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31" w:rsidRDefault="00866631" w:rsidP="00866631">
      <w:pPr>
        <w:pStyle w:val="libCenterBold1"/>
        <w:rPr>
          <w:rtl/>
        </w:rPr>
      </w:pPr>
      <w:r>
        <w:rPr>
          <w:rtl/>
        </w:rPr>
        <w:t xml:space="preserve">گلشن ابرار </w:t>
      </w:r>
    </w:p>
    <w:p w:rsidR="00866631" w:rsidRPr="00866631" w:rsidRDefault="00866631" w:rsidP="00866631">
      <w:pPr>
        <w:pStyle w:val="libNormal0"/>
        <w:rPr>
          <w:rtl/>
        </w:rPr>
      </w:pPr>
    </w:p>
    <w:p w:rsidR="00866631" w:rsidRDefault="00866631" w:rsidP="00866631">
      <w:pPr>
        <w:pStyle w:val="libCenterBold2"/>
        <w:rPr>
          <w:rtl/>
        </w:rPr>
      </w:pPr>
      <w:r>
        <w:rPr>
          <w:rtl/>
        </w:rPr>
        <w:t>جلد يكم</w:t>
      </w:r>
    </w:p>
    <w:p w:rsidR="00866631" w:rsidRDefault="00866631" w:rsidP="00866631">
      <w:pPr>
        <w:pStyle w:val="libCenterBold2"/>
        <w:rPr>
          <w:rtl/>
        </w:rPr>
      </w:pPr>
      <w:r>
        <w:rPr>
          <w:rtl/>
        </w:rPr>
        <w:t>تهيه و تدوين</w:t>
      </w:r>
      <w:r w:rsidR="008A6A7E">
        <w:rPr>
          <w:rtl/>
        </w:rPr>
        <w:t>:</w:t>
      </w:r>
      <w:r>
        <w:rPr>
          <w:rtl/>
        </w:rPr>
        <w:t xml:space="preserve"> جمعى از پژوهشگران حوزه علميه قم</w:t>
      </w:r>
    </w:p>
    <w:p w:rsidR="00B7418D" w:rsidRDefault="00B7418D" w:rsidP="00B7418D">
      <w:pPr>
        <w:pStyle w:val="libNormal0"/>
        <w:rPr>
          <w:rtl/>
        </w:rPr>
      </w:pPr>
    </w:p>
    <w:p w:rsidR="00B7418D" w:rsidRDefault="00B7418D" w:rsidP="00B7418D">
      <w:pPr>
        <w:pStyle w:val="libNormal"/>
        <w:rPr>
          <w:rtl/>
        </w:rPr>
      </w:pPr>
    </w:p>
    <w:p w:rsidR="00B7418D" w:rsidRDefault="00B7418D" w:rsidP="00B7418D">
      <w:pPr>
        <w:pStyle w:val="libNormal"/>
        <w:rPr>
          <w:rtl/>
        </w:rPr>
      </w:pPr>
    </w:p>
    <w:p w:rsidR="00B7418D" w:rsidRPr="006E7FD2" w:rsidRDefault="00B7418D" w:rsidP="00B7418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B7418D" w:rsidRPr="00B7418D" w:rsidRDefault="00B7418D" w:rsidP="00B7418D">
      <w:pPr>
        <w:pStyle w:val="libNotice"/>
        <w:rPr>
          <w:rtl/>
        </w:rPr>
      </w:pPr>
      <w:r w:rsidRPr="006E7FD2">
        <w:rPr>
          <w:rFonts w:hint="cs"/>
          <w:rtl/>
        </w:rPr>
        <w:t xml:space="preserve">لازم به ذکر است تصحیح اشتباهات تایپی احتمالی، روی این کتاب انجام نگردیده است. </w:t>
      </w:r>
    </w:p>
    <w:p w:rsidR="00AD25D8" w:rsidRDefault="0046102A" w:rsidP="008A6A7E">
      <w:pPr>
        <w:pStyle w:val="Heading1"/>
        <w:rPr>
          <w:rtl/>
        </w:rPr>
      </w:pPr>
      <w:r>
        <w:rPr>
          <w:rtl/>
        </w:rPr>
        <w:br w:type="page"/>
      </w:r>
      <w:bookmarkStart w:id="0" w:name="_Toc371021556"/>
      <w:r w:rsidR="008A6A7E">
        <w:rPr>
          <w:rtl/>
        </w:rPr>
        <w:lastRenderedPageBreak/>
        <w:t>مقدمه</w:t>
      </w:r>
      <w:bookmarkEnd w:id="0"/>
    </w:p>
    <w:p w:rsidR="00AD25D8" w:rsidRDefault="00AD25D8" w:rsidP="00AD25D8">
      <w:pPr>
        <w:pStyle w:val="libNormal"/>
        <w:rPr>
          <w:rtl/>
        </w:rPr>
      </w:pPr>
      <w:r>
        <w:rPr>
          <w:rtl/>
        </w:rPr>
        <w:t xml:space="preserve">پژوهكده باقرالعلوم </w:t>
      </w:r>
      <w:r w:rsidR="00B7418D" w:rsidRPr="00B7418D">
        <w:rPr>
          <w:rStyle w:val="libAlaemChar"/>
          <w:rtl/>
        </w:rPr>
        <w:t>عليه‌السلام</w:t>
      </w:r>
      <w:r>
        <w:rPr>
          <w:rtl/>
        </w:rPr>
        <w:t xml:space="preserve"> در شهر مقدس سازمان تبليغات اسلامى و تلاش خالصانه جمعى از پژوهشگران جمعى از پژوهشگران حوزه علميه قم تشكيل يافت و به منظور دفاع از ارزشهاى و ارائه الگوهاى زندگى ساز در كنار ديگر فعاليتها</w:t>
      </w:r>
      <w:r w:rsidR="008A6A7E">
        <w:rPr>
          <w:rtl/>
        </w:rPr>
        <w:t xml:space="preserve">، </w:t>
      </w:r>
      <w:r>
        <w:rPr>
          <w:rtl/>
        </w:rPr>
        <w:t>گامهايى به شرح زير برداشت</w:t>
      </w:r>
      <w:r w:rsidR="008A6A7E">
        <w:rPr>
          <w:rtl/>
        </w:rPr>
        <w:t xml:space="preserve">. </w:t>
      </w:r>
    </w:p>
    <w:p w:rsidR="00AD25D8" w:rsidRDefault="00AD25D8" w:rsidP="008A6A7E">
      <w:pPr>
        <w:pStyle w:val="libBold1"/>
        <w:rPr>
          <w:rtl/>
        </w:rPr>
      </w:pPr>
      <w:r>
        <w:rPr>
          <w:rtl/>
        </w:rPr>
        <w:t xml:space="preserve">ديدار با ابرار </w:t>
      </w:r>
    </w:p>
    <w:p w:rsidR="00AD25D8" w:rsidRDefault="00AD25D8" w:rsidP="00AD25D8">
      <w:pPr>
        <w:pStyle w:val="libNormal"/>
        <w:rPr>
          <w:rtl/>
        </w:rPr>
      </w:pPr>
      <w:r>
        <w:rPr>
          <w:rtl/>
        </w:rPr>
        <w:t>سال 1370 هجرى شمسى را مى توان سال تولد اولين شماره از مجوعه ديدار «ديدار با ابرار» دانست</w:t>
      </w:r>
      <w:r w:rsidR="008A6A7E">
        <w:rPr>
          <w:rtl/>
        </w:rPr>
        <w:t xml:space="preserve">. </w:t>
      </w:r>
      <w:r>
        <w:rPr>
          <w:rtl/>
        </w:rPr>
        <w:t>و اهداف و انگيزهاى نويسندگان اين مجموعه و چگونگى پيدايش اين آرمان در ذهن و در صحنه جامعه در مقدمه برخى از همين آثار آمده و از اين مجموعه هم اكنون به حول و قوه الهى و يارى نويسندگان محترم حوزه علميه قم بيشتر از صد اثر فراهم شده است</w:t>
      </w:r>
      <w:r w:rsidR="008A6A7E">
        <w:rPr>
          <w:rtl/>
        </w:rPr>
        <w:t xml:space="preserve">. </w:t>
      </w:r>
      <w:r>
        <w:rPr>
          <w:rtl/>
        </w:rPr>
        <w:t>همزمان با انتشار اين مجموعه برخى از محققان و استادان بزرگوار درخواست منطقى و مفيد</w:t>
      </w:r>
      <w:r w:rsidR="008A6A7E">
        <w:rPr>
          <w:rtl/>
        </w:rPr>
        <w:t xml:space="preserve">، </w:t>
      </w:r>
      <w:r>
        <w:rPr>
          <w:rtl/>
        </w:rPr>
        <w:t>تصميم گرفت</w:t>
      </w:r>
      <w:r w:rsidR="008A6A7E">
        <w:rPr>
          <w:rtl/>
        </w:rPr>
        <w:t xml:space="preserve">، </w:t>
      </w:r>
      <w:r>
        <w:rPr>
          <w:rtl/>
        </w:rPr>
        <w:t>عصاره اين آثار را در دو جلد به محضر محققان و صاحب نظران تقديم كند</w:t>
      </w:r>
      <w:r w:rsidR="008A6A7E">
        <w:rPr>
          <w:rtl/>
        </w:rPr>
        <w:t xml:space="preserve">. </w:t>
      </w:r>
      <w:r>
        <w:rPr>
          <w:rtl/>
        </w:rPr>
        <w:t>مسؤ وليت تلخيص برخى از اين آثار بر عهده خود نويسندگان همكار در مجموعه قرار گرفت و در مورد برخى ديگ كه دسترسى به مولفان مقدور نبود و يا فرصت لازم براى تهيه خلاصه اثر خويش را نداشتند</w:t>
      </w:r>
      <w:r w:rsidR="008A6A7E">
        <w:rPr>
          <w:rtl/>
        </w:rPr>
        <w:t xml:space="preserve">، </w:t>
      </w:r>
      <w:r>
        <w:rPr>
          <w:rtl/>
        </w:rPr>
        <w:t>وظيفه تدوين خلاصه ها بر دوش برادرانى كه فرصت داشتند</w:t>
      </w:r>
      <w:r w:rsidR="008A6A7E">
        <w:rPr>
          <w:rtl/>
        </w:rPr>
        <w:t xml:space="preserve">، </w:t>
      </w:r>
      <w:r>
        <w:rPr>
          <w:rtl/>
        </w:rPr>
        <w:t>قرار گرفت</w:t>
      </w:r>
      <w:r w:rsidR="008A6A7E">
        <w:rPr>
          <w:rtl/>
        </w:rPr>
        <w:t xml:space="preserve">. </w:t>
      </w:r>
      <w:r>
        <w:rPr>
          <w:rtl/>
        </w:rPr>
        <w:t xml:space="preserve">با لطف الهى تلخيص اين آثار در دو جلد و هر جلد شامل چند چهره از قبيله ابرار تهيه شد و هم اينك جلد اول اين كتاب با نام «گلشن ابرار» به محضر پژوهشگران و اهل مطالعه تقديم مى شود و اميدواريم برگى ديگر در دفتر اعمال نويسندگان گرامى و دست اندركاران همكار در پژوهشكده باقرالعلوم </w:t>
      </w:r>
      <w:r w:rsidR="00B7418D" w:rsidRPr="00B7418D">
        <w:rPr>
          <w:rStyle w:val="libAlaemChar"/>
          <w:rtl/>
        </w:rPr>
        <w:t>عليه‌السلام</w:t>
      </w:r>
      <w:r>
        <w:rPr>
          <w:rtl/>
        </w:rPr>
        <w:t xml:space="preserve"> ثبت شود و نسل امروز راه و رسم زندگى اسلامى را از صالحان و ابرار بياموزند</w:t>
      </w:r>
      <w:r w:rsidR="008A6A7E">
        <w:rPr>
          <w:rtl/>
        </w:rPr>
        <w:t xml:space="preserve">. </w:t>
      </w:r>
    </w:p>
    <w:p w:rsidR="00AD25D8" w:rsidRDefault="00AD25D8" w:rsidP="00AD25D8">
      <w:pPr>
        <w:pStyle w:val="libNormal"/>
        <w:rPr>
          <w:rtl/>
        </w:rPr>
      </w:pPr>
      <w:r>
        <w:rPr>
          <w:rtl/>
        </w:rPr>
        <w:lastRenderedPageBreak/>
        <w:t>بدون ترديد قبيله ى ابرار بر خلافت سرمايه گزارى و برنامه ريزى و تلاش و تبليغات كارگزاران كنترل جمعيت بسيار گسترده و پر شمار است در هر نقطه ميهن بزرگ اسلامى و در هر شهر و ديار در طول تاريخ اسلام هزاران چهره مؤ من و پارسا و فقيه و مجاهد و عالم و مصلح پرورش يافته</w:t>
      </w:r>
      <w:r w:rsidR="008A6A7E">
        <w:rPr>
          <w:rtl/>
        </w:rPr>
        <w:t xml:space="preserve">، </w:t>
      </w:r>
      <w:r>
        <w:rPr>
          <w:rtl/>
        </w:rPr>
        <w:t>كه تاريخ همه را ثبت كرده و نه پژوهشگران توان شناخت و معرفى همه را دارند</w:t>
      </w:r>
      <w:r w:rsidR="008A6A7E">
        <w:rPr>
          <w:rtl/>
        </w:rPr>
        <w:t xml:space="preserve">. </w:t>
      </w:r>
    </w:p>
    <w:p w:rsidR="00AD25D8" w:rsidRDefault="00AD25D8" w:rsidP="00AD25D8">
      <w:pPr>
        <w:pStyle w:val="libNormal"/>
        <w:rPr>
          <w:rtl/>
        </w:rPr>
      </w:pPr>
      <w:r>
        <w:rPr>
          <w:rtl/>
        </w:rPr>
        <w:t>اگر در برخى احاديث آمار انبي</w:t>
      </w:r>
      <w:r w:rsidR="00B7418D">
        <w:rPr>
          <w:rtl/>
        </w:rPr>
        <w:t>أ</w:t>
      </w:r>
      <w:r>
        <w:rPr>
          <w:rtl/>
        </w:rPr>
        <w:t xml:space="preserve"> يكصد وبيست و چهار هزار پيامبر آمده است</w:t>
      </w:r>
      <w:r w:rsidR="008A6A7E">
        <w:rPr>
          <w:rtl/>
        </w:rPr>
        <w:t xml:space="preserve">. </w:t>
      </w:r>
      <w:r>
        <w:rPr>
          <w:rtl/>
        </w:rPr>
        <w:t>دست پروردگار و راهيان خط انبي</w:t>
      </w:r>
      <w:r w:rsidR="00B7418D">
        <w:rPr>
          <w:rtl/>
        </w:rPr>
        <w:t>أ</w:t>
      </w:r>
      <w:r>
        <w:rPr>
          <w:rtl/>
        </w:rPr>
        <w:t xml:space="preserve"> </w:t>
      </w:r>
      <w:r w:rsidR="00B7418D" w:rsidRPr="00B7418D">
        <w:rPr>
          <w:rStyle w:val="libAlaemChar"/>
          <w:rtl/>
        </w:rPr>
        <w:t>عليه‌السلام</w:t>
      </w:r>
      <w:r>
        <w:rPr>
          <w:rtl/>
        </w:rPr>
        <w:t xml:space="preserve"> بسيار فزون تر و بيشتر از اين آمار و ارقام هستند</w:t>
      </w:r>
      <w:r w:rsidR="008A6A7E">
        <w:rPr>
          <w:rtl/>
        </w:rPr>
        <w:t xml:space="preserve">. </w:t>
      </w:r>
      <w:r>
        <w:rPr>
          <w:rtl/>
        </w:rPr>
        <w:t>«</w:t>
      </w:r>
      <w:r w:rsidRPr="00AA7184">
        <w:rPr>
          <w:rStyle w:val="libAieChar"/>
          <w:rtl/>
        </w:rPr>
        <w:t>و كان من نبى معه ربيون كثيرا فما و هنوا لمااصابهم فى سبيل الله فماضغوا و ما استكانوا و لايحب الصابرين</w:t>
      </w:r>
      <w:r>
        <w:rPr>
          <w:rtl/>
        </w:rPr>
        <w:t>» (آل عمران / 146)</w:t>
      </w:r>
    </w:p>
    <w:p w:rsidR="00AD25D8" w:rsidRDefault="00AD25D8" w:rsidP="00AD25D8">
      <w:pPr>
        <w:pStyle w:val="libNormal"/>
        <w:rPr>
          <w:rtl/>
        </w:rPr>
      </w:pPr>
      <w:r>
        <w:rPr>
          <w:rtl/>
        </w:rPr>
        <w:t>«و چه بسا پيامبرى كه ياران بسيار همراه او نبرد كردند و بخاطر مصيبت هايى كه در راه خدا به ايشان رسيد سستى نورزيدند و ضعيف نشدند و نرمش و فروتنى نشان نداند و خدا صابران را دوست دارد</w:t>
      </w:r>
      <w:r w:rsidR="008A6A7E">
        <w:rPr>
          <w:rtl/>
        </w:rPr>
        <w:t xml:space="preserve">. </w:t>
      </w:r>
      <w:r>
        <w:rPr>
          <w:rtl/>
        </w:rPr>
        <w:t>»</w:t>
      </w:r>
    </w:p>
    <w:p w:rsidR="00AD25D8" w:rsidRDefault="00AD25D8" w:rsidP="00AD25D8">
      <w:pPr>
        <w:pStyle w:val="libNormal"/>
        <w:rPr>
          <w:rtl/>
        </w:rPr>
      </w:pPr>
      <w:r>
        <w:rPr>
          <w:rtl/>
        </w:rPr>
        <w:t xml:space="preserve">پژوهشكده باقرالعلوم </w:t>
      </w:r>
      <w:r w:rsidR="00B7418D" w:rsidRPr="00B7418D">
        <w:rPr>
          <w:rStyle w:val="libAlaemChar"/>
          <w:rtl/>
        </w:rPr>
        <w:t>عليه‌السلام</w:t>
      </w:r>
      <w:r>
        <w:rPr>
          <w:rtl/>
        </w:rPr>
        <w:t xml:space="preserve"> و ياران ابرار اميدوارند بتوانند در آينده شمار بيشترى از اين الگوهاى ايمان و فقه و صبر و جهاد را بشناسند و به نسل جوان در دنياى اسلام معرفى كنند</w:t>
      </w:r>
      <w:r w:rsidR="008A6A7E">
        <w:rPr>
          <w:rtl/>
        </w:rPr>
        <w:t xml:space="preserve">. </w:t>
      </w:r>
    </w:p>
    <w:p w:rsidR="00AD25D8" w:rsidRDefault="00AD25D8" w:rsidP="008A6A7E">
      <w:pPr>
        <w:pStyle w:val="libBold1"/>
        <w:rPr>
          <w:rtl/>
        </w:rPr>
      </w:pPr>
      <w:r>
        <w:rPr>
          <w:rtl/>
        </w:rPr>
        <w:t xml:space="preserve">ديار ابرار </w:t>
      </w:r>
    </w:p>
    <w:p w:rsidR="00AD25D8" w:rsidRDefault="00AD25D8" w:rsidP="00AD25D8">
      <w:pPr>
        <w:pStyle w:val="libNormal"/>
        <w:rPr>
          <w:rtl/>
        </w:rPr>
      </w:pPr>
      <w:r>
        <w:rPr>
          <w:rtl/>
        </w:rPr>
        <w:t>كتاب خدمات متقابل استاد شهيد مرتضى مطهرى (قدس سره) روزنه اى بر ذهن دست اندركاران پژوهشكده باقرالعلوم گشود كه چه خوب است خدمات متقابل شهر به شهر ميهن بزرگ اسلامى و آيين زندگى ساز اسلام مورد توجه و كند و كاو قرار گيرد</w:t>
      </w:r>
      <w:r w:rsidR="008A6A7E">
        <w:rPr>
          <w:rtl/>
        </w:rPr>
        <w:t xml:space="preserve">، </w:t>
      </w:r>
      <w:r>
        <w:rPr>
          <w:rtl/>
        </w:rPr>
        <w:t>و ارزشهايى كه اين مكتب حيات بخش در جاى جاى زمين پديد آورد مشخص شود</w:t>
      </w:r>
      <w:r w:rsidR="008A6A7E">
        <w:rPr>
          <w:rtl/>
        </w:rPr>
        <w:t xml:space="preserve">. </w:t>
      </w:r>
      <w:r>
        <w:rPr>
          <w:rtl/>
        </w:rPr>
        <w:t>تا مردم هر منطقه با استعدادها</w:t>
      </w:r>
      <w:r w:rsidR="008A6A7E">
        <w:rPr>
          <w:rtl/>
        </w:rPr>
        <w:t xml:space="preserve">، </w:t>
      </w:r>
      <w:r>
        <w:rPr>
          <w:rtl/>
        </w:rPr>
        <w:t>فداريكها</w:t>
      </w:r>
      <w:r w:rsidR="008A6A7E">
        <w:rPr>
          <w:rtl/>
        </w:rPr>
        <w:t xml:space="preserve">، </w:t>
      </w:r>
      <w:r>
        <w:rPr>
          <w:rtl/>
        </w:rPr>
        <w:t>چهره ها</w:t>
      </w:r>
      <w:r w:rsidR="008A6A7E">
        <w:rPr>
          <w:rtl/>
        </w:rPr>
        <w:t xml:space="preserve">، </w:t>
      </w:r>
      <w:r>
        <w:rPr>
          <w:rtl/>
        </w:rPr>
        <w:t>دانشمندان</w:t>
      </w:r>
      <w:r w:rsidR="008A6A7E">
        <w:rPr>
          <w:rtl/>
        </w:rPr>
        <w:t xml:space="preserve">، </w:t>
      </w:r>
      <w:r>
        <w:rPr>
          <w:rtl/>
        </w:rPr>
        <w:t>مجاهدان</w:t>
      </w:r>
      <w:r w:rsidR="008A6A7E">
        <w:rPr>
          <w:rtl/>
        </w:rPr>
        <w:t xml:space="preserve">، </w:t>
      </w:r>
      <w:r>
        <w:rPr>
          <w:rtl/>
        </w:rPr>
        <w:t>شود</w:t>
      </w:r>
      <w:r w:rsidR="008A6A7E">
        <w:rPr>
          <w:rtl/>
        </w:rPr>
        <w:t xml:space="preserve">، </w:t>
      </w:r>
      <w:r>
        <w:rPr>
          <w:rtl/>
        </w:rPr>
        <w:t>تا مردم هر منطقه با استعداد</w:t>
      </w:r>
      <w:r w:rsidR="008A6A7E">
        <w:rPr>
          <w:rtl/>
        </w:rPr>
        <w:t xml:space="preserve">، </w:t>
      </w:r>
      <w:r>
        <w:rPr>
          <w:rtl/>
        </w:rPr>
        <w:t>فداكاريها</w:t>
      </w:r>
      <w:r w:rsidR="008A6A7E">
        <w:rPr>
          <w:rtl/>
        </w:rPr>
        <w:t xml:space="preserve">، </w:t>
      </w:r>
      <w:r>
        <w:rPr>
          <w:rtl/>
        </w:rPr>
        <w:t>چهره ها</w:t>
      </w:r>
      <w:r w:rsidR="008A6A7E">
        <w:rPr>
          <w:rtl/>
        </w:rPr>
        <w:t xml:space="preserve">، </w:t>
      </w:r>
      <w:r>
        <w:rPr>
          <w:rtl/>
        </w:rPr>
        <w:lastRenderedPageBreak/>
        <w:t>دانشمندان</w:t>
      </w:r>
      <w:r w:rsidR="008A6A7E">
        <w:rPr>
          <w:rtl/>
        </w:rPr>
        <w:t xml:space="preserve">، </w:t>
      </w:r>
      <w:r>
        <w:rPr>
          <w:rtl/>
        </w:rPr>
        <w:t>مجاهدان</w:t>
      </w:r>
      <w:r w:rsidR="008A6A7E">
        <w:rPr>
          <w:rtl/>
        </w:rPr>
        <w:t xml:space="preserve">، </w:t>
      </w:r>
      <w:r>
        <w:rPr>
          <w:rtl/>
        </w:rPr>
        <w:t>مصلحان</w:t>
      </w:r>
      <w:r w:rsidR="008A6A7E">
        <w:rPr>
          <w:rtl/>
        </w:rPr>
        <w:t xml:space="preserve">، </w:t>
      </w:r>
      <w:r>
        <w:rPr>
          <w:rtl/>
        </w:rPr>
        <w:t>عارفان</w:t>
      </w:r>
      <w:r w:rsidR="008A6A7E">
        <w:rPr>
          <w:rtl/>
        </w:rPr>
        <w:t xml:space="preserve">، </w:t>
      </w:r>
      <w:r>
        <w:rPr>
          <w:rtl/>
        </w:rPr>
        <w:t>امامزادگان و در يك سخن باميراث ارزشمند فرهنگى پدران و مادران خويش و گنجينه هاى پنهان در شهرهاى خود آشنا شوند</w:t>
      </w:r>
      <w:r w:rsidR="008A6A7E">
        <w:rPr>
          <w:rtl/>
        </w:rPr>
        <w:t xml:space="preserve">. </w:t>
      </w:r>
      <w:r>
        <w:rPr>
          <w:rtl/>
        </w:rPr>
        <w:t xml:space="preserve">در اين گام هم نويسندگان مجموعه ديدار با ابرار همراه بودند و لطف الهى دستمان گرفت و حدود بيش از 50 شهر كوچك و بزرگ ايران و برخى شهرهاى جهان كه سابقه تشيع و طرفدارى از عترت رسول خدا </w:t>
      </w:r>
      <w:r w:rsidR="00B7418D" w:rsidRPr="00B7418D">
        <w:rPr>
          <w:rStyle w:val="libAlaemChar"/>
          <w:rtl/>
        </w:rPr>
        <w:t>صلى‌الله‌عليه‌وآله</w:t>
      </w:r>
      <w:r>
        <w:rPr>
          <w:rtl/>
        </w:rPr>
        <w:t xml:space="preserve"> را داشت مورد پژوهش قرار گرفت و شناسنامه فرهنگى - دينى آن تدوين گرديد</w:t>
      </w:r>
      <w:r w:rsidR="008A6A7E">
        <w:rPr>
          <w:rtl/>
        </w:rPr>
        <w:t xml:space="preserve">. </w:t>
      </w:r>
      <w:r>
        <w:rPr>
          <w:rtl/>
        </w:rPr>
        <w:t>اگر چه چاپ و نشر اين مجموعه پس از چند شماره با مشكل مواجه شد</w:t>
      </w:r>
      <w:r w:rsidR="008A6A7E">
        <w:rPr>
          <w:rtl/>
        </w:rPr>
        <w:t xml:space="preserve">. </w:t>
      </w:r>
      <w:r>
        <w:rPr>
          <w:rtl/>
        </w:rPr>
        <w:t>ولى اخلاص و ايثار و تلاش «ابرار پژوهان» مشكل را حل كرد و با همت و زحمت خود مولفان</w:t>
      </w:r>
      <w:r w:rsidR="008A6A7E">
        <w:rPr>
          <w:rtl/>
        </w:rPr>
        <w:t xml:space="preserve">، </w:t>
      </w:r>
      <w:r>
        <w:rPr>
          <w:rtl/>
        </w:rPr>
        <w:t>حدود ده شماره ديگر از اين مجموعه گرانقدر چاپ و منتشر شد و اميدواريم توفيق پروردگار بار ديگر يارى كند و شناسامه مذهبى</w:t>
      </w:r>
      <w:r w:rsidR="008A6A7E">
        <w:rPr>
          <w:rtl/>
        </w:rPr>
        <w:t xml:space="preserve">، </w:t>
      </w:r>
      <w:r>
        <w:rPr>
          <w:rtl/>
        </w:rPr>
        <w:t>ارزشى و فرهنگى كل ديار جهان اسلام فراهم گردد و نسل جوان</w:t>
      </w:r>
      <w:r w:rsidR="008A6A7E">
        <w:rPr>
          <w:rtl/>
        </w:rPr>
        <w:t xml:space="preserve">، </w:t>
      </w:r>
      <w:r>
        <w:rPr>
          <w:rtl/>
        </w:rPr>
        <w:t>سيماى ايمانى</w:t>
      </w:r>
      <w:r w:rsidR="008A6A7E">
        <w:rPr>
          <w:rtl/>
        </w:rPr>
        <w:t xml:space="preserve">، </w:t>
      </w:r>
      <w:r>
        <w:rPr>
          <w:rtl/>
        </w:rPr>
        <w:t>جهادى</w:t>
      </w:r>
      <w:r w:rsidR="008A6A7E">
        <w:rPr>
          <w:rtl/>
        </w:rPr>
        <w:t xml:space="preserve">، </w:t>
      </w:r>
      <w:r>
        <w:rPr>
          <w:rtl/>
        </w:rPr>
        <w:t>علمى</w:t>
      </w:r>
      <w:r w:rsidR="008A6A7E">
        <w:rPr>
          <w:rtl/>
        </w:rPr>
        <w:t xml:space="preserve">، </w:t>
      </w:r>
      <w:r>
        <w:rPr>
          <w:rtl/>
        </w:rPr>
        <w:t>تقوايى</w:t>
      </w:r>
      <w:r w:rsidR="008A6A7E">
        <w:rPr>
          <w:rtl/>
        </w:rPr>
        <w:t xml:space="preserve">، </w:t>
      </w:r>
      <w:r>
        <w:rPr>
          <w:rtl/>
        </w:rPr>
        <w:t>پدران و مادران خويش را به نظاره نشينند و روح كار و كوشش و هنر و ابتكار و آزادى خواهى و خداگرايى و شيطان ستيزى را در فرزندان آينده امت اسلام زنده نگهدارند</w:t>
      </w:r>
      <w:r w:rsidR="008A6A7E">
        <w:rPr>
          <w:rtl/>
        </w:rPr>
        <w:t xml:space="preserve">. </w:t>
      </w:r>
    </w:p>
    <w:p w:rsidR="00AD25D8" w:rsidRDefault="00AD25D8" w:rsidP="008A6A7E">
      <w:pPr>
        <w:pStyle w:val="libBold1"/>
        <w:rPr>
          <w:rtl/>
        </w:rPr>
      </w:pPr>
      <w:r>
        <w:rPr>
          <w:rtl/>
        </w:rPr>
        <w:t xml:space="preserve">طرح راويان نور </w:t>
      </w:r>
    </w:p>
    <w:p w:rsidR="00AD25D8" w:rsidRDefault="00AD25D8" w:rsidP="00AD25D8">
      <w:pPr>
        <w:pStyle w:val="libNormal"/>
        <w:rPr>
          <w:rtl/>
        </w:rPr>
      </w:pPr>
      <w:r>
        <w:rPr>
          <w:rtl/>
        </w:rPr>
        <w:t>شناخت انديشه</w:t>
      </w:r>
      <w:r w:rsidR="008A6A7E">
        <w:rPr>
          <w:rtl/>
        </w:rPr>
        <w:t xml:space="preserve">، </w:t>
      </w:r>
      <w:r>
        <w:rPr>
          <w:rtl/>
        </w:rPr>
        <w:t>ايمان</w:t>
      </w:r>
      <w:r w:rsidR="008A6A7E">
        <w:rPr>
          <w:rtl/>
        </w:rPr>
        <w:t xml:space="preserve">، </w:t>
      </w:r>
      <w:r>
        <w:rPr>
          <w:rtl/>
        </w:rPr>
        <w:t>تلاش</w:t>
      </w:r>
      <w:r w:rsidR="008A6A7E">
        <w:rPr>
          <w:rtl/>
        </w:rPr>
        <w:t xml:space="preserve">، </w:t>
      </w:r>
      <w:r>
        <w:rPr>
          <w:rtl/>
        </w:rPr>
        <w:t>مشكلات</w:t>
      </w:r>
      <w:r w:rsidR="008A6A7E">
        <w:rPr>
          <w:rtl/>
        </w:rPr>
        <w:t xml:space="preserve">، </w:t>
      </w:r>
      <w:r>
        <w:rPr>
          <w:rtl/>
        </w:rPr>
        <w:t>رنجهاو شاديها و به طور كلى حيات سياسى - اجتماعى «راويان نور» ما را به فهم بهتر و دقيق تر راويان نزديك مى سازد و روند ارتباط بين انسان و فرهنگ وحى را نشان مى دهد</w:t>
      </w:r>
      <w:r w:rsidR="008A6A7E">
        <w:rPr>
          <w:rtl/>
        </w:rPr>
        <w:t xml:space="preserve">. </w:t>
      </w:r>
      <w:r>
        <w:rPr>
          <w:rtl/>
        </w:rPr>
        <w:t>زندگينامه راويان نور</w:t>
      </w:r>
      <w:r w:rsidR="008A6A7E">
        <w:rPr>
          <w:rtl/>
        </w:rPr>
        <w:t xml:space="preserve">، </w:t>
      </w:r>
      <w:r>
        <w:rPr>
          <w:rtl/>
        </w:rPr>
        <w:t>دستور زندگى وو راهنماى عملى همه علاقه مندان نشر و گسترش و تبليغ و حاكميت قرآن و حديث بر جانها و جامعه هاست ؛</w:t>
      </w:r>
    </w:p>
    <w:p w:rsidR="00AD25D8" w:rsidRDefault="00AD25D8" w:rsidP="00AD25D8">
      <w:pPr>
        <w:pStyle w:val="libNormal"/>
        <w:rPr>
          <w:rtl/>
        </w:rPr>
      </w:pPr>
      <w:r>
        <w:rPr>
          <w:rtl/>
        </w:rPr>
        <w:lastRenderedPageBreak/>
        <w:t>و«راويان نور» حلقه هاى وصل انسان و پيامبرانند</w:t>
      </w:r>
      <w:r w:rsidR="008A6A7E">
        <w:rPr>
          <w:rtl/>
        </w:rPr>
        <w:t xml:space="preserve">. </w:t>
      </w:r>
      <w:r>
        <w:rPr>
          <w:rtl/>
        </w:rPr>
        <w:t>آنان آب حيان را از آفاق بلند آسمان گرفتند و در اكناف زمين و اقطار گيتى را از اين كوثر زلال سيراب كردند</w:t>
      </w:r>
      <w:r w:rsidR="008A6A7E">
        <w:rPr>
          <w:rtl/>
        </w:rPr>
        <w:t xml:space="preserve">. </w:t>
      </w:r>
    </w:p>
    <w:p w:rsidR="00AD25D8" w:rsidRDefault="00AD25D8" w:rsidP="00AD25D8">
      <w:pPr>
        <w:pStyle w:val="libNormal"/>
      </w:pPr>
      <w:r>
        <w:rPr>
          <w:rtl/>
        </w:rPr>
        <w:t xml:space="preserve">محدثان مكتب عترت </w:t>
      </w:r>
      <w:r w:rsidR="00B7418D" w:rsidRPr="00B7418D">
        <w:rPr>
          <w:rStyle w:val="libAlaemChar"/>
          <w:rtl/>
        </w:rPr>
        <w:t>عليه‌السلام</w:t>
      </w:r>
      <w:r>
        <w:rPr>
          <w:rtl/>
        </w:rPr>
        <w:t xml:space="preserve"> روز و شب كوشيدند و زندگى در آوارگى و تنگاى فقر و گرسنگى و حتى حبس در پشت ديوارها و سياهچالهاى زندان را بر سكه ها و سيم و زر حاكمان جور ترجيح دادند و بارها براى ديده بانى و پاسدارى از فرهنگ نبوى و علوى بر چوبه هاى دار بالا رفتند</w:t>
      </w:r>
      <w:r w:rsidR="008A6A7E">
        <w:rPr>
          <w:rtl/>
        </w:rPr>
        <w:t xml:space="preserve">. </w:t>
      </w:r>
    </w:p>
    <w:p w:rsidR="00AD25D8" w:rsidRDefault="00AD25D8" w:rsidP="00AD25D8">
      <w:pPr>
        <w:pStyle w:val="libNormal"/>
        <w:rPr>
          <w:rtl/>
        </w:rPr>
      </w:pPr>
      <w:r>
        <w:rPr>
          <w:rtl/>
        </w:rPr>
        <w:t>تاكنون مخاطب كارهاى انجام شده مجتهدان و پژوهشگران بزرگ بوده و هدف از آن كارها</w:t>
      </w:r>
      <w:r w:rsidR="008A6A7E">
        <w:rPr>
          <w:rtl/>
        </w:rPr>
        <w:t xml:space="preserve">، </w:t>
      </w:r>
      <w:r>
        <w:rPr>
          <w:rtl/>
        </w:rPr>
        <w:t>متخصصان و علوم حوزوى و محققان اين رشته بوده اند</w:t>
      </w:r>
      <w:r w:rsidR="008A6A7E">
        <w:rPr>
          <w:rtl/>
        </w:rPr>
        <w:t xml:space="preserve">. </w:t>
      </w:r>
      <w:r>
        <w:rPr>
          <w:rtl/>
        </w:rPr>
        <w:t>اما مجموعه «راويان نور» آهنگ آن دارد كه نسل جوان و فرزندان جهان اسلام را با حلقه هايى از تبار امت و امامت آشنا و سازد و علم رجال و تراجم را كه بخش مهمى از ميراث فرهنگى مسلمين است به عموم رهروان دين انتقال دهد</w:t>
      </w:r>
      <w:r w:rsidR="008A6A7E">
        <w:rPr>
          <w:rtl/>
        </w:rPr>
        <w:t xml:space="preserve">. </w:t>
      </w:r>
    </w:p>
    <w:p w:rsidR="00AD25D8" w:rsidRDefault="00AD25D8" w:rsidP="00AD25D8">
      <w:pPr>
        <w:pStyle w:val="libNormal"/>
        <w:rPr>
          <w:rtl/>
        </w:rPr>
      </w:pPr>
      <w:r>
        <w:rPr>
          <w:rtl/>
        </w:rPr>
        <w:t>دانشوران بزرگى مثل شيخ طوسى</w:t>
      </w:r>
      <w:r w:rsidR="008A6A7E">
        <w:rPr>
          <w:rtl/>
        </w:rPr>
        <w:t xml:space="preserve">، </w:t>
      </w:r>
      <w:r>
        <w:rPr>
          <w:rtl/>
        </w:rPr>
        <w:t>شيخ كشى</w:t>
      </w:r>
      <w:r w:rsidR="008A6A7E">
        <w:rPr>
          <w:rtl/>
        </w:rPr>
        <w:t xml:space="preserve">، </w:t>
      </w:r>
      <w:r>
        <w:rPr>
          <w:rtl/>
        </w:rPr>
        <w:t>ابوالعباس نجاشى</w:t>
      </w:r>
      <w:r w:rsidR="008A6A7E">
        <w:rPr>
          <w:rtl/>
        </w:rPr>
        <w:t xml:space="preserve">، </w:t>
      </w:r>
      <w:r>
        <w:rPr>
          <w:rtl/>
        </w:rPr>
        <w:t>ابن شهر آشوب</w:t>
      </w:r>
      <w:r w:rsidR="008A6A7E">
        <w:rPr>
          <w:rtl/>
        </w:rPr>
        <w:t xml:space="preserve">، </w:t>
      </w:r>
      <w:r>
        <w:rPr>
          <w:rtl/>
        </w:rPr>
        <w:t>ابن غضائرى و ابن عقده از سده هاى سوم و چهارم</w:t>
      </w:r>
      <w:r w:rsidR="008A6A7E">
        <w:rPr>
          <w:rtl/>
        </w:rPr>
        <w:t xml:space="preserve">، </w:t>
      </w:r>
      <w:r>
        <w:rPr>
          <w:rtl/>
        </w:rPr>
        <w:t>ضرورت شناخت و معرفى راويان حديث و مؤ لفان كتابهاى حديثى و تفسيرى را احساس كرده و فرهنگ هاى رجال و تراجم با گرايشهاى گوناگون</w:t>
      </w:r>
      <w:r w:rsidR="008A6A7E">
        <w:rPr>
          <w:rtl/>
        </w:rPr>
        <w:t xml:space="preserve">، </w:t>
      </w:r>
      <w:r>
        <w:rPr>
          <w:rtl/>
        </w:rPr>
        <w:t>گامهاى بلندى برداشتند</w:t>
      </w:r>
      <w:r w:rsidR="008A6A7E">
        <w:rPr>
          <w:rtl/>
        </w:rPr>
        <w:t xml:space="preserve">. </w:t>
      </w:r>
      <w:r>
        <w:rPr>
          <w:rtl/>
        </w:rPr>
        <w:t>قاموس رجال و معجم رجال حديث از آخرين كارهاى بزرگ فقه ها و انديشمندان شيعى در بازشناسى حديث و راويان نور است</w:t>
      </w:r>
      <w:r w:rsidR="008A6A7E">
        <w:rPr>
          <w:rtl/>
        </w:rPr>
        <w:t xml:space="preserve">. </w:t>
      </w:r>
    </w:p>
    <w:p w:rsidR="00AD25D8" w:rsidRDefault="00AD25D8" w:rsidP="008A6A7E">
      <w:pPr>
        <w:pStyle w:val="libBold1"/>
        <w:rPr>
          <w:rtl/>
        </w:rPr>
      </w:pPr>
      <w:r>
        <w:rPr>
          <w:rtl/>
        </w:rPr>
        <w:t>طرح گلدسته هاى سبز</w:t>
      </w:r>
    </w:p>
    <w:p w:rsidR="00AD25D8" w:rsidRDefault="00AD25D8" w:rsidP="00AD25D8">
      <w:pPr>
        <w:pStyle w:val="libNormal"/>
        <w:rPr>
          <w:rtl/>
        </w:rPr>
      </w:pPr>
      <w:r>
        <w:rPr>
          <w:rtl/>
        </w:rPr>
        <w:t>منظور از اين طرح</w:t>
      </w:r>
      <w:r w:rsidR="008A6A7E">
        <w:rPr>
          <w:rtl/>
        </w:rPr>
        <w:t xml:space="preserve">، </w:t>
      </w:r>
      <w:r>
        <w:rPr>
          <w:rtl/>
        </w:rPr>
        <w:t xml:space="preserve">معرفى امامزادگان معتبر جهان اسلام به شيعيان و رهروان مكتب اهل بيت عصمت و طهارت </w:t>
      </w:r>
      <w:r w:rsidR="00B7418D" w:rsidRPr="00B7418D">
        <w:rPr>
          <w:rStyle w:val="libAlaemChar"/>
          <w:rtl/>
        </w:rPr>
        <w:t>عليه‌السلام</w:t>
      </w:r>
      <w:r>
        <w:rPr>
          <w:rtl/>
        </w:rPr>
        <w:t xml:space="preserve"> است</w:t>
      </w:r>
      <w:r w:rsidR="008A6A7E">
        <w:rPr>
          <w:rtl/>
        </w:rPr>
        <w:t xml:space="preserve">. </w:t>
      </w:r>
    </w:p>
    <w:p w:rsidR="00AD25D8" w:rsidRDefault="00AD25D8" w:rsidP="00AD25D8">
      <w:pPr>
        <w:pStyle w:val="libNormal"/>
        <w:rPr>
          <w:rtl/>
        </w:rPr>
      </w:pPr>
      <w:r>
        <w:rPr>
          <w:rtl/>
        </w:rPr>
        <w:lastRenderedPageBreak/>
        <w:t>امامزادگان كه مزارشان م</w:t>
      </w:r>
      <w:r w:rsidR="00B7418D">
        <w:rPr>
          <w:rtl/>
        </w:rPr>
        <w:t>أ</w:t>
      </w:r>
      <w:r>
        <w:rPr>
          <w:rtl/>
        </w:rPr>
        <w:t>من معنوى و تجلى گاه عواطف عالى انسانى است و زيارتگاه پنجره اى گشود به سوى آسمان معرفت</w:t>
      </w:r>
      <w:r w:rsidR="008A6A7E">
        <w:rPr>
          <w:rtl/>
        </w:rPr>
        <w:t xml:space="preserve">. </w:t>
      </w:r>
      <w:r>
        <w:rPr>
          <w:rtl/>
        </w:rPr>
        <w:t>گويى ضريح اين امامزادگان آرميده در جاى جاى ميهن و پاك مردان و زنانى است كه با ادب خاص در برابر مشاهد منور فرزندان فاطمه مى ايستند و با پيمودن مسيرهاى دور و نزديك</w:t>
      </w:r>
      <w:r w:rsidR="008A6A7E">
        <w:rPr>
          <w:rtl/>
        </w:rPr>
        <w:t xml:space="preserve">، </w:t>
      </w:r>
      <w:r>
        <w:rPr>
          <w:rtl/>
        </w:rPr>
        <w:t xml:space="preserve">احترام و ارادت قلبى خويش را به ذرارى حضرت زهرا </w:t>
      </w:r>
      <w:r w:rsidR="00B7418D" w:rsidRPr="00B7418D">
        <w:rPr>
          <w:rStyle w:val="libAlaemChar"/>
          <w:rtl/>
        </w:rPr>
        <w:t>عليها‌السلام</w:t>
      </w:r>
      <w:r>
        <w:rPr>
          <w:rtl/>
        </w:rPr>
        <w:t xml:space="preserve"> و كاروان پراكنده كوثر</w:t>
      </w:r>
      <w:r w:rsidR="008A6A7E">
        <w:rPr>
          <w:rtl/>
        </w:rPr>
        <w:t xml:space="preserve">، </w:t>
      </w:r>
      <w:r>
        <w:rPr>
          <w:rtl/>
        </w:rPr>
        <w:t>ابراز مى دارند</w:t>
      </w:r>
      <w:r w:rsidR="008A6A7E">
        <w:rPr>
          <w:rtl/>
        </w:rPr>
        <w:t xml:space="preserve">. </w:t>
      </w:r>
      <w:r>
        <w:rPr>
          <w:rtl/>
        </w:rPr>
        <w:t>بسيارى از امامزادگان</w:t>
      </w:r>
      <w:r w:rsidR="008A6A7E">
        <w:rPr>
          <w:rtl/>
        </w:rPr>
        <w:t xml:space="preserve">، </w:t>
      </w:r>
      <w:r>
        <w:rPr>
          <w:rtl/>
        </w:rPr>
        <w:t>عالمانى بزرگ و مجاهدانى سترگ و زاهد بوده اند كه رسالت تبليغ دين و آموزش حقايق مكتب را بر دوش گرفته اند و برخى از آنان پرستوهاى مهاجرى بوده اند كه براى رساندن پيام ايمان و آزادى و عقيده خويش در روستاهاى دور افتاده و برخى از كوهها و در دل كويرها</w:t>
      </w:r>
      <w:r w:rsidR="008A6A7E">
        <w:rPr>
          <w:rtl/>
        </w:rPr>
        <w:t xml:space="preserve">، </w:t>
      </w:r>
      <w:r>
        <w:rPr>
          <w:rtl/>
        </w:rPr>
        <w:t>زندگى را مخفيانه مظلومانه سپرى كرده اند</w:t>
      </w:r>
      <w:r w:rsidR="008A6A7E">
        <w:rPr>
          <w:rtl/>
        </w:rPr>
        <w:t xml:space="preserve">. </w:t>
      </w:r>
      <w:r>
        <w:rPr>
          <w:rtl/>
        </w:rPr>
        <w:t>از آنجا كه ستم پيشگان</w:t>
      </w:r>
      <w:r w:rsidR="008A6A7E">
        <w:rPr>
          <w:rtl/>
        </w:rPr>
        <w:t xml:space="preserve">، </w:t>
      </w:r>
      <w:r>
        <w:rPr>
          <w:rtl/>
        </w:rPr>
        <w:t>نسبت به شيعيان عموما و در مورد سادات علوى و حسنى و حسينى به خاص حساسيت داشته و از صداى گامهاى آنان هراس و بيم داشتند؛ بسيارى از امامزادگان براى حفظ جانشان و استمرار فعاليت احياگرشان</w:t>
      </w:r>
      <w:r w:rsidR="008A6A7E">
        <w:rPr>
          <w:rtl/>
        </w:rPr>
        <w:t xml:space="preserve">، </w:t>
      </w:r>
      <w:r>
        <w:rPr>
          <w:rtl/>
        </w:rPr>
        <w:t>گمنام و بى نشان زيستند و نا شناخته در حاشيه روستا</w:t>
      </w:r>
      <w:r w:rsidR="008A6A7E">
        <w:rPr>
          <w:rtl/>
        </w:rPr>
        <w:t xml:space="preserve">، </w:t>
      </w:r>
      <w:r>
        <w:rPr>
          <w:rtl/>
        </w:rPr>
        <w:t>قريه و قبيله اى خاكيان را بدرود گفتند و در همان مكان دور افتاده م</w:t>
      </w:r>
      <w:r w:rsidR="00B7418D">
        <w:rPr>
          <w:rtl/>
        </w:rPr>
        <w:t>أ</w:t>
      </w:r>
      <w:r>
        <w:rPr>
          <w:rtl/>
        </w:rPr>
        <w:t>واى گرفتند و به مرور زمان به مزارشان گنبدى بر افراشتند و گلدسته اى بنا كردند تا ياد سبزشان در خاطرشان زنده بماند</w:t>
      </w:r>
      <w:r w:rsidR="008A6A7E">
        <w:rPr>
          <w:rtl/>
        </w:rPr>
        <w:t xml:space="preserve">. </w:t>
      </w:r>
    </w:p>
    <w:p w:rsidR="00AD25D8" w:rsidRDefault="00AD25D8" w:rsidP="00AD25D8">
      <w:pPr>
        <w:pStyle w:val="libNormal"/>
        <w:rPr>
          <w:rtl/>
        </w:rPr>
      </w:pPr>
      <w:r>
        <w:rPr>
          <w:rtl/>
        </w:rPr>
        <w:t>و چه بسيار بودند سادات مهاجرى كه تنها هنگام احتضار</w:t>
      </w:r>
      <w:r w:rsidR="008A6A7E">
        <w:rPr>
          <w:rtl/>
        </w:rPr>
        <w:t xml:space="preserve">، </w:t>
      </w:r>
      <w:r>
        <w:rPr>
          <w:rtl/>
        </w:rPr>
        <w:t>رشته پيوند خويش با پيامبر و اهليتش را افشا كردند و سيادت فرزندان خود را به مردم اعلام كردند</w:t>
      </w:r>
      <w:r w:rsidR="008A6A7E">
        <w:rPr>
          <w:rtl/>
        </w:rPr>
        <w:t xml:space="preserve">. </w:t>
      </w:r>
    </w:p>
    <w:p w:rsidR="00AD25D8" w:rsidRDefault="00AD25D8" w:rsidP="00AD25D8">
      <w:pPr>
        <w:pStyle w:val="libNormal"/>
        <w:rPr>
          <w:rtl/>
        </w:rPr>
      </w:pPr>
      <w:r>
        <w:rPr>
          <w:rtl/>
        </w:rPr>
        <w:t>در بين اين مجاهدان</w:t>
      </w:r>
      <w:r w:rsidR="008A6A7E">
        <w:rPr>
          <w:rtl/>
        </w:rPr>
        <w:t xml:space="preserve">، </w:t>
      </w:r>
      <w:r>
        <w:rPr>
          <w:rtl/>
        </w:rPr>
        <w:t>صدها سيد علوى</w:t>
      </w:r>
      <w:r w:rsidR="008A6A7E">
        <w:rPr>
          <w:rtl/>
        </w:rPr>
        <w:t xml:space="preserve">، </w:t>
      </w:r>
      <w:r>
        <w:rPr>
          <w:rtl/>
        </w:rPr>
        <w:t>حسنى</w:t>
      </w:r>
      <w:r w:rsidR="008A6A7E">
        <w:rPr>
          <w:rtl/>
        </w:rPr>
        <w:t xml:space="preserve">، </w:t>
      </w:r>
      <w:r>
        <w:rPr>
          <w:rtl/>
        </w:rPr>
        <w:t>موسوى</w:t>
      </w:r>
      <w:r w:rsidR="008A6A7E">
        <w:rPr>
          <w:rtl/>
        </w:rPr>
        <w:t xml:space="preserve">، </w:t>
      </w:r>
      <w:r>
        <w:rPr>
          <w:rtl/>
        </w:rPr>
        <w:t>هاشمى</w:t>
      </w:r>
      <w:r w:rsidR="008A6A7E">
        <w:rPr>
          <w:rtl/>
        </w:rPr>
        <w:t xml:space="preserve">، </w:t>
      </w:r>
      <w:r>
        <w:rPr>
          <w:rtl/>
        </w:rPr>
        <w:t>حسينى</w:t>
      </w:r>
      <w:r w:rsidR="008A6A7E">
        <w:rPr>
          <w:rtl/>
        </w:rPr>
        <w:t xml:space="preserve">، </w:t>
      </w:r>
      <w:r>
        <w:rPr>
          <w:rtl/>
        </w:rPr>
        <w:t>رضوى</w:t>
      </w:r>
      <w:r w:rsidR="008A6A7E">
        <w:rPr>
          <w:rtl/>
        </w:rPr>
        <w:t xml:space="preserve">، </w:t>
      </w:r>
      <w:r>
        <w:rPr>
          <w:rtl/>
        </w:rPr>
        <w:t xml:space="preserve">فاطمى و غيره وجود دارند كه در برابر كفر و ظلم و استبداد و استعمار </w:t>
      </w:r>
      <w:r>
        <w:rPr>
          <w:rtl/>
        </w:rPr>
        <w:lastRenderedPageBreak/>
        <w:t>سينه سپر كردند و از آيين محمدى دفاع نمودند</w:t>
      </w:r>
      <w:r w:rsidR="008A6A7E">
        <w:rPr>
          <w:rtl/>
        </w:rPr>
        <w:t xml:space="preserve">. </w:t>
      </w:r>
      <w:r>
        <w:rPr>
          <w:rtl/>
        </w:rPr>
        <w:t>در روايات آمده است</w:t>
      </w:r>
      <w:r w:rsidR="008A6A7E">
        <w:rPr>
          <w:rtl/>
        </w:rPr>
        <w:t>:</w:t>
      </w:r>
      <w:r>
        <w:rPr>
          <w:rtl/>
        </w:rPr>
        <w:t xml:space="preserve"> « هر كس نمى تواند به زيارت مزار ما بيايد قبر برادران دينى صالح ما را زيارت كند»</w:t>
      </w:r>
      <w:r w:rsidR="008A6A7E">
        <w:rPr>
          <w:rtl/>
        </w:rPr>
        <w:t xml:space="preserve">. </w:t>
      </w:r>
    </w:p>
    <w:p w:rsidR="00AD25D8" w:rsidRDefault="00AD25D8" w:rsidP="00AD25D8">
      <w:pPr>
        <w:pStyle w:val="libNormal"/>
        <w:rPr>
          <w:rtl/>
        </w:rPr>
      </w:pPr>
      <w:r>
        <w:rPr>
          <w:rtl/>
        </w:rPr>
        <w:t>در پايان</w:t>
      </w:r>
      <w:r w:rsidR="008A6A7E">
        <w:rPr>
          <w:rtl/>
        </w:rPr>
        <w:t xml:space="preserve">، </w:t>
      </w:r>
      <w:r>
        <w:rPr>
          <w:rtl/>
        </w:rPr>
        <w:t>بار ديگر از نويسندگان</w:t>
      </w:r>
      <w:r w:rsidR="008A6A7E">
        <w:rPr>
          <w:rtl/>
        </w:rPr>
        <w:t xml:space="preserve">، </w:t>
      </w:r>
      <w:r>
        <w:rPr>
          <w:rtl/>
        </w:rPr>
        <w:t>ويراستاران</w:t>
      </w:r>
      <w:r w:rsidR="008A6A7E">
        <w:rPr>
          <w:rtl/>
        </w:rPr>
        <w:t xml:space="preserve">، </w:t>
      </w:r>
      <w:r>
        <w:rPr>
          <w:rtl/>
        </w:rPr>
        <w:t>مصححان</w:t>
      </w:r>
      <w:r w:rsidR="008A6A7E">
        <w:rPr>
          <w:rtl/>
        </w:rPr>
        <w:t xml:space="preserve">، </w:t>
      </w:r>
      <w:r>
        <w:rPr>
          <w:rtl/>
        </w:rPr>
        <w:t>شوراى نويسندگان و دفتر ابرار - كه نظارت بر حسن اجراى آثار را دارد - و همه دست اندركاران آثار پژوهشكده سپاسگذارى مى كنيم و از خوانندگان گرامى مى خواهيم همچنان نقد و نظر خويش را براى ت</w:t>
      </w:r>
      <w:r w:rsidR="00B7418D">
        <w:rPr>
          <w:rtl/>
        </w:rPr>
        <w:t>أ</w:t>
      </w:r>
      <w:r>
        <w:rPr>
          <w:rtl/>
        </w:rPr>
        <w:t>ليف و تدوين كتب مفيدتر به نشانى قم صندوق پستى 135/37185 ارسال دارند</w:t>
      </w:r>
      <w:r w:rsidR="008A6A7E">
        <w:rPr>
          <w:rtl/>
        </w:rPr>
        <w:t xml:space="preserve">. </w:t>
      </w:r>
    </w:p>
    <w:p w:rsidR="00AD25D8" w:rsidRDefault="00AD25D8" w:rsidP="00AD25D8">
      <w:pPr>
        <w:pStyle w:val="libNormal"/>
        <w:rPr>
          <w:rtl/>
        </w:rPr>
      </w:pPr>
      <w:r>
        <w:rPr>
          <w:rtl/>
        </w:rPr>
        <w:t>و آخر دعوانا ان الحمد الله رب العالمين</w:t>
      </w:r>
    </w:p>
    <w:p w:rsidR="00AD25D8" w:rsidRDefault="00AD25D8" w:rsidP="00AD25D8">
      <w:pPr>
        <w:pStyle w:val="libNormal"/>
      </w:pPr>
      <w:r>
        <w:rPr>
          <w:rtl/>
        </w:rPr>
        <w:t xml:space="preserve">17/7/1375 </w:t>
      </w:r>
    </w:p>
    <w:p w:rsidR="00AD25D8" w:rsidRDefault="00AD25D8" w:rsidP="00AD25D8">
      <w:pPr>
        <w:pStyle w:val="libNormal"/>
        <w:rPr>
          <w:rtl/>
        </w:rPr>
      </w:pPr>
      <w:r>
        <w:rPr>
          <w:rtl/>
        </w:rPr>
        <w:t xml:space="preserve">25 جمادى الاولى 1417 </w:t>
      </w:r>
    </w:p>
    <w:p w:rsidR="00AD25D8" w:rsidRDefault="00AD25D8" w:rsidP="00AD25D8">
      <w:pPr>
        <w:pStyle w:val="libNormal"/>
        <w:rPr>
          <w:rtl/>
        </w:rPr>
      </w:pPr>
      <w:r>
        <w:rPr>
          <w:rtl/>
        </w:rPr>
        <w:t xml:space="preserve">قم - پژوهشكده باقر العلوم </w:t>
      </w:r>
      <w:r w:rsidR="00B7418D" w:rsidRPr="00B7418D">
        <w:rPr>
          <w:rStyle w:val="libAlaemChar"/>
          <w:rtl/>
        </w:rPr>
        <w:t>عليه‌السلام</w:t>
      </w:r>
      <w:r>
        <w:rPr>
          <w:rtl/>
        </w:rPr>
        <w:t xml:space="preserve"> </w:t>
      </w:r>
    </w:p>
    <w:p w:rsidR="00AD25D8" w:rsidRDefault="0046102A" w:rsidP="008A6A7E">
      <w:pPr>
        <w:pStyle w:val="Heading1"/>
        <w:rPr>
          <w:rtl/>
        </w:rPr>
      </w:pPr>
      <w:r>
        <w:rPr>
          <w:rtl/>
        </w:rPr>
        <w:br w:type="page"/>
      </w:r>
      <w:bookmarkStart w:id="1" w:name="_Toc371021557"/>
      <w:r w:rsidR="008A6A7E">
        <w:rPr>
          <w:rtl/>
        </w:rPr>
        <w:lastRenderedPageBreak/>
        <w:t>ثقة السلام كلينى متوفاى 329 ق</w:t>
      </w:r>
      <w:bookmarkEnd w:id="1"/>
    </w:p>
    <w:p w:rsidR="00AD25D8" w:rsidRDefault="00AD25D8" w:rsidP="00AD25D8">
      <w:pPr>
        <w:pStyle w:val="libNormal"/>
        <w:rPr>
          <w:rtl/>
        </w:rPr>
      </w:pPr>
      <w:r>
        <w:rPr>
          <w:rtl/>
        </w:rPr>
        <w:t xml:space="preserve">آفتاب حديث </w:t>
      </w:r>
    </w:p>
    <w:p w:rsidR="00AD25D8" w:rsidRDefault="00AD25D8" w:rsidP="00AD25D8">
      <w:pPr>
        <w:pStyle w:val="libNormal"/>
        <w:rPr>
          <w:rtl/>
        </w:rPr>
      </w:pPr>
      <w:r>
        <w:rPr>
          <w:rtl/>
        </w:rPr>
        <w:t xml:space="preserve">حسن ابراهيم زاده </w:t>
      </w:r>
    </w:p>
    <w:p w:rsidR="00AD25D8" w:rsidRDefault="008A6A7E" w:rsidP="008A6A7E">
      <w:pPr>
        <w:pStyle w:val="Heading2"/>
        <w:rPr>
          <w:rtl/>
        </w:rPr>
      </w:pPr>
      <w:bookmarkStart w:id="2" w:name="_Toc371021558"/>
      <w:r>
        <w:rPr>
          <w:rtl/>
        </w:rPr>
        <w:t>مقدمه</w:t>
      </w:r>
      <w:bookmarkEnd w:id="2"/>
      <w:r>
        <w:rPr>
          <w:rtl/>
        </w:rPr>
        <w:t xml:space="preserve"> </w:t>
      </w:r>
    </w:p>
    <w:p w:rsidR="00AD25D8" w:rsidRDefault="00AD25D8" w:rsidP="00AD25D8">
      <w:pPr>
        <w:pStyle w:val="libNormal"/>
        <w:rPr>
          <w:rtl/>
        </w:rPr>
      </w:pPr>
      <w:r>
        <w:rPr>
          <w:rtl/>
        </w:rPr>
        <w:t>فاطمه «كلين» تا «خمين» يازده قرن بيش نيست اما خدا مى داند كه در اين گذرگاه تاريخ چه تازيانه ها كه بر پيكر ابرار نخورد و چه سرها كه ابرار بردار نرفت ؛ تا سنگ بنايى را كه كلينى نهاد خمينى به پايان رساند</w:t>
      </w:r>
      <w:r w:rsidR="008A6A7E">
        <w:rPr>
          <w:rtl/>
        </w:rPr>
        <w:t xml:space="preserve">. </w:t>
      </w:r>
      <w:r>
        <w:rPr>
          <w:rtl/>
        </w:rPr>
        <w:t>كلينى و خمينى هر دو سر يك رشته اند با يك خصومت و آن اينكه هر دو از خويش ‍ هيچ نگفتند تا زبان گفت خدا و تا قلم نوشت خدا نوشت</w:t>
      </w:r>
      <w:r w:rsidR="008A6A7E">
        <w:rPr>
          <w:rtl/>
        </w:rPr>
        <w:t xml:space="preserve">. </w:t>
      </w:r>
    </w:p>
    <w:p w:rsidR="00AD25D8" w:rsidRDefault="00AD25D8" w:rsidP="00AD25D8">
      <w:pPr>
        <w:pStyle w:val="libNormal"/>
        <w:rPr>
          <w:rtl/>
        </w:rPr>
      </w:pPr>
      <w:r>
        <w:rPr>
          <w:rtl/>
        </w:rPr>
        <w:t>از زندگى كلينى جز «كافى» چيزى در دست نيست</w:t>
      </w:r>
      <w:r w:rsidR="008A6A7E">
        <w:rPr>
          <w:rtl/>
        </w:rPr>
        <w:t xml:space="preserve">. </w:t>
      </w:r>
      <w:r>
        <w:rPr>
          <w:rtl/>
        </w:rPr>
        <w:t>كافى شناسنامه كلينى است و كلينى را بايد در آيينه كافى به تماشا نشست</w:t>
      </w:r>
      <w:r w:rsidR="008A6A7E">
        <w:rPr>
          <w:rtl/>
        </w:rPr>
        <w:t xml:space="preserve">. </w:t>
      </w:r>
      <w:r>
        <w:rPr>
          <w:rtl/>
        </w:rPr>
        <w:t>كافى قله اى است كه بدون فتح آن اجتهاد ممكن نيست و اقيانوسى است كه بدون عبور از آن فهم معارف دين ميسر نيست</w:t>
      </w:r>
      <w:r w:rsidR="008A6A7E">
        <w:rPr>
          <w:rtl/>
        </w:rPr>
        <w:t xml:space="preserve">. </w:t>
      </w:r>
      <w:r>
        <w:rPr>
          <w:rtl/>
        </w:rPr>
        <w:t>ايمان</w:t>
      </w:r>
      <w:r w:rsidR="008A6A7E">
        <w:rPr>
          <w:rtl/>
        </w:rPr>
        <w:t xml:space="preserve">، </w:t>
      </w:r>
      <w:r>
        <w:rPr>
          <w:rtl/>
        </w:rPr>
        <w:t>نور و زهد و پارسايى گردآورنده مهمترين كتاب حديثى شيعه - ثقة الاسلام كلينى - را به تماشا مى نشينيم</w:t>
      </w:r>
      <w:r w:rsidR="008A6A7E">
        <w:rPr>
          <w:rtl/>
        </w:rPr>
        <w:t xml:space="preserve">. </w:t>
      </w:r>
      <w:r>
        <w:rPr>
          <w:rtl/>
        </w:rPr>
        <w:t>سر بر در خانه اش مى ساييم و نسل جوان ايران اسلامى و دنياى اسلام را به بهره گيرى از حرارت و فروغ آفتاب حديث فرا مى خوانيم</w:t>
      </w:r>
      <w:r w:rsidR="008A6A7E">
        <w:rPr>
          <w:rtl/>
        </w:rPr>
        <w:t xml:space="preserve">. </w:t>
      </w:r>
    </w:p>
    <w:p w:rsidR="00AD25D8" w:rsidRDefault="008A6A7E" w:rsidP="008A6A7E">
      <w:pPr>
        <w:pStyle w:val="Heading2"/>
        <w:rPr>
          <w:rtl/>
        </w:rPr>
      </w:pPr>
      <w:bookmarkStart w:id="3" w:name="_Toc371021559"/>
      <w:r>
        <w:rPr>
          <w:rtl/>
        </w:rPr>
        <w:t>ميلاد آفتاب</w:t>
      </w:r>
      <w:bookmarkEnd w:id="3"/>
      <w:r>
        <w:rPr>
          <w:rtl/>
        </w:rPr>
        <w:t xml:space="preserve"> </w:t>
      </w:r>
    </w:p>
    <w:p w:rsidR="00AD25D8" w:rsidRDefault="00AD25D8" w:rsidP="00AD25D8">
      <w:pPr>
        <w:pStyle w:val="libNormal"/>
        <w:rPr>
          <w:rtl/>
        </w:rPr>
      </w:pPr>
      <w:r>
        <w:rPr>
          <w:rtl/>
        </w:rPr>
        <w:t xml:space="preserve">در زمانى كه صدايى جز صداى سم اسبان بنى عباس در سرزمين ايران يعنى قلب تشيع - روستاى «كلين» در خانه اى آكنده از عشق اهل بيت </w:t>
      </w:r>
      <w:r w:rsidR="00B7418D" w:rsidRPr="00B7418D">
        <w:rPr>
          <w:rStyle w:val="libAlaemChar"/>
          <w:rtl/>
        </w:rPr>
        <w:t>عليه‌السلام</w:t>
      </w:r>
      <w:r>
        <w:rPr>
          <w:rtl/>
        </w:rPr>
        <w:t xml:space="preserve"> كودكى متولد شد كه تاريخ حيات او با غيبت صغرى عجين شد محمد نامى بود كه يعقوب بن اسحاق براى فرزند خويش برگزيد و اذان و اقامه اولين كلاماتى بودند كه گوش او را نوازش دادند اولين كلاس درس او دامان پاك و پر مهر مادرى </w:t>
      </w:r>
      <w:r>
        <w:rPr>
          <w:rtl/>
        </w:rPr>
        <w:lastRenderedPageBreak/>
        <w:t xml:space="preserve">عطوف و عفيف بود محمد مراحل ابتدايى علوم اسلامى را نزد پدر و دايى بزرگوارش على بن محمد بن ابراهيم بن آبان كه از استادان علم حديث بود گذراند وى پس از گذراندن دوران آغازين تحصيل و آشنايى با منابع رجالى و حديثى از كلين مهاجرت كرد و با كوله بارى از معرفت و شناخت مكتب اهل بيت </w:t>
      </w:r>
      <w:r w:rsidR="00B7418D" w:rsidRPr="00B7418D">
        <w:rPr>
          <w:rStyle w:val="libAlaemChar"/>
          <w:rtl/>
        </w:rPr>
        <w:t>عليه‌السلام</w:t>
      </w:r>
      <w:r>
        <w:rPr>
          <w:rtl/>
        </w:rPr>
        <w:t xml:space="preserve"> براى شكوفايى خلاقيتهاى درونى و سيراب شدن از دريايى بى پايان علوم وحى و پيمودن كمالات اخلاقى و انسانى به رى وارد شد اگر چه فاصله 38 كيلومترى كلين تا رى براى او كه با زادگاه خويش وداع هميشگى كرد مسافتى طولانى بود و غم غربت و دورى از خانواده آزارش مى داد اما براى كسى كه براى خدا گام بر مى دارد و براى خدا زندگى مى كند اين همه آسان است</w:t>
      </w:r>
      <w:r w:rsidR="008A6A7E">
        <w:rPr>
          <w:rtl/>
        </w:rPr>
        <w:t xml:space="preserve">. </w:t>
      </w:r>
    </w:p>
    <w:p w:rsidR="00AD25D8" w:rsidRDefault="008A6A7E" w:rsidP="008A6A7E">
      <w:pPr>
        <w:pStyle w:val="Heading2"/>
        <w:rPr>
          <w:rtl/>
        </w:rPr>
      </w:pPr>
      <w:bookmarkStart w:id="4" w:name="_Toc371021560"/>
      <w:r>
        <w:rPr>
          <w:rtl/>
        </w:rPr>
        <w:t>گزينش هدف</w:t>
      </w:r>
      <w:bookmarkEnd w:id="4"/>
      <w:r>
        <w:rPr>
          <w:rtl/>
        </w:rPr>
        <w:t xml:space="preserve"> </w:t>
      </w:r>
    </w:p>
    <w:p w:rsidR="00AD25D8" w:rsidRDefault="00AD25D8" w:rsidP="00AD25D8">
      <w:pPr>
        <w:pStyle w:val="libNormal"/>
        <w:rPr>
          <w:rtl/>
        </w:rPr>
      </w:pPr>
      <w:r>
        <w:rPr>
          <w:rtl/>
        </w:rPr>
        <w:t>در هنگام ورود كلينى به «رى» بيشتر مردمان اين شهر از پيروان مذاهب حنفى و شافعى بودند اما به دليل وجود شيعيان دلباخته اى در اطراف اين شهر</w:t>
      </w:r>
      <w:r w:rsidR="008A6A7E">
        <w:rPr>
          <w:rtl/>
        </w:rPr>
        <w:t xml:space="preserve">، </w:t>
      </w:r>
      <w:r>
        <w:rPr>
          <w:rtl/>
        </w:rPr>
        <w:t>اكثرا اهل تسنن «رى» همواره تحت ت</w:t>
      </w:r>
      <w:r w:rsidR="00B7418D">
        <w:rPr>
          <w:rtl/>
        </w:rPr>
        <w:t>أ</w:t>
      </w:r>
      <w:r>
        <w:rPr>
          <w:rtl/>
        </w:rPr>
        <w:t>ثير اخلاق و رفتار اسلامى آنها قرار داشتند</w:t>
      </w:r>
      <w:r w:rsidR="008A6A7E">
        <w:rPr>
          <w:rtl/>
        </w:rPr>
        <w:t xml:space="preserve">. </w:t>
      </w:r>
      <w:r>
        <w:rPr>
          <w:rtl/>
        </w:rPr>
        <w:t>از اين رو ديار به شهرى شيعه نشين معروف بود«رى» در آن زمان شهرى بزرگ بود و عقايد و مذاهب گوناگون در كنار هم و در آرامش ‍ كامل در آنجا به حيات ادامه مى داد اما اين آرامش گاه دستخوش حركتهاى سياسى مى شد فرقه اسماعيليه با انگيزه تسلط بر ايران در اين نقطه بيش از ديگران سرمايه گذارى كرده بود و به ترويج و تبليغ تفكر و آر</w:t>
      </w:r>
      <w:r w:rsidR="00B7418D">
        <w:rPr>
          <w:rtl/>
        </w:rPr>
        <w:t>أ</w:t>
      </w:r>
      <w:r>
        <w:rPr>
          <w:rtl/>
        </w:rPr>
        <w:t xml:space="preserve"> خود مى پرداخت از اين رو«رى» به نقطه برخورد آر</w:t>
      </w:r>
      <w:r w:rsidR="00B7418D">
        <w:rPr>
          <w:rtl/>
        </w:rPr>
        <w:t>أ</w:t>
      </w:r>
      <w:r>
        <w:rPr>
          <w:rtl/>
        </w:rPr>
        <w:t xml:space="preserve"> و انديشه هاى فرقه اسماعيليه و مذاهب شافعى</w:t>
      </w:r>
      <w:r w:rsidR="008A6A7E">
        <w:rPr>
          <w:rtl/>
        </w:rPr>
        <w:t xml:space="preserve">، </w:t>
      </w:r>
      <w:r>
        <w:rPr>
          <w:rtl/>
        </w:rPr>
        <w:t xml:space="preserve">حنفى و شيعه تبديل شده بود كلينى در اين زمان در كنار گذراندن تحصيلات خود نه تنها به عقايد و انديشه هاى ديگر مذاهب و فرقه ها آشنا شد بلكه به </w:t>
      </w:r>
      <w:r>
        <w:rPr>
          <w:rtl/>
        </w:rPr>
        <w:lastRenderedPageBreak/>
        <w:t>ماهيت واقعى بعضى از اين فرقه ها كه مى رفت تشيع را از مسير واقعيش خارج كند پى برد او درد را شناخت و درمان را تشخيص داد</w:t>
      </w:r>
      <w:r w:rsidR="008A6A7E">
        <w:rPr>
          <w:rtl/>
        </w:rPr>
        <w:t xml:space="preserve">. </w:t>
      </w:r>
      <w:r>
        <w:rPr>
          <w:rtl/>
        </w:rPr>
        <w:t>درد</w:t>
      </w:r>
      <w:r w:rsidR="008A6A7E">
        <w:rPr>
          <w:rtl/>
        </w:rPr>
        <w:t xml:space="preserve">، </w:t>
      </w:r>
      <w:r>
        <w:rPr>
          <w:rtl/>
        </w:rPr>
        <w:t xml:space="preserve">جدايى مردم از سخنان اهل بيت </w:t>
      </w:r>
      <w:r w:rsidR="00B7418D" w:rsidRPr="00B7418D">
        <w:rPr>
          <w:rStyle w:val="libAlaemChar"/>
          <w:rtl/>
        </w:rPr>
        <w:t>عليه‌السلام</w:t>
      </w:r>
      <w:r>
        <w:rPr>
          <w:rtl/>
        </w:rPr>
        <w:t xml:space="preserve"> و دارو</w:t>
      </w:r>
      <w:r w:rsidR="008A6A7E">
        <w:rPr>
          <w:rtl/>
        </w:rPr>
        <w:t xml:space="preserve">، </w:t>
      </w:r>
      <w:r>
        <w:rPr>
          <w:rtl/>
        </w:rPr>
        <w:t xml:space="preserve">رساندن اين سخنان به مردم بود او در اين زمان هدف خويش را بررسى مى كرد و به دور از هياهو مسير خود را مشخص و تصميم گرفت به فراگيرى و نوشتن آنها بپردازد از اين رو در محضر استادان بزرگى چون «ابوالحسن محمد بن اسدى كوفى ساكن رى» </w:t>
      </w:r>
      <w:r w:rsidR="00EC7EAF" w:rsidRPr="00EC7EAF">
        <w:rPr>
          <w:rStyle w:val="libFootnotenumChar"/>
          <w:rtl/>
        </w:rPr>
        <w:t>(1)</w:t>
      </w:r>
      <w:r>
        <w:rPr>
          <w:rtl/>
        </w:rPr>
        <w:t xml:space="preserve"> به فراگيرى حديث پرداخت در نوشتن و بحث و گفتگو پيرامون احاديث از خود گذشتگى بسزايى نشان داد</w:t>
      </w:r>
      <w:r w:rsidR="008A6A7E">
        <w:rPr>
          <w:rtl/>
        </w:rPr>
        <w:t xml:space="preserve">. </w:t>
      </w:r>
      <w:r>
        <w:rPr>
          <w:rtl/>
        </w:rPr>
        <w:t>او بيشتر صرف زندگى خود را صرف حديث كرد</w:t>
      </w:r>
      <w:r w:rsidR="008A6A7E">
        <w:rPr>
          <w:rtl/>
        </w:rPr>
        <w:t xml:space="preserve">. </w:t>
      </w:r>
      <w:r>
        <w:rPr>
          <w:rtl/>
        </w:rPr>
        <w:t>اما با اين حال از واقعيتهاى اطراف خويش و از مسائلى كه شيعيان اطراف خويش و از مسائلى كه شيعيان با آن دست به گريبان بودند</w:t>
      </w:r>
      <w:r w:rsidR="008A6A7E">
        <w:rPr>
          <w:rtl/>
        </w:rPr>
        <w:t xml:space="preserve">، </w:t>
      </w:r>
      <w:r>
        <w:rPr>
          <w:rtl/>
        </w:rPr>
        <w:t>غافل نبود</w:t>
      </w:r>
      <w:r w:rsidR="008A6A7E">
        <w:rPr>
          <w:rtl/>
        </w:rPr>
        <w:t xml:space="preserve">. </w:t>
      </w:r>
      <w:r>
        <w:rPr>
          <w:rtl/>
        </w:rPr>
        <w:t>او از كسانى نبود كه عزلت گزيند و فقط به فكر نجات خويش باشد</w:t>
      </w:r>
      <w:r w:rsidR="008A6A7E">
        <w:rPr>
          <w:rtl/>
        </w:rPr>
        <w:t xml:space="preserve">، </w:t>
      </w:r>
      <w:r>
        <w:rPr>
          <w:rtl/>
        </w:rPr>
        <w:t>بلكه در دورانهاى پر آشوب همراه همگام و همراه با جامعه شيعى بوده</w:t>
      </w:r>
      <w:r w:rsidR="008A6A7E">
        <w:rPr>
          <w:rtl/>
        </w:rPr>
        <w:t xml:space="preserve">. </w:t>
      </w:r>
      <w:r>
        <w:rPr>
          <w:rtl/>
        </w:rPr>
        <w:t>در دورانى كه «قرمطيان» با عقايد التقاطى خود</w:t>
      </w:r>
      <w:r w:rsidR="008A6A7E">
        <w:rPr>
          <w:rtl/>
        </w:rPr>
        <w:t xml:space="preserve">، </w:t>
      </w:r>
      <w:r>
        <w:rPr>
          <w:rtl/>
        </w:rPr>
        <w:t>كه مخلوطى از عقايد زردشتى</w:t>
      </w:r>
      <w:r w:rsidR="008A6A7E">
        <w:rPr>
          <w:rtl/>
        </w:rPr>
        <w:t xml:space="preserve">، </w:t>
      </w:r>
      <w:r>
        <w:rPr>
          <w:rtl/>
        </w:rPr>
        <w:t xml:space="preserve">مانوى و اسلامى بود </w:t>
      </w:r>
      <w:r w:rsidR="00EC7EAF" w:rsidRPr="00EC7EAF">
        <w:rPr>
          <w:rStyle w:val="libFootnotenumChar"/>
          <w:rtl/>
        </w:rPr>
        <w:t>(2)</w:t>
      </w:r>
      <w:r>
        <w:rPr>
          <w:rtl/>
        </w:rPr>
        <w:t xml:space="preserve"> به مبارزه با عقايد و مقدسات مسلمين پرداختند</w:t>
      </w:r>
      <w:r w:rsidR="008A6A7E">
        <w:rPr>
          <w:rtl/>
        </w:rPr>
        <w:t xml:space="preserve">، </w:t>
      </w:r>
      <w:r>
        <w:rPr>
          <w:rtl/>
        </w:rPr>
        <w:t>كلينى با شجاعت شيعى خويش عقايد آنها را به نقد كشيد و براى آگاه كردن شيعيان از اين حركت انحرافى كتاب «الرد على القرامطه» را نوشت و در دسترس شيعيان قرار داد</w:t>
      </w:r>
      <w:r w:rsidR="008A6A7E">
        <w:rPr>
          <w:rtl/>
        </w:rPr>
        <w:t xml:space="preserve">. </w:t>
      </w:r>
    </w:p>
    <w:p w:rsidR="00AD25D8" w:rsidRDefault="00AD25D8" w:rsidP="00AD25D8">
      <w:pPr>
        <w:pStyle w:val="libNormal"/>
        <w:rPr>
          <w:rtl/>
        </w:rPr>
      </w:pPr>
      <w:r>
        <w:rPr>
          <w:rtl/>
        </w:rPr>
        <w:t>عصر كلينى را بايد عصر حديث ناميد</w:t>
      </w:r>
      <w:r w:rsidR="008A6A7E">
        <w:rPr>
          <w:rtl/>
        </w:rPr>
        <w:t xml:space="preserve">. </w:t>
      </w:r>
      <w:r>
        <w:rPr>
          <w:rtl/>
        </w:rPr>
        <w:t>زيرا نهضتى كه براى فراگيرى و نوشتن احاديث آغاز شده بود سراسر ممالك اسلامى را فرا گرفته بود و تشنگان علم حديث از اين شهر به آن شهر و از اين محفل به آن محفل به آن محفل در جستجوى روايتگرى بودند تا از او فراگيرند و بر اندوخته هاى خويش بيفزايند</w:t>
      </w:r>
      <w:r w:rsidR="008A6A7E">
        <w:rPr>
          <w:rtl/>
        </w:rPr>
        <w:t xml:space="preserve">. </w:t>
      </w:r>
      <w:r>
        <w:rPr>
          <w:rtl/>
        </w:rPr>
        <w:t>تلاش اهل سنت در اين عصر به قدرى چشمگير بود كه مى توان گفت اهل سنت هر چه دارد از اين عصر دارد</w:t>
      </w:r>
      <w:r w:rsidR="008A6A7E">
        <w:rPr>
          <w:rtl/>
        </w:rPr>
        <w:t xml:space="preserve">. </w:t>
      </w:r>
      <w:r>
        <w:rPr>
          <w:rtl/>
        </w:rPr>
        <w:t xml:space="preserve">در اين عصر كه زمانش به حدود تقريبى </w:t>
      </w:r>
      <w:r>
        <w:rPr>
          <w:rtl/>
        </w:rPr>
        <w:lastRenderedPageBreak/>
        <w:t>يك قرن مى رسد كتابهاى شش گانه حديثى اهل سنت (صحاح سته) تدوين شد</w:t>
      </w:r>
      <w:r w:rsidR="008A6A7E">
        <w:rPr>
          <w:rtl/>
        </w:rPr>
        <w:t xml:space="preserve">. </w:t>
      </w:r>
    </w:p>
    <w:p w:rsidR="00AD25D8" w:rsidRDefault="00AD25D8" w:rsidP="00AD25D8">
      <w:pPr>
        <w:pStyle w:val="libNormal"/>
        <w:rPr>
          <w:rtl/>
        </w:rPr>
      </w:pPr>
      <w:r>
        <w:rPr>
          <w:rtl/>
        </w:rPr>
        <w:t xml:space="preserve">كلينى در اين عصر مشغول و نوشتن احاديث بود در اين زمان شاگردان امام هادى </w:t>
      </w:r>
      <w:r w:rsidR="00B7418D" w:rsidRPr="00B7418D">
        <w:rPr>
          <w:rStyle w:val="libAlaemChar"/>
          <w:rtl/>
        </w:rPr>
        <w:t>عليه‌السلام</w:t>
      </w:r>
      <w:r w:rsidR="008A6A7E">
        <w:rPr>
          <w:rtl/>
        </w:rPr>
        <w:t xml:space="preserve">، </w:t>
      </w:r>
      <w:r>
        <w:rPr>
          <w:rtl/>
        </w:rPr>
        <w:t xml:space="preserve">امام حسن عسكرى </w:t>
      </w:r>
      <w:r w:rsidR="00B7418D" w:rsidRPr="00B7418D">
        <w:rPr>
          <w:rStyle w:val="libAlaemChar"/>
          <w:rtl/>
        </w:rPr>
        <w:t>عليه‌السلام</w:t>
      </w:r>
      <w:r>
        <w:rPr>
          <w:rtl/>
        </w:rPr>
        <w:t xml:space="preserve"> و امام رضا </w:t>
      </w:r>
      <w:r w:rsidR="00B7418D" w:rsidRPr="00B7418D">
        <w:rPr>
          <w:rStyle w:val="libAlaemChar"/>
          <w:rtl/>
        </w:rPr>
        <w:t>عليه‌السلام</w:t>
      </w:r>
      <w:r>
        <w:rPr>
          <w:rtl/>
        </w:rPr>
        <w:t xml:space="preserve"> هنوز زنده بودند</w:t>
      </w:r>
      <w:r w:rsidR="008A6A7E">
        <w:rPr>
          <w:rtl/>
        </w:rPr>
        <w:t xml:space="preserve">. </w:t>
      </w:r>
      <w:r>
        <w:rPr>
          <w:rtl/>
        </w:rPr>
        <w:t>اما از آنها جز كتابها و جزوه هاى نيز در همين عصر از بين رفت</w:t>
      </w:r>
      <w:r w:rsidR="008A6A7E">
        <w:rPr>
          <w:rtl/>
        </w:rPr>
        <w:t xml:space="preserve">. </w:t>
      </w:r>
    </w:p>
    <w:p w:rsidR="00AD25D8" w:rsidRDefault="00AD25D8" w:rsidP="00AD25D8">
      <w:pPr>
        <w:pStyle w:val="libNormal"/>
        <w:rPr>
          <w:rtl/>
        </w:rPr>
      </w:pPr>
      <w:r>
        <w:rPr>
          <w:rtl/>
        </w:rPr>
        <w:t>خطر نابودى احاديث</w:t>
      </w:r>
      <w:r w:rsidR="008A6A7E">
        <w:rPr>
          <w:rtl/>
        </w:rPr>
        <w:t xml:space="preserve">، </w:t>
      </w:r>
      <w:r>
        <w:rPr>
          <w:rtl/>
        </w:rPr>
        <w:t xml:space="preserve">اين ميراث گرانقدر پيامبر </w:t>
      </w:r>
      <w:r w:rsidR="00B7418D" w:rsidRPr="00B7418D">
        <w:rPr>
          <w:rStyle w:val="libAlaemChar"/>
          <w:rtl/>
        </w:rPr>
        <w:t>عليه‌السلام</w:t>
      </w:r>
      <w:r>
        <w:rPr>
          <w:rtl/>
        </w:rPr>
        <w:t xml:space="preserve"> و اهل بيت </w:t>
      </w:r>
      <w:r w:rsidR="00B7418D" w:rsidRPr="00B7418D">
        <w:rPr>
          <w:rStyle w:val="libAlaemChar"/>
          <w:rtl/>
        </w:rPr>
        <w:t>عليه‌السلام</w:t>
      </w:r>
      <w:r>
        <w:rPr>
          <w:rtl/>
        </w:rPr>
        <w:t xml:space="preserve"> هر لحظه احساس مى شد</w:t>
      </w:r>
      <w:r w:rsidR="008A6A7E">
        <w:rPr>
          <w:rtl/>
        </w:rPr>
        <w:t xml:space="preserve">. </w:t>
      </w:r>
      <w:r>
        <w:rPr>
          <w:rtl/>
        </w:rPr>
        <w:t xml:space="preserve">زيرا با وفات اين حاملان احاديث و غيبت امام زمان </w:t>
      </w:r>
      <w:r w:rsidR="00B7418D" w:rsidRPr="00B7418D">
        <w:rPr>
          <w:rStyle w:val="libAlaemChar"/>
          <w:rtl/>
        </w:rPr>
        <w:t>عليه‌السلام</w:t>
      </w:r>
      <w:r>
        <w:rPr>
          <w:rtl/>
        </w:rPr>
        <w:t xml:space="preserve"> شيعيان از اين سخنان گرانبها محروم مى شدند</w:t>
      </w:r>
      <w:r w:rsidR="008A6A7E">
        <w:rPr>
          <w:rtl/>
        </w:rPr>
        <w:t xml:space="preserve">. </w:t>
      </w:r>
    </w:p>
    <w:p w:rsidR="00AD25D8" w:rsidRDefault="00AD25D8" w:rsidP="00AD25D8">
      <w:pPr>
        <w:pStyle w:val="libNormal"/>
        <w:rPr>
          <w:rtl/>
        </w:rPr>
      </w:pPr>
      <w:r>
        <w:rPr>
          <w:rtl/>
        </w:rPr>
        <w:t>كلينى با شناخت عصر خود و موقعيت حساس زمانى و درك اينكه تشيع اگر از اين مرحله به سلامت بگذرد براى هميشه از انحراف و التقاط رهايى يافته است</w:t>
      </w:r>
      <w:r w:rsidR="008A6A7E">
        <w:rPr>
          <w:rtl/>
        </w:rPr>
        <w:t xml:space="preserve">، </w:t>
      </w:r>
      <w:r>
        <w:rPr>
          <w:rtl/>
        </w:rPr>
        <w:t xml:space="preserve">براى تكميل هدف و رسالت خويش به قم شهر محدثان و شاگردان اهل بيت </w:t>
      </w:r>
      <w:r w:rsidR="00B7418D" w:rsidRPr="00B7418D">
        <w:rPr>
          <w:rStyle w:val="libAlaemChar"/>
          <w:rtl/>
        </w:rPr>
        <w:t>عليه‌السلام</w:t>
      </w:r>
      <w:r>
        <w:rPr>
          <w:rtl/>
        </w:rPr>
        <w:t xml:space="preserve"> مهاجرت كرد</w:t>
      </w:r>
      <w:r w:rsidR="008A6A7E">
        <w:rPr>
          <w:rtl/>
        </w:rPr>
        <w:t xml:space="preserve">. </w:t>
      </w:r>
      <w:r>
        <w:rPr>
          <w:rtl/>
        </w:rPr>
        <w:t xml:space="preserve">در اين زمان در قم راويان و محدثان در هر مسجد و حسينه اى به نقل حديث مى پرداختند و بسيارى از اينان در شمار آخرين محدثانى بودند كه بدون واسطه از زبان ائمه </w:t>
      </w:r>
      <w:r w:rsidR="00B7418D" w:rsidRPr="00B7418D">
        <w:rPr>
          <w:rStyle w:val="libAlaemChar"/>
          <w:rtl/>
        </w:rPr>
        <w:t>عليه‌السلام</w:t>
      </w:r>
      <w:r>
        <w:rPr>
          <w:rtl/>
        </w:rPr>
        <w:t xml:space="preserve"> حديث شنيده بودند</w:t>
      </w:r>
      <w:r w:rsidR="008A6A7E">
        <w:rPr>
          <w:rtl/>
        </w:rPr>
        <w:t xml:space="preserve">. </w:t>
      </w:r>
      <w:r>
        <w:rPr>
          <w:rtl/>
        </w:rPr>
        <w:t xml:space="preserve">وجود اين فرزانگان موجب شد كه عاشقان كلام موجب شد كه عاشقان كلام اهل بيت </w:t>
      </w:r>
      <w:r w:rsidR="00B7418D" w:rsidRPr="00B7418D">
        <w:rPr>
          <w:rStyle w:val="libAlaemChar"/>
          <w:rtl/>
        </w:rPr>
        <w:t>عليه‌السلام</w:t>
      </w:r>
      <w:r>
        <w:rPr>
          <w:rtl/>
        </w:rPr>
        <w:t xml:space="preserve"> به اين شهر مهاجرت كنند و كلينى يكى از اين افراد بود</w:t>
      </w:r>
      <w:r w:rsidR="008A6A7E">
        <w:rPr>
          <w:rtl/>
        </w:rPr>
        <w:t xml:space="preserve">. </w:t>
      </w:r>
      <w:r>
        <w:rPr>
          <w:rtl/>
        </w:rPr>
        <w:t>او با استفاده از محضر استادان بزرگى چون احمد بن محمد بن عيسى اشعرى</w:t>
      </w:r>
      <w:r w:rsidR="008A6A7E">
        <w:rPr>
          <w:rtl/>
        </w:rPr>
        <w:t xml:space="preserve">، </w:t>
      </w:r>
      <w:r>
        <w:rPr>
          <w:rtl/>
        </w:rPr>
        <w:t>احمد بن جعفر بن عيسى اشعرى</w:t>
      </w:r>
      <w:r w:rsidR="008A6A7E">
        <w:rPr>
          <w:rtl/>
        </w:rPr>
        <w:t xml:space="preserve">، </w:t>
      </w:r>
      <w:r>
        <w:rPr>
          <w:rtl/>
        </w:rPr>
        <w:t>احمد بن جعفر حميرى (مؤ لف كتاب قرب الاسناد) و فرزند او محمد بن عبدالله حميرى به فراگيرى حديث پرداخت</w:t>
      </w:r>
      <w:r w:rsidR="008A6A7E">
        <w:rPr>
          <w:rtl/>
        </w:rPr>
        <w:t xml:space="preserve">. </w:t>
      </w:r>
      <w:r>
        <w:rPr>
          <w:rtl/>
        </w:rPr>
        <w:t>استادان</w:t>
      </w:r>
      <w:r w:rsidR="008A6A7E">
        <w:rPr>
          <w:rtl/>
        </w:rPr>
        <w:t xml:space="preserve">. </w:t>
      </w:r>
      <w:r>
        <w:rPr>
          <w:rtl/>
        </w:rPr>
        <w:t>محدثانى كه كلينى در تشكل شخصيت او در نقش داشتند اما در اين ميان به رادمردى برمى خوريم كه كلينى را با او و او را با كلينى مى شناسيم كسى كه نامش در يك سوم با كافى سلسله سندهاى روايات كافى است</w:t>
      </w:r>
      <w:r w:rsidR="008A6A7E">
        <w:rPr>
          <w:rtl/>
        </w:rPr>
        <w:t xml:space="preserve">. </w:t>
      </w:r>
      <w:r>
        <w:rPr>
          <w:rtl/>
        </w:rPr>
        <w:t xml:space="preserve">شخصيتى كه نامش ‍ با كافى </w:t>
      </w:r>
      <w:r>
        <w:rPr>
          <w:rtl/>
        </w:rPr>
        <w:lastRenderedPageBreak/>
        <w:t>جاودانه شد</w:t>
      </w:r>
      <w:r w:rsidR="008A6A7E">
        <w:rPr>
          <w:rtl/>
        </w:rPr>
        <w:t xml:space="preserve">. </w:t>
      </w:r>
      <w:r>
        <w:rPr>
          <w:rtl/>
        </w:rPr>
        <w:t xml:space="preserve">محدثى كه در اسناد بيش از هفت هزار و يكصدوچهل روايت كافى (7140) چون ستاره مى درخشد </w:t>
      </w:r>
      <w:r w:rsidR="00EC7EAF" w:rsidRPr="00EC7EAF">
        <w:rPr>
          <w:rStyle w:val="libFootnotenumChar"/>
          <w:rtl/>
        </w:rPr>
        <w:t>(3)</w:t>
      </w:r>
      <w:r>
        <w:rPr>
          <w:rtl/>
        </w:rPr>
        <w:t xml:space="preserve"> او على بن ابراهيم قمى است كه كتاب تفسير او پايه تفسيرهاى تشيع گرديد</w:t>
      </w:r>
      <w:r w:rsidR="008A6A7E">
        <w:rPr>
          <w:rtl/>
        </w:rPr>
        <w:t xml:space="preserve">. </w:t>
      </w:r>
      <w:r>
        <w:rPr>
          <w:rtl/>
        </w:rPr>
        <w:t>و شايد اگر كلينى پروانه وار به گرد شمع گرديد</w:t>
      </w:r>
      <w:r w:rsidR="008A6A7E">
        <w:rPr>
          <w:rtl/>
        </w:rPr>
        <w:t xml:space="preserve">. </w:t>
      </w:r>
      <w:r>
        <w:rPr>
          <w:rtl/>
        </w:rPr>
        <w:t>و شايد اگر كلينى پروانه وار به گرد شمع وجود او نمى چرخد و او را لحظه اى چه در حال بيمارى و چه در حال بيمارى و چه سلامت در خانه و مدرسه رها مى كرد و از او غافل مى ماند</w:t>
      </w:r>
      <w:r w:rsidR="008A6A7E">
        <w:rPr>
          <w:rtl/>
        </w:rPr>
        <w:t xml:space="preserve">، </w:t>
      </w:r>
      <w:r>
        <w:rPr>
          <w:rtl/>
        </w:rPr>
        <w:t>روايات و احاديثى كه سلسله سندش به او ختم مى شود چون ديگر آثار او براى هميشه از ميان مى رفت</w:t>
      </w:r>
      <w:r w:rsidR="008A6A7E">
        <w:rPr>
          <w:rtl/>
        </w:rPr>
        <w:t xml:space="preserve">. </w:t>
      </w:r>
      <w:r>
        <w:rPr>
          <w:rtl/>
        </w:rPr>
        <w:t>اما كلينى اين اقيانوس حديث را رها نساخت</w:t>
      </w:r>
      <w:r w:rsidR="008A6A7E">
        <w:rPr>
          <w:rtl/>
        </w:rPr>
        <w:t xml:space="preserve">. </w:t>
      </w:r>
      <w:r>
        <w:rPr>
          <w:rtl/>
        </w:rPr>
        <w:t xml:space="preserve">او كه تشنه كلام اهل بيت </w:t>
      </w:r>
      <w:r w:rsidR="00B7418D" w:rsidRPr="00B7418D">
        <w:rPr>
          <w:rStyle w:val="libAlaemChar"/>
          <w:rtl/>
        </w:rPr>
        <w:t>عليه‌السلام</w:t>
      </w:r>
      <w:r>
        <w:rPr>
          <w:rtl/>
        </w:rPr>
        <w:t xml:space="preserve"> بود جرعه جرعه نوشيد و به اين نوشيدن اكتفا نكرد بلكه دريايى از اين كوثر عشق را براى شيعيان پس از خود به يادگار نهاد</w:t>
      </w:r>
      <w:r w:rsidR="008A6A7E">
        <w:rPr>
          <w:rtl/>
        </w:rPr>
        <w:t xml:space="preserve">. </w:t>
      </w:r>
    </w:p>
    <w:p w:rsidR="00AD25D8" w:rsidRDefault="008A6A7E" w:rsidP="008A6A7E">
      <w:pPr>
        <w:pStyle w:val="Heading2"/>
        <w:rPr>
          <w:rtl/>
        </w:rPr>
      </w:pPr>
      <w:bookmarkStart w:id="5" w:name="_Toc371021561"/>
      <w:r>
        <w:rPr>
          <w:rtl/>
        </w:rPr>
        <w:t>هجرتى ديگر</w:t>
      </w:r>
      <w:bookmarkEnd w:id="5"/>
      <w:r>
        <w:rPr>
          <w:rtl/>
        </w:rPr>
        <w:t xml:space="preserve"> </w:t>
      </w:r>
    </w:p>
    <w:p w:rsidR="00AD25D8" w:rsidRDefault="00AD25D8" w:rsidP="00AD25D8">
      <w:pPr>
        <w:pStyle w:val="libNormal"/>
        <w:rPr>
          <w:rtl/>
        </w:rPr>
      </w:pPr>
      <w:r>
        <w:rPr>
          <w:rtl/>
        </w:rPr>
        <w:t xml:space="preserve">گرچه قم مركز تشيع به شمار مى رفت و هر چه جوينده كلام اهل بيت </w:t>
      </w:r>
      <w:r w:rsidR="00B7418D" w:rsidRPr="00B7418D">
        <w:rPr>
          <w:rStyle w:val="libAlaemChar"/>
          <w:rtl/>
        </w:rPr>
        <w:t>عليه‌السلام</w:t>
      </w:r>
      <w:r>
        <w:rPr>
          <w:rtl/>
        </w:rPr>
        <w:t xml:space="preserve"> را سيراب مى كرد اما عطش سيرى ناپذير كلينى او را بر آن داشت تا آن ديار مقدس را به اميد يافتن روايات و احاديث ناشنيده ترك كند</w:t>
      </w:r>
      <w:r w:rsidR="008A6A7E">
        <w:rPr>
          <w:rtl/>
        </w:rPr>
        <w:t xml:space="preserve">. </w:t>
      </w:r>
      <w:r>
        <w:rPr>
          <w:rtl/>
        </w:rPr>
        <w:t>او روستاها و شهرهايى بود كه كلينى به آن قدم نهاد در آن زمان كوفه يكى از مراكز بزرگ به شمار مى رفت و كمتر محدث و يا محققى بود كه در سفرهاى خود به آن شهر وارد نشده و از محضر عالمان آنجا استفاده اى نكرده باشد</w:t>
      </w:r>
      <w:r w:rsidR="008A6A7E">
        <w:rPr>
          <w:rtl/>
        </w:rPr>
        <w:t xml:space="preserve">. </w:t>
      </w:r>
    </w:p>
    <w:p w:rsidR="00AD25D8" w:rsidRDefault="00AD25D8" w:rsidP="00AD25D8">
      <w:pPr>
        <w:pStyle w:val="libNormal"/>
        <w:rPr>
          <w:rtl/>
        </w:rPr>
      </w:pPr>
      <w:r>
        <w:rPr>
          <w:rtl/>
        </w:rPr>
        <w:t>كوفه در حقيقت جاى تبادل نظر و نقطه آغاز در جهان اسلام به شمار مى رفت كه همه آزادانه در آن به تبليغ مذهب خود مى پرداختند</w:t>
      </w:r>
      <w:r w:rsidR="008A6A7E">
        <w:rPr>
          <w:rtl/>
        </w:rPr>
        <w:t xml:space="preserve">. </w:t>
      </w:r>
      <w:r>
        <w:rPr>
          <w:rtl/>
        </w:rPr>
        <w:t xml:space="preserve">از اين رو هر يك از نويسندگان و محدثان مذاهب گوناگون اسلامى مجلس درس و بحثى براى خود برپا داشته بودند و به نقل احاديث خويش مى پرداختند از اين رو هر يك از نويسندگان و محدثان مذاهب گوناگون اسلامى مجلس ‍ درس و بحثى براى </w:t>
      </w:r>
      <w:r>
        <w:rPr>
          <w:rtl/>
        </w:rPr>
        <w:lastRenderedPageBreak/>
        <w:t>خود برپا داشته بودند و به نقل احاديث خويش ‍ مى پرداختند</w:t>
      </w:r>
      <w:r w:rsidR="008A6A7E">
        <w:rPr>
          <w:rtl/>
        </w:rPr>
        <w:t xml:space="preserve">. </w:t>
      </w:r>
      <w:r>
        <w:rPr>
          <w:rtl/>
        </w:rPr>
        <w:t>«ابن عقده» يكى از كسانى بود كه در اين شهر سكونت داشت</w:t>
      </w:r>
      <w:r w:rsidR="008A6A7E">
        <w:rPr>
          <w:rtl/>
        </w:rPr>
        <w:t xml:space="preserve">. </w:t>
      </w:r>
      <w:r>
        <w:rPr>
          <w:rtl/>
        </w:rPr>
        <w:t>او از حافظان بزرگ حديث به شمار مى رفت و حافظه قوى او موجب شده بود كه آيتى از آيات حافظه در جهان شود</w:t>
      </w:r>
      <w:r w:rsidR="008A6A7E">
        <w:rPr>
          <w:rtl/>
        </w:rPr>
        <w:t xml:space="preserve">. </w:t>
      </w:r>
      <w:r w:rsidR="00EC7EAF" w:rsidRPr="00EC7EAF">
        <w:rPr>
          <w:rStyle w:val="libFootnotenumChar"/>
          <w:rtl/>
        </w:rPr>
        <w:t>(4)</w:t>
      </w:r>
    </w:p>
    <w:p w:rsidR="00AD25D8" w:rsidRDefault="00AD25D8" w:rsidP="00AD25D8">
      <w:pPr>
        <w:pStyle w:val="libNormal"/>
        <w:rPr>
          <w:rtl/>
        </w:rPr>
      </w:pPr>
      <w:r>
        <w:rPr>
          <w:rtl/>
        </w:rPr>
        <w:t>بسيارى از بزرگان مذاهب از محضر او كسب علم مى كردند او اگر چه نظر مذهبى «زيدى جاردى» بود اما زهد و پارسايى از او محدثى موثق ساخته بود كه همه مذاهب در نقل احاديث به او اعتماد داشتند كلينى نيز از اين مرد بزرگ استفاده كرده</w:t>
      </w:r>
      <w:r w:rsidR="008A6A7E">
        <w:rPr>
          <w:rtl/>
        </w:rPr>
        <w:t xml:space="preserve">، </w:t>
      </w:r>
      <w:r>
        <w:rPr>
          <w:rtl/>
        </w:rPr>
        <w:t>از او رواياتى فرا گرفت</w:t>
      </w:r>
      <w:r w:rsidR="008A6A7E">
        <w:rPr>
          <w:rtl/>
        </w:rPr>
        <w:t xml:space="preserve">. </w:t>
      </w:r>
    </w:p>
    <w:p w:rsidR="00AD25D8" w:rsidRDefault="008A6A7E" w:rsidP="008A6A7E">
      <w:pPr>
        <w:pStyle w:val="Heading2"/>
        <w:rPr>
          <w:rtl/>
        </w:rPr>
      </w:pPr>
      <w:bookmarkStart w:id="6" w:name="_Toc371021562"/>
      <w:r>
        <w:rPr>
          <w:rtl/>
        </w:rPr>
        <w:t>ثقة الاسلام</w:t>
      </w:r>
      <w:bookmarkEnd w:id="6"/>
      <w:r>
        <w:rPr>
          <w:rtl/>
        </w:rPr>
        <w:t xml:space="preserve"> </w:t>
      </w:r>
    </w:p>
    <w:p w:rsidR="00AD25D8" w:rsidRDefault="00AD25D8" w:rsidP="00AD25D8">
      <w:pPr>
        <w:pStyle w:val="libNormal"/>
        <w:rPr>
          <w:rtl/>
        </w:rPr>
      </w:pPr>
      <w:r>
        <w:rPr>
          <w:rtl/>
        </w:rPr>
        <w:t>كلينى پس از كسب علم و حديث از دهها استاد و محدث در شهرها و روستاهاى آن زمان</w:t>
      </w:r>
      <w:r w:rsidR="008A6A7E">
        <w:rPr>
          <w:rtl/>
        </w:rPr>
        <w:t xml:space="preserve">، </w:t>
      </w:r>
      <w:r>
        <w:rPr>
          <w:rtl/>
        </w:rPr>
        <w:t>سرانجام به بغداد رسيد</w:t>
      </w:r>
      <w:r w:rsidR="008A6A7E">
        <w:rPr>
          <w:rtl/>
        </w:rPr>
        <w:t xml:space="preserve">. </w:t>
      </w:r>
      <w:r>
        <w:rPr>
          <w:rtl/>
        </w:rPr>
        <w:t>او در مسافرتهاى خويش ‍ چنان علم و فضل خود را به نمايش گذاشته رسيد او در مسافرتهاى خويش ‍ چنان علم و فضل خود را به نمايش گذاشته و تصويرى از شيعه واقعى را در اذهان مردم هر ديار باقى نهاده بود كه هنگام ورود به بغداد فردى گمنام نبود</w:t>
      </w:r>
      <w:r w:rsidR="008A6A7E">
        <w:rPr>
          <w:rtl/>
        </w:rPr>
        <w:t xml:space="preserve">. </w:t>
      </w:r>
      <w:r>
        <w:rPr>
          <w:rtl/>
        </w:rPr>
        <w:t>شيعيان به او افتخار مى كردند و اهل سنت به ديده تحسين به او افتخار مى كردند و اهل سنت به ديده تحسين به او مى نگريستند</w:t>
      </w:r>
      <w:r w:rsidR="008A6A7E">
        <w:rPr>
          <w:rtl/>
        </w:rPr>
        <w:t xml:space="preserve">. </w:t>
      </w:r>
      <w:r>
        <w:rPr>
          <w:rtl/>
        </w:rPr>
        <w:t>تقوا</w:t>
      </w:r>
      <w:r w:rsidR="008A6A7E">
        <w:rPr>
          <w:rtl/>
        </w:rPr>
        <w:t xml:space="preserve">، </w:t>
      </w:r>
      <w:r>
        <w:rPr>
          <w:rtl/>
        </w:rPr>
        <w:t>علم و فضيلت او در اندك مدتى موجب شد كه هم شيعه و هم اهل سنت در مشكلات دينى به او مراجعه كنند</w:t>
      </w:r>
      <w:r w:rsidR="008A6A7E">
        <w:rPr>
          <w:rtl/>
        </w:rPr>
        <w:t xml:space="preserve">، </w:t>
      </w:r>
      <w:r>
        <w:rPr>
          <w:rtl/>
        </w:rPr>
        <w:t>به طورى كه عامه خاصه در فتاوا به او روى مى كردند و به همين سبب او اولين كسى بود كه به لقب ثقة الاسلام شعرت يافت</w:t>
      </w:r>
      <w:r w:rsidR="008A6A7E">
        <w:rPr>
          <w:rtl/>
        </w:rPr>
        <w:t xml:space="preserve">. </w:t>
      </w:r>
      <w:r w:rsidR="00EC7EAF" w:rsidRPr="00EC7EAF">
        <w:rPr>
          <w:rStyle w:val="libFootnotenumChar"/>
          <w:rtl/>
        </w:rPr>
        <w:t>(5)</w:t>
      </w:r>
    </w:p>
    <w:p w:rsidR="00AD25D8" w:rsidRDefault="00AD25D8" w:rsidP="00AD25D8">
      <w:pPr>
        <w:pStyle w:val="libNormal"/>
        <w:rPr>
          <w:rtl/>
        </w:rPr>
      </w:pPr>
      <w:r>
        <w:rPr>
          <w:rtl/>
        </w:rPr>
        <w:t>كلينى نام آورترين شخصيت عصر خود بود</w:t>
      </w:r>
      <w:r w:rsidR="008A6A7E">
        <w:rPr>
          <w:rtl/>
        </w:rPr>
        <w:t xml:space="preserve">. </w:t>
      </w:r>
      <w:r>
        <w:rPr>
          <w:rtl/>
        </w:rPr>
        <w:t xml:space="preserve">عصرى كه اوج تلاش محدثان و عالمان بزرگ و حتى عصر چهار نايب خاص امام زمان </w:t>
      </w:r>
      <w:r w:rsidR="00B7418D" w:rsidRPr="00B7418D">
        <w:rPr>
          <w:rStyle w:val="libAlaemChar"/>
          <w:rtl/>
        </w:rPr>
        <w:t>عليه‌السلام</w:t>
      </w:r>
      <w:r>
        <w:rPr>
          <w:rtl/>
        </w:rPr>
        <w:t xml:space="preserve"> بوده است</w:t>
      </w:r>
      <w:r w:rsidR="008A6A7E">
        <w:rPr>
          <w:rtl/>
        </w:rPr>
        <w:t xml:space="preserve">. </w:t>
      </w:r>
      <w:r>
        <w:rPr>
          <w:rtl/>
        </w:rPr>
        <w:t xml:space="preserve">در اين </w:t>
      </w:r>
      <w:r>
        <w:rPr>
          <w:rtl/>
        </w:rPr>
        <w:lastRenderedPageBreak/>
        <w:t>عصر به دليل محدوديتها و ممنوعيتهاى اجتماعى اين بزرگان</w:t>
      </w:r>
      <w:r w:rsidR="008A6A7E">
        <w:rPr>
          <w:rtl/>
        </w:rPr>
        <w:t xml:space="preserve">، </w:t>
      </w:r>
      <w:r>
        <w:rPr>
          <w:rtl/>
        </w:rPr>
        <w:t>مسئوليت فرهنگى و علمى تشيع بر دوش كلينى بوده است</w:t>
      </w:r>
      <w:r w:rsidR="008A6A7E">
        <w:rPr>
          <w:rtl/>
        </w:rPr>
        <w:t xml:space="preserve">. </w:t>
      </w:r>
    </w:p>
    <w:p w:rsidR="00AD25D8" w:rsidRDefault="008A6A7E" w:rsidP="008A6A7E">
      <w:pPr>
        <w:pStyle w:val="Heading2"/>
        <w:rPr>
          <w:rtl/>
        </w:rPr>
      </w:pPr>
      <w:bookmarkStart w:id="7" w:name="_Toc371021563"/>
      <w:r>
        <w:rPr>
          <w:rtl/>
        </w:rPr>
        <w:t>ت</w:t>
      </w:r>
      <w:r w:rsidR="00B7418D">
        <w:rPr>
          <w:rtl/>
        </w:rPr>
        <w:t>أ</w:t>
      </w:r>
      <w:r>
        <w:rPr>
          <w:rtl/>
        </w:rPr>
        <w:t>ليف كافى</w:t>
      </w:r>
      <w:bookmarkEnd w:id="7"/>
      <w:r>
        <w:rPr>
          <w:rtl/>
        </w:rPr>
        <w:t xml:space="preserve"> </w:t>
      </w:r>
    </w:p>
    <w:p w:rsidR="00AD25D8" w:rsidRDefault="00AD25D8" w:rsidP="00AD25D8">
      <w:pPr>
        <w:pStyle w:val="libNormal"/>
        <w:rPr>
          <w:rtl/>
        </w:rPr>
      </w:pPr>
      <w:r>
        <w:rPr>
          <w:rtl/>
        </w:rPr>
        <w:t>بغداد براى كلينى سرزمين ت</w:t>
      </w:r>
      <w:r w:rsidR="00B7418D">
        <w:rPr>
          <w:rtl/>
        </w:rPr>
        <w:t>أ</w:t>
      </w:r>
      <w:r>
        <w:rPr>
          <w:rtl/>
        </w:rPr>
        <w:t>ليف بود</w:t>
      </w:r>
      <w:r w:rsidR="008A6A7E">
        <w:rPr>
          <w:rtl/>
        </w:rPr>
        <w:t xml:space="preserve">. </w:t>
      </w:r>
      <w:r>
        <w:rPr>
          <w:rtl/>
        </w:rPr>
        <w:t>وى در آنجا فرصت يافت تا اندوخته هاى سالها رنج و مشقت را در مجموعه اى گرد آورى كند او كه كمبودهاى جامعه شيعى را به خوبى درك كرده بود و مى ديد كه با غايب شدن امام زمان (عج) و دسترسى نداشتن همه شيعيان به نواب خاص آن حضرت</w:t>
      </w:r>
      <w:r w:rsidR="008A6A7E">
        <w:rPr>
          <w:rtl/>
        </w:rPr>
        <w:t xml:space="preserve">، </w:t>
      </w:r>
      <w:r>
        <w:rPr>
          <w:rtl/>
        </w:rPr>
        <w:t>جاى كتابى كه در بردارنده تعاليم اسلامى و شيعى باشد</w:t>
      </w:r>
      <w:r w:rsidR="008A6A7E">
        <w:rPr>
          <w:rtl/>
        </w:rPr>
        <w:t xml:space="preserve">، </w:t>
      </w:r>
      <w:r>
        <w:rPr>
          <w:rtl/>
        </w:rPr>
        <w:t>خالى است تلاش خود را در پى تنظيم احاديث گردآورى شده</w:t>
      </w:r>
      <w:r w:rsidR="008A6A7E">
        <w:rPr>
          <w:rtl/>
        </w:rPr>
        <w:t xml:space="preserve">، </w:t>
      </w:r>
      <w:r>
        <w:rPr>
          <w:rtl/>
        </w:rPr>
        <w:t>جهت داد و براى شيعيان دستورالعمل و كتاب مفسر و مبين تعاليم و احكامى باشد كه قرآن به صورت كلى بيان كرده است</w:t>
      </w:r>
      <w:r w:rsidR="008A6A7E">
        <w:rPr>
          <w:rtl/>
        </w:rPr>
        <w:t xml:space="preserve">. </w:t>
      </w:r>
    </w:p>
    <w:p w:rsidR="00AD25D8" w:rsidRDefault="00AD25D8" w:rsidP="00AD25D8">
      <w:pPr>
        <w:pStyle w:val="libNormal"/>
        <w:rPr>
          <w:rtl/>
        </w:rPr>
      </w:pPr>
      <w:r>
        <w:rPr>
          <w:rtl/>
        </w:rPr>
        <w:t>مجموعه كتاب «الكافى» كه شامل اصول كافى (دو جلد)</w:t>
      </w:r>
      <w:r w:rsidR="008A6A7E">
        <w:rPr>
          <w:rtl/>
        </w:rPr>
        <w:t xml:space="preserve">، </w:t>
      </w:r>
      <w:r>
        <w:rPr>
          <w:rtl/>
        </w:rPr>
        <w:t xml:space="preserve">فروع كافى (پنج جلد) و روضه كافى (يك جلد) است و در بردارنده شانزده هزار و يكصد و نود و نه (16199) حديث از پيامبر اسلام </w:t>
      </w:r>
      <w:r w:rsidR="00B7418D" w:rsidRPr="00B7418D">
        <w:rPr>
          <w:rStyle w:val="libAlaemChar"/>
          <w:rtl/>
        </w:rPr>
        <w:t>عليه‌السلام</w:t>
      </w:r>
      <w:r>
        <w:rPr>
          <w:rtl/>
        </w:rPr>
        <w:t xml:space="preserve"> ائمه معصومين </w:t>
      </w:r>
      <w:r w:rsidR="00B7418D" w:rsidRPr="00B7418D">
        <w:rPr>
          <w:rStyle w:val="libAlaemChar"/>
          <w:rtl/>
        </w:rPr>
        <w:t>عليه‌السلام</w:t>
      </w:r>
      <w:r>
        <w:rPr>
          <w:rtl/>
        </w:rPr>
        <w:t xml:space="preserve"> مى باشد - كتابى است كه كلينى در طى بيست سال تلاش ‍ خستگى ناپذير به ت</w:t>
      </w:r>
      <w:r w:rsidR="00B7418D">
        <w:rPr>
          <w:rtl/>
        </w:rPr>
        <w:t>أ</w:t>
      </w:r>
      <w:r>
        <w:rPr>
          <w:rtl/>
        </w:rPr>
        <w:t>ليف اين اثر جاودانه برترى و فضل علماى تاريخ اسلام به اثبات رساند</w:t>
      </w:r>
      <w:r w:rsidR="008A6A7E">
        <w:rPr>
          <w:rtl/>
        </w:rPr>
        <w:t xml:space="preserve">. </w:t>
      </w:r>
      <w:r>
        <w:rPr>
          <w:rtl/>
        </w:rPr>
        <w:t>كارى كه او در مدت بيست سال براى تشيع به پايان رساند كارى بود كه شش تن از بزرگترين عالمان اهل سنت در مدت يك قرن براى مذهب خود انجام دادند و كتاب كافى مهمترين و نفيس ترين كتاب از مجموعه كتب چهارگانه حديثى ( كتب اربعه مذهب تشيع است</w:t>
      </w:r>
      <w:r w:rsidR="008A6A7E">
        <w:rPr>
          <w:rtl/>
        </w:rPr>
        <w:t xml:space="preserve">. </w:t>
      </w:r>
      <w:r w:rsidR="00EC7EAF" w:rsidRPr="00EC7EAF">
        <w:rPr>
          <w:rStyle w:val="libFootnotenumChar"/>
          <w:rtl/>
        </w:rPr>
        <w:t>(6)</w:t>
      </w:r>
    </w:p>
    <w:p w:rsidR="00AD25D8" w:rsidRDefault="00AD25D8" w:rsidP="00AD25D8">
      <w:pPr>
        <w:pStyle w:val="libNormal"/>
        <w:rPr>
          <w:rtl/>
        </w:rPr>
      </w:pPr>
      <w:r>
        <w:rPr>
          <w:rtl/>
        </w:rPr>
        <w:t>كافى در زمانى به تبيين ارزشهاى اخلاقى و اسلامى پرداخت كه اروپاييان دوران بربريت و وحشيگرى را مى گذراند و قبايلشان با قتل و غارت امرار معاش مى كردند</w:t>
      </w:r>
      <w:r w:rsidR="008A6A7E">
        <w:rPr>
          <w:rtl/>
        </w:rPr>
        <w:t xml:space="preserve">. </w:t>
      </w:r>
      <w:r>
        <w:rPr>
          <w:rtl/>
        </w:rPr>
        <w:t xml:space="preserve">زمانى كه آنها در جهل غوطه ور بودند و از علم چيزى نمى </w:t>
      </w:r>
      <w:r>
        <w:rPr>
          <w:rtl/>
        </w:rPr>
        <w:lastRenderedPageBreak/>
        <w:t>دانستند و عقل و علم را در دادگاههاى نمى دانستند و عقل و علم را در دادگاههاى تفتيش عقايد قرون وسطايى به محاكمه مى كشيدند اولين باب از اولين كتاب تشيع با عنوان عقل و آنگاه توحيد و حجت</w:t>
      </w:r>
      <w:r w:rsidR="008A6A7E">
        <w:rPr>
          <w:rtl/>
        </w:rPr>
        <w:t xml:space="preserve">، </w:t>
      </w:r>
      <w:r>
        <w:rPr>
          <w:rtl/>
        </w:rPr>
        <w:t>ارزشهاى الهى و انسانى را آموزش مى داد</w:t>
      </w:r>
      <w:r w:rsidR="008A6A7E">
        <w:rPr>
          <w:rtl/>
        </w:rPr>
        <w:t xml:space="preserve">. </w:t>
      </w:r>
      <w:r>
        <w:rPr>
          <w:rtl/>
        </w:rPr>
        <w:t>كتاب كافى را هر كسى از ديدگاه خود بررسى كرده است</w:t>
      </w:r>
      <w:r w:rsidR="008A6A7E">
        <w:rPr>
          <w:rtl/>
        </w:rPr>
        <w:t xml:space="preserve">. </w:t>
      </w:r>
      <w:r>
        <w:rPr>
          <w:rtl/>
        </w:rPr>
        <w:t>بر كافى هم فيلسوف شرح نوشته است هم عارف و هم فقيه و اين نشانه بزرگى و جامع بودن كافى است</w:t>
      </w:r>
      <w:r w:rsidR="008A6A7E">
        <w:rPr>
          <w:rtl/>
        </w:rPr>
        <w:t xml:space="preserve">. </w:t>
      </w:r>
      <w:r>
        <w:rPr>
          <w:rtl/>
        </w:rPr>
        <w:t>شرحهاى مهم عبارت اند از:</w:t>
      </w:r>
    </w:p>
    <w:p w:rsidR="00AD25D8" w:rsidRDefault="00AD25D8" w:rsidP="00AD25D8">
      <w:pPr>
        <w:pStyle w:val="libNormal"/>
        <w:rPr>
          <w:rtl/>
        </w:rPr>
      </w:pPr>
      <w:r>
        <w:rPr>
          <w:rtl/>
        </w:rPr>
        <w:t>1 - مرآت العقول از علامه مجلسى</w:t>
      </w:r>
      <w:r w:rsidR="008A6A7E">
        <w:rPr>
          <w:rtl/>
        </w:rPr>
        <w:t xml:space="preserve">، </w:t>
      </w:r>
      <w:r>
        <w:rPr>
          <w:rtl/>
        </w:rPr>
        <w:t>كه با ديدى فقهى نگاشته شده است</w:t>
      </w:r>
      <w:r w:rsidR="008A6A7E">
        <w:rPr>
          <w:rtl/>
        </w:rPr>
        <w:t xml:space="preserve">. </w:t>
      </w:r>
    </w:p>
    <w:p w:rsidR="00AD25D8" w:rsidRDefault="00AD25D8" w:rsidP="00AD25D8">
      <w:pPr>
        <w:pStyle w:val="libNormal"/>
        <w:rPr>
          <w:rtl/>
        </w:rPr>
      </w:pPr>
      <w:r>
        <w:rPr>
          <w:rtl/>
        </w:rPr>
        <w:t>2 - شرح صدر المت</w:t>
      </w:r>
      <w:r w:rsidR="00B7418D">
        <w:rPr>
          <w:rtl/>
        </w:rPr>
        <w:t>أ</w:t>
      </w:r>
      <w:r>
        <w:rPr>
          <w:rtl/>
        </w:rPr>
        <w:t>لهين معروف به ملاصدرا</w:t>
      </w:r>
      <w:r w:rsidR="008A6A7E">
        <w:rPr>
          <w:rtl/>
        </w:rPr>
        <w:t xml:space="preserve">، </w:t>
      </w:r>
      <w:r>
        <w:rPr>
          <w:rtl/>
        </w:rPr>
        <w:t>كه نگرش او نگرشى فلسفى و عرفانى ب احاديث است</w:t>
      </w:r>
      <w:r w:rsidR="008A6A7E">
        <w:rPr>
          <w:rtl/>
        </w:rPr>
        <w:t xml:space="preserve">. </w:t>
      </w:r>
    </w:p>
    <w:p w:rsidR="00AD25D8" w:rsidRDefault="00AD25D8" w:rsidP="00AD25D8">
      <w:pPr>
        <w:pStyle w:val="libNormal"/>
        <w:rPr>
          <w:rtl/>
        </w:rPr>
      </w:pPr>
      <w:r>
        <w:rPr>
          <w:rtl/>
        </w:rPr>
        <w:t>3 - كتاب وافى نوشته ملاحسين فيض كاشانى</w:t>
      </w:r>
      <w:r w:rsidR="008A6A7E">
        <w:rPr>
          <w:rtl/>
        </w:rPr>
        <w:t xml:space="preserve">. </w:t>
      </w:r>
    </w:p>
    <w:p w:rsidR="00AD25D8" w:rsidRDefault="00AD25D8" w:rsidP="00AD25D8">
      <w:pPr>
        <w:pStyle w:val="libNormal"/>
        <w:rPr>
          <w:rtl/>
        </w:rPr>
      </w:pPr>
      <w:r>
        <w:rPr>
          <w:rtl/>
        </w:rPr>
        <w:t>4 - شرح ملا صالح مازندرانى</w:t>
      </w:r>
      <w:r w:rsidR="008A6A7E">
        <w:rPr>
          <w:rtl/>
        </w:rPr>
        <w:t xml:space="preserve">. </w:t>
      </w:r>
    </w:p>
    <w:p w:rsidR="00AD25D8" w:rsidRDefault="008A6A7E" w:rsidP="008A6A7E">
      <w:pPr>
        <w:pStyle w:val="Heading2"/>
        <w:rPr>
          <w:rtl/>
        </w:rPr>
      </w:pPr>
      <w:bookmarkStart w:id="8" w:name="_Toc371021564"/>
      <w:r>
        <w:rPr>
          <w:rtl/>
        </w:rPr>
        <w:t>سبك كلينى</w:t>
      </w:r>
      <w:bookmarkEnd w:id="8"/>
      <w:r>
        <w:rPr>
          <w:rtl/>
        </w:rPr>
        <w:t xml:space="preserve"> </w:t>
      </w:r>
    </w:p>
    <w:p w:rsidR="00AD25D8" w:rsidRDefault="00AD25D8" w:rsidP="00AD25D8">
      <w:pPr>
        <w:pStyle w:val="libNormal"/>
        <w:rPr>
          <w:rtl/>
        </w:rPr>
      </w:pPr>
      <w:r>
        <w:rPr>
          <w:rtl/>
        </w:rPr>
        <w:t>روش كلينى در ترتيب احاديث هر باب اين است كه حديث صحيح تر و روشن تر را در اول باب قرار داده و سپس به همين ترتيب احاديث مبهم و مجمل را ذكر كرده است</w:t>
      </w:r>
      <w:r w:rsidR="008A6A7E">
        <w:rPr>
          <w:rtl/>
        </w:rPr>
        <w:t xml:space="preserve">. </w:t>
      </w:r>
      <w:r w:rsidR="00EC7EAF" w:rsidRPr="00EC7EAF">
        <w:rPr>
          <w:rStyle w:val="libFootnotenumChar"/>
          <w:rtl/>
        </w:rPr>
        <w:t>(7)</w:t>
      </w:r>
      <w:r>
        <w:rPr>
          <w:rtl/>
        </w:rPr>
        <w:t>علاوه بر اين</w:t>
      </w:r>
      <w:r w:rsidR="008A6A7E">
        <w:rPr>
          <w:rtl/>
        </w:rPr>
        <w:t xml:space="preserve">، </w:t>
      </w:r>
      <w:r>
        <w:rPr>
          <w:rtl/>
        </w:rPr>
        <w:t>كلينى دست به ابتكار ديگرى زد كه تا قبل از آن در ميان عالمان و محدثان معمول نبود و آن به كار بردن كلمه «عدة» به جاى سلسله سندى است كه به راوى حديث ختم مى شود</w:t>
      </w:r>
      <w:r w:rsidR="008A6A7E">
        <w:rPr>
          <w:rtl/>
        </w:rPr>
        <w:t xml:space="preserve">. </w:t>
      </w:r>
      <w:r>
        <w:rPr>
          <w:rtl/>
        </w:rPr>
        <w:t>از مسائلى كه موجب شد كلينى اين رويه را در نقل حديث پيش گيرد</w:t>
      </w:r>
      <w:r w:rsidR="008A6A7E">
        <w:rPr>
          <w:rtl/>
        </w:rPr>
        <w:t xml:space="preserve">، </w:t>
      </w:r>
      <w:r>
        <w:rPr>
          <w:rtl/>
        </w:rPr>
        <w:t>مشهور بودن راويان سلسله سند و نيز كم كردن حجم كتاب و كمبود وقت بوده است</w:t>
      </w:r>
      <w:r w:rsidR="008A6A7E">
        <w:rPr>
          <w:rtl/>
        </w:rPr>
        <w:t xml:space="preserve">. </w:t>
      </w:r>
    </w:p>
    <w:p w:rsidR="00AD25D8" w:rsidRDefault="00AD25D8" w:rsidP="00AD25D8">
      <w:pPr>
        <w:pStyle w:val="libNormal"/>
        <w:rPr>
          <w:rtl/>
        </w:rPr>
      </w:pPr>
      <w:r>
        <w:rPr>
          <w:rtl/>
        </w:rPr>
        <w:t>«عدة» كلينى گاهى از احمد بن محمد بن عيسى</w:t>
      </w:r>
      <w:r w:rsidR="008A6A7E">
        <w:rPr>
          <w:rtl/>
        </w:rPr>
        <w:t xml:space="preserve">، </w:t>
      </w:r>
      <w:r>
        <w:rPr>
          <w:rtl/>
        </w:rPr>
        <w:t>گاهى از سهل بن زياد و زمانى از احمد بن خالد برقى روايت مى نمايد و اشخاص هر يك از اين سه</w:t>
      </w:r>
      <w:r w:rsidR="008A6A7E">
        <w:rPr>
          <w:rtl/>
        </w:rPr>
        <w:t xml:space="preserve">، </w:t>
      </w:r>
      <w:r>
        <w:rPr>
          <w:rtl/>
        </w:rPr>
        <w:t>غير از اشخاص «عدة» ديگر مى باشد</w:t>
      </w:r>
      <w:r w:rsidR="008A6A7E">
        <w:rPr>
          <w:rtl/>
        </w:rPr>
        <w:t xml:space="preserve">. </w:t>
      </w:r>
      <w:r>
        <w:rPr>
          <w:rtl/>
        </w:rPr>
        <w:t xml:space="preserve">مثلا مراد او از «عده» در جايى كه به </w:t>
      </w:r>
      <w:r>
        <w:rPr>
          <w:rtl/>
        </w:rPr>
        <w:lastRenderedPageBreak/>
        <w:t>واسطه آن از احمد بن محمد عيسى روايت مى كند عبارت از پنج نفر: محمد بن يحيى عطار</w:t>
      </w:r>
      <w:r w:rsidR="008A6A7E">
        <w:rPr>
          <w:rtl/>
        </w:rPr>
        <w:t xml:space="preserve">، </w:t>
      </w:r>
      <w:r>
        <w:rPr>
          <w:rtl/>
        </w:rPr>
        <w:t>على بن موسى كميدانى</w:t>
      </w:r>
      <w:r w:rsidR="008A6A7E">
        <w:rPr>
          <w:rtl/>
        </w:rPr>
        <w:t xml:space="preserve">، </w:t>
      </w:r>
      <w:r>
        <w:rPr>
          <w:rtl/>
        </w:rPr>
        <w:t>داود بن كوره</w:t>
      </w:r>
      <w:r w:rsidR="008A6A7E">
        <w:rPr>
          <w:rtl/>
        </w:rPr>
        <w:t xml:space="preserve">، </w:t>
      </w:r>
      <w:r>
        <w:rPr>
          <w:rtl/>
        </w:rPr>
        <w:t>احمد بن ادريس على بن ابراهيم بن هاشم است</w:t>
      </w:r>
      <w:r w:rsidR="008A6A7E">
        <w:rPr>
          <w:rtl/>
        </w:rPr>
        <w:t xml:space="preserve">. </w:t>
      </w:r>
      <w:r w:rsidR="00EC7EAF" w:rsidRPr="00EC7EAF">
        <w:rPr>
          <w:rStyle w:val="libFootnotenumChar"/>
          <w:rtl/>
        </w:rPr>
        <w:t>(8)</w:t>
      </w:r>
    </w:p>
    <w:p w:rsidR="00AD25D8" w:rsidRDefault="00AD25D8" w:rsidP="00AD25D8">
      <w:pPr>
        <w:pStyle w:val="libNormal"/>
        <w:rPr>
          <w:rtl/>
        </w:rPr>
      </w:pPr>
      <w:r>
        <w:rPr>
          <w:rtl/>
        </w:rPr>
        <w:t>اين روش رهگشاى ساير عالمان و محدثان شد به طورى كه شيخ طوسى در كتاب رجال خويش اين روش را برگزيدند و به همين شيوه روايت را نقل كردند</w:t>
      </w:r>
      <w:r w:rsidR="008A6A7E">
        <w:rPr>
          <w:rtl/>
        </w:rPr>
        <w:t xml:space="preserve">. </w:t>
      </w:r>
      <w:r w:rsidR="00EC7EAF" w:rsidRPr="00EC7EAF">
        <w:rPr>
          <w:rStyle w:val="libFootnotenumChar"/>
          <w:rtl/>
        </w:rPr>
        <w:t>(9)</w:t>
      </w:r>
      <w:r>
        <w:rPr>
          <w:rtl/>
        </w:rPr>
        <w:t>علاوه بر اين گاهى احاديثى بدون نام محدث و راوى و با عنوان «قد قال العالم» و يا «فى حديث آخر» از كلينى نقل شده است كه جمعى از عالمان اين احاديث را دليلى بر وجود ارتباط بين كلينى و امام زمان (عج)دانسته و گفته اند «ممكن است كه كتاب (كافى) به نظر اصلاح آن حضرت رسيده باشد»</w:t>
      </w:r>
      <w:r w:rsidR="008A6A7E">
        <w:rPr>
          <w:rtl/>
        </w:rPr>
        <w:t xml:space="preserve">. </w:t>
      </w:r>
      <w:r w:rsidR="00EC7EAF" w:rsidRPr="00EC7EAF">
        <w:rPr>
          <w:rStyle w:val="libFootnotenumChar"/>
          <w:rtl/>
        </w:rPr>
        <w:t>(10)</w:t>
      </w:r>
      <w:r>
        <w:rPr>
          <w:rtl/>
        </w:rPr>
        <w:t xml:space="preserve"> و از كلام بزرگان نقل شده است كه امام زمان (عج) فرموده اند: «الكافى كاف لشيعتنا»: «كافى» شيعيان ما را كافى است</w:t>
      </w:r>
      <w:r w:rsidR="008A6A7E">
        <w:rPr>
          <w:rtl/>
        </w:rPr>
        <w:t xml:space="preserve">. </w:t>
      </w:r>
    </w:p>
    <w:p w:rsidR="00AD25D8" w:rsidRDefault="00AD25D8" w:rsidP="00AD25D8">
      <w:pPr>
        <w:pStyle w:val="libNormal"/>
        <w:rPr>
          <w:rtl/>
        </w:rPr>
      </w:pPr>
      <w:r>
        <w:rPr>
          <w:rtl/>
        </w:rPr>
        <w:t>كلينى در زندگى سراسر نور و پربار خود علاوه بر تدوين و ت</w:t>
      </w:r>
      <w:r w:rsidR="00B7418D">
        <w:rPr>
          <w:rtl/>
        </w:rPr>
        <w:t>أ</w:t>
      </w:r>
      <w:r>
        <w:rPr>
          <w:rtl/>
        </w:rPr>
        <w:t>ليف مجموعه الكافى</w:t>
      </w:r>
      <w:r w:rsidR="008A6A7E">
        <w:rPr>
          <w:rtl/>
        </w:rPr>
        <w:t xml:space="preserve">، </w:t>
      </w:r>
      <w:r>
        <w:rPr>
          <w:rtl/>
        </w:rPr>
        <w:t>كتابهاى الرد على القرامة</w:t>
      </w:r>
      <w:r w:rsidR="008A6A7E">
        <w:rPr>
          <w:rtl/>
        </w:rPr>
        <w:t xml:space="preserve">، </w:t>
      </w:r>
      <w:r>
        <w:rPr>
          <w:rtl/>
        </w:rPr>
        <w:t>تفسير رؤ يا ( تعبير خواب)</w:t>
      </w:r>
      <w:r w:rsidR="008A6A7E">
        <w:rPr>
          <w:rtl/>
        </w:rPr>
        <w:t xml:space="preserve">، </w:t>
      </w:r>
      <w:r>
        <w:rPr>
          <w:rtl/>
        </w:rPr>
        <w:t xml:space="preserve">مجموعه شعر (حاوى قصايدى كه شعرا در مناقب و فضايل اهل بيت </w:t>
      </w:r>
      <w:r w:rsidR="00B7418D" w:rsidRPr="00B7418D">
        <w:rPr>
          <w:rStyle w:val="libAlaemChar"/>
          <w:rtl/>
        </w:rPr>
        <w:t>عليه‌السلام</w:t>
      </w:r>
      <w:r>
        <w:rPr>
          <w:rtl/>
        </w:rPr>
        <w:t xml:space="preserve"> سروده اند)</w:t>
      </w:r>
      <w:r w:rsidR="008A6A7E">
        <w:rPr>
          <w:rtl/>
        </w:rPr>
        <w:t xml:space="preserve">، </w:t>
      </w:r>
      <w:r>
        <w:rPr>
          <w:rtl/>
        </w:rPr>
        <w:t xml:space="preserve">كتاب رسائل ائمه </w:t>
      </w:r>
      <w:r w:rsidR="00B7418D" w:rsidRPr="00B7418D">
        <w:rPr>
          <w:rStyle w:val="libAlaemChar"/>
          <w:rtl/>
        </w:rPr>
        <w:t>عليه‌السلام</w:t>
      </w:r>
      <w:r>
        <w:rPr>
          <w:rtl/>
        </w:rPr>
        <w:t xml:space="preserve"> و كتاب رجال را ت</w:t>
      </w:r>
      <w:r w:rsidR="00B7418D">
        <w:rPr>
          <w:rtl/>
        </w:rPr>
        <w:t>أ</w:t>
      </w:r>
      <w:r>
        <w:rPr>
          <w:rtl/>
        </w:rPr>
        <w:t>ليف كرده است</w:t>
      </w:r>
      <w:r w:rsidR="008A6A7E">
        <w:rPr>
          <w:rtl/>
        </w:rPr>
        <w:t xml:space="preserve">. </w:t>
      </w:r>
    </w:p>
    <w:p w:rsidR="00AD25D8" w:rsidRDefault="008A6A7E" w:rsidP="008A6A7E">
      <w:pPr>
        <w:pStyle w:val="Heading2"/>
        <w:rPr>
          <w:rtl/>
        </w:rPr>
      </w:pPr>
      <w:bookmarkStart w:id="9" w:name="_Toc371021565"/>
      <w:r>
        <w:rPr>
          <w:rtl/>
        </w:rPr>
        <w:t>كلينى بر مسند تدريس</w:t>
      </w:r>
      <w:bookmarkEnd w:id="9"/>
      <w:r>
        <w:rPr>
          <w:rtl/>
        </w:rPr>
        <w:t xml:space="preserve"> </w:t>
      </w:r>
    </w:p>
    <w:p w:rsidR="00AD25D8" w:rsidRDefault="00AD25D8" w:rsidP="00AD25D8">
      <w:pPr>
        <w:pStyle w:val="libNormal"/>
        <w:rPr>
          <w:rtl/>
        </w:rPr>
      </w:pPr>
      <w:r>
        <w:rPr>
          <w:rtl/>
        </w:rPr>
        <w:t>كلينى در مسير تحقق و نگارش از تغذيه فكرى شاگردانى كه به اميد كسب علم از محضرش به بغداد سفر كردند لحظه اى غافل نبود</w:t>
      </w:r>
      <w:r w:rsidR="008A6A7E">
        <w:rPr>
          <w:rtl/>
        </w:rPr>
        <w:t xml:space="preserve">. </w:t>
      </w:r>
      <w:r>
        <w:rPr>
          <w:rtl/>
        </w:rPr>
        <w:t>او در باور كردن انديشه خدايى شاگردانش از جان مايه گذاشت</w:t>
      </w:r>
      <w:r w:rsidR="008A6A7E">
        <w:rPr>
          <w:rtl/>
        </w:rPr>
        <w:t xml:space="preserve">. </w:t>
      </w:r>
      <w:r>
        <w:rPr>
          <w:rtl/>
        </w:rPr>
        <w:t>بسيارى از بزرگان از او روايت نقل كرده اند كه از آن ميان احمد بن ابراهيم معروف به ابن ابى رافع صيمرى</w:t>
      </w:r>
      <w:r w:rsidR="008A6A7E">
        <w:rPr>
          <w:rtl/>
        </w:rPr>
        <w:t xml:space="preserve">، </w:t>
      </w:r>
      <w:r>
        <w:rPr>
          <w:rtl/>
        </w:rPr>
        <w:t>احمد بن احمد كاتب كوفى</w:t>
      </w:r>
      <w:r w:rsidR="008A6A7E">
        <w:rPr>
          <w:rtl/>
        </w:rPr>
        <w:t xml:space="preserve">، </w:t>
      </w:r>
      <w:r>
        <w:rPr>
          <w:rtl/>
        </w:rPr>
        <w:t>احمد بن محمد بن سعد كوفى</w:t>
      </w:r>
      <w:r w:rsidR="008A6A7E">
        <w:rPr>
          <w:rtl/>
        </w:rPr>
        <w:t xml:space="preserve">، </w:t>
      </w:r>
      <w:r>
        <w:rPr>
          <w:rtl/>
        </w:rPr>
        <w:t>ابوغالب احمد بن محمد رازى</w:t>
      </w:r>
      <w:r w:rsidR="008A6A7E">
        <w:rPr>
          <w:rtl/>
        </w:rPr>
        <w:t xml:space="preserve">، </w:t>
      </w:r>
      <w:r>
        <w:rPr>
          <w:rtl/>
        </w:rPr>
        <w:t>عبدالكريم بن عبدالله بن نصر بزار تنسى</w:t>
      </w:r>
      <w:r w:rsidR="008A6A7E">
        <w:rPr>
          <w:rtl/>
        </w:rPr>
        <w:t xml:space="preserve">، </w:t>
      </w:r>
      <w:r>
        <w:rPr>
          <w:rtl/>
        </w:rPr>
        <w:t xml:space="preserve">على احمد بن موسى </w:t>
      </w:r>
      <w:r>
        <w:rPr>
          <w:rtl/>
        </w:rPr>
        <w:lastRenderedPageBreak/>
        <w:t>دقاق</w:t>
      </w:r>
      <w:r w:rsidR="008A6A7E">
        <w:rPr>
          <w:rtl/>
        </w:rPr>
        <w:t xml:space="preserve">، </w:t>
      </w:r>
      <w:r>
        <w:rPr>
          <w:rtl/>
        </w:rPr>
        <w:t>محمد بن مطلب شيبانى</w:t>
      </w:r>
      <w:r w:rsidR="008A6A7E">
        <w:rPr>
          <w:rtl/>
        </w:rPr>
        <w:t xml:space="preserve">، </w:t>
      </w:r>
      <w:r>
        <w:rPr>
          <w:rtl/>
        </w:rPr>
        <w:t>محمد بن على ماجيلونه</w:t>
      </w:r>
      <w:r w:rsidR="008A6A7E">
        <w:rPr>
          <w:rtl/>
        </w:rPr>
        <w:t xml:space="preserve">، </w:t>
      </w:r>
      <w:r>
        <w:rPr>
          <w:rtl/>
        </w:rPr>
        <w:t>محمد بن عصام كلينى</w:t>
      </w:r>
      <w:r w:rsidR="008A6A7E">
        <w:rPr>
          <w:rtl/>
        </w:rPr>
        <w:t xml:space="preserve">، </w:t>
      </w:r>
      <w:r>
        <w:rPr>
          <w:rtl/>
        </w:rPr>
        <w:t>جعفر بن محمد بن قولوية قمى مؤ لف كتاب كامل الزيارات</w:t>
      </w:r>
      <w:r w:rsidR="008A6A7E">
        <w:rPr>
          <w:rtl/>
        </w:rPr>
        <w:t xml:space="preserve">، </w:t>
      </w:r>
      <w:r>
        <w:rPr>
          <w:rtl/>
        </w:rPr>
        <w:t>هارون بن موسى تلعكبرى</w:t>
      </w:r>
      <w:r w:rsidR="008A6A7E">
        <w:rPr>
          <w:rtl/>
        </w:rPr>
        <w:t xml:space="preserve">، </w:t>
      </w:r>
      <w:r>
        <w:rPr>
          <w:rtl/>
        </w:rPr>
        <w:t>محمد بن احمد صفوانى و محمد بن ابراهيم نعمانى را مى توان نام برد</w:t>
      </w:r>
      <w:r w:rsidR="008A6A7E">
        <w:rPr>
          <w:rtl/>
        </w:rPr>
        <w:t xml:space="preserve">. </w:t>
      </w:r>
      <w:r w:rsidR="00EC7EAF" w:rsidRPr="00EC7EAF">
        <w:rPr>
          <w:rStyle w:val="libFootnotenumChar"/>
          <w:rtl/>
        </w:rPr>
        <w:t>(11)</w:t>
      </w:r>
    </w:p>
    <w:p w:rsidR="00AD25D8" w:rsidRDefault="008A6A7E" w:rsidP="008A6A7E">
      <w:pPr>
        <w:pStyle w:val="Heading2"/>
        <w:rPr>
          <w:rtl/>
        </w:rPr>
      </w:pPr>
      <w:bookmarkStart w:id="10" w:name="_Toc371021566"/>
      <w:r>
        <w:rPr>
          <w:rtl/>
        </w:rPr>
        <w:t>عروج كلينى</w:t>
      </w:r>
      <w:bookmarkEnd w:id="10"/>
      <w:r>
        <w:rPr>
          <w:rtl/>
        </w:rPr>
        <w:t xml:space="preserve"> </w:t>
      </w:r>
    </w:p>
    <w:p w:rsidR="00AD25D8" w:rsidRDefault="00AD25D8" w:rsidP="00AD25D8">
      <w:pPr>
        <w:pStyle w:val="libNormal"/>
        <w:rPr>
          <w:rtl/>
        </w:rPr>
      </w:pPr>
      <w:r>
        <w:rPr>
          <w:rtl/>
        </w:rPr>
        <w:t>كلينى پس از هفتاد سال زندگى كه بيست سال آن تلاش و تحقيق همراه با رنجها و غربتها براى تدوين كتاب كافى بود از اين جهان عروج كرد</w:t>
      </w:r>
      <w:r w:rsidR="008A6A7E">
        <w:rPr>
          <w:rtl/>
        </w:rPr>
        <w:t xml:space="preserve">. </w:t>
      </w:r>
      <w:r>
        <w:rPr>
          <w:rtl/>
        </w:rPr>
        <w:t>او غروب نكرد بلكه با كتاب ارزشمند كافى هماره در آسمان تشيع پرتو افشانى مى كند</w:t>
      </w:r>
      <w:r w:rsidR="008A6A7E">
        <w:rPr>
          <w:rtl/>
        </w:rPr>
        <w:t xml:space="preserve">. </w:t>
      </w:r>
      <w:r>
        <w:rPr>
          <w:rtl/>
        </w:rPr>
        <w:t xml:space="preserve">او گرچه در قفس دنيا زيست اما در فضاى بهشت تنفس مى كرد چرا كه همه لحظه هاى عمرش را با كلام اهل بيت </w:t>
      </w:r>
      <w:r w:rsidR="00B7418D" w:rsidRPr="00B7418D">
        <w:rPr>
          <w:rStyle w:val="libAlaemChar"/>
          <w:rtl/>
        </w:rPr>
        <w:t>عليه‌السلام</w:t>
      </w:r>
      <w:r>
        <w:rPr>
          <w:rtl/>
        </w:rPr>
        <w:t xml:space="preserve"> سپرى كرد</w:t>
      </w:r>
      <w:r w:rsidR="008A6A7E">
        <w:rPr>
          <w:rtl/>
        </w:rPr>
        <w:t xml:space="preserve">. </w:t>
      </w:r>
      <w:r>
        <w:rPr>
          <w:rtl/>
        </w:rPr>
        <w:t>و سرانجام در ماه شعبان سال 329 ق</w:t>
      </w:r>
      <w:r w:rsidR="008A6A7E">
        <w:rPr>
          <w:rtl/>
        </w:rPr>
        <w:t xml:space="preserve">. </w:t>
      </w:r>
      <w:r>
        <w:rPr>
          <w:rtl/>
        </w:rPr>
        <w:t>عروج كرد</w:t>
      </w:r>
      <w:r w:rsidR="008A6A7E">
        <w:rPr>
          <w:rtl/>
        </w:rPr>
        <w:t xml:space="preserve">. </w:t>
      </w:r>
      <w:r w:rsidR="00EC7EAF" w:rsidRPr="00EC7EAF">
        <w:rPr>
          <w:rStyle w:val="libFootnotenumChar"/>
          <w:rtl/>
        </w:rPr>
        <w:t>(12)</w:t>
      </w:r>
      <w:r>
        <w:rPr>
          <w:rtl/>
        </w:rPr>
        <w:t xml:space="preserve"> و نه تنها شيعيان بلكه پيروان ديگر مذاهب اسلامى را سوگوار و بغداد را با رفتنش يكپارچه ماتم كرد</w:t>
      </w:r>
      <w:r w:rsidR="008A6A7E">
        <w:rPr>
          <w:rtl/>
        </w:rPr>
        <w:t xml:space="preserve">. </w:t>
      </w:r>
      <w:r>
        <w:rPr>
          <w:rtl/>
        </w:rPr>
        <w:t xml:space="preserve">ابوقيراط محمد بن جعفر حسنى </w:t>
      </w:r>
      <w:r w:rsidR="00EC7EAF" w:rsidRPr="00EC7EAF">
        <w:rPr>
          <w:rStyle w:val="libFootnotenumChar"/>
          <w:rtl/>
        </w:rPr>
        <w:t>(13)</w:t>
      </w:r>
      <w:r>
        <w:rPr>
          <w:rtl/>
        </w:rPr>
        <w:t>يكى از بزرگان بغداد بر پيكر مطهرش نماز خواند و شيعيان با دلى پر اندوه پيكر مقدس او را در باب كوفه بغداد در بازار كوفه و در نزديكى پل به خاك سپردند</w:t>
      </w:r>
      <w:r w:rsidR="008A6A7E">
        <w:rPr>
          <w:rtl/>
        </w:rPr>
        <w:t xml:space="preserve">. </w:t>
      </w:r>
    </w:p>
    <w:p w:rsidR="00AD25D8" w:rsidRDefault="00AD25D8" w:rsidP="00AD25D8">
      <w:pPr>
        <w:pStyle w:val="libNormal"/>
        <w:rPr>
          <w:rtl/>
        </w:rPr>
      </w:pPr>
      <w:r>
        <w:rPr>
          <w:rtl/>
        </w:rPr>
        <w:t>سلام بر كلينى روزى كه تولد يافت و روزى كه در آسمان دنياى درخشيد و عروج كرد و روزى كه در پيشگاه ذات اقدس او بر انگيخته مى شود</w:t>
      </w:r>
      <w:r w:rsidR="008A6A7E">
        <w:rPr>
          <w:rtl/>
        </w:rPr>
        <w:t xml:space="preserve">. </w:t>
      </w:r>
    </w:p>
    <w:p w:rsidR="00AD25D8" w:rsidRDefault="0046102A" w:rsidP="008A6A7E">
      <w:pPr>
        <w:pStyle w:val="Heading1"/>
        <w:rPr>
          <w:rtl/>
        </w:rPr>
      </w:pPr>
      <w:r>
        <w:rPr>
          <w:rtl/>
        </w:rPr>
        <w:br w:type="page"/>
      </w:r>
      <w:bookmarkStart w:id="11" w:name="_Toc371021567"/>
      <w:r w:rsidR="008A6A7E">
        <w:rPr>
          <w:rtl/>
        </w:rPr>
        <w:lastRenderedPageBreak/>
        <w:t>شيخ صدوق متوفاى 381 ق.</w:t>
      </w:r>
      <w:bookmarkEnd w:id="11"/>
      <w:r w:rsidR="008A6A7E">
        <w:rPr>
          <w:rtl/>
        </w:rPr>
        <w:t xml:space="preserve"> </w:t>
      </w:r>
    </w:p>
    <w:p w:rsidR="00AD25D8" w:rsidRDefault="00AD25D8" w:rsidP="00AD25D8">
      <w:pPr>
        <w:pStyle w:val="libNormal"/>
        <w:rPr>
          <w:rtl/>
        </w:rPr>
      </w:pPr>
      <w:r>
        <w:rPr>
          <w:rtl/>
        </w:rPr>
        <w:t xml:space="preserve">حديث صداقت </w:t>
      </w:r>
    </w:p>
    <w:p w:rsidR="00AD25D8" w:rsidRDefault="00AD25D8" w:rsidP="00AD25D8">
      <w:pPr>
        <w:pStyle w:val="libNormal"/>
        <w:rPr>
          <w:rtl/>
        </w:rPr>
      </w:pPr>
      <w:r>
        <w:rPr>
          <w:rtl/>
        </w:rPr>
        <w:t xml:space="preserve">محمد حسين فلاح زاده </w:t>
      </w:r>
    </w:p>
    <w:p w:rsidR="00AD25D8" w:rsidRDefault="008A6A7E" w:rsidP="008A6A7E">
      <w:pPr>
        <w:pStyle w:val="Heading2"/>
        <w:rPr>
          <w:rtl/>
        </w:rPr>
      </w:pPr>
      <w:bookmarkStart w:id="12" w:name="_Toc371021568"/>
      <w:r>
        <w:rPr>
          <w:rtl/>
        </w:rPr>
        <w:t>زادگاه</w:t>
      </w:r>
      <w:bookmarkEnd w:id="12"/>
      <w:r>
        <w:rPr>
          <w:rtl/>
        </w:rPr>
        <w:t xml:space="preserve"> </w:t>
      </w:r>
    </w:p>
    <w:p w:rsidR="00AD25D8" w:rsidRDefault="00AD25D8" w:rsidP="00AD25D8">
      <w:pPr>
        <w:pStyle w:val="libNormal"/>
        <w:rPr>
          <w:rtl/>
        </w:rPr>
      </w:pPr>
      <w:r>
        <w:rPr>
          <w:rtl/>
        </w:rPr>
        <w:t xml:space="preserve">محمد بن على بن بويه </w:t>
      </w:r>
      <w:r w:rsidR="00EC7EAF" w:rsidRPr="00EC7EAF">
        <w:rPr>
          <w:rStyle w:val="libFootnotenumChar"/>
          <w:rtl/>
        </w:rPr>
        <w:t>(14)</w:t>
      </w:r>
      <w:r>
        <w:rPr>
          <w:rtl/>
        </w:rPr>
        <w:t xml:space="preserve"> معروف به «شيخ صدوق» در حدود سال 306 ق</w:t>
      </w:r>
      <w:r w:rsidR="008A6A7E">
        <w:rPr>
          <w:rtl/>
        </w:rPr>
        <w:t xml:space="preserve">. </w:t>
      </w:r>
      <w:r>
        <w:rPr>
          <w:rtl/>
        </w:rPr>
        <w:t>در شهر «قم» متولد شد</w:t>
      </w:r>
      <w:r w:rsidR="008A6A7E">
        <w:rPr>
          <w:rtl/>
        </w:rPr>
        <w:t xml:space="preserve">. </w:t>
      </w:r>
    </w:p>
    <w:p w:rsidR="00AD25D8" w:rsidRDefault="00AD25D8" w:rsidP="00AD25D8">
      <w:pPr>
        <w:pStyle w:val="libNormal"/>
        <w:rPr>
          <w:rtl/>
        </w:rPr>
      </w:pPr>
      <w:r>
        <w:rPr>
          <w:rtl/>
        </w:rPr>
        <w:t>«قم كه در مركز ايران و 135 كيلومترى جنوب تهران قرار دارد شهرى است آشنا و از ديرباز به شهر دانش و اجتهاد شهرت داشته است</w:t>
      </w:r>
      <w:r w:rsidR="008A6A7E">
        <w:rPr>
          <w:rtl/>
        </w:rPr>
        <w:t xml:space="preserve">. </w:t>
      </w:r>
    </w:p>
    <w:p w:rsidR="00AD25D8" w:rsidRDefault="00AD25D8" w:rsidP="00AD25D8">
      <w:pPr>
        <w:pStyle w:val="libNormal"/>
        <w:rPr>
          <w:rtl/>
        </w:rPr>
      </w:pPr>
      <w:r>
        <w:rPr>
          <w:rtl/>
        </w:rPr>
        <w:t>نام «قم» هميشه با تاريخ و فرهنگ تشيع همراه بوده و اهل آن از روزگار قديم در گرايش به اسلام عشق به پيشوايان دين پيشگام بوده اند</w:t>
      </w:r>
      <w:r w:rsidR="008A6A7E">
        <w:rPr>
          <w:rtl/>
        </w:rPr>
        <w:t xml:space="preserve">. </w:t>
      </w:r>
      <w:r>
        <w:rPr>
          <w:rtl/>
        </w:rPr>
        <w:t>شهرى كه در دامان خود</w:t>
      </w:r>
      <w:r w:rsidR="008A6A7E">
        <w:rPr>
          <w:rtl/>
        </w:rPr>
        <w:t xml:space="preserve">، </w:t>
      </w:r>
      <w:r>
        <w:rPr>
          <w:rtl/>
        </w:rPr>
        <w:t>عالمان خود</w:t>
      </w:r>
      <w:r w:rsidR="008A6A7E">
        <w:rPr>
          <w:rtl/>
        </w:rPr>
        <w:t xml:space="preserve">، </w:t>
      </w:r>
      <w:r>
        <w:rPr>
          <w:rtl/>
        </w:rPr>
        <w:t>عالمان</w:t>
      </w:r>
      <w:r w:rsidR="008A6A7E">
        <w:rPr>
          <w:rtl/>
        </w:rPr>
        <w:t xml:space="preserve">، </w:t>
      </w:r>
      <w:r>
        <w:rPr>
          <w:rtl/>
        </w:rPr>
        <w:t>محدثان و اسلام شناسان بزرگ و كم نظيرى را پرورش داده است پايگاهى كه مركز علوم اسلامى چون حديث تفسير</w:t>
      </w:r>
      <w:r w:rsidR="008A6A7E">
        <w:rPr>
          <w:rtl/>
        </w:rPr>
        <w:t xml:space="preserve">، </w:t>
      </w:r>
      <w:r>
        <w:rPr>
          <w:rtl/>
        </w:rPr>
        <w:t>فقه و تاريخ بوده و اكنون نيز به صورت دانشگاه بزرگ تعاليم اسلامى و مكتب تشيع در آمده است</w:t>
      </w:r>
      <w:r w:rsidR="008A6A7E">
        <w:rPr>
          <w:rtl/>
        </w:rPr>
        <w:t xml:space="preserve">. </w:t>
      </w:r>
    </w:p>
    <w:p w:rsidR="00AD25D8" w:rsidRDefault="00AD25D8" w:rsidP="00AD25D8">
      <w:pPr>
        <w:pStyle w:val="libNormal"/>
        <w:rPr>
          <w:rtl/>
        </w:rPr>
      </w:pPr>
      <w:r>
        <w:rPr>
          <w:rtl/>
        </w:rPr>
        <w:t xml:space="preserve">تلاش عالمان اين ديار در انتشار علوم اهل بيت پيامبر </w:t>
      </w:r>
      <w:r w:rsidR="00B7418D" w:rsidRPr="00B7418D">
        <w:rPr>
          <w:rStyle w:val="libAlaemChar"/>
          <w:rtl/>
        </w:rPr>
        <w:t>عليه‌السلام</w:t>
      </w:r>
      <w:r>
        <w:rPr>
          <w:rtl/>
        </w:rPr>
        <w:t xml:space="preserve"> تا حدى بوده كه در دوران اختناق خلفاى اموى و عباسى و برجسته اى از اين شهر به حضور امامان </w:t>
      </w:r>
      <w:r w:rsidR="00B7418D" w:rsidRPr="00B7418D">
        <w:rPr>
          <w:rStyle w:val="libAlaemChar"/>
          <w:rtl/>
        </w:rPr>
        <w:t>عليه‌السلام</w:t>
      </w:r>
      <w:r>
        <w:rPr>
          <w:rtl/>
        </w:rPr>
        <w:t xml:space="preserve"> شتافتند و آموزشها ديدند و به نشر افكار آن بزرگواران در شهرهاى مختلف پرداختند</w:t>
      </w:r>
      <w:r w:rsidR="008A6A7E">
        <w:rPr>
          <w:rtl/>
        </w:rPr>
        <w:t xml:space="preserve">. </w:t>
      </w:r>
    </w:p>
    <w:p w:rsidR="00AD25D8" w:rsidRDefault="00AD25D8" w:rsidP="00AD25D8">
      <w:pPr>
        <w:pStyle w:val="libNormal"/>
        <w:rPr>
          <w:rtl/>
        </w:rPr>
      </w:pPr>
      <w:r>
        <w:rPr>
          <w:rtl/>
        </w:rPr>
        <w:t>از مقابر موجود در اين سرزمين به سابقه درخشان علمى و فرهنگى آن پى مى بريم</w:t>
      </w:r>
      <w:r w:rsidR="008A6A7E">
        <w:rPr>
          <w:rtl/>
        </w:rPr>
        <w:t xml:space="preserve">. </w:t>
      </w:r>
      <w:r>
        <w:rPr>
          <w:rtl/>
        </w:rPr>
        <w:t>به نقل از مورخان در حدود هفتصد تن از محدثان بزرگ و روايت شناسان در اين منطقه دفع شده اند و چه بسيار از بزرگانى كه زادگاه و رشد علمى آنان همين شهر بوده است</w:t>
      </w:r>
      <w:r w:rsidR="008A6A7E">
        <w:rPr>
          <w:rtl/>
        </w:rPr>
        <w:t xml:space="preserve">. </w:t>
      </w:r>
    </w:p>
    <w:p w:rsidR="00AD25D8" w:rsidRDefault="00AD25D8" w:rsidP="00AD25D8">
      <w:pPr>
        <w:pStyle w:val="libNormal"/>
        <w:rPr>
          <w:rtl/>
        </w:rPr>
      </w:pPr>
      <w:r>
        <w:rPr>
          <w:rtl/>
        </w:rPr>
        <w:lastRenderedPageBreak/>
        <w:t>سر آمد همه آن دانشمندان و حديث شناسان شخصيت بزرگوارى است به نام «شيخ صدوق » كه در اين نوشته در پى بررسى زندگى سراسر افتخار او هستيم</w:t>
      </w:r>
      <w:r w:rsidR="008A6A7E">
        <w:rPr>
          <w:rtl/>
        </w:rPr>
        <w:t xml:space="preserve">. </w:t>
      </w:r>
    </w:p>
    <w:p w:rsidR="00AD25D8" w:rsidRDefault="008A6A7E" w:rsidP="008A6A7E">
      <w:pPr>
        <w:pStyle w:val="Heading2"/>
        <w:rPr>
          <w:rtl/>
        </w:rPr>
      </w:pPr>
      <w:bookmarkStart w:id="13" w:name="_Toc371021569"/>
      <w:r>
        <w:rPr>
          <w:rtl/>
        </w:rPr>
        <w:t>نسب و نژاد</w:t>
      </w:r>
      <w:bookmarkEnd w:id="13"/>
      <w:r>
        <w:rPr>
          <w:rtl/>
        </w:rPr>
        <w:t xml:space="preserve"> </w:t>
      </w:r>
    </w:p>
    <w:p w:rsidR="00AD25D8" w:rsidRDefault="00AD25D8" w:rsidP="00AD25D8">
      <w:pPr>
        <w:pStyle w:val="libNormal"/>
        <w:rPr>
          <w:rtl/>
        </w:rPr>
      </w:pPr>
      <w:r>
        <w:rPr>
          <w:rtl/>
        </w:rPr>
        <w:t>يكى از معروفترين خاندانهاى بزرگ كه بيش از سيصد سال در مركز ايران دانشمندان نامور از آن برخاسته اند خاندان «بابويه» است كه «صدوق» بزرگترين شخصيت اين خاندان به شمار مى رود</w:t>
      </w:r>
      <w:r w:rsidR="008A6A7E">
        <w:rPr>
          <w:rtl/>
        </w:rPr>
        <w:t xml:space="preserve">. </w:t>
      </w:r>
    </w:p>
    <w:p w:rsidR="00AD25D8" w:rsidRDefault="00AD25D8" w:rsidP="00AD25D8">
      <w:pPr>
        <w:pStyle w:val="libNormal"/>
        <w:rPr>
          <w:rtl/>
        </w:rPr>
      </w:pPr>
      <w:r>
        <w:rPr>
          <w:rtl/>
        </w:rPr>
        <w:t>«بابويه» جد اعلاى صدوق است اولين كسيكه از اين خاندان لقب «ابن بابويه» گرفت پدر صدوق يعنى «على بن حسين بن موسى بن بابويه» است</w:t>
      </w:r>
      <w:r w:rsidR="008A6A7E">
        <w:rPr>
          <w:rtl/>
        </w:rPr>
        <w:t xml:space="preserve">. </w:t>
      </w:r>
    </w:p>
    <w:p w:rsidR="00AD25D8" w:rsidRDefault="00AD25D8" w:rsidP="00AD25D8">
      <w:pPr>
        <w:pStyle w:val="libNormal"/>
        <w:rPr>
          <w:rtl/>
        </w:rPr>
      </w:pPr>
      <w:r>
        <w:rPr>
          <w:rtl/>
        </w:rPr>
        <w:t>«ابن بابويه» خود از دانشمندان به نام شيعه بوده و بيش از يكصد كتاب در موضوعات مختلف نگاشته است</w:t>
      </w:r>
      <w:r w:rsidR="008A6A7E">
        <w:rPr>
          <w:rtl/>
        </w:rPr>
        <w:t xml:space="preserve">. </w:t>
      </w:r>
      <w:r>
        <w:rPr>
          <w:rtl/>
        </w:rPr>
        <w:t xml:space="preserve">وى پيشواى شيعه در قم و اطراف آن در زمان خود بوده و در عصر امام حسن عسكرى </w:t>
      </w:r>
      <w:r w:rsidR="00B7418D" w:rsidRPr="00B7418D">
        <w:rPr>
          <w:rStyle w:val="libAlaemChar"/>
          <w:rtl/>
        </w:rPr>
        <w:t>عليه‌السلام</w:t>
      </w:r>
      <w:r>
        <w:rPr>
          <w:rtl/>
        </w:rPr>
        <w:t xml:space="preserve"> و غيبت صغرى حضرت ولى عصر (عج) و در عهد نيابت خاصه «حسين بن روح» مى زيسته است</w:t>
      </w:r>
      <w:r w:rsidR="008A6A7E">
        <w:rPr>
          <w:rtl/>
        </w:rPr>
        <w:t xml:space="preserve">. </w:t>
      </w:r>
    </w:p>
    <w:p w:rsidR="00AD25D8" w:rsidRDefault="00AD25D8" w:rsidP="00AD25D8">
      <w:pPr>
        <w:pStyle w:val="libNormal"/>
        <w:rPr>
          <w:rtl/>
        </w:rPr>
      </w:pPr>
      <w:r>
        <w:rPr>
          <w:rtl/>
        </w:rPr>
        <w:t>اين عالم بزرگ و وارسته و پارسا در قم مغازه اى داشت كه در كنار كارهاى علمى بخشى از وقت خود را به كسب و كار مى پرداخت و با درآمد آن مخارج زندگى خويش را تامين مى كرد اما در حقيقت او دانشمندى سترگ بود كه نه تنها در مجامع علمى آن روز از مقام و منزلت علمى بالايى برخوردار بود هم اكنون نيز مورد احترام دانش پژوهان و اساتيد بزرگ علوم اسلامى است</w:t>
      </w:r>
      <w:r w:rsidR="008A6A7E">
        <w:rPr>
          <w:rtl/>
        </w:rPr>
        <w:t xml:space="preserve">. </w:t>
      </w:r>
    </w:p>
    <w:p w:rsidR="00AD25D8" w:rsidRDefault="008A6A7E" w:rsidP="008A6A7E">
      <w:pPr>
        <w:pStyle w:val="Heading2"/>
        <w:rPr>
          <w:rtl/>
        </w:rPr>
      </w:pPr>
      <w:bookmarkStart w:id="14" w:name="_Toc371021570"/>
      <w:r>
        <w:rPr>
          <w:rtl/>
        </w:rPr>
        <w:t>ميلاد محمد</w:t>
      </w:r>
      <w:bookmarkEnd w:id="14"/>
      <w:r>
        <w:rPr>
          <w:rtl/>
        </w:rPr>
        <w:t xml:space="preserve"> </w:t>
      </w:r>
    </w:p>
    <w:p w:rsidR="00AD25D8" w:rsidRDefault="00AD25D8" w:rsidP="00AD25D8">
      <w:pPr>
        <w:pStyle w:val="libNormal"/>
        <w:rPr>
          <w:rtl/>
        </w:rPr>
      </w:pPr>
      <w:r>
        <w:rPr>
          <w:rtl/>
        </w:rPr>
        <w:t>ساليانى آنچه روح پدر را آزرده مى ساخت نداشتن فرزند بود</w:t>
      </w:r>
      <w:r w:rsidR="008A6A7E">
        <w:rPr>
          <w:rtl/>
        </w:rPr>
        <w:t xml:space="preserve">، </w:t>
      </w:r>
      <w:r>
        <w:rPr>
          <w:rtl/>
        </w:rPr>
        <w:t>گرچه پنجاه بهار از عمر او مى گذشت و رو به پيرى مى رفت هرگز از رحمت الهى نااميد نبود و بارها از خداى خويش درخواست كرده بود تا فرزندى به او عطا كند</w:t>
      </w:r>
      <w:r w:rsidR="008A6A7E">
        <w:rPr>
          <w:rtl/>
        </w:rPr>
        <w:t xml:space="preserve">، </w:t>
      </w:r>
      <w:r>
        <w:rPr>
          <w:rtl/>
        </w:rPr>
        <w:t>اما از گره كار مطلع نبود</w:t>
      </w:r>
      <w:r w:rsidR="008A6A7E">
        <w:rPr>
          <w:rtl/>
        </w:rPr>
        <w:t xml:space="preserve">. </w:t>
      </w:r>
    </w:p>
    <w:p w:rsidR="00AD25D8" w:rsidRDefault="00AD25D8" w:rsidP="00AD25D8">
      <w:pPr>
        <w:pStyle w:val="libNormal"/>
        <w:rPr>
          <w:rtl/>
        </w:rPr>
      </w:pPr>
      <w:r>
        <w:rPr>
          <w:rtl/>
        </w:rPr>
        <w:lastRenderedPageBreak/>
        <w:t>روزى بر آن شد تا نامه اى به امام و پيشواى خود حضرت مهدى (عج) بنويسد و از ايشان بخواهد تا برايش دعا كند</w:t>
      </w:r>
      <w:r w:rsidR="008A6A7E">
        <w:rPr>
          <w:rtl/>
        </w:rPr>
        <w:t xml:space="preserve">. </w:t>
      </w:r>
      <w:r>
        <w:rPr>
          <w:rtl/>
        </w:rPr>
        <w:t>به دنبال فرصتى مناسب و فردى مطمئن بود تا به واسطه او نامه را ارسال كند تا آنكه زمانى كاروانى از قم به عراق مى رفت</w:t>
      </w:r>
      <w:r w:rsidR="008A6A7E">
        <w:rPr>
          <w:rtl/>
        </w:rPr>
        <w:t xml:space="preserve">. </w:t>
      </w:r>
      <w:r>
        <w:rPr>
          <w:rtl/>
        </w:rPr>
        <w:t xml:space="preserve">در بين آن كاروان يكى از دوستان به نام «ابوجعفر» </w:t>
      </w:r>
      <w:r w:rsidR="00EC7EAF" w:rsidRPr="00EC7EAF">
        <w:rPr>
          <w:rStyle w:val="libFootnotenumChar"/>
          <w:rtl/>
        </w:rPr>
        <w:t>(15)</w:t>
      </w:r>
      <w:r>
        <w:rPr>
          <w:rtl/>
        </w:rPr>
        <w:t xml:space="preserve"> را يافت كه مى توانست نامه وى را به مقصد برساند</w:t>
      </w:r>
      <w:r w:rsidR="008A6A7E">
        <w:rPr>
          <w:rtl/>
        </w:rPr>
        <w:t xml:space="preserve">. </w:t>
      </w:r>
    </w:p>
    <w:p w:rsidR="00AD25D8" w:rsidRDefault="00AD25D8" w:rsidP="00AD25D8">
      <w:pPr>
        <w:pStyle w:val="libNormal"/>
        <w:rPr>
          <w:rtl/>
        </w:rPr>
      </w:pPr>
      <w:r>
        <w:rPr>
          <w:rtl/>
        </w:rPr>
        <w:t xml:space="preserve">او نامه اى به محضر پيشواى خود ولى عصر (عج) نوشت و به وى سپرد تا در عراق به «حسين بن روح» </w:t>
      </w:r>
      <w:r w:rsidR="00EC7EAF" w:rsidRPr="00EC7EAF">
        <w:rPr>
          <w:rStyle w:val="libFootnotenumChar"/>
          <w:rtl/>
        </w:rPr>
        <w:t>(16)</w:t>
      </w:r>
      <w:r>
        <w:rPr>
          <w:rtl/>
        </w:rPr>
        <w:t xml:space="preserve"> بدهد و از او بخواهد كه اين نامه را به حضرت برساند</w:t>
      </w:r>
      <w:r w:rsidR="008A6A7E">
        <w:rPr>
          <w:rtl/>
        </w:rPr>
        <w:t xml:space="preserve">. </w:t>
      </w:r>
    </w:p>
    <w:p w:rsidR="00AD25D8" w:rsidRDefault="00AD25D8" w:rsidP="00AD25D8">
      <w:pPr>
        <w:pStyle w:val="libNormal"/>
        <w:rPr>
          <w:rtl/>
        </w:rPr>
      </w:pPr>
      <w:r>
        <w:rPr>
          <w:rtl/>
        </w:rPr>
        <w:t>ابوجعفر مى گويد من نامه او را به نماينده مهدى موعود (عج) رساندم و پس ‍ از سه روز به من خبر داد كه حضرت براى «ابن بابويه» دعا كرد و در آينده نزديك خداوند به او فرزندى خواهد داد كه منش</w:t>
      </w:r>
      <w:r w:rsidR="00B7418D">
        <w:rPr>
          <w:rtl/>
        </w:rPr>
        <w:t>أ</w:t>
      </w:r>
      <w:r>
        <w:rPr>
          <w:rtl/>
        </w:rPr>
        <w:t xml:space="preserve"> بركات زيادى خواهد شد</w:t>
      </w:r>
      <w:r w:rsidR="008A6A7E">
        <w:rPr>
          <w:rtl/>
        </w:rPr>
        <w:t xml:space="preserve">. </w:t>
      </w:r>
      <w:r w:rsidR="00EC7EAF" w:rsidRPr="00EC7EAF">
        <w:rPr>
          <w:rStyle w:val="libFootnotenumChar"/>
          <w:rtl/>
        </w:rPr>
        <w:t>(17)</w:t>
      </w:r>
    </w:p>
    <w:p w:rsidR="00AD25D8" w:rsidRDefault="00AD25D8" w:rsidP="00AD25D8">
      <w:pPr>
        <w:pStyle w:val="libNormal"/>
        <w:rPr>
          <w:rtl/>
        </w:rPr>
      </w:pPr>
      <w:r>
        <w:rPr>
          <w:rtl/>
        </w:rPr>
        <w:t>شيخ طوسى در كتاب غيبت</w:t>
      </w:r>
      <w:r w:rsidR="008A6A7E">
        <w:rPr>
          <w:rtl/>
        </w:rPr>
        <w:t xml:space="preserve">، </w:t>
      </w:r>
      <w:r>
        <w:rPr>
          <w:rtl/>
        </w:rPr>
        <w:t>درباره تولد «صدوق» چنين نگاشته است</w:t>
      </w:r>
      <w:r w:rsidR="008A6A7E">
        <w:rPr>
          <w:rtl/>
        </w:rPr>
        <w:t>:</w:t>
      </w:r>
    </w:p>
    <w:p w:rsidR="00AD25D8" w:rsidRDefault="00AD25D8" w:rsidP="00AD25D8">
      <w:pPr>
        <w:pStyle w:val="libNormal"/>
        <w:rPr>
          <w:rtl/>
        </w:rPr>
      </w:pPr>
      <w:r>
        <w:rPr>
          <w:rtl/>
        </w:rPr>
        <w:t>«بسيارى از بزرگان قم نقل كرده اند كه على بن حسين بن بابويه با دختر عموى خود ازدواج كرد ولى از وى صاحب فرزند نشد</w:t>
      </w:r>
      <w:r w:rsidR="008A6A7E">
        <w:rPr>
          <w:rtl/>
        </w:rPr>
        <w:t xml:space="preserve">. </w:t>
      </w:r>
      <w:r>
        <w:rPr>
          <w:rtl/>
        </w:rPr>
        <w:t xml:space="preserve">نامه اى به شيخ ابوالقاسم حسين بن روح نوشت كه از حضرت ولى عصر (عج) بخواهد تا براى او دعا كند كه خداوند به او فرزند عطا فرمايد از حضرت جواب آمد كه از اين همسر صاحب فرزند نمى شوى ولى بزورى با كنيزى ديلمى </w:t>
      </w:r>
      <w:r w:rsidR="00EC7EAF" w:rsidRPr="00EC7EAF">
        <w:rPr>
          <w:rStyle w:val="libFootnotenumChar"/>
          <w:rtl/>
        </w:rPr>
        <w:t>(18)</w:t>
      </w:r>
      <w:r>
        <w:rPr>
          <w:rtl/>
        </w:rPr>
        <w:t xml:space="preserve"> ازدواج خواهى كرد كه خداوند از او دو فرزند فقيه به تو خواهد داد</w:t>
      </w:r>
      <w:r w:rsidR="008A6A7E">
        <w:rPr>
          <w:rtl/>
        </w:rPr>
        <w:t xml:space="preserve">. </w:t>
      </w:r>
      <w:r w:rsidR="00EC7EAF" w:rsidRPr="00EC7EAF">
        <w:rPr>
          <w:rStyle w:val="libFootnotenumChar"/>
          <w:rtl/>
        </w:rPr>
        <w:t>(19)</w:t>
      </w:r>
    </w:p>
    <w:p w:rsidR="00AD25D8" w:rsidRDefault="00AD25D8" w:rsidP="00AD25D8">
      <w:pPr>
        <w:pStyle w:val="libNormal"/>
        <w:rPr>
          <w:rtl/>
        </w:rPr>
      </w:pPr>
      <w:r>
        <w:rPr>
          <w:rtl/>
        </w:rPr>
        <w:t xml:space="preserve">شيخ صدوق خود نيز ماجراى دعاى حضرت ولى عصر (عج) و ولادت خود را در كتاب «اكمال الدين» آورد است و در ادامه نوشته است كه هر گاه «ابو جعفر محمد بن على اسود» مرا مى ديد كه براى آموختن حديث و علوم اهل بيت </w:t>
      </w:r>
      <w:r w:rsidR="00B7418D" w:rsidRPr="00B7418D">
        <w:rPr>
          <w:rStyle w:val="libAlaemChar"/>
          <w:rtl/>
        </w:rPr>
        <w:t>عليه‌السلام</w:t>
      </w:r>
      <w:r>
        <w:rPr>
          <w:rtl/>
        </w:rPr>
        <w:t xml:space="preserve"> با اشتياق تمام به درس اساتيد مى رفتم</w:t>
      </w:r>
      <w:r w:rsidR="008A6A7E">
        <w:rPr>
          <w:rtl/>
        </w:rPr>
        <w:t xml:space="preserve">، </w:t>
      </w:r>
      <w:r>
        <w:rPr>
          <w:rtl/>
        </w:rPr>
        <w:t xml:space="preserve">مى فرمود: اين ميل و اشتياق </w:t>
      </w:r>
      <w:r>
        <w:rPr>
          <w:rtl/>
        </w:rPr>
        <w:lastRenderedPageBreak/>
        <w:t>به علم آموزى كه تو دارى جاى تعجب نيست</w:t>
      </w:r>
      <w:r w:rsidR="008A6A7E">
        <w:rPr>
          <w:rtl/>
        </w:rPr>
        <w:t xml:space="preserve">، </w:t>
      </w:r>
      <w:r>
        <w:rPr>
          <w:rtl/>
        </w:rPr>
        <w:t>زيرا توبه دعاى امام زمان متولد شده اى</w:t>
      </w:r>
      <w:r w:rsidR="008A6A7E">
        <w:rPr>
          <w:rtl/>
        </w:rPr>
        <w:t xml:space="preserve">. </w:t>
      </w:r>
    </w:p>
    <w:p w:rsidR="00AD25D8" w:rsidRDefault="00AD25D8" w:rsidP="00AD25D8">
      <w:pPr>
        <w:pStyle w:val="libNormal"/>
        <w:rPr>
          <w:rtl/>
        </w:rPr>
      </w:pPr>
      <w:r>
        <w:rPr>
          <w:rtl/>
        </w:rPr>
        <w:t>به هر تقدير اين بشارت به «ابن بابويه» رسيد و پس از مدتى در پى ازدواج با كنيزى ديلمى خداوند «محمد» را به او عطا فرمود كه در آن سنين مايه اميد و چشم روشنى پدر گشت و سپس پسر ديگرى به او داد و نامش را «حسين» نهاد</w:t>
      </w:r>
      <w:r w:rsidR="008A6A7E">
        <w:rPr>
          <w:rtl/>
        </w:rPr>
        <w:t xml:space="preserve">. </w:t>
      </w:r>
    </w:p>
    <w:p w:rsidR="00AD25D8" w:rsidRDefault="00AD25D8" w:rsidP="00AD25D8">
      <w:pPr>
        <w:pStyle w:val="libNormal"/>
        <w:rPr>
          <w:rtl/>
        </w:rPr>
      </w:pPr>
      <w:r>
        <w:rPr>
          <w:rtl/>
        </w:rPr>
        <w:t>«حسين بن على بن بابويه» نيز از دانشمندان و پس از پدر و برادرش ‍ «محمد» بزرگترين و معروفترين شخصيت خاندان «بابويه» است</w:t>
      </w:r>
      <w:r w:rsidR="008A6A7E">
        <w:rPr>
          <w:rtl/>
        </w:rPr>
        <w:t xml:space="preserve">. </w:t>
      </w:r>
    </w:p>
    <w:p w:rsidR="00AD25D8" w:rsidRDefault="008A6A7E" w:rsidP="008A6A7E">
      <w:pPr>
        <w:pStyle w:val="Heading2"/>
        <w:rPr>
          <w:rtl/>
        </w:rPr>
      </w:pPr>
      <w:bookmarkStart w:id="15" w:name="_Toc371021571"/>
      <w:r>
        <w:rPr>
          <w:rtl/>
        </w:rPr>
        <w:t>دوران كودكى و نوجوانى</w:t>
      </w:r>
      <w:bookmarkEnd w:id="15"/>
      <w:r>
        <w:rPr>
          <w:rtl/>
        </w:rPr>
        <w:t xml:space="preserve"> </w:t>
      </w:r>
    </w:p>
    <w:p w:rsidR="00AD25D8" w:rsidRDefault="00AD25D8" w:rsidP="00AD25D8">
      <w:pPr>
        <w:pStyle w:val="libNormal"/>
      </w:pPr>
      <w:r>
        <w:rPr>
          <w:rtl/>
        </w:rPr>
        <w:t>زمانى كه خداوند «محمد» را به «على» داد پدر دوران جوانى خود را پشت سر گذاشته و مسائل دينى و آداب اسلامى را در مكتب عالمان و محدثان آن روزگار فرا گرفته بود و در آن زمان او يكى از شخصيتهاى بزرگ عالم اسلامى و رئيس طايفه شيعه در قم به شمار مى رفت و شايد حكمت و خواست الهى بر اين بود كه «محمد» در آن هنگام به خانواده پدر پاى نهد تا «تجربه» و «انتظار» بستر پرورش صحيح اين كودك را بگستراند و اين نهال نو پا در مزرعه اى «ادب» و «دانش» دينى بارور شود و بدين سبب او كه مادر او را به خوبى رشد داد و پدر به نيكى آن را شكوفاند</w:t>
      </w:r>
      <w:r w:rsidR="008A6A7E">
        <w:rPr>
          <w:rtl/>
        </w:rPr>
        <w:t xml:space="preserve">. </w:t>
      </w:r>
    </w:p>
    <w:p w:rsidR="00AD25D8" w:rsidRDefault="008A6A7E" w:rsidP="008A6A7E">
      <w:pPr>
        <w:pStyle w:val="Heading2"/>
        <w:rPr>
          <w:rtl/>
        </w:rPr>
      </w:pPr>
      <w:bookmarkStart w:id="16" w:name="_Toc371021572"/>
      <w:r>
        <w:rPr>
          <w:rtl/>
        </w:rPr>
        <w:t>دوران تحصيل</w:t>
      </w:r>
      <w:bookmarkEnd w:id="16"/>
      <w:r>
        <w:rPr>
          <w:rtl/>
        </w:rPr>
        <w:t xml:space="preserve"> </w:t>
      </w:r>
    </w:p>
    <w:p w:rsidR="00AD25D8" w:rsidRDefault="00AD25D8" w:rsidP="00AD25D8">
      <w:pPr>
        <w:pStyle w:val="libNormal"/>
        <w:rPr>
          <w:rtl/>
        </w:rPr>
      </w:pPr>
      <w:r>
        <w:rPr>
          <w:rtl/>
        </w:rPr>
        <w:t>«محمد» در سنين كودكى فراگيرى دانش دينى را نزد پدر آغاز كرد و تحصيلات ابتدايى و رشد اوليه او در علوم</w:t>
      </w:r>
      <w:r w:rsidR="008A6A7E">
        <w:rPr>
          <w:rtl/>
        </w:rPr>
        <w:t xml:space="preserve">، </w:t>
      </w:r>
      <w:r>
        <w:rPr>
          <w:rtl/>
        </w:rPr>
        <w:t>در شهر قم</w:t>
      </w:r>
      <w:r w:rsidR="008A6A7E">
        <w:rPr>
          <w:rtl/>
        </w:rPr>
        <w:t xml:space="preserve">، </w:t>
      </w:r>
      <w:r>
        <w:rPr>
          <w:rtl/>
        </w:rPr>
        <w:t>كه آن روز</w:t>
      </w:r>
      <w:r w:rsidR="008A6A7E">
        <w:rPr>
          <w:rtl/>
        </w:rPr>
        <w:t xml:space="preserve">، </w:t>
      </w:r>
      <w:r>
        <w:rPr>
          <w:rtl/>
        </w:rPr>
        <w:t>محضر دانشمندان محدثان بود</w:t>
      </w:r>
      <w:r w:rsidR="008A6A7E">
        <w:rPr>
          <w:rtl/>
        </w:rPr>
        <w:t xml:space="preserve">، </w:t>
      </w:r>
      <w:r>
        <w:rPr>
          <w:rtl/>
        </w:rPr>
        <w:t>به انجام رسيد</w:t>
      </w:r>
      <w:r w:rsidR="008A6A7E">
        <w:rPr>
          <w:rtl/>
        </w:rPr>
        <w:t xml:space="preserve">. </w:t>
      </w:r>
    </w:p>
    <w:p w:rsidR="00AD25D8" w:rsidRDefault="00AD25D8" w:rsidP="00AD25D8">
      <w:pPr>
        <w:pStyle w:val="libNormal"/>
        <w:rPr>
          <w:rtl/>
        </w:rPr>
      </w:pPr>
      <w:r>
        <w:rPr>
          <w:rtl/>
        </w:rPr>
        <w:lastRenderedPageBreak/>
        <w:t>با جديت تمام و سعى پيگير به فراگيرى علوم و معرفت همت گماشت روزى نمى گذاشت كه در اندوخته هاى علمى او افزوده نگردد</w:t>
      </w:r>
      <w:r w:rsidR="008A6A7E">
        <w:rPr>
          <w:rtl/>
        </w:rPr>
        <w:t xml:space="preserve">. </w:t>
      </w:r>
      <w:r>
        <w:rPr>
          <w:rtl/>
        </w:rPr>
        <w:t>عمده مطالب را از پدر خود «على بن بابويه » آموخت و افزون بر آن در مجالس و محافل درسى بزرگان علم و ادب حاضر مى شد پس از آنكه به مرتبه بالايى از تحصيل رسيد براى درك محضر اساتيد بزرگ و حديث شناسان آن دوران سفرهاى علمى خود را آغاز كرد و شايد بتوان گفت</w:t>
      </w:r>
      <w:r w:rsidR="008A6A7E">
        <w:rPr>
          <w:rtl/>
        </w:rPr>
        <w:t>:</w:t>
      </w:r>
      <w:r>
        <w:rPr>
          <w:rtl/>
        </w:rPr>
        <w:t xml:space="preserve"> يكى از عوامل موثر در موفقيت وى اساتيد بسيارى است كه ديده و از خرمن علوم آنها خوشه ها برگرفته است از همين رو نمى توان به طور كامل اساتيد او را شمارش كرد</w:t>
      </w:r>
      <w:r w:rsidR="008A6A7E">
        <w:rPr>
          <w:rtl/>
        </w:rPr>
        <w:t xml:space="preserve">. </w:t>
      </w:r>
    </w:p>
    <w:p w:rsidR="00AD25D8" w:rsidRDefault="00AD25D8" w:rsidP="00AD25D8">
      <w:pPr>
        <w:pStyle w:val="libNormal"/>
        <w:rPr>
          <w:rtl/>
        </w:rPr>
      </w:pPr>
      <w:r>
        <w:rPr>
          <w:rtl/>
        </w:rPr>
        <w:t>دانشمند محقق شيخ عبدالرحيم ربانى شيرازى رحمة الله در پيشگفتار كتاب شريف «معانى الاخبار» كه شرح زندگانى وى را نگاشته</w:t>
      </w:r>
      <w:r w:rsidR="008A6A7E">
        <w:rPr>
          <w:rtl/>
        </w:rPr>
        <w:t xml:space="preserve">، </w:t>
      </w:r>
      <w:r>
        <w:rPr>
          <w:rtl/>
        </w:rPr>
        <w:t>252 تن از اساتيد صدوق را نام برده است</w:t>
      </w:r>
      <w:r w:rsidR="008A6A7E">
        <w:rPr>
          <w:rtl/>
        </w:rPr>
        <w:t xml:space="preserve">. </w:t>
      </w:r>
      <w:r w:rsidR="00EC7EAF" w:rsidRPr="00EC7EAF">
        <w:rPr>
          <w:rStyle w:val="libFootnotenumChar"/>
          <w:rtl/>
        </w:rPr>
        <w:t>(20)</w:t>
      </w:r>
    </w:p>
    <w:p w:rsidR="00AD25D8" w:rsidRDefault="00AD25D8" w:rsidP="00AD25D8">
      <w:pPr>
        <w:pStyle w:val="libNormal"/>
        <w:rPr>
          <w:rtl/>
        </w:rPr>
      </w:pPr>
      <w:r>
        <w:rPr>
          <w:rtl/>
        </w:rPr>
        <w:t>از جمله بزرگانى كه «صدوق» در قم از محضر آنها بهره برد مى توان از: محمد بن حسن بن ولى</w:t>
      </w:r>
      <w:r w:rsidR="008A6A7E">
        <w:rPr>
          <w:rtl/>
        </w:rPr>
        <w:t xml:space="preserve">، </w:t>
      </w:r>
      <w:r>
        <w:rPr>
          <w:rtl/>
        </w:rPr>
        <w:t>احمدبن على بن ابراهيم قمى</w:t>
      </w:r>
      <w:r w:rsidR="008A6A7E">
        <w:rPr>
          <w:rtl/>
        </w:rPr>
        <w:t xml:space="preserve">، </w:t>
      </w:r>
      <w:r>
        <w:rPr>
          <w:rtl/>
        </w:rPr>
        <w:t>محمد بن يحيى بن عطار اشعرى قمى</w:t>
      </w:r>
      <w:r w:rsidR="008A6A7E">
        <w:rPr>
          <w:rtl/>
        </w:rPr>
        <w:t xml:space="preserve">، </w:t>
      </w:r>
      <w:r>
        <w:rPr>
          <w:rtl/>
        </w:rPr>
        <w:t>حسن بن ادريس قمى و حمزة بن محمد علوى ياد كرد</w:t>
      </w:r>
      <w:r w:rsidR="008A6A7E">
        <w:rPr>
          <w:rtl/>
        </w:rPr>
        <w:t xml:space="preserve">. </w:t>
      </w:r>
    </w:p>
    <w:p w:rsidR="00AD25D8" w:rsidRDefault="00AD25D8" w:rsidP="00AD25D8">
      <w:pPr>
        <w:pStyle w:val="libNormal"/>
        <w:rPr>
          <w:rtl/>
        </w:rPr>
      </w:pPr>
      <w:r>
        <w:rPr>
          <w:rtl/>
        </w:rPr>
        <w:t>در بخش مسافرتهاى اين دانشمند سخت كوش و پر تلاش به اسامى برخى از كسانى كه وى در طى سالهاى متمادى در شهرها و نقاط مختلف جهان از آنها بهره علمى گرفته يا حديث شنيده است اشاره خواهيم كرد</w:t>
      </w:r>
      <w:r w:rsidR="008A6A7E">
        <w:rPr>
          <w:rtl/>
        </w:rPr>
        <w:t xml:space="preserve">. </w:t>
      </w:r>
    </w:p>
    <w:p w:rsidR="00AD25D8" w:rsidRDefault="008A6A7E" w:rsidP="008A6A7E">
      <w:pPr>
        <w:pStyle w:val="Heading2"/>
        <w:rPr>
          <w:rtl/>
        </w:rPr>
      </w:pPr>
      <w:bookmarkStart w:id="17" w:name="_Toc371021573"/>
      <w:r>
        <w:rPr>
          <w:rtl/>
        </w:rPr>
        <w:t>اقامت در رى</w:t>
      </w:r>
      <w:bookmarkEnd w:id="17"/>
      <w:r>
        <w:rPr>
          <w:rtl/>
        </w:rPr>
        <w:t xml:space="preserve"> </w:t>
      </w:r>
    </w:p>
    <w:p w:rsidR="00AD25D8" w:rsidRDefault="00AD25D8" w:rsidP="00AD25D8">
      <w:pPr>
        <w:pStyle w:val="libNormal"/>
        <w:rPr>
          <w:rtl/>
        </w:rPr>
      </w:pPr>
      <w:r>
        <w:rPr>
          <w:rtl/>
        </w:rPr>
        <w:t>يكى از حوادث مهم دوران زندگى شيخ صدوق روى كار آمدن سلسله ايرانى نژاد و شيعى مذهب آل بويه بود كه ميان سالهاى 322 - 448 هجرى قمرى بر بخش بزرگى از ايران و عراق و جزيره تا مرزهاى شمالى فرمان راندند</w:t>
      </w:r>
      <w:r w:rsidR="008A6A7E">
        <w:rPr>
          <w:rtl/>
        </w:rPr>
        <w:t xml:space="preserve">. </w:t>
      </w:r>
    </w:p>
    <w:p w:rsidR="00AD25D8" w:rsidRDefault="00AD25D8" w:rsidP="00AD25D8">
      <w:pPr>
        <w:pStyle w:val="libNormal"/>
        <w:rPr>
          <w:rtl/>
        </w:rPr>
      </w:pPr>
      <w:r>
        <w:rPr>
          <w:rtl/>
        </w:rPr>
        <w:lastRenderedPageBreak/>
        <w:t>هجرت شيخ صدوق از قم به رى و اقامت در آنجا نيز به درخواست يكى از حاكمان اين سلسله</w:t>
      </w:r>
      <w:r w:rsidR="008A6A7E">
        <w:rPr>
          <w:rtl/>
        </w:rPr>
        <w:t xml:space="preserve">، </w:t>
      </w:r>
      <w:r>
        <w:rPr>
          <w:rtl/>
        </w:rPr>
        <w:t>«ركن الدوله ديلمى» بوده است</w:t>
      </w:r>
      <w:r w:rsidR="008A6A7E">
        <w:rPr>
          <w:rtl/>
        </w:rPr>
        <w:t xml:space="preserve">. </w:t>
      </w:r>
    </w:p>
    <w:p w:rsidR="00AD25D8" w:rsidRDefault="00AD25D8" w:rsidP="00AD25D8">
      <w:pPr>
        <w:pStyle w:val="libNormal"/>
        <w:rPr>
          <w:rtl/>
        </w:rPr>
      </w:pPr>
      <w:r>
        <w:rPr>
          <w:rtl/>
        </w:rPr>
        <w:t>سابقه تايخى اين سلسله به نقل دائرة المعارف بزرگ اسلامى چنين است</w:t>
      </w:r>
      <w:r w:rsidR="008A6A7E">
        <w:rPr>
          <w:rtl/>
        </w:rPr>
        <w:t>:</w:t>
      </w:r>
    </w:p>
    <w:p w:rsidR="00AD25D8" w:rsidRDefault="00AD25D8" w:rsidP="00AD25D8">
      <w:pPr>
        <w:pStyle w:val="libNormal"/>
        <w:rPr>
          <w:rtl/>
        </w:rPr>
      </w:pPr>
      <w:r>
        <w:rPr>
          <w:rtl/>
        </w:rPr>
        <w:t>«در ميان سده سوم قمرى سلطه ديرينه دستگاه خلافت عباسى با جنبشهاى استقلال طلبانه اى در قلمرو خود روبرو شد كه به سهم خويش به ضغف تدريجى نفوذ سياسى خلفا انجاميد</w:t>
      </w:r>
      <w:r w:rsidR="008A6A7E">
        <w:rPr>
          <w:rtl/>
        </w:rPr>
        <w:t xml:space="preserve">. </w:t>
      </w:r>
      <w:r>
        <w:rPr>
          <w:rtl/>
        </w:rPr>
        <w:t>اين جنبشها در ميان ايرانيان كه از پيش فرصتى مى جستند تا خود را از بند ستم عباسيان برهانند</w:t>
      </w:r>
      <w:r w:rsidR="008A6A7E">
        <w:rPr>
          <w:rtl/>
        </w:rPr>
        <w:t xml:space="preserve">، </w:t>
      </w:r>
      <w:r>
        <w:rPr>
          <w:rtl/>
        </w:rPr>
        <w:t>با ظهور دولت صفاريان دولت سامانيان و زياريان به اوج خود رسيد</w:t>
      </w:r>
      <w:r w:rsidR="008A6A7E">
        <w:rPr>
          <w:rtl/>
        </w:rPr>
        <w:t xml:space="preserve">، </w:t>
      </w:r>
      <w:r>
        <w:rPr>
          <w:rtl/>
        </w:rPr>
        <w:t xml:space="preserve">در اوايل سده چهارم قمرى ديلمان </w:t>
      </w:r>
      <w:r w:rsidR="00EC7EAF" w:rsidRPr="00EC7EAF">
        <w:rPr>
          <w:rStyle w:val="libFootnotenumChar"/>
          <w:rtl/>
        </w:rPr>
        <w:t>(21)</w:t>
      </w:r>
      <w:r>
        <w:rPr>
          <w:rtl/>
        </w:rPr>
        <w:t xml:space="preserve"> كه هيچ گاه به اطاعت خلفا گردن ننهادند جنبشهاى ديگرى در شمال ايران آغاز كردند آنگاه كه «ماكان بن كاكى» و «اسفاربن شيرويه» و «مرداويج زيارى» هر يك لشكرى بسيجى اند و از ديلم خروج كردند على و حسين</w:t>
      </w:r>
      <w:r w:rsidR="008A6A7E">
        <w:rPr>
          <w:rtl/>
        </w:rPr>
        <w:t xml:space="preserve">، </w:t>
      </w:r>
      <w:r>
        <w:rPr>
          <w:rtl/>
        </w:rPr>
        <w:t>پسران ابوشجاع بويه - ماهيگير ديلمى - به ماكان كه فرمانبردار سامانيان بود پيوستند على خود از پيش در خدمت «نصر بن احمد سامانى» مى زيست</w:t>
      </w:r>
      <w:r w:rsidR="008A6A7E">
        <w:rPr>
          <w:rtl/>
        </w:rPr>
        <w:t xml:space="preserve">. </w:t>
      </w:r>
      <w:r>
        <w:rPr>
          <w:rtl/>
        </w:rPr>
        <w:t>سپس كه مرداويج بر گرگان و طبرستان چيره شد اينان با جلب نظر ماكان</w:t>
      </w:r>
      <w:r w:rsidR="008A6A7E">
        <w:rPr>
          <w:rtl/>
        </w:rPr>
        <w:t xml:space="preserve">، </w:t>
      </w:r>
      <w:r>
        <w:rPr>
          <w:rtl/>
        </w:rPr>
        <w:t>به مرداويج پيوستند</w:t>
      </w:r>
      <w:r w:rsidR="008A6A7E">
        <w:rPr>
          <w:rtl/>
        </w:rPr>
        <w:t xml:space="preserve">. </w:t>
      </w:r>
      <w:r>
        <w:rPr>
          <w:rtl/>
        </w:rPr>
        <w:t>او آن دو را گرامى داشت</w:t>
      </w:r>
      <w:r w:rsidR="008A6A7E">
        <w:rPr>
          <w:rtl/>
        </w:rPr>
        <w:t xml:space="preserve">. </w:t>
      </w:r>
      <w:r>
        <w:rPr>
          <w:rtl/>
        </w:rPr>
        <w:t>و على را به حكومت كرج گمارد</w:t>
      </w:r>
      <w:r w:rsidR="008A6A7E">
        <w:rPr>
          <w:rtl/>
        </w:rPr>
        <w:t xml:space="preserve">، </w:t>
      </w:r>
      <w:r>
        <w:rPr>
          <w:rtl/>
        </w:rPr>
        <w:t>اما خيلى زود پشيمان شد</w:t>
      </w:r>
      <w:r w:rsidR="008A6A7E">
        <w:rPr>
          <w:rtl/>
        </w:rPr>
        <w:t xml:space="preserve">. </w:t>
      </w:r>
      <w:r>
        <w:rPr>
          <w:rtl/>
        </w:rPr>
        <w:t>على به پايمردى حسين بن محمد ملقب به «عميد» كه او را از رفتن نامه مرداويج مبنى بر جلوگيرى از رفتن على به كرج و فرمان بازگشت او آگاه ساخته بود</w:t>
      </w:r>
      <w:r w:rsidR="008A6A7E">
        <w:rPr>
          <w:rtl/>
        </w:rPr>
        <w:t xml:space="preserve">، </w:t>
      </w:r>
      <w:r>
        <w:rPr>
          <w:rtl/>
        </w:rPr>
        <w:t>به سرعت وارد كرج شد و رشته كارها را به دست گرفت و با تصرف دژهاى اطراف</w:t>
      </w:r>
      <w:r w:rsidR="008A6A7E">
        <w:rPr>
          <w:rtl/>
        </w:rPr>
        <w:t xml:space="preserve">، </w:t>
      </w:r>
      <w:r>
        <w:rPr>
          <w:rtl/>
        </w:rPr>
        <w:t>نيرويى يافت كه مايه بيمانكى مرداويج شد</w:t>
      </w:r>
      <w:r w:rsidR="008A6A7E">
        <w:rPr>
          <w:rtl/>
        </w:rPr>
        <w:t xml:space="preserve">. </w:t>
      </w:r>
      <w:r>
        <w:rPr>
          <w:rtl/>
        </w:rPr>
        <w:t>افزون بر آن</w:t>
      </w:r>
      <w:r w:rsidR="008A6A7E">
        <w:rPr>
          <w:rtl/>
        </w:rPr>
        <w:t xml:space="preserve">، </w:t>
      </w:r>
      <w:r>
        <w:rPr>
          <w:rtl/>
        </w:rPr>
        <w:t>مردانى كه مرداويج براى دستگيرى على به كرج فرستاد به او پيوستند و نيرويش فزون تر شد</w:t>
      </w:r>
      <w:r w:rsidR="008A6A7E">
        <w:rPr>
          <w:rtl/>
        </w:rPr>
        <w:t xml:space="preserve">. </w:t>
      </w:r>
      <w:r>
        <w:rPr>
          <w:rtl/>
        </w:rPr>
        <w:t xml:space="preserve">او هم قصد تصرف اصفهان </w:t>
      </w:r>
      <w:r>
        <w:rPr>
          <w:rtl/>
        </w:rPr>
        <w:lastRenderedPageBreak/>
        <w:t>كرد</w:t>
      </w:r>
      <w:r w:rsidR="008A6A7E">
        <w:rPr>
          <w:rtl/>
        </w:rPr>
        <w:t xml:space="preserve">، </w:t>
      </w:r>
      <w:r>
        <w:rPr>
          <w:rtl/>
        </w:rPr>
        <w:t>اگر چه در آغاز سپاه «محمد بن ياقوت» را در هم شكست و بر اصفهان چيرگى يافت</w:t>
      </w:r>
      <w:r w:rsidR="008A6A7E">
        <w:rPr>
          <w:rtl/>
        </w:rPr>
        <w:t xml:space="preserve">، </w:t>
      </w:r>
      <w:r>
        <w:rPr>
          <w:rtl/>
        </w:rPr>
        <w:t>با هجوم وشمگير برادر مرداويج واپس نشست</w:t>
      </w:r>
      <w:r w:rsidR="008A6A7E">
        <w:rPr>
          <w:rtl/>
        </w:rPr>
        <w:t xml:space="preserve">. </w:t>
      </w:r>
    </w:p>
    <w:p w:rsidR="00AD25D8" w:rsidRDefault="00AD25D8" w:rsidP="00AD25D8">
      <w:pPr>
        <w:pStyle w:val="libNormal"/>
        <w:rPr>
          <w:rtl/>
        </w:rPr>
      </w:pPr>
      <w:r>
        <w:rPr>
          <w:rtl/>
        </w:rPr>
        <w:t>او چندى بعد «ارجان» و «نوبند جان» را تسخير كرد و برادرش حسن را به تصرف كازرون فرستاد</w:t>
      </w:r>
      <w:r w:rsidR="008A6A7E">
        <w:rPr>
          <w:rtl/>
        </w:rPr>
        <w:t xml:space="preserve">. </w:t>
      </w:r>
      <w:r>
        <w:rPr>
          <w:rtl/>
        </w:rPr>
        <w:t>حسن كازرون را گشود و مال بسيار گرد آورد و سپس لشكر محمد بن ياقوت را كه دوباره امارت اصفهان يافته و به مقابله با سران «بويه» آمده بود</w:t>
      </w:r>
      <w:r w:rsidR="008A6A7E">
        <w:rPr>
          <w:rtl/>
        </w:rPr>
        <w:t xml:space="preserve">، </w:t>
      </w:r>
      <w:r>
        <w:rPr>
          <w:rtl/>
        </w:rPr>
        <w:t>در هم شكست و به نزد على بازگشت</w:t>
      </w:r>
      <w:r w:rsidR="008A6A7E">
        <w:rPr>
          <w:rtl/>
        </w:rPr>
        <w:t xml:space="preserve">. </w:t>
      </w:r>
      <w:r>
        <w:rPr>
          <w:rtl/>
        </w:rPr>
        <w:t>گرچه على سال بعد به همراهى برادرانش حسن و احمد بر شيراز چيره و دولت مستقل خود را در آنجا طى افكند</w:t>
      </w:r>
      <w:r w:rsidR="008A6A7E">
        <w:rPr>
          <w:rtl/>
        </w:rPr>
        <w:t xml:space="preserve">، </w:t>
      </w:r>
      <w:r>
        <w:rPr>
          <w:rtl/>
        </w:rPr>
        <w:t>مورخان</w:t>
      </w:r>
      <w:r w:rsidR="008A6A7E">
        <w:rPr>
          <w:rtl/>
        </w:rPr>
        <w:t xml:space="preserve">، </w:t>
      </w:r>
      <w:r>
        <w:rPr>
          <w:rtl/>
        </w:rPr>
        <w:t>فتح ارجان را آغاز پايه گذارى دولت «آل بويه» دانسته اند</w:t>
      </w:r>
      <w:r w:rsidR="008A6A7E">
        <w:rPr>
          <w:rtl/>
        </w:rPr>
        <w:t xml:space="preserve">. </w:t>
      </w:r>
      <w:r w:rsidR="00EC7EAF" w:rsidRPr="00EC7EAF">
        <w:rPr>
          <w:rStyle w:val="libFootnotenumChar"/>
          <w:rtl/>
        </w:rPr>
        <w:t>(22)</w:t>
      </w:r>
    </w:p>
    <w:p w:rsidR="00AD25D8" w:rsidRDefault="00AD25D8" w:rsidP="00AD25D8">
      <w:pPr>
        <w:pStyle w:val="libNormal"/>
        <w:rPr>
          <w:rtl/>
        </w:rPr>
      </w:pPr>
      <w:r>
        <w:rPr>
          <w:rtl/>
        </w:rPr>
        <w:t>علامه شوشترى ماجراى هجرت شيخ صدوق از قم به رى را اين گونه نگاشته است</w:t>
      </w:r>
      <w:r w:rsidR="008A6A7E">
        <w:rPr>
          <w:rtl/>
        </w:rPr>
        <w:t>:</w:t>
      </w:r>
    </w:p>
    <w:p w:rsidR="00AD25D8" w:rsidRDefault="00AD25D8" w:rsidP="00AD25D8">
      <w:pPr>
        <w:pStyle w:val="libNormal"/>
        <w:rPr>
          <w:rtl/>
        </w:rPr>
      </w:pPr>
      <w:r>
        <w:rPr>
          <w:rtl/>
        </w:rPr>
        <w:t xml:space="preserve">ركن الدوله </w:t>
      </w:r>
      <w:r w:rsidR="00EC7EAF" w:rsidRPr="00EC7EAF">
        <w:rPr>
          <w:rStyle w:val="libFootnotenumChar"/>
          <w:rtl/>
        </w:rPr>
        <w:t>(23)</w:t>
      </w:r>
      <w:r>
        <w:rPr>
          <w:rtl/>
        </w:rPr>
        <w:t xml:space="preserve"> به منظور ترويج مذهب حق</w:t>
      </w:r>
      <w:r w:rsidR="008A6A7E">
        <w:rPr>
          <w:rtl/>
        </w:rPr>
        <w:t xml:space="preserve">، </w:t>
      </w:r>
      <w:r>
        <w:rPr>
          <w:rtl/>
        </w:rPr>
        <w:t>التماس قدوم شيخ به دارالخلافه نموده</w:t>
      </w:r>
      <w:r w:rsidR="008A6A7E">
        <w:rPr>
          <w:rtl/>
        </w:rPr>
        <w:t xml:space="preserve">، </w:t>
      </w:r>
      <w:r>
        <w:rPr>
          <w:rtl/>
        </w:rPr>
        <w:t>خدمت شيخ اجازات فرموده</w:t>
      </w:r>
      <w:r w:rsidR="008A6A7E">
        <w:rPr>
          <w:rtl/>
        </w:rPr>
        <w:t xml:space="preserve">، </w:t>
      </w:r>
      <w:r>
        <w:rPr>
          <w:rtl/>
        </w:rPr>
        <w:t>سلطان در مجلس اول سؤ الى چند كه در تحقيق مذهب حق به خاطر داشت بر شيخ عرض نمود -چنانچه سابقا در احوال شيخ تفصيل يافته - و جواب صواب استفاده فرموده</w:t>
      </w:r>
      <w:r w:rsidR="008A6A7E">
        <w:rPr>
          <w:rtl/>
        </w:rPr>
        <w:t xml:space="preserve">، </w:t>
      </w:r>
      <w:r>
        <w:rPr>
          <w:rtl/>
        </w:rPr>
        <w:t>شيخ را تعظيم و تكريم تمام نمود و جوايز و اقطاع مقرر فرمود</w:t>
      </w:r>
      <w:r w:rsidR="008A6A7E">
        <w:rPr>
          <w:rtl/>
        </w:rPr>
        <w:t xml:space="preserve">. </w:t>
      </w:r>
      <w:r w:rsidR="00EC7EAF" w:rsidRPr="00EC7EAF">
        <w:rPr>
          <w:rStyle w:val="libFootnotenumChar"/>
          <w:rtl/>
        </w:rPr>
        <w:t>(24)</w:t>
      </w:r>
    </w:p>
    <w:p w:rsidR="00AD25D8" w:rsidRDefault="00AD25D8" w:rsidP="00AD25D8">
      <w:pPr>
        <w:pStyle w:val="libNormal"/>
        <w:rPr>
          <w:rtl/>
        </w:rPr>
      </w:pPr>
      <w:r>
        <w:rPr>
          <w:rtl/>
        </w:rPr>
        <w:t>به نظر مى رسد علت اصلى اين دعوت و عزيمت</w:t>
      </w:r>
      <w:r w:rsidR="008A6A7E">
        <w:rPr>
          <w:rtl/>
        </w:rPr>
        <w:t xml:space="preserve">، </w:t>
      </w:r>
      <w:r>
        <w:rPr>
          <w:rtl/>
        </w:rPr>
        <w:t>خل</w:t>
      </w:r>
      <w:r w:rsidR="00B7418D">
        <w:rPr>
          <w:rtl/>
        </w:rPr>
        <w:t>أ</w:t>
      </w:r>
      <w:r>
        <w:rPr>
          <w:rtl/>
        </w:rPr>
        <w:t>يى بوده كه از هجرت شيخ كليمى از رى به بغداد و سپس رحلت او پيش آمده بوده است</w:t>
      </w:r>
      <w:r w:rsidR="008A6A7E">
        <w:rPr>
          <w:rtl/>
        </w:rPr>
        <w:t xml:space="preserve">. </w:t>
      </w:r>
      <w:r>
        <w:rPr>
          <w:rtl/>
        </w:rPr>
        <w:t>در حقيقت وجود شيخ صدوق در رى مى توانست منش</w:t>
      </w:r>
      <w:r w:rsidR="00B7418D">
        <w:rPr>
          <w:rtl/>
        </w:rPr>
        <w:t>أ</w:t>
      </w:r>
      <w:r>
        <w:rPr>
          <w:rtl/>
        </w:rPr>
        <w:t xml:space="preserve"> بركات فراوان باشد</w:t>
      </w:r>
      <w:r w:rsidR="008A6A7E">
        <w:rPr>
          <w:rtl/>
        </w:rPr>
        <w:t xml:space="preserve">، </w:t>
      </w:r>
      <w:r>
        <w:rPr>
          <w:rtl/>
        </w:rPr>
        <w:t>و آن بزرگوار نيز با توجه به اهميت موضوع دعوت ركن الدوله را پذيرفت و زادگاه خويش را رها كرد و عازم رى گشت</w:t>
      </w:r>
      <w:r w:rsidR="008A6A7E">
        <w:rPr>
          <w:rtl/>
        </w:rPr>
        <w:t xml:space="preserve">. </w:t>
      </w:r>
    </w:p>
    <w:p w:rsidR="00AD25D8" w:rsidRDefault="00AD25D8" w:rsidP="00AD25D8">
      <w:pPr>
        <w:pStyle w:val="libNormal"/>
        <w:rPr>
          <w:rtl/>
        </w:rPr>
      </w:pPr>
      <w:r>
        <w:rPr>
          <w:rtl/>
        </w:rPr>
        <w:lastRenderedPageBreak/>
        <w:t>بحثهاى بسيارى كه «صدوق» در مدت اقامت خود در «رى» در موضوعات مختلف اسلامى به ويژه در دو موضوع مهم امامت و غيبت حضرت ولى عصر (عج)با رهبران مذاهب مختلف انجام داد شاهد خوبى بر اين مدعاست</w:t>
      </w:r>
      <w:r w:rsidR="008A6A7E">
        <w:rPr>
          <w:rtl/>
        </w:rPr>
        <w:t xml:space="preserve">. </w:t>
      </w:r>
      <w:r>
        <w:rPr>
          <w:rtl/>
        </w:rPr>
        <w:t>حاصل آن گفتگوها كه برخى نيز در حضور ركن الدوله بود</w:t>
      </w:r>
      <w:r w:rsidR="008A6A7E">
        <w:rPr>
          <w:rtl/>
        </w:rPr>
        <w:t xml:space="preserve">، </w:t>
      </w:r>
      <w:r>
        <w:rPr>
          <w:rtl/>
        </w:rPr>
        <w:t>كتابهاى ارزشمندى است كه از آن فقيه نامى باقى مانده است</w:t>
      </w:r>
      <w:r w:rsidR="008A6A7E">
        <w:rPr>
          <w:rtl/>
        </w:rPr>
        <w:t xml:space="preserve">. </w:t>
      </w:r>
    </w:p>
    <w:p w:rsidR="00AD25D8" w:rsidRDefault="008A6A7E" w:rsidP="008A6A7E">
      <w:pPr>
        <w:pStyle w:val="Heading2"/>
        <w:rPr>
          <w:rtl/>
        </w:rPr>
      </w:pPr>
      <w:bookmarkStart w:id="18" w:name="_Toc371021574"/>
      <w:r>
        <w:rPr>
          <w:rtl/>
        </w:rPr>
        <w:t>عصر حديث</w:t>
      </w:r>
      <w:bookmarkEnd w:id="18"/>
      <w:r>
        <w:rPr>
          <w:rtl/>
        </w:rPr>
        <w:t xml:space="preserve"> </w:t>
      </w:r>
    </w:p>
    <w:p w:rsidR="00AD25D8" w:rsidRDefault="00AD25D8" w:rsidP="00AD25D8">
      <w:pPr>
        <w:pStyle w:val="libNormal"/>
        <w:rPr>
          <w:rtl/>
        </w:rPr>
      </w:pPr>
      <w:r>
        <w:rPr>
          <w:rtl/>
        </w:rPr>
        <w:t>عصر صدوق را بايد «عصر حديث» ناميد</w:t>
      </w:r>
      <w:r w:rsidR="008A6A7E">
        <w:rPr>
          <w:rtl/>
        </w:rPr>
        <w:t xml:space="preserve">. </w:t>
      </w:r>
      <w:r>
        <w:rPr>
          <w:rtl/>
        </w:rPr>
        <w:t>دوره اى كه با حركت علمى «كلينى» آغاز شد و با تلاشهاى پيگير و بى وقفه «صدوق» ادامه يافت</w:t>
      </w:r>
      <w:r w:rsidR="008A6A7E">
        <w:rPr>
          <w:rtl/>
        </w:rPr>
        <w:t xml:space="preserve">. </w:t>
      </w:r>
      <w:r>
        <w:rPr>
          <w:rtl/>
        </w:rPr>
        <w:t>شيخ كلينى كه او نيز از «كلين» به «رى» هجرت كرد و در آنجا كتاب «كافى» اولين كتاب از مجموعه چهارگانه روائى شيعه - را نگاشت</w:t>
      </w:r>
      <w:r w:rsidR="008A6A7E">
        <w:rPr>
          <w:rtl/>
        </w:rPr>
        <w:t xml:space="preserve">، </w:t>
      </w:r>
      <w:r>
        <w:rPr>
          <w:rtl/>
        </w:rPr>
        <w:t>با اين حركت علمى جديد</w:t>
      </w:r>
      <w:r w:rsidR="008A6A7E">
        <w:rPr>
          <w:rtl/>
        </w:rPr>
        <w:t xml:space="preserve">، </w:t>
      </w:r>
      <w:r>
        <w:rPr>
          <w:rtl/>
        </w:rPr>
        <w:t>مكتب حديث نگارى اهل بيت عليهم السلام را پى نهاد كه ديگران از جمله شيخ صدوق</w:t>
      </w:r>
      <w:r w:rsidR="008A6A7E">
        <w:rPr>
          <w:rtl/>
        </w:rPr>
        <w:t xml:space="preserve">، </w:t>
      </w:r>
      <w:r>
        <w:rPr>
          <w:rtl/>
        </w:rPr>
        <w:t>بناى مستحكم ضبط و نشر حديث را بر آن بنياد نهادند</w:t>
      </w:r>
      <w:r w:rsidR="008A6A7E">
        <w:rPr>
          <w:rtl/>
        </w:rPr>
        <w:t xml:space="preserve">. </w:t>
      </w:r>
    </w:p>
    <w:p w:rsidR="00AD25D8" w:rsidRDefault="00AD25D8" w:rsidP="00AD25D8">
      <w:pPr>
        <w:pStyle w:val="libNormal"/>
        <w:rPr>
          <w:rtl/>
        </w:rPr>
      </w:pPr>
      <w:r>
        <w:rPr>
          <w:rtl/>
        </w:rPr>
        <w:t>صدوق براى ادامه راهى كه كلينى در آن قدم نهاده بود سفرهاى علمى خود را آغاز كرد</w:t>
      </w:r>
      <w:r w:rsidR="008A6A7E">
        <w:rPr>
          <w:rtl/>
        </w:rPr>
        <w:t xml:space="preserve">، </w:t>
      </w:r>
      <w:r>
        <w:rPr>
          <w:rtl/>
        </w:rPr>
        <w:t>كه اين بخش زندگى او را مى توان فصل جديدى ناميد</w:t>
      </w:r>
      <w:r w:rsidR="008A6A7E">
        <w:rPr>
          <w:rtl/>
        </w:rPr>
        <w:t xml:space="preserve">. </w:t>
      </w:r>
    </w:p>
    <w:p w:rsidR="00AD25D8" w:rsidRDefault="008A6A7E" w:rsidP="008A6A7E">
      <w:pPr>
        <w:pStyle w:val="Heading2"/>
        <w:rPr>
          <w:rtl/>
        </w:rPr>
      </w:pPr>
      <w:bookmarkStart w:id="19" w:name="_Toc371021575"/>
      <w:r>
        <w:rPr>
          <w:rtl/>
        </w:rPr>
        <w:t>سفرهاى علمى</w:t>
      </w:r>
      <w:bookmarkEnd w:id="19"/>
      <w:r>
        <w:rPr>
          <w:rtl/>
        </w:rPr>
        <w:t xml:space="preserve"> </w:t>
      </w:r>
    </w:p>
    <w:p w:rsidR="00AD25D8" w:rsidRDefault="00AD25D8" w:rsidP="00AD25D8">
      <w:pPr>
        <w:pStyle w:val="libNormal"/>
        <w:rPr>
          <w:rtl/>
        </w:rPr>
      </w:pPr>
      <w:r>
        <w:rPr>
          <w:rtl/>
        </w:rPr>
        <w:t>با مطالعه و دقت در اين بخش از زندگانى «صدوق» در مى يابيم كه عشق به جمع آورى احاديث در وجود او موج مى زده و حفظ و حراست از سخنان پيشوايان دينى و نشر و توزيع آنها را سرلوحه كار خود قرار داده بود و براى رسيدن به اين هدف</w:t>
      </w:r>
      <w:r w:rsidR="008A6A7E">
        <w:rPr>
          <w:rtl/>
        </w:rPr>
        <w:t xml:space="preserve">، </w:t>
      </w:r>
      <w:r>
        <w:rPr>
          <w:rtl/>
        </w:rPr>
        <w:t xml:space="preserve">از بلخ و بخارا تا كوفه و بغداد و از آنجا تا مكه و مدينه سفر كرده و به تمام مراكز اسلامى آن زمان - اعم از شيعه و سنى - سرزده است و چه بسيار كه در اين سفرها با مشكلات فراوانى مواجه گشته ولى همه را </w:t>
      </w:r>
      <w:r>
        <w:rPr>
          <w:rtl/>
        </w:rPr>
        <w:lastRenderedPageBreak/>
        <w:t>به جان خريد و غم غربت را تحمل كرده و با كوله بارى از احاديث پيامبر و اهل بيت عليهم السلام از سفر بازگشته است</w:t>
      </w:r>
      <w:r w:rsidR="008A6A7E">
        <w:rPr>
          <w:rtl/>
        </w:rPr>
        <w:t xml:space="preserve">. </w:t>
      </w:r>
    </w:p>
    <w:p w:rsidR="00AD25D8" w:rsidRDefault="00AD25D8" w:rsidP="00AD25D8">
      <w:pPr>
        <w:pStyle w:val="libNormal"/>
        <w:rPr>
          <w:rtl/>
        </w:rPr>
      </w:pPr>
      <w:r>
        <w:rPr>
          <w:rtl/>
        </w:rPr>
        <w:t>او به هر شهرى وارد مى شد به دنبال نخبگان مى گشت و از دانش آنان بهره مى گرفت و نيز علاقه مندان علوم دينى را از منبع سرشار اندوخته هاى خود سيراب مى كرد</w:t>
      </w:r>
      <w:r w:rsidR="008A6A7E">
        <w:rPr>
          <w:rtl/>
        </w:rPr>
        <w:t xml:space="preserve">. </w:t>
      </w:r>
    </w:p>
    <w:p w:rsidR="00AD25D8" w:rsidRDefault="00AD25D8" w:rsidP="00AD25D8">
      <w:pPr>
        <w:pStyle w:val="libNormal"/>
        <w:rPr>
          <w:rtl/>
        </w:rPr>
      </w:pPr>
      <w:r>
        <w:rPr>
          <w:rtl/>
        </w:rPr>
        <w:t>در ماه رجب سال 352 ق</w:t>
      </w:r>
      <w:r w:rsidR="008A6A7E">
        <w:rPr>
          <w:rtl/>
        </w:rPr>
        <w:t xml:space="preserve">. </w:t>
      </w:r>
      <w:r>
        <w:rPr>
          <w:rtl/>
        </w:rPr>
        <w:t xml:space="preserve">به قصد زيارت امام رضا </w:t>
      </w:r>
      <w:r w:rsidR="00B7418D" w:rsidRPr="00B7418D">
        <w:rPr>
          <w:rStyle w:val="libAlaemChar"/>
          <w:rtl/>
        </w:rPr>
        <w:t>عليه‌السلام</w:t>
      </w:r>
      <w:r>
        <w:rPr>
          <w:rtl/>
        </w:rPr>
        <w:t xml:space="preserve"> به مشهد رفت و سپس به رى بازگشت</w:t>
      </w:r>
      <w:r w:rsidR="008A6A7E">
        <w:rPr>
          <w:rtl/>
        </w:rPr>
        <w:t xml:space="preserve">. </w:t>
      </w:r>
    </w:p>
    <w:p w:rsidR="00AD25D8" w:rsidRDefault="00AD25D8" w:rsidP="00AD25D8">
      <w:pPr>
        <w:pStyle w:val="libNormal"/>
        <w:rPr>
          <w:rtl/>
        </w:rPr>
      </w:pPr>
      <w:r>
        <w:rPr>
          <w:rtl/>
        </w:rPr>
        <w:t>در ماه شعبان همان سال سفرى به نيشابور كرد كه از مهمترين شهرهاى خطه خراسان در آن روزگار بوده است</w:t>
      </w:r>
      <w:r w:rsidR="008A6A7E">
        <w:rPr>
          <w:rtl/>
        </w:rPr>
        <w:t xml:space="preserve">. </w:t>
      </w:r>
      <w:r>
        <w:rPr>
          <w:rtl/>
        </w:rPr>
        <w:t>در آن شهر اهالى آنجا گرداگرد او را گرفتند و وى با بحثهاى روشنگرانه خود تشتت فكرى عجيبى كه نسبت به غيبت مهدى موعود (عج) در ميان آنها رواج داشت</w:t>
      </w:r>
      <w:r w:rsidR="008A6A7E">
        <w:rPr>
          <w:rtl/>
        </w:rPr>
        <w:t xml:space="preserve">، </w:t>
      </w:r>
      <w:r>
        <w:rPr>
          <w:rtl/>
        </w:rPr>
        <w:t>از بين برد</w:t>
      </w:r>
      <w:r w:rsidR="008A6A7E">
        <w:rPr>
          <w:rtl/>
        </w:rPr>
        <w:t xml:space="preserve">. </w:t>
      </w:r>
    </w:p>
    <w:p w:rsidR="00AD25D8" w:rsidRDefault="00AD25D8" w:rsidP="00AD25D8">
      <w:pPr>
        <w:pStyle w:val="libNormal"/>
        <w:rPr>
          <w:rtl/>
        </w:rPr>
      </w:pPr>
      <w:r>
        <w:rPr>
          <w:rtl/>
        </w:rPr>
        <w:t>او خود شرح اين واقعه را در كتاب «اكمال الدين» آورده است</w:t>
      </w:r>
      <w:r w:rsidR="008A6A7E">
        <w:rPr>
          <w:rtl/>
        </w:rPr>
        <w:t xml:space="preserve">. </w:t>
      </w:r>
      <w:r>
        <w:rPr>
          <w:rtl/>
        </w:rPr>
        <w:t>علاوه بر آن از عده اى از بزرگان آن ديار حديث شنيده و نقل كرده است از جمله</w:t>
      </w:r>
      <w:r w:rsidR="008A6A7E">
        <w:rPr>
          <w:rtl/>
        </w:rPr>
        <w:t>:</w:t>
      </w:r>
      <w:r>
        <w:rPr>
          <w:rtl/>
        </w:rPr>
        <w:t xml:space="preserve"> «حسين بن احمد بيهقى»</w:t>
      </w:r>
      <w:r w:rsidR="008A6A7E">
        <w:rPr>
          <w:rtl/>
        </w:rPr>
        <w:t xml:space="preserve">، </w:t>
      </w:r>
      <w:r>
        <w:rPr>
          <w:rtl/>
        </w:rPr>
        <w:t>«ابوالطيب حسين بن احمد» و «عبدالله بن محمد بن عبدالوهاب»</w:t>
      </w:r>
      <w:r w:rsidR="008A6A7E">
        <w:rPr>
          <w:rtl/>
        </w:rPr>
        <w:t xml:space="preserve">. </w:t>
      </w:r>
    </w:p>
    <w:p w:rsidR="00AD25D8" w:rsidRDefault="00AD25D8" w:rsidP="00AD25D8">
      <w:pPr>
        <w:pStyle w:val="libNormal"/>
        <w:rPr>
          <w:rtl/>
        </w:rPr>
      </w:pPr>
      <w:r>
        <w:rPr>
          <w:rtl/>
        </w:rPr>
        <w:t>در مرو نيز از گروهى ديگر از محدثان حديث شنيده و نقل كرده است</w:t>
      </w:r>
      <w:r w:rsidR="008A6A7E">
        <w:rPr>
          <w:rtl/>
        </w:rPr>
        <w:t xml:space="preserve">. </w:t>
      </w:r>
      <w:r>
        <w:rPr>
          <w:rtl/>
        </w:rPr>
        <w:t>از جمله</w:t>
      </w:r>
      <w:r w:rsidR="008A6A7E">
        <w:rPr>
          <w:rtl/>
        </w:rPr>
        <w:t>:</w:t>
      </w:r>
      <w:r>
        <w:rPr>
          <w:rtl/>
        </w:rPr>
        <w:t xml:space="preserve"> «محمد بن على شاه فقيه» و «ابويوسف</w:t>
      </w:r>
      <w:r w:rsidR="008A6A7E">
        <w:rPr>
          <w:rtl/>
        </w:rPr>
        <w:t xml:space="preserve">، </w:t>
      </w:r>
      <w:r>
        <w:rPr>
          <w:rtl/>
        </w:rPr>
        <w:t>رافع بن عبدالله بن عبدالملك»</w:t>
      </w:r>
      <w:r w:rsidR="008A6A7E">
        <w:rPr>
          <w:rtl/>
        </w:rPr>
        <w:t xml:space="preserve">. </w:t>
      </w:r>
    </w:p>
    <w:p w:rsidR="00AD25D8" w:rsidRDefault="00AD25D8" w:rsidP="00AD25D8">
      <w:pPr>
        <w:pStyle w:val="libNormal"/>
        <w:rPr>
          <w:rtl/>
        </w:rPr>
      </w:pPr>
      <w:r>
        <w:rPr>
          <w:rtl/>
        </w:rPr>
        <w:t>او سپس به بغداد مسافرت كرد و در همان سال از عده اى ديگر از بزرگان بغداد نيز حديث شنيد از جمله</w:t>
      </w:r>
      <w:r w:rsidR="008A6A7E">
        <w:rPr>
          <w:rtl/>
        </w:rPr>
        <w:t>:</w:t>
      </w:r>
      <w:r>
        <w:rPr>
          <w:rtl/>
        </w:rPr>
        <w:t xml:space="preserve"> «حسين بن يحيى علوى»</w:t>
      </w:r>
      <w:r w:rsidR="008A6A7E">
        <w:rPr>
          <w:rtl/>
        </w:rPr>
        <w:t xml:space="preserve">، </w:t>
      </w:r>
      <w:r>
        <w:rPr>
          <w:rtl/>
        </w:rPr>
        <w:t>«ابراهيم بنى هارون» و «على بن ثابت «واليبى»</w:t>
      </w:r>
      <w:r w:rsidR="008A6A7E">
        <w:rPr>
          <w:rtl/>
        </w:rPr>
        <w:t xml:space="preserve">. </w:t>
      </w:r>
    </w:p>
    <w:p w:rsidR="00AD25D8" w:rsidRDefault="00AD25D8" w:rsidP="00AD25D8">
      <w:pPr>
        <w:pStyle w:val="libNormal"/>
        <w:rPr>
          <w:rtl/>
        </w:rPr>
      </w:pPr>
      <w:r>
        <w:rPr>
          <w:rtl/>
        </w:rPr>
        <w:t>در سال 354 وارد كوفه شد و از مشايخ آنجا استماع حديث كرد</w:t>
      </w:r>
      <w:r w:rsidR="008A6A7E">
        <w:rPr>
          <w:rtl/>
        </w:rPr>
        <w:t xml:space="preserve">. </w:t>
      </w:r>
      <w:r>
        <w:rPr>
          <w:rtl/>
        </w:rPr>
        <w:t>از جمله «محمد بن بكران نقاش» «احمد بن ابراهيم بن هارون»</w:t>
      </w:r>
      <w:r w:rsidR="008A6A7E">
        <w:rPr>
          <w:rtl/>
        </w:rPr>
        <w:t xml:space="preserve">، </w:t>
      </w:r>
      <w:r>
        <w:rPr>
          <w:rtl/>
        </w:rPr>
        <w:t xml:space="preserve">«حسن بن محمد بن </w:t>
      </w:r>
      <w:r>
        <w:rPr>
          <w:rtl/>
        </w:rPr>
        <w:lastRenderedPageBreak/>
        <w:t>سعيد هاشمى»</w:t>
      </w:r>
      <w:r w:rsidR="008A6A7E">
        <w:rPr>
          <w:rtl/>
        </w:rPr>
        <w:t xml:space="preserve">، </w:t>
      </w:r>
      <w:r>
        <w:rPr>
          <w:rtl/>
        </w:rPr>
        <w:t>«على بن عيسى»</w:t>
      </w:r>
      <w:r w:rsidR="008A6A7E">
        <w:rPr>
          <w:rtl/>
        </w:rPr>
        <w:t xml:space="preserve">، </w:t>
      </w:r>
      <w:r>
        <w:rPr>
          <w:rtl/>
        </w:rPr>
        <w:t>«حسن بن محمد مسكونى» و يحيى بن زيد بن عباس بن وليد»</w:t>
      </w:r>
      <w:r w:rsidR="008A6A7E">
        <w:rPr>
          <w:rtl/>
        </w:rPr>
        <w:t xml:space="preserve">. </w:t>
      </w:r>
      <w:r>
        <w:rPr>
          <w:rtl/>
        </w:rPr>
        <w:t>در آن سال براى زيارت بيت الله الحرام و انجام مناسك حج عازم حجاز شد و در بين راه در همدان از «قاسم بن محمد بن احمد بن عبدويه» و «فضل بن فضل بن عباس ‍ كندى» و «محمد بن فضل بن زيدويه جلاب» حديث شنيده و نقل كرده است</w:t>
      </w:r>
      <w:r w:rsidR="008A6A7E">
        <w:rPr>
          <w:rtl/>
        </w:rPr>
        <w:t xml:space="preserve">. </w:t>
      </w:r>
    </w:p>
    <w:p w:rsidR="00AD25D8" w:rsidRDefault="00AD25D8" w:rsidP="00AD25D8">
      <w:pPr>
        <w:pStyle w:val="libNormal"/>
        <w:rPr>
          <w:rtl/>
        </w:rPr>
      </w:pPr>
      <w:r>
        <w:rPr>
          <w:rtl/>
        </w:rPr>
        <w:t>پس از اعمال حج در راه بازگشت از سفر</w:t>
      </w:r>
      <w:r w:rsidR="008A6A7E">
        <w:rPr>
          <w:rtl/>
        </w:rPr>
        <w:t xml:space="preserve">، </w:t>
      </w:r>
      <w:r>
        <w:rPr>
          <w:rtl/>
        </w:rPr>
        <w:t>بين راه مكه در منطقه فيد از «احمد بن ابى جعفر بيهقى» روايت دريافت كرد</w:t>
      </w:r>
      <w:r w:rsidR="008A6A7E">
        <w:rPr>
          <w:rtl/>
        </w:rPr>
        <w:t xml:space="preserve">. </w:t>
      </w:r>
    </w:p>
    <w:p w:rsidR="00AD25D8" w:rsidRDefault="00AD25D8" w:rsidP="00AD25D8">
      <w:pPr>
        <w:pStyle w:val="libNormal"/>
        <w:rPr>
          <w:rtl/>
        </w:rPr>
      </w:pPr>
      <w:r>
        <w:rPr>
          <w:rtl/>
        </w:rPr>
        <w:t>بار ديگر در سال 355 به بغداد وارد شد و شايد اين امر پس از بازگشت از زيارت خانه خدا بوده است</w:t>
      </w:r>
      <w:r w:rsidR="008A6A7E">
        <w:rPr>
          <w:rtl/>
        </w:rPr>
        <w:t xml:space="preserve">. </w:t>
      </w:r>
    </w:p>
    <w:p w:rsidR="00AD25D8" w:rsidRDefault="00AD25D8" w:rsidP="00AD25D8">
      <w:pPr>
        <w:pStyle w:val="libNormal"/>
        <w:rPr>
          <w:rtl/>
        </w:rPr>
      </w:pPr>
      <w:r>
        <w:rPr>
          <w:rtl/>
        </w:rPr>
        <w:t>از كتاب «المجالس» صدوق بر مى آيد كه دوبار ديگر به زيارت مشهد رفته است يك بار در سال 367 كه در آنجا بر «سيد ابى البركات على بن حسين حسينى» و «ابى بكر محمد بن على» حديث خواند و قبل از محرم سال 368 به رى بازگشت</w:t>
      </w:r>
      <w:r w:rsidR="008A6A7E">
        <w:rPr>
          <w:rtl/>
        </w:rPr>
        <w:t xml:space="preserve">. </w:t>
      </w:r>
      <w:r>
        <w:rPr>
          <w:rtl/>
        </w:rPr>
        <w:t>بار ديگر آنگاه كه قصد سفر به ماور</w:t>
      </w:r>
      <w:r w:rsidR="00B7418D">
        <w:rPr>
          <w:rtl/>
        </w:rPr>
        <w:t>أ</w:t>
      </w:r>
      <w:r>
        <w:rPr>
          <w:rtl/>
        </w:rPr>
        <w:t xml:space="preserve"> النهر داشت در بين راه از مشهد به بلخ مسافرت كرد و از بزرگان آن ديار بهره گرفت</w:t>
      </w:r>
      <w:r w:rsidR="008A6A7E">
        <w:rPr>
          <w:rtl/>
        </w:rPr>
        <w:t xml:space="preserve">. </w:t>
      </w:r>
      <w:r>
        <w:rPr>
          <w:rtl/>
        </w:rPr>
        <w:t>از جمله</w:t>
      </w:r>
      <w:r w:rsidR="008A6A7E">
        <w:rPr>
          <w:rtl/>
        </w:rPr>
        <w:t>:</w:t>
      </w:r>
      <w:r>
        <w:rPr>
          <w:rtl/>
        </w:rPr>
        <w:t xml:space="preserve"> «حسين بن محمد اشنانى رازى»</w:t>
      </w:r>
      <w:r w:rsidR="008A6A7E">
        <w:rPr>
          <w:rtl/>
        </w:rPr>
        <w:t xml:space="preserve">، </w:t>
      </w:r>
      <w:r>
        <w:rPr>
          <w:rtl/>
        </w:rPr>
        <w:t>«حسين بن احمد استرآبادى»</w:t>
      </w:r>
      <w:r w:rsidR="008A6A7E">
        <w:rPr>
          <w:rtl/>
        </w:rPr>
        <w:t xml:space="preserve">، </w:t>
      </w:r>
      <w:r>
        <w:rPr>
          <w:rtl/>
        </w:rPr>
        <w:t>«حسن بن على بن محمد بن على بن عمرو العطار»</w:t>
      </w:r>
      <w:r w:rsidR="008A6A7E">
        <w:rPr>
          <w:rtl/>
        </w:rPr>
        <w:t xml:space="preserve">، </w:t>
      </w:r>
      <w:r>
        <w:rPr>
          <w:rtl/>
        </w:rPr>
        <w:t>«حاكم ابو حامد احمد بن حسين» و «عبيدالله بن احمد فقيه»</w:t>
      </w:r>
      <w:r w:rsidR="008A6A7E">
        <w:rPr>
          <w:rtl/>
        </w:rPr>
        <w:t xml:space="preserve">. </w:t>
      </w:r>
    </w:p>
    <w:p w:rsidR="00AD25D8" w:rsidRDefault="00AD25D8" w:rsidP="00AD25D8">
      <w:pPr>
        <w:pStyle w:val="libNormal"/>
        <w:rPr>
          <w:rtl/>
        </w:rPr>
      </w:pPr>
      <w:r>
        <w:rPr>
          <w:rtl/>
        </w:rPr>
        <w:t xml:space="preserve">و در ايلاق نيز نزد «محمد بن عمرو بن على بن عبدالله بصرى» و «محمد بن حسن بن ابراهيم كرخى» و غير اينها حديث شنيد و در همين روستا بود كه «شريف الدين ابوعبد الله محمد بن حسن» </w:t>
      </w:r>
      <w:r w:rsidR="00EC7EAF" w:rsidRPr="00EC7EAF">
        <w:rPr>
          <w:rStyle w:val="libFootnotenumChar"/>
          <w:rtl/>
        </w:rPr>
        <w:t>(25)</w:t>
      </w:r>
      <w:r>
        <w:rPr>
          <w:rtl/>
        </w:rPr>
        <w:t xml:space="preserve"> معروف به «نعمت» از او خواست تا كتاب من لا بحضره الفقيه را بنگارد كه شرح آن را در بخش ت</w:t>
      </w:r>
      <w:r w:rsidR="00B7418D">
        <w:rPr>
          <w:rtl/>
        </w:rPr>
        <w:t>أ</w:t>
      </w:r>
      <w:r>
        <w:rPr>
          <w:rtl/>
        </w:rPr>
        <w:t>ليفات او خواهيم آورد</w:t>
      </w:r>
      <w:r w:rsidR="008A6A7E">
        <w:rPr>
          <w:rtl/>
        </w:rPr>
        <w:t xml:space="preserve">. </w:t>
      </w:r>
    </w:p>
    <w:p w:rsidR="00AD25D8" w:rsidRDefault="00AD25D8" w:rsidP="00AD25D8">
      <w:pPr>
        <w:pStyle w:val="libNormal"/>
        <w:rPr>
          <w:rtl/>
        </w:rPr>
      </w:pPr>
      <w:r>
        <w:rPr>
          <w:rtl/>
        </w:rPr>
        <w:lastRenderedPageBreak/>
        <w:t>از آنجا عازم سرخس شد و آنگاه به سمرقند و فراعنه رفت</w:t>
      </w:r>
      <w:r w:rsidR="008A6A7E">
        <w:rPr>
          <w:rtl/>
        </w:rPr>
        <w:t xml:space="preserve">. </w:t>
      </w:r>
      <w:r w:rsidR="00EC7EAF" w:rsidRPr="00EC7EAF">
        <w:rPr>
          <w:rStyle w:val="libFootnotenumChar"/>
          <w:rtl/>
        </w:rPr>
        <w:t>(26)</w:t>
      </w:r>
    </w:p>
    <w:p w:rsidR="000608D5" w:rsidRDefault="00AD25D8" w:rsidP="00AD25D8">
      <w:pPr>
        <w:pStyle w:val="libNormal"/>
        <w:rPr>
          <w:rtl/>
        </w:rPr>
      </w:pPr>
      <w:r>
        <w:rPr>
          <w:rtl/>
        </w:rPr>
        <w:t>در پى سفر به گرگان نيز از «ابى الحسن محمد بن قاسم استر آبادى» استماع حديث كرده است</w:t>
      </w:r>
      <w:r w:rsidR="008A6A7E">
        <w:rPr>
          <w:rtl/>
        </w:rPr>
        <w:t xml:space="preserve">. </w:t>
      </w:r>
      <w:r w:rsidR="00EC7EAF" w:rsidRPr="00EC7EAF">
        <w:rPr>
          <w:rStyle w:val="libFootnotenumChar"/>
          <w:rtl/>
        </w:rPr>
        <w:t>(27)</w:t>
      </w:r>
    </w:p>
    <w:p w:rsidR="00AD25D8" w:rsidRDefault="008A6A7E" w:rsidP="008A6A7E">
      <w:pPr>
        <w:pStyle w:val="Heading2"/>
        <w:rPr>
          <w:rtl/>
        </w:rPr>
      </w:pPr>
      <w:bookmarkStart w:id="20" w:name="_Toc371021576"/>
      <w:r>
        <w:rPr>
          <w:rtl/>
        </w:rPr>
        <w:t>مقام علمى</w:t>
      </w:r>
      <w:bookmarkEnd w:id="20"/>
    </w:p>
    <w:p w:rsidR="00AD25D8" w:rsidRDefault="00AD25D8" w:rsidP="00AD25D8">
      <w:pPr>
        <w:pStyle w:val="libNormal"/>
        <w:rPr>
          <w:rtl/>
        </w:rPr>
      </w:pPr>
      <w:r>
        <w:rPr>
          <w:rtl/>
        </w:rPr>
        <w:t>رفته رفته به مباركى دعاى حضرت ولى عصر (عج) بركت وجود شيخ صدوق فراگير شد و تمام دانشوران</w:t>
      </w:r>
      <w:r w:rsidR="008A6A7E">
        <w:rPr>
          <w:rtl/>
        </w:rPr>
        <w:t xml:space="preserve">، </w:t>
      </w:r>
      <w:r>
        <w:rPr>
          <w:rtl/>
        </w:rPr>
        <w:t>زبان به مدح و ثناى او گشودند و در برابر عظمت و گسترگى دانش او خضوع كردند</w:t>
      </w:r>
      <w:r w:rsidR="008A6A7E">
        <w:rPr>
          <w:rtl/>
        </w:rPr>
        <w:t xml:space="preserve">. </w:t>
      </w:r>
      <w:r>
        <w:rPr>
          <w:rtl/>
        </w:rPr>
        <w:t>پس از سفر به بغداد شهرت علمى او آنچنان دانشمندان آن ديار را تحت ت</w:t>
      </w:r>
      <w:r w:rsidR="00B7418D">
        <w:rPr>
          <w:rtl/>
        </w:rPr>
        <w:t>أ</w:t>
      </w:r>
      <w:r>
        <w:rPr>
          <w:rtl/>
        </w:rPr>
        <w:t>ثير قرار داده بود كه تمام آنها را مجذوب خود كرد و از شعاع وجودى خود بهره مند ساخت</w:t>
      </w:r>
      <w:r w:rsidR="008A6A7E">
        <w:rPr>
          <w:rtl/>
        </w:rPr>
        <w:t xml:space="preserve">. </w:t>
      </w:r>
    </w:p>
    <w:p w:rsidR="00AD25D8" w:rsidRDefault="00AD25D8" w:rsidP="00AD25D8">
      <w:pPr>
        <w:pStyle w:val="libNormal"/>
        <w:rPr>
          <w:rtl/>
        </w:rPr>
      </w:pPr>
      <w:r>
        <w:rPr>
          <w:rtl/>
        </w:rPr>
        <w:t>شيخ صدوق را نمى توان تنها يك محدث يا فقيه يا اصولى ناميد بلكه با نظر به گوناگونى ت</w:t>
      </w:r>
      <w:r w:rsidR="00B7418D">
        <w:rPr>
          <w:rtl/>
        </w:rPr>
        <w:t>أ</w:t>
      </w:r>
      <w:r>
        <w:rPr>
          <w:rtl/>
        </w:rPr>
        <w:t>ليفات او و سخنان عالمان دينى در حق وى</w:t>
      </w:r>
      <w:r w:rsidR="008A6A7E">
        <w:rPr>
          <w:rtl/>
        </w:rPr>
        <w:t xml:space="preserve">، </w:t>
      </w:r>
      <w:r>
        <w:rPr>
          <w:rtl/>
        </w:rPr>
        <w:t>پى به دامنه دانش بيكران او خواهيم برد</w:t>
      </w:r>
      <w:r w:rsidR="008A6A7E">
        <w:rPr>
          <w:rtl/>
        </w:rPr>
        <w:t xml:space="preserve">. </w:t>
      </w:r>
    </w:p>
    <w:p w:rsidR="00AD25D8" w:rsidRDefault="00AD25D8" w:rsidP="00AD25D8">
      <w:pPr>
        <w:pStyle w:val="libNormal"/>
        <w:rPr>
          <w:rtl/>
        </w:rPr>
      </w:pPr>
      <w:r>
        <w:rPr>
          <w:rtl/>
        </w:rPr>
        <w:t>عمر رضا كحاله «از عالمان اهل سنت» در حق او نوشته است</w:t>
      </w:r>
      <w:r w:rsidR="008A6A7E">
        <w:rPr>
          <w:rtl/>
        </w:rPr>
        <w:t>:</w:t>
      </w:r>
    </w:p>
    <w:p w:rsidR="00AD25D8" w:rsidRDefault="00AD25D8" w:rsidP="00AD25D8">
      <w:pPr>
        <w:pStyle w:val="libNormal"/>
        <w:rPr>
          <w:rtl/>
        </w:rPr>
      </w:pPr>
      <w:r>
        <w:rPr>
          <w:rtl/>
        </w:rPr>
        <w:t>«محمد بن على بن الحسين</w:t>
      </w:r>
      <w:r w:rsidR="008A6A7E">
        <w:rPr>
          <w:rtl/>
        </w:rPr>
        <w:t xml:space="preserve">... </w:t>
      </w:r>
      <w:r>
        <w:rPr>
          <w:rtl/>
        </w:rPr>
        <w:t>شيعى (ابو جعفر) مفسر</w:t>
      </w:r>
      <w:r w:rsidR="008A6A7E">
        <w:rPr>
          <w:rtl/>
        </w:rPr>
        <w:t xml:space="preserve">، </w:t>
      </w:r>
      <w:r>
        <w:rPr>
          <w:rtl/>
        </w:rPr>
        <w:t>فقيه</w:t>
      </w:r>
      <w:r w:rsidR="008A6A7E">
        <w:rPr>
          <w:rtl/>
        </w:rPr>
        <w:t xml:space="preserve">، </w:t>
      </w:r>
      <w:r>
        <w:rPr>
          <w:rtl/>
        </w:rPr>
        <w:t>اصولى</w:t>
      </w:r>
      <w:r w:rsidR="008A6A7E">
        <w:rPr>
          <w:rtl/>
        </w:rPr>
        <w:t xml:space="preserve">، </w:t>
      </w:r>
      <w:r>
        <w:rPr>
          <w:rtl/>
        </w:rPr>
        <w:t>محدث حافظ</w:t>
      </w:r>
      <w:r w:rsidR="008A6A7E">
        <w:rPr>
          <w:rtl/>
        </w:rPr>
        <w:t xml:space="preserve">، </w:t>
      </w:r>
      <w:r>
        <w:rPr>
          <w:rtl/>
        </w:rPr>
        <w:t>آشناى به رجال</w:t>
      </w:r>
      <w:r w:rsidR="008A6A7E">
        <w:rPr>
          <w:rtl/>
        </w:rPr>
        <w:t xml:space="preserve">، ... </w:t>
      </w:r>
      <w:r>
        <w:rPr>
          <w:rtl/>
        </w:rPr>
        <w:t xml:space="preserve">(بوده است)» </w:t>
      </w:r>
      <w:r w:rsidR="00EC7EAF" w:rsidRPr="00EC7EAF">
        <w:rPr>
          <w:rStyle w:val="libFootnotenumChar"/>
          <w:rtl/>
        </w:rPr>
        <w:t>(28)</w:t>
      </w:r>
    </w:p>
    <w:p w:rsidR="00AD25D8" w:rsidRDefault="00AD25D8" w:rsidP="00AD25D8">
      <w:pPr>
        <w:pStyle w:val="libNormal"/>
        <w:rPr>
          <w:rtl/>
        </w:rPr>
      </w:pPr>
      <w:r>
        <w:rPr>
          <w:rtl/>
        </w:rPr>
        <w:t>بيشترين فرصت و زحمت وى صرفه جمع آورى و تدوين و تبويب و نشر احاديث و نگارش كتب مختلف شد</w:t>
      </w:r>
      <w:r w:rsidR="008A6A7E">
        <w:rPr>
          <w:rtl/>
        </w:rPr>
        <w:t xml:space="preserve">. </w:t>
      </w:r>
      <w:r>
        <w:rPr>
          <w:rtl/>
        </w:rPr>
        <w:t>و اين امر جز با تسلط او بر آن رشته هاى علمى تحقق نخواهد يافت</w:t>
      </w:r>
      <w:r w:rsidR="008A6A7E">
        <w:rPr>
          <w:rtl/>
        </w:rPr>
        <w:t xml:space="preserve">. </w:t>
      </w:r>
    </w:p>
    <w:p w:rsidR="00AD25D8" w:rsidRDefault="00AD25D8" w:rsidP="00AD25D8">
      <w:pPr>
        <w:pStyle w:val="libNormal"/>
        <w:rPr>
          <w:rtl/>
        </w:rPr>
      </w:pPr>
      <w:r>
        <w:rPr>
          <w:rtl/>
        </w:rPr>
        <w:t>تبويب و تدوين حديث با توجه به موقعيت زمانى «صدوق» و نبود يا كمبود امكانات نگارشى و تحقيقى در آن عصر</w:t>
      </w:r>
      <w:r w:rsidR="008A6A7E">
        <w:rPr>
          <w:rtl/>
        </w:rPr>
        <w:t xml:space="preserve">، </w:t>
      </w:r>
      <w:r>
        <w:rPr>
          <w:rtl/>
        </w:rPr>
        <w:t>حاكى از تلاش طاقت فرساى او است</w:t>
      </w:r>
      <w:r w:rsidR="008A6A7E">
        <w:rPr>
          <w:rtl/>
        </w:rPr>
        <w:t xml:space="preserve">. </w:t>
      </w:r>
      <w:r>
        <w:rPr>
          <w:rtl/>
        </w:rPr>
        <w:t>امروزه انجام چنين امر بزرگ با وجود امكانات زياد حتى از توان يك گروه علمى هم خارج است</w:t>
      </w:r>
      <w:r w:rsidR="008A6A7E">
        <w:rPr>
          <w:rtl/>
        </w:rPr>
        <w:t xml:space="preserve">. </w:t>
      </w:r>
    </w:p>
    <w:p w:rsidR="00AD25D8" w:rsidRDefault="00AD25D8" w:rsidP="00AD25D8">
      <w:pPr>
        <w:pStyle w:val="libNormal"/>
        <w:rPr>
          <w:rtl/>
        </w:rPr>
      </w:pPr>
      <w:r>
        <w:rPr>
          <w:rtl/>
        </w:rPr>
        <w:lastRenderedPageBreak/>
        <w:t xml:space="preserve">صدوق با كار ابتكارى خود در تنظيم آثار معصومين </w:t>
      </w:r>
      <w:r w:rsidR="00B7418D" w:rsidRPr="00B7418D">
        <w:rPr>
          <w:rStyle w:val="libAlaemChar"/>
          <w:rtl/>
        </w:rPr>
        <w:t>عليه‌السلام</w:t>
      </w:r>
      <w:r>
        <w:rPr>
          <w:rtl/>
        </w:rPr>
        <w:t xml:space="preserve"> چشمه سارى را جارى ساخت كه نسلهاى آينده توانستند از جويبار روان و زلال نيازهاى علمى و دينى بشريت را مرتفع سازند</w:t>
      </w:r>
      <w:r w:rsidR="008A6A7E">
        <w:rPr>
          <w:rtl/>
        </w:rPr>
        <w:t xml:space="preserve">. </w:t>
      </w:r>
    </w:p>
    <w:p w:rsidR="00AD25D8" w:rsidRDefault="008A6A7E" w:rsidP="008A6A7E">
      <w:pPr>
        <w:pStyle w:val="Heading2"/>
        <w:rPr>
          <w:rtl/>
        </w:rPr>
      </w:pPr>
      <w:bookmarkStart w:id="21" w:name="_Toc371021577"/>
      <w:r>
        <w:rPr>
          <w:rtl/>
        </w:rPr>
        <w:t>فقيه اماميه</w:t>
      </w:r>
      <w:bookmarkEnd w:id="21"/>
      <w:r>
        <w:rPr>
          <w:rtl/>
        </w:rPr>
        <w:t xml:space="preserve"> </w:t>
      </w:r>
    </w:p>
    <w:p w:rsidR="00AD25D8" w:rsidRDefault="00AD25D8" w:rsidP="00AD25D8">
      <w:pPr>
        <w:pStyle w:val="libNormal"/>
        <w:rPr>
          <w:rtl/>
        </w:rPr>
      </w:pPr>
      <w:r>
        <w:rPr>
          <w:rtl/>
        </w:rPr>
        <w:t>برخى از كسانى كه زندگانى فقيهان را نگاشته اند «صدوق» را از قلم انداخته</w:t>
      </w:r>
      <w:r w:rsidR="008A6A7E">
        <w:rPr>
          <w:rtl/>
        </w:rPr>
        <w:t xml:space="preserve">، </w:t>
      </w:r>
      <w:r>
        <w:rPr>
          <w:rtl/>
        </w:rPr>
        <w:t>و او را در زمره فقهاى نامدار شيعه نياورده اند! حال آنكه صدوق در بسيارى از كتابهاى خود از جمله كتاب معروف «من لا يحضره الفقيه» (يكى از كتابهاى چهارگانه اصلى شيعه) روايات را بر اساس مبانى فقهى خود تنظيم كرده و در مقدمه آن نيز نوشته است</w:t>
      </w:r>
      <w:r w:rsidR="008A6A7E">
        <w:rPr>
          <w:rtl/>
        </w:rPr>
        <w:t>:</w:t>
      </w:r>
      <w:r>
        <w:rPr>
          <w:rtl/>
        </w:rPr>
        <w:t xml:space="preserve"> «آنچه در اين كتاب آورده ام به آن فتوا مى دهم» </w:t>
      </w:r>
      <w:r w:rsidR="00EC7EAF" w:rsidRPr="00EC7EAF">
        <w:rPr>
          <w:rStyle w:val="libFootnotenumChar"/>
          <w:rtl/>
        </w:rPr>
        <w:t>(29)</w:t>
      </w:r>
      <w:r>
        <w:rPr>
          <w:rtl/>
        </w:rPr>
        <w:t xml:space="preserve"> يعنى مطابق نظريات وى در احكام است همچنين كتاب معروف «المقنع» وى در شمار كتب اوليه فقهى عالم تشيع قرار دارد و كاملا جنبه فتوايى دارد و ساير فقها در قرون و اعصار پس از وى به همين كتاب به مثابه نظرهاى فقهى وى استناد كرده اند</w:t>
      </w:r>
      <w:r w:rsidR="008A6A7E">
        <w:rPr>
          <w:rtl/>
        </w:rPr>
        <w:t xml:space="preserve">. </w:t>
      </w:r>
      <w:r>
        <w:rPr>
          <w:rtl/>
        </w:rPr>
        <w:t>بعلاوه بسيارى از رجال نويسان او را در زمره فقيهان آورده اند</w:t>
      </w:r>
      <w:r w:rsidR="008A6A7E">
        <w:rPr>
          <w:rtl/>
        </w:rPr>
        <w:t xml:space="preserve">. </w:t>
      </w:r>
      <w:r w:rsidR="00EC7EAF" w:rsidRPr="00EC7EAF">
        <w:rPr>
          <w:rStyle w:val="libFootnotenumChar"/>
          <w:rtl/>
        </w:rPr>
        <w:t>(30)</w:t>
      </w:r>
      <w:r>
        <w:rPr>
          <w:rtl/>
        </w:rPr>
        <w:t xml:space="preserve"> دانشمند كم نظير شيعه</w:t>
      </w:r>
      <w:r w:rsidR="008A6A7E">
        <w:rPr>
          <w:rtl/>
        </w:rPr>
        <w:t xml:space="preserve">، </w:t>
      </w:r>
      <w:r>
        <w:rPr>
          <w:rtl/>
        </w:rPr>
        <w:t xml:space="preserve">شيخ طوسى </w:t>
      </w:r>
      <w:r w:rsidR="00B7418D" w:rsidRPr="00B7418D">
        <w:rPr>
          <w:rStyle w:val="libAlaemChar"/>
          <w:rtl/>
        </w:rPr>
        <w:t>عليه‌السلام</w:t>
      </w:r>
      <w:r>
        <w:rPr>
          <w:rtl/>
        </w:rPr>
        <w:t xml:space="preserve"> در كتاب «الفهرست» اين گونه از صدوق ياد مى كند:«بزرگ ما و فقيه ما و آبروى شيعيان خراسان</w:t>
      </w:r>
      <w:r w:rsidR="008A6A7E">
        <w:rPr>
          <w:rtl/>
        </w:rPr>
        <w:t xml:space="preserve">.... </w:t>
      </w:r>
      <w:r>
        <w:rPr>
          <w:rtl/>
        </w:rPr>
        <w:t>»</w:t>
      </w:r>
    </w:p>
    <w:p w:rsidR="00AD25D8" w:rsidRDefault="008A6A7E" w:rsidP="008A6A7E">
      <w:pPr>
        <w:pStyle w:val="Heading2"/>
        <w:rPr>
          <w:rtl/>
        </w:rPr>
      </w:pPr>
      <w:bookmarkStart w:id="22" w:name="_Toc371021578"/>
      <w:r>
        <w:rPr>
          <w:rtl/>
        </w:rPr>
        <w:t>صدوق در نگاه ديگران</w:t>
      </w:r>
      <w:bookmarkEnd w:id="22"/>
      <w:r>
        <w:rPr>
          <w:rtl/>
        </w:rPr>
        <w:t xml:space="preserve"> </w:t>
      </w:r>
    </w:p>
    <w:p w:rsidR="00AD25D8" w:rsidRDefault="00AD25D8" w:rsidP="00AD25D8">
      <w:pPr>
        <w:pStyle w:val="libNormal"/>
        <w:rPr>
          <w:rtl/>
        </w:rPr>
      </w:pPr>
      <w:r>
        <w:rPr>
          <w:rtl/>
        </w:rPr>
        <w:t>بزرگى شخصيت آنچنان است كه دانشمندان معروف اسلامى - اعم از شيعه و سنى - هر جا به نام وى رسيده اند</w:t>
      </w:r>
      <w:r w:rsidR="008A6A7E">
        <w:rPr>
          <w:rtl/>
        </w:rPr>
        <w:t xml:space="preserve">، </w:t>
      </w:r>
      <w:r>
        <w:rPr>
          <w:rtl/>
        </w:rPr>
        <w:t>زبان به مدح او گشود و او را به بزرگى ياد كرد و با لقبهاى بلند و عبارتهاى پر معنا نام برده اند</w:t>
      </w:r>
      <w:r w:rsidR="008A6A7E">
        <w:rPr>
          <w:rtl/>
        </w:rPr>
        <w:t xml:space="preserve">. </w:t>
      </w:r>
      <w:r>
        <w:rPr>
          <w:rtl/>
        </w:rPr>
        <w:t>برخى از تعبيرها كه در كلام آن بزرگان مشاهده مى شود انسان را به تعجب والايى شخصيت وى دو چندان مى كند</w:t>
      </w:r>
      <w:r w:rsidR="008A6A7E">
        <w:rPr>
          <w:rtl/>
        </w:rPr>
        <w:t xml:space="preserve">. </w:t>
      </w:r>
    </w:p>
    <w:p w:rsidR="00AD25D8" w:rsidRDefault="00AD25D8" w:rsidP="00AD25D8">
      <w:pPr>
        <w:pStyle w:val="libNormal"/>
        <w:rPr>
          <w:rtl/>
        </w:rPr>
      </w:pPr>
      <w:r>
        <w:rPr>
          <w:rtl/>
        </w:rPr>
        <w:t>شيخ طوسى در كتاب «الفهرست» مى نويسد:</w:t>
      </w:r>
    </w:p>
    <w:p w:rsidR="00AD25D8" w:rsidRDefault="00AD25D8" w:rsidP="00AD25D8">
      <w:pPr>
        <w:pStyle w:val="libNormal"/>
        <w:rPr>
          <w:rtl/>
        </w:rPr>
      </w:pPr>
      <w:r>
        <w:rPr>
          <w:rtl/>
        </w:rPr>
        <w:lastRenderedPageBreak/>
        <w:t>«</w:t>
      </w:r>
      <w:r w:rsidR="008A6A7E">
        <w:rPr>
          <w:rtl/>
        </w:rPr>
        <w:t xml:space="preserve">... </w:t>
      </w:r>
      <w:r>
        <w:rPr>
          <w:rtl/>
        </w:rPr>
        <w:t>صدق</w:t>
      </w:r>
      <w:r w:rsidR="008A6A7E">
        <w:rPr>
          <w:rtl/>
        </w:rPr>
        <w:t xml:space="preserve">، </w:t>
      </w:r>
      <w:r>
        <w:rPr>
          <w:rtl/>
        </w:rPr>
        <w:t>بزرگوار و حافظ احاديث</w:t>
      </w:r>
      <w:r w:rsidR="008A6A7E">
        <w:rPr>
          <w:rtl/>
        </w:rPr>
        <w:t xml:space="preserve">، </w:t>
      </w:r>
      <w:r>
        <w:rPr>
          <w:rtl/>
        </w:rPr>
        <w:t>ناقد اخبار و نسب به رجال دانا بود</w:t>
      </w:r>
      <w:r w:rsidR="008A6A7E">
        <w:rPr>
          <w:rtl/>
        </w:rPr>
        <w:t xml:space="preserve">. </w:t>
      </w:r>
      <w:r>
        <w:rPr>
          <w:rtl/>
        </w:rPr>
        <w:t>در بين دانشمندان قم شخصيتى به قدرت حافظه و زيادى دانش او يافت نشده است</w:t>
      </w:r>
      <w:r w:rsidR="008A6A7E">
        <w:rPr>
          <w:rtl/>
        </w:rPr>
        <w:t xml:space="preserve">. </w:t>
      </w:r>
      <w:r>
        <w:rPr>
          <w:rtl/>
        </w:rPr>
        <w:t xml:space="preserve">» </w:t>
      </w:r>
      <w:r w:rsidR="00EC7EAF" w:rsidRPr="00EC7EAF">
        <w:rPr>
          <w:rStyle w:val="libFootnotenumChar"/>
          <w:rtl/>
        </w:rPr>
        <w:t>(31)</w:t>
      </w:r>
    </w:p>
    <w:p w:rsidR="00AD25D8" w:rsidRDefault="00AD25D8" w:rsidP="00AD25D8">
      <w:pPr>
        <w:pStyle w:val="libNormal"/>
        <w:rPr>
          <w:rtl/>
        </w:rPr>
      </w:pPr>
      <w:r>
        <w:rPr>
          <w:rtl/>
        </w:rPr>
        <w:t>محمد بن ادريس نيز در كتاب «سرائر» آورده است</w:t>
      </w:r>
      <w:r w:rsidR="008A6A7E">
        <w:rPr>
          <w:rtl/>
        </w:rPr>
        <w:t>:</w:t>
      </w:r>
    </w:p>
    <w:p w:rsidR="00AD25D8" w:rsidRDefault="00AD25D8" w:rsidP="00AD25D8">
      <w:pPr>
        <w:pStyle w:val="libNormal"/>
        <w:rPr>
          <w:rtl/>
        </w:rPr>
      </w:pPr>
      <w:r>
        <w:rPr>
          <w:rtl/>
        </w:rPr>
        <w:t>«دانشمند بزرگوار و مورد اطمينان</w:t>
      </w:r>
      <w:r w:rsidR="008A6A7E">
        <w:rPr>
          <w:rtl/>
        </w:rPr>
        <w:t xml:space="preserve">، </w:t>
      </w:r>
      <w:r>
        <w:rPr>
          <w:rtl/>
        </w:rPr>
        <w:t>متخصص اخبار</w:t>
      </w:r>
      <w:r w:rsidR="008A6A7E">
        <w:rPr>
          <w:rtl/>
        </w:rPr>
        <w:t xml:space="preserve">، </w:t>
      </w:r>
      <w:r>
        <w:rPr>
          <w:rtl/>
        </w:rPr>
        <w:t>ناقد آثار</w:t>
      </w:r>
      <w:r w:rsidR="008A6A7E">
        <w:rPr>
          <w:rtl/>
        </w:rPr>
        <w:t xml:space="preserve">، </w:t>
      </w:r>
      <w:r>
        <w:rPr>
          <w:rtl/>
        </w:rPr>
        <w:t>عالم به رجال و حافظ بزرگ حديث بود</w:t>
      </w:r>
      <w:r w:rsidR="008A6A7E">
        <w:rPr>
          <w:rtl/>
        </w:rPr>
        <w:t xml:space="preserve">، </w:t>
      </w:r>
      <w:r>
        <w:rPr>
          <w:rtl/>
        </w:rPr>
        <w:t>او استاد پيشواى ما شيخ محمد بن نعمان است</w:t>
      </w:r>
      <w:r w:rsidR="008A6A7E">
        <w:rPr>
          <w:rtl/>
        </w:rPr>
        <w:t xml:space="preserve">. </w:t>
      </w:r>
      <w:r w:rsidR="00EC7EAF" w:rsidRPr="00EC7EAF">
        <w:rPr>
          <w:rStyle w:val="libFootnotenumChar"/>
          <w:rtl/>
        </w:rPr>
        <w:t>(32)</w:t>
      </w:r>
    </w:p>
    <w:p w:rsidR="00AD25D8" w:rsidRDefault="00AD25D8" w:rsidP="00AD25D8">
      <w:pPr>
        <w:pStyle w:val="libNormal"/>
        <w:rPr>
          <w:rtl/>
        </w:rPr>
      </w:pPr>
      <w:r>
        <w:rPr>
          <w:rtl/>
        </w:rPr>
        <w:t>نجاشى بن محمد معروف نوشته است</w:t>
      </w:r>
      <w:r w:rsidR="008A6A7E">
        <w:rPr>
          <w:rtl/>
        </w:rPr>
        <w:t xml:space="preserve">. </w:t>
      </w:r>
    </w:p>
    <w:p w:rsidR="00AD25D8" w:rsidRDefault="00AD25D8" w:rsidP="00AD25D8">
      <w:pPr>
        <w:pStyle w:val="libNormal"/>
        <w:rPr>
          <w:rtl/>
        </w:rPr>
      </w:pPr>
      <w:r>
        <w:rPr>
          <w:rtl/>
        </w:rPr>
        <w:t>«صدوق</w:t>
      </w:r>
      <w:r w:rsidR="008A6A7E">
        <w:rPr>
          <w:rtl/>
        </w:rPr>
        <w:t xml:space="preserve">، </w:t>
      </w:r>
      <w:r>
        <w:rPr>
          <w:rtl/>
        </w:rPr>
        <w:t>بزرگ و فقيه ما</w:t>
      </w:r>
      <w:r w:rsidR="008A6A7E">
        <w:rPr>
          <w:rtl/>
        </w:rPr>
        <w:t xml:space="preserve">، </w:t>
      </w:r>
      <w:r>
        <w:rPr>
          <w:rtl/>
        </w:rPr>
        <w:t>چهره معروف شيعيان در خراسان بود در سال 355 در سنين جوانى به بغداد سفر كرد و بزرگان آنجا در محضر او استفاده بردند</w:t>
      </w:r>
      <w:r w:rsidR="008A6A7E">
        <w:rPr>
          <w:rtl/>
        </w:rPr>
        <w:t xml:space="preserve">. </w:t>
      </w:r>
      <w:r>
        <w:rPr>
          <w:rtl/>
        </w:rPr>
        <w:t xml:space="preserve">» </w:t>
      </w:r>
      <w:r w:rsidR="00EC7EAF" w:rsidRPr="00EC7EAF">
        <w:rPr>
          <w:rStyle w:val="libFootnotenumChar"/>
          <w:rtl/>
        </w:rPr>
        <w:t>(33)</w:t>
      </w:r>
    </w:p>
    <w:p w:rsidR="00AD25D8" w:rsidRDefault="00AD25D8" w:rsidP="00AD25D8">
      <w:pPr>
        <w:pStyle w:val="libNormal"/>
        <w:rPr>
          <w:rtl/>
        </w:rPr>
      </w:pPr>
      <w:r>
        <w:rPr>
          <w:rtl/>
        </w:rPr>
        <w:t>سيد ابن طاووس نيز او را اين گونه توصيف كرده است</w:t>
      </w:r>
      <w:r w:rsidR="008A6A7E">
        <w:rPr>
          <w:rtl/>
        </w:rPr>
        <w:t>:</w:t>
      </w:r>
    </w:p>
    <w:p w:rsidR="00AD25D8" w:rsidRDefault="00AD25D8" w:rsidP="00AD25D8">
      <w:pPr>
        <w:pStyle w:val="libNormal"/>
        <w:rPr>
          <w:rtl/>
        </w:rPr>
      </w:pPr>
      <w:r>
        <w:rPr>
          <w:rtl/>
        </w:rPr>
        <w:t>«شيخ ابو جعفر محمد بن على بن بابويه</w:t>
      </w:r>
      <w:r w:rsidR="008A6A7E">
        <w:rPr>
          <w:rtl/>
        </w:rPr>
        <w:t xml:space="preserve">، </w:t>
      </w:r>
      <w:r>
        <w:rPr>
          <w:rtl/>
        </w:rPr>
        <w:t>كسيكه دانش و درستكارى او مورد اتفاق و در گفتار مورد اطمينان كامل است</w:t>
      </w:r>
      <w:r w:rsidR="008A6A7E">
        <w:rPr>
          <w:rtl/>
        </w:rPr>
        <w:t xml:space="preserve">. </w:t>
      </w:r>
      <w:r>
        <w:rPr>
          <w:rtl/>
        </w:rPr>
        <w:t xml:space="preserve">» </w:t>
      </w:r>
      <w:r w:rsidR="00EC7EAF" w:rsidRPr="00EC7EAF">
        <w:rPr>
          <w:rStyle w:val="libFootnotenumChar"/>
          <w:rtl/>
        </w:rPr>
        <w:t>(34)</w:t>
      </w:r>
    </w:p>
    <w:p w:rsidR="00AD25D8" w:rsidRDefault="00AD25D8" w:rsidP="00AD25D8">
      <w:pPr>
        <w:pStyle w:val="libNormal"/>
        <w:rPr>
          <w:rtl/>
        </w:rPr>
      </w:pPr>
      <w:r>
        <w:rPr>
          <w:rtl/>
        </w:rPr>
        <w:t>و شيخ اسد الله شوشترى در كتاب «مقابس الانوار» آورده است</w:t>
      </w:r>
      <w:r w:rsidR="008A6A7E">
        <w:rPr>
          <w:rtl/>
        </w:rPr>
        <w:t>:</w:t>
      </w:r>
    </w:p>
    <w:p w:rsidR="00AD25D8" w:rsidRDefault="00AD25D8" w:rsidP="00AD25D8">
      <w:pPr>
        <w:pStyle w:val="libNormal"/>
        <w:rPr>
          <w:rtl/>
        </w:rPr>
      </w:pPr>
      <w:r>
        <w:rPr>
          <w:rtl/>
        </w:rPr>
        <w:t>«صدوق</w:t>
      </w:r>
      <w:r w:rsidR="008A6A7E">
        <w:rPr>
          <w:rtl/>
        </w:rPr>
        <w:t xml:space="preserve">، </w:t>
      </w:r>
      <w:r>
        <w:rPr>
          <w:rtl/>
        </w:rPr>
        <w:t>رئيس محدثين</w:t>
      </w:r>
      <w:r w:rsidR="008A6A7E">
        <w:rPr>
          <w:rtl/>
        </w:rPr>
        <w:t xml:space="preserve">، </w:t>
      </w:r>
      <w:r>
        <w:rPr>
          <w:rtl/>
        </w:rPr>
        <w:t>زنده كننده اساس دين</w:t>
      </w:r>
      <w:r w:rsidR="008A6A7E">
        <w:rPr>
          <w:rtl/>
        </w:rPr>
        <w:t xml:space="preserve">، </w:t>
      </w:r>
      <w:r>
        <w:rPr>
          <w:rtl/>
        </w:rPr>
        <w:t xml:space="preserve">دارنده فضائل و مكارم او و برادرش به دعاى امام عسكرى و ولى عصر </w:t>
      </w:r>
      <w:r w:rsidR="00B7418D" w:rsidRPr="00B7418D">
        <w:rPr>
          <w:rStyle w:val="libAlaemChar"/>
          <w:rtl/>
        </w:rPr>
        <w:t>عليه‌السلام</w:t>
      </w:r>
      <w:r>
        <w:rPr>
          <w:rtl/>
        </w:rPr>
        <w:t xml:space="preserve"> به دنيا آمده اند</w:t>
      </w:r>
      <w:r w:rsidR="008A6A7E">
        <w:rPr>
          <w:rtl/>
        </w:rPr>
        <w:t xml:space="preserve">. </w:t>
      </w:r>
      <w:r>
        <w:rPr>
          <w:rtl/>
        </w:rPr>
        <w:t xml:space="preserve">» </w:t>
      </w:r>
      <w:r w:rsidR="00EC7EAF" w:rsidRPr="00EC7EAF">
        <w:rPr>
          <w:rStyle w:val="libFootnotenumChar"/>
          <w:rtl/>
        </w:rPr>
        <w:t>(35)</w:t>
      </w:r>
    </w:p>
    <w:p w:rsidR="00AD25D8" w:rsidRDefault="00AD25D8" w:rsidP="00AD25D8">
      <w:pPr>
        <w:pStyle w:val="libNormal"/>
        <w:rPr>
          <w:rtl/>
        </w:rPr>
      </w:pPr>
      <w:r>
        <w:rPr>
          <w:rtl/>
        </w:rPr>
        <w:t>علامه مامقانى در كتاب شريف تنقيح المقام نگاشته است</w:t>
      </w:r>
      <w:r w:rsidR="008A6A7E">
        <w:rPr>
          <w:rtl/>
        </w:rPr>
        <w:t>:</w:t>
      </w:r>
    </w:p>
    <w:p w:rsidR="00AD25D8" w:rsidRDefault="00AD25D8" w:rsidP="00AD25D8">
      <w:pPr>
        <w:pStyle w:val="libNormal"/>
        <w:rPr>
          <w:rtl/>
        </w:rPr>
      </w:pPr>
      <w:r>
        <w:rPr>
          <w:rtl/>
        </w:rPr>
        <w:t>«محمد بن على بن بابويه</w:t>
      </w:r>
      <w:r w:rsidR="008A6A7E">
        <w:rPr>
          <w:rtl/>
        </w:rPr>
        <w:t xml:space="preserve">، </w:t>
      </w:r>
      <w:r>
        <w:rPr>
          <w:rtl/>
        </w:rPr>
        <w:t>عموم مردم از فقاهت او و فقها از احاديث او بهره جسته اند و دانشمندان متخصص از او ياد كرده و بر او درود فرستاده اند</w:t>
      </w:r>
      <w:r w:rsidR="008A6A7E">
        <w:rPr>
          <w:rtl/>
        </w:rPr>
        <w:t xml:space="preserve">. </w:t>
      </w:r>
      <w:r>
        <w:rPr>
          <w:rtl/>
        </w:rPr>
        <w:t xml:space="preserve">» </w:t>
      </w:r>
      <w:r w:rsidR="00EC7EAF" w:rsidRPr="00EC7EAF">
        <w:rPr>
          <w:rStyle w:val="libFootnotenumChar"/>
          <w:rtl/>
        </w:rPr>
        <w:t>(36)</w:t>
      </w:r>
    </w:p>
    <w:p w:rsidR="00AD25D8" w:rsidRDefault="00AD25D8" w:rsidP="00AD25D8">
      <w:pPr>
        <w:pStyle w:val="libNormal"/>
        <w:rPr>
          <w:rtl/>
        </w:rPr>
      </w:pPr>
      <w:r>
        <w:rPr>
          <w:rtl/>
        </w:rPr>
        <w:t>مرحوم سيد حسن صدر نيز در معرفى وى مى نويسد:</w:t>
      </w:r>
    </w:p>
    <w:p w:rsidR="00AD25D8" w:rsidRDefault="00AD25D8" w:rsidP="00AD25D8">
      <w:pPr>
        <w:pStyle w:val="libNormal"/>
        <w:rPr>
          <w:rtl/>
        </w:rPr>
      </w:pPr>
      <w:r>
        <w:rPr>
          <w:rtl/>
        </w:rPr>
        <w:t>«محمد بن على بن حسين</w:t>
      </w:r>
      <w:r w:rsidR="008A6A7E">
        <w:rPr>
          <w:rtl/>
        </w:rPr>
        <w:t xml:space="preserve">، </w:t>
      </w:r>
      <w:r>
        <w:rPr>
          <w:rtl/>
        </w:rPr>
        <w:t>بيش از 300 كتاب ت</w:t>
      </w:r>
      <w:r w:rsidR="00B7418D">
        <w:rPr>
          <w:rtl/>
        </w:rPr>
        <w:t>أ</w:t>
      </w:r>
      <w:r>
        <w:rPr>
          <w:rtl/>
        </w:rPr>
        <w:t>ليف كرده است همانند او در ميان دانشمندان اسلامى وجود ندارد</w:t>
      </w:r>
      <w:r w:rsidR="008A6A7E">
        <w:rPr>
          <w:rtl/>
        </w:rPr>
        <w:t xml:space="preserve">. </w:t>
      </w:r>
      <w:r>
        <w:rPr>
          <w:rtl/>
        </w:rPr>
        <w:t xml:space="preserve">» </w:t>
      </w:r>
      <w:r w:rsidR="00EC7EAF" w:rsidRPr="00EC7EAF">
        <w:rPr>
          <w:rStyle w:val="libFootnotenumChar"/>
          <w:rtl/>
        </w:rPr>
        <w:t>(37)</w:t>
      </w:r>
    </w:p>
    <w:p w:rsidR="00AD25D8" w:rsidRDefault="00AD25D8" w:rsidP="00AD25D8">
      <w:pPr>
        <w:pStyle w:val="libNormal"/>
        <w:rPr>
          <w:rtl/>
        </w:rPr>
      </w:pPr>
      <w:r>
        <w:rPr>
          <w:rtl/>
        </w:rPr>
        <w:lastRenderedPageBreak/>
        <w:t>اين توصيفها اختصاص به دانشمندان شيعه مذهب ندارد بلكه عالمان اهل سنت نيز زبان به مدح او گشوده اند كه در اين مختصر تنها به يك نمونه از آن اشاره مى كنيم</w:t>
      </w:r>
      <w:r w:rsidR="008A6A7E">
        <w:rPr>
          <w:rtl/>
        </w:rPr>
        <w:t xml:space="preserve">. </w:t>
      </w:r>
    </w:p>
    <w:p w:rsidR="00AD25D8" w:rsidRDefault="00AD25D8" w:rsidP="00AD25D8">
      <w:pPr>
        <w:pStyle w:val="libNormal"/>
        <w:rPr>
          <w:rtl/>
        </w:rPr>
      </w:pPr>
      <w:r>
        <w:rPr>
          <w:rtl/>
        </w:rPr>
        <w:t>خير الدين زركلى كه در كتاب معروف «الاعلام» مى نويسد:</w:t>
      </w:r>
    </w:p>
    <w:p w:rsidR="00AD25D8" w:rsidRDefault="00AD25D8" w:rsidP="00AD25D8">
      <w:pPr>
        <w:pStyle w:val="libNormal"/>
        <w:rPr>
          <w:rtl/>
        </w:rPr>
      </w:pPr>
      <w:r>
        <w:rPr>
          <w:rtl/>
        </w:rPr>
        <w:t>«محمد بن على بن حسين</w:t>
      </w:r>
      <w:r w:rsidR="008A6A7E">
        <w:rPr>
          <w:rtl/>
        </w:rPr>
        <w:t xml:space="preserve">، </w:t>
      </w:r>
      <w:r>
        <w:rPr>
          <w:rtl/>
        </w:rPr>
        <w:t>معروف به «شيخ صدوق» مانند او در بين علماى قم يافت نشده است</w:t>
      </w:r>
      <w:r w:rsidR="008A6A7E">
        <w:rPr>
          <w:rtl/>
        </w:rPr>
        <w:t xml:space="preserve">. </w:t>
      </w:r>
      <w:r>
        <w:rPr>
          <w:rtl/>
        </w:rPr>
        <w:t>در رى اقامت داشت و در منطقه شرق و خراسان مقام والايى داشت در شهر رى بدرود حيات گفت و در همان جا به خاك سپرده شد و حدود 300 كتاب</w:t>
      </w:r>
      <w:r w:rsidR="008A6A7E">
        <w:rPr>
          <w:rtl/>
        </w:rPr>
        <w:t xml:space="preserve">، </w:t>
      </w:r>
      <w:r>
        <w:rPr>
          <w:rtl/>
        </w:rPr>
        <w:t>ت</w:t>
      </w:r>
      <w:r w:rsidR="00B7418D">
        <w:rPr>
          <w:rtl/>
        </w:rPr>
        <w:t>أ</w:t>
      </w:r>
      <w:r>
        <w:rPr>
          <w:rtl/>
        </w:rPr>
        <w:t>ليف كرده است</w:t>
      </w:r>
      <w:r w:rsidR="008A6A7E">
        <w:rPr>
          <w:rtl/>
        </w:rPr>
        <w:t xml:space="preserve">. </w:t>
      </w:r>
      <w:r>
        <w:rPr>
          <w:rtl/>
        </w:rPr>
        <w:t xml:space="preserve">» </w:t>
      </w:r>
      <w:r w:rsidR="00EC7EAF" w:rsidRPr="00EC7EAF">
        <w:rPr>
          <w:rStyle w:val="libFootnotenumChar"/>
          <w:rtl/>
        </w:rPr>
        <w:t>(38)</w:t>
      </w:r>
    </w:p>
    <w:p w:rsidR="00AD25D8" w:rsidRDefault="008A6A7E" w:rsidP="008A6A7E">
      <w:pPr>
        <w:pStyle w:val="Heading2"/>
        <w:rPr>
          <w:rtl/>
        </w:rPr>
      </w:pPr>
      <w:bookmarkStart w:id="23" w:name="_Toc371021579"/>
      <w:r>
        <w:rPr>
          <w:rtl/>
        </w:rPr>
        <w:t>صداقت در گفتار و روايت</w:t>
      </w:r>
      <w:bookmarkEnd w:id="23"/>
      <w:r>
        <w:rPr>
          <w:rtl/>
        </w:rPr>
        <w:t xml:space="preserve"> </w:t>
      </w:r>
    </w:p>
    <w:p w:rsidR="00AD25D8" w:rsidRDefault="00AD25D8" w:rsidP="00AD25D8">
      <w:pPr>
        <w:pStyle w:val="libNormal"/>
        <w:rPr>
          <w:rtl/>
        </w:rPr>
      </w:pPr>
      <w:r>
        <w:rPr>
          <w:rtl/>
        </w:rPr>
        <w:t>از مسائلى كه در علم رجال مطرح است و سبب پذيرش حديث محدثان خواهد بود تصريح دانشمندان اين رشته علمى به وثاقت و اطمينان و صداقت راوى است</w:t>
      </w:r>
      <w:r w:rsidR="008A6A7E">
        <w:rPr>
          <w:rtl/>
        </w:rPr>
        <w:t xml:space="preserve">. </w:t>
      </w:r>
      <w:r>
        <w:rPr>
          <w:rtl/>
        </w:rPr>
        <w:t>اين در حالى است كه در كلام عالمان رجالى كمتر سخن از وثاقت شيخ صدوق به ميان آمده است مرحوم شيخ حر عاملى از محدثان شيخ و مؤ لف كتاب شريف وسائل الشيعه در اين باره مى نويسد:</w:t>
      </w:r>
    </w:p>
    <w:p w:rsidR="00AD25D8" w:rsidRDefault="00AD25D8" w:rsidP="00AD25D8">
      <w:pPr>
        <w:pStyle w:val="libNormal"/>
        <w:rPr>
          <w:rtl/>
        </w:rPr>
      </w:pPr>
      <w:r>
        <w:rPr>
          <w:rtl/>
        </w:rPr>
        <w:t>«عالمان بزرگ رجال نويس</w:t>
      </w:r>
      <w:r w:rsidR="008A6A7E">
        <w:rPr>
          <w:rtl/>
        </w:rPr>
        <w:t xml:space="preserve">، </w:t>
      </w:r>
      <w:r>
        <w:rPr>
          <w:rtl/>
        </w:rPr>
        <w:t>آن گونه ايشان را مورد ستايش قرار داده اند كه كمتر از توثيق نيست و آنگاه كه فردى چنان شهرت داشته باشد كه حال او بر هيچ كس پوشيده نباشد نيازى به توثيق ندارد عالمان دينى چنان اعتمادى بر شيخ داشتند كه تعبير به اينكه «ايشان مورد وثوق و اطمينان است» توهين به اوست</w:t>
      </w:r>
      <w:r w:rsidR="008A6A7E">
        <w:rPr>
          <w:rtl/>
        </w:rPr>
        <w:t xml:space="preserve">. </w:t>
      </w:r>
      <w:r w:rsidR="00EC7EAF" w:rsidRPr="00EC7EAF">
        <w:rPr>
          <w:rStyle w:val="libFootnotenumChar"/>
          <w:rtl/>
        </w:rPr>
        <w:t>(39)</w:t>
      </w:r>
    </w:p>
    <w:p w:rsidR="00AD25D8" w:rsidRDefault="00AD25D8" w:rsidP="00AD25D8">
      <w:pPr>
        <w:pStyle w:val="libNormal"/>
        <w:rPr>
          <w:rtl/>
        </w:rPr>
      </w:pPr>
      <w:r>
        <w:rPr>
          <w:rtl/>
        </w:rPr>
        <w:t>محقق بحرانى گويد:</w:t>
      </w:r>
    </w:p>
    <w:p w:rsidR="00AD25D8" w:rsidRDefault="00AD25D8" w:rsidP="00AD25D8">
      <w:pPr>
        <w:pStyle w:val="libNormal"/>
        <w:rPr>
          <w:rtl/>
        </w:rPr>
      </w:pPr>
      <w:r>
        <w:rPr>
          <w:rtl/>
        </w:rPr>
        <w:t xml:space="preserve">«گروهى از اصحاب را ديدم كه مراسيل </w:t>
      </w:r>
      <w:r w:rsidR="00EC7EAF" w:rsidRPr="00EC7EAF">
        <w:rPr>
          <w:rStyle w:val="libFootnotenumChar"/>
          <w:rtl/>
        </w:rPr>
        <w:t>(40)</w:t>
      </w:r>
      <w:r>
        <w:rPr>
          <w:rtl/>
        </w:rPr>
        <w:t xml:space="preserve"> صدوق را صحيح مى دانند و مى گويند مراسيل صدوق كمتر از مراسيل ابن ابى عمير نيست</w:t>
      </w:r>
      <w:r w:rsidR="008A6A7E">
        <w:rPr>
          <w:rtl/>
        </w:rPr>
        <w:t xml:space="preserve">، </w:t>
      </w:r>
      <w:r>
        <w:rPr>
          <w:rtl/>
        </w:rPr>
        <w:t xml:space="preserve">از جمله آنها كه </w:t>
      </w:r>
      <w:r>
        <w:rPr>
          <w:rtl/>
        </w:rPr>
        <w:lastRenderedPageBreak/>
        <w:t>مراسيل او را صحيح مى دانند علامه در مختلف و شهيد در شرح ارشاد و سيد داماد در حواشى فقيه است</w:t>
      </w:r>
      <w:r w:rsidR="008A6A7E">
        <w:rPr>
          <w:rtl/>
        </w:rPr>
        <w:t xml:space="preserve">. </w:t>
      </w:r>
      <w:r>
        <w:rPr>
          <w:rtl/>
        </w:rPr>
        <w:t xml:space="preserve">» </w:t>
      </w:r>
      <w:r w:rsidR="00EC7EAF" w:rsidRPr="00EC7EAF">
        <w:rPr>
          <w:rStyle w:val="libFootnotenumChar"/>
          <w:rtl/>
        </w:rPr>
        <w:t>(41)</w:t>
      </w:r>
    </w:p>
    <w:p w:rsidR="00AD25D8" w:rsidRDefault="00AD25D8" w:rsidP="00AD25D8">
      <w:pPr>
        <w:pStyle w:val="libNormal"/>
        <w:rPr>
          <w:rtl/>
        </w:rPr>
      </w:pPr>
      <w:r>
        <w:rPr>
          <w:rtl/>
        </w:rPr>
        <w:t>علامه مامقانى (رجالى معروف) در تنقيح المقال مى نويسد:</w:t>
      </w:r>
    </w:p>
    <w:p w:rsidR="00AD25D8" w:rsidRDefault="00AD25D8" w:rsidP="00AD25D8">
      <w:pPr>
        <w:pStyle w:val="libNormal"/>
        <w:rPr>
          <w:rtl/>
        </w:rPr>
      </w:pPr>
      <w:r>
        <w:rPr>
          <w:rtl/>
        </w:rPr>
        <w:t>«خدشه و ت</w:t>
      </w:r>
      <w:r w:rsidR="00B7418D">
        <w:rPr>
          <w:rtl/>
        </w:rPr>
        <w:t>أ</w:t>
      </w:r>
      <w:r>
        <w:rPr>
          <w:rtl/>
        </w:rPr>
        <w:t>مل در وثاقت و عدالت و بزرگى اين مرد</w:t>
      </w:r>
      <w:r w:rsidR="008A6A7E">
        <w:rPr>
          <w:rtl/>
        </w:rPr>
        <w:t xml:space="preserve">، </w:t>
      </w:r>
      <w:r>
        <w:rPr>
          <w:rtl/>
        </w:rPr>
        <w:t>مانند ت</w:t>
      </w:r>
      <w:r w:rsidR="00B7418D">
        <w:rPr>
          <w:rtl/>
        </w:rPr>
        <w:t>أ</w:t>
      </w:r>
      <w:r>
        <w:rPr>
          <w:rtl/>
        </w:rPr>
        <w:t>مل در نور خورشيد فروزان است</w:t>
      </w:r>
      <w:r w:rsidR="008A6A7E">
        <w:rPr>
          <w:rtl/>
        </w:rPr>
        <w:t xml:space="preserve">. </w:t>
      </w:r>
      <w:r>
        <w:rPr>
          <w:rtl/>
        </w:rPr>
        <w:t>حضرت حجت (عج) در حق وى فرموده است</w:t>
      </w:r>
      <w:r w:rsidR="008A6A7E">
        <w:rPr>
          <w:rtl/>
        </w:rPr>
        <w:t>:</w:t>
      </w:r>
      <w:r>
        <w:rPr>
          <w:rtl/>
        </w:rPr>
        <w:t xml:space="preserve"> ان الله سبحان ينفع به يعنى خداى سبحان بوسيله او به مردم بهره مى رساند و اين خود توثيق و تعديل اوست</w:t>
      </w:r>
      <w:r w:rsidR="008A6A7E">
        <w:rPr>
          <w:rtl/>
        </w:rPr>
        <w:t xml:space="preserve">. </w:t>
      </w:r>
      <w:r w:rsidR="00EC7EAF" w:rsidRPr="00EC7EAF">
        <w:rPr>
          <w:rStyle w:val="libFootnotenumChar"/>
          <w:rtl/>
        </w:rPr>
        <w:t>(42)</w:t>
      </w:r>
    </w:p>
    <w:p w:rsidR="00AD25D8" w:rsidRDefault="00AD25D8" w:rsidP="00AD25D8">
      <w:pPr>
        <w:pStyle w:val="libNormal"/>
        <w:rPr>
          <w:rtl/>
        </w:rPr>
      </w:pPr>
      <w:r>
        <w:rPr>
          <w:rtl/>
        </w:rPr>
        <w:t>برخى نيز روشنى وثاقت او را مانند وثاقت سلمان و ابوذر دانسته اند</w:t>
      </w:r>
      <w:r w:rsidR="008A6A7E">
        <w:rPr>
          <w:rtl/>
        </w:rPr>
        <w:t xml:space="preserve">. </w:t>
      </w:r>
      <w:r w:rsidR="00EC7EAF" w:rsidRPr="00EC7EAF">
        <w:rPr>
          <w:rStyle w:val="libFootnotenumChar"/>
          <w:rtl/>
        </w:rPr>
        <w:t>(43)</w:t>
      </w:r>
    </w:p>
    <w:p w:rsidR="00AD25D8" w:rsidRDefault="008A6A7E" w:rsidP="008A6A7E">
      <w:pPr>
        <w:pStyle w:val="Heading2"/>
        <w:rPr>
          <w:rtl/>
        </w:rPr>
      </w:pPr>
      <w:bookmarkStart w:id="24" w:name="_Toc371021580"/>
      <w:r>
        <w:rPr>
          <w:rtl/>
        </w:rPr>
        <w:t>آثار صدوق</w:t>
      </w:r>
      <w:bookmarkEnd w:id="24"/>
      <w:r>
        <w:rPr>
          <w:rtl/>
        </w:rPr>
        <w:t xml:space="preserve"> </w:t>
      </w:r>
    </w:p>
    <w:p w:rsidR="00AD25D8" w:rsidRDefault="00AD25D8" w:rsidP="00AD25D8">
      <w:pPr>
        <w:pStyle w:val="libNormal"/>
        <w:rPr>
          <w:rtl/>
        </w:rPr>
      </w:pPr>
      <w:r>
        <w:rPr>
          <w:rtl/>
        </w:rPr>
        <w:t>پرداختن به نوشته هاى صدوق خود كتاب مستقلى را مى طلبد و بجاست كه «كتاب نامه صدوق» نگارش بايد و نوشته هاى اين دانشمند گرانمايه و جامعه علمى و اسلامى شناسانده شود</w:t>
      </w:r>
      <w:r w:rsidR="008A6A7E">
        <w:rPr>
          <w:rtl/>
        </w:rPr>
        <w:t xml:space="preserve">. </w:t>
      </w:r>
    </w:p>
    <w:p w:rsidR="00AD25D8" w:rsidRDefault="00AD25D8" w:rsidP="00AD25D8">
      <w:pPr>
        <w:pStyle w:val="libNormal"/>
        <w:rPr>
          <w:rtl/>
        </w:rPr>
      </w:pPr>
      <w:r>
        <w:rPr>
          <w:rtl/>
        </w:rPr>
        <w:t>شيخ طوسى رحمة الله عليه در كتاب «الفهرست» نوشته است</w:t>
      </w:r>
      <w:r w:rsidR="008A6A7E">
        <w:rPr>
          <w:rtl/>
        </w:rPr>
        <w:t>:</w:t>
      </w:r>
      <w:r>
        <w:rPr>
          <w:rtl/>
        </w:rPr>
        <w:t xml:space="preserve"> وى (صدوق) نزديك به سيصد كتاب ت</w:t>
      </w:r>
      <w:r w:rsidR="00B7418D">
        <w:rPr>
          <w:rtl/>
        </w:rPr>
        <w:t>أ</w:t>
      </w:r>
      <w:r>
        <w:rPr>
          <w:rtl/>
        </w:rPr>
        <w:t>ليف كرده است</w:t>
      </w:r>
      <w:r w:rsidR="008A6A7E">
        <w:rPr>
          <w:rtl/>
        </w:rPr>
        <w:t xml:space="preserve">. </w:t>
      </w:r>
      <w:r>
        <w:rPr>
          <w:rtl/>
        </w:rPr>
        <w:t xml:space="preserve">» </w:t>
      </w:r>
      <w:r w:rsidR="00EC7EAF" w:rsidRPr="00EC7EAF">
        <w:rPr>
          <w:rStyle w:val="libFootnotenumChar"/>
          <w:rtl/>
        </w:rPr>
        <w:t>(44)</w:t>
      </w:r>
    </w:p>
    <w:p w:rsidR="00AD25D8" w:rsidRDefault="00AD25D8" w:rsidP="00AD25D8">
      <w:pPr>
        <w:pStyle w:val="libNormal"/>
        <w:rPr>
          <w:rtl/>
        </w:rPr>
      </w:pPr>
      <w:r>
        <w:rPr>
          <w:rtl/>
        </w:rPr>
        <w:t>نجاشى در كتاب «رجال» خود كه بعد از فهرست شيخ نوشته شده</w:t>
      </w:r>
      <w:r w:rsidR="008A6A7E">
        <w:rPr>
          <w:rtl/>
        </w:rPr>
        <w:t xml:space="preserve">، </w:t>
      </w:r>
      <w:r>
        <w:rPr>
          <w:rtl/>
        </w:rPr>
        <w:t>198 كتاب صدوق را نام برده است</w:t>
      </w:r>
      <w:r w:rsidR="008A6A7E">
        <w:rPr>
          <w:rtl/>
        </w:rPr>
        <w:t xml:space="preserve">. </w:t>
      </w:r>
      <w:r w:rsidR="00EC7EAF" w:rsidRPr="00EC7EAF">
        <w:rPr>
          <w:rStyle w:val="libFootnotenumChar"/>
          <w:rtl/>
        </w:rPr>
        <w:t>(45)</w:t>
      </w:r>
    </w:p>
    <w:p w:rsidR="00AD25D8" w:rsidRDefault="00AD25D8" w:rsidP="00AD25D8">
      <w:pPr>
        <w:pStyle w:val="libNormal"/>
        <w:rPr>
          <w:rtl/>
        </w:rPr>
      </w:pPr>
      <w:r>
        <w:rPr>
          <w:rtl/>
        </w:rPr>
        <w:t>اين در حالى است كه اهميت صدوق به زيادى ت</w:t>
      </w:r>
      <w:r w:rsidR="00B7418D">
        <w:rPr>
          <w:rtl/>
        </w:rPr>
        <w:t>أ</w:t>
      </w:r>
      <w:r>
        <w:rPr>
          <w:rtl/>
        </w:rPr>
        <w:t xml:space="preserve">ليفات وى نيست بلكه به سودمندى كار اوست نظم و تدوينى كه وى در احاديث معصومين </w:t>
      </w:r>
      <w:r w:rsidR="00B7418D" w:rsidRPr="00B7418D">
        <w:rPr>
          <w:rStyle w:val="libAlaemChar"/>
          <w:rtl/>
        </w:rPr>
        <w:t>عليه‌السلام</w:t>
      </w:r>
      <w:r>
        <w:rPr>
          <w:rtl/>
        </w:rPr>
        <w:t xml:space="preserve"> به وجود آورده است تا عصر او سابقه نداشته و اين نيز حكايت از تسلط بسيار عمق وى بر روايات دارد</w:t>
      </w:r>
      <w:r w:rsidR="008A6A7E">
        <w:rPr>
          <w:rtl/>
        </w:rPr>
        <w:t xml:space="preserve">. </w:t>
      </w:r>
    </w:p>
    <w:p w:rsidR="00AD25D8" w:rsidRDefault="00AD25D8" w:rsidP="00AD25D8">
      <w:pPr>
        <w:pStyle w:val="libNormal"/>
        <w:rPr>
          <w:rtl/>
        </w:rPr>
      </w:pPr>
      <w:r>
        <w:rPr>
          <w:rtl/>
        </w:rPr>
        <w:t>در اين نوشته مختصر به معروفى اجمالى برخى از آثار صدوق مى پردازيم</w:t>
      </w:r>
      <w:r w:rsidR="008A6A7E">
        <w:rPr>
          <w:rtl/>
        </w:rPr>
        <w:t xml:space="preserve">. </w:t>
      </w:r>
    </w:p>
    <w:p w:rsidR="00AD25D8" w:rsidRDefault="008A6A7E" w:rsidP="008A6A7E">
      <w:pPr>
        <w:pStyle w:val="Heading2"/>
        <w:rPr>
          <w:rtl/>
        </w:rPr>
      </w:pPr>
      <w:bookmarkStart w:id="25" w:name="_Toc371021581"/>
      <w:r>
        <w:rPr>
          <w:rtl/>
        </w:rPr>
        <w:lastRenderedPageBreak/>
        <w:t>كتاب من لايحضره الفقيه</w:t>
      </w:r>
      <w:bookmarkEnd w:id="25"/>
      <w:r>
        <w:rPr>
          <w:rtl/>
        </w:rPr>
        <w:t xml:space="preserve"> </w:t>
      </w:r>
    </w:p>
    <w:p w:rsidR="00AD25D8" w:rsidRDefault="00AD25D8" w:rsidP="00AD25D8">
      <w:pPr>
        <w:pStyle w:val="libNormal"/>
        <w:rPr>
          <w:rtl/>
        </w:rPr>
      </w:pPr>
      <w:r>
        <w:rPr>
          <w:rtl/>
        </w:rPr>
        <w:t>مشهورترين و بزرگترين كتاب صدوق - پس از مدينه العلم - همين كتاب است كه يكى از«كتب اربعه» روايى شيعه به شمار مى رود</w:t>
      </w:r>
      <w:r w:rsidR="008A6A7E">
        <w:rPr>
          <w:rtl/>
        </w:rPr>
        <w:t xml:space="preserve">. </w:t>
      </w:r>
    </w:p>
    <w:p w:rsidR="00AD25D8" w:rsidRDefault="00AD25D8" w:rsidP="00AD25D8">
      <w:pPr>
        <w:pStyle w:val="libNormal"/>
        <w:rPr>
          <w:rtl/>
        </w:rPr>
      </w:pPr>
      <w:r>
        <w:rPr>
          <w:rtl/>
        </w:rPr>
        <w:t>اين كتاب در بردارنده نزديك به شش هزار حديث مى باشد كه بر اساس ‍ موضوعات مختلف فقهى تدوين شده است</w:t>
      </w:r>
      <w:r w:rsidR="008A6A7E">
        <w:rPr>
          <w:rtl/>
        </w:rPr>
        <w:t xml:space="preserve">. </w:t>
      </w:r>
    </w:p>
    <w:p w:rsidR="00AD25D8" w:rsidRDefault="00AD25D8" w:rsidP="00AD25D8">
      <w:pPr>
        <w:pStyle w:val="libNormal"/>
        <w:rPr>
          <w:rtl/>
        </w:rPr>
      </w:pPr>
      <w:r>
        <w:rPr>
          <w:rtl/>
        </w:rPr>
        <w:t>سبب نگارش اين كتاب حكايتى زيبا و شنيدنى دارد كه وى خود آن حكايت را در مقدمه كتاب آورده است</w:t>
      </w:r>
      <w:r w:rsidR="008A6A7E">
        <w:rPr>
          <w:rtl/>
        </w:rPr>
        <w:t xml:space="preserve">. </w:t>
      </w:r>
    </w:p>
    <w:p w:rsidR="00AD25D8" w:rsidRDefault="00AD25D8" w:rsidP="00AD25D8">
      <w:pPr>
        <w:pStyle w:val="libNormal"/>
        <w:rPr>
          <w:rtl/>
        </w:rPr>
      </w:pPr>
      <w:r>
        <w:rPr>
          <w:rtl/>
        </w:rPr>
        <w:t>ايشان در آنجا ضمن ذكر آن حكايت چنين نوشته</w:t>
      </w:r>
      <w:r w:rsidR="008A6A7E">
        <w:rPr>
          <w:rtl/>
        </w:rPr>
        <w:t>:</w:t>
      </w:r>
    </w:p>
    <w:p w:rsidR="00AD25D8" w:rsidRDefault="00AD25D8" w:rsidP="00AD25D8">
      <w:pPr>
        <w:pStyle w:val="libNormal"/>
        <w:rPr>
          <w:rtl/>
        </w:rPr>
      </w:pPr>
      <w:r>
        <w:rPr>
          <w:rtl/>
        </w:rPr>
        <w:t>«من نخواستم مانند ساير مصنفان رواياتى را كه در هر موضوع رسيده است ثبت كنم بلكه در اين كتاب رواياتى را آورده ام كه بر اساس آن فتوا مى دهم و آنها را صحيح مى دانم و معتقد به صحت آنها مى باشم و ميان من و پروردگار حجت است</w:t>
      </w:r>
      <w:r w:rsidR="008A6A7E">
        <w:rPr>
          <w:rtl/>
        </w:rPr>
        <w:t xml:space="preserve">. </w:t>
      </w:r>
      <w:r>
        <w:rPr>
          <w:rtl/>
        </w:rPr>
        <w:t>»</w:t>
      </w:r>
    </w:p>
    <w:p w:rsidR="00AD25D8" w:rsidRDefault="00AD25D8" w:rsidP="00AD25D8">
      <w:pPr>
        <w:pStyle w:val="libNormal"/>
        <w:rPr>
          <w:rtl/>
        </w:rPr>
      </w:pPr>
      <w:r>
        <w:rPr>
          <w:rtl/>
        </w:rPr>
        <w:t>مرحوم مامقانى به نقل از علامه طباطبايى (بحر العلوم» مى نويسد:</w:t>
      </w:r>
    </w:p>
    <w:p w:rsidR="00AD25D8" w:rsidRDefault="00AD25D8" w:rsidP="00AD25D8">
      <w:pPr>
        <w:pStyle w:val="libNormal"/>
        <w:rPr>
          <w:rtl/>
        </w:rPr>
      </w:pPr>
      <w:r>
        <w:rPr>
          <w:rtl/>
        </w:rPr>
        <w:t>«برخى از اصحاب روايات كتاب «الفقيه» را بر ساير كتب اربعه به چند دليل ترجيح مى دادند:</w:t>
      </w:r>
    </w:p>
    <w:p w:rsidR="00AD25D8" w:rsidRDefault="00AD25D8" w:rsidP="00AD25D8">
      <w:pPr>
        <w:pStyle w:val="libNormal"/>
        <w:rPr>
          <w:rtl/>
        </w:rPr>
      </w:pPr>
      <w:r>
        <w:rPr>
          <w:rtl/>
        </w:rPr>
        <w:t>برخوردارى مؤ لف از حافظه اى قوى كه سبب ضبط بهتر روايات مى باشد</w:t>
      </w:r>
      <w:r w:rsidR="008A6A7E">
        <w:rPr>
          <w:rtl/>
        </w:rPr>
        <w:t xml:space="preserve">. </w:t>
      </w:r>
    </w:p>
    <w:p w:rsidR="00AD25D8" w:rsidRDefault="00AD25D8" w:rsidP="00AD25D8">
      <w:pPr>
        <w:pStyle w:val="libNormal"/>
        <w:rPr>
          <w:rtl/>
        </w:rPr>
      </w:pPr>
      <w:r>
        <w:rPr>
          <w:rtl/>
        </w:rPr>
        <w:t>استوارى وى در نقل روايات</w:t>
      </w:r>
      <w:r w:rsidR="008A6A7E">
        <w:rPr>
          <w:rtl/>
        </w:rPr>
        <w:t xml:space="preserve">. </w:t>
      </w:r>
    </w:p>
    <w:p w:rsidR="00AD25D8" w:rsidRDefault="00AD25D8" w:rsidP="00AD25D8">
      <w:pPr>
        <w:pStyle w:val="libNormal"/>
        <w:rPr>
          <w:rtl/>
        </w:rPr>
      </w:pPr>
      <w:r>
        <w:rPr>
          <w:rtl/>
        </w:rPr>
        <w:t>مت</w:t>
      </w:r>
      <w:r w:rsidR="00B7418D">
        <w:rPr>
          <w:rtl/>
        </w:rPr>
        <w:t>أ</w:t>
      </w:r>
      <w:r>
        <w:rPr>
          <w:rtl/>
        </w:rPr>
        <w:t>خر بودن كتاب «من لايحضره الفقيه» از «كافى»</w:t>
      </w:r>
      <w:r w:rsidR="008A6A7E">
        <w:rPr>
          <w:rtl/>
        </w:rPr>
        <w:t xml:space="preserve">. </w:t>
      </w:r>
    </w:p>
    <w:p w:rsidR="00AD25D8" w:rsidRDefault="00AD25D8" w:rsidP="00AD25D8">
      <w:pPr>
        <w:pStyle w:val="libNormal"/>
        <w:rPr>
          <w:rtl/>
        </w:rPr>
      </w:pPr>
      <w:r>
        <w:rPr>
          <w:rtl/>
        </w:rPr>
        <w:t>صدوق صحت انچه بر او در اين كتاب آورده خود ضمانت كرده است</w:t>
      </w:r>
      <w:r w:rsidR="008A6A7E">
        <w:rPr>
          <w:rtl/>
        </w:rPr>
        <w:t xml:space="preserve">. </w:t>
      </w:r>
    </w:p>
    <w:p w:rsidR="00AD25D8" w:rsidRDefault="00AD25D8" w:rsidP="00AD25D8">
      <w:pPr>
        <w:pStyle w:val="libNormal"/>
        <w:rPr>
          <w:rtl/>
        </w:rPr>
      </w:pPr>
      <w:r>
        <w:rPr>
          <w:rtl/>
        </w:rPr>
        <w:t>هدفش تنها نقل روايت نبوده بلكه به اظهار خود مطابق آنچه نقل كرده فتوا داده است</w:t>
      </w:r>
      <w:r w:rsidR="008A6A7E">
        <w:rPr>
          <w:rtl/>
        </w:rPr>
        <w:t xml:space="preserve">. </w:t>
      </w:r>
      <w:r w:rsidR="00EC7EAF" w:rsidRPr="00EC7EAF">
        <w:rPr>
          <w:rStyle w:val="libFootnotenumChar"/>
          <w:rtl/>
        </w:rPr>
        <w:t>(46)</w:t>
      </w:r>
    </w:p>
    <w:p w:rsidR="00AD25D8" w:rsidRDefault="008A6A7E" w:rsidP="008A6A7E">
      <w:pPr>
        <w:pStyle w:val="Heading2"/>
        <w:rPr>
          <w:rtl/>
        </w:rPr>
      </w:pPr>
      <w:bookmarkStart w:id="26" w:name="_Toc371021582"/>
      <w:r>
        <w:rPr>
          <w:rtl/>
        </w:rPr>
        <w:lastRenderedPageBreak/>
        <w:t>كمال الدين و تمام النعمة</w:t>
      </w:r>
      <w:bookmarkEnd w:id="26"/>
      <w:r>
        <w:rPr>
          <w:rtl/>
        </w:rPr>
        <w:t xml:space="preserve"> </w:t>
      </w:r>
    </w:p>
    <w:p w:rsidR="00AD25D8" w:rsidRDefault="00AD25D8" w:rsidP="00AD25D8">
      <w:pPr>
        <w:pStyle w:val="libNormal"/>
        <w:rPr>
          <w:rtl/>
        </w:rPr>
      </w:pPr>
      <w:r>
        <w:rPr>
          <w:rtl/>
        </w:rPr>
        <w:t>صدوق اين كتاب را در اواخر عمرش ت</w:t>
      </w:r>
      <w:r w:rsidR="00B7418D">
        <w:rPr>
          <w:rtl/>
        </w:rPr>
        <w:t>أ</w:t>
      </w:r>
      <w:r>
        <w:rPr>
          <w:rtl/>
        </w:rPr>
        <w:t>ليف كرده است</w:t>
      </w:r>
      <w:r w:rsidR="008A6A7E">
        <w:rPr>
          <w:rtl/>
        </w:rPr>
        <w:t xml:space="preserve">. </w:t>
      </w:r>
      <w:r>
        <w:rPr>
          <w:rtl/>
        </w:rPr>
        <w:t>در آن عصر از طرف فرقه اسماعيليه كه نفوذ بسيار داشتند و از سوى فرقه زيديه و طرفداران جعفر كذاب و پيروان زيادى از اهل تسنن ايرادهايى به فرقه اماميه وارد مى شد و آنان بدين وسيله اذهان مردم را مشوب مى كردند</w:t>
      </w:r>
      <w:r w:rsidR="008A6A7E">
        <w:rPr>
          <w:rtl/>
        </w:rPr>
        <w:t xml:space="preserve">. </w:t>
      </w:r>
      <w:r>
        <w:rPr>
          <w:rtl/>
        </w:rPr>
        <w:t>از اين نظر شيخ صدوق - رضوان الله عليه - كتاب «كمال الدين» را ت</w:t>
      </w:r>
      <w:r w:rsidR="00B7418D">
        <w:rPr>
          <w:rtl/>
        </w:rPr>
        <w:t>أ</w:t>
      </w:r>
      <w:r>
        <w:rPr>
          <w:rtl/>
        </w:rPr>
        <w:t>ليف كرد</w:t>
      </w:r>
      <w:r w:rsidR="008A6A7E">
        <w:rPr>
          <w:rtl/>
        </w:rPr>
        <w:t xml:space="preserve">. </w:t>
      </w:r>
      <w:r>
        <w:rPr>
          <w:rtl/>
        </w:rPr>
        <w:t>او در اول اين كتاب اشكالات مخالفين را نقل مى كند و به آنها پاسخ مى دهد و به خوبى از عقيده اماميه دفاع كرده به طور تفضيل درباره قائم آل محمد (عج) بحث مى كند</w:t>
      </w:r>
      <w:r w:rsidR="008A6A7E">
        <w:rPr>
          <w:rtl/>
        </w:rPr>
        <w:t xml:space="preserve">. </w:t>
      </w:r>
      <w:r w:rsidR="00EC7EAF" w:rsidRPr="00EC7EAF">
        <w:rPr>
          <w:rStyle w:val="libFootnotenumChar"/>
          <w:rtl/>
        </w:rPr>
        <w:t>(47)</w:t>
      </w:r>
    </w:p>
    <w:p w:rsidR="00AD25D8" w:rsidRDefault="00AD25D8" w:rsidP="00AD25D8">
      <w:pPr>
        <w:pStyle w:val="libNormal"/>
        <w:rPr>
          <w:rtl/>
        </w:rPr>
      </w:pPr>
      <w:r>
        <w:rPr>
          <w:rtl/>
        </w:rPr>
        <w:t>با اينكه اين كتاب حدود 90 سال پس از غيبت كبراى حضرت ولى عصر (عج) نگاشته شده از مباحث آن معلوم مى شود در آن زمان كه هنوز مدت چندانى از اين مس</w:t>
      </w:r>
      <w:r w:rsidR="00B7418D">
        <w:rPr>
          <w:rtl/>
        </w:rPr>
        <w:t>أ</w:t>
      </w:r>
      <w:r>
        <w:rPr>
          <w:rtl/>
        </w:rPr>
        <w:t>له نگذشته بود</w:t>
      </w:r>
      <w:r w:rsidR="008A6A7E">
        <w:rPr>
          <w:rtl/>
        </w:rPr>
        <w:t xml:space="preserve">، </w:t>
      </w:r>
      <w:r>
        <w:rPr>
          <w:rtl/>
        </w:rPr>
        <w:t>عده اى از اهل كفر و نفاق نسبت به ماجراى غيبت ترديد كرده بر شيعيان خرده مى گرفتند</w:t>
      </w:r>
      <w:r w:rsidR="008A6A7E">
        <w:rPr>
          <w:rtl/>
        </w:rPr>
        <w:t xml:space="preserve">. </w:t>
      </w:r>
      <w:r>
        <w:rPr>
          <w:rtl/>
        </w:rPr>
        <w:t>همچنانچه خود شيخ صدوق نيز بارها به اين نكته اشاره كرده است</w:t>
      </w:r>
      <w:r w:rsidR="008A6A7E">
        <w:rPr>
          <w:rtl/>
        </w:rPr>
        <w:t xml:space="preserve">. </w:t>
      </w:r>
    </w:p>
    <w:p w:rsidR="00AD25D8" w:rsidRDefault="008A6A7E" w:rsidP="008A6A7E">
      <w:pPr>
        <w:pStyle w:val="Heading2"/>
        <w:rPr>
          <w:rtl/>
        </w:rPr>
      </w:pPr>
      <w:bookmarkStart w:id="27" w:name="_Toc371021583"/>
      <w:r>
        <w:rPr>
          <w:rtl/>
        </w:rPr>
        <w:t>معانى الاخبار</w:t>
      </w:r>
      <w:bookmarkEnd w:id="27"/>
      <w:r>
        <w:rPr>
          <w:rtl/>
        </w:rPr>
        <w:t xml:space="preserve"> </w:t>
      </w:r>
    </w:p>
    <w:p w:rsidR="00AD25D8" w:rsidRDefault="00AD25D8" w:rsidP="00AD25D8">
      <w:pPr>
        <w:pStyle w:val="libNormal"/>
        <w:rPr>
          <w:rtl/>
        </w:rPr>
      </w:pPr>
      <w:r>
        <w:rPr>
          <w:rtl/>
        </w:rPr>
        <w:t>يكى از آثار ارزشمند صدوق كتاب معانى الاخبار حاوى رواياتى است كه موارد ابهام و مشكل احاديث و آيات قرآن را توضيح داده است</w:t>
      </w:r>
      <w:r w:rsidR="008A6A7E">
        <w:rPr>
          <w:rtl/>
        </w:rPr>
        <w:t xml:space="preserve">. </w:t>
      </w:r>
    </w:p>
    <w:p w:rsidR="00AD25D8" w:rsidRDefault="008A6A7E" w:rsidP="008A6A7E">
      <w:pPr>
        <w:pStyle w:val="Heading2"/>
        <w:rPr>
          <w:rtl/>
        </w:rPr>
      </w:pPr>
      <w:bookmarkStart w:id="28" w:name="_Toc371021584"/>
      <w:r>
        <w:rPr>
          <w:rtl/>
        </w:rPr>
        <w:t xml:space="preserve">عيون اخبار الرضا </w:t>
      </w:r>
      <w:r w:rsidR="00B7418D" w:rsidRPr="00B7418D">
        <w:rPr>
          <w:rStyle w:val="libAlaemChar"/>
          <w:rtl/>
        </w:rPr>
        <w:t>عليه‌السلام</w:t>
      </w:r>
      <w:bookmarkEnd w:id="28"/>
      <w:r>
        <w:rPr>
          <w:rtl/>
        </w:rPr>
        <w:t xml:space="preserve"> </w:t>
      </w:r>
    </w:p>
    <w:p w:rsidR="00AD25D8" w:rsidRDefault="00AD25D8" w:rsidP="00AD25D8">
      <w:pPr>
        <w:pStyle w:val="libNormal"/>
        <w:rPr>
          <w:rtl/>
        </w:rPr>
      </w:pPr>
      <w:r>
        <w:rPr>
          <w:rtl/>
        </w:rPr>
        <w:t>اين كتاب را براى صاحب بن عباد</w:t>
      </w:r>
      <w:r w:rsidR="008A6A7E">
        <w:rPr>
          <w:rtl/>
        </w:rPr>
        <w:t xml:space="preserve">، </w:t>
      </w:r>
      <w:r>
        <w:rPr>
          <w:rtl/>
        </w:rPr>
        <w:t>وزير دانشمند و دين پرور آل بويه نگاشته و به وى اهدا كرده است و در آن</w:t>
      </w:r>
      <w:r w:rsidR="008A6A7E">
        <w:rPr>
          <w:rtl/>
        </w:rPr>
        <w:t xml:space="preserve">، </w:t>
      </w:r>
      <w:r>
        <w:rPr>
          <w:rtl/>
        </w:rPr>
        <w:t xml:space="preserve">رواياتى كه از امام هشتم </w:t>
      </w:r>
      <w:r w:rsidR="00B7418D" w:rsidRPr="00B7418D">
        <w:rPr>
          <w:rStyle w:val="libAlaemChar"/>
          <w:rtl/>
        </w:rPr>
        <w:t>عليه‌السلام</w:t>
      </w:r>
      <w:r>
        <w:rPr>
          <w:rtl/>
        </w:rPr>
        <w:t xml:space="preserve"> نقل شده گرد آمده است</w:t>
      </w:r>
      <w:r w:rsidR="008A6A7E">
        <w:rPr>
          <w:rtl/>
        </w:rPr>
        <w:t xml:space="preserve">. </w:t>
      </w:r>
    </w:p>
    <w:p w:rsidR="00AD25D8" w:rsidRDefault="008A6A7E" w:rsidP="008A6A7E">
      <w:pPr>
        <w:pStyle w:val="Heading2"/>
        <w:rPr>
          <w:rtl/>
        </w:rPr>
      </w:pPr>
      <w:bookmarkStart w:id="29" w:name="_Toc371021585"/>
      <w:r>
        <w:rPr>
          <w:rtl/>
        </w:rPr>
        <w:lastRenderedPageBreak/>
        <w:t>خصال</w:t>
      </w:r>
      <w:bookmarkEnd w:id="29"/>
      <w:r>
        <w:rPr>
          <w:rtl/>
        </w:rPr>
        <w:t xml:space="preserve"> </w:t>
      </w:r>
    </w:p>
    <w:p w:rsidR="00AD25D8" w:rsidRDefault="00AD25D8" w:rsidP="00AD25D8">
      <w:pPr>
        <w:pStyle w:val="libNormal"/>
        <w:rPr>
          <w:rtl/>
        </w:rPr>
      </w:pPr>
      <w:r>
        <w:rPr>
          <w:rtl/>
        </w:rPr>
        <w:t>اين كتاب كه در بردارنده نكات اخلاقى - علمى</w:t>
      </w:r>
      <w:r w:rsidR="008A6A7E">
        <w:rPr>
          <w:rtl/>
        </w:rPr>
        <w:t xml:space="preserve">، </w:t>
      </w:r>
      <w:r>
        <w:rPr>
          <w:rtl/>
        </w:rPr>
        <w:t>تاريخى و فقهى و پندهاى درس آموز مى باشد بر اساس سلسله اعداد ترتيب يافته كه اين تدوين و تنظيم نيز بر زيبايى و شيوايى و ارزش كار وى در اين اثر افزوده است</w:t>
      </w:r>
      <w:r w:rsidR="008A6A7E">
        <w:rPr>
          <w:rtl/>
        </w:rPr>
        <w:t xml:space="preserve">. </w:t>
      </w:r>
      <w:r>
        <w:rPr>
          <w:rtl/>
        </w:rPr>
        <w:t>او در هر باب رواياتى كه مطابق همان عدد نكته يا مطلبى را در برابر آورده است</w:t>
      </w:r>
      <w:r w:rsidR="008A6A7E">
        <w:rPr>
          <w:rtl/>
        </w:rPr>
        <w:t xml:space="preserve">. </w:t>
      </w:r>
    </w:p>
    <w:p w:rsidR="00AD25D8" w:rsidRDefault="008A6A7E" w:rsidP="008A6A7E">
      <w:pPr>
        <w:pStyle w:val="Heading2"/>
        <w:rPr>
          <w:rtl/>
        </w:rPr>
      </w:pPr>
      <w:bookmarkStart w:id="30" w:name="_Toc371021586"/>
      <w:r>
        <w:rPr>
          <w:rtl/>
        </w:rPr>
        <w:t>امامى (مجالس)</w:t>
      </w:r>
      <w:bookmarkEnd w:id="30"/>
      <w:r>
        <w:rPr>
          <w:rtl/>
        </w:rPr>
        <w:t xml:space="preserve"> </w:t>
      </w:r>
    </w:p>
    <w:p w:rsidR="00AD25D8" w:rsidRDefault="00AD25D8" w:rsidP="00AD25D8">
      <w:pPr>
        <w:pStyle w:val="libNormal"/>
        <w:rPr>
          <w:rtl/>
        </w:rPr>
      </w:pPr>
      <w:r>
        <w:rPr>
          <w:rtl/>
        </w:rPr>
        <w:t>مجموعه درسها و سخنرانيهاى شيخ صدوق در اين اثر گرد آمده است مطالب آن را شاگردان او تحرير كرده اند</w:t>
      </w:r>
      <w:r w:rsidR="008A6A7E">
        <w:rPr>
          <w:rtl/>
        </w:rPr>
        <w:t xml:space="preserve">. </w:t>
      </w:r>
    </w:p>
    <w:p w:rsidR="00AD25D8" w:rsidRDefault="008A6A7E" w:rsidP="008A6A7E">
      <w:pPr>
        <w:pStyle w:val="Heading2"/>
        <w:rPr>
          <w:rtl/>
        </w:rPr>
      </w:pPr>
      <w:bookmarkStart w:id="31" w:name="_Toc371021587"/>
      <w:r>
        <w:rPr>
          <w:rtl/>
        </w:rPr>
        <w:t>علل الشرايع</w:t>
      </w:r>
      <w:bookmarkEnd w:id="31"/>
      <w:r>
        <w:rPr>
          <w:rtl/>
        </w:rPr>
        <w:t xml:space="preserve"> </w:t>
      </w:r>
    </w:p>
    <w:p w:rsidR="00AD25D8" w:rsidRDefault="00AD25D8" w:rsidP="00AD25D8">
      <w:pPr>
        <w:pStyle w:val="libNormal"/>
        <w:rPr>
          <w:rtl/>
        </w:rPr>
      </w:pPr>
      <w:r>
        <w:rPr>
          <w:rtl/>
        </w:rPr>
        <w:t>اين كتاب</w:t>
      </w:r>
      <w:r w:rsidR="008A6A7E">
        <w:rPr>
          <w:rtl/>
        </w:rPr>
        <w:t xml:space="preserve">، </w:t>
      </w:r>
      <w:r>
        <w:rPr>
          <w:rtl/>
        </w:rPr>
        <w:t>همچنانكه از نامش پيداست حاوى علتها و فلسفه احكام مى باشد</w:t>
      </w:r>
      <w:r w:rsidR="008A6A7E">
        <w:rPr>
          <w:rtl/>
        </w:rPr>
        <w:t xml:space="preserve">، </w:t>
      </w:r>
      <w:r>
        <w:rPr>
          <w:rtl/>
        </w:rPr>
        <w:t>مؤ لف تمام احاديثى كه به علل و فلسفه احكام اشاره شده</w:t>
      </w:r>
      <w:r w:rsidR="008A6A7E">
        <w:rPr>
          <w:rtl/>
        </w:rPr>
        <w:t xml:space="preserve">، </w:t>
      </w:r>
      <w:r>
        <w:rPr>
          <w:rtl/>
        </w:rPr>
        <w:t>در يك مجموعه به همين نام نگاشته است</w:t>
      </w:r>
      <w:r w:rsidR="008A6A7E">
        <w:rPr>
          <w:rtl/>
        </w:rPr>
        <w:t xml:space="preserve">، </w:t>
      </w:r>
      <w:r>
        <w:rPr>
          <w:rtl/>
        </w:rPr>
        <w:t>و شايد اولين كتاب در موضوع خود مى باشد</w:t>
      </w:r>
      <w:r w:rsidR="008A6A7E">
        <w:rPr>
          <w:rtl/>
        </w:rPr>
        <w:t xml:space="preserve">. </w:t>
      </w:r>
    </w:p>
    <w:p w:rsidR="00AD25D8" w:rsidRDefault="00AD25D8" w:rsidP="00AD25D8">
      <w:pPr>
        <w:pStyle w:val="libNormal"/>
        <w:rPr>
          <w:rtl/>
        </w:rPr>
      </w:pPr>
      <w:r>
        <w:rPr>
          <w:rtl/>
        </w:rPr>
        <w:t>برخى ديگر از آثار وى بدين قرارند:</w:t>
      </w:r>
    </w:p>
    <w:p w:rsidR="00AD25D8" w:rsidRDefault="00AD25D8" w:rsidP="00AD25D8">
      <w:pPr>
        <w:pStyle w:val="libNormal"/>
        <w:rPr>
          <w:rtl/>
        </w:rPr>
      </w:pPr>
      <w:r>
        <w:rPr>
          <w:rtl/>
        </w:rPr>
        <w:t>1 - ثواب الاعمال</w:t>
      </w:r>
    </w:p>
    <w:p w:rsidR="00AD25D8" w:rsidRDefault="00AD25D8" w:rsidP="00AD25D8">
      <w:pPr>
        <w:pStyle w:val="libNormal"/>
        <w:rPr>
          <w:rtl/>
        </w:rPr>
      </w:pPr>
      <w:r>
        <w:rPr>
          <w:rtl/>
        </w:rPr>
        <w:t>2 - عقاب الاعمال</w:t>
      </w:r>
    </w:p>
    <w:p w:rsidR="00AD25D8" w:rsidRDefault="00AD25D8" w:rsidP="00AD25D8">
      <w:pPr>
        <w:pStyle w:val="libNormal"/>
        <w:rPr>
          <w:rtl/>
        </w:rPr>
      </w:pPr>
      <w:r>
        <w:rPr>
          <w:rtl/>
        </w:rPr>
        <w:t>3 - المقنع</w:t>
      </w:r>
    </w:p>
    <w:p w:rsidR="00AD25D8" w:rsidRDefault="00AD25D8" w:rsidP="00AD25D8">
      <w:pPr>
        <w:pStyle w:val="libNormal"/>
        <w:rPr>
          <w:rtl/>
        </w:rPr>
      </w:pPr>
      <w:r>
        <w:rPr>
          <w:rtl/>
        </w:rPr>
        <w:t>4 - الاوائل</w:t>
      </w:r>
    </w:p>
    <w:p w:rsidR="00AD25D8" w:rsidRDefault="00AD25D8" w:rsidP="00AD25D8">
      <w:pPr>
        <w:pStyle w:val="libNormal"/>
        <w:rPr>
          <w:rtl/>
        </w:rPr>
      </w:pPr>
      <w:r>
        <w:rPr>
          <w:rtl/>
        </w:rPr>
        <w:t>5 - الاواخر</w:t>
      </w:r>
    </w:p>
    <w:p w:rsidR="00AD25D8" w:rsidRDefault="00AD25D8" w:rsidP="00AD25D8">
      <w:pPr>
        <w:pStyle w:val="libNormal"/>
        <w:rPr>
          <w:rtl/>
        </w:rPr>
      </w:pPr>
      <w:r>
        <w:rPr>
          <w:rtl/>
        </w:rPr>
        <w:t>6 - المناهى</w:t>
      </w:r>
    </w:p>
    <w:p w:rsidR="00AD25D8" w:rsidRDefault="00AD25D8" w:rsidP="00AD25D8">
      <w:pPr>
        <w:pStyle w:val="libNormal"/>
        <w:rPr>
          <w:rtl/>
        </w:rPr>
      </w:pPr>
      <w:r>
        <w:rPr>
          <w:rtl/>
        </w:rPr>
        <w:t>7 - التوحيد</w:t>
      </w:r>
    </w:p>
    <w:p w:rsidR="00AD25D8" w:rsidRDefault="00AD25D8" w:rsidP="00AD25D8">
      <w:pPr>
        <w:pStyle w:val="libNormal"/>
        <w:rPr>
          <w:rtl/>
        </w:rPr>
      </w:pPr>
      <w:r>
        <w:rPr>
          <w:rtl/>
        </w:rPr>
        <w:t>8 - دعائم الاسلام</w:t>
      </w:r>
    </w:p>
    <w:p w:rsidR="00AD25D8" w:rsidRDefault="00AD25D8" w:rsidP="00AD25D8">
      <w:pPr>
        <w:pStyle w:val="libNormal"/>
        <w:rPr>
          <w:rtl/>
        </w:rPr>
      </w:pPr>
      <w:r>
        <w:rPr>
          <w:rtl/>
        </w:rPr>
        <w:lastRenderedPageBreak/>
        <w:t>9- اثبات الوصية</w:t>
      </w:r>
    </w:p>
    <w:p w:rsidR="00AD25D8" w:rsidRDefault="00AD25D8" w:rsidP="00AD25D8">
      <w:pPr>
        <w:pStyle w:val="libNormal"/>
        <w:rPr>
          <w:rtl/>
        </w:rPr>
      </w:pPr>
      <w:r>
        <w:rPr>
          <w:rtl/>
        </w:rPr>
        <w:t>10 - المصابيح</w:t>
      </w:r>
    </w:p>
    <w:p w:rsidR="00AD25D8" w:rsidRDefault="00AD25D8" w:rsidP="00AD25D8">
      <w:pPr>
        <w:pStyle w:val="libNormal"/>
        <w:rPr>
          <w:rtl/>
        </w:rPr>
      </w:pPr>
      <w:r>
        <w:rPr>
          <w:rtl/>
        </w:rPr>
        <w:t>11 - التاريخ</w:t>
      </w:r>
    </w:p>
    <w:p w:rsidR="00AD25D8" w:rsidRDefault="00AD25D8" w:rsidP="00AD25D8">
      <w:pPr>
        <w:pStyle w:val="libNormal"/>
        <w:rPr>
          <w:rtl/>
        </w:rPr>
      </w:pPr>
      <w:r>
        <w:rPr>
          <w:rtl/>
        </w:rPr>
        <w:t>12 - المواعظ</w:t>
      </w:r>
    </w:p>
    <w:p w:rsidR="00AD25D8" w:rsidRDefault="00AD25D8" w:rsidP="00AD25D8">
      <w:pPr>
        <w:pStyle w:val="libNormal"/>
        <w:rPr>
          <w:rtl/>
        </w:rPr>
      </w:pPr>
      <w:r>
        <w:rPr>
          <w:rtl/>
        </w:rPr>
        <w:t>13 - التقيه</w:t>
      </w:r>
    </w:p>
    <w:p w:rsidR="00AD25D8" w:rsidRDefault="00AD25D8" w:rsidP="00AD25D8">
      <w:pPr>
        <w:pStyle w:val="libNormal"/>
        <w:rPr>
          <w:rtl/>
        </w:rPr>
      </w:pPr>
      <w:r>
        <w:rPr>
          <w:rtl/>
        </w:rPr>
        <w:t>14 - الناسخ و المنسوخ</w:t>
      </w:r>
    </w:p>
    <w:p w:rsidR="00AD25D8" w:rsidRDefault="00AD25D8" w:rsidP="00AD25D8">
      <w:pPr>
        <w:pStyle w:val="libNormal"/>
        <w:rPr>
          <w:rtl/>
        </w:rPr>
      </w:pPr>
      <w:r>
        <w:rPr>
          <w:rtl/>
        </w:rPr>
        <w:t>15 - الباطل العلو و التقصير</w:t>
      </w:r>
    </w:p>
    <w:p w:rsidR="00AD25D8" w:rsidRDefault="00AD25D8" w:rsidP="00AD25D8">
      <w:pPr>
        <w:pStyle w:val="libNormal"/>
        <w:rPr>
          <w:rtl/>
        </w:rPr>
      </w:pPr>
      <w:r>
        <w:rPr>
          <w:rtl/>
        </w:rPr>
        <w:t>16 - السر المكتوم الى الوقت المعلوم</w:t>
      </w:r>
    </w:p>
    <w:p w:rsidR="00AD25D8" w:rsidRDefault="00AD25D8" w:rsidP="00AD25D8">
      <w:pPr>
        <w:pStyle w:val="libNormal"/>
        <w:rPr>
          <w:rtl/>
        </w:rPr>
      </w:pPr>
      <w:r>
        <w:rPr>
          <w:rtl/>
        </w:rPr>
        <w:t>17 - مصباح المصلى</w:t>
      </w:r>
    </w:p>
    <w:p w:rsidR="00AD25D8" w:rsidRDefault="00AD25D8" w:rsidP="00AD25D8">
      <w:pPr>
        <w:pStyle w:val="libNormal"/>
        <w:rPr>
          <w:rtl/>
        </w:rPr>
      </w:pPr>
      <w:r>
        <w:rPr>
          <w:rtl/>
        </w:rPr>
        <w:t>18 - مصادقة الاخوان</w:t>
      </w:r>
    </w:p>
    <w:p w:rsidR="00AD25D8" w:rsidRDefault="00AD25D8" w:rsidP="00AD25D8">
      <w:pPr>
        <w:pStyle w:val="libNormal"/>
        <w:rPr>
          <w:rtl/>
        </w:rPr>
      </w:pPr>
      <w:r>
        <w:rPr>
          <w:rtl/>
        </w:rPr>
        <w:t>19 - الهدايه فى الاصول والفقه</w:t>
      </w:r>
    </w:p>
    <w:p w:rsidR="00AD25D8" w:rsidRDefault="00AD25D8" w:rsidP="00AD25D8">
      <w:pPr>
        <w:pStyle w:val="libNormal"/>
        <w:rPr>
          <w:rtl/>
        </w:rPr>
      </w:pPr>
      <w:r>
        <w:rPr>
          <w:rtl/>
        </w:rPr>
        <w:t>20 - المواعظ و الحكم</w:t>
      </w:r>
    </w:p>
    <w:p w:rsidR="00AD25D8" w:rsidRDefault="00AD25D8" w:rsidP="00AD25D8">
      <w:pPr>
        <w:pStyle w:val="libNormal"/>
        <w:rPr>
          <w:rtl/>
        </w:rPr>
      </w:pPr>
      <w:r>
        <w:rPr>
          <w:rtl/>
        </w:rPr>
        <w:t>21 - تعداد زيادى در فضيلت برخى اعمال و بعضى از ماهها</w:t>
      </w:r>
    </w:p>
    <w:p w:rsidR="00AD25D8" w:rsidRDefault="00AD25D8" w:rsidP="00AD25D8">
      <w:pPr>
        <w:pStyle w:val="libNormal"/>
        <w:rPr>
          <w:rtl/>
        </w:rPr>
      </w:pPr>
      <w:r>
        <w:rPr>
          <w:rtl/>
        </w:rPr>
        <w:t>22 - تعداد زيادى رساله در موضوعات مختلف فقهى و غير آن</w:t>
      </w:r>
    </w:p>
    <w:p w:rsidR="00AD25D8" w:rsidRDefault="00AD25D8" w:rsidP="00AD25D8">
      <w:pPr>
        <w:pStyle w:val="libNormal"/>
        <w:rPr>
          <w:rtl/>
        </w:rPr>
      </w:pPr>
      <w:r>
        <w:rPr>
          <w:rtl/>
        </w:rPr>
        <w:t>23 - چندين كتاب در فضايل پيامبر و امامان و برخى از اصحاب</w:t>
      </w:r>
    </w:p>
    <w:p w:rsidR="00AD25D8" w:rsidRDefault="00AD25D8" w:rsidP="00AD25D8">
      <w:pPr>
        <w:pStyle w:val="libNormal"/>
        <w:rPr>
          <w:rtl/>
        </w:rPr>
      </w:pPr>
      <w:r>
        <w:rPr>
          <w:rtl/>
        </w:rPr>
        <w:t xml:space="preserve">24 - كتابهاى متعدد در بيان زهد پيامبر و امامان </w:t>
      </w:r>
      <w:r w:rsidR="00B7418D" w:rsidRPr="00B7418D">
        <w:rPr>
          <w:rStyle w:val="libAlaemChar"/>
          <w:rtl/>
        </w:rPr>
        <w:t>عليه‌السلام</w:t>
      </w:r>
    </w:p>
    <w:p w:rsidR="00AD25D8" w:rsidRDefault="00AD25D8" w:rsidP="00AD25D8">
      <w:pPr>
        <w:pStyle w:val="libNormal"/>
        <w:rPr>
          <w:rtl/>
        </w:rPr>
      </w:pPr>
      <w:r>
        <w:rPr>
          <w:rtl/>
        </w:rPr>
        <w:t>25 - و چندين كتاب در پاسخ به سؤ الهاى مردمى</w:t>
      </w:r>
      <w:r w:rsidR="008A6A7E">
        <w:rPr>
          <w:rtl/>
        </w:rPr>
        <w:t xml:space="preserve">. </w:t>
      </w:r>
    </w:p>
    <w:p w:rsidR="00AD25D8" w:rsidRDefault="008A6A7E" w:rsidP="008A6A7E">
      <w:pPr>
        <w:pStyle w:val="Heading2"/>
        <w:rPr>
          <w:rtl/>
        </w:rPr>
      </w:pPr>
      <w:bookmarkStart w:id="32" w:name="_Toc371021588"/>
      <w:r>
        <w:rPr>
          <w:rtl/>
        </w:rPr>
        <w:t>گوهر گمشده يا مدينة العلم</w:t>
      </w:r>
      <w:bookmarkEnd w:id="32"/>
      <w:r>
        <w:rPr>
          <w:rtl/>
        </w:rPr>
        <w:t xml:space="preserve"> </w:t>
      </w:r>
    </w:p>
    <w:p w:rsidR="00AD25D8" w:rsidRDefault="00AD25D8" w:rsidP="00AD25D8">
      <w:pPr>
        <w:pStyle w:val="libNormal"/>
        <w:rPr>
          <w:rtl/>
        </w:rPr>
      </w:pPr>
      <w:r>
        <w:rPr>
          <w:rtl/>
        </w:rPr>
        <w:t>مهمترين كتاب شيخ صدوق كه خود نيز از آن ياد كرده و تا زمان پدر شيخ بهايى مورد استفاده عالمان مورد استفاده عالمان دينى بوده كتاب «كتاب العلم» است كه مفقود گشته است و با كمال ت</w:t>
      </w:r>
      <w:r w:rsidR="00B7418D">
        <w:rPr>
          <w:rtl/>
        </w:rPr>
        <w:t>أ</w:t>
      </w:r>
      <w:r>
        <w:rPr>
          <w:rtl/>
        </w:rPr>
        <w:t>سف به دست كار نرسيده است</w:t>
      </w:r>
      <w:r w:rsidR="008A6A7E">
        <w:rPr>
          <w:rtl/>
        </w:rPr>
        <w:t xml:space="preserve">. </w:t>
      </w:r>
    </w:p>
    <w:p w:rsidR="00AD25D8" w:rsidRDefault="00AD25D8" w:rsidP="00AD25D8">
      <w:pPr>
        <w:pStyle w:val="libNormal"/>
        <w:rPr>
          <w:rtl/>
        </w:rPr>
      </w:pPr>
      <w:r>
        <w:rPr>
          <w:rtl/>
        </w:rPr>
        <w:lastRenderedPageBreak/>
        <w:t>بنا به نوشته ابن شهر آشوب در كتاب معالم العلم</w:t>
      </w:r>
      <w:r w:rsidR="00B7418D">
        <w:rPr>
          <w:rtl/>
        </w:rPr>
        <w:t>أ</w:t>
      </w:r>
      <w:r>
        <w:rPr>
          <w:rtl/>
        </w:rPr>
        <w:t xml:space="preserve"> كتاب مدينة العلم ده جلدى و من لا يحضره الفقيه چهار جلدى است و از اين نوشته معلوم مى شود كه مدينة العلوم بيش از دو برابر من لا يحضره الفقيه بوده است</w:t>
      </w:r>
      <w:r w:rsidR="008A6A7E">
        <w:rPr>
          <w:rtl/>
        </w:rPr>
        <w:t xml:space="preserve">. </w:t>
      </w:r>
      <w:r w:rsidR="00EC7EAF" w:rsidRPr="00EC7EAF">
        <w:rPr>
          <w:rStyle w:val="libFootnotenumChar"/>
          <w:rtl/>
        </w:rPr>
        <w:t>(48)</w:t>
      </w:r>
    </w:p>
    <w:p w:rsidR="00AD25D8" w:rsidRDefault="00AD25D8" w:rsidP="00AD25D8">
      <w:pPr>
        <w:pStyle w:val="libNormal"/>
        <w:rPr>
          <w:rtl/>
        </w:rPr>
      </w:pPr>
      <w:r>
        <w:rPr>
          <w:rtl/>
        </w:rPr>
        <w:t>شيخ طوسى</w:t>
      </w:r>
      <w:r w:rsidR="008A6A7E">
        <w:rPr>
          <w:rtl/>
        </w:rPr>
        <w:t xml:space="preserve">، </w:t>
      </w:r>
      <w:r>
        <w:rPr>
          <w:rtl/>
        </w:rPr>
        <w:t>شيخ منتجب الدين و ديگران از اين كتاب به عنوان يكى از مهمترين ت</w:t>
      </w:r>
      <w:r w:rsidR="00B7418D">
        <w:rPr>
          <w:rtl/>
        </w:rPr>
        <w:t>أ</w:t>
      </w:r>
      <w:r>
        <w:rPr>
          <w:rtl/>
        </w:rPr>
        <w:t>ليفات صدوق ياد كرده اند و بسيارى از بزرگان دين از كتاب مدينة العلوم روايت كرده اند</w:t>
      </w:r>
      <w:r w:rsidR="008A6A7E">
        <w:rPr>
          <w:rtl/>
        </w:rPr>
        <w:t xml:space="preserve">. </w:t>
      </w:r>
      <w:r w:rsidR="00EC7EAF" w:rsidRPr="00EC7EAF">
        <w:rPr>
          <w:rStyle w:val="libFootnotenumChar"/>
          <w:rtl/>
        </w:rPr>
        <w:t>(49)</w:t>
      </w:r>
    </w:p>
    <w:p w:rsidR="00AD25D8" w:rsidRDefault="00AD25D8" w:rsidP="00AD25D8">
      <w:pPr>
        <w:pStyle w:val="libNormal"/>
        <w:rPr>
          <w:rtl/>
        </w:rPr>
      </w:pPr>
      <w:r>
        <w:rPr>
          <w:rtl/>
        </w:rPr>
        <w:t>صاحب روضات الجنات مى نويسد:</w:t>
      </w:r>
    </w:p>
    <w:p w:rsidR="00AD25D8" w:rsidRDefault="00AD25D8" w:rsidP="00AD25D8">
      <w:pPr>
        <w:pStyle w:val="libNormal"/>
        <w:rPr>
          <w:rtl/>
        </w:rPr>
      </w:pPr>
      <w:r>
        <w:rPr>
          <w:rtl/>
        </w:rPr>
        <w:t>«بعد از زمان علامه و شهدين</w:t>
      </w:r>
      <w:r w:rsidR="008A6A7E">
        <w:rPr>
          <w:rtl/>
        </w:rPr>
        <w:t xml:space="preserve">، </w:t>
      </w:r>
      <w:r>
        <w:rPr>
          <w:rtl/>
        </w:rPr>
        <w:t>ديگر هيچ اثرى از كتاب مدينة العلم دين و شنيده نشده است ولى بنا به نوشته برخى ديگر</w:t>
      </w:r>
      <w:r w:rsidR="008A6A7E">
        <w:rPr>
          <w:rtl/>
        </w:rPr>
        <w:t xml:space="preserve">، </w:t>
      </w:r>
      <w:r>
        <w:rPr>
          <w:rtl/>
        </w:rPr>
        <w:t>معتقدند اين كتاب تا عصر پدر شيخ بهايى نيز موجود بوده و ايشان نسخه اى از آن را داشته است</w:t>
      </w:r>
      <w:r w:rsidR="008A6A7E">
        <w:rPr>
          <w:rtl/>
        </w:rPr>
        <w:t xml:space="preserve">. </w:t>
      </w:r>
      <w:r>
        <w:rPr>
          <w:rtl/>
        </w:rPr>
        <w:t xml:space="preserve">» </w:t>
      </w:r>
      <w:r w:rsidR="00EC7EAF" w:rsidRPr="00EC7EAF">
        <w:rPr>
          <w:rStyle w:val="libFootnotenumChar"/>
          <w:rtl/>
        </w:rPr>
        <w:t>(50)</w:t>
      </w:r>
    </w:p>
    <w:p w:rsidR="00AD25D8" w:rsidRDefault="00AD25D8" w:rsidP="00AD25D8">
      <w:pPr>
        <w:pStyle w:val="libNormal"/>
        <w:rPr>
          <w:rtl/>
        </w:rPr>
      </w:pPr>
      <w:r>
        <w:rPr>
          <w:rtl/>
        </w:rPr>
        <w:t>شيخ حسين بن عبدالصمد حارثى (پدر شيخ به</w:t>
      </w:r>
      <w:r w:rsidR="00B7418D">
        <w:rPr>
          <w:rtl/>
        </w:rPr>
        <w:t>أ</w:t>
      </w:r>
      <w:r>
        <w:rPr>
          <w:rtl/>
        </w:rPr>
        <w:t xml:space="preserve"> الدين عاملى) در كتاب درايه اش نوشته است</w:t>
      </w:r>
      <w:r w:rsidR="008A6A7E">
        <w:rPr>
          <w:rtl/>
        </w:rPr>
        <w:t>:</w:t>
      </w:r>
      <w:r>
        <w:rPr>
          <w:rtl/>
        </w:rPr>
        <w:t xml:space="preserve"> «پايه ها و اصول معتبر حديث ما پنج كتاب است</w:t>
      </w:r>
      <w:r w:rsidR="008A6A7E">
        <w:rPr>
          <w:rtl/>
        </w:rPr>
        <w:t>:</w:t>
      </w:r>
      <w:r>
        <w:rPr>
          <w:rtl/>
        </w:rPr>
        <w:t xml:space="preserve"> كافى</w:t>
      </w:r>
      <w:r w:rsidR="008A6A7E">
        <w:rPr>
          <w:rtl/>
        </w:rPr>
        <w:t xml:space="preserve">، </w:t>
      </w:r>
      <w:r>
        <w:rPr>
          <w:rtl/>
        </w:rPr>
        <w:t>مدينة العلم</w:t>
      </w:r>
      <w:r w:rsidR="008A6A7E">
        <w:rPr>
          <w:rtl/>
        </w:rPr>
        <w:t xml:space="preserve">، </w:t>
      </w:r>
      <w:r>
        <w:rPr>
          <w:rtl/>
        </w:rPr>
        <w:t>من لا يحضره الفقيه</w:t>
      </w:r>
      <w:r w:rsidR="008A6A7E">
        <w:rPr>
          <w:rtl/>
        </w:rPr>
        <w:t xml:space="preserve">، </w:t>
      </w:r>
      <w:r>
        <w:rPr>
          <w:rtl/>
        </w:rPr>
        <w:t>تهذيب و استبصار</w:t>
      </w:r>
      <w:r w:rsidR="008A6A7E">
        <w:rPr>
          <w:rtl/>
        </w:rPr>
        <w:t xml:space="preserve">. </w:t>
      </w:r>
      <w:r>
        <w:rPr>
          <w:rtl/>
        </w:rPr>
        <w:t>»</w:t>
      </w:r>
    </w:p>
    <w:p w:rsidR="00AD25D8" w:rsidRDefault="00AD25D8" w:rsidP="00AD25D8">
      <w:pPr>
        <w:pStyle w:val="libNormal"/>
        <w:rPr>
          <w:rtl/>
        </w:rPr>
      </w:pPr>
      <w:r>
        <w:rPr>
          <w:rtl/>
        </w:rPr>
        <w:t>عالمه مجلسى و پس از وى سيد محمد باقر جيلانى (سيد شفتى) تلاشها و اموال زيادى صرف يافتن اين كتاب كردند ولى اثرى از آن به دست نياوردند</w:t>
      </w:r>
      <w:r w:rsidR="008A6A7E">
        <w:rPr>
          <w:rtl/>
        </w:rPr>
        <w:t xml:space="preserve">. </w:t>
      </w:r>
    </w:p>
    <w:p w:rsidR="00AD25D8" w:rsidRDefault="008A6A7E" w:rsidP="008A6A7E">
      <w:pPr>
        <w:pStyle w:val="Heading2"/>
        <w:rPr>
          <w:rtl/>
        </w:rPr>
      </w:pPr>
      <w:bookmarkStart w:id="33" w:name="_Toc371021589"/>
      <w:r>
        <w:rPr>
          <w:rtl/>
        </w:rPr>
        <w:t>شاگردان صدوق</w:t>
      </w:r>
      <w:bookmarkEnd w:id="33"/>
      <w:r>
        <w:rPr>
          <w:rtl/>
        </w:rPr>
        <w:t xml:space="preserve"> </w:t>
      </w:r>
    </w:p>
    <w:p w:rsidR="00AD25D8" w:rsidRDefault="00AD25D8" w:rsidP="00AD25D8">
      <w:pPr>
        <w:pStyle w:val="libNormal"/>
        <w:rPr>
          <w:rtl/>
        </w:rPr>
      </w:pPr>
      <w:r>
        <w:rPr>
          <w:rtl/>
        </w:rPr>
        <w:t xml:space="preserve">شيخ صدوق به خوبى دريافته بود كه بهترين شيوه براى حفظ و حراست از سخنان پيشوايان دين كه در هر زمان ممكن است مورد تعرض و دستبرد خائنان قرار گيرد - علاوه بر حفظ و تدوين و نگارش آنها - انتقال به سينه دلسوخته گان آنها مكتب اهل بيت </w:t>
      </w:r>
      <w:r w:rsidR="00B7418D" w:rsidRPr="00B7418D">
        <w:rPr>
          <w:rStyle w:val="libAlaemChar"/>
          <w:rtl/>
        </w:rPr>
        <w:t>عليه‌السلام</w:t>
      </w:r>
      <w:r>
        <w:rPr>
          <w:rtl/>
        </w:rPr>
        <w:t xml:space="preserve"> مى باشد</w:t>
      </w:r>
      <w:r w:rsidR="008A6A7E">
        <w:rPr>
          <w:rtl/>
        </w:rPr>
        <w:t xml:space="preserve">. </w:t>
      </w:r>
      <w:r>
        <w:rPr>
          <w:rtl/>
        </w:rPr>
        <w:t xml:space="preserve">از همين رو هرگاه حديثى از كسى مى شنيد به ديگران مى آموخت و اين امر سبب شد تا كمتر عالمى در آن عصر باشد كه شيخ صدوق از او بهره نگرفته و كمتر طالب دانش كه او را عطايى از </w:t>
      </w:r>
      <w:r>
        <w:rPr>
          <w:rtl/>
        </w:rPr>
        <w:lastRenderedPageBreak/>
        <w:t>علوم وحى و عصمت نبخشيده باشد</w:t>
      </w:r>
      <w:r w:rsidR="008A6A7E">
        <w:rPr>
          <w:rtl/>
        </w:rPr>
        <w:t xml:space="preserve">. </w:t>
      </w:r>
      <w:r>
        <w:rPr>
          <w:rtl/>
        </w:rPr>
        <w:t>در تمام شهرهايى وحى و عصمت نبخشيده باشد</w:t>
      </w:r>
      <w:r w:rsidR="008A6A7E">
        <w:rPr>
          <w:rtl/>
        </w:rPr>
        <w:t xml:space="preserve">. </w:t>
      </w:r>
      <w:r>
        <w:rPr>
          <w:rtl/>
        </w:rPr>
        <w:t>در تمام شهرهايى كه او سفر كرده است جمع زيادى از دانشمندان از خرمن دانش او خوشه ها برگرفته و بهره هاى فراوان برده اند كه عدد شاگردان وى را متجاوز از صدها تن نوشته اند</w:t>
      </w:r>
      <w:r w:rsidR="008A6A7E">
        <w:rPr>
          <w:rtl/>
        </w:rPr>
        <w:t xml:space="preserve">. </w:t>
      </w:r>
      <w:r>
        <w:rPr>
          <w:rtl/>
        </w:rPr>
        <w:t>از ميان شاگردان وى كه سرآمد همه آنهاست مى توان دانشمند بلند آوازه شيعه</w:t>
      </w:r>
      <w:r w:rsidR="008A6A7E">
        <w:rPr>
          <w:rtl/>
        </w:rPr>
        <w:t xml:space="preserve">، </w:t>
      </w:r>
      <w:r>
        <w:rPr>
          <w:rtl/>
        </w:rPr>
        <w:t>محمد بن محمد به نعمان</w:t>
      </w:r>
      <w:r w:rsidR="008A6A7E">
        <w:rPr>
          <w:rtl/>
        </w:rPr>
        <w:t xml:space="preserve">، </w:t>
      </w:r>
      <w:r>
        <w:rPr>
          <w:rtl/>
        </w:rPr>
        <w:t>معروف به «شيخ مفيد» را نام برد كه بحق برازنده اين لقب بود و بسيارى به دين ديانت كرد و آثار به جاى مانده از وى حكايت از وسعت معلومات او دارد</w:t>
      </w:r>
      <w:r w:rsidR="008A6A7E">
        <w:rPr>
          <w:rtl/>
        </w:rPr>
        <w:t xml:space="preserve">. </w:t>
      </w:r>
    </w:p>
    <w:p w:rsidR="00AD25D8" w:rsidRDefault="00AD25D8" w:rsidP="00AD25D8">
      <w:pPr>
        <w:pStyle w:val="libNormal"/>
        <w:rPr>
          <w:rtl/>
        </w:rPr>
      </w:pPr>
      <w:r>
        <w:rPr>
          <w:rtl/>
        </w:rPr>
        <w:t>بجز شيخ مفيد</w:t>
      </w:r>
      <w:r w:rsidR="008A6A7E">
        <w:rPr>
          <w:rtl/>
        </w:rPr>
        <w:t xml:space="preserve">، </w:t>
      </w:r>
      <w:r>
        <w:rPr>
          <w:rtl/>
        </w:rPr>
        <w:t>از جمله شاگردان صدوق</w:t>
      </w:r>
      <w:r w:rsidR="008A6A7E">
        <w:rPr>
          <w:rtl/>
        </w:rPr>
        <w:t xml:space="preserve">، </w:t>
      </w:r>
      <w:r>
        <w:rPr>
          <w:rtl/>
        </w:rPr>
        <w:t>مى توان اين بزرگان را نيز نام برد:</w:t>
      </w:r>
    </w:p>
    <w:p w:rsidR="00AD25D8" w:rsidRDefault="00AD25D8" w:rsidP="00AD25D8">
      <w:pPr>
        <w:pStyle w:val="libNormal"/>
        <w:rPr>
          <w:rtl/>
        </w:rPr>
      </w:pPr>
      <w:r>
        <w:rPr>
          <w:rtl/>
        </w:rPr>
        <w:t>برادر وى</w:t>
      </w:r>
      <w:r w:rsidR="008A6A7E">
        <w:rPr>
          <w:rtl/>
        </w:rPr>
        <w:t xml:space="preserve">، </w:t>
      </w:r>
      <w:r>
        <w:rPr>
          <w:rtl/>
        </w:rPr>
        <w:t>حسين بن على بن بابويه قمى</w:t>
      </w:r>
    </w:p>
    <w:p w:rsidR="00AD25D8" w:rsidRDefault="00AD25D8" w:rsidP="00AD25D8">
      <w:pPr>
        <w:pStyle w:val="libNormal"/>
        <w:rPr>
          <w:rtl/>
        </w:rPr>
      </w:pPr>
      <w:r>
        <w:rPr>
          <w:rtl/>
        </w:rPr>
        <w:t>هارون بن موسى تلعكبرى</w:t>
      </w:r>
    </w:p>
    <w:p w:rsidR="00AD25D8" w:rsidRDefault="00AD25D8" w:rsidP="00AD25D8">
      <w:pPr>
        <w:pStyle w:val="libNormal"/>
        <w:rPr>
          <w:rtl/>
        </w:rPr>
      </w:pPr>
      <w:r>
        <w:rPr>
          <w:rtl/>
        </w:rPr>
        <w:t>حسين بن محمد قمى (مؤ لف تاريخ قم)</w:t>
      </w:r>
    </w:p>
    <w:p w:rsidR="00AD25D8" w:rsidRDefault="00AD25D8" w:rsidP="00AD25D8">
      <w:pPr>
        <w:pStyle w:val="libNormal"/>
        <w:rPr>
          <w:rtl/>
        </w:rPr>
      </w:pPr>
      <w:r>
        <w:rPr>
          <w:rtl/>
        </w:rPr>
        <w:t>على بن احمد بن عباس نجاشى</w:t>
      </w:r>
    </w:p>
    <w:p w:rsidR="00AD25D8" w:rsidRDefault="00AD25D8" w:rsidP="00AD25D8">
      <w:pPr>
        <w:pStyle w:val="libNormal"/>
        <w:rPr>
          <w:rtl/>
        </w:rPr>
      </w:pPr>
      <w:r>
        <w:rPr>
          <w:rtl/>
        </w:rPr>
        <w:t>علم بن احمد بن عباس نجاشى</w:t>
      </w:r>
    </w:p>
    <w:p w:rsidR="00AD25D8" w:rsidRDefault="00AD25D8" w:rsidP="00AD25D8">
      <w:pPr>
        <w:pStyle w:val="libNormal"/>
        <w:rPr>
          <w:rtl/>
        </w:rPr>
      </w:pPr>
      <w:r>
        <w:rPr>
          <w:rtl/>
        </w:rPr>
        <w:t>علم الهدى</w:t>
      </w:r>
      <w:r w:rsidR="008A6A7E">
        <w:rPr>
          <w:rtl/>
        </w:rPr>
        <w:t xml:space="preserve">، </w:t>
      </w:r>
      <w:r>
        <w:rPr>
          <w:rtl/>
        </w:rPr>
        <w:t>سيد مرتضى</w:t>
      </w:r>
    </w:p>
    <w:p w:rsidR="00AD25D8" w:rsidRDefault="00AD25D8" w:rsidP="00AD25D8">
      <w:pPr>
        <w:pStyle w:val="libNormal"/>
        <w:rPr>
          <w:rtl/>
        </w:rPr>
      </w:pPr>
      <w:r>
        <w:rPr>
          <w:rtl/>
        </w:rPr>
        <w:t>سيد ابوالبركات على بن حسين جوزى حسينى حلى</w:t>
      </w:r>
    </w:p>
    <w:p w:rsidR="00AD25D8" w:rsidRDefault="008A6A7E" w:rsidP="008A6A7E">
      <w:pPr>
        <w:pStyle w:val="Heading2"/>
        <w:rPr>
          <w:rtl/>
        </w:rPr>
      </w:pPr>
      <w:bookmarkStart w:id="34" w:name="_Toc371021590"/>
      <w:r>
        <w:rPr>
          <w:rtl/>
        </w:rPr>
        <w:t>غروب خورشيد</w:t>
      </w:r>
      <w:bookmarkEnd w:id="34"/>
      <w:r>
        <w:rPr>
          <w:rtl/>
        </w:rPr>
        <w:t xml:space="preserve"> </w:t>
      </w:r>
    </w:p>
    <w:p w:rsidR="00AD25D8" w:rsidRDefault="00AD25D8" w:rsidP="00AD25D8">
      <w:pPr>
        <w:pStyle w:val="libNormal"/>
        <w:rPr>
          <w:rtl/>
        </w:rPr>
      </w:pPr>
      <w:r>
        <w:rPr>
          <w:rtl/>
        </w:rPr>
        <w:t>شيخ صدوق رحمة الله عليه سرانجام پس از عمرى تلاش و تحقيق در سنگر علم و فرهنگ اسلامى</w:t>
      </w:r>
      <w:r w:rsidR="008A6A7E">
        <w:rPr>
          <w:rtl/>
        </w:rPr>
        <w:t xml:space="preserve">، </w:t>
      </w:r>
      <w:r>
        <w:rPr>
          <w:rtl/>
        </w:rPr>
        <w:t>در سال 381</w:t>
      </w:r>
      <w:r w:rsidR="008A6A7E">
        <w:rPr>
          <w:rtl/>
        </w:rPr>
        <w:t xml:space="preserve">. </w:t>
      </w:r>
      <w:r>
        <w:rPr>
          <w:rtl/>
        </w:rPr>
        <w:t>ق در 75 سالگى دعوت پروردگار خويش را لبيك گفت و در جوار رحمت بى منتهاى او جاى گرفت</w:t>
      </w:r>
      <w:r w:rsidR="008A6A7E">
        <w:rPr>
          <w:rtl/>
        </w:rPr>
        <w:t xml:space="preserve">. </w:t>
      </w:r>
      <w:r>
        <w:rPr>
          <w:rtl/>
        </w:rPr>
        <w:t>وفات او در شهر «رى» اتفاق افتاد و با اين حادثه عظيم و ت</w:t>
      </w:r>
      <w:r w:rsidR="00B7418D">
        <w:rPr>
          <w:rtl/>
        </w:rPr>
        <w:t>أ</w:t>
      </w:r>
      <w:r>
        <w:rPr>
          <w:rtl/>
        </w:rPr>
        <w:t>سف بار</w:t>
      </w:r>
      <w:r w:rsidR="008A6A7E">
        <w:rPr>
          <w:rtl/>
        </w:rPr>
        <w:t xml:space="preserve">، </w:t>
      </w:r>
      <w:r>
        <w:rPr>
          <w:rtl/>
        </w:rPr>
        <w:t xml:space="preserve">غبار غم و سراسر عالم تشيع را فرا گرفت و عاشقان مكتب اهل بيت </w:t>
      </w:r>
      <w:r w:rsidR="00B7418D" w:rsidRPr="00B7418D">
        <w:rPr>
          <w:rStyle w:val="libAlaemChar"/>
          <w:rtl/>
        </w:rPr>
        <w:t>عليه‌السلام</w:t>
      </w:r>
      <w:r>
        <w:rPr>
          <w:rtl/>
        </w:rPr>
        <w:t xml:space="preserve"> در ميان اندوه و اشك</w:t>
      </w:r>
      <w:r w:rsidR="008A6A7E">
        <w:rPr>
          <w:rtl/>
        </w:rPr>
        <w:t xml:space="preserve">، </w:t>
      </w:r>
      <w:r>
        <w:rPr>
          <w:rtl/>
        </w:rPr>
        <w:t>پيكر</w:t>
      </w:r>
      <w:r w:rsidR="008A6A7E">
        <w:rPr>
          <w:rtl/>
        </w:rPr>
        <w:t xml:space="preserve">، </w:t>
      </w:r>
      <w:r>
        <w:rPr>
          <w:rtl/>
        </w:rPr>
        <w:t xml:space="preserve">پيكر مطهر وى را تشيع كردند و در نزديكى مرقد حضرت عبدالعظيم </w:t>
      </w:r>
      <w:r>
        <w:rPr>
          <w:rtl/>
        </w:rPr>
        <w:lastRenderedPageBreak/>
        <w:t>حسنى «در شهر رى» به خاك سپردند</w:t>
      </w:r>
      <w:r w:rsidR="008A6A7E">
        <w:rPr>
          <w:rtl/>
        </w:rPr>
        <w:t xml:space="preserve">. </w:t>
      </w:r>
      <w:r>
        <w:rPr>
          <w:rtl/>
        </w:rPr>
        <w:t>آن محل اكنون نيز با نام «ابن بابويه» زيارتگاه مسلمانان است</w:t>
      </w:r>
      <w:r w:rsidR="008A6A7E">
        <w:rPr>
          <w:rtl/>
        </w:rPr>
        <w:t xml:space="preserve">. </w:t>
      </w:r>
      <w:r>
        <w:rPr>
          <w:rtl/>
        </w:rPr>
        <w:t>گرچه در طول تاريخ همواره آرامگاه مورد احترام شيعيان بوده ولى با حادثه اى كه در حدود يكصد و هشتاد و پنج سال پيش اتفاق افتاد</w:t>
      </w:r>
      <w:r w:rsidR="008A6A7E">
        <w:rPr>
          <w:rtl/>
        </w:rPr>
        <w:t xml:space="preserve">، </w:t>
      </w:r>
      <w:r>
        <w:rPr>
          <w:rtl/>
        </w:rPr>
        <w:t>عظمت و اعتبار صدوق در نزد زائران حرمش بيشتر معلوم شد و ارادت آنان نسبت به وى دو چندان گشت ؛ كه شرح آن واقعه مطابق نقل روضات الجنات ديگر كتب تاريخى بدين گونه است</w:t>
      </w:r>
      <w:r w:rsidR="008A6A7E">
        <w:rPr>
          <w:rtl/>
        </w:rPr>
        <w:t xml:space="preserve">. </w:t>
      </w:r>
    </w:p>
    <w:p w:rsidR="00AD25D8" w:rsidRDefault="00AD25D8" w:rsidP="00AD25D8">
      <w:pPr>
        <w:pStyle w:val="libNormal"/>
        <w:rPr>
          <w:rtl/>
        </w:rPr>
      </w:pPr>
      <w:r>
        <w:rPr>
          <w:rtl/>
        </w:rPr>
        <w:t>«در سال هجرى قمرى</w:t>
      </w:r>
      <w:r w:rsidR="008A6A7E">
        <w:rPr>
          <w:rtl/>
        </w:rPr>
        <w:t xml:space="preserve">، </w:t>
      </w:r>
      <w:r>
        <w:rPr>
          <w:rtl/>
        </w:rPr>
        <w:t>باران زيادى باريد كه بر اثر آن اطراف مزار شريف شيخ صدوق فروكش كرد و شكافى در كنار آن پديد آمد</w:t>
      </w:r>
      <w:r w:rsidR="008A6A7E">
        <w:rPr>
          <w:rtl/>
        </w:rPr>
        <w:t xml:space="preserve">. </w:t>
      </w:r>
      <w:r>
        <w:rPr>
          <w:rtl/>
        </w:rPr>
        <w:t>مؤ منان در پى اصلاح بر آمدند</w:t>
      </w:r>
      <w:r w:rsidR="008A6A7E">
        <w:rPr>
          <w:rtl/>
        </w:rPr>
        <w:t xml:space="preserve">. </w:t>
      </w:r>
      <w:r>
        <w:rPr>
          <w:rtl/>
        </w:rPr>
        <w:t>هنگام خاكبردارى به سردابى كه جسد شيخ در آن مدفون بود</w:t>
      </w:r>
      <w:r w:rsidR="008A6A7E">
        <w:rPr>
          <w:rtl/>
        </w:rPr>
        <w:t xml:space="preserve">، </w:t>
      </w:r>
      <w:r>
        <w:rPr>
          <w:rtl/>
        </w:rPr>
        <w:t>رسيدند</w:t>
      </w:r>
      <w:r w:rsidR="008A6A7E">
        <w:rPr>
          <w:rtl/>
        </w:rPr>
        <w:t xml:space="preserve">. </w:t>
      </w:r>
      <w:r>
        <w:rPr>
          <w:rtl/>
        </w:rPr>
        <w:t>وقتى كه به سرداب وارد شدند</w:t>
      </w:r>
      <w:r w:rsidR="008A6A7E">
        <w:rPr>
          <w:rtl/>
        </w:rPr>
        <w:t xml:space="preserve">، </w:t>
      </w:r>
      <w:r>
        <w:rPr>
          <w:rtl/>
        </w:rPr>
        <w:t>جسد را سالم يافتند</w:t>
      </w:r>
      <w:r w:rsidR="008A6A7E">
        <w:rPr>
          <w:rtl/>
        </w:rPr>
        <w:t xml:space="preserve">. </w:t>
      </w:r>
      <w:r>
        <w:rPr>
          <w:rtl/>
        </w:rPr>
        <w:t>آثار رنگ حنا هنوز بر ناخنهاى وى باقى بود</w:t>
      </w:r>
      <w:r w:rsidR="008A6A7E">
        <w:rPr>
          <w:rtl/>
        </w:rPr>
        <w:t xml:space="preserve">، </w:t>
      </w:r>
      <w:r>
        <w:rPr>
          <w:rtl/>
        </w:rPr>
        <w:t>آثار رنگ حنا هنوز بر ناخنهاى وى باقى بود</w:t>
      </w:r>
      <w:r w:rsidR="008A6A7E">
        <w:rPr>
          <w:rtl/>
        </w:rPr>
        <w:t xml:space="preserve">، </w:t>
      </w:r>
      <w:r>
        <w:rPr>
          <w:rtl/>
        </w:rPr>
        <w:t>اين خبر در سطح تهران پيچيد تا آنكه سلطان وقت « فتحعلى شاه قاجار» نيز از آن مطلع گشت</w:t>
      </w:r>
      <w:r w:rsidR="008A6A7E">
        <w:rPr>
          <w:rtl/>
        </w:rPr>
        <w:t xml:space="preserve">. </w:t>
      </w:r>
      <w:r>
        <w:rPr>
          <w:rtl/>
        </w:rPr>
        <w:t>دستور داد تا سرداب را نپوشانند كه خواهان در محل حاضر شدند</w:t>
      </w:r>
      <w:r w:rsidR="008A6A7E">
        <w:rPr>
          <w:rtl/>
        </w:rPr>
        <w:t xml:space="preserve">. </w:t>
      </w:r>
      <w:r>
        <w:rPr>
          <w:rtl/>
        </w:rPr>
        <w:t>جمعى از علما و سران مشاهده كردند</w:t>
      </w:r>
      <w:r w:rsidR="008A6A7E">
        <w:rPr>
          <w:rtl/>
        </w:rPr>
        <w:t xml:space="preserve">. </w:t>
      </w:r>
      <w:r>
        <w:rPr>
          <w:rtl/>
        </w:rPr>
        <w:t>سپس دستور دادند تا سرداب را بپوشانند و بناى ساخته شده و بر قبر را تجدد كردند</w:t>
      </w:r>
      <w:r w:rsidR="008A6A7E">
        <w:rPr>
          <w:rtl/>
        </w:rPr>
        <w:t xml:space="preserve">. </w:t>
      </w:r>
      <w:r w:rsidR="00EC7EAF" w:rsidRPr="00EC7EAF">
        <w:rPr>
          <w:rStyle w:val="libFootnotenumChar"/>
          <w:rtl/>
        </w:rPr>
        <w:t>(51)</w:t>
      </w:r>
    </w:p>
    <w:p w:rsidR="00AD25D8" w:rsidRDefault="00AD25D8" w:rsidP="00AD25D8">
      <w:pPr>
        <w:pStyle w:val="libNormal"/>
        <w:rPr>
          <w:rtl/>
        </w:rPr>
      </w:pPr>
      <w:r>
        <w:rPr>
          <w:rtl/>
        </w:rPr>
        <w:t>صاحب كتاب «روضات الجنات» اين حكايت را از برخى كسانى كه جسد را ديده و شاهد اين ماجرا بوده اند</w:t>
      </w:r>
      <w:r w:rsidR="008A6A7E">
        <w:rPr>
          <w:rtl/>
        </w:rPr>
        <w:t xml:space="preserve">، </w:t>
      </w:r>
      <w:r>
        <w:rPr>
          <w:rtl/>
        </w:rPr>
        <w:t>شنيده و نقل كرده است</w:t>
      </w:r>
      <w:r w:rsidR="008A6A7E">
        <w:rPr>
          <w:rtl/>
        </w:rPr>
        <w:t xml:space="preserve">. </w:t>
      </w:r>
    </w:p>
    <w:p w:rsidR="00AD25D8" w:rsidRDefault="00AD25D8" w:rsidP="00AD25D8">
      <w:pPr>
        <w:pStyle w:val="libNormal"/>
        <w:rPr>
          <w:rtl/>
        </w:rPr>
      </w:pPr>
      <w:r>
        <w:rPr>
          <w:rtl/>
        </w:rPr>
        <w:t>خدايش رحمت كند و در بهترين جايگاه بهشت جاى دهد</w:t>
      </w:r>
      <w:r w:rsidR="008A6A7E">
        <w:rPr>
          <w:rtl/>
        </w:rPr>
        <w:t xml:space="preserve">. </w:t>
      </w:r>
    </w:p>
    <w:p w:rsidR="00AD25D8" w:rsidRDefault="00AD25D8" w:rsidP="00AD25D8">
      <w:pPr>
        <w:pStyle w:val="libNormal"/>
        <w:rPr>
          <w:rtl/>
        </w:rPr>
      </w:pPr>
      <w:r>
        <w:rPr>
          <w:rtl/>
        </w:rPr>
        <w:t>و الحمد لله اولا و آخرا</w:t>
      </w:r>
    </w:p>
    <w:p w:rsidR="00AD25D8" w:rsidRDefault="0046102A" w:rsidP="008A6A7E">
      <w:pPr>
        <w:pStyle w:val="Heading1"/>
        <w:rPr>
          <w:rtl/>
        </w:rPr>
      </w:pPr>
      <w:r>
        <w:rPr>
          <w:rtl/>
        </w:rPr>
        <w:br w:type="page"/>
      </w:r>
      <w:bookmarkStart w:id="35" w:name="_Toc371021591"/>
      <w:r w:rsidR="008A6A7E">
        <w:rPr>
          <w:rtl/>
        </w:rPr>
        <w:lastRenderedPageBreak/>
        <w:t>صاحب بن عباد متوفاى 385 ق.</w:t>
      </w:r>
      <w:bookmarkEnd w:id="35"/>
      <w:r w:rsidR="008A6A7E">
        <w:rPr>
          <w:rtl/>
        </w:rPr>
        <w:t xml:space="preserve"> </w:t>
      </w:r>
    </w:p>
    <w:p w:rsidR="00AD25D8" w:rsidRDefault="00AD25D8" w:rsidP="00AD25D8">
      <w:pPr>
        <w:pStyle w:val="libNormal"/>
        <w:rPr>
          <w:rtl/>
        </w:rPr>
      </w:pPr>
      <w:r>
        <w:rPr>
          <w:rtl/>
        </w:rPr>
        <w:t xml:space="preserve">وزير دين پرور </w:t>
      </w:r>
    </w:p>
    <w:p w:rsidR="00AD25D8" w:rsidRDefault="00AD25D8" w:rsidP="00AD25D8">
      <w:pPr>
        <w:pStyle w:val="libNormal"/>
        <w:rPr>
          <w:rtl/>
        </w:rPr>
      </w:pPr>
      <w:r>
        <w:rPr>
          <w:rtl/>
        </w:rPr>
        <w:t xml:space="preserve">سعيد بابايى </w:t>
      </w:r>
    </w:p>
    <w:p w:rsidR="00AD25D8" w:rsidRDefault="008A6A7E" w:rsidP="008A6A7E">
      <w:pPr>
        <w:pStyle w:val="Heading2"/>
        <w:rPr>
          <w:rtl/>
        </w:rPr>
      </w:pPr>
      <w:bookmarkStart w:id="36" w:name="_Toc371021592"/>
      <w:r>
        <w:rPr>
          <w:rtl/>
        </w:rPr>
        <w:t>از ولادت تا عرصه سياست</w:t>
      </w:r>
      <w:bookmarkEnd w:id="36"/>
      <w:r>
        <w:rPr>
          <w:rtl/>
        </w:rPr>
        <w:t xml:space="preserve"> </w:t>
      </w:r>
    </w:p>
    <w:p w:rsidR="00AD25D8" w:rsidRDefault="00AD25D8" w:rsidP="00AD25D8">
      <w:pPr>
        <w:pStyle w:val="libNormal"/>
        <w:rPr>
          <w:rtl/>
        </w:rPr>
      </w:pPr>
      <w:r>
        <w:rPr>
          <w:rtl/>
        </w:rPr>
        <w:t>ابوالقاسم اسماعيل بن عباد فرزند عباس ملقب به صاحب و مشهور به صاحب بن عباد به سال 326 ق</w:t>
      </w:r>
      <w:r w:rsidR="008A6A7E">
        <w:rPr>
          <w:rtl/>
        </w:rPr>
        <w:t xml:space="preserve">. </w:t>
      </w:r>
      <w:r>
        <w:rPr>
          <w:rtl/>
        </w:rPr>
        <w:t>در اصفهان ديده به جهان گشود</w:t>
      </w:r>
      <w:r w:rsidR="008A6A7E">
        <w:rPr>
          <w:rtl/>
        </w:rPr>
        <w:t xml:space="preserve">. </w:t>
      </w:r>
      <w:r w:rsidR="00EC7EAF" w:rsidRPr="00EC7EAF">
        <w:rPr>
          <w:rStyle w:val="libFootnotenumChar"/>
          <w:rtl/>
        </w:rPr>
        <w:t>(52)</w:t>
      </w:r>
    </w:p>
    <w:p w:rsidR="00AD25D8" w:rsidRDefault="00AD25D8" w:rsidP="00AD25D8">
      <w:pPr>
        <w:pStyle w:val="libNormal"/>
        <w:rPr>
          <w:rtl/>
        </w:rPr>
      </w:pPr>
      <w:r>
        <w:rPr>
          <w:rtl/>
        </w:rPr>
        <w:t>پدر و اجداد صاحب از بزرگان و سرشناسان اصفهان بوده و مرتبه وزارت داشتند</w:t>
      </w:r>
      <w:r w:rsidR="008A6A7E">
        <w:rPr>
          <w:rtl/>
        </w:rPr>
        <w:t xml:space="preserve">. </w:t>
      </w:r>
      <w:r>
        <w:rPr>
          <w:rtl/>
        </w:rPr>
        <w:t>و عباس رسيده بود كه مردم او را «شيخ امين» مى گفتند</w:t>
      </w:r>
      <w:r w:rsidR="008A6A7E">
        <w:rPr>
          <w:rtl/>
        </w:rPr>
        <w:t xml:space="preserve">. </w:t>
      </w:r>
    </w:p>
    <w:p w:rsidR="00AD25D8" w:rsidRDefault="00AD25D8" w:rsidP="00AD25D8">
      <w:pPr>
        <w:pStyle w:val="libNormal"/>
      </w:pPr>
      <w:r>
        <w:rPr>
          <w:rtl/>
        </w:rPr>
        <w:t>پدر صاحب و همسرش نهايت كوشش خود را در تربيت فرزند خود به كار بستند</w:t>
      </w:r>
      <w:r w:rsidR="008A6A7E">
        <w:rPr>
          <w:rtl/>
        </w:rPr>
        <w:t xml:space="preserve">. </w:t>
      </w:r>
      <w:r>
        <w:rPr>
          <w:rtl/>
        </w:rPr>
        <w:t>اولين استاد صاحب پدرش «عباد» بود كه علاوه بر ايفاى پدرى استادى مهربان و دلسوز براى وى به حساب مى آمد</w:t>
      </w:r>
      <w:r w:rsidR="008A6A7E">
        <w:rPr>
          <w:rtl/>
        </w:rPr>
        <w:t xml:space="preserve">. </w:t>
      </w:r>
      <w:r>
        <w:rPr>
          <w:rtl/>
        </w:rPr>
        <w:t>«صاحب» پس از فراگيرى مقدمات به تحصيل فقه</w:t>
      </w:r>
      <w:r w:rsidR="008A6A7E">
        <w:rPr>
          <w:rtl/>
        </w:rPr>
        <w:t xml:space="preserve">، </w:t>
      </w:r>
      <w:r>
        <w:rPr>
          <w:rtl/>
        </w:rPr>
        <w:t>حديث</w:t>
      </w:r>
      <w:r w:rsidR="008A6A7E">
        <w:rPr>
          <w:rtl/>
        </w:rPr>
        <w:t xml:space="preserve">، </w:t>
      </w:r>
      <w:r>
        <w:rPr>
          <w:rtl/>
        </w:rPr>
        <w:t>تفسير</w:t>
      </w:r>
      <w:r w:rsidR="008A6A7E">
        <w:rPr>
          <w:rtl/>
        </w:rPr>
        <w:t xml:space="preserve">، </w:t>
      </w:r>
      <w:r>
        <w:rPr>
          <w:rtl/>
        </w:rPr>
        <w:t>كلام و ديگر علوم رايج پرداخت</w:t>
      </w:r>
      <w:r w:rsidR="008A6A7E">
        <w:rPr>
          <w:rtl/>
        </w:rPr>
        <w:t xml:space="preserve">. </w:t>
      </w:r>
    </w:p>
    <w:p w:rsidR="00AD25D8" w:rsidRDefault="00AD25D8" w:rsidP="00AD25D8">
      <w:pPr>
        <w:pStyle w:val="libNormal"/>
        <w:rPr>
          <w:rtl/>
        </w:rPr>
      </w:pPr>
      <w:r>
        <w:rPr>
          <w:rtl/>
        </w:rPr>
        <w:t>پس از چندى كه او را از اساتيد و بزرگان اصفهان بى نياز ديد به «رى» كه از مراكز علم و ادب آن زمان بود مهاجرت كرد و در آن شهر به حلقه درس ‍ «ابن عميد» وزير دانشمند و شهير آل بويه پيوست و ابن عميد توانايى «صاحب» در انشاى متون ادبى را مشاهده كرد</w:t>
      </w:r>
      <w:r w:rsidR="008A6A7E">
        <w:rPr>
          <w:rtl/>
        </w:rPr>
        <w:t xml:space="preserve">. </w:t>
      </w:r>
      <w:r>
        <w:rPr>
          <w:rtl/>
        </w:rPr>
        <w:t>و او را از نويسندگانى مقام وزارت قرار داد</w:t>
      </w:r>
      <w:r w:rsidR="008A6A7E">
        <w:rPr>
          <w:rtl/>
        </w:rPr>
        <w:t xml:space="preserve">. </w:t>
      </w:r>
      <w:r>
        <w:rPr>
          <w:rtl/>
        </w:rPr>
        <w:t>كاردانى و توانايى صاحب در انجام اين وزارت قرار داد</w:t>
      </w:r>
      <w:r w:rsidR="008A6A7E">
        <w:rPr>
          <w:rtl/>
        </w:rPr>
        <w:t xml:space="preserve">. </w:t>
      </w:r>
      <w:r>
        <w:rPr>
          <w:rtl/>
        </w:rPr>
        <w:t>كاردانى و توانايى صاحب در انجام اين امور</w:t>
      </w:r>
      <w:r w:rsidR="008A6A7E">
        <w:rPr>
          <w:rtl/>
        </w:rPr>
        <w:t xml:space="preserve">، </w:t>
      </w:r>
      <w:r>
        <w:rPr>
          <w:rtl/>
        </w:rPr>
        <w:t>راه پيشرفت را بر او هموار ساخت تا آنجا كه چون ركن الدوله</w:t>
      </w:r>
      <w:r w:rsidR="008A6A7E">
        <w:rPr>
          <w:rtl/>
        </w:rPr>
        <w:t xml:space="preserve">، </w:t>
      </w:r>
      <w:r>
        <w:rPr>
          <w:rtl/>
        </w:rPr>
        <w:t>فرزندش مؤ يدالدوله را به مقام دبيرى او و نويسندگى وى به زادگاهش اصفهان بازگشت</w:t>
      </w:r>
      <w:r w:rsidR="008A6A7E">
        <w:rPr>
          <w:rtl/>
        </w:rPr>
        <w:t xml:space="preserve">. </w:t>
      </w:r>
      <w:r w:rsidR="00EC7EAF" w:rsidRPr="00EC7EAF">
        <w:rPr>
          <w:rStyle w:val="libFootnotenumChar"/>
          <w:rtl/>
        </w:rPr>
        <w:t>(53)</w:t>
      </w:r>
    </w:p>
    <w:p w:rsidR="00AD25D8" w:rsidRDefault="008A6A7E" w:rsidP="008A6A7E">
      <w:pPr>
        <w:pStyle w:val="Heading2"/>
        <w:rPr>
          <w:rtl/>
        </w:rPr>
      </w:pPr>
      <w:bookmarkStart w:id="37" w:name="_Toc371021593"/>
      <w:r>
        <w:rPr>
          <w:rtl/>
        </w:rPr>
        <w:lastRenderedPageBreak/>
        <w:t>نگاهى به آل بويه</w:t>
      </w:r>
      <w:bookmarkEnd w:id="37"/>
      <w:r>
        <w:rPr>
          <w:rtl/>
        </w:rPr>
        <w:t xml:space="preserve"> </w:t>
      </w:r>
    </w:p>
    <w:p w:rsidR="00AD25D8" w:rsidRDefault="00AD25D8" w:rsidP="00AD25D8">
      <w:pPr>
        <w:pStyle w:val="libNormal"/>
        <w:rPr>
          <w:rtl/>
        </w:rPr>
      </w:pPr>
      <w:r>
        <w:rPr>
          <w:rtl/>
        </w:rPr>
        <w:t>اين خاندان شيعى از منطقه شمال ايران برخاستند و در برهه اى از تاريخ اين كشور (320)بر مناطق وسيعى از ايران حمرانى مى كردند</w:t>
      </w:r>
      <w:r w:rsidR="008A6A7E">
        <w:rPr>
          <w:rtl/>
        </w:rPr>
        <w:t xml:space="preserve">. </w:t>
      </w:r>
    </w:p>
    <w:p w:rsidR="00AD25D8" w:rsidRDefault="00AD25D8" w:rsidP="00AD25D8">
      <w:pPr>
        <w:pStyle w:val="libNormal"/>
        <w:rPr>
          <w:rtl/>
        </w:rPr>
      </w:pPr>
      <w:r>
        <w:rPr>
          <w:rtl/>
        </w:rPr>
        <w:t>در عصر آل بويه بسيارى از محدوديتها و سختيهايى كه شيعيان گرفتار آن بودند از ميان رفت</w:t>
      </w:r>
      <w:r w:rsidR="008A6A7E">
        <w:rPr>
          <w:rtl/>
        </w:rPr>
        <w:t xml:space="preserve">، </w:t>
      </w:r>
      <w:r>
        <w:rPr>
          <w:rtl/>
        </w:rPr>
        <w:t xml:space="preserve">شهادت به ولايت حضرت على </w:t>
      </w:r>
      <w:r w:rsidR="00B7418D" w:rsidRPr="00B7418D">
        <w:rPr>
          <w:rStyle w:val="libAlaemChar"/>
          <w:rtl/>
        </w:rPr>
        <w:t>عليه‌السلام</w:t>
      </w:r>
      <w:r>
        <w:rPr>
          <w:rtl/>
        </w:rPr>
        <w:t xml:space="preserve"> در اذان و بزرگداشت حادثه كربلا و شهيدان آنان و علنى كردن ديگر شعارها و مراسم مذهبى شيعيان</w:t>
      </w:r>
      <w:r w:rsidR="008A6A7E">
        <w:rPr>
          <w:rtl/>
        </w:rPr>
        <w:t xml:space="preserve">، </w:t>
      </w:r>
      <w:r>
        <w:rPr>
          <w:rtl/>
        </w:rPr>
        <w:t>از خدمات اين خاندان به اسلام است</w:t>
      </w:r>
      <w:r w:rsidR="008A6A7E">
        <w:rPr>
          <w:rtl/>
        </w:rPr>
        <w:t xml:space="preserve">. </w:t>
      </w:r>
    </w:p>
    <w:p w:rsidR="00AD25D8" w:rsidRDefault="00AD25D8" w:rsidP="00AD25D8">
      <w:pPr>
        <w:pStyle w:val="libNormal"/>
        <w:rPr>
          <w:rtl/>
        </w:rPr>
      </w:pPr>
      <w:r>
        <w:rPr>
          <w:rtl/>
        </w:rPr>
        <w:t>معزالدوله - از پادشاهان آل بويه - مذهب شيعه را در عراق ترويج نمود</w:t>
      </w:r>
      <w:r w:rsidR="008A6A7E">
        <w:rPr>
          <w:rtl/>
        </w:rPr>
        <w:t xml:space="preserve">. </w:t>
      </w:r>
      <w:r>
        <w:rPr>
          <w:rtl/>
        </w:rPr>
        <w:t>به فرمان وى در دهه اول محرم بازارهاى بغداد تعطيل شده و مردم با لباس ‍ سياه به عزادارى مى پرداختند</w:t>
      </w:r>
      <w:r w:rsidR="008A6A7E">
        <w:rPr>
          <w:rtl/>
        </w:rPr>
        <w:t xml:space="preserve">. </w:t>
      </w:r>
    </w:p>
    <w:p w:rsidR="00AD25D8" w:rsidRDefault="00AD25D8" w:rsidP="00AD25D8">
      <w:pPr>
        <w:pStyle w:val="libNormal"/>
        <w:rPr>
          <w:rtl/>
        </w:rPr>
      </w:pPr>
      <w:r>
        <w:rPr>
          <w:rtl/>
        </w:rPr>
        <w:t>بزرگداشت عيد غدير و برپايى جشن هاى باشكوه به مناسبت ميلاد ائمه معصومين عليهم السلام و تبليغ و نقل فضيلتهاى امامان شيعه عليهم از خدمات اين خاندان است</w:t>
      </w:r>
      <w:r w:rsidR="008A6A7E">
        <w:rPr>
          <w:rtl/>
        </w:rPr>
        <w:t xml:space="preserve">. </w:t>
      </w:r>
      <w:r>
        <w:rPr>
          <w:rtl/>
        </w:rPr>
        <w:t xml:space="preserve">تجديد بناى مرقد مظهر حضرت على </w:t>
      </w:r>
      <w:r w:rsidR="00B7418D" w:rsidRPr="00B7418D">
        <w:rPr>
          <w:rStyle w:val="libAlaemChar"/>
          <w:rtl/>
        </w:rPr>
        <w:t>عليه‌السلام</w:t>
      </w:r>
      <w:r>
        <w:rPr>
          <w:rtl/>
        </w:rPr>
        <w:t xml:space="preserve"> و امام حسين </w:t>
      </w:r>
      <w:r w:rsidR="00B7418D" w:rsidRPr="00B7418D">
        <w:rPr>
          <w:rStyle w:val="libAlaemChar"/>
          <w:rtl/>
        </w:rPr>
        <w:t>عليه‌السلام</w:t>
      </w:r>
      <w:r>
        <w:rPr>
          <w:rtl/>
        </w:rPr>
        <w:t xml:space="preserve"> و نيز ساختن گنبد و بارگاه بر مقبره آنان</w:t>
      </w:r>
      <w:r w:rsidR="008A6A7E">
        <w:rPr>
          <w:rtl/>
        </w:rPr>
        <w:t xml:space="preserve">، </w:t>
      </w:r>
      <w:r>
        <w:rPr>
          <w:rtl/>
        </w:rPr>
        <w:t>در شمار فعاليتهاى آل بويه است</w:t>
      </w:r>
      <w:r w:rsidR="008A6A7E">
        <w:rPr>
          <w:rtl/>
        </w:rPr>
        <w:t xml:space="preserve">. </w:t>
      </w:r>
    </w:p>
    <w:p w:rsidR="00AD25D8" w:rsidRDefault="00AD25D8" w:rsidP="00AD25D8">
      <w:pPr>
        <w:pStyle w:val="libNormal"/>
        <w:rPr>
          <w:rtl/>
        </w:rPr>
      </w:pPr>
      <w:r>
        <w:rPr>
          <w:rtl/>
        </w:rPr>
        <w:t>در سال 347 ق</w:t>
      </w:r>
      <w:r w:rsidR="008A6A7E">
        <w:rPr>
          <w:rtl/>
        </w:rPr>
        <w:t xml:space="preserve">. </w:t>
      </w:r>
      <w:r>
        <w:rPr>
          <w:rtl/>
        </w:rPr>
        <w:t>صاحب به همراه مؤ يد الدوله و وزيرش ابوعلى بن ابوالفضل كاشانى به بغداد رفت</w:t>
      </w:r>
      <w:r w:rsidR="008A6A7E">
        <w:rPr>
          <w:rtl/>
        </w:rPr>
        <w:t xml:space="preserve">. </w:t>
      </w:r>
      <w:r>
        <w:rPr>
          <w:rtl/>
        </w:rPr>
        <w:t>او در اين شهر كه مهترين پايگاه علوم اسلامى در آن عهد بود به حضور اساتيد و بزرگان مشهور شتافت</w:t>
      </w:r>
      <w:r w:rsidR="008A6A7E">
        <w:rPr>
          <w:rtl/>
        </w:rPr>
        <w:t xml:space="preserve">. </w:t>
      </w:r>
      <w:r>
        <w:rPr>
          <w:rtl/>
        </w:rPr>
        <w:t>وى در مدت توقف كوتاه خود در بغداد به محضر مردانى چون سيرافى</w:t>
      </w:r>
      <w:r w:rsidR="008A6A7E">
        <w:rPr>
          <w:rtl/>
        </w:rPr>
        <w:t xml:space="preserve">، </w:t>
      </w:r>
      <w:r>
        <w:rPr>
          <w:rtl/>
        </w:rPr>
        <w:t>قاضى ابوالسائب</w:t>
      </w:r>
      <w:r w:rsidR="008A6A7E">
        <w:rPr>
          <w:rtl/>
        </w:rPr>
        <w:t xml:space="preserve">، </w:t>
      </w:r>
      <w:r>
        <w:rPr>
          <w:rtl/>
        </w:rPr>
        <w:t>ابوبكر احمد بن كامل</w:t>
      </w:r>
      <w:r w:rsidR="008A6A7E">
        <w:rPr>
          <w:rtl/>
        </w:rPr>
        <w:t xml:space="preserve">، </w:t>
      </w:r>
      <w:r>
        <w:rPr>
          <w:rtl/>
        </w:rPr>
        <w:t>مهلبى وزير خليفه</w:t>
      </w:r>
      <w:r w:rsidR="008A6A7E">
        <w:rPr>
          <w:rtl/>
        </w:rPr>
        <w:t xml:space="preserve">، </w:t>
      </w:r>
      <w:r>
        <w:rPr>
          <w:rtl/>
        </w:rPr>
        <w:t xml:space="preserve">ابوبكر زكريا محيى بن علوى و بسيارى ديگر شتافت و بهره هاى فروان از آنها برد </w:t>
      </w:r>
      <w:r w:rsidR="00EC7EAF" w:rsidRPr="00EC7EAF">
        <w:rPr>
          <w:rStyle w:val="libFootnotenumChar"/>
          <w:rtl/>
        </w:rPr>
        <w:t>(54)</w:t>
      </w:r>
    </w:p>
    <w:p w:rsidR="00AD25D8" w:rsidRDefault="00AD25D8" w:rsidP="00AD25D8">
      <w:pPr>
        <w:pStyle w:val="libNormal"/>
        <w:rPr>
          <w:rtl/>
        </w:rPr>
      </w:pPr>
      <w:r>
        <w:rPr>
          <w:rtl/>
        </w:rPr>
        <w:t>در سال 366 ق</w:t>
      </w:r>
      <w:r w:rsidR="008A6A7E">
        <w:rPr>
          <w:rtl/>
        </w:rPr>
        <w:t xml:space="preserve">. </w:t>
      </w:r>
      <w:r>
        <w:rPr>
          <w:rtl/>
        </w:rPr>
        <w:t>مؤ يد الدوله</w:t>
      </w:r>
      <w:r w:rsidR="008A6A7E">
        <w:rPr>
          <w:rtl/>
        </w:rPr>
        <w:t xml:space="preserve">، </w:t>
      </w:r>
      <w:r>
        <w:rPr>
          <w:rtl/>
        </w:rPr>
        <w:t>حاكم اصفهان صاحب را كه 13 سال نويسندگى او را بر عهده داشت</w:t>
      </w:r>
      <w:r w:rsidR="008A6A7E">
        <w:rPr>
          <w:rtl/>
        </w:rPr>
        <w:t xml:space="preserve">، </w:t>
      </w:r>
      <w:r>
        <w:rPr>
          <w:rtl/>
        </w:rPr>
        <w:t>به وزارت برگزيده</w:t>
      </w:r>
      <w:r w:rsidR="008A6A7E">
        <w:rPr>
          <w:rtl/>
        </w:rPr>
        <w:t xml:space="preserve">، </w:t>
      </w:r>
      <w:r>
        <w:rPr>
          <w:rtl/>
        </w:rPr>
        <w:t xml:space="preserve">صاحب در دوران اقامت در </w:t>
      </w:r>
      <w:r>
        <w:rPr>
          <w:rtl/>
        </w:rPr>
        <w:lastRenderedPageBreak/>
        <w:t>اصفهان بساط علم و ادب را در آن شهر گسترانيد و به نشر و ترويج فضل و دانش فضل و دانش و تشويق دانشمندان و فرزانگان پرداخت</w:t>
      </w:r>
      <w:r w:rsidR="008A6A7E">
        <w:rPr>
          <w:rtl/>
        </w:rPr>
        <w:t xml:space="preserve">. </w:t>
      </w:r>
      <w:r>
        <w:rPr>
          <w:rtl/>
        </w:rPr>
        <w:t>رفته رفته نام او به دانش پرورى اشتهار يافت و سخنوران و اديبان و نويسندگان بسيارى به محضر او شتافتند و در اصفهان اقامت گزيدند</w:t>
      </w:r>
      <w:r w:rsidR="008A6A7E">
        <w:rPr>
          <w:rtl/>
        </w:rPr>
        <w:t xml:space="preserve">. </w:t>
      </w:r>
    </w:p>
    <w:p w:rsidR="00AD25D8" w:rsidRDefault="00AD25D8" w:rsidP="00AD25D8">
      <w:pPr>
        <w:pStyle w:val="libNormal"/>
        <w:rPr>
          <w:rtl/>
        </w:rPr>
      </w:pPr>
      <w:r>
        <w:rPr>
          <w:rtl/>
        </w:rPr>
        <w:t>در دوران اقامت صاحب در اصفهان بزرگان علم و ادب بسيارى از اين شهر برخاستند</w:t>
      </w:r>
      <w:r w:rsidR="008A6A7E">
        <w:rPr>
          <w:rtl/>
        </w:rPr>
        <w:t xml:space="preserve">. </w:t>
      </w:r>
      <w:r>
        <w:rPr>
          <w:rtl/>
        </w:rPr>
        <w:t>اين افراد عبارت بودند از: ابوعلى مرزوقى اديب مشهور</w:t>
      </w:r>
      <w:r w:rsidR="008A6A7E">
        <w:rPr>
          <w:rtl/>
        </w:rPr>
        <w:t xml:space="preserve">، </w:t>
      </w:r>
      <w:r>
        <w:rPr>
          <w:rtl/>
        </w:rPr>
        <w:t>حلاج ابومنصور اصفهانى از شاگردان ابوعلى فارسى</w:t>
      </w:r>
      <w:r w:rsidR="008A6A7E">
        <w:rPr>
          <w:rtl/>
        </w:rPr>
        <w:t xml:space="preserve">، </w:t>
      </w:r>
      <w:r>
        <w:rPr>
          <w:rtl/>
        </w:rPr>
        <w:t>ابوعبدالله خطيب اسكافى</w:t>
      </w:r>
      <w:r w:rsidR="008A6A7E">
        <w:rPr>
          <w:rtl/>
        </w:rPr>
        <w:t xml:space="preserve">، </w:t>
      </w:r>
      <w:r>
        <w:rPr>
          <w:rtl/>
        </w:rPr>
        <w:t>ابن فورك اصفهانى</w:t>
      </w:r>
      <w:r w:rsidR="008A6A7E">
        <w:rPr>
          <w:rtl/>
        </w:rPr>
        <w:t xml:space="preserve">، </w:t>
      </w:r>
      <w:r>
        <w:rPr>
          <w:rtl/>
        </w:rPr>
        <w:t>محدث و مورخ مشهور ابونعيم حافظ اصفهانى</w:t>
      </w:r>
      <w:r w:rsidR="008A6A7E">
        <w:rPr>
          <w:rtl/>
        </w:rPr>
        <w:t xml:space="preserve">، </w:t>
      </w:r>
      <w:r>
        <w:rPr>
          <w:rtl/>
        </w:rPr>
        <w:t>محدث معروف و برخى ديگر</w:t>
      </w:r>
      <w:r w:rsidR="008A6A7E">
        <w:rPr>
          <w:rtl/>
        </w:rPr>
        <w:t xml:space="preserve">. </w:t>
      </w:r>
    </w:p>
    <w:p w:rsidR="00AD25D8" w:rsidRDefault="00AD25D8" w:rsidP="00AD25D8">
      <w:pPr>
        <w:pStyle w:val="libNormal"/>
        <w:rPr>
          <w:rtl/>
        </w:rPr>
      </w:pPr>
      <w:r>
        <w:rPr>
          <w:rtl/>
        </w:rPr>
        <w:t>او در اصفهان به اعتقاد استوار تشيع اشتهار داشت و عقيده و مذهب خود را نيز ترويج مى كرد</w:t>
      </w:r>
      <w:r w:rsidR="008A6A7E">
        <w:rPr>
          <w:rtl/>
        </w:rPr>
        <w:t xml:space="preserve">. </w:t>
      </w:r>
      <w:r>
        <w:rPr>
          <w:rtl/>
        </w:rPr>
        <w:t>در اين راه سعى وافر مبذول مى داشت</w:t>
      </w:r>
      <w:r w:rsidR="008A6A7E">
        <w:rPr>
          <w:rtl/>
        </w:rPr>
        <w:t xml:space="preserve">. </w:t>
      </w:r>
      <w:r>
        <w:rPr>
          <w:rtl/>
        </w:rPr>
        <w:t>او با فقها و دانشمندان در مسائل اعتقادى مناظره مى كرد و در بيشتر موارد بر آنان غالب مى آمد</w:t>
      </w:r>
      <w:r w:rsidR="008A6A7E">
        <w:rPr>
          <w:rtl/>
        </w:rPr>
        <w:t xml:space="preserve">. </w:t>
      </w:r>
      <w:r>
        <w:rPr>
          <w:rtl/>
        </w:rPr>
        <w:t>در مجالس درس او در اصفهان شاگردان فروانى حاضر مى شدند</w:t>
      </w:r>
      <w:r w:rsidR="008A6A7E">
        <w:rPr>
          <w:rtl/>
        </w:rPr>
        <w:t xml:space="preserve">. </w:t>
      </w:r>
      <w:r>
        <w:rPr>
          <w:rtl/>
        </w:rPr>
        <w:t>ابوالندى محمد بن احمد از ادباى مشهورى است كه در يكى از جلسات املاى صاحب حاضر شده و با وى مناظره كرده است</w:t>
      </w:r>
      <w:r w:rsidR="008A6A7E">
        <w:rPr>
          <w:rtl/>
        </w:rPr>
        <w:t xml:space="preserve">. </w:t>
      </w:r>
      <w:r w:rsidR="00EC7EAF" w:rsidRPr="00EC7EAF">
        <w:rPr>
          <w:rStyle w:val="libFootnotenumChar"/>
          <w:rtl/>
        </w:rPr>
        <w:t>(55)</w:t>
      </w:r>
    </w:p>
    <w:p w:rsidR="00AD25D8" w:rsidRDefault="00AD25D8" w:rsidP="00AD25D8">
      <w:pPr>
        <w:pStyle w:val="libNormal"/>
        <w:rPr>
          <w:rtl/>
        </w:rPr>
      </w:pPr>
      <w:r>
        <w:rPr>
          <w:rtl/>
        </w:rPr>
        <w:t>پس از مرگ ركن الدولة در سال 366 ق</w:t>
      </w:r>
      <w:r w:rsidR="008A6A7E">
        <w:rPr>
          <w:rtl/>
        </w:rPr>
        <w:t xml:space="preserve">. </w:t>
      </w:r>
      <w:r>
        <w:rPr>
          <w:rtl/>
        </w:rPr>
        <w:t>مؤ يد الدولة فرزند او ولايت رى و اصفهان را عهده دار شد</w:t>
      </w:r>
      <w:r w:rsidR="008A6A7E">
        <w:rPr>
          <w:rtl/>
        </w:rPr>
        <w:t xml:space="preserve">. </w:t>
      </w:r>
      <w:r>
        <w:rPr>
          <w:rtl/>
        </w:rPr>
        <w:t>او پس از مدتى وزير پدرش ابوالفتح فرزند «ابن عميد» را كه جوانى كم تجربه ولى مغرور بود عزل و صاحب بن عباد را به وزارت انتخاب كرد</w:t>
      </w:r>
      <w:r w:rsidR="008A6A7E">
        <w:rPr>
          <w:rtl/>
        </w:rPr>
        <w:t xml:space="preserve">. </w:t>
      </w:r>
      <w:r>
        <w:rPr>
          <w:rtl/>
        </w:rPr>
        <w:t xml:space="preserve">مؤ يدالدولة كه به فضايل و نيكيهاى صاحب و تجارب او آگاهى كامل داشت و تواناييهاى وى را در كشور دارى و اداره امور مشاهده كرده بود پس از تفويض مقام وزارت به او اختيارات كامل به وى عطا كرد به گونه اى كه صاحب مى توانست در اموال خزانه به هر نحو كه شايسته مى </w:t>
      </w:r>
      <w:r>
        <w:rPr>
          <w:rtl/>
        </w:rPr>
        <w:lastRenderedPageBreak/>
        <w:t>دانست تصرف كند و در همه مسائل راى خويش را به كار بندد</w:t>
      </w:r>
      <w:r w:rsidR="008A6A7E">
        <w:rPr>
          <w:rtl/>
        </w:rPr>
        <w:t xml:space="preserve">. </w:t>
      </w:r>
      <w:r>
        <w:rPr>
          <w:rtl/>
        </w:rPr>
        <w:t>صاحب نيز در گسترش عدل و آيين هاى نيكو</w:t>
      </w:r>
      <w:r w:rsidR="008A6A7E">
        <w:rPr>
          <w:rtl/>
        </w:rPr>
        <w:t xml:space="preserve">، </w:t>
      </w:r>
      <w:r>
        <w:rPr>
          <w:rtl/>
        </w:rPr>
        <w:t>آباد ساختن كشور</w:t>
      </w:r>
      <w:r w:rsidR="008A6A7E">
        <w:rPr>
          <w:rtl/>
        </w:rPr>
        <w:t xml:space="preserve">، </w:t>
      </w:r>
      <w:r>
        <w:rPr>
          <w:rtl/>
        </w:rPr>
        <w:t>رفاه مردم</w:t>
      </w:r>
      <w:r w:rsidR="008A6A7E">
        <w:rPr>
          <w:rtl/>
        </w:rPr>
        <w:t xml:space="preserve">، </w:t>
      </w:r>
      <w:r>
        <w:rPr>
          <w:rtl/>
        </w:rPr>
        <w:t>رونق اقتصادى و ترويج دانش و هنر كوشش بسيار كرد و حوزه علمى و ادبى خود را در رى نيز همانند «اصفهان» برقرار ساخت</w:t>
      </w:r>
      <w:r w:rsidR="008A6A7E">
        <w:rPr>
          <w:rtl/>
        </w:rPr>
        <w:t xml:space="preserve">. </w:t>
      </w:r>
      <w:r w:rsidR="00EC7EAF" w:rsidRPr="00EC7EAF">
        <w:rPr>
          <w:rStyle w:val="libFootnotenumChar"/>
          <w:rtl/>
        </w:rPr>
        <w:t>(56)</w:t>
      </w:r>
    </w:p>
    <w:p w:rsidR="00AD25D8" w:rsidRDefault="00AD25D8" w:rsidP="00AD25D8">
      <w:pPr>
        <w:pStyle w:val="libNormal"/>
        <w:rPr>
          <w:rtl/>
        </w:rPr>
      </w:pPr>
      <w:r>
        <w:rPr>
          <w:rtl/>
        </w:rPr>
        <w:t>صاحب در سال 370 ق</w:t>
      </w:r>
      <w:r w:rsidR="008A6A7E">
        <w:rPr>
          <w:rtl/>
        </w:rPr>
        <w:t xml:space="preserve">. </w:t>
      </w:r>
      <w:r>
        <w:rPr>
          <w:rtl/>
        </w:rPr>
        <w:t>نزاع ميان مويدالدولة و عضدالدولة را كه از بغداد به همدان لشكر كشيده بود با درايت خود پايان داد و بين آن دو صلح و صفا برقرار كرد</w:t>
      </w:r>
      <w:r w:rsidR="008A6A7E">
        <w:rPr>
          <w:rtl/>
        </w:rPr>
        <w:t xml:space="preserve">. </w:t>
      </w:r>
      <w:r>
        <w:rPr>
          <w:rtl/>
        </w:rPr>
        <w:t>همچنين تدبير و كياست صاحب موجب گشت كه لشكريان عضدالدولة و مؤ يدالدولة بر سپاهيان خراسان و لشكر قابوس بن وشمگير پيروز شوند</w:t>
      </w:r>
      <w:r w:rsidR="008A6A7E">
        <w:rPr>
          <w:rtl/>
        </w:rPr>
        <w:t xml:space="preserve">. </w:t>
      </w:r>
      <w:r>
        <w:rPr>
          <w:rtl/>
        </w:rPr>
        <w:t>اين پيروزى كه در سال 371 ق</w:t>
      </w:r>
      <w:r w:rsidR="008A6A7E">
        <w:rPr>
          <w:rtl/>
        </w:rPr>
        <w:t xml:space="preserve">. </w:t>
      </w:r>
      <w:r>
        <w:rPr>
          <w:rtl/>
        </w:rPr>
        <w:t>رخ داد</w:t>
      </w:r>
      <w:r w:rsidR="008A6A7E">
        <w:rPr>
          <w:rtl/>
        </w:rPr>
        <w:t xml:space="preserve">. </w:t>
      </w:r>
      <w:r>
        <w:rPr>
          <w:rtl/>
        </w:rPr>
        <w:t>پس از وفات مويدالدولة</w:t>
      </w:r>
      <w:r w:rsidR="008A6A7E">
        <w:rPr>
          <w:rtl/>
        </w:rPr>
        <w:t xml:space="preserve">، </w:t>
      </w:r>
      <w:r>
        <w:rPr>
          <w:rtl/>
        </w:rPr>
        <w:t>با تدبير صاحب و پافشارى او حكومت رى و مناطق تحت نفوذ آن به فخر الدولة رسيد</w:t>
      </w:r>
      <w:r w:rsidR="008A6A7E">
        <w:rPr>
          <w:rtl/>
        </w:rPr>
        <w:t xml:space="preserve">. </w:t>
      </w:r>
      <w:r>
        <w:rPr>
          <w:rtl/>
        </w:rPr>
        <w:t>عظمت و شان والاى صاحب در دوران فخر به نهايت رسيد</w:t>
      </w:r>
      <w:r w:rsidR="008A6A7E">
        <w:rPr>
          <w:rtl/>
        </w:rPr>
        <w:t xml:space="preserve">. </w:t>
      </w:r>
      <w:r>
        <w:rPr>
          <w:rtl/>
        </w:rPr>
        <w:t>او كه همچنان تصدى وزارت را بر عهده داشت در اين دوران آزادى عمل بيشترى يافت</w:t>
      </w:r>
      <w:r w:rsidR="008A6A7E">
        <w:rPr>
          <w:rtl/>
        </w:rPr>
        <w:t xml:space="preserve">. </w:t>
      </w:r>
      <w:r>
        <w:rPr>
          <w:rtl/>
        </w:rPr>
        <w:t>ابهت و حشمت صاحب در اين زمان بدان اندازه بود كه فخرالدولة نيز به احتياط با او برخورد كرده</w:t>
      </w:r>
      <w:r w:rsidR="008A6A7E">
        <w:rPr>
          <w:rtl/>
        </w:rPr>
        <w:t xml:space="preserve">، </w:t>
      </w:r>
      <w:r>
        <w:rPr>
          <w:rtl/>
        </w:rPr>
        <w:t>چندان جرات مزاح با او را نداشت</w:t>
      </w:r>
      <w:r w:rsidR="008A6A7E">
        <w:rPr>
          <w:rtl/>
        </w:rPr>
        <w:t xml:space="preserve">. </w:t>
      </w:r>
    </w:p>
    <w:p w:rsidR="00AD25D8" w:rsidRDefault="00AD25D8" w:rsidP="00AD25D8">
      <w:pPr>
        <w:pStyle w:val="libNormal"/>
        <w:rPr>
          <w:rtl/>
        </w:rPr>
      </w:pPr>
      <w:r>
        <w:rPr>
          <w:rtl/>
        </w:rPr>
        <w:t>در دوران حكومت فخرالدولة</w:t>
      </w:r>
      <w:r w:rsidR="008A6A7E">
        <w:rPr>
          <w:rtl/>
        </w:rPr>
        <w:t xml:space="preserve">، </w:t>
      </w:r>
      <w:r>
        <w:rPr>
          <w:rtl/>
        </w:rPr>
        <w:t>صاحب با پيگيرى فراوان توانست خلفت حكومتى و القاب و پرچم خليفه عباسى را به دست آورد</w:t>
      </w:r>
      <w:r w:rsidR="008A6A7E">
        <w:rPr>
          <w:rtl/>
        </w:rPr>
        <w:t xml:space="preserve">. </w:t>
      </w:r>
      <w:r>
        <w:rPr>
          <w:rtl/>
        </w:rPr>
        <w:t>او همچنين توانست مناطق زيادى را فتح كند و به سرزمينهاى تحت نفوذ فخرالدولة بيفزايد و فتنه هايى را كه در طبرستان ايجاد شده بود فرو نشاند</w:t>
      </w:r>
      <w:r w:rsidR="008A6A7E">
        <w:rPr>
          <w:rtl/>
        </w:rPr>
        <w:t xml:space="preserve">. </w:t>
      </w:r>
    </w:p>
    <w:p w:rsidR="00AD25D8" w:rsidRDefault="008A6A7E" w:rsidP="008A6A7E">
      <w:pPr>
        <w:pStyle w:val="Heading2"/>
        <w:rPr>
          <w:rtl/>
        </w:rPr>
      </w:pPr>
      <w:bookmarkStart w:id="38" w:name="_Toc371021594"/>
      <w:r>
        <w:rPr>
          <w:rtl/>
        </w:rPr>
        <w:t>مذهب صاحب</w:t>
      </w:r>
      <w:bookmarkEnd w:id="38"/>
      <w:r>
        <w:rPr>
          <w:rtl/>
        </w:rPr>
        <w:t xml:space="preserve"> </w:t>
      </w:r>
    </w:p>
    <w:p w:rsidR="00AD25D8" w:rsidRDefault="00AD25D8" w:rsidP="00AD25D8">
      <w:pPr>
        <w:pStyle w:val="libNormal"/>
        <w:rPr>
          <w:rtl/>
        </w:rPr>
      </w:pPr>
      <w:r>
        <w:rPr>
          <w:rtl/>
        </w:rPr>
        <w:t>بسيارى از بزرگان به تشيع و برخى به دوازده امامى بودن او تصريح كرده اند</w:t>
      </w:r>
      <w:r w:rsidR="008A6A7E">
        <w:rPr>
          <w:rtl/>
        </w:rPr>
        <w:t xml:space="preserve">. </w:t>
      </w:r>
      <w:r>
        <w:rPr>
          <w:rtl/>
        </w:rPr>
        <w:t>سيد بن طاووس</w:t>
      </w:r>
      <w:r w:rsidR="008A6A7E">
        <w:rPr>
          <w:rtl/>
        </w:rPr>
        <w:t xml:space="preserve">، </w:t>
      </w:r>
      <w:r>
        <w:rPr>
          <w:rtl/>
        </w:rPr>
        <w:t>شيخ صدوق</w:t>
      </w:r>
      <w:r w:rsidR="008A6A7E">
        <w:rPr>
          <w:rtl/>
        </w:rPr>
        <w:t xml:space="preserve">، </w:t>
      </w:r>
      <w:r>
        <w:rPr>
          <w:rtl/>
        </w:rPr>
        <w:t>علامه مجلسى</w:t>
      </w:r>
      <w:r w:rsidR="008A6A7E">
        <w:rPr>
          <w:rtl/>
        </w:rPr>
        <w:t xml:space="preserve">، </w:t>
      </w:r>
      <w:r>
        <w:rPr>
          <w:rtl/>
        </w:rPr>
        <w:t>شيخ حر عاملى</w:t>
      </w:r>
      <w:r w:rsidR="008A6A7E">
        <w:rPr>
          <w:rtl/>
        </w:rPr>
        <w:t xml:space="preserve">، </w:t>
      </w:r>
      <w:r>
        <w:rPr>
          <w:rtl/>
        </w:rPr>
        <w:t>شيخ بهايى</w:t>
      </w:r>
      <w:r w:rsidR="008A6A7E">
        <w:rPr>
          <w:rtl/>
        </w:rPr>
        <w:t xml:space="preserve">، </w:t>
      </w:r>
      <w:r>
        <w:rPr>
          <w:rtl/>
        </w:rPr>
        <w:t>شيخ آقا بزرگ طهرانى</w:t>
      </w:r>
      <w:r w:rsidR="008A6A7E">
        <w:rPr>
          <w:rtl/>
        </w:rPr>
        <w:t xml:space="preserve">، </w:t>
      </w:r>
      <w:r>
        <w:rPr>
          <w:rtl/>
        </w:rPr>
        <w:t>شيخ عباس قمى</w:t>
      </w:r>
      <w:r w:rsidR="008A6A7E">
        <w:rPr>
          <w:rtl/>
        </w:rPr>
        <w:t xml:space="preserve">، </w:t>
      </w:r>
      <w:r>
        <w:rPr>
          <w:rtl/>
        </w:rPr>
        <w:t xml:space="preserve">علامه امينى و بسيارى ديگر از اين </w:t>
      </w:r>
      <w:r>
        <w:rPr>
          <w:rtl/>
        </w:rPr>
        <w:lastRenderedPageBreak/>
        <w:t>جمله اند</w:t>
      </w:r>
      <w:r w:rsidR="008A6A7E">
        <w:rPr>
          <w:rtl/>
        </w:rPr>
        <w:t xml:space="preserve">. </w:t>
      </w:r>
      <w:r>
        <w:rPr>
          <w:rtl/>
        </w:rPr>
        <w:t>جز تصريح بزرگان</w:t>
      </w:r>
      <w:r w:rsidR="008A6A7E">
        <w:rPr>
          <w:rtl/>
        </w:rPr>
        <w:t xml:space="preserve">، </w:t>
      </w:r>
      <w:r>
        <w:rPr>
          <w:rtl/>
        </w:rPr>
        <w:t xml:space="preserve">دقت در اشعارى كه از صاحب باقى مانده و شور و شوق او به ولايت و دوستى ائمه معصومين </w:t>
      </w:r>
      <w:r w:rsidR="00B7418D" w:rsidRPr="00B7418D">
        <w:rPr>
          <w:rStyle w:val="libAlaemChar"/>
          <w:rtl/>
        </w:rPr>
        <w:t>عليه‌السلام</w:t>
      </w:r>
      <w:r>
        <w:rPr>
          <w:rtl/>
        </w:rPr>
        <w:t xml:space="preserve"> بهترين شاهد بر اين شخصيت بزرگ است </w:t>
      </w:r>
      <w:r w:rsidR="00EC7EAF" w:rsidRPr="00EC7EAF">
        <w:rPr>
          <w:rStyle w:val="libFootnotenumChar"/>
          <w:rtl/>
        </w:rPr>
        <w:t>(57)</w:t>
      </w:r>
      <w:r>
        <w:rPr>
          <w:rtl/>
        </w:rPr>
        <w:t xml:space="preserve"> به نمونه ذيل دقت كنيد:</w:t>
      </w:r>
    </w:p>
    <w:tbl>
      <w:tblPr>
        <w:bidiVisual/>
        <w:tblW w:w="5000" w:type="pct"/>
        <w:tblLook w:val="01E0"/>
      </w:tblPr>
      <w:tblGrid>
        <w:gridCol w:w="3655"/>
        <w:gridCol w:w="269"/>
        <w:gridCol w:w="3663"/>
      </w:tblGrid>
      <w:tr w:rsidR="00872E0E" w:rsidTr="00872E0E">
        <w:trPr>
          <w:trHeight w:val="350"/>
        </w:trPr>
        <w:tc>
          <w:tcPr>
            <w:tcW w:w="4288" w:type="dxa"/>
            <w:shd w:val="clear" w:color="auto" w:fill="auto"/>
          </w:tcPr>
          <w:p w:rsidR="00872E0E" w:rsidRDefault="00872E0E" w:rsidP="00872E0E">
            <w:pPr>
              <w:pStyle w:val="libPoem"/>
              <w:rPr>
                <w:rtl/>
              </w:rPr>
            </w:pPr>
            <w:r>
              <w:rPr>
                <w:rtl/>
              </w:rPr>
              <w:t>ابا حسن لو كان حبك مدخلى</w:t>
            </w:r>
            <w:r w:rsidRPr="00725071">
              <w:rPr>
                <w:rStyle w:val="libPoemTiniChar0"/>
                <w:rtl/>
              </w:rPr>
              <w:br/>
              <w:t> </w:t>
            </w:r>
          </w:p>
        </w:tc>
        <w:tc>
          <w:tcPr>
            <w:tcW w:w="280" w:type="dxa"/>
            <w:shd w:val="clear" w:color="auto" w:fill="auto"/>
          </w:tcPr>
          <w:p w:rsidR="00872E0E" w:rsidRDefault="00872E0E" w:rsidP="00872E0E">
            <w:pPr>
              <w:pStyle w:val="libPoem"/>
              <w:rPr>
                <w:rtl/>
              </w:rPr>
            </w:pPr>
          </w:p>
        </w:tc>
        <w:tc>
          <w:tcPr>
            <w:tcW w:w="4288" w:type="dxa"/>
            <w:shd w:val="clear" w:color="auto" w:fill="auto"/>
          </w:tcPr>
          <w:p w:rsidR="00872E0E" w:rsidRDefault="00872E0E" w:rsidP="00872E0E">
            <w:pPr>
              <w:pStyle w:val="libPoem"/>
              <w:rPr>
                <w:rtl/>
              </w:rPr>
            </w:pPr>
            <w:r>
              <w:rPr>
                <w:rtl/>
              </w:rPr>
              <w:t>جهنم، ان الفوز عند جحيمها</w:t>
            </w:r>
            <w:r w:rsidRPr="00725071">
              <w:rPr>
                <w:rStyle w:val="libPoemTiniChar0"/>
                <w:rtl/>
              </w:rPr>
              <w:br/>
              <w:t> </w:t>
            </w:r>
          </w:p>
        </w:tc>
      </w:tr>
      <w:tr w:rsidR="00872E0E" w:rsidTr="00872E0E">
        <w:trPr>
          <w:trHeight w:val="350"/>
        </w:trPr>
        <w:tc>
          <w:tcPr>
            <w:tcW w:w="4288" w:type="dxa"/>
          </w:tcPr>
          <w:p w:rsidR="00872E0E" w:rsidRDefault="00872E0E" w:rsidP="00872E0E">
            <w:pPr>
              <w:pStyle w:val="libPoem"/>
              <w:rPr>
                <w:rtl/>
              </w:rPr>
            </w:pPr>
            <w:r>
              <w:rPr>
                <w:rtl/>
              </w:rPr>
              <w:t>فكيف يخاف النار من هو مؤ من</w:t>
            </w:r>
            <w:r w:rsidRPr="00725071">
              <w:rPr>
                <w:rStyle w:val="libPoemTiniChar0"/>
                <w:rtl/>
              </w:rPr>
              <w:br/>
              <w:t> </w:t>
            </w:r>
          </w:p>
        </w:tc>
        <w:tc>
          <w:tcPr>
            <w:tcW w:w="280" w:type="dxa"/>
          </w:tcPr>
          <w:p w:rsidR="00872E0E" w:rsidRDefault="00872E0E" w:rsidP="00872E0E">
            <w:pPr>
              <w:pStyle w:val="libPoem"/>
              <w:rPr>
                <w:rtl/>
              </w:rPr>
            </w:pPr>
          </w:p>
        </w:tc>
        <w:tc>
          <w:tcPr>
            <w:tcW w:w="4288" w:type="dxa"/>
          </w:tcPr>
          <w:p w:rsidR="00872E0E" w:rsidRDefault="00872E0E" w:rsidP="00872E0E">
            <w:pPr>
              <w:pStyle w:val="libPoem"/>
              <w:rPr>
                <w:rtl/>
              </w:rPr>
            </w:pPr>
            <w:r>
              <w:rPr>
                <w:rtl/>
              </w:rPr>
              <w:t>ب</w:t>
            </w:r>
            <w:r w:rsidR="00B7418D">
              <w:rPr>
                <w:rtl/>
              </w:rPr>
              <w:t>أ</w:t>
            </w:r>
            <w:r>
              <w:rPr>
                <w:rtl/>
              </w:rPr>
              <w:t>ن اميرالمؤ منين قسيمها</w:t>
            </w:r>
            <w:r w:rsidRPr="00725071">
              <w:rPr>
                <w:rStyle w:val="libPoemTiniChar0"/>
                <w:rtl/>
              </w:rPr>
              <w:br/>
              <w:t> </w:t>
            </w:r>
          </w:p>
        </w:tc>
      </w:tr>
    </w:tbl>
    <w:p w:rsidR="00AD25D8" w:rsidRDefault="00AD25D8" w:rsidP="00AD25D8">
      <w:pPr>
        <w:pStyle w:val="libNormal"/>
        <w:rPr>
          <w:rtl/>
        </w:rPr>
      </w:pPr>
      <w:r>
        <w:rPr>
          <w:rtl/>
        </w:rPr>
        <w:t>- ابا حسن اى امام همام اگر دوستى تو مرا به دوزخ وارد سازد همانا كه آتش ‍ جحيم رستگارى مرا در پى خواهد داشت</w:t>
      </w:r>
      <w:r w:rsidR="008A6A7E">
        <w:rPr>
          <w:rtl/>
        </w:rPr>
        <w:t xml:space="preserve">. </w:t>
      </w:r>
    </w:p>
    <w:p w:rsidR="00AD25D8" w:rsidRDefault="00AD25D8" w:rsidP="00AD25D8">
      <w:pPr>
        <w:pStyle w:val="libNormal"/>
        <w:rPr>
          <w:rtl/>
        </w:rPr>
      </w:pPr>
      <w:r>
        <w:rPr>
          <w:rtl/>
        </w:rPr>
        <w:t>- آنكس كه تو را تقسيم كننده بهشت و دوزخ داند چگونه از آتش آن هراسى دارد؟</w:t>
      </w:r>
    </w:p>
    <w:p w:rsidR="00AD25D8" w:rsidRDefault="008A6A7E" w:rsidP="008A6A7E">
      <w:pPr>
        <w:pStyle w:val="Heading2"/>
        <w:rPr>
          <w:rtl/>
        </w:rPr>
      </w:pPr>
      <w:bookmarkStart w:id="39" w:name="_Toc371021595"/>
      <w:r>
        <w:rPr>
          <w:rtl/>
        </w:rPr>
        <w:t>اخلاق و سيره صاحب</w:t>
      </w:r>
      <w:bookmarkEnd w:id="39"/>
      <w:r>
        <w:rPr>
          <w:rtl/>
        </w:rPr>
        <w:t xml:space="preserve"> </w:t>
      </w:r>
    </w:p>
    <w:p w:rsidR="00AD25D8" w:rsidRDefault="00AD25D8" w:rsidP="00AD25D8">
      <w:pPr>
        <w:pStyle w:val="libNormal"/>
        <w:rPr>
          <w:rtl/>
        </w:rPr>
      </w:pPr>
      <w:r>
        <w:rPr>
          <w:rtl/>
        </w:rPr>
        <w:t>تحقيق در احوال و آثار بزرگان و نوابغ علم و ادب و بررسى سجايا و ملكات اخلاقى آنها</w:t>
      </w:r>
      <w:r w:rsidR="008A6A7E">
        <w:rPr>
          <w:rtl/>
        </w:rPr>
        <w:t xml:space="preserve">، </w:t>
      </w:r>
      <w:r>
        <w:rPr>
          <w:rtl/>
        </w:rPr>
        <w:t>نقش بسزايى در شناساندن آنان ايفا مى كند</w:t>
      </w:r>
      <w:r w:rsidR="008A6A7E">
        <w:rPr>
          <w:rtl/>
        </w:rPr>
        <w:t xml:space="preserve">. </w:t>
      </w:r>
    </w:p>
    <w:p w:rsidR="00AD25D8" w:rsidRDefault="00AD25D8" w:rsidP="00AD25D8">
      <w:pPr>
        <w:pStyle w:val="libNormal"/>
        <w:rPr>
          <w:rtl/>
        </w:rPr>
      </w:pPr>
      <w:r>
        <w:rPr>
          <w:rtl/>
        </w:rPr>
        <w:t>بررسى كتب و مدارك مربوط به احوال و شرح زندگى صاحب نشانگر آن است كه وى از مجلسى نيكو بهره داشته و به پشتوانه اخلاق پسنديده خود بزرگان علم و ادب و عموم مردم را شيفته خود نموده بود</w:t>
      </w:r>
      <w:r w:rsidR="008A6A7E">
        <w:rPr>
          <w:rtl/>
        </w:rPr>
        <w:t xml:space="preserve">. </w:t>
      </w:r>
    </w:p>
    <w:p w:rsidR="00AD25D8" w:rsidRDefault="00AD25D8" w:rsidP="00AD25D8">
      <w:pPr>
        <w:pStyle w:val="libNormal"/>
        <w:rPr>
          <w:rtl/>
        </w:rPr>
      </w:pPr>
      <w:r>
        <w:rPr>
          <w:rtl/>
        </w:rPr>
        <w:t>كرم و جوانمردى از بارزترين صفات اخلاقى صاحب مى باشد و حكايات بسيار در اين باره از وى نقل شده است</w:t>
      </w:r>
      <w:r w:rsidR="008A6A7E">
        <w:rPr>
          <w:rtl/>
        </w:rPr>
        <w:t xml:space="preserve">. </w:t>
      </w:r>
      <w:r>
        <w:rPr>
          <w:rtl/>
        </w:rPr>
        <w:t>او از تواضع و فروتنى نيز بهره فراوان داشت و به ويژه سادات و دانشمندان را گرامى مى داشت</w:t>
      </w:r>
      <w:r w:rsidR="008A6A7E">
        <w:rPr>
          <w:rtl/>
        </w:rPr>
        <w:t xml:space="preserve">. </w:t>
      </w:r>
      <w:r>
        <w:rPr>
          <w:rtl/>
        </w:rPr>
        <w:t>صاحب ضمن برخوردارى از تواضع و فروتنى از جلالت قدر و بزرگى نيز بهره برده بود</w:t>
      </w:r>
      <w:r w:rsidR="008A6A7E">
        <w:rPr>
          <w:rtl/>
        </w:rPr>
        <w:t xml:space="preserve">. </w:t>
      </w:r>
      <w:r>
        <w:rPr>
          <w:rtl/>
        </w:rPr>
        <w:t>عفو و اغماض</w:t>
      </w:r>
      <w:r w:rsidR="008A6A7E">
        <w:rPr>
          <w:rtl/>
        </w:rPr>
        <w:t xml:space="preserve">، </w:t>
      </w:r>
      <w:r>
        <w:rPr>
          <w:rtl/>
        </w:rPr>
        <w:t>فراست</w:t>
      </w:r>
      <w:r w:rsidR="008A6A7E">
        <w:rPr>
          <w:rtl/>
        </w:rPr>
        <w:t xml:space="preserve">، </w:t>
      </w:r>
      <w:r>
        <w:rPr>
          <w:rtl/>
        </w:rPr>
        <w:t>شجاعت و بسيارى ديگر از محاسن اخلاقى را مى توان در صاحب يافت</w:t>
      </w:r>
      <w:r w:rsidR="008A6A7E">
        <w:rPr>
          <w:rtl/>
        </w:rPr>
        <w:t xml:space="preserve">. </w:t>
      </w:r>
      <w:r w:rsidR="00EC7EAF" w:rsidRPr="00EC7EAF">
        <w:rPr>
          <w:rStyle w:val="libFootnotenumChar"/>
          <w:rtl/>
        </w:rPr>
        <w:t>(58)</w:t>
      </w:r>
    </w:p>
    <w:p w:rsidR="00AD25D8" w:rsidRDefault="008A6A7E" w:rsidP="008A6A7E">
      <w:pPr>
        <w:pStyle w:val="Heading2"/>
        <w:rPr>
          <w:rtl/>
        </w:rPr>
      </w:pPr>
      <w:bookmarkStart w:id="40" w:name="_Toc371021596"/>
      <w:r>
        <w:rPr>
          <w:rtl/>
        </w:rPr>
        <w:lastRenderedPageBreak/>
        <w:t>سياست و روش كشوردارى</w:t>
      </w:r>
      <w:bookmarkEnd w:id="40"/>
      <w:r>
        <w:rPr>
          <w:rtl/>
        </w:rPr>
        <w:t xml:space="preserve"> </w:t>
      </w:r>
    </w:p>
    <w:p w:rsidR="00AD25D8" w:rsidRDefault="00AD25D8" w:rsidP="00AD25D8">
      <w:pPr>
        <w:pStyle w:val="libNormal"/>
        <w:rPr>
          <w:rtl/>
        </w:rPr>
      </w:pPr>
      <w:r>
        <w:rPr>
          <w:rtl/>
        </w:rPr>
        <w:t>هنگامى كه صاحب به مقام وزارت رسيد در صدد اصلاح امور بر آمد و در اولين گام</w:t>
      </w:r>
      <w:r w:rsidR="008A6A7E">
        <w:rPr>
          <w:rtl/>
        </w:rPr>
        <w:t xml:space="preserve">، </w:t>
      </w:r>
      <w:r>
        <w:rPr>
          <w:rtl/>
        </w:rPr>
        <w:t>بدعتهاى ناپسند و رسوم ظالمانه را برانداخت</w:t>
      </w:r>
      <w:r w:rsidR="008A6A7E">
        <w:rPr>
          <w:rtl/>
        </w:rPr>
        <w:t xml:space="preserve">. </w:t>
      </w:r>
    </w:p>
    <w:p w:rsidR="00AD25D8" w:rsidRDefault="00AD25D8" w:rsidP="00AD25D8">
      <w:pPr>
        <w:pStyle w:val="libNormal"/>
        <w:rPr>
          <w:rtl/>
        </w:rPr>
      </w:pPr>
      <w:r>
        <w:rPr>
          <w:rtl/>
        </w:rPr>
        <w:t>او در اجراى عدالت و رفع ستم از مردم بسيار كوشا بود</w:t>
      </w:r>
      <w:r w:rsidR="008A6A7E">
        <w:rPr>
          <w:rtl/>
        </w:rPr>
        <w:t xml:space="preserve">. </w:t>
      </w:r>
      <w:r>
        <w:rPr>
          <w:rtl/>
        </w:rPr>
        <w:t>وى همچنين آباد ساختن شهرها</w:t>
      </w:r>
      <w:r w:rsidR="008A6A7E">
        <w:rPr>
          <w:rtl/>
        </w:rPr>
        <w:t xml:space="preserve">، </w:t>
      </w:r>
      <w:r>
        <w:rPr>
          <w:rtl/>
        </w:rPr>
        <w:t>مرمت و بازسازى ويرانيها و بناى آثار نيك را نيز مورد عنايت قرار مى داد؛ كه مى توان از رونق يافتن شهرهاى قزوين</w:t>
      </w:r>
      <w:r w:rsidR="008A6A7E">
        <w:rPr>
          <w:rtl/>
        </w:rPr>
        <w:t xml:space="preserve">، </w:t>
      </w:r>
      <w:r>
        <w:rPr>
          <w:rtl/>
        </w:rPr>
        <w:t>قم و اصفهان ياد كرد</w:t>
      </w:r>
      <w:r w:rsidR="008A6A7E">
        <w:rPr>
          <w:rtl/>
        </w:rPr>
        <w:t xml:space="preserve">. </w:t>
      </w:r>
      <w:r>
        <w:rPr>
          <w:rtl/>
        </w:rPr>
        <w:t>صاحب به شهر قم كه در آن زمان پايگاه اصلى شيعيان بود توجه ويژه داشت</w:t>
      </w:r>
      <w:r w:rsidR="008A6A7E">
        <w:rPr>
          <w:rtl/>
        </w:rPr>
        <w:t xml:space="preserve">. </w:t>
      </w:r>
      <w:r>
        <w:rPr>
          <w:rtl/>
        </w:rPr>
        <w:t>نويسنده تاريخ قم كه اين كتاب را به صاحب هديه كرده است مى گويد: «نزد صاحب چيزى گزيده تر از تصنيفى در اخبار شهر قم اهل آن نيافتم</w:t>
      </w:r>
      <w:r w:rsidR="008A6A7E">
        <w:rPr>
          <w:rtl/>
        </w:rPr>
        <w:t xml:space="preserve">. </w:t>
      </w:r>
      <w:r>
        <w:rPr>
          <w:rtl/>
        </w:rPr>
        <w:t xml:space="preserve">» </w:t>
      </w:r>
      <w:r w:rsidR="00EC7EAF" w:rsidRPr="00EC7EAF">
        <w:rPr>
          <w:rStyle w:val="libFootnotenumChar"/>
          <w:rtl/>
        </w:rPr>
        <w:t>(59)</w:t>
      </w:r>
    </w:p>
    <w:p w:rsidR="00AD25D8" w:rsidRDefault="00AD25D8" w:rsidP="00AD25D8">
      <w:pPr>
        <w:pStyle w:val="libNormal"/>
        <w:rPr>
          <w:rtl/>
        </w:rPr>
      </w:pPr>
      <w:r>
        <w:rPr>
          <w:rtl/>
        </w:rPr>
        <w:t>صاحب در دوران</w:t>
      </w:r>
      <w:r w:rsidR="008A6A7E">
        <w:rPr>
          <w:rtl/>
        </w:rPr>
        <w:t xml:space="preserve">. </w:t>
      </w:r>
      <w:r>
        <w:rPr>
          <w:rtl/>
        </w:rPr>
        <w:t>وزارت خود اقتصاد كشور مردم را رونق بخشيد و دارايى خزانه دولت را به مرتبه اى عالى رساند</w:t>
      </w:r>
      <w:r w:rsidR="008A6A7E">
        <w:rPr>
          <w:rtl/>
        </w:rPr>
        <w:t xml:space="preserve">. </w:t>
      </w:r>
      <w:r>
        <w:rPr>
          <w:rtl/>
        </w:rPr>
        <w:t>او به ورزش نيز توجه بسيار داشت و ورزشكاران را مورد تشويق خود قرار مى داد</w:t>
      </w:r>
      <w:r w:rsidR="008A6A7E">
        <w:rPr>
          <w:rtl/>
        </w:rPr>
        <w:t xml:space="preserve">. </w:t>
      </w:r>
      <w:r>
        <w:rPr>
          <w:rtl/>
        </w:rPr>
        <w:t>كارهاى ديوان را جز به اهل فضل و دانش نمى سپرد</w:t>
      </w:r>
      <w:r w:rsidR="008A6A7E">
        <w:rPr>
          <w:rtl/>
        </w:rPr>
        <w:t xml:space="preserve">. </w:t>
      </w:r>
      <w:r>
        <w:rPr>
          <w:rtl/>
        </w:rPr>
        <w:t>و هر زمان آگاه مى شد كه فردى شايسته و كاردان بيكار مى باشد يك شغل از كسانى را كه چند شغل داشتند</w:t>
      </w:r>
      <w:r w:rsidR="008A6A7E">
        <w:rPr>
          <w:rtl/>
        </w:rPr>
        <w:t xml:space="preserve">، </w:t>
      </w:r>
      <w:r>
        <w:rPr>
          <w:rtl/>
        </w:rPr>
        <w:t>مى گرفت و به او واگذار مى كرد</w:t>
      </w:r>
      <w:r w:rsidR="008A6A7E">
        <w:rPr>
          <w:rtl/>
        </w:rPr>
        <w:t xml:space="preserve">. </w:t>
      </w:r>
      <w:r w:rsidR="00EC7EAF" w:rsidRPr="00EC7EAF">
        <w:rPr>
          <w:rStyle w:val="libFootnotenumChar"/>
          <w:rtl/>
        </w:rPr>
        <w:t>(60)</w:t>
      </w:r>
    </w:p>
    <w:p w:rsidR="00AD25D8" w:rsidRDefault="008A6A7E" w:rsidP="008A6A7E">
      <w:pPr>
        <w:pStyle w:val="Heading2"/>
        <w:rPr>
          <w:rtl/>
        </w:rPr>
      </w:pPr>
      <w:bookmarkStart w:id="41" w:name="_Toc371021597"/>
      <w:r>
        <w:rPr>
          <w:rtl/>
        </w:rPr>
        <w:t>علم آموزى و دانش گسترى صاحب</w:t>
      </w:r>
      <w:bookmarkEnd w:id="41"/>
      <w:r>
        <w:rPr>
          <w:rtl/>
        </w:rPr>
        <w:t xml:space="preserve"> </w:t>
      </w:r>
    </w:p>
    <w:p w:rsidR="00AD25D8" w:rsidRDefault="00AD25D8" w:rsidP="00AD25D8">
      <w:pPr>
        <w:pStyle w:val="libNormal"/>
        <w:rPr>
          <w:rtl/>
        </w:rPr>
      </w:pPr>
      <w:r>
        <w:rPr>
          <w:rtl/>
        </w:rPr>
        <w:t>صاحب بن عباد در محيطى شيفته علم و ادب پاى به جهان گذارد و تا آخرين لحظات حيات دمى از علم آموزى دانش گسترى غفلت نورزيد</w:t>
      </w:r>
      <w:r w:rsidR="008A6A7E">
        <w:rPr>
          <w:rtl/>
        </w:rPr>
        <w:t xml:space="preserve">. </w:t>
      </w:r>
      <w:r>
        <w:rPr>
          <w:rtl/>
        </w:rPr>
        <w:t>صاحب كوشش در آموختن</w:t>
      </w:r>
      <w:r w:rsidR="008A6A7E">
        <w:rPr>
          <w:rtl/>
        </w:rPr>
        <w:t xml:space="preserve">، </w:t>
      </w:r>
      <w:r>
        <w:rPr>
          <w:rtl/>
        </w:rPr>
        <w:t>محدود به زمان معين نبود به گونه اى كه حتى پس از رسيدن به مقام وزارت نيز كسب علم و معرفت را فراموش نكرد</w:t>
      </w:r>
      <w:r w:rsidR="008A6A7E">
        <w:rPr>
          <w:rtl/>
        </w:rPr>
        <w:t xml:space="preserve">. </w:t>
      </w:r>
      <w:r>
        <w:rPr>
          <w:rtl/>
        </w:rPr>
        <w:t>او چه در ايام اقامت در شهرهاى اصفهان</w:t>
      </w:r>
      <w:r w:rsidR="008A6A7E">
        <w:rPr>
          <w:rtl/>
        </w:rPr>
        <w:t xml:space="preserve">، </w:t>
      </w:r>
      <w:r>
        <w:rPr>
          <w:rtl/>
        </w:rPr>
        <w:t xml:space="preserve">بغداد و رى و چه مسافرت هميشه با برخى از </w:t>
      </w:r>
      <w:r>
        <w:rPr>
          <w:rtl/>
        </w:rPr>
        <w:lastRenderedPageBreak/>
        <w:t>دانشمندان بزرگان علم همراه بود و حتى در م</w:t>
      </w:r>
      <w:r w:rsidR="00B7418D">
        <w:rPr>
          <w:rtl/>
        </w:rPr>
        <w:t>أ</w:t>
      </w:r>
      <w:r>
        <w:rPr>
          <w:rtl/>
        </w:rPr>
        <w:t>موريتهاى نظامى نيز مجلس بحث و گفتگو مى داد</w:t>
      </w:r>
      <w:r w:rsidR="008A6A7E">
        <w:rPr>
          <w:rtl/>
        </w:rPr>
        <w:t xml:space="preserve">. </w:t>
      </w:r>
    </w:p>
    <w:p w:rsidR="00AD25D8" w:rsidRDefault="00AD25D8" w:rsidP="00AD25D8">
      <w:pPr>
        <w:pStyle w:val="libNormal"/>
        <w:rPr>
          <w:rtl/>
        </w:rPr>
      </w:pPr>
      <w:r>
        <w:rPr>
          <w:rtl/>
        </w:rPr>
        <w:t>فراهم آوردن زمينه هاى گسترش علم در ميان عموم مردم از سياستهاى مهم صاحب در دوران وزارت بود</w:t>
      </w:r>
      <w:r w:rsidR="008A6A7E">
        <w:rPr>
          <w:rtl/>
        </w:rPr>
        <w:t xml:space="preserve">. </w:t>
      </w:r>
      <w:r>
        <w:rPr>
          <w:rtl/>
        </w:rPr>
        <w:t>او در پى اين مهم دانشمندانى را از بغداد به اصفهان و رى فرا خواند</w:t>
      </w:r>
      <w:r w:rsidR="008A6A7E">
        <w:rPr>
          <w:rtl/>
        </w:rPr>
        <w:t xml:space="preserve">. </w:t>
      </w:r>
      <w:r>
        <w:rPr>
          <w:rtl/>
        </w:rPr>
        <w:t>صاحب مى دانست كه آباد شدن كشور و رونق اقتصاد در نخستين مرحله متوقف بر آن است كه مردم از زنجير جهل و نادانى رهيده</w:t>
      </w:r>
      <w:r w:rsidR="008A6A7E">
        <w:rPr>
          <w:rtl/>
        </w:rPr>
        <w:t xml:space="preserve">، </w:t>
      </w:r>
      <w:r>
        <w:rPr>
          <w:rtl/>
        </w:rPr>
        <w:t>روشنايى دانش و فضيلت را درك كنند</w:t>
      </w:r>
      <w:r w:rsidR="008A6A7E">
        <w:rPr>
          <w:rtl/>
        </w:rPr>
        <w:t xml:space="preserve">. </w:t>
      </w:r>
    </w:p>
    <w:p w:rsidR="00AD25D8" w:rsidRDefault="00AD25D8" w:rsidP="00AD25D8">
      <w:pPr>
        <w:pStyle w:val="libNormal"/>
        <w:rPr>
          <w:rtl/>
        </w:rPr>
      </w:pPr>
      <w:r>
        <w:rPr>
          <w:rtl/>
        </w:rPr>
        <w:t>صاحب به ت</w:t>
      </w:r>
      <w:r w:rsidR="00B7418D">
        <w:rPr>
          <w:rtl/>
        </w:rPr>
        <w:t>أ</w:t>
      </w:r>
      <w:r>
        <w:rPr>
          <w:rtl/>
        </w:rPr>
        <w:t>ليفات اهل قلم عنايت توجه ويژه داشت هرگاه از ت</w:t>
      </w:r>
      <w:r w:rsidR="00B7418D">
        <w:rPr>
          <w:rtl/>
        </w:rPr>
        <w:t>أ</w:t>
      </w:r>
      <w:r>
        <w:rPr>
          <w:rtl/>
        </w:rPr>
        <w:t>ليفات كتابى جديد آگاهى مى يافت با سعى و كوشش فراوان نسخه اى از آن فراهم مى كرد و براى مطالعه در كتابخانه خويش قرار مى داد</w:t>
      </w:r>
      <w:r w:rsidR="008A6A7E">
        <w:rPr>
          <w:rtl/>
        </w:rPr>
        <w:t xml:space="preserve">. </w:t>
      </w:r>
      <w:r>
        <w:rPr>
          <w:rtl/>
        </w:rPr>
        <w:t>او در نتيجه تلاش ‍ فراوان توانست كتابخانه اى عظيم و كم نظير تشكيل دهد</w:t>
      </w:r>
      <w:r w:rsidR="008A6A7E">
        <w:rPr>
          <w:rtl/>
        </w:rPr>
        <w:t xml:space="preserve">. </w:t>
      </w:r>
      <w:r>
        <w:rPr>
          <w:rtl/>
        </w:rPr>
        <w:t>كتابخانه صاحب</w:t>
      </w:r>
      <w:r w:rsidR="008A6A7E">
        <w:rPr>
          <w:rtl/>
        </w:rPr>
        <w:t xml:space="preserve">، </w:t>
      </w:r>
      <w:r>
        <w:rPr>
          <w:rtl/>
        </w:rPr>
        <w:t>بيشتر آثار و ت</w:t>
      </w:r>
      <w:r w:rsidR="00B7418D">
        <w:rPr>
          <w:rtl/>
        </w:rPr>
        <w:t>أ</w:t>
      </w:r>
      <w:r>
        <w:rPr>
          <w:rtl/>
        </w:rPr>
        <w:t>ليفات علمى آن دوران را در برداشت و دانشوران و نويسندگان متعدد را آن گنجينه ارزشمند استفاده مى بردند</w:t>
      </w:r>
      <w:r w:rsidR="008A6A7E">
        <w:rPr>
          <w:rtl/>
        </w:rPr>
        <w:t xml:space="preserve">. </w:t>
      </w:r>
      <w:r>
        <w:rPr>
          <w:rtl/>
        </w:rPr>
        <w:t>«مقدسى» جغرافى دان پر آوازه و مشهور قرن چهارم</w:t>
      </w:r>
      <w:r w:rsidR="008A6A7E">
        <w:rPr>
          <w:rtl/>
        </w:rPr>
        <w:t xml:space="preserve">، </w:t>
      </w:r>
      <w:r>
        <w:rPr>
          <w:rtl/>
        </w:rPr>
        <w:t>يكى از كسانى است كه به تصريح خودش استفاده فراوان و بهره بسيار از كتابخانه بزرگ صاحب برده است</w:t>
      </w:r>
      <w:r w:rsidR="008A6A7E">
        <w:rPr>
          <w:rtl/>
        </w:rPr>
        <w:t xml:space="preserve">. </w:t>
      </w:r>
      <w:r>
        <w:rPr>
          <w:rtl/>
        </w:rPr>
        <w:t>فهرست نام كتابهاى موجود در كتابخانه مذكور حاوى ده جلد و براى كتابها به تعدادى زياد شتر نياز بود</w:t>
      </w:r>
      <w:r w:rsidR="008A6A7E">
        <w:rPr>
          <w:rtl/>
        </w:rPr>
        <w:t xml:space="preserve">. </w:t>
      </w:r>
      <w:r>
        <w:rPr>
          <w:rtl/>
        </w:rPr>
        <w:t>به گفته برخى مدارك ميزان كتابهاى موجود در قرن دهم ميلادى مقارن بوده است برابر مجموع كتابهاى موجود در كتابخانه هاى اروپا برآورده شده است</w:t>
      </w:r>
      <w:r w:rsidR="008A6A7E">
        <w:rPr>
          <w:rtl/>
        </w:rPr>
        <w:t xml:space="preserve">. </w:t>
      </w:r>
    </w:p>
    <w:p w:rsidR="00AD25D8" w:rsidRDefault="00AD25D8" w:rsidP="00AD25D8">
      <w:pPr>
        <w:pStyle w:val="libNormal"/>
        <w:rPr>
          <w:rtl/>
        </w:rPr>
      </w:pPr>
      <w:r>
        <w:rPr>
          <w:rtl/>
        </w:rPr>
        <w:t>صاحب مقام بزرگان دين و علم و ادب را گرامى مى داشت و از احترام به آنان كوچك ترين مضايقه اى نمى كرد</w:t>
      </w:r>
      <w:r w:rsidR="008A6A7E">
        <w:rPr>
          <w:rtl/>
        </w:rPr>
        <w:t xml:space="preserve">. </w:t>
      </w:r>
      <w:r>
        <w:rPr>
          <w:rtl/>
        </w:rPr>
        <w:t>برخى از بزرگان به خدمتش حاضر شده</w:t>
      </w:r>
      <w:r w:rsidR="008A6A7E">
        <w:rPr>
          <w:rtl/>
        </w:rPr>
        <w:t xml:space="preserve">، </w:t>
      </w:r>
      <w:r>
        <w:rPr>
          <w:rtl/>
        </w:rPr>
        <w:t xml:space="preserve">و در شمارش همراهان او در مى آمدند و برخى ديگر با نامه نگارى به </w:t>
      </w:r>
      <w:r>
        <w:rPr>
          <w:rtl/>
        </w:rPr>
        <w:lastRenderedPageBreak/>
        <w:t>وى اظهار ارادت مى كردند؛ همانند صابى نويسنده مشهور آن دوران</w:t>
      </w:r>
      <w:r w:rsidR="008A6A7E">
        <w:rPr>
          <w:rtl/>
        </w:rPr>
        <w:t xml:space="preserve">. </w:t>
      </w:r>
      <w:r>
        <w:rPr>
          <w:rtl/>
        </w:rPr>
        <w:t>سيد رضى نيز قصيده هايى در بغداد سروده و صاحب را مدح گفته است</w:t>
      </w:r>
      <w:r w:rsidR="008A6A7E">
        <w:rPr>
          <w:rtl/>
        </w:rPr>
        <w:t xml:space="preserve">. </w:t>
      </w:r>
    </w:p>
    <w:p w:rsidR="00AD25D8" w:rsidRDefault="00AD25D8" w:rsidP="00AD25D8">
      <w:pPr>
        <w:pStyle w:val="libNormal"/>
        <w:rPr>
          <w:rtl/>
        </w:rPr>
      </w:pPr>
      <w:r>
        <w:rPr>
          <w:rtl/>
        </w:rPr>
        <w:t>ابن عباد هر سال پنج هزار دينار به بغداد مى فرستاد تا بين فقها و اديبان آن ديار تقسيم گردد</w:t>
      </w:r>
      <w:r w:rsidR="008A6A7E">
        <w:rPr>
          <w:rtl/>
        </w:rPr>
        <w:t xml:space="preserve">. </w:t>
      </w:r>
    </w:p>
    <w:p w:rsidR="00AD25D8" w:rsidRDefault="00AD25D8" w:rsidP="00AD25D8">
      <w:pPr>
        <w:pStyle w:val="libNormal"/>
        <w:rPr>
          <w:rtl/>
        </w:rPr>
      </w:pPr>
      <w:r>
        <w:rPr>
          <w:rtl/>
        </w:rPr>
        <w:t>برخى از دانشمندان و اديبان ملازم صاحب بدين قرار بودند:</w:t>
      </w:r>
    </w:p>
    <w:p w:rsidR="00AD25D8" w:rsidRDefault="00AD25D8" w:rsidP="00AD25D8">
      <w:pPr>
        <w:pStyle w:val="libNormal"/>
        <w:rPr>
          <w:rtl/>
        </w:rPr>
      </w:pPr>
      <w:r>
        <w:rPr>
          <w:rtl/>
        </w:rPr>
        <w:t xml:space="preserve">1 - ابوالقاسم زعفرانى 2 - ابوالقاسم بن </w:t>
      </w:r>
      <w:r w:rsidR="00B7418D">
        <w:rPr>
          <w:rtl/>
        </w:rPr>
        <w:t>أ</w:t>
      </w:r>
      <w:r>
        <w:rPr>
          <w:rtl/>
        </w:rPr>
        <w:t>بى العل</w:t>
      </w:r>
      <w:r w:rsidR="00B7418D">
        <w:rPr>
          <w:rtl/>
        </w:rPr>
        <w:t>أ</w:t>
      </w:r>
      <w:r>
        <w:rPr>
          <w:rtl/>
        </w:rPr>
        <w:t xml:space="preserve"> 3 - ابوالعباس ضبى 4 - ابوسعيد رستمى 5 - ابودلف خزرجى 6 - ابومحمدخان اصفهانى 7 - بديع الزمان همدانى و بسيارى ديگر </w:t>
      </w:r>
      <w:r w:rsidR="00EC7EAF" w:rsidRPr="00EC7EAF">
        <w:rPr>
          <w:rStyle w:val="libFootnotenumChar"/>
          <w:rtl/>
        </w:rPr>
        <w:t>(61)</w:t>
      </w:r>
      <w:r>
        <w:rPr>
          <w:rtl/>
        </w:rPr>
        <w:t xml:space="preserve"> ياقوت در معجم ال</w:t>
      </w:r>
      <w:r w:rsidR="00B7418D">
        <w:rPr>
          <w:rtl/>
        </w:rPr>
        <w:t>أ</w:t>
      </w:r>
      <w:r>
        <w:rPr>
          <w:rtl/>
        </w:rPr>
        <w:t>دب</w:t>
      </w:r>
      <w:r w:rsidR="00B7418D">
        <w:rPr>
          <w:rtl/>
        </w:rPr>
        <w:t>أ</w:t>
      </w:r>
      <w:r>
        <w:rPr>
          <w:rtl/>
        </w:rPr>
        <w:t xml:space="preserve"> مى گويد: صاحب بن عباد از پانصد شاعر صاحب ديوان مدح گفتند و از صاحب نقل شده كه گفته است مرا به صد هزار بيت فارسى و عربى مدح گفته اند</w:t>
      </w:r>
      <w:r w:rsidR="008A6A7E">
        <w:rPr>
          <w:rtl/>
        </w:rPr>
        <w:t xml:space="preserve">. </w:t>
      </w:r>
    </w:p>
    <w:p w:rsidR="00AD25D8" w:rsidRDefault="00AD25D8" w:rsidP="00AD25D8">
      <w:pPr>
        <w:pStyle w:val="libNormal"/>
        <w:rPr>
          <w:rtl/>
        </w:rPr>
      </w:pPr>
      <w:r>
        <w:rPr>
          <w:rtl/>
        </w:rPr>
        <w:t>او دانشمندان و بزرگان مكه و مدينه را نيز مورد الطاف خود قرار مى داد و هر سال با كاروان حجاج براى هر يك به فراخور ش</w:t>
      </w:r>
      <w:r w:rsidR="00B7418D">
        <w:rPr>
          <w:rtl/>
        </w:rPr>
        <w:t>أ</w:t>
      </w:r>
      <w:r>
        <w:rPr>
          <w:rtl/>
        </w:rPr>
        <w:t>نش هدايايى مى فرستاد</w:t>
      </w:r>
      <w:r w:rsidR="008A6A7E">
        <w:rPr>
          <w:rtl/>
        </w:rPr>
        <w:t xml:space="preserve">. </w:t>
      </w:r>
    </w:p>
    <w:p w:rsidR="00AD25D8" w:rsidRDefault="00AD25D8" w:rsidP="00AD25D8">
      <w:pPr>
        <w:pStyle w:val="libNormal"/>
      </w:pPr>
      <w:r>
        <w:rPr>
          <w:rtl/>
        </w:rPr>
        <w:t>حكايت و وقايع متعدد از روابط نيك صاحب بن عباد و بزرگان معاصرش ‍ در مدارك و مآخذ نقل شده كه حاكى از بزرگوارى و ستايش معاصران او نسبت به صاحب بن عباد مى باشد</w:t>
      </w:r>
      <w:r w:rsidR="008A6A7E">
        <w:rPr>
          <w:rtl/>
        </w:rPr>
        <w:t xml:space="preserve">. </w:t>
      </w:r>
      <w:r>
        <w:rPr>
          <w:rtl/>
        </w:rPr>
        <w:t>در يكى از اين وقايع هلال بن هارون صايى حرانى نويسنده نامى عصر خود كه نزديك به نود سال در خدمت خلفا و وزرا متصدى ديوان رسائل بود و شعراى عراق او را همچون رؤ سا مدح مى گفتند</w:t>
      </w:r>
      <w:r w:rsidR="008A6A7E">
        <w:rPr>
          <w:rtl/>
        </w:rPr>
        <w:t xml:space="preserve">، </w:t>
      </w:r>
      <w:r>
        <w:rPr>
          <w:rtl/>
        </w:rPr>
        <w:t>در نامه اى كه خطاب به صاحب نوشته است مى گويد: «هنگامى كه صحيفه اى را در دستان آورنده آن گذارم</w:t>
      </w:r>
      <w:r w:rsidR="008A6A7E">
        <w:rPr>
          <w:rtl/>
        </w:rPr>
        <w:t xml:space="preserve">، </w:t>
      </w:r>
      <w:r>
        <w:rPr>
          <w:rtl/>
        </w:rPr>
        <w:t>بر آن نامه بوسه زدم زيرا مى دانستم كه پس از وصول</w:t>
      </w:r>
      <w:r w:rsidR="008A6A7E">
        <w:rPr>
          <w:rtl/>
        </w:rPr>
        <w:t xml:space="preserve">، </w:t>
      </w:r>
      <w:r>
        <w:rPr>
          <w:rtl/>
        </w:rPr>
        <w:t>چشمان مبارك تو بر آن خواهد افتاد</w:t>
      </w:r>
      <w:r w:rsidR="008A6A7E">
        <w:rPr>
          <w:rtl/>
        </w:rPr>
        <w:t xml:space="preserve">. </w:t>
      </w:r>
      <w:r>
        <w:rPr>
          <w:rtl/>
        </w:rPr>
        <w:t>»</w:t>
      </w:r>
    </w:p>
    <w:p w:rsidR="00AD25D8" w:rsidRDefault="00AD25D8" w:rsidP="00AD25D8">
      <w:pPr>
        <w:pStyle w:val="libNormal"/>
        <w:rPr>
          <w:rtl/>
        </w:rPr>
      </w:pPr>
      <w:r>
        <w:rPr>
          <w:rtl/>
        </w:rPr>
        <w:t>مطالبى نيز در توصيف اهميت جلسات صاحب با ادبا بزرگان مى گويد:</w:t>
      </w:r>
    </w:p>
    <w:p w:rsidR="00AD25D8" w:rsidRDefault="00AD25D8" w:rsidP="00AD25D8">
      <w:pPr>
        <w:pStyle w:val="libNormal"/>
        <w:rPr>
          <w:rtl/>
        </w:rPr>
      </w:pPr>
      <w:r>
        <w:rPr>
          <w:rtl/>
        </w:rPr>
        <w:lastRenderedPageBreak/>
        <w:t>«در اين گونه مجالس ثمرات عقول و افكار و ذوقهاى مختلف بر صاحب عرضه مى شد و از نتايج اين اجتماعات بود كه سخن صاحب در فصاحت و بلاغت به مرز سحر رسيد و داخل در حد اعجاز گرديد و نظم نثرش چون خورشيد در همه آفاق پرتو افكن شد و شرق غرب را فرا گرفت</w:t>
      </w:r>
      <w:r w:rsidR="008A6A7E">
        <w:rPr>
          <w:rtl/>
        </w:rPr>
        <w:t xml:space="preserve">. </w:t>
      </w:r>
      <w:r>
        <w:rPr>
          <w:rtl/>
        </w:rPr>
        <w:t xml:space="preserve">» </w:t>
      </w:r>
      <w:r w:rsidR="00EC7EAF" w:rsidRPr="00EC7EAF">
        <w:rPr>
          <w:rStyle w:val="libFootnotenumChar"/>
          <w:rtl/>
        </w:rPr>
        <w:t>(62)</w:t>
      </w:r>
    </w:p>
    <w:p w:rsidR="00AD25D8" w:rsidRDefault="008A6A7E" w:rsidP="008A6A7E">
      <w:pPr>
        <w:pStyle w:val="Heading2"/>
        <w:rPr>
          <w:rtl/>
        </w:rPr>
      </w:pPr>
      <w:bookmarkStart w:id="42" w:name="_Toc371021598"/>
      <w:r>
        <w:rPr>
          <w:rtl/>
        </w:rPr>
        <w:t>الف - مقام علمى صاحب</w:t>
      </w:r>
      <w:bookmarkEnd w:id="42"/>
      <w:r>
        <w:rPr>
          <w:rtl/>
        </w:rPr>
        <w:t xml:space="preserve"> </w:t>
      </w:r>
    </w:p>
    <w:p w:rsidR="00AD25D8" w:rsidRDefault="00AD25D8" w:rsidP="00AD25D8">
      <w:pPr>
        <w:pStyle w:val="libNormal"/>
        <w:rPr>
          <w:rtl/>
        </w:rPr>
      </w:pPr>
      <w:r>
        <w:rPr>
          <w:rtl/>
        </w:rPr>
        <w:t>پشتكار و شوق به يادگيرى علوم فنون رايج در آن عصر</w:t>
      </w:r>
      <w:r w:rsidR="008A6A7E">
        <w:rPr>
          <w:rtl/>
        </w:rPr>
        <w:t xml:space="preserve">، </w:t>
      </w:r>
      <w:r>
        <w:rPr>
          <w:rtl/>
        </w:rPr>
        <w:t>او را به فراگيرى معارف گوناگون واداشت به گونه اى كه در بسيارى از علوم صاحبنظر گرديد</w:t>
      </w:r>
      <w:r w:rsidR="008A6A7E">
        <w:rPr>
          <w:rtl/>
        </w:rPr>
        <w:t xml:space="preserve">. </w:t>
      </w:r>
    </w:p>
    <w:p w:rsidR="00AD25D8" w:rsidRDefault="00AD25D8" w:rsidP="00AD25D8">
      <w:pPr>
        <w:pStyle w:val="libNormal"/>
        <w:rPr>
          <w:rtl/>
        </w:rPr>
      </w:pPr>
      <w:r>
        <w:rPr>
          <w:rtl/>
        </w:rPr>
        <w:t>صاحب در دانشهاى چون علوم قرآن و تفسير حديث</w:t>
      </w:r>
      <w:r w:rsidR="008A6A7E">
        <w:rPr>
          <w:rtl/>
        </w:rPr>
        <w:t xml:space="preserve">، </w:t>
      </w:r>
      <w:r>
        <w:rPr>
          <w:rtl/>
        </w:rPr>
        <w:t>كلام</w:t>
      </w:r>
      <w:r w:rsidR="008A6A7E">
        <w:rPr>
          <w:rtl/>
        </w:rPr>
        <w:t xml:space="preserve">، </w:t>
      </w:r>
      <w:r>
        <w:rPr>
          <w:rtl/>
        </w:rPr>
        <w:t>لغت</w:t>
      </w:r>
      <w:r w:rsidR="008A6A7E">
        <w:rPr>
          <w:rtl/>
        </w:rPr>
        <w:t xml:space="preserve">، </w:t>
      </w:r>
      <w:r>
        <w:rPr>
          <w:rtl/>
        </w:rPr>
        <w:t>نحو</w:t>
      </w:r>
      <w:r w:rsidR="008A6A7E">
        <w:rPr>
          <w:rtl/>
        </w:rPr>
        <w:t xml:space="preserve">، </w:t>
      </w:r>
      <w:r>
        <w:rPr>
          <w:rtl/>
        </w:rPr>
        <w:t>عروض</w:t>
      </w:r>
      <w:r w:rsidR="008A6A7E">
        <w:rPr>
          <w:rtl/>
        </w:rPr>
        <w:t xml:space="preserve">، </w:t>
      </w:r>
      <w:r>
        <w:rPr>
          <w:rtl/>
        </w:rPr>
        <w:t>نقد ادبى</w:t>
      </w:r>
      <w:r w:rsidR="008A6A7E">
        <w:rPr>
          <w:rtl/>
        </w:rPr>
        <w:t xml:space="preserve">، </w:t>
      </w:r>
      <w:r>
        <w:rPr>
          <w:rtl/>
        </w:rPr>
        <w:t>تاريخ و طب تسلط تبحر داشت</w:t>
      </w:r>
      <w:r w:rsidR="008A6A7E">
        <w:rPr>
          <w:rtl/>
        </w:rPr>
        <w:t xml:space="preserve">. </w:t>
      </w:r>
      <w:r w:rsidR="00EC7EAF" w:rsidRPr="00EC7EAF">
        <w:rPr>
          <w:rStyle w:val="libFootnotenumChar"/>
          <w:rtl/>
        </w:rPr>
        <w:t>(63)</w:t>
      </w:r>
    </w:p>
    <w:p w:rsidR="00AD25D8" w:rsidRDefault="00AD25D8" w:rsidP="00AD25D8">
      <w:pPr>
        <w:pStyle w:val="libNormal"/>
        <w:rPr>
          <w:rtl/>
        </w:rPr>
      </w:pPr>
      <w:r>
        <w:rPr>
          <w:rtl/>
        </w:rPr>
        <w:t>ت</w:t>
      </w:r>
      <w:r w:rsidR="00B7418D">
        <w:rPr>
          <w:rtl/>
        </w:rPr>
        <w:t>أ</w:t>
      </w:r>
      <w:r>
        <w:rPr>
          <w:rtl/>
        </w:rPr>
        <w:t>ليفات</w:t>
      </w:r>
    </w:p>
    <w:p w:rsidR="00AD25D8" w:rsidRDefault="00AD25D8" w:rsidP="00AD25D8">
      <w:pPr>
        <w:pStyle w:val="libNormal"/>
        <w:rPr>
          <w:rtl/>
        </w:rPr>
      </w:pPr>
      <w:r>
        <w:rPr>
          <w:rtl/>
        </w:rPr>
        <w:t>آثار متعددى در زمينه علوم فوق از صاحب باقى مانده كه بدين شرح است</w:t>
      </w:r>
      <w:r w:rsidR="008A6A7E">
        <w:rPr>
          <w:rtl/>
        </w:rPr>
        <w:t>:</w:t>
      </w:r>
    </w:p>
    <w:p w:rsidR="00AD25D8" w:rsidRDefault="00AD25D8" w:rsidP="00AD25D8">
      <w:pPr>
        <w:pStyle w:val="libNormal"/>
        <w:rPr>
          <w:rtl/>
        </w:rPr>
      </w:pPr>
      <w:r>
        <w:rPr>
          <w:rtl/>
        </w:rPr>
        <w:t>1 - كتاب الادبانه (در علم كلام) 2 - الاقناع (در كلام عروض) 3 - الامثال السائره (در علوم ادبى) 4 - التذكرة (در كلام و اصول دين) 5- ديوان اشعار 6 - رسائل صاحب (مباحث اخلاقى</w:t>
      </w:r>
      <w:r w:rsidR="008A6A7E">
        <w:rPr>
          <w:rtl/>
        </w:rPr>
        <w:t xml:space="preserve">، </w:t>
      </w:r>
      <w:r>
        <w:rPr>
          <w:rtl/>
        </w:rPr>
        <w:t xml:space="preserve">اعتقادى و اجتماعى) 7 - رساله اى در فضايل حضرت عبدالعظيم حسنى </w:t>
      </w:r>
      <w:r w:rsidR="00B7418D" w:rsidRPr="00B7418D">
        <w:rPr>
          <w:rStyle w:val="libAlaemChar"/>
          <w:rtl/>
        </w:rPr>
        <w:t>عليه‌السلام</w:t>
      </w:r>
      <w:r>
        <w:rPr>
          <w:rtl/>
        </w:rPr>
        <w:t xml:space="preserve"> 8 - رساله اى در علم طب 9- عنوان المعارف 10 - الفراق بين الضاد و الظ</w:t>
      </w:r>
      <w:r w:rsidR="00B7418D">
        <w:rPr>
          <w:rtl/>
        </w:rPr>
        <w:t>أ</w:t>
      </w:r>
      <w:r>
        <w:rPr>
          <w:rtl/>
        </w:rPr>
        <w:t xml:space="preserve"> 12 - المحيط (در علم لغت) 13 - المنظومة الفريدة</w:t>
      </w:r>
      <w:r w:rsidR="008A6A7E">
        <w:rPr>
          <w:rtl/>
        </w:rPr>
        <w:t xml:space="preserve">. </w:t>
      </w:r>
    </w:p>
    <w:p w:rsidR="00AD25D8" w:rsidRDefault="00AD25D8" w:rsidP="00AD25D8">
      <w:pPr>
        <w:pStyle w:val="libNormal"/>
        <w:rPr>
          <w:rtl/>
        </w:rPr>
      </w:pPr>
      <w:r>
        <w:rPr>
          <w:rtl/>
        </w:rPr>
        <w:t>مؤ لفاتى كه تمامى آنها در دست نيست عبارت اند از: 14 - ال</w:t>
      </w:r>
      <w:r w:rsidR="00B7418D">
        <w:rPr>
          <w:rtl/>
        </w:rPr>
        <w:t>أ</w:t>
      </w:r>
      <w:r>
        <w:rPr>
          <w:rtl/>
        </w:rPr>
        <w:t>نوار 15 - الروزنامجة 20 - الامامة 21 - تاريخ الملك و اختلاف الدول 24 - الحجر 25 - الزيدية 26 - الشواهد 27 - الفصول المهذبة للقول 28 - القض</w:t>
      </w:r>
      <w:r w:rsidR="00B7418D">
        <w:rPr>
          <w:rtl/>
        </w:rPr>
        <w:t>أ</w:t>
      </w:r>
      <w:r>
        <w:rPr>
          <w:rtl/>
        </w:rPr>
        <w:t xml:space="preserve"> و القدر 29 - الوزر</w:t>
      </w:r>
      <w:r w:rsidR="00B7418D">
        <w:rPr>
          <w:rtl/>
        </w:rPr>
        <w:t>أ</w:t>
      </w:r>
      <w:r>
        <w:rPr>
          <w:rtl/>
        </w:rPr>
        <w:t xml:space="preserve"> 30 - الوقف و الابتد</w:t>
      </w:r>
      <w:r w:rsidR="00B7418D">
        <w:rPr>
          <w:rtl/>
        </w:rPr>
        <w:t>أ</w:t>
      </w:r>
      <w:r>
        <w:rPr>
          <w:rtl/>
        </w:rPr>
        <w:t xml:space="preserve"> 31 - الكافى فى الترسل و برخى ديگر</w:t>
      </w:r>
      <w:r w:rsidR="008A6A7E">
        <w:rPr>
          <w:rtl/>
        </w:rPr>
        <w:t xml:space="preserve">. </w:t>
      </w:r>
      <w:r w:rsidR="00EC7EAF" w:rsidRPr="00EC7EAF">
        <w:rPr>
          <w:rStyle w:val="libFootnotenumChar"/>
          <w:rtl/>
        </w:rPr>
        <w:t>(64)</w:t>
      </w:r>
    </w:p>
    <w:p w:rsidR="00AD25D8" w:rsidRDefault="008A6A7E" w:rsidP="008A6A7E">
      <w:pPr>
        <w:pStyle w:val="Heading2"/>
        <w:rPr>
          <w:rtl/>
        </w:rPr>
      </w:pPr>
      <w:bookmarkStart w:id="43" w:name="_Toc371021599"/>
      <w:r>
        <w:rPr>
          <w:rtl/>
        </w:rPr>
        <w:lastRenderedPageBreak/>
        <w:t>ب - اساتيد صاحب</w:t>
      </w:r>
      <w:bookmarkEnd w:id="43"/>
      <w:r>
        <w:rPr>
          <w:rtl/>
        </w:rPr>
        <w:t xml:space="preserve"> </w:t>
      </w:r>
    </w:p>
    <w:p w:rsidR="00AD25D8" w:rsidRDefault="00AD25D8" w:rsidP="00AD25D8">
      <w:pPr>
        <w:pStyle w:val="libNormal"/>
        <w:rPr>
          <w:rtl/>
        </w:rPr>
      </w:pPr>
      <w:r>
        <w:rPr>
          <w:rtl/>
        </w:rPr>
        <w:t>از مشخصات تمامى اساتيد صاحب اطلاع دقيق در دسترس نيست</w:t>
      </w:r>
      <w:r w:rsidR="008A6A7E">
        <w:rPr>
          <w:rtl/>
        </w:rPr>
        <w:t xml:space="preserve">. </w:t>
      </w:r>
      <w:r>
        <w:rPr>
          <w:rtl/>
        </w:rPr>
        <w:t xml:space="preserve">رخى از اساتيد مهم وى عبارت اند از: 1 - عباد (پدر او) 2 - ابن عميد 3 - ابن فارس 4 - ابوالفضل عباس بن محمد نحوى مشهور به صدام 5 - ابوسعيد حسن بن عبدالله سيرافى 6 - ابوبكر محمد بن يعقوب -7 قاضى ابوبكر احمد بن كامل 8 - ابوزكريا يحيى بن عدى 9 - ابوعمر صباغ </w:t>
      </w:r>
      <w:r w:rsidR="00EC7EAF" w:rsidRPr="00EC7EAF">
        <w:rPr>
          <w:rStyle w:val="libFootnotenumChar"/>
          <w:rtl/>
        </w:rPr>
        <w:t>(65)</w:t>
      </w:r>
    </w:p>
    <w:p w:rsidR="00AD25D8" w:rsidRDefault="008A6A7E" w:rsidP="008A6A7E">
      <w:pPr>
        <w:pStyle w:val="Heading2"/>
        <w:rPr>
          <w:rtl/>
        </w:rPr>
      </w:pPr>
      <w:bookmarkStart w:id="44" w:name="_Toc371021600"/>
      <w:r>
        <w:rPr>
          <w:rtl/>
        </w:rPr>
        <w:t>شاگردان صاحب</w:t>
      </w:r>
      <w:bookmarkEnd w:id="44"/>
      <w:r>
        <w:rPr>
          <w:rtl/>
        </w:rPr>
        <w:t xml:space="preserve"> </w:t>
      </w:r>
    </w:p>
    <w:p w:rsidR="00AD25D8" w:rsidRDefault="00AD25D8" w:rsidP="00AD25D8">
      <w:pPr>
        <w:pStyle w:val="libNormal"/>
        <w:rPr>
          <w:rtl/>
        </w:rPr>
      </w:pPr>
      <w:r>
        <w:rPr>
          <w:rtl/>
        </w:rPr>
        <w:t>اسامى برخى از شاگردان او بدين شرح است</w:t>
      </w:r>
      <w:r w:rsidR="008A6A7E">
        <w:rPr>
          <w:rtl/>
        </w:rPr>
        <w:t>:</w:t>
      </w:r>
    </w:p>
    <w:p w:rsidR="00AD25D8" w:rsidRDefault="00AD25D8" w:rsidP="00AD25D8">
      <w:pPr>
        <w:pStyle w:val="libNormal"/>
        <w:rPr>
          <w:rtl/>
        </w:rPr>
      </w:pPr>
      <w:r>
        <w:rPr>
          <w:rtl/>
        </w:rPr>
        <w:t>1 - شيخ عبدالقاهر جرجانى 2 -ابوبكر بن مقرى 3 - قاضى ابوطيب طبرى 4 - ابوالفضل محمد بن ابراهيم نسوى شافعى 5 - ابوبكر على ذكوانى</w:t>
      </w:r>
      <w:r w:rsidR="008A6A7E">
        <w:rPr>
          <w:rtl/>
        </w:rPr>
        <w:t xml:space="preserve">. </w:t>
      </w:r>
      <w:r w:rsidR="00EC7EAF" w:rsidRPr="00EC7EAF">
        <w:rPr>
          <w:rStyle w:val="libFootnotenumChar"/>
          <w:rtl/>
        </w:rPr>
        <w:t>(66)</w:t>
      </w:r>
    </w:p>
    <w:p w:rsidR="00AD25D8" w:rsidRDefault="008A6A7E" w:rsidP="008A6A7E">
      <w:pPr>
        <w:pStyle w:val="Heading2"/>
        <w:rPr>
          <w:rtl/>
        </w:rPr>
      </w:pPr>
      <w:bookmarkStart w:id="45" w:name="_Toc371021601"/>
      <w:r>
        <w:rPr>
          <w:rtl/>
        </w:rPr>
        <w:t>ج - كتابهايى كه به نام صاحب نوشته شده و به او هديه گرديد.</w:t>
      </w:r>
      <w:bookmarkEnd w:id="45"/>
      <w:r>
        <w:rPr>
          <w:rtl/>
        </w:rPr>
        <w:t xml:space="preserve"> </w:t>
      </w:r>
    </w:p>
    <w:p w:rsidR="00AD25D8" w:rsidRDefault="00AD25D8" w:rsidP="00AD25D8">
      <w:pPr>
        <w:pStyle w:val="libNormal"/>
        <w:rPr>
          <w:rtl/>
        </w:rPr>
      </w:pPr>
      <w:r>
        <w:rPr>
          <w:rtl/>
        </w:rPr>
        <w:t xml:space="preserve">1 - عيون اخبار الرضا </w:t>
      </w:r>
      <w:r w:rsidR="00B7418D" w:rsidRPr="00B7418D">
        <w:rPr>
          <w:rStyle w:val="libAlaemChar"/>
          <w:rtl/>
        </w:rPr>
        <w:t>عليه‌السلام</w:t>
      </w:r>
      <w:r w:rsidR="008A6A7E">
        <w:rPr>
          <w:rtl/>
        </w:rPr>
        <w:t>:</w:t>
      </w:r>
      <w:r>
        <w:rPr>
          <w:rtl/>
        </w:rPr>
        <w:t xml:space="preserve"> از شيخ جليل و فقيه عالى مقام صدوق رحمه الله عليه</w:t>
      </w:r>
    </w:p>
    <w:p w:rsidR="00AD25D8" w:rsidRDefault="00AD25D8" w:rsidP="00AD25D8">
      <w:pPr>
        <w:pStyle w:val="libNormal"/>
        <w:rPr>
          <w:rtl/>
        </w:rPr>
      </w:pPr>
      <w:r>
        <w:rPr>
          <w:rtl/>
        </w:rPr>
        <w:t>2 - كتاب رجال</w:t>
      </w:r>
      <w:r w:rsidR="008A6A7E">
        <w:rPr>
          <w:rtl/>
        </w:rPr>
        <w:t xml:space="preserve">، </w:t>
      </w:r>
      <w:r>
        <w:rPr>
          <w:rtl/>
        </w:rPr>
        <w:t>از حسين بن على بن بابويه برادر شيخ صدوق</w:t>
      </w:r>
    </w:p>
    <w:p w:rsidR="00AD25D8" w:rsidRDefault="00AD25D8" w:rsidP="00AD25D8">
      <w:pPr>
        <w:pStyle w:val="libNormal"/>
        <w:rPr>
          <w:rtl/>
        </w:rPr>
      </w:pPr>
      <w:r>
        <w:rPr>
          <w:rtl/>
        </w:rPr>
        <w:t>3 - تاريخ قم</w:t>
      </w:r>
      <w:r w:rsidR="008A6A7E">
        <w:rPr>
          <w:rtl/>
        </w:rPr>
        <w:t xml:space="preserve">، </w:t>
      </w:r>
      <w:r>
        <w:rPr>
          <w:rtl/>
        </w:rPr>
        <w:t>از حسن بن محمد قمى</w:t>
      </w:r>
    </w:p>
    <w:p w:rsidR="00AD25D8" w:rsidRDefault="00AD25D8" w:rsidP="00AD25D8">
      <w:pPr>
        <w:pStyle w:val="libNormal"/>
        <w:rPr>
          <w:rtl/>
        </w:rPr>
      </w:pPr>
      <w:r>
        <w:rPr>
          <w:rtl/>
        </w:rPr>
        <w:t>4 - لطايف المعارف</w:t>
      </w:r>
      <w:r w:rsidR="008A6A7E">
        <w:rPr>
          <w:rtl/>
        </w:rPr>
        <w:t xml:space="preserve">، </w:t>
      </w:r>
      <w:r>
        <w:rPr>
          <w:rtl/>
        </w:rPr>
        <w:t>از ثعالبى (اديب مشهور)</w:t>
      </w:r>
    </w:p>
    <w:p w:rsidR="00AD25D8" w:rsidRDefault="00AD25D8" w:rsidP="00AD25D8">
      <w:pPr>
        <w:pStyle w:val="libNormal"/>
        <w:rPr>
          <w:rtl/>
        </w:rPr>
      </w:pPr>
      <w:r>
        <w:rPr>
          <w:rtl/>
        </w:rPr>
        <w:t>5 - الصاحبى</w:t>
      </w:r>
      <w:r w:rsidR="008A6A7E">
        <w:rPr>
          <w:rtl/>
        </w:rPr>
        <w:t xml:space="preserve">، </w:t>
      </w:r>
      <w:r>
        <w:rPr>
          <w:rtl/>
        </w:rPr>
        <w:t>از ابن فارس</w:t>
      </w:r>
    </w:p>
    <w:p w:rsidR="00AD25D8" w:rsidRDefault="00AD25D8" w:rsidP="00AD25D8">
      <w:pPr>
        <w:pStyle w:val="libNormal"/>
        <w:rPr>
          <w:rtl/>
        </w:rPr>
      </w:pPr>
      <w:r>
        <w:rPr>
          <w:rtl/>
        </w:rPr>
        <w:t>6 - تهذيب</w:t>
      </w:r>
      <w:r w:rsidR="008A6A7E">
        <w:rPr>
          <w:rtl/>
        </w:rPr>
        <w:t xml:space="preserve">، </w:t>
      </w:r>
      <w:r>
        <w:rPr>
          <w:rtl/>
        </w:rPr>
        <w:t>از قاضى عبدالعزيز جرجانى</w:t>
      </w:r>
    </w:p>
    <w:p w:rsidR="00AD25D8" w:rsidRDefault="00AD25D8" w:rsidP="00AD25D8">
      <w:pPr>
        <w:pStyle w:val="libNormal"/>
        <w:rPr>
          <w:rtl/>
        </w:rPr>
      </w:pPr>
      <w:r>
        <w:rPr>
          <w:rtl/>
        </w:rPr>
        <w:t>7 - الحجر</w:t>
      </w:r>
      <w:r w:rsidR="008A6A7E">
        <w:rPr>
          <w:rtl/>
        </w:rPr>
        <w:t xml:space="preserve">، </w:t>
      </w:r>
      <w:r>
        <w:rPr>
          <w:rtl/>
        </w:rPr>
        <w:t xml:space="preserve">از ابوجعفر احمد بن </w:t>
      </w:r>
      <w:r w:rsidR="00B7418D">
        <w:rPr>
          <w:rtl/>
        </w:rPr>
        <w:t>أ</w:t>
      </w:r>
      <w:r>
        <w:rPr>
          <w:rtl/>
        </w:rPr>
        <w:t>بى سليمان</w:t>
      </w:r>
      <w:r w:rsidR="008A6A7E">
        <w:rPr>
          <w:rtl/>
        </w:rPr>
        <w:t xml:space="preserve">. </w:t>
      </w:r>
      <w:r w:rsidR="00EC7EAF" w:rsidRPr="00EC7EAF">
        <w:rPr>
          <w:rStyle w:val="libFootnotenumChar"/>
          <w:rtl/>
        </w:rPr>
        <w:t>(67)</w:t>
      </w:r>
    </w:p>
    <w:p w:rsidR="00AD25D8" w:rsidRDefault="008A6A7E" w:rsidP="008A6A7E">
      <w:pPr>
        <w:pStyle w:val="Heading2"/>
        <w:rPr>
          <w:rtl/>
        </w:rPr>
      </w:pPr>
      <w:bookmarkStart w:id="46" w:name="_Toc371021602"/>
      <w:r>
        <w:rPr>
          <w:rtl/>
        </w:rPr>
        <w:t>سروده هاى صاحب</w:t>
      </w:r>
      <w:bookmarkEnd w:id="46"/>
      <w:r>
        <w:rPr>
          <w:rtl/>
        </w:rPr>
        <w:t xml:space="preserve"> </w:t>
      </w:r>
    </w:p>
    <w:p w:rsidR="00AD25D8" w:rsidRDefault="00AD25D8" w:rsidP="00AD25D8">
      <w:pPr>
        <w:pStyle w:val="libNormal"/>
        <w:rPr>
          <w:rtl/>
        </w:rPr>
      </w:pPr>
      <w:r>
        <w:rPr>
          <w:rtl/>
        </w:rPr>
        <w:t>صاحب در تمامى ابواب و فنون شعر از قبيل مدح</w:t>
      </w:r>
      <w:r w:rsidR="008A6A7E">
        <w:rPr>
          <w:rtl/>
        </w:rPr>
        <w:t xml:space="preserve">، </w:t>
      </w:r>
      <w:r>
        <w:rPr>
          <w:rtl/>
        </w:rPr>
        <w:t>رث</w:t>
      </w:r>
      <w:r w:rsidR="00B7418D">
        <w:rPr>
          <w:rtl/>
        </w:rPr>
        <w:t>أ</w:t>
      </w:r>
      <w:r w:rsidR="008A6A7E">
        <w:rPr>
          <w:rtl/>
        </w:rPr>
        <w:t xml:space="preserve">، </w:t>
      </w:r>
      <w:r>
        <w:rPr>
          <w:rtl/>
        </w:rPr>
        <w:t>هذل</w:t>
      </w:r>
      <w:r w:rsidR="008A6A7E">
        <w:rPr>
          <w:rtl/>
        </w:rPr>
        <w:t xml:space="preserve">، </w:t>
      </w:r>
      <w:r>
        <w:rPr>
          <w:rtl/>
        </w:rPr>
        <w:t xml:space="preserve">مواعظ و غيره اشعارى سروده و در هر فن قدرت طبع خود را با آوردن معانى نو و مضامين </w:t>
      </w:r>
      <w:r>
        <w:rPr>
          <w:rtl/>
        </w:rPr>
        <w:lastRenderedPageBreak/>
        <w:t>تازه و دقيق آشكار ساخته است</w:t>
      </w:r>
      <w:r w:rsidR="008A6A7E">
        <w:rPr>
          <w:rtl/>
        </w:rPr>
        <w:t xml:space="preserve">. </w:t>
      </w:r>
      <w:r>
        <w:rPr>
          <w:rtl/>
        </w:rPr>
        <w:t xml:space="preserve">او اشعار متعددى در وصف ائمه و امام على </w:t>
      </w:r>
      <w:r w:rsidR="00B7418D" w:rsidRPr="00B7418D">
        <w:rPr>
          <w:rStyle w:val="libAlaemChar"/>
          <w:rtl/>
        </w:rPr>
        <w:t>عليه‌السلام</w:t>
      </w:r>
      <w:r>
        <w:rPr>
          <w:rtl/>
        </w:rPr>
        <w:t xml:space="preserve"> و در بيان مقام والاى آنان سروده است</w:t>
      </w:r>
      <w:r w:rsidR="008A6A7E">
        <w:rPr>
          <w:rtl/>
        </w:rPr>
        <w:t xml:space="preserve">. </w:t>
      </w:r>
      <w:r>
        <w:rPr>
          <w:rtl/>
        </w:rPr>
        <w:t xml:space="preserve">صاحب در مدح اميرالمؤ منين </w:t>
      </w:r>
      <w:r w:rsidR="00B7418D" w:rsidRPr="00B7418D">
        <w:rPr>
          <w:rStyle w:val="libAlaemChar"/>
          <w:rtl/>
        </w:rPr>
        <w:t>عليه‌السلام</w:t>
      </w:r>
      <w:r>
        <w:rPr>
          <w:rtl/>
        </w:rPr>
        <w:t xml:space="preserve"> 27 قصيده سروده كه در هر يك از قصيده ها يكى از حروف به كار نرفته است</w:t>
      </w:r>
      <w:r w:rsidR="008A6A7E">
        <w:rPr>
          <w:rtl/>
        </w:rPr>
        <w:t xml:space="preserve">. </w:t>
      </w:r>
      <w:r>
        <w:rPr>
          <w:rtl/>
        </w:rPr>
        <w:t>(صنعت حذف</w:t>
      </w:r>
      <w:r w:rsidR="00BD1BD1">
        <w:rPr>
          <w:rtl/>
        </w:rPr>
        <w:t>)</w:t>
      </w:r>
      <w:r>
        <w:rPr>
          <w:rtl/>
        </w:rPr>
        <w:t xml:space="preserve"> قصيده بيست و هشتم كه از حرف و او خالى بود ناتمام ماند</w:t>
      </w:r>
      <w:r w:rsidR="008A6A7E">
        <w:rPr>
          <w:rtl/>
        </w:rPr>
        <w:t xml:space="preserve">. </w:t>
      </w:r>
      <w:r>
        <w:rPr>
          <w:rtl/>
        </w:rPr>
        <w:t>ابن شهر آشوب در معالم العلم</w:t>
      </w:r>
      <w:r w:rsidR="00B7418D">
        <w:rPr>
          <w:rtl/>
        </w:rPr>
        <w:t>أ</w:t>
      </w:r>
      <w:r>
        <w:rPr>
          <w:rtl/>
        </w:rPr>
        <w:t xml:space="preserve"> صاحب را در شمار شعراى شيعى آورده و اشعارى از وى نقل كرده و او را از شعرايى دانسته كه در بيان تشيع و علاقه خود به خاندان اهل بيت رسول </w:t>
      </w:r>
      <w:r w:rsidR="00B7418D" w:rsidRPr="00B7418D">
        <w:rPr>
          <w:rStyle w:val="libAlaemChar"/>
          <w:rtl/>
        </w:rPr>
        <w:t>صلى‌الله‌عليه‌وآله</w:t>
      </w:r>
      <w:r>
        <w:rPr>
          <w:rtl/>
        </w:rPr>
        <w:t xml:space="preserve"> بى پروا بوده اند</w:t>
      </w:r>
      <w:r w:rsidR="008A6A7E">
        <w:rPr>
          <w:rtl/>
        </w:rPr>
        <w:t xml:space="preserve">. </w:t>
      </w:r>
    </w:p>
    <w:p w:rsidR="00AD25D8" w:rsidRDefault="00AD25D8" w:rsidP="00AD25D8">
      <w:pPr>
        <w:pStyle w:val="libNormal"/>
        <w:rPr>
          <w:rtl/>
        </w:rPr>
      </w:pPr>
      <w:r>
        <w:rPr>
          <w:rtl/>
        </w:rPr>
        <w:t>برخى از سروده هاى او از اين قرار است</w:t>
      </w:r>
      <w:r w:rsidR="008A6A7E">
        <w:rPr>
          <w:rtl/>
        </w:rPr>
        <w:t>:</w:t>
      </w:r>
    </w:p>
    <w:tbl>
      <w:tblPr>
        <w:bidiVisual/>
        <w:tblW w:w="5000" w:type="pct"/>
        <w:tblLook w:val="01E0"/>
      </w:tblPr>
      <w:tblGrid>
        <w:gridCol w:w="3659"/>
        <w:gridCol w:w="269"/>
        <w:gridCol w:w="3659"/>
      </w:tblGrid>
      <w:tr w:rsidR="00127598" w:rsidTr="00E97CC9">
        <w:trPr>
          <w:trHeight w:val="350"/>
        </w:trPr>
        <w:tc>
          <w:tcPr>
            <w:tcW w:w="4288" w:type="dxa"/>
            <w:shd w:val="clear" w:color="auto" w:fill="auto"/>
          </w:tcPr>
          <w:p w:rsidR="00127598" w:rsidRDefault="00127598" w:rsidP="00E97CC9">
            <w:pPr>
              <w:pStyle w:val="libPoem"/>
              <w:rPr>
                <w:rtl/>
              </w:rPr>
            </w:pPr>
            <w:r>
              <w:rPr>
                <w:rtl/>
              </w:rPr>
              <w:t>حب على بن ابيطالب</w:t>
            </w:r>
            <w:r w:rsidRPr="00725071">
              <w:rPr>
                <w:rStyle w:val="libPoemTiniChar0"/>
                <w:rtl/>
              </w:rPr>
              <w:br/>
              <w:t> </w:t>
            </w:r>
          </w:p>
        </w:tc>
        <w:tc>
          <w:tcPr>
            <w:tcW w:w="280" w:type="dxa"/>
            <w:shd w:val="clear" w:color="auto" w:fill="auto"/>
          </w:tcPr>
          <w:p w:rsidR="00127598" w:rsidRDefault="00127598" w:rsidP="00E97CC9">
            <w:pPr>
              <w:pStyle w:val="libPoem"/>
              <w:rPr>
                <w:rtl/>
              </w:rPr>
            </w:pPr>
          </w:p>
        </w:tc>
        <w:tc>
          <w:tcPr>
            <w:tcW w:w="4288" w:type="dxa"/>
            <w:shd w:val="clear" w:color="auto" w:fill="auto"/>
          </w:tcPr>
          <w:p w:rsidR="00127598" w:rsidRDefault="00127598" w:rsidP="00E97CC9">
            <w:pPr>
              <w:pStyle w:val="libPoem"/>
              <w:rPr>
                <w:rtl/>
              </w:rPr>
            </w:pPr>
            <w:r>
              <w:rPr>
                <w:rtl/>
              </w:rPr>
              <w:t>هوالذى يهدى الى الجنه</w:t>
            </w:r>
            <w:r w:rsidRPr="00725071">
              <w:rPr>
                <w:rStyle w:val="libPoemTiniChar0"/>
                <w:rtl/>
              </w:rPr>
              <w:br/>
              <w:t> </w:t>
            </w:r>
          </w:p>
        </w:tc>
      </w:tr>
      <w:tr w:rsidR="00127598" w:rsidTr="00E97CC9">
        <w:trPr>
          <w:trHeight w:val="350"/>
        </w:trPr>
        <w:tc>
          <w:tcPr>
            <w:tcW w:w="4288" w:type="dxa"/>
          </w:tcPr>
          <w:p w:rsidR="00127598" w:rsidRDefault="00127598" w:rsidP="00E97CC9">
            <w:pPr>
              <w:pStyle w:val="libPoem"/>
              <w:rPr>
                <w:rtl/>
              </w:rPr>
            </w:pPr>
            <w:r>
              <w:rPr>
                <w:rtl/>
              </w:rPr>
              <w:t>ان كان تفضيلى له بدعة</w:t>
            </w:r>
            <w:r w:rsidRPr="00725071">
              <w:rPr>
                <w:rStyle w:val="libPoemTiniChar0"/>
                <w:rtl/>
              </w:rPr>
              <w:br/>
              <w:t> </w:t>
            </w:r>
          </w:p>
        </w:tc>
        <w:tc>
          <w:tcPr>
            <w:tcW w:w="280" w:type="dxa"/>
          </w:tcPr>
          <w:p w:rsidR="00127598" w:rsidRDefault="00127598" w:rsidP="00E97CC9">
            <w:pPr>
              <w:pStyle w:val="libPoem"/>
              <w:rPr>
                <w:rtl/>
              </w:rPr>
            </w:pPr>
          </w:p>
        </w:tc>
        <w:tc>
          <w:tcPr>
            <w:tcW w:w="4288" w:type="dxa"/>
          </w:tcPr>
          <w:p w:rsidR="00127598" w:rsidRDefault="00127598" w:rsidP="00E97CC9">
            <w:pPr>
              <w:pStyle w:val="libPoem"/>
              <w:rPr>
                <w:rtl/>
              </w:rPr>
            </w:pPr>
            <w:r>
              <w:rPr>
                <w:rtl/>
              </w:rPr>
              <w:t>فلعنة الله على السنة</w:t>
            </w:r>
            <w:r w:rsidRPr="00725071">
              <w:rPr>
                <w:rStyle w:val="libPoemTiniChar0"/>
                <w:rtl/>
              </w:rPr>
              <w:br/>
              <w:t> </w:t>
            </w:r>
          </w:p>
        </w:tc>
      </w:tr>
    </w:tbl>
    <w:p w:rsidR="00AD25D8" w:rsidRDefault="00AD25D8" w:rsidP="00AD25D8">
      <w:pPr>
        <w:pStyle w:val="libNormal"/>
        <w:rPr>
          <w:rtl/>
        </w:rPr>
      </w:pPr>
      <w:r>
        <w:rPr>
          <w:rtl/>
        </w:rPr>
        <w:t xml:space="preserve">- دوستى على بن ابيطالب </w:t>
      </w:r>
      <w:r w:rsidR="00B7418D" w:rsidRPr="00B7418D">
        <w:rPr>
          <w:rStyle w:val="libAlaemChar"/>
          <w:rtl/>
        </w:rPr>
        <w:t>عليه‌السلام</w:t>
      </w:r>
      <w:r>
        <w:rPr>
          <w:rtl/>
        </w:rPr>
        <w:t xml:space="preserve"> كه راهبر همگان به سوى بهشت است</w:t>
      </w:r>
      <w:r w:rsidR="008A6A7E">
        <w:rPr>
          <w:rtl/>
        </w:rPr>
        <w:t xml:space="preserve">. </w:t>
      </w:r>
    </w:p>
    <w:p w:rsidR="00AD25D8" w:rsidRDefault="00AD25D8" w:rsidP="00AD25D8">
      <w:pPr>
        <w:pStyle w:val="libNormal"/>
        <w:rPr>
          <w:rtl/>
        </w:rPr>
      </w:pPr>
      <w:r>
        <w:rPr>
          <w:rtl/>
        </w:rPr>
        <w:t>- اگر ترجيح او بر صحابه</w:t>
      </w:r>
      <w:r w:rsidR="008A6A7E">
        <w:rPr>
          <w:rtl/>
        </w:rPr>
        <w:t xml:space="preserve">، </w:t>
      </w:r>
      <w:r>
        <w:rPr>
          <w:rtl/>
        </w:rPr>
        <w:t>بدعت به شمار مى آيد و خلافت سنت است پس نفرين خداى بر سنت باد</w:t>
      </w:r>
      <w:r w:rsidR="008A6A7E">
        <w:rPr>
          <w:rtl/>
        </w:rPr>
        <w:t xml:space="preserve">. </w:t>
      </w:r>
    </w:p>
    <w:p w:rsidR="00AD25D8" w:rsidRDefault="00AD25D8" w:rsidP="00AD25D8">
      <w:pPr>
        <w:pStyle w:val="libNormal"/>
        <w:rPr>
          <w:rtl/>
        </w:rPr>
      </w:pPr>
      <w:r>
        <w:rPr>
          <w:rtl/>
        </w:rPr>
        <w:t>و نيز مى سرايد:</w:t>
      </w:r>
    </w:p>
    <w:tbl>
      <w:tblPr>
        <w:bidiVisual/>
        <w:tblW w:w="5000" w:type="pct"/>
        <w:tblLook w:val="01E0"/>
      </w:tblPr>
      <w:tblGrid>
        <w:gridCol w:w="3647"/>
        <w:gridCol w:w="269"/>
        <w:gridCol w:w="3671"/>
      </w:tblGrid>
      <w:tr w:rsidR="00127598" w:rsidTr="00E97CC9">
        <w:trPr>
          <w:trHeight w:val="350"/>
        </w:trPr>
        <w:tc>
          <w:tcPr>
            <w:tcW w:w="4288" w:type="dxa"/>
            <w:shd w:val="clear" w:color="auto" w:fill="auto"/>
          </w:tcPr>
          <w:p w:rsidR="00127598" w:rsidRDefault="00127598" w:rsidP="00E97CC9">
            <w:pPr>
              <w:pStyle w:val="libPoem"/>
              <w:rPr>
                <w:rtl/>
              </w:rPr>
            </w:pPr>
            <w:r>
              <w:rPr>
                <w:rtl/>
              </w:rPr>
              <w:t>ناصب قال لى: معاوية خا</w:t>
            </w:r>
            <w:r w:rsidRPr="00725071">
              <w:rPr>
                <w:rStyle w:val="libPoemTiniChar0"/>
                <w:rtl/>
              </w:rPr>
              <w:br/>
              <w:t> </w:t>
            </w:r>
          </w:p>
        </w:tc>
        <w:tc>
          <w:tcPr>
            <w:tcW w:w="280" w:type="dxa"/>
            <w:shd w:val="clear" w:color="auto" w:fill="auto"/>
          </w:tcPr>
          <w:p w:rsidR="00127598" w:rsidRDefault="00127598" w:rsidP="00E97CC9">
            <w:pPr>
              <w:pStyle w:val="libPoem"/>
              <w:rPr>
                <w:rtl/>
              </w:rPr>
            </w:pPr>
          </w:p>
        </w:tc>
        <w:tc>
          <w:tcPr>
            <w:tcW w:w="4288" w:type="dxa"/>
            <w:shd w:val="clear" w:color="auto" w:fill="auto"/>
          </w:tcPr>
          <w:p w:rsidR="00127598" w:rsidRDefault="00127598" w:rsidP="00E97CC9">
            <w:pPr>
              <w:pStyle w:val="libPoem"/>
              <w:rPr>
                <w:rtl/>
              </w:rPr>
            </w:pPr>
            <w:r>
              <w:rPr>
                <w:rtl/>
              </w:rPr>
              <w:t>لك خير الاعمال و الاخوال</w:t>
            </w:r>
            <w:r w:rsidRPr="00725071">
              <w:rPr>
                <w:rStyle w:val="libPoemTiniChar0"/>
                <w:rtl/>
              </w:rPr>
              <w:br/>
              <w:t> </w:t>
            </w:r>
          </w:p>
        </w:tc>
      </w:tr>
      <w:tr w:rsidR="00127598" w:rsidTr="00E97CC9">
        <w:trPr>
          <w:trHeight w:val="350"/>
        </w:trPr>
        <w:tc>
          <w:tcPr>
            <w:tcW w:w="4288" w:type="dxa"/>
          </w:tcPr>
          <w:p w:rsidR="00127598" w:rsidRDefault="00127598" w:rsidP="00E97CC9">
            <w:pPr>
              <w:pStyle w:val="libPoem"/>
              <w:rPr>
                <w:rtl/>
              </w:rPr>
            </w:pPr>
            <w:r>
              <w:rPr>
                <w:rtl/>
              </w:rPr>
              <w:t>فهو خال للمؤ منين جميعا</w:t>
            </w:r>
            <w:r w:rsidRPr="00725071">
              <w:rPr>
                <w:rStyle w:val="libPoemTiniChar0"/>
                <w:rtl/>
              </w:rPr>
              <w:br/>
              <w:t> </w:t>
            </w:r>
          </w:p>
        </w:tc>
        <w:tc>
          <w:tcPr>
            <w:tcW w:w="280" w:type="dxa"/>
          </w:tcPr>
          <w:p w:rsidR="00127598" w:rsidRDefault="00127598" w:rsidP="00E97CC9">
            <w:pPr>
              <w:pStyle w:val="libPoem"/>
              <w:rPr>
                <w:rtl/>
              </w:rPr>
            </w:pPr>
          </w:p>
        </w:tc>
        <w:tc>
          <w:tcPr>
            <w:tcW w:w="4288" w:type="dxa"/>
          </w:tcPr>
          <w:p w:rsidR="00127598" w:rsidRDefault="00127598" w:rsidP="00E97CC9">
            <w:pPr>
              <w:pStyle w:val="libPoem"/>
              <w:rPr>
                <w:rtl/>
              </w:rPr>
            </w:pPr>
            <w:r>
              <w:rPr>
                <w:rtl/>
              </w:rPr>
              <w:t>قلت خال لكن من الخير خال</w:t>
            </w:r>
            <w:r w:rsidRPr="00725071">
              <w:rPr>
                <w:rStyle w:val="libPoemTiniChar0"/>
                <w:rtl/>
              </w:rPr>
              <w:br/>
              <w:t> </w:t>
            </w:r>
          </w:p>
        </w:tc>
      </w:tr>
    </w:tbl>
    <w:p w:rsidR="00AD25D8" w:rsidRDefault="00AD25D8" w:rsidP="00AD25D8">
      <w:pPr>
        <w:pStyle w:val="libNormal"/>
        <w:rPr>
          <w:rtl/>
        </w:rPr>
      </w:pPr>
      <w:r>
        <w:rPr>
          <w:rtl/>
        </w:rPr>
        <w:t>- بدكيشى به من گفت</w:t>
      </w:r>
      <w:r w:rsidR="008A6A7E">
        <w:rPr>
          <w:rtl/>
        </w:rPr>
        <w:t>:</w:t>
      </w:r>
      <w:r>
        <w:rPr>
          <w:rtl/>
        </w:rPr>
        <w:t xml:space="preserve"> معاويه دايى تو است</w:t>
      </w:r>
      <w:r w:rsidR="008A6A7E">
        <w:rPr>
          <w:rtl/>
        </w:rPr>
        <w:t xml:space="preserve">، </w:t>
      </w:r>
      <w:r>
        <w:rPr>
          <w:rtl/>
        </w:rPr>
        <w:t>بهترين عموها و دايى ها</w:t>
      </w:r>
      <w:r w:rsidR="008A6A7E">
        <w:rPr>
          <w:rtl/>
        </w:rPr>
        <w:t xml:space="preserve">. </w:t>
      </w:r>
    </w:p>
    <w:p w:rsidR="00AD25D8" w:rsidRDefault="00AD25D8" w:rsidP="00AD25D8">
      <w:pPr>
        <w:pStyle w:val="libNormal"/>
        <w:rPr>
          <w:rtl/>
        </w:rPr>
      </w:pPr>
      <w:r>
        <w:rPr>
          <w:rtl/>
        </w:rPr>
        <w:t>- و ادامه داد كه در واقع معاويه خالوى همه مؤ منان است</w:t>
      </w:r>
      <w:r w:rsidR="008A6A7E">
        <w:rPr>
          <w:rtl/>
        </w:rPr>
        <w:t>!</w:t>
      </w:r>
      <w:r>
        <w:rPr>
          <w:rtl/>
        </w:rPr>
        <w:t>گفتم آرى او «خال) مى باشد ولى بدين معنا كه خالى از خير است</w:t>
      </w:r>
      <w:r w:rsidR="008A6A7E">
        <w:rPr>
          <w:rtl/>
        </w:rPr>
        <w:t xml:space="preserve">. </w:t>
      </w:r>
      <w:r w:rsidR="00EC7EAF" w:rsidRPr="00EC7EAF">
        <w:rPr>
          <w:rStyle w:val="libFootnotenumChar"/>
          <w:rtl/>
        </w:rPr>
        <w:t>(68)</w:t>
      </w:r>
    </w:p>
    <w:p w:rsidR="00AD25D8" w:rsidRDefault="008A6A7E" w:rsidP="008A6A7E">
      <w:pPr>
        <w:pStyle w:val="Heading2"/>
        <w:rPr>
          <w:rtl/>
        </w:rPr>
      </w:pPr>
      <w:bookmarkStart w:id="47" w:name="_Toc371021603"/>
      <w:r>
        <w:rPr>
          <w:rtl/>
        </w:rPr>
        <w:lastRenderedPageBreak/>
        <w:t>نثر صاحب</w:t>
      </w:r>
      <w:bookmarkEnd w:id="47"/>
      <w:r>
        <w:rPr>
          <w:rtl/>
        </w:rPr>
        <w:t xml:space="preserve"> </w:t>
      </w:r>
    </w:p>
    <w:p w:rsidR="00AD25D8" w:rsidRDefault="00AD25D8" w:rsidP="00AD25D8">
      <w:pPr>
        <w:pStyle w:val="libNormal"/>
        <w:rPr>
          <w:rtl/>
        </w:rPr>
      </w:pPr>
      <w:r>
        <w:rPr>
          <w:rtl/>
        </w:rPr>
        <w:t>صاحب در فن نويسندگى و كتاب نيز مهارتى عجيب داشت و در اين زمينه خود دارنده سبك و روش بود</w:t>
      </w:r>
      <w:r w:rsidR="008A6A7E">
        <w:rPr>
          <w:rtl/>
        </w:rPr>
        <w:t xml:space="preserve">. </w:t>
      </w:r>
      <w:r>
        <w:rPr>
          <w:rtl/>
        </w:rPr>
        <w:t>ثعالبى منش</w:t>
      </w:r>
      <w:r w:rsidR="00B7418D">
        <w:rPr>
          <w:rtl/>
        </w:rPr>
        <w:t>أ</w:t>
      </w:r>
      <w:r>
        <w:rPr>
          <w:rtl/>
        </w:rPr>
        <w:t>ت صاحب را از حيث زيبايى لفظ و معنى به سرحد سحر و اعجاز نزديك مى دانست</w:t>
      </w:r>
      <w:r w:rsidR="008A6A7E">
        <w:rPr>
          <w:rtl/>
        </w:rPr>
        <w:t xml:space="preserve">. </w:t>
      </w:r>
      <w:r>
        <w:rPr>
          <w:rtl/>
        </w:rPr>
        <w:t>صاحب نوشته هاى</w:t>
      </w:r>
    </w:p>
    <w:p w:rsidR="00AD25D8" w:rsidRDefault="00AD25D8" w:rsidP="00AD25D8">
      <w:pPr>
        <w:pStyle w:val="libNormal"/>
        <w:rPr>
          <w:rtl/>
        </w:rPr>
      </w:pPr>
      <w:r>
        <w:rPr>
          <w:rtl/>
        </w:rPr>
        <w:t>خود را به آيات قرآن</w:t>
      </w:r>
      <w:r w:rsidR="008A6A7E">
        <w:rPr>
          <w:rtl/>
        </w:rPr>
        <w:t xml:space="preserve">، </w:t>
      </w:r>
      <w:r>
        <w:rPr>
          <w:rtl/>
        </w:rPr>
        <w:t>امثال و پندها و كلمات و اشعار شعراى مشهور مزين مى ساخت</w:t>
      </w:r>
      <w:r w:rsidR="008A6A7E">
        <w:rPr>
          <w:rtl/>
        </w:rPr>
        <w:t xml:space="preserve">. </w:t>
      </w:r>
      <w:r>
        <w:rPr>
          <w:rtl/>
        </w:rPr>
        <w:t xml:space="preserve">جمله ايها القاضى بقم قد غزلناك فقهم </w:t>
      </w:r>
      <w:r w:rsidR="00EC7EAF" w:rsidRPr="00EC7EAF">
        <w:rPr>
          <w:rStyle w:val="libFootnotenumChar"/>
          <w:rtl/>
        </w:rPr>
        <w:t>(69)</w:t>
      </w:r>
    </w:p>
    <w:p w:rsidR="00AD25D8" w:rsidRDefault="00AD25D8" w:rsidP="00AD25D8">
      <w:pPr>
        <w:pStyle w:val="libNormal"/>
        <w:rPr>
          <w:rtl/>
        </w:rPr>
      </w:pPr>
      <w:r>
        <w:rPr>
          <w:rtl/>
        </w:rPr>
        <w:t>اى قاضى شهر قم</w:t>
      </w:r>
      <w:r w:rsidR="008A6A7E">
        <w:rPr>
          <w:rtl/>
        </w:rPr>
        <w:t xml:space="preserve">، </w:t>
      </w:r>
      <w:r>
        <w:rPr>
          <w:rtl/>
        </w:rPr>
        <w:t>همانا تو را از قضاوت بركنار نموده ايم</w:t>
      </w:r>
      <w:r w:rsidR="008A6A7E">
        <w:rPr>
          <w:rtl/>
        </w:rPr>
        <w:t xml:space="preserve">، </w:t>
      </w:r>
      <w:r>
        <w:rPr>
          <w:rtl/>
        </w:rPr>
        <w:t>پس از جاى خود برخيز</w:t>
      </w:r>
      <w:r w:rsidR="008A6A7E">
        <w:rPr>
          <w:rtl/>
        </w:rPr>
        <w:t xml:space="preserve">، </w:t>
      </w:r>
      <w:r>
        <w:rPr>
          <w:rtl/>
        </w:rPr>
        <w:t>از جمله هاى ادبى مشهور صاحب است</w:t>
      </w:r>
      <w:r w:rsidR="008A6A7E">
        <w:rPr>
          <w:rtl/>
        </w:rPr>
        <w:t xml:space="preserve">. </w:t>
      </w:r>
      <w:r>
        <w:rPr>
          <w:rtl/>
        </w:rPr>
        <w:t xml:space="preserve">توقيعات </w:t>
      </w:r>
      <w:r w:rsidR="00EC7EAF" w:rsidRPr="00EC7EAF">
        <w:rPr>
          <w:rStyle w:val="libFootnotenumChar"/>
          <w:rtl/>
        </w:rPr>
        <w:t>(70)</w:t>
      </w:r>
      <w:r>
        <w:rPr>
          <w:rtl/>
        </w:rPr>
        <w:t xml:space="preserve"> متعدد صاحب نيز از ديگر نشانه هاى فصاحت و بلاغت و مهارت او در فنون ادبى مى باشد</w:t>
      </w:r>
      <w:r w:rsidR="008A6A7E">
        <w:rPr>
          <w:rtl/>
        </w:rPr>
        <w:t xml:space="preserve">. </w:t>
      </w:r>
    </w:p>
    <w:p w:rsidR="00AD25D8" w:rsidRDefault="008A6A7E" w:rsidP="008A6A7E">
      <w:pPr>
        <w:pStyle w:val="Heading2"/>
        <w:rPr>
          <w:rtl/>
        </w:rPr>
      </w:pPr>
      <w:bookmarkStart w:id="48" w:name="_Toc371021604"/>
      <w:r>
        <w:rPr>
          <w:rtl/>
        </w:rPr>
        <w:t>صاحب و زبان فارسى</w:t>
      </w:r>
      <w:bookmarkEnd w:id="48"/>
    </w:p>
    <w:p w:rsidR="00AD25D8" w:rsidRDefault="00AD25D8" w:rsidP="00AD25D8">
      <w:pPr>
        <w:pStyle w:val="libNormal"/>
        <w:rPr>
          <w:rtl/>
        </w:rPr>
      </w:pPr>
      <w:r>
        <w:rPr>
          <w:rtl/>
        </w:rPr>
        <w:t>برخى گمان مى كنند صاحب با ترجيح ادبيات عرب بر ادبيات فارسى تعصب به خرج مى داده است و حال آنكه بررسى احوال او اين باور را تكذيب مى كند</w:t>
      </w:r>
      <w:r w:rsidR="008A6A7E">
        <w:rPr>
          <w:rtl/>
        </w:rPr>
        <w:t xml:space="preserve">. </w:t>
      </w:r>
      <w:r>
        <w:rPr>
          <w:rtl/>
        </w:rPr>
        <w:t>بهترين شاهد و دليل ما</w:t>
      </w:r>
      <w:r w:rsidR="008A6A7E">
        <w:rPr>
          <w:rtl/>
        </w:rPr>
        <w:t xml:space="preserve">، </w:t>
      </w:r>
      <w:r>
        <w:rPr>
          <w:rtl/>
        </w:rPr>
        <w:t>ارتباط صاحب با شعراى پارسى گويى همچون منطقى «بندار رازى» غضائرى و جنيدى و احترام ويژه صاحب در تكريم آنان مى باشد</w:t>
      </w:r>
      <w:r w:rsidR="008A6A7E">
        <w:rPr>
          <w:rtl/>
        </w:rPr>
        <w:t xml:space="preserve">. </w:t>
      </w:r>
    </w:p>
    <w:p w:rsidR="00AD25D8" w:rsidRDefault="00AD25D8" w:rsidP="00AD25D8">
      <w:pPr>
        <w:pStyle w:val="libNormal"/>
        <w:rPr>
          <w:rtl/>
        </w:rPr>
      </w:pPr>
      <w:r>
        <w:rPr>
          <w:rtl/>
        </w:rPr>
        <w:t>تحقيق و ت</w:t>
      </w:r>
      <w:r w:rsidR="00B7418D">
        <w:rPr>
          <w:rtl/>
        </w:rPr>
        <w:t>أ</w:t>
      </w:r>
      <w:r>
        <w:rPr>
          <w:rtl/>
        </w:rPr>
        <w:t>مل در آنچه مدارك گفته اند نشان مى دهد كه صاحب هيچ گاه با زبان فارسى و فارسى زبانان مخالف نبوده است</w:t>
      </w:r>
      <w:r w:rsidR="008A6A7E">
        <w:rPr>
          <w:rtl/>
        </w:rPr>
        <w:t xml:space="preserve">، </w:t>
      </w:r>
      <w:r>
        <w:rPr>
          <w:rtl/>
        </w:rPr>
        <w:t>بلكه وى با نژادپرستى و كفر و بازگشت به مجوسيت كه به بهانه دفاع از زبان فارسى انجام مى شد</w:t>
      </w:r>
      <w:r w:rsidR="008A6A7E">
        <w:rPr>
          <w:rtl/>
        </w:rPr>
        <w:t xml:space="preserve">، </w:t>
      </w:r>
      <w:r>
        <w:rPr>
          <w:rtl/>
        </w:rPr>
        <w:t>دشمنى مى ورزيد</w:t>
      </w:r>
      <w:r w:rsidR="008A6A7E">
        <w:rPr>
          <w:rtl/>
        </w:rPr>
        <w:t xml:space="preserve">. </w:t>
      </w:r>
      <w:r>
        <w:rPr>
          <w:rtl/>
        </w:rPr>
        <w:t>او از ترويج و توسعه مجوسيت نگران بود</w:t>
      </w:r>
      <w:r w:rsidR="008A6A7E">
        <w:rPr>
          <w:rtl/>
        </w:rPr>
        <w:t xml:space="preserve">، </w:t>
      </w:r>
      <w:r>
        <w:rPr>
          <w:rtl/>
        </w:rPr>
        <w:t>بويژه كه در دولت آل بويه برخى بزرگان ديالمه بر كيش زردشتى باقى بودند و در منصبهاى مهم قرار داشتند و صاحب به دليل پاى بندى به دين و مذهب خود از آنها دلگير بود</w:t>
      </w:r>
      <w:r w:rsidR="008A6A7E">
        <w:rPr>
          <w:rtl/>
        </w:rPr>
        <w:t xml:space="preserve">. </w:t>
      </w:r>
      <w:r>
        <w:rPr>
          <w:rtl/>
        </w:rPr>
        <w:t xml:space="preserve">از </w:t>
      </w:r>
      <w:r>
        <w:rPr>
          <w:rtl/>
        </w:rPr>
        <w:lastRenderedPageBreak/>
        <w:t>همين روگاهى در بيان دلتنگى از آنها سخن مى گفت و نمى توان اين موضع گيرى را مخالفت با زبان فارسى شمرد</w:t>
      </w:r>
      <w:r w:rsidR="008A6A7E">
        <w:rPr>
          <w:rtl/>
        </w:rPr>
        <w:t xml:space="preserve">. </w:t>
      </w:r>
      <w:r w:rsidR="00EC7EAF" w:rsidRPr="00EC7EAF">
        <w:rPr>
          <w:rStyle w:val="libFootnotenumChar"/>
          <w:rtl/>
        </w:rPr>
        <w:t>(71)</w:t>
      </w:r>
    </w:p>
    <w:p w:rsidR="00AD25D8" w:rsidRDefault="008A6A7E" w:rsidP="008A6A7E">
      <w:pPr>
        <w:pStyle w:val="Heading2"/>
        <w:rPr>
          <w:rtl/>
        </w:rPr>
      </w:pPr>
      <w:bookmarkStart w:id="49" w:name="_Toc371021605"/>
      <w:r>
        <w:rPr>
          <w:rtl/>
        </w:rPr>
        <w:t>غروب خورشيد</w:t>
      </w:r>
      <w:bookmarkEnd w:id="49"/>
      <w:r>
        <w:rPr>
          <w:rtl/>
        </w:rPr>
        <w:t xml:space="preserve"> </w:t>
      </w:r>
    </w:p>
    <w:tbl>
      <w:tblPr>
        <w:bidiVisual/>
        <w:tblW w:w="5000" w:type="pct"/>
        <w:tblLook w:val="01E0"/>
      </w:tblPr>
      <w:tblGrid>
        <w:gridCol w:w="3659"/>
        <w:gridCol w:w="270"/>
        <w:gridCol w:w="3658"/>
      </w:tblGrid>
      <w:tr w:rsidR="00127598" w:rsidTr="00E97CC9">
        <w:trPr>
          <w:trHeight w:val="350"/>
        </w:trPr>
        <w:tc>
          <w:tcPr>
            <w:tcW w:w="4288" w:type="dxa"/>
            <w:shd w:val="clear" w:color="auto" w:fill="auto"/>
          </w:tcPr>
          <w:p w:rsidR="00127598" w:rsidRDefault="00127598" w:rsidP="00E97CC9">
            <w:pPr>
              <w:pStyle w:val="libPoem"/>
              <w:rPr>
                <w:rtl/>
              </w:rPr>
            </w:pPr>
            <w:r>
              <w:rPr>
                <w:rtl/>
              </w:rPr>
              <w:t>تا تو اى ماه زير خاك شدى</w:t>
            </w:r>
            <w:r w:rsidRPr="00725071">
              <w:rPr>
                <w:rStyle w:val="libPoemTiniChar0"/>
                <w:rtl/>
              </w:rPr>
              <w:br/>
              <w:t> </w:t>
            </w:r>
          </w:p>
        </w:tc>
        <w:tc>
          <w:tcPr>
            <w:tcW w:w="280" w:type="dxa"/>
            <w:shd w:val="clear" w:color="auto" w:fill="auto"/>
          </w:tcPr>
          <w:p w:rsidR="00127598" w:rsidRDefault="00127598" w:rsidP="00E97CC9">
            <w:pPr>
              <w:pStyle w:val="libPoem"/>
              <w:rPr>
                <w:rtl/>
              </w:rPr>
            </w:pPr>
          </w:p>
        </w:tc>
        <w:tc>
          <w:tcPr>
            <w:tcW w:w="4288" w:type="dxa"/>
            <w:shd w:val="clear" w:color="auto" w:fill="auto"/>
          </w:tcPr>
          <w:p w:rsidR="00127598" w:rsidRDefault="00127598" w:rsidP="00E97CC9">
            <w:pPr>
              <w:pStyle w:val="libPoem"/>
              <w:rPr>
                <w:rtl/>
              </w:rPr>
            </w:pPr>
            <w:r>
              <w:rPr>
                <w:rtl/>
              </w:rPr>
              <w:t>خاك را بر سپهر فضل آمد</w:t>
            </w:r>
            <w:r w:rsidRPr="00725071">
              <w:rPr>
                <w:rStyle w:val="libPoemTiniChar0"/>
                <w:rtl/>
              </w:rPr>
              <w:br/>
              <w:t> </w:t>
            </w:r>
          </w:p>
        </w:tc>
      </w:tr>
    </w:tbl>
    <w:p w:rsidR="00AD25D8" w:rsidRDefault="00AD25D8" w:rsidP="00AD25D8">
      <w:pPr>
        <w:pStyle w:val="libNormal"/>
        <w:rPr>
          <w:rtl/>
        </w:rPr>
      </w:pPr>
      <w:r>
        <w:rPr>
          <w:rtl/>
        </w:rPr>
        <w:t>صاحب در اواخر عمر خويش</w:t>
      </w:r>
      <w:r w:rsidR="008A6A7E">
        <w:rPr>
          <w:rtl/>
        </w:rPr>
        <w:t xml:space="preserve">، </w:t>
      </w:r>
      <w:r>
        <w:rPr>
          <w:rtl/>
        </w:rPr>
        <w:t>ناخوش و رنجور گشت و در بستر هم از مسائل كشور غافل نبود و از كشور بااطلاع مى شد</w:t>
      </w:r>
      <w:r w:rsidR="008A6A7E">
        <w:rPr>
          <w:rtl/>
        </w:rPr>
        <w:t xml:space="preserve">. </w:t>
      </w:r>
      <w:r>
        <w:rPr>
          <w:rtl/>
        </w:rPr>
        <w:t>مردم در ايام بيمارى به عيادت او رفته</w:t>
      </w:r>
      <w:r w:rsidR="008A6A7E">
        <w:rPr>
          <w:rtl/>
        </w:rPr>
        <w:t xml:space="preserve">، </w:t>
      </w:r>
      <w:r>
        <w:rPr>
          <w:rtl/>
        </w:rPr>
        <w:t>براى بهبودى اش روزى دوبار مقابل سراى او به درگاه خداوند دعا مى كردند</w:t>
      </w:r>
      <w:r w:rsidR="008A6A7E">
        <w:rPr>
          <w:rtl/>
        </w:rPr>
        <w:t xml:space="preserve">. </w:t>
      </w:r>
      <w:r>
        <w:rPr>
          <w:rtl/>
        </w:rPr>
        <w:t>ولى صاحب كه از زندان تن به تنگ آمده</w:t>
      </w:r>
      <w:r w:rsidR="008A6A7E">
        <w:rPr>
          <w:rtl/>
        </w:rPr>
        <w:t xml:space="preserve">، </w:t>
      </w:r>
      <w:r>
        <w:rPr>
          <w:rtl/>
        </w:rPr>
        <w:t>مشتاق لقاى پروردگار خود بود سرانجام در شب جمعه 24 صفر سال 385 ق</w:t>
      </w:r>
      <w:r w:rsidR="008A6A7E">
        <w:rPr>
          <w:rtl/>
        </w:rPr>
        <w:t xml:space="preserve">. </w:t>
      </w:r>
      <w:r>
        <w:rPr>
          <w:rtl/>
        </w:rPr>
        <w:t>جان به پروردگار خويش تسليم كرد و روح متعالى به سراى باقى شتافت</w:t>
      </w:r>
      <w:r w:rsidR="008A6A7E">
        <w:rPr>
          <w:rtl/>
        </w:rPr>
        <w:t xml:space="preserve">. </w:t>
      </w:r>
      <w:r>
        <w:rPr>
          <w:rtl/>
        </w:rPr>
        <w:t>بامدادان مردم رى از ارتحال وزير باوفاى ديار خويش با خبر شدند</w:t>
      </w:r>
      <w:r w:rsidR="008A6A7E">
        <w:rPr>
          <w:rtl/>
        </w:rPr>
        <w:t xml:space="preserve">. </w:t>
      </w:r>
      <w:r>
        <w:rPr>
          <w:rtl/>
        </w:rPr>
        <w:t>تمامى بازارهاى شهر بسته گرديد و خبر شدند</w:t>
      </w:r>
      <w:r w:rsidR="008A6A7E">
        <w:rPr>
          <w:rtl/>
        </w:rPr>
        <w:t xml:space="preserve">. </w:t>
      </w:r>
      <w:r>
        <w:rPr>
          <w:rtl/>
        </w:rPr>
        <w:t>تمامى بازارهاى شهر بسته گرديد و دروازه هاى رى به هم آمد</w:t>
      </w:r>
      <w:r w:rsidR="008A6A7E">
        <w:rPr>
          <w:rtl/>
        </w:rPr>
        <w:t xml:space="preserve">. </w:t>
      </w:r>
      <w:r>
        <w:rPr>
          <w:rtl/>
        </w:rPr>
        <w:t>جمعيتى انبوه در تشييع پيكر صاحب گرد آمدند</w:t>
      </w:r>
      <w:r w:rsidR="008A6A7E">
        <w:rPr>
          <w:rtl/>
        </w:rPr>
        <w:t xml:space="preserve">. </w:t>
      </w:r>
      <w:r>
        <w:rPr>
          <w:rtl/>
        </w:rPr>
        <w:t>ابوالعباس ضبى از دانشمندان رى كه شاگرد صاحب بود</w:t>
      </w:r>
      <w:r w:rsidR="008A6A7E">
        <w:rPr>
          <w:rtl/>
        </w:rPr>
        <w:t xml:space="preserve">. </w:t>
      </w:r>
      <w:r>
        <w:rPr>
          <w:rtl/>
        </w:rPr>
        <w:t>بر پيكر استاد نماز خواند</w:t>
      </w:r>
      <w:r w:rsidR="008A6A7E">
        <w:rPr>
          <w:rtl/>
        </w:rPr>
        <w:t xml:space="preserve">. </w:t>
      </w:r>
      <w:r>
        <w:rPr>
          <w:rtl/>
        </w:rPr>
        <w:t>فخرالدولة و سران سپاه در حالى كه جامعه سياه بر تن داشتند در مراسم عزاى آن وزير دانشمند</w:t>
      </w:r>
      <w:r w:rsidR="008A6A7E">
        <w:rPr>
          <w:rtl/>
        </w:rPr>
        <w:t xml:space="preserve">، </w:t>
      </w:r>
      <w:r>
        <w:rPr>
          <w:rtl/>
        </w:rPr>
        <w:t>شركت داشتند مدتى تابوت صاحب در خانه اش در رى نهاده شد و سرانجام با شكوه انتقال داده و در زادگاهش به خاك سپرده شد</w:t>
      </w:r>
      <w:r w:rsidR="008A6A7E">
        <w:rPr>
          <w:rtl/>
        </w:rPr>
        <w:t xml:space="preserve">. </w:t>
      </w:r>
      <w:r>
        <w:rPr>
          <w:rtl/>
        </w:rPr>
        <w:t xml:space="preserve">از آن پس مقبره صاحب زيارت گاه خاص و عام گرديد و همه ساله افراد زيادى از شيفتگان اهل بيت </w:t>
      </w:r>
      <w:r w:rsidR="00B7418D" w:rsidRPr="00B7418D">
        <w:rPr>
          <w:rStyle w:val="libAlaemChar"/>
          <w:rtl/>
        </w:rPr>
        <w:t>عليه‌السلام</w:t>
      </w:r>
      <w:r>
        <w:rPr>
          <w:rtl/>
        </w:rPr>
        <w:t xml:space="preserve"> مقبره صاحب را زيارت حاجات خود را در جوار مرقد او از طلب مى كنند ( مرقدش در ميدان طوقچى</w:t>
      </w:r>
      <w:r w:rsidR="008A6A7E">
        <w:rPr>
          <w:rtl/>
        </w:rPr>
        <w:t xml:space="preserve">، </w:t>
      </w:r>
      <w:r>
        <w:rPr>
          <w:rtl/>
        </w:rPr>
        <w:t>جنب مزار آيت الله طيب واقع است</w:t>
      </w:r>
      <w:r w:rsidR="008A6A7E">
        <w:rPr>
          <w:rtl/>
        </w:rPr>
        <w:t>.</w:t>
      </w:r>
      <w:r w:rsidR="00BD1BD1">
        <w:rPr>
          <w:rtl/>
        </w:rPr>
        <w:t>)</w:t>
      </w:r>
    </w:p>
    <w:p w:rsidR="00AD25D8" w:rsidRDefault="00AD25D8" w:rsidP="00AD25D8">
      <w:pPr>
        <w:pStyle w:val="libNormal"/>
        <w:rPr>
          <w:rtl/>
        </w:rPr>
      </w:pPr>
      <w:r>
        <w:rPr>
          <w:rtl/>
        </w:rPr>
        <w:lastRenderedPageBreak/>
        <w:t>خبر ارتحال وزير دانشور و دين پرور شيعه به سرعت در تمامى مراكز مهم جهان همچون بغداد و اصفهان انتشار يافت</w:t>
      </w:r>
      <w:r w:rsidR="008A6A7E">
        <w:rPr>
          <w:rtl/>
        </w:rPr>
        <w:t xml:space="preserve">. </w:t>
      </w:r>
      <w:r>
        <w:rPr>
          <w:rtl/>
        </w:rPr>
        <w:t>دلسوختگان و آنان كه از عمق فاجعه خبر داشتند آلام درونى و اندوه قلبى خويش را در شعارى بر زبان آورده</w:t>
      </w:r>
      <w:r w:rsidR="008A6A7E">
        <w:rPr>
          <w:rtl/>
        </w:rPr>
        <w:t xml:space="preserve">، </w:t>
      </w:r>
      <w:r>
        <w:rPr>
          <w:rtl/>
        </w:rPr>
        <w:t>مراثى جانسوزى در رثاى اين شخصيت گرانقدر اسلام كه معاصر صاحب بود 112 بيت در رثاى صاحب از خود به يادگار گذاشت و ابوالفتح عثمان بن جنى شرحى بر آن ابيات در يك جلد ت</w:t>
      </w:r>
      <w:r w:rsidR="00B7418D">
        <w:rPr>
          <w:rtl/>
        </w:rPr>
        <w:t>أ</w:t>
      </w:r>
      <w:r>
        <w:rPr>
          <w:rtl/>
        </w:rPr>
        <w:t>ليف نمود</w:t>
      </w:r>
      <w:r w:rsidR="008A6A7E">
        <w:rPr>
          <w:rtl/>
        </w:rPr>
        <w:t xml:space="preserve">. </w:t>
      </w:r>
    </w:p>
    <w:p w:rsidR="00AD25D8" w:rsidRDefault="00AD25D8" w:rsidP="00AD25D8">
      <w:pPr>
        <w:pStyle w:val="libNormal"/>
        <w:rPr>
          <w:rtl/>
        </w:rPr>
      </w:pPr>
      <w:r>
        <w:rPr>
          <w:rtl/>
        </w:rPr>
        <w:t>در عظمت شخصيت صاحب بن عباد همين بس كه علامه در ش</w:t>
      </w:r>
      <w:r w:rsidR="00B7418D">
        <w:rPr>
          <w:rtl/>
        </w:rPr>
        <w:t>أ</w:t>
      </w:r>
      <w:r>
        <w:rPr>
          <w:rtl/>
        </w:rPr>
        <w:t>ن او مى فرمايد: او از كسانى است كه شرح حال نويس هر اندازه اديب و سخندان باشد از بيان فضايل و مكارم او ناتوان بوده</w:t>
      </w:r>
      <w:r w:rsidR="008A6A7E">
        <w:rPr>
          <w:rtl/>
        </w:rPr>
        <w:t xml:space="preserve">، </w:t>
      </w:r>
      <w:r>
        <w:rPr>
          <w:rtl/>
        </w:rPr>
        <w:t>زبانش در كلام مى خشكد</w:t>
      </w:r>
      <w:r w:rsidR="008A6A7E">
        <w:rPr>
          <w:rtl/>
        </w:rPr>
        <w:t xml:space="preserve">. </w:t>
      </w:r>
    </w:p>
    <w:p w:rsidR="00AD25D8" w:rsidRDefault="00AD25D8" w:rsidP="00AD25D8">
      <w:pPr>
        <w:pStyle w:val="libNormal"/>
        <w:rPr>
          <w:rtl/>
        </w:rPr>
      </w:pPr>
      <w:r>
        <w:rPr>
          <w:rtl/>
        </w:rPr>
        <w:t>والسلام</w:t>
      </w:r>
    </w:p>
    <w:p w:rsidR="00AD25D8" w:rsidRDefault="0046102A" w:rsidP="008A6A7E">
      <w:pPr>
        <w:pStyle w:val="Heading1"/>
        <w:rPr>
          <w:rtl/>
        </w:rPr>
      </w:pPr>
      <w:r>
        <w:rPr>
          <w:rtl/>
        </w:rPr>
        <w:br w:type="page"/>
      </w:r>
      <w:bookmarkStart w:id="50" w:name="_Toc371021606"/>
      <w:r w:rsidR="008A6A7E">
        <w:rPr>
          <w:rtl/>
        </w:rPr>
        <w:lastRenderedPageBreak/>
        <w:t>سيد رضى متوفاى 406 ق.</w:t>
      </w:r>
      <w:bookmarkEnd w:id="50"/>
      <w:r w:rsidR="008A6A7E">
        <w:rPr>
          <w:rtl/>
        </w:rPr>
        <w:t xml:space="preserve"> </w:t>
      </w:r>
    </w:p>
    <w:p w:rsidR="00AD25D8" w:rsidRDefault="00AD25D8" w:rsidP="00AD25D8">
      <w:pPr>
        <w:pStyle w:val="libNormal"/>
        <w:rPr>
          <w:rtl/>
        </w:rPr>
      </w:pPr>
      <w:r>
        <w:rPr>
          <w:rtl/>
        </w:rPr>
        <w:t xml:space="preserve">بر ساحل نهج البلاغه </w:t>
      </w:r>
    </w:p>
    <w:p w:rsidR="00AD25D8" w:rsidRDefault="00AD25D8" w:rsidP="00AD25D8">
      <w:pPr>
        <w:pStyle w:val="libNormal"/>
        <w:rPr>
          <w:rtl/>
        </w:rPr>
      </w:pPr>
      <w:r>
        <w:rPr>
          <w:rtl/>
        </w:rPr>
        <w:t>محمد ابراهيم نژاد</w:t>
      </w:r>
    </w:p>
    <w:p w:rsidR="00AD25D8" w:rsidRDefault="008A6A7E" w:rsidP="008A6A7E">
      <w:pPr>
        <w:pStyle w:val="Heading2"/>
        <w:rPr>
          <w:rtl/>
        </w:rPr>
      </w:pPr>
      <w:bookmarkStart w:id="51" w:name="_Toc371021607"/>
      <w:r>
        <w:rPr>
          <w:rtl/>
        </w:rPr>
        <w:t>ستاره اى از افق بغداد</w:t>
      </w:r>
      <w:bookmarkEnd w:id="51"/>
    </w:p>
    <w:p w:rsidR="00AD25D8" w:rsidRDefault="00AD25D8" w:rsidP="00AD25D8">
      <w:pPr>
        <w:pStyle w:val="libNormal"/>
        <w:rPr>
          <w:rtl/>
        </w:rPr>
      </w:pPr>
      <w:r>
        <w:rPr>
          <w:rtl/>
        </w:rPr>
        <w:t>هنوز يك قرن از غيبت خورشيد پر فروغ آسمان امامت - حضرت مهدى (عج) - نگذشته بود كه ستاره اى از افق بغداد درخشيدن گرفت و نور اميدى بر دل عاشقان و منتظران نشاند</w:t>
      </w:r>
      <w:r w:rsidR="008A6A7E">
        <w:rPr>
          <w:rtl/>
        </w:rPr>
        <w:t xml:space="preserve">. </w:t>
      </w:r>
    </w:p>
    <w:p w:rsidR="00AD25D8" w:rsidRDefault="00AD25D8" w:rsidP="00AD25D8">
      <w:pPr>
        <w:pStyle w:val="libNormal"/>
        <w:rPr>
          <w:rtl/>
        </w:rPr>
      </w:pPr>
      <w:r>
        <w:rPr>
          <w:rtl/>
        </w:rPr>
        <w:t>او به سال 395 ق</w:t>
      </w:r>
      <w:r w:rsidR="008A6A7E">
        <w:rPr>
          <w:rtl/>
        </w:rPr>
        <w:t xml:space="preserve">. </w:t>
      </w:r>
      <w:r w:rsidR="00EC7EAF" w:rsidRPr="00EC7EAF">
        <w:rPr>
          <w:rStyle w:val="libFootnotenumChar"/>
          <w:rtl/>
        </w:rPr>
        <w:t>(72)</w:t>
      </w:r>
      <w:r>
        <w:rPr>
          <w:rtl/>
        </w:rPr>
        <w:t xml:space="preserve"> در محله شيعه نشين كرخ بغداد</w:t>
      </w:r>
      <w:r w:rsidR="008A6A7E">
        <w:rPr>
          <w:rtl/>
        </w:rPr>
        <w:t xml:space="preserve">، </w:t>
      </w:r>
      <w:r>
        <w:rPr>
          <w:rtl/>
        </w:rPr>
        <w:t>در خانه اى كه از گلهاى عطر آگين ايمان و اخلاص و روشنايى علم و عمل آذين بندى شده بود</w:t>
      </w:r>
      <w:r w:rsidR="008A6A7E">
        <w:rPr>
          <w:rtl/>
        </w:rPr>
        <w:t xml:space="preserve">، </w:t>
      </w:r>
      <w:r>
        <w:rPr>
          <w:rtl/>
        </w:rPr>
        <w:t>ديده به جهان گشود و نام زيباى «محمد» به خود گرفت</w:t>
      </w:r>
      <w:r w:rsidR="008A6A7E">
        <w:rPr>
          <w:rtl/>
        </w:rPr>
        <w:t xml:space="preserve">. </w:t>
      </w:r>
      <w:r>
        <w:rPr>
          <w:rtl/>
        </w:rPr>
        <w:t>محمد كه بعدها به «شريف رضى» و «سيد رضى » شهرت يافت از خاندانى برخاست كه همه از بزرگان دين و عالمان و عابدان و زاهدان و پرهيزكاران كم مانند و روزگار بودند</w:t>
      </w:r>
      <w:r w:rsidR="008A6A7E">
        <w:rPr>
          <w:rtl/>
        </w:rPr>
        <w:t xml:space="preserve">. </w:t>
      </w:r>
    </w:p>
    <w:p w:rsidR="00AD25D8" w:rsidRDefault="00AD25D8" w:rsidP="00AD25D8">
      <w:pPr>
        <w:pStyle w:val="libNormal"/>
        <w:rPr>
          <w:rtl/>
        </w:rPr>
      </w:pPr>
      <w:r>
        <w:rPr>
          <w:rtl/>
        </w:rPr>
        <w:t xml:space="preserve">پدر و مادر سيد رضى هر دو از سادات علوى و از نوادگان سرور آزادگان حسين بن على </w:t>
      </w:r>
      <w:r w:rsidR="00B7418D" w:rsidRPr="00B7418D">
        <w:rPr>
          <w:rStyle w:val="libAlaemChar"/>
          <w:rtl/>
        </w:rPr>
        <w:t>عليه‌السلام</w:t>
      </w:r>
      <w:r>
        <w:rPr>
          <w:rtl/>
        </w:rPr>
        <w:t xml:space="preserve"> بودند</w:t>
      </w:r>
      <w:r w:rsidR="008A6A7E">
        <w:rPr>
          <w:rtl/>
        </w:rPr>
        <w:t xml:space="preserve">. </w:t>
      </w:r>
      <w:r>
        <w:rPr>
          <w:rtl/>
        </w:rPr>
        <w:t>نسب وى از جانب پدر با پنج واسطه به امام هفتم مى رسد</w:t>
      </w:r>
      <w:r w:rsidR="008A6A7E">
        <w:rPr>
          <w:rtl/>
        </w:rPr>
        <w:t xml:space="preserve">. </w:t>
      </w:r>
      <w:r w:rsidR="00EC7EAF" w:rsidRPr="00EC7EAF">
        <w:rPr>
          <w:rStyle w:val="libFootnotenumChar"/>
          <w:rtl/>
        </w:rPr>
        <w:t>(73)</w:t>
      </w:r>
      <w:r>
        <w:rPr>
          <w:rtl/>
        </w:rPr>
        <w:t xml:space="preserve"> از اين رو گاهى شريف رضى را«رضوى» مى خوانند</w:t>
      </w:r>
      <w:r w:rsidR="008A6A7E">
        <w:rPr>
          <w:rtl/>
        </w:rPr>
        <w:t xml:space="preserve">. </w:t>
      </w:r>
      <w:r>
        <w:rPr>
          <w:rtl/>
        </w:rPr>
        <w:t xml:space="preserve">و از طرف مادر نسب وى با شش رابطه مى خوانند و از طرف مادر نسب وى با شش رابطه به امام زين العابدين </w:t>
      </w:r>
      <w:r w:rsidR="00B7418D" w:rsidRPr="00B7418D">
        <w:rPr>
          <w:rStyle w:val="libAlaemChar"/>
          <w:rtl/>
        </w:rPr>
        <w:t>عليه‌السلام</w:t>
      </w:r>
      <w:r>
        <w:rPr>
          <w:rtl/>
        </w:rPr>
        <w:t xml:space="preserve"> مى رسد</w:t>
      </w:r>
      <w:r w:rsidR="008A6A7E">
        <w:rPr>
          <w:rtl/>
        </w:rPr>
        <w:t xml:space="preserve">. </w:t>
      </w:r>
      <w:r w:rsidR="00EC7EAF" w:rsidRPr="00EC7EAF">
        <w:rPr>
          <w:rStyle w:val="libFootnotenumChar"/>
          <w:rtl/>
        </w:rPr>
        <w:t>(74)</w:t>
      </w:r>
    </w:p>
    <w:p w:rsidR="00AD25D8" w:rsidRDefault="00AD25D8" w:rsidP="00AD25D8">
      <w:pPr>
        <w:pStyle w:val="libNormal"/>
        <w:rPr>
          <w:rtl/>
        </w:rPr>
      </w:pPr>
      <w:r>
        <w:rPr>
          <w:rtl/>
        </w:rPr>
        <w:t>در جلالت و عظمت ش</w:t>
      </w:r>
      <w:r w:rsidR="00B7418D">
        <w:rPr>
          <w:rtl/>
        </w:rPr>
        <w:t>أ</w:t>
      </w:r>
      <w:r>
        <w:rPr>
          <w:rtl/>
        </w:rPr>
        <w:t>ن فاطمه مادر ش</w:t>
      </w:r>
      <w:r w:rsidR="00B7418D">
        <w:rPr>
          <w:rtl/>
        </w:rPr>
        <w:t>أ</w:t>
      </w:r>
      <w:r>
        <w:rPr>
          <w:rtl/>
        </w:rPr>
        <w:t>ن فاطمه مادر رسيد رضى همين بس كه مى گويند: شيخ مفيد رحمة الله كتاب «كتاب النس</w:t>
      </w:r>
      <w:r w:rsidR="00B7418D">
        <w:rPr>
          <w:rtl/>
        </w:rPr>
        <w:t>أ</w:t>
      </w:r>
      <w:r>
        <w:rPr>
          <w:rtl/>
        </w:rPr>
        <w:t>» را براى او نوشته و در مقدمه كتاب از او به بانويى محترم و فاطمه ياد كرده است</w:t>
      </w:r>
      <w:r w:rsidR="008A6A7E">
        <w:rPr>
          <w:rtl/>
        </w:rPr>
        <w:t xml:space="preserve">. </w:t>
      </w:r>
      <w:r w:rsidR="00EC7EAF" w:rsidRPr="00EC7EAF">
        <w:rPr>
          <w:rStyle w:val="libFootnotenumChar"/>
          <w:rtl/>
        </w:rPr>
        <w:t>(75)</w:t>
      </w:r>
    </w:p>
    <w:p w:rsidR="00AD25D8" w:rsidRDefault="008A6A7E" w:rsidP="008A6A7E">
      <w:pPr>
        <w:pStyle w:val="Heading2"/>
        <w:rPr>
          <w:rtl/>
        </w:rPr>
      </w:pPr>
      <w:bookmarkStart w:id="52" w:name="_Toc371021608"/>
      <w:r>
        <w:rPr>
          <w:rtl/>
        </w:rPr>
        <w:lastRenderedPageBreak/>
        <w:t>خواب سرنوشت ساز</w:t>
      </w:r>
      <w:bookmarkEnd w:id="52"/>
    </w:p>
    <w:p w:rsidR="00AD25D8" w:rsidRDefault="00AD25D8" w:rsidP="00AD25D8">
      <w:pPr>
        <w:pStyle w:val="libNormal"/>
        <w:rPr>
          <w:rtl/>
        </w:rPr>
      </w:pPr>
      <w:r>
        <w:rPr>
          <w:rtl/>
        </w:rPr>
        <w:t>قرن چهارم پنجم ق</w:t>
      </w:r>
      <w:r w:rsidR="008A6A7E">
        <w:rPr>
          <w:rtl/>
        </w:rPr>
        <w:t xml:space="preserve">. </w:t>
      </w:r>
      <w:r>
        <w:rPr>
          <w:rtl/>
        </w:rPr>
        <w:t>براى بغداد دوران طلايى به حساب مى آيد</w:t>
      </w:r>
      <w:r w:rsidR="008A6A7E">
        <w:rPr>
          <w:rtl/>
        </w:rPr>
        <w:t xml:space="preserve">. </w:t>
      </w:r>
      <w:r>
        <w:rPr>
          <w:rtl/>
        </w:rPr>
        <w:t>زيرا در آن موقع از نظر علم و ادب</w:t>
      </w:r>
      <w:r w:rsidR="008A6A7E">
        <w:rPr>
          <w:rtl/>
        </w:rPr>
        <w:t xml:space="preserve">، </w:t>
      </w:r>
      <w:r>
        <w:rPr>
          <w:rtl/>
        </w:rPr>
        <w:t>بغداد به اوج شهرت و عظمت خود رسيده بود و وجود ستارگان درخشان آسمان پرفروغ علم و معرفت</w:t>
      </w:r>
      <w:r w:rsidR="008A6A7E">
        <w:rPr>
          <w:rtl/>
        </w:rPr>
        <w:t xml:space="preserve">، </w:t>
      </w:r>
      <w:r>
        <w:rPr>
          <w:rtl/>
        </w:rPr>
        <w:t>تشنگان فضيلت را به ضيافت كوثر دعوت مى كرد</w:t>
      </w:r>
      <w:r w:rsidR="008A6A7E">
        <w:rPr>
          <w:rtl/>
        </w:rPr>
        <w:t xml:space="preserve">. </w:t>
      </w:r>
      <w:r>
        <w:rPr>
          <w:rtl/>
        </w:rPr>
        <w:t>از جمله آنان دانشمندان فرزانه و فقيه يگانه محمد بن محمد بن نعمان مشهور به شيخ مفيد بود كه در آن ديار حوزه درسى برپا كرد و به پرورش استعداد پرداخت و روز به روز بر رونق آن افزوده مى شد</w:t>
      </w:r>
      <w:r w:rsidR="008A6A7E">
        <w:rPr>
          <w:rtl/>
        </w:rPr>
        <w:t xml:space="preserve">. </w:t>
      </w:r>
    </w:p>
    <w:p w:rsidR="00AD25D8" w:rsidRDefault="00AD25D8" w:rsidP="00AD25D8">
      <w:pPr>
        <w:pStyle w:val="libNormal"/>
        <w:rPr>
          <w:rtl/>
        </w:rPr>
      </w:pPr>
      <w:r>
        <w:rPr>
          <w:rtl/>
        </w:rPr>
        <w:t>روزى همچون گذشته شيخ بزرگوار و عصاره تقوا</w:t>
      </w:r>
      <w:r w:rsidR="008A6A7E">
        <w:rPr>
          <w:rtl/>
        </w:rPr>
        <w:t xml:space="preserve">، </w:t>
      </w:r>
      <w:r>
        <w:rPr>
          <w:rtl/>
        </w:rPr>
        <w:t>به منظور تدريس قدم بر «مسجد براثا» گذاشت و درس را شروع كرد</w:t>
      </w:r>
      <w:r w:rsidR="008A6A7E">
        <w:rPr>
          <w:rtl/>
        </w:rPr>
        <w:t xml:space="preserve">. </w:t>
      </w:r>
      <w:r>
        <w:rPr>
          <w:rtl/>
        </w:rPr>
        <w:t>چند لحظه اى از شروع درس ‍ نگذشته بود كه ناگهان نفسهاى گرم استاد در پشت قفس برخاست</w:t>
      </w:r>
      <w:r w:rsidR="008A6A7E">
        <w:rPr>
          <w:rtl/>
        </w:rPr>
        <w:t>...:</w:t>
      </w:r>
      <w:r>
        <w:rPr>
          <w:rtl/>
        </w:rPr>
        <w:t xml:space="preserve"> سلام عليكم</w:t>
      </w:r>
      <w:r w:rsidR="008A6A7E">
        <w:rPr>
          <w:rtl/>
        </w:rPr>
        <w:t xml:space="preserve">، </w:t>
      </w:r>
      <w:r>
        <w:rPr>
          <w:rtl/>
        </w:rPr>
        <w:t>بفرمائيد!</w:t>
      </w:r>
    </w:p>
    <w:p w:rsidR="00AD25D8" w:rsidRDefault="00AD25D8" w:rsidP="00AD25D8">
      <w:pPr>
        <w:pStyle w:val="libNormal"/>
        <w:rPr>
          <w:rtl/>
        </w:rPr>
      </w:pPr>
      <w:r>
        <w:rPr>
          <w:rtl/>
        </w:rPr>
        <w:t>طلبه ها به پشت سر برگشتند و در مقابل ديدگان زده خود بانوى محترمى را ديدند كه دست دو فرزند كوچك را گرفته بود</w:t>
      </w:r>
      <w:r w:rsidR="008A6A7E">
        <w:rPr>
          <w:rtl/>
        </w:rPr>
        <w:t xml:space="preserve">. </w:t>
      </w:r>
      <w:r>
        <w:rPr>
          <w:rtl/>
        </w:rPr>
        <w:t>بانوى پاكدامن در كمال متانت رو به شيخ كرد و گفت</w:t>
      </w:r>
      <w:r w:rsidR="008A6A7E">
        <w:rPr>
          <w:rtl/>
        </w:rPr>
        <w:t>:</w:t>
      </w:r>
      <w:r>
        <w:rPr>
          <w:rtl/>
        </w:rPr>
        <w:t xml:space="preserve"> اى شيخ</w:t>
      </w:r>
      <w:r w:rsidR="008A6A7E">
        <w:rPr>
          <w:rtl/>
        </w:rPr>
        <w:t>!</w:t>
      </w:r>
      <w:r>
        <w:rPr>
          <w:rtl/>
        </w:rPr>
        <w:t xml:space="preserve"> اينان دو فرزند «سيد مرتضى» و «سيد رضى» هستند</w:t>
      </w:r>
      <w:r w:rsidR="008A6A7E">
        <w:rPr>
          <w:rtl/>
        </w:rPr>
        <w:t xml:space="preserve">، </w:t>
      </w:r>
      <w:r>
        <w:rPr>
          <w:rtl/>
        </w:rPr>
        <w:t>به خدمت شما آورده ام تا فقه به آنان بياموزى</w:t>
      </w:r>
      <w:r w:rsidR="008A6A7E">
        <w:rPr>
          <w:rtl/>
        </w:rPr>
        <w:t xml:space="preserve">. </w:t>
      </w:r>
    </w:p>
    <w:p w:rsidR="00AD25D8" w:rsidRDefault="00AD25D8" w:rsidP="00AD25D8">
      <w:pPr>
        <w:pStyle w:val="libNormal"/>
        <w:rPr>
          <w:rtl/>
        </w:rPr>
      </w:pPr>
      <w:r>
        <w:rPr>
          <w:rtl/>
        </w:rPr>
        <w:t>با شنيدن اين كلام شيخ شروع به گريستن كرد و</w:t>
      </w:r>
      <w:r w:rsidR="008A6A7E">
        <w:rPr>
          <w:rtl/>
        </w:rPr>
        <w:t xml:space="preserve">... </w:t>
      </w:r>
    </w:p>
    <w:p w:rsidR="00AD25D8" w:rsidRDefault="00AD25D8" w:rsidP="00AD25D8">
      <w:pPr>
        <w:pStyle w:val="libNormal"/>
        <w:rPr>
          <w:rtl/>
        </w:rPr>
      </w:pPr>
      <w:r>
        <w:rPr>
          <w:rtl/>
        </w:rPr>
        <w:t>حاضران در وادى حيرت پى علت مى گشتند تا اينكه كلمه «شگفتا»ى استاد آنها را متوجه خود ساخت</w:t>
      </w:r>
      <w:r w:rsidR="008A6A7E">
        <w:rPr>
          <w:rtl/>
        </w:rPr>
        <w:t xml:space="preserve">. </w:t>
      </w:r>
      <w:r>
        <w:rPr>
          <w:rtl/>
        </w:rPr>
        <w:t>شيخ با چشمانى اشك آلود گفت</w:t>
      </w:r>
      <w:r w:rsidR="008A6A7E">
        <w:rPr>
          <w:rtl/>
        </w:rPr>
        <w:t>:</w:t>
      </w:r>
      <w:r>
        <w:rPr>
          <w:rtl/>
        </w:rPr>
        <w:t xml:space="preserve"> «حالا حقيقت برايم آفتابى شد و رؤ ياى شگفتم تعبير گرديد</w:t>
      </w:r>
      <w:r w:rsidR="008A6A7E">
        <w:rPr>
          <w:rtl/>
        </w:rPr>
        <w:t xml:space="preserve">. </w:t>
      </w:r>
      <w:r>
        <w:rPr>
          <w:rtl/>
        </w:rPr>
        <w:t>»</w:t>
      </w:r>
    </w:p>
    <w:p w:rsidR="00AD25D8" w:rsidRDefault="00AD25D8" w:rsidP="00AD25D8">
      <w:pPr>
        <w:pStyle w:val="libNormal"/>
        <w:rPr>
          <w:rtl/>
        </w:rPr>
      </w:pPr>
      <w:r>
        <w:rPr>
          <w:rtl/>
        </w:rPr>
        <w:t>و بعد در دوران حيرت پى بحث به استراحت پرداخته بودم خواب ديدم در همين مسجد نشسته ام و مشغول تدريس هستم</w:t>
      </w:r>
      <w:r w:rsidR="008A6A7E">
        <w:rPr>
          <w:rtl/>
        </w:rPr>
        <w:t xml:space="preserve">. </w:t>
      </w:r>
      <w:r>
        <w:rPr>
          <w:rtl/>
        </w:rPr>
        <w:t>در خواب بى بى دو عالم</w:t>
      </w:r>
      <w:r w:rsidR="008A6A7E">
        <w:rPr>
          <w:rtl/>
        </w:rPr>
        <w:t xml:space="preserve">، </w:t>
      </w:r>
      <w:r>
        <w:rPr>
          <w:rtl/>
        </w:rPr>
        <w:t xml:space="preserve">فاطمه زهرا </w:t>
      </w:r>
      <w:r w:rsidR="00B7418D" w:rsidRPr="00B7418D">
        <w:rPr>
          <w:rStyle w:val="libAlaemChar"/>
          <w:rtl/>
        </w:rPr>
        <w:t>عليه‌السلام</w:t>
      </w:r>
      <w:r>
        <w:rPr>
          <w:rtl/>
        </w:rPr>
        <w:t xml:space="preserve"> را ديدم كه دست دو فرزندش امام حسن و امام حسين </w:t>
      </w:r>
      <w:r w:rsidR="00B7418D" w:rsidRPr="00B7418D">
        <w:rPr>
          <w:rStyle w:val="libAlaemChar"/>
          <w:rtl/>
        </w:rPr>
        <w:t>عليه‌السلام</w:t>
      </w:r>
      <w:r>
        <w:rPr>
          <w:rtl/>
        </w:rPr>
        <w:t xml:space="preserve"> را </w:t>
      </w:r>
      <w:r>
        <w:rPr>
          <w:rtl/>
        </w:rPr>
        <w:lastRenderedPageBreak/>
        <w:t>گرفته بود و رو به من فرمودند: اى شيخ</w:t>
      </w:r>
      <w:r w:rsidR="008A6A7E">
        <w:rPr>
          <w:rtl/>
        </w:rPr>
        <w:t>!</w:t>
      </w:r>
      <w:r>
        <w:rPr>
          <w:rtl/>
        </w:rPr>
        <w:t xml:space="preserve"> دو فرزندم حسن و حسين را پيش آوردم تا فقه فقه شان بياموزى</w:t>
      </w:r>
      <w:r w:rsidR="008A6A7E">
        <w:rPr>
          <w:rtl/>
        </w:rPr>
        <w:t xml:space="preserve">. </w:t>
      </w:r>
    </w:p>
    <w:p w:rsidR="00AD25D8" w:rsidRDefault="00AD25D8" w:rsidP="00AD25D8">
      <w:pPr>
        <w:pStyle w:val="libNormal"/>
        <w:rPr>
          <w:rtl/>
        </w:rPr>
      </w:pPr>
      <w:r>
        <w:rPr>
          <w:rtl/>
        </w:rPr>
        <w:t xml:space="preserve">هنوز حلاوت حضورشان رامى چشيدم كه از عالم خواب بيدار شدم و در درياى تفكر فرو رفتم خدايا! من كجا و استادى دو امام معصوم كجا؟! با اين افكار به مسجد آمدم تا اينكه اين سلالهب ء زهراى اطهر </w:t>
      </w:r>
      <w:r w:rsidR="00B7418D" w:rsidRPr="00B7418D">
        <w:rPr>
          <w:rStyle w:val="libAlaemChar"/>
          <w:rtl/>
        </w:rPr>
        <w:t>عليه‌السلام</w:t>
      </w:r>
      <w:r>
        <w:rPr>
          <w:rtl/>
        </w:rPr>
        <w:t xml:space="preserve"> با دو غنچه از گلستان محمدى از در مسجد وارد شدند و من به تعبير رؤ ياى خود رسيدم</w:t>
      </w:r>
      <w:r w:rsidR="008A6A7E">
        <w:rPr>
          <w:rtl/>
        </w:rPr>
        <w:t xml:space="preserve">. </w:t>
      </w:r>
    </w:p>
    <w:p w:rsidR="00AD25D8" w:rsidRDefault="00AD25D8" w:rsidP="00AD25D8">
      <w:pPr>
        <w:pStyle w:val="libNormal"/>
        <w:rPr>
          <w:rtl/>
        </w:rPr>
      </w:pPr>
      <w:r>
        <w:rPr>
          <w:rtl/>
        </w:rPr>
        <w:t>از همه روز شيخ مفيد و تربيت سيد مرتضى و سيد رضى را به عهده گرفت و در پرورش آنان نهايت سعى و تلاش خود را به عمل آورد</w:t>
      </w:r>
      <w:r w:rsidR="008A6A7E">
        <w:rPr>
          <w:rtl/>
        </w:rPr>
        <w:t xml:space="preserve">. </w:t>
      </w:r>
      <w:r w:rsidR="00EC7EAF" w:rsidRPr="00EC7EAF">
        <w:rPr>
          <w:rStyle w:val="libFootnotenumChar"/>
          <w:rtl/>
        </w:rPr>
        <w:t>(76)</w:t>
      </w:r>
    </w:p>
    <w:p w:rsidR="00AD25D8" w:rsidRDefault="008A6A7E" w:rsidP="008A6A7E">
      <w:pPr>
        <w:pStyle w:val="Heading2"/>
        <w:rPr>
          <w:rtl/>
        </w:rPr>
      </w:pPr>
      <w:bookmarkStart w:id="53" w:name="_Toc371021609"/>
      <w:r>
        <w:rPr>
          <w:rtl/>
        </w:rPr>
        <w:t>دلباخته علم و معرفت</w:t>
      </w:r>
      <w:bookmarkEnd w:id="53"/>
      <w:r>
        <w:rPr>
          <w:rtl/>
        </w:rPr>
        <w:t xml:space="preserve"> </w:t>
      </w:r>
    </w:p>
    <w:p w:rsidR="00AD25D8" w:rsidRDefault="00AD25D8" w:rsidP="00AD25D8">
      <w:pPr>
        <w:pStyle w:val="libNormal"/>
        <w:rPr>
          <w:rtl/>
        </w:rPr>
      </w:pPr>
      <w:r>
        <w:rPr>
          <w:rtl/>
        </w:rPr>
        <w:t>سيد رضى از همان اوايل كودكى با اشتياق فراوان به تحصيل و فراگيرى علوم رو آورد</w:t>
      </w:r>
      <w:r w:rsidR="008A6A7E">
        <w:rPr>
          <w:rtl/>
        </w:rPr>
        <w:t xml:space="preserve">. </w:t>
      </w:r>
      <w:r>
        <w:rPr>
          <w:rtl/>
        </w:rPr>
        <w:t>وى علاوه بر جديت و پشتكارى برخوردار بود كه پيشرفت علمى و ادبى او را سرعت مى بخشيد</w:t>
      </w:r>
      <w:r w:rsidR="008A6A7E">
        <w:rPr>
          <w:rtl/>
        </w:rPr>
        <w:t xml:space="preserve">. </w:t>
      </w:r>
      <w:r>
        <w:rPr>
          <w:rtl/>
        </w:rPr>
        <w:t>در حقيقت در قرن چهارم تا حدودى از بين رفته بود</w:t>
      </w:r>
      <w:r w:rsidR="008A6A7E">
        <w:rPr>
          <w:rtl/>
        </w:rPr>
        <w:t xml:space="preserve">. </w:t>
      </w:r>
      <w:r>
        <w:rPr>
          <w:rtl/>
        </w:rPr>
        <w:t>از اين رو در دو فرقه بزرگ و نيرومند تشيع و تسنن در جوى مسالمت آميز زندگى مى كردند و روح تفاهم و هبستگى باعث شده بود كه دانشمندان هر دو فرقه به طور آزاد به ارائه افكار و اشاعه مذهب بپردازند</w:t>
      </w:r>
      <w:r w:rsidR="008A6A7E">
        <w:rPr>
          <w:rtl/>
        </w:rPr>
        <w:t xml:space="preserve">. </w:t>
      </w:r>
      <w:r>
        <w:rPr>
          <w:rtl/>
        </w:rPr>
        <w:t>سيد رضى از اين فرصت استثنايى بهره هاى فراوان برد و علوم مختلف مانند قرائت قرآن</w:t>
      </w:r>
      <w:r w:rsidR="008A6A7E">
        <w:rPr>
          <w:rtl/>
        </w:rPr>
        <w:t xml:space="preserve">، </w:t>
      </w:r>
      <w:r>
        <w:rPr>
          <w:rtl/>
        </w:rPr>
        <w:t>صرف و نحو</w:t>
      </w:r>
      <w:r w:rsidR="008A6A7E">
        <w:rPr>
          <w:rtl/>
        </w:rPr>
        <w:t xml:space="preserve">، </w:t>
      </w:r>
      <w:r>
        <w:rPr>
          <w:rtl/>
        </w:rPr>
        <w:t>حديث</w:t>
      </w:r>
      <w:r w:rsidR="008A6A7E">
        <w:rPr>
          <w:rtl/>
        </w:rPr>
        <w:t xml:space="preserve">، </w:t>
      </w:r>
      <w:r>
        <w:rPr>
          <w:rtl/>
        </w:rPr>
        <w:t>كلام</w:t>
      </w:r>
      <w:r w:rsidR="008A6A7E">
        <w:rPr>
          <w:rtl/>
        </w:rPr>
        <w:t xml:space="preserve">، </w:t>
      </w:r>
      <w:r>
        <w:rPr>
          <w:rtl/>
        </w:rPr>
        <w:t>بلاغت فقه</w:t>
      </w:r>
      <w:r w:rsidR="008A6A7E">
        <w:rPr>
          <w:rtl/>
        </w:rPr>
        <w:t xml:space="preserve">، </w:t>
      </w:r>
      <w:r>
        <w:rPr>
          <w:rtl/>
        </w:rPr>
        <w:t>اصول تفسير و فنون شعر و غيره را بياموخت تا اينكه در بيست سالگى از تحصيل بى نياز گشت و خود در صف استادان و محققان نامدار قرار گرفت</w:t>
      </w:r>
      <w:r w:rsidR="008A6A7E">
        <w:rPr>
          <w:rtl/>
        </w:rPr>
        <w:t xml:space="preserve">. </w:t>
      </w:r>
    </w:p>
    <w:p w:rsidR="00AD25D8" w:rsidRDefault="00AD25D8" w:rsidP="00AD25D8">
      <w:pPr>
        <w:pStyle w:val="libNormal"/>
        <w:rPr>
          <w:rtl/>
        </w:rPr>
      </w:pPr>
      <w:r>
        <w:rPr>
          <w:rtl/>
        </w:rPr>
        <w:t>عدهاى از دانشمندان نام آورى كه سيد رضى نزد آنان به كسب دانش ‍ پرداخته عبارت اند از:</w:t>
      </w:r>
    </w:p>
    <w:p w:rsidR="00AD25D8" w:rsidRDefault="00AD25D8" w:rsidP="00AD25D8">
      <w:pPr>
        <w:pStyle w:val="libNormal"/>
        <w:rPr>
          <w:rtl/>
        </w:rPr>
      </w:pPr>
      <w:r>
        <w:rPr>
          <w:rtl/>
        </w:rPr>
        <w:lastRenderedPageBreak/>
        <w:t>1 - ابو اسحاق ابراهيم بن احمد طبرى (متوفى 393 ق</w:t>
      </w:r>
      <w:r w:rsidR="008A6A7E">
        <w:rPr>
          <w:rtl/>
        </w:rPr>
        <w:t>.</w:t>
      </w:r>
      <w:r w:rsidR="00BD1BD1">
        <w:rPr>
          <w:rtl/>
        </w:rPr>
        <w:t>)</w:t>
      </w:r>
      <w:r>
        <w:rPr>
          <w:rtl/>
        </w:rPr>
        <w:t xml:space="preserve"> فقيه و اديب و نويسنده زبر دست كه سيد رضى قرآن را در دوران كودكى نزد وى آموخت</w:t>
      </w:r>
      <w:r w:rsidR="008A6A7E">
        <w:rPr>
          <w:rtl/>
        </w:rPr>
        <w:t xml:space="preserve">. </w:t>
      </w:r>
    </w:p>
    <w:p w:rsidR="00AD25D8" w:rsidRDefault="00AD25D8" w:rsidP="00AD25D8">
      <w:pPr>
        <w:pStyle w:val="libNormal"/>
        <w:rPr>
          <w:rtl/>
        </w:rPr>
      </w:pPr>
      <w:r>
        <w:rPr>
          <w:rtl/>
        </w:rPr>
        <w:t>2 - ابوعلى فارسى (متوفى 377 ق</w:t>
      </w:r>
      <w:r w:rsidR="008A6A7E">
        <w:rPr>
          <w:rtl/>
        </w:rPr>
        <w:t>.</w:t>
      </w:r>
      <w:r w:rsidR="00BD1BD1">
        <w:rPr>
          <w:rtl/>
        </w:rPr>
        <w:t>)</w:t>
      </w:r>
      <w:r>
        <w:rPr>
          <w:rtl/>
        </w:rPr>
        <w:t xml:space="preserve"> نام آور دانش و ادب و پيشواى علم نحو در عصر خود</w:t>
      </w:r>
      <w:r w:rsidR="008A6A7E">
        <w:rPr>
          <w:rtl/>
        </w:rPr>
        <w:t xml:space="preserve">. </w:t>
      </w:r>
    </w:p>
    <w:p w:rsidR="00AD25D8" w:rsidRDefault="00AD25D8" w:rsidP="00AD25D8">
      <w:pPr>
        <w:pStyle w:val="libNormal"/>
        <w:rPr>
          <w:rtl/>
        </w:rPr>
      </w:pPr>
      <w:r>
        <w:rPr>
          <w:rtl/>
        </w:rPr>
        <w:t>3 - ابوسعيد سيرافى (متوفى 368 ق) دانشمند بزرگ و نحوى كه مسند قضاوت بغداد را به عهده داشت</w:t>
      </w:r>
      <w:r w:rsidR="008A6A7E">
        <w:rPr>
          <w:rtl/>
        </w:rPr>
        <w:t xml:space="preserve">. </w:t>
      </w:r>
    </w:p>
    <w:p w:rsidR="00AD25D8" w:rsidRDefault="00AD25D8" w:rsidP="00AD25D8">
      <w:pPr>
        <w:pStyle w:val="libNormal"/>
        <w:rPr>
          <w:rtl/>
        </w:rPr>
      </w:pPr>
      <w:r>
        <w:rPr>
          <w:rtl/>
        </w:rPr>
        <w:t>4 - قاضى عبدالجبار بغدادى</w:t>
      </w:r>
      <w:r w:rsidR="008A6A7E">
        <w:rPr>
          <w:rtl/>
        </w:rPr>
        <w:t xml:space="preserve">، </w:t>
      </w:r>
      <w:r>
        <w:rPr>
          <w:rtl/>
        </w:rPr>
        <w:t>متخصص علم حديث و ادبيات</w:t>
      </w:r>
      <w:r w:rsidR="008A6A7E">
        <w:rPr>
          <w:rtl/>
        </w:rPr>
        <w:t xml:space="preserve">. </w:t>
      </w:r>
    </w:p>
    <w:p w:rsidR="00AD25D8" w:rsidRDefault="00AD25D8" w:rsidP="00AD25D8">
      <w:pPr>
        <w:pStyle w:val="libNormal"/>
        <w:rPr>
          <w:rtl/>
        </w:rPr>
      </w:pPr>
      <w:r>
        <w:rPr>
          <w:rtl/>
        </w:rPr>
        <w:t>5 - عبد الرحيم بن نباته (متوفى 374 ق</w:t>
      </w:r>
      <w:r w:rsidR="008A6A7E">
        <w:rPr>
          <w:rtl/>
        </w:rPr>
        <w:t>.</w:t>
      </w:r>
      <w:r w:rsidR="00BD1BD1">
        <w:rPr>
          <w:rtl/>
        </w:rPr>
        <w:t>)</w:t>
      </w:r>
      <w:r>
        <w:rPr>
          <w:rtl/>
        </w:rPr>
        <w:t xml:space="preserve"> از خطباى بلند آوازه و نامدار شيعه</w:t>
      </w:r>
      <w:r w:rsidR="008A6A7E">
        <w:rPr>
          <w:rtl/>
        </w:rPr>
        <w:t xml:space="preserve">، </w:t>
      </w:r>
      <w:r>
        <w:rPr>
          <w:rtl/>
        </w:rPr>
        <w:t>مشهور به خطيب مصرى</w:t>
      </w:r>
      <w:r w:rsidR="008A6A7E">
        <w:rPr>
          <w:rtl/>
        </w:rPr>
        <w:t xml:space="preserve">. </w:t>
      </w:r>
      <w:r>
        <w:rPr>
          <w:rtl/>
        </w:rPr>
        <w:t>سيد رضى مقدارى از فنون شعر را از وى آموخت</w:t>
      </w:r>
      <w:r w:rsidR="008A6A7E">
        <w:rPr>
          <w:rtl/>
        </w:rPr>
        <w:t xml:space="preserve">. </w:t>
      </w:r>
    </w:p>
    <w:p w:rsidR="00AD25D8" w:rsidRDefault="00AD25D8" w:rsidP="00AD25D8">
      <w:pPr>
        <w:pStyle w:val="libNormal"/>
        <w:rPr>
          <w:rtl/>
        </w:rPr>
      </w:pPr>
      <w:r>
        <w:rPr>
          <w:rtl/>
        </w:rPr>
        <w:t>6 - ابومحمد عبدالله بن محمد اسدى اكفافى (متوفاى 405 ق</w:t>
      </w:r>
      <w:r w:rsidR="008A6A7E">
        <w:rPr>
          <w:rtl/>
        </w:rPr>
        <w:t>.</w:t>
      </w:r>
      <w:r w:rsidR="00BD1BD1">
        <w:rPr>
          <w:rtl/>
        </w:rPr>
        <w:t>)</w:t>
      </w:r>
      <w:r>
        <w:rPr>
          <w:rtl/>
        </w:rPr>
        <w:t xml:space="preserve"> عالم فاضل و پرهيزكار و مسند نشين قضاوت در بغداد</w:t>
      </w:r>
      <w:r w:rsidR="008A6A7E">
        <w:rPr>
          <w:rtl/>
        </w:rPr>
        <w:t xml:space="preserve">. </w:t>
      </w:r>
    </w:p>
    <w:p w:rsidR="00AD25D8" w:rsidRDefault="00AD25D8" w:rsidP="00AD25D8">
      <w:pPr>
        <w:pStyle w:val="libNormal"/>
        <w:rPr>
          <w:rtl/>
        </w:rPr>
      </w:pPr>
      <w:r>
        <w:rPr>
          <w:rtl/>
        </w:rPr>
        <w:t>7 - ابوالفتح عثمان بن جنى (متوفى 392 ق</w:t>
      </w:r>
      <w:r w:rsidR="008A6A7E">
        <w:rPr>
          <w:rtl/>
        </w:rPr>
        <w:t>.</w:t>
      </w:r>
      <w:r w:rsidR="00BD1BD1">
        <w:rPr>
          <w:rtl/>
        </w:rPr>
        <w:t>)</w:t>
      </w:r>
      <w:r>
        <w:rPr>
          <w:rtl/>
        </w:rPr>
        <w:t xml:space="preserve"> اديب ماهر در علم نحو و صرف</w:t>
      </w:r>
      <w:r w:rsidR="008A6A7E">
        <w:rPr>
          <w:rtl/>
        </w:rPr>
        <w:t xml:space="preserve">. </w:t>
      </w:r>
    </w:p>
    <w:p w:rsidR="00AD25D8" w:rsidRDefault="00AD25D8" w:rsidP="00AD25D8">
      <w:pPr>
        <w:pStyle w:val="libNormal"/>
        <w:rPr>
          <w:rtl/>
        </w:rPr>
      </w:pPr>
      <w:r>
        <w:rPr>
          <w:rtl/>
        </w:rPr>
        <w:t>8 - ابوالحسن على بن عيسى (متوفاى 420 ق</w:t>
      </w:r>
      <w:r w:rsidR="008A6A7E">
        <w:rPr>
          <w:rtl/>
        </w:rPr>
        <w:t>.</w:t>
      </w:r>
      <w:r w:rsidR="00BD1BD1">
        <w:rPr>
          <w:rtl/>
        </w:rPr>
        <w:t>)</w:t>
      </w:r>
      <w:r>
        <w:rPr>
          <w:rtl/>
        </w:rPr>
        <w:t xml:space="preserve"> شعر شناس و پيشواى علم لغت و ادبيات</w:t>
      </w:r>
      <w:r w:rsidR="008A6A7E">
        <w:rPr>
          <w:rtl/>
        </w:rPr>
        <w:t xml:space="preserve">. </w:t>
      </w:r>
    </w:p>
    <w:p w:rsidR="00AD25D8" w:rsidRDefault="00AD25D8" w:rsidP="00AD25D8">
      <w:pPr>
        <w:pStyle w:val="libNormal"/>
        <w:rPr>
          <w:rtl/>
        </w:rPr>
      </w:pPr>
      <w:r>
        <w:rPr>
          <w:rtl/>
        </w:rPr>
        <w:t>9- ابوحفص عمر بن ابراهيم بن احمد الكنانى</w:t>
      </w:r>
      <w:r w:rsidR="008A6A7E">
        <w:rPr>
          <w:rtl/>
        </w:rPr>
        <w:t xml:space="preserve">، </w:t>
      </w:r>
      <w:r>
        <w:rPr>
          <w:rtl/>
        </w:rPr>
        <w:t>محدث ثقه كه سيد رضى از او حديث فرا گرفت</w:t>
      </w:r>
      <w:r w:rsidR="008A6A7E">
        <w:rPr>
          <w:rtl/>
        </w:rPr>
        <w:t xml:space="preserve">. </w:t>
      </w:r>
    </w:p>
    <w:p w:rsidR="00AD25D8" w:rsidRDefault="00AD25D8" w:rsidP="00AD25D8">
      <w:pPr>
        <w:pStyle w:val="libNormal"/>
        <w:rPr>
          <w:rtl/>
        </w:rPr>
      </w:pPr>
      <w:r>
        <w:rPr>
          <w:rtl/>
        </w:rPr>
        <w:t>10 - ابوالقاسم عيسى بن على بن حديث بن داوود بن جراح (متوفى 350 ق</w:t>
      </w:r>
      <w:r w:rsidR="008A6A7E">
        <w:rPr>
          <w:rtl/>
        </w:rPr>
        <w:t>.</w:t>
      </w:r>
      <w:r w:rsidR="00BD1BD1">
        <w:rPr>
          <w:rtl/>
        </w:rPr>
        <w:t>)</w:t>
      </w:r>
      <w:r>
        <w:rPr>
          <w:rtl/>
        </w:rPr>
        <w:t xml:space="preserve"> لغت شناس و محدث بزرگ و مورد اعتماد</w:t>
      </w:r>
      <w:r w:rsidR="008A6A7E">
        <w:rPr>
          <w:rtl/>
        </w:rPr>
        <w:t xml:space="preserve">. </w:t>
      </w:r>
    </w:p>
    <w:p w:rsidR="00AD25D8" w:rsidRDefault="00AD25D8" w:rsidP="00AD25D8">
      <w:pPr>
        <w:pStyle w:val="libNormal"/>
        <w:rPr>
          <w:rtl/>
        </w:rPr>
      </w:pPr>
      <w:r>
        <w:rPr>
          <w:rtl/>
        </w:rPr>
        <w:t>11 - ابوعبدالله مرزبانى (متوفاى 384 ق</w:t>
      </w:r>
      <w:r w:rsidR="008A6A7E">
        <w:rPr>
          <w:rtl/>
        </w:rPr>
        <w:t>.</w:t>
      </w:r>
      <w:r w:rsidR="00BD1BD1">
        <w:rPr>
          <w:rtl/>
        </w:rPr>
        <w:t>)</w:t>
      </w:r>
      <w:r>
        <w:rPr>
          <w:rtl/>
        </w:rPr>
        <w:t xml:space="preserve"> حديث و مورد اعتماد شيخ صدوق رحمة الله</w:t>
      </w:r>
      <w:r w:rsidR="008A6A7E">
        <w:rPr>
          <w:rtl/>
        </w:rPr>
        <w:t xml:space="preserve">. </w:t>
      </w:r>
    </w:p>
    <w:p w:rsidR="00AD25D8" w:rsidRDefault="00AD25D8" w:rsidP="00AD25D8">
      <w:pPr>
        <w:pStyle w:val="libNormal"/>
        <w:rPr>
          <w:rtl/>
        </w:rPr>
      </w:pPr>
      <w:r>
        <w:rPr>
          <w:rtl/>
        </w:rPr>
        <w:lastRenderedPageBreak/>
        <w:t>12 - ابوبكر محمد بن موسى خوارزمى (متوفى 403 ق</w:t>
      </w:r>
      <w:r w:rsidR="008A6A7E">
        <w:rPr>
          <w:rtl/>
        </w:rPr>
        <w:t>.</w:t>
      </w:r>
      <w:r w:rsidR="00BD1BD1">
        <w:rPr>
          <w:rtl/>
        </w:rPr>
        <w:t>)</w:t>
      </w:r>
      <w:r>
        <w:rPr>
          <w:rtl/>
        </w:rPr>
        <w:t xml:space="preserve"> فقيهى سترگ و استاد حديث كه سيد رضى و ديگران از وى فقه آموختند</w:t>
      </w:r>
      <w:r w:rsidR="008A6A7E">
        <w:rPr>
          <w:rtl/>
        </w:rPr>
        <w:t xml:space="preserve">. </w:t>
      </w:r>
    </w:p>
    <w:p w:rsidR="00AD25D8" w:rsidRDefault="00AD25D8" w:rsidP="00AD25D8">
      <w:pPr>
        <w:pStyle w:val="libNormal"/>
        <w:rPr>
          <w:rtl/>
        </w:rPr>
      </w:pPr>
      <w:r>
        <w:rPr>
          <w:rtl/>
        </w:rPr>
        <w:t>13 - ابومحمد هارون تلعكبرى (متوفاى 385 ق</w:t>
      </w:r>
      <w:r w:rsidR="008A6A7E">
        <w:rPr>
          <w:rtl/>
        </w:rPr>
        <w:t>.</w:t>
      </w:r>
      <w:r w:rsidR="00BD1BD1">
        <w:rPr>
          <w:rtl/>
        </w:rPr>
        <w:t>)</w:t>
      </w:r>
      <w:r>
        <w:rPr>
          <w:rtl/>
        </w:rPr>
        <w:t xml:space="preserve"> فقيهى جليل القدر و صاحب كتاب جوامع در علوم دين</w:t>
      </w:r>
      <w:r w:rsidR="008A6A7E">
        <w:rPr>
          <w:rtl/>
        </w:rPr>
        <w:t xml:space="preserve">. </w:t>
      </w:r>
    </w:p>
    <w:p w:rsidR="00AD25D8" w:rsidRDefault="00AD25D8" w:rsidP="00AD25D8">
      <w:pPr>
        <w:pStyle w:val="libNormal"/>
        <w:rPr>
          <w:rtl/>
        </w:rPr>
      </w:pPr>
      <w:r>
        <w:rPr>
          <w:rtl/>
        </w:rPr>
        <w:t>14 - ابو عبد الله محمد بن محمد نعمان مشهور به شيخ مفيد (متوفاى 413 ق</w:t>
      </w:r>
      <w:r w:rsidR="008A6A7E">
        <w:rPr>
          <w:rtl/>
        </w:rPr>
        <w:t>.</w:t>
      </w:r>
      <w:r w:rsidR="00BD1BD1">
        <w:rPr>
          <w:rtl/>
        </w:rPr>
        <w:t>)</w:t>
      </w:r>
      <w:r>
        <w:rPr>
          <w:rtl/>
        </w:rPr>
        <w:t xml:space="preserve"> از دانشمندان كم مانند عالم اسلام</w:t>
      </w:r>
      <w:r w:rsidR="008A6A7E">
        <w:rPr>
          <w:rtl/>
        </w:rPr>
        <w:t xml:space="preserve">. </w:t>
      </w:r>
      <w:r w:rsidR="00EC7EAF" w:rsidRPr="00EC7EAF">
        <w:rPr>
          <w:rStyle w:val="libFootnotenumChar"/>
          <w:rtl/>
        </w:rPr>
        <w:t>(77)</w:t>
      </w:r>
    </w:p>
    <w:p w:rsidR="00AD25D8" w:rsidRDefault="008A6A7E" w:rsidP="008A6A7E">
      <w:pPr>
        <w:pStyle w:val="Heading2"/>
        <w:rPr>
          <w:rtl/>
        </w:rPr>
      </w:pPr>
      <w:bookmarkStart w:id="54" w:name="_Toc371021610"/>
      <w:r>
        <w:rPr>
          <w:rtl/>
        </w:rPr>
        <w:t>شعر متعهد</w:t>
      </w:r>
      <w:bookmarkEnd w:id="54"/>
      <w:r>
        <w:rPr>
          <w:rtl/>
        </w:rPr>
        <w:t xml:space="preserve"> </w:t>
      </w:r>
    </w:p>
    <w:p w:rsidR="00AD25D8" w:rsidRDefault="00AD25D8" w:rsidP="00AD25D8">
      <w:pPr>
        <w:pStyle w:val="libNormal"/>
        <w:rPr>
          <w:rtl/>
        </w:rPr>
      </w:pPr>
      <w:r>
        <w:rPr>
          <w:rtl/>
        </w:rPr>
        <w:t>سيد رضى از بزرگترين صاحبان فصاحت و بلاغت بود كه از دركى صحيح و ذوقى سليم برخوردار بود</w:t>
      </w:r>
      <w:r w:rsidR="008A6A7E">
        <w:rPr>
          <w:rtl/>
        </w:rPr>
        <w:t xml:space="preserve">. </w:t>
      </w:r>
      <w:r>
        <w:rPr>
          <w:rtl/>
        </w:rPr>
        <w:t xml:space="preserve">وى اولين چكامه قصيده اش را در مدح و ستايش ‍ نياكانش (اهل بيت </w:t>
      </w:r>
      <w:r w:rsidR="00B7418D" w:rsidRPr="00B7418D">
        <w:rPr>
          <w:rStyle w:val="libAlaemChar"/>
          <w:rtl/>
        </w:rPr>
        <w:t>صلى‌الله‌عليه‌وآله</w:t>
      </w:r>
      <w:r>
        <w:rPr>
          <w:rtl/>
        </w:rPr>
        <w:t xml:space="preserve"> هم آوازه با خروش دجله روان ساخت</w:t>
      </w:r>
      <w:r w:rsidR="008A6A7E">
        <w:rPr>
          <w:rtl/>
        </w:rPr>
        <w:t xml:space="preserve">. </w:t>
      </w:r>
      <w:r>
        <w:rPr>
          <w:rtl/>
        </w:rPr>
        <w:t>او در آن هنگام بيش از 9سال نداشت اما چنان مهارتى از خود نشان داد كه همگان</w:t>
      </w:r>
      <w:r w:rsidR="008A6A7E">
        <w:rPr>
          <w:rtl/>
        </w:rPr>
        <w:t xml:space="preserve">، </w:t>
      </w:r>
      <w:r>
        <w:rPr>
          <w:rtl/>
        </w:rPr>
        <w:t>را شگفت زده كرد</w:t>
      </w:r>
      <w:r w:rsidR="008A6A7E">
        <w:rPr>
          <w:rtl/>
        </w:rPr>
        <w:t xml:space="preserve">. </w:t>
      </w:r>
      <w:r>
        <w:rPr>
          <w:rtl/>
        </w:rPr>
        <w:t>او در طول حيات شعر و شاعرى گذاشت كه لقب «اشعر قريش» و «اشعر عرب» (سرآمد شعراى قريش و عرب) را به خود اختصاص داد و آثار گران بهايى از جمله ديوان اشعار كه به گفته ثعالبى چهار مجلد مى باشد به يادگار گذاشت</w:t>
      </w:r>
      <w:r w:rsidR="008A6A7E">
        <w:rPr>
          <w:rtl/>
        </w:rPr>
        <w:t xml:space="preserve">. </w:t>
      </w:r>
      <w:r w:rsidR="00EC7EAF" w:rsidRPr="00EC7EAF">
        <w:rPr>
          <w:rStyle w:val="libFootnotenumChar"/>
          <w:rtl/>
        </w:rPr>
        <w:t>(78)</w:t>
      </w:r>
    </w:p>
    <w:p w:rsidR="00AD25D8" w:rsidRDefault="00AD25D8" w:rsidP="00AD25D8">
      <w:pPr>
        <w:pStyle w:val="libNormal"/>
        <w:rPr>
          <w:rtl/>
        </w:rPr>
      </w:pPr>
      <w:r>
        <w:rPr>
          <w:rtl/>
        </w:rPr>
        <w:t>پدر بزرگوارش تا انقراض حكومت پر اقتدار عضدوالدوله ديلمى در قلعه شيراز زندانى بود و در طول اين هشت سال</w:t>
      </w:r>
      <w:r w:rsidR="008A6A7E">
        <w:rPr>
          <w:rtl/>
        </w:rPr>
        <w:t xml:space="preserve">، </w:t>
      </w:r>
      <w:r>
        <w:rPr>
          <w:rtl/>
        </w:rPr>
        <w:t>شريف رضى كه دوران كودكى خود را مى گذراند در هاله اى از غم و اندوه به سر مى برد</w:t>
      </w:r>
      <w:r w:rsidR="008A6A7E">
        <w:rPr>
          <w:rtl/>
        </w:rPr>
        <w:t xml:space="preserve">. </w:t>
      </w:r>
    </w:p>
    <w:p w:rsidR="00AD25D8" w:rsidRDefault="00AD25D8" w:rsidP="00AD25D8">
      <w:pPr>
        <w:pStyle w:val="libNormal"/>
        <w:rPr>
          <w:rtl/>
        </w:rPr>
      </w:pPr>
      <w:r>
        <w:rPr>
          <w:rtl/>
        </w:rPr>
        <w:t>در دوران زمامدارى صمصام الدوله</w:t>
      </w:r>
      <w:r w:rsidR="008A6A7E">
        <w:rPr>
          <w:rtl/>
        </w:rPr>
        <w:t xml:space="preserve">، </w:t>
      </w:r>
      <w:r>
        <w:rPr>
          <w:rtl/>
        </w:rPr>
        <w:t>ابواحمد پدر سيد رضى از بند اسارت آزاد گشت و سيد رضى با سرودن اشعارى مقدم پدر از گرامى داشت</w:t>
      </w:r>
      <w:r w:rsidR="008A6A7E">
        <w:rPr>
          <w:rtl/>
        </w:rPr>
        <w:t xml:space="preserve">. </w:t>
      </w:r>
      <w:r w:rsidR="00EC7EAF" w:rsidRPr="00EC7EAF">
        <w:rPr>
          <w:rStyle w:val="libFootnotenumChar"/>
          <w:rtl/>
        </w:rPr>
        <w:t>(79)</w:t>
      </w:r>
    </w:p>
    <w:p w:rsidR="00AD25D8" w:rsidRDefault="008A6A7E" w:rsidP="008A6A7E">
      <w:pPr>
        <w:pStyle w:val="Heading2"/>
        <w:rPr>
          <w:rtl/>
        </w:rPr>
      </w:pPr>
      <w:bookmarkStart w:id="55" w:name="_Toc371021611"/>
      <w:r>
        <w:rPr>
          <w:rtl/>
        </w:rPr>
        <w:lastRenderedPageBreak/>
        <w:t>شيفته خدمت نه تشنه قدرت</w:t>
      </w:r>
      <w:bookmarkEnd w:id="55"/>
      <w:r>
        <w:rPr>
          <w:rtl/>
        </w:rPr>
        <w:t xml:space="preserve"> </w:t>
      </w:r>
    </w:p>
    <w:p w:rsidR="00AD25D8" w:rsidRDefault="00AD25D8" w:rsidP="00AD25D8">
      <w:pPr>
        <w:pStyle w:val="libNormal"/>
        <w:rPr>
          <w:rtl/>
        </w:rPr>
      </w:pPr>
      <w:r>
        <w:rPr>
          <w:rtl/>
        </w:rPr>
        <w:t>سيد رضى دانشمندى متعهد</w:t>
      </w:r>
      <w:r w:rsidR="008A6A7E">
        <w:rPr>
          <w:rtl/>
        </w:rPr>
        <w:t xml:space="preserve">، </w:t>
      </w:r>
      <w:r>
        <w:rPr>
          <w:rtl/>
        </w:rPr>
        <w:t>وظيفه شناس و عاشق خدمت بود</w:t>
      </w:r>
      <w:r w:rsidR="008A6A7E">
        <w:rPr>
          <w:rtl/>
        </w:rPr>
        <w:t xml:space="preserve">. </w:t>
      </w:r>
      <w:r>
        <w:rPr>
          <w:rtl/>
        </w:rPr>
        <w:t>او تحصيل علم را براى روشنگرى افكار و انديشه هاى جامعه مى خواست و از نفوذ اجتماعى و سياسى خود به منظور تشكل نيروهاى مخلص و يارى رساندن به همنوعان خود استفاده مى كرد</w:t>
      </w:r>
      <w:r w:rsidR="008A6A7E">
        <w:rPr>
          <w:rtl/>
        </w:rPr>
        <w:t xml:space="preserve">. </w:t>
      </w:r>
      <w:r>
        <w:rPr>
          <w:rtl/>
        </w:rPr>
        <w:t>سيد رضى هيچگاه خود را در كنج كتابخانه و گوشه مسجد و مدرسه محبوس و محصور نساخت و هرگز در را روى محبوس نبست</w:t>
      </w:r>
      <w:r w:rsidR="008A6A7E">
        <w:rPr>
          <w:rtl/>
        </w:rPr>
        <w:t xml:space="preserve">. </w:t>
      </w:r>
      <w:r>
        <w:rPr>
          <w:rtl/>
        </w:rPr>
        <w:t>جوانمردى همچون سيد رضى رسالت خود را فقط در بحث و تحقيق و ت</w:t>
      </w:r>
      <w:r w:rsidR="00B7418D">
        <w:rPr>
          <w:rtl/>
        </w:rPr>
        <w:t>أ</w:t>
      </w:r>
      <w:r>
        <w:rPr>
          <w:rtl/>
        </w:rPr>
        <w:t xml:space="preserve">ليف و شعر و شاعرى نمى ديد بلكه با پيروى از جد بزرگوارش امير مؤ منان على </w:t>
      </w:r>
      <w:r w:rsidR="00B7418D" w:rsidRPr="00B7418D">
        <w:rPr>
          <w:rStyle w:val="libAlaemChar"/>
          <w:rtl/>
        </w:rPr>
        <w:t>عليه‌السلام</w:t>
      </w:r>
      <w:r>
        <w:rPr>
          <w:rtl/>
        </w:rPr>
        <w:t xml:space="preserve"> به دستگيرى از محرومان و ستمديدگان مى شتافت و نصرت دين خدا را هدف نهايى خود حكومت مردان فرومايه و غاصبان خلافت قرار گيرد</w:t>
      </w:r>
      <w:r w:rsidR="008A6A7E">
        <w:rPr>
          <w:rtl/>
        </w:rPr>
        <w:t xml:space="preserve">. </w:t>
      </w:r>
      <w:r>
        <w:rPr>
          <w:rtl/>
        </w:rPr>
        <w:t>او شيفته خدمت بود نه تشنه قدرت</w:t>
      </w:r>
      <w:r w:rsidR="008A6A7E">
        <w:rPr>
          <w:rtl/>
        </w:rPr>
        <w:t xml:space="preserve">. </w:t>
      </w:r>
      <w:r>
        <w:rPr>
          <w:rtl/>
        </w:rPr>
        <w:t>از اين رو تنها مسئوليتهايى را به عهده گرفت كه ويژگيهاى مردمى داشت ؛ مانند نقابت علويان</w:t>
      </w:r>
      <w:r w:rsidR="008A6A7E">
        <w:rPr>
          <w:rtl/>
        </w:rPr>
        <w:t xml:space="preserve">، </w:t>
      </w:r>
      <w:r>
        <w:rPr>
          <w:rtl/>
        </w:rPr>
        <w:t>امارت حاجيان و ديوان مظالم</w:t>
      </w:r>
      <w:r w:rsidR="008A6A7E">
        <w:rPr>
          <w:rtl/>
        </w:rPr>
        <w:t xml:space="preserve">. </w:t>
      </w:r>
      <w:r w:rsidR="00EC7EAF" w:rsidRPr="00EC7EAF">
        <w:rPr>
          <w:rStyle w:val="libFootnotenumChar"/>
          <w:rtl/>
        </w:rPr>
        <w:t>(80)</w:t>
      </w:r>
    </w:p>
    <w:p w:rsidR="00AD25D8" w:rsidRDefault="008A6A7E" w:rsidP="008A6A7E">
      <w:pPr>
        <w:pStyle w:val="Heading2"/>
        <w:rPr>
          <w:rtl/>
        </w:rPr>
      </w:pPr>
      <w:bookmarkStart w:id="56" w:name="_Toc371021612"/>
      <w:r>
        <w:rPr>
          <w:rtl/>
        </w:rPr>
        <w:t>ترفند سياسى</w:t>
      </w:r>
      <w:bookmarkEnd w:id="56"/>
      <w:r>
        <w:rPr>
          <w:rtl/>
        </w:rPr>
        <w:t xml:space="preserve"> </w:t>
      </w:r>
    </w:p>
    <w:p w:rsidR="00AD25D8" w:rsidRDefault="00AD25D8" w:rsidP="00AD25D8">
      <w:pPr>
        <w:pStyle w:val="libNormal"/>
        <w:rPr>
          <w:rtl/>
        </w:rPr>
      </w:pPr>
      <w:r>
        <w:rPr>
          <w:rtl/>
        </w:rPr>
        <w:t>سيد رضى همه خلفاى بنى عباس را غاصب مى دانست و از آنها متنفر بود</w:t>
      </w:r>
      <w:r w:rsidR="008A6A7E">
        <w:rPr>
          <w:rtl/>
        </w:rPr>
        <w:t xml:space="preserve">، </w:t>
      </w:r>
      <w:r>
        <w:rPr>
          <w:rtl/>
        </w:rPr>
        <w:t>بخصوص از «القادربالله»</w:t>
      </w:r>
      <w:r w:rsidR="008A6A7E">
        <w:rPr>
          <w:rtl/>
        </w:rPr>
        <w:t xml:space="preserve">. </w:t>
      </w:r>
      <w:r>
        <w:rPr>
          <w:rtl/>
        </w:rPr>
        <w:t>الله مردى خود خواه و جاه طلب و متعصب و پركينه و عقده اى بود و در پى بهانه اى مى گشت تا ابهت و شخصيت اجتماعى و وجهه علمى و روحانى سيد رضى را از بين ببرد</w:t>
      </w:r>
      <w:r w:rsidR="008A6A7E">
        <w:rPr>
          <w:rtl/>
        </w:rPr>
        <w:t xml:space="preserve">. </w:t>
      </w:r>
      <w:r>
        <w:rPr>
          <w:rtl/>
        </w:rPr>
        <w:t>از طرفى ديگر سيد رضى در همان زمان تنفر و انزجار خود را طى اشعارى آشكار ساخت كه همچون رعد در همه جا پيچيد و غوغايى به پا كرد</w:t>
      </w:r>
      <w:r w:rsidR="008A6A7E">
        <w:rPr>
          <w:rtl/>
        </w:rPr>
        <w:t xml:space="preserve">... </w:t>
      </w:r>
    </w:p>
    <w:p w:rsidR="00AD25D8" w:rsidRDefault="00AD25D8" w:rsidP="00AD25D8">
      <w:pPr>
        <w:pStyle w:val="libNormal"/>
        <w:rPr>
          <w:rtl/>
        </w:rPr>
      </w:pPr>
      <w:r>
        <w:rPr>
          <w:rtl/>
        </w:rPr>
        <w:t>«من لباس ذلت در ديار دشمنان بپوشم</w:t>
      </w:r>
      <w:r w:rsidR="008A6A7E">
        <w:rPr>
          <w:rtl/>
        </w:rPr>
        <w:t xml:space="preserve">، </w:t>
      </w:r>
      <w:r>
        <w:rPr>
          <w:rtl/>
        </w:rPr>
        <w:t>حال آنكه در مصر علوى (شيعى) حكومت كند!</w:t>
      </w:r>
    </w:p>
    <w:p w:rsidR="00AD25D8" w:rsidRDefault="00AD25D8" w:rsidP="00AD25D8">
      <w:pPr>
        <w:pStyle w:val="libNormal"/>
        <w:rPr>
          <w:rtl/>
        </w:rPr>
      </w:pPr>
      <w:r>
        <w:rPr>
          <w:rtl/>
        </w:rPr>
        <w:lastRenderedPageBreak/>
        <w:t>هنگامى كه اشعار آتشين سيد رضى به گوش خليفه رسيد سخت برآشفت</w:t>
      </w:r>
      <w:r w:rsidR="008A6A7E">
        <w:rPr>
          <w:rtl/>
        </w:rPr>
        <w:t xml:space="preserve">. </w:t>
      </w:r>
      <w:r>
        <w:rPr>
          <w:rtl/>
        </w:rPr>
        <w:t>و بر مجلسى برپا كرد تا سيد دلتنگى و نفرت خود را از حكومت بنى عباس ‍ و بغداد ( مركز خلافت عباسيان) دل آزرده كند در مصر - سرزمين علويان - به سر مى برد</w:t>
      </w:r>
      <w:r w:rsidR="008A6A7E">
        <w:rPr>
          <w:rtl/>
        </w:rPr>
        <w:t xml:space="preserve">. </w:t>
      </w:r>
    </w:p>
    <w:p w:rsidR="00AD25D8" w:rsidRDefault="00AD25D8" w:rsidP="00AD25D8">
      <w:pPr>
        <w:pStyle w:val="libNormal"/>
        <w:rPr>
          <w:rtl/>
        </w:rPr>
      </w:pPr>
      <w:r>
        <w:rPr>
          <w:rtl/>
        </w:rPr>
        <w:t>سيد رضى با تمام شهامت و شجاعت دعوت خليفه را رد كرد و در مجلس ‍ وى حاضر نشد</w:t>
      </w:r>
      <w:r w:rsidR="008A6A7E">
        <w:rPr>
          <w:rtl/>
        </w:rPr>
        <w:t xml:space="preserve">. </w:t>
      </w:r>
      <w:r>
        <w:rPr>
          <w:rtl/>
        </w:rPr>
        <w:t>از اين رو خليفه غضبناك شد</w:t>
      </w:r>
      <w:r w:rsidR="008A6A7E">
        <w:rPr>
          <w:rtl/>
        </w:rPr>
        <w:t xml:space="preserve">. </w:t>
      </w:r>
      <w:r>
        <w:rPr>
          <w:rtl/>
        </w:rPr>
        <w:t>سيد رضى را از تمام مسئوليتهاى مهم اجتماعى بركنار كرد</w:t>
      </w:r>
      <w:r w:rsidR="008A6A7E">
        <w:rPr>
          <w:rtl/>
        </w:rPr>
        <w:t xml:space="preserve">. </w:t>
      </w:r>
      <w:r w:rsidR="00EC7EAF" w:rsidRPr="00EC7EAF">
        <w:rPr>
          <w:rStyle w:val="libFootnotenumChar"/>
          <w:rtl/>
        </w:rPr>
        <w:t>(81)</w:t>
      </w:r>
    </w:p>
    <w:p w:rsidR="00AD25D8" w:rsidRDefault="00AD25D8" w:rsidP="00AD25D8">
      <w:pPr>
        <w:pStyle w:val="libNormal"/>
        <w:rPr>
          <w:rtl/>
        </w:rPr>
      </w:pPr>
      <w:r>
        <w:rPr>
          <w:rtl/>
        </w:rPr>
        <w:t>در مجلس خليفه صورت جلسه اى هم تدارك ديده بودند كه مى خواستند از آن بر ضد حكومت علويان مصر كنند</w:t>
      </w:r>
      <w:r w:rsidR="008A6A7E">
        <w:rPr>
          <w:rtl/>
        </w:rPr>
        <w:t xml:space="preserve">. </w:t>
      </w:r>
      <w:r>
        <w:rPr>
          <w:rtl/>
        </w:rPr>
        <w:t>وقتى صورت جلسه را براى امضا پيش سيد رضى آوردند از امضاى آن امتناع ورزيد</w:t>
      </w:r>
      <w:r w:rsidR="008A6A7E">
        <w:rPr>
          <w:rtl/>
        </w:rPr>
        <w:t xml:space="preserve">. </w:t>
      </w:r>
    </w:p>
    <w:p w:rsidR="00AD25D8" w:rsidRDefault="008A6A7E" w:rsidP="008A6A7E">
      <w:pPr>
        <w:pStyle w:val="Heading2"/>
        <w:rPr>
          <w:rtl/>
        </w:rPr>
      </w:pPr>
      <w:bookmarkStart w:id="57" w:name="_Toc371021613"/>
      <w:r>
        <w:rPr>
          <w:rtl/>
        </w:rPr>
        <w:t>روح حماسى</w:t>
      </w:r>
      <w:bookmarkEnd w:id="57"/>
    </w:p>
    <w:p w:rsidR="00AD25D8" w:rsidRDefault="00AD25D8" w:rsidP="00AD25D8">
      <w:pPr>
        <w:pStyle w:val="libNormal"/>
        <w:rPr>
          <w:rtl/>
        </w:rPr>
      </w:pPr>
      <w:r>
        <w:rPr>
          <w:rtl/>
        </w:rPr>
        <w:t>سيد رضى سخنورى شجاع و بى باك اقيانوسى بيكران و روحش سراسر امواج خروشان حماسه بود كه بر ساحل نظاره ها رخ مى نمود و از بيشه بى انتهاى دلش درختان پرصلابت شهامت به بلنداى مجاهدت</w:t>
      </w:r>
      <w:r w:rsidR="008A6A7E">
        <w:rPr>
          <w:rtl/>
        </w:rPr>
        <w:t xml:space="preserve">، </w:t>
      </w:r>
      <w:r>
        <w:rPr>
          <w:rtl/>
        </w:rPr>
        <w:t>قد بر مى افراشت</w:t>
      </w:r>
      <w:r w:rsidR="008A6A7E">
        <w:rPr>
          <w:rtl/>
        </w:rPr>
        <w:t xml:space="preserve">. </w:t>
      </w:r>
      <w:r>
        <w:rPr>
          <w:rtl/>
        </w:rPr>
        <w:t>او از هيچ مقام و قدرت و صاحب منصبى واهمه به دل راه نمى داد</w:t>
      </w:r>
      <w:r w:rsidR="008A6A7E">
        <w:rPr>
          <w:rtl/>
        </w:rPr>
        <w:t xml:space="preserve">. </w:t>
      </w:r>
      <w:r>
        <w:rPr>
          <w:rtl/>
        </w:rPr>
        <w:t>سيد والامقام همه خلفاى بنى عباس را غاصبان خلافت و ولايت و حكومت اسلامى مى دانست و هر چند بنا به شرايط نامناسب زمان مجبور به مبارزه منفى بود</w:t>
      </w:r>
      <w:r w:rsidR="008A6A7E">
        <w:rPr>
          <w:rtl/>
        </w:rPr>
        <w:t xml:space="preserve">، </w:t>
      </w:r>
      <w:r>
        <w:rPr>
          <w:rtl/>
        </w:rPr>
        <w:t>با اين حال لحظه اى از فكر براندازى نظام و ترسيم كربلا و تجديد عاشورا غافل نبود</w:t>
      </w:r>
      <w:r w:rsidR="008A6A7E">
        <w:rPr>
          <w:rtl/>
        </w:rPr>
        <w:t xml:space="preserve">. </w:t>
      </w:r>
      <w:r>
        <w:rPr>
          <w:rtl/>
        </w:rPr>
        <w:t>او هميشه به انتظار يارى بخت و مساعدت زمان به سر مى برد تا بر ضد طاغوتيان و حاكمان ظلم و جور</w:t>
      </w:r>
      <w:r w:rsidR="008A6A7E">
        <w:rPr>
          <w:rtl/>
        </w:rPr>
        <w:t xml:space="preserve">، </w:t>
      </w:r>
      <w:r>
        <w:rPr>
          <w:rtl/>
        </w:rPr>
        <w:t>خروشى بى امان از دل پر جوش حسنيان برآورد و با خشكاندن ريشه ظلم و فساد</w:t>
      </w:r>
      <w:r w:rsidR="008A6A7E">
        <w:rPr>
          <w:rtl/>
        </w:rPr>
        <w:t xml:space="preserve">، </w:t>
      </w:r>
      <w:r>
        <w:rPr>
          <w:rtl/>
        </w:rPr>
        <w:t xml:space="preserve">زمامدارى امت اسلامى را به دست گيرد و بار ديگر عدل على </w:t>
      </w:r>
      <w:r w:rsidR="00B7418D" w:rsidRPr="00B7418D">
        <w:rPr>
          <w:rStyle w:val="libAlaemChar"/>
          <w:rtl/>
        </w:rPr>
        <w:t>عليه‌السلام</w:t>
      </w:r>
      <w:r>
        <w:rPr>
          <w:rtl/>
        </w:rPr>
        <w:t xml:space="preserve"> را بگستراند</w:t>
      </w:r>
      <w:r w:rsidR="008A6A7E">
        <w:rPr>
          <w:rtl/>
        </w:rPr>
        <w:t xml:space="preserve">. </w:t>
      </w:r>
      <w:r>
        <w:rPr>
          <w:rtl/>
        </w:rPr>
        <w:t xml:space="preserve">آن سيد مجاهد افكار انقلابى خود </w:t>
      </w:r>
      <w:r>
        <w:rPr>
          <w:rtl/>
        </w:rPr>
        <w:lastRenderedPageBreak/>
        <w:t>را در مجالس ‍ خصوصى</w:t>
      </w:r>
      <w:r w:rsidR="008A6A7E">
        <w:rPr>
          <w:rtl/>
        </w:rPr>
        <w:t xml:space="preserve">، </w:t>
      </w:r>
      <w:r>
        <w:rPr>
          <w:rtl/>
        </w:rPr>
        <w:t>ضمن اشعار حماسى به رفقاى صميمى و هم مرام خويش بازگو مى كرد</w:t>
      </w:r>
      <w:r w:rsidR="008A6A7E">
        <w:rPr>
          <w:rtl/>
        </w:rPr>
        <w:t xml:space="preserve">. </w:t>
      </w:r>
      <w:r w:rsidR="00EC7EAF" w:rsidRPr="00EC7EAF">
        <w:rPr>
          <w:rStyle w:val="libFootnotenumChar"/>
          <w:rtl/>
        </w:rPr>
        <w:t>(82)</w:t>
      </w:r>
      <w:r>
        <w:rPr>
          <w:rtl/>
        </w:rPr>
        <w:t xml:space="preserve"> و بنا به فكر بلند سياسى كه داشت خود را برتر از خليفه مى دانست</w:t>
      </w:r>
      <w:r w:rsidR="008A6A7E">
        <w:rPr>
          <w:rtl/>
        </w:rPr>
        <w:t xml:space="preserve">. </w:t>
      </w:r>
    </w:p>
    <w:p w:rsidR="00AD25D8" w:rsidRDefault="00AD25D8" w:rsidP="00AD25D8">
      <w:pPr>
        <w:pStyle w:val="libNormal"/>
        <w:rPr>
          <w:rtl/>
        </w:rPr>
      </w:pPr>
      <w:r>
        <w:rPr>
          <w:rtl/>
        </w:rPr>
        <w:t>سيد رضى روزى نزد «الطايع بالله» نشسته بود و بى اعتنا به جاه و جبروت خليفه محاسن خود را به دست گرفته</w:t>
      </w:r>
      <w:r w:rsidR="008A6A7E">
        <w:rPr>
          <w:rtl/>
        </w:rPr>
        <w:t xml:space="preserve">، </w:t>
      </w:r>
      <w:r>
        <w:rPr>
          <w:rtl/>
        </w:rPr>
        <w:t>به طرف محاسن خود را به دست گرفته</w:t>
      </w:r>
      <w:r w:rsidR="008A6A7E">
        <w:rPr>
          <w:rtl/>
        </w:rPr>
        <w:t xml:space="preserve">، </w:t>
      </w:r>
      <w:r>
        <w:rPr>
          <w:rtl/>
        </w:rPr>
        <w:t>به طرف بينى بالا مى برد</w:t>
      </w:r>
      <w:r w:rsidR="008A6A7E">
        <w:rPr>
          <w:rtl/>
        </w:rPr>
        <w:t xml:space="preserve">. </w:t>
      </w:r>
      <w:r>
        <w:rPr>
          <w:rtl/>
        </w:rPr>
        <w:t>خليفه روباه صفت كه خواست بر سيد طعنه بزند و قدرت پر زرق را به رخ او بكشد</w:t>
      </w:r>
      <w:r w:rsidR="008A6A7E">
        <w:rPr>
          <w:rtl/>
        </w:rPr>
        <w:t xml:space="preserve">، </w:t>
      </w:r>
      <w:r>
        <w:rPr>
          <w:rtl/>
        </w:rPr>
        <w:t>رو به سيد گفت</w:t>
      </w:r>
      <w:r w:rsidR="008A6A7E">
        <w:rPr>
          <w:rtl/>
        </w:rPr>
        <w:t>:</w:t>
      </w:r>
    </w:p>
    <w:p w:rsidR="00AD25D8" w:rsidRDefault="00AD25D8" w:rsidP="00AD25D8">
      <w:pPr>
        <w:pStyle w:val="libNormal"/>
        <w:rPr>
          <w:rtl/>
        </w:rPr>
      </w:pPr>
      <w:r>
        <w:rPr>
          <w:rtl/>
        </w:rPr>
        <w:t>گمان مى كنم بوى خلافت را استشمام مى كنى</w:t>
      </w:r>
      <w:r w:rsidR="008A6A7E">
        <w:rPr>
          <w:rtl/>
        </w:rPr>
        <w:t>؟</w:t>
      </w:r>
      <w:r>
        <w:rPr>
          <w:rtl/>
        </w:rPr>
        <w:t>!</w:t>
      </w:r>
    </w:p>
    <w:p w:rsidR="00AD25D8" w:rsidRDefault="00AD25D8" w:rsidP="00AD25D8">
      <w:pPr>
        <w:pStyle w:val="libNormal"/>
        <w:rPr>
          <w:rtl/>
        </w:rPr>
      </w:pPr>
      <w:r>
        <w:rPr>
          <w:rtl/>
        </w:rPr>
        <w:t>سيد رضى با همان متانت و شجاعت هميشگى پاسخ داد:</w:t>
      </w:r>
    </w:p>
    <w:p w:rsidR="00AD25D8" w:rsidRDefault="00AD25D8" w:rsidP="00AD25D8">
      <w:pPr>
        <w:pStyle w:val="libNormal"/>
        <w:rPr>
          <w:rtl/>
        </w:rPr>
      </w:pPr>
      <w:r>
        <w:rPr>
          <w:rtl/>
        </w:rPr>
        <w:t>بلكه بوى نبوت را استشمام مى نمايم</w:t>
      </w:r>
      <w:r w:rsidR="008A6A7E">
        <w:rPr>
          <w:rtl/>
        </w:rPr>
        <w:t>!</w:t>
      </w:r>
      <w:r>
        <w:rPr>
          <w:rtl/>
        </w:rPr>
        <w:t xml:space="preserve"> </w:t>
      </w:r>
      <w:r w:rsidR="00EC7EAF" w:rsidRPr="00EC7EAF">
        <w:rPr>
          <w:rStyle w:val="libFootnotenumChar"/>
          <w:rtl/>
        </w:rPr>
        <w:t>(83)</w:t>
      </w:r>
    </w:p>
    <w:p w:rsidR="00AD25D8" w:rsidRDefault="008A6A7E" w:rsidP="008A6A7E">
      <w:pPr>
        <w:pStyle w:val="Heading2"/>
        <w:rPr>
          <w:rtl/>
        </w:rPr>
      </w:pPr>
      <w:bookmarkStart w:id="58" w:name="_Toc371021614"/>
      <w:r>
        <w:rPr>
          <w:rtl/>
        </w:rPr>
        <w:t>بوستان معرفت</w:t>
      </w:r>
      <w:bookmarkEnd w:id="58"/>
      <w:r>
        <w:rPr>
          <w:rtl/>
        </w:rPr>
        <w:t xml:space="preserve"> </w:t>
      </w:r>
    </w:p>
    <w:p w:rsidR="00AD25D8" w:rsidRDefault="00AD25D8" w:rsidP="00AD25D8">
      <w:pPr>
        <w:pStyle w:val="libNormal"/>
        <w:rPr>
          <w:rtl/>
        </w:rPr>
      </w:pPr>
      <w:r>
        <w:rPr>
          <w:rtl/>
        </w:rPr>
        <w:t>سيد رضى به سبك جالب و بى نظير حوزه هاى علميه</w:t>
      </w:r>
      <w:r w:rsidR="008A6A7E">
        <w:rPr>
          <w:rtl/>
        </w:rPr>
        <w:t xml:space="preserve">، </w:t>
      </w:r>
      <w:r>
        <w:rPr>
          <w:rtl/>
        </w:rPr>
        <w:t>در حين فراگيرى و قبل از فارغ التحصيلى</w:t>
      </w:r>
      <w:r w:rsidR="008A6A7E">
        <w:rPr>
          <w:rtl/>
        </w:rPr>
        <w:t xml:space="preserve">، </w:t>
      </w:r>
      <w:r>
        <w:rPr>
          <w:rtl/>
        </w:rPr>
        <w:t>اقدام به پرورش طالبان علم و جويندگان معرفت كرد</w:t>
      </w:r>
      <w:r w:rsidR="008A6A7E">
        <w:rPr>
          <w:rtl/>
        </w:rPr>
        <w:t xml:space="preserve">. </w:t>
      </w:r>
      <w:r>
        <w:rPr>
          <w:rtl/>
        </w:rPr>
        <w:t>وى در بوستان معرفتش به پرورش شاگردانى پرداخت كه هر يك از آنان افتخار مى ورزيد</w:t>
      </w:r>
      <w:r w:rsidR="008A6A7E">
        <w:rPr>
          <w:rtl/>
        </w:rPr>
        <w:t xml:space="preserve">. </w:t>
      </w:r>
      <w:r>
        <w:rPr>
          <w:rtl/>
        </w:rPr>
        <w:t>به طورى كه هر يك از آنان مانند قمرى در فلك علم و فرهنگ مى درخشند</w:t>
      </w:r>
      <w:r w:rsidR="008A6A7E">
        <w:rPr>
          <w:rtl/>
        </w:rPr>
        <w:t xml:space="preserve">. </w:t>
      </w:r>
      <w:r>
        <w:rPr>
          <w:rtl/>
        </w:rPr>
        <w:t>نام آن واستگان به قرار زير است</w:t>
      </w:r>
      <w:r w:rsidR="008A6A7E">
        <w:rPr>
          <w:rtl/>
        </w:rPr>
        <w:t>:</w:t>
      </w:r>
    </w:p>
    <w:p w:rsidR="00AD25D8" w:rsidRDefault="00AD25D8" w:rsidP="00AD25D8">
      <w:pPr>
        <w:pStyle w:val="libNormal"/>
        <w:rPr>
          <w:rtl/>
        </w:rPr>
      </w:pPr>
      <w:r>
        <w:rPr>
          <w:rtl/>
        </w:rPr>
        <w:t>1 - سيد عبد الله جرجانى</w:t>
      </w:r>
      <w:r w:rsidR="008A6A7E">
        <w:rPr>
          <w:rtl/>
        </w:rPr>
        <w:t xml:space="preserve">، </w:t>
      </w:r>
      <w:r>
        <w:rPr>
          <w:rtl/>
        </w:rPr>
        <w:t>مشهور به ابوزيد كيابكى</w:t>
      </w:r>
    </w:p>
    <w:p w:rsidR="00AD25D8" w:rsidRDefault="00AD25D8" w:rsidP="00AD25D8">
      <w:pPr>
        <w:pStyle w:val="libNormal"/>
        <w:rPr>
          <w:rtl/>
        </w:rPr>
      </w:pPr>
      <w:r>
        <w:rPr>
          <w:rtl/>
        </w:rPr>
        <w:t>2 - شيخ محمد حلوانى</w:t>
      </w:r>
    </w:p>
    <w:p w:rsidR="00AD25D8" w:rsidRDefault="00AD25D8" w:rsidP="00AD25D8">
      <w:pPr>
        <w:pStyle w:val="libNormal"/>
        <w:rPr>
          <w:rtl/>
        </w:rPr>
      </w:pPr>
      <w:r>
        <w:rPr>
          <w:rtl/>
        </w:rPr>
        <w:t>3 - شيخ جعفر دوريستى (متوفى حدود 473 ق</w:t>
      </w:r>
      <w:r w:rsidR="008A6A7E">
        <w:rPr>
          <w:rtl/>
        </w:rPr>
        <w:t>.</w:t>
      </w:r>
      <w:r w:rsidR="00BD1BD1">
        <w:rPr>
          <w:rtl/>
        </w:rPr>
        <w:t>)</w:t>
      </w:r>
    </w:p>
    <w:p w:rsidR="00AD25D8" w:rsidRDefault="00AD25D8" w:rsidP="00AD25D8">
      <w:pPr>
        <w:pStyle w:val="libNormal"/>
        <w:rPr>
          <w:rtl/>
        </w:rPr>
      </w:pPr>
      <w:r>
        <w:rPr>
          <w:rtl/>
        </w:rPr>
        <w:t>4 - شيخ طوسى (م 460 ق</w:t>
      </w:r>
      <w:r w:rsidR="008A6A7E">
        <w:rPr>
          <w:rtl/>
        </w:rPr>
        <w:t>.</w:t>
      </w:r>
      <w:r w:rsidR="00BD1BD1">
        <w:rPr>
          <w:rtl/>
        </w:rPr>
        <w:t>)</w:t>
      </w:r>
    </w:p>
    <w:p w:rsidR="00AD25D8" w:rsidRDefault="00AD25D8" w:rsidP="00AD25D8">
      <w:pPr>
        <w:pStyle w:val="libNormal"/>
        <w:rPr>
          <w:rtl/>
        </w:rPr>
      </w:pPr>
      <w:r>
        <w:rPr>
          <w:rtl/>
        </w:rPr>
        <w:t>5 - احمد بن على بن قدامه مشهور به اين قدامه (م 486 ق</w:t>
      </w:r>
      <w:r w:rsidR="008A6A7E">
        <w:rPr>
          <w:rtl/>
        </w:rPr>
        <w:t>.</w:t>
      </w:r>
      <w:r w:rsidR="00BD1BD1">
        <w:rPr>
          <w:rtl/>
        </w:rPr>
        <w:t>)</w:t>
      </w:r>
    </w:p>
    <w:p w:rsidR="00AD25D8" w:rsidRDefault="00AD25D8" w:rsidP="00AD25D8">
      <w:pPr>
        <w:pStyle w:val="libNormal"/>
        <w:rPr>
          <w:rtl/>
        </w:rPr>
      </w:pPr>
      <w:r>
        <w:rPr>
          <w:rtl/>
        </w:rPr>
        <w:t>6 - ابوالحسن هاشمى</w:t>
      </w:r>
    </w:p>
    <w:p w:rsidR="00AD25D8" w:rsidRDefault="00AD25D8" w:rsidP="00AD25D8">
      <w:pPr>
        <w:pStyle w:val="libNormal"/>
        <w:rPr>
          <w:rtl/>
        </w:rPr>
      </w:pPr>
      <w:r>
        <w:rPr>
          <w:rtl/>
        </w:rPr>
        <w:lastRenderedPageBreak/>
        <w:t>7 - مفيد نيشابورى (م 455 ق</w:t>
      </w:r>
      <w:r w:rsidR="008A6A7E">
        <w:rPr>
          <w:rtl/>
        </w:rPr>
        <w:t>.</w:t>
      </w:r>
      <w:r w:rsidR="00BD1BD1">
        <w:rPr>
          <w:rtl/>
        </w:rPr>
        <w:t>)</w:t>
      </w:r>
    </w:p>
    <w:p w:rsidR="00AD25D8" w:rsidRDefault="00AD25D8" w:rsidP="00AD25D8">
      <w:pPr>
        <w:pStyle w:val="libNormal"/>
        <w:rPr>
          <w:rtl/>
        </w:rPr>
      </w:pPr>
      <w:r>
        <w:rPr>
          <w:rtl/>
        </w:rPr>
        <w:t>8 - ابوبكر نيشابورى خزاعى (متوفى حدود 480 ق</w:t>
      </w:r>
      <w:r w:rsidR="008A6A7E">
        <w:rPr>
          <w:rtl/>
        </w:rPr>
        <w:t>.</w:t>
      </w:r>
      <w:r w:rsidR="00BD1BD1">
        <w:rPr>
          <w:rtl/>
        </w:rPr>
        <w:t>)</w:t>
      </w:r>
    </w:p>
    <w:p w:rsidR="00AD25D8" w:rsidRDefault="00AD25D8" w:rsidP="00AD25D8">
      <w:pPr>
        <w:pStyle w:val="libNormal"/>
        <w:rPr>
          <w:rtl/>
        </w:rPr>
      </w:pPr>
      <w:r>
        <w:rPr>
          <w:rtl/>
        </w:rPr>
        <w:t>9- قاضى ابوبكرى عكبرى (م 472 ق</w:t>
      </w:r>
      <w:r w:rsidR="008A6A7E">
        <w:rPr>
          <w:rtl/>
        </w:rPr>
        <w:t>.</w:t>
      </w:r>
      <w:r w:rsidR="00BD1BD1">
        <w:rPr>
          <w:rtl/>
        </w:rPr>
        <w:t>)</w:t>
      </w:r>
    </w:p>
    <w:p w:rsidR="00AD25D8" w:rsidRDefault="00AD25D8" w:rsidP="00AD25D8">
      <w:pPr>
        <w:pStyle w:val="libNormal"/>
        <w:rPr>
          <w:rtl/>
        </w:rPr>
      </w:pPr>
      <w:r>
        <w:rPr>
          <w:rtl/>
        </w:rPr>
        <w:t>10 - مهيار ديلمى</w:t>
      </w:r>
      <w:r w:rsidR="008A6A7E">
        <w:rPr>
          <w:rtl/>
        </w:rPr>
        <w:t xml:space="preserve">. </w:t>
      </w:r>
      <w:r w:rsidR="00EC7EAF" w:rsidRPr="00EC7EAF">
        <w:rPr>
          <w:rStyle w:val="libFootnotenumChar"/>
          <w:rtl/>
        </w:rPr>
        <w:t>(84)</w:t>
      </w:r>
    </w:p>
    <w:p w:rsidR="00AD25D8" w:rsidRDefault="008A6A7E" w:rsidP="008A6A7E">
      <w:pPr>
        <w:pStyle w:val="Heading2"/>
        <w:rPr>
          <w:rtl/>
        </w:rPr>
      </w:pPr>
      <w:bookmarkStart w:id="59" w:name="_Toc371021615"/>
      <w:r>
        <w:rPr>
          <w:rtl/>
        </w:rPr>
        <w:t>اولين دانشگاه</w:t>
      </w:r>
      <w:bookmarkEnd w:id="59"/>
      <w:r>
        <w:rPr>
          <w:rtl/>
        </w:rPr>
        <w:t xml:space="preserve"> </w:t>
      </w:r>
    </w:p>
    <w:p w:rsidR="00AD25D8" w:rsidRDefault="00AD25D8" w:rsidP="00AD25D8">
      <w:pPr>
        <w:pStyle w:val="libNormal"/>
        <w:rPr>
          <w:rtl/>
        </w:rPr>
      </w:pPr>
      <w:r>
        <w:rPr>
          <w:rtl/>
        </w:rPr>
        <w:t>شريف رضى جوانمردى درد آشنا بود</w:t>
      </w:r>
      <w:r w:rsidR="008A6A7E">
        <w:rPr>
          <w:rtl/>
        </w:rPr>
        <w:t xml:space="preserve">. </w:t>
      </w:r>
      <w:r>
        <w:rPr>
          <w:rtl/>
        </w:rPr>
        <w:t>او نيش حسادت و شماتت را بر عزلت و رهبانيت ترجيح مى داد و در ميدانهاى خدمت كمر همت مى بست و يك تنه مسئوليتهاى سنگين و دشوار اجتماعى را بر عهده مى گرفت</w:t>
      </w:r>
      <w:r w:rsidR="008A6A7E">
        <w:rPr>
          <w:rtl/>
        </w:rPr>
        <w:t xml:space="preserve">. </w:t>
      </w:r>
    </w:p>
    <w:p w:rsidR="00AD25D8" w:rsidRDefault="00AD25D8" w:rsidP="00AD25D8">
      <w:pPr>
        <w:pStyle w:val="libNormal"/>
        <w:rPr>
          <w:rtl/>
        </w:rPr>
      </w:pPr>
      <w:r>
        <w:rPr>
          <w:rtl/>
        </w:rPr>
        <w:t>سيد بزرگوار در كنار كارهاى بس سنگين نقابت و ديوان مظالم و</w:t>
      </w:r>
      <w:r w:rsidR="008A6A7E">
        <w:rPr>
          <w:rtl/>
        </w:rPr>
        <w:t xml:space="preserve">... </w:t>
      </w:r>
      <w:r>
        <w:rPr>
          <w:rtl/>
        </w:rPr>
        <w:t>همواره به فكر تحصيل طلاب بود</w:t>
      </w:r>
      <w:r w:rsidR="008A6A7E">
        <w:rPr>
          <w:rtl/>
        </w:rPr>
        <w:t xml:space="preserve">. </w:t>
      </w:r>
      <w:r>
        <w:rPr>
          <w:rtl/>
        </w:rPr>
        <w:t>از اين رو در پى طرحى نو به منظور بالا بردن سطح معلومات شاگردان افتاد كه نتيجه انديشه اش ايجاد دانشگاه شبانه روزى شد كه تا آن زمان سابقه نداشت</w:t>
      </w:r>
      <w:r w:rsidR="008A6A7E">
        <w:rPr>
          <w:rtl/>
        </w:rPr>
        <w:t xml:space="preserve">. </w:t>
      </w:r>
      <w:r>
        <w:rPr>
          <w:rtl/>
        </w:rPr>
        <w:t>« او با اينكه از تمكن مالى كم بهره بود مع الوصف نداشت</w:t>
      </w:r>
      <w:r w:rsidR="008A6A7E">
        <w:rPr>
          <w:rtl/>
        </w:rPr>
        <w:t xml:space="preserve">. </w:t>
      </w:r>
      <w:r>
        <w:rPr>
          <w:rtl/>
        </w:rPr>
        <w:t>وقتى ديد گروهى از طالبان علم و شاگردانش پيوسته در ملازمت او هستند خانه اى تهيه كرد و آن را به صورت مدرسه جهت شاگردان خود درآورد و نامش را « دارالعلم» نهاد و تمامى نيازمنديهاى طلاب را براى آنها فراهم كرد سيد رضى براى دارالعلم كتابخانه و خزانه اى با كليه وسايل و لوازم فراهم كرد</w:t>
      </w:r>
      <w:r w:rsidR="008A6A7E">
        <w:rPr>
          <w:rtl/>
        </w:rPr>
        <w:t xml:space="preserve">. </w:t>
      </w:r>
      <w:r w:rsidR="00EC7EAF" w:rsidRPr="00EC7EAF">
        <w:rPr>
          <w:rStyle w:val="libFootnotenumChar"/>
          <w:rtl/>
        </w:rPr>
        <w:t>(85)</w:t>
      </w:r>
    </w:p>
    <w:p w:rsidR="00AD25D8" w:rsidRDefault="00AD25D8" w:rsidP="00AD25D8">
      <w:pPr>
        <w:pStyle w:val="libNormal"/>
        <w:rPr>
          <w:rtl/>
        </w:rPr>
      </w:pPr>
      <w:r>
        <w:rPr>
          <w:rtl/>
        </w:rPr>
        <w:t>بايد دانست كه ت</w:t>
      </w:r>
      <w:r w:rsidR="00B7418D">
        <w:rPr>
          <w:rtl/>
        </w:rPr>
        <w:t>أ</w:t>
      </w:r>
      <w:r>
        <w:rPr>
          <w:rtl/>
        </w:rPr>
        <w:t>سيس دارالعلم سيد رضى ده ها سال پيش از ت</w:t>
      </w:r>
      <w:r w:rsidR="00B7418D">
        <w:rPr>
          <w:rtl/>
        </w:rPr>
        <w:t>أ</w:t>
      </w:r>
      <w:r>
        <w:rPr>
          <w:rtl/>
        </w:rPr>
        <w:t>سيس ‍ مدرسه نظاميه بغداد و با وجود هنگفت دولتى از سوى خواجه نظام الملك طوسى (سال 457 ق</w:t>
      </w:r>
      <w:r w:rsidR="008A6A7E">
        <w:rPr>
          <w:rtl/>
        </w:rPr>
        <w:t>.</w:t>
      </w:r>
      <w:r w:rsidR="00BD1BD1">
        <w:rPr>
          <w:rtl/>
        </w:rPr>
        <w:t>)</w:t>
      </w:r>
      <w:r>
        <w:rPr>
          <w:rtl/>
        </w:rPr>
        <w:t xml:space="preserve"> صورت گرفته است</w:t>
      </w:r>
      <w:r w:rsidR="008A6A7E">
        <w:rPr>
          <w:rtl/>
        </w:rPr>
        <w:t xml:space="preserve">. </w:t>
      </w:r>
      <w:r>
        <w:rPr>
          <w:rtl/>
        </w:rPr>
        <w:t>او تقريبا حدود هشتاد سال بعد از سيد رضى به اين كار اقدام ورزيده است</w:t>
      </w:r>
      <w:r w:rsidR="008A6A7E">
        <w:rPr>
          <w:rtl/>
        </w:rPr>
        <w:t xml:space="preserve">. </w:t>
      </w:r>
      <w:r w:rsidR="00EC7EAF" w:rsidRPr="00EC7EAF">
        <w:rPr>
          <w:rStyle w:val="libFootnotenumChar"/>
          <w:rtl/>
        </w:rPr>
        <w:t>(86)</w:t>
      </w:r>
    </w:p>
    <w:p w:rsidR="00AD25D8" w:rsidRDefault="008A6A7E" w:rsidP="008A6A7E">
      <w:pPr>
        <w:pStyle w:val="Heading2"/>
        <w:rPr>
          <w:rtl/>
        </w:rPr>
      </w:pPr>
      <w:bookmarkStart w:id="60" w:name="_Toc371021616"/>
      <w:r>
        <w:rPr>
          <w:rtl/>
        </w:rPr>
        <w:lastRenderedPageBreak/>
        <w:t>جلوه هاى تربيتى</w:t>
      </w:r>
      <w:bookmarkEnd w:id="60"/>
      <w:r>
        <w:rPr>
          <w:rtl/>
        </w:rPr>
        <w:t xml:space="preserve"> </w:t>
      </w:r>
    </w:p>
    <w:p w:rsidR="00AD25D8" w:rsidRDefault="00AD25D8" w:rsidP="00AD25D8">
      <w:pPr>
        <w:pStyle w:val="libNormal"/>
        <w:rPr>
          <w:rtl/>
        </w:rPr>
      </w:pPr>
      <w:r>
        <w:rPr>
          <w:rtl/>
        </w:rPr>
        <w:t>سيد رضى مردى خود ساخته و پيراسته بود و شخصيت و عظمت افراد را در ارزشهاى والاى انسانى و معنويات مى ديد</w:t>
      </w:r>
      <w:r w:rsidR="008A6A7E">
        <w:rPr>
          <w:rtl/>
        </w:rPr>
        <w:t xml:space="preserve">. </w:t>
      </w:r>
      <w:r>
        <w:rPr>
          <w:rtl/>
        </w:rPr>
        <w:t>از اين رو در تمام عمرش ‍ همواره ميانه روى را پيشه خود ساخت</w:t>
      </w:r>
      <w:r w:rsidR="008A6A7E">
        <w:rPr>
          <w:rtl/>
        </w:rPr>
        <w:t xml:space="preserve">. </w:t>
      </w:r>
      <w:r>
        <w:rPr>
          <w:rtl/>
        </w:rPr>
        <w:t>چرا كه با روح قناعت در غناى حقيقى به سر مى برد</w:t>
      </w:r>
      <w:r w:rsidR="008A6A7E">
        <w:rPr>
          <w:rtl/>
        </w:rPr>
        <w:t xml:space="preserve">. </w:t>
      </w:r>
      <w:r>
        <w:rPr>
          <w:rtl/>
        </w:rPr>
        <w:t>وى هيچ گاه دست طمع به سوى ديگران دراز نكرد</w:t>
      </w:r>
      <w:r w:rsidR="008A6A7E">
        <w:rPr>
          <w:rtl/>
        </w:rPr>
        <w:t xml:space="preserve">. </w:t>
      </w:r>
      <w:r>
        <w:rPr>
          <w:rtl/>
        </w:rPr>
        <w:t>به همين سبب</w:t>
      </w:r>
      <w:r w:rsidR="008A6A7E">
        <w:rPr>
          <w:rtl/>
        </w:rPr>
        <w:t xml:space="preserve">، </w:t>
      </w:r>
      <w:r>
        <w:rPr>
          <w:rtl/>
        </w:rPr>
        <w:t>علو همت و مناعت طبع شريف رضى</w:t>
      </w:r>
      <w:r w:rsidR="008A6A7E">
        <w:rPr>
          <w:rtl/>
        </w:rPr>
        <w:t xml:space="preserve">، </w:t>
      </w:r>
      <w:r>
        <w:rPr>
          <w:rtl/>
        </w:rPr>
        <w:t>زبانزد عام و خاص ‍ گشته بود</w:t>
      </w:r>
      <w:r w:rsidR="008A6A7E">
        <w:rPr>
          <w:rtl/>
        </w:rPr>
        <w:t xml:space="preserve">. </w:t>
      </w:r>
      <w:r>
        <w:rPr>
          <w:rtl/>
        </w:rPr>
        <w:t>در مورد خصوصيات اخلاقى سيد رضى قضاياى زيادى نقل شده است كه به يكى از آنها اكتفا مى كنيم</w:t>
      </w:r>
      <w:r w:rsidR="008A6A7E">
        <w:rPr>
          <w:rtl/>
        </w:rPr>
        <w:t>:</w:t>
      </w:r>
    </w:p>
    <w:p w:rsidR="00AD25D8" w:rsidRDefault="00AD25D8" w:rsidP="00AD25D8">
      <w:pPr>
        <w:pStyle w:val="libNormal"/>
        <w:rPr>
          <w:rtl/>
        </w:rPr>
      </w:pPr>
      <w:r>
        <w:rPr>
          <w:rtl/>
        </w:rPr>
        <w:t>از ابى محمد مهلبى</w:t>
      </w:r>
      <w:r w:rsidR="008A6A7E">
        <w:rPr>
          <w:rtl/>
        </w:rPr>
        <w:t xml:space="preserve">، </w:t>
      </w:r>
      <w:r>
        <w:rPr>
          <w:rtl/>
        </w:rPr>
        <w:t>وزير به</w:t>
      </w:r>
      <w:r w:rsidR="00B7418D">
        <w:rPr>
          <w:rtl/>
        </w:rPr>
        <w:t>أ</w:t>
      </w:r>
      <w:r>
        <w:rPr>
          <w:rtl/>
        </w:rPr>
        <w:t>الدوله نقل كرده اند كه مى گفت</w:t>
      </w:r>
      <w:r w:rsidR="008A6A7E">
        <w:rPr>
          <w:rtl/>
        </w:rPr>
        <w:t>:</w:t>
      </w:r>
    </w:p>
    <w:p w:rsidR="00AD25D8" w:rsidRDefault="00AD25D8" w:rsidP="00AD25D8">
      <w:pPr>
        <w:pStyle w:val="libNormal"/>
        <w:rPr>
          <w:rtl/>
        </w:rPr>
      </w:pPr>
      <w:r>
        <w:rPr>
          <w:rtl/>
        </w:rPr>
        <w:t>روزى به من خبر رسيد خداوند به سيد رضى پسرى عنايت كرده است</w:t>
      </w:r>
      <w:r w:rsidR="008A6A7E">
        <w:rPr>
          <w:rtl/>
        </w:rPr>
        <w:t xml:space="preserve">. </w:t>
      </w:r>
      <w:r>
        <w:rPr>
          <w:rtl/>
        </w:rPr>
        <w:t>فرصت را غنيمت شمردم و خواستم به بهانه اين مولود صله اى به سيد رضى بدهم</w:t>
      </w:r>
      <w:r w:rsidR="008A6A7E">
        <w:rPr>
          <w:rtl/>
        </w:rPr>
        <w:t xml:space="preserve">. </w:t>
      </w:r>
      <w:r>
        <w:rPr>
          <w:rtl/>
        </w:rPr>
        <w:t>به غلامان دستور دادم طبقى حاضر كردند و دوهزار دينار بر طبق گذاشتم و به رسم چشم روشنى و هديه برايش فرستادم</w:t>
      </w:r>
      <w:r w:rsidR="008A6A7E">
        <w:rPr>
          <w:rtl/>
        </w:rPr>
        <w:t xml:space="preserve">. </w:t>
      </w:r>
    </w:p>
    <w:p w:rsidR="00AD25D8" w:rsidRDefault="00AD25D8" w:rsidP="00AD25D8">
      <w:pPr>
        <w:pStyle w:val="libNormal"/>
        <w:rPr>
          <w:rtl/>
        </w:rPr>
      </w:pPr>
      <w:r>
        <w:rPr>
          <w:rtl/>
        </w:rPr>
        <w:t>سيد قبول نكرده و پيغام داده بود كه</w:t>
      </w:r>
      <w:r w:rsidR="008A6A7E">
        <w:rPr>
          <w:rtl/>
        </w:rPr>
        <w:t>:</w:t>
      </w:r>
      <w:r>
        <w:rPr>
          <w:rtl/>
        </w:rPr>
        <w:t xml:space="preserve"> لابد وزير مى دانند و اگر مطلع نيستند</w:t>
      </w:r>
      <w:r w:rsidR="008A6A7E">
        <w:rPr>
          <w:rtl/>
        </w:rPr>
        <w:t xml:space="preserve">، </w:t>
      </w:r>
      <w:r>
        <w:rPr>
          <w:rtl/>
        </w:rPr>
        <w:t>بدانند كه من از كسى صله قبول نمى كنم</w:t>
      </w:r>
      <w:r w:rsidR="008A6A7E">
        <w:rPr>
          <w:rtl/>
        </w:rPr>
        <w:t xml:space="preserve">. </w:t>
      </w:r>
    </w:p>
    <w:p w:rsidR="00AD25D8" w:rsidRDefault="00AD25D8" w:rsidP="00AD25D8">
      <w:pPr>
        <w:pStyle w:val="libNormal"/>
        <w:rPr>
          <w:rtl/>
        </w:rPr>
      </w:pPr>
      <w:r>
        <w:rPr>
          <w:rtl/>
        </w:rPr>
        <w:t>به اميد اينكه اصرارم ثمر بخشد دوباره طبق پر سيم و زر را فرستادم گفتم</w:t>
      </w:r>
      <w:r w:rsidR="008A6A7E">
        <w:rPr>
          <w:rtl/>
        </w:rPr>
        <w:t>:</w:t>
      </w:r>
      <w:r>
        <w:rPr>
          <w:rtl/>
        </w:rPr>
        <w:t xml:space="preserve"> اين هديه ناچيز را قبول بفرماييد و به قابله ها بدهيد</w:t>
      </w:r>
      <w:r w:rsidR="008A6A7E">
        <w:rPr>
          <w:rtl/>
        </w:rPr>
        <w:t xml:space="preserve">. </w:t>
      </w:r>
    </w:p>
    <w:p w:rsidR="00AD25D8" w:rsidRDefault="00AD25D8" w:rsidP="00AD25D8">
      <w:pPr>
        <w:pStyle w:val="libNormal"/>
        <w:rPr>
          <w:rtl/>
        </w:rPr>
      </w:pPr>
      <w:r>
        <w:rPr>
          <w:rtl/>
        </w:rPr>
        <w:t>او آنها را دوباره پس فرستاد و جواب داد:قابله ها غريبه نيستند و رسم ما بر اين نيست كه بيگانگان به خانه ما رفت و آمد داشته باشند</w:t>
      </w:r>
      <w:r w:rsidR="008A6A7E">
        <w:rPr>
          <w:rtl/>
        </w:rPr>
        <w:t xml:space="preserve">. </w:t>
      </w:r>
      <w:r>
        <w:rPr>
          <w:rtl/>
        </w:rPr>
        <w:t>آنها از بستگان خودمان مى باشند و چيزى هم نمى پذيرند</w:t>
      </w:r>
      <w:r w:rsidR="008A6A7E">
        <w:rPr>
          <w:rtl/>
        </w:rPr>
        <w:t xml:space="preserve">. </w:t>
      </w:r>
    </w:p>
    <w:p w:rsidR="00AD25D8" w:rsidRDefault="00AD25D8" w:rsidP="00AD25D8">
      <w:pPr>
        <w:pStyle w:val="libNormal"/>
        <w:rPr>
          <w:rtl/>
        </w:rPr>
      </w:pPr>
      <w:r>
        <w:rPr>
          <w:rtl/>
        </w:rPr>
        <w:t>براى بار سوم طبق را فرستادم و گفتم</w:t>
      </w:r>
      <w:r w:rsidR="008A6A7E">
        <w:rPr>
          <w:rtl/>
        </w:rPr>
        <w:t>:</w:t>
      </w:r>
      <w:r>
        <w:rPr>
          <w:rtl/>
        </w:rPr>
        <w:t>حال كه خود قبول نمى كنيد بين طلبه هايى كه پيش شما درس مى خوانند تقسيم كنيد</w:t>
      </w:r>
      <w:r w:rsidR="008A6A7E">
        <w:rPr>
          <w:rtl/>
        </w:rPr>
        <w:t xml:space="preserve">. </w:t>
      </w:r>
      <w:r>
        <w:rPr>
          <w:rtl/>
        </w:rPr>
        <w:t xml:space="preserve">چون طبق را آوردند استاد در </w:t>
      </w:r>
      <w:r>
        <w:rPr>
          <w:rtl/>
        </w:rPr>
        <w:lastRenderedPageBreak/>
        <w:t>حضور طبله ها فرمود:طلبه ها خودشان حاضرند!بعد رو كرد به شاگردان و گفت</w:t>
      </w:r>
      <w:r w:rsidR="008A6A7E">
        <w:rPr>
          <w:rtl/>
        </w:rPr>
        <w:t>:</w:t>
      </w:r>
      <w:r>
        <w:rPr>
          <w:rtl/>
        </w:rPr>
        <w:t>هر كس به اين پولها محتاج است بردارد</w:t>
      </w:r>
      <w:r w:rsidR="008A6A7E">
        <w:rPr>
          <w:rtl/>
        </w:rPr>
        <w:t xml:space="preserve">. </w:t>
      </w:r>
    </w:p>
    <w:p w:rsidR="00AD25D8" w:rsidRDefault="00AD25D8" w:rsidP="00AD25D8">
      <w:pPr>
        <w:pStyle w:val="libNormal"/>
        <w:rPr>
          <w:rtl/>
        </w:rPr>
      </w:pPr>
      <w:r>
        <w:rPr>
          <w:rtl/>
        </w:rPr>
        <w:t>در اين هنگام يكى از آنان برخاست دينارى (طلا)برداشت و قسمتى از آن را قيچى كرد و بقيه را سر جايش گذاشت</w:t>
      </w:r>
      <w:r w:rsidR="008A6A7E">
        <w:rPr>
          <w:rtl/>
        </w:rPr>
        <w:t xml:space="preserve">. </w:t>
      </w:r>
      <w:r>
        <w:rPr>
          <w:rtl/>
        </w:rPr>
        <w:t>ديگر طلبه ها هم چيزى را برنداشتند</w:t>
      </w:r>
      <w:r w:rsidR="008A6A7E">
        <w:rPr>
          <w:rtl/>
        </w:rPr>
        <w:t xml:space="preserve">. </w:t>
      </w:r>
    </w:p>
    <w:p w:rsidR="00AD25D8" w:rsidRDefault="00AD25D8" w:rsidP="00AD25D8">
      <w:pPr>
        <w:pStyle w:val="libNormal"/>
        <w:rPr>
          <w:rtl/>
        </w:rPr>
      </w:pPr>
      <w:r>
        <w:rPr>
          <w:rtl/>
        </w:rPr>
        <w:t>شريف رضى از آن طلبه پرسيده</w:t>
      </w:r>
      <w:r w:rsidR="008A6A7E">
        <w:rPr>
          <w:rtl/>
        </w:rPr>
        <w:t>:</w:t>
      </w:r>
      <w:r>
        <w:rPr>
          <w:rtl/>
        </w:rPr>
        <w:t xml:space="preserve"> براى چه اين مقدار برداشتى</w:t>
      </w:r>
      <w:r w:rsidR="008A6A7E">
        <w:rPr>
          <w:rtl/>
        </w:rPr>
        <w:t>؟</w:t>
      </w:r>
      <w:r>
        <w:rPr>
          <w:rtl/>
        </w:rPr>
        <w:t>!</w:t>
      </w:r>
    </w:p>
    <w:p w:rsidR="00AD25D8" w:rsidRDefault="00AD25D8" w:rsidP="00AD25D8">
      <w:pPr>
        <w:pStyle w:val="libNormal"/>
        <w:rPr>
          <w:rtl/>
        </w:rPr>
      </w:pPr>
      <w:r>
        <w:rPr>
          <w:rtl/>
        </w:rPr>
        <w:t>وى گفت</w:t>
      </w:r>
      <w:r w:rsidR="008A6A7E">
        <w:rPr>
          <w:rtl/>
        </w:rPr>
        <w:t>:</w:t>
      </w:r>
      <w:r>
        <w:rPr>
          <w:rtl/>
        </w:rPr>
        <w:t xml:space="preserve"> شب گذشته هنگام مطالعه روغن چراغ تمام شد</w:t>
      </w:r>
      <w:r w:rsidR="008A6A7E">
        <w:rPr>
          <w:rtl/>
        </w:rPr>
        <w:t xml:space="preserve">، </w:t>
      </w:r>
      <w:r>
        <w:rPr>
          <w:rtl/>
        </w:rPr>
        <w:t>خادم نبود كه از انبار مدرسه روغن بدهد</w:t>
      </w:r>
      <w:r w:rsidR="008A6A7E">
        <w:rPr>
          <w:rtl/>
        </w:rPr>
        <w:t xml:space="preserve">، </w:t>
      </w:r>
      <w:r>
        <w:rPr>
          <w:rtl/>
        </w:rPr>
        <w:t>از فلان بقال مقدارى روغن چراغ نسيه كرده ام</w:t>
      </w:r>
      <w:r w:rsidR="008A6A7E">
        <w:rPr>
          <w:rtl/>
        </w:rPr>
        <w:t xml:space="preserve">. </w:t>
      </w:r>
      <w:r>
        <w:rPr>
          <w:rtl/>
        </w:rPr>
        <w:t>حالا اين قطعه طلا را برداشتم تا قرض خود را اد</w:t>
      </w:r>
      <w:r w:rsidR="00B7418D">
        <w:rPr>
          <w:rtl/>
        </w:rPr>
        <w:t>أ</w:t>
      </w:r>
      <w:r>
        <w:rPr>
          <w:rtl/>
        </w:rPr>
        <w:t xml:space="preserve"> كنم</w:t>
      </w:r>
      <w:r w:rsidR="008A6A7E">
        <w:rPr>
          <w:rtl/>
        </w:rPr>
        <w:t>!</w:t>
      </w:r>
    </w:p>
    <w:p w:rsidR="00AD25D8" w:rsidRDefault="00AD25D8" w:rsidP="00AD25D8">
      <w:pPr>
        <w:pStyle w:val="libNormal"/>
        <w:rPr>
          <w:rtl/>
        </w:rPr>
      </w:pPr>
      <w:r>
        <w:rPr>
          <w:rtl/>
        </w:rPr>
        <w:t>سيد رضى تا اين سخن بشنيد دستور داد عدد طلاب كليد ساختند تا هر كس چيزى لازم داشت كليد انبار را همراه داشته باشد</w:t>
      </w:r>
      <w:r w:rsidR="008A6A7E">
        <w:rPr>
          <w:rtl/>
        </w:rPr>
        <w:t xml:space="preserve">. </w:t>
      </w:r>
      <w:r w:rsidR="00EC7EAF" w:rsidRPr="00EC7EAF">
        <w:rPr>
          <w:rStyle w:val="libFootnotenumChar"/>
          <w:rtl/>
        </w:rPr>
        <w:t>(87)</w:t>
      </w:r>
    </w:p>
    <w:p w:rsidR="00AD25D8" w:rsidRDefault="008A6A7E" w:rsidP="008A6A7E">
      <w:pPr>
        <w:pStyle w:val="Heading2"/>
        <w:rPr>
          <w:rtl/>
        </w:rPr>
      </w:pPr>
      <w:bookmarkStart w:id="61" w:name="_Toc371021617"/>
      <w:r>
        <w:rPr>
          <w:rtl/>
        </w:rPr>
        <w:t>قطره اى از درياى بيكران</w:t>
      </w:r>
      <w:bookmarkEnd w:id="61"/>
      <w:r>
        <w:rPr>
          <w:rtl/>
        </w:rPr>
        <w:t xml:space="preserve"> </w:t>
      </w:r>
    </w:p>
    <w:p w:rsidR="00AD25D8" w:rsidRDefault="00AD25D8" w:rsidP="00AD25D8">
      <w:pPr>
        <w:pStyle w:val="libNormal"/>
        <w:rPr>
          <w:rtl/>
        </w:rPr>
      </w:pPr>
      <w:r>
        <w:rPr>
          <w:rtl/>
        </w:rPr>
        <w:t>سيد رضى در دوران جوانى به تفسير و توضيح آيات الهى روى آورد</w:t>
      </w:r>
      <w:r w:rsidR="008A6A7E">
        <w:rPr>
          <w:rtl/>
        </w:rPr>
        <w:t xml:space="preserve">. </w:t>
      </w:r>
      <w:r>
        <w:rPr>
          <w:rtl/>
        </w:rPr>
        <w:t>عشق و علاقه وى به قرآن از همان اوايل كودكى آغاز شده بود</w:t>
      </w:r>
      <w:r w:rsidR="008A6A7E">
        <w:rPr>
          <w:rtl/>
        </w:rPr>
        <w:t xml:space="preserve">. </w:t>
      </w:r>
      <w:r>
        <w:rPr>
          <w:rtl/>
        </w:rPr>
        <w:t>چنانكه بعد از يادگيرى</w:t>
      </w:r>
      <w:r w:rsidR="008A6A7E">
        <w:rPr>
          <w:rtl/>
        </w:rPr>
        <w:t xml:space="preserve">، </w:t>
      </w:r>
      <w:r>
        <w:rPr>
          <w:rtl/>
        </w:rPr>
        <w:t>انس دايم و رابطه هميشگى با قرآن برقرار كرد</w:t>
      </w:r>
      <w:r w:rsidR="008A6A7E">
        <w:rPr>
          <w:rtl/>
        </w:rPr>
        <w:t xml:space="preserve">. </w:t>
      </w:r>
      <w:r>
        <w:rPr>
          <w:rtl/>
        </w:rPr>
        <w:t>او همواره با زمزمه كلام الهى آينه دل را جلا مى بخشيد</w:t>
      </w:r>
      <w:r w:rsidR="008A6A7E">
        <w:rPr>
          <w:rtl/>
        </w:rPr>
        <w:t xml:space="preserve">. </w:t>
      </w:r>
      <w:r>
        <w:rPr>
          <w:rtl/>
        </w:rPr>
        <w:t>بعد از گذراندن علوم مختلف قرآنى علاوه بر شيرينى قرائت دوران كودكى</w:t>
      </w:r>
      <w:r w:rsidR="008A6A7E">
        <w:rPr>
          <w:rtl/>
        </w:rPr>
        <w:t xml:space="preserve">، </w:t>
      </w:r>
      <w:r>
        <w:rPr>
          <w:rtl/>
        </w:rPr>
        <w:t>خود را با دنيايى از زيباييهاى روح بخش همراه مى يافت كه وسعتش بى انتها و غايتش بى منتها بود</w:t>
      </w:r>
      <w:r w:rsidR="008A6A7E">
        <w:rPr>
          <w:rtl/>
        </w:rPr>
        <w:t xml:space="preserve">. </w:t>
      </w:r>
      <w:r>
        <w:rPr>
          <w:rtl/>
        </w:rPr>
        <w:t>سيد رضى محو در جمال تابناك آيات الهى دست به قلم برد تا قطره اى از درياى بيكران تعاليمش را بر صفحه روزگار جارى سازد</w:t>
      </w:r>
      <w:r w:rsidR="008A6A7E">
        <w:rPr>
          <w:rtl/>
        </w:rPr>
        <w:t xml:space="preserve">. </w:t>
      </w:r>
      <w:r>
        <w:rPr>
          <w:rtl/>
        </w:rPr>
        <w:t>ثمره اين تلاش با اخلاص ‍ سه گنجينه گران سنگى است كه براى نسلهاى آينده به يادگار گذاشت</w:t>
      </w:r>
      <w:r w:rsidR="008A6A7E">
        <w:rPr>
          <w:rtl/>
        </w:rPr>
        <w:t>:</w:t>
      </w:r>
    </w:p>
    <w:p w:rsidR="00AD25D8" w:rsidRDefault="00AD25D8" w:rsidP="00AD25D8">
      <w:pPr>
        <w:pStyle w:val="libNormal"/>
        <w:rPr>
          <w:rtl/>
        </w:rPr>
      </w:pPr>
      <w:r>
        <w:rPr>
          <w:rtl/>
        </w:rPr>
        <w:t>1 - تلخيص البيان عن مجازات القرآن</w:t>
      </w:r>
    </w:p>
    <w:p w:rsidR="00AD25D8" w:rsidRDefault="00AD25D8" w:rsidP="00AD25D8">
      <w:pPr>
        <w:pStyle w:val="libNormal"/>
        <w:rPr>
          <w:rtl/>
        </w:rPr>
      </w:pPr>
      <w:r>
        <w:rPr>
          <w:rtl/>
        </w:rPr>
        <w:t>2 - حقايق الت</w:t>
      </w:r>
      <w:r w:rsidR="00B7418D">
        <w:rPr>
          <w:rtl/>
        </w:rPr>
        <w:t>أ</w:t>
      </w:r>
      <w:r>
        <w:rPr>
          <w:rtl/>
        </w:rPr>
        <w:t>ويل فى متشابه التنزيل</w:t>
      </w:r>
    </w:p>
    <w:p w:rsidR="00AD25D8" w:rsidRDefault="00AD25D8" w:rsidP="00AD25D8">
      <w:pPr>
        <w:pStyle w:val="libNormal"/>
        <w:rPr>
          <w:rtl/>
        </w:rPr>
      </w:pPr>
      <w:r>
        <w:rPr>
          <w:rtl/>
        </w:rPr>
        <w:lastRenderedPageBreak/>
        <w:t>3 - معانى القرآن</w:t>
      </w:r>
    </w:p>
    <w:p w:rsidR="00AD25D8" w:rsidRDefault="00AD25D8" w:rsidP="00AD25D8">
      <w:pPr>
        <w:pStyle w:val="libNormal"/>
        <w:rPr>
          <w:rtl/>
        </w:rPr>
      </w:pPr>
      <w:r>
        <w:rPr>
          <w:rtl/>
        </w:rPr>
        <w:t>ديگر ت</w:t>
      </w:r>
      <w:r w:rsidR="00B7418D">
        <w:rPr>
          <w:rtl/>
        </w:rPr>
        <w:t>أ</w:t>
      </w:r>
      <w:r>
        <w:rPr>
          <w:rtl/>
        </w:rPr>
        <w:t>ليفات سيد رضى عبارتند از:</w:t>
      </w:r>
    </w:p>
    <w:p w:rsidR="00AD25D8" w:rsidRDefault="00AD25D8" w:rsidP="00AD25D8">
      <w:pPr>
        <w:pStyle w:val="libNormal"/>
        <w:rPr>
          <w:rtl/>
        </w:rPr>
      </w:pPr>
      <w:r>
        <w:rPr>
          <w:rtl/>
        </w:rPr>
        <w:t>خصايص الائمه</w:t>
      </w:r>
      <w:r w:rsidR="008A6A7E">
        <w:rPr>
          <w:rtl/>
        </w:rPr>
        <w:t xml:space="preserve">، </w:t>
      </w:r>
      <w:r>
        <w:rPr>
          <w:rtl/>
        </w:rPr>
        <w:t>نهج البلاغه</w:t>
      </w:r>
      <w:r w:rsidR="008A6A7E">
        <w:rPr>
          <w:rtl/>
        </w:rPr>
        <w:t xml:space="preserve">، </w:t>
      </w:r>
      <w:r>
        <w:rPr>
          <w:rtl/>
        </w:rPr>
        <w:t>الزيادات فى شعر ابى تمام</w:t>
      </w:r>
      <w:r w:rsidR="008A6A7E">
        <w:rPr>
          <w:rtl/>
        </w:rPr>
        <w:t xml:space="preserve">، </w:t>
      </w:r>
      <w:r>
        <w:rPr>
          <w:rtl/>
        </w:rPr>
        <w:t>تعليق خلاف الفقه</w:t>
      </w:r>
      <w:r w:rsidR="00B7418D">
        <w:rPr>
          <w:rtl/>
        </w:rPr>
        <w:t>أ</w:t>
      </w:r>
      <w:r w:rsidR="008A6A7E">
        <w:rPr>
          <w:rtl/>
        </w:rPr>
        <w:t xml:space="preserve">، </w:t>
      </w:r>
      <w:r>
        <w:rPr>
          <w:rtl/>
        </w:rPr>
        <w:t>كتاب مجازات آثار النبويه</w:t>
      </w:r>
      <w:r w:rsidR="008A6A7E">
        <w:rPr>
          <w:rtl/>
        </w:rPr>
        <w:t xml:space="preserve">، </w:t>
      </w:r>
      <w:r>
        <w:rPr>
          <w:rtl/>
        </w:rPr>
        <w:t>تعليقه بر ايضاح ابى على</w:t>
      </w:r>
      <w:r w:rsidR="008A6A7E">
        <w:rPr>
          <w:rtl/>
        </w:rPr>
        <w:t xml:space="preserve">، </w:t>
      </w:r>
      <w:r>
        <w:rPr>
          <w:rtl/>
        </w:rPr>
        <w:t>الجيد الحجاج</w:t>
      </w:r>
      <w:r w:rsidR="008A6A7E">
        <w:rPr>
          <w:rtl/>
        </w:rPr>
        <w:t xml:space="preserve">، </w:t>
      </w:r>
      <w:r>
        <w:rPr>
          <w:rtl/>
        </w:rPr>
        <w:t>مختار شعر ابى اسحق الصابى</w:t>
      </w:r>
      <w:r w:rsidR="008A6A7E">
        <w:rPr>
          <w:rtl/>
        </w:rPr>
        <w:t xml:space="preserve">، </w:t>
      </w:r>
      <w:r>
        <w:rPr>
          <w:rtl/>
        </w:rPr>
        <w:t>كتاب «ما دار بينه و بين ابى اسحق من الرسائل» و ديوان اشعار</w:t>
      </w:r>
      <w:r w:rsidR="008A6A7E">
        <w:rPr>
          <w:rtl/>
        </w:rPr>
        <w:t xml:space="preserve">. </w:t>
      </w:r>
      <w:r w:rsidR="00EC7EAF" w:rsidRPr="00EC7EAF">
        <w:rPr>
          <w:rStyle w:val="libFootnotenumChar"/>
          <w:rtl/>
        </w:rPr>
        <w:t>(88)</w:t>
      </w:r>
    </w:p>
    <w:p w:rsidR="00AD25D8" w:rsidRDefault="00AD25D8" w:rsidP="00AD25D8">
      <w:pPr>
        <w:pStyle w:val="libNormal"/>
        <w:rPr>
          <w:rtl/>
        </w:rPr>
      </w:pPr>
      <w:r>
        <w:rPr>
          <w:rtl/>
        </w:rPr>
        <w:t>ديگر تاليفات سيد رضى عبارتند از:</w:t>
      </w:r>
    </w:p>
    <w:p w:rsidR="00AD25D8" w:rsidRDefault="00AD25D8" w:rsidP="00AD25D8">
      <w:pPr>
        <w:pStyle w:val="libNormal"/>
        <w:rPr>
          <w:rtl/>
        </w:rPr>
      </w:pPr>
      <w:r>
        <w:rPr>
          <w:rtl/>
        </w:rPr>
        <w:t>خصايص الائمه</w:t>
      </w:r>
      <w:r w:rsidR="008A6A7E">
        <w:rPr>
          <w:rtl/>
        </w:rPr>
        <w:t xml:space="preserve">، </w:t>
      </w:r>
      <w:r>
        <w:rPr>
          <w:rtl/>
        </w:rPr>
        <w:t>نهج البلاغه</w:t>
      </w:r>
      <w:r w:rsidR="008A6A7E">
        <w:rPr>
          <w:rtl/>
        </w:rPr>
        <w:t xml:space="preserve">، </w:t>
      </w:r>
      <w:r>
        <w:rPr>
          <w:rtl/>
        </w:rPr>
        <w:t>الزيادات فى شعر ابى تمام</w:t>
      </w:r>
      <w:r w:rsidR="008A6A7E">
        <w:rPr>
          <w:rtl/>
        </w:rPr>
        <w:t xml:space="preserve">، </w:t>
      </w:r>
      <w:r>
        <w:rPr>
          <w:rtl/>
        </w:rPr>
        <w:t>تعليق خلاف فقه</w:t>
      </w:r>
      <w:r w:rsidR="00B7418D">
        <w:rPr>
          <w:rtl/>
        </w:rPr>
        <w:t>أ</w:t>
      </w:r>
      <w:r w:rsidR="008A6A7E">
        <w:rPr>
          <w:rtl/>
        </w:rPr>
        <w:t xml:space="preserve">، </w:t>
      </w:r>
      <w:r>
        <w:rPr>
          <w:rtl/>
        </w:rPr>
        <w:t>كتاب مجازات آثار النبويه</w:t>
      </w:r>
      <w:r w:rsidR="008A6A7E">
        <w:rPr>
          <w:rtl/>
        </w:rPr>
        <w:t xml:space="preserve">، </w:t>
      </w:r>
      <w:r>
        <w:rPr>
          <w:rtl/>
        </w:rPr>
        <w:t>تعليقه بر ايضاح ابى على</w:t>
      </w:r>
      <w:r w:rsidR="008A6A7E">
        <w:rPr>
          <w:rtl/>
        </w:rPr>
        <w:t xml:space="preserve">، </w:t>
      </w:r>
      <w:r>
        <w:rPr>
          <w:rtl/>
        </w:rPr>
        <w:t>الجيد من شعر ابى الحجاج</w:t>
      </w:r>
      <w:r w:rsidR="008A6A7E">
        <w:rPr>
          <w:rtl/>
        </w:rPr>
        <w:t xml:space="preserve">، </w:t>
      </w:r>
      <w:r>
        <w:rPr>
          <w:rtl/>
        </w:rPr>
        <w:t>مختار شعرابى اسحق الصابى</w:t>
      </w:r>
      <w:r w:rsidR="008A6A7E">
        <w:rPr>
          <w:rtl/>
        </w:rPr>
        <w:t xml:space="preserve">، </w:t>
      </w:r>
      <w:r>
        <w:rPr>
          <w:rtl/>
        </w:rPr>
        <w:t>كتاب «ما دار بينه و بين ابى اسحق من الرسائل» و ديوان اشعار</w:t>
      </w:r>
      <w:r w:rsidR="008A6A7E">
        <w:rPr>
          <w:rtl/>
        </w:rPr>
        <w:t xml:space="preserve">. </w:t>
      </w:r>
      <w:r w:rsidR="00EC7EAF" w:rsidRPr="00EC7EAF">
        <w:rPr>
          <w:rStyle w:val="libFootnotenumChar"/>
          <w:rtl/>
        </w:rPr>
        <w:t>(89)</w:t>
      </w:r>
    </w:p>
    <w:p w:rsidR="00AD25D8" w:rsidRDefault="008A6A7E" w:rsidP="008A6A7E">
      <w:pPr>
        <w:pStyle w:val="Heading2"/>
        <w:rPr>
          <w:rtl/>
        </w:rPr>
      </w:pPr>
      <w:bookmarkStart w:id="62" w:name="_Toc371021618"/>
      <w:r>
        <w:rPr>
          <w:rtl/>
        </w:rPr>
        <w:t>رسالت بزرگ</w:t>
      </w:r>
      <w:bookmarkEnd w:id="62"/>
      <w:r>
        <w:rPr>
          <w:rtl/>
        </w:rPr>
        <w:t xml:space="preserve"> </w:t>
      </w:r>
    </w:p>
    <w:p w:rsidR="00AD25D8" w:rsidRDefault="00AD25D8" w:rsidP="00AD25D8">
      <w:pPr>
        <w:pStyle w:val="libNormal"/>
        <w:rPr>
          <w:rtl/>
        </w:rPr>
      </w:pPr>
      <w:r>
        <w:rPr>
          <w:rtl/>
        </w:rPr>
        <w:t>هر روز كه سپرى مى شد برگ زرينى به دست تواناى سيد رضى بر تاريخ تابناك اسلام افزوده مى گشت</w:t>
      </w:r>
      <w:r w:rsidR="008A6A7E">
        <w:rPr>
          <w:rtl/>
        </w:rPr>
        <w:t xml:space="preserve">. </w:t>
      </w:r>
      <w:r>
        <w:rPr>
          <w:rtl/>
        </w:rPr>
        <w:t>او با قلمى روان و علمى فراوان خدمات ارزنده اى ارائه كرد</w:t>
      </w:r>
      <w:r w:rsidR="008A6A7E">
        <w:rPr>
          <w:rtl/>
        </w:rPr>
        <w:t xml:space="preserve">. </w:t>
      </w:r>
      <w:r>
        <w:rPr>
          <w:rtl/>
        </w:rPr>
        <w:t>براى كتاب وحى تفسير نوشت</w:t>
      </w:r>
      <w:r w:rsidR="008A6A7E">
        <w:rPr>
          <w:rtl/>
        </w:rPr>
        <w:t xml:space="preserve">، </w:t>
      </w:r>
      <w:r>
        <w:rPr>
          <w:rtl/>
        </w:rPr>
        <w:t>احكام فقهى تدوين كرد</w:t>
      </w:r>
      <w:r w:rsidR="008A6A7E">
        <w:rPr>
          <w:rtl/>
        </w:rPr>
        <w:t xml:space="preserve">، </w:t>
      </w:r>
      <w:r>
        <w:rPr>
          <w:rtl/>
        </w:rPr>
        <w:t>با اشعار نغز و قصيده هاى بلند خود سيل معارف روان ساخت و مسئوليت هاى طاقت فرساى دينى</w:t>
      </w:r>
      <w:r w:rsidR="008A6A7E">
        <w:rPr>
          <w:rtl/>
        </w:rPr>
        <w:t xml:space="preserve">، </w:t>
      </w:r>
      <w:r>
        <w:rPr>
          <w:rtl/>
        </w:rPr>
        <w:t>سياسى</w:t>
      </w:r>
      <w:r w:rsidR="008A6A7E">
        <w:rPr>
          <w:rtl/>
        </w:rPr>
        <w:t xml:space="preserve">، </w:t>
      </w:r>
      <w:r>
        <w:rPr>
          <w:rtl/>
        </w:rPr>
        <w:t>اجتماعى را بر عهده گرفت</w:t>
      </w:r>
      <w:r w:rsidR="008A6A7E">
        <w:rPr>
          <w:rtl/>
        </w:rPr>
        <w:t xml:space="preserve">، </w:t>
      </w:r>
      <w:r>
        <w:rPr>
          <w:rtl/>
        </w:rPr>
        <w:t>و</w:t>
      </w:r>
      <w:r w:rsidR="008A6A7E">
        <w:rPr>
          <w:rtl/>
        </w:rPr>
        <w:t xml:space="preserve">... </w:t>
      </w:r>
      <w:r>
        <w:rPr>
          <w:rtl/>
        </w:rPr>
        <w:t>با همه اينها خل</w:t>
      </w:r>
      <w:r w:rsidR="00B7418D">
        <w:rPr>
          <w:rtl/>
        </w:rPr>
        <w:t>أ</w:t>
      </w:r>
      <w:r>
        <w:rPr>
          <w:rtl/>
        </w:rPr>
        <w:t xml:space="preserve"> و كمبود مى كرد كه گويى براى رسالتى بس بزرگ</w:t>
      </w:r>
      <w:r w:rsidR="008A6A7E">
        <w:rPr>
          <w:rtl/>
        </w:rPr>
        <w:t xml:space="preserve">. </w:t>
      </w:r>
    </w:p>
    <w:p w:rsidR="00AD25D8" w:rsidRDefault="00AD25D8" w:rsidP="00AD25D8">
      <w:pPr>
        <w:pStyle w:val="libNormal"/>
        <w:rPr>
          <w:rtl/>
        </w:rPr>
      </w:pPr>
      <w:r>
        <w:rPr>
          <w:rtl/>
        </w:rPr>
        <w:t>وى مى بايست از فضاى آزاد به وجود آمده كمال استفاده را مى برد و با شناساندن اصالت شيعه</w:t>
      </w:r>
      <w:r w:rsidR="008A6A7E">
        <w:rPr>
          <w:rtl/>
        </w:rPr>
        <w:t xml:space="preserve">، </w:t>
      </w:r>
      <w:r>
        <w:rPr>
          <w:rtl/>
        </w:rPr>
        <w:t>اسلام واقعى را به جهانيان معرفى مى كرد</w:t>
      </w:r>
      <w:r w:rsidR="008A6A7E">
        <w:rPr>
          <w:rtl/>
        </w:rPr>
        <w:t xml:space="preserve">. </w:t>
      </w:r>
      <w:r>
        <w:rPr>
          <w:rtl/>
        </w:rPr>
        <w:t xml:space="preserve">سيد رضى به خوبى مى دانست كه رسالت بدون امامت ناقص است و شهر علم پيامبر </w:t>
      </w:r>
      <w:r w:rsidR="00B7418D" w:rsidRPr="00B7418D">
        <w:rPr>
          <w:rStyle w:val="libAlaemChar"/>
          <w:rtl/>
        </w:rPr>
        <w:t>صلى‌الله‌عليه‌وآله</w:t>
      </w:r>
      <w:r>
        <w:rPr>
          <w:rtl/>
        </w:rPr>
        <w:t xml:space="preserve"> و سلم بدون وجود على </w:t>
      </w:r>
      <w:r w:rsidR="00B7418D" w:rsidRPr="00B7418D">
        <w:rPr>
          <w:rStyle w:val="libAlaemChar"/>
          <w:rtl/>
        </w:rPr>
        <w:t>عليه‌السلام</w:t>
      </w:r>
      <w:r>
        <w:rPr>
          <w:rtl/>
        </w:rPr>
        <w:t xml:space="preserve"> شهرى بى دروازه مى ماند و بدون معصوم </w:t>
      </w:r>
      <w:r>
        <w:rPr>
          <w:rtl/>
        </w:rPr>
        <w:lastRenderedPageBreak/>
        <w:t>قرآن بدون مفسر خواهد بود</w:t>
      </w:r>
      <w:r w:rsidR="008A6A7E">
        <w:rPr>
          <w:rtl/>
        </w:rPr>
        <w:t xml:space="preserve">. </w:t>
      </w:r>
      <w:r>
        <w:rPr>
          <w:rtl/>
        </w:rPr>
        <w:t>مى بايست قدم به ميدان گذاشت و اقدامى كرد و كارى را كه انجام آن براى گذشتگان ميسر نگشته است به سر منزل مقصود رساند</w:t>
      </w:r>
      <w:r w:rsidR="008A6A7E">
        <w:rPr>
          <w:rtl/>
        </w:rPr>
        <w:t xml:space="preserve">. </w:t>
      </w:r>
    </w:p>
    <w:p w:rsidR="00AD25D8" w:rsidRDefault="00AD25D8" w:rsidP="00AD25D8">
      <w:pPr>
        <w:pStyle w:val="libNormal"/>
        <w:rPr>
          <w:rtl/>
        </w:rPr>
      </w:pPr>
      <w:r>
        <w:rPr>
          <w:rtl/>
        </w:rPr>
        <w:t>شريف رضى با اين تفكر الهى كار بزرگى را آغازيد</w:t>
      </w:r>
      <w:r w:rsidR="008A6A7E">
        <w:rPr>
          <w:rtl/>
        </w:rPr>
        <w:t xml:space="preserve">. </w:t>
      </w:r>
      <w:r>
        <w:rPr>
          <w:rtl/>
        </w:rPr>
        <w:t xml:space="preserve">همان كارى كه ثمره شيرينش در كلام بلند مولا على </w:t>
      </w:r>
      <w:r w:rsidR="00B7418D" w:rsidRPr="00B7418D">
        <w:rPr>
          <w:rStyle w:val="libAlaemChar"/>
          <w:rtl/>
        </w:rPr>
        <w:t>عليه‌السلام</w:t>
      </w:r>
      <w:r>
        <w:rPr>
          <w:rtl/>
        </w:rPr>
        <w:t xml:space="preserve"> به بار نشست و كتاب هميشه جاودان نهج البلاغه را به ارمغان آورده</w:t>
      </w:r>
      <w:r w:rsidR="008A6A7E">
        <w:rPr>
          <w:rtl/>
        </w:rPr>
        <w:t xml:space="preserve">، </w:t>
      </w:r>
      <w:r>
        <w:rPr>
          <w:rtl/>
        </w:rPr>
        <w:t>نام و ياد سيد رضى را براى هميشه زنده نگه داشت</w:t>
      </w:r>
      <w:r w:rsidR="008A6A7E">
        <w:rPr>
          <w:rtl/>
        </w:rPr>
        <w:t xml:space="preserve">. </w:t>
      </w:r>
      <w:r>
        <w:rPr>
          <w:rtl/>
        </w:rPr>
        <w:t xml:space="preserve">در حقيقت او اولين عالمى است كه كلمات و خطبه هاى سراسر بلاغت اميرالمومنان على </w:t>
      </w:r>
      <w:r w:rsidR="00B7418D" w:rsidRPr="00B7418D">
        <w:rPr>
          <w:rStyle w:val="libAlaemChar"/>
          <w:rtl/>
        </w:rPr>
        <w:t>عليه‌السلام</w:t>
      </w:r>
      <w:r>
        <w:rPr>
          <w:rtl/>
        </w:rPr>
        <w:t xml:space="preserve"> را گردآورى و تدوين كرد</w:t>
      </w:r>
      <w:r w:rsidR="008A6A7E">
        <w:rPr>
          <w:rtl/>
        </w:rPr>
        <w:t xml:space="preserve">. </w:t>
      </w:r>
    </w:p>
    <w:p w:rsidR="00AD25D8" w:rsidRDefault="008A6A7E" w:rsidP="008A6A7E">
      <w:pPr>
        <w:pStyle w:val="Heading2"/>
        <w:rPr>
          <w:rtl/>
        </w:rPr>
      </w:pPr>
      <w:bookmarkStart w:id="63" w:name="_Toc371021619"/>
      <w:r>
        <w:rPr>
          <w:rtl/>
        </w:rPr>
        <w:t>از ديدگاه دانشمندان اهل تسنن</w:t>
      </w:r>
      <w:bookmarkEnd w:id="63"/>
      <w:r>
        <w:rPr>
          <w:rtl/>
        </w:rPr>
        <w:t xml:space="preserve"> </w:t>
      </w:r>
    </w:p>
    <w:p w:rsidR="00AD25D8" w:rsidRDefault="00AD25D8" w:rsidP="00AD25D8">
      <w:pPr>
        <w:pStyle w:val="libNormal"/>
        <w:rPr>
          <w:rtl/>
        </w:rPr>
      </w:pPr>
      <w:r>
        <w:rPr>
          <w:rtl/>
        </w:rPr>
        <w:t>سيد رضى از نظر مقامات بلند علمى و فضيلتهاى ارزشمند اخلاقى خود را به مرحله اى رساند كه گوى سبقت از ديگران ربود تا بدان حد كه خاص و عام</w:t>
      </w:r>
      <w:r w:rsidR="008A6A7E">
        <w:rPr>
          <w:rtl/>
        </w:rPr>
        <w:t xml:space="preserve">، </w:t>
      </w:r>
      <w:r>
        <w:rPr>
          <w:rtl/>
        </w:rPr>
        <w:t>دوست و دشمن و عالم و عامى به ديده احترامش مى نگريستند و زبان به تعريف و تمجيدش مى گشودند</w:t>
      </w:r>
      <w:r w:rsidR="008A6A7E">
        <w:rPr>
          <w:rtl/>
        </w:rPr>
        <w:t xml:space="preserve">. </w:t>
      </w:r>
      <w:r>
        <w:rPr>
          <w:rtl/>
        </w:rPr>
        <w:t>دانشمندان و بزرگان اهل سنت درباره عظمت هميشه درخشان سيد رضى سخنان جالب توجهى دارند</w:t>
      </w:r>
      <w:r w:rsidR="008A6A7E">
        <w:rPr>
          <w:rtl/>
        </w:rPr>
        <w:t xml:space="preserve">. </w:t>
      </w:r>
      <w:r>
        <w:rPr>
          <w:rtl/>
        </w:rPr>
        <w:t>كه در ذيل به پاره اى از آنها اشاره مى كنيم</w:t>
      </w:r>
      <w:r w:rsidR="008A6A7E">
        <w:rPr>
          <w:rtl/>
        </w:rPr>
        <w:t xml:space="preserve">. </w:t>
      </w:r>
    </w:p>
    <w:p w:rsidR="00AD25D8" w:rsidRDefault="00AD25D8" w:rsidP="00AD25D8">
      <w:pPr>
        <w:pStyle w:val="libNormal"/>
        <w:rPr>
          <w:rtl/>
        </w:rPr>
      </w:pPr>
      <w:r>
        <w:rPr>
          <w:rtl/>
        </w:rPr>
        <w:t>عبدالملك ثعالبى</w:t>
      </w:r>
      <w:r w:rsidR="008A6A7E">
        <w:rPr>
          <w:rtl/>
        </w:rPr>
        <w:t xml:space="preserve">، </w:t>
      </w:r>
      <w:r>
        <w:rPr>
          <w:rtl/>
        </w:rPr>
        <w:t>شاعر معاصر سيد رضى در كتاب تحقيقى و ادبى خويش «يتيمة الدهر» در وصف سيد مى نويسد: «تازه وارد ده سالگى شده بود كه به سرودن شعر پرداخت</w:t>
      </w:r>
      <w:r w:rsidR="008A6A7E">
        <w:rPr>
          <w:rtl/>
        </w:rPr>
        <w:t xml:space="preserve">. </w:t>
      </w:r>
      <w:r>
        <w:rPr>
          <w:rtl/>
        </w:rPr>
        <w:t>او امروز سرآمد شعراى عصر ما و نجيب ترين سروران عراق و داراى شرافت نسب و افتخار حسب</w:t>
      </w:r>
      <w:r w:rsidR="008A6A7E">
        <w:rPr>
          <w:rtl/>
        </w:rPr>
        <w:t xml:space="preserve">، </w:t>
      </w:r>
      <w:r>
        <w:rPr>
          <w:rtl/>
        </w:rPr>
        <w:t>و ادبى ظاهر و فضلى باهر و خود داراى همه خوبى هاست</w:t>
      </w:r>
      <w:r w:rsidR="008A6A7E">
        <w:rPr>
          <w:rtl/>
        </w:rPr>
        <w:t xml:space="preserve">. </w:t>
      </w:r>
      <w:r>
        <w:rPr>
          <w:rtl/>
        </w:rPr>
        <w:t xml:space="preserve">» </w:t>
      </w:r>
      <w:r w:rsidR="00EC7EAF" w:rsidRPr="00EC7EAF">
        <w:rPr>
          <w:rStyle w:val="libFootnotenumChar"/>
          <w:rtl/>
        </w:rPr>
        <w:t>(90)</w:t>
      </w:r>
    </w:p>
    <w:p w:rsidR="00AD25D8" w:rsidRDefault="00AD25D8" w:rsidP="00AD25D8">
      <w:pPr>
        <w:pStyle w:val="libNormal"/>
        <w:rPr>
          <w:rtl/>
        </w:rPr>
      </w:pPr>
      <w:r>
        <w:rPr>
          <w:rtl/>
        </w:rPr>
        <w:t>خطيب بغدادى در كتابش موسوم به «تاريخ بغداد» مى گويد: «</w:t>
      </w:r>
      <w:r w:rsidR="008A6A7E">
        <w:rPr>
          <w:rtl/>
        </w:rPr>
        <w:t xml:space="preserve">... </w:t>
      </w:r>
      <w:r>
        <w:rPr>
          <w:rtl/>
        </w:rPr>
        <w:t>رضى كتابهايى در معانى قرآن نگاشته است كه مانند آن كمتر يافته مى شود</w:t>
      </w:r>
      <w:r w:rsidR="008A6A7E">
        <w:rPr>
          <w:rtl/>
        </w:rPr>
        <w:t xml:space="preserve">. </w:t>
      </w:r>
      <w:r>
        <w:rPr>
          <w:rtl/>
        </w:rPr>
        <w:t xml:space="preserve">» </w:t>
      </w:r>
      <w:r w:rsidR="00EC7EAF" w:rsidRPr="00EC7EAF">
        <w:rPr>
          <w:rStyle w:val="libFootnotenumChar"/>
          <w:rtl/>
        </w:rPr>
        <w:t>(91)</w:t>
      </w:r>
    </w:p>
    <w:p w:rsidR="00AD25D8" w:rsidRDefault="00AD25D8" w:rsidP="00AD25D8">
      <w:pPr>
        <w:pStyle w:val="libNormal"/>
        <w:rPr>
          <w:rtl/>
        </w:rPr>
      </w:pPr>
      <w:r>
        <w:rPr>
          <w:rtl/>
        </w:rPr>
        <w:lastRenderedPageBreak/>
        <w:t>جمال الدين ابى المحاسن يوسف بن تغرى بردى اتابكى در كتاب «النجوم الزاهره فى ملوك مصر و القاهره» مى نويسد:</w:t>
      </w:r>
    </w:p>
    <w:p w:rsidR="00AD25D8" w:rsidRDefault="00AD25D8" w:rsidP="00AD25D8">
      <w:pPr>
        <w:pStyle w:val="libNormal"/>
        <w:rPr>
          <w:rtl/>
        </w:rPr>
      </w:pPr>
      <w:r>
        <w:rPr>
          <w:rtl/>
        </w:rPr>
        <w:t>«سيد رضى موسوى</w:t>
      </w:r>
      <w:r w:rsidR="008A6A7E">
        <w:rPr>
          <w:rtl/>
        </w:rPr>
        <w:t xml:space="preserve">، </w:t>
      </w:r>
      <w:r>
        <w:rPr>
          <w:rtl/>
        </w:rPr>
        <w:t>عارف به لغت و احكام و فقه و نحو و شاعرى فصيح بود</w:t>
      </w:r>
      <w:r w:rsidR="008A6A7E">
        <w:rPr>
          <w:rtl/>
        </w:rPr>
        <w:t xml:space="preserve">. </w:t>
      </w:r>
      <w:r>
        <w:rPr>
          <w:rtl/>
        </w:rPr>
        <w:t>او و پدرش و برادرش پيشواى شيعيان بودند</w:t>
      </w:r>
      <w:r w:rsidR="008A6A7E">
        <w:rPr>
          <w:rtl/>
        </w:rPr>
        <w:t xml:space="preserve">. </w:t>
      </w:r>
      <w:r>
        <w:rPr>
          <w:rtl/>
        </w:rPr>
        <w:t xml:space="preserve">» </w:t>
      </w:r>
      <w:r w:rsidR="00EC7EAF" w:rsidRPr="00EC7EAF">
        <w:rPr>
          <w:rStyle w:val="libFootnotenumChar"/>
          <w:rtl/>
        </w:rPr>
        <w:t>(92)</w:t>
      </w:r>
    </w:p>
    <w:p w:rsidR="00AD25D8" w:rsidRDefault="008A6A7E" w:rsidP="008A6A7E">
      <w:pPr>
        <w:pStyle w:val="Heading2"/>
        <w:rPr>
          <w:rtl/>
        </w:rPr>
      </w:pPr>
      <w:bookmarkStart w:id="64" w:name="_Toc371021620"/>
      <w:r>
        <w:rPr>
          <w:rtl/>
        </w:rPr>
        <w:t>غروبى نابهنگام</w:t>
      </w:r>
      <w:bookmarkEnd w:id="64"/>
      <w:r>
        <w:rPr>
          <w:rtl/>
        </w:rPr>
        <w:t xml:space="preserve"> </w:t>
      </w:r>
    </w:p>
    <w:p w:rsidR="00AD25D8" w:rsidRDefault="00AD25D8" w:rsidP="00AD25D8">
      <w:pPr>
        <w:pStyle w:val="libNormal"/>
        <w:rPr>
          <w:rtl/>
        </w:rPr>
      </w:pPr>
      <w:r>
        <w:rPr>
          <w:rtl/>
        </w:rPr>
        <w:t>آن روز شهر بغداد در تب و تاب و هيجان بود</w:t>
      </w:r>
      <w:r w:rsidR="008A6A7E">
        <w:rPr>
          <w:rtl/>
        </w:rPr>
        <w:t xml:space="preserve">. </w:t>
      </w:r>
      <w:r>
        <w:rPr>
          <w:rtl/>
        </w:rPr>
        <w:t>نگاههاى نگران و معنا دار مردم حاكى از اضطرابى بود كه كسى نمى خواست و نمى توانست باور كند</w:t>
      </w:r>
      <w:r w:rsidR="008A6A7E">
        <w:rPr>
          <w:rtl/>
        </w:rPr>
        <w:t xml:space="preserve">. </w:t>
      </w:r>
      <w:r>
        <w:rPr>
          <w:rtl/>
        </w:rPr>
        <w:t>هرگز به ذهن كسى نمى رسيد كه به اين زودى شاهد چنين حادثه غم انگيز و جانسوزى خواهد شد</w:t>
      </w:r>
      <w:r w:rsidR="008A6A7E">
        <w:rPr>
          <w:rtl/>
        </w:rPr>
        <w:t xml:space="preserve">... </w:t>
      </w:r>
      <w:r>
        <w:rPr>
          <w:rtl/>
        </w:rPr>
        <w:t>اما هرچه بود تمام شده بود و ديگر گريزى جز پذيرفتن آن نبود</w:t>
      </w:r>
      <w:r w:rsidR="008A6A7E">
        <w:rPr>
          <w:rtl/>
        </w:rPr>
        <w:t xml:space="preserve">. </w:t>
      </w:r>
      <w:r>
        <w:rPr>
          <w:rtl/>
        </w:rPr>
        <w:t>هركس به ديگرى مى گفت</w:t>
      </w:r>
      <w:r w:rsidR="008A6A7E">
        <w:rPr>
          <w:rtl/>
        </w:rPr>
        <w:t>:</w:t>
      </w:r>
      <w:r>
        <w:rPr>
          <w:rtl/>
        </w:rPr>
        <w:t xml:space="preserve"> شريف رضى درگذشت</w:t>
      </w:r>
      <w:r w:rsidR="008A6A7E">
        <w:rPr>
          <w:rtl/>
        </w:rPr>
        <w:t xml:space="preserve">. </w:t>
      </w:r>
      <w:r>
        <w:rPr>
          <w:rtl/>
        </w:rPr>
        <w:t>«انالله و انا اليه راجعون»</w:t>
      </w:r>
      <w:r w:rsidR="008A6A7E">
        <w:rPr>
          <w:rtl/>
        </w:rPr>
        <w:t xml:space="preserve">. </w:t>
      </w:r>
    </w:p>
    <w:p w:rsidR="00AD25D8" w:rsidRDefault="00AD25D8" w:rsidP="00AD25D8">
      <w:pPr>
        <w:pStyle w:val="libNormal"/>
        <w:rPr>
          <w:rtl/>
        </w:rPr>
      </w:pPr>
      <w:r>
        <w:rPr>
          <w:rtl/>
        </w:rPr>
        <w:t>سيد رضى در ماه محرم سال 406 ق</w:t>
      </w:r>
      <w:r w:rsidR="008A6A7E">
        <w:rPr>
          <w:rtl/>
        </w:rPr>
        <w:t xml:space="preserve">. </w:t>
      </w:r>
      <w:r>
        <w:rPr>
          <w:rtl/>
        </w:rPr>
        <w:t>در سن 47 سالگى چشم از جهان فرو بست و جهان علم و عالم تشيع را در غم و ماتم فرو برد</w:t>
      </w:r>
      <w:r w:rsidR="008A6A7E">
        <w:rPr>
          <w:rtl/>
        </w:rPr>
        <w:t xml:space="preserve">... </w:t>
      </w:r>
    </w:p>
    <w:p w:rsidR="00AD25D8" w:rsidRDefault="00AD25D8" w:rsidP="00AD25D8">
      <w:pPr>
        <w:pStyle w:val="libNormal"/>
        <w:rPr>
          <w:rtl/>
        </w:rPr>
      </w:pPr>
      <w:r>
        <w:rPr>
          <w:rtl/>
        </w:rPr>
        <w:t>نوشته اند سيد رضى استوانه علم و تقوا و سياست</w:t>
      </w:r>
      <w:r w:rsidR="008A6A7E">
        <w:rPr>
          <w:rtl/>
        </w:rPr>
        <w:t xml:space="preserve">، </w:t>
      </w:r>
      <w:r>
        <w:rPr>
          <w:rtl/>
        </w:rPr>
        <w:t xml:space="preserve">از در گذشت مرموز و ناگهانى برادرش چنان متاثر و متاسف شد كه در تاب ديدن جنازه او را نياورد و از شدت حزن و اندوه به حرم مقدس كاظمين </w:t>
      </w:r>
      <w:r w:rsidR="00B7418D" w:rsidRPr="00B7418D">
        <w:rPr>
          <w:rStyle w:val="libAlaemChar"/>
          <w:rtl/>
        </w:rPr>
        <w:t>عليه‌السلام</w:t>
      </w:r>
      <w:r>
        <w:rPr>
          <w:rtl/>
        </w:rPr>
        <w:t xml:space="preserve"> پناه برد</w:t>
      </w:r>
      <w:r w:rsidR="008A6A7E">
        <w:rPr>
          <w:rtl/>
        </w:rPr>
        <w:t xml:space="preserve">. </w:t>
      </w:r>
      <w:r>
        <w:rPr>
          <w:rtl/>
        </w:rPr>
        <w:t xml:space="preserve">از انبوه مردم جنازه سيد رضى را تشييع كردند و فخرالملك وزير بر جنازه وى نماز خواند پيكر پاكش را در خانه خود به امانت دفن و بعدها به حرم امام حسين </w:t>
      </w:r>
      <w:r w:rsidR="00B7418D" w:rsidRPr="00B7418D">
        <w:rPr>
          <w:rStyle w:val="libAlaemChar"/>
          <w:rtl/>
        </w:rPr>
        <w:t>عليه‌السلام</w:t>
      </w:r>
      <w:r>
        <w:rPr>
          <w:rtl/>
        </w:rPr>
        <w:t xml:space="preserve"> منتقل كردند</w:t>
      </w:r>
      <w:r w:rsidR="008A6A7E">
        <w:rPr>
          <w:rtl/>
        </w:rPr>
        <w:t xml:space="preserve">. </w:t>
      </w:r>
    </w:p>
    <w:p w:rsidR="00AD25D8" w:rsidRDefault="00AD25D8" w:rsidP="00AD25D8">
      <w:pPr>
        <w:pStyle w:val="libNormal"/>
        <w:rPr>
          <w:rtl/>
        </w:rPr>
      </w:pPr>
      <w:r>
        <w:rPr>
          <w:rtl/>
        </w:rPr>
        <w:t>غم فراق برادر بر سيد مرتضى بس سنگين بود</w:t>
      </w:r>
      <w:r w:rsidR="008A6A7E">
        <w:rPr>
          <w:rtl/>
        </w:rPr>
        <w:t xml:space="preserve">. </w:t>
      </w:r>
      <w:r>
        <w:rPr>
          <w:rtl/>
        </w:rPr>
        <w:t>تنها و داغديده سر به زانوى غم نهاده</w:t>
      </w:r>
      <w:r w:rsidR="008A6A7E">
        <w:rPr>
          <w:rtl/>
        </w:rPr>
        <w:t xml:space="preserve">، </w:t>
      </w:r>
      <w:r>
        <w:rPr>
          <w:rtl/>
        </w:rPr>
        <w:t xml:space="preserve">آه جانسوز از دل آتشين بر مى كشيد و مرثيه فراق مى سرود: اى </w:t>
      </w:r>
      <w:r>
        <w:rPr>
          <w:rtl/>
        </w:rPr>
        <w:lastRenderedPageBreak/>
        <w:t>ياران</w:t>
      </w:r>
      <w:r w:rsidR="008A6A7E">
        <w:rPr>
          <w:rtl/>
        </w:rPr>
        <w:t>!</w:t>
      </w:r>
      <w:r>
        <w:rPr>
          <w:rtl/>
        </w:rPr>
        <w:t xml:space="preserve"> داد از اين فاجعه ناگوار كه بازوى مرا شكست</w:t>
      </w:r>
      <w:r w:rsidR="008A6A7E">
        <w:rPr>
          <w:rtl/>
        </w:rPr>
        <w:t>!</w:t>
      </w:r>
      <w:r>
        <w:rPr>
          <w:rtl/>
        </w:rPr>
        <w:t xml:space="preserve"> كاش جان مرا هم مى گرفت</w:t>
      </w:r>
      <w:r w:rsidR="008A6A7E">
        <w:rPr>
          <w:rtl/>
        </w:rPr>
        <w:t>!</w:t>
      </w:r>
    </w:p>
    <w:p w:rsidR="00AD25D8" w:rsidRDefault="0046102A" w:rsidP="008A6A7E">
      <w:pPr>
        <w:pStyle w:val="Heading1"/>
        <w:rPr>
          <w:rtl/>
        </w:rPr>
      </w:pPr>
      <w:r>
        <w:rPr>
          <w:rtl/>
        </w:rPr>
        <w:br w:type="page"/>
      </w:r>
      <w:bookmarkStart w:id="65" w:name="_Toc371021621"/>
      <w:r w:rsidR="008A6A7E">
        <w:rPr>
          <w:rtl/>
        </w:rPr>
        <w:lastRenderedPageBreak/>
        <w:t>شيخ مفيد متوفاى 413 ق.</w:t>
      </w:r>
      <w:bookmarkEnd w:id="65"/>
      <w:r w:rsidR="008A6A7E">
        <w:rPr>
          <w:rtl/>
        </w:rPr>
        <w:t xml:space="preserve"> </w:t>
      </w:r>
    </w:p>
    <w:p w:rsidR="00AD25D8" w:rsidRDefault="00AD25D8" w:rsidP="00AD25D8">
      <w:pPr>
        <w:pStyle w:val="libNormal"/>
        <w:rPr>
          <w:rtl/>
        </w:rPr>
      </w:pPr>
      <w:r>
        <w:rPr>
          <w:rtl/>
        </w:rPr>
        <w:t xml:space="preserve">معلم اخلاق </w:t>
      </w:r>
    </w:p>
    <w:p w:rsidR="006E7880" w:rsidRDefault="006E7880" w:rsidP="006E7880">
      <w:pPr>
        <w:pStyle w:val="libNormal"/>
        <w:rPr>
          <w:rtl/>
        </w:rPr>
      </w:pPr>
      <w:r>
        <w:rPr>
          <w:rtl/>
        </w:rPr>
        <w:t xml:space="preserve">احمد لقمانى </w:t>
      </w:r>
    </w:p>
    <w:p w:rsidR="00AD25D8" w:rsidRDefault="00AD25D8" w:rsidP="00AD25D8">
      <w:pPr>
        <w:pStyle w:val="libNormal"/>
        <w:rPr>
          <w:rtl/>
        </w:rPr>
      </w:pPr>
      <w:r>
        <w:rPr>
          <w:rtl/>
        </w:rPr>
        <w:t>تاريخ شيعه سرشار از افتخارات بسيار و تحولات چشمگير است</w:t>
      </w:r>
      <w:r w:rsidR="008A6A7E">
        <w:rPr>
          <w:rtl/>
        </w:rPr>
        <w:t xml:space="preserve">. </w:t>
      </w:r>
      <w:r>
        <w:rPr>
          <w:rtl/>
        </w:rPr>
        <w:t>تحولاتى كه به دست عالمان متعهد و فرزانگان انديشمند پديد آمده است</w:t>
      </w:r>
      <w:r w:rsidR="008A6A7E">
        <w:rPr>
          <w:rtl/>
        </w:rPr>
        <w:t xml:space="preserve">. </w:t>
      </w:r>
    </w:p>
    <w:p w:rsidR="00AD25D8" w:rsidRDefault="00AD25D8" w:rsidP="00AD25D8">
      <w:pPr>
        <w:pStyle w:val="libNormal"/>
        <w:rPr>
          <w:rtl/>
        </w:rPr>
      </w:pPr>
      <w:r>
        <w:rPr>
          <w:rtl/>
        </w:rPr>
        <w:t>در اين ميان به سده چهارم هجرى بر مى خوريم كه «فتح الفتوح» تاريخ شيعى است ؛ روزگارى كه مردى بزرگ و انديشمندى سترگ «دائرة المعارفى جامع» از معارف اسلامى تدوين كرد و قريب 50 سال پرچمدار عرصه هاى علمى</w:t>
      </w:r>
      <w:r w:rsidR="008A6A7E">
        <w:rPr>
          <w:rtl/>
        </w:rPr>
        <w:t xml:space="preserve">، </w:t>
      </w:r>
      <w:r>
        <w:rPr>
          <w:rtl/>
        </w:rPr>
        <w:t>فكرى و فرهنگى مسلمين گرديد و سرانجام بدانجا رسيد كه دوست و دشمن زبان به تمجيد او گشودند و قلم به تعريف او برگرفتند و او را «مفيد» لقب دادند</w:t>
      </w:r>
      <w:r w:rsidR="008A6A7E">
        <w:rPr>
          <w:rtl/>
        </w:rPr>
        <w:t xml:space="preserve">. </w:t>
      </w:r>
    </w:p>
    <w:p w:rsidR="00AD25D8" w:rsidRDefault="00AD25D8" w:rsidP="00AD25D8">
      <w:pPr>
        <w:pStyle w:val="libNormal"/>
        <w:rPr>
          <w:rtl/>
        </w:rPr>
      </w:pPr>
      <w:r>
        <w:rPr>
          <w:rtl/>
        </w:rPr>
        <w:t xml:space="preserve">بينش افروزى و دانش آفرينى وى بهمراه آگاهى از اوضاع دشمنان و اطلاع از جهان اطراف دست به دست هم داد و او را سلسله جنبان نهضت فكرى و رنسانس علمى در قرن چهارم كرد و بدانجا رسيد كه «صحيفه هاى سبز مهدوى» عجل الله تعالى فرجه الشريف به افتخار او صادر شد و حضرت ولى عصر </w:t>
      </w:r>
      <w:r w:rsidR="00B7418D" w:rsidRPr="00B7418D">
        <w:rPr>
          <w:rStyle w:val="libAlaemChar"/>
          <w:rtl/>
        </w:rPr>
        <w:t>عليه‌السلام</w:t>
      </w:r>
      <w:r>
        <w:rPr>
          <w:rtl/>
        </w:rPr>
        <w:t xml:space="preserve"> وى را برادرى گرامى و استوار خواند</w:t>
      </w:r>
      <w:r w:rsidR="008A6A7E">
        <w:rPr>
          <w:rtl/>
        </w:rPr>
        <w:t xml:space="preserve">. </w:t>
      </w:r>
    </w:p>
    <w:p w:rsidR="00AD25D8" w:rsidRDefault="008A6A7E" w:rsidP="008A6A7E">
      <w:pPr>
        <w:pStyle w:val="Heading2"/>
        <w:rPr>
          <w:rtl/>
        </w:rPr>
      </w:pPr>
      <w:bookmarkStart w:id="66" w:name="_Toc371021622"/>
      <w:r>
        <w:rPr>
          <w:rtl/>
        </w:rPr>
        <w:t>تولد</w:t>
      </w:r>
      <w:bookmarkEnd w:id="66"/>
    </w:p>
    <w:p w:rsidR="00AD25D8" w:rsidRDefault="00AD25D8" w:rsidP="00AD25D8">
      <w:pPr>
        <w:pStyle w:val="libNormal"/>
        <w:rPr>
          <w:rtl/>
        </w:rPr>
      </w:pPr>
      <w:r>
        <w:rPr>
          <w:rtl/>
        </w:rPr>
        <w:t>و</w:t>
      </w:r>
      <w:r w:rsidR="008A6A7E">
        <w:rPr>
          <w:rtl/>
        </w:rPr>
        <w:t xml:space="preserve">... </w:t>
      </w:r>
      <w:r>
        <w:rPr>
          <w:rtl/>
        </w:rPr>
        <w:t xml:space="preserve">اين مشعل تابناك و فروزنده در يازدهم ذيقعده 336 قمرى </w:t>
      </w:r>
      <w:r w:rsidR="00EC7EAF" w:rsidRPr="00EC7EAF">
        <w:rPr>
          <w:rStyle w:val="libFootnotenumChar"/>
          <w:rtl/>
        </w:rPr>
        <w:t>(93)</w:t>
      </w:r>
      <w:r>
        <w:rPr>
          <w:rtl/>
        </w:rPr>
        <w:t xml:space="preserve"> در عكبراى بغداد پاى هستى بر جهان گذارد و «محمد» نام وى گرديد</w:t>
      </w:r>
      <w:r w:rsidR="008A6A7E">
        <w:rPr>
          <w:rtl/>
        </w:rPr>
        <w:t xml:space="preserve">. </w:t>
      </w:r>
      <w:r>
        <w:rPr>
          <w:rtl/>
        </w:rPr>
        <w:t>از آنجا كه پدر او شخصى پارسا و مذهبى بود و به تعليم و تربيت اشتغال داشت</w:t>
      </w:r>
      <w:r w:rsidR="008A6A7E">
        <w:rPr>
          <w:rtl/>
        </w:rPr>
        <w:t xml:space="preserve">، </w:t>
      </w:r>
      <w:r>
        <w:rPr>
          <w:rtl/>
        </w:rPr>
        <w:t>«ابن المعلم» لقب وى شد و پس از چندى «عكبرى» و «بغدادى» دو لقب ديگر او گرديد</w:t>
      </w:r>
      <w:r w:rsidR="008A6A7E">
        <w:rPr>
          <w:rtl/>
        </w:rPr>
        <w:t xml:space="preserve">. </w:t>
      </w:r>
      <w:r w:rsidR="00EC7EAF" w:rsidRPr="00EC7EAF">
        <w:rPr>
          <w:rStyle w:val="libFootnotenumChar"/>
          <w:rtl/>
        </w:rPr>
        <w:t>(94)</w:t>
      </w:r>
      <w:r>
        <w:rPr>
          <w:rtl/>
        </w:rPr>
        <w:t xml:space="preserve"> محمد دوران كودكى خود را با «بزرگى» مى گذراند</w:t>
      </w:r>
      <w:r w:rsidR="008A6A7E">
        <w:rPr>
          <w:rtl/>
        </w:rPr>
        <w:t xml:space="preserve">. </w:t>
      </w:r>
      <w:r>
        <w:rPr>
          <w:rtl/>
        </w:rPr>
        <w:t xml:space="preserve">فراست و تيز </w:t>
      </w:r>
      <w:r>
        <w:rPr>
          <w:rtl/>
        </w:rPr>
        <w:lastRenderedPageBreak/>
        <w:t>هوشى او خبر از گذشته اى پاك</w:t>
      </w:r>
      <w:r w:rsidR="008A6A7E">
        <w:rPr>
          <w:rtl/>
        </w:rPr>
        <w:t xml:space="preserve">، </w:t>
      </w:r>
      <w:r>
        <w:rPr>
          <w:rtl/>
        </w:rPr>
        <w:t>از خاندان خويش و آينده اى روشن</w:t>
      </w:r>
      <w:r w:rsidR="008A6A7E">
        <w:rPr>
          <w:rtl/>
        </w:rPr>
        <w:t xml:space="preserve">، </w:t>
      </w:r>
      <w:r>
        <w:rPr>
          <w:rtl/>
        </w:rPr>
        <w:t>در بغداد و جهان اسلام مى داد</w:t>
      </w:r>
      <w:r w:rsidR="008A6A7E">
        <w:rPr>
          <w:rtl/>
        </w:rPr>
        <w:t xml:space="preserve">. </w:t>
      </w:r>
      <w:r>
        <w:rPr>
          <w:rtl/>
        </w:rPr>
        <w:t>عشق و شور فراوان به تحصيل موجب شد كه همراه پدر به بغداد رفته و فراگيرى علم و دانش را آغاز كند</w:t>
      </w:r>
      <w:r w:rsidR="008A6A7E">
        <w:rPr>
          <w:rtl/>
        </w:rPr>
        <w:t xml:space="preserve">. </w:t>
      </w:r>
      <w:r>
        <w:rPr>
          <w:rtl/>
        </w:rPr>
        <w:t>او از نشاط وافر و فرح بخش بسيارى در مطالعه برخوردار بود</w:t>
      </w:r>
      <w:r w:rsidR="008A6A7E">
        <w:rPr>
          <w:rtl/>
        </w:rPr>
        <w:t xml:space="preserve">. </w:t>
      </w:r>
      <w:r>
        <w:rPr>
          <w:rtl/>
        </w:rPr>
        <w:t xml:space="preserve">عطر اخلاص در وجود محمد كار را بدانجا رسانيد كه در پنج سالگى براى او از اين ابى الياس اجازه روايت گرفته اند </w:t>
      </w:r>
      <w:r w:rsidR="00EC7EAF" w:rsidRPr="00EC7EAF">
        <w:rPr>
          <w:rStyle w:val="libFootnotenumChar"/>
          <w:rtl/>
        </w:rPr>
        <w:t>(95)</w:t>
      </w:r>
      <w:r>
        <w:rPr>
          <w:rtl/>
        </w:rPr>
        <w:t xml:space="preserve"> و در حالى كه هفت سال و چند ماه داشت از اين سماك نقل روايت كرده است</w:t>
      </w:r>
      <w:r w:rsidR="008A6A7E">
        <w:rPr>
          <w:rtl/>
        </w:rPr>
        <w:t xml:space="preserve">. </w:t>
      </w:r>
      <w:r w:rsidR="00EC7EAF" w:rsidRPr="00EC7EAF">
        <w:rPr>
          <w:rStyle w:val="libFootnotenumChar"/>
          <w:rtl/>
        </w:rPr>
        <w:t>(96)</w:t>
      </w:r>
    </w:p>
    <w:p w:rsidR="00AD25D8" w:rsidRDefault="00AD25D8" w:rsidP="00AD25D8">
      <w:pPr>
        <w:pStyle w:val="libNormal"/>
        <w:rPr>
          <w:rtl/>
        </w:rPr>
      </w:pPr>
      <w:r>
        <w:rPr>
          <w:rtl/>
        </w:rPr>
        <w:t>وى فرزانه اى تلاشگر گرديد به طورى كه پيش از دوازده سالگى از برخى محدثان روايت اخذ كرده و از استاد خويش</w:t>
      </w:r>
      <w:r w:rsidR="008A6A7E">
        <w:rPr>
          <w:rtl/>
        </w:rPr>
        <w:t xml:space="preserve">، </w:t>
      </w:r>
      <w:r>
        <w:rPr>
          <w:rtl/>
        </w:rPr>
        <w:t>شيخ صدوق قبل از بيست سالگى حديث شنيده است</w:t>
      </w:r>
      <w:r w:rsidR="008A6A7E">
        <w:rPr>
          <w:rtl/>
        </w:rPr>
        <w:t xml:space="preserve">. </w:t>
      </w:r>
    </w:p>
    <w:p w:rsidR="00AD25D8" w:rsidRDefault="008A6A7E" w:rsidP="008A6A7E">
      <w:pPr>
        <w:pStyle w:val="Heading2"/>
        <w:rPr>
          <w:rtl/>
        </w:rPr>
      </w:pPr>
      <w:bookmarkStart w:id="67" w:name="_Toc371021623"/>
      <w:r>
        <w:rPr>
          <w:rtl/>
        </w:rPr>
        <w:t>تحصيلات و استادان</w:t>
      </w:r>
      <w:bookmarkEnd w:id="67"/>
      <w:r>
        <w:rPr>
          <w:rtl/>
        </w:rPr>
        <w:t xml:space="preserve"> </w:t>
      </w:r>
    </w:p>
    <w:p w:rsidR="00AD25D8" w:rsidRDefault="00AD25D8" w:rsidP="00AD25D8">
      <w:pPr>
        <w:pStyle w:val="libNormal"/>
        <w:rPr>
          <w:rtl/>
        </w:rPr>
      </w:pPr>
      <w:r>
        <w:rPr>
          <w:rtl/>
        </w:rPr>
        <w:t>«ابن المعلم» سر و وجود خود را از چشمه دانش بغداد طراوت و شادابى بخشيد و از محضر بيش از هفتاد نفر از بزرگان بهره علمى برد</w:t>
      </w:r>
      <w:r w:rsidR="008A6A7E">
        <w:rPr>
          <w:rtl/>
        </w:rPr>
        <w:t xml:space="preserve">. </w:t>
      </w:r>
      <w:r>
        <w:rPr>
          <w:rtl/>
        </w:rPr>
        <w:t>از محضر مظفر بن محمد</w:t>
      </w:r>
      <w:r w:rsidR="008A6A7E">
        <w:rPr>
          <w:rtl/>
        </w:rPr>
        <w:t xml:space="preserve">، </w:t>
      </w:r>
      <w:r>
        <w:rPr>
          <w:rtl/>
        </w:rPr>
        <w:t>ابو ياسر و ابن جنيد اسكافى</w:t>
      </w:r>
      <w:r w:rsidR="008A6A7E">
        <w:rPr>
          <w:rtl/>
        </w:rPr>
        <w:t xml:space="preserve">، </w:t>
      </w:r>
      <w:r>
        <w:rPr>
          <w:rtl/>
        </w:rPr>
        <w:t>«كلام و عقايد» آموخت و از درس حسين بن على بصرى و على بن عيسى رمانى بهره جست</w:t>
      </w:r>
      <w:r w:rsidR="008A6A7E">
        <w:rPr>
          <w:rtl/>
        </w:rPr>
        <w:t xml:space="preserve">. </w:t>
      </w:r>
      <w:r>
        <w:rPr>
          <w:rtl/>
        </w:rPr>
        <w:t>«فقه» را نزد جعفر بن محمد بن قولويه فرا گرفت و از محضر اديب و مورخ چيره دست محمد بن عمران مرزبانى «علم روايت» آموخت</w:t>
      </w:r>
      <w:r w:rsidR="008A6A7E">
        <w:rPr>
          <w:rtl/>
        </w:rPr>
        <w:t xml:space="preserve">. </w:t>
      </w:r>
    </w:p>
    <w:p w:rsidR="00AD25D8" w:rsidRDefault="00AD25D8" w:rsidP="00AD25D8">
      <w:pPr>
        <w:pStyle w:val="libNormal"/>
        <w:rPr>
          <w:rtl/>
        </w:rPr>
      </w:pPr>
      <w:r>
        <w:rPr>
          <w:rtl/>
        </w:rPr>
        <w:t>ابن حمزه طبرى</w:t>
      </w:r>
      <w:r w:rsidR="008A6A7E">
        <w:rPr>
          <w:rtl/>
        </w:rPr>
        <w:t xml:space="preserve">، </w:t>
      </w:r>
      <w:r>
        <w:rPr>
          <w:rtl/>
        </w:rPr>
        <w:t>ابن داود قمى</w:t>
      </w:r>
      <w:r w:rsidR="008A6A7E">
        <w:rPr>
          <w:rtl/>
        </w:rPr>
        <w:t xml:space="preserve">، </w:t>
      </w:r>
      <w:r>
        <w:rPr>
          <w:rtl/>
        </w:rPr>
        <w:t>صفوان و شيخ صدوق ديگر اساتيد «محمد» بودند كه شهد شيرين دانش را در كام جان او ريختند</w:t>
      </w:r>
      <w:r w:rsidR="008A6A7E">
        <w:rPr>
          <w:rtl/>
        </w:rPr>
        <w:t xml:space="preserve">. </w:t>
      </w:r>
    </w:p>
    <w:p w:rsidR="00AD25D8" w:rsidRDefault="00AD25D8" w:rsidP="00AD25D8">
      <w:pPr>
        <w:pStyle w:val="libNormal"/>
        <w:rPr>
          <w:rtl/>
        </w:rPr>
      </w:pPr>
      <w:r>
        <w:rPr>
          <w:rtl/>
        </w:rPr>
        <w:t>در ميان استادان وى عالمانى از شهرهاى مختلف مانند قم</w:t>
      </w:r>
      <w:r w:rsidR="008A6A7E">
        <w:rPr>
          <w:rtl/>
        </w:rPr>
        <w:t xml:space="preserve">، </w:t>
      </w:r>
      <w:r>
        <w:rPr>
          <w:rtl/>
        </w:rPr>
        <w:t>بلخ</w:t>
      </w:r>
      <w:r w:rsidR="008A6A7E">
        <w:rPr>
          <w:rtl/>
        </w:rPr>
        <w:t xml:space="preserve">، </w:t>
      </w:r>
      <w:r>
        <w:rPr>
          <w:rtl/>
        </w:rPr>
        <w:t>مراغه</w:t>
      </w:r>
      <w:r w:rsidR="008A6A7E">
        <w:rPr>
          <w:rtl/>
        </w:rPr>
        <w:t xml:space="preserve">، </w:t>
      </w:r>
      <w:r>
        <w:rPr>
          <w:rtl/>
        </w:rPr>
        <w:t>همدان و شهر زور ديده مى شوند</w:t>
      </w:r>
      <w:r w:rsidR="008A6A7E">
        <w:rPr>
          <w:rtl/>
        </w:rPr>
        <w:t xml:space="preserve">. </w:t>
      </w:r>
    </w:p>
    <w:p w:rsidR="00AD25D8" w:rsidRDefault="008A6A7E" w:rsidP="008A6A7E">
      <w:pPr>
        <w:pStyle w:val="Heading2"/>
        <w:rPr>
          <w:rtl/>
        </w:rPr>
      </w:pPr>
      <w:bookmarkStart w:id="68" w:name="_Toc371021624"/>
      <w:r>
        <w:rPr>
          <w:rtl/>
        </w:rPr>
        <w:lastRenderedPageBreak/>
        <w:t>جهان اسلام در عصر «مفيد»</w:t>
      </w:r>
      <w:bookmarkEnd w:id="68"/>
      <w:r>
        <w:rPr>
          <w:rtl/>
        </w:rPr>
        <w:t xml:space="preserve"> </w:t>
      </w:r>
    </w:p>
    <w:p w:rsidR="00AD25D8" w:rsidRDefault="00AD25D8" w:rsidP="00AD25D8">
      <w:pPr>
        <w:pStyle w:val="libNormal"/>
        <w:rPr>
          <w:rtl/>
        </w:rPr>
      </w:pPr>
      <w:r>
        <w:rPr>
          <w:rtl/>
        </w:rPr>
        <w:t xml:space="preserve">از رحلت رسول الله </w:t>
      </w:r>
      <w:r w:rsidR="00B7418D" w:rsidRPr="00B7418D">
        <w:rPr>
          <w:rStyle w:val="libAlaemChar"/>
          <w:rtl/>
        </w:rPr>
        <w:t>صلى‌الله‌عليه‌وآله</w:t>
      </w:r>
      <w:r>
        <w:rPr>
          <w:rtl/>
        </w:rPr>
        <w:t xml:space="preserve"> و سلم حدود 300 سال مى گذشت</w:t>
      </w:r>
      <w:r w:rsidR="008A6A7E">
        <w:rPr>
          <w:rtl/>
        </w:rPr>
        <w:t xml:space="preserve">. </w:t>
      </w:r>
      <w:r>
        <w:rPr>
          <w:rtl/>
        </w:rPr>
        <w:t>در اين مدت امامان و شيعيان تحت فشار بنى اميه و در خفقان خشن بنى عباس بسر مى بردند</w:t>
      </w:r>
      <w:r w:rsidR="008A6A7E">
        <w:rPr>
          <w:rtl/>
        </w:rPr>
        <w:t xml:space="preserve">. </w:t>
      </w:r>
      <w:r>
        <w:rPr>
          <w:rtl/>
        </w:rPr>
        <w:t>شكنجه هاى روحى و جسمى و اذيت و آزار خلفا و حكمرانان همچنان ادامه داشت تا اينكه در اواسط قرن چهارم هجرى محدوديت</w:t>
      </w:r>
      <w:r w:rsidR="008A6A7E">
        <w:rPr>
          <w:rtl/>
        </w:rPr>
        <w:t xml:space="preserve">، </w:t>
      </w:r>
      <w:r>
        <w:rPr>
          <w:rtl/>
        </w:rPr>
        <w:t>شيعيان به مقدار قابل ملاحظه اى كاهش يافت</w:t>
      </w:r>
      <w:r w:rsidR="008A6A7E">
        <w:rPr>
          <w:rtl/>
        </w:rPr>
        <w:t xml:space="preserve">. </w:t>
      </w:r>
    </w:p>
    <w:p w:rsidR="00AD25D8" w:rsidRDefault="00AD25D8" w:rsidP="00AD25D8">
      <w:pPr>
        <w:pStyle w:val="libNormal"/>
        <w:rPr>
          <w:rtl/>
        </w:rPr>
      </w:pPr>
      <w:r>
        <w:rPr>
          <w:rtl/>
        </w:rPr>
        <w:t>خلفاى فاطمى - كه شيعه اسماعيلى بودند - در مصر دولت نيرومندى تشكيل اين دولت ابهت و جلال دربار بغداد كاسته شد و از طرفى سيف الدوله حمدانى و امراى آن خاندان در شام حكومت مى كردند كه آنها نيز افتخار شيعى بودن را داشتند</w:t>
      </w:r>
      <w:r w:rsidR="008A6A7E">
        <w:rPr>
          <w:rtl/>
        </w:rPr>
        <w:t xml:space="preserve">. </w:t>
      </w:r>
    </w:p>
    <w:p w:rsidR="00AD25D8" w:rsidRDefault="00AD25D8" w:rsidP="00AD25D8">
      <w:pPr>
        <w:pStyle w:val="libNormal"/>
        <w:rPr>
          <w:rtl/>
        </w:rPr>
      </w:pPr>
      <w:r>
        <w:rPr>
          <w:rtl/>
        </w:rPr>
        <w:t>در كنار اين دو غوريان</w:t>
      </w:r>
      <w:r w:rsidR="008A6A7E">
        <w:rPr>
          <w:rtl/>
        </w:rPr>
        <w:t xml:space="preserve">، </w:t>
      </w:r>
      <w:r>
        <w:rPr>
          <w:rtl/>
        </w:rPr>
        <w:t>صفاريان و طاهريان و از همه مهمتر دولت آل بويه كه از شيعيان مخلص و فرزانه اهل بيت عليهم السلام بودند در قسمت هايى از ايران و عراق قدرت يافتند</w:t>
      </w:r>
      <w:r w:rsidR="008A6A7E">
        <w:rPr>
          <w:rtl/>
        </w:rPr>
        <w:t xml:space="preserve">. </w:t>
      </w:r>
    </w:p>
    <w:p w:rsidR="00AD25D8" w:rsidRDefault="00AD25D8" w:rsidP="00AD25D8">
      <w:pPr>
        <w:pStyle w:val="libNormal"/>
        <w:rPr>
          <w:rtl/>
        </w:rPr>
      </w:pPr>
      <w:r>
        <w:rPr>
          <w:rtl/>
        </w:rPr>
        <w:t>دو سال پيش از ولادت شيخ مفيد</w:t>
      </w:r>
      <w:r w:rsidR="008A6A7E">
        <w:rPr>
          <w:rtl/>
        </w:rPr>
        <w:t xml:space="preserve">، </w:t>
      </w:r>
      <w:r>
        <w:rPr>
          <w:rtl/>
        </w:rPr>
        <w:t>احمد معزالدوله - در سال 334 - با ورود خود به بغداد و ت</w:t>
      </w:r>
      <w:r w:rsidR="00B7418D">
        <w:rPr>
          <w:rtl/>
        </w:rPr>
        <w:t>أ</w:t>
      </w:r>
      <w:r>
        <w:rPr>
          <w:rtl/>
        </w:rPr>
        <w:t>سيس شاخه اى از حكومت آل بويه در اين شهر صفحه نوينى در تاريخ بغداد گشود</w:t>
      </w:r>
      <w:r w:rsidR="008A6A7E">
        <w:rPr>
          <w:rtl/>
        </w:rPr>
        <w:t xml:space="preserve">. </w:t>
      </w:r>
      <w:r>
        <w:rPr>
          <w:rtl/>
        </w:rPr>
        <w:t>بهار فرصتى فراهم شد و شيعيان در پناه آل بويه از آزادى موجود بهره برده و عقايد خويش را نشر دادند</w:t>
      </w:r>
      <w:r w:rsidR="008A6A7E">
        <w:rPr>
          <w:rtl/>
        </w:rPr>
        <w:t xml:space="preserve">. </w:t>
      </w:r>
    </w:p>
    <w:p w:rsidR="00AD25D8" w:rsidRDefault="00AD25D8" w:rsidP="00AD25D8">
      <w:pPr>
        <w:pStyle w:val="libNormal"/>
        <w:rPr>
          <w:rtl/>
        </w:rPr>
      </w:pPr>
      <w:r>
        <w:rPr>
          <w:rtl/>
        </w:rPr>
        <w:t>سال 352 اولين عزادارى علنى شيعيان در عاشورا بر پا شد و در پى آن جشن عيد غدير روحى تازه در كالبد شيفتگان شيعى دميد</w:t>
      </w:r>
      <w:r w:rsidR="008A6A7E">
        <w:rPr>
          <w:rtl/>
        </w:rPr>
        <w:t xml:space="preserve">. </w:t>
      </w:r>
      <w:r>
        <w:rPr>
          <w:rtl/>
        </w:rPr>
        <w:t>عزالدوله در سال 367 هجرى به امارت رسيد و در سال 367 با رياست عضدالدوله</w:t>
      </w:r>
      <w:r w:rsidR="008A6A7E">
        <w:rPr>
          <w:rtl/>
        </w:rPr>
        <w:t xml:space="preserve">، </w:t>
      </w:r>
      <w:r>
        <w:rPr>
          <w:rtl/>
        </w:rPr>
        <w:t>بغداد رونقى تازه يافت و شور و نشاط علمى قابل توجهى بدست آورد</w:t>
      </w:r>
      <w:r w:rsidR="008A6A7E">
        <w:rPr>
          <w:rtl/>
        </w:rPr>
        <w:t xml:space="preserve">. </w:t>
      </w:r>
      <w:r>
        <w:rPr>
          <w:rtl/>
        </w:rPr>
        <w:t>محمد بن محمد نعمان</w:t>
      </w:r>
      <w:r w:rsidR="008A6A7E">
        <w:rPr>
          <w:rtl/>
        </w:rPr>
        <w:t xml:space="preserve">، </w:t>
      </w:r>
      <w:r>
        <w:rPr>
          <w:rtl/>
        </w:rPr>
        <w:t>شيخ مفيد در اين عصر مى زيست و با توجه به اوضاع</w:t>
      </w:r>
      <w:r w:rsidR="008A6A7E">
        <w:rPr>
          <w:rtl/>
        </w:rPr>
        <w:t xml:space="preserve">، </w:t>
      </w:r>
      <w:r>
        <w:rPr>
          <w:rtl/>
        </w:rPr>
        <w:t xml:space="preserve">از مقام و منزلتى </w:t>
      </w:r>
      <w:r>
        <w:rPr>
          <w:rtl/>
        </w:rPr>
        <w:lastRenderedPageBreak/>
        <w:t>بسيار برخوردار بود</w:t>
      </w:r>
      <w:r w:rsidR="008A6A7E">
        <w:rPr>
          <w:rtl/>
        </w:rPr>
        <w:t xml:space="preserve">. </w:t>
      </w:r>
      <w:r>
        <w:rPr>
          <w:rtl/>
        </w:rPr>
        <w:t>بطورى كه عضدالدوله به هنگام بيمارى شيخ به ديدار او رفت و از وى عيادت كرد</w:t>
      </w:r>
      <w:r w:rsidR="008A6A7E">
        <w:rPr>
          <w:rtl/>
        </w:rPr>
        <w:t xml:space="preserve">. </w:t>
      </w:r>
      <w:r>
        <w:rPr>
          <w:rtl/>
        </w:rPr>
        <w:t>شفاعت مفيد در حق ديگران پذيرفته مى شد و رهنمودهايش مورد قبول قرار مى گرفت و اين در حالى بود كه بيش از 36 بهار از عمر پر بركت شيخ مفيد نگذشته بود</w:t>
      </w:r>
      <w:r w:rsidR="008A6A7E">
        <w:rPr>
          <w:rtl/>
        </w:rPr>
        <w:t xml:space="preserve">. </w:t>
      </w:r>
    </w:p>
    <w:p w:rsidR="00AD25D8" w:rsidRDefault="00AD25D8" w:rsidP="00AD25D8">
      <w:pPr>
        <w:pStyle w:val="libNormal"/>
        <w:rPr>
          <w:rtl/>
        </w:rPr>
      </w:pPr>
      <w:r>
        <w:rPr>
          <w:rtl/>
        </w:rPr>
        <w:t>در اين ايام مرجع قدرتمند و رهبر انديشمند مسلمانان و شيعيان فرهيخته</w:t>
      </w:r>
      <w:r w:rsidR="008A6A7E">
        <w:rPr>
          <w:rtl/>
        </w:rPr>
        <w:t xml:space="preserve">، </w:t>
      </w:r>
      <w:r>
        <w:rPr>
          <w:rtl/>
        </w:rPr>
        <w:t>شيخ فرزانه</w:t>
      </w:r>
      <w:r w:rsidR="008A6A7E">
        <w:rPr>
          <w:rtl/>
        </w:rPr>
        <w:t xml:space="preserve">، </w:t>
      </w:r>
      <w:r>
        <w:rPr>
          <w:rtl/>
        </w:rPr>
        <w:t>مرحوم مفيد بود</w:t>
      </w:r>
      <w:r w:rsidR="008A6A7E">
        <w:rPr>
          <w:rtl/>
        </w:rPr>
        <w:t xml:space="preserve">. </w:t>
      </w:r>
    </w:p>
    <w:p w:rsidR="00AD25D8" w:rsidRDefault="008A6A7E" w:rsidP="008A6A7E">
      <w:pPr>
        <w:pStyle w:val="Heading2"/>
        <w:rPr>
          <w:rtl/>
        </w:rPr>
      </w:pPr>
      <w:bookmarkStart w:id="69" w:name="_Toc371021625"/>
      <w:r>
        <w:rPr>
          <w:rtl/>
        </w:rPr>
        <w:t>بر كرسى زعامت شيعه</w:t>
      </w:r>
      <w:bookmarkEnd w:id="69"/>
    </w:p>
    <w:p w:rsidR="00AD25D8" w:rsidRDefault="00AD25D8" w:rsidP="00AD25D8">
      <w:pPr>
        <w:pStyle w:val="libNormal"/>
        <w:rPr>
          <w:rtl/>
        </w:rPr>
      </w:pPr>
      <w:r>
        <w:rPr>
          <w:rtl/>
        </w:rPr>
        <w:t>با وفات عضدالدوله توفان حوادث بر پا شد و گرد و غبار دشمنى عليه شيعه بار ديگر پديد آمد</w:t>
      </w:r>
      <w:r w:rsidR="008A6A7E">
        <w:rPr>
          <w:rtl/>
        </w:rPr>
        <w:t xml:space="preserve">. </w:t>
      </w:r>
      <w:r>
        <w:rPr>
          <w:rtl/>
        </w:rPr>
        <w:t>سال 372 هجرى برخى ديگر از خاندان بويه به امارت رسيدند و با روى كار آمدن قادر خليفه عباسى - در سال 381 هجرى - خلافت عباسى تجديد حيات يافت و از نفوذ آل بويه كاسته شد</w:t>
      </w:r>
      <w:r w:rsidR="008A6A7E">
        <w:rPr>
          <w:rtl/>
        </w:rPr>
        <w:t xml:space="preserve">. </w:t>
      </w:r>
      <w:r>
        <w:rPr>
          <w:rtl/>
        </w:rPr>
        <w:t>آشوب هاى مذهبى</w:t>
      </w:r>
      <w:r w:rsidR="008A6A7E">
        <w:rPr>
          <w:rtl/>
        </w:rPr>
        <w:t xml:space="preserve">، </w:t>
      </w:r>
      <w:r>
        <w:rPr>
          <w:rtl/>
        </w:rPr>
        <w:t>فتنه انگيزى عياران سخن سرايى قصه خوانان</w:t>
      </w:r>
      <w:r w:rsidR="008A6A7E">
        <w:rPr>
          <w:rtl/>
        </w:rPr>
        <w:t xml:space="preserve">، </w:t>
      </w:r>
      <w:r>
        <w:rPr>
          <w:rtl/>
        </w:rPr>
        <w:t>خطابه هاى واعظان بى سواد و آشوب طلبى سياست پيشه گان</w:t>
      </w:r>
      <w:r w:rsidR="008A6A7E">
        <w:rPr>
          <w:rtl/>
        </w:rPr>
        <w:t xml:space="preserve">، </w:t>
      </w:r>
      <w:r>
        <w:rPr>
          <w:rtl/>
        </w:rPr>
        <w:t xml:space="preserve">آتش فتنه را شعله ورتر مى كرد </w:t>
      </w:r>
      <w:r w:rsidR="00EC7EAF" w:rsidRPr="00EC7EAF">
        <w:rPr>
          <w:rStyle w:val="libFootnotenumChar"/>
          <w:rtl/>
        </w:rPr>
        <w:t>(97)</w:t>
      </w:r>
      <w:r>
        <w:rPr>
          <w:rtl/>
        </w:rPr>
        <w:t xml:space="preserve"> و آن دوران را به عنصرى پر التهاب و روزگارى پر از پيكارهاى عقيدتى جلوه گر مى ساخت</w:t>
      </w:r>
      <w:r w:rsidR="008A6A7E">
        <w:rPr>
          <w:rtl/>
        </w:rPr>
        <w:t xml:space="preserve">. </w:t>
      </w:r>
      <w:r>
        <w:rPr>
          <w:rtl/>
        </w:rPr>
        <w:t>اما تدبير عالمانه و دقيق شيخ فرزانه و «مفيد» انديشمند - كه رياست جهان شيعه را به عهده داشت - راه را بر كج روان و بدسگالان بسته بود و وعده هاى دروغين «مدينه فاضله» توسط افراد منحرف را رسوا و بر ملا مى ساخت</w:t>
      </w:r>
      <w:r w:rsidR="008A6A7E">
        <w:rPr>
          <w:rtl/>
        </w:rPr>
        <w:t xml:space="preserve">. </w:t>
      </w:r>
    </w:p>
    <w:p w:rsidR="00AD25D8" w:rsidRDefault="00AD25D8" w:rsidP="00AD25D8">
      <w:pPr>
        <w:pStyle w:val="libNormal"/>
        <w:rPr>
          <w:rtl/>
        </w:rPr>
      </w:pPr>
      <w:r>
        <w:rPr>
          <w:rtl/>
        </w:rPr>
        <w:t>بيرق مبارزه در سده چهارم به دست اين دانشمند بصير بود</w:t>
      </w:r>
      <w:r w:rsidR="008A6A7E">
        <w:rPr>
          <w:rtl/>
        </w:rPr>
        <w:t xml:space="preserve">. </w:t>
      </w:r>
      <w:r>
        <w:rPr>
          <w:rtl/>
        </w:rPr>
        <w:t>وى با استفاده از چشمه پاك و زلال وحى</w:t>
      </w:r>
      <w:r w:rsidR="008A6A7E">
        <w:rPr>
          <w:rtl/>
        </w:rPr>
        <w:t xml:space="preserve">، </w:t>
      </w:r>
      <w:r>
        <w:rPr>
          <w:rtl/>
        </w:rPr>
        <w:t>دانش و معرفت اصيل را به ارمغان آورد</w:t>
      </w:r>
      <w:r w:rsidR="008A6A7E">
        <w:rPr>
          <w:rtl/>
        </w:rPr>
        <w:t xml:space="preserve">، </w:t>
      </w:r>
      <w:r>
        <w:rPr>
          <w:rtl/>
        </w:rPr>
        <w:t>نظر معتزله را شنيد و آر</w:t>
      </w:r>
      <w:r w:rsidR="00B7418D">
        <w:rPr>
          <w:rtl/>
        </w:rPr>
        <w:t>أ</w:t>
      </w:r>
      <w:r>
        <w:rPr>
          <w:rtl/>
        </w:rPr>
        <w:t xml:space="preserve"> غلات را بدست آورده سخنان زيديه را دانست و به هر يك جوابى منطقى و در خور ارائه داد و تا بدانجا پيش رفت كه هر گروهى از آنان </w:t>
      </w:r>
      <w:r>
        <w:rPr>
          <w:rtl/>
        </w:rPr>
        <w:lastRenderedPageBreak/>
        <w:t>كه در مناظره با شيخ مفيد شركت كردند</w:t>
      </w:r>
      <w:r w:rsidR="008A6A7E">
        <w:rPr>
          <w:rtl/>
        </w:rPr>
        <w:t xml:space="preserve">. </w:t>
      </w:r>
      <w:r>
        <w:rPr>
          <w:rtl/>
        </w:rPr>
        <w:t>ساعتى بعد خموشى خجلت برگزيدند و با سكوت عجزآلود خود</w:t>
      </w:r>
      <w:r w:rsidR="008A6A7E">
        <w:rPr>
          <w:rtl/>
        </w:rPr>
        <w:t xml:space="preserve">، </w:t>
      </w:r>
      <w:r>
        <w:rPr>
          <w:rtl/>
        </w:rPr>
        <w:t>نشان افتخار و سر بلندى را به دست شيخ سپردند</w:t>
      </w:r>
      <w:r w:rsidR="008A6A7E">
        <w:rPr>
          <w:rtl/>
        </w:rPr>
        <w:t xml:space="preserve">. </w:t>
      </w:r>
      <w:r>
        <w:rPr>
          <w:rtl/>
        </w:rPr>
        <w:t>رساله هاى استوار</w:t>
      </w:r>
      <w:r w:rsidR="008A6A7E">
        <w:rPr>
          <w:rtl/>
        </w:rPr>
        <w:t xml:space="preserve">، </w:t>
      </w:r>
      <w:r>
        <w:rPr>
          <w:rtl/>
        </w:rPr>
        <w:t>متين و دقيق وى و بيان اعتقادات شيعه با اسلوبى صحيح و كم نظير توفيقى افزون بود كه رهبرى شيعيان را براى شيخ مفيد پربارتر مى نمود</w:t>
      </w:r>
      <w:r w:rsidR="008A6A7E">
        <w:rPr>
          <w:rtl/>
        </w:rPr>
        <w:t xml:space="preserve">. </w:t>
      </w:r>
      <w:r w:rsidR="00EC7EAF" w:rsidRPr="00EC7EAF">
        <w:rPr>
          <w:rStyle w:val="libFootnotenumChar"/>
          <w:rtl/>
        </w:rPr>
        <w:t>(98)</w:t>
      </w:r>
    </w:p>
    <w:p w:rsidR="00AD25D8" w:rsidRDefault="008A6A7E" w:rsidP="008A6A7E">
      <w:pPr>
        <w:pStyle w:val="Heading2"/>
        <w:rPr>
          <w:rtl/>
        </w:rPr>
      </w:pPr>
      <w:bookmarkStart w:id="70" w:name="_Toc371021626"/>
      <w:r>
        <w:rPr>
          <w:rtl/>
        </w:rPr>
        <w:t>صحيفه هاى سبز</w:t>
      </w:r>
      <w:bookmarkEnd w:id="70"/>
    </w:p>
    <w:p w:rsidR="00AD25D8" w:rsidRDefault="00AD25D8" w:rsidP="00AD25D8">
      <w:pPr>
        <w:pStyle w:val="libNormal"/>
        <w:rPr>
          <w:rtl/>
        </w:rPr>
      </w:pPr>
      <w:r>
        <w:rPr>
          <w:rtl/>
        </w:rPr>
        <w:t>دفتر زندگى معلم امت</w:t>
      </w:r>
      <w:r w:rsidR="008A6A7E">
        <w:rPr>
          <w:rtl/>
        </w:rPr>
        <w:t xml:space="preserve">، </w:t>
      </w:r>
      <w:r>
        <w:rPr>
          <w:rtl/>
        </w:rPr>
        <w:t>شيخ مفيد صحيفه اى سپيد و نورانى است كه دستخط مبارك سلاله ياسين</w:t>
      </w:r>
      <w:r w:rsidR="008A6A7E">
        <w:rPr>
          <w:rtl/>
        </w:rPr>
        <w:t xml:space="preserve">، </w:t>
      </w:r>
      <w:r>
        <w:rPr>
          <w:rtl/>
        </w:rPr>
        <w:t>حضرت بقية الله الاعظم ارواح العالمين له القد</w:t>
      </w:r>
      <w:r w:rsidR="00B7418D">
        <w:rPr>
          <w:rtl/>
        </w:rPr>
        <w:t>أ</w:t>
      </w:r>
      <w:r>
        <w:rPr>
          <w:rtl/>
        </w:rPr>
        <w:t xml:space="preserve"> در آن به چشم مى خورد</w:t>
      </w:r>
      <w:r w:rsidR="008A6A7E">
        <w:rPr>
          <w:rtl/>
        </w:rPr>
        <w:t xml:space="preserve">. </w:t>
      </w:r>
    </w:p>
    <w:p w:rsidR="00AD25D8" w:rsidRDefault="00AD25D8" w:rsidP="00AD25D8">
      <w:pPr>
        <w:pStyle w:val="libNormal"/>
        <w:rPr>
          <w:rtl/>
        </w:rPr>
      </w:pPr>
      <w:r>
        <w:rPr>
          <w:rtl/>
        </w:rPr>
        <w:t>در اواخر ماه صفر 416 هجرى بود كه نامه اى از طرف حضرت براى شيخ فرستاده شد</w:t>
      </w:r>
      <w:r w:rsidR="008A6A7E">
        <w:rPr>
          <w:rtl/>
        </w:rPr>
        <w:t xml:space="preserve">. </w:t>
      </w:r>
      <w:r>
        <w:rPr>
          <w:rtl/>
        </w:rPr>
        <w:t>بوسه سپاس و اشك شوق او برنامه آمد و چون آن را گشود دست خط زيبايى رخ نمود:</w:t>
      </w:r>
    </w:p>
    <w:p w:rsidR="00AD25D8" w:rsidRDefault="00AD25D8" w:rsidP="00AD25D8">
      <w:pPr>
        <w:pStyle w:val="libNormal"/>
        <w:rPr>
          <w:rtl/>
        </w:rPr>
      </w:pPr>
      <w:r>
        <w:rPr>
          <w:rtl/>
        </w:rPr>
        <w:t>«للاخ الشديد و الولى الرشيد الشيخ المفيد</w:t>
      </w:r>
      <w:r w:rsidR="008A6A7E">
        <w:rPr>
          <w:rtl/>
        </w:rPr>
        <w:t xml:space="preserve">... </w:t>
      </w:r>
      <w:r>
        <w:rPr>
          <w:rtl/>
        </w:rPr>
        <w:t>برادر گرامى</w:t>
      </w:r>
      <w:r w:rsidR="008A6A7E">
        <w:rPr>
          <w:rtl/>
        </w:rPr>
        <w:t xml:space="preserve">، </w:t>
      </w:r>
      <w:r>
        <w:rPr>
          <w:rtl/>
        </w:rPr>
        <w:t>استوار و دوست راه يافته شيخ مفيد</w:t>
      </w:r>
      <w:r w:rsidR="008A6A7E">
        <w:rPr>
          <w:rtl/>
        </w:rPr>
        <w:t xml:space="preserve">... </w:t>
      </w:r>
      <w:r>
        <w:rPr>
          <w:rtl/>
        </w:rPr>
        <w:t xml:space="preserve">» </w:t>
      </w:r>
      <w:r w:rsidR="00EC7EAF" w:rsidRPr="00EC7EAF">
        <w:rPr>
          <w:rStyle w:val="libFootnotenumChar"/>
          <w:rtl/>
        </w:rPr>
        <w:t>(99)</w:t>
      </w:r>
    </w:p>
    <w:p w:rsidR="00AD25D8" w:rsidRDefault="00AD25D8" w:rsidP="00AD25D8">
      <w:pPr>
        <w:pStyle w:val="libNormal"/>
        <w:rPr>
          <w:rtl/>
        </w:rPr>
      </w:pPr>
      <w:r>
        <w:rPr>
          <w:rtl/>
        </w:rPr>
        <w:t>و در توفيقى ديگر و لطفى افزون تر</w:t>
      </w:r>
      <w:r w:rsidR="008A6A7E">
        <w:rPr>
          <w:rtl/>
        </w:rPr>
        <w:t xml:space="preserve">، </w:t>
      </w:r>
      <w:r>
        <w:rPr>
          <w:rtl/>
        </w:rPr>
        <w:t>در پنج شنبه 23 ذى حجه هجرى نامه اى ديگر از طرف حضرت به افتخار شيخ صادر شد</w:t>
      </w:r>
      <w:r w:rsidR="008A6A7E">
        <w:rPr>
          <w:rtl/>
        </w:rPr>
        <w:t xml:space="preserve">. </w:t>
      </w:r>
    </w:p>
    <w:p w:rsidR="00AD25D8" w:rsidRDefault="00AD25D8" w:rsidP="00AD25D8">
      <w:pPr>
        <w:pStyle w:val="libNormal"/>
        <w:rPr>
          <w:rtl/>
        </w:rPr>
      </w:pPr>
      <w:r>
        <w:rPr>
          <w:rtl/>
        </w:rPr>
        <w:t>«بسم الله الرحمن الرحيم سلام الله عليك ايها الناصر للحق الداعى اليه بكلمة الصدق</w:t>
      </w:r>
      <w:r w:rsidR="008A6A7E">
        <w:rPr>
          <w:rtl/>
        </w:rPr>
        <w:t xml:space="preserve">... </w:t>
      </w:r>
      <w:r>
        <w:rPr>
          <w:rtl/>
        </w:rPr>
        <w:t xml:space="preserve">» </w:t>
      </w:r>
    </w:p>
    <w:p w:rsidR="00AD25D8" w:rsidRDefault="00AD25D8" w:rsidP="00AD25D8">
      <w:pPr>
        <w:pStyle w:val="libNormal"/>
        <w:rPr>
          <w:rtl/>
        </w:rPr>
      </w:pPr>
      <w:r>
        <w:rPr>
          <w:rtl/>
        </w:rPr>
        <w:t>بنام خداوند بخشنده بخشايشگر</w:t>
      </w:r>
      <w:r w:rsidR="008A6A7E">
        <w:rPr>
          <w:rtl/>
        </w:rPr>
        <w:t xml:space="preserve">، </w:t>
      </w:r>
      <w:r>
        <w:rPr>
          <w:rtl/>
        </w:rPr>
        <w:t>سلام خدا بر تو اى يارى كننده حق و دعوت كننده به سوى تو از كسى كه با صدق و راستى به سوى خدا دعوت مى كنى</w:t>
      </w:r>
      <w:r w:rsidR="008A6A7E">
        <w:rPr>
          <w:rtl/>
        </w:rPr>
        <w:t xml:space="preserve">... </w:t>
      </w:r>
      <w:r>
        <w:rPr>
          <w:rtl/>
        </w:rPr>
        <w:t xml:space="preserve">» </w:t>
      </w:r>
      <w:r w:rsidR="00EC7EAF" w:rsidRPr="00EC7EAF">
        <w:rPr>
          <w:rStyle w:val="libFootnotenumChar"/>
          <w:rtl/>
        </w:rPr>
        <w:t>(100)</w:t>
      </w:r>
    </w:p>
    <w:p w:rsidR="00AD25D8" w:rsidRDefault="00AD25D8" w:rsidP="00AD25D8">
      <w:pPr>
        <w:pStyle w:val="libNormal"/>
        <w:rPr>
          <w:rtl/>
        </w:rPr>
      </w:pPr>
      <w:r>
        <w:rPr>
          <w:rtl/>
        </w:rPr>
        <w:lastRenderedPageBreak/>
        <w:t>برخى بر اين باورند كه در طول 30 سال</w:t>
      </w:r>
      <w:r w:rsidR="008A6A7E">
        <w:rPr>
          <w:rtl/>
        </w:rPr>
        <w:t xml:space="preserve">، </w:t>
      </w:r>
      <w:r>
        <w:rPr>
          <w:rtl/>
        </w:rPr>
        <w:t>30 توقيع و نامه شريف از ناحيه مقدس حضرت ولى عصر (عج) براى شيخ مفيد صادر شده كه در عنوان بسيارى اين جمله نورانى ديده مى شود: «برادر گرامى و استوار</w:t>
      </w:r>
      <w:r w:rsidR="008A6A7E">
        <w:rPr>
          <w:rtl/>
        </w:rPr>
        <w:t xml:space="preserve">، </w:t>
      </w:r>
      <w:r>
        <w:rPr>
          <w:rtl/>
        </w:rPr>
        <w:t xml:space="preserve">شيخ مفيد» </w:t>
      </w:r>
      <w:r w:rsidR="00EC7EAF" w:rsidRPr="00EC7EAF">
        <w:rPr>
          <w:rStyle w:val="libFootnotenumChar"/>
          <w:rtl/>
        </w:rPr>
        <w:t>(101)</w:t>
      </w:r>
    </w:p>
    <w:p w:rsidR="00AD25D8" w:rsidRDefault="008A6A7E" w:rsidP="008A6A7E">
      <w:pPr>
        <w:pStyle w:val="Heading2"/>
        <w:rPr>
          <w:rtl/>
        </w:rPr>
      </w:pPr>
      <w:bookmarkStart w:id="71" w:name="_Toc371021627"/>
      <w:r>
        <w:rPr>
          <w:rtl/>
        </w:rPr>
        <w:t>در آينه نگاه انديشمندان</w:t>
      </w:r>
      <w:bookmarkEnd w:id="71"/>
      <w:r>
        <w:rPr>
          <w:rtl/>
        </w:rPr>
        <w:t xml:space="preserve"> </w:t>
      </w:r>
    </w:p>
    <w:p w:rsidR="00AD25D8" w:rsidRDefault="00AD25D8" w:rsidP="00AD25D8">
      <w:pPr>
        <w:pStyle w:val="libNormal"/>
        <w:rPr>
          <w:rtl/>
        </w:rPr>
      </w:pPr>
      <w:r>
        <w:rPr>
          <w:rtl/>
        </w:rPr>
        <w:t>شيخ طوسى</w:t>
      </w:r>
      <w:r w:rsidR="008A6A7E">
        <w:rPr>
          <w:rtl/>
        </w:rPr>
        <w:t xml:space="preserve">، </w:t>
      </w:r>
      <w:r>
        <w:rPr>
          <w:rtl/>
        </w:rPr>
        <w:t>سيد شرف الدين عاملى</w:t>
      </w:r>
      <w:r w:rsidR="008A6A7E">
        <w:rPr>
          <w:rtl/>
        </w:rPr>
        <w:t xml:space="preserve">، </w:t>
      </w:r>
      <w:r>
        <w:rPr>
          <w:rtl/>
        </w:rPr>
        <w:t>علامه بحرالعلوم</w:t>
      </w:r>
      <w:r w:rsidR="008A6A7E">
        <w:rPr>
          <w:rtl/>
        </w:rPr>
        <w:t xml:space="preserve">، </w:t>
      </w:r>
      <w:r>
        <w:rPr>
          <w:rtl/>
        </w:rPr>
        <w:t>قاضى نورالله شوشترى</w:t>
      </w:r>
      <w:r w:rsidR="008A6A7E">
        <w:rPr>
          <w:rtl/>
        </w:rPr>
        <w:t xml:space="preserve">، </w:t>
      </w:r>
      <w:r>
        <w:rPr>
          <w:rtl/>
        </w:rPr>
        <w:t>ابن شهر آشوب مازندرانى شيخ آقا بزرگ تهرانى</w:t>
      </w:r>
      <w:r w:rsidR="008A6A7E">
        <w:rPr>
          <w:rtl/>
        </w:rPr>
        <w:t xml:space="preserve">، </w:t>
      </w:r>
      <w:r>
        <w:rPr>
          <w:rtl/>
        </w:rPr>
        <w:t>حاج ميرزا حسين نورى و بسيارى ديگر از سبز سيرتان انديشمند و دانايان شيعه شيخ را مردى فقيه</w:t>
      </w:r>
      <w:r w:rsidR="008A6A7E">
        <w:rPr>
          <w:rtl/>
        </w:rPr>
        <w:t xml:space="preserve">، </w:t>
      </w:r>
      <w:r>
        <w:rPr>
          <w:rtl/>
        </w:rPr>
        <w:t>مولفى زبردست و صاحب دويست كتاب</w:t>
      </w:r>
      <w:r w:rsidR="008A6A7E">
        <w:rPr>
          <w:rtl/>
        </w:rPr>
        <w:t xml:space="preserve">، </w:t>
      </w:r>
      <w:r>
        <w:rPr>
          <w:rtl/>
        </w:rPr>
        <w:t>صاحب فكرى بلند و عالى و داراى ذهن دقيق و قابل توجه دانسته اند</w:t>
      </w:r>
      <w:r w:rsidR="008A6A7E">
        <w:rPr>
          <w:rtl/>
        </w:rPr>
        <w:t xml:space="preserve">، </w:t>
      </w:r>
      <w:r>
        <w:rPr>
          <w:rtl/>
        </w:rPr>
        <w:t>او را در دورى از خطا و گناه</w:t>
      </w:r>
      <w:r w:rsidR="008A6A7E">
        <w:rPr>
          <w:rtl/>
        </w:rPr>
        <w:t xml:space="preserve">، </w:t>
      </w:r>
      <w:r>
        <w:rPr>
          <w:rtl/>
        </w:rPr>
        <w:t>برخوردارى از فقاهت و عدالت و بهره مندى از تيزهوشى و فضائل بسيار</w:t>
      </w:r>
      <w:r w:rsidR="008A6A7E">
        <w:rPr>
          <w:rtl/>
        </w:rPr>
        <w:t xml:space="preserve">، </w:t>
      </w:r>
      <w:r>
        <w:rPr>
          <w:rtl/>
        </w:rPr>
        <w:t>كم نظير شمرده اند</w:t>
      </w:r>
      <w:r w:rsidR="008A6A7E">
        <w:rPr>
          <w:rtl/>
        </w:rPr>
        <w:t xml:space="preserve">. </w:t>
      </w:r>
    </w:p>
    <w:p w:rsidR="00AD25D8" w:rsidRDefault="00AD25D8" w:rsidP="00AD25D8">
      <w:pPr>
        <w:pStyle w:val="libNormal"/>
        <w:rPr>
          <w:rtl/>
        </w:rPr>
      </w:pPr>
      <w:r>
        <w:rPr>
          <w:rtl/>
        </w:rPr>
        <w:t>در بين دانشمندان اهل تسنن نيز شخصيتهاى چون ابن نديم</w:t>
      </w:r>
      <w:r w:rsidR="008A6A7E">
        <w:rPr>
          <w:rtl/>
        </w:rPr>
        <w:t xml:space="preserve">، </w:t>
      </w:r>
      <w:r>
        <w:rPr>
          <w:rtl/>
        </w:rPr>
        <w:t>ابن جوزى</w:t>
      </w:r>
      <w:r w:rsidR="008A6A7E">
        <w:rPr>
          <w:rtl/>
        </w:rPr>
        <w:t xml:space="preserve">، </w:t>
      </w:r>
      <w:r>
        <w:rPr>
          <w:rtl/>
        </w:rPr>
        <w:t>ابن حجر عسقلانى و ديگران زبان به تمجيد اين فرزانه سپيد سيرت گشوده اند</w:t>
      </w:r>
      <w:r w:rsidR="008A6A7E">
        <w:rPr>
          <w:rtl/>
        </w:rPr>
        <w:t xml:space="preserve">، </w:t>
      </w:r>
      <w:r>
        <w:rPr>
          <w:rtl/>
        </w:rPr>
        <w:t>او پاسدار علم</w:t>
      </w:r>
      <w:r w:rsidR="008A6A7E">
        <w:rPr>
          <w:rtl/>
        </w:rPr>
        <w:t xml:space="preserve">، </w:t>
      </w:r>
      <w:r>
        <w:rPr>
          <w:rtl/>
        </w:rPr>
        <w:t>فروتن</w:t>
      </w:r>
      <w:r w:rsidR="008A6A7E">
        <w:rPr>
          <w:rtl/>
        </w:rPr>
        <w:t xml:space="preserve">، </w:t>
      </w:r>
      <w:r>
        <w:rPr>
          <w:rtl/>
        </w:rPr>
        <w:t>داراى جايگاهى والا و صاحب نظر در فقه و كلام و روايت دانسته اند و از سويى ديگر رياست اماميه را به او نسبت داده و بر مقام بس رفيع شيخ سر تعظيم فرود آورده اند</w:t>
      </w:r>
      <w:r w:rsidR="008A6A7E">
        <w:rPr>
          <w:rtl/>
        </w:rPr>
        <w:t xml:space="preserve">. </w:t>
      </w:r>
      <w:r w:rsidR="00EC7EAF" w:rsidRPr="00EC7EAF">
        <w:rPr>
          <w:rStyle w:val="libFootnotenumChar"/>
          <w:rtl/>
        </w:rPr>
        <w:t>(102)</w:t>
      </w:r>
    </w:p>
    <w:p w:rsidR="00AD25D8" w:rsidRDefault="008A6A7E" w:rsidP="008A6A7E">
      <w:pPr>
        <w:pStyle w:val="Heading2"/>
        <w:rPr>
          <w:rtl/>
        </w:rPr>
      </w:pPr>
      <w:bookmarkStart w:id="72" w:name="_Toc371021628"/>
      <w:r>
        <w:rPr>
          <w:rtl/>
        </w:rPr>
        <w:t>داستانهايى از زندگانى شيخ</w:t>
      </w:r>
      <w:bookmarkEnd w:id="72"/>
      <w:r>
        <w:rPr>
          <w:rtl/>
        </w:rPr>
        <w:t xml:space="preserve"> </w:t>
      </w:r>
    </w:p>
    <w:p w:rsidR="00AD25D8" w:rsidRDefault="00AD25D8" w:rsidP="00AD25D8">
      <w:pPr>
        <w:pStyle w:val="libNormal"/>
        <w:rPr>
          <w:rtl/>
        </w:rPr>
      </w:pPr>
      <w:r>
        <w:rPr>
          <w:rtl/>
        </w:rPr>
        <w:t>«ايمان راسخ» و «انبوه دانش» شيخ به همراه «اخلاص و پشتكار» كيميائى چشمگير بود كه وجود شيخ را نورانيتى خيره كننده بخشيده بود</w:t>
      </w:r>
      <w:r w:rsidR="008A6A7E">
        <w:rPr>
          <w:rtl/>
        </w:rPr>
        <w:t xml:space="preserve">. </w:t>
      </w:r>
      <w:r>
        <w:rPr>
          <w:rtl/>
        </w:rPr>
        <w:t xml:space="preserve">كه وجود شيخ را نورانيتى خيره كننده بخشيده بود و كار وى را بدانجا رسانيد كه چون فتوايى را بطور غير عمد و به اشتباه جواب داد حضرت ولى عصر (عج) خود با پيغامى </w:t>
      </w:r>
      <w:r>
        <w:rPr>
          <w:rtl/>
        </w:rPr>
        <w:lastRenderedPageBreak/>
        <w:t>آن را اصلاح فرمود</w:t>
      </w:r>
      <w:r w:rsidR="008A6A7E">
        <w:rPr>
          <w:rtl/>
        </w:rPr>
        <w:t xml:space="preserve">. </w:t>
      </w:r>
      <w:r>
        <w:rPr>
          <w:rtl/>
        </w:rPr>
        <w:t>پس از مدتى كه مرحوم مفيد آگاه شد و در پى آن از دادن فتوا منصرف گرديد</w:t>
      </w:r>
      <w:r w:rsidR="008A6A7E">
        <w:rPr>
          <w:rtl/>
        </w:rPr>
        <w:t xml:space="preserve">، </w:t>
      </w:r>
      <w:r>
        <w:rPr>
          <w:rtl/>
        </w:rPr>
        <w:t>آن حضرت طى نامه اى خطاب به شيخ فرمود:</w:t>
      </w:r>
    </w:p>
    <w:p w:rsidR="00AD25D8" w:rsidRDefault="00AD25D8" w:rsidP="00AD25D8">
      <w:pPr>
        <w:pStyle w:val="libNormal"/>
        <w:rPr>
          <w:rtl/>
        </w:rPr>
      </w:pPr>
      <w:r>
        <w:rPr>
          <w:rtl/>
        </w:rPr>
        <w:t>«بر شماست كه فتوا بدهيد و بر ماست كه شما را استوار كرده و نگذاريم در خطا بيفتيد</w:t>
      </w:r>
      <w:r w:rsidR="008A6A7E">
        <w:rPr>
          <w:rtl/>
        </w:rPr>
        <w:t xml:space="preserve">. </w:t>
      </w:r>
      <w:r>
        <w:rPr>
          <w:rtl/>
        </w:rPr>
        <w:t>»</w:t>
      </w:r>
    </w:p>
    <w:p w:rsidR="00AD25D8" w:rsidRDefault="00AD25D8" w:rsidP="00AD25D8">
      <w:pPr>
        <w:pStyle w:val="libNormal"/>
        <w:rPr>
          <w:rtl/>
        </w:rPr>
      </w:pPr>
      <w:r>
        <w:rPr>
          <w:rtl/>
        </w:rPr>
        <w:t xml:space="preserve">مقام علمى و منزلت معنوى شيخ در آن حد بود كه در خواب رسول الله </w:t>
      </w:r>
      <w:r w:rsidR="00B7418D" w:rsidRPr="00B7418D">
        <w:rPr>
          <w:rStyle w:val="libAlaemChar"/>
          <w:rtl/>
        </w:rPr>
        <w:t>صلى‌الله‌عليه‌وآله</w:t>
      </w:r>
      <w:r>
        <w:rPr>
          <w:rtl/>
        </w:rPr>
        <w:t xml:space="preserve"> حضرت زهرا </w:t>
      </w:r>
      <w:r w:rsidR="00B7418D" w:rsidRPr="00B7418D">
        <w:rPr>
          <w:rStyle w:val="libAlaemChar"/>
          <w:rtl/>
        </w:rPr>
        <w:t>عليها‌السلام</w:t>
      </w:r>
      <w:r>
        <w:rPr>
          <w:rtl/>
        </w:rPr>
        <w:t xml:space="preserve"> را ديد كه دست عزيزان خود امام حسن و امام حسين عليهماالسلام را در دست داشته و خطاب به شيخ فرمود: «اى شيخ به اين دو فقه بياموز»</w:t>
      </w:r>
      <w:r w:rsidR="008A6A7E">
        <w:rPr>
          <w:rtl/>
        </w:rPr>
        <w:t xml:space="preserve">. </w:t>
      </w:r>
    </w:p>
    <w:p w:rsidR="00AD25D8" w:rsidRDefault="00AD25D8" w:rsidP="00AD25D8">
      <w:pPr>
        <w:pStyle w:val="libNormal"/>
        <w:rPr>
          <w:rtl/>
        </w:rPr>
      </w:pPr>
      <w:r>
        <w:rPr>
          <w:rtl/>
        </w:rPr>
        <w:t>ساعاتى بعد حيرت مرحوم مفيد برطرف شد چرا كه مادر سيد مرتضى و سيد رضى را ديد كه دست دو فرزند خود را دست داشته و به شيخ گفت</w:t>
      </w:r>
      <w:r w:rsidR="008A6A7E">
        <w:rPr>
          <w:rtl/>
        </w:rPr>
        <w:t>:</w:t>
      </w:r>
      <w:r>
        <w:rPr>
          <w:rtl/>
        </w:rPr>
        <w:t>اى شيخ به اين دو فقه ياد بده</w:t>
      </w:r>
      <w:r w:rsidR="008A6A7E">
        <w:rPr>
          <w:rtl/>
        </w:rPr>
        <w:t xml:space="preserve">. </w:t>
      </w:r>
      <w:r>
        <w:rPr>
          <w:rtl/>
        </w:rPr>
        <w:t>و آنگاه كه در مس</w:t>
      </w:r>
      <w:r w:rsidR="00B7418D">
        <w:rPr>
          <w:rtl/>
        </w:rPr>
        <w:t>أ</w:t>
      </w:r>
      <w:r>
        <w:rPr>
          <w:rtl/>
        </w:rPr>
        <w:t>له اى فقهى بين استاد و شاگرد شيخ مفيد و سيد مرتضى اختلاف نظر و با بحث و ارائه دليل مشكل حل نشد</w:t>
      </w:r>
      <w:r w:rsidR="008A6A7E">
        <w:rPr>
          <w:rtl/>
        </w:rPr>
        <w:t xml:space="preserve">. </w:t>
      </w:r>
      <w:r>
        <w:rPr>
          <w:rtl/>
        </w:rPr>
        <w:t xml:space="preserve">هر دو راضى به قضاوت امام اميرالمؤ منين على </w:t>
      </w:r>
      <w:r w:rsidR="00B7418D" w:rsidRPr="00B7418D">
        <w:rPr>
          <w:rStyle w:val="libAlaemChar"/>
          <w:rtl/>
        </w:rPr>
        <w:t>عليه‌السلام</w:t>
      </w:r>
      <w:r>
        <w:rPr>
          <w:rtl/>
        </w:rPr>
        <w:t xml:space="preserve"> شدند</w:t>
      </w:r>
      <w:r w:rsidR="008A6A7E">
        <w:rPr>
          <w:rtl/>
        </w:rPr>
        <w:t xml:space="preserve">. </w:t>
      </w:r>
      <w:r>
        <w:rPr>
          <w:rtl/>
        </w:rPr>
        <w:t>مس</w:t>
      </w:r>
      <w:r w:rsidR="00B7418D">
        <w:rPr>
          <w:rtl/>
        </w:rPr>
        <w:t>أ</w:t>
      </w:r>
      <w:r>
        <w:rPr>
          <w:rtl/>
        </w:rPr>
        <w:t>له را بر كاغذى نوشته و بالاى ضريح مقدس حضرت گذاردند</w:t>
      </w:r>
      <w:r w:rsidR="008A6A7E">
        <w:rPr>
          <w:rtl/>
        </w:rPr>
        <w:t xml:space="preserve">. </w:t>
      </w:r>
      <w:r>
        <w:rPr>
          <w:rtl/>
        </w:rPr>
        <w:t>صبح روز بعد كه كاغذ را برداشتند دستخطى مزين به چنين نوشته اى ديدند كه</w:t>
      </w:r>
      <w:r w:rsidR="008A6A7E">
        <w:rPr>
          <w:rtl/>
        </w:rPr>
        <w:t>:</w:t>
      </w:r>
    </w:p>
    <w:p w:rsidR="00AD25D8" w:rsidRDefault="00AD25D8" w:rsidP="00AD25D8">
      <w:pPr>
        <w:pStyle w:val="libNormal"/>
        <w:rPr>
          <w:rtl/>
        </w:rPr>
      </w:pPr>
      <w:r>
        <w:rPr>
          <w:rtl/>
        </w:rPr>
        <w:t xml:space="preserve">انت شيخى و معتمدى و الحق مع ولدى علم الهدى </w:t>
      </w:r>
    </w:p>
    <w:p w:rsidR="00AD25D8" w:rsidRDefault="00AD25D8" w:rsidP="00AD25D8">
      <w:pPr>
        <w:pStyle w:val="libNormal"/>
        <w:rPr>
          <w:rtl/>
        </w:rPr>
      </w:pPr>
      <w:r>
        <w:rPr>
          <w:rtl/>
        </w:rPr>
        <w:t>(اى شيخ) تو مورد اطمينان من هستى و حق با فرزندم سيد مرتضى ؛ علم الهدى است</w:t>
      </w:r>
      <w:r w:rsidR="008A6A7E">
        <w:rPr>
          <w:rtl/>
        </w:rPr>
        <w:t xml:space="preserve">. </w:t>
      </w:r>
      <w:r w:rsidR="00EC7EAF" w:rsidRPr="00EC7EAF">
        <w:rPr>
          <w:rStyle w:val="libFootnotenumChar"/>
          <w:rtl/>
        </w:rPr>
        <w:t>(103)</w:t>
      </w:r>
    </w:p>
    <w:p w:rsidR="00AD25D8" w:rsidRDefault="008A6A7E" w:rsidP="008A6A7E">
      <w:pPr>
        <w:pStyle w:val="Heading2"/>
        <w:rPr>
          <w:rtl/>
        </w:rPr>
      </w:pPr>
      <w:bookmarkStart w:id="73" w:name="_Toc371021629"/>
      <w:r>
        <w:rPr>
          <w:rtl/>
        </w:rPr>
        <w:t>معنويت «شيخ» و اخلاق « مفيد»</w:t>
      </w:r>
      <w:bookmarkEnd w:id="73"/>
      <w:r>
        <w:rPr>
          <w:rtl/>
        </w:rPr>
        <w:t xml:space="preserve"> </w:t>
      </w:r>
    </w:p>
    <w:p w:rsidR="00AD25D8" w:rsidRDefault="00AD25D8" w:rsidP="00AD25D8">
      <w:pPr>
        <w:pStyle w:val="libNormal"/>
        <w:rPr>
          <w:rtl/>
        </w:rPr>
      </w:pPr>
      <w:r>
        <w:rPr>
          <w:rtl/>
        </w:rPr>
        <w:t>اشتغالات اجتماعى و دل مشغوليهاى تحصيلى و علمى شيخ را از فتوحات معنوى غافل نساخته بود</w:t>
      </w:r>
      <w:r w:rsidR="008A6A7E">
        <w:rPr>
          <w:rtl/>
        </w:rPr>
        <w:t xml:space="preserve">. </w:t>
      </w:r>
      <w:r>
        <w:rPr>
          <w:rtl/>
        </w:rPr>
        <w:t>هر روز كه مى گذشت شكوفايى اخلاقى و عطر ملكوتى بر شاخسار وجود اين فقيه فرهيخته بيشتر و افزون تر مى گرديد</w:t>
      </w:r>
      <w:r w:rsidR="008A6A7E">
        <w:rPr>
          <w:rtl/>
        </w:rPr>
        <w:t xml:space="preserve">. </w:t>
      </w:r>
    </w:p>
    <w:p w:rsidR="00AD25D8" w:rsidRDefault="00AD25D8" w:rsidP="00AD25D8">
      <w:pPr>
        <w:pStyle w:val="libNormal"/>
        <w:rPr>
          <w:rtl/>
        </w:rPr>
      </w:pPr>
      <w:r>
        <w:rPr>
          <w:rtl/>
        </w:rPr>
        <w:lastRenderedPageBreak/>
        <w:t>صدقات بسيار</w:t>
      </w:r>
      <w:r w:rsidR="008A6A7E">
        <w:rPr>
          <w:rtl/>
        </w:rPr>
        <w:t xml:space="preserve">، </w:t>
      </w:r>
      <w:r>
        <w:rPr>
          <w:rtl/>
        </w:rPr>
        <w:t>خشوع و خضوع فراوان</w:t>
      </w:r>
      <w:r w:rsidR="008A6A7E">
        <w:rPr>
          <w:rtl/>
        </w:rPr>
        <w:t xml:space="preserve">، </w:t>
      </w:r>
      <w:r>
        <w:rPr>
          <w:rtl/>
        </w:rPr>
        <w:t>روزه ها و نمازهاى بى شمار و ساده پوشى شيخ اثرى ژرف در ديدگان دوست و دشمن گذارده بود</w:t>
      </w:r>
      <w:r w:rsidR="008A6A7E">
        <w:rPr>
          <w:rtl/>
        </w:rPr>
        <w:t xml:space="preserve">. </w:t>
      </w:r>
      <w:r>
        <w:rPr>
          <w:rtl/>
        </w:rPr>
        <w:t>هم رنگى او با اقشار كم درآمد و فقير جامعه و دورى گزيدن از دنياى فانى موجب آرامش نفس و اطمينان خاطر آن فرزانه والا گوهر شده بود</w:t>
      </w:r>
      <w:r w:rsidR="008A6A7E">
        <w:rPr>
          <w:rtl/>
        </w:rPr>
        <w:t xml:space="preserve">. </w:t>
      </w:r>
      <w:r>
        <w:rPr>
          <w:rtl/>
        </w:rPr>
        <w:t>بطورى كه رسيدن به قله تكامل و تهذيب نفس براى او آسان شده و ارجمندى شخصيت شيخ نه تنها «نسخه اى كارآمد» بلكه «دارويى شفابخش» حساب مى شد و نورانيتى ويژه با خود داشت</w:t>
      </w:r>
      <w:r w:rsidR="008A6A7E">
        <w:rPr>
          <w:rtl/>
        </w:rPr>
        <w:t xml:space="preserve">. </w:t>
      </w:r>
      <w:r>
        <w:rPr>
          <w:rtl/>
        </w:rPr>
        <w:t>از ت</w:t>
      </w:r>
      <w:r w:rsidR="00B7418D">
        <w:rPr>
          <w:rtl/>
        </w:rPr>
        <w:t>أ</w:t>
      </w:r>
      <w:r>
        <w:rPr>
          <w:rtl/>
        </w:rPr>
        <w:t>ثير كلام شيخ و تربيت اخلاقى وى همين بس كه «ابوالقاسم على» فرزند شيخ راه روشن و نورانى پدر را ادامه داده و صاحب شخصيت قابل توجهى در جامعه شيعى به حساب آمده است</w:t>
      </w:r>
      <w:r w:rsidR="008A6A7E">
        <w:rPr>
          <w:rtl/>
        </w:rPr>
        <w:t xml:space="preserve">. </w:t>
      </w:r>
    </w:p>
    <w:p w:rsidR="00AD25D8" w:rsidRDefault="008A6A7E" w:rsidP="008A6A7E">
      <w:pPr>
        <w:pStyle w:val="Heading2"/>
        <w:rPr>
          <w:rtl/>
        </w:rPr>
      </w:pPr>
      <w:bookmarkStart w:id="74" w:name="_Toc371021630"/>
      <w:r>
        <w:rPr>
          <w:rtl/>
        </w:rPr>
        <w:t>در عرصه تدريس و ت</w:t>
      </w:r>
      <w:r w:rsidR="00B7418D">
        <w:rPr>
          <w:rtl/>
        </w:rPr>
        <w:t>أ</w:t>
      </w:r>
      <w:r>
        <w:rPr>
          <w:rtl/>
        </w:rPr>
        <w:t>ليف</w:t>
      </w:r>
      <w:bookmarkEnd w:id="74"/>
      <w:r>
        <w:rPr>
          <w:rtl/>
        </w:rPr>
        <w:t xml:space="preserve"> </w:t>
      </w:r>
    </w:p>
    <w:p w:rsidR="00AD25D8" w:rsidRDefault="00AD25D8" w:rsidP="00AD25D8">
      <w:pPr>
        <w:pStyle w:val="libNormal"/>
        <w:rPr>
          <w:rtl/>
        </w:rPr>
      </w:pPr>
      <w:r>
        <w:rPr>
          <w:rtl/>
        </w:rPr>
        <w:t>جاذبه فوق العاده و پشتكار فراوان شيخ مفيد موجب جذب بسيارى به حوزه درس وى گرديد و باعث ت</w:t>
      </w:r>
      <w:r w:rsidR="00B7418D">
        <w:rPr>
          <w:rtl/>
        </w:rPr>
        <w:t>أ</w:t>
      </w:r>
      <w:r>
        <w:rPr>
          <w:rtl/>
        </w:rPr>
        <w:t>ليف آثارى گرانبها و ارزشمند شد</w:t>
      </w:r>
      <w:r w:rsidR="008A6A7E">
        <w:rPr>
          <w:rtl/>
        </w:rPr>
        <w:t xml:space="preserve">. </w:t>
      </w:r>
    </w:p>
    <w:p w:rsidR="00AD25D8" w:rsidRDefault="00AD25D8" w:rsidP="00AD25D8">
      <w:pPr>
        <w:pStyle w:val="libNormal"/>
        <w:rPr>
          <w:rtl/>
        </w:rPr>
      </w:pPr>
      <w:r>
        <w:rPr>
          <w:rtl/>
        </w:rPr>
        <w:t>اين عالم فهيم و بلند همت با احاطه و تسلطى انديشمندانه پاى به ميدان نبرد علمى فرهنگى گذارد و با استفاده از مبانى علم كلام و اصول فقه</w:t>
      </w:r>
      <w:r w:rsidR="008A6A7E">
        <w:rPr>
          <w:rtl/>
        </w:rPr>
        <w:t xml:space="preserve">، </w:t>
      </w:r>
      <w:r>
        <w:rPr>
          <w:rtl/>
        </w:rPr>
        <w:t>راهى هموار و روشن در بحث و استدلال بر روى شيعيان گشود</w:t>
      </w:r>
      <w:r w:rsidR="008A6A7E">
        <w:rPr>
          <w:rtl/>
        </w:rPr>
        <w:t xml:space="preserve">. </w:t>
      </w:r>
    </w:p>
    <w:p w:rsidR="00AD25D8" w:rsidRDefault="00AD25D8" w:rsidP="00AD25D8">
      <w:pPr>
        <w:pStyle w:val="libNormal"/>
      </w:pPr>
      <w:r>
        <w:rPr>
          <w:rtl/>
        </w:rPr>
        <w:t>از يك سو گروه بى شمارى از دانشمندان مذاهب مختلف را تربيت نمود و مشعل هاى فروزانى چون سيد مرتضى</w:t>
      </w:r>
      <w:r w:rsidR="008A6A7E">
        <w:rPr>
          <w:rtl/>
        </w:rPr>
        <w:t xml:space="preserve">، </w:t>
      </w:r>
      <w:r>
        <w:rPr>
          <w:rtl/>
        </w:rPr>
        <w:t>سيد رضى</w:t>
      </w:r>
      <w:r w:rsidR="008A6A7E">
        <w:rPr>
          <w:rtl/>
        </w:rPr>
        <w:t xml:space="preserve">، </w:t>
      </w:r>
      <w:r>
        <w:rPr>
          <w:rtl/>
        </w:rPr>
        <w:t>شيخ طوسى</w:t>
      </w:r>
      <w:r w:rsidR="008A6A7E">
        <w:rPr>
          <w:rtl/>
        </w:rPr>
        <w:t xml:space="preserve">، </w:t>
      </w:r>
      <w:r>
        <w:rPr>
          <w:rtl/>
        </w:rPr>
        <w:t>نجاشى و دهها نفر ديگر را تحويل حوزه هاى علمى و دينى داد و از سوى ديگر قلم به دست گرفت و با اين سلاح برق آسا و ژرف</w:t>
      </w:r>
      <w:r w:rsidR="008A6A7E">
        <w:rPr>
          <w:rtl/>
        </w:rPr>
        <w:t xml:space="preserve">، </w:t>
      </w:r>
      <w:r>
        <w:rPr>
          <w:rtl/>
        </w:rPr>
        <w:t>تحولى بهنگام ايجاد كرد</w:t>
      </w:r>
      <w:r w:rsidR="008A6A7E">
        <w:rPr>
          <w:rtl/>
        </w:rPr>
        <w:t xml:space="preserve">. </w:t>
      </w:r>
    </w:p>
    <w:p w:rsidR="00AD25D8" w:rsidRDefault="00AD25D8" w:rsidP="00AD25D8">
      <w:pPr>
        <w:pStyle w:val="libNormal"/>
        <w:rPr>
          <w:rtl/>
        </w:rPr>
      </w:pPr>
      <w:r>
        <w:rPr>
          <w:rtl/>
        </w:rPr>
        <w:t>اصول فقه را با سبكى شيوا و دلپذير فراهم آورد</w:t>
      </w:r>
      <w:r w:rsidR="008A6A7E">
        <w:rPr>
          <w:rtl/>
        </w:rPr>
        <w:t xml:space="preserve">، </w:t>
      </w:r>
      <w:r>
        <w:rPr>
          <w:rtl/>
        </w:rPr>
        <w:t xml:space="preserve">علم كلام را از غناى بيشترى برخوردار كرد و در اصول دين و عقايد موضوعات خاصى چون اثبات امامت اميرالمؤ منين على </w:t>
      </w:r>
      <w:r w:rsidR="00B7418D" w:rsidRPr="00B7418D">
        <w:rPr>
          <w:rStyle w:val="libAlaemChar"/>
          <w:rtl/>
        </w:rPr>
        <w:t>عليه‌السلام</w:t>
      </w:r>
      <w:r>
        <w:rPr>
          <w:rtl/>
        </w:rPr>
        <w:t xml:space="preserve"> را از قرآن به طور بسيار نفيس ‍ تدوين نمود</w:t>
      </w:r>
      <w:r w:rsidR="008A6A7E">
        <w:rPr>
          <w:rtl/>
        </w:rPr>
        <w:t xml:space="preserve">. </w:t>
      </w:r>
    </w:p>
    <w:p w:rsidR="00AD25D8" w:rsidRDefault="00AD25D8" w:rsidP="00AD25D8">
      <w:pPr>
        <w:pStyle w:val="libNormal"/>
        <w:rPr>
          <w:rtl/>
        </w:rPr>
      </w:pPr>
      <w:r>
        <w:rPr>
          <w:rtl/>
        </w:rPr>
        <w:lastRenderedPageBreak/>
        <w:t xml:space="preserve">قلم روان و دلپذير اين شيخ انديشمند بود كه غيبت امام زمان </w:t>
      </w:r>
      <w:r w:rsidR="00B7418D" w:rsidRPr="00B7418D">
        <w:rPr>
          <w:rStyle w:val="libAlaemChar"/>
          <w:rtl/>
        </w:rPr>
        <w:t>عليه‌السلام</w:t>
      </w:r>
      <w:r>
        <w:rPr>
          <w:rtl/>
        </w:rPr>
        <w:t xml:space="preserve"> را زيبا توضيح داد و تاريخ زندگانى ائمه معصومين عليهم السلام را در كتابهاى گوناگونى - چون ارشاد و جمل - به رشته تحرير درآورد</w:t>
      </w:r>
      <w:r w:rsidR="008A6A7E">
        <w:rPr>
          <w:rtl/>
        </w:rPr>
        <w:t xml:space="preserve">. </w:t>
      </w:r>
    </w:p>
    <w:p w:rsidR="00AD25D8" w:rsidRDefault="00AD25D8" w:rsidP="00AD25D8">
      <w:pPr>
        <w:pStyle w:val="libNormal"/>
        <w:rPr>
          <w:rtl/>
        </w:rPr>
      </w:pPr>
      <w:r>
        <w:rPr>
          <w:rtl/>
        </w:rPr>
        <w:t>ت</w:t>
      </w:r>
      <w:r w:rsidR="00B7418D">
        <w:rPr>
          <w:rtl/>
        </w:rPr>
        <w:t>أ</w:t>
      </w:r>
      <w:r>
        <w:rPr>
          <w:rtl/>
        </w:rPr>
        <w:t>ثير بخشى و انسان سازى آثار مفيد</w:t>
      </w:r>
      <w:r w:rsidR="008A6A7E">
        <w:rPr>
          <w:rtl/>
        </w:rPr>
        <w:t xml:space="preserve">، </w:t>
      </w:r>
      <w:r>
        <w:rPr>
          <w:rtl/>
        </w:rPr>
        <w:t>محصول معجونهايى معنوى چون اخلاص در نوشتار</w:t>
      </w:r>
      <w:r w:rsidR="008A6A7E">
        <w:rPr>
          <w:rtl/>
        </w:rPr>
        <w:t xml:space="preserve">، </w:t>
      </w:r>
      <w:r>
        <w:rPr>
          <w:rtl/>
        </w:rPr>
        <w:t>اطلاع از اديان و مذاهب مختلف</w:t>
      </w:r>
      <w:r w:rsidR="008A6A7E">
        <w:rPr>
          <w:rtl/>
        </w:rPr>
        <w:t xml:space="preserve">، </w:t>
      </w:r>
      <w:r>
        <w:rPr>
          <w:rtl/>
        </w:rPr>
        <w:t>محوريت عقايد</w:t>
      </w:r>
      <w:r w:rsidR="008A6A7E">
        <w:rPr>
          <w:rtl/>
        </w:rPr>
        <w:t xml:space="preserve">، </w:t>
      </w:r>
      <w:r>
        <w:rPr>
          <w:rtl/>
        </w:rPr>
        <w:t>توجه و ت</w:t>
      </w:r>
      <w:r w:rsidR="00B7418D">
        <w:rPr>
          <w:rtl/>
        </w:rPr>
        <w:t>أ</w:t>
      </w:r>
      <w:r>
        <w:rPr>
          <w:rtl/>
        </w:rPr>
        <w:t>كيد بر رهبرى و فلسفه سياسى در اسلام است</w:t>
      </w:r>
      <w:r w:rsidR="008A6A7E">
        <w:rPr>
          <w:rtl/>
        </w:rPr>
        <w:t xml:space="preserve">. </w:t>
      </w:r>
      <w:r>
        <w:rPr>
          <w:rtl/>
        </w:rPr>
        <w:t>جامعيت اين فرزانه سخت كوش به همراه عقل گرايى و استدلالات منطقى و شناخت مقتضيات زمان</w:t>
      </w:r>
      <w:r w:rsidR="008A6A7E">
        <w:rPr>
          <w:rtl/>
        </w:rPr>
        <w:t xml:space="preserve">، </w:t>
      </w:r>
      <w:r>
        <w:rPr>
          <w:rtl/>
        </w:rPr>
        <w:t>جامه جاودانگى بر آثار وى پوشانيد</w:t>
      </w:r>
      <w:r w:rsidR="008A6A7E">
        <w:rPr>
          <w:rtl/>
        </w:rPr>
        <w:t xml:space="preserve">. </w:t>
      </w:r>
      <w:r>
        <w:rPr>
          <w:rtl/>
        </w:rPr>
        <w:t>و زينت هاى مختصرگويى</w:t>
      </w:r>
      <w:r w:rsidR="008A6A7E">
        <w:rPr>
          <w:rtl/>
        </w:rPr>
        <w:t xml:space="preserve">، </w:t>
      </w:r>
      <w:r>
        <w:rPr>
          <w:rtl/>
        </w:rPr>
        <w:t>روان نويسى</w:t>
      </w:r>
      <w:r w:rsidR="008A6A7E">
        <w:rPr>
          <w:rtl/>
        </w:rPr>
        <w:t xml:space="preserve">، </w:t>
      </w:r>
      <w:r>
        <w:rPr>
          <w:rtl/>
        </w:rPr>
        <w:t>آزاد انديشى و بلندنگرى نورانيتى خاص به نوشته هاى مرحوم مفيد بخشيد</w:t>
      </w:r>
      <w:r w:rsidR="008A6A7E">
        <w:rPr>
          <w:rtl/>
        </w:rPr>
        <w:t xml:space="preserve">. </w:t>
      </w:r>
    </w:p>
    <w:p w:rsidR="00AD25D8" w:rsidRDefault="008A6A7E" w:rsidP="008A6A7E">
      <w:pPr>
        <w:pStyle w:val="Heading2"/>
        <w:rPr>
          <w:rtl/>
        </w:rPr>
      </w:pPr>
      <w:bookmarkStart w:id="75" w:name="_Toc371021631"/>
      <w:r>
        <w:rPr>
          <w:rtl/>
        </w:rPr>
        <w:t>گلبرگ هاى هدايت</w:t>
      </w:r>
      <w:bookmarkEnd w:id="75"/>
      <w:r>
        <w:rPr>
          <w:rtl/>
        </w:rPr>
        <w:t xml:space="preserve"> </w:t>
      </w:r>
    </w:p>
    <w:p w:rsidR="00AD25D8" w:rsidRDefault="00AD25D8" w:rsidP="00AD25D8">
      <w:pPr>
        <w:pStyle w:val="libNormal"/>
        <w:rPr>
          <w:rtl/>
        </w:rPr>
      </w:pPr>
      <w:r>
        <w:rPr>
          <w:rtl/>
        </w:rPr>
        <w:t>الف) علم كلام و عقايد: علمى كه مبانى عقيدتى همراه با استدلال عقلى در آن مطرح مى شود و با همين داده مى شود؛ «علم كلام» نام دارد</w:t>
      </w:r>
      <w:r w:rsidR="008A6A7E">
        <w:rPr>
          <w:rtl/>
        </w:rPr>
        <w:t xml:space="preserve">. </w:t>
      </w:r>
      <w:r>
        <w:rPr>
          <w:rtl/>
        </w:rPr>
        <w:t>«اوائل المقالات»</w:t>
      </w:r>
      <w:r w:rsidR="008A6A7E">
        <w:rPr>
          <w:rtl/>
        </w:rPr>
        <w:t xml:space="preserve">، </w:t>
      </w:r>
      <w:r>
        <w:rPr>
          <w:rtl/>
        </w:rPr>
        <w:t>«شرح عقايد صدوق»</w:t>
      </w:r>
      <w:r w:rsidR="008A6A7E">
        <w:rPr>
          <w:rtl/>
        </w:rPr>
        <w:t xml:space="preserve">، </w:t>
      </w:r>
      <w:r>
        <w:rPr>
          <w:rtl/>
        </w:rPr>
        <w:t>«اجوبة المسائل السرويه» و «نكت الاعتقاديه» كتابهاى شيخ عظيم الش</w:t>
      </w:r>
      <w:r w:rsidR="00B7418D">
        <w:rPr>
          <w:rtl/>
        </w:rPr>
        <w:t>أ</w:t>
      </w:r>
      <w:r>
        <w:rPr>
          <w:rtl/>
        </w:rPr>
        <w:t>ن</w:t>
      </w:r>
      <w:r w:rsidR="008A6A7E">
        <w:rPr>
          <w:rtl/>
        </w:rPr>
        <w:t xml:space="preserve">، </w:t>
      </w:r>
      <w:r>
        <w:rPr>
          <w:rtl/>
        </w:rPr>
        <w:t>مرحوم مفيد در اين بستر فكرى فرهنگى است</w:t>
      </w:r>
      <w:r w:rsidR="008A6A7E">
        <w:rPr>
          <w:rtl/>
        </w:rPr>
        <w:t xml:space="preserve">. </w:t>
      </w:r>
    </w:p>
    <w:p w:rsidR="00AD25D8" w:rsidRDefault="00AD25D8" w:rsidP="00AD25D8">
      <w:pPr>
        <w:pStyle w:val="libNormal"/>
        <w:rPr>
          <w:rtl/>
        </w:rPr>
      </w:pPr>
      <w:r>
        <w:rPr>
          <w:rtl/>
        </w:rPr>
        <w:t>ب) علم فقه</w:t>
      </w:r>
      <w:r w:rsidR="008A6A7E">
        <w:rPr>
          <w:rtl/>
        </w:rPr>
        <w:t>:</w:t>
      </w:r>
      <w:r>
        <w:rPr>
          <w:rtl/>
        </w:rPr>
        <w:t xml:space="preserve"> «فقه» دانشى است مقدس كه از ديرباز بيان وظايف شرعى و بايدها و نبايدهاى علمى و تكليفى مسلمانها را به عهده داشته است و فقيهان شيعى بسان غواصان معنويت از اعماق اقيانوس معارف اهل بيت عليهم السلام در واژه ها و گوهرهاى گران سنگى را براى بيان اين وظايف بدست مى آورده اند</w:t>
      </w:r>
      <w:r w:rsidR="008A6A7E">
        <w:rPr>
          <w:rtl/>
        </w:rPr>
        <w:t xml:space="preserve">. </w:t>
      </w:r>
      <w:r>
        <w:rPr>
          <w:rtl/>
        </w:rPr>
        <w:t>«المقنعة» شيخ صاحب عناوينى بسيارى در فقه است كه احكام و وظايف شرعى در ابواب مختلف آن توضيح داده شده است</w:t>
      </w:r>
      <w:r w:rsidR="008A6A7E">
        <w:rPr>
          <w:rtl/>
        </w:rPr>
        <w:t xml:space="preserve">. </w:t>
      </w:r>
    </w:p>
    <w:p w:rsidR="00AD25D8" w:rsidRDefault="00AD25D8" w:rsidP="00AD25D8">
      <w:pPr>
        <w:pStyle w:val="libNormal"/>
        <w:rPr>
          <w:rtl/>
        </w:rPr>
      </w:pPr>
      <w:r>
        <w:rPr>
          <w:rtl/>
        </w:rPr>
        <w:lastRenderedPageBreak/>
        <w:t>«الاعلام»</w:t>
      </w:r>
      <w:r w:rsidR="008A6A7E">
        <w:rPr>
          <w:rtl/>
        </w:rPr>
        <w:t xml:space="preserve">، </w:t>
      </w:r>
      <w:r>
        <w:rPr>
          <w:rtl/>
        </w:rPr>
        <w:t>«المسائل الصاغانيه»</w:t>
      </w:r>
      <w:r w:rsidR="008A6A7E">
        <w:rPr>
          <w:rtl/>
        </w:rPr>
        <w:t xml:space="preserve">، </w:t>
      </w:r>
      <w:r>
        <w:rPr>
          <w:rtl/>
        </w:rPr>
        <w:t>«جوابات الرقة فى الاهله و العدد» از ديگر آثار اين فرزانه فرهمند در زمينه فقه است</w:t>
      </w:r>
      <w:r w:rsidR="008A6A7E">
        <w:rPr>
          <w:rtl/>
        </w:rPr>
        <w:t xml:space="preserve">. </w:t>
      </w:r>
    </w:p>
    <w:p w:rsidR="00AD25D8" w:rsidRDefault="00AD25D8" w:rsidP="00AD25D8">
      <w:pPr>
        <w:pStyle w:val="libNormal"/>
        <w:rPr>
          <w:rtl/>
        </w:rPr>
      </w:pPr>
      <w:r>
        <w:rPr>
          <w:rtl/>
        </w:rPr>
        <w:t>ج) اخلاق اسلامى</w:t>
      </w:r>
      <w:r w:rsidR="008A6A7E">
        <w:rPr>
          <w:rtl/>
        </w:rPr>
        <w:t>:</w:t>
      </w:r>
      <w:r>
        <w:rPr>
          <w:rtl/>
        </w:rPr>
        <w:t xml:space="preserve"> «امالى» شيخ</w:t>
      </w:r>
      <w:r w:rsidR="008A6A7E">
        <w:rPr>
          <w:rtl/>
        </w:rPr>
        <w:t xml:space="preserve">، </w:t>
      </w:r>
      <w:r>
        <w:rPr>
          <w:rtl/>
        </w:rPr>
        <w:t>پيرامون اخلاق اسلامى و فضائل انسان است</w:t>
      </w:r>
      <w:r w:rsidR="008A6A7E">
        <w:rPr>
          <w:rtl/>
        </w:rPr>
        <w:t xml:space="preserve">. </w:t>
      </w:r>
      <w:r>
        <w:rPr>
          <w:rtl/>
        </w:rPr>
        <w:t>صحيفه هاى زرين كه در آنها دعوت به تقوا</w:t>
      </w:r>
      <w:r w:rsidR="008A6A7E">
        <w:rPr>
          <w:rtl/>
        </w:rPr>
        <w:t xml:space="preserve">، </w:t>
      </w:r>
      <w:r>
        <w:rPr>
          <w:rtl/>
        </w:rPr>
        <w:t>صحبت از يقين</w:t>
      </w:r>
      <w:r w:rsidR="008A6A7E">
        <w:rPr>
          <w:rtl/>
        </w:rPr>
        <w:t xml:space="preserve">، </w:t>
      </w:r>
      <w:r>
        <w:rPr>
          <w:rtl/>
        </w:rPr>
        <w:t>بيان اخلاص و محاسبه نفس شده است و محبت الهى و مبارزه با هوا و هوسها مطرح مى شود</w:t>
      </w:r>
      <w:r w:rsidR="008A6A7E">
        <w:rPr>
          <w:rtl/>
        </w:rPr>
        <w:t xml:space="preserve">. </w:t>
      </w:r>
    </w:p>
    <w:p w:rsidR="00AD25D8" w:rsidRDefault="00AD25D8" w:rsidP="00AD25D8">
      <w:pPr>
        <w:pStyle w:val="libNormal"/>
        <w:rPr>
          <w:rtl/>
        </w:rPr>
      </w:pPr>
      <w:r>
        <w:rPr>
          <w:rtl/>
        </w:rPr>
        <w:t>د) حديث</w:t>
      </w:r>
      <w:r w:rsidR="008A6A7E">
        <w:rPr>
          <w:rtl/>
        </w:rPr>
        <w:t>:</w:t>
      </w:r>
      <w:r>
        <w:rPr>
          <w:rtl/>
        </w:rPr>
        <w:t xml:space="preserve"> پس از علوم قرآنى</w:t>
      </w:r>
      <w:r w:rsidR="008A6A7E">
        <w:rPr>
          <w:rtl/>
        </w:rPr>
        <w:t xml:space="preserve">، </w:t>
      </w:r>
      <w:r>
        <w:rPr>
          <w:rtl/>
        </w:rPr>
        <w:t>ارزش علم حديث مطرح است</w:t>
      </w:r>
      <w:r w:rsidR="008A6A7E">
        <w:rPr>
          <w:rtl/>
        </w:rPr>
        <w:t xml:space="preserve">. </w:t>
      </w:r>
      <w:r>
        <w:rPr>
          <w:rtl/>
        </w:rPr>
        <w:t>اين علم ارزشمند از احاديث و سخنان معصومين عليهم السلام كه جرعه هايى از سرچشمه سنت و اشعه هايى از آفتاب وحى است بحث مى كند</w:t>
      </w:r>
      <w:r w:rsidR="008A6A7E">
        <w:rPr>
          <w:rtl/>
        </w:rPr>
        <w:t xml:space="preserve">. </w:t>
      </w:r>
      <w:r>
        <w:rPr>
          <w:rtl/>
        </w:rPr>
        <w:t>اهميت ولايت</w:t>
      </w:r>
      <w:r w:rsidR="008A6A7E">
        <w:rPr>
          <w:rtl/>
        </w:rPr>
        <w:t xml:space="preserve">، </w:t>
      </w:r>
      <w:r>
        <w:rPr>
          <w:rtl/>
        </w:rPr>
        <w:t xml:space="preserve">لزوم پيروى از «امام </w:t>
      </w:r>
      <w:r w:rsidR="00B7418D" w:rsidRPr="00B7418D">
        <w:rPr>
          <w:rStyle w:val="libAlaemChar"/>
          <w:rtl/>
        </w:rPr>
        <w:t>عليه‌السلام</w:t>
      </w:r>
      <w:r>
        <w:rPr>
          <w:rtl/>
        </w:rPr>
        <w:t xml:space="preserve">» و فضائل اميرالمؤ منين على </w:t>
      </w:r>
      <w:r w:rsidR="00B7418D" w:rsidRPr="00B7418D">
        <w:rPr>
          <w:rStyle w:val="libAlaemChar"/>
          <w:rtl/>
        </w:rPr>
        <w:t>عليه‌السلام</w:t>
      </w:r>
      <w:r>
        <w:rPr>
          <w:rtl/>
        </w:rPr>
        <w:t xml:space="preserve"> از جمله مباحثى است كه در امالى شيخ مفيد</w:t>
      </w:r>
      <w:r w:rsidR="008A6A7E">
        <w:rPr>
          <w:rtl/>
        </w:rPr>
        <w:t xml:space="preserve">، </w:t>
      </w:r>
      <w:r>
        <w:rPr>
          <w:rtl/>
        </w:rPr>
        <w:t>پيش روى انديشمندان قرار مى گيرد</w:t>
      </w:r>
      <w:r w:rsidR="008A6A7E">
        <w:rPr>
          <w:rtl/>
        </w:rPr>
        <w:t xml:space="preserve">. </w:t>
      </w:r>
    </w:p>
    <w:p w:rsidR="00AD25D8" w:rsidRDefault="00AD25D8" w:rsidP="00AD25D8">
      <w:pPr>
        <w:pStyle w:val="libNormal"/>
        <w:rPr>
          <w:rtl/>
        </w:rPr>
      </w:pPr>
      <w:r>
        <w:rPr>
          <w:rtl/>
        </w:rPr>
        <w:t>ه) امامت و فلسفه سياسى در اسلام</w:t>
      </w:r>
      <w:r w:rsidR="008A6A7E">
        <w:rPr>
          <w:rtl/>
        </w:rPr>
        <w:t>:</w:t>
      </w:r>
      <w:r>
        <w:rPr>
          <w:rtl/>
        </w:rPr>
        <w:t xml:space="preserve"> شيخ مفيد «عدالت» و «عصمت» را شرط قطعى براى امامت و رهبرى شمرده است</w:t>
      </w:r>
      <w:r w:rsidR="008A6A7E">
        <w:rPr>
          <w:rtl/>
        </w:rPr>
        <w:t xml:space="preserve">. </w:t>
      </w:r>
      <w:r>
        <w:rPr>
          <w:rtl/>
        </w:rPr>
        <w:t>وى با طرح حديث ثقلين و آيات قرآن به اين بحث مهم و بسيار عميق پرداخت سپس در «الافصاح فى الامامه»</w:t>
      </w:r>
      <w:r w:rsidR="008A6A7E">
        <w:rPr>
          <w:rtl/>
        </w:rPr>
        <w:t xml:space="preserve">، </w:t>
      </w:r>
      <w:r>
        <w:rPr>
          <w:rtl/>
        </w:rPr>
        <w:t>«ارشاد»</w:t>
      </w:r>
      <w:r w:rsidR="008A6A7E">
        <w:rPr>
          <w:rtl/>
        </w:rPr>
        <w:t xml:space="preserve">، </w:t>
      </w:r>
      <w:r>
        <w:rPr>
          <w:rtl/>
        </w:rPr>
        <w:t>«جمل»</w:t>
      </w:r>
      <w:r w:rsidR="008A6A7E">
        <w:rPr>
          <w:rtl/>
        </w:rPr>
        <w:t xml:space="preserve">، </w:t>
      </w:r>
      <w:r>
        <w:rPr>
          <w:rtl/>
        </w:rPr>
        <w:t>«امالى»</w:t>
      </w:r>
      <w:r w:rsidR="008A6A7E">
        <w:rPr>
          <w:rtl/>
        </w:rPr>
        <w:t xml:space="preserve">، </w:t>
      </w:r>
      <w:r>
        <w:rPr>
          <w:rtl/>
        </w:rPr>
        <w:t>«الفصول المختاره»</w:t>
      </w:r>
      <w:r w:rsidR="008A6A7E">
        <w:rPr>
          <w:rtl/>
        </w:rPr>
        <w:t xml:space="preserve">، </w:t>
      </w:r>
      <w:r>
        <w:rPr>
          <w:rtl/>
        </w:rPr>
        <w:t>«تفصيل امير المؤ منين على ساير الصحابه» بحث را گسترش ‍ داده و ابواب مختلف آن را گوشزد مى كند</w:t>
      </w:r>
      <w:r w:rsidR="008A6A7E">
        <w:rPr>
          <w:rtl/>
        </w:rPr>
        <w:t xml:space="preserve">. </w:t>
      </w:r>
      <w:r>
        <w:rPr>
          <w:rtl/>
        </w:rPr>
        <w:t>قريب بيست اثر ژرف از آثار شيخ مفيد پيرامون «امامت و رهبرى» است</w:t>
      </w:r>
      <w:r w:rsidR="008A6A7E">
        <w:rPr>
          <w:rtl/>
        </w:rPr>
        <w:t xml:space="preserve">. </w:t>
      </w:r>
    </w:p>
    <w:p w:rsidR="00AD25D8" w:rsidRDefault="00AD25D8" w:rsidP="00AD25D8">
      <w:pPr>
        <w:pStyle w:val="libNormal"/>
        <w:rPr>
          <w:rtl/>
        </w:rPr>
      </w:pPr>
      <w:r>
        <w:rPr>
          <w:rtl/>
        </w:rPr>
        <w:t xml:space="preserve">و) غيبت دوازدهم </w:t>
      </w:r>
      <w:r w:rsidR="00B7418D" w:rsidRPr="00B7418D">
        <w:rPr>
          <w:rStyle w:val="libAlaemChar"/>
          <w:rtl/>
        </w:rPr>
        <w:t>عليه‌السلام</w:t>
      </w:r>
    </w:p>
    <w:p w:rsidR="00AD25D8" w:rsidRDefault="00AD25D8" w:rsidP="00AD25D8">
      <w:pPr>
        <w:pStyle w:val="libNormal"/>
        <w:rPr>
          <w:rtl/>
        </w:rPr>
      </w:pPr>
      <w:r>
        <w:rPr>
          <w:rtl/>
        </w:rPr>
        <w:t>در كار گلاب و گل حكم ازلى اين بود</w:t>
      </w:r>
    </w:p>
    <w:p w:rsidR="00AD25D8" w:rsidRDefault="00AD25D8" w:rsidP="00AD25D8">
      <w:pPr>
        <w:pStyle w:val="libNormal"/>
        <w:rPr>
          <w:rtl/>
        </w:rPr>
      </w:pPr>
      <w:r>
        <w:rPr>
          <w:rtl/>
        </w:rPr>
        <w:t>كان شاهد بازارى وين پرده نشين باشد</w:t>
      </w:r>
    </w:p>
    <w:p w:rsidR="00AD25D8" w:rsidRDefault="00AD25D8" w:rsidP="00AD25D8">
      <w:pPr>
        <w:pStyle w:val="libNormal"/>
        <w:rPr>
          <w:rtl/>
        </w:rPr>
      </w:pPr>
      <w:r>
        <w:rPr>
          <w:rtl/>
        </w:rPr>
        <w:lastRenderedPageBreak/>
        <w:t>شيخ مفيد از سر ارادت و عشق از مولاى خود حضرت مهدى (عج) نام برده و پيرامون شخصيت آسمانى آن امام آثارى پديد آورده است</w:t>
      </w:r>
      <w:r w:rsidR="008A6A7E">
        <w:rPr>
          <w:rtl/>
        </w:rPr>
        <w:t xml:space="preserve">. </w:t>
      </w:r>
      <w:r>
        <w:rPr>
          <w:rtl/>
        </w:rPr>
        <w:t xml:space="preserve">بخشى از «ارشاد» كتاب «الفصول العشرة فى الغيبه» و « الجوابات فى الخروج المهدى </w:t>
      </w:r>
      <w:r w:rsidR="00B7418D" w:rsidRPr="00B7418D">
        <w:rPr>
          <w:rStyle w:val="libAlaemChar"/>
          <w:rtl/>
        </w:rPr>
        <w:t>عليه‌السلام</w:t>
      </w:r>
      <w:r>
        <w:rPr>
          <w:rtl/>
        </w:rPr>
        <w:t>» به همراه پنج اثر ديگر از اين علامه و شيفته اهل بيت عليهم السلام درباره حضرت بقية الله (عج) است</w:t>
      </w:r>
      <w:r w:rsidR="008A6A7E">
        <w:rPr>
          <w:rtl/>
        </w:rPr>
        <w:t xml:space="preserve">. </w:t>
      </w:r>
      <w:r w:rsidR="00EC7EAF" w:rsidRPr="00EC7EAF">
        <w:rPr>
          <w:rStyle w:val="libFootnotenumChar"/>
          <w:rtl/>
        </w:rPr>
        <w:t>(104)</w:t>
      </w:r>
    </w:p>
    <w:p w:rsidR="00AD25D8" w:rsidRDefault="008A6A7E" w:rsidP="008A6A7E">
      <w:pPr>
        <w:pStyle w:val="Heading2"/>
        <w:rPr>
          <w:rtl/>
        </w:rPr>
      </w:pPr>
      <w:bookmarkStart w:id="76" w:name="_Toc371021632"/>
      <w:r>
        <w:rPr>
          <w:rtl/>
        </w:rPr>
        <w:t>جبهه هاى مختلف مناظره</w:t>
      </w:r>
      <w:bookmarkEnd w:id="76"/>
      <w:r>
        <w:rPr>
          <w:rtl/>
        </w:rPr>
        <w:t xml:space="preserve"> </w:t>
      </w:r>
    </w:p>
    <w:p w:rsidR="00AD25D8" w:rsidRDefault="00AD25D8" w:rsidP="00AD25D8">
      <w:pPr>
        <w:pStyle w:val="libNormal"/>
        <w:rPr>
          <w:rtl/>
        </w:rPr>
      </w:pPr>
      <w:r>
        <w:rPr>
          <w:rtl/>
        </w:rPr>
        <w:t>نشو و نماهاى عقايد گوناگون و نحله هاى مختلف عقيدتى</w:t>
      </w:r>
      <w:r w:rsidR="008A6A7E">
        <w:rPr>
          <w:rtl/>
        </w:rPr>
        <w:t xml:space="preserve">، </w:t>
      </w:r>
      <w:r>
        <w:rPr>
          <w:rtl/>
        </w:rPr>
        <w:t>زمان شيخ مفيد را معركه آر</w:t>
      </w:r>
      <w:r w:rsidR="00B7418D">
        <w:rPr>
          <w:rtl/>
        </w:rPr>
        <w:t>أ</w:t>
      </w:r>
      <w:r>
        <w:rPr>
          <w:rtl/>
        </w:rPr>
        <w:t xml:space="preserve"> و هنگامه مناظره كرده بود</w:t>
      </w:r>
      <w:r w:rsidR="008A6A7E">
        <w:rPr>
          <w:rtl/>
        </w:rPr>
        <w:t xml:space="preserve">. </w:t>
      </w:r>
      <w:r>
        <w:rPr>
          <w:rtl/>
        </w:rPr>
        <w:t>بيان پرجوش</w:t>
      </w:r>
      <w:r w:rsidR="008A6A7E">
        <w:rPr>
          <w:rtl/>
        </w:rPr>
        <w:t xml:space="preserve">، </w:t>
      </w:r>
      <w:r>
        <w:rPr>
          <w:rtl/>
        </w:rPr>
        <w:t>تسلط چشمگير و بصيرت بسيار وى موجب برترى هميشه در نبردهاى علمى و فرهنگى وى شده بود</w:t>
      </w:r>
      <w:r w:rsidR="008A6A7E">
        <w:rPr>
          <w:rtl/>
        </w:rPr>
        <w:t xml:space="preserve">. </w:t>
      </w:r>
      <w:r>
        <w:rPr>
          <w:rtl/>
        </w:rPr>
        <w:t>«تصحيح الاعتقاد» و «الفصول المختاره»</w:t>
      </w:r>
      <w:r w:rsidR="008A6A7E">
        <w:rPr>
          <w:rtl/>
        </w:rPr>
        <w:t xml:space="preserve">، </w:t>
      </w:r>
      <w:r>
        <w:rPr>
          <w:rtl/>
        </w:rPr>
        <w:t>مجوعه اى از برخى مناظرات شيخ با بيش از بيست تن از علما و صاحب نظران عقايد مختلف است كه از آنها مى توان به مناظره با اشاعره</w:t>
      </w:r>
      <w:r w:rsidR="008A6A7E">
        <w:rPr>
          <w:rtl/>
        </w:rPr>
        <w:t xml:space="preserve">، </w:t>
      </w:r>
      <w:r>
        <w:rPr>
          <w:rtl/>
        </w:rPr>
        <w:t>متزله</w:t>
      </w:r>
      <w:r w:rsidR="008A6A7E">
        <w:rPr>
          <w:rtl/>
        </w:rPr>
        <w:t xml:space="preserve">، </w:t>
      </w:r>
      <w:r>
        <w:rPr>
          <w:rtl/>
        </w:rPr>
        <w:t>اصحاب حديث</w:t>
      </w:r>
      <w:r w:rsidR="008A6A7E">
        <w:rPr>
          <w:rtl/>
        </w:rPr>
        <w:t xml:space="preserve">، </w:t>
      </w:r>
      <w:r>
        <w:rPr>
          <w:rtl/>
        </w:rPr>
        <w:t>متصوفه و مرجئه اشاره كرد</w:t>
      </w:r>
      <w:r w:rsidR="008A6A7E">
        <w:rPr>
          <w:rtl/>
        </w:rPr>
        <w:t xml:space="preserve">. </w:t>
      </w:r>
      <w:r w:rsidR="00EC7EAF" w:rsidRPr="00EC7EAF">
        <w:rPr>
          <w:rStyle w:val="libFootnotenumChar"/>
          <w:rtl/>
        </w:rPr>
        <w:t>(105)</w:t>
      </w:r>
    </w:p>
    <w:p w:rsidR="00AD25D8" w:rsidRDefault="00AD25D8" w:rsidP="00AD25D8">
      <w:pPr>
        <w:pStyle w:val="libNormal"/>
        <w:rPr>
          <w:rtl/>
        </w:rPr>
      </w:pPr>
      <w:r>
        <w:rPr>
          <w:rtl/>
        </w:rPr>
        <w:t>در اين عرصه «انديشه هاى سبز و جاويد» شيخ در زمينه هاى ناب و اصيل خود را نشان داد و بينش سراسر معرفت آموز او ظاهر گرديد</w:t>
      </w:r>
      <w:r w:rsidR="008A6A7E">
        <w:rPr>
          <w:rtl/>
        </w:rPr>
        <w:t xml:space="preserve">. </w:t>
      </w:r>
      <w:r>
        <w:rPr>
          <w:rtl/>
        </w:rPr>
        <w:t>ولايت فقيه از ديدگاه شيخ مفيد</w:t>
      </w:r>
      <w:r w:rsidR="008A6A7E">
        <w:rPr>
          <w:rtl/>
        </w:rPr>
        <w:t xml:space="preserve">، </w:t>
      </w:r>
      <w:r>
        <w:rPr>
          <w:rtl/>
        </w:rPr>
        <w:t>آر</w:t>
      </w:r>
      <w:r w:rsidR="00B7418D">
        <w:rPr>
          <w:rtl/>
        </w:rPr>
        <w:t>أ</w:t>
      </w:r>
      <w:r>
        <w:rPr>
          <w:rtl/>
        </w:rPr>
        <w:t xml:space="preserve"> فقهى</w:t>
      </w:r>
      <w:r w:rsidR="008A6A7E">
        <w:rPr>
          <w:rtl/>
        </w:rPr>
        <w:t xml:space="preserve">، </w:t>
      </w:r>
      <w:r>
        <w:rPr>
          <w:rtl/>
        </w:rPr>
        <w:t>انديشه هاى سياسى و نظرات كلامى وى طلوعى مبارك در پهنه دانش و بينش ايجاد كرد و همگان را به سوى فضايى معطر و جديد رهنمون ساخت</w:t>
      </w:r>
      <w:r w:rsidR="008A6A7E">
        <w:rPr>
          <w:rtl/>
        </w:rPr>
        <w:t xml:space="preserve">. </w:t>
      </w:r>
      <w:r w:rsidR="00EC7EAF" w:rsidRPr="00EC7EAF">
        <w:rPr>
          <w:rStyle w:val="libFootnotenumChar"/>
          <w:rtl/>
        </w:rPr>
        <w:t>(106)</w:t>
      </w:r>
    </w:p>
    <w:p w:rsidR="00AD25D8" w:rsidRDefault="00AD25D8" w:rsidP="00AD25D8">
      <w:pPr>
        <w:pStyle w:val="libNormal"/>
        <w:rPr>
          <w:rtl/>
        </w:rPr>
      </w:pPr>
      <w:r>
        <w:rPr>
          <w:rtl/>
        </w:rPr>
        <w:t>هر چند توفان حوادث</w:t>
      </w:r>
      <w:r w:rsidR="008A6A7E">
        <w:rPr>
          <w:rtl/>
        </w:rPr>
        <w:t xml:space="preserve">، </w:t>
      </w:r>
      <w:r>
        <w:rPr>
          <w:rtl/>
        </w:rPr>
        <w:t>گرد گرفتارى بر وجود اين دانشمند فرزانه فرو نشاند و تبعيدها و ناراحتى هاى زيادى براى وى فراهم آورد اما بدخواهى زشت سيرتان و سخن چينى پليدان نزد حكام نتوانست عزم و اراده محكم شيخ را متزلزل كند و هر روز</w:t>
      </w:r>
      <w:r w:rsidR="008A6A7E">
        <w:rPr>
          <w:rtl/>
        </w:rPr>
        <w:t xml:space="preserve">، </w:t>
      </w:r>
      <w:r>
        <w:rPr>
          <w:rtl/>
        </w:rPr>
        <w:t>روزى روشن تر و نوارنى تر براى وى پديد مى آمد</w:t>
      </w:r>
      <w:r w:rsidR="008A6A7E">
        <w:rPr>
          <w:rtl/>
        </w:rPr>
        <w:t xml:space="preserve">. </w:t>
      </w:r>
      <w:r w:rsidR="00EC7EAF" w:rsidRPr="00EC7EAF">
        <w:rPr>
          <w:rStyle w:val="libFootnotenumChar"/>
          <w:rtl/>
        </w:rPr>
        <w:t>(107)</w:t>
      </w:r>
    </w:p>
    <w:p w:rsidR="00AD25D8" w:rsidRDefault="008A6A7E" w:rsidP="008A6A7E">
      <w:pPr>
        <w:pStyle w:val="Heading2"/>
        <w:rPr>
          <w:rtl/>
        </w:rPr>
      </w:pPr>
      <w:bookmarkStart w:id="77" w:name="_Toc371021633"/>
      <w:r>
        <w:rPr>
          <w:rtl/>
        </w:rPr>
        <w:lastRenderedPageBreak/>
        <w:t>غروب نابهنگام...</w:t>
      </w:r>
      <w:bookmarkEnd w:id="77"/>
      <w:r>
        <w:rPr>
          <w:rtl/>
        </w:rPr>
        <w:t xml:space="preserve"> </w:t>
      </w:r>
    </w:p>
    <w:p w:rsidR="00AD25D8" w:rsidRDefault="00AD25D8" w:rsidP="00AD25D8">
      <w:pPr>
        <w:pStyle w:val="libNormal"/>
        <w:rPr>
          <w:rtl/>
        </w:rPr>
      </w:pPr>
      <w:r>
        <w:rPr>
          <w:rtl/>
        </w:rPr>
        <w:t>نخستين روزهاى رمضان 413 هجرى آغاز شده بود كه غبار غم سراسر دلهاى پاك را فراگرفت شهر بغداد جامه سياه به تن كرد و رودهاى مصيبت و اندوه از گوشه و كنار سيل ماتم و عزا به سوى ميدان شهر روانه ساخت</w:t>
      </w:r>
      <w:r w:rsidR="008A6A7E">
        <w:rPr>
          <w:rtl/>
        </w:rPr>
        <w:t xml:space="preserve">. </w:t>
      </w:r>
      <w:r>
        <w:rPr>
          <w:rtl/>
        </w:rPr>
        <w:t>هشتاد هزار نفر سوگوار اشك يتيمى ريخته و عاشورايى ديگر در رمضان صيام به پا كردند</w:t>
      </w:r>
      <w:r w:rsidR="008A6A7E">
        <w:rPr>
          <w:rtl/>
        </w:rPr>
        <w:t xml:space="preserve">. </w:t>
      </w:r>
    </w:p>
    <w:p w:rsidR="00AD25D8" w:rsidRDefault="00AD25D8" w:rsidP="00AD25D8">
      <w:pPr>
        <w:pStyle w:val="libNormal"/>
        <w:rPr>
          <w:rtl/>
        </w:rPr>
      </w:pPr>
      <w:r>
        <w:rPr>
          <w:rtl/>
        </w:rPr>
        <w:t>پيكر شيخ مفيد بر دستان انبوه تشييع شد و همگان به امامت سيد مرتضى بر او نماز گزاردند</w:t>
      </w:r>
      <w:r w:rsidR="008A6A7E">
        <w:rPr>
          <w:rtl/>
        </w:rPr>
        <w:t xml:space="preserve">. </w:t>
      </w:r>
      <w:r>
        <w:rPr>
          <w:rtl/>
        </w:rPr>
        <w:t>ساعاتى بعد بدن آن فرزانه آسمانى در كاظمين دفن شد</w:t>
      </w:r>
      <w:r w:rsidR="008A6A7E">
        <w:rPr>
          <w:rtl/>
        </w:rPr>
        <w:t xml:space="preserve">. </w:t>
      </w:r>
      <w:r>
        <w:rPr>
          <w:rtl/>
        </w:rPr>
        <w:t>دلهاى پر از كينه و تهى از احساس</w:t>
      </w:r>
      <w:r w:rsidR="008A6A7E">
        <w:rPr>
          <w:rtl/>
        </w:rPr>
        <w:t xml:space="preserve">، </w:t>
      </w:r>
      <w:r>
        <w:rPr>
          <w:rtl/>
        </w:rPr>
        <w:t>كياست و حكمت اين را پايان كار آن بزرگ مرد شمرده و ساده انديشانه جشن گرفتند اما شخصيت سترگ او پنهان كردنى و فراموش شدنى نبود</w:t>
      </w:r>
      <w:r w:rsidR="008A6A7E">
        <w:rPr>
          <w:rtl/>
        </w:rPr>
        <w:t xml:space="preserve">. </w:t>
      </w:r>
      <w:r w:rsidR="00EC7EAF" w:rsidRPr="00EC7EAF">
        <w:rPr>
          <w:rStyle w:val="libFootnotenumChar"/>
          <w:rtl/>
        </w:rPr>
        <w:t>(108)</w:t>
      </w:r>
      <w:r>
        <w:rPr>
          <w:rtl/>
        </w:rPr>
        <w:t xml:space="preserve"> و امروز پس از قرنهاى متمادى «مفيد» هنوز «مفيد» است</w:t>
      </w:r>
      <w:r w:rsidR="008A6A7E">
        <w:rPr>
          <w:rtl/>
        </w:rPr>
        <w:t xml:space="preserve">. </w:t>
      </w:r>
      <w:r>
        <w:rPr>
          <w:rtl/>
        </w:rPr>
        <w:t>در معركه آر</w:t>
      </w:r>
      <w:r w:rsidR="00B7418D">
        <w:rPr>
          <w:rtl/>
        </w:rPr>
        <w:t>أ</w:t>
      </w:r>
      <w:r>
        <w:rPr>
          <w:rtl/>
        </w:rPr>
        <w:t xml:space="preserve"> كلام وى خورشيد مناظرات و آفتاب گفتگوهاست و فردا و فرداها از آن او و راهيان خواهد بود</w:t>
      </w:r>
      <w:r w:rsidR="008A6A7E">
        <w:rPr>
          <w:rtl/>
        </w:rPr>
        <w:t xml:space="preserve">. </w:t>
      </w:r>
    </w:p>
    <w:p w:rsidR="00AD25D8" w:rsidRDefault="008A6A7E" w:rsidP="008A6A7E">
      <w:pPr>
        <w:pStyle w:val="Heading2"/>
        <w:rPr>
          <w:rtl/>
        </w:rPr>
      </w:pPr>
      <w:bookmarkStart w:id="78" w:name="_Toc371021634"/>
      <w:r>
        <w:rPr>
          <w:rtl/>
        </w:rPr>
        <w:t>سوگ سروده هاى مرگ مفيد</w:t>
      </w:r>
      <w:bookmarkEnd w:id="78"/>
    </w:p>
    <w:p w:rsidR="00AD25D8" w:rsidRDefault="00AD25D8" w:rsidP="00AD25D8">
      <w:pPr>
        <w:pStyle w:val="libNormal"/>
        <w:rPr>
          <w:rtl/>
        </w:rPr>
      </w:pPr>
      <w:r>
        <w:rPr>
          <w:rtl/>
        </w:rPr>
        <w:t>سرسلسله داغداران و سوگواران اين ماتم عظمى</w:t>
      </w:r>
      <w:r w:rsidR="008A6A7E">
        <w:rPr>
          <w:rtl/>
        </w:rPr>
        <w:t xml:space="preserve">، </w:t>
      </w:r>
      <w:r>
        <w:rPr>
          <w:rtl/>
        </w:rPr>
        <w:t>قلب بقية الله (عج) بود كه با اشعارى حزن آلود</w:t>
      </w:r>
      <w:r w:rsidR="008A6A7E">
        <w:rPr>
          <w:rtl/>
        </w:rPr>
        <w:t xml:space="preserve">، </w:t>
      </w:r>
      <w:r>
        <w:rPr>
          <w:rtl/>
        </w:rPr>
        <w:t>احساس خويش را بيان فرمود:</w:t>
      </w:r>
    </w:p>
    <w:tbl>
      <w:tblPr>
        <w:bidiVisual/>
        <w:tblW w:w="5000" w:type="pct"/>
        <w:tblLook w:val="01E0"/>
      </w:tblPr>
      <w:tblGrid>
        <w:gridCol w:w="3650"/>
        <w:gridCol w:w="269"/>
        <w:gridCol w:w="3668"/>
      </w:tblGrid>
      <w:tr w:rsidR="0079154A" w:rsidTr="00E97CC9">
        <w:trPr>
          <w:trHeight w:val="350"/>
        </w:trPr>
        <w:tc>
          <w:tcPr>
            <w:tcW w:w="4288" w:type="dxa"/>
            <w:shd w:val="clear" w:color="auto" w:fill="auto"/>
          </w:tcPr>
          <w:p w:rsidR="0079154A" w:rsidRDefault="0079154A" w:rsidP="00E97CC9">
            <w:pPr>
              <w:pStyle w:val="libPoem"/>
              <w:rPr>
                <w:rtl/>
              </w:rPr>
            </w:pPr>
            <w:r>
              <w:rPr>
                <w:rtl/>
              </w:rPr>
              <w:t>لا صوت الناعى بفقد كانه</w:t>
            </w:r>
            <w:r w:rsidRPr="00725071">
              <w:rPr>
                <w:rStyle w:val="libPoemTiniChar0"/>
                <w:rtl/>
              </w:rPr>
              <w:br/>
              <w:t> </w:t>
            </w:r>
          </w:p>
        </w:tc>
        <w:tc>
          <w:tcPr>
            <w:tcW w:w="280" w:type="dxa"/>
            <w:shd w:val="clear" w:color="auto" w:fill="auto"/>
          </w:tcPr>
          <w:p w:rsidR="0079154A" w:rsidRDefault="0079154A" w:rsidP="00E97CC9">
            <w:pPr>
              <w:pStyle w:val="libPoem"/>
              <w:rPr>
                <w:rtl/>
              </w:rPr>
            </w:pPr>
          </w:p>
        </w:tc>
        <w:tc>
          <w:tcPr>
            <w:tcW w:w="4288" w:type="dxa"/>
            <w:shd w:val="clear" w:color="auto" w:fill="auto"/>
          </w:tcPr>
          <w:p w:rsidR="0079154A" w:rsidRDefault="0079154A" w:rsidP="00E97CC9">
            <w:pPr>
              <w:pStyle w:val="libPoem"/>
              <w:rPr>
                <w:rtl/>
              </w:rPr>
            </w:pPr>
            <w:r>
              <w:rPr>
                <w:rtl/>
              </w:rPr>
              <w:t>يوم على آل الرسول عظيم...</w:t>
            </w:r>
            <w:r w:rsidRPr="00725071">
              <w:rPr>
                <w:rStyle w:val="libPoemTiniChar0"/>
                <w:rtl/>
              </w:rPr>
              <w:br/>
              <w:t> </w:t>
            </w:r>
          </w:p>
        </w:tc>
      </w:tr>
    </w:tbl>
    <w:p w:rsidR="00AD25D8" w:rsidRDefault="00AD25D8" w:rsidP="00AD25D8">
      <w:pPr>
        <w:pStyle w:val="libNormal"/>
        <w:rPr>
          <w:rtl/>
        </w:rPr>
      </w:pPr>
      <w:r>
        <w:rPr>
          <w:rtl/>
        </w:rPr>
        <w:t>صداى آنكه خبر مرگ تو را اطلاع داد به گوش نرسد كه مردن تو روزى است كه بر آل رسول مصيبت بزرگى است</w:t>
      </w:r>
      <w:r w:rsidR="008A6A7E">
        <w:rPr>
          <w:rtl/>
        </w:rPr>
        <w:t xml:space="preserve">. </w:t>
      </w:r>
    </w:p>
    <w:p w:rsidR="00AD25D8" w:rsidRDefault="00AD25D8" w:rsidP="00AD25D8">
      <w:pPr>
        <w:pStyle w:val="libNormal"/>
        <w:rPr>
          <w:rtl/>
        </w:rPr>
      </w:pPr>
      <w:r>
        <w:rPr>
          <w:rtl/>
        </w:rPr>
        <w:t xml:space="preserve">اگر در زير خاك پنهان شده اى حقيقت دانش و خداپرستى در تو اقامت گزيده است قائم مهدى </w:t>
      </w:r>
      <w:r w:rsidR="00B7418D" w:rsidRPr="00B7418D">
        <w:rPr>
          <w:rStyle w:val="libAlaemChar"/>
          <w:rtl/>
        </w:rPr>
        <w:t>عليه‌السلام</w:t>
      </w:r>
      <w:r>
        <w:rPr>
          <w:rtl/>
        </w:rPr>
        <w:t xml:space="preserve"> خوشحال مى شد هرگاه تو از انواع علوم تدريس مى كردى </w:t>
      </w:r>
      <w:r w:rsidR="00EC7EAF" w:rsidRPr="00EC7EAF">
        <w:rPr>
          <w:rStyle w:val="libFootnotenumChar"/>
          <w:rtl/>
        </w:rPr>
        <w:t>(109)</w:t>
      </w:r>
    </w:p>
    <w:p w:rsidR="00AD25D8" w:rsidRDefault="00AD25D8" w:rsidP="00AD25D8">
      <w:pPr>
        <w:pStyle w:val="libNormal"/>
        <w:rPr>
          <w:rtl/>
        </w:rPr>
      </w:pPr>
      <w:r>
        <w:rPr>
          <w:rtl/>
        </w:rPr>
        <w:lastRenderedPageBreak/>
        <w:t>سيد مرتضى كه خود ساليانى از پهنه علم و دانش شيخ مفيد خوشه چينى كرده بود به شيواترين و زيباتر از هم گنان زبان سوگ گشود و قصيده اى با اين مطلع سرود:</w:t>
      </w:r>
    </w:p>
    <w:tbl>
      <w:tblPr>
        <w:bidiVisual/>
        <w:tblW w:w="5000" w:type="pct"/>
        <w:tblLook w:val="01E0"/>
      </w:tblPr>
      <w:tblGrid>
        <w:gridCol w:w="3655"/>
        <w:gridCol w:w="270"/>
        <w:gridCol w:w="3662"/>
      </w:tblGrid>
      <w:tr w:rsidR="0079154A" w:rsidTr="00E97CC9">
        <w:trPr>
          <w:trHeight w:val="350"/>
        </w:trPr>
        <w:tc>
          <w:tcPr>
            <w:tcW w:w="4288" w:type="dxa"/>
            <w:shd w:val="clear" w:color="auto" w:fill="auto"/>
          </w:tcPr>
          <w:p w:rsidR="0079154A" w:rsidRDefault="0079154A" w:rsidP="00E97CC9">
            <w:pPr>
              <w:pStyle w:val="libPoem"/>
              <w:rPr>
                <w:rtl/>
              </w:rPr>
            </w:pPr>
            <w:r>
              <w:rPr>
                <w:rtl/>
              </w:rPr>
              <w:t>من على هذه الديار اقاما</w:t>
            </w:r>
            <w:r w:rsidRPr="00725071">
              <w:rPr>
                <w:rStyle w:val="libPoemTiniChar0"/>
                <w:rtl/>
              </w:rPr>
              <w:br/>
              <w:t> </w:t>
            </w:r>
          </w:p>
        </w:tc>
        <w:tc>
          <w:tcPr>
            <w:tcW w:w="280" w:type="dxa"/>
            <w:shd w:val="clear" w:color="auto" w:fill="auto"/>
          </w:tcPr>
          <w:p w:rsidR="0079154A" w:rsidRDefault="0079154A" w:rsidP="00E97CC9">
            <w:pPr>
              <w:pStyle w:val="libPoem"/>
              <w:rPr>
                <w:rtl/>
              </w:rPr>
            </w:pPr>
          </w:p>
        </w:tc>
        <w:tc>
          <w:tcPr>
            <w:tcW w:w="4288" w:type="dxa"/>
            <w:shd w:val="clear" w:color="auto" w:fill="auto"/>
          </w:tcPr>
          <w:p w:rsidR="0079154A" w:rsidRDefault="0079154A" w:rsidP="00E97CC9">
            <w:pPr>
              <w:pStyle w:val="libPoem"/>
              <w:rPr>
                <w:rtl/>
              </w:rPr>
            </w:pPr>
            <w:r>
              <w:rPr>
                <w:rtl/>
              </w:rPr>
              <w:t>اوضفا ملبس عليه و داما</w:t>
            </w:r>
            <w:r w:rsidRPr="00725071">
              <w:rPr>
                <w:rStyle w:val="libPoemTiniChar0"/>
                <w:rtl/>
              </w:rPr>
              <w:br/>
              <w:t> </w:t>
            </w:r>
          </w:p>
        </w:tc>
      </w:tr>
    </w:tbl>
    <w:p w:rsidR="00AD25D8" w:rsidRDefault="00AD25D8" w:rsidP="00AD25D8">
      <w:pPr>
        <w:pStyle w:val="libNormal"/>
        <w:rPr>
          <w:rtl/>
        </w:rPr>
      </w:pPr>
      <w:r>
        <w:rPr>
          <w:rtl/>
        </w:rPr>
        <w:t>در اين ديار چه كسى ساكن شده است</w:t>
      </w:r>
      <w:r w:rsidR="008A6A7E">
        <w:rPr>
          <w:rtl/>
        </w:rPr>
        <w:t xml:space="preserve">، </w:t>
      </w:r>
      <w:r>
        <w:rPr>
          <w:rtl/>
        </w:rPr>
        <w:t>جامه جاودانگى پوشيده و هميشه باقى مانده است</w:t>
      </w:r>
      <w:r w:rsidR="008A6A7E">
        <w:rPr>
          <w:rtl/>
        </w:rPr>
        <w:t xml:space="preserve">. </w:t>
      </w:r>
      <w:r w:rsidR="00EC7EAF" w:rsidRPr="00EC7EAF">
        <w:rPr>
          <w:rStyle w:val="libFootnotenumChar"/>
          <w:rtl/>
        </w:rPr>
        <w:t>(110)</w:t>
      </w:r>
    </w:p>
    <w:p w:rsidR="00AD25D8" w:rsidRDefault="008A6A7E" w:rsidP="008A6A7E">
      <w:pPr>
        <w:pStyle w:val="Heading2"/>
        <w:rPr>
          <w:rtl/>
        </w:rPr>
      </w:pPr>
      <w:bookmarkStart w:id="79" w:name="_Toc371021635"/>
      <w:r>
        <w:rPr>
          <w:rtl/>
        </w:rPr>
        <w:t>كنگره جهانى هزاره شيخ</w:t>
      </w:r>
      <w:bookmarkEnd w:id="79"/>
      <w:r>
        <w:rPr>
          <w:rtl/>
        </w:rPr>
        <w:t xml:space="preserve"> </w:t>
      </w:r>
    </w:p>
    <w:p w:rsidR="00AD25D8" w:rsidRDefault="00AD25D8" w:rsidP="00AD25D8">
      <w:pPr>
        <w:pStyle w:val="libNormal"/>
        <w:rPr>
          <w:rtl/>
        </w:rPr>
      </w:pPr>
      <w:r>
        <w:rPr>
          <w:rtl/>
        </w:rPr>
        <w:t>رسالت معرفى تشيع راستين و انديشمندان شيعى كه عظمت دانش</w:t>
      </w:r>
      <w:r w:rsidR="008A6A7E">
        <w:rPr>
          <w:rtl/>
        </w:rPr>
        <w:t xml:space="preserve">، </w:t>
      </w:r>
      <w:r>
        <w:rPr>
          <w:rtl/>
        </w:rPr>
        <w:t>تفكر زاينده</w:t>
      </w:r>
      <w:r w:rsidR="008A6A7E">
        <w:rPr>
          <w:rtl/>
        </w:rPr>
        <w:t xml:space="preserve">، </w:t>
      </w:r>
      <w:r>
        <w:rPr>
          <w:rtl/>
        </w:rPr>
        <w:t>رفعت تقوا و ژرفايى فراوان آنها بيرق بزرگى و بزرگوارى تشيع را هماره بر بلنداى تاريخ پديدار ساخته است موجب شد كه كنگره اى جهانى و هزاره اى بين المللى به مناسبت هزارمين سالگرد دانشمند فرهيخته</w:t>
      </w:r>
      <w:r w:rsidR="008A6A7E">
        <w:rPr>
          <w:rtl/>
        </w:rPr>
        <w:t xml:space="preserve">، </w:t>
      </w:r>
      <w:r>
        <w:rPr>
          <w:rtl/>
        </w:rPr>
        <w:t>شيخ مفيد در قم برپا شد</w:t>
      </w:r>
      <w:r w:rsidR="008A6A7E">
        <w:rPr>
          <w:rtl/>
        </w:rPr>
        <w:t xml:space="preserve">. </w:t>
      </w:r>
      <w:r>
        <w:rPr>
          <w:rtl/>
        </w:rPr>
        <w:t>اين حركت عظيم كه به همت جامعه مدرسين حوزه علميه قم انجام شد بركات بسيارى را در پى داشت</w:t>
      </w:r>
      <w:r w:rsidR="008A6A7E">
        <w:rPr>
          <w:rtl/>
        </w:rPr>
        <w:t xml:space="preserve">. </w:t>
      </w:r>
      <w:r>
        <w:rPr>
          <w:rtl/>
        </w:rPr>
        <w:t>حدود صد عنوان از اهم موضوعاتى كه در آثار شيخ مفيد پيرامون افكار تشيع مطرح بوده به صورت مقاله تهيه شد و با موضوع بندى آثار آن عالم فرزانه با كامپيوتر اقدامى شايسته و جاودان صورت گرفت</w:t>
      </w:r>
      <w:r w:rsidR="008A6A7E">
        <w:rPr>
          <w:rtl/>
        </w:rPr>
        <w:t xml:space="preserve">. </w:t>
      </w:r>
      <w:r>
        <w:rPr>
          <w:rtl/>
        </w:rPr>
        <w:t>تمامى آثار مرحوم مفيد تجديد چاپ گرديد و بهارانى ديگر از گلواژه هاى حكمت افروز آن انديشمند فرهيخته پديد آمد</w:t>
      </w:r>
      <w:r w:rsidR="008A6A7E">
        <w:rPr>
          <w:rtl/>
        </w:rPr>
        <w:t xml:space="preserve">. </w:t>
      </w:r>
      <w:r>
        <w:rPr>
          <w:rtl/>
        </w:rPr>
        <w:t>پيام جامع و بينش آفرين مقام معظم رهبرى حضرت آية الله خامنه اى ديباچه معرفت آموزى بود كه در اولين روز اين كنگره (28 فروردين 1372 شمسى) قرائت گرديد و به دنبال آن صداى سبز و شب شعر برپا شد</w:t>
      </w:r>
      <w:r w:rsidR="008A6A7E">
        <w:rPr>
          <w:rtl/>
        </w:rPr>
        <w:t xml:space="preserve">. </w:t>
      </w:r>
      <w:r>
        <w:rPr>
          <w:rtl/>
        </w:rPr>
        <w:t>شعراى شيرين سخن ايران چكامه ها و سروده هايى زيبا قرائت كردند و شيخ الشيوخ شيعه را ارج نهادند</w:t>
      </w:r>
      <w:r w:rsidR="008A6A7E">
        <w:rPr>
          <w:rtl/>
        </w:rPr>
        <w:t xml:space="preserve">. </w:t>
      </w:r>
      <w:r>
        <w:rPr>
          <w:rtl/>
        </w:rPr>
        <w:t xml:space="preserve">همگان رفعت «و مقام </w:t>
      </w:r>
      <w:r>
        <w:rPr>
          <w:rtl/>
        </w:rPr>
        <w:lastRenderedPageBreak/>
        <w:t>آدميت» را ديدند و «جاودانگى حقيقت» را نظاره كردند و مكنونات قلبى آن شيخ «مفيد» را دريافته اند كه</w:t>
      </w:r>
      <w:r w:rsidR="008A6A7E">
        <w:rPr>
          <w:rtl/>
        </w:rPr>
        <w:t>:</w:t>
      </w:r>
    </w:p>
    <w:tbl>
      <w:tblPr>
        <w:bidiVisual/>
        <w:tblW w:w="5210" w:type="pct"/>
        <w:tblLook w:val="01E0"/>
      </w:tblPr>
      <w:tblGrid>
        <w:gridCol w:w="3678"/>
        <w:gridCol w:w="269"/>
        <w:gridCol w:w="3959"/>
      </w:tblGrid>
      <w:tr w:rsidR="0079154A" w:rsidTr="0079154A">
        <w:trPr>
          <w:trHeight w:val="350"/>
        </w:trPr>
        <w:tc>
          <w:tcPr>
            <w:tcW w:w="3678" w:type="dxa"/>
            <w:shd w:val="clear" w:color="auto" w:fill="auto"/>
          </w:tcPr>
          <w:p w:rsidR="0079154A" w:rsidRDefault="0079154A" w:rsidP="00E97CC9">
            <w:pPr>
              <w:pStyle w:val="libPoem"/>
              <w:rPr>
                <w:rtl/>
              </w:rPr>
            </w:pPr>
            <w:r>
              <w:rPr>
                <w:rtl/>
              </w:rPr>
              <w:t>كيمياست عجب بندگى پير مغان</w:t>
            </w:r>
            <w:r w:rsidRPr="00725071">
              <w:rPr>
                <w:rStyle w:val="libPoemTiniChar0"/>
                <w:rtl/>
              </w:rPr>
              <w:br/>
              <w:t> </w:t>
            </w:r>
          </w:p>
        </w:tc>
        <w:tc>
          <w:tcPr>
            <w:tcW w:w="269" w:type="dxa"/>
            <w:shd w:val="clear" w:color="auto" w:fill="auto"/>
          </w:tcPr>
          <w:p w:rsidR="0079154A" w:rsidRDefault="0079154A" w:rsidP="00E97CC9">
            <w:pPr>
              <w:pStyle w:val="libPoem"/>
              <w:rPr>
                <w:rtl/>
              </w:rPr>
            </w:pPr>
          </w:p>
        </w:tc>
        <w:tc>
          <w:tcPr>
            <w:tcW w:w="3958" w:type="dxa"/>
            <w:shd w:val="clear" w:color="auto" w:fill="auto"/>
          </w:tcPr>
          <w:p w:rsidR="0079154A" w:rsidRDefault="0079154A" w:rsidP="00E97CC9">
            <w:pPr>
              <w:pStyle w:val="libPoem"/>
              <w:rPr>
                <w:rtl/>
              </w:rPr>
            </w:pPr>
            <w:r>
              <w:rPr>
                <w:rtl/>
              </w:rPr>
              <w:t>خاك او گشتم و چندين در جانم دادند</w:t>
            </w:r>
            <w:r w:rsidRPr="00725071">
              <w:rPr>
                <w:rStyle w:val="libPoemTiniChar0"/>
                <w:rtl/>
              </w:rPr>
              <w:br/>
              <w:t> </w:t>
            </w:r>
          </w:p>
        </w:tc>
      </w:tr>
    </w:tbl>
    <w:p w:rsidR="00AD25D8" w:rsidRDefault="00AD25D8" w:rsidP="00AD25D8">
      <w:pPr>
        <w:pStyle w:val="libNormal"/>
        <w:rPr>
          <w:rtl/>
        </w:rPr>
      </w:pPr>
      <w:r>
        <w:rPr>
          <w:rtl/>
        </w:rPr>
        <w:t>بركات الهى و درجات خداوندى نصيب هميشه او باد</w:t>
      </w:r>
      <w:r w:rsidR="008A6A7E">
        <w:rPr>
          <w:rtl/>
        </w:rPr>
        <w:t xml:space="preserve">. </w:t>
      </w:r>
      <w:r>
        <w:rPr>
          <w:rtl/>
        </w:rPr>
        <w:t>والسلام</w:t>
      </w:r>
    </w:p>
    <w:p w:rsidR="00AD25D8" w:rsidRDefault="0046102A" w:rsidP="008A6A7E">
      <w:pPr>
        <w:pStyle w:val="Heading1"/>
        <w:rPr>
          <w:rtl/>
        </w:rPr>
      </w:pPr>
      <w:r>
        <w:rPr>
          <w:rtl/>
        </w:rPr>
        <w:br w:type="page"/>
      </w:r>
      <w:bookmarkStart w:id="80" w:name="_Toc371021636"/>
      <w:r w:rsidR="008A6A7E">
        <w:rPr>
          <w:rtl/>
        </w:rPr>
        <w:lastRenderedPageBreak/>
        <w:t>سيد مرتضى پرچمدار علم و سياست</w:t>
      </w:r>
      <w:bookmarkEnd w:id="80"/>
    </w:p>
    <w:p w:rsidR="00AD25D8" w:rsidRDefault="00AD25D8" w:rsidP="00AD25D8">
      <w:pPr>
        <w:pStyle w:val="libNormal"/>
        <w:rPr>
          <w:rtl/>
        </w:rPr>
      </w:pPr>
      <w:r>
        <w:rPr>
          <w:rtl/>
        </w:rPr>
        <w:t>متوفاى 436 ق</w:t>
      </w:r>
      <w:r w:rsidR="008A6A7E">
        <w:rPr>
          <w:rtl/>
        </w:rPr>
        <w:t xml:space="preserve">. </w:t>
      </w:r>
    </w:p>
    <w:p w:rsidR="00AD25D8" w:rsidRDefault="00AD25D8" w:rsidP="00AD25D8">
      <w:pPr>
        <w:pStyle w:val="libNormal"/>
        <w:rPr>
          <w:rtl/>
        </w:rPr>
      </w:pPr>
      <w:r>
        <w:rPr>
          <w:rtl/>
        </w:rPr>
        <w:t xml:space="preserve">محمود شريفى </w:t>
      </w:r>
    </w:p>
    <w:p w:rsidR="00AD25D8" w:rsidRDefault="008A6A7E" w:rsidP="008A6A7E">
      <w:pPr>
        <w:pStyle w:val="Heading2"/>
        <w:rPr>
          <w:rtl/>
        </w:rPr>
      </w:pPr>
      <w:bookmarkStart w:id="81" w:name="_Toc371021637"/>
      <w:r>
        <w:rPr>
          <w:rtl/>
        </w:rPr>
        <w:t>مقدمه</w:t>
      </w:r>
      <w:bookmarkEnd w:id="81"/>
      <w:r>
        <w:rPr>
          <w:rtl/>
        </w:rPr>
        <w:t xml:space="preserve"> </w:t>
      </w:r>
    </w:p>
    <w:p w:rsidR="00AD25D8" w:rsidRDefault="00AD25D8" w:rsidP="00AD25D8">
      <w:pPr>
        <w:pStyle w:val="libNormal"/>
        <w:rPr>
          <w:rtl/>
        </w:rPr>
      </w:pPr>
      <w:r>
        <w:rPr>
          <w:rtl/>
        </w:rPr>
        <w:t>«سيد مرتضى» يكى از چهره هاى اميد آفرين و هدف بخش و سازنده جهان تشيع و بلكه افتخار اسلام به شمار آمده</w:t>
      </w:r>
      <w:r w:rsidR="008A6A7E">
        <w:rPr>
          <w:rtl/>
        </w:rPr>
        <w:t xml:space="preserve">، </w:t>
      </w:r>
      <w:r>
        <w:rPr>
          <w:rtl/>
        </w:rPr>
        <w:t>آثار علمى و زندگى اجتماعى و شخصيت معنوى او براى همه نسلها آموزنده و الهام بخش ‍ است</w:t>
      </w:r>
      <w:r w:rsidR="008A6A7E">
        <w:rPr>
          <w:rtl/>
        </w:rPr>
        <w:t xml:space="preserve">. </w:t>
      </w:r>
    </w:p>
    <w:p w:rsidR="00AD25D8" w:rsidRDefault="00AD25D8" w:rsidP="00AD25D8">
      <w:pPr>
        <w:pStyle w:val="libNormal"/>
        <w:rPr>
          <w:rtl/>
        </w:rPr>
      </w:pPr>
      <w:r>
        <w:rPr>
          <w:rtl/>
        </w:rPr>
        <w:t>گرچه بيش از هزار سال از روزگار او مى گذرد</w:t>
      </w:r>
      <w:r w:rsidR="008A6A7E">
        <w:rPr>
          <w:rtl/>
        </w:rPr>
        <w:t xml:space="preserve">، </w:t>
      </w:r>
      <w:r>
        <w:rPr>
          <w:rtl/>
        </w:rPr>
        <w:t>شايستگى و برجستگى هاى وى سد زمان را شكسته و تا امروز امتداد يافته است و شناخت او در همه زمانها به زانوان انسانها توان بيشتر در پيمودن راه انسانيت مى بخشيد</w:t>
      </w:r>
      <w:r w:rsidR="008A6A7E">
        <w:rPr>
          <w:rtl/>
        </w:rPr>
        <w:t xml:space="preserve">. </w:t>
      </w:r>
    </w:p>
    <w:p w:rsidR="00AD25D8" w:rsidRDefault="008A6A7E" w:rsidP="008A6A7E">
      <w:pPr>
        <w:pStyle w:val="Heading2"/>
        <w:rPr>
          <w:rtl/>
        </w:rPr>
      </w:pPr>
      <w:bookmarkStart w:id="82" w:name="_Toc371021638"/>
      <w:r>
        <w:rPr>
          <w:rtl/>
        </w:rPr>
        <w:t>ولادت</w:t>
      </w:r>
      <w:bookmarkEnd w:id="82"/>
      <w:r>
        <w:rPr>
          <w:rtl/>
        </w:rPr>
        <w:t xml:space="preserve"> </w:t>
      </w:r>
    </w:p>
    <w:p w:rsidR="00AD25D8" w:rsidRDefault="00AD25D8" w:rsidP="00AD25D8">
      <w:pPr>
        <w:pStyle w:val="libNormal"/>
        <w:rPr>
          <w:rtl/>
        </w:rPr>
      </w:pPr>
      <w:r>
        <w:rPr>
          <w:rtl/>
        </w:rPr>
        <w:t xml:space="preserve">سيد مرتضى در ماه رجب سال 355 هجرى قمرى در شهر بغداد ديده به جهان گشود نامش على فرزند «ابو احمد حسين» فرزند موسى بن محمد بن موسى بن ابراهيم فرزند امام موسى بن جعفر </w:t>
      </w:r>
      <w:r w:rsidR="00B7418D" w:rsidRPr="00B7418D">
        <w:rPr>
          <w:rStyle w:val="libAlaemChar"/>
          <w:rtl/>
        </w:rPr>
        <w:t>عليه‌السلام</w:t>
      </w:r>
      <w:r>
        <w:rPr>
          <w:rtl/>
        </w:rPr>
        <w:t xml:space="preserve"> است كه نسب او با پنج واسطه به امام هفتم </w:t>
      </w:r>
      <w:r w:rsidR="00B7418D" w:rsidRPr="00B7418D">
        <w:rPr>
          <w:rStyle w:val="libAlaemChar"/>
          <w:rtl/>
        </w:rPr>
        <w:t>عليه‌السلام</w:t>
      </w:r>
      <w:r>
        <w:rPr>
          <w:rtl/>
        </w:rPr>
        <w:t xml:space="preserve"> مى رسد</w:t>
      </w:r>
      <w:r w:rsidR="008A6A7E">
        <w:rPr>
          <w:rtl/>
        </w:rPr>
        <w:t xml:space="preserve">. </w:t>
      </w:r>
      <w:r>
        <w:rPr>
          <w:rtl/>
        </w:rPr>
        <w:t>كنيه اش ابوالقاسم است و پدر و مادرش نيز از افراد لايق آن روزگار بودند</w:t>
      </w:r>
      <w:r w:rsidR="008A6A7E">
        <w:rPr>
          <w:rtl/>
        </w:rPr>
        <w:t xml:space="preserve">. </w:t>
      </w:r>
      <w:r>
        <w:rPr>
          <w:rtl/>
        </w:rPr>
        <w:t xml:space="preserve">پدرش حسين موسوى به «طاهر اوحد ذوالمناقب» معروف بود كه منصب نقابت و رسيدگى به كار و زندگى سادات دودمان ابوطالب و مسؤ وليت نظارت بر ديوان مظالم و سرپرستى زائران خانه خدا را كه از منصبهاى مهم آن روز بود به عهده داشت </w:t>
      </w:r>
      <w:r w:rsidR="00EC7EAF" w:rsidRPr="00EC7EAF">
        <w:rPr>
          <w:rStyle w:val="libFootnotenumChar"/>
          <w:rtl/>
        </w:rPr>
        <w:t>(111)</w:t>
      </w:r>
      <w:r>
        <w:rPr>
          <w:rtl/>
        </w:rPr>
        <w:t xml:space="preserve"> مادرش نيز بانويى بزرگوار و دانشمند بود كه شيخ مفيد پيشواى شيعيان كتاب «احكام النس</w:t>
      </w:r>
      <w:r w:rsidR="00B7418D">
        <w:rPr>
          <w:rtl/>
        </w:rPr>
        <w:t>أ</w:t>
      </w:r>
      <w:r>
        <w:rPr>
          <w:rtl/>
        </w:rPr>
        <w:t>» را به خاطر او ت</w:t>
      </w:r>
      <w:r w:rsidR="00B7418D">
        <w:rPr>
          <w:rtl/>
        </w:rPr>
        <w:t>أ</w:t>
      </w:r>
      <w:r>
        <w:rPr>
          <w:rtl/>
        </w:rPr>
        <w:t>ليف و تدوين كرده است</w:t>
      </w:r>
      <w:r w:rsidR="008A6A7E">
        <w:rPr>
          <w:rtl/>
        </w:rPr>
        <w:t xml:space="preserve">. </w:t>
      </w:r>
      <w:r w:rsidR="00EC7EAF" w:rsidRPr="00EC7EAF">
        <w:rPr>
          <w:rStyle w:val="libFootnotenumChar"/>
          <w:rtl/>
        </w:rPr>
        <w:t>(112)</w:t>
      </w:r>
    </w:p>
    <w:p w:rsidR="00AD25D8" w:rsidRDefault="008A6A7E" w:rsidP="008A6A7E">
      <w:pPr>
        <w:pStyle w:val="Heading2"/>
        <w:rPr>
          <w:rtl/>
        </w:rPr>
      </w:pPr>
      <w:bookmarkStart w:id="83" w:name="_Toc371021639"/>
      <w:r>
        <w:rPr>
          <w:rtl/>
        </w:rPr>
        <w:lastRenderedPageBreak/>
        <w:t>آغاز تحصيل</w:t>
      </w:r>
      <w:bookmarkEnd w:id="83"/>
      <w:r>
        <w:rPr>
          <w:rtl/>
        </w:rPr>
        <w:t xml:space="preserve"> </w:t>
      </w:r>
    </w:p>
    <w:p w:rsidR="00AD25D8" w:rsidRDefault="00AD25D8" w:rsidP="00AD25D8">
      <w:pPr>
        <w:pStyle w:val="libNormal"/>
        <w:rPr>
          <w:rtl/>
        </w:rPr>
      </w:pPr>
      <w:r>
        <w:rPr>
          <w:rtl/>
        </w:rPr>
        <w:t xml:space="preserve">پيشواى شيعه « شيخ مفيد» شبى در خواب ديد حضرت فاطمه زهرا دخت گرامى پيامبر گرامى اسلام </w:t>
      </w:r>
      <w:r w:rsidR="00B7418D" w:rsidRPr="00B7418D">
        <w:rPr>
          <w:rStyle w:val="libAlaemChar"/>
          <w:rtl/>
        </w:rPr>
        <w:t>صلى‌الله‌عليه‌وآله</w:t>
      </w:r>
      <w:r>
        <w:rPr>
          <w:rtl/>
        </w:rPr>
        <w:t xml:space="preserve"> دست دو فرزندش ‍ امام حسن و امام حسين </w:t>
      </w:r>
      <w:r w:rsidR="00B7418D" w:rsidRPr="00B7418D">
        <w:rPr>
          <w:rStyle w:val="libAlaemChar"/>
          <w:rtl/>
        </w:rPr>
        <w:t>عليه‌السلام</w:t>
      </w:r>
      <w:r>
        <w:rPr>
          <w:rtl/>
        </w:rPr>
        <w:t xml:space="preserve"> را گرفته</w:t>
      </w:r>
      <w:r w:rsidR="008A6A7E">
        <w:rPr>
          <w:rtl/>
        </w:rPr>
        <w:t xml:space="preserve">، </w:t>
      </w:r>
      <w:r>
        <w:rPr>
          <w:rtl/>
        </w:rPr>
        <w:t>آنها را به نزد او آورد و پس از سلام گفت</w:t>
      </w:r>
      <w:r w:rsidR="008A6A7E">
        <w:rPr>
          <w:rtl/>
        </w:rPr>
        <w:t>:</w:t>
      </w:r>
      <w:r>
        <w:rPr>
          <w:rtl/>
        </w:rPr>
        <w:t xml:space="preserve"> «جناب استاد! اين دو پسران من هستند</w:t>
      </w:r>
      <w:r w:rsidR="008A6A7E">
        <w:rPr>
          <w:rtl/>
        </w:rPr>
        <w:t xml:space="preserve">، </w:t>
      </w:r>
      <w:r>
        <w:rPr>
          <w:rtl/>
        </w:rPr>
        <w:t>به آنها علم فقه و احكام دين بياموز! استاد از خواب برخاست و پس از انجام كارهاى لازم و با انديشه هاى مختلفى كه گريبانگير او بود به محفل درس خود كه مسجد براثا واقع در محله شيعه نشين بغداد بود</w:t>
      </w:r>
      <w:r w:rsidR="008A6A7E">
        <w:rPr>
          <w:rtl/>
        </w:rPr>
        <w:t xml:space="preserve">، </w:t>
      </w:r>
      <w:r>
        <w:rPr>
          <w:rtl/>
        </w:rPr>
        <w:t>آمد و پس از لحظاتى درس را شروع كرد</w:t>
      </w:r>
      <w:r w:rsidR="008A6A7E">
        <w:rPr>
          <w:rtl/>
        </w:rPr>
        <w:t xml:space="preserve">. </w:t>
      </w:r>
      <w:r>
        <w:rPr>
          <w:rtl/>
        </w:rPr>
        <w:t>در كلاس درس مس</w:t>
      </w:r>
      <w:r w:rsidR="00B7418D">
        <w:rPr>
          <w:rtl/>
        </w:rPr>
        <w:t>أ</w:t>
      </w:r>
      <w:r>
        <w:rPr>
          <w:rtl/>
        </w:rPr>
        <w:t>له خاصى پيش نيامد و موضوع خواب روشن نشد ولى چند لحظه پس از پايان درس ديد زنى باوقار خاصى در حالى كه دست دو فرزندش را گرفته و پيرامونش را زنانى كه گويا از كنيزان او هستند همراهى مى كنند وارد مسجد شدند و پس از سلام نشستند</w:t>
      </w:r>
      <w:r w:rsidR="008A6A7E">
        <w:rPr>
          <w:rtl/>
        </w:rPr>
        <w:t xml:space="preserve">. </w:t>
      </w:r>
      <w:r>
        <w:rPr>
          <w:rtl/>
        </w:rPr>
        <w:t>وقتى استاد فهميد كه او فاطمه دختر ناصر كبير است به احترام او از جا برخاست</w:t>
      </w:r>
      <w:r w:rsidR="008A6A7E">
        <w:rPr>
          <w:rtl/>
        </w:rPr>
        <w:t xml:space="preserve">. </w:t>
      </w:r>
    </w:p>
    <w:p w:rsidR="00AD25D8" w:rsidRDefault="00AD25D8" w:rsidP="00AD25D8">
      <w:pPr>
        <w:pStyle w:val="libNormal"/>
        <w:rPr>
          <w:rtl/>
        </w:rPr>
      </w:pPr>
      <w:r>
        <w:rPr>
          <w:rtl/>
        </w:rPr>
        <w:t>مادر دو فرزند ( على و محمد) خطاب به استاد گفت</w:t>
      </w:r>
      <w:r w:rsidR="008A6A7E">
        <w:rPr>
          <w:rtl/>
        </w:rPr>
        <w:t>:</w:t>
      </w:r>
      <w:r>
        <w:rPr>
          <w:rtl/>
        </w:rPr>
        <w:t xml:space="preserve"> جناب شيخ</w:t>
      </w:r>
      <w:r w:rsidR="008A6A7E">
        <w:rPr>
          <w:rtl/>
        </w:rPr>
        <w:t>!</w:t>
      </w:r>
      <w:r>
        <w:rPr>
          <w:rtl/>
        </w:rPr>
        <w:t xml:space="preserve"> اين دو پسر بچه</w:t>
      </w:r>
      <w:r w:rsidR="008A6A7E">
        <w:rPr>
          <w:rtl/>
        </w:rPr>
        <w:t xml:space="preserve">، </w:t>
      </w:r>
      <w:r>
        <w:rPr>
          <w:rtl/>
        </w:rPr>
        <w:t>پسران من هستند آنان را خدمت شما آوردم تا علم فقه بياموزند! مرجع بزرگ شيعه فورى به ياد خواب شب گذشته افتاد و شروع به گريستن نمود</w:t>
      </w:r>
      <w:r w:rsidR="008A6A7E">
        <w:rPr>
          <w:rtl/>
        </w:rPr>
        <w:t xml:space="preserve">. </w:t>
      </w:r>
      <w:r>
        <w:rPr>
          <w:rtl/>
        </w:rPr>
        <w:t>همه حاضران مبهوت شدند و سبب گريه او را سؤ ال كردند</w:t>
      </w:r>
      <w:r w:rsidR="008A6A7E">
        <w:rPr>
          <w:rtl/>
        </w:rPr>
        <w:t xml:space="preserve">. </w:t>
      </w:r>
      <w:r>
        <w:rPr>
          <w:rtl/>
        </w:rPr>
        <w:t>استاد لب به سخن گشود و خواب شب گذشته خود را كه تعبير شده بود براى آنان نقل كرد</w:t>
      </w:r>
      <w:r w:rsidR="008A6A7E">
        <w:rPr>
          <w:rtl/>
        </w:rPr>
        <w:t xml:space="preserve">، </w:t>
      </w:r>
      <w:r>
        <w:rPr>
          <w:rtl/>
        </w:rPr>
        <w:t xml:space="preserve">سپس با كمال اشتياق تعليم و تربيت آن دو برادر را به عهده گرفت و در پيشبرد آنان به درجات علمى و عملى همت گماشت و آنچنان درهاى علوم و معارف اسلامى را به روى آنان گشود كه هر دو از نوابغ روزگار و عالمان نامدار به شمار آمدند </w:t>
      </w:r>
      <w:r w:rsidR="00EC7EAF" w:rsidRPr="00EC7EAF">
        <w:rPr>
          <w:rStyle w:val="libFootnotenumChar"/>
          <w:rtl/>
        </w:rPr>
        <w:t>(113)</w:t>
      </w:r>
    </w:p>
    <w:p w:rsidR="00AD25D8" w:rsidRDefault="008A6A7E" w:rsidP="008A6A7E">
      <w:pPr>
        <w:pStyle w:val="Heading2"/>
        <w:rPr>
          <w:rtl/>
        </w:rPr>
      </w:pPr>
      <w:bookmarkStart w:id="84" w:name="_Toc371021640"/>
      <w:r>
        <w:rPr>
          <w:rtl/>
        </w:rPr>
        <w:lastRenderedPageBreak/>
        <w:t>استادان</w:t>
      </w:r>
      <w:bookmarkEnd w:id="84"/>
      <w:r>
        <w:rPr>
          <w:rtl/>
        </w:rPr>
        <w:t xml:space="preserve"> </w:t>
      </w:r>
    </w:p>
    <w:p w:rsidR="00AD25D8" w:rsidRDefault="00AD25D8" w:rsidP="00AD25D8">
      <w:pPr>
        <w:pStyle w:val="libNormal"/>
        <w:rPr>
          <w:rtl/>
        </w:rPr>
      </w:pPr>
      <w:r>
        <w:rPr>
          <w:rtl/>
        </w:rPr>
        <w:t>سيد مرتضى (على) تا آن زمان كه خود بر فراز كرسى استادى تكيه زد در نزد شمارى از پاكان عصر خويش براى فراگيرى علوم آسمانى به ادب زانو زد و بهره ها برد</w:t>
      </w:r>
      <w:r w:rsidR="008A6A7E">
        <w:rPr>
          <w:rtl/>
        </w:rPr>
        <w:t xml:space="preserve">. </w:t>
      </w:r>
      <w:r>
        <w:rPr>
          <w:rtl/>
        </w:rPr>
        <w:t>در ذيل يادى از آن خدا ترسان عرصه علم خواهيم كرد</w:t>
      </w:r>
      <w:r w:rsidR="008A6A7E">
        <w:rPr>
          <w:rtl/>
        </w:rPr>
        <w:t xml:space="preserve">. </w:t>
      </w:r>
    </w:p>
    <w:p w:rsidR="00AD25D8" w:rsidRDefault="00AD25D8" w:rsidP="00AD25D8">
      <w:pPr>
        <w:pStyle w:val="libNormal"/>
        <w:rPr>
          <w:rtl/>
        </w:rPr>
      </w:pPr>
      <w:r>
        <w:rPr>
          <w:rtl/>
        </w:rPr>
        <w:t>1 - شيخ مفيد (متوفى 413 ق</w:t>
      </w:r>
      <w:r w:rsidR="008A6A7E">
        <w:rPr>
          <w:rtl/>
        </w:rPr>
        <w:t>.</w:t>
      </w:r>
      <w:r w:rsidR="00BD1BD1">
        <w:rPr>
          <w:rtl/>
        </w:rPr>
        <w:t>)</w:t>
      </w:r>
      <w:r>
        <w:rPr>
          <w:rtl/>
        </w:rPr>
        <w:t>: شخصيت ممتازى كه به قول نجاشى فضل و برترى او در فقه</w:t>
      </w:r>
      <w:r w:rsidR="008A6A7E">
        <w:rPr>
          <w:rtl/>
        </w:rPr>
        <w:t xml:space="preserve">، </w:t>
      </w:r>
      <w:r>
        <w:rPr>
          <w:rtl/>
        </w:rPr>
        <w:t>كلام</w:t>
      </w:r>
      <w:r w:rsidR="008A6A7E">
        <w:rPr>
          <w:rtl/>
        </w:rPr>
        <w:t xml:space="preserve">، </w:t>
      </w:r>
      <w:r>
        <w:rPr>
          <w:rtl/>
        </w:rPr>
        <w:t>روايت</w:t>
      </w:r>
      <w:r w:rsidR="008A6A7E">
        <w:rPr>
          <w:rtl/>
        </w:rPr>
        <w:t xml:space="preserve">، </w:t>
      </w:r>
      <w:r>
        <w:rPr>
          <w:rtl/>
        </w:rPr>
        <w:t xml:space="preserve">علم و وثاقت مشهورتر از آن است كه توصيف و تعريف شود </w:t>
      </w:r>
      <w:r w:rsidR="00EC7EAF" w:rsidRPr="00EC7EAF">
        <w:rPr>
          <w:rStyle w:val="libFootnotenumChar"/>
          <w:rtl/>
        </w:rPr>
        <w:t>(114)</w:t>
      </w:r>
      <w:r>
        <w:rPr>
          <w:rtl/>
        </w:rPr>
        <w:t xml:space="preserve"> او توانست شاگردانى بلند آوازه و نابغه و پركار همانند شيخ طوسى و سيد مرتضى را تقديم جامعه اسلامى بدارد</w:t>
      </w:r>
      <w:r w:rsidR="008A6A7E">
        <w:rPr>
          <w:rtl/>
        </w:rPr>
        <w:t xml:space="preserve">. </w:t>
      </w:r>
    </w:p>
    <w:p w:rsidR="00AD25D8" w:rsidRDefault="00AD25D8" w:rsidP="00AD25D8">
      <w:pPr>
        <w:pStyle w:val="libNormal"/>
        <w:rPr>
          <w:rtl/>
        </w:rPr>
      </w:pPr>
      <w:r>
        <w:rPr>
          <w:rtl/>
        </w:rPr>
        <w:t>2 - ابومحمد هارون فرزند موسى تلعكبرى (متوفى 380 ق</w:t>
      </w:r>
      <w:r w:rsidR="008A6A7E">
        <w:rPr>
          <w:rtl/>
        </w:rPr>
        <w:t>.</w:t>
      </w:r>
      <w:r w:rsidR="00BD1BD1">
        <w:rPr>
          <w:rtl/>
        </w:rPr>
        <w:t>)</w:t>
      </w:r>
      <w:r>
        <w:rPr>
          <w:rtl/>
        </w:rPr>
        <w:t>: او دانشمند و فقيهى برجسته و كم نظير بود و از جمله راويان مشهورى است كه از مرحوم كلينى روايت نقل مى كند</w:t>
      </w:r>
      <w:r w:rsidR="008A6A7E">
        <w:rPr>
          <w:rtl/>
        </w:rPr>
        <w:t xml:space="preserve">. </w:t>
      </w:r>
      <w:r w:rsidR="00EC7EAF" w:rsidRPr="00EC7EAF">
        <w:rPr>
          <w:rStyle w:val="libFootnotenumChar"/>
          <w:rtl/>
        </w:rPr>
        <w:t>(115)</w:t>
      </w:r>
    </w:p>
    <w:p w:rsidR="00AD25D8" w:rsidRDefault="00AD25D8" w:rsidP="00AD25D8">
      <w:pPr>
        <w:pStyle w:val="libNormal"/>
        <w:rPr>
          <w:rtl/>
        </w:rPr>
      </w:pPr>
      <w:r>
        <w:rPr>
          <w:rtl/>
        </w:rPr>
        <w:t>3 - شيخ محمد صدوق (متوفى 381 ق</w:t>
      </w:r>
      <w:r w:rsidR="008A6A7E">
        <w:rPr>
          <w:rtl/>
        </w:rPr>
        <w:t>.</w:t>
      </w:r>
      <w:r w:rsidR="00BD1BD1">
        <w:rPr>
          <w:rtl/>
        </w:rPr>
        <w:t>)</w:t>
      </w:r>
      <w:r>
        <w:rPr>
          <w:rtl/>
        </w:rPr>
        <w:t>: او از بزرگان و پيشتازان حديث است كه به قول شيخ طوسى وى دانشمندى بزرگ</w:t>
      </w:r>
      <w:r w:rsidR="008A6A7E">
        <w:rPr>
          <w:rtl/>
        </w:rPr>
        <w:t xml:space="preserve">، </w:t>
      </w:r>
      <w:r>
        <w:rPr>
          <w:rtl/>
        </w:rPr>
        <w:t>پاسدار احاديث</w:t>
      </w:r>
      <w:r w:rsidR="008A6A7E">
        <w:rPr>
          <w:rtl/>
        </w:rPr>
        <w:t xml:space="preserve">، </w:t>
      </w:r>
      <w:r>
        <w:rPr>
          <w:rtl/>
        </w:rPr>
        <w:t>آگاه به رجال و نقاد اخبار بود كه در ميان قمى ها كسى در پاسدارى از اعم حديث و دانش زياد همانند او ديده نشده است و حدود 300 كتاب ت</w:t>
      </w:r>
      <w:r w:rsidR="00B7418D">
        <w:rPr>
          <w:rtl/>
        </w:rPr>
        <w:t>أ</w:t>
      </w:r>
      <w:r>
        <w:rPr>
          <w:rtl/>
        </w:rPr>
        <w:t>ليف كرده است</w:t>
      </w:r>
      <w:r w:rsidR="008A6A7E">
        <w:rPr>
          <w:rtl/>
        </w:rPr>
        <w:t xml:space="preserve">. </w:t>
      </w:r>
      <w:r w:rsidR="00EC7EAF" w:rsidRPr="00EC7EAF">
        <w:rPr>
          <w:rStyle w:val="libFootnotenumChar"/>
          <w:rtl/>
        </w:rPr>
        <w:t>(116)</w:t>
      </w:r>
    </w:p>
    <w:p w:rsidR="00AD25D8" w:rsidRDefault="00AD25D8" w:rsidP="00AD25D8">
      <w:pPr>
        <w:pStyle w:val="libNormal"/>
        <w:rPr>
          <w:rtl/>
        </w:rPr>
      </w:pPr>
      <w:r>
        <w:rPr>
          <w:rtl/>
        </w:rPr>
        <w:t>4 - حسين بن على بابويه برادر شيخ صدوق</w:t>
      </w:r>
      <w:r w:rsidR="008A6A7E">
        <w:rPr>
          <w:rtl/>
        </w:rPr>
        <w:t>:</w:t>
      </w:r>
      <w:r>
        <w:rPr>
          <w:rtl/>
        </w:rPr>
        <w:t xml:space="preserve"> او فقيهى بزرگوار و محدثى شناخته شده است كه از پدر و برادرش حديث نقل كرده است</w:t>
      </w:r>
      <w:r w:rsidR="008A6A7E">
        <w:rPr>
          <w:rtl/>
        </w:rPr>
        <w:t xml:space="preserve">. </w:t>
      </w:r>
    </w:p>
    <w:p w:rsidR="00AD25D8" w:rsidRDefault="00AD25D8" w:rsidP="00AD25D8">
      <w:pPr>
        <w:pStyle w:val="libNormal"/>
        <w:rPr>
          <w:rtl/>
        </w:rPr>
      </w:pPr>
      <w:r>
        <w:rPr>
          <w:rtl/>
        </w:rPr>
        <w:t>در رديف استادان سيد مرتضى رحمه الله نام بزرگان ديگر هم به چشم مى خورد كه ما به موجب اختصار فقط به ذكر نام آنان كه در كتاب ارزشمند الغدير آمده اكتفا مى كنيم</w:t>
      </w:r>
      <w:r w:rsidR="008A6A7E">
        <w:rPr>
          <w:rtl/>
        </w:rPr>
        <w:t>:</w:t>
      </w:r>
      <w:r>
        <w:rPr>
          <w:rtl/>
        </w:rPr>
        <w:t xml:space="preserve"> 1 - احمد بن على بن سعيدكوفى 2 - محمد بن عمران كاتب مرزبانى 3 - ابويحيى ابن نباته 4 - ابوالحسن على بن محمد كاتب 5 - ابوالقاسم عبدالله بن عثمان بن يحيى 6 - احمد بن سهل ديباجى</w:t>
      </w:r>
      <w:r w:rsidR="008A6A7E">
        <w:rPr>
          <w:rtl/>
        </w:rPr>
        <w:t xml:space="preserve">. </w:t>
      </w:r>
      <w:r w:rsidR="00EC7EAF" w:rsidRPr="00EC7EAF">
        <w:rPr>
          <w:rStyle w:val="libFootnotenumChar"/>
          <w:rtl/>
        </w:rPr>
        <w:t>(117)</w:t>
      </w:r>
    </w:p>
    <w:p w:rsidR="00AD25D8" w:rsidRDefault="008A6A7E" w:rsidP="008A6A7E">
      <w:pPr>
        <w:pStyle w:val="Heading2"/>
        <w:rPr>
          <w:rtl/>
        </w:rPr>
      </w:pPr>
      <w:bookmarkStart w:id="85" w:name="_Toc371021641"/>
      <w:r>
        <w:rPr>
          <w:rtl/>
        </w:rPr>
        <w:lastRenderedPageBreak/>
        <w:t>شاگردان</w:t>
      </w:r>
      <w:bookmarkEnd w:id="85"/>
      <w:r>
        <w:rPr>
          <w:rtl/>
        </w:rPr>
        <w:t xml:space="preserve"> </w:t>
      </w:r>
    </w:p>
    <w:p w:rsidR="00AD25D8" w:rsidRDefault="00AD25D8" w:rsidP="00AD25D8">
      <w:pPr>
        <w:pStyle w:val="libNormal"/>
        <w:rPr>
          <w:rtl/>
        </w:rPr>
      </w:pPr>
      <w:r>
        <w:rPr>
          <w:rtl/>
        </w:rPr>
        <w:t>1 - شيخ طوسى</w:t>
      </w:r>
      <w:r w:rsidR="008A6A7E">
        <w:rPr>
          <w:rtl/>
        </w:rPr>
        <w:t>:</w:t>
      </w:r>
      <w:r>
        <w:rPr>
          <w:rtl/>
        </w:rPr>
        <w:t xml:space="preserve"> وى پنج سال پس از ورود به بغداد (كه مركز گسترش علوم اسلامى و حوزه علميه شيعه به شمار مى رفت) و استفاده از محضر استادان گرانقدر بويژه مفيد - با كمال تواضع در مجلس درس سيد مرتضى حاضر شد و بيست و سه سال تمام از محضر اين استاد وارسته علم و ادب آموخت و به مقام والايى رسيد و شاگردان بسيارى تربيت كرد كه گفته شده شاگردان مجتهد او از عالمان شيعه بيش از سيصد نفر بود و شاگردانش از علماى اهل تسنن بيش از آن بود كه بتوان آن را شمرد</w:t>
      </w:r>
      <w:r w:rsidR="008A6A7E">
        <w:rPr>
          <w:rtl/>
        </w:rPr>
        <w:t xml:space="preserve">. </w:t>
      </w:r>
      <w:r w:rsidR="00EC7EAF" w:rsidRPr="00EC7EAF">
        <w:rPr>
          <w:rStyle w:val="libFootnotenumChar"/>
          <w:rtl/>
        </w:rPr>
        <w:t>(118)</w:t>
      </w:r>
    </w:p>
    <w:p w:rsidR="00AD25D8" w:rsidRDefault="00AD25D8" w:rsidP="00AD25D8">
      <w:pPr>
        <w:pStyle w:val="libNormal"/>
        <w:rPr>
          <w:rtl/>
        </w:rPr>
      </w:pPr>
      <w:r>
        <w:rPr>
          <w:rtl/>
        </w:rPr>
        <w:t>2 - ابويعلى سلار ديلمى</w:t>
      </w:r>
      <w:r w:rsidR="008A6A7E">
        <w:rPr>
          <w:rtl/>
        </w:rPr>
        <w:t>:</w:t>
      </w:r>
      <w:r>
        <w:rPr>
          <w:rtl/>
        </w:rPr>
        <w:t xml:space="preserve"> او از فقهاى بزرگ شيعه و از شاگردان سيد مرتضى و شيخ مفيد بود و اصلش از ديلم (رشت امروز يا نواحى آن منطقه) است</w:t>
      </w:r>
      <w:r w:rsidR="008A6A7E">
        <w:rPr>
          <w:rtl/>
        </w:rPr>
        <w:t xml:space="preserve">. </w:t>
      </w:r>
      <w:r>
        <w:rPr>
          <w:rtl/>
        </w:rPr>
        <w:t>از آنجا به بغداد هجرت كرد و از محضر آن دو استاد بزرگ دانش و معرفت را فراگرفت و توانست فوق العاده مورد توجه استادش سيد قرار گرفته</w:t>
      </w:r>
      <w:r w:rsidR="008A6A7E">
        <w:rPr>
          <w:rtl/>
        </w:rPr>
        <w:t xml:space="preserve">، </w:t>
      </w:r>
      <w:r>
        <w:rPr>
          <w:rtl/>
        </w:rPr>
        <w:t>جانشين او در منصب قضا در شهرهاى حلب گردد</w:t>
      </w:r>
      <w:r w:rsidR="008A6A7E">
        <w:rPr>
          <w:rtl/>
        </w:rPr>
        <w:t xml:space="preserve">. </w:t>
      </w:r>
      <w:r w:rsidR="00EC7EAF" w:rsidRPr="00EC7EAF">
        <w:rPr>
          <w:rStyle w:val="libFootnotenumChar"/>
          <w:rtl/>
        </w:rPr>
        <w:t>(119)</w:t>
      </w:r>
    </w:p>
    <w:p w:rsidR="00AD25D8" w:rsidRDefault="00AD25D8" w:rsidP="00AD25D8">
      <w:pPr>
        <w:pStyle w:val="libNormal"/>
        <w:rPr>
          <w:rtl/>
        </w:rPr>
      </w:pPr>
      <w:r>
        <w:rPr>
          <w:rtl/>
        </w:rPr>
        <w:t>3 - ابوالصلاح حلبى</w:t>
      </w:r>
      <w:r w:rsidR="008A6A7E">
        <w:rPr>
          <w:rtl/>
        </w:rPr>
        <w:t>:</w:t>
      </w:r>
      <w:r>
        <w:rPr>
          <w:rtl/>
        </w:rPr>
        <w:t xml:space="preserve"> او از عالمان و فقهاى مشهور است</w:t>
      </w:r>
      <w:r w:rsidR="008A6A7E">
        <w:rPr>
          <w:rtl/>
        </w:rPr>
        <w:t xml:space="preserve">. </w:t>
      </w:r>
      <w:r>
        <w:rPr>
          <w:rtl/>
        </w:rPr>
        <w:t>اين شهر آشوب درباره او مى گويد: ابوالصلاح حلبى از شاگردان سيد مرتضى رحمه الله است و كتابى دارد به نام «بدايه» در فقه و شرحى دارد بر كتاب ذخيره سيد مرتضى</w:t>
      </w:r>
      <w:r w:rsidR="008A6A7E">
        <w:rPr>
          <w:rtl/>
        </w:rPr>
        <w:t xml:space="preserve">. </w:t>
      </w:r>
      <w:r w:rsidR="00EC7EAF" w:rsidRPr="00EC7EAF">
        <w:rPr>
          <w:rStyle w:val="libFootnotenumChar"/>
          <w:rtl/>
        </w:rPr>
        <w:t>(120)</w:t>
      </w:r>
    </w:p>
    <w:p w:rsidR="00AD25D8" w:rsidRDefault="00AD25D8" w:rsidP="00AD25D8">
      <w:pPr>
        <w:pStyle w:val="libNormal"/>
        <w:rPr>
          <w:rtl/>
        </w:rPr>
      </w:pPr>
      <w:r>
        <w:rPr>
          <w:rtl/>
        </w:rPr>
        <w:t>4 - قاضى ابن براج طرابلسى</w:t>
      </w:r>
      <w:r w:rsidR="008A6A7E">
        <w:rPr>
          <w:rtl/>
        </w:rPr>
        <w:t>:</w:t>
      </w:r>
      <w:r>
        <w:rPr>
          <w:rtl/>
        </w:rPr>
        <w:t xml:space="preserve"> او از فقها و دانشمندان و شاگردان مشهور سيد مرتضى رحمه الله است كه گفته شده سيد مرتضى ماهانه هشت دينار - كه در آن زمان مبلغ بالايى بوده است - به او شهريه مى داد و مدت بيست و سه سال تمام در طرابلس قضاوت مى كرد</w:t>
      </w:r>
      <w:r w:rsidR="008A6A7E">
        <w:rPr>
          <w:rtl/>
        </w:rPr>
        <w:t xml:space="preserve">. </w:t>
      </w:r>
      <w:r>
        <w:rPr>
          <w:rtl/>
        </w:rPr>
        <w:t>از اين رو به او قاضى طرابلسى گفته اند</w:t>
      </w:r>
      <w:r w:rsidR="008A6A7E">
        <w:rPr>
          <w:rtl/>
        </w:rPr>
        <w:t xml:space="preserve">. </w:t>
      </w:r>
    </w:p>
    <w:p w:rsidR="00AD25D8" w:rsidRDefault="00AD25D8" w:rsidP="00AD25D8">
      <w:pPr>
        <w:pStyle w:val="libNormal"/>
        <w:rPr>
          <w:rtl/>
        </w:rPr>
      </w:pPr>
      <w:r>
        <w:rPr>
          <w:rtl/>
        </w:rPr>
        <w:t>نام شمار ديگرى از شاگردان سيد كه در كتب معتبر آمده از اين قرار است</w:t>
      </w:r>
      <w:r w:rsidR="008A6A7E">
        <w:rPr>
          <w:rtl/>
        </w:rPr>
        <w:t>:</w:t>
      </w:r>
      <w:r>
        <w:rPr>
          <w:rtl/>
        </w:rPr>
        <w:t xml:space="preserve"> شريف ابويعلى محمد بن حسن بن حمزه جعفرى</w:t>
      </w:r>
      <w:r w:rsidR="008A6A7E">
        <w:rPr>
          <w:rtl/>
        </w:rPr>
        <w:t xml:space="preserve">، </w:t>
      </w:r>
      <w:r>
        <w:rPr>
          <w:rtl/>
        </w:rPr>
        <w:t>ابو الصمصام مروزى</w:t>
      </w:r>
      <w:r w:rsidR="008A6A7E">
        <w:rPr>
          <w:rtl/>
        </w:rPr>
        <w:t xml:space="preserve">، </w:t>
      </w:r>
      <w:r>
        <w:rPr>
          <w:rtl/>
        </w:rPr>
        <w:t xml:space="preserve">سيد </w:t>
      </w:r>
      <w:r>
        <w:rPr>
          <w:rtl/>
        </w:rPr>
        <w:lastRenderedPageBreak/>
        <w:t>نجيب الدين كراجكى</w:t>
      </w:r>
      <w:r w:rsidR="008A6A7E">
        <w:rPr>
          <w:rtl/>
        </w:rPr>
        <w:t xml:space="preserve">، </w:t>
      </w:r>
      <w:r>
        <w:rPr>
          <w:rtl/>
        </w:rPr>
        <w:t>شيخ ابوالحسن سليمان صهرشى</w:t>
      </w:r>
      <w:r w:rsidR="008A6A7E">
        <w:rPr>
          <w:rtl/>
        </w:rPr>
        <w:t xml:space="preserve">، </w:t>
      </w:r>
      <w:r>
        <w:rPr>
          <w:rtl/>
        </w:rPr>
        <w:t>جعفر بن محمد دوريستى</w:t>
      </w:r>
      <w:r w:rsidR="008A6A7E">
        <w:rPr>
          <w:rtl/>
        </w:rPr>
        <w:t xml:space="preserve">، </w:t>
      </w:r>
      <w:r>
        <w:rPr>
          <w:rtl/>
        </w:rPr>
        <w:t>ثابت بن عبدالله نباتى</w:t>
      </w:r>
      <w:r w:rsidR="008A6A7E">
        <w:rPr>
          <w:rtl/>
        </w:rPr>
        <w:t xml:space="preserve">، </w:t>
      </w:r>
      <w:r>
        <w:rPr>
          <w:rtl/>
        </w:rPr>
        <w:t>شيخ احمد خزاعى</w:t>
      </w:r>
      <w:r w:rsidR="008A6A7E">
        <w:rPr>
          <w:rtl/>
        </w:rPr>
        <w:t xml:space="preserve">، </w:t>
      </w:r>
      <w:r>
        <w:rPr>
          <w:rtl/>
        </w:rPr>
        <w:t>شيخ مفيد ثانى</w:t>
      </w:r>
      <w:r w:rsidR="008A6A7E">
        <w:rPr>
          <w:rtl/>
        </w:rPr>
        <w:t xml:space="preserve">، </w:t>
      </w:r>
      <w:r>
        <w:rPr>
          <w:rtl/>
        </w:rPr>
        <w:t>شيخ ابوالمعالى احمد بن قدامه</w:t>
      </w:r>
      <w:r w:rsidR="008A6A7E">
        <w:rPr>
          <w:rtl/>
        </w:rPr>
        <w:t xml:space="preserve">، </w:t>
      </w:r>
      <w:r>
        <w:rPr>
          <w:rtl/>
        </w:rPr>
        <w:t>شيخ ابوعبدالله محمد فرزند على صلواتى و ابوزيد فرزند كيابكى حسينى و</w:t>
      </w:r>
      <w:r w:rsidR="008A6A7E">
        <w:rPr>
          <w:rtl/>
        </w:rPr>
        <w:t xml:space="preserve">... </w:t>
      </w:r>
      <w:r w:rsidR="00EC7EAF" w:rsidRPr="00EC7EAF">
        <w:rPr>
          <w:rStyle w:val="libFootnotenumChar"/>
          <w:rtl/>
        </w:rPr>
        <w:t>(121)</w:t>
      </w:r>
    </w:p>
    <w:p w:rsidR="00AD25D8" w:rsidRDefault="008A6A7E" w:rsidP="008A6A7E">
      <w:pPr>
        <w:pStyle w:val="Heading2"/>
        <w:rPr>
          <w:rtl/>
        </w:rPr>
      </w:pPr>
      <w:bookmarkStart w:id="86" w:name="_Toc371021642"/>
      <w:r>
        <w:rPr>
          <w:rtl/>
        </w:rPr>
        <w:t>حوزه درس سيد</w:t>
      </w:r>
      <w:bookmarkEnd w:id="86"/>
    </w:p>
    <w:p w:rsidR="00AD25D8" w:rsidRDefault="00AD25D8" w:rsidP="00AD25D8">
      <w:pPr>
        <w:pStyle w:val="libNormal"/>
        <w:rPr>
          <w:rtl/>
        </w:rPr>
      </w:pPr>
      <w:r>
        <w:rPr>
          <w:rtl/>
        </w:rPr>
        <w:t>حوزه درس او ويژگيهايى داشت كه به سختى مى توان نمونه آن را در درس ‍ ديگر عالمان يافت</w:t>
      </w:r>
      <w:r w:rsidR="008A6A7E">
        <w:rPr>
          <w:rtl/>
        </w:rPr>
        <w:t xml:space="preserve">. </w:t>
      </w:r>
      <w:r>
        <w:rPr>
          <w:rtl/>
        </w:rPr>
        <w:t>از ويژگى مجلس درس او اين بود كه همه گونه افراد با هر عقيده اى مى توانستند در محضر او حضور يابند و از علوم مختلفى كه وى تدريس مى كرد استفاده نمايند</w:t>
      </w:r>
      <w:r w:rsidR="008A6A7E">
        <w:rPr>
          <w:rtl/>
        </w:rPr>
        <w:t xml:space="preserve">. </w:t>
      </w:r>
      <w:r>
        <w:rPr>
          <w:rtl/>
        </w:rPr>
        <w:t>نقل شده زمانى مردى يهودى كه از قحطى و تنگدستى رنج مى برد به حضور استاد رسيد و از وى تقاضاى يادگيرى علم نجوم كرد</w:t>
      </w:r>
      <w:r w:rsidR="008A6A7E">
        <w:rPr>
          <w:rtl/>
        </w:rPr>
        <w:t xml:space="preserve">. </w:t>
      </w:r>
      <w:r>
        <w:rPr>
          <w:rtl/>
        </w:rPr>
        <w:t>سيد مرتضى با گشاده رويى تقاضاى او را پذيرفت و دستور داد هر روز مبلغى به او بپردازند</w:t>
      </w:r>
      <w:r w:rsidR="008A6A7E">
        <w:rPr>
          <w:rtl/>
        </w:rPr>
        <w:t xml:space="preserve">. </w:t>
      </w:r>
      <w:r>
        <w:rPr>
          <w:rtl/>
        </w:rPr>
        <w:t>آن مرد يهودى مدتى در درس ‍ استاد شركت كرد و زندگى خود را از طريق همان مبلغ گذراند و پس از گذشت مدتى نه چندان زياد</w:t>
      </w:r>
      <w:r w:rsidR="008A6A7E">
        <w:rPr>
          <w:rtl/>
        </w:rPr>
        <w:t xml:space="preserve">، </w:t>
      </w:r>
      <w:r>
        <w:rPr>
          <w:rtl/>
        </w:rPr>
        <w:t>تحت ت</w:t>
      </w:r>
      <w:r w:rsidR="00B7418D">
        <w:rPr>
          <w:rtl/>
        </w:rPr>
        <w:t>أ</w:t>
      </w:r>
      <w:r>
        <w:rPr>
          <w:rtl/>
        </w:rPr>
        <w:t>ثير عظمت و برخوردهاى مكتبى شريف مرتضى قرار گرفت و مسلمان شد</w:t>
      </w:r>
      <w:r w:rsidR="008A6A7E">
        <w:rPr>
          <w:rtl/>
        </w:rPr>
        <w:t xml:space="preserve">. </w:t>
      </w:r>
      <w:r w:rsidR="00EC7EAF" w:rsidRPr="00EC7EAF">
        <w:rPr>
          <w:rStyle w:val="libFootnotenumChar"/>
          <w:rtl/>
        </w:rPr>
        <w:t>(122)</w:t>
      </w:r>
    </w:p>
    <w:p w:rsidR="00AD25D8" w:rsidRDefault="00AD25D8" w:rsidP="00AD25D8">
      <w:pPr>
        <w:pStyle w:val="libNormal"/>
        <w:rPr>
          <w:rtl/>
        </w:rPr>
      </w:pPr>
      <w:r>
        <w:rPr>
          <w:rtl/>
        </w:rPr>
        <w:t xml:space="preserve">مرحوم محدث نورى مى نويسد: «سيد مرتضى - قدس سره - علوم زيادى را تدريس مى كرد» </w:t>
      </w:r>
      <w:r w:rsidR="00EC7EAF" w:rsidRPr="00EC7EAF">
        <w:rPr>
          <w:rStyle w:val="libFootnotenumChar"/>
          <w:rtl/>
        </w:rPr>
        <w:t>(123)</w:t>
      </w:r>
      <w:r>
        <w:rPr>
          <w:rtl/>
        </w:rPr>
        <w:t xml:space="preserve"> خصوصيت ديگر حوزه درس او اين بود كه به هر شاگردى به فراخور حالش شهريه مى پرداخت</w:t>
      </w:r>
      <w:r w:rsidR="008A6A7E">
        <w:rPr>
          <w:rtl/>
        </w:rPr>
        <w:t xml:space="preserve">. </w:t>
      </w:r>
      <w:r>
        <w:rPr>
          <w:rtl/>
        </w:rPr>
        <w:t>نقل شده كه اين استاد بزرگوار به شاگرد ممتازش شيخ طوسى ماهانه دوازده دينار مى پرداخت</w:t>
      </w:r>
      <w:r w:rsidR="008A6A7E">
        <w:rPr>
          <w:rtl/>
        </w:rPr>
        <w:t xml:space="preserve">. </w:t>
      </w:r>
    </w:p>
    <w:p w:rsidR="00AD25D8" w:rsidRDefault="00AD25D8" w:rsidP="00AD25D8">
      <w:pPr>
        <w:pStyle w:val="libNormal"/>
        <w:rPr>
          <w:rtl/>
        </w:rPr>
      </w:pPr>
      <w:r>
        <w:rPr>
          <w:rtl/>
        </w:rPr>
        <w:t>ويژگى ديگر درس او اين بود كه بزرگان بسيارى در آن شركت مى كردند</w:t>
      </w:r>
      <w:r w:rsidR="008A6A7E">
        <w:rPr>
          <w:rtl/>
        </w:rPr>
        <w:t xml:space="preserve">، </w:t>
      </w:r>
      <w:r>
        <w:rPr>
          <w:rtl/>
        </w:rPr>
        <w:t>حتى گاهى استاد عالى قدرش شيخ مفيد رحمه الله نيز در درس او حضور مى يافت</w:t>
      </w:r>
      <w:r w:rsidR="008A6A7E">
        <w:rPr>
          <w:rtl/>
        </w:rPr>
        <w:t xml:space="preserve">. </w:t>
      </w:r>
      <w:r>
        <w:rPr>
          <w:rtl/>
        </w:rPr>
        <w:t>در اين باره چنين گفته شده است</w:t>
      </w:r>
      <w:r w:rsidR="008A6A7E">
        <w:rPr>
          <w:rtl/>
        </w:rPr>
        <w:t>:</w:t>
      </w:r>
    </w:p>
    <w:p w:rsidR="00AD25D8" w:rsidRDefault="00AD25D8" w:rsidP="00AD25D8">
      <w:pPr>
        <w:pStyle w:val="libNormal"/>
      </w:pPr>
      <w:r>
        <w:rPr>
          <w:rtl/>
        </w:rPr>
        <w:lastRenderedPageBreak/>
        <w:t>«تمام فاضلها و دانشمندان عرب و عجم از جملات او متحير</w:t>
      </w:r>
      <w:r w:rsidR="008A6A7E">
        <w:rPr>
          <w:rtl/>
        </w:rPr>
        <w:t xml:space="preserve">، </w:t>
      </w:r>
      <w:r>
        <w:rPr>
          <w:rtl/>
        </w:rPr>
        <w:t xml:space="preserve">توگويى سيبويه همه زمانهاست و سبحان </w:t>
      </w:r>
      <w:r w:rsidR="00EC7EAF" w:rsidRPr="00EC7EAF">
        <w:rPr>
          <w:rStyle w:val="libFootnotenumChar"/>
          <w:rtl/>
        </w:rPr>
        <w:t>(124)</w:t>
      </w:r>
      <w:r>
        <w:rPr>
          <w:rtl/>
        </w:rPr>
        <w:t xml:space="preserve"> قرن چهارم</w:t>
      </w:r>
      <w:r w:rsidR="008A6A7E">
        <w:rPr>
          <w:rtl/>
        </w:rPr>
        <w:t xml:space="preserve">، </w:t>
      </w:r>
      <w:r>
        <w:rPr>
          <w:rtl/>
        </w:rPr>
        <w:t>تو</w:t>
      </w:r>
      <w:r w:rsidR="00B7418D">
        <w:rPr>
          <w:rtl/>
        </w:rPr>
        <w:t>أ</w:t>
      </w:r>
      <w:r>
        <w:rPr>
          <w:rtl/>
        </w:rPr>
        <w:t>م با حكمت لقمان و زهد سلمان</w:t>
      </w:r>
      <w:r w:rsidR="008A6A7E">
        <w:rPr>
          <w:rtl/>
        </w:rPr>
        <w:t xml:space="preserve">. </w:t>
      </w:r>
      <w:r>
        <w:rPr>
          <w:rtl/>
        </w:rPr>
        <w:t>وقتى در درس خواجه نصير نام او برده شد مؤ دبانه گفت</w:t>
      </w:r>
      <w:r w:rsidR="008A6A7E">
        <w:rPr>
          <w:rtl/>
        </w:rPr>
        <w:t>:</w:t>
      </w:r>
      <w:r>
        <w:rPr>
          <w:rtl/>
        </w:rPr>
        <w:t xml:space="preserve"> صلوات الله عليه</w:t>
      </w:r>
      <w:r w:rsidR="008A6A7E">
        <w:rPr>
          <w:rtl/>
        </w:rPr>
        <w:t>!</w:t>
      </w:r>
      <w:r>
        <w:rPr>
          <w:rtl/>
        </w:rPr>
        <w:t xml:space="preserve"> چون سيد مرتضى به درس مفيد حاضر گشتى</w:t>
      </w:r>
      <w:r w:rsidR="008A6A7E">
        <w:rPr>
          <w:rtl/>
        </w:rPr>
        <w:t xml:space="preserve">، </w:t>
      </w:r>
      <w:r>
        <w:rPr>
          <w:rtl/>
        </w:rPr>
        <w:t xml:space="preserve">مفيد به احترام او از جا برمى خاستى و گاه كرسى درس خود به او دادى و از بيان و تقرير او نشاط كردى و در جلو او بر روى مباركش لبخند شادى زدى ؛ كه گويى سيماى معصومين بينى و گاه كه به ياد خواب زهرا </w:t>
      </w:r>
      <w:r w:rsidR="00B7418D" w:rsidRPr="00B7418D">
        <w:rPr>
          <w:rStyle w:val="libAlaemChar"/>
          <w:rtl/>
        </w:rPr>
        <w:t>عليها‌السلام</w:t>
      </w:r>
      <w:r>
        <w:rPr>
          <w:rtl/>
        </w:rPr>
        <w:t xml:space="preserve"> مى افتادى اشك شوق و محبت به گونه جارى ساختى</w:t>
      </w:r>
      <w:r w:rsidR="008A6A7E">
        <w:rPr>
          <w:rtl/>
        </w:rPr>
        <w:t xml:space="preserve">. </w:t>
      </w:r>
      <w:r>
        <w:rPr>
          <w:rtl/>
        </w:rPr>
        <w:t xml:space="preserve">» </w:t>
      </w:r>
      <w:r w:rsidR="00EC7EAF" w:rsidRPr="00EC7EAF">
        <w:rPr>
          <w:rStyle w:val="libFootnotenumChar"/>
          <w:rtl/>
        </w:rPr>
        <w:t>(125)</w:t>
      </w:r>
    </w:p>
    <w:p w:rsidR="00AD25D8" w:rsidRDefault="008A6A7E" w:rsidP="008A6A7E">
      <w:pPr>
        <w:pStyle w:val="Heading2"/>
        <w:rPr>
          <w:rtl/>
        </w:rPr>
      </w:pPr>
      <w:bookmarkStart w:id="87" w:name="_Toc371021643"/>
      <w:r>
        <w:rPr>
          <w:rtl/>
        </w:rPr>
        <w:t>دارالعلم و كتابخانه سيد</w:t>
      </w:r>
      <w:bookmarkEnd w:id="87"/>
      <w:r>
        <w:rPr>
          <w:rtl/>
        </w:rPr>
        <w:t xml:space="preserve"> </w:t>
      </w:r>
    </w:p>
    <w:p w:rsidR="00AD25D8" w:rsidRDefault="00AD25D8" w:rsidP="00AD25D8">
      <w:pPr>
        <w:pStyle w:val="libNormal"/>
        <w:rPr>
          <w:rtl/>
        </w:rPr>
      </w:pPr>
      <w:r>
        <w:rPr>
          <w:rtl/>
        </w:rPr>
        <w:t>در زمان سيد مرتضى رحمه الله شهر بغداد در مدتى كوتاه شاه گسترش علم و ادب بود</w:t>
      </w:r>
      <w:r w:rsidR="008A6A7E">
        <w:rPr>
          <w:rtl/>
        </w:rPr>
        <w:t xml:space="preserve">. </w:t>
      </w:r>
      <w:r>
        <w:rPr>
          <w:rtl/>
        </w:rPr>
        <w:t>در آن روزگار شيفتگان دانش و معرفت از دورترين نقاط جهان به آنجا مى آمدند تا از محضر استادانى چون سيد مرتضى توشه اى گرفته</w:t>
      </w:r>
      <w:r w:rsidR="008A6A7E">
        <w:rPr>
          <w:rtl/>
        </w:rPr>
        <w:t xml:space="preserve">، </w:t>
      </w:r>
      <w:r>
        <w:rPr>
          <w:rtl/>
        </w:rPr>
        <w:t>به ديار خود بازگردند و اقوام خود را ارشاد نمايند</w:t>
      </w:r>
      <w:r w:rsidR="008A6A7E">
        <w:rPr>
          <w:rtl/>
        </w:rPr>
        <w:t xml:space="preserve">. </w:t>
      </w:r>
      <w:r>
        <w:rPr>
          <w:rtl/>
        </w:rPr>
        <w:t>در ظاهر هيچ مشكلى براى تحصيل علوم و معارف انسانى و اسلامى فرا روى آنان ديده نمى شد جز فقر و تنگدستى افراد - بويژه در سالهايى كه قحطى شديد در شهر رخ نمود و مردم از جمله دانش پژوهان را در تنگنا و سختى قرار داد</w:t>
      </w:r>
      <w:r w:rsidR="008A6A7E">
        <w:rPr>
          <w:rtl/>
        </w:rPr>
        <w:t xml:space="preserve">. </w:t>
      </w:r>
      <w:r>
        <w:rPr>
          <w:rtl/>
        </w:rPr>
        <w:t>در آن سالها طلاب بيش از ديگران براى ت</w:t>
      </w:r>
      <w:r w:rsidR="00B7418D">
        <w:rPr>
          <w:rtl/>
        </w:rPr>
        <w:t>أ</w:t>
      </w:r>
      <w:r>
        <w:rPr>
          <w:rtl/>
        </w:rPr>
        <w:t>مين زندگى و نيازمنديهاى تحصيلى خود در زحمت بودند و كتابخانه اى نيز در آن زمان در شهر وجود نداشت</w:t>
      </w:r>
      <w:r w:rsidR="008A6A7E">
        <w:rPr>
          <w:rtl/>
        </w:rPr>
        <w:t xml:space="preserve">. </w:t>
      </w:r>
      <w:r>
        <w:rPr>
          <w:rtl/>
        </w:rPr>
        <w:t>از اين رو سيد مرتضى بر آن شد تا بخشى از خانه خود را به اهل علم اختصاص دهد تا شاگردان و دانش پژوهان با استفاده از آن و كتابخانه اش</w:t>
      </w:r>
      <w:r w:rsidR="008A6A7E">
        <w:rPr>
          <w:rtl/>
        </w:rPr>
        <w:t xml:space="preserve">، </w:t>
      </w:r>
      <w:r>
        <w:rPr>
          <w:rtl/>
        </w:rPr>
        <w:t>به تحقيق و مطالعه و مذاكرات علمى و ت</w:t>
      </w:r>
      <w:r w:rsidR="00B7418D">
        <w:rPr>
          <w:rtl/>
        </w:rPr>
        <w:t>أ</w:t>
      </w:r>
      <w:r>
        <w:rPr>
          <w:rtl/>
        </w:rPr>
        <w:t>ليف بپردازند؛ كه آن مركز بعدها «دارالعلم» ناميده شد</w:t>
      </w:r>
      <w:r w:rsidR="008A6A7E">
        <w:rPr>
          <w:rtl/>
        </w:rPr>
        <w:t xml:space="preserve">. </w:t>
      </w:r>
      <w:r>
        <w:rPr>
          <w:rtl/>
        </w:rPr>
        <w:t xml:space="preserve">مرحوم علامه امينى مى </w:t>
      </w:r>
      <w:r>
        <w:rPr>
          <w:rtl/>
        </w:rPr>
        <w:lastRenderedPageBreak/>
        <w:t>نويسد: «ابن طى» گفته</w:t>
      </w:r>
      <w:r w:rsidR="008A6A7E">
        <w:rPr>
          <w:rtl/>
        </w:rPr>
        <w:t>:</w:t>
      </w:r>
      <w:r>
        <w:rPr>
          <w:rtl/>
        </w:rPr>
        <w:t xml:space="preserve"> او اولين كسى است كه خانه اش را دارالعلم قرار داد و براى مباحثه و مناظره آماده كرد</w:t>
      </w:r>
      <w:r w:rsidR="008A6A7E">
        <w:rPr>
          <w:rtl/>
        </w:rPr>
        <w:t xml:space="preserve">. </w:t>
      </w:r>
      <w:r w:rsidR="00EC7EAF" w:rsidRPr="00EC7EAF">
        <w:rPr>
          <w:rStyle w:val="libFootnotenumChar"/>
          <w:rtl/>
        </w:rPr>
        <w:t>(126)</w:t>
      </w:r>
    </w:p>
    <w:p w:rsidR="00AD25D8" w:rsidRDefault="00AD25D8" w:rsidP="00AD25D8">
      <w:pPr>
        <w:pStyle w:val="libNormal"/>
        <w:rPr>
          <w:rtl/>
        </w:rPr>
      </w:pPr>
      <w:r>
        <w:rPr>
          <w:rtl/>
        </w:rPr>
        <w:t>ابولقاسم تنوخى</w:t>
      </w:r>
      <w:r w:rsidR="008A6A7E">
        <w:rPr>
          <w:rtl/>
        </w:rPr>
        <w:t xml:space="preserve">، </w:t>
      </w:r>
      <w:r>
        <w:rPr>
          <w:rtl/>
        </w:rPr>
        <w:t>قاضى مدائن و شاگرد سيد مى گويد: «كتابخانه وى (سيد مرتضى) داراى هشتاد هزار جلد كتاب بود كه او آنها را خوانده يا ت</w:t>
      </w:r>
      <w:r w:rsidR="00B7418D">
        <w:rPr>
          <w:rtl/>
        </w:rPr>
        <w:t>أ</w:t>
      </w:r>
      <w:r>
        <w:rPr>
          <w:rtl/>
        </w:rPr>
        <w:t>ليف كرده بود يا مطالب آنها را به خاطر داشت</w:t>
      </w:r>
      <w:r w:rsidR="008A6A7E">
        <w:rPr>
          <w:rtl/>
        </w:rPr>
        <w:t xml:space="preserve">. </w:t>
      </w:r>
      <w:r w:rsidR="00EC7EAF" w:rsidRPr="00EC7EAF">
        <w:rPr>
          <w:rStyle w:val="libFootnotenumChar"/>
          <w:rtl/>
        </w:rPr>
        <w:t>(127)</w:t>
      </w:r>
    </w:p>
    <w:p w:rsidR="00AD25D8" w:rsidRDefault="00AD25D8" w:rsidP="00AD25D8">
      <w:pPr>
        <w:pStyle w:val="libNormal"/>
        <w:rPr>
          <w:rtl/>
        </w:rPr>
      </w:pPr>
      <w:r>
        <w:rPr>
          <w:rtl/>
        </w:rPr>
        <w:t>كار ارزشمند ديگرى كه سيد مرتضى در اين زمينه انجام داد اين بود كه يكى از روستاهاى متعلق به خود را براى ت</w:t>
      </w:r>
      <w:r w:rsidR="00B7418D">
        <w:rPr>
          <w:rtl/>
        </w:rPr>
        <w:t>أ</w:t>
      </w:r>
      <w:r>
        <w:rPr>
          <w:rtl/>
        </w:rPr>
        <w:t>مين كاغذ دانشمندان و فقها وقف نمود و مخارج زندگى شاگردان را نيز از درآمد املاكش مى پرداخت</w:t>
      </w:r>
      <w:r w:rsidR="008A6A7E">
        <w:rPr>
          <w:rtl/>
        </w:rPr>
        <w:t xml:space="preserve">. </w:t>
      </w:r>
      <w:r w:rsidR="00EC7EAF" w:rsidRPr="00EC7EAF">
        <w:rPr>
          <w:rStyle w:val="libFootnotenumChar"/>
          <w:rtl/>
        </w:rPr>
        <w:t>(128)</w:t>
      </w:r>
    </w:p>
    <w:p w:rsidR="00AD25D8" w:rsidRDefault="00AD25D8" w:rsidP="00AD25D8">
      <w:pPr>
        <w:pStyle w:val="libNormal"/>
      </w:pPr>
      <w:r>
        <w:rPr>
          <w:rtl/>
        </w:rPr>
        <w:t>البته معلوم نيست املاكى كه سيد در اختيار داشته از ملك شخصى خود وى بوده بلكه به احتمال زياد اين اموال متعلق به بيت المال بوده و سيد مرتضى آنها را در جاهاى مناسب از جمله در راه پيشبرد اهداف اسلام و تربيت شاگردان و رسيدگى به نيازمندان جامعه هزينه مى نموده است</w:t>
      </w:r>
      <w:r w:rsidR="008A6A7E">
        <w:rPr>
          <w:rtl/>
        </w:rPr>
        <w:t xml:space="preserve">. </w:t>
      </w:r>
    </w:p>
    <w:p w:rsidR="00AD25D8" w:rsidRDefault="008A6A7E" w:rsidP="008A6A7E">
      <w:pPr>
        <w:pStyle w:val="Heading2"/>
        <w:rPr>
          <w:rtl/>
        </w:rPr>
      </w:pPr>
      <w:bookmarkStart w:id="88" w:name="_Toc371021644"/>
      <w:r>
        <w:rPr>
          <w:rtl/>
        </w:rPr>
        <w:t>ت</w:t>
      </w:r>
      <w:r w:rsidR="00B7418D">
        <w:rPr>
          <w:rtl/>
        </w:rPr>
        <w:t>أ</w:t>
      </w:r>
      <w:r>
        <w:rPr>
          <w:rtl/>
        </w:rPr>
        <w:t>ليفات سيد مرتضى</w:t>
      </w:r>
      <w:bookmarkEnd w:id="88"/>
      <w:r>
        <w:rPr>
          <w:rtl/>
        </w:rPr>
        <w:t xml:space="preserve"> </w:t>
      </w:r>
    </w:p>
    <w:p w:rsidR="00AD25D8" w:rsidRDefault="00AD25D8" w:rsidP="00AD25D8">
      <w:pPr>
        <w:pStyle w:val="libNormal"/>
        <w:rPr>
          <w:rtl/>
        </w:rPr>
      </w:pPr>
      <w:r>
        <w:rPr>
          <w:rtl/>
        </w:rPr>
        <w:t>خداوند متعال به سيد مرتضى ذوق و استعدادى سرشار داده بود و او نيز از اين نعمت بزرگ الهى به خوبى بهره بردارى كرد و در نتيجه تلاش و كوشش ‍ در مدتى نه چندان طولانى هنرمندى صاحب قلم</w:t>
      </w:r>
      <w:r w:rsidR="008A6A7E">
        <w:rPr>
          <w:rtl/>
        </w:rPr>
        <w:t xml:space="preserve">، </w:t>
      </w:r>
      <w:r>
        <w:rPr>
          <w:rtl/>
        </w:rPr>
        <w:t>شاعرى متعهد مجتهدى عارف</w:t>
      </w:r>
      <w:r w:rsidR="008A6A7E">
        <w:rPr>
          <w:rtl/>
        </w:rPr>
        <w:t xml:space="preserve">، </w:t>
      </w:r>
      <w:r>
        <w:rPr>
          <w:rtl/>
        </w:rPr>
        <w:t>محققى توانا</w:t>
      </w:r>
      <w:r w:rsidR="008A6A7E">
        <w:rPr>
          <w:rtl/>
        </w:rPr>
        <w:t xml:space="preserve">، </w:t>
      </w:r>
      <w:r>
        <w:rPr>
          <w:rtl/>
        </w:rPr>
        <w:t>اسلام شناسى ورزيده و آگاه و خدمتگزارى لايق و دلسوز براى اسلام و مسلمانان گرديد</w:t>
      </w:r>
      <w:r w:rsidR="008A6A7E">
        <w:rPr>
          <w:rtl/>
        </w:rPr>
        <w:t xml:space="preserve">. </w:t>
      </w:r>
      <w:r>
        <w:rPr>
          <w:rtl/>
        </w:rPr>
        <w:t>او علاوه بر داشتن مسؤ وليتهاى مهم اجتماعى و تربيت شاگردان ت</w:t>
      </w:r>
      <w:r w:rsidR="00B7418D">
        <w:rPr>
          <w:rtl/>
        </w:rPr>
        <w:t>أ</w:t>
      </w:r>
      <w:r>
        <w:rPr>
          <w:rtl/>
        </w:rPr>
        <w:t>ليفات مهمى در زمينه فقه و اصول</w:t>
      </w:r>
      <w:r w:rsidR="008A6A7E">
        <w:rPr>
          <w:rtl/>
        </w:rPr>
        <w:t xml:space="preserve">، </w:t>
      </w:r>
      <w:r>
        <w:rPr>
          <w:rtl/>
        </w:rPr>
        <w:t>تفسير</w:t>
      </w:r>
      <w:r w:rsidR="008A6A7E">
        <w:rPr>
          <w:rtl/>
        </w:rPr>
        <w:t xml:space="preserve">، </w:t>
      </w:r>
      <w:r>
        <w:rPr>
          <w:rtl/>
        </w:rPr>
        <w:t>علوم قرآن</w:t>
      </w:r>
      <w:r w:rsidR="008A6A7E">
        <w:rPr>
          <w:rtl/>
        </w:rPr>
        <w:t xml:space="preserve">، </w:t>
      </w:r>
      <w:r>
        <w:rPr>
          <w:rtl/>
        </w:rPr>
        <w:t>كلام</w:t>
      </w:r>
      <w:r w:rsidR="008A6A7E">
        <w:rPr>
          <w:rtl/>
        </w:rPr>
        <w:t xml:space="preserve">، </w:t>
      </w:r>
      <w:r>
        <w:rPr>
          <w:rtl/>
        </w:rPr>
        <w:t>حديث و ادبيات به جامعه عرضه كرد كه تعدادى از آنها در ايران و كشورهاى عربى چاپ و منتشر شده است و دانشمندان و ادبا از آنها استفاده مى كنند</w:t>
      </w:r>
      <w:r w:rsidR="008A6A7E">
        <w:rPr>
          <w:rtl/>
        </w:rPr>
        <w:t xml:space="preserve">. </w:t>
      </w:r>
    </w:p>
    <w:p w:rsidR="00AD25D8" w:rsidRDefault="00AD25D8" w:rsidP="00AD25D8">
      <w:pPr>
        <w:pStyle w:val="libNormal"/>
        <w:rPr>
          <w:rtl/>
        </w:rPr>
      </w:pPr>
      <w:r>
        <w:rPr>
          <w:rtl/>
        </w:rPr>
        <w:lastRenderedPageBreak/>
        <w:t xml:space="preserve">مرحوم علامه امينى در الغدير نام 86 اثر او را بيان كرده </w:t>
      </w:r>
      <w:r w:rsidR="00EC7EAF" w:rsidRPr="00EC7EAF">
        <w:rPr>
          <w:rStyle w:val="libFootnotenumChar"/>
          <w:rtl/>
        </w:rPr>
        <w:t>(129)</w:t>
      </w:r>
      <w:r>
        <w:rPr>
          <w:rtl/>
        </w:rPr>
        <w:t xml:space="preserve"> و مرحوم سيد محسن امين نيز نام 89 كتاب وى را برشمرده و آنها را ستوده است</w:t>
      </w:r>
      <w:r w:rsidR="008A6A7E">
        <w:rPr>
          <w:rtl/>
        </w:rPr>
        <w:t xml:space="preserve">. </w:t>
      </w:r>
    </w:p>
    <w:p w:rsidR="00AD25D8" w:rsidRDefault="00AD25D8" w:rsidP="00AD25D8">
      <w:pPr>
        <w:pStyle w:val="libNormal"/>
        <w:rPr>
          <w:rtl/>
        </w:rPr>
      </w:pPr>
      <w:r>
        <w:rPr>
          <w:rtl/>
        </w:rPr>
        <w:t>يكى از كتابهاى وى ديوان معروف او با بيست هزار بيت است</w:t>
      </w:r>
      <w:r w:rsidR="008A6A7E">
        <w:rPr>
          <w:rtl/>
        </w:rPr>
        <w:t xml:space="preserve">. </w:t>
      </w:r>
      <w:r>
        <w:rPr>
          <w:rtl/>
        </w:rPr>
        <w:t>او علاوه بر مقام علمى و اجتهاد داراى ذوق شعر و ادب بود و در زمان ايشان غير از برادرش سيد رضى شاعرى همانندش نبود</w:t>
      </w:r>
      <w:r w:rsidR="008A6A7E">
        <w:rPr>
          <w:rtl/>
        </w:rPr>
        <w:t xml:space="preserve">. </w:t>
      </w:r>
      <w:r>
        <w:rPr>
          <w:rtl/>
        </w:rPr>
        <w:t>كتاب ديگر او «امالى» است كه در موضوع فقه و تفسير و حديث و شعر و فنون ادب است</w:t>
      </w:r>
      <w:r w:rsidR="008A6A7E">
        <w:rPr>
          <w:rtl/>
        </w:rPr>
        <w:t xml:space="preserve">. </w:t>
      </w:r>
    </w:p>
    <w:p w:rsidR="00AD25D8" w:rsidRDefault="00AD25D8" w:rsidP="00AD25D8">
      <w:pPr>
        <w:pStyle w:val="libNormal"/>
        <w:rPr>
          <w:rtl/>
        </w:rPr>
      </w:pPr>
      <w:r>
        <w:rPr>
          <w:rtl/>
        </w:rPr>
        <w:t>نكته مهمى كه در ت</w:t>
      </w:r>
      <w:r w:rsidR="00B7418D">
        <w:rPr>
          <w:rtl/>
        </w:rPr>
        <w:t>أ</w:t>
      </w:r>
      <w:r>
        <w:rPr>
          <w:rtl/>
        </w:rPr>
        <w:t>ليفات وى وجود دارد اين است كه در هر زمينه كه وارد تحقيق شد سنگ تمام را گذاشته و آنچه در آن قابل بحث و تحقيق بوده بيان كرده است</w:t>
      </w:r>
      <w:r w:rsidR="008A6A7E">
        <w:rPr>
          <w:rtl/>
        </w:rPr>
        <w:t xml:space="preserve">. </w:t>
      </w:r>
      <w:r>
        <w:rPr>
          <w:rtl/>
        </w:rPr>
        <w:t>از اين رو بنيانگذار جمهورى اسلامى ايران حضرت امام خمينى در مورد كتاب «شافى» كه در بحث امامت نگاشته شده</w:t>
      </w:r>
      <w:r w:rsidR="008A6A7E">
        <w:rPr>
          <w:rtl/>
        </w:rPr>
        <w:t xml:space="preserve">، </w:t>
      </w:r>
      <w:r>
        <w:rPr>
          <w:rtl/>
        </w:rPr>
        <w:t>چنين فرموده است</w:t>
      </w:r>
      <w:r w:rsidR="008A6A7E">
        <w:rPr>
          <w:rtl/>
        </w:rPr>
        <w:t>:</w:t>
      </w:r>
    </w:p>
    <w:p w:rsidR="00AD25D8" w:rsidRDefault="00AD25D8" w:rsidP="00AD25D8">
      <w:pPr>
        <w:pStyle w:val="libNormal"/>
        <w:rPr>
          <w:rtl/>
        </w:rPr>
      </w:pPr>
      <w:r>
        <w:rPr>
          <w:rtl/>
        </w:rPr>
        <w:t>«كتاب شافى سيد مرتضى علم الهدى (متوفى در سال 436) كه بهترين كتابها و مشهورترين مصنفات در اين باب است در دسترس همه است ؛ كه هر چه مت</w:t>
      </w:r>
      <w:r w:rsidR="00B7418D">
        <w:rPr>
          <w:rtl/>
        </w:rPr>
        <w:t>أ</w:t>
      </w:r>
      <w:r>
        <w:rPr>
          <w:rtl/>
        </w:rPr>
        <w:t>خرين درباره امامت نوشتند</w:t>
      </w:r>
      <w:r w:rsidR="008A6A7E">
        <w:rPr>
          <w:rtl/>
        </w:rPr>
        <w:t xml:space="preserve">، </w:t>
      </w:r>
      <w:r>
        <w:rPr>
          <w:rtl/>
        </w:rPr>
        <w:t>كمتر از آن است كه در شافى سيد مرتضى تحقيق كرده است</w:t>
      </w:r>
      <w:r w:rsidR="008A6A7E">
        <w:rPr>
          <w:rtl/>
        </w:rPr>
        <w:t xml:space="preserve">. </w:t>
      </w:r>
      <w:r w:rsidR="00EC7EAF" w:rsidRPr="00EC7EAF">
        <w:rPr>
          <w:rStyle w:val="libFootnotenumChar"/>
          <w:rtl/>
        </w:rPr>
        <w:t>(130)</w:t>
      </w:r>
    </w:p>
    <w:p w:rsidR="00AD25D8" w:rsidRDefault="00AD25D8" w:rsidP="00AD25D8">
      <w:pPr>
        <w:pStyle w:val="libNormal"/>
        <w:rPr>
          <w:rtl/>
        </w:rPr>
      </w:pPr>
      <w:r>
        <w:rPr>
          <w:rtl/>
        </w:rPr>
        <w:t>نكته ديگر اينكه تعداد زيادى از كتابهاى او درباره مسائل آن روز جامعه و بعضى از آنها در پاسخ به سؤ الات افراد در شهرهاى مختلف آن ايام بوده است ؛ همانند كتاب مسائل ناصريه</w:t>
      </w:r>
      <w:r w:rsidR="008A6A7E">
        <w:rPr>
          <w:rtl/>
        </w:rPr>
        <w:t xml:space="preserve">، </w:t>
      </w:r>
      <w:r>
        <w:rPr>
          <w:rtl/>
        </w:rPr>
        <w:t>مسائل طرابلسيه</w:t>
      </w:r>
      <w:r w:rsidR="008A6A7E">
        <w:rPr>
          <w:rtl/>
        </w:rPr>
        <w:t xml:space="preserve">، </w:t>
      </w:r>
      <w:r>
        <w:rPr>
          <w:rtl/>
        </w:rPr>
        <w:t>مسائل موصليه</w:t>
      </w:r>
      <w:r w:rsidR="008A6A7E">
        <w:rPr>
          <w:rtl/>
        </w:rPr>
        <w:t xml:space="preserve">، </w:t>
      </w:r>
      <w:r>
        <w:rPr>
          <w:rtl/>
        </w:rPr>
        <w:t>و</w:t>
      </w:r>
      <w:r w:rsidR="008A6A7E">
        <w:rPr>
          <w:rtl/>
        </w:rPr>
        <w:t xml:space="preserve">... </w:t>
      </w:r>
      <w:r>
        <w:rPr>
          <w:rtl/>
        </w:rPr>
        <w:t>كه نشان دهنده اين است كه آن بزرگوار با همه اشتغالات علمى و تربيت شاگردان</w:t>
      </w:r>
      <w:r w:rsidR="008A6A7E">
        <w:rPr>
          <w:rtl/>
        </w:rPr>
        <w:t xml:space="preserve">، </w:t>
      </w:r>
      <w:r>
        <w:rPr>
          <w:rtl/>
        </w:rPr>
        <w:t>با مردم جامعه خود نيز ارتباط تنگاتنگ داشته و عالمى مردمى بوده است كه به مسائل و مشكلات فكرى و اعتقادى آنان اهميت مى داد و به آنها رسيدگى مى كرده است</w:t>
      </w:r>
      <w:r w:rsidR="008A6A7E">
        <w:rPr>
          <w:rtl/>
        </w:rPr>
        <w:t xml:space="preserve">. </w:t>
      </w:r>
    </w:p>
    <w:p w:rsidR="00AD25D8" w:rsidRDefault="008A6A7E" w:rsidP="008A6A7E">
      <w:pPr>
        <w:pStyle w:val="Heading2"/>
        <w:rPr>
          <w:rtl/>
        </w:rPr>
      </w:pPr>
      <w:bookmarkStart w:id="89" w:name="_Toc371021645"/>
      <w:r>
        <w:rPr>
          <w:rtl/>
        </w:rPr>
        <w:lastRenderedPageBreak/>
        <w:t>سيد مرتضى احياگر قرن چهارم</w:t>
      </w:r>
      <w:bookmarkEnd w:id="89"/>
      <w:r>
        <w:rPr>
          <w:rtl/>
        </w:rPr>
        <w:t xml:space="preserve"> </w:t>
      </w:r>
    </w:p>
    <w:p w:rsidR="00AD25D8" w:rsidRDefault="00AD25D8" w:rsidP="00AD25D8">
      <w:pPr>
        <w:pStyle w:val="libNormal"/>
      </w:pPr>
      <w:r>
        <w:rPr>
          <w:rtl/>
        </w:rPr>
        <w:t>در ميان مسلمانان معروف است كه خداى بزرگ در آغاز هر صد سال (يك قرن) كسى را بر مى انگيزد تا دين را رونقى بخشد و در نشر احكام و نگهداشت آن بكوشد</w:t>
      </w:r>
      <w:r w:rsidR="008A6A7E">
        <w:rPr>
          <w:rtl/>
        </w:rPr>
        <w:t xml:space="preserve">. </w:t>
      </w:r>
      <w:r>
        <w:rPr>
          <w:rtl/>
        </w:rPr>
        <w:t>استاد محمد رضا حكيمى در اين مورد مى گويد: شايد مدرك اين عقيده حديثى باشد كه ابوداود</w:t>
      </w:r>
      <w:r w:rsidR="008A6A7E">
        <w:rPr>
          <w:rtl/>
        </w:rPr>
        <w:t xml:space="preserve">... </w:t>
      </w:r>
      <w:r>
        <w:rPr>
          <w:rtl/>
        </w:rPr>
        <w:t xml:space="preserve">از پيامبر </w:t>
      </w:r>
      <w:r w:rsidR="00B7418D" w:rsidRPr="00B7418D">
        <w:rPr>
          <w:rStyle w:val="libAlaemChar"/>
          <w:rtl/>
        </w:rPr>
        <w:t>صلى‌الله‌عليه‌وآله</w:t>
      </w:r>
      <w:r>
        <w:rPr>
          <w:rtl/>
        </w:rPr>
        <w:t xml:space="preserve"> نقل كرده است كه فرمود: «خداوند بزرگ براى اين امت در سر هر صد سال</w:t>
      </w:r>
      <w:r w:rsidR="008A6A7E">
        <w:rPr>
          <w:rtl/>
        </w:rPr>
        <w:t xml:space="preserve">، </w:t>
      </w:r>
      <w:r>
        <w:rPr>
          <w:rtl/>
        </w:rPr>
        <w:t>كسى را بر مى انگيزد تا دين او را تازگى بخشد و رواج دهد</w:t>
      </w:r>
      <w:r w:rsidR="008A6A7E">
        <w:rPr>
          <w:rtl/>
        </w:rPr>
        <w:t xml:space="preserve">. </w:t>
      </w:r>
      <w:r>
        <w:rPr>
          <w:rtl/>
        </w:rPr>
        <w:t xml:space="preserve">» </w:t>
      </w:r>
      <w:r w:rsidR="00EC7EAF" w:rsidRPr="00EC7EAF">
        <w:rPr>
          <w:rStyle w:val="libFootnotenumChar"/>
          <w:rtl/>
        </w:rPr>
        <w:t>(131)</w:t>
      </w:r>
      <w:r>
        <w:rPr>
          <w:rtl/>
        </w:rPr>
        <w:t xml:space="preserve"> اين حديث در كتابهاى مختلف با عبارات گوناگون نقل شده و بعضى از نويسندگان نام احياگر هر قرن را هم مشخص كرده اند</w:t>
      </w:r>
      <w:r w:rsidR="008A6A7E">
        <w:rPr>
          <w:rtl/>
        </w:rPr>
        <w:t xml:space="preserve">. </w:t>
      </w:r>
      <w:r w:rsidR="00EC7EAF" w:rsidRPr="00EC7EAF">
        <w:rPr>
          <w:rStyle w:val="libFootnotenumChar"/>
          <w:rtl/>
        </w:rPr>
        <w:t>(132)</w:t>
      </w:r>
    </w:p>
    <w:p w:rsidR="00AD25D8" w:rsidRDefault="00AD25D8" w:rsidP="00AD25D8">
      <w:pPr>
        <w:pStyle w:val="libNormal"/>
        <w:rPr>
          <w:rtl/>
        </w:rPr>
      </w:pPr>
      <w:r>
        <w:rPr>
          <w:rtl/>
        </w:rPr>
        <w:t>نويسنده كتاب «علماى بزرگ شيعه از كلينى تا خمينى» مى نويسد:</w:t>
      </w:r>
    </w:p>
    <w:p w:rsidR="00AD25D8" w:rsidRDefault="00AD25D8" w:rsidP="00AD25D8">
      <w:pPr>
        <w:pStyle w:val="libNormal"/>
        <w:rPr>
          <w:rtl/>
        </w:rPr>
      </w:pPr>
      <w:r>
        <w:rPr>
          <w:rtl/>
        </w:rPr>
        <w:t xml:space="preserve">شيعه مى گويد: «مجدد مكتب در قرن اول باقرالعلوم </w:t>
      </w:r>
      <w:r w:rsidR="00B7418D" w:rsidRPr="00B7418D">
        <w:rPr>
          <w:rStyle w:val="libAlaemChar"/>
          <w:rtl/>
        </w:rPr>
        <w:t>عليه‌السلام</w:t>
      </w:r>
      <w:r>
        <w:rPr>
          <w:rtl/>
        </w:rPr>
        <w:t xml:space="preserve"> و فرزندش امام صادق </w:t>
      </w:r>
      <w:r w:rsidR="00B7418D" w:rsidRPr="00B7418D">
        <w:rPr>
          <w:rStyle w:val="libAlaemChar"/>
          <w:rtl/>
        </w:rPr>
        <w:t>عليه‌السلام</w:t>
      </w:r>
      <w:r>
        <w:rPr>
          <w:rtl/>
        </w:rPr>
        <w:t xml:space="preserve"> بودند</w:t>
      </w:r>
      <w:r w:rsidR="008A6A7E">
        <w:rPr>
          <w:rtl/>
        </w:rPr>
        <w:t xml:space="preserve">. </w:t>
      </w:r>
      <w:r>
        <w:rPr>
          <w:rtl/>
        </w:rPr>
        <w:t xml:space="preserve">در قرن دوم حضرت ثامن الحج على بن موسى </w:t>
      </w:r>
      <w:r w:rsidR="00B7418D" w:rsidRPr="00B7418D">
        <w:rPr>
          <w:rStyle w:val="libAlaemChar"/>
          <w:rtl/>
        </w:rPr>
        <w:t>عليه‌السلام</w:t>
      </w:r>
      <w:r>
        <w:rPr>
          <w:rtl/>
        </w:rPr>
        <w:t xml:space="preserve"> در قرن سوم محمد بن يعقوب كلينى و در قرن چهارم سيد مرتضى اعلى الله مقامه</w:t>
      </w:r>
      <w:r w:rsidR="008A6A7E">
        <w:rPr>
          <w:rtl/>
        </w:rPr>
        <w:t xml:space="preserve">. </w:t>
      </w:r>
      <w:r>
        <w:rPr>
          <w:rtl/>
        </w:rPr>
        <w:t xml:space="preserve">» </w:t>
      </w:r>
      <w:r w:rsidR="00EC7EAF" w:rsidRPr="00EC7EAF">
        <w:rPr>
          <w:rStyle w:val="libFootnotenumChar"/>
          <w:rtl/>
        </w:rPr>
        <w:t>(133)</w:t>
      </w:r>
    </w:p>
    <w:p w:rsidR="00AD25D8" w:rsidRDefault="00AD25D8" w:rsidP="00AD25D8">
      <w:pPr>
        <w:pStyle w:val="libNormal"/>
        <w:rPr>
          <w:rtl/>
        </w:rPr>
      </w:pPr>
      <w:r>
        <w:rPr>
          <w:rtl/>
        </w:rPr>
        <w:t>و در اين زمان هم بايد گفت</w:t>
      </w:r>
      <w:r w:rsidR="008A6A7E">
        <w:rPr>
          <w:rtl/>
        </w:rPr>
        <w:t>:</w:t>
      </w:r>
      <w:r>
        <w:rPr>
          <w:rtl/>
        </w:rPr>
        <w:t xml:space="preserve"> احياگر اسلام در آغاز قرن پانزدهم بنيانگذار جمهورى اسلامى ايران حضرت آيت الله العظمى امام خمينى - رضوان الله تعالى عليه - است كه اسلام را زنده و مسلمانان را سر بلند كرد</w:t>
      </w:r>
      <w:r w:rsidR="008A6A7E">
        <w:rPr>
          <w:rtl/>
        </w:rPr>
        <w:t xml:space="preserve">. </w:t>
      </w:r>
    </w:p>
    <w:p w:rsidR="00AD25D8" w:rsidRDefault="008A6A7E" w:rsidP="008A6A7E">
      <w:pPr>
        <w:pStyle w:val="Heading2"/>
        <w:rPr>
          <w:rtl/>
        </w:rPr>
      </w:pPr>
      <w:bookmarkStart w:id="90" w:name="_Toc371021646"/>
      <w:r>
        <w:rPr>
          <w:rtl/>
        </w:rPr>
        <w:t>داناى هنرور در سخن دانشمندان</w:t>
      </w:r>
      <w:bookmarkEnd w:id="90"/>
      <w:r>
        <w:rPr>
          <w:rtl/>
        </w:rPr>
        <w:t xml:space="preserve"> </w:t>
      </w:r>
    </w:p>
    <w:p w:rsidR="00AD25D8" w:rsidRDefault="00AD25D8" w:rsidP="00AD25D8">
      <w:pPr>
        <w:pStyle w:val="libNormal"/>
        <w:rPr>
          <w:rtl/>
        </w:rPr>
      </w:pPr>
      <w:r>
        <w:rPr>
          <w:rtl/>
        </w:rPr>
        <w:t>علامه حلى مى گويد: « علم الهدى در علوم بسيارى يگانه بود</w:t>
      </w:r>
      <w:r w:rsidR="008A6A7E">
        <w:rPr>
          <w:rtl/>
        </w:rPr>
        <w:t xml:space="preserve">. </w:t>
      </w:r>
      <w:r>
        <w:rPr>
          <w:rtl/>
        </w:rPr>
        <w:t>دانشمندان ما بر وفور فضل و دانش او اتفاق نظر دارند</w:t>
      </w:r>
      <w:r w:rsidR="008A6A7E">
        <w:rPr>
          <w:rtl/>
        </w:rPr>
        <w:t xml:space="preserve">. </w:t>
      </w:r>
      <w:r>
        <w:rPr>
          <w:rtl/>
        </w:rPr>
        <w:t>در دانشهايى مانند علم كلام و فقه و ادب از قبيل شعر و لغت و جز اينها بر همگان مقدم بود</w:t>
      </w:r>
      <w:r w:rsidR="008A6A7E">
        <w:rPr>
          <w:rtl/>
        </w:rPr>
        <w:t xml:space="preserve">... </w:t>
      </w:r>
      <w:r>
        <w:rPr>
          <w:rtl/>
        </w:rPr>
        <w:t>شيعه از زمان وى تا عصر ما كه در سال 693 هجرى است از كتابهاى او استفاده كرده اند</w:t>
      </w:r>
      <w:r w:rsidR="008A6A7E">
        <w:rPr>
          <w:rtl/>
        </w:rPr>
        <w:t xml:space="preserve">. </w:t>
      </w:r>
      <w:r>
        <w:rPr>
          <w:rtl/>
        </w:rPr>
        <w:t>او ركن طائفه (شيعه) و معلم آنهاست</w:t>
      </w:r>
      <w:r w:rsidR="008A6A7E">
        <w:rPr>
          <w:rtl/>
        </w:rPr>
        <w:t xml:space="preserve">. </w:t>
      </w:r>
      <w:r w:rsidR="00EC7EAF" w:rsidRPr="00EC7EAF">
        <w:rPr>
          <w:rStyle w:val="libFootnotenumChar"/>
          <w:rtl/>
        </w:rPr>
        <w:t>(134)</w:t>
      </w:r>
      <w:r>
        <w:rPr>
          <w:rtl/>
        </w:rPr>
        <w:t>»</w:t>
      </w:r>
    </w:p>
    <w:p w:rsidR="00AD25D8" w:rsidRDefault="00AD25D8" w:rsidP="00AD25D8">
      <w:pPr>
        <w:pStyle w:val="libNormal"/>
        <w:rPr>
          <w:rtl/>
        </w:rPr>
      </w:pPr>
      <w:r>
        <w:rPr>
          <w:rtl/>
        </w:rPr>
        <w:lastRenderedPageBreak/>
        <w:t>علامه بحر العلوم كه خود سرآمد فقهاى شيعه بود</w:t>
      </w:r>
      <w:r w:rsidR="008A6A7E">
        <w:rPr>
          <w:rtl/>
        </w:rPr>
        <w:t xml:space="preserve">، </w:t>
      </w:r>
      <w:r>
        <w:rPr>
          <w:rtl/>
        </w:rPr>
        <w:t>مى نويسد: «على بن حسين</w:t>
      </w:r>
      <w:r w:rsidR="008A6A7E">
        <w:rPr>
          <w:rtl/>
        </w:rPr>
        <w:t xml:space="preserve">... </w:t>
      </w:r>
      <w:r>
        <w:rPr>
          <w:rtl/>
        </w:rPr>
        <w:t>ابوالقاسم مرتضى علم الهدى</w:t>
      </w:r>
      <w:r w:rsidR="008A6A7E">
        <w:rPr>
          <w:rtl/>
        </w:rPr>
        <w:t xml:space="preserve">، </w:t>
      </w:r>
      <w:r>
        <w:rPr>
          <w:rtl/>
        </w:rPr>
        <w:t>ذوالمجدين و صاحب الفخرين و الرياستين</w:t>
      </w:r>
      <w:r w:rsidR="008A6A7E">
        <w:rPr>
          <w:rtl/>
        </w:rPr>
        <w:t xml:space="preserve">، </w:t>
      </w:r>
      <w:r>
        <w:rPr>
          <w:rtl/>
        </w:rPr>
        <w:t>مروج دين جدش</w:t>
      </w:r>
      <w:r w:rsidR="008A6A7E">
        <w:rPr>
          <w:rtl/>
        </w:rPr>
        <w:t xml:space="preserve">، </w:t>
      </w:r>
      <w:r>
        <w:rPr>
          <w:rtl/>
        </w:rPr>
        <w:t>سرور ثقلين در قرن چهارم</w:t>
      </w:r>
      <w:r w:rsidR="008A6A7E">
        <w:rPr>
          <w:rtl/>
        </w:rPr>
        <w:t xml:space="preserve">، </w:t>
      </w:r>
      <w:r>
        <w:rPr>
          <w:rtl/>
        </w:rPr>
        <w:t>به روش پيشوايان برگزيده</w:t>
      </w:r>
      <w:r w:rsidR="008A6A7E">
        <w:rPr>
          <w:rtl/>
        </w:rPr>
        <w:t xml:space="preserve">، </w:t>
      </w:r>
      <w:r>
        <w:rPr>
          <w:rtl/>
        </w:rPr>
        <w:t xml:space="preserve">او سرور علماى اسلام و پس از ائمه اطهار </w:t>
      </w:r>
      <w:r w:rsidR="00B7418D" w:rsidRPr="00B7418D">
        <w:rPr>
          <w:rStyle w:val="libAlaemChar"/>
          <w:rtl/>
        </w:rPr>
        <w:t>عليه‌السلام</w:t>
      </w:r>
      <w:r>
        <w:rPr>
          <w:rtl/>
        </w:rPr>
        <w:t xml:space="preserve"> از همه كس ‍ برتر است</w:t>
      </w:r>
      <w:r w:rsidR="008A6A7E">
        <w:rPr>
          <w:rtl/>
        </w:rPr>
        <w:t xml:space="preserve">. </w:t>
      </w:r>
      <w:r>
        <w:rPr>
          <w:rtl/>
        </w:rPr>
        <w:t>او دانشهايى گرد آورد كه نصيب هيچ كس نشد و از فضايلى برخوردار گرديد</w:t>
      </w:r>
      <w:r w:rsidR="008A6A7E">
        <w:rPr>
          <w:rtl/>
        </w:rPr>
        <w:t xml:space="preserve">، </w:t>
      </w:r>
      <w:r>
        <w:rPr>
          <w:rtl/>
        </w:rPr>
        <w:t>كه او را از همه كس ممتاز گردانيد</w:t>
      </w:r>
      <w:r w:rsidR="008A6A7E">
        <w:rPr>
          <w:rtl/>
        </w:rPr>
        <w:t xml:space="preserve">، </w:t>
      </w:r>
      <w:r>
        <w:rPr>
          <w:rtl/>
        </w:rPr>
        <w:t>دانشمندان مخالف و موافق درباره فزونى فضلش اتفاق نظر دارند و به تقدمش بر تمامى دانشمندان پيشين و پسين معترف مى باشند</w:t>
      </w:r>
      <w:r w:rsidR="008A6A7E">
        <w:rPr>
          <w:rtl/>
        </w:rPr>
        <w:t xml:space="preserve">. </w:t>
      </w:r>
      <w:r w:rsidR="00EC7EAF" w:rsidRPr="00EC7EAF">
        <w:rPr>
          <w:rStyle w:val="libFootnotenumChar"/>
          <w:rtl/>
        </w:rPr>
        <w:t>(135)</w:t>
      </w:r>
    </w:p>
    <w:p w:rsidR="00AD25D8" w:rsidRDefault="00AD25D8" w:rsidP="00AD25D8">
      <w:pPr>
        <w:pStyle w:val="libNormal"/>
        <w:rPr>
          <w:rtl/>
        </w:rPr>
      </w:pPr>
      <w:r>
        <w:rPr>
          <w:rtl/>
        </w:rPr>
        <w:t>ابوالعلا معرى در پاسخ افرادى كه از او درباره سيد پرسيدند</w:t>
      </w:r>
      <w:r w:rsidR="008A6A7E">
        <w:rPr>
          <w:rtl/>
        </w:rPr>
        <w:t xml:space="preserve">، </w:t>
      </w:r>
      <w:r>
        <w:rPr>
          <w:rtl/>
        </w:rPr>
        <w:t>در ضمن دو بيت شعر عربى چنين گفت</w:t>
      </w:r>
      <w:r w:rsidR="008A6A7E">
        <w:rPr>
          <w:rtl/>
        </w:rPr>
        <w:t>:</w:t>
      </w:r>
    </w:p>
    <w:p w:rsidR="00AD25D8" w:rsidRDefault="00AD25D8" w:rsidP="00AD25D8">
      <w:pPr>
        <w:pStyle w:val="libNormal"/>
        <w:rPr>
          <w:rtl/>
        </w:rPr>
      </w:pPr>
      <w:r>
        <w:rPr>
          <w:rtl/>
        </w:rPr>
        <w:t>«اى كسى كه آمده اى تا درباره سيد مرتضى از من بپرسى</w:t>
      </w:r>
      <w:r w:rsidR="008A6A7E">
        <w:rPr>
          <w:rtl/>
        </w:rPr>
        <w:t xml:space="preserve">، </w:t>
      </w:r>
      <w:r>
        <w:rPr>
          <w:rtl/>
        </w:rPr>
        <w:t>بدان كه او از هر نقص و عيبى پيراسته است</w:t>
      </w:r>
      <w:r w:rsidR="008A6A7E">
        <w:rPr>
          <w:rtl/>
        </w:rPr>
        <w:t xml:space="preserve">. </w:t>
      </w:r>
      <w:r>
        <w:rPr>
          <w:rtl/>
        </w:rPr>
        <w:t>اگر او را ببينى</w:t>
      </w:r>
      <w:r w:rsidR="008A6A7E">
        <w:rPr>
          <w:rtl/>
        </w:rPr>
        <w:t xml:space="preserve">، </w:t>
      </w:r>
      <w:r>
        <w:rPr>
          <w:rtl/>
        </w:rPr>
        <w:t>خواهى فهميد كه وجود همه مردم در مردى جمع</w:t>
      </w:r>
      <w:r w:rsidR="008A6A7E">
        <w:rPr>
          <w:rtl/>
        </w:rPr>
        <w:t xml:space="preserve">، </w:t>
      </w:r>
      <w:r>
        <w:rPr>
          <w:rtl/>
        </w:rPr>
        <w:t xml:space="preserve">و روزگار در يك ساعت متمركز گشته و جهان در يك خانه قرار گرفته است» </w:t>
      </w:r>
      <w:r w:rsidR="00EC7EAF" w:rsidRPr="00EC7EAF">
        <w:rPr>
          <w:rStyle w:val="libFootnotenumChar"/>
          <w:rtl/>
        </w:rPr>
        <w:t>(136)</w:t>
      </w:r>
    </w:p>
    <w:p w:rsidR="00AD25D8" w:rsidRDefault="008A6A7E" w:rsidP="008A6A7E">
      <w:pPr>
        <w:pStyle w:val="Heading2"/>
        <w:rPr>
          <w:rtl/>
        </w:rPr>
      </w:pPr>
      <w:bookmarkStart w:id="91" w:name="_Toc371021647"/>
      <w:r>
        <w:rPr>
          <w:rtl/>
        </w:rPr>
        <w:t>سيد مرتضى و مسئوليتهاى اجتماعى</w:t>
      </w:r>
      <w:bookmarkEnd w:id="91"/>
      <w:r>
        <w:rPr>
          <w:rtl/>
        </w:rPr>
        <w:t xml:space="preserve"> </w:t>
      </w:r>
    </w:p>
    <w:p w:rsidR="00AD25D8" w:rsidRDefault="00AD25D8" w:rsidP="00AD25D8">
      <w:pPr>
        <w:pStyle w:val="libNormal"/>
        <w:rPr>
          <w:rtl/>
        </w:rPr>
      </w:pPr>
      <w:r>
        <w:rPr>
          <w:rtl/>
        </w:rPr>
        <w:t>سيد مرتضى علاوه بر فعاليتهاى علمى و فرهنگى و مسئوليتهاى اجتماعى و رهبرى جامعه اسلامى</w:t>
      </w:r>
      <w:r w:rsidR="008A6A7E">
        <w:rPr>
          <w:rtl/>
        </w:rPr>
        <w:t xml:space="preserve">، </w:t>
      </w:r>
      <w:r>
        <w:rPr>
          <w:rtl/>
        </w:rPr>
        <w:t>پس از وفات برادرش سيد رضى در سال 406 ق</w:t>
      </w:r>
      <w:r w:rsidR="008A6A7E">
        <w:rPr>
          <w:rtl/>
        </w:rPr>
        <w:t xml:space="preserve">. </w:t>
      </w:r>
      <w:r>
        <w:rPr>
          <w:rtl/>
        </w:rPr>
        <w:t>مسئوليت نقابت و امارت حج و نظارت بر ديوان مظالم را به عهده گرفت</w:t>
      </w:r>
      <w:r w:rsidR="008A6A7E">
        <w:rPr>
          <w:rtl/>
        </w:rPr>
        <w:t xml:space="preserve">. </w:t>
      </w:r>
    </w:p>
    <w:p w:rsidR="00AD25D8" w:rsidRDefault="00AD25D8" w:rsidP="00AD25D8">
      <w:pPr>
        <w:pStyle w:val="libNormal"/>
        <w:rPr>
          <w:rtl/>
        </w:rPr>
      </w:pPr>
      <w:r>
        <w:rPr>
          <w:rtl/>
        </w:rPr>
        <w:t>از زمان خلفاى بنى اميه تا زمان معتضد عباسى</w:t>
      </w:r>
      <w:r w:rsidR="008A6A7E">
        <w:rPr>
          <w:rtl/>
        </w:rPr>
        <w:t xml:space="preserve">، </w:t>
      </w:r>
      <w:r>
        <w:rPr>
          <w:rtl/>
        </w:rPr>
        <w:t xml:space="preserve">فرزندان على بن ابيطالب </w:t>
      </w:r>
      <w:r w:rsidR="00B7418D" w:rsidRPr="00B7418D">
        <w:rPr>
          <w:rStyle w:val="libAlaemChar"/>
          <w:rtl/>
        </w:rPr>
        <w:t>عليه‌السلام</w:t>
      </w:r>
      <w:r>
        <w:rPr>
          <w:rtl/>
        </w:rPr>
        <w:t xml:space="preserve"> هميشه تحت تعقيب و مراقبت خلفا و م</w:t>
      </w:r>
      <w:r w:rsidR="00B7418D">
        <w:rPr>
          <w:rtl/>
        </w:rPr>
        <w:t>أ</w:t>
      </w:r>
      <w:r>
        <w:rPr>
          <w:rtl/>
        </w:rPr>
        <w:t>موران بودند</w:t>
      </w:r>
      <w:r w:rsidR="008A6A7E">
        <w:rPr>
          <w:rtl/>
        </w:rPr>
        <w:t xml:space="preserve">. </w:t>
      </w:r>
      <w:r>
        <w:rPr>
          <w:rtl/>
        </w:rPr>
        <w:t>چون با حكام ستمگر مبارزه مى كردند</w:t>
      </w:r>
      <w:r w:rsidR="008A6A7E">
        <w:rPr>
          <w:rtl/>
        </w:rPr>
        <w:t xml:space="preserve">. </w:t>
      </w:r>
      <w:r>
        <w:rPr>
          <w:rtl/>
        </w:rPr>
        <w:t>از اين رو آنان اغلب در شهرهاى مختلف متوارى بودند و معمولا در جنگ و گريزها به شهادت مى رسيدند</w:t>
      </w:r>
      <w:r w:rsidR="008A6A7E">
        <w:rPr>
          <w:rtl/>
        </w:rPr>
        <w:t xml:space="preserve">. </w:t>
      </w:r>
      <w:r>
        <w:rPr>
          <w:rtl/>
        </w:rPr>
        <w:t xml:space="preserve">وجود امامزادگان متعدد در </w:t>
      </w:r>
      <w:r>
        <w:rPr>
          <w:rtl/>
        </w:rPr>
        <w:lastRenderedPageBreak/>
        <w:t>نقاط مختلف و دور افتاده حاكى از همين مبارزات است</w:t>
      </w:r>
      <w:r w:rsidR="008A6A7E">
        <w:rPr>
          <w:rtl/>
        </w:rPr>
        <w:t xml:space="preserve">. </w:t>
      </w:r>
      <w:r>
        <w:rPr>
          <w:rtl/>
        </w:rPr>
        <w:t>هنگامى كه حكومت و خلافت در سال 279 ق</w:t>
      </w:r>
      <w:r w:rsidR="008A6A7E">
        <w:rPr>
          <w:rtl/>
        </w:rPr>
        <w:t xml:space="preserve">. </w:t>
      </w:r>
      <w:r>
        <w:rPr>
          <w:rtl/>
        </w:rPr>
        <w:t>به معتضد عباسى واگذار شد موضوع احترام به علويان و تعيين سرپرست مطرح شد و در هر شهرى يكى از بزرگان سادات يا علماى علوى نقابت يعنى سرپرستى سادات آن شهر يا منطقه را به عهده گرفت</w:t>
      </w:r>
      <w:r w:rsidR="008A6A7E">
        <w:rPr>
          <w:rtl/>
        </w:rPr>
        <w:t xml:space="preserve">. </w:t>
      </w:r>
    </w:p>
    <w:p w:rsidR="00AD25D8" w:rsidRDefault="00AD25D8" w:rsidP="00AD25D8">
      <w:pPr>
        <w:pStyle w:val="libNormal"/>
        <w:rPr>
          <w:rtl/>
        </w:rPr>
      </w:pPr>
      <w:r>
        <w:rPr>
          <w:rtl/>
        </w:rPr>
        <w:t>او علاوه بر نظارت بر نسب و دفاع از حقوق و حفظ شرافت آنان موظف بود در ميان آنان قضاوت كند</w:t>
      </w:r>
      <w:r w:rsidR="008A6A7E">
        <w:rPr>
          <w:rtl/>
        </w:rPr>
        <w:t xml:space="preserve">، </w:t>
      </w:r>
      <w:r>
        <w:rPr>
          <w:rtl/>
        </w:rPr>
        <w:t>سرپرستى اموال و دارايى يتيمان را بر عهده گيرد</w:t>
      </w:r>
      <w:r w:rsidR="008A6A7E">
        <w:rPr>
          <w:rtl/>
        </w:rPr>
        <w:t xml:space="preserve">، </w:t>
      </w:r>
      <w:r>
        <w:rPr>
          <w:rtl/>
        </w:rPr>
        <w:t>احكام الهى را در صورت ارتكاب گناه درباره آنان جارى كند</w:t>
      </w:r>
      <w:r w:rsidR="008A6A7E">
        <w:rPr>
          <w:rtl/>
        </w:rPr>
        <w:t xml:space="preserve">، </w:t>
      </w:r>
      <w:r>
        <w:rPr>
          <w:rtl/>
        </w:rPr>
        <w:t>دختران و زنان بى سرپرست را شوهر دهد و از بى سرپرستان مراقبت كند</w:t>
      </w:r>
      <w:r w:rsidR="008A6A7E">
        <w:rPr>
          <w:rtl/>
        </w:rPr>
        <w:t xml:space="preserve">. </w:t>
      </w:r>
      <w:r>
        <w:rPr>
          <w:rtl/>
        </w:rPr>
        <w:t>كسى كه اين مسئوليت ها را به عهده مى گرفت بايستى دانشمند و مجتهد باشد تا قضاوت او معتبر و نافذ باشد</w:t>
      </w:r>
      <w:r w:rsidR="008A6A7E">
        <w:rPr>
          <w:rtl/>
        </w:rPr>
        <w:t xml:space="preserve">. </w:t>
      </w:r>
      <w:r w:rsidR="00EC7EAF" w:rsidRPr="00EC7EAF">
        <w:rPr>
          <w:rStyle w:val="libFootnotenumChar"/>
          <w:rtl/>
        </w:rPr>
        <w:t>(137)</w:t>
      </w:r>
    </w:p>
    <w:p w:rsidR="00AD25D8" w:rsidRDefault="00AD25D8" w:rsidP="00AD25D8">
      <w:pPr>
        <w:pStyle w:val="libNormal"/>
        <w:rPr>
          <w:rtl/>
        </w:rPr>
      </w:pPr>
      <w:r>
        <w:rPr>
          <w:rtl/>
        </w:rPr>
        <w:t>امارت حج هم مسئوليت بزرگى بود كه رياست و رهبرى زائران خانه خدا را به عهده داشت و معمولا شخص خليفه آن را به عهده داشت</w:t>
      </w:r>
      <w:r w:rsidR="008A6A7E">
        <w:rPr>
          <w:rtl/>
        </w:rPr>
        <w:t xml:space="preserve">. </w:t>
      </w:r>
      <w:r>
        <w:rPr>
          <w:rtl/>
        </w:rPr>
        <w:t>ولى گاهى خليفه اين مسئوليت بسيار مهم را به شخصى كه شايستگى داشت واگذار مى كرد</w:t>
      </w:r>
      <w:r w:rsidR="008A6A7E">
        <w:rPr>
          <w:rtl/>
        </w:rPr>
        <w:t xml:space="preserve">. </w:t>
      </w:r>
    </w:p>
    <w:p w:rsidR="00AD25D8" w:rsidRDefault="00AD25D8" w:rsidP="00AD25D8">
      <w:pPr>
        <w:pStyle w:val="libNormal"/>
        <w:rPr>
          <w:rtl/>
        </w:rPr>
      </w:pPr>
      <w:r>
        <w:rPr>
          <w:rtl/>
        </w:rPr>
        <w:t>نظارت بر ديوان - كه در آن به اعمال ظالمانه حكام و امرا و رجال بزرگ دولت زير نظر شخص خليفه رسيدگى مى شد</w:t>
      </w:r>
      <w:r w:rsidR="008A6A7E">
        <w:rPr>
          <w:rtl/>
        </w:rPr>
        <w:t xml:space="preserve">. </w:t>
      </w:r>
      <w:r>
        <w:rPr>
          <w:rtl/>
        </w:rPr>
        <w:t>نيز يكى از مسئوليتهاى خطير اجتماعى بود</w:t>
      </w:r>
      <w:r w:rsidR="008A6A7E">
        <w:rPr>
          <w:rtl/>
        </w:rPr>
        <w:t xml:space="preserve">. </w:t>
      </w:r>
    </w:p>
    <w:p w:rsidR="00AD25D8" w:rsidRDefault="00AD25D8" w:rsidP="00AD25D8">
      <w:pPr>
        <w:pStyle w:val="libNormal"/>
        <w:rPr>
          <w:rtl/>
        </w:rPr>
      </w:pPr>
      <w:r>
        <w:rPr>
          <w:rtl/>
        </w:rPr>
        <w:t>اين سه مسئوليت مهم در سال 406 ق</w:t>
      </w:r>
      <w:r w:rsidR="008A6A7E">
        <w:rPr>
          <w:rtl/>
        </w:rPr>
        <w:t xml:space="preserve">. </w:t>
      </w:r>
      <w:r>
        <w:rPr>
          <w:rtl/>
        </w:rPr>
        <w:t>(پس از وفات سيد رضى كه بيش از بيست سال آنها را به عهده داشت) به برادرش سيد مرتضى واگذار شد و تا آخر عمر آنها را به عهده داشت و به خوبى از انجام امور مربوط به آنها برآمد</w:t>
      </w:r>
      <w:r w:rsidR="008A6A7E">
        <w:rPr>
          <w:rtl/>
        </w:rPr>
        <w:t xml:space="preserve">. </w:t>
      </w:r>
    </w:p>
    <w:p w:rsidR="00AD25D8" w:rsidRDefault="00AD25D8" w:rsidP="00AD25D8">
      <w:pPr>
        <w:pStyle w:val="libNormal"/>
        <w:rPr>
          <w:rtl/>
        </w:rPr>
      </w:pPr>
      <w:r>
        <w:rPr>
          <w:rtl/>
        </w:rPr>
        <w:t>شايسته ذكر است كه موقعيت اجتماعى و مسائل سياسى</w:t>
      </w:r>
      <w:r w:rsidR="008A6A7E">
        <w:rPr>
          <w:rtl/>
        </w:rPr>
        <w:t xml:space="preserve">، </w:t>
      </w:r>
      <w:r>
        <w:rPr>
          <w:rtl/>
        </w:rPr>
        <w:t xml:space="preserve">فرمانروايان ستمگر را وادار مى كرد تا آن مسئوليت هاى مهم و برادرش نيز به منظور خدمت به اسلام و مسلمانان آن مسئوليت ها را پذيرفتند تا در سايه آن بتوانند خدمات </w:t>
      </w:r>
      <w:r>
        <w:rPr>
          <w:rtl/>
        </w:rPr>
        <w:lastRenderedPageBreak/>
        <w:t>ارزنده براى جامعه انجام دهند وگرنه اين مسئوليت ها چيزى نبود كه بر عظمت و شخصيت آنان بيفزايد و به آنها افتخار كنند</w:t>
      </w:r>
      <w:r w:rsidR="008A6A7E">
        <w:rPr>
          <w:rtl/>
        </w:rPr>
        <w:t xml:space="preserve">. </w:t>
      </w:r>
      <w:r>
        <w:rPr>
          <w:rtl/>
        </w:rPr>
        <w:t>از اين رو است كه مى بينيم او به پيروى از جد بزرگوارش به وضع بيچارگان و محرومان جامعه خود رسيدگى مى كرد؛ تا جائى كه سيد شريف تاج الدين حسينى حلبى مى نويسد:</w:t>
      </w:r>
    </w:p>
    <w:p w:rsidR="00AD25D8" w:rsidRDefault="00AD25D8" w:rsidP="00AD25D8">
      <w:pPr>
        <w:pStyle w:val="libNormal"/>
        <w:rPr>
          <w:rtl/>
        </w:rPr>
      </w:pPr>
      <w:r>
        <w:rPr>
          <w:rtl/>
        </w:rPr>
        <w:t>«او پيوسته مراقب حال مستمندان و مواظب بسيارى از خانواده هاى نيازمند بود و براى افراد بى بضاعت ماهانه مقرر داشته بود كه خود آنان از منبع آن خبر نداشتند و پس از رحلت سيد كه ماهانه قطع گرديد متوجه شدند</w:t>
      </w:r>
      <w:r w:rsidR="008A6A7E">
        <w:rPr>
          <w:rtl/>
        </w:rPr>
        <w:t xml:space="preserve">. </w:t>
      </w:r>
      <w:r>
        <w:rPr>
          <w:rtl/>
        </w:rPr>
        <w:t xml:space="preserve">» </w:t>
      </w:r>
      <w:r w:rsidR="00EC7EAF" w:rsidRPr="00EC7EAF">
        <w:rPr>
          <w:rStyle w:val="libFootnotenumChar"/>
          <w:rtl/>
        </w:rPr>
        <w:t>(138)</w:t>
      </w:r>
    </w:p>
    <w:p w:rsidR="00AD25D8" w:rsidRDefault="008A6A7E" w:rsidP="008A6A7E">
      <w:pPr>
        <w:pStyle w:val="Heading2"/>
        <w:rPr>
          <w:rtl/>
        </w:rPr>
      </w:pPr>
      <w:bookmarkStart w:id="92" w:name="_Toc371021648"/>
      <w:r>
        <w:rPr>
          <w:rtl/>
        </w:rPr>
        <w:t>وصيت تكان دهنده و عشق به نماز</w:t>
      </w:r>
      <w:bookmarkEnd w:id="92"/>
      <w:r>
        <w:rPr>
          <w:rtl/>
        </w:rPr>
        <w:t xml:space="preserve"> </w:t>
      </w:r>
    </w:p>
    <w:p w:rsidR="00AD25D8" w:rsidRDefault="00AD25D8" w:rsidP="00AD25D8">
      <w:pPr>
        <w:pStyle w:val="libNormal"/>
        <w:rPr>
          <w:rtl/>
        </w:rPr>
      </w:pPr>
      <w:r>
        <w:rPr>
          <w:rtl/>
        </w:rPr>
        <w:t>سيد مرتضى در وصيت خود چنين آورده است</w:t>
      </w:r>
      <w:r w:rsidR="008A6A7E">
        <w:rPr>
          <w:rtl/>
        </w:rPr>
        <w:t>:</w:t>
      </w:r>
      <w:r>
        <w:rPr>
          <w:rtl/>
        </w:rPr>
        <w:t xml:space="preserve"> «تمام نمازهاى واجب مرا كه در طول عمرم خوانده ام به نيابت از من دوباره بخوانيد»</w:t>
      </w:r>
    </w:p>
    <w:p w:rsidR="00AD25D8" w:rsidRDefault="00AD25D8" w:rsidP="00AD25D8">
      <w:pPr>
        <w:pStyle w:val="libNormal"/>
        <w:rPr>
          <w:rtl/>
        </w:rPr>
      </w:pPr>
      <w:r>
        <w:rPr>
          <w:rtl/>
        </w:rPr>
        <w:t>وقتى اين سخنان از ايشان نقل شد نزديكان و اطرافيان شگفت زده شدند و پرسيدند چرا؟! شما كه فردى وارسته بوديد و اهميت فوق العاده اى به نماز مى داديد</w:t>
      </w:r>
      <w:r w:rsidR="008A6A7E">
        <w:rPr>
          <w:rtl/>
        </w:rPr>
        <w:t xml:space="preserve">، </w:t>
      </w:r>
      <w:r>
        <w:rPr>
          <w:rtl/>
        </w:rPr>
        <w:t>علاقه مند و عاشق نماز بوديد و هميشه قبل از فرارسيدن وقت نماز وضو گرفته</w:t>
      </w:r>
      <w:r w:rsidR="008A6A7E">
        <w:rPr>
          <w:rtl/>
        </w:rPr>
        <w:t xml:space="preserve">، </w:t>
      </w:r>
      <w:r>
        <w:rPr>
          <w:rtl/>
        </w:rPr>
        <w:t>آماده مى شديد تا وقت نماز فرا رسد</w:t>
      </w:r>
      <w:r w:rsidR="008A6A7E">
        <w:rPr>
          <w:rtl/>
        </w:rPr>
        <w:t xml:space="preserve">، </w:t>
      </w:r>
      <w:r>
        <w:rPr>
          <w:rtl/>
        </w:rPr>
        <w:t>حال چه شد كه اين گونه وصيت مى كنيد؟!</w:t>
      </w:r>
    </w:p>
    <w:p w:rsidR="00AD25D8" w:rsidRDefault="00AD25D8" w:rsidP="00AD25D8">
      <w:pPr>
        <w:pStyle w:val="libNormal"/>
        <w:rPr>
          <w:rtl/>
        </w:rPr>
      </w:pPr>
      <w:r>
        <w:rPr>
          <w:rtl/>
        </w:rPr>
        <w:t>سيد در پاسخ فرمود: آرى من علاقه مند به نماز بلكه عاشق نماز و راز و نياز با خالق خود بودم و از راز و نياز هم لذت فراوان مى بردم</w:t>
      </w:r>
      <w:r w:rsidR="008A6A7E">
        <w:rPr>
          <w:rtl/>
        </w:rPr>
        <w:t xml:space="preserve">، </w:t>
      </w:r>
      <w:r>
        <w:rPr>
          <w:rtl/>
        </w:rPr>
        <w:t>از اين رو هميشه قبل از فرا رسيدن وقت نماز لحظه شمارى مى كردم تا وقت نماز برسد و اين تكليف الهى را انجام دهم و به دليل همين علاقه شديد و لذت از نماز</w:t>
      </w:r>
      <w:r w:rsidR="008A6A7E">
        <w:rPr>
          <w:rtl/>
        </w:rPr>
        <w:t xml:space="preserve">، </w:t>
      </w:r>
      <w:r>
        <w:rPr>
          <w:rtl/>
        </w:rPr>
        <w:t xml:space="preserve">وصيت مى كنم كه تمام نمازهاى مرا دوباره بخوانيد زيرا تصور من اين است كه شايد نمازهاى من صد در صد خالص براى خدا انجام نگرفته باشد بلكه درصدى از آنها به خاطر لذت روحى و معنوى خودم به انجام رسيده باشد! پس </w:t>
      </w:r>
      <w:r>
        <w:rPr>
          <w:rtl/>
        </w:rPr>
        <w:lastRenderedPageBreak/>
        <w:t>همه را قضا كنيد چون اگر يك درصد از نماز هم براى غير خدا انجام گرفته باشد شايسته درگاه الهى نيست و مى ترسم به همين سبب اعمال و راز و نيازهاى من مورد پذيرش خداى منان قرار نگيرد!</w:t>
      </w:r>
    </w:p>
    <w:p w:rsidR="00AD25D8" w:rsidRDefault="00AD25D8" w:rsidP="00AD25D8">
      <w:pPr>
        <w:pStyle w:val="libNormal"/>
        <w:rPr>
          <w:rtl/>
        </w:rPr>
      </w:pPr>
      <w:r>
        <w:rPr>
          <w:rtl/>
        </w:rPr>
        <w:t>آرى</w:t>
      </w:r>
      <w:r w:rsidR="008A6A7E">
        <w:rPr>
          <w:rtl/>
        </w:rPr>
        <w:t>!</w:t>
      </w:r>
      <w:r>
        <w:rPr>
          <w:rtl/>
        </w:rPr>
        <w:t xml:space="preserve"> اشتغالات علمى و اجتماعى و سياسى او نه تنها جلو جلوه هاى عبادى و معنوى او را نتوانست بگيرد</w:t>
      </w:r>
      <w:r w:rsidR="008A6A7E">
        <w:rPr>
          <w:rtl/>
        </w:rPr>
        <w:t xml:space="preserve">، </w:t>
      </w:r>
      <w:r>
        <w:rPr>
          <w:rtl/>
        </w:rPr>
        <w:t>بلكه او در ميدان هم گوى سبقت را از ديگران ربود و الگو قرار گرفت</w:t>
      </w:r>
      <w:r w:rsidR="008A6A7E">
        <w:rPr>
          <w:rtl/>
        </w:rPr>
        <w:t xml:space="preserve">. </w:t>
      </w:r>
    </w:p>
    <w:p w:rsidR="00AD25D8" w:rsidRDefault="00AD25D8" w:rsidP="00AD25D8">
      <w:pPr>
        <w:pStyle w:val="libNormal"/>
        <w:rPr>
          <w:rtl/>
        </w:rPr>
      </w:pPr>
      <w:r>
        <w:rPr>
          <w:rtl/>
        </w:rPr>
        <w:t>اينجاست كه بايد گفت</w:t>
      </w:r>
      <w:r w:rsidR="008A6A7E">
        <w:rPr>
          <w:rtl/>
        </w:rPr>
        <w:t>:</w:t>
      </w:r>
      <w:r>
        <w:rPr>
          <w:rtl/>
        </w:rPr>
        <w:t xml:space="preserve"> او به راستى - «مرتضى» و بحق «شريف» بود كه با گذشت زمان و ارائه كوششهاى افزون و حوادثى كه در زندگى او پيش ‍ آمد و سبب شد كه به نامها و القابى همانند: شريف مرتضى</w:t>
      </w:r>
      <w:r w:rsidR="008A6A7E">
        <w:rPr>
          <w:rtl/>
        </w:rPr>
        <w:t xml:space="preserve">، </w:t>
      </w:r>
      <w:r>
        <w:rPr>
          <w:rtl/>
        </w:rPr>
        <w:t>علم الهدى</w:t>
      </w:r>
      <w:r w:rsidR="008A6A7E">
        <w:rPr>
          <w:rtl/>
        </w:rPr>
        <w:t xml:space="preserve">، </w:t>
      </w:r>
      <w:r>
        <w:rPr>
          <w:rtl/>
        </w:rPr>
        <w:t xml:space="preserve">ذوالمجدين و ابوالثمانين </w:t>
      </w:r>
      <w:r w:rsidR="00EC7EAF" w:rsidRPr="00EC7EAF">
        <w:rPr>
          <w:rStyle w:val="libFootnotenumChar"/>
          <w:rtl/>
        </w:rPr>
        <w:t>(139)</w:t>
      </w:r>
      <w:r>
        <w:rPr>
          <w:rtl/>
        </w:rPr>
        <w:t xml:space="preserve"> مشهور گردد</w:t>
      </w:r>
      <w:r w:rsidR="008A6A7E">
        <w:rPr>
          <w:rtl/>
        </w:rPr>
        <w:t xml:space="preserve">. </w:t>
      </w:r>
      <w:r w:rsidR="00EC7EAF" w:rsidRPr="00EC7EAF">
        <w:rPr>
          <w:rStyle w:val="libFootnotenumChar"/>
          <w:rtl/>
        </w:rPr>
        <w:t>(140)</w:t>
      </w:r>
    </w:p>
    <w:p w:rsidR="00AD25D8" w:rsidRDefault="008A6A7E" w:rsidP="008A6A7E">
      <w:pPr>
        <w:pStyle w:val="Heading2"/>
        <w:rPr>
          <w:rtl/>
        </w:rPr>
      </w:pPr>
      <w:bookmarkStart w:id="93" w:name="_Toc371021649"/>
      <w:r>
        <w:rPr>
          <w:rtl/>
        </w:rPr>
        <w:t>وداع با سيد</w:t>
      </w:r>
      <w:bookmarkEnd w:id="93"/>
      <w:r>
        <w:rPr>
          <w:rtl/>
        </w:rPr>
        <w:t xml:space="preserve"> </w:t>
      </w:r>
    </w:p>
    <w:p w:rsidR="00AD25D8" w:rsidRDefault="00AD25D8" w:rsidP="00AD25D8">
      <w:pPr>
        <w:pStyle w:val="libNormal"/>
        <w:rPr>
          <w:rtl/>
        </w:rPr>
      </w:pPr>
      <w:r>
        <w:rPr>
          <w:rtl/>
        </w:rPr>
        <w:t>سيد مرتضى سرانجام پس از عمرى پربار و انجام كارهايى بزرگ و ارزنده در حدود هشتاد سالگى در روز يكشنبه 25 ربيع الاول 436 ق</w:t>
      </w:r>
      <w:r w:rsidR="008A6A7E">
        <w:rPr>
          <w:rtl/>
        </w:rPr>
        <w:t xml:space="preserve">. </w:t>
      </w:r>
      <w:r>
        <w:rPr>
          <w:rtl/>
        </w:rPr>
        <w:t xml:space="preserve">در شهر بغداد به جوار حق شتافت </w:t>
      </w:r>
      <w:r w:rsidR="00EC7EAF" w:rsidRPr="00EC7EAF">
        <w:rPr>
          <w:rStyle w:val="libFootnotenumChar"/>
          <w:rtl/>
        </w:rPr>
        <w:t>(141)</w:t>
      </w:r>
      <w:r>
        <w:rPr>
          <w:rtl/>
        </w:rPr>
        <w:t xml:space="preserve"> و به دست «ابوالحسين نجاشى» و با كمك «محمد بن حسين جعفرى» و «سلار بن عبدالعزيز» و ديگر شاگردانش ‍ غسل داده شد و سپس فرزندش سيد محمد بر او نماز خواند و در خانه اش ‍ واقع در محله كرخ به خاك سپرده شد و با مرگ او يكى از چهره هاى درخشان قرن چهارم و با مرگ او يكى از چهره هاى درخشان قرن چهارم در بغداد افول كرد</w:t>
      </w:r>
      <w:r w:rsidR="008A6A7E">
        <w:rPr>
          <w:rtl/>
        </w:rPr>
        <w:t xml:space="preserve">. </w:t>
      </w:r>
      <w:r>
        <w:rPr>
          <w:rtl/>
        </w:rPr>
        <w:t xml:space="preserve">پس از مدتى پيكر مطهر او به كربلا منتقل شد و جوار جد بزرگوارش حضرت سيد الشهدا </w:t>
      </w:r>
      <w:r w:rsidR="00B7418D" w:rsidRPr="00B7418D">
        <w:rPr>
          <w:rStyle w:val="libAlaemChar"/>
          <w:rtl/>
        </w:rPr>
        <w:t>عليه‌السلام</w:t>
      </w:r>
      <w:r>
        <w:rPr>
          <w:rtl/>
        </w:rPr>
        <w:t xml:space="preserve"> در كنار قبر برادرش سيد رضى در مقبره ابراهيم حجاب (نياى بزرگشان) دفن گرديد</w:t>
      </w:r>
      <w:r w:rsidR="008A6A7E">
        <w:rPr>
          <w:rtl/>
        </w:rPr>
        <w:t xml:space="preserve">. </w:t>
      </w:r>
    </w:p>
    <w:p w:rsidR="00AD25D8" w:rsidRDefault="00AD25D8" w:rsidP="00AD25D8">
      <w:pPr>
        <w:pStyle w:val="libNormal"/>
        <w:rPr>
          <w:rtl/>
        </w:rPr>
      </w:pPr>
      <w:r>
        <w:rPr>
          <w:rtl/>
        </w:rPr>
        <w:lastRenderedPageBreak/>
        <w:t>در كتاب «رجال بحرالعلوم» آمده است</w:t>
      </w:r>
      <w:r w:rsidR="008A6A7E">
        <w:rPr>
          <w:rtl/>
        </w:rPr>
        <w:t>:</w:t>
      </w:r>
      <w:r>
        <w:rPr>
          <w:rtl/>
        </w:rPr>
        <w:t xml:space="preserve"> به من خبر رسيد كه بعضى از فرمانروايان روم - فكر مى كنم سال 942 - قبر مرحوم سيد مرتضى را كندند و ديدند كه بدن او هنوز (بعد از پانصد سال و اندى) تازه است و زمين و خاك</w:t>
      </w:r>
      <w:r w:rsidR="008A6A7E">
        <w:rPr>
          <w:rtl/>
        </w:rPr>
        <w:t xml:space="preserve">، </w:t>
      </w:r>
      <w:r>
        <w:rPr>
          <w:rtl/>
        </w:rPr>
        <w:t>آن را تغيير نداده و نقل شده كه آثار حنا نيز هنوز در دستها و موهاى صورتش وجود داشته است</w:t>
      </w:r>
      <w:r w:rsidR="008A6A7E">
        <w:rPr>
          <w:rtl/>
        </w:rPr>
        <w:t xml:space="preserve">. </w:t>
      </w:r>
      <w:r w:rsidR="00EC7EAF" w:rsidRPr="00EC7EAF">
        <w:rPr>
          <w:rStyle w:val="libFootnotenumChar"/>
          <w:rtl/>
        </w:rPr>
        <w:t>(142)</w:t>
      </w:r>
    </w:p>
    <w:p w:rsidR="00AD25D8" w:rsidRDefault="0046102A" w:rsidP="008A6A7E">
      <w:pPr>
        <w:pStyle w:val="Heading1"/>
        <w:rPr>
          <w:rtl/>
        </w:rPr>
      </w:pPr>
      <w:r>
        <w:rPr>
          <w:rtl/>
        </w:rPr>
        <w:br w:type="page"/>
      </w:r>
      <w:bookmarkStart w:id="94" w:name="_Toc371021650"/>
      <w:r w:rsidR="008A6A7E">
        <w:rPr>
          <w:rtl/>
        </w:rPr>
        <w:lastRenderedPageBreak/>
        <w:t>نجاشى متوفاى 450 ق.</w:t>
      </w:r>
      <w:bookmarkEnd w:id="94"/>
      <w:r w:rsidR="008A6A7E">
        <w:rPr>
          <w:rtl/>
        </w:rPr>
        <w:t xml:space="preserve"> </w:t>
      </w:r>
    </w:p>
    <w:p w:rsidR="00AD25D8" w:rsidRDefault="00AD25D8" w:rsidP="00AD25D8">
      <w:pPr>
        <w:pStyle w:val="libNormal"/>
        <w:rPr>
          <w:rtl/>
        </w:rPr>
      </w:pPr>
      <w:r>
        <w:rPr>
          <w:rtl/>
        </w:rPr>
        <w:t xml:space="preserve">راوى شناس بزرگ </w:t>
      </w:r>
    </w:p>
    <w:p w:rsidR="00AD25D8" w:rsidRDefault="00AD25D8" w:rsidP="00AD25D8">
      <w:pPr>
        <w:pStyle w:val="libNormal"/>
        <w:rPr>
          <w:rtl/>
        </w:rPr>
      </w:pPr>
      <w:r>
        <w:rPr>
          <w:rtl/>
        </w:rPr>
        <w:t xml:space="preserve">محمد حسن امانى </w:t>
      </w:r>
    </w:p>
    <w:p w:rsidR="00AD25D8" w:rsidRDefault="008A6A7E" w:rsidP="008A6A7E">
      <w:pPr>
        <w:pStyle w:val="Heading2"/>
        <w:rPr>
          <w:rtl/>
        </w:rPr>
      </w:pPr>
      <w:bookmarkStart w:id="95" w:name="_Toc371021651"/>
      <w:r>
        <w:rPr>
          <w:rtl/>
        </w:rPr>
        <w:t>اشاره</w:t>
      </w:r>
      <w:bookmarkEnd w:id="95"/>
    </w:p>
    <w:p w:rsidR="00AD25D8" w:rsidRDefault="00AD25D8" w:rsidP="00AD25D8">
      <w:pPr>
        <w:pStyle w:val="libNormal"/>
        <w:rPr>
          <w:rtl/>
        </w:rPr>
      </w:pPr>
      <w:r>
        <w:rPr>
          <w:rtl/>
        </w:rPr>
        <w:t>مطالعه زندگى سراسر نور عالمان دين و ابرار</w:t>
      </w:r>
      <w:r w:rsidR="008A6A7E">
        <w:rPr>
          <w:rtl/>
        </w:rPr>
        <w:t xml:space="preserve">، </w:t>
      </w:r>
      <w:r>
        <w:rPr>
          <w:rtl/>
        </w:rPr>
        <w:t>درسها و نكته هاى بسيارى به انسان مى آموزد؛ چرا كه آنان در مسير حيات بشر نشانه هاى هدايت و پرچمداران علم و تقوى و مشعلهاى روشنى بخش اند</w:t>
      </w:r>
      <w:r w:rsidR="008A6A7E">
        <w:rPr>
          <w:rtl/>
        </w:rPr>
        <w:t xml:space="preserve">. </w:t>
      </w:r>
    </w:p>
    <w:p w:rsidR="00AD25D8" w:rsidRDefault="00AD25D8" w:rsidP="00AD25D8">
      <w:pPr>
        <w:pStyle w:val="libNormal"/>
        <w:rPr>
          <w:rtl/>
        </w:rPr>
      </w:pPr>
      <w:r>
        <w:rPr>
          <w:rtl/>
        </w:rPr>
        <w:t>نوشته اى كه فرا روى شماست نگاهى است گذرا به زندگى سراسر افتخار راوى شناس بزرگ نجاشى</w:t>
      </w:r>
      <w:r w:rsidR="008A6A7E">
        <w:rPr>
          <w:rtl/>
        </w:rPr>
        <w:t xml:space="preserve">، </w:t>
      </w:r>
      <w:r>
        <w:rPr>
          <w:rtl/>
        </w:rPr>
        <w:t>مرزبان سخت كوشى كه در عصر خويش به مبارزه با مخالفان برخاست و پوچى گفتار دشمنانى را كه سابقه درخشان شيعه را امرى واهى دانسته</w:t>
      </w:r>
      <w:r w:rsidR="008A6A7E">
        <w:rPr>
          <w:rtl/>
        </w:rPr>
        <w:t xml:space="preserve">، </w:t>
      </w:r>
      <w:r>
        <w:rPr>
          <w:rtl/>
        </w:rPr>
        <w:t>تشيع را به نداشتن آثار و نوشته هاى ماندگار و پيشينه هاى فرهنگى سرزنش مى كردند</w:t>
      </w:r>
      <w:r w:rsidR="008A6A7E">
        <w:rPr>
          <w:rtl/>
        </w:rPr>
        <w:t xml:space="preserve">، </w:t>
      </w:r>
      <w:r>
        <w:rPr>
          <w:rtl/>
        </w:rPr>
        <w:t>بر همگان آشكار كرد پژوهشگرى كه با قلم تواناى خود به معرفى فرزندان علمى امام باقر و امام صادق عليهم السلام پرداخت و در بازشناسى محدثان و دانشمندان شيعى و آثار گرانبهاى آنان بى وقفه شب و روز تلاش كرد و سرانجام ثمره اين كوشش ‍ مدام و خستگى ناپذير</w:t>
      </w:r>
      <w:r w:rsidR="008A6A7E">
        <w:rPr>
          <w:rtl/>
        </w:rPr>
        <w:t xml:space="preserve">، </w:t>
      </w:r>
      <w:r>
        <w:rPr>
          <w:rtl/>
        </w:rPr>
        <w:t>درخت استوار و پربارى به نام «رجال نجاشى» شد كه در طول قرنها يكى از منابع اصلى فقها و دانشوران و راهنماى محققان در رشته شناخت راويان حديث بوده است</w:t>
      </w:r>
      <w:r w:rsidR="008A6A7E">
        <w:rPr>
          <w:rtl/>
        </w:rPr>
        <w:t xml:space="preserve">. </w:t>
      </w:r>
    </w:p>
    <w:p w:rsidR="00AD25D8" w:rsidRDefault="00AD25D8" w:rsidP="00AD25D8">
      <w:pPr>
        <w:pStyle w:val="libNormal"/>
        <w:rPr>
          <w:rtl/>
        </w:rPr>
      </w:pPr>
      <w:r>
        <w:rPr>
          <w:rtl/>
        </w:rPr>
        <w:t>او اگر چه با عزت نفس</w:t>
      </w:r>
      <w:r w:rsidR="008A6A7E">
        <w:rPr>
          <w:rtl/>
        </w:rPr>
        <w:t xml:space="preserve">، </w:t>
      </w:r>
      <w:r>
        <w:rPr>
          <w:rtl/>
        </w:rPr>
        <w:t>از خود چيزى نگفت و ننوشت ولى نام مباركش در كنارش ميراث ماندگارش</w:t>
      </w:r>
      <w:r w:rsidR="008A6A7E">
        <w:rPr>
          <w:rtl/>
        </w:rPr>
        <w:t xml:space="preserve">، </w:t>
      </w:r>
      <w:r>
        <w:rPr>
          <w:rtl/>
        </w:rPr>
        <w:t>در رديف نام ديگر راويان نور كه خود احياگر آنان بود</w:t>
      </w:r>
      <w:r w:rsidR="008A6A7E">
        <w:rPr>
          <w:rtl/>
        </w:rPr>
        <w:t xml:space="preserve">، </w:t>
      </w:r>
      <w:r>
        <w:rPr>
          <w:rtl/>
        </w:rPr>
        <w:t>هنوز هم مى درخشد</w:t>
      </w:r>
      <w:r w:rsidR="008A6A7E">
        <w:rPr>
          <w:rtl/>
        </w:rPr>
        <w:t xml:space="preserve">. </w:t>
      </w:r>
    </w:p>
    <w:p w:rsidR="00AD25D8" w:rsidRDefault="00AD25D8" w:rsidP="00AD25D8">
      <w:pPr>
        <w:pStyle w:val="libNormal"/>
        <w:rPr>
          <w:rtl/>
        </w:rPr>
      </w:pPr>
      <w:r>
        <w:rPr>
          <w:rtl/>
        </w:rPr>
        <w:t>ابوالحسين احمد بن على نجاشى از اساتيد و بنيان گذاران «علم رجال» است كه در اواخر قرن چهارم و نيمه اول قرن پنجم مى زيست</w:t>
      </w:r>
      <w:r w:rsidR="008A6A7E">
        <w:rPr>
          <w:rtl/>
        </w:rPr>
        <w:t xml:space="preserve">. </w:t>
      </w:r>
      <w:r>
        <w:rPr>
          <w:rtl/>
        </w:rPr>
        <w:t>مت</w:t>
      </w:r>
      <w:r w:rsidR="00B7418D">
        <w:rPr>
          <w:rtl/>
        </w:rPr>
        <w:t>أ</w:t>
      </w:r>
      <w:r>
        <w:rPr>
          <w:rtl/>
        </w:rPr>
        <w:t xml:space="preserve">سفانه از جزئيات </w:t>
      </w:r>
      <w:r>
        <w:rPr>
          <w:rtl/>
        </w:rPr>
        <w:lastRenderedPageBreak/>
        <w:t>زندگى اش همچون زادگاه</w:t>
      </w:r>
      <w:r w:rsidR="008A6A7E">
        <w:rPr>
          <w:rtl/>
        </w:rPr>
        <w:t xml:space="preserve">، </w:t>
      </w:r>
      <w:r>
        <w:rPr>
          <w:rtl/>
        </w:rPr>
        <w:t>معاصرانش باشد در دست نيست</w:t>
      </w:r>
      <w:r w:rsidR="008A6A7E">
        <w:rPr>
          <w:rtl/>
        </w:rPr>
        <w:t xml:space="preserve">. </w:t>
      </w:r>
      <w:r>
        <w:rPr>
          <w:rtl/>
        </w:rPr>
        <w:t>از اين رو با استفاده از شواهد و قراين و با توجه به آثارى كه از او به يادگار مانده است</w:t>
      </w:r>
      <w:r w:rsidR="008A6A7E">
        <w:rPr>
          <w:rtl/>
        </w:rPr>
        <w:t xml:space="preserve">، </w:t>
      </w:r>
      <w:r>
        <w:rPr>
          <w:rtl/>
        </w:rPr>
        <w:t>سعى گرديده از ميان اقوال و نظرات مختلف</w:t>
      </w:r>
      <w:r w:rsidR="008A6A7E">
        <w:rPr>
          <w:rtl/>
        </w:rPr>
        <w:t xml:space="preserve">، </w:t>
      </w:r>
      <w:r>
        <w:rPr>
          <w:rtl/>
        </w:rPr>
        <w:t>نظر و قولى كه به حقيقت نزديك تر است برگزيده و به پيشگاه دوستداران علم و عالمان راستين تقديم گردد</w:t>
      </w:r>
      <w:r w:rsidR="008A6A7E">
        <w:rPr>
          <w:rtl/>
        </w:rPr>
        <w:t xml:space="preserve">. </w:t>
      </w:r>
    </w:p>
    <w:p w:rsidR="00AD25D8" w:rsidRDefault="008A6A7E" w:rsidP="008A6A7E">
      <w:pPr>
        <w:pStyle w:val="Heading2"/>
        <w:rPr>
          <w:rtl/>
        </w:rPr>
      </w:pPr>
      <w:bookmarkStart w:id="96" w:name="_Toc371021652"/>
      <w:r>
        <w:rPr>
          <w:rtl/>
        </w:rPr>
        <w:t>ستاره اى در افق بغداد</w:t>
      </w:r>
      <w:bookmarkEnd w:id="96"/>
      <w:r>
        <w:rPr>
          <w:rtl/>
        </w:rPr>
        <w:t xml:space="preserve"> </w:t>
      </w:r>
    </w:p>
    <w:p w:rsidR="00AD25D8" w:rsidRDefault="00AD25D8" w:rsidP="00AD25D8">
      <w:pPr>
        <w:pStyle w:val="libNormal"/>
        <w:rPr>
          <w:rtl/>
        </w:rPr>
      </w:pPr>
      <w:r>
        <w:rPr>
          <w:rtl/>
        </w:rPr>
        <w:t xml:space="preserve">از سالى كه ستارگان فرو ريختند </w:t>
      </w:r>
      <w:r w:rsidR="00EC7EAF" w:rsidRPr="00EC7EAF">
        <w:rPr>
          <w:rStyle w:val="libFootnotenumChar"/>
          <w:rtl/>
        </w:rPr>
        <w:t>(143)</w:t>
      </w:r>
      <w:r>
        <w:rPr>
          <w:rtl/>
        </w:rPr>
        <w:t xml:space="preserve"> و جهان خاكى فروغ گشت آخرين حجت حق امام زمان (عج) در پس پرده غيبت طولانى پنهان شد 43 سال مى گذشت</w:t>
      </w:r>
      <w:r w:rsidR="008A6A7E">
        <w:rPr>
          <w:rtl/>
        </w:rPr>
        <w:t xml:space="preserve">. </w:t>
      </w:r>
      <w:r>
        <w:rPr>
          <w:rtl/>
        </w:rPr>
        <w:t>در طول اين مدت علويان رنج و محنت فراوان از عباسيان كشيدند ولى با ايمان و عشق به خاندان عصمت طهارت عليهم السلام و اميد به آينده روشن</w:t>
      </w:r>
      <w:r w:rsidR="008A6A7E">
        <w:rPr>
          <w:rtl/>
        </w:rPr>
        <w:t xml:space="preserve">، </w:t>
      </w:r>
      <w:r>
        <w:rPr>
          <w:rtl/>
        </w:rPr>
        <w:t>زندانها</w:t>
      </w:r>
      <w:r w:rsidR="008A6A7E">
        <w:rPr>
          <w:rtl/>
        </w:rPr>
        <w:t xml:space="preserve">، </w:t>
      </w:r>
      <w:r>
        <w:rPr>
          <w:rtl/>
        </w:rPr>
        <w:t>دورى از وطن و شكنجه هاى طاقت فرسا را تحمل كردند و سرانجام با جنبشهاى مستقلى كه با انديشه و فكر مذهب شيعى در گوشه و كنار به وقوع پيوست آرام آرام زمينه رشد و بالندگى شيعيان فراهم گشت</w:t>
      </w:r>
      <w:r w:rsidR="008A6A7E">
        <w:rPr>
          <w:rtl/>
        </w:rPr>
        <w:t xml:space="preserve">. </w:t>
      </w:r>
      <w:r>
        <w:rPr>
          <w:rtl/>
        </w:rPr>
        <w:t>بغداد پايتخت عباسيان</w:t>
      </w:r>
      <w:r w:rsidR="008A6A7E">
        <w:rPr>
          <w:rtl/>
        </w:rPr>
        <w:t xml:space="preserve">، </w:t>
      </w:r>
      <w:r>
        <w:rPr>
          <w:rtl/>
        </w:rPr>
        <w:t>مى رفت كه بندهاى تزوير و ستم حاكم بر آن يكى پس از ديگرى پاره گردد و از خلفاى عباسى نامى نفرت انگيز بيش نماند</w:t>
      </w:r>
      <w:r w:rsidR="008A6A7E">
        <w:rPr>
          <w:rtl/>
        </w:rPr>
        <w:t xml:space="preserve">. </w:t>
      </w:r>
      <w:r>
        <w:rPr>
          <w:rtl/>
        </w:rPr>
        <w:t>در اين سال فقها و دانشوران شيعى به تربيت شاگردان و محكم كردن استوانه هاى فقه مشغول شدند و در محله كرخ بغداد - منطقه اى شيعه نشين - حوزه اى تشكيل دادند كه آوازه آن در عرصه گاه فرهنگى و علمى سراسر جهان پيچيد</w:t>
      </w:r>
      <w:r w:rsidR="008A6A7E">
        <w:rPr>
          <w:rtl/>
        </w:rPr>
        <w:t xml:space="preserve">. </w:t>
      </w:r>
    </w:p>
    <w:p w:rsidR="00AD25D8" w:rsidRDefault="00AD25D8" w:rsidP="00AD25D8">
      <w:pPr>
        <w:pStyle w:val="libNormal"/>
        <w:rPr>
          <w:rtl/>
        </w:rPr>
      </w:pPr>
      <w:r>
        <w:rPr>
          <w:rtl/>
        </w:rPr>
        <w:t xml:space="preserve">در گوشه اى از شهر بغداد منزل شيخ على نجاشى قرار داشت كه يكى از دانشمندان آن زمان بود او كه از فرصت به دست آمده براى دوستداران علم و خاندان رسول الله </w:t>
      </w:r>
      <w:r w:rsidR="00B7418D" w:rsidRPr="00B7418D">
        <w:rPr>
          <w:rStyle w:val="libAlaemChar"/>
          <w:rtl/>
        </w:rPr>
        <w:t>صلى‌الله‌عليه‌وآله</w:t>
      </w:r>
      <w:r>
        <w:rPr>
          <w:rtl/>
        </w:rPr>
        <w:t xml:space="preserve"> بسيار مسرور بود در سال 372 ق شادمانى اش فزون گشت</w:t>
      </w:r>
      <w:r w:rsidR="008A6A7E">
        <w:rPr>
          <w:rtl/>
        </w:rPr>
        <w:t xml:space="preserve">، </w:t>
      </w:r>
      <w:r>
        <w:rPr>
          <w:rtl/>
        </w:rPr>
        <w:t>چرا كه در اين سال خداوند به او فرزندى بخشيد كه اميد مى رفت تا روز رستاخيز نامش جاودان ماند</w:t>
      </w:r>
      <w:r w:rsidR="008A6A7E">
        <w:rPr>
          <w:rtl/>
        </w:rPr>
        <w:t xml:space="preserve">. </w:t>
      </w:r>
    </w:p>
    <w:p w:rsidR="00AD25D8" w:rsidRDefault="00AD25D8" w:rsidP="00AD25D8">
      <w:pPr>
        <w:pStyle w:val="libNormal"/>
        <w:rPr>
          <w:rtl/>
        </w:rPr>
      </w:pPr>
      <w:r>
        <w:rPr>
          <w:rtl/>
        </w:rPr>
        <w:lastRenderedPageBreak/>
        <w:t>تولد نوزاد نو رسيده</w:t>
      </w:r>
      <w:r w:rsidR="008A6A7E">
        <w:rPr>
          <w:rtl/>
        </w:rPr>
        <w:t xml:space="preserve">، </w:t>
      </w:r>
      <w:r>
        <w:rPr>
          <w:rtl/>
        </w:rPr>
        <w:t xml:space="preserve">سرور مهربانى فراوانى را به كانون گرم خانواده شيخ على به ارمغان آورد و شيخ به سبب علاقه زيادى كه به پيامبر بزرگوار اسلام </w:t>
      </w:r>
      <w:r w:rsidR="00B7418D" w:rsidRPr="00B7418D">
        <w:rPr>
          <w:rStyle w:val="libAlaemChar"/>
          <w:rtl/>
        </w:rPr>
        <w:t>صلى‌الله‌عليه‌وآله</w:t>
      </w:r>
      <w:r>
        <w:rPr>
          <w:rtl/>
        </w:rPr>
        <w:t xml:space="preserve"> داشت نام «احمد» را - كه نام آسمانى پيامبر است و نيز براى زنده نگه داشتن نام و ياد پدرش - بر فرزند خويش نهاد</w:t>
      </w:r>
      <w:r w:rsidR="008A6A7E">
        <w:rPr>
          <w:rtl/>
        </w:rPr>
        <w:t xml:space="preserve">. </w:t>
      </w:r>
    </w:p>
    <w:p w:rsidR="00AD25D8" w:rsidRDefault="00AD25D8" w:rsidP="00AD25D8">
      <w:pPr>
        <w:pStyle w:val="libNormal"/>
        <w:rPr>
          <w:rtl/>
        </w:rPr>
      </w:pPr>
      <w:r>
        <w:rPr>
          <w:rtl/>
        </w:rPr>
        <w:t>احمد در دامن مادر بزرگوار و تحت سرپرستى و نظارت پدر ارجمندش ‍ دوران كودكى را سپرى و كم كم خود را براى تحصيل دانش و كسب معارف آماده مى كرد</w:t>
      </w:r>
      <w:r w:rsidR="008A6A7E">
        <w:rPr>
          <w:rtl/>
        </w:rPr>
        <w:t xml:space="preserve">. </w:t>
      </w:r>
    </w:p>
    <w:p w:rsidR="00AD25D8" w:rsidRDefault="008A6A7E" w:rsidP="008A6A7E">
      <w:pPr>
        <w:pStyle w:val="Heading2"/>
        <w:rPr>
          <w:rtl/>
        </w:rPr>
      </w:pPr>
      <w:bookmarkStart w:id="97" w:name="_Toc371021653"/>
      <w:r>
        <w:rPr>
          <w:rtl/>
        </w:rPr>
        <w:t>نجاشى</w:t>
      </w:r>
      <w:bookmarkEnd w:id="97"/>
      <w:r>
        <w:rPr>
          <w:rtl/>
        </w:rPr>
        <w:t xml:space="preserve"> </w:t>
      </w:r>
    </w:p>
    <w:p w:rsidR="00AD25D8" w:rsidRDefault="00AD25D8" w:rsidP="00AD25D8">
      <w:pPr>
        <w:pStyle w:val="libNormal"/>
        <w:rPr>
          <w:rtl/>
        </w:rPr>
      </w:pPr>
      <w:r>
        <w:rPr>
          <w:rtl/>
        </w:rPr>
        <w:t>چون يكى از نياكان احمد به نام «عبدالله» بر اهواز حكومت مى كرد و به نجاشى به شهرت داشت بدين سبب او نيز به لقب «نجاشى» مشهور گشت</w:t>
      </w:r>
      <w:r w:rsidR="008A6A7E">
        <w:rPr>
          <w:rtl/>
        </w:rPr>
        <w:t xml:space="preserve">. </w:t>
      </w:r>
    </w:p>
    <w:p w:rsidR="00AD25D8" w:rsidRDefault="00AD25D8" w:rsidP="00AD25D8">
      <w:pPr>
        <w:pStyle w:val="libNormal"/>
        <w:rPr>
          <w:rtl/>
        </w:rPr>
      </w:pPr>
      <w:r>
        <w:rPr>
          <w:rtl/>
        </w:rPr>
        <w:t>احمد نجاشى به دو كنيه «ابوالحسين» و «ابوالعباس» نيز معروف شد</w:t>
      </w:r>
      <w:r w:rsidR="008A6A7E">
        <w:rPr>
          <w:rtl/>
        </w:rPr>
        <w:t xml:space="preserve">. </w:t>
      </w:r>
      <w:r>
        <w:rPr>
          <w:rtl/>
        </w:rPr>
        <w:t>شايد فرزندانى به نامهاى حسين و عباس داشته و در كوچكى از دنيا رفته باشند</w:t>
      </w:r>
      <w:r w:rsidR="008A6A7E">
        <w:rPr>
          <w:rtl/>
        </w:rPr>
        <w:t xml:space="preserve">. </w:t>
      </w:r>
      <w:r w:rsidR="00EC7EAF" w:rsidRPr="00EC7EAF">
        <w:rPr>
          <w:rStyle w:val="libFootnotenumChar"/>
          <w:rtl/>
        </w:rPr>
        <w:t>(144)</w:t>
      </w:r>
    </w:p>
    <w:p w:rsidR="00AD25D8" w:rsidRDefault="00AD25D8" w:rsidP="00AD25D8">
      <w:pPr>
        <w:pStyle w:val="libNormal"/>
        <w:rPr>
          <w:rtl/>
        </w:rPr>
      </w:pPr>
      <w:r>
        <w:rPr>
          <w:rtl/>
        </w:rPr>
        <w:t>پدر و خاندان وى همه اهل كوفه بوده اند ولى از آنجا كه پدرش پس از ورود شيخ صدوق در سال 355 ق</w:t>
      </w:r>
      <w:r w:rsidR="008A6A7E">
        <w:rPr>
          <w:rtl/>
        </w:rPr>
        <w:t xml:space="preserve">. </w:t>
      </w:r>
      <w:r>
        <w:rPr>
          <w:rtl/>
        </w:rPr>
        <w:t>به بغداد از محضر او استفاده كرده و جدش ‍ هم در بغداد منزل داشته و خود نيز دوران كودكى و كسب معارف و علوم را در آنجا گذرانده است صحيح تر آن است كه بگوييم او در همان شهر بغداد به دنيا آمده است</w:t>
      </w:r>
      <w:r w:rsidR="008A6A7E">
        <w:rPr>
          <w:rtl/>
        </w:rPr>
        <w:t xml:space="preserve">. </w:t>
      </w:r>
      <w:r>
        <w:rPr>
          <w:rtl/>
        </w:rPr>
        <w:t>چنانكه علامه محقق شوشترى مى نويسد: نجاشى بغدادى است نظير شيخ مفيد</w:t>
      </w:r>
      <w:r w:rsidR="008A6A7E">
        <w:rPr>
          <w:rtl/>
        </w:rPr>
        <w:t xml:space="preserve">، </w:t>
      </w:r>
      <w:r>
        <w:rPr>
          <w:rtl/>
        </w:rPr>
        <w:t>سيد مرتضى و سيد رضى و شيخ طوسى در كتاب رجالش فرموده است</w:t>
      </w:r>
      <w:r w:rsidR="008A6A7E">
        <w:rPr>
          <w:rtl/>
        </w:rPr>
        <w:t>:</w:t>
      </w:r>
      <w:r>
        <w:rPr>
          <w:rtl/>
        </w:rPr>
        <w:t xml:space="preserve"> منزل جد نجاشى در كنار نهر است و نهر هم از شهر بغداد به شمار مى آيد</w:t>
      </w:r>
      <w:r w:rsidR="008A6A7E">
        <w:rPr>
          <w:rtl/>
        </w:rPr>
        <w:t xml:space="preserve">. </w:t>
      </w:r>
      <w:r w:rsidR="00EC7EAF" w:rsidRPr="00EC7EAF">
        <w:rPr>
          <w:rStyle w:val="libFootnotenumChar"/>
          <w:rtl/>
        </w:rPr>
        <w:t>(145)</w:t>
      </w:r>
    </w:p>
    <w:p w:rsidR="00AD25D8" w:rsidRDefault="008A6A7E" w:rsidP="008A6A7E">
      <w:pPr>
        <w:pStyle w:val="Heading2"/>
        <w:rPr>
          <w:rtl/>
        </w:rPr>
      </w:pPr>
      <w:bookmarkStart w:id="98" w:name="_Toc371021654"/>
      <w:r>
        <w:rPr>
          <w:rtl/>
        </w:rPr>
        <w:lastRenderedPageBreak/>
        <w:t>از تبار اسماعيل</w:t>
      </w:r>
      <w:bookmarkEnd w:id="98"/>
      <w:r>
        <w:rPr>
          <w:rtl/>
        </w:rPr>
        <w:t xml:space="preserve"> </w:t>
      </w:r>
    </w:p>
    <w:p w:rsidR="00AD25D8" w:rsidRDefault="00AD25D8" w:rsidP="00AD25D8">
      <w:pPr>
        <w:pStyle w:val="libNormal"/>
        <w:rPr>
          <w:rtl/>
        </w:rPr>
      </w:pPr>
      <w:r>
        <w:rPr>
          <w:rtl/>
        </w:rPr>
        <w:t>از افتخارات نجاشى يكى آن است كه او از تبار حضرت اسماعيل عليه اسلام همچون شاخه هاى شجره طيبه اسلام در حجاز و ديگر شهرهاى اسلامى شاخ و برگ زده و پراكنده بودند پيامبرى و سيادت از آنان بود و هر كه با آنها دشمنى مى كرد زبون مى شد و زندگى اش را ننگ دورى از حق فرا مى گرفت</w:t>
      </w:r>
      <w:r w:rsidR="008A6A7E">
        <w:rPr>
          <w:rtl/>
        </w:rPr>
        <w:t xml:space="preserve">. </w:t>
      </w:r>
      <w:r>
        <w:rPr>
          <w:rtl/>
        </w:rPr>
        <w:t>قبايل و خاندان بزرگ به آنها پيوند مى خورند و نجاشى نيز چون شمارى ديگر از دانشمندان و نويسندگان و راويان حديث كه در امتداد تاريخ حركت كردند و از نسل پاك آنها بوده و از تبار اويند</w:t>
      </w:r>
      <w:r w:rsidR="008A6A7E">
        <w:rPr>
          <w:rtl/>
        </w:rPr>
        <w:t xml:space="preserve">. </w:t>
      </w:r>
      <w:r>
        <w:rPr>
          <w:rtl/>
        </w:rPr>
        <w:t xml:space="preserve">در حقيقت نسب وى به نياكان پاك نهاد پيامبر بزرگوار اسلام </w:t>
      </w:r>
      <w:r w:rsidR="00B7418D" w:rsidRPr="00B7418D">
        <w:rPr>
          <w:rStyle w:val="libAlaemChar"/>
          <w:rtl/>
        </w:rPr>
        <w:t>صلى‌الله‌عليه‌وآله</w:t>
      </w:r>
      <w:r>
        <w:rPr>
          <w:rtl/>
        </w:rPr>
        <w:t xml:space="preserve"> مى رسد كه همه از نسل اسماعيل فرزند حضرت ابراهيم اند</w:t>
      </w:r>
      <w:r w:rsidR="008A6A7E">
        <w:rPr>
          <w:rtl/>
        </w:rPr>
        <w:t xml:space="preserve">. </w:t>
      </w:r>
      <w:r>
        <w:rPr>
          <w:rtl/>
        </w:rPr>
        <w:t>آن طور كه نجاشى نام نياكانش را يادآور مى شود</w:t>
      </w:r>
      <w:r w:rsidR="008A6A7E">
        <w:rPr>
          <w:rtl/>
        </w:rPr>
        <w:t xml:space="preserve">، </w:t>
      </w:r>
      <w:r>
        <w:rPr>
          <w:rtl/>
        </w:rPr>
        <w:t xml:space="preserve">از خزيمه تا عدنان </w:t>
      </w:r>
      <w:r w:rsidR="00EC7EAF" w:rsidRPr="00EC7EAF">
        <w:rPr>
          <w:rStyle w:val="libFootnotenumChar"/>
          <w:rtl/>
        </w:rPr>
        <w:t>(146)</w:t>
      </w:r>
      <w:r w:rsidR="008A6A7E">
        <w:rPr>
          <w:rtl/>
        </w:rPr>
        <w:t xml:space="preserve">، </w:t>
      </w:r>
      <w:r>
        <w:rPr>
          <w:rtl/>
        </w:rPr>
        <w:t>در هفت نفر پيامبرى نسب است</w:t>
      </w:r>
      <w:r w:rsidR="008A6A7E">
        <w:rPr>
          <w:rtl/>
        </w:rPr>
        <w:t xml:space="preserve">. </w:t>
      </w:r>
      <w:r w:rsidR="00EC7EAF" w:rsidRPr="00EC7EAF">
        <w:rPr>
          <w:rStyle w:val="libFootnotenumChar"/>
          <w:rtl/>
        </w:rPr>
        <w:t>(147)</w:t>
      </w:r>
    </w:p>
    <w:p w:rsidR="00AD25D8" w:rsidRDefault="00AD25D8" w:rsidP="00AD25D8">
      <w:pPr>
        <w:pStyle w:val="libNormal"/>
        <w:rPr>
          <w:rtl/>
        </w:rPr>
      </w:pPr>
      <w:r>
        <w:rPr>
          <w:rtl/>
        </w:rPr>
        <w:t>نياكان شريف نجاشى هر يك در عصر خويش امور مربوط به خانه خدا را در دست داشتند و در اطراف كعبه جاى گرفتند و پيوسته از آنان به عظمت و بزرگى ياد شده است</w:t>
      </w:r>
      <w:r w:rsidR="008A6A7E">
        <w:rPr>
          <w:rtl/>
        </w:rPr>
        <w:t xml:space="preserve">. </w:t>
      </w:r>
      <w:r w:rsidR="00EC7EAF" w:rsidRPr="00EC7EAF">
        <w:rPr>
          <w:rStyle w:val="libFootnotenumChar"/>
          <w:rtl/>
        </w:rPr>
        <w:t>(148)</w:t>
      </w:r>
    </w:p>
    <w:p w:rsidR="00AD25D8" w:rsidRDefault="008A6A7E" w:rsidP="008A6A7E">
      <w:pPr>
        <w:pStyle w:val="Heading2"/>
        <w:rPr>
          <w:rtl/>
        </w:rPr>
      </w:pPr>
      <w:bookmarkStart w:id="99" w:name="_Toc371021655"/>
      <w:r>
        <w:rPr>
          <w:rtl/>
        </w:rPr>
        <w:t>نياكان</w:t>
      </w:r>
      <w:bookmarkEnd w:id="99"/>
      <w:r>
        <w:rPr>
          <w:rtl/>
        </w:rPr>
        <w:t xml:space="preserve"> </w:t>
      </w:r>
    </w:p>
    <w:p w:rsidR="00AD25D8" w:rsidRDefault="00AD25D8" w:rsidP="00AD25D8">
      <w:pPr>
        <w:pStyle w:val="libNormal"/>
        <w:rPr>
          <w:rtl/>
        </w:rPr>
      </w:pPr>
      <w:r>
        <w:rPr>
          <w:rtl/>
        </w:rPr>
        <w:t>ابوالسمال سمعان جد دهم نجاشى است كه فرزندان و نسل او به خاندان ابوالسمال معروف اند</w:t>
      </w:r>
      <w:r w:rsidR="008A6A7E">
        <w:rPr>
          <w:rtl/>
        </w:rPr>
        <w:t xml:space="preserve">. </w:t>
      </w:r>
      <w:r>
        <w:rPr>
          <w:rtl/>
        </w:rPr>
        <w:t xml:space="preserve">آنان خاندان بزرگى در كوفه بودند كه از روزگاران كهن مذهب تشيع داشتند و از ميان آنان دانشمندان و نويسندگان و راويان بزرگى برخاستند </w:t>
      </w:r>
      <w:r w:rsidR="00EC7EAF" w:rsidRPr="00EC7EAF">
        <w:rPr>
          <w:rStyle w:val="libFootnotenumChar"/>
          <w:rtl/>
        </w:rPr>
        <w:t>(149)</w:t>
      </w:r>
      <w:r>
        <w:rPr>
          <w:rtl/>
        </w:rPr>
        <w:t xml:space="preserve"> ابويزيد داود بن فرقد</w:t>
      </w:r>
      <w:r w:rsidR="008A6A7E">
        <w:rPr>
          <w:rtl/>
        </w:rPr>
        <w:t xml:space="preserve">، </w:t>
      </w:r>
      <w:r>
        <w:rPr>
          <w:rtl/>
        </w:rPr>
        <w:t>يكى از خدمتگزاران اين خاندان است كه خود از محدثان بزرگ شهر كوفه و مورد اطمينان است</w:t>
      </w:r>
      <w:r w:rsidR="008A6A7E">
        <w:rPr>
          <w:rtl/>
        </w:rPr>
        <w:t xml:space="preserve">. </w:t>
      </w:r>
      <w:r>
        <w:rPr>
          <w:rtl/>
        </w:rPr>
        <w:t>ابراهيم بن محمد و برادرش اسماعيل نيز در شمار محدثان اين خاندان اند</w:t>
      </w:r>
      <w:r w:rsidR="008A6A7E">
        <w:rPr>
          <w:rtl/>
        </w:rPr>
        <w:t xml:space="preserve">. </w:t>
      </w:r>
      <w:r>
        <w:rPr>
          <w:rtl/>
        </w:rPr>
        <w:t xml:space="preserve">آن دو از اصحاب و راويان امام موسى </w:t>
      </w:r>
      <w:r w:rsidR="00B7418D" w:rsidRPr="00B7418D">
        <w:rPr>
          <w:rStyle w:val="libAlaemChar"/>
          <w:rtl/>
        </w:rPr>
        <w:t>عليه‌السلام</w:t>
      </w:r>
      <w:r>
        <w:rPr>
          <w:rtl/>
        </w:rPr>
        <w:t xml:space="preserve"> بودند</w:t>
      </w:r>
      <w:r w:rsidR="008A6A7E">
        <w:rPr>
          <w:rtl/>
        </w:rPr>
        <w:t xml:space="preserve">. </w:t>
      </w:r>
    </w:p>
    <w:p w:rsidR="00AD25D8" w:rsidRDefault="00AD25D8" w:rsidP="00AD25D8">
      <w:pPr>
        <w:pStyle w:val="libNormal"/>
        <w:rPr>
          <w:rtl/>
        </w:rPr>
      </w:pPr>
      <w:r>
        <w:rPr>
          <w:rtl/>
        </w:rPr>
        <w:lastRenderedPageBreak/>
        <w:t>جد هفتم ابوالحسين نجاشى</w:t>
      </w:r>
      <w:r w:rsidR="008A6A7E">
        <w:rPr>
          <w:rtl/>
        </w:rPr>
        <w:t xml:space="preserve">، </w:t>
      </w:r>
      <w:r>
        <w:rPr>
          <w:rtl/>
        </w:rPr>
        <w:t>عبدالله نجاشى است</w:t>
      </w:r>
      <w:r w:rsidR="008A6A7E">
        <w:rPr>
          <w:rtl/>
        </w:rPr>
        <w:t xml:space="preserve">. </w:t>
      </w:r>
      <w:r>
        <w:rPr>
          <w:rtl/>
        </w:rPr>
        <w:t xml:space="preserve">وى از نظر عقيده ابتدا زيدى </w:t>
      </w:r>
      <w:r w:rsidR="00EC7EAF" w:rsidRPr="00EC7EAF">
        <w:rPr>
          <w:rStyle w:val="libFootnotenumChar"/>
          <w:rtl/>
        </w:rPr>
        <w:t>(150)</w:t>
      </w:r>
      <w:r>
        <w:rPr>
          <w:rtl/>
        </w:rPr>
        <w:t xml:space="preserve"> بود ولى در پرتو راهنمايى امام صادق </w:t>
      </w:r>
      <w:r w:rsidR="00B7418D" w:rsidRPr="00B7418D">
        <w:rPr>
          <w:rStyle w:val="libAlaemChar"/>
          <w:rtl/>
        </w:rPr>
        <w:t>عليه‌السلام</w:t>
      </w:r>
      <w:r>
        <w:rPr>
          <w:rtl/>
        </w:rPr>
        <w:t xml:space="preserve"> از اين عقيده دست برداشت و از آن پس از ياران امام و راويان حديث گشت و هرگز كارى را بدون اجازه و دستور امام انجام نمى داد تا جايى كه افتخار صدور رساله معروف به «رساله اهوازيه» از سوى صادق آل محمد </w:t>
      </w:r>
      <w:r w:rsidR="00B7418D" w:rsidRPr="00B7418D">
        <w:rPr>
          <w:rStyle w:val="libAlaemChar"/>
          <w:rtl/>
        </w:rPr>
        <w:t>صلى‌الله‌عليه‌وآله</w:t>
      </w:r>
      <w:r>
        <w:rPr>
          <w:rtl/>
        </w:rPr>
        <w:t xml:space="preserve"> براى وى نصيب گشت</w:t>
      </w:r>
      <w:r w:rsidR="008A6A7E">
        <w:rPr>
          <w:rtl/>
        </w:rPr>
        <w:t xml:space="preserve">. </w:t>
      </w:r>
    </w:p>
    <w:p w:rsidR="00AD25D8" w:rsidRDefault="00AD25D8" w:rsidP="00AD25D8">
      <w:pPr>
        <w:pStyle w:val="libNormal"/>
        <w:rPr>
          <w:rtl/>
        </w:rPr>
      </w:pPr>
      <w:r>
        <w:rPr>
          <w:rtl/>
        </w:rPr>
        <w:t>عبدالله نجاشى از طرف منصور (خليفه عباسى) استاندار اهواز بود ولى تا زنده بود به دستور امام عمل مى كرد</w:t>
      </w:r>
      <w:r w:rsidR="008A6A7E">
        <w:rPr>
          <w:rtl/>
        </w:rPr>
        <w:t xml:space="preserve">. </w:t>
      </w:r>
    </w:p>
    <w:p w:rsidR="00AD25D8" w:rsidRDefault="00AD25D8" w:rsidP="00AD25D8">
      <w:pPr>
        <w:pStyle w:val="libNormal"/>
        <w:rPr>
          <w:rtl/>
        </w:rPr>
      </w:pPr>
      <w:r>
        <w:rPr>
          <w:rtl/>
        </w:rPr>
        <w:t>اولين جد نجاشى احمدبن عباس نجاشى نيز از علما و محدثان شيعى بود و در شمار اساتيد اجازه حديث قرار داد كه گروهى از دانشوران از جمله پدر نجاشى و هارون بن موسى تلعكبرى</w:t>
      </w:r>
      <w:r w:rsidR="008A6A7E">
        <w:rPr>
          <w:rtl/>
        </w:rPr>
        <w:t xml:space="preserve">، </w:t>
      </w:r>
      <w:r>
        <w:rPr>
          <w:rtl/>
        </w:rPr>
        <w:t>از او روايت نقل مى كنند</w:t>
      </w:r>
      <w:r w:rsidR="008A6A7E">
        <w:rPr>
          <w:rtl/>
        </w:rPr>
        <w:t xml:space="preserve">. </w:t>
      </w:r>
      <w:r w:rsidR="00EC7EAF" w:rsidRPr="00EC7EAF">
        <w:rPr>
          <w:rStyle w:val="libFootnotenumChar"/>
          <w:rtl/>
        </w:rPr>
        <w:t>(151)</w:t>
      </w:r>
    </w:p>
    <w:p w:rsidR="00AD25D8" w:rsidRDefault="008A6A7E" w:rsidP="008A6A7E">
      <w:pPr>
        <w:pStyle w:val="Heading2"/>
        <w:rPr>
          <w:rtl/>
        </w:rPr>
      </w:pPr>
      <w:bookmarkStart w:id="100" w:name="_Toc371021656"/>
      <w:r>
        <w:rPr>
          <w:rtl/>
        </w:rPr>
        <w:t>آشنايى با زبان وحى</w:t>
      </w:r>
      <w:bookmarkEnd w:id="100"/>
      <w:r>
        <w:rPr>
          <w:rtl/>
        </w:rPr>
        <w:t xml:space="preserve"> </w:t>
      </w:r>
    </w:p>
    <w:p w:rsidR="00AD25D8" w:rsidRDefault="00AD25D8" w:rsidP="00AD25D8">
      <w:pPr>
        <w:pStyle w:val="libNormal"/>
        <w:rPr>
          <w:rtl/>
        </w:rPr>
      </w:pPr>
      <w:r>
        <w:rPr>
          <w:rtl/>
        </w:rPr>
        <w:t xml:space="preserve">وى با راهنمايى پدر دلسوز و انديشمندش فراگيرى دانش و معارف دين را در مسجد محله آغاز كرد او در مدتى كوتاه با حضور پيوسته در مسجد «نفطويه نحوى» </w:t>
      </w:r>
      <w:r w:rsidR="00EC7EAF" w:rsidRPr="00EC7EAF">
        <w:rPr>
          <w:rStyle w:val="libFootnotenumChar"/>
          <w:rtl/>
        </w:rPr>
        <w:t>(152)</w:t>
      </w:r>
      <w:r>
        <w:rPr>
          <w:rtl/>
        </w:rPr>
        <w:t xml:space="preserve"> (معروف به مسجد لؤ لؤ ى) نزد امام جماعت مسجد روخوانى قرآن را فراگرفت</w:t>
      </w:r>
      <w:r w:rsidR="008A6A7E">
        <w:rPr>
          <w:rtl/>
        </w:rPr>
        <w:t xml:space="preserve">. </w:t>
      </w:r>
      <w:r w:rsidR="00EC7EAF" w:rsidRPr="00EC7EAF">
        <w:rPr>
          <w:rStyle w:val="libFootnotenumChar"/>
          <w:rtl/>
        </w:rPr>
        <w:t>(153)</w:t>
      </w:r>
    </w:p>
    <w:p w:rsidR="00AD25D8" w:rsidRDefault="00AD25D8" w:rsidP="00AD25D8">
      <w:pPr>
        <w:pStyle w:val="libNormal"/>
        <w:rPr>
          <w:rtl/>
        </w:rPr>
      </w:pPr>
      <w:r>
        <w:rPr>
          <w:rtl/>
        </w:rPr>
        <w:t>در محيط فرهنگى بغداد مدارس زيادى جود داشت خانه هر دانشمند و فقيهى كلاس درس و آموزشگاهى بود كه شيفتگان علم و ادب رابه خود جذب مى كرد</w:t>
      </w:r>
      <w:r w:rsidR="008A6A7E">
        <w:rPr>
          <w:rtl/>
        </w:rPr>
        <w:t xml:space="preserve">. </w:t>
      </w:r>
      <w:r>
        <w:rPr>
          <w:rtl/>
        </w:rPr>
        <w:t>اما بيش از هر مدرسه اى كرخ بغداد آوازه جهانى داشت</w:t>
      </w:r>
      <w:r w:rsidR="008A6A7E">
        <w:rPr>
          <w:rtl/>
        </w:rPr>
        <w:t xml:space="preserve">. </w:t>
      </w:r>
      <w:r>
        <w:rPr>
          <w:rtl/>
        </w:rPr>
        <w:t>وجود دانشمندان بزرگ و چهره هاى سرشناس در اين پايگاه فرهنگى شيعى موجب گشته بود تا عيمق ترين و دقيق ترين مباحث علمى و دينى در آن مورد بحث و نظر قرار گيرد</w:t>
      </w:r>
      <w:r w:rsidR="008A6A7E">
        <w:rPr>
          <w:rtl/>
        </w:rPr>
        <w:t xml:space="preserve">. </w:t>
      </w:r>
      <w:r>
        <w:rPr>
          <w:rtl/>
        </w:rPr>
        <w:t xml:space="preserve">آنان با نبوغ فكرى و ابتكارات خود شيوه هاى نوى را در تدريس و استدلال علمى گشوده بودند كه همين ويژگيهاى برجسته باعث جذب </w:t>
      </w:r>
      <w:r>
        <w:rPr>
          <w:rtl/>
        </w:rPr>
        <w:lastRenderedPageBreak/>
        <w:t>طلاب به مدرسه اهل بيت عليهم السلام شد</w:t>
      </w:r>
      <w:r w:rsidR="008A6A7E">
        <w:rPr>
          <w:rtl/>
        </w:rPr>
        <w:t xml:space="preserve">. </w:t>
      </w:r>
      <w:r>
        <w:rPr>
          <w:rtl/>
        </w:rPr>
        <w:t>محققان و دانش پژوهان دوستداران اهل بيت عصمت و طهارت عليهم پروانه وار به گرد آن جمع شدند و از جويبار زلال اخبار و سخنان خاندان رسالت سيراب مى شدند</w:t>
      </w:r>
      <w:r w:rsidR="008A6A7E">
        <w:rPr>
          <w:rtl/>
        </w:rPr>
        <w:t xml:space="preserve">. </w:t>
      </w:r>
      <w:r w:rsidR="00EC7EAF" w:rsidRPr="00EC7EAF">
        <w:rPr>
          <w:rStyle w:val="libFootnotenumChar"/>
          <w:rtl/>
        </w:rPr>
        <w:t>(154)</w:t>
      </w:r>
    </w:p>
    <w:p w:rsidR="00AD25D8" w:rsidRDefault="00AD25D8" w:rsidP="00AD25D8">
      <w:pPr>
        <w:pStyle w:val="libNormal"/>
        <w:rPr>
          <w:rtl/>
        </w:rPr>
      </w:pPr>
      <w:r>
        <w:rPr>
          <w:rtl/>
        </w:rPr>
        <w:t>نجاشى از كودكى به اين محيط فرهنگى و مدرسه غنى و پرآوازه وارد شد و به دنبال گمشده خويش</w:t>
      </w:r>
      <w:r w:rsidR="008A6A7E">
        <w:rPr>
          <w:rtl/>
        </w:rPr>
        <w:t xml:space="preserve">، </w:t>
      </w:r>
      <w:r>
        <w:rPr>
          <w:rtl/>
        </w:rPr>
        <w:t>فضايل و كرامتهاى انسانى و علم حديث مى گشت</w:t>
      </w:r>
      <w:r w:rsidR="008A6A7E">
        <w:rPr>
          <w:rtl/>
        </w:rPr>
        <w:t xml:space="preserve">. </w:t>
      </w:r>
      <w:r>
        <w:rPr>
          <w:rtl/>
        </w:rPr>
        <w:t>او براى رسيدن به اين هدف با مردان و فرزانگان آشنا شد كه خويشتن را به علم</w:t>
      </w:r>
      <w:r w:rsidR="008A6A7E">
        <w:rPr>
          <w:rtl/>
        </w:rPr>
        <w:t xml:space="preserve">، </w:t>
      </w:r>
      <w:r>
        <w:rPr>
          <w:rtl/>
        </w:rPr>
        <w:t>تقوا و شب زنده دارى آراسته بودند و از ابرار و محدثان بزرگ به شمار مى آمدند</w:t>
      </w:r>
      <w:r w:rsidR="008A6A7E">
        <w:rPr>
          <w:rtl/>
        </w:rPr>
        <w:t xml:space="preserve">. </w:t>
      </w:r>
    </w:p>
    <w:p w:rsidR="00AD25D8" w:rsidRDefault="00AD25D8" w:rsidP="00AD25D8">
      <w:pPr>
        <w:pStyle w:val="libNormal"/>
        <w:rPr>
          <w:rtl/>
        </w:rPr>
      </w:pPr>
      <w:r>
        <w:rPr>
          <w:rtl/>
        </w:rPr>
        <w:t>وى در خردسالى با فرزندان علماى بنام دوست مى شد و همراه آنان به محضر برزگان مى رفت و از نزديك مطالب زيادى مى شنيد و گفتار آنها در ذهن پاك او نقش مى بست</w:t>
      </w:r>
      <w:r w:rsidR="008A6A7E">
        <w:rPr>
          <w:rtl/>
        </w:rPr>
        <w:t xml:space="preserve">. </w:t>
      </w:r>
      <w:r>
        <w:rPr>
          <w:rtl/>
        </w:rPr>
        <w:t>او در پى ارتباط با خانواده هارون بن موسى تلعكبرى كه از بنى شيعيان و از شخصيتهاى درخشان شيعى و محدثان بود</w:t>
      </w:r>
      <w:r w:rsidR="008A6A7E">
        <w:rPr>
          <w:rtl/>
        </w:rPr>
        <w:t xml:space="preserve">، </w:t>
      </w:r>
      <w:r>
        <w:rPr>
          <w:rtl/>
        </w:rPr>
        <w:t>با فرزندان اين استاد بزرگ رفاقت پيدا كرد</w:t>
      </w:r>
      <w:r w:rsidR="008A6A7E">
        <w:rPr>
          <w:rtl/>
        </w:rPr>
        <w:t xml:space="preserve">. </w:t>
      </w:r>
      <w:r w:rsidR="00EC7EAF" w:rsidRPr="00EC7EAF">
        <w:rPr>
          <w:rStyle w:val="libFootnotenumChar"/>
          <w:rtl/>
        </w:rPr>
        <w:t>(155)</w:t>
      </w:r>
    </w:p>
    <w:p w:rsidR="00AD25D8" w:rsidRDefault="00AD25D8" w:rsidP="00AD25D8">
      <w:pPr>
        <w:pStyle w:val="libNormal"/>
        <w:rPr>
          <w:rtl/>
        </w:rPr>
      </w:pPr>
      <w:r>
        <w:rPr>
          <w:rtl/>
        </w:rPr>
        <w:t>هنوز سيزده بهار از طلوع زندگى اش نگذشته بود كه هارون بن موسى در سال 385 ق از دنيا رفت و غبار اين حادثه غم انگيز را در ذهن نجاشى تا آخر عمر باقى گذارد</w:t>
      </w:r>
      <w:r w:rsidR="008A6A7E">
        <w:rPr>
          <w:rtl/>
        </w:rPr>
        <w:t xml:space="preserve">. </w:t>
      </w:r>
    </w:p>
    <w:p w:rsidR="00AD25D8" w:rsidRDefault="008A6A7E" w:rsidP="008A6A7E">
      <w:pPr>
        <w:pStyle w:val="Heading2"/>
        <w:rPr>
          <w:rtl/>
        </w:rPr>
      </w:pPr>
      <w:bookmarkStart w:id="101" w:name="_Toc371021657"/>
      <w:r>
        <w:rPr>
          <w:rtl/>
        </w:rPr>
        <w:t>با اساتيد و راويان</w:t>
      </w:r>
      <w:bookmarkEnd w:id="101"/>
      <w:r>
        <w:rPr>
          <w:rtl/>
        </w:rPr>
        <w:t xml:space="preserve"> </w:t>
      </w:r>
    </w:p>
    <w:p w:rsidR="00AD25D8" w:rsidRDefault="00AD25D8" w:rsidP="00AD25D8">
      <w:pPr>
        <w:pStyle w:val="libNormal"/>
        <w:rPr>
          <w:rtl/>
        </w:rPr>
      </w:pPr>
      <w:r>
        <w:rPr>
          <w:rtl/>
        </w:rPr>
        <w:t>از آنجا كه شناخت راويان و به دست آوردن تخصص لازم در اين رشته مبتنى بر شنيدنيهاى زياد و مراجعه به اساتيد بزرگ اين فن است نجاشى براى كسب مهارت در اين رشته</w:t>
      </w:r>
      <w:r w:rsidR="008A6A7E">
        <w:rPr>
          <w:rtl/>
        </w:rPr>
        <w:t xml:space="preserve">، </w:t>
      </w:r>
      <w:r>
        <w:rPr>
          <w:rtl/>
        </w:rPr>
        <w:t>از درياى دانش اساتيد بسيارى بهره برد و از دست مبارك آنان به دريافت اجازه نقل روايت مفتخر گشت و در دانش ‍ رجال تخصص افزون يافت</w:t>
      </w:r>
      <w:r w:rsidR="008A6A7E">
        <w:rPr>
          <w:rtl/>
        </w:rPr>
        <w:t xml:space="preserve">. </w:t>
      </w:r>
      <w:r>
        <w:rPr>
          <w:rtl/>
        </w:rPr>
        <w:t>حال به اختصار از آن بزرگان نام مى بريم</w:t>
      </w:r>
      <w:r w:rsidR="008A6A7E">
        <w:rPr>
          <w:rtl/>
        </w:rPr>
        <w:t>:</w:t>
      </w:r>
    </w:p>
    <w:p w:rsidR="00AD25D8" w:rsidRDefault="00AD25D8" w:rsidP="00AD25D8">
      <w:pPr>
        <w:pStyle w:val="libNormal"/>
        <w:rPr>
          <w:rtl/>
        </w:rPr>
      </w:pPr>
      <w:r>
        <w:rPr>
          <w:rtl/>
        </w:rPr>
        <w:lastRenderedPageBreak/>
        <w:t>1 - على بن احمد بن عباس نجاشى (پدر نجاشى):</w:t>
      </w:r>
    </w:p>
    <w:p w:rsidR="00AD25D8" w:rsidRDefault="00AD25D8" w:rsidP="00AD25D8">
      <w:pPr>
        <w:pStyle w:val="libNormal"/>
        <w:rPr>
          <w:rtl/>
        </w:rPr>
      </w:pPr>
      <w:r>
        <w:rPr>
          <w:rtl/>
        </w:rPr>
        <w:t>نجاشى بعضى از كتابهاى شيخ صدوق را نزد پدرش خواند و از دست او اجازه نقل روايت كتابهاى شيخ صدوق نايل آمد</w:t>
      </w:r>
      <w:r w:rsidR="008A6A7E">
        <w:rPr>
          <w:rtl/>
        </w:rPr>
        <w:t xml:space="preserve">. </w:t>
      </w:r>
      <w:r w:rsidR="00EC7EAF" w:rsidRPr="00EC7EAF">
        <w:rPr>
          <w:rStyle w:val="libFootnotenumChar"/>
          <w:rtl/>
        </w:rPr>
        <w:t>(156)</w:t>
      </w:r>
    </w:p>
    <w:p w:rsidR="00AD25D8" w:rsidRDefault="00AD25D8" w:rsidP="00AD25D8">
      <w:pPr>
        <w:pStyle w:val="libNormal"/>
        <w:rPr>
          <w:rtl/>
        </w:rPr>
      </w:pPr>
      <w:r>
        <w:rPr>
          <w:rtl/>
        </w:rPr>
        <w:t xml:space="preserve">2 - احمد بن محمد بن عمران معروف به «ابن جندى» ( 305 - 396) </w:t>
      </w:r>
      <w:r w:rsidR="00EC7EAF" w:rsidRPr="00EC7EAF">
        <w:rPr>
          <w:rStyle w:val="libFootnotenumChar"/>
          <w:rtl/>
        </w:rPr>
        <w:t>(157)</w:t>
      </w:r>
    </w:p>
    <w:p w:rsidR="00AD25D8" w:rsidRDefault="00AD25D8" w:rsidP="00AD25D8">
      <w:pPr>
        <w:pStyle w:val="libNormal"/>
        <w:rPr>
          <w:rtl/>
        </w:rPr>
      </w:pPr>
      <w:r>
        <w:rPr>
          <w:rtl/>
        </w:rPr>
        <w:t>3 - احمد بن محمد بن موسى معروف به «ابن وصلت اهوازى» (324 - 409) ق</w:t>
      </w:r>
      <w:r w:rsidR="008A6A7E">
        <w:rPr>
          <w:rtl/>
        </w:rPr>
        <w:t xml:space="preserve">. </w:t>
      </w:r>
    </w:p>
    <w:p w:rsidR="00AD25D8" w:rsidRDefault="00AD25D8" w:rsidP="00AD25D8">
      <w:pPr>
        <w:pStyle w:val="libNormal"/>
        <w:rPr>
          <w:rtl/>
        </w:rPr>
      </w:pPr>
      <w:r>
        <w:rPr>
          <w:rtl/>
        </w:rPr>
        <w:t>4 - احمد بن عبدالواحد بن احمد بزاز معروف به «ابن عبدون» يا «ابن حاشر» (330 - 423)ق</w:t>
      </w:r>
    </w:p>
    <w:p w:rsidR="00AD25D8" w:rsidRDefault="00AD25D8" w:rsidP="00AD25D8">
      <w:pPr>
        <w:pStyle w:val="libNormal"/>
        <w:rPr>
          <w:rtl/>
        </w:rPr>
      </w:pPr>
      <w:r>
        <w:rPr>
          <w:rtl/>
        </w:rPr>
        <w:t xml:space="preserve">5 - احمد بن على بن عباس سيرافى معروف به ابن نوح سيرافى </w:t>
      </w:r>
      <w:r w:rsidR="00EC7EAF" w:rsidRPr="00EC7EAF">
        <w:rPr>
          <w:rStyle w:val="libFootnotenumChar"/>
          <w:rtl/>
        </w:rPr>
        <w:t>(158)</w:t>
      </w:r>
    </w:p>
    <w:p w:rsidR="00AD25D8" w:rsidRDefault="00AD25D8" w:rsidP="00AD25D8">
      <w:pPr>
        <w:pStyle w:val="libNormal"/>
        <w:rPr>
          <w:rtl/>
        </w:rPr>
      </w:pPr>
      <w:r>
        <w:rPr>
          <w:rtl/>
        </w:rPr>
        <w:t>7 - ابواسحاق ابراهيم بن مخلد (325 - 410)</w:t>
      </w:r>
      <w:r w:rsidR="008A6A7E">
        <w:rPr>
          <w:rtl/>
        </w:rPr>
        <w:t xml:space="preserve">. </w:t>
      </w:r>
    </w:p>
    <w:p w:rsidR="00AD25D8" w:rsidRDefault="00AD25D8" w:rsidP="00AD25D8">
      <w:pPr>
        <w:pStyle w:val="libNormal"/>
        <w:rPr>
          <w:rtl/>
        </w:rPr>
      </w:pPr>
      <w:r>
        <w:rPr>
          <w:rtl/>
        </w:rPr>
        <w:t>8 - القاضى ابوعبدالله جعفى</w:t>
      </w:r>
      <w:r w:rsidR="008A6A7E">
        <w:rPr>
          <w:rtl/>
        </w:rPr>
        <w:t xml:space="preserve">. </w:t>
      </w:r>
    </w:p>
    <w:p w:rsidR="00AD25D8" w:rsidRDefault="00AD25D8" w:rsidP="00AD25D8">
      <w:pPr>
        <w:pStyle w:val="libNormal"/>
        <w:rPr>
          <w:rtl/>
        </w:rPr>
      </w:pPr>
      <w:r>
        <w:rPr>
          <w:rtl/>
        </w:rPr>
        <w:t>9- ابوالحسين بن محمد بن ابى سعيد</w:t>
      </w:r>
    </w:p>
    <w:p w:rsidR="00AD25D8" w:rsidRDefault="00AD25D8" w:rsidP="00AD25D8">
      <w:pPr>
        <w:pStyle w:val="libNormal"/>
        <w:rPr>
          <w:rtl/>
        </w:rPr>
      </w:pPr>
      <w:r>
        <w:rPr>
          <w:rtl/>
        </w:rPr>
        <w:t>10 - حسن بن احمد بن ابراهيم ( 339 - 426)ق</w:t>
      </w:r>
      <w:r w:rsidR="008A6A7E">
        <w:rPr>
          <w:rtl/>
        </w:rPr>
        <w:t xml:space="preserve">. </w:t>
      </w:r>
    </w:p>
    <w:p w:rsidR="00AD25D8" w:rsidRDefault="00AD25D8" w:rsidP="00AD25D8">
      <w:pPr>
        <w:pStyle w:val="libNormal"/>
        <w:rPr>
          <w:rtl/>
        </w:rPr>
      </w:pPr>
      <w:r>
        <w:rPr>
          <w:rtl/>
        </w:rPr>
        <w:t>11 - حسن بن احمد بن محمد معروف به « اثم هيثم عجلى»</w:t>
      </w:r>
    </w:p>
    <w:p w:rsidR="00AD25D8" w:rsidRDefault="00AD25D8" w:rsidP="00AD25D8">
      <w:pPr>
        <w:pStyle w:val="libNormal"/>
        <w:rPr>
          <w:rtl/>
        </w:rPr>
      </w:pPr>
      <w:r>
        <w:rPr>
          <w:rtl/>
        </w:rPr>
        <w:t>12 - حسن بن محمد بن يحيى فحام (متوفى 408) ق</w:t>
      </w:r>
      <w:r w:rsidR="008A6A7E">
        <w:rPr>
          <w:rtl/>
        </w:rPr>
        <w:t xml:space="preserve">. </w:t>
      </w:r>
    </w:p>
    <w:p w:rsidR="00AD25D8" w:rsidRDefault="00AD25D8" w:rsidP="00AD25D8">
      <w:pPr>
        <w:pStyle w:val="libNormal"/>
        <w:rPr>
          <w:rtl/>
        </w:rPr>
      </w:pPr>
      <w:r>
        <w:rPr>
          <w:rtl/>
        </w:rPr>
        <w:t>13 - ابوعبدالله حسين بن عبيدالله غضائرى (متوفى 411) ق</w:t>
      </w:r>
      <w:r w:rsidR="008A6A7E">
        <w:rPr>
          <w:rtl/>
        </w:rPr>
        <w:t xml:space="preserve">. </w:t>
      </w:r>
      <w:r>
        <w:rPr>
          <w:rtl/>
        </w:rPr>
        <w:t>نجاشى از اين استادش كه شنيدنيهاى زياد داشت و آگاه به زندگى راويان حديث بود</w:t>
      </w:r>
      <w:r w:rsidR="008A6A7E">
        <w:rPr>
          <w:rtl/>
        </w:rPr>
        <w:t xml:space="preserve">، </w:t>
      </w:r>
      <w:r>
        <w:rPr>
          <w:rtl/>
        </w:rPr>
        <w:t>به دريافت اجازه نقل حديث نايل آمد</w:t>
      </w:r>
      <w:r w:rsidR="008A6A7E">
        <w:rPr>
          <w:rtl/>
        </w:rPr>
        <w:t xml:space="preserve">. </w:t>
      </w:r>
      <w:r w:rsidR="00EC7EAF" w:rsidRPr="00EC7EAF">
        <w:rPr>
          <w:rStyle w:val="libFootnotenumChar"/>
          <w:rtl/>
        </w:rPr>
        <w:t>(159)</w:t>
      </w:r>
    </w:p>
    <w:p w:rsidR="00AD25D8" w:rsidRDefault="00AD25D8" w:rsidP="00AD25D8">
      <w:pPr>
        <w:pStyle w:val="libNormal"/>
        <w:rPr>
          <w:rtl/>
        </w:rPr>
      </w:pPr>
      <w:r>
        <w:rPr>
          <w:rtl/>
        </w:rPr>
        <w:t>14 - حسين بن احمد بن موسى</w:t>
      </w:r>
      <w:r w:rsidR="008A6A7E">
        <w:rPr>
          <w:rtl/>
        </w:rPr>
        <w:t xml:space="preserve">. </w:t>
      </w:r>
    </w:p>
    <w:p w:rsidR="00AD25D8" w:rsidRDefault="00AD25D8" w:rsidP="00AD25D8">
      <w:pPr>
        <w:pStyle w:val="libNormal"/>
        <w:rPr>
          <w:rtl/>
        </w:rPr>
      </w:pPr>
      <w:r>
        <w:rPr>
          <w:rtl/>
        </w:rPr>
        <w:t>15 - حسين بن جعفر بن محمد مخزومى معروف به «ابن خمرى»</w:t>
      </w:r>
      <w:r w:rsidR="008A6A7E">
        <w:rPr>
          <w:rtl/>
        </w:rPr>
        <w:t xml:space="preserve">. </w:t>
      </w:r>
    </w:p>
    <w:p w:rsidR="00AD25D8" w:rsidRDefault="00AD25D8" w:rsidP="00AD25D8">
      <w:pPr>
        <w:pStyle w:val="libNormal"/>
        <w:rPr>
          <w:rtl/>
        </w:rPr>
      </w:pPr>
      <w:r>
        <w:rPr>
          <w:rtl/>
        </w:rPr>
        <w:t>16 - سلامة بن ذك</w:t>
      </w:r>
      <w:r w:rsidR="00B7418D">
        <w:rPr>
          <w:rtl/>
        </w:rPr>
        <w:t>أ</w:t>
      </w:r>
      <w:r>
        <w:rPr>
          <w:rtl/>
        </w:rPr>
        <w:t xml:space="preserve"> ابوالخير موصلى</w:t>
      </w:r>
    </w:p>
    <w:p w:rsidR="00AD25D8" w:rsidRDefault="00AD25D8" w:rsidP="00AD25D8">
      <w:pPr>
        <w:pStyle w:val="libNormal"/>
        <w:rPr>
          <w:rtl/>
        </w:rPr>
      </w:pPr>
      <w:r>
        <w:rPr>
          <w:rtl/>
        </w:rPr>
        <w:t xml:space="preserve">17 - عباس بن عمر بن عباس معروف به « ابن ابى مروان» </w:t>
      </w:r>
      <w:r w:rsidR="00EC7EAF" w:rsidRPr="00EC7EAF">
        <w:rPr>
          <w:rStyle w:val="libFootnotenumChar"/>
          <w:rtl/>
        </w:rPr>
        <w:t>(160)</w:t>
      </w:r>
    </w:p>
    <w:p w:rsidR="00AD25D8" w:rsidRDefault="00AD25D8" w:rsidP="00AD25D8">
      <w:pPr>
        <w:pStyle w:val="libNormal"/>
        <w:rPr>
          <w:rtl/>
        </w:rPr>
      </w:pPr>
      <w:r>
        <w:rPr>
          <w:rtl/>
        </w:rPr>
        <w:lastRenderedPageBreak/>
        <w:t>18 - عبدالواحد بن مهرى (318 - 410)ق</w:t>
      </w:r>
      <w:r w:rsidR="008A6A7E">
        <w:rPr>
          <w:rtl/>
        </w:rPr>
        <w:t xml:space="preserve">. </w:t>
      </w:r>
      <w:r>
        <w:rPr>
          <w:rtl/>
        </w:rPr>
        <w:t>نجاشى كتاب «مسند عمار بن ياسر» را نزد اين استاد خوانده است</w:t>
      </w:r>
      <w:r w:rsidR="008A6A7E">
        <w:rPr>
          <w:rtl/>
        </w:rPr>
        <w:t xml:space="preserve">. </w:t>
      </w:r>
      <w:r w:rsidR="00EC7EAF" w:rsidRPr="00EC7EAF">
        <w:rPr>
          <w:rStyle w:val="libFootnotenumChar"/>
          <w:rtl/>
        </w:rPr>
        <w:t>(161)</w:t>
      </w:r>
    </w:p>
    <w:p w:rsidR="00AD25D8" w:rsidRDefault="00AD25D8" w:rsidP="00AD25D8">
      <w:pPr>
        <w:pStyle w:val="libNormal"/>
        <w:rPr>
          <w:rtl/>
        </w:rPr>
      </w:pPr>
      <w:r>
        <w:rPr>
          <w:rtl/>
        </w:rPr>
        <w:t>19 - عبدالسلام بن حسين اديب (329 - 405 ق كتاب «مهدى (عج) را نزد اين استادش خوانده است</w:t>
      </w:r>
      <w:r w:rsidR="008A6A7E">
        <w:rPr>
          <w:rtl/>
        </w:rPr>
        <w:t xml:space="preserve">. </w:t>
      </w:r>
      <w:r w:rsidR="00EC7EAF" w:rsidRPr="00EC7EAF">
        <w:rPr>
          <w:rStyle w:val="libFootnotenumChar"/>
          <w:rtl/>
        </w:rPr>
        <w:t>(162)</w:t>
      </w:r>
    </w:p>
    <w:p w:rsidR="00AD25D8" w:rsidRDefault="00AD25D8" w:rsidP="00AD25D8">
      <w:pPr>
        <w:pStyle w:val="libNormal"/>
        <w:rPr>
          <w:rtl/>
        </w:rPr>
      </w:pPr>
      <w:r>
        <w:rPr>
          <w:rtl/>
        </w:rPr>
        <w:t>20 - عبدالله بن محمد بن عبدالله معروف به «ابومحمد حذ</w:t>
      </w:r>
      <w:r w:rsidR="00B7418D">
        <w:rPr>
          <w:rtl/>
        </w:rPr>
        <w:t>أ</w:t>
      </w:r>
      <w:r>
        <w:rPr>
          <w:rtl/>
        </w:rPr>
        <w:t xml:space="preserve"> دعلجى» </w:t>
      </w:r>
      <w:r w:rsidR="00EC7EAF" w:rsidRPr="00EC7EAF">
        <w:rPr>
          <w:rStyle w:val="libFootnotenumChar"/>
          <w:rtl/>
        </w:rPr>
        <w:t>(163)</w:t>
      </w:r>
    </w:p>
    <w:p w:rsidR="00AD25D8" w:rsidRDefault="00AD25D8" w:rsidP="00AD25D8">
      <w:pPr>
        <w:pStyle w:val="libNormal"/>
        <w:rPr>
          <w:rtl/>
        </w:rPr>
      </w:pPr>
      <w:r>
        <w:rPr>
          <w:rtl/>
        </w:rPr>
        <w:t>21 - عثمان بن حاتم منتاب تغلبى</w:t>
      </w:r>
    </w:p>
    <w:p w:rsidR="00AD25D8" w:rsidRDefault="00AD25D8" w:rsidP="00AD25D8">
      <w:pPr>
        <w:pStyle w:val="libNormal"/>
        <w:rPr>
          <w:rtl/>
        </w:rPr>
      </w:pPr>
      <w:r>
        <w:rPr>
          <w:rtl/>
        </w:rPr>
        <w:t>22 - عثمان بن احمد واسطى</w:t>
      </w:r>
    </w:p>
    <w:p w:rsidR="00AD25D8" w:rsidRDefault="00AD25D8" w:rsidP="00AD25D8">
      <w:pPr>
        <w:pStyle w:val="libNormal"/>
        <w:rPr>
          <w:rtl/>
        </w:rPr>
      </w:pPr>
      <w:r>
        <w:rPr>
          <w:rtl/>
        </w:rPr>
        <w:t>23 - على بن احمد بن محمد قمى معروف به «ابن ابى جيد» (متوفى 408)</w:t>
      </w:r>
      <w:r w:rsidR="008A6A7E">
        <w:rPr>
          <w:rtl/>
        </w:rPr>
        <w:t xml:space="preserve">. </w:t>
      </w:r>
    </w:p>
    <w:p w:rsidR="00AD25D8" w:rsidRDefault="00AD25D8" w:rsidP="00AD25D8">
      <w:pPr>
        <w:pStyle w:val="libNormal"/>
        <w:rPr>
          <w:rtl/>
        </w:rPr>
      </w:pPr>
      <w:r>
        <w:rPr>
          <w:rtl/>
        </w:rPr>
        <w:t xml:space="preserve">24 - ابوالقاسم على بن شبل بن اسد </w:t>
      </w:r>
      <w:r w:rsidR="00EC7EAF" w:rsidRPr="00EC7EAF">
        <w:rPr>
          <w:rStyle w:val="libFootnotenumChar"/>
          <w:rtl/>
        </w:rPr>
        <w:t>(164)</w:t>
      </w:r>
    </w:p>
    <w:p w:rsidR="00AD25D8" w:rsidRDefault="00AD25D8" w:rsidP="00AD25D8">
      <w:pPr>
        <w:pStyle w:val="libNormal"/>
        <w:rPr>
          <w:rtl/>
        </w:rPr>
      </w:pPr>
      <w:r>
        <w:rPr>
          <w:rtl/>
        </w:rPr>
        <w:t>25 - ابوالحسن محمد بن احمد قمى</w:t>
      </w:r>
    </w:p>
    <w:p w:rsidR="00AD25D8" w:rsidRDefault="00AD25D8" w:rsidP="00AD25D8">
      <w:pPr>
        <w:pStyle w:val="libNormal"/>
        <w:rPr>
          <w:rtl/>
        </w:rPr>
      </w:pPr>
      <w:r>
        <w:rPr>
          <w:rtl/>
        </w:rPr>
        <w:t>26 - محمدبن جعفر اديب معروف به «ابوالحسن تميمى» (303 - 402)ق</w:t>
      </w:r>
    </w:p>
    <w:p w:rsidR="00AD25D8" w:rsidRDefault="00AD25D8" w:rsidP="00AD25D8">
      <w:pPr>
        <w:pStyle w:val="libNormal"/>
        <w:rPr>
          <w:rtl/>
        </w:rPr>
      </w:pPr>
      <w:r>
        <w:rPr>
          <w:rtl/>
        </w:rPr>
        <w:t>27 - محمد بن عثمان بن حسن معروف به «نصيبى معدل»</w:t>
      </w:r>
      <w:r w:rsidR="008A6A7E">
        <w:rPr>
          <w:rtl/>
        </w:rPr>
        <w:t xml:space="preserve">. </w:t>
      </w:r>
      <w:r>
        <w:rPr>
          <w:rtl/>
        </w:rPr>
        <w:t>نجاشى كتاب «مارووا من الحديث» ابوشجاع ارجانى و نوشته اى از عبدالله بن على كه تمام آن نوشته را از امام رضا 7 روايت كرده است</w:t>
      </w:r>
      <w:r w:rsidR="008A6A7E">
        <w:rPr>
          <w:rtl/>
        </w:rPr>
        <w:t xml:space="preserve">، </w:t>
      </w:r>
      <w:r>
        <w:rPr>
          <w:rtl/>
        </w:rPr>
        <w:t>نزد اين استاد خوانده است</w:t>
      </w:r>
      <w:r w:rsidR="008A6A7E">
        <w:rPr>
          <w:rtl/>
        </w:rPr>
        <w:t xml:space="preserve">. </w:t>
      </w:r>
      <w:r w:rsidR="00EC7EAF" w:rsidRPr="00EC7EAF">
        <w:rPr>
          <w:rStyle w:val="libFootnotenumChar"/>
          <w:rtl/>
        </w:rPr>
        <w:t>(165)</w:t>
      </w:r>
    </w:p>
    <w:p w:rsidR="00AD25D8" w:rsidRDefault="00AD25D8" w:rsidP="00AD25D8">
      <w:pPr>
        <w:pStyle w:val="libNormal"/>
        <w:rPr>
          <w:rtl/>
        </w:rPr>
      </w:pPr>
      <w:r>
        <w:rPr>
          <w:rtl/>
        </w:rPr>
        <w:t>28 - محمد بن على بن شاذان قزوينى</w:t>
      </w:r>
    </w:p>
    <w:p w:rsidR="00AD25D8" w:rsidRDefault="00AD25D8" w:rsidP="00AD25D8">
      <w:pPr>
        <w:pStyle w:val="libNormal"/>
        <w:rPr>
          <w:rtl/>
        </w:rPr>
      </w:pPr>
      <w:r>
        <w:rPr>
          <w:rtl/>
        </w:rPr>
        <w:t xml:space="preserve">29 - محمد بن على بن يعقوب معروف به «ابولفرح قنائى كاتب» </w:t>
      </w:r>
      <w:r w:rsidR="00EC7EAF" w:rsidRPr="00EC7EAF">
        <w:rPr>
          <w:rStyle w:val="libFootnotenumChar"/>
          <w:rtl/>
        </w:rPr>
        <w:t>(166)</w:t>
      </w:r>
    </w:p>
    <w:p w:rsidR="00AD25D8" w:rsidRDefault="008A6A7E" w:rsidP="008A6A7E">
      <w:pPr>
        <w:pStyle w:val="Heading2"/>
        <w:rPr>
          <w:rtl/>
        </w:rPr>
      </w:pPr>
      <w:bookmarkStart w:id="102" w:name="_Toc371021658"/>
      <w:r>
        <w:rPr>
          <w:rtl/>
        </w:rPr>
        <w:t>در محضر مفيد رحمه الله و سيد مرتضى رحمه الله</w:t>
      </w:r>
      <w:bookmarkEnd w:id="102"/>
    </w:p>
    <w:p w:rsidR="00AD25D8" w:rsidRDefault="00AD25D8" w:rsidP="00AD25D8">
      <w:pPr>
        <w:pStyle w:val="libNormal"/>
        <w:rPr>
          <w:rtl/>
        </w:rPr>
      </w:pPr>
      <w:r>
        <w:rPr>
          <w:rtl/>
        </w:rPr>
        <w:t>محمد بن محمد بن نعمان معروف به «شيخ مفيد» يا «ابن معلم» پيشوا و استاد علماى شيعه است كه زمانى زعامت شيعيان به او منتهى گرديد</w:t>
      </w:r>
      <w:r w:rsidR="008A6A7E">
        <w:rPr>
          <w:rtl/>
        </w:rPr>
        <w:t xml:space="preserve">. </w:t>
      </w:r>
      <w:r>
        <w:rPr>
          <w:rtl/>
        </w:rPr>
        <w:t>تمام كسانى كه بعد از او آمدند از محضرش و از آثار ماندگارش بهره ها بردند</w:t>
      </w:r>
      <w:r w:rsidR="008A6A7E">
        <w:rPr>
          <w:rtl/>
        </w:rPr>
        <w:t xml:space="preserve">. </w:t>
      </w:r>
      <w:r>
        <w:rPr>
          <w:rtl/>
        </w:rPr>
        <w:t>حدود دويست كتاب و اثر فقيه و محقق ژرف نگر به جاى مانده است كه به منزله دائرة المعارف بزرگ اسلامى و شيعى محسوب مى شود</w:t>
      </w:r>
      <w:r w:rsidR="008A6A7E">
        <w:rPr>
          <w:rtl/>
        </w:rPr>
        <w:t xml:space="preserve">. </w:t>
      </w:r>
    </w:p>
    <w:p w:rsidR="00AD25D8" w:rsidRDefault="00AD25D8" w:rsidP="00AD25D8">
      <w:pPr>
        <w:pStyle w:val="libNormal"/>
        <w:rPr>
          <w:rtl/>
        </w:rPr>
      </w:pPr>
      <w:r>
        <w:rPr>
          <w:rtl/>
        </w:rPr>
        <w:lastRenderedPageBreak/>
        <w:t>نجاشى در محضر چنين انديشمند و عالمى ساليان متمادى زانو زد و از اندوخته هاى علمى اش خوشه ها برچيد</w:t>
      </w:r>
      <w:r w:rsidR="008A6A7E">
        <w:rPr>
          <w:rtl/>
        </w:rPr>
        <w:t xml:space="preserve">. </w:t>
      </w:r>
      <w:r>
        <w:rPr>
          <w:rtl/>
        </w:rPr>
        <w:t>بيشتر كتابهاى جعفربن محمد قولويه - استاد شيخ مفيد - و شمارى ديگر را نزد او خوانده است</w:t>
      </w:r>
      <w:r w:rsidR="008A6A7E">
        <w:rPr>
          <w:rtl/>
        </w:rPr>
        <w:t xml:space="preserve">. </w:t>
      </w:r>
      <w:r w:rsidR="00EC7EAF" w:rsidRPr="00EC7EAF">
        <w:rPr>
          <w:rStyle w:val="libFootnotenumChar"/>
          <w:rtl/>
        </w:rPr>
        <w:t>(167)</w:t>
      </w:r>
    </w:p>
    <w:p w:rsidR="00AD25D8" w:rsidRDefault="00AD25D8" w:rsidP="00AD25D8">
      <w:pPr>
        <w:pStyle w:val="libNormal"/>
        <w:rPr>
          <w:rtl/>
        </w:rPr>
      </w:pPr>
      <w:r>
        <w:rPr>
          <w:rtl/>
        </w:rPr>
        <w:t>وى سرانجام در شب جمعه آخر ماه مبارك رمضان سال 413 ق</w:t>
      </w:r>
      <w:r w:rsidR="008A6A7E">
        <w:rPr>
          <w:rtl/>
        </w:rPr>
        <w:t xml:space="preserve">. </w:t>
      </w:r>
      <w:r>
        <w:rPr>
          <w:rtl/>
        </w:rPr>
        <w:t>استادش را از دست داد و ارتحال استاد بزرگى چون شيخ مفيد براى او بسيار سنگين بود</w:t>
      </w:r>
      <w:r w:rsidR="008A6A7E">
        <w:rPr>
          <w:rtl/>
        </w:rPr>
        <w:t xml:space="preserve">. </w:t>
      </w:r>
      <w:r>
        <w:rPr>
          <w:rtl/>
        </w:rPr>
        <w:t>پس از درگذشت شيخ مفيد رحمه الله زعامت و پيشوايى شيعيان به سيد مرتضى رحمه الله منتقل شد؛ شخصيتى كه در دانشهاى مختلف يگانه عصر خود و در فضل و كرم زبانزد بود</w:t>
      </w:r>
      <w:r w:rsidR="008A6A7E">
        <w:rPr>
          <w:rtl/>
        </w:rPr>
        <w:t xml:space="preserve">. </w:t>
      </w:r>
    </w:p>
    <w:p w:rsidR="00AD25D8" w:rsidRDefault="00AD25D8" w:rsidP="00AD25D8">
      <w:pPr>
        <w:pStyle w:val="libNormal"/>
        <w:rPr>
          <w:rtl/>
        </w:rPr>
      </w:pPr>
      <w:r>
        <w:rPr>
          <w:rtl/>
        </w:rPr>
        <w:t>نجاشى ساليان دراز در درس سيد مرتضى حاضر شد و از دانشها و روح بلند اين استاد بزرگ كه تجسم تقوا و پاك دامنى بود</w:t>
      </w:r>
      <w:r w:rsidR="008A6A7E">
        <w:rPr>
          <w:rtl/>
        </w:rPr>
        <w:t xml:space="preserve">، </w:t>
      </w:r>
      <w:r>
        <w:rPr>
          <w:rtl/>
        </w:rPr>
        <w:t>بهره ها برد</w:t>
      </w:r>
      <w:r w:rsidR="008A6A7E">
        <w:rPr>
          <w:rtl/>
        </w:rPr>
        <w:t xml:space="preserve">، </w:t>
      </w:r>
      <w:r>
        <w:rPr>
          <w:rtl/>
        </w:rPr>
        <w:t>او گرچه از سيد مرتضى در كتاب ارزشمندش روايتى نقل نمى كند</w:t>
      </w:r>
      <w:r w:rsidR="008A6A7E">
        <w:rPr>
          <w:rtl/>
        </w:rPr>
        <w:t xml:space="preserve">، </w:t>
      </w:r>
      <w:r>
        <w:rPr>
          <w:rtl/>
        </w:rPr>
        <w:t>ولى به فرموده محقق خوانسارى</w:t>
      </w:r>
      <w:r w:rsidR="008A6A7E">
        <w:rPr>
          <w:rtl/>
        </w:rPr>
        <w:t xml:space="preserve">، </w:t>
      </w:r>
      <w:r>
        <w:rPr>
          <w:rtl/>
        </w:rPr>
        <w:t>در نزد سيد مرتضى بيشترين درس را خوانده است</w:t>
      </w:r>
      <w:r w:rsidR="008A6A7E">
        <w:rPr>
          <w:rtl/>
        </w:rPr>
        <w:t xml:space="preserve">. </w:t>
      </w:r>
      <w:r w:rsidR="00EC7EAF" w:rsidRPr="00EC7EAF">
        <w:rPr>
          <w:rStyle w:val="libFootnotenumChar"/>
          <w:rtl/>
        </w:rPr>
        <w:t>(168)</w:t>
      </w:r>
    </w:p>
    <w:p w:rsidR="00AD25D8" w:rsidRDefault="00AD25D8" w:rsidP="00AD25D8">
      <w:pPr>
        <w:pStyle w:val="libNormal"/>
        <w:rPr>
          <w:rtl/>
        </w:rPr>
      </w:pPr>
      <w:r>
        <w:rPr>
          <w:rtl/>
        </w:rPr>
        <w:t>سيد مرتضى پس از عمرى پربار و خدمات ارزنده علمى و اجتماعى در ربيع الاول سال 436 ق در شهر بغداد ستاره عمرش افول كرد و به جوار حق شتافت</w:t>
      </w:r>
      <w:r w:rsidR="008A6A7E">
        <w:rPr>
          <w:rtl/>
        </w:rPr>
        <w:t xml:space="preserve">. </w:t>
      </w:r>
      <w:r>
        <w:rPr>
          <w:rtl/>
        </w:rPr>
        <w:t>مصيبت فراق و از دست دادن استاد وارسته و مجتهد سخت كوش ‍ چون سيد مرتضى نيز براى نجاشى كه زمان طولانى با او م</w:t>
      </w:r>
      <w:r w:rsidR="00B7418D">
        <w:rPr>
          <w:rtl/>
        </w:rPr>
        <w:t>أ</w:t>
      </w:r>
      <w:r>
        <w:rPr>
          <w:rtl/>
        </w:rPr>
        <w:t>نوس بود بسيار سنگين آمد ولى بدن مطهر استادش را با كمك ابوالعلى محمد بن حسن جعفرى و سلاربن عبدالعزيز</w:t>
      </w:r>
      <w:r w:rsidR="008A6A7E">
        <w:rPr>
          <w:rtl/>
        </w:rPr>
        <w:t xml:space="preserve">، </w:t>
      </w:r>
      <w:r>
        <w:rPr>
          <w:rtl/>
        </w:rPr>
        <w:t>غسل داد و پس از اينكه فرزند سيد مرتضى بر بدن پدرش نماز گزارد او را دفن كردند</w:t>
      </w:r>
      <w:r w:rsidR="008A6A7E">
        <w:rPr>
          <w:rtl/>
        </w:rPr>
        <w:t xml:space="preserve">. </w:t>
      </w:r>
      <w:r w:rsidR="00EC7EAF" w:rsidRPr="00EC7EAF">
        <w:rPr>
          <w:rStyle w:val="libFootnotenumChar"/>
          <w:rtl/>
        </w:rPr>
        <w:t>(169)</w:t>
      </w:r>
    </w:p>
    <w:p w:rsidR="00AD25D8" w:rsidRDefault="008A6A7E" w:rsidP="008A6A7E">
      <w:pPr>
        <w:pStyle w:val="Heading2"/>
        <w:rPr>
          <w:rtl/>
        </w:rPr>
      </w:pPr>
      <w:bookmarkStart w:id="103" w:name="_Toc371021659"/>
      <w:r>
        <w:rPr>
          <w:rtl/>
        </w:rPr>
        <w:t>تشيع در عصر نجاشى</w:t>
      </w:r>
      <w:bookmarkEnd w:id="103"/>
      <w:r>
        <w:rPr>
          <w:rtl/>
        </w:rPr>
        <w:t xml:space="preserve"> </w:t>
      </w:r>
    </w:p>
    <w:p w:rsidR="00AD25D8" w:rsidRDefault="00AD25D8" w:rsidP="00AD25D8">
      <w:pPr>
        <w:pStyle w:val="libNormal"/>
        <w:rPr>
          <w:rtl/>
        </w:rPr>
      </w:pPr>
      <w:r>
        <w:rPr>
          <w:rtl/>
        </w:rPr>
        <w:t>عصر نجاشى را بايد دوره گسترش و نيرومندى شيعه قلمداد كرد</w:t>
      </w:r>
      <w:r w:rsidR="008A6A7E">
        <w:rPr>
          <w:rtl/>
        </w:rPr>
        <w:t xml:space="preserve">. </w:t>
      </w:r>
      <w:r>
        <w:rPr>
          <w:rtl/>
        </w:rPr>
        <w:t xml:space="preserve">چرا كه از قرن چهارم هجرى عواملى به وجود آمد كه به رشد و بالندگى شيعيان كمك </w:t>
      </w:r>
      <w:r>
        <w:rPr>
          <w:rtl/>
        </w:rPr>
        <w:lastRenderedPageBreak/>
        <w:t>بسزايى كرد</w:t>
      </w:r>
      <w:r w:rsidR="008A6A7E">
        <w:rPr>
          <w:rtl/>
        </w:rPr>
        <w:t xml:space="preserve">، </w:t>
      </w:r>
      <w:r>
        <w:rPr>
          <w:rtl/>
        </w:rPr>
        <w:t>در اين دوره فاطميان كه شيعه اسماعيلى بودند بر مصر دست يافتند و سلطنت دامنه دارى از سال 296 تا 557 ق تشكيل دادند</w:t>
      </w:r>
      <w:r w:rsidR="008A6A7E">
        <w:rPr>
          <w:rtl/>
        </w:rPr>
        <w:t xml:space="preserve">. </w:t>
      </w:r>
      <w:r>
        <w:rPr>
          <w:rtl/>
        </w:rPr>
        <w:t>آنها از باطنى گرى به شدت تبليغ مى كردند و اين عقيده در خراسان و ماور</w:t>
      </w:r>
      <w:r w:rsidR="00B7418D">
        <w:rPr>
          <w:rtl/>
        </w:rPr>
        <w:t>أ</w:t>
      </w:r>
      <w:r>
        <w:rPr>
          <w:rtl/>
        </w:rPr>
        <w:t>النهر و در بعضى از شهرهاى عراق حاكم شد و فرمانروايان بعضى از مناطق</w:t>
      </w:r>
      <w:r w:rsidR="008A6A7E">
        <w:rPr>
          <w:rtl/>
        </w:rPr>
        <w:t xml:space="preserve">، </w:t>
      </w:r>
      <w:r>
        <w:rPr>
          <w:rtl/>
        </w:rPr>
        <w:t>تحت ت</w:t>
      </w:r>
      <w:r w:rsidR="00B7418D">
        <w:rPr>
          <w:rtl/>
        </w:rPr>
        <w:t>أ</w:t>
      </w:r>
      <w:r>
        <w:rPr>
          <w:rtl/>
        </w:rPr>
        <w:t>ثير قدرت آنان به دفاع از شيوه و عقايد آنها برمى خاستند رفته رفته قدرت آنها به اندازه اى گسترش يافت كه در سال 450 ق پس از درگذشت نجاشى</w:t>
      </w:r>
      <w:r w:rsidR="008A6A7E">
        <w:rPr>
          <w:rtl/>
        </w:rPr>
        <w:t xml:space="preserve">، </w:t>
      </w:r>
      <w:r>
        <w:rPr>
          <w:rtl/>
        </w:rPr>
        <w:t>به مدت يك سال در بغداد به نام آنان خطبه خوانده شد و خليفه از شهر فرار كرد</w:t>
      </w:r>
      <w:r w:rsidR="008A6A7E">
        <w:rPr>
          <w:rtl/>
        </w:rPr>
        <w:t xml:space="preserve">. </w:t>
      </w:r>
      <w:r>
        <w:rPr>
          <w:rtl/>
        </w:rPr>
        <w:t>در مناطق ديگر نيز همين وضع وجود داشت و امراى بسيارى تحت ت</w:t>
      </w:r>
      <w:r w:rsidR="00B7418D">
        <w:rPr>
          <w:rtl/>
        </w:rPr>
        <w:t>أ</w:t>
      </w:r>
      <w:r>
        <w:rPr>
          <w:rtl/>
        </w:rPr>
        <w:t>ثير قدرت فاطميان فرمانبردار آنها بودند</w:t>
      </w:r>
      <w:r w:rsidR="008A6A7E">
        <w:rPr>
          <w:rtl/>
        </w:rPr>
        <w:t xml:space="preserve">. </w:t>
      </w:r>
      <w:r w:rsidR="00EC7EAF" w:rsidRPr="00EC7EAF">
        <w:rPr>
          <w:rStyle w:val="libFootnotenumChar"/>
          <w:rtl/>
        </w:rPr>
        <w:t>(170)</w:t>
      </w:r>
    </w:p>
    <w:p w:rsidR="00AD25D8" w:rsidRDefault="00AD25D8" w:rsidP="00AD25D8">
      <w:pPr>
        <w:pStyle w:val="libNormal"/>
        <w:rPr>
          <w:rtl/>
        </w:rPr>
      </w:pPr>
      <w:r>
        <w:rPr>
          <w:rtl/>
        </w:rPr>
        <w:t>از سوى ديگر ظهور پادشاهان آل بويه كه شيعه بودند نهايت نفوذ را در بغداد (مركز خلافت عباسيان) و نيز در خود خليفه برجاى نهاده بود و اين قدرت به شيعيان اجازه مى داد تا در برابر مدعيان مذهبى خود كه پيوسته با تكيه به قدرت خلافت آنان را تحقير مى كردند قد علم كرده ؛ آزادانه به تبليغ مذهب بپردازند</w:t>
      </w:r>
      <w:r w:rsidR="008A6A7E">
        <w:rPr>
          <w:rtl/>
        </w:rPr>
        <w:t xml:space="preserve">. </w:t>
      </w:r>
      <w:r w:rsidR="00EC7EAF" w:rsidRPr="00EC7EAF">
        <w:rPr>
          <w:rStyle w:val="libFootnotenumChar"/>
          <w:rtl/>
        </w:rPr>
        <w:t>(171)</w:t>
      </w:r>
    </w:p>
    <w:p w:rsidR="00AD25D8" w:rsidRDefault="00AD25D8" w:rsidP="00AD25D8">
      <w:pPr>
        <w:pStyle w:val="libNormal"/>
        <w:rPr>
          <w:rtl/>
        </w:rPr>
      </w:pPr>
      <w:r>
        <w:rPr>
          <w:rtl/>
        </w:rPr>
        <w:t>طلوع ابوالعباس نجاشى احياگر راويان نور چهره هاى درخشان شيعى در بغداد</w:t>
      </w:r>
      <w:r w:rsidR="008A6A7E">
        <w:rPr>
          <w:rtl/>
        </w:rPr>
        <w:t xml:space="preserve">، </w:t>
      </w:r>
      <w:r>
        <w:rPr>
          <w:rtl/>
        </w:rPr>
        <w:t>مصادف با اوج قدرت حاكمان آل بويه در اين شهر و غروب بغداد و سراسر مناطق زير نفوذ آنها در آن روزگار گرديد</w:t>
      </w:r>
      <w:r w:rsidR="008A6A7E">
        <w:rPr>
          <w:rtl/>
        </w:rPr>
        <w:t xml:space="preserve">. </w:t>
      </w:r>
    </w:p>
    <w:p w:rsidR="00AD25D8" w:rsidRDefault="00AD25D8" w:rsidP="00AD25D8">
      <w:pPr>
        <w:pStyle w:val="libNormal"/>
        <w:rPr>
          <w:rtl/>
        </w:rPr>
      </w:pPr>
      <w:r>
        <w:rPr>
          <w:rtl/>
        </w:rPr>
        <w:t>برجسته ترين و درخشان ترين دوره تمدن اسلامى همانا سده هاى چهار و پنج هجرى است كه در ميان انبوه پژوهشهاى تاريخى جايگاه ويژه اى را به خود اختصاص داده است</w:t>
      </w:r>
      <w:r w:rsidR="008A6A7E">
        <w:rPr>
          <w:rtl/>
        </w:rPr>
        <w:t xml:space="preserve">. </w:t>
      </w:r>
    </w:p>
    <w:p w:rsidR="00AD25D8" w:rsidRDefault="00AD25D8" w:rsidP="00AD25D8">
      <w:pPr>
        <w:pStyle w:val="libNormal"/>
        <w:rPr>
          <w:rtl/>
        </w:rPr>
      </w:pPr>
      <w:r>
        <w:rPr>
          <w:rtl/>
        </w:rPr>
        <w:t>حضور چشمگير دانشمندانى همچون صاحب بن عباد</w:t>
      </w:r>
      <w:r w:rsidR="008A6A7E">
        <w:rPr>
          <w:rtl/>
        </w:rPr>
        <w:t xml:space="preserve">، </w:t>
      </w:r>
      <w:r>
        <w:rPr>
          <w:rtl/>
        </w:rPr>
        <w:t>بوعلى سينا</w:t>
      </w:r>
      <w:r w:rsidR="008A6A7E">
        <w:rPr>
          <w:rtl/>
        </w:rPr>
        <w:t xml:space="preserve">، </w:t>
      </w:r>
      <w:r>
        <w:rPr>
          <w:rtl/>
        </w:rPr>
        <w:t>ابوالفضل بن عميد ملقب به «جاحظ دوم» و</w:t>
      </w:r>
      <w:r w:rsidR="008A6A7E">
        <w:rPr>
          <w:rtl/>
        </w:rPr>
        <w:t xml:space="preserve">... </w:t>
      </w:r>
      <w:r>
        <w:rPr>
          <w:rtl/>
        </w:rPr>
        <w:t xml:space="preserve">در دستگاه حوزه فرمانروايى آل بويه نقش </w:t>
      </w:r>
      <w:r>
        <w:rPr>
          <w:rtl/>
        </w:rPr>
        <w:lastRenderedPageBreak/>
        <w:t>عظيمى در نهضت فرهنگى و ترويج دانش و نشر آثار در علوم مختلف اسلامى</w:t>
      </w:r>
      <w:r w:rsidR="008A6A7E">
        <w:rPr>
          <w:rtl/>
        </w:rPr>
        <w:t xml:space="preserve">، </w:t>
      </w:r>
      <w:r>
        <w:rPr>
          <w:rtl/>
        </w:rPr>
        <w:t>در اين برهه داشت</w:t>
      </w:r>
      <w:r w:rsidR="008A6A7E">
        <w:rPr>
          <w:rtl/>
        </w:rPr>
        <w:t xml:space="preserve">. </w:t>
      </w:r>
    </w:p>
    <w:p w:rsidR="00AD25D8" w:rsidRDefault="00AD25D8" w:rsidP="00AD25D8">
      <w:pPr>
        <w:pStyle w:val="libNormal"/>
        <w:rPr>
          <w:rtl/>
        </w:rPr>
      </w:pPr>
      <w:r>
        <w:rPr>
          <w:rtl/>
        </w:rPr>
        <w:t>وجود چهره هاى دانشور و فقهاى بزرگ شيعى و نگهبانان دين مانند شيخ صدوق</w:t>
      </w:r>
      <w:r w:rsidR="008A6A7E">
        <w:rPr>
          <w:rtl/>
        </w:rPr>
        <w:t xml:space="preserve">، </w:t>
      </w:r>
      <w:r>
        <w:rPr>
          <w:rtl/>
        </w:rPr>
        <w:t>شيخ مفيد</w:t>
      </w:r>
      <w:r w:rsidR="008A6A7E">
        <w:rPr>
          <w:rtl/>
        </w:rPr>
        <w:t xml:space="preserve">، </w:t>
      </w:r>
      <w:r>
        <w:rPr>
          <w:rtl/>
        </w:rPr>
        <w:t>سيد مرتضى</w:t>
      </w:r>
      <w:r w:rsidR="008A6A7E">
        <w:rPr>
          <w:rtl/>
        </w:rPr>
        <w:t xml:space="preserve">، </w:t>
      </w:r>
      <w:r>
        <w:rPr>
          <w:rtl/>
        </w:rPr>
        <w:t>شيخ طوسى</w:t>
      </w:r>
      <w:r w:rsidR="008A6A7E">
        <w:rPr>
          <w:rtl/>
        </w:rPr>
        <w:t xml:space="preserve">، </w:t>
      </w:r>
      <w:r>
        <w:rPr>
          <w:rtl/>
        </w:rPr>
        <w:t>و ابوالعباس نجاشى</w:t>
      </w:r>
      <w:r w:rsidR="008A6A7E">
        <w:rPr>
          <w:rtl/>
        </w:rPr>
        <w:t xml:space="preserve">، </w:t>
      </w:r>
      <w:r>
        <w:rPr>
          <w:rtl/>
        </w:rPr>
        <w:t>مهمترين عامل در ترقى و رشد فرهنگ اسلامى بويژه بالندگى تشيع در اين دوره بود</w:t>
      </w:r>
      <w:r w:rsidR="008A6A7E">
        <w:rPr>
          <w:rtl/>
        </w:rPr>
        <w:t xml:space="preserve">. </w:t>
      </w:r>
      <w:r>
        <w:rPr>
          <w:rtl/>
        </w:rPr>
        <w:t>اين وضعيت تا نيمه اول قرن پنجم هجرى ادامه داشت ولى با به وجود آمدن جنگها و آشوبهاى داخلى در بغداد عليه شيعيان از يك سو و انتقال قدرت از آل بويه به سلجوقيان سنى مذهب از سوى ديگر سبب شد كه حوزه علميه بغداد از هم فروپاشد و فقها و عالمان دين ناگزير دست به هجرت زنند</w:t>
      </w:r>
      <w:r w:rsidR="008A6A7E">
        <w:rPr>
          <w:rtl/>
        </w:rPr>
        <w:t xml:space="preserve">. </w:t>
      </w:r>
    </w:p>
    <w:p w:rsidR="00AD25D8" w:rsidRDefault="00AD25D8" w:rsidP="00AD25D8">
      <w:pPr>
        <w:pStyle w:val="libNormal"/>
        <w:rPr>
          <w:rtl/>
        </w:rPr>
      </w:pPr>
      <w:r>
        <w:rPr>
          <w:rtl/>
        </w:rPr>
        <w:t>در اين ميان شيخ طوسى كه زعامت شيعيان را عهده دار بود در سال 448 ق به نجف اشرف هجرت كرد و خانه وى در بغداد غارت گرديد</w:t>
      </w:r>
      <w:r w:rsidR="008A6A7E">
        <w:rPr>
          <w:rtl/>
        </w:rPr>
        <w:t xml:space="preserve">. </w:t>
      </w:r>
      <w:r>
        <w:rPr>
          <w:rtl/>
        </w:rPr>
        <w:t>در ماه صفر سال بعد كتابها و منبرى كه شيخ بر فراز آن علم كلام تدريس مى كرد به محله كرخ برده شد و همراه سه پرچم سفيدى كه زائران و شيعيان كرخ در راه زيارت نجف و كوفه با خود حمل مى كردند</w:t>
      </w:r>
      <w:r w:rsidR="008A6A7E">
        <w:rPr>
          <w:rtl/>
        </w:rPr>
        <w:t xml:space="preserve">، </w:t>
      </w:r>
      <w:r>
        <w:rPr>
          <w:rtl/>
        </w:rPr>
        <w:t xml:space="preserve">آتش زده شد! </w:t>
      </w:r>
      <w:r w:rsidR="00EC7EAF" w:rsidRPr="00EC7EAF">
        <w:rPr>
          <w:rStyle w:val="libFootnotenumChar"/>
          <w:rtl/>
        </w:rPr>
        <w:t>(172)</w:t>
      </w:r>
    </w:p>
    <w:p w:rsidR="00AD25D8" w:rsidRDefault="00AD25D8" w:rsidP="00AD25D8">
      <w:pPr>
        <w:pStyle w:val="libNormal"/>
        <w:rPr>
          <w:rtl/>
        </w:rPr>
      </w:pPr>
      <w:r>
        <w:rPr>
          <w:rtl/>
        </w:rPr>
        <w:t>ابوالحسين نجاشى نيز در اين سالهاى آشفته و نابسامان بغداد را ترك كرد اما اينكه به كجا كوچ كرد</w:t>
      </w:r>
      <w:r w:rsidR="008A6A7E">
        <w:rPr>
          <w:rtl/>
        </w:rPr>
        <w:t xml:space="preserve">، </w:t>
      </w:r>
      <w:r>
        <w:rPr>
          <w:rtl/>
        </w:rPr>
        <w:t>روشن نيست شايد اين چند سال آخر عمرش را در نجف</w:t>
      </w:r>
      <w:r w:rsidR="008A6A7E">
        <w:rPr>
          <w:rtl/>
        </w:rPr>
        <w:t xml:space="preserve">، </w:t>
      </w:r>
      <w:r>
        <w:rPr>
          <w:rtl/>
        </w:rPr>
        <w:t>كوفه و يا سامرا گذرانده باشد</w:t>
      </w:r>
      <w:r w:rsidR="008A6A7E">
        <w:rPr>
          <w:rtl/>
        </w:rPr>
        <w:t xml:space="preserve">. </w:t>
      </w:r>
    </w:p>
    <w:p w:rsidR="00AD25D8" w:rsidRDefault="008A6A7E" w:rsidP="008A6A7E">
      <w:pPr>
        <w:pStyle w:val="Heading2"/>
        <w:rPr>
          <w:rtl/>
        </w:rPr>
      </w:pPr>
      <w:bookmarkStart w:id="104" w:name="_Toc371021660"/>
      <w:r>
        <w:rPr>
          <w:rtl/>
        </w:rPr>
        <w:t>معاصران</w:t>
      </w:r>
      <w:bookmarkEnd w:id="104"/>
      <w:r>
        <w:rPr>
          <w:rtl/>
        </w:rPr>
        <w:t xml:space="preserve"> </w:t>
      </w:r>
    </w:p>
    <w:p w:rsidR="00AD25D8" w:rsidRDefault="00AD25D8" w:rsidP="00AD25D8">
      <w:pPr>
        <w:pStyle w:val="libNormal"/>
        <w:rPr>
          <w:rtl/>
        </w:rPr>
      </w:pPr>
      <w:r>
        <w:rPr>
          <w:rtl/>
        </w:rPr>
        <w:t xml:space="preserve">در عصر نجاشى كه عصر شكوفايى علم ياد مى شود فقها و دانشمندان ژرف انديش و محققان زيادى در پايتخت علمى جهان اسلام و مركز خلافت آن روز - بغداد - حضور داشتند و نيز در گوشه و كنار و شهرهاى دور و نزديك عالمان و چهره هاى ادبى و شعراى بنام به چشم مى خورند كه در زمان نجاشى </w:t>
      </w:r>
      <w:r>
        <w:rPr>
          <w:rtl/>
        </w:rPr>
        <w:lastRenderedPageBreak/>
        <w:t>مى زيستند و همه از ستارگان يك آسمان به شمار مى آمدند</w:t>
      </w:r>
      <w:r w:rsidR="008A6A7E">
        <w:rPr>
          <w:rtl/>
        </w:rPr>
        <w:t xml:space="preserve">. </w:t>
      </w:r>
      <w:r>
        <w:rPr>
          <w:rtl/>
        </w:rPr>
        <w:t>شيخ طوسى (385 - 460 ق) از جمله معاصران نجاشى است</w:t>
      </w:r>
      <w:r w:rsidR="008A6A7E">
        <w:rPr>
          <w:rtl/>
        </w:rPr>
        <w:t xml:space="preserve">. </w:t>
      </w:r>
      <w:r>
        <w:rPr>
          <w:rtl/>
        </w:rPr>
        <w:t>وى در 23 سالگى (408) ق به شهر بغداد هجرت كرد</w:t>
      </w:r>
      <w:r w:rsidR="008A6A7E">
        <w:rPr>
          <w:rtl/>
        </w:rPr>
        <w:t xml:space="preserve">. </w:t>
      </w:r>
      <w:r>
        <w:rPr>
          <w:rtl/>
        </w:rPr>
        <w:t>آن مفسر</w:t>
      </w:r>
      <w:r w:rsidR="008A6A7E">
        <w:rPr>
          <w:rtl/>
        </w:rPr>
        <w:t xml:space="preserve">، </w:t>
      </w:r>
      <w:r>
        <w:rPr>
          <w:rtl/>
        </w:rPr>
        <w:t>محدث</w:t>
      </w:r>
      <w:r w:rsidR="008A6A7E">
        <w:rPr>
          <w:rtl/>
        </w:rPr>
        <w:t xml:space="preserve">، </w:t>
      </w:r>
      <w:r>
        <w:rPr>
          <w:rtl/>
        </w:rPr>
        <w:t>فقيه</w:t>
      </w:r>
      <w:r w:rsidR="008A6A7E">
        <w:rPr>
          <w:rtl/>
        </w:rPr>
        <w:t xml:space="preserve">، </w:t>
      </w:r>
      <w:r>
        <w:rPr>
          <w:rtl/>
        </w:rPr>
        <w:t>و رجالى بنام شيعى پس از سيد مرتضى رحمه الله عهده دار مسئوليت رهبرى و زماعت شيعيان گرديد و به همراه نجاشى از اساتيد بزرگ آن زمان مانند: ابن عبدون</w:t>
      </w:r>
      <w:r w:rsidR="008A6A7E">
        <w:rPr>
          <w:rtl/>
        </w:rPr>
        <w:t xml:space="preserve">، </w:t>
      </w:r>
      <w:r>
        <w:rPr>
          <w:rtl/>
        </w:rPr>
        <w:t>ابن صلت اهوازى</w:t>
      </w:r>
      <w:r w:rsidR="008A6A7E">
        <w:rPr>
          <w:rtl/>
        </w:rPr>
        <w:t xml:space="preserve">، </w:t>
      </w:r>
      <w:r>
        <w:rPr>
          <w:rtl/>
        </w:rPr>
        <w:t>حسين بن عبدالله غضائرى</w:t>
      </w:r>
      <w:r w:rsidR="008A6A7E">
        <w:rPr>
          <w:rtl/>
        </w:rPr>
        <w:t xml:space="preserve">، </w:t>
      </w:r>
      <w:r>
        <w:rPr>
          <w:rtl/>
        </w:rPr>
        <w:t>ابن ابى جيه</w:t>
      </w:r>
      <w:r w:rsidR="008A6A7E">
        <w:rPr>
          <w:rtl/>
        </w:rPr>
        <w:t xml:space="preserve">، </w:t>
      </w:r>
      <w:r>
        <w:rPr>
          <w:rtl/>
        </w:rPr>
        <w:t>شيخ مفيد و سيد مرتضى</w:t>
      </w:r>
      <w:r w:rsidR="008A6A7E">
        <w:rPr>
          <w:rtl/>
        </w:rPr>
        <w:t xml:space="preserve">، </w:t>
      </w:r>
      <w:r>
        <w:rPr>
          <w:rtl/>
        </w:rPr>
        <w:t>بهره برده است</w:t>
      </w:r>
      <w:r w:rsidR="008A6A7E">
        <w:rPr>
          <w:rtl/>
        </w:rPr>
        <w:t xml:space="preserve">. </w:t>
      </w:r>
      <w:r>
        <w:rPr>
          <w:rtl/>
        </w:rPr>
        <w:t>آن دو در كنار يكديگر در محضر اين چهره هاى سرشناش زانو زده و از مقام علمى آنان دانش ‍ اندوخته اند</w:t>
      </w:r>
      <w:r w:rsidR="008A6A7E">
        <w:rPr>
          <w:rtl/>
        </w:rPr>
        <w:t xml:space="preserve">. </w:t>
      </w:r>
      <w:r>
        <w:rPr>
          <w:rtl/>
        </w:rPr>
        <w:t>گرچه در كتابهاى رجالى شيخ طوسى</w:t>
      </w:r>
      <w:r w:rsidR="008A6A7E">
        <w:rPr>
          <w:rtl/>
        </w:rPr>
        <w:t xml:space="preserve">، </w:t>
      </w:r>
      <w:r>
        <w:rPr>
          <w:rtl/>
        </w:rPr>
        <w:t>شرح حال نجاشى نيامده است ليكن نجاشى در كتاب ارزشمند رجالش از هم دوره اش چنين ياد مى كند:</w:t>
      </w:r>
    </w:p>
    <w:p w:rsidR="00AD25D8" w:rsidRDefault="00AD25D8" w:rsidP="00AD25D8">
      <w:pPr>
        <w:pStyle w:val="libNormal"/>
        <w:rPr>
          <w:rtl/>
        </w:rPr>
      </w:pPr>
      <w:r>
        <w:rPr>
          <w:rtl/>
        </w:rPr>
        <w:t>محمد بن حسن شيخ طوسى</w:t>
      </w:r>
      <w:r w:rsidR="008A6A7E">
        <w:rPr>
          <w:rtl/>
        </w:rPr>
        <w:t xml:space="preserve">، </w:t>
      </w:r>
      <w:r>
        <w:rPr>
          <w:rtl/>
        </w:rPr>
        <w:t>در بين اصحاب و دانشمندان شيعى بسيار بلند مرتبه است</w:t>
      </w:r>
      <w:r w:rsidR="008A6A7E">
        <w:rPr>
          <w:rtl/>
        </w:rPr>
        <w:t xml:space="preserve">. </w:t>
      </w:r>
      <w:r>
        <w:rPr>
          <w:rtl/>
        </w:rPr>
        <w:t>از چهره هاى برجسته و بزرگان مورد اطمينان است و يكى از شاگردان استاد ما شيخ مفيد به شمار مى آيد</w:t>
      </w:r>
      <w:r w:rsidR="008A6A7E">
        <w:rPr>
          <w:rtl/>
        </w:rPr>
        <w:t xml:space="preserve">. </w:t>
      </w:r>
    </w:p>
    <w:p w:rsidR="00AD25D8" w:rsidRDefault="008A6A7E" w:rsidP="00AD25D8">
      <w:pPr>
        <w:pStyle w:val="libNormal"/>
        <w:rPr>
          <w:rtl/>
        </w:rPr>
      </w:pPr>
      <w:r>
        <w:rPr>
          <w:rtl/>
        </w:rPr>
        <w:t xml:space="preserve">... </w:t>
      </w:r>
      <w:r w:rsidR="00AD25D8">
        <w:rPr>
          <w:rtl/>
        </w:rPr>
        <w:t>آنگاه آثار ماندنى او را نام مى برد و دو كتاب «الرجال» و «فهرست شيخ طوسى» را در شمار كتابهايش ذكر مى كند</w:t>
      </w:r>
      <w:r>
        <w:rPr>
          <w:rtl/>
        </w:rPr>
        <w:t xml:space="preserve">. </w:t>
      </w:r>
      <w:r w:rsidR="00EC7EAF" w:rsidRPr="00EC7EAF">
        <w:rPr>
          <w:rStyle w:val="libFootnotenumChar"/>
          <w:rtl/>
        </w:rPr>
        <w:t>(173)</w:t>
      </w:r>
    </w:p>
    <w:p w:rsidR="00AD25D8" w:rsidRDefault="00AD25D8" w:rsidP="00AD25D8">
      <w:pPr>
        <w:pStyle w:val="libNormal"/>
        <w:rPr>
          <w:rtl/>
        </w:rPr>
      </w:pPr>
      <w:r>
        <w:rPr>
          <w:rtl/>
        </w:rPr>
        <w:t>ابوالحسين احمد بن حسين معروف به « ابن غضائرى» فرزند حسين بن عبيدالله غضائرى</w:t>
      </w:r>
      <w:r w:rsidR="008A6A7E">
        <w:rPr>
          <w:rtl/>
        </w:rPr>
        <w:t xml:space="preserve">، </w:t>
      </w:r>
      <w:r>
        <w:rPr>
          <w:rtl/>
        </w:rPr>
        <w:t>از محدثان برزگ شيعه و معاصر با نجاشى است</w:t>
      </w:r>
      <w:r w:rsidR="008A6A7E">
        <w:rPr>
          <w:rtl/>
        </w:rPr>
        <w:t xml:space="preserve">. </w:t>
      </w:r>
      <w:r>
        <w:rPr>
          <w:rtl/>
        </w:rPr>
        <w:t>نجاشى همراه با على بن محمد بن شيران (متوفى 410 ق) كه او نيز يكى از دوستان و معاصرانش بوده است</w:t>
      </w:r>
      <w:r w:rsidR="008A6A7E">
        <w:rPr>
          <w:rtl/>
        </w:rPr>
        <w:t xml:space="preserve">، </w:t>
      </w:r>
      <w:r>
        <w:rPr>
          <w:rtl/>
        </w:rPr>
        <w:t>با احمد بن حسين گفتگو و مباحثات علمى داشته و از نظرات و ديدگاههاى هم استفاده مى كردند</w:t>
      </w:r>
      <w:r w:rsidR="008A6A7E">
        <w:rPr>
          <w:rtl/>
        </w:rPr>
        <w:t xml:space="preserve">. </w:t>
      </w:r>
      <w:r>
        <w:rPr>
          <w:rtl/>
        </w:rPr>
        <w:t>علاوه بر اين ارتباط دوستانه و بهره برى از تجربيات يكديگر</w:t>
      </w:r>
      <w:r w:rsidR="008A6A7E">
        <w:rPr>
          <w:rtl/>
        </w:rPr>
        <w:t xml:space="preserve">، </w:t>
      </w:r>
      <w:r>
        <w:rPr>
          <w:rtl/>
        </w:rPr>
        <w:t xml:space="preserve">نجاشى با ابن غضائرى همدرس بوده و نزد اين عبدون و حسين بن عبيدالله (پدر احمدبن حسين) شاگردى كرده اند و كتاب </w:t>
      </w:r>
      <w:r>
        <w:rPr>
          <w:rtl/>
        </w:rPr>
        <w:lastRenderedPageBreak/>
        <w:t>«النوادر» احمد بن عبيدالله خوانده اند</w:t>
      </w:r>
      <w:r w:rsidR="008A6A7E">
        <w:rPr>
          <w:rtl/>
        </w:rPr>
        <w:t xml:space="preserve">. </w:t>
      </w:r>
      <w:r>
        <w:rPr>
          <w:rtl/>
        </w:rPr>
        <w:t>و نيز بعضى از كتابهاى ابوالحسن على فضال را كه ابن غضائرى در نزد ابن عبدون خوانده است نجاشى در طول اين مدت مطالب آنها را شنيده است</w:t>
      </w:r>
      <w:r w:rsidR="008A6A7E">
        <w:rPr>
          <w:rtl/>
        </w:rPr>
        <w:t xml:space="preserve">. </w:t>
      </w:r>
    </w:p>
    <w:p w:rsidR="00AD25D8" w:rsidRDefault="00AD25D8" w:rsidP="00AD25D8">
      <w:pPr>
        <w:pStyle w:val="libNormal"/>
        <w:rPr>
          <w:rtl/>
        </w:rPr>
      </w:pPr>
      <w:r>
        <w:rPr>
          <w:rtl/>
        </w:rPr>
        <w:t>ابن غضائرى كه از اساتيد بزرگ علم رجال بوده كتابهايى در اين رشته نوشته است ولى مت</w:t>
      </w:r>
      <w:r w:rsidR="00B7418D">
        <w:rPr>
          <w:rtl/>
        </w:rPr>
        <w:t>أ</w:t>
      </w:r>
      <w:r>
        <w:rPr>
          <w:rtl/>
        </w:rPr>
        <w:t>سفانه نوشته هاى اين انديشمند و محقق رجالى از بين رفته و در دسترس نيست</w:t>
      </w:r>
      <w:r w:rsidR="008A6A7E">
        <w:rPr>
          <w:rtl/>
        </w:rPr>
        <w:t xml:space="preserve">. </w:t>
      </w:r>
      <w:r>
        <w:rPr>
          <w:rtl/>
        </w:rPr>
        <w:t>تنها كتاب «الضعفا» از وى موجود است كه مولا عنايت الله قهپايى در اثر ارزشمند خويش (مجمع الرجال) آن را همراه با چند كتاب رجالى ديگر جمع آورى نموده است و اكنون در دسترس ‍ است</w:t>
      </w:r>
      <w:r w:rsidR="008A6A7E">
        <w:rPr>
          <w:rtl/>
        </w:rPr>
        <w:t xml:space="preserve">. </w:t>
      </w:r>
      <w:r w:rsidR="00EC7EAF" w:rsidRPr="00EC7EAF">
        <w:rPr>
          <w:rStyle w:val="libFootnotenumChar"/>
          <w:rtl/>
        </w:rPr>
        <w:t>(174)</w:t>
      </w:r>
    </w:p>
    <w:p w:rsidR="00AD25D8" w:rsidRDefault="00AD25D8" w:rsidP="00AD25D8">
      <w:pPr>
        <w:pStyle w:val="libNormal"/>
        <w:rPr>
          <w:rtl/>
        </w:rPr>
      </w:pPr>
      <w:r>
        <w:rPr>
          <w:rtl/>
        </w:rPr>
        <w:t>ابويعلى محمد بن حسن جعفرى و سلاربن عبدالعزيز كه دو فقيه و از برازندگان علم و ادب و از شاگردان شيخ مفيد و سيد مرتضى بودند در شمار معاصران نجاشى جاى دارند</w:t>
      </w:r>
      <w:r w:rsidR="008A6A7E">
        <w:rPr>
          <w:rtl/>
        </w:rPr>
        <w:t xml:space="preserve">. </w:t>
      </w:r>
      <w:r>
        <w:rPr>
          <w:rtl/>
        </w:rPr>
        <w:t>آن دو با نجاشى در غسل دادن سيد مرتضى همكارى داشتند؛ كه سرانجام روح اين دو چهره دانش و تقوا در سال 463 ق</w:t>
      </w:r>
      <w:r w:rsidR="008A6A7E">
        <w:rPr>
          <w:rtl/>
        </w:rPr>
        <w:t xml:space="preserve">، </w:t>
      </w:r>
      <w:r>
        <w:rPr>
          <w:rtl/>
        </w:rPr>
        <w:t>با هم به ملكوت اعلى پرواز كرد</w:t>
      </w:r>
      <w:r w:rsidR="008A6A7E">
        <w:rPr>
          <w:rtl/>
        </w:rPr>
        <w:t xml:space="preserve">. </w:t>
      </w:r>
    </w:p>
    <w:p w:rsidR="00AD25D8" w:rsidRDefault="00AD25D8" w:rsidP="00AD25D8">
      <w:pPr>
        <w:pStyle w:val="libNormal"/>
        <w:rPr>
          <w:rtl/>
        </w:rPr>
      </w:pPr>
      <w:r>
        <w:rPr>
          <w:rtl/>
        </w:rPr>
        <w:t>ابوالحسن كاتب (متوفى 413 ق) و ابوالحسن جرجرايى از معاصران و دوستان صميمى نجاشى بودند نوشته اند نجاشى بعضى از كتابهاى ابوالحسن كاتب از خريدارى كرده است</w:t>
      </w:r>
      <w:r w:rsidR="008A6A7E">
        <w:rPr>
          <w:rtl/>
        </w:rPr>
        <w:t xml:space="preserve">. </w:t>
      </w:r>
      <w:r>
        <w:rPr>
          <w:rtl/>
        </w:rPr>
        <w:t>ابن سينا (متوفى 428 ق) كه از فيلسوفان بزرگ عالم اسلام و مناصب مهمى در دولت آل بويه داشت از معاصران نجاشى است</w:t>
      </w:r>
      <w:r w:rsidR="008A6A7E">
        <w:rPr>
          <w:rtl/>
        </w:rPr>
        <w:t xml:space="preserve">. </w:t>
      </w:r>
      <w:r>
        <w:rPr>
          <w:rtl/>
        </w:rPr>
        <w:t>تحول در علوم مختلف بويژه منطق و فلسفه</w:t>
      </w:r>
      <w:r w:rsidR="008A6A7E">
        <w:rPr>
          <w:rtl/>
        </w:rPr>
        <w:t xml:space="preserve">، </w:t>
      </w:r>
      <w:r>
        <w:rPr>
          <w:rtl/>
        </w:rPr>
        <w:t>علوم پزشكى و طب در اين دوره مرهون خدمات و همت والاى اوست</w:t>
      </w:r>
      <w:r w:rsidR="008A6A7E">
        <w:rPr>
          <w:rtl/>
        </w:rPr>
        <w:t xml:space="preserve">. </w:t>
      </w:r>
    </w:p>
    <w:p w:rsidR="00AD25D8" w:rsidRDefault="00AD25D8" w:rsidP="00AD25D8">
      <w:pPr>
        <w:pStyle w:val="libNormal"/>
        <w:rPr>
          <w:rtl/>
        </w:rPr>
      </w:pPr>
      <w:r>
        <w:rPr>
          <w:rtl/>
        </w:rPr>
        <w:t>ادباى بزرگ و نابغه هاى درخشان شيعه چون سيد مرتضى (متوفى 406 ق) و فردوسى (متوفى 411 ق) كه آثار ادبى و شعرى ارزشندى از آن دو به يادگار مانده است در زمان نجاشى در آسمان بغداد و ايران درخشيدند</w:t>
      </w:r>
      <w:r w:rsidR="008A6A7E">
        <w:rPr>
          <w:rtl/>
        </w:rPr>
        <w:t xml:space="preserve">. </w:t>
      </w:r>
    </w:p>
    <w:p w:rsidR="00AD25D8" w:rsidRDefault="008A6A7E" w:rsidP="008A6A7E">
      <w:pPr>
        <w:pStyle w:val="Heading2"/>
        <w:rPr>
          <w:rtl/>
        </w:rPr>
      </w:pPr>
      <w:bookmarkStart w:id="105" w:name="_Toc371021661"/>
      <w:r>
        <w:rPr>
          <w:rtl/>
        </w:rPr>
        <w:lastRenderedPageBreak/>
        <w:t>آثار ماندگار</w:t>
      </w:r>
      <w:bookmarkEnd w:id="105"/>
    </w:p>
    <w:p w:rsidR="00AD25D8" w:rsidRDefault="00AD25D8" w:rsidP="00AD25D8">
      <w:pPr>
        <w:pStyle w:val="libNormal"/>
        <w:rPr>
          <w:rtl/>
        </w:rPr>
      </w:pPr>
      <w:r>
        <w:rPr>
          <w:rtl/>
        </w:rPr>
        <w:t>ابوالعباس نجاشى در شناخت راويان حديث گوى سبقت را از ديگر دانشمندان اين فن ربود و بر آنان برترى كامل يافت</w:t>
      </w:r>
      <w:r w:rsidR="008A6A7E">
        <w:rPr>
          <w:rtl/>
        </w:rPr>
        <w:t xml:space="preserve">. </w:t>
      </w:r>
      <w:r>
        <w:rPr>
          <w:rtl/>
        </w:rPr>
        <w:t>گرچه پيش از عصر نجاشى و شيخ طوسى محققان و علماى زيادى در رشته رجال قلم بر صفحه كاغذ گذارده</w:t>
      </w:r>
      <w:r w:rsidR="008A6A7E">
        <w:rPr>
          <w:rtl/>
        </w:rPr>
        <w:t xml:space="preserve">، </w:t>
      </w:r>
      <w:r>
        <w:rPr>
          <w:rtl/>
        </w:rPr>
        <w:t>آثار ارزشمندى به يادگار گذاشتند ولى دانش شناسايى حديث در زمان اين دو ابرمرد كه شايسته عنوان «پدر علم حديث»اند</w:t>
      </w:r>
      <w:r w:rsidR="008A6A7E">
        <w:rPr>
          <w:rtl/>
        </w:rPr>
        <w:t xml:space="preserve">، </w:t>
      </w:r>
      <w:r>
        <w:rPr>
          <w:rtl/>
        </w:rPr>
        <w:t xml:space="preserve">تحول چشمگيرى يافت </w:t>
      </w:r>
      <w:r w:rsidR="00EC7EAF" w:rsidRPr="00EC7EAF">
        <w:rPr>
          <w:rStyle w:val="libFootnotenumChar"/>
          <w:rtl/>
        </w:rPr>
        <w:t>(175)</w:t>
      </w:r>
      <w:r>
        <w:rPr>
          <w:rtl/>
        </w:rPr>
        <w:t xml:space="preserve"> و آثارى كه اين او خورشيد فروزان شيعه در اين زمينه از خويش به يادگار گذاردند به عنوان كتابهاى اصول علم رجال معروف گشت و از آن تاريخ تا كنون عالمانى كه متخصص در اين رشته اند مطابق ديدگاههاى آن دو تحقيق كرده و بر محور آثار آن دو بزرگوار</w:t>
      </w:r>
      <w:r w:rsidR="008A6A7E">
        <w:rPr>
          <w:rtl/>
        </w:rPr>
        <w:t xml:space="preserve">، </w:t>
      </w:r>
      <w:r>
        <w:rPr>
          <w:rtl/>
        </w:rPr>
        <w:t>كتابها نوشته اند</w:t>
      </w:r>
      <w:r w:rsidR="008A6A7E">
        <w:rPr>
          <w:rtl/>
        </w:rPr>
        <w:t xml:space="preserve">. </w:t>
      </w:r>
    </w:p>
    <w:p w:rsidR="00AD25D8" w:rsidRDefault="00AD25D8" w:rsidP="00AD25D8">
      <w:pPr>
        <w:pStyle w:val="libNormal"/>
        <w:rPr>
          <w:rtl/>
        </w:rPr>
      </w:pPr>
      <w:r>
        <w:rPr>
          <w:rtl/>
        </w:rPr>
        <w:t>«رجال نجاشى» از گرانبهاترين آثار شيعى در فن علم رجال است كه در بين چهار كتاب اصلى علم رجال درخشندگى خاصى دارد؛ نظير درخشش ‍ كتاب «كافى» در بين چهار كتاب حديثى</w:t>
      </w:r>
      <w:r w:rsidR="008A6A7E">
        <w:rPr>
          <w:rtl/>
        </w:rPr>
        <w:t xml:space="preserve">. </w:t>
      </w:r>
    </w:p>
    <w:p w:rsidR="00AD25D8" w:rsidRDefault="00AD25D8" w:rsidP="00AD25D8">
      <w:pPr>
        <w:pStyle w:val="libNormal"/>
      </w:pPr>
      <w:r>
        <w:rPr>
          <w:rtl/>
        </w:rPr>
        <w:t>نجاشى اين گنجينه و اثر ماندگارش را در زمان حيات استادش سيد مرتضى رحمه الله و پس از ت</w:t>
      </w:r>
      <w:r w:rsidR="00B7418D">
        <w:rPr>
          <w:rtl/>
        </w:rPr>
        <w:t>أ</w:t>
      </w:r>
      <w:r>
        <w:rPr>
          <w:rtl/>
        </w:rPr>
        <w:t>ليف كتابهاى شيخ طوسى در اين زمينه</w:t>
      </w:r>
      <w:r w:rsidR="008A6A7E">
        <w:rPr>
          <w:rtl/>
        </w:rPr>
        <w:t xml:space="preserve">، </w:t>
      </w:r>
      <w:r>
        <w:rPr>
          <w:rtl/>
        </w:rPr>
        <w:t>نوشته است</w:t>
      </w:r>
      <w:r w:rsidR="008A6A7E">
        <w:rPr>
          <w:rtl/>
        </w:rPr>
        <w:t xml:space="preserve">. </w:t>
      </w:r>
      <w:r>
        <w:rPr>
          <w:rtl/>
        </w:rPr>
        <w:t>گويا سيد مرتضى در اين زمينه</w:t>
      </w:r>
      <w:r w:rsidR="008A6A7E">
        <w:rPr>
          <w:rtl/>
        </w:rPr>
        <w:t xml:space="preserve">، </w:t>
      </w:r>
      <w:r>
        <w:rPr>
          <w:rtl/>
        </w:rPr>
        <w:t>نوشته است</w:t>
      </w:r>
      <w:r w:rsidR="008A6A7E">
        <w:rPr>
          <w:rtl/>
        </w:rPr>
        <w:t xml:space="preserve">. </w:t>
      </w:r>
      <w:r>
        <w:rPr>
          <w:rtl/>
        </w:rPr>
        <w:t>گويا سيد مرتضى در يكى از جلسات درس</w:t>
      </w:r>
      <w:r w:rsidR="008A6A7E">
        <w:rPr>
          <w:rtl/>
        </w:rPr>
        <w:t xml:space="preserve">، </w:t>
      </w:r>
      <w:r>
        <w:rPr>
          <w:rtl/>
        </w:rPr>
        <w:t>از سخن آن دسته از مخالفان كه شيعه را به نداشتن آثار و سابقه علمى سرزنش مى كردند و مورد استفاده قرار مى دادند</w:t>
      </w:r>
      <w:r w:rsidR="008A6A7E">
        <w:rPr>
          <w:rtl/>
        </w:rPr>
        <w:t xml:space="preserve">، </w:t>
      </w:r>
      <w:r>
        <w:rPr>
          <w:rtl/>
        </w:rPr>
        <w:t>سرزنش ‍ مى كردند و مورد استفاده قرار مى دادند</w:t>
      </w:r>
      <w:r w:rsidR="008A6A7E">
        <w:rPr>
          <w:rtl/>
        </w:rPr>
        <w:t xml:space="preserve">، </w:t>
      </w:r>
      <w:r>
        <w:rPr>
          <w:rtl/>
        </w:rPr>
        <w:t>اظهار ناراحتى مى كند و همين مس</w:t>
      </w:r>
      <w:r w:rsidR="00B7418D">
        <w:rPr>
          <w:rtl/>
        </w:rPr>
        <w:t>أ</w:t>
      </w:r>
      <w:r>
        <w:rPr>
          <w:rtl/>
        </w:rPr>
        <w:t>له سبب مى شود كه نجاشى با تصميم و اراده جدى دست به تحقيق زند و دانشوران شيعى و آثار ارزشمند آنان را معرفى كند</w:t>
      </w:r>
      <w:r w:rsidR="008A6A7E">
        <w:rPr>
          <w:rtl/>
        </w:rPr>
        <w:t xml:space="preserve">. </w:t>
      </w:r>
    </w:p>
    <w:p w:rsidR="00AD25D8" w:rsidRDefault="00AD25D8" w:rsidP="00AD25D8">
      <w:pPr>
        <w:pStyle w:val="libNormal"/>
        <w:rPr>
          <w:rtl/>
        </w:rPr>
      </w:pPr>
      <w:r>
        <w:rPr>
          <w:rtl/>
        </w:rPr>
        <w:lastRenderedPageBreak/>
        <w:t>بنابراين كتاب وى حاوى نام 1270 فرزانه از محدثان و علماى شيعى است كه در بيشتر موارد</w:t>
      </w:r>
      <w:r w:rsidR="008A6A7E">
        <w:rPr>
          <w:rtl/>
        </w:rPr>
        <w:t xml:space="preserve">، </w:t>
      </w:r>
      <w:r>
        <w:rPr>
          <w:rtl/>
        </w:rPr>
        <w:t>سلسله سند از نجاشى تا راوى و شخصيتى كه به معرفى و آثار او پرداخته</w:t>
      </w:r>
      <w:r w:rsidR="008A6A7E">
        <w:rPr>
          <w:rtl/>
        </w:rPr>
        <w:t xml:space="preserve">، </w:t>
      </w:r>
      <w:r>
        <w:rPr>
          <w:rtl/>
        </w:rPr>
        <w:t>ذكر شده است</w:t>
      </w:r>
      <w:r w:rsidR="008A6A7E">
        <w:rPr>
          <w:rtl/>
        </w:rPr>
        <w:t xml:space="preserve">. </w:t>
      </w:r>
      <w:r>
        <w:rPr>
          <w:rtl/>
        </w:rPr>
        <w:t>آن طور كه از سخن خود نجاشى بر مى آيد نام اين كتاب «فهرس اسم</w:t>
      </w:r>
      <w:r w:rsidR="00B7418D">
        <w:rPr>
          <w:rtl/>
        </w:rPr>
        <w:t>أ</w:t>
      </w:r>
      <w:r>
        <w:rPr>
          <w:rtl/>
        </w:rPr>
        <w:t xml:space="preserve"> مصنفى الشيعه» است كه در آن به شناساندن آثار</w:t>
      </w:r>
      <w:r w:rsidR="008A6A7E">
        <w:rPr>
          <w:rtl/>
        </w:rPr>
        <w:t xml:space="preserve">، </w:t>
      </w:r>
      <w:r>
        <w:rPr>
          <w:rtl/>
        </w:rPr>
        <w:t>كنيه</w:t>
      </w:r>
      <w:r w:rsidR="008A6A7E">
        <w:rPr>
          <w:rtl/>
        </w:rPr>
        <w:t xml:space="preserve">، </w:t>
      </w:r>
      <w:r>
        <w:rPr>
          <w:rtl/>
        </w:rPr>
        <w:t>القاب</w:t>
      </w:r>
      <w:r w:rsidR="008A6A7E">
        <w:rPr>
          <w:rtl/>
        </w:rPr>
        <w:t xml:space="preserve">، </w:t>
      </w:r>
      <w:r>
        <w:rPr>
          <w:rtl/>
        </w:rPr>
        <w:t>نياكان و محل سكونت و زندگى علماى بزرگ پرداخته است</w:t>
      </w:r>
      <w:r w:rsidR="008A6A7E">
        <w:rPr>
          <w:rtl/>
        </w:rPr>
        <w:t xml:space="preserve">. </w:t>
      </w:r>
      <w:r>
        <w:rPr>
          <w:rtl/>
        </w:rPr>
        <w:t>از اين رو نام اين مجموعه گران سنگ «فهرست» معروف به «رجال النجاشى» است كه بر روى جلدهاى چاپ شده آن مزين است</w:t>
      </w:r>
      <w:r w:rsidR="008A6A7E">
        <w:rPr>
          <w:rtl/>
        </w:rPr>
        <w:t xml:space="preserve">. </w:t>
      </w:r>
    </w:p>
    <w:p w:rsidR="00AD25D8" w:rsidRDefault="00AD25D8" w:rsidP="00AD25D8">
      <w:pPr>
        <w:pStyle w:val="libNormal"/>
        <w:rPr>
          <w:rtl/>
        </w:rPr>
      </w:pPr>
      <w:r>
        <w:rPr>
          <w:rtl/>
        </w:rPr>
        <w:t>نجاشى اين كتاب را در دو جزء تهيه و تنظيم كرده و به همان ترتيبى كه خود صورت داده است بارها منتشر شده است</w:t>
      </w:r>
      <w:r w:rsidR="008A6A7E">
        <w:rPr>
          <w:rtl/>
        </w:rPr>
        <w:t xml:space="preserve">. </w:t>
      </w:r>
      <w:r w:rsidR="00EC7EAF" w:rsidRPr="00EC7EAF">
        <w:rPr>
          <w:rStyle w:val="libFootnotenumChar"/>
          <w:rtl/>
        </w:rPr>
        <w:t>(176)</w:t>
      </w:r>
    </w:p>
    <w:p w:rsidR="00AD25D8" w:rsidRDefault="00AD25D8" w:rsidP="00AD25D8">
      <w:pPr>
        <w:pStyle w:val="libNormal"/>
        <w:rPr>
          <w:rtl/>
        </w:rPr>
      </w:pPr>
      <w:r>
        <w:rPr>
          <w:rtl/>
        </w:rPr>
        <w:t>نجاشى غير از اثر مشهورش كتابهاى ديگرى به رشته تحرير درآورد ولى مت</w:t>
      </w:r>
      <w:r w:rsidR="00B7418D">
        <w:rPr>
          <w:rtl/>
        </w:rPr>
        <w:t>أ</w:t>
      </w:r>
      <w:r>
        <w:rPr>
          <w:rtl/>
        </w:rPr>
        <w:t>سفانه نشر نگرديده و در دسترس نيست حتى به نسخه هاى خطى آنها نيز تا به حال آگاهى نيافته اند</w:t>
      </w:r>
      <w:r w:rsidR="008A6A7E">
        <w:rPr>
          <w:rtl/>
        </w:rPr>
        <w:t xml:space="preserve">. </w:t>
      </w:r>
      <w:r>
        <w:rPr>
          <w:rtl/>
        </w:rPr>
        <w:t>نجاشى آنجا كه شرح حالش را يادآور شده آثار زير را از نوشته هاى خويش شمرده است</w:t>
      </w:r>
      <w:r w:rsidR="008A6A7E">
        <w:rPr>
          <w:rtl/>
        </w:rPr>
        <w:t>:</w:t>
      </w:r>
    </w:p>
    <w:p w:rsidR="00AD25D8" w:rsidRDefault="00AD25D8" w:rsidP="00AD25D8">
      <w:pPr>
        <w:pStyle w:val="libNormal"/>
        <w:rPr>
          <w:rtl/>
        </w:rPr>
      </w:pPr>
      <w:r>
        <w:rPr>
          <w:rtl/>
        </w:rPr>
        <w:t>1 - «الجمعه»: اين كتاب درباره وظايف و اعمال عبادى در روز جمعه است</w:t>
      </w:r>
      <w:r w:rsidR="008A6A7E">
        <w:rPr>
          <w:rtl/>
        </w:rPr>
        <w:t xml:space="preserve">. </w:t>
      </w:r>
    </w:p>
    <w:p w:rsidR="00AD25D8" w:rsidRDefault="00AD25D8" w:rsidP="00AD25D8">
      <w:pPr>
        <w:pStyle w:val="libNormal"/>
        <w:rPr>
          <w:rtl/>
        </w:rPr>
      </w:pPr>
      <w:r>
        <w:rPr>
          <w:rtl/>
        </w:rPr>
        <w:t>2 - «الكوفه»: در معرفى آثار و اماكن تاريخى شهر كوفه و نيز فضيلت آنها است</w:t>
      </w:r>
      <w:r w:rsidR="008A6A7E">
        <w:rPr>
          <w:rtl/>
        </w:rPr>
        <w:t xml:space="preserve">. </w:t>
      </w:r>
    </w:p>
    <w:p w:rsidR="00AD25D8" w:rsidRDefault="00AD25D8" w:rsidP="00AD25D8">
      <w:pPr>
        <w:pStyle w:val="libNormal"/>
        <w:rPr>
          <w:rtl/>
        </w:rPr>
      </w:pPr>
      <w:r>
        <w:rPr>
          <w:rtl/>
        </w:rPr>
        <w:t>3 - « انساب بنى نضر بن قعين»: در اين كتاب خاندان بنى نضربن قعين را معرفى مى كند</w:t>
      </w:r>
      <w:r w:rsidR="008A6A7E">
        <w:rPr>
          <w:rtl/>
        </w:rPr>
        <w:t xml:space="preserve">. </w:t>
      </w:r>
    </w:p>
    <w:p w:rsidR="00AD25D8" w:rsidRDefault="00AD25D8" w:rsidP="00AD25D8">
      <w:pPr>
        <w:pStyle w:val="libNormal"/>
        <w:rPr>
          <w:rtl/>
        </w:rPr>
      </w:pPr>
      <w:r>
        <w:rPr>
          <w:rtl/>
        </w:rPr>
        <w:t xml:space="preserve">4 - «مختصر الانوار و مواضع النجوم» </w:t>
      </w:r>
      <w:r w:rsidR="00EC7EAF" w:rsidRPr="00EC7EAF">
        <w:rPr>
          <w:rStyle w:val="libFootnotenumChar"/>
          <w:rtl/>
        </w:rPr>
        <w:t>(177)</w:t>
      </w:r>
    </w:p>
    <w:p w:rsidR="00AD25D8" w:rsidRDefault="008A6A7E" w:rsidP="008A6A7E">
      <w:pPr>
        <w:pStyle w:val="Heading2"/>
        <w:rPr>
          <w:rtl/>
        </w:rPr>
      </w:pPr>
      <w:bookmarkStart w:id="106" w:name="_Toc371021662"/>
      <w:r>
        <w:rPr>
          <w:rtl/>
        </w:rPr>
        <w:lastRenderedPageBreak/>
        <w:t>روايتگران</w:t>
      </w:r>
      <w:bookmarkEnd w:id="106"/>
      <w:r>
        <w:rPr>
          <w:rtl/>
        </w:rPr>
        <w:t xml:space="preserve"> </w:t>
      </w:r>
    </w:p>
    <w:p w:rsidR="00AD25D8" w:rsidRDefault="00AD25D8" w:rsidP="00AD25D8">
      <w:pPr>
        <w:pStyle w:val="libNormal"/>
        <w:rPr>
          <w:rtl/>
        </w:rPr>
      </w:pPr>
      <w:r>
        <w:rPr>
          <w:rtl/>
        </w:rPr>
        <w:t>گرچه نجاشى شاگردان زيادى را تربيت نكرد</w:t>
      </w:r>
      <w:r w:rsidR="008A6A7E">
        <w:rPr>
          <w:rtl/>
        </w:rPr>
        <w:t xml:space="preserve">، </w:t>
      </w:r>
      <w:r>
        <w:rPr>
          <w:rtl/>
        </w:rPr>
        <w:t>چند نفر از دانشمندان</w:t>
      </w:r>
      <w:r w:rsidR="008A6A7E">
        <w:rPr>
          <w:rtl/>
        </w:rPr>
        <w:t xml:space="preserve">، </w:t>
      </w:r>
      <w:r>
        <w:rPr>
          <w:rtl/>
        </w:rPr>
        <w:t>از روح بلند</w:t>
      </w:r>
      <w:r w:rsidR="008A6A7E">
        <w:rPr>
          <w:rtl/>
        </w:rPr>
        <w:t xml:space="preserve">، </w:t>
      </w:r>
      <w:r>
        <w:rPr>
          <w:rtl/>
        </w:rPr>
        <w:t>تعهد</w:t>
      </w:r>
      <w:r w:rsidR="008A6A7E">
        <w:rPr>
          <w:rtl/>
        </w:rPr>
        <w:t xml:space="preserve">، </w:t>
      </w:r>
      <w:r>
        <w:rPr>
          <w:rtl/>
        </w:rPr>
        <w:t>تقوا و اخلاص نجاشى بهره ها برده و به مقام نقل روايت از كتابهاى او نايل آمدند و از جمله</w:t>
      </w:r>
      <w:r w:rsidR="008A6A7E">
        <w:rPr>
          <w:rtl/>
        </w:rPr>
        <w:t>:</w:t>
      </w:r>
    </w:p>
    <w:p w:rsidR="00AD25D8" w:rsidRDefault="00AD25D8" w:rsidP="00AD25D8">
      <w:pPr>
        <w:pStyle w:val="libNormal"/>
        <w:rPr>
          <w:rtl/>
        </w:rPr>
      </w:pPr>
      <w:r>
        <w:rPr>
          <w:rtl/>
        </w:rPr>
        <w:t>1 - ابوصمصام ذوالفقار بن معبد حسينى</w:t>
      </w:r>
      <w:r w:rsidR="008A6A7E">
        <w:rPr>
          <w:rtl/>
        </w:rPr>
        <w:t xml:space="preserve">. </w:t>
      </w:r>
      <w:r>
        <w:rPr>
          <w:rtl/>
        </w:rPr>
        <w:t>وى از سادات بزرگوارى است كه از سيد مرتضى</w:t>
      </w:r>
      <w:r w:rsidR="008A6A7E">
        <w:rPr>
          <w:rtl/>
        </w:rPr>
        <w:t xml:space="preserve">، </w:t>
      </w:r>
      <w:r>
        <w:rPr>
          <w:rtl/>
        </w:rPr>
        <w:t>نجاشى و شيخ طوسى روايت مى كند</w:t>
      </w:r>
      <w:r w:rsidR="008A6A7E">
        <w:rPr>
          <w:rtl/>
        </w:rPr>
        <w:t xml:space="preserve">. </w:t>
      </w:r>
      <w:r>
        <w:rPr>
          <w:rtl/>
        </w:rPr>
        <w:t>نيز فقها و دانشمندانى چون قطب راوندى (متوفى 573 ق) و ابن شهر آشوب (متوفى 588 ق) از ابوصمصام حديث نقل مى كنند</w:t>
      </w:r>
      <w:r w:rsidR="008A6A7E">
        <w:rPr>
          <w:rtl/>
        </w:rPr>
        <w:t xml:space="preserve">. </w:t>
      </w:r>
      <w:r w:rsidR="00EC7EAF" w:rsidRPr="00EC7EAF">
        <w:rPr>
          <w:rStyle w:val="libFootnotenumChar"/>
          <w:rtl/>
        </w:rPr>
        <w:t>(178)</w:t>
      </w:r>
    </w:p>
    <w:p w:rsidR="00AD25D8" w:rsidRDefault="00AD25D8" w:rsidP="00AD25D8">
      <w:pPr>
        <w:pStyle w:val="libNormal"/>
        <w:rPr>
          <w:rtl/>
        </w:rPr>
      </w:pPr>
      <w:r>
        <w:rPr>
          <w:rtl/>
        </w:rPr>
        <w:t>2 - ابوالحسن سليمان بن حسن صهرشتى</w:t>
      </w:r>
      <w:r w:rsidR="008A6A7E">
        <w:rPr>
          <w:rtl/>
        </w:rPr>
        <w:t xml:space="preserve">. </w:t>
      </w:r>
      <w:r>
        <w:rPr>
          <w:rtl/>
        </w:rPr>
        <w:t>وى از فقها و شخصيتهاى برجسته شيعى و از شاگردان ممتاز سيد مرتضى و شيخ طوسى است</w:t>
      </w:r>
      <w:r w:rsidR="008A6A7E">
        <w:rPr>
          <w:rtl/>
        </w:rPr>
        <w:t xml:space="preserve">. </w:t>
      </w:r>
      <w:r>
        <w:rPr>
          <w:rtl/>
        </w:rPr>
        <w:t>او از اين دو بزرگوار روايت نقل مى كند</w:t>
      </w:r>
      <w:r w:rsidR="008A6A7E">
        <w:rPr>
          <w:rtl/>
        </w:rPr>
        <w:t xml:space="preserve">. </w:t>
      </w:r>
      <w:r>
        <w:rPr>
          <w:rtl/>
        </w:rPr>
        <w:t>از جمله كتابهاى او «قبس المصباح» در زمينه دعاست</w:t>
      </w:r>
      <w:r w:rsidR="008A6A7E">
        <w:rPr>
          <w:rtl/>
        </w:rPr>
        <w:t xml:space="preserve">. </w:t>
      </w:r>
    </w:p>
    <w:p w:rsidR="00AD25D8" w:rsidRDefault="00AD25D8" w:rsidP="00AD25D8">
      <w:pPr>
        <w:pStyle w:val="libNormal"/>
        <w:rPr>
          <w:rtl/>
        </w:rPr>
      </w:pPr>
      <w:r>
        <w:rPr>
          <w:rtl/>
        </w:rPr>
        <w:t>3 - ابوالحسن على بن احمد نجاشى</w:t>
      </w:r>
      <w:r w:rsidR="008A6A7E">
        <w:rPr>
          <w:rtl/>
        </w:rPr>
        <w:t xml:space="preserve">. </w:t>
      </w:r>
      <w:r>
        <w:rPr>
          <w:rtl/>
        </w:rPr>
        <w:t>وى فرزند نجاشى است كه در شمار اساتيد بزرگ و دانشمند جاى دارد</w:t>
      </w:r>
      <w:r w:rsidR="008A6A7E">
        <w:rPr>
          <w:rtl/>
        </w:rPr>
        <w:t xml:space="preserve">. </w:t>
      </w:r>
      <w:r w:rsidR="00EC7EAF" w:rsidRPr="00EC7EAF">
        <w:rPr>
          <w:rStyle w:val="libFootnotenumChar"/>
          <w:rtl/>
        </w:rPr>
        <w:t>(179)</w:t>
      </w:r>
    </w:p>
    <w:p w:rsidR="00AD25D8" w:rsidRDefault="008A6A7E" w:rsidP="008A6A7E">
      <w:pPr>
        <w:pStyle w:val="Heading2"/>
        <w:rPr>
          <w:rtl/>
        </w:rPr>
      </w:pPr>
      <w:bookmarkStart w:id="107" w:name="_Toc371021663"/>
      <w:r>
        <w:rPr>
          <w:rtl/>
        </w:rPr>
        <w:t>جلوه هايى از زندگى</w:t>
      </w:r>
      <w:bookmarkEnd w:id="107"/>
      <w:r>
        <w:rPr>
          <w:rtl/>
        </w:rPr>
        <w:t xml:space="preserve"> </w:t>
      </w:r>
    </w:p>
    <w:p w:rsidR="00AD25D8" w:rsidRDefault="00AD25D8" w:rsidP="00AD25D8">
      <w:pPr>
        <w:pStyle w:val="libNormal"/>
        <w:rPr>
          <w:rtl/>
        </w:rPr>
      </w:pPr>
      <w:r>
        <w:rPr>
          <w:rtl/>
        </w:rPr>
        <w:t>عشق به اهل بيت و خاندان عصمت و طهارت - عليهم السلام - چنان در روح و روان نجاشى در آميخته بود كه آرامش را از وى گرفته و پيوسته در خروش و جوشش بود</w:t>
      </w:r>
      <w:r w:rsidR="008A6A7E">
        <w:rPr>
          <w:rtl/>
        </w:rPr>
        <w:t xml:space="preserve">. </w:t>
      </w:r>
      <w:r>
        <w:rPr>
          <w:rtl/>
        </w:rPr>
        <w:t xml:space="preserve">گاهى غدير او را به ساحل امن ولايت و حرم مولا على </w:t>
      </w:r>
      <w:r w:rsidR="00B7418D" w:rsidRPr="00B7418D">
        <w:rPr>
          <w:rStyle w:val="libAlaemChar"/>
          <w:rtl/>
        </w:rPr>
        <w:t>عليه‌السلام</w:t>
      </w:r>
      <w:r>
        <w:rPr>
          <w:rtl/>
        </w:rPr>
        <w:t xml:space="preserve"> مى كشاند و زمانى نيز عاشورا او را به مكتب سرخ ولايت و مسلخ عاشقان به كربلا مى برد</w:t>
      </w:r>
      <w:r w:rsidR="008A6A7E">
        <w:rPr>
          <w:rtl/>
        </w:rPr>
        <w:t xml:space="preserve">. </w:t>
      </w:r>
    </w:p>
    <w:p w:rsidR="00AD25D8" w:rsidRDefault="00AD25D8" w:rsidP="00AD25D8">
      <w:pPr>
        <w:pStyle w:val="libNormal"/>
        <w:rPr>
          <w:rtl/>
        </w:rPr>
      </w:pPr>
      <w:r>
        <w:rPr>
          <w:rtl/>
        </w:rPr>
        <w:t xml:space="preserve">هر سال عيد غدير كه از راه مى رسيد شادمانى در چهره نجاشى ظاهر مى گشت و شوق زيارت مولايش وى را از بغداد به نجف مى كشاند و شتابان به </w:t>
      </w:r>
      <w:r>
        <w:rPr>
          <w:rtl/>
        </w:rPr>
        <w:lastRenderedPageBreak/>
        <w:t>وادى نور حركت مى كرد</w:t>
      </w:r>
      <w:r w:rsidR="008A6A7E">
        <w:rPr>
          <w:rtl/>
        </w:rPr>
        <w:t xml:space="preserve">. </w:t>
      </w:r>
      <w:r>
        <w:rPr>
          <w:rtl/>
        </w:rPr>
        <w:t xml:space="preserve">به سرزمين ولايت كه مى رسيد گويا در جوار بارگاه ملكوتى اميرالمؤ منين </w:t>
      </w:r>
      <w:r w:rsidR="00B7418D" w:rsidRPr="00B7418D">
        <w:rPr>
          <w:rStyle w:val="libAlaemChar"/>
          <w:rtl/>
        </w:rPr>
        <w:t>عليه‌السلام</w:t>
      </w:r>
      <w:r>
        <w:rPr>
          <w:rtl/>
        </w:rPr>
        <w:t xml:space="preserve"> رحل اقامت مى افكند و با بهره جويى معنوى از روح بلند آن حضرت</w:t>
      </w:r>
      <w:r w:rsidR="008A6A7E">
        <w:rPr>
          <w:rtl/>
        </w:rPr>
        <w:t xml:space="preserve">، </w:t>
      </w:r>
      <w:r>
        <w:rPr>
          <w:rtl/>
        </w:rPr>
        <w:t>از فرصت به دست آمده سود جسته</w:t>
      </w:r>
      <w:r w:rsidR="008A6A7E">
        <w:rPr>
          <w:rtl/>
        </w:rPr>
        <w:t xml:space="preserve">، </w:t>
      </w:r>
      <w:r>
        <w:rPr>
          <w:rtl/>
        </w:rPr>
        <w:t>از اساتيد بزرگ استفاده مى كرد و از درياى دانش آنان سيراب مى گشت و از دست مبارك آنان به دريافت اجازه نقل روايت نايل مى آمد به طورى كه با كوله بارى از معنويات و معارف</w:t>
      </w:r>
      <w:r w:rsidR="008A6A7E">
        <w:rPr>
          <w:rtl/>
        </w:rPr>
        <w:t xml:space="preserve">، </w:t>
      </w:r>
      <w:r>
        <w:rPr>
          <w:rtl/>
        </w:rPr>
        <w:t>از نجف اشرف به ديار خود مراجعت مى كرد</w:t>
      </w:r>
      <w:r w:rsidR="008A6A7E">
        <w:rPr>
          <w:rtl/>
        </w:rPr>
        <w:t xml:space="preserve">. </w:t>
      </w:r>
      <w:r w:rsidR="00EC7EAF" w:rsidRPr="00EC7EAF">
        <w:rPr>
          <w:rStyle w:val="libFootnotenumChar"/>
          <w:rtl/>
        </w:rPr>
        <w:t>(180)</w:t>
      </w:r>
    </w:p>
    <w:p w:rsidR="00AD25D8" w:rsidRDefault="00AD25D8" w:rsidP="00AD25D8">
      <w:pPr>
        <w:pStyle w:val="libNormal"/>
        <w:rPr>
          <w:rtl/>
        </w:rPr>
      </w:pPr>
      <w:r>
        <w:rPr>
          <w:rtl/>
        </w:rPr>
        <w:t>از جلوه هاى حيات نجاشى روح توحيد و عبوديتى بود كه در جانش رسوخ كرده بود و ردپاى اين سبز قامت الهى را همچون نياكان پاكنهادش بايد در مساجد و مكانهاى زيارتى دنبال كرد</w:t>
      </w:r>
      <w:r w:rsidR="008A6A7E">
        <w:rPr>
          <w:rtl/>
        </w:rPr>
        <w:t xml:space="preserve">. </w:t>
      </w:r>
    </w:p>
    <w:p w:rsidR="00AD25D8" w:rsidRDefault="00AD25D8" w:rsidP="00AD25D8">
      <w:pPr>
        <w:pStyle w:val="libNormal"/>
        <w:rPr>
          <w:rtl/>
        </w:rPr>
      </w:pPr>
      <w:r>
        <w:rPr>
          <w:rtl/>
        </w:rPr>
        <w:t>او هر گاه به قصد - شهر اجدادش - حركت مى كرد با زاد و توشه تقوا و با روحى سرشار از اخلاص بار سفر مى بست و در جاى جاى شهر با قلبى آكنده از عشق به اهل بيت عليهم السلام و زبانى گويا به ذكر خدا قدم مى گذاشت و به زيارت مكان هاى مقدس اين شهر مى رفت</w:t>
      </w:r>
      <w:r w:rsidR="008A6A7E">
        <w:rPr>
          <w:rtl/>
        </w:rPr>
        <w:t xml:space="preserve">. </w:t>
      </w:r>
      <w:r>
        <w:rPr>
          <w:rtl/>
        </w:rPr>
        <w:t>وى به عظمت و فضيلت مساجد شهر كوفه آگاه بود و در همانجا كه پيامبران و جانشينان آنها و ديگر زاهدان و با تقوايان نماز مى گذاردند</w:t>
      </w:r>
      <w:r w:rsidR="008A6A7E">
        <w:rPr>
          <w:rtl/>
        </w:rPr>
        <w:t xml:space="preserve">، </w:t>
      </w:r>
      <w:r>
        <w:rPr>
          <w:rtl/>
        </w:rPr>
        <w:t>نماز مى خواند</w:t>
      </w:r>
      <w:r w:rsidR="008A6A7E">
        <w:rPr>
          <w:rtl/>
        </w:rPr>
        <w:t xml:space="preserve">. </w:t>
      </w:r>
      <w:r w:rsidR="00EC7EAF" w:rsidRPr="00EC7EAF">
        <w:rPr>
          <w:rStyle w:val="libFootnotenumChar"/>
          <w:rtl/>
        </w:rPr>
        <w:t>(181)</w:t>
      </w:r>
    </w:p>
    <w:p w:rsidR="00AD25D8" w:rsidRDefault="00AD25D8" w:rsidP="00AD25D8">
      <w:pPr>
        <w:pStyle w:val="libNormal"/>
        <w:rPr>
          <w:rtl/>
        </w:rPr>
      </w:pPr>
      <w:r>
        <w:rPr>
          <w:rtl/>
        </w:rPr>
        <w:t>عشق و محبت به ستارگان آسمان فقاهت و ديدار با محدثان و راويان</w:t>
      </w:r>
      <w:r w:rsidR="008A6A7E">
        <w:rPr>
          <w:rtl/>
        </w:rPr>
        <w:t xml:space="preserve">، </w:t>
      </w:r>
      <w:r>
        <w:rPr>
          <w:rtl/>
        </w:rPr>
        <w:t>در سراسر وجود نجاشى موج مى زد و احترام فرزانگان شيعى را نيك نگه مى داشت و چه در شهر بغداد يا در مسافرتهايش به نجف و كوفه به ديدار صاحبان فضيلت و ابرار مى رفت و از درياى دانش و اخلاص آنان بهره كافى مى برد</w:t>
      </w:r>
      <w:r w:rsidR="008A6A7E">
        <w:rPr>
          <w:rtl/>
        </w:rPr>
        <w:t xml:space="preserve">. </w:t>
      </w:r>
    </w:p>
    <w:p w:rsidR="00AD25D8" w:rsidRDefault="008A6A7E" w:rsidP="008A6A7E">
      <w:pPr>
        <w:pStyle w:val="Heading2"/>
        <w:rPr>
          <w:rtl/>
        </w:rPr>
      </w:pPr>
      <w:bookmarkStart w:id="108" w:name="_Toc371021664"/>
      <w:r>
        <w:rPr>
          <w:rtl/>
        </w:rPr>
        <w:t>حديث فراق</w:t>
      </w:r>
      <w:bookmarkEnd w:id="108"/>
      <w:r>
        <w:rPr>
          <w:rtl/>
        </w:rPr>
        <w:t xml:space="preserve"> </w:t>
      </w:r>
    </w:p>
    <w:p w:rsidR="00AD25D8" w:rsidRDefault="00AD25D8" w:rsidP="00AD25D8">
      <w:pPr>
        <w:pStyle w:val="libNormal"/>
        <w:rPr>
          <w:rtl/>
        </w:rPr>
      </w:pPr>
      <w:r>
        <w:rPr>
          <w:rtl/>
        </w:rPr>
        <w:t xml:space="preserve">دست تقدير اين گونه رقم خورد كه حوزه علميه بغداد كه تا سال 448 ق از رونق و شهرت جهانى برخوردار بود و عالمان و پژوهشگران را از گوشه و كنار </w:t>
      </w:r>
      <w:r>
        <w:rPr>
          <w:rtl/>
        </w:rPr>
        <w:lastRenderedPageBreak/>
        <w:t>مجذوب خود ساخته بود ديگر آن حرارت و جنب و جوش فرهنگى را نداشته باشد</w:t>
      </w:r>
      <w:r w:rsidR="008A6A7E">
        <w:rPr>
          <w:rtl/>
        </w:rPr>
        <w:t xml:space="preserve">. </w:t>
      </w:r>
    </w:p>
    <w:p w:rsidR="00AD25D8" w:rsidRDefault="00AD25D8" w:rsidP="00AD25D8">
      <w:pPr>
        <w:pStyle w:val="libNormal"/>
        <w:rPr>
          <w:rtl/>
        </w:rPr>
      </w:pPr>
      <w:r>
        <w:rPr>
          <w:rtl/>
        </w:rPr>
        <w:t>جنگ و گريزهايى كه در بغداد به وجود آمد و آشوب هاى داخلى و خارجى براى انتقال قدرت</w:t>
      </w:r>
      <w:r w:rsidR="008A6A7E">
        <w:rPr>
          <w:rtl/>
        </w:rPr>
        <w:t xml:space="preserve">، </w:t>
      </w:r>
      <w:r>
        <w:rPr>
          <w:rtl/>
        </w:rPr>
        <w:t>محيط دانش و آرامش حوزه هاى درس را آشفته ساخت و در نهايت اوضاع نابسامان به جايى رسيد كه حكومت از آل بويه به سلجوقيان منتقل شد و شيخ طوسى</w:t>
      </w:r>
      <w:r w:rsidR="008A6A7E">
        <w:rPr>
          <w:rtl/>
        </w:rPr>
        <w:t xml:space="preserve">، </w:t>
      </w:r>
      <w:r>
        <w:rPr>
          <w:rtl/>
        </w:rPr>
        <w:t>پيشواى شيعيان</w:t>
      </w:r>
      <w:r w:rsidR="008A6A7E">
        <w:rPr>
          <w:rtl/>
        </w:rPr>
        <w:t xml:space="preserve">، </w:t>
      </w:r>
      <w:r>
        <w:rPr>
          <w:rtl/>
        </w:rPr>
        <w:t>به ناچار از بغداد به نجف هجرت كرد</w:t>
      </w:r>
      <w:r w:rsidR="008A6A7E">
        <w:rPr>
          <w:rtl/>
        </w:rPr>
        <w:t xml:space="preserve">. </w:t>
      </w:r>
      <w:r>
        <w:rPr>
          <w:rtl/>
        </w:rPr>
        <w:t>از آن پس فقها</w:t>
      </w:r>
      <w:r w:rsidR="008A6A7E">
        <w:rPr>
          <w:rtl/>
        </w:rPr>
        <w:t xml:space="preserve">، </w:t>
      </w:r>
      <w:r>
        <w:rPr>
          <w:rtl/>
        </w:rPr>
        <w:t>محدثان و علماى بزرگ يكى پس از ديگرى بغداد را رها كرده</w:t>
      </w:r>
      <w:r w:rsidR="008A6A7E">
        <w:rPr>
          <w:rtl/>
        </w:rPr>
        <w:t xml:space="preserve">، </w:t>
      </w:r>
      <w:r>
        <w:rPr>
          <w:rtl/>
        </w:rPr>
        <w:t>بعضى به نجف و عده اى به نقاط ديگر هجرت كردند</w:t>
      </w:r>
      <w:r w:rsidR="008A6A7E">
        <w:rPr>
          <w:rtl/>
        </w:rPr>
        <w:t xml:space="preserve">. </w:t>
      </w:r>
    </w:p>
    <w:p w:rsidR="00AD25D8" w:rsidRDefault="00AD25D8" w:rsidP="00AD25D8">
      <w:pPr>
        <w:pStyle w:val="libNormal"/>
        <w:rPr>
          <w:rtl/>
        </w:rPr>
      </w:pPr>
      <w:r>
        <w:rPr>
          <w:rtl/>
        </w:rPr>
        <w:t>نجاشى</w:t>
      </w:r>
      <w:r w:rsidR="008A6A7E">
        <w:rPr>
          <w:rtl/>
        </w:rPr>
        <w:t xml:space="preserve">، </w:t>
      </w:r>
      <w:r>
        <w:rPr>
          <w:rtl/>
        </w:rPr>
        <w:t>محدث و چهره سرشناس نيز با دگرگونى اوضاع سياسى و اجتماعى شهر بغداد و از بين رفتن حوزه فرهنگ شيعى در سال 448 ق به ناچار آنجا را رها كرد و احتمال دارد بر اثر كهولت و گرماى زياد و نيز علاقه قلبى كه نسبت به خاندان رسالت داشت به منطقه اى در شمال بغداد نزديك سامر</w:t>
      </w:r>
      <w:r w:rsidR="00B7418D">
        <w:rPr>
          <w:rtl/>
        </w:rPr>
        <w:t>أ</w:t>
      </w:r>
      <w:r>
        <w:rPr>
          <w:rtl/>
        </w:rPr>
        <w:t xml:space="preserve"> هجرت كرده باشد</w:t>
      </w:r>
      <w:r w:rsidR="008A6A7E">
        <w:rPr>
          <w:rtl/>
        </w:rPr>
        <w:t xml:space="preserve">. </w:t>
      </w:r>
      <w:r>
        <w:rPr>
          <w:rtl/>
        </w:rPr>
        <w:t>او در حالى كه اواخر عمر را مى گذراند هر چند گاه به سامرا مى رفت و به زيارت امام هادى و امام حسن عسكرى عليهم السلام مى شتافت و در حالى كه اشكهايش براى مظلوميت ائمه معصومين عليهم السلام جارى بود زيرلب براى تعجيل ظهور امام زمان (عج) دعا مى كرد</w:t>
      </w:r>
      <w:r w:rsidR="008A6A7E">
        <w:rPr>
          <w:rtl/>
        </w:rPr>
        <w:t xml:space="preserve">. </w:t>
      </w:r>
    </w:p>
    <w:p w:rsidR="00AD25D8" w:rsidRDefault="008A6A7E" w:rsidP="00AD25D8">
      <w:pPr>
        <w:pStyle w:val="libNormal"/>
        <w:rPr>
          <w:rtl/>
        </w:rPr>
      </w:pPr>
      <w:r>
        <w:rPr>
          <w:rtl/>
        </w:rPr>
        <w:t xml:space="preserve">... </w:t>
      </w:r>
      <w:r w:rsidR="00AD25D8">
        <w:rPr>
          <w:rtl/>
        </w:rPr>
        <w:t>او كه عمرى را در خدمت معارف اهل بيت عليهم السلام سپرى كرد و در معرفى ابرار و ستاره هاى هميشه جاويد تشيع و شناساندن آثار ارزشمند آنان همت بلندى داشت</w:t>
      </w:r>
      <w:r>
        <w:rPr>
          <w:rtl/>
        </w:rPr>
        <w:t xml:space="preserve">، </w:t>
      </w:r>
      <w:r w:rsidR="00AD25D8">
        <w:rPr>
          <w:rtl/>
        </w:rPr>
        <w:t xml:space="preserve">همچنان در انتظار رؤ يت خورشيد اهل بيت باقى ماند تا آنكه دست اجل مهلتش نداد و در جمادى الاول سال 450 ق در مطيه آباد </w:t>
      </w:r>
      <w:r w:rsidR="00EC7EAF" w:rsidRPr="00EC7EAF">
        <w:rPr>
          <w:rStyle w:val="libFootnotenumChar"/>
          <w:rtl/>
        </w:rPr>
        <w:t>(182)</w:t>
      </w:r>
      <w:r w:rsidR="00AD25D8">
        <w:rPr>
          <w:rtl/>
        </w:rPr>
        <w:t xml:space="preserve"> روح پاكش به ارواح مطهر ابرار و صالحان و اولياى خاص ‍ الهى پيوند خورد و در جوار رحمت ربوبى جاى گرفت</w:t>
      </w:r>
      <w:r>
        <w:rPr>
          <w:rtl/>
        </w:rPr>
        <w:t xml:space="preserve">. </w:t>
      </w:r>
      <w:r w:rsidR="00EC7EAF" w:rsidRPr="00EC7EAF">
        <w:rPr>
          <w:rStyle w:val="libFootnotenumChar"/>
          <w:rtl/>
        </w:rPr>
        <w:t>(183)</w:t>
      </w:r>
    </w:p>
    <w:p w:rsidR="00AD25D8" w:rsidRDefault="00AD25D8" w:rsidP="00AD25D8">
      <w:pPr>
        <w:pStyle w:val="libNormal"/>
        <w:rPr>
          <w:rtl/>
        </w:rPr>
      </w:pPr>
      <w:r>
        <w:rPr>
          <w:rtl/>
        </w:rPr>
        <w:lastRenderedPageBreak/>
        <w:t>رضوان خدا بر او باد!</w:t>
      </w:r>
    </w:p>
    <w:p w:rsidR="00AD25D8" w:rsidRDefault="0046102A" w:rsidP="008A6A7E">
      <w:pPr>
        <w:pStyle w:val="Heading1"/>
        <w:rPr>
          <w:rtl/>
        </w:rPr>
      </w:pPr>
      <w:r>
        <w:rPr>
          <w:rtl/>
        </w:rPr>
        <w:br w:type="page"/>
      </w:r>
      <w:bookmarkStart w:id="109" w:name="_Toc371021665"/>
      <w:r w:rsidR="008A6A7E">
        <w:rPr>
          <w:rtl/>
        </w:rPr>
        <w:lastRenderedPageBreak/>
        <w:t>شيخ طوسى متوفاى 460 ق.</w:t>
      </w:r>
      <w:bookmarkEnd w:id="109"/>
      <w:r w:rsidR="008A6A7E">
        <w:rPr>
          <w:rtl/>
        </w:rPr>
        <w:t xml:space="preserve"> </w:t>
      </w:r>
    </w:p>
    <w:p w:rsidR="00AD25D8" w:rsidRDefault="00AD25D8" w:rsidP="00AD25D8">
      <w:pPr>
        <w:pStyle w:val="libNormal"/>
        <w:rPr>
          <w:rtl/>
        </w:rPr>
      </w:pPr>
      <w:r>
        <w:rPr>
          <w:rtl/>
        </w:rPr>
        <w:t xml:space="preserve">خورشيد ابرار </w:t>
      </w:r>
    </w:p>
    <w:p w:rsidR="00AD25D8" w:rsidRDefault="00AD25D8" w:rsidP="00AD25D8">
      <w:pPr>
        <w:pStyle w:val="libNormal"/>
        <w:rPr>
          <w:rtl/>
        </w:rPr>
      </w:pPr>
      <w:r>
        <w:rPr>
          <w:rtl/>
        </w:rPr>
        <w:t xml:space="preserve">عليرضا شهروى </w:t>
      </w:r>
    </w:p>
    <w:p w:rsidR="00AD25D8" w:rsidRDefault="008A6A7E" w:rsidP="008A6A7E">
      <w:pPr>
        <w:pStyle w:val="Heading2"/>
        <w:rPr>
          <w:rtl/>
        </w:rPr>
      </w:pPr>
      <w:bookmarkStart w:id="110" w:name="_Toc371021666"/>
      <w:r>
        <w:rPr>
          <w:rtl/>
        </w:rPr>
        <w:t>ولادت:</w:t>
      </w:r>
      <w:bookmarkEnd w:id="110"/>
      <w:r>
        <w:rPr>
          <w:rtl/>
        </w:rPr>
        <w:t xml:space="preserve"> </w:t>
      </w:r>
    </w:p>
    <w:p w:rsidR="00AD25D8" w:rsidRDefault="00AD25D8" w:rsidP="00AD25D8">
      <w:pPr>
        <w:pStyle w:val="libNormal"/>
        <w:rPr>
          <w:rtl/>
        </w:rPr>
      </w:pPr>
      <w:r>
        <w:rPr>
          <w:rtl/>
        </w:rPr>
        <w:t>محمد بن حسن طوسى در ماه رمضان سال 385 ق</w:t>
      </w:r>
      <w:r w:rsidR="008A6A7E">
        <w:rPr>
          <w:rtl/>
        </w:rPr>
        <w:t xml:space="preserve">. </w:t>
      </w:r>
      <w:r>
        <w:rPr>
          <w:rtl/>
        </w:rPr>
        <w:t>در خانه اى محقر اما سرشار از نور ايمان پا به عرصه وجود گذاشت</w:t>
      </w:r>
      <w:r w:rsidR="008A6A7E">
        <w:rPr>
          <w:rtl/>
        </w:rPr>
        <w:t xml:space="preserve">. </w:t>
      </w:r>
      <w:r>
        <w:rPr>
          <w:rtl/>
        </w:rPr>
        <w:t>زادگاه وى شهر طوس بود محمد تا سال 408 ق</w:t>
      </w:r>
      <w:r w:rsidR="008A6A7E">
        <w:rPr>
          <w:rtl/>
        </w:rPr>
        <w:t xml:space="preserve">. </w:t>
      </w:r>
      <w:r>
        <w:rPr>
          <w:rtl/>
        </w:rPr>
        <w:t>در اين شهر اقامت كرد و در طول اين مدت مقدمات علوم متداول در آن عصر را فرا گرفت و در بهار جوانى از محصلين فاضل و درس خوانده گرديد</w:t>
      </w:r>
      <w:r w:rsidR="008A6A7E">
        <w:rPr>
          <w:rtl/>
        </w:rPr>
        <w:t xml:space="preserve">. </w:t>
      </w:r>
      <w:r w:rsidR="00EC7EAF" w:rsidRPr="00EC7EAF">
        <w:rPr>
          <w:rStyle w:val="libFootnotenumChar"/>
          <w:rtl/>
        </w:rPr>
        <w:t>(184)</w:t>
      </w:r>
    </w:p>
    <w:p w:rsidR="00AD25D8" w:rsidRDefault="008A6A7E" w:rsidP="008A6A7E">
      <w:pPr>
        <w:pStyle w:val="Heading2"/>
        <w:rPr>
          <w:rtl/>
        </w:rPr>
      </w:pPr>
      <w:bookmarkStart w:id="111" w:name="_Toc371021667"/>
      <w:r>
        <w:rPr>
          <w:rtl/>
        </w:rPr>
        <w:t>به سوى بغداد</w:t>
      </w:r>
      <w:bookmarkEnd w:id="111"/>
    </w:p>
    <w:p w:rsidR="00AD25D8" w:rsidRDefault="00AD25D8" w:rsidP="00AD25D8">
      <w:pPr>
        <w:pStyle w:val="libNormal"/>
        <w:rPr>
          <w:rtl/>
        </w:rPr>
      </w:pPr>
      <w:r>
        <w:rPr>
          <w:rtl/>
        </w:rPr>
        <w:t>طوسى در 23 سالگى چون محيط كوچك طوس را براى پيشرفت شايان شايان و سير كمالات معنوى تنگ ديد</w:t>
      </w:r>
      <w:r w:rsidR="008A6A7E">
        <w:rPr>
          <w:rtl/>
        </w:rPr>
        <w:t xml:space="preserve">، </w:t>
      </w:r>
      <w:r>
        <w:rPr>
          <w:rtl/>
        </w:rPr>
        <w:t xml:space="preserve">به منظور استفاده كامل و درك محضر اساتيد بزرگ و نامى آن دوره بخصوص شيخ مفيد و سيد مرتضى در سال 408 ق رهسپار بغداد گرديد </w:t>
      </w:r>
      <w:r w:rsidR="00EC7EAF" w:rsidRPr="00EC7EAF">
        <w:rPr>
          <w:rStyle w:val="libFootnotenumChar"/>
          <w:rtl/>
        </w:rPr>
        <w:t>(185)</w:t>
      </w:r>
      <w:r>
        <w:rPr>
          <w:rtl/>
        </w:rPr>
        <w:t xml:space="preserve"> در آن زمان بغداد شهر علم بود و آوازه بلندى داشت و حوزه درسى شيخ مفيد دانشوران بسيارى را از اطراف به اين شهر فرا خوانده بود</w:t>
      </w:r>
      <w:r w:rsidR="008A6A7E">
        <w:rPr>
          <w:rtl/>
        </w:rPr>
        <w:t xml:space="preserve">. </w:t>
      </w:r>
      <w:r>
        <w:rPr>
          <w:rtl/>
        </w:rPr>
        <w:t>در چنين محيطى وى هيچگونه غربتى در خود احساس نكرد و سالها چون خورشيد در اين حوزه درخشيد و در پاى درس ‍ نابغه دهر</w:t>
      </w:r>
      <w:r w:rsidR="008A6A7E">
        <w:rPr>
          <w:rtl/>
        </w:rPr>
        <w:t xml:space="preserve">، </w:t>
      </w:r>
      <w:r>
        <w:rPr>
          <w:rtl/>
        </w:rPr>
        <w:t>شيخ مفيد نشست و مدت پنج سالى افتخار شاگردى وى را داشت</w:t>
      </w:r>
      <w:r w:rsidR="008A6A7E">
        <w:rPr>
          <w:rtl/>
        </w:rPr>
        <w:t xml:space="preserve">. </w:t>
      </w:r>
      <w:r>
        <w:rPr>
          <w:rtl/>
        </w:rPr>
        <w:t>حضور جوانى 23 ساله در درس رهبر و پيشواى دينى شيعيان</w:t>
      </w:r>
      <w:r w:rsidR="008A6A7E">
        <w:rPr>
          <w:rtl/>
        </w:rPr>
        <w:t xml:space="preserve">، </w:t>
      </w:r>
      <w:r>
        <w:rPr>
          <w:rtl/>
        </w:rPr>
        <w:t>در كنار شاگردان برازنده اى چون سيد مرتضى و برادر نابغه اش سيد رضى</w:t>
      </w:r>
      <w:r w:rsidR="008A6A7E">
        <w:rPr>
          <w:rtl/>
        </w:rPr>
        <w:t xml:space="preserve">، </w:t>
      </w:r>
      <w:r>
        <w:rPr>
          <w:rtl/>
        </w:rPr>
        <w:t>نجاشى</w:t>
      </w:r>
      <w:r w:rsidR="008A6A7E">
        <w:rPr>
          <w:rtl/>
        </w:rPr>
        <w:t xml:space="preserve">، </w:t>
      </w:r>
      <w:r>
        <w:rPr>
          <w:rtl/>
        </w:rPr>
        <w:t>ابوالفتح كراجكى و محمد بن حسن حمزه كه همه در شمار بزرگان و دانشمندان شيعه به شمار مى رفتند</w:t>
      </w:r>
      <w:r w:rsidR="008A6A7E">
        <w:rPr>
          <w:rtl/>
        </w:rPr>
        <w:t xml:space="preserve">، </w:t>
      </w:r>
      <w:r>
        <w:rPr>
          <w:rtl/>
        </w:rPr>
        <w:t>خود گواه صادقى بر عظمت علمى و جايگاه ويژه ايشان است</w:t>
      </w:r>
      <w:r w:rsidR="008A6A7E">
        <w:rPr>
          <w:rtl/>
        </w:rPr>
        <w:t xml:space="preserve">. </w:t>
      </w:r>
    </w:p>
    <w:p w:rsidR="00AD25D8" w:rsidRDefault="00AD25D8" w:rsidP="00AD25D8">
      <w:pPr>
        <w:pStyle w:val="libNormal"/>
        <w:rPr>
          <w:rtl/>
        </w:rPr>
      </w:pPr>
      <w:r>
        <w:rPr>
          <w:rtl/>
        </w:rPr>
        <w:lastRenderedPageBreak/>
        <w:t>شيخ طوسى در دوران جوانى به درجه اجتهاد رسيد و كتاب تهذيب الاحكام را كه از كتب معروف و مورد توجه شيعه است</w:t>
      </w:r>
      <w:r w:rsidR="008A6A7E">
        <w:rPr>
          <w:rtl/>
        </w:rPr>
        <w:t xml:space="preserve">، </w:t>
      </w:r>
      <w:r>
        <w:rPr>
          <w:rtl/>
        </w:rPr>
        <w:t xml:space="preserve">در اين دوره </w:t>
      </w:r>
      <w:r w:rsidR="00EC7EAF" w:rsidRPr="00EC7EAF">
        <w:rPr>
          <w:rStyle w:val="libFootnotenumChar"/>
          <w:rtl/>
        </w:rPr>
        <w:t>(186)</w:t>
      </w:r>
      <w:r>
        <w:rPr>
          <w:rtl/>
        </w:rPr>
        <w:t xml:space="preserve"> و با پيشنهاد استاد نابغه خود</w:t>
      </w:r>
      <w:r w:rsidR="008A6A7E">
        <w:rPr>
          <w:rtl/>
        </w:rPr>
        <w:t xml:space="preserve">، </w:t>
      </w:r>
      <w:r>
        <w:rPr>
          <w:rtl/>
        </w:rPr>
        <w:t>شيخ مفيد ت</w:t>
      </w:r>
      <w:r w:rsidR="00B7418D">
        <w:rPr>
          <w:rtl/>
        </w:rPr>
        <w:t>أ</w:t>
      </w:r>
      <w:r>
        <w:rPr>
          <w:rtl/>
        </w:rPr>
        <w:t>ليف نموده است</w:t>
      </w:r>
      <w:r w:rsidR="008A6A7E">
        <w:rPr>
          <w:rtl/>
        </w:rPr>
        <w:t xml:space="preserve">. </w:t>
      </w:r>
      <w:r w:rsidR="00EC7EAF" w:rsidRPr="00EC7EAF">
        <w:rPr>
          <w:rStyle w:val="libFootnotenumChar"/>
          <w:rtl/>
        </w:rPr>
        <w:t>(187)</w:t>
      </w:r>
    </w:p>
    <w:p w:rsidR="00AD25D8" w:rsidRDefault="00AD25D8" w:rsidP="00AD25D8">
      <w:pPr>
        <w:pStyle w:val="libNormal"/>
        <w:rPr>
          <w:rtl/>
        </w:rPr>
      </w:pPr>
      <w:r>
        <w:rPr>
          <w:rtl/>
        </w:rPr>
        <w:t>اين كتاب شاهد صادقى است بر اجتهاد و تبحر دانشور نامور طوس در زمينه هاى مختلف ؛ فقه</w:t>
      </w:r>
      <w:r w:rsidR="008A6A7E">
        <w:rPr>
          <w:rtl/>
        </w:rPr>
        <w:t xml:space="preserve">، </w:t>
      </w:r>
      <w:r>
        <w:rPr>
          <w:rtl/>
        </w:rPr>
        <w:t>اصول و رجال</w:t>
      </w:r>
      <w:r w:rsidR="008A6A7E">
        <w:rPr>
          <w:rtl/>
        </w:rPr>
        <w:t xml:space="preserve">، </w:t>
      </w:r>
      <w:r>
        <w:rPr>
          <w:rtl/>
        </w:rPr>
        <w:t>در حالى كه هنوز از سن او سى سال نگذشته بود</w:t>
      </w:r>
      <w:r w:rsidR="008A6A7E">
        <w:rPr>
          <w:rtl/>
        </w:rPr>
        <w:t xml:space="preserve">. </w:t>
      </w:r>
    </w:p>
    <w:p w:rsidR="00AD25D8" w:rsidRDefault="008A6A7E" w:rsidP="008A6A7E">
      <w:pPr>
        <w:pStyle w:val="Heading2"/>
        <w:rPr>
          <w:rtl/>
        </w:rPr>
      </w:pPr>
      <w:bookmarkStart w:id="112" w:name="_Toc371021668"/>
      <w:r>
        <w:rPr>
          <w:rtl/>
        </w:rPr>
        <w:t>تصويرى از منزلت «مفيد رحمه الله»</w:t>
      </w:r>
      <w:bookmarkEnd w:id="112"/>
      <w:r>
        <w:rPr>
          <w:rtl/>
        </w:rPr>
        <w:t xml:space="preserve"> </w:t>
      </w:r>
    </w:p>
    <w:p w:rsidR="00AD25D8" w:rsidRDefault="00AD25D8" w:rsidP="00AD25D8">
      <w:pPr>
        <w:pStyle w:val="libNormal"/>
        <w:rPr>
          <w:rtl/>
        </w:rPr>
      </w:pPr>
      <w:r>
        <w:rPr>
          <w:rtl/>
        </w:rPr>
        <w:t>ابن نديم كه از معاصران شيخ مفيد بوده و مانند او در بغداد مى زيسته در كتاب «فهرست » نوشته است</w:t>
      </w:r>
      <w:r w:rsidR="008A6A7E">
        <w:rPr>
          <w:rtl/>
        </w:rPr>
        <w:t>:</w:t>
      </w:r>
      <w:r>
        <w:rPr>
          <w:rtl/>
        </w:rPr>
        <w:t xml:space="preserve"> « ابن معلم ابوعبدالله (شيخ مفيد) رياست متكلمين شيعه در عصر ما به وى رسيده است</w:t>
      </w:r>
      <w:r w:rsidR="008A6A7E">
        <w:rPr>
          <w:rtl/>
        </w:rPr>
        <w:t xml:space="preserve">. </w:t>
      </w:r>
      <w:r>
        <w:rPr>
          <w:rtl/>
        </w:rPr>
        <w:t>او در علم كلام (عقايد و مذاهب) به روش مذهب شيعه بر همه كس پيشى دارد</w:t>
      </w:r>
      <w:r w:rsidR="008A6A7E">
        <w:rPr>
          <w:rtl/>
        </w:rPr>
        <w:t xml:space="preserve">. </w:t>
      </w:r>
      <w:r>
        <w:rPr>
          <w:rtl/>
        </w:rPr>
        <w:t>دانشمندى باهوش ‍ و بافراست است من او را ديده ام دانشمندى عليقدر است</w:t>
      </w:r>
      <w:r w:rsidR="008A6A7E">
        <w:rPr>
          <w:rtl/>
        </w:rPr>
        <w:t xml:space="preserve">. </w:t>
      </w:r>
      <w:r>
        <w:rPr>
          <w:rtl/>
        </w:rPr>
        <w:t xml:space="preserve">» </w:t>
      </w:r>
      <w:r w:rsidR="00EC7EAF" w:rsidRPr="00EC7EAF">
        <w:rPr>
          <w:rStyle w:val="libFootnotenumChar"/>
          <w:rtl/>
        </w:rPr>
        <w:t>(188)</w:t>
      </w:r>
    </w:p>
    <w:p w:rsidR="00AD25D8" w:rsidRDefault="00AD25D8" w:rsidP="00AD25D8">
      <w:pPr>
        <w:pStyle w:val="libNormal"/>
        <w:rPr>
          <w:rtl/>
        </w:rPr>
      </w:pPr>
      <w:r>
        <w:rPr>
          <w:rtl/>
        </w:rPr>
        <w:t>ابن عماد حنبلى مورخ مشهور اسلامى در كتاب شذرات الذهب</w:t>
      </w:r>
      <w:r w:rsidR="008A6A7E">
        <w:rPr>
          <w:rtl/>
        </w:rPr>
        <w:t xml:space="preserve">، </w:t>
      </w:r>
      <w:r>
        <w:rPr>
          <w:rtl/>
        </w:rPr>
        <w:t>ضمن وقايع سال 413 ق مى نويسد «مفيد در اين سالها وفات يافت</w:t>
      </w:r>
      <w:r w:rsidR="008A6A7E">
        <w:rPr>
          <w:rtl/>
        </w:rPr>
        <w:t xml:space="preserve">. </w:t>
      </w:r>
      <w:r>
        <w:rPr>
          <w:rtl/>
        </w:rPr>
        <w:t>او از عالمان شيعه و پيشواى آنان بوده و داراى كتابها و نوشته هاى فراوانى است»</w:t>
      </w:r>
      <w:r w:rsidR="008A6A7E">
        <w:rPr>
          <w:rtl/>
        </w:rPr>
        <w:t xml:space="preserve">. </w:t>
      </w:r>
    </w:p>
    <w:p w:rsidR="00AD25D8" w:rsidRDefault="00AD25D8" w:rsidP="00AD25D8">
      <w:pPr>
        <w:pStyle w:val="libNormal"/>
        <w:rPr>
          <w:rtl/>
        </w:rPr>
      </w:pPr>
      <w:r>
        <w:rPr>
          <w:rtl/>
        </w:rPr>
        <w:t>اين ابى طى در تاريخ اماميه (شيعه) مى گويد: مفيد</w:t>
      </w:r>
      <w:r w:rsidR="008A6A7E">
        <w:rPr>
          <w:rtl/>
        </w:rPr>
        <w:t xml:space="preserve">، </w:t>
      </w:r>
      <w:r>
        <w:rPr>
          <w:rtl/>
        </w:rPr>
        <w:t>بزرگ بزرگان شيه و زبان گوياى آن است</w:t>
      </w:r>
      <w:r w:rsidR="008A6A7E">
        <w:rPr>
          <w:rtl/>
        </w:rPr>
        <w:t xml:space="preserve">. </w:t>
      </w:r>
      <w:r>
        <w:rPr>
          <w:rtl/>
        </w:rPr>
        <w:t>وى در كلام</w:t>
      </w:r>
      <w:r w:rsidR="008A6A7E">
        <w:rPr>
          <w:rtl/>
        </w:rPr>
        <w:t xml:space="preserve">، </w:t>
      </w:r>
      <w:r>
        <w:rPr>
          <w:rtl/>
        </w:rPr>
        <w:t>فقه و جدل استادى فرزانه بود و در دولت «آل بويه» با طرفداران هر مسلك و عقيده با متانت و عظمت خاصى بحث و مناظره و از مستمندان دستگيرى بسيار مى كرد</w:t>
      </w:r>
      <w:r w:rsidR="008A6A7E">
        <w:rPr>
          <w:rtl/>
        </w:rPr>
        <w:t xml:space="preserve">. </w:t>
      </w:r>
      <w:r>
        <w:rPr>
          <w:rtl/>
        </w:rPr>
        <w:t>فروتنى و خشوع وى زياد</w:t>
      </w:r>
      <w:r w:rsidR="008A6A7E">
        <w:rPr>
          <w:rtl/>
        </w:rPr>
        <w:t xml:space="preserve">، </w:t>
      </w:r>
      <w:r>
        <w:rPr>
          <w:rtl/>
        </w:rPr>
        <w:t>نماز و روزه اش فراوان</w:t>
      </w:r>
      <w:r w:rsidR="008A6A7E">
        <w:rPr>
          <w:rtl/>
        </w:rPr>
        <w:t xml:space="preserve">، </w:t>
      </w:r>
      <w:r>
        <w:rPr>
          <w:rtl/>
        </w:rPr>
        <w:t>لباس تميز و نيكو بر تن داشت و ديگران گفته اند عضدالدوله ديلمى حاكم مقتدر آل بويه بسيارى از اوقات به ملاقات شيخ مفيد مى رفته است</w:t>
      </w:r>
      <w:r w:rsidR="008A6A7E">
        <w:rPr>
          <w:rtl/>
        </w:rPr>
        <w:t xml:space="preserve">. </w:t>
      </w:r>
      <w:r>
        <w:rPr>
          <w:rtl/>
        </w:rPr>
        <w:t>76 سال زندگى كرد و بيش از دويست كتاب و رساله نوشت</w:t>
      </w:r>
      <w:r w:rsidR="008A6A7E">
        <w:rPr>
          <w:rtl/>
        </w:rPr>
        <w:t xml:space="preserve">. </w:t>
      </w:r>
      <w:r>
        <w:rPr>
          <w:rtl/>
        </w:rPr>
        <w:t xml:space="preserve">در </w:t>
      </w:r>
      <w:r>
        <w:rPr>
          <w:rtl/>
        </w:rPr>
        <w:lastRenderedPageBreak/>
        <w:t>ماه رمضان سال 413 ق</w:t>
      </w:r>
      <w:r w:rsidR="008A6A7E">
        <w:rPr>
          <w:rtl/>
        </w:rPr>
        <w:t xml:space="preserve">. </w:t>
      </w:r>
      <w:r>
        <w:rPr>
          <w:rtl/>
        </w:rPr>
        <w:t>دار فانى را وداع گفت و هشتاد هزار نفر در تشييع جنازه وى شركت كردند</w:t>
      </w:r>
      <w:r w:rsidR="008A6A7E">
        <w:rPr>
          <w:rtl/>
        </w:rPr>
        <w:t xml:space="preserve">. </w:t>
      </w:r>
      <w:r w:rsidR="00EC7EAF" w:rsidRPr="00EC7EAF">
        <w:rPr>
          <w:rStyle w:val="libFootnotenumChar"/>
          <w:rtl/>
        </w:rPr>
        <w:t>(189)</w:t>
      </w:r>
    </w:p>
    <w:p w:rsidR="00AD25D8" w:rsidRDefault="00AD25D8" w:rsidP="00AD25D8">
      <w:pPr>
        <w:pStyle w:val="libNormal"/>
        <w:rPr>
          <w:rtl/>
        </w:rPr>
      </w:pPr>
      <w:r>
        <w:rPr>
          <w:rtl/>
        </w:rPr>
        <w:t>علامه حلى كه خود از محققان نامى دنياى تشيع است در مقام توصيف شيخ مفيد مى نويسد: كليه دانشمندان ما كه بعد از وى آمده اند از دانش او استفاده نموده اند</w:t>
      </w:r>
      <w:r w:rsidR="008A6A7E">
        <w:rPr>
          <w:rtl/>
        </w:rPr>
        <w:t xml:space="preserve">. </w:t>
      </w:r>
      <w:r>
        <w:rPr>
          <w:rtl/>
        </w:rPr>
        <w:t>فضل و دانش او در فقه</w:t>
      </w:r>
      <w:r w:rsidR="008A6A7E">
        <w:rPr>
          <w:rtl/>
        </w:rPr>
        <w:t xml:space="preserve">، </w:t>
      </w:r>
      <w:r>
        <w:rPr>
          <w:rtl/>
        </w:rPr>
        <w:t>كلام و حديث مشهورتر از آن است كه به وصف آيد</w:t>
      </w:r>
      <w:r w:rsidR="008A6A7E">
        <w:rPr>
          <w:rtl/>
        </w:rPr>
        <w:t xml:space="preserve">. </w:t>
      </w:r>
      <w:r>
        <w:rPr>
          <w:rtl/>
        </w:rPr>
        <w:t>او موثق ترين و داناترين عالمان عصر خود بود</w:t>
      </w:r>
      <w:r w:rsidR="008A6A7E">
        <w:rPr>
          <w:rtl/>
        </w:rPr>
        <w:t xml:space="preserve">. </w:t>
      </w:r>
      <w:r>
        <w:rPr>
          <w:rtl/>
        </w:rPr>
        <w:t xml:space="preserve">رياست علمى و دينى طايفه شيعه در عصر او به وى منتهى گشت» </w:t>
      </w:r>
      <w:r w:rsidR="00EC7EAF" w:rsidRPr="00EC7EAF">
        <w:rPr>
          <w:rStyle w:val="libFootnotenumChar"/>
          <w:rtl/>
        </w:rPr>
        <w:t>(190)</w:t>
      </w:r>
    </w:p>
    <w:p w:rsidR="00AD25D8" w:rsidRDefault="00AD25D8" w:rsidP="00AD25D8">
      <w:pPr>
        <w:pStyle w:val="libNormal"/>
        <w:rPr>
          <w:rtl/>
        </w:rPr>
      </w:pPr>
      <w:r>
        <w:rPr>
          <w:rtl/>
        </w:rPr>
        <w:t>پس از رحلت مرجع و رهبر بزرگ شيعيان (شيخ مفيد) هدايت كشتى طوفان زده شيعه كه در اقيانوس بيكران و ظلمانى تحت سيطره حكام عباسى و تلاطم بود</w:t>
      </w:r>
      <w:r w:rsidR="008A6A7E">
        <w:rPr>
          <w:rtl/>
        </w:rPr>
        <w:t xml:space="preserve">، </w:t>
      </w:r>
      <w:r>
        <w:rPr>
          <w:rtl/>
        </w:rPr>
        <w:t>به عهده مردى از تبار بزرگان و سادات علوى به نام سيد مرتضى معروف به علم الهدى گذارده شد و سيد مرتضى در بسيارى از علوم كلام</w:t>
      </w:r>
      <w:r w:rsidR="008A6A7E">
        <w:rPr>
          <w:rtl/>
        </w:rPr>
        <w:t xml:space="preserve">، </w:t>
      </w:r>
      <w:r>
        <w:rPr>
          <w:rtl/>
        </w:rPr>
        <w:t>فقه و اصول و ادب و شعر</w:t>
      </w:r>
      <w:r w:rsidR="008A6A7E">
        <w:rPr>
          <w:rtl/>
        </w:rPr>
        <w:t xml:space="preserve">، </w:t>
      </w:r>
      <w:r>
        <w:rPr>
          <w:rtl/>
        </w:rPr>
        <w:t>شهره محافل علمى در دور نقاط عراق بود</w:t>
      </w:r>
      <w:r w:rsidR="008A6A7E">
        <w:rPr>
          <w:rtl/>
        </w:rPr>
        <w:t xml:space="preserve">. </w:t>
      </w:r>
      <w:r w:rsidR="00EC7EAF" w:rsidRPr="00EC7EAF">
        <w:rPr>
          <w:rStyle w:val="libFootnotenumChar"/>
          <w:rtl/>
        </w:rPr>
        <w:t>(191)</w:t>
      </w:r>
      <w:r>
        <w:rPr>
          <w:rtl/>
        </w:rPr>
        <w:t xml:space="preserve"> شيخ طوسى با اينكه خود در اين زمان از صاحبنظران علم فقه و حديث بوده است</w:t>
      </w:r>
      <w:r w:rsidR="008A6A7E">
        <w:rPr>
          <w:rtl/>
        </w:rPr>
        <w:t xml:space="preserve">، </w:t>
      </w:r>
      <w:r>
        <w:rPr>
          <w:rtl/>
        </w:rPr>
        <w:t>بعد از شيخ مفيد مدت 23 سال (413 - 436 ق) در محضر اين سيد بزرگوار و دانشمند ژرف انديش</w:t>
      </w:r>
      <w:r w:rsidR="008A6A7E">
        <w:rPr>
          <w:rtl/>
        </w:rPr>
        <w:t xml:space="preserve">، </w:t>
      </w:r>
      <w:r>
        <w:rPr>
          <w:rtl/>
        </w:rPr>
        <w:t>شاگردى نمود و از فضل و ادب اين رادمرد تاريخ شيعه</w:t>
      </w:r>
      <w:r w:rsidR="008A6A7E">
        <w:rPr>
          <w:rtl/>
        </w:rPr>
        <w:t xml:space="preserve">، </w:t>
      </w:r>
      <w:r>
        <w:rPr>
          <w:rtl/>
        </w:rPr>
        <w:t>پيمانه دانش و انديشه خود را لبريز ساخت</w:t>
      </w:r>
      <w:r w:rsidR="008A6A7E">
        <w:rPr>
          <w:rtl/>
        </w:rPr>
        <w:t xml:space="preserve">. </w:t>
      </w:r>
      <w:r>
        <w:rPr>
          <w:rtl/>
        </w:rPr>
        <w:t>در درس سيد مرتضى دانشمندان بزرگى حاضر مى شدند و سيد بنا به مرتبه علمى و تلاش آنان در مسير تحقيق و دقت نظر در مباحث</w:t>
      </w:r>
      <w:r w:rsidR="008A6A7E">
        <w:rPr>
          <w:rtl/>
        </w:rPr>
        <w:t xml:space="preserve">، </w:t>
      </w:r>
      <w:r>
        <w:rPr>
          <w:rtl/>
        </w:rPr>
        <w:t>كمك تحصيلى ماهانه اى را قرار داده بود</w:t>
      </w:r>
      <w:r w:rsidR="008A6A7E">
        <w:rPr>
          <w:rtl/>
        </w:rPr>
        <w:t xml:space="preserve">. </w:t>
      </w:r>
      <w:r>
        <w:rPr>
          <w:rtl/>
        </w:rPr>
        <w:t>نظر به استعداد سرشار و آمادگى ذهنى شيخ طوسى در فراگيرى مباحث علمى و قدرت استنباط و نقد و بررسى آر</w:t>
      </w:r>
      <w:r w:rsidR="00B7418D">
        <w:rPr>
          <w:rtl/>
        </w:rPr>
        <w:t>أ</w:t>
      </w:r>
      <w:r>
        <w:rPr>
          <w:rtl/>
        </w:rPr>
        <w:t xml:space="preserve"> و عقايد</w:t>
      </w:r>
      <w:r w:rsidR="008A6A7E">
        <w:rPr>
          <w:rtl/>
        </w:rPr>
        <w:t xml:space="preserve">، </w:t>
      </w:r>
      <w:r>
        <w:rPr>
          <w:rtl/>
        </w:rPr>
        <w:t>وى خيلى زود مورد عنايت خاص استاد قرار گرفت و بيشترين شهريه ماهيانه را كه 12 دينار بود</w:t>
      </w:r>
      <w:r w:rsidR="008A6A7E">
        <w:rPr>
          <w:rtl/>
        </w:rPr>
        <w:t xml:space="preserve">، </w:t>
      </w:r>
      <w:r>
        <w:rPr>
          <w:rtl/>
        </w:rPr>
        <w:t xml:space="preserve">از براى شيخ مقرر داشت </w:t>
      </w:r>
      <w:r w:rsidR="00EC7EAF" w:rsidRPr="00EC7EAF">
        <w:rPr>
          <w:rStyle w:val="libFootnotenumChar"/>
          <w:rtl/>
        </w:rPr>
        <w:t>(192)</w:t>
      </w:r>
    </w:p>
    <w:p w:rsidR="00AD25D8" w:rsidRDefault="00AD25D8" w:rsidP="00AD25D8">
      <w:pPr>
        <w:pStyle w:val="libNormal"/>
        <w:rPr>
          <w:rtl/>
        </w:rPr>
      </w:pPr>
      <w:r>
        <w:rPr>
          <w:rtl/>
        </w:rPr>
        <w:lastRenderedPageBreak/>
        <w:t>هر چند شيخ از نظر علمى در بعضى از علوم مانند فقه و حديث و رجال متبحر بوده و نيازى به فراگيرى دانشى در اين زمينه ها نداشته است در علم كلام</w:t>
      </w:r>
      <w:r w:rsidR="008A6A7E">
        <w:rPr>
          <w:rtl/>
        </w:rPr>
        <w:t xml:space="preserve">، </w:t>
      </w:r>
      <w:r>
        <w:rPr>
          <w:rtl/>
        </w:rPr>
        <w:t>تفسير</w:t>
      </w:r>
      <w:r w:rsidR="008A6A7E">
        <w:rPr>
          <w:rtl/>
        </w:rPr>
        <w:t xml:space="preserve">، </w:t>
      </w:r>
      <w:r>
        <w:rPr>
          <w:rtl/>
        </w:rPr>
        <w:t>لغت و به طور كلى علوم ادبى از محضر سيد مرتضى حداكثر استفاده را نموده است</w:t>
      </w:r>
      <w:r w:rsidR="008A6A7E">
        <w:rPr>
          <w:rtl/>
        </w:rPr>
        <w:t xml:space="preserve">. </w:t>
      </w:r>
      <w:r>
        <w:rPr>
          <w:rtl/>
        </w:rPr>
        <w:t>شيخ طوسى در طى اين مدت ضمن بالا بردن و توسعه اطلاعات گوناگون علمى شروع به ت</w:t>
      </w:r>
      <w:r w:rsidR="00B7418D">
        <w:rPr>
          <w:rtl/>
        </w:rPr>
        <w:t>أ</w:t>
      </w:r>
      <w:r>
        <w:rPr>
          <w:rtl/>
        </w:rPr>
        <w:t>ليف كتابهاى متنوع در علوم اسلامى نيز كرد</w:t>
      </w:r>
      <w:r w:rsidR="008A6A7E">
        <w:rPr>
          <w:rtl/>
        </w:rPr>
        <w:t xml:space="preserve">. </w:t>
      </w:r>
      <w:r>
        <w:rPr>
          <w:rtl/>
        </w:rPr>
        <w:t>تعدادى از كتابهاى مهمى كه شيخ در حيات سيد مرتضى نوشته بدين قرار است</w:t>
      </w:r>
      <w:r w:rsidR="008A6A7E">
        <w:rPr>
          <w:rtl/>
        </w:rPr>
        <w:t>:</w:t>
      </w:r>
      <w:r>
        <w:rPr>
          <w:rtl/>
        </w:rPr>
        <w:t xml:space="preserve"> تهذيب</w:t>
      </w:r>
      <w:r w:rsidR="008A6A7E">
        <w:rPr>
          <w:rtl/>
        </w:rPr>
        <w:t xml:space="preserve">، </w:t>
      </w:r>
      <w:r>
        <w:rPr>
          <w:rtl/>
        </w:rPr>
        <w:t>استبصار</w:t>
      </w:r>
      <w:r w:rsidR="008A6A7E">
        <w:rPr>
          <w:rtl/>
        </w:rPr>
        <w:t xml:space="preserve">، </w:t>
      </w:r>
      <w:r>
        <w:rPr>
          <w:rtl/>
        </w:rPr>
        <w:t>نهايه</w:t>
      </w:r>
      <w:r w:rsidR="008A6A7E">
        <w:rPr>
          <w:rtl/>
        </w:rPr>
        <w:t xml:space="preserve">، </w:t>
      </w:r>
      <w:r>
        <w:rPr>
          <w:rtl/>
        </w:rPr>
        <w:t>المفصح فى الامامه</w:t>
      </w:r>
      <w:r w:rsidR="008A6A7E">
        <w:rPr>
          <w:rtl/>
        </w:rPr>
        <w:t xml:space="preserve">، </w:t>
      </w:r>
      <w:r>
        <w:rPr>
          <w:rtl/>
        </w:rPr>
        <w:t>رجال</w:t>
      </w:r>
      <w:r w:rsidR="008A6A7E">
        <w:rPr>
          <w:rtl/>
        </w:rPr>
        <w:t xml:space="preserve">، </w:t>
      </w:r>
      <w:r>
        <w:rPr>
          <w:rtl/>
        </w:rPr>
        <w:t>آغاز فهرست و از همه مهمتر تلخيص الشافى كه مهمترين كتاب اوست</w:t>
      </w:r>
      <w:r w:rsidR="008A6A7E">
        <w:rPr>
          <w:rtl/>
        </w:rPr>
        <w:t xml:space="preserve">. </w:t>
      </w:r>
      <w:r>
        <w:rPr>
          <w:rtl/>
        </w:rPr>
        <w:t>و آن تنظيم و خلاصه كتاب شافى سيد مرتضى است</w:t>
      </w:r>
      <w:r w:rsidR="008A6A7E">
        <w:rPr>
          <w:rtl/>
        </w:rPr>
        <w:t xml:space="preserve">. </w:t>
      </w:r>
      <w:r>
        <w:rPr>
          <w:rtl/>
        </w:rPr>
        <w:t>تا آن هنگام كتاب با آن اهميت در مس</w:t>
      </w:r>
      <w:r w:rsidR="00B7418D">
        <w:rPr>
          <w:rtl/>
        </w:rPr>
        <w:t>أ</w:t>
      </w:r>
      <w:r>
        <w:rPr>
          <w:rtl/>
        </w:rPr>
        <w:t>له امامت ت</w:t>
      </w:r>
      <w:r w:rsidR="00B7418D">
        <w:rPr>
          <w:rtl/>
        </w:rPr>
        <w:t>أ</w:t>
      </w:r>
      <w:r>
        <w:rPr>
          <w:rtl/>
        </w:rPr>
        <w:t>ليف نگرديده بود و شيخ در سال 433 ق (چهار سال قبل از درگذشت سيد) آن را به پايان رسانيده است</w:t>
      </w:r>
      <w:r w:rsidR="008A6A7E">
        <w:rPr>
          <w:rtl/>
        </w:rPr>
        <w:t xml:space="preserve">. </w:t>
      </w:r>
      <w:r>
        <w:rPr>
          <w:rtl/>
        </w:rPr>
        <w:t>ناگفته نماند كه شيخ بيشتر اين كتابهاى را به تقاضاى فقيهان و دانشوران بزرگى همچون قاضى ابن براج يا ديگران نوشته است</w:t>
      </w:r>
      <w:r w:rsidR="008A6A7E">
        <w:rPr>
          <w:rtl/>
        </w:rPr>
        <w:t xml:space="preserve">. </w:t>
      </w:r>
      <w:r w:rsidR="00EC7EAF" w:rsidRPr="00EC7EAF">
        <w:rPr>
          <w:rStyle w:val="libFootnotenumChar"/>
          <w:rtl/>
        </w:rPr>
        <w:t>(193)</w:t>
      </w:r>
    </w:p>
    <w:p w:rsidR="00AD25D8" w:rsidRDefault="00AD25D8" w:rsidP="00AD25D8">
      <w:pPr>
        <w:pStyle w:val="libNormal"/>
        <w:rPr>
          <w:rtl/>
        </w:rPr>
      </w:pPr>
      <w:r>
        <w:rPr>
          <w:rtl/>
        </w:rPr>
        <w:t>از ديدگاه بسيارى از محققان</w:t>
      </w:r>
      <w:r w:rsidR="008A6A7E">
        <w:rPr>
          <w:rtl/>
        </w:rPr>
        <w:t xml:space="preserve">، </w:t>
      </w:r>
      <w:r>
        <w:rPr>
          <w:rtl/>
        </w:rPr>
        <w:t>شيخ طوسى تدوين كننده اساسنامه مكتب تشيع در فرهنگ و تمدن اسلامى محسوب مى شود</w:t>
      </w:r>
      <w:r w:rsidR="008A6A7E">
        <w:rPr>
          <w:rtl/>
        </w:rPr>
        <w:t xml:space="preserve">. </w:t>
      </w:r>
      <w:r>
        <w:rPr>
          <w:rtl/>
        </w:rPr>
        <w:t>علامه حلى مى گويد: «شيخ طوسى پيشواى دانشمندان شيعه و رئيس طايفه اماميه</w:t>
      </w:r>
      <w:r w:rsidR="008A6A7E">
        <w:rPr>
          <w:rtl/>
        </w:rPr>
        <w:t xml:space="preserve">... </w:t>
      </w:r>
      <w:r>
        <w:rPr>
          <w:rtl/>
        </w:rPr>
        <w:t>صاحبنظر در علوم اخبار</w:t>
      </w:r>
      <w:r w:rsidR="008A6A7E">
        <w:rPr>
          <w:rtl/>
        </w:rPr>
        <w:t xml:space="preserve">، </w:t>
      </w:r>
      <w:r>
        <w:rPr>
          <w:rtl/>
        </w:rPr>
        <w:t>رجال</w:t>
      </w:r>
      <w:r w:rsidR="008A6A7E">
        <w:rPr>
          <w:rtl/>
        </w:rPr>
        <w:t xml:space="preserve">، </w:t>
      </w:r>
      <w:r>
        <w:rPr>
          <w:rtl/>
        </w:rPr>
        <w:t>فقه</w:t>
      </w:r>
      <w:r w:rsidR="008A6A7E">
        <w:rPr>
          <w:rtl/>
        </w:rPr>
        <w:t xml:space="preserve">، </w:t>
      </w:r>
      <w:r>
        <w:rPr>
          <w:rtl/>
        </w:rPr>
        <w:t>اصول</w:t>
      </w:r>
      <w:r w:rsidR="008A6A7E">
        <w:rPr>
          <w:rtl/>
        </w:rPr>
        <w:t xml:space="preserve">، </w:t>
      </w:r>
      <w:r>
        <w:rPr>
          <w:rtl/>
        </w:rPr>
        <w:t>كلام و ادب بوده است</w:t>
      </w:r>
      <w:r w:rsidR="008A6A7E">
        <w:rPr>
          <w:rtl/>
        </w:rPr>
        <w:t xml:space="preserve">. </w:t>
      </w:r>
      <w:r>
        <w:rPr>
          <w:rtl/>
        </w:rPr>
        <w:t xml:space="preserve">همه فضيلتها منسوب به اوست و در تمامى فنون اسلام كتاب نوشته است اوست كه عقايد شيعه را در اصول و فروع آن دسته بندى و اصلاح نموده» </w:t>
      </w:r>
      <w:r w:rsidR="00EC7EAF" w:rsidRPr="00EC7EAF">
        <w:rPr>
          <w:rStyle w:val="libFootnotenumChar"/>
          <w:rtl/>
        </w:rPr>
        <w:t>(194)</w:t>
      </w:r>
    </w:p>
    <w:p w:rsidR="00AD25D8" w:rsidRDefault="00AD25D8" w:rsidP="00AD25D8">
      <w:pPr>
        <w:pStyle w:val="libNormal"/>
        <w:rPr>
          <w:rtl/>
        </w:rPr>
      </w:pPr>
      <w:r>
        <w:rPr>
          <w:rtl/>
        </w:rPr>
        <w:t>شيخ طوسى همچنين در اين مدت از محضر اساتيدى چون</w:t>
      </w:r>
      <w:r w:rsidR="008A6A7E">
        <w:rPr>
          <w:rtl/>
        </w:rPr>
        <w:t>:</w:t>
      </w:r>
      <w:r>
        <w:rPr>
          <w:rtl/>
        </w:rPr>
        <w:t xml:space="preserve"> ابن غضائرى</w:t>
      </w:r>
      <w:r w:rsidR="008A6A7E">
        <w:rPr>
          <w:rtl/>
        </w:rPr>
        <w:t xml:space="preserve">، </w:t>
      </w:r>
      <w:r>
        <w:rPr>
          <w:rtl/>
        </w:rPr>
        <w:t>ابن شاذان متكلم</w:t>
      </w:r>
      <w:r w:rsidR="008A6A7E">
        <w:rPr>
          <w:rtl/>
        </w:rPr>
        <w:t xml:space="preserve">، </w:t>
      </w:r>
      <w:r>
        <w:rPr>
          <w:rtl/>
        </w:rPr>
        <w:t>ابن حسكه قمى</w:t>
      </w:r>
      <w:r w:rsidR="008A6A7E">
        <w:rPr>
          <w:rtl/>
        </w:rPr>
        <w:t xml:space="preserve">، </w:t>
      </w:r>
      <w:r>
        <w:rPr>
          <w:rtl/>
        </w:rPr>
        <w:t>حسين بن ابى محمد تلعكبرى</w:t>
      </w:r>
      <w:r w:rsidR="008A6A7E">
        <w:rPr>
          <w:rtl/>
        </w:rPr>
        <w:t xml:space="preserve">، </w:t>
      </w:r>
      <w:r>
        <w:rPr>
          <w:rtl/>
        </w:rPr>
        <w:t>ابن بشران معدل</w:t>
      </w:r>
      <w:r w:rsidR="008A6A7E">
        <w:rPr>
          <w:rtl/>
        </w:rPr>
        <w:t xml:space="preserve">، </w:t>
      </w:r>
      <w:r>
        <w:rPr>
          <w:rtl/>
        </w:rPr>
        <w:t>ابومنصور شكرى</w:t>
      </w:r>
      <w:r w:rsidR="008A6A7E">
        <w:rPr>
          <w:rtl/>
        </w:rPr>
        <w:t xml:space="preserve">، </w:t>
      </w:r>
      <w:r>
        <w:rPr>
          <w:rtl/>
        </w:rPr>
        <w:t>احمد بن ابراهيم قزوينى</w:t>
      </w:r>
      <w:r w:rsidR="008A6A7E">
        <w:rPr>
          <w:rtl/>
        </w:rPr>
        <w:t xml:space="preserve">، </w:t>
      </w:r>
      <w:r>
        <w:rPr>
          <w:rtl/>
        </w:rPr>
        <w:t>ابن فهام سامرى</w:t>
      </w:r>
      <w:r w:rsidR="008A6A7E">
        <w:rPr>
          <w:rtl/>
        </w:rPr>
        <w:t xml:space="preserve">، </w:t>
      </w:r>
      <w:r>
        <w:rPr>
          <w:rtl/>
        </w:rPr>
        <w:t>ابوحسين صفار</w:t>
      </w:r>
      <w:r w:rsidR="008A6A7E">
        <w:rPr>
          <w:rtl/>
        </w:rPr>
        <w:t xml:space="preserve">، </w:t>
      </w:r>
      <w:r>
        <w:rPr>
          <w:rtl/>
        </w:rPr>
        <w:t>ابن ابى جيد</w:t>
      </w:r>
      <w:r w:rsidR="008A6A7E">
        <w:rPr>
          <w:rtl/>
        </w:rPr>
        <w:t xml:space="preserve">، </w:t>
      </w:r>
      <w:r>
        <w:rPr>
          <w:rtl/>
        </w:rPr>
        <w:t>ابن حاشر و دهها فرزانه ديگر فيض ‍ كرد</w:t>
      </w:r>
      <w:r w:rsidR="008A6A7E">
        <w:rPr>
          <w:rtl/>
        </w:rPr>
        <w:t xml:space="preserve">. </w:t>
      </w:r>
    </w:p>
    <w:p w:rsidR="00AD25D8" w:rsidRDefault="008A6A7E" w:rsidP="008A6A7E">
      <w:pPr>
        <w:pStyle w:val="Heading2"/>
        <w:rPr>
          <w:rtl/>
        </w:rPr>
      </w:pPr>
      <w:bookmarkStart w:id="113" w:name="_Toc371021669"/>
      <w:r>
        <w:rPr>
          <w:rtl/>
        </w:rPr>
        <w:lastRenderedPageBreak/>
        <w:t>خورشيد عرش</w:t>
      </w:r>
      <w:bookmarkEnd w:id="113"/>
      <w:r>
        <w:rPr>
          <w:rtl/>
        </w:rPr>
        <w:t xml:space="preserve"> </w:t>
      </w:r>
    </w:p>
    <w:p w:rsidR="00AD25D8" w:rsidRDefault="00AD25D8" w:rsidP="00AD25D8">
      <w:pPr>
        <w:pStyle w:val="libNormal"/>
        <w:rPr>
          <w:rtl/>
        </w:rPr>
      </w:pPr>
      <w:r>
        <w:rPr>
          <w:rtl/>
        </w:rPr>
        <w:t>در 25 ربيع الاول 436 ق روح ملكوتى سيد مرتضى بعد از 80 سال عمر گرانبار</w:t>
      </w:r>
      <w:r w:rsidR="008A6A7E">
        <w:rPr>
          <w:rtl/>
        </w:rPr>
        <w:t xml:space="preserve">، </w:t>
      </w:r>
      <w:r>
        <w:rPr>
          <w:rtl/>
        </w:rPr>
        <w:t xml:space="preserve">تعلق زمينى را رها كرد و به سوى معبود شتافت </w:t>
      </w:r>
      <w:r w:rsidR="00EC7EAF" w:rsidRPr="00EC7EAF">
        <w:rPr>
          <w:rStyle w:val="libFootnotenumChar"/>
          <w:rtl/>
        </w:rPr>
        <w:t>(195)</w:t>
      </w:r>
      <w:r>
        <w:rPr>
          <w:rtl/>
        </w:rPr>
        <w:t xml:space="preserve"> و پس از آن شيخ طوسى رهبر و پيشواى مذهب تشيع گرديد و دوازده سال بعد از سيد مرتضى در بغداد بر دنياى شيعه زمامت داشت</w:t>
      </w:r>
      <w:r w:rsidR="008A6A7E">
        <w:rPr>
          <w:rtl/>
        </w:rPr>
        <w:t xml:space="preserve">. </w:t>
      </w:r>
      <w:r>
        <w:rPr>
          <w:rtl/>
        </w:rPr>
        <w:t>او با دور انديشى وصف نشدنى</w:t>
      </w:r>
      <w:r w:rsidR="008A6A7E">
        <w:rPr>
          <w:rtl/>
        </w:rPr>
        <w:t xml:space="preserve">، </w:t>
      </w:r>
      <w:r>
        <w:rPr>
          <w:rtl/>
        </w:rPr>
        <w:t>صفحات طلايى ناگشوده تاريخ اسلام و شيعه را</w:t>
      </w:r>
      <w:r w:rsidR="008A6A7E">
        <w:rPr>
          <w:rtl/>
        </w:rPr>
        <w:t xml:space="preserve">، </w:t>
      </w:r>
      <w:r>
        <w:rPr>
          <w:rtl/>
        </w:rPr>
        <w:t>به معناى واقع جلوه اى بديع بخشيد</w:t>
      </w:r>
      <w:r w:rsidR="008A6A7E">
        <w:rPr>
          <w:rtl/>
        </w:rPr>
        <w:t xml:space="preserve">. </w:t>
      </w:r>
    </w:p>
    <w:p w:rsidR="00AD25D8" w:rsidRDefault="00AD25D8" w:rsidP="00AD25D8">
      <w:pPr>
        <w:pStyle w:val="libNormal"/>
        <w:rPr>
          <w:rtl/>
        </w:rPr>
      </w:pPr>
      <w:r>
        <w:rPr>
          <w:rtl/>
        </w:rPr>
        <w:t>در آن ايام از دورترين نقاط مملكت اسلامى دانش پژوهان و فقيهان براى حل مشكلات علمى خود به منزل و محل درس شيخ مى آمدند تا از افكار و انديشه هاى اين فرزانه دوران به اندازه ظرفيت وجودى خود پيمانه هاى علم و معرفت برگيرند</w:t>
      </w:r>
      <w:r w:rsidR="008A6A7E">
        <w:rPr>
          <w:rtl/>
        </w:rPr>
        <w:t xml:space="preserve">. </w:t>
      </w:r>
      <w:r>
        <w:rPr>
          <w:rtl/>
        </w:rPr>
        <w:t>در تاريخ آمده است</w:t>
      </w:r>
      <w:r w:rsidR="008A6A7E">
        <w:rPr>
          <w:rtl/>
        </w:rPr>
        <w:t>:</w:t>
      </w:r>
      <w:r>
        <w:rPr>
          <w:rtl/>
        </w:rPr>
        <w:t xml:space="preserve"> سيصد تن از مجتهدان شيعه شاگرد وى بودند و از عالمان اهل تسنن آن قدر از اين منبع فيض استفاده كرده اند كه به شمارش درنيايد</w:t>
      </w:r>
      <w:r w:rsidR="008A6A7E">
        <w:rPr>
          <w:rtl/>
        </w:rPr>
        <w:t xml:space="preserve">. </w:t>
      </w:r>
      <w:r w:rsidR="00EC7EAF" w:rsidRPr="00EC7EAF">
        <w:rPr>
          <w:rStyle w:val="libFootnotenumChar"/>
          <w:rtl/>
        </w:rPr>
        <w:t>(196)</w:t>
      </w:r>
    </w:p>
    <w:p w:rsidR="00AD25D8" w:rsidRDefault="00AD25D8" w:rsidP="00AD25D8">
      <w:pPr>
        <w:pStyle w:val="libNormal"/>
        <w:rPr>
          <w:rtl/>
        </w:rPr>
      </w:pPr>
      <w:r>
        <w:rPr>
          <w:rtl/>
        </w:rPr>
        <w:t>دانشمند فرهيخته اى همچون اسحاق بن بابويه قمى</w:t>
      </w:r>
      <w:r w:rsidR="008A6A7E">
        <w:rPr>
          <w:rtl/>
        </w:rPr>
        <w:t xml:space="preserve">، </w:t>
      </w:r>
      <w:r>
        <w:rPr>
          <w:rtl/>
        </w:rPr>
        <w:t>ابوالصلاح حلبى</w:t>
      </w:r>
      <w:r w:rsidR="008A6A7E">
        <w:rPr>
          <w:rtl/>
        </w:rPr>
        <w:t xml:space="preserve">، </w:t>
      </w:r>
      <w:r>
        <w:rPr>
          <w:rtl/>
        </w:rPr>
        <w:t>ابوعلى طوسى (فرزند شيخ) سعدالدين بن البراج</w:t>
      </w:r>
      <w:r w:rsidR="008A6A7E">
        <w:rPr>
          <w:rtl/>
        </w:rPr>
        <w:t xml:space="preserve">، </w:t>
      </w:r>
      <w:r>
        <w:rPr>
          <w:rtl/>
        </w:rPr>
        <w:t>شهر آشوب سروى مازندرانى</w:t>
      </w:r>
      <w:r w:rsidR="008A6A7E">
        <w:rPr>
          <w:rtl/>
        </w:rPr>
        <w:t xml:space="preserve">، </w:t>
      </w:r>
      <w:r>
        <w:rPr>
          <w:rtl/>
        </w:rPr>
        <w:t>عبدالجبار بن عبدالله المقرى رازى</w:t>
      </w:r>
      <w:r w:rsidR="008A6A7E">
        <w:rPr>
          <w:rtl/>
        </w:rPr>
        <w:t xml:space="preserve">، </w:t>
      </w:r>
      <w:r>
        <w:rPr>
          <w:rtl/>
        </w:rPr>
        <w:t>محمد بن حسن فتال</w:t>
      </w:r>
      <w:r w:rsidR="008A6A7E">
        <w:rPr>
          <w:rtl/>
        </w:rPr>
        <w:t xml:space="preserve">، </w:t>
      </w:r>
      <w:r>
        <w:rPr>
          <w:rtl/>
        </w:rPr>
        <w:t>كراجكى</w:t>
      </w:r>
      <w:r w:rsidR="008A6A7E">
        <w:rPr>
          <w:rtl/>
        </w:rPr>
        <w:t xml:space="preserve">، </w:t>
      </w:r>
      <w:r>
        <w:rPr>
          <w:rtl/>
        </w:rPr>
        <w:t>حسين بن فتح جرجانى</w:t>
      </w:r>
      <w:r w:rsidR="008A6A7E">
        <w:rPr>
          <w:rtl/>
        </w:rPr>
        <w:t xml:space="preserve">، </w:t>
      </w:r>
      <w:r>
        <w:rPr>
          <w:rtl/>
        </w:rPr>
        <w:t>جعفر بن على حسينى</w:t>
      </w:r>
      <w:r w:rsidR="008A6A7E">
        <w:rPr>
          <w:rtl/>
        </w:rPr>
        <w:t xml:space="preserve">، </w:t>
      </w:r>
      <w:r>
        <w:rPr>
          <w:rtl/>
        </w:rPr>
        <w:t>ابوالصلت محمد بن عبدالقادر</w:t>
      </w:r>
      <w:r w:rsidR="008A6A7E">
        <w:rPr>
          <w:rtl/>
        </w:rPr>
        <w:t xml:space="preserve">، </w:t>
      </w:r>
      <w:r>
        <w:rPr>
          <w:rtl/>
        </w:rPr>
        <w:t>ناصر بن رضا علوى</w:t>
      </w:r>
      <w:r w:rsidR="008A6A7E">
        <w:rPr>
          <w:rtl/>
        </w:rPr>
        <w:t xml:space="preserve">، </w:t>
      </w:r>
      <w:r>
        <w:rPr>
          <w:rtl/>
        </w:rPr>
        <w:t>غازى بن احمد سامانى و دهها انديشمند ديگر از شاگردان برجسته شيخ مى باشند</w:t>
      </w:r>
      <w:r w:rsidR="008A6A7E">
        <w:rPr>
          <w:rtl/>
        </w:rPr>
        <w:t xml:space="preserve">. </w:t>
      </w:r>
      <w:r w:rsidR="00EC7EAF" w:rsidRPr="00EC7EAF">
        <w:rPr>
          <w:rStyle w:val="libFootnotenumChar"/>
          <w:rtl/>
        </w:rPr>
        <w:t>(197)</w:t>
      </w:r>
    </w:p>
    <w:p w:rsidR="00AD25D8" w:rsidRDefault="00AD25D8" w:rsidP="00AD25D8">
      <w:pPr>
        <w:pStyle w:val="libNormal"/>
        <w:rPr>
          <w:rtl/>
        </w:rPr>
      </w:pPr>
      <w:r>
        <w:rPr>
          <w:rtl/>
        </w:rPr>
        <w:t>در سال 447 ق طغرل بيك سلجوقى با سپاهى لجام گسيخته وارد بغداد شد و محله شيعه نشين شهر را مورد تاخت و تاز قرار داد و افزون بر به خاك و خون كشيدن مردم بى پناه</w:t>
      </w:r>
      <w:r w:rsidR="008A6A7E">
        <w:rPr>
          <w:rtl/>
        </w:rPr>
        <w:t xml:space="preserve">، </w:t>
      </w:r>
      <w:r>
        <w:rPr>
          <w:rtl/>
        </w:rPr>
        <w:t xml:space="preserve">كتابخانه عظيم ابونصر شاپور بن اردشير را به آتش </w:t>
      </w:r>
      <w:r>
        <w:rPr>
          <w:rtl/>
        </w:rPr>
        <w:lastRenderedPageBreak/>
        <w:t xml:space="preserve">كشيد و حتى دهها قرآن نفيس كتابخانه نيز از خشم دنياطلبان سلجوقى در امان نماند </w:t>
      </w:r>
      <w:r w:rsidR="00EC7EAF" w:rsidRPr="00EC7EAF">
        <w:rPr>
          <w:rStyle w:val="libFootnotenumChar"/>
          <w:rtl/>
        </w:rPr>
        <w:t>(198)</w:t>
      </w:r>
      <w:r w:rsidR="008A6A7E">
        <w:rPr>
          <w:rtl/>
        </w:rPr>
        <w:t xml:space="preserve">. </w:t>
      </w:r>
    </w:p>
    <w:p w:rsidR="00AD25D8" w:rsidRDefault="00AD25D8" w:rsidP="00AD25D8">
      <w:pPr>
        <w:pStyle w:val="libNormal"/>
        <w:rPr>
          <w:rtl/>
        </w:rPr>
      </w:pPr>
      <w:r>
        <w:rPr>
          <w:rtl/>
        </w:rPr>
        <w:t>در اين توطئه كه تا سال 451 ق</w:t>
      </w:r>
      <w:r w:rsidR="008A6A7E">
        <w:rPr>
          <w:rtl/>
        </w:rPr>
        <w:t xml:space="preserve">. </w:t>
      </w:r>
      <w:r>
        <w:rPr>
          <w:rtl/>
        </w:rPr>
        <w:t>ادامه داشت چندين بار كتابخانه شخصى و دست نوشته هاى شيخ طوسى در ميان كوچه و خيابان بغداد به آتش كشيده شد</w:t>
      </w:r>
      <w:r w:rsidR="008A6A7E">
        <w:rPr>
          <w:rtl/>
        </w:rPr>
        <w:t xml:space="preserve">. </w:t>
      </w:r>
      <w:r>
        <w:rPr>
          <w:rtl/>
        </w:rPr>
        <w:t>در ماه صفر 449 ق</w:t>
      </w:r>
      <w:r w:rsidR="008A6A7E">
        <w:rPr>
          <w:rtl/>
        </w:rPr>
        <w:t xml:space="preserve">. </w:t>
      </w:r>
      <w:r>
        <w:rPr>
          <w:rtl/>
        </w:rPr>
        <w:t>به خانه شيخ هجوم بردند و هر آنچه از لوازم</w:t>
      </w:r>
      <w:r w:rsidR="008A6A7E">
        <w:rPr>
          <w:rtl/>
        </w:rPr>
        <w:t xml:space="preserve">، </w:t>
      </w:r>
      <w:r>
        <w:rPr>
          <w:rtl/>
        </w:rPr>
        <w:t>كتابها و دفاتر در منزل او گذارده بودند به ميدان اصلى شهر آورده</w:t>
      </w:r>
      <w:r w:rsidR="008A6A7E">
        <w:rPr>
          <w:rtl/>
        </w:rPr>
        <w:t xml:space="preserve">، </w:t>
      </w:r>
      <w:r>
        <w:rPr>
          <w:rtl/>
        </w:rPr>
        <w:t>آتش ‍ زدند</w:t>
      </w:r>
      <w:r w:rsidR="008A6A7E">
        <w:rPr>
          <w:rtl/>
        </w:rPr>
        <w:t xml:space="preserve">. </w:t>
      </w:r>
      <w:r w:rsidR="00EC7EAF" w:rsidRPr="00EC7EAF">
        <w:rPr>
          <w:rStyle w:val="libFootnotenumChar"/>
          <w:rtl/>
        </w:rPr>
        <w:t>(199)</w:t>
      </w:r>
      <w:r>
        <w:rPr>
          <w:rtl/>
        </w:rPr>
        <w:t>بروز اين حوادث ناگوار شيخ طوسى را بر آن داشت تا در پى حفظ ميراث فرهنگى و نجات دانشمندان شيعه</w:t>
      </w:r>
      <w:r w:rsidR="008A6A7E">
        <w:rPr>
          <w:rtl/>
        </w:rPr>
        <w:t xml:space="preserve">، </w:t>
      </w:r>
      <w:r>
        <w:rPr>
          <w:rtl/>
        </w:rPr>
        <w:t xml:space="preserve">هجرتى دگر آغاز كند و راهى نجف شود </w:t>
      </w:r>
      <w:r w:rsidR="00EC7EAF" w:rsidRPr="00EC7EAF">
        <w:rPr>
          <w:rStyle w:val="libFootnotenumChar"/>
          <w:rtl/>
        </w:rPr>
        <w:t>(200)</w:t>
      </w:r>
    </w:p>
    <w:p w:rsidR="00AD25D8" w:rsidRDefault="008A6A7E" w:rsidP="008A6A7E">
      <w:pPr>
        <w:pStyle w:val="Heading2"/>
        <w:rPr>
          <w:rtl/>
        </w:rPr>
      </w:pPr>
      <w:bookmarkStart w:id="114" w:name="_Toc371021670"/>
      <w:r>
        <w:rPr>
          <w:rtl/>
        </w:rPr>
        <w:t>هجرت به شهر عشق</w:t>
      </w:r>
      <w:bookmarkEnd w:id="114"/>
      <w:r>
        <w:rPr>
          <w:rtl/>
        </w:rPr>
        <w:t xml:space="preserve"> </w:t>
      </w:r>
    </w:p>
    <w:p w:rsidR="00AD25D8" w:rsidRDefault="00AD25D8" w:rsidP="00AD25D8">
      <w:pPr>
        <w:pStyle w:val="libNormal"/>
        <w:rPr>
          <w:rtl/>
        </w:rPr>
      </w:pPr>
      <w:r>
        <w:rPr>
          <w:rtl/>
        </w:rPr>
        <w:t>نجف در زمان سلاطين ديلمى مانند معزالدوله</w:t>
      </w:r>
      <w:r w:rsidR="008A6A7E">
        <w:rPr>
          <w:rtl/>
        </w:rPr>
        <w:t xml:space="preserve">، </w:t>
      </w:r>
      <w:r>
        <w:rPr>
          <w:rtl/>
        </w:rPr>
        <w:t>عضدالدوله و وزا و شخصيتهاى شيعه اين خاندان</w:t>
      </w:r>
      <w:r w:rsidR="008A6A7E">
        <w:rPr>
          <w:rtl/>
        </w:rPr>
        <w:t xml:space="preserve">، </w:t>
      </w:r>
      <w:r>
        <w:rPr>
          <w:rtl/>
        </w:rPr>
        <w:t>تغييرات زيادى پيدا كرد</w:t>
      </w:r>
      <w:r w:rsidR="008A6A7E">
        <w:rPr>
          <w:rtl/>
        </w:rPr>
        <w:t xml:space="preserve">. </w:t>
      </w:r>
      <w:r>
        <w:rPr>
          <w:rtl/>
        </w:rPr>
        <w:t>آنان اشياى نفيسى را وقف بارگاه آن حضرت كردند</w:t>
      </w:r>
      <w:r w:rsidR="008A6A7E">
        <w:rPr>
          <w:rtl/>
        </w:rPr>
        <w:t xml:space="preserve">. </w:t>
      </w:r>
      <w:r>
        <w:rPr>
          <w:rtl/>
        </w:rPr>
        <w:t>سلاطين مزبور خود به زيارت مرقد منور ايشان بعد از مرگ نيز در سرداب صحن نجف كنار آن تربت پاك به خاك سپرده شدند</w:t>
      </w:r>
      <w:r w:rsidR="008A6A7E">
        <w:rPr>
          <w:rtl/>
        </w:rPr>
        <w:t xml:space="preserve">. </w:t>
      </w:r>
      <w:r>
        <w:rPr>
          <w:rtl/>
        </w:rPr>
        <w:t>ولى در زمان ورود شيخ به نجف (448 ق</w:t>
      </w:r>
      <w:r w:rsidR="008A6A7E">
        <w:rPr>
          <w:rtl/>
        </w:rPr>
        <w:t>.</w:t>
      </w:r>
      <w:r w:rsidR="00BD1BD1">
        <w:rPr>
          <w:rtl/>
        </w:rPr>
        <w:t>)</w:t>
      </w:r>
      <w:r>
        <w:rPr>
          <w:rtl/>
        </w:rPr>
        <w:t xml:space="preserve"> اين شهر ديگر رونق زمان آل بويه را نداشت</w:t>
      </w:r>
      <w:r w:rsidR="008A6A7E">
        <w:rPr>
          <w:rtl/>
        </w:rPr>
        <w:t xml:space="preserve">، </w:t>
      </w:r>
      <w:r>
        <w:rPr>
          <w:rtl/>
        </w:rPr>
        <w:t>از آن آمد و شدها خبرى نبود</w:t>
      </w:r>
      <w:r w:rsidR="008A6A7E">
        <w:rPr>
          <w:rtl/>
        </w:rPr>
        <w:t xml:space="preserve">، </w:t>
      </w:r>
      <w:r>
        <w:rPr>
          <w:rtl/>
        </w:rPr>
        <w:t>تعصبهاى جاهلانه و مرگبار بر همه جا سايه افكنده و حالت رعب و وحشت سراسر عراق را فراگرفته بود</w:t>
      </w:r>
      <w:r w:rsidR="008A6A7E">
        <w:rPr>
          <w:rtl/>
        </w:rPr>
        <w:t xml:space="preserve">. </w:t>
      </w:r>
      <w:r w:rsidR="00EC7EAF" w:rsidRPr="00EC7EAF">
        <w:rPr>
          <w:rStyle w:val="libFootnotenumChar"/>
          <w:rtl/>
        </w:rPr>
        <w:t>(201)</w:t>
      </w:r>
    </w:p>
    <w:p w:rsidR="00AD25D8" w:rsidRDefault="00AD25D8" w:rsidP="00AD25D8">
      <w:pPr>
        <w:pStyle w:val="libNormal"/>
        <w:rPr>
          <w:rtl/>
        </w:rPr>
      </w:pPr>
      <w:r>
        <w:rPr>
          <w:rtl/>
        </w:rPr>
        <w:t>اما از سويى اطراف نجف عشاير غيور و شجاعى از عربهاى شيعه زندگى مى كردند و بسان دژ محكمى مرقد مطهر و نورانى مولاى خود را از هر گونه گزند و تعرضى محافظت مى كردند</w:t>
      </w:r>
      <w:r w:rsidR="008A6A7E">
        <w:rPr>
          <w:rtl/>
        </w:rPr>
        <w:t xml:space="preserve">. </w:t>
      </w:r>
      <w:r w:rsidR="00EC7EAF" w:rsidRPr="00EC7EAF">
        <w:rPr>
          <w:rStyle w:val="libFootnotenumChar"/>
          <w:rtl/>
        </w:rPr>
        <w:t>(202)</w:t>
      </w:r>
      <w:r>
        <w:rPr>
          <w:rtl/>
        </w:rPr>
        <w:t xml:space="preserve"> بر همين اساس نجف براى شيعيان منطقه امنى محسوب مى شد و حسن انتخاب شيخ هم ت</w:t>
      </w:r>
      <w:r w:rsidR="00B7418D">
        <w:rPr>
          <w:rtl/>
        </w:rPr>
        <w:t>أ</w:t>
      </w:r>
      <w:r>
        <w:rPr>
          <w:rtl/>
        </w:rPr>
        <w:t>ييدى بر وجود امنيت نسبى در آن منطقه از عراق است</w:t>
      </w:r>
      <w:r w:rsidR="008A6A7E">
        <w:rPr>
          <w:rtl/>
        </w:rPr>
        <w:t xml:space="preserve">. </w:t>
      </w:r>
    </w:p>
    <w:p w:rsidR="00AD25D8" w:rsidRDefault="00AD25D8" w:rsidP="00AD25D8">
      <w:pPr>
        <w:pStyle w:val="libNormal"/>
        <w:rPr>
          <w:rtl/>
        </w:rPr>
      </w:pPr>
      <w:r>
        <w:rPr>
          <w:rtl/>
        </w:rPr>
        <w:lastRenderedPageBreak/>
        <w:t>با ورد شيخ طوسى</w:t>
      </w:r>
      <w:r w:rsidR="008A6A7E">
        <w:rPr>
          <w:rtl/>
        </w:rPr>
        <w:t xml:space="preserve">، </w:t>
      </w:r>
      <w:r>
        <w:rPr>
          <w:rtl/>
        </w:rPr>
        <w:t>نجف شاهد جنب و جوش وصف ناپذيرى شد</w:t>
      </w:r>
      <w:r w:rsidR="008A6A7E">
        <w:rPr>
          <w:rtl/>
        </w:rPr>
        <w:t xml:space="preserve">. </w:t>
      </w:r>
      <w:r>
        <w:rPr>
          <w:rtl/>
        </w:rPr>
        <w:t>چرا كه مردى آسمانى با روحى لطيف به لطافت شبنم</w:t>
      </w:r>
      <w:r w:rsidR="008A6A7E">
        <w:rPr>
          <w:rtl/>
        </w:rPr>
        <w:t xml:space="preserve">، </w:t>
      </w:r>
      <w:r>
        <w:rPr>
          <w:rtl/>
        </w:rPr>
        <w:t>داراى انديشه اى به خروش ‍ اقيانوس و ارادى خلل ناپذير چون پولاد</w:t>
      </w:r>
      <w:r w:rsidR="008A6A7E">
        <w:rPr>
          <w:rtl/>
        </w:rPr>
        <w:t xml:space="preserve">، </w:t>
      </w:r>
      <w:r>
        <w:rPr>
          <w:rtl/>
        </w:rPr>
        <w:t>همراه گلستانى از شقايق سرخ</w:t>
      </w:r>
      <w:r w:rsidR="008A6A7E">
        <w:rPr>
          <w:rtl/>
        </w:rPr>
        <w:t xml:space="preserve">، </w:t>
      </w:r>
      <w:r>
        <w:rPr>
          <w:rtl/>
        </w:rPr>
        <w:t>در پى خدمت به مولاى خويش و رونق مكتب وى</w:t>
      </w:r>
      <w:r w:rsidR="008A6A7E">
        <w:rPr>
          <w:rtl/>
        </w:rPr>
        <w:t xml:space="preserve">، </w:t>
      </w:r>
      <w:r>
        <w:rPr>
          <w:rtl/>
        </w:rPr>
        <w:t>به بهشت خدا در زمين هجرت كرده است تا نجف را بزودى قبله آمال و آروزى عاشقان علم و معرفت سازد</w:t>
      </w:r>
      <w:r w:rsidR="008A6A7E">
        <w:rPr>
          <w:rtl/>
        </w:rPr>
        <w:t xml:space="preserve">. </w:t>
      </w:r>
      <w:r>
        <w:rPr>
          <w:rtl/>
        </w:rPr>
        <w:t>وى تشنگان معرفت و عرفان مولاى متقيان را كه در بوستان دانش علوى دعوت مى كند و تحفه اى از انديشه هاى علوى را به ايشان تقديم مى دارد</w:t>
      </w:r>
      <w:r w:rsidR="008A6A7E">
        <w:rPr>
          <w:rtl/>
        </w:rPr>
        <w:t xml:space="preserve">. </w:t>
      </w:r>
    </w:p>
    <w:p w:rsidR="00AD25D8" w:rsidRDefault="008A6A7E" w:rsidP="008A6A7E">
      <w:pPr>
        <w:pStyle w:val="Heading2"/>
        <w:rPr>
          <w:rtl/>
        </w:rPr>
      </w:pPr>
      <w:bookmarkStart w:id="115" w:name="_Toc371021671"/>
      <w:r>
        <w:rPr>
          <w:rtl/>
        </w:rPr>
        <w:t>اولين دانشگاه شيعه</w:t>
      </w:r>
      <w:bookmarkEnd w:id="115"/>
      <w:r>
        <w:rPr>
          <w:rtl/>
        </w:rPr>
        <w:t xml:space="preserve"> </w:t>
      </w:r>
    </w:p>
    <w:p w:rsidR="00AD25D8" w:rsidRDefault="00AD25D8" w:rsidP="00AD25D8">
      <w:pPr>
        <w:pStyle w:val="libNormal"/>
        <w:rPr>
          <w:rtl/>
        </w:rPr>
      </w:pPr>
      <w:r>
        <w:rPr>
          <w:rtl/>
        </w:rPr>
        <w:t>شيخ كه خانه</w:t>
      </w:r>
      <w:r w:rsidR="008A6A7E">
        <w:rPr>
          <w:rtl/>
        </w:rPr>
        <w:t xml:space="preserve">، </w:t>
      </w:r>
      <w:r>
        <w:rPr>
          <w:rtl/>
        </w:rPr>
        <w:t>كتابها و دست نوشته هاى خود را در بغداد از دست داده بود</w:t>
      </w:r>
      <w:r w:rsidR="008A6A7E">
        <w:rPr>
          <w:rtl/>
        </w:rPr>
        <w:t xml:space="preserve">، </w:t>
      </w:r>
      <w:r>
        <w:rPr>
          <w:rtl/>
        </w:rPr>
        <w:t>در نجف مدت 12 سال آخر عمر را با پشتكارى بيشتر گذراند و به دانشوران بدين سامان پرداخت</w:t>
      </w:r>
      <w:r w:rsidR="008A6A7E">
        <w:rPr>
          <w:rtl/>
        </w:rPr>
        <w:t xml:space="preserve">. </w:t>
      </w:r>
      <w:r>
        <w:rPr>
          <w:rtl/>
        </w:rPr>
        <w:t>نجف در آن زمان شهر نبود حتى عنوان قريه هم نداشت به جهت وجود بارگاه امير مؤ منان تنها زايرين بودند كه در آن رفت و آمد داشتند</w:t>
      </w:r>
      <w:r w:rsidR="008A6A7E">
        <w:rPr>
          <w:rtl/>
        </w:rPr>
        <w:t xml:space="preserve">. </w:t>
      </w:r>
      <w:r>
        <w:rPr>
          <w:rtl/>
        </w:rPr>
        <w:t>شيخ طوسى حوزه علمى جديدى را در آنجا به وجود آورد و پايه هاى استوار اين مركز بزرگ را بنا گذاشت ؛ به طورى كه پس از گذشت هزار سال از آن تاريخ</w:t>
      </w:r>
      <w:r w:rsidR="008A6A7E">
        <w:rPr>
          <w:rtl/>
        </w:rPr>
        <w:t xml:space="preserve">، </w:t>
      </w:r>
      <w:r>
        <w:rPr>
          <w:rtl/>
        </w:rPr>
        <w:t>هنوز اصالت علمى خود را حفظ كرده و ديگر مراكز اسلامى را تغذيه فرهنگى مى كند</w:t>
      </w:r>
      <w:r w:rsidR="008A6A7E">
        <w:rPr>
          <w:rtl/>
        </w:rPr>
        <w:t xml:space="preserve">. </w:t>
      </w:r>
      <w:r w:rsidR="00EC7EAF" w:rsidRPr="00EC7EAF">
        <w:rPr>
          <w:rStyle w:val="libFootnotenumChar"/>
          <w:rtl/>
        </w:rPr>
        <w:t>(203)</w:t>
      </w:r>
    </w:p>
    <w:p w:rsidR="00AD25D8" w:rsidRDefault="00AD25D8" w:rsidP="00AD25D8">
      <w:pPr>
        <w:pStyle w:val="libNormal"/>
        <w:rPr>
          <w:rtl/>
        </w:rPr>
      </w:pPr>
      <w:r>
        <w:rPr>
          <w:rtl/>
        </w:rPr>
        <w:t>بحق وى را بايد مؤ سس اولين دانشگاه تشيع دانست و با انفجار از هنر اين رادمرد صحنه هاى پيكار علم و انديشه</w:t>
      </w:r>
      <w:r w:rsidR="008A6A7E">
        <w:rPr>
          <w:rtl/>
        </w:rPr>
        <w:t xml:space="preserve">، </w:t>
      </w:r>
      <w:r>
        <w:rPr>
          <w:rtl/>
        </w:rPr>
        <w:t>كه در هر زمينه مطلبى بديع و منحصر به فرد به يادگار گذاشته</w:t>
      </w:r>
      <w:r w:rsidR="008A6A7E">
        <w:rPr>
          <w:rtl/>
        </w:rPr>
        <w:t xml:space="preserve">، </w:t>
      </w:r>
      <w:r>
        <w:rPr>
          <w:rtl/>
        </w:rPr>
        <w:t>ياد كرد</w:t>
      </w:r>
      <w:r w:rsidR="008A6A7E">
        <w:rPr>
          <w:rtl/>
        </w:rPr>
        <w:t xml:space="preserve">. </w:t>
      </w:r>
    </w:p>
    <w:p w:rsidR="00AD25D8" w:rsidRDefault="00AD25D8" w:rsidP="00AD25D8">
      <w:pPr>
        <w:pStyle w:val="libNormal"/>
        <w:rPr>
          <w:rtl/>
        </w:rPr>
      </w:pPr>
      <w:r>
        <w:rPr>
          <w:rtl/>
        </w:rPr>
        <w:t>ميراث گرانبها</w:t>
      </w:r>
    </w:p>
    <w:p w:rsidR="00AD25D8" w:rsidRDefault="00AD25D8" w:rsidP="00AD25D8">
      <w:pPr>
        <w:pStyle w:val="libNormal"/>
        <w:rPr>
          <w:rtl/>
        </w:rPr>
      </w:pPr>
      <w:r>
        <w:rPr>
          <w:rtl/>
        </w:rPr>
        <w:t>شمار آثار شيخ - اعم از كتاب و رساله - به 51 مجلد مى رسد كه گاه بعضى از اين مجلدات ده جلد كتاب قطور را در بر مى گيرد</w:t>
      </w:r>
      <w:r w:rsidR="008A6A7E">
        <w:rPr>
          <w:rtl/>
        </w:rPr>
        <w:t xml:space="preserve">. </w:t>
      </w:r>
      <w:r>
        <w:rPr>
          <w:rtl/>
        </w:rPr>
        <w:t xml:space="preserve">موضوعات اين </w:t>
      </w:r>
      <w:r>
        <w:rPr>
          <w:rtl/>
        </w:rPr>
        <w:lastRenderedPageBreak/>
        <w:t>كتابها تحت عناوينى چون تفسير</w:t>
      </w:r>
      <w:r w:rsidR="008A6A7E">
        <w:rPr>
          <w:rtl/>
        </w:rPr>
        <w:t xml:space="preserve">، </w:t>
      </w:r>
      <w:r>
        <w:rPr>
          <w:rtl/>
        </w:rPr>
        <w:t>حديث</w:t>
      </w:r>
      <w:r w:rsidR="008A6A7E">
        <w:rPr>
          <w:rtl/>
        </w:rPr>
        <w:t xml:space="preserve">، </w:t>
      </w:r>
      <w:r>
        <w:rPr>
          <w:rtl/>
        </w:rPr>
        <w:t>فقه</w:t>
      </w:r>
      <w:r w:rsidR="008A6A7E">
        <w:rPr>
          <w:rtl/>
        </w:rPr>
        <w:t xml:space="preserve">، </w:t>
      </w:r>
      <w:r>
        <w:rPr>
          <w:rtl/>
        </w:rPr>
        <w:t>اصول فقه</w:t>
      </w:r>
      <w:r w:rsidR="008A6A7E">
        <w:rPr>
          <w:rtl/>
        </w:rPr>
        <w:t xml:space="preserve">، </w:t>
      </w:r>
      <w:r>
        <w:rPr>
          <w:rtl/>
        </w:rPr>
        <w:t>كلام رجال و فهرست</w:t>
      </w:r>
      <w:r w:rsidR="008A6A7E">
        <w:rPr>
          <w:rtl/>
        </w:rPr>
        <w:t xml:space="preserve">، </w:t>
      </w:r>
      <w:r>
        <w:rPr>
          <w:rtl/>
        </w:rPr>
        <w:t>تاريخ و مقتل</w:t>
      </w:r>
      <w:r w:rsidR="008A6A7E">
        <w:rPr>
          <w:rtl/>
        </w:rPr>
        <w:t xml:space="preserve">، </w:t>
      </w:r>
      <w:r>
        <w:rPr>
          <w:rtl/>
        </w:rPr>
        <w:t>جواب مسائل شرعى و اعتقادى و دعا مندرج است</w:t>
      </w:r>
      <w:r w:rsidR="008A6A7E">
        <w:rPr>
          <w:rtl/>
        </w:rPr>
        <w:t xml:space="preserve">. </w:t>
      </w:r>
    </w:p>
    <w:p w:rsidR="00AD25D8" w:rsidRDefault="00AD25D8" w:rsidP="00AD25D8">
      <w:pPr>
        <w:pStyle w:val="libNormal"/>
        <w:rPr>
          <w:rtl/>
        </w:rPr>
      </w:pPr>
      <w:r>
        <w:rPr>
          <w:rtl/>
        </w:rPr>
        <w:t>التبيان فى تفسير القرآن (در ده جلد)</w:t>
      </w:r>
      <w:r w:rsidR="008A6A7E">
        <w:rPr>
          <w:rtl/>
        </w:rPr>
        <w:t xml:space="preserve">، </w:t>
      </w:r>
      <w:r>
        <w:rPr>
          <w:rtl/>
        </w:rPr>
        <w:t>المسائل الدمشقيه فى تفسير القرآن و المسائل الرجيه فى تفسير آيات من القرآن</w:t>
      </w:r>
      <w:r w:rsidR="008A6A7E">
        <w:rPr>
          <w:rtl/>
        </w:rPr>
        <w:t xml:space="preserve">، </w:t>
      </w:r>
      <w:r>
        <w:rPr>
          <w:rtl/>
        </w:rPr>
        <w:t>از آثار تفسيرى اوست</w:t>
      </w:r>
      <w:r w:rsidR="008A6A7E">
        <w:rPr>
          <w:rtl/>
        </w:rPr>
        <w:t xml:space="preserve">. </w:t>
      </w:r>
    </w:p>
    <w:p w:rsidR="00AD25D8" w:rsidRDefault="00AD25D8" w:rsidP="00AD25D8">
      <w:pPr>
        <w:pStyle w:val="libNormal"/>
        <w:rPr>
          <w:rtl/>
        </w:rPr>
      </w:pPr>
      <w:r>
        <w:rPr>
          <w:rtl/>
        </w:rPr>
        <w:t>تهذيب و استبصار دو اثر او در علم حديث است كه در كنار كافى (اثر شيخ كلينى) و من لا يحضره الفقيه (اثر شيخ صدوق)</w:t>
      </w:r>
      <w:r w:rsidR="008A6A7E">
        <w:rPr>
          <w:rtl/>
        </w:rPr>
        <w:t xml:space="preserve">، </w:t>
      </w:r>
      <w:r>
        <w:rPr>
          <w:rtl/>
        </w:rPr>
        <w:t>كتب اربعه را تشكيل مى دهند</w:t>
      </w:r>
      <w:r w:rsidR="008A6A7E">
        <w:rPr>
          <w:rtl/>
        </w:rPr>
        <w:t xml:space="preserve">. </w:t>
      </w:r>
    </w:p>
    <w:p w:rsidR="00AD25D8" w:rsidRDefault="00AD25D8" w:rsidP="00AD25D8">
      <w:pPr>
        <w:pStyle w:val="libNormal"/>
        <w:rPr>
          <w:rtl/>
        </w:rPr>
      </w:pPr>
      <w:r>
        <w:rPr>
          <w:rtl/>
        </w:rPr>
        <w:t>مهترين آثار شيخ در فقه عبارت اند از: النهايه</w:t>
      </w:r>
      <w:r w:rsidR="008A6A7E">
        <w:rPr>
          <w:rtl/>
        </w:rPr>
        <w:t xml:space="preserve">، </w:t>
      </w:r>
      <w:r>
        <w:rPr>
          <w:rtl/>
        </w:rPr>
        <w:t>المبوط</w:t>
      </w:r>
      <w:r w:rsidR="008A6A7E">
        <w:rPr>
          <w:rtl/>
        </w:rPr>
        <w:t xml:space="preserve">، </w:t>
      </w:r>
      <w:r>
        <w:rPr>
          <w:rtl/>
        </w:rPr>
        <w:t>الخلاف</w:t>
      </w:r>
      <w:r w:rsidR="008A6A7E">
        <w:rPr>
          <w:rtl/>
        </w:rPr>
        <w:t xml:space="preserve">، </w:t>
      </w:r>
      <w:r>
        <w:rPr>
          <w:rtl/>
        </w:rPr>
        <w:t>الجعل و العقود فى العبادات</w:t>
      </w:r>
      <w:r w:rsidR="008A6A7E">
        <w:rPr>
          <w:rtl/>
        </w:rPr>
        <w:t xml:space="preserve">، </w:t>
      </w:r>
      <w:r>
        <w:rPr>
          <w:rtl/>
        </w:rPr>
        <w:t>الا يجاز فى الفروض</w:t>
      </w:r>
      <w:r w:rsidR="008A6A7E">
        <w:rPr>
          <w:rtl/>
        </w:rPr>
        <w:t xml:space="preserve">، </w:t>
      </w:r>
      <w:r>
        <w:rPr>
          <w:rtl/>
        </w:rPr>
        <w:t>مناسك الحج فى مجرد العمل</w:t>
      </w:r>
      <w:r w:rsidR="008A6A7E">
        <w:rPr>
          <w:rtl/>
        </w:rPr>
        <w:t xml:space="preserve">، </w:t>
      </w:r>
      <w:r>
        <w:rPr>
          <w:rtl/>
        </w:rPr>
        <w:t>المسائل الحلبيه فى الفقه</w:t>
      </w:r>
      <w:r w:rsidR="008A6A7E">
        <w:rPr>
          <w:rtl/>
        </w:rPr>
        <w:t xml:space="preserve">، </w:t>
      </w:r>
      <w:r>
        <w:rPr>
          <w:rtl/>
        </w:rPr>
        <w:t>المسائل الجنبلائيه فى الفقه</w:t>
      </w:r>
      <w:r w:rsidR="008A6A7E">
        <w:rPr>
          <w:rtl/>
        </w:rPr>
        <w:t xml:space="preserve">، </w:t>
      </w:r>
      <w:r>
        <w:rPr>
          <w:rtl/>
        </w:rPr>
        <w:t>المسائل الحائريه فى الفقه</w:t>
      </w:r>
      <w:r w:rsidR="008A6A7E">
        <w:rPr>
          <w:rtl/>
        </w:rPr>
        <w:t xml:space="preserve">، </w:t>
      </w:r>
      <w:r>
        <w:rPr>
          <w:rtl/>
        </w:rPr>
        <w:t>مس</w:t>
      </w:r>
      <w:r w:rsidR="00B7418D">
        <w:rPr>
          <w:rtl/>
        </w:rPr>
        <w:t>أ</w:t>
      </w:r>
      <w:r>
        <w:rPr>
          <w:rtl/>
        </w:rPr>
        <w:t>لة فى وجوب الجزية على اليهود</w:t>
      </w:r>
      <w:r w:rsidR="008A6A7E">
        <w:rPr>
          <w:rtl/>
        </w:rPr>
        <w:t xml:space="preserve">، </w:t>
      </w:r>
      <w:r>
        <w:rPr>
          <w:rtl/>
        </w:rPr>
        <w:t>مس</w:t>
      </w:r>
      <w:r w:rsidR="00B7418D">
        <w:rPr>
          <w:rtl/>
        </w:rPr>
        <w:t>أ</w:t>
      </w:r>
      <w:r>
        <w:rPr>
          <w:rtl/>
        </w:rPr>
        <w:t>له فى تحريم الفقاع</w:t>
      </w:r>
      <w:r w:rsidR="008A6A7E">
        <w:rPr>
          <w:rtl/>
        </w:rPr>
        <w:t xml:space="preserve">، </w:t>
      </w:r>
      <w:r>
        <w:rPr>
          <w:rtl/>
        </w:rPr>
        <w:t>مس</w:t>
      </w:r>
      <w:r w:rsidR="00B7418D">
        <w:rPr>
          <w:rtl/>
        </w:rPr>
        <w:t>أ</w:t>
      </w:r>
      <w:r>
        <w:rPr>
          <w:rtl/>
        </w:rPr>
        <w:t>لة فى موافقيت الصلاة</w:t>
      </w:r>
      <w:r w:rsidR="008A6A7E">
        <w:rPr>
          <w:rtl/>
        </w:rPr>
        <w:t xml:space="preserve">. </w:t>
      </w:r>
    </w:p>
    <w:p w:rsidR="00AD25D8" w:rsidRDefault="00AD25D8" w:rsidP="00AD25D8">
      <w:pPr>
        <w:pStyle w:val="libNormal"/>
        <w:rPr>
          <w:rtl/>
        </w:rPr>
      </w:pPr>
      <w:r>
        <w:rPr>
          <w:rtl/>
        </w:rPr>
        <w:t>عدة الاصول و مس</w:t>
      </w:r>
      <w:r w:rsidR="00B7418D">
        <w:rPr>
          <w:rtl/>
        </w:rPr>
        <w:t>أ</w:t>
      </w:r>
      <w:r>
        <w:rPr>
          <w:rtl/>
        </w:rPr>
        <w:t>لة فى العمل بخبر الواحد و بيان حجة الاخبار از آثار او در اصول مى باشد</w:t>
      </w:r>
      <w:r w:rsidR="008A6A7E">
        <w:rPr>
          <w:rtl/>
        </w:rPr>
        <w:t xml:space="preserve">. </w:t>
      </w:r>
    </w:p>
    <w:p w:rsidR="00AD25D8" w:rsidRDefault="00AD25D8" w:rsidP="00AD25D8">
      <w:pPr>
        <w:pStyle w:val="libNormal"/>
        <w:rPr>
          <w:rtl/>
        </w:rPr>
      </w:pPr>
      <w:r>
        <w:rPr>
          <w:rtl/>
        </w:rPr>
        <w:t>ت</w:t>
      </w:r>
      <w:r w:rsidR="00B7418D">
        <w:rPr>
          <w:rtl/>
        </w:rPr>
        <w:t>أ</w:t>
      </w:r>
      <w:r>
        <w:rPr>
          <w:rtl/>
        </w:rPr>
        <w:t>ليفات شيخ در علم كلام عبارت اند از:</w:t>
      </w:r>
    </w:p>
    <w:p w:rsidR="00AD25D8" w:rsidRDefault="00AD25D8" w:rsidP="00AD25D8">
      <w:pPr>
        <w:pStyle w:val="libNormal"/>
        <w:rPr>
          <w:rtl/>
        </w:rPr>
      </w:pPr>
      <w:r>
        <w:rPr>
          <w:rtl/>
        </w:rPr>
        <w:t>تلخيص الشافى (فى الامامة)</w:t>
      </w:r>
      <w:r w:rsidR="008A6A7E">
        <w:rPr>
          <w:rtl/>
        </w:rPr>
        <w:t xml:space="preserve">، </w:t>
      </w:r>
      <w:r>
        <w:rPr>
          <w:rtl/>
        </w:rPr>
        <w:t>تمهيد الاصول (شرح كتاب جمل العلم و العمل سيد مرتضى)</w:t>
      </w:r>
      <w:r w:rsidR="008A6A7E">
        <w:rPr>
          <w:rtl/>
        </w:rPr>
        <w:t xml:space="preserve">، </w:t>
      </w:r>
      <w:r>
        <w:rPr>
          <w:rtl/>
        </w:rPr>
        <w:t>الاقتصاد «الهادى الى طريق الرشاد»</w:t>
      </w:r>
      <w:r w:rsidR="008A6A7E">
        <w:rPr>
          <w:rtl/>
        </w:rPr>
        <w:t xml:space="preserve">، </w:t>
      </w:r>
      <w:r>
        <w:rPr>
          <w:rtl/>
        </w:rPr>
        <w:t>المفصح فى الا مامة</w:t>
      </w:r>
      <w:r w:rsidR="008A6A7E">
        <w:rPr>
          <w:rtl/>
        </w:rPr>
        <w:t xml:space="preserve">، </w:t>
      </w:r>
      <w:r>
        <w:rPr>
          <w:rtl/>
        </w:rPr>
        <w:t>مقدمة فى المدخل الى علم الكلام</w:t>
      </w:r>
      <w:r w:rsidR="008A6A7E">
        <w:rPr>
          <w:rtl/>
        </w:rPr>
        <w:t xml:space="preserve">، </w:t>
      </w:r>
      <w:r>
        <w:rPr>
          <w:rtl/>
        </w:rPr>
        <w:t>رياضة العقول</w:t>
      </w:r>
      <w:r w:rsidR="008A6A7E">
        <w:rPr>
          <w:rtl/>
        </w:rPr>
        <w:t xml:space="preserve">، </w:t>
      </w:r>
      <w:r>
        <w:rPr>
          <w:rtl/>
        </w:rPr>
        <w:t>مايعلل</w:t>
      </w:r>
      <w:r w:rsidR="008A6A7E">
        <w:rPr>
          <w:rtl/>
        </w:rPr>
        <w:t xml:space="preserve">، </w:t>
      </w:r>
      <w:r>
        <w:rPr>
          <w:rtl/>
        </w:rPr>
        <w:t>و ما يعلل</w:t>
      </w:r>
      <w:r w:rsidR="008A6A7E">
        <w:rPr>
          <w:rtl/>
        </w:rPr>
        <w:t xml:space="preserve">، </w:t>
      </w:r>
      <w:r>
        <w:rPr>
          <w:rtl/>
        </w:rPr>
        <w:t>ما لا يسع المكلف الاخلال به</w:t>
      </w:r>
      <w:r w:rsidR="008A6A7E">
        <w:rPr>
          <w:rtl/>
        </w:rPr>
        <w:t xml:space="preserve">، </w:t>
      </w:r>
      <w:r>
        <w:rPr>
          <w:rtl/>
        </w:rPr>
        <w:t>شرح الشرح فى الاصول</w:t>
      </w:r>
      <w:r w:rsidR="008A6A7E">
        <w:rPr>
          <w:rtl/>
        </w:rPr>
        <w:t xml:space="preserve">، </w:t>
      </w:r>
      <w:r>
        <w:rPr>
          <w:rtl/>
        </w:rPr>
        <w:t>اصول العقائد الغية</w:t>
      </w:r>
      <w:r w:rsidR="008A6A7E">
        <w:rPr>
          <w:rtl/>
        </w:rPr>
        <w:t xml:space="preserve">، </w:t>
      </w:r>
      <w:r>
        <w:rPr>
          <w:rtl/>
        </w:rPr>
        <w:t>الفراق بين النبى و الامام</w:t>
      </w:r>
      <w:r w:rsidR="008A6A7E">
        <w:rPr>
          <w:rtl/>
        </w:rPr>
        <w:t xml:space="preserve">، </w:t>
      </w:r>
      <w:r>
        <w:rPr>
          <w:rtl/>
        </w:rPr>
        <w:t>مس</w:t>
      </w:r>
      <w:r w:rsidR="00B7418D">
        <w:rPr>
          <w:rtl/>
        </w:rPr>
        <w:t>أ</w:t>
      </w:r>
      <w:r>
        <w:rPr>
          <w:rtl/>
        </w:rPr>
        <w:t>لة فى الا حول</w:t>
      </w:r>
      <w:r w:rsidR="008A6A7E">
        <w:rPr>
          <w:rtl/>
        </w:rPr>
        <w:t xml:space="preserve">، </w:t>
      </w:r>
      <w:r>
        <w:rPr>
          <w:rtl/>
        </w:rPr>
        <w:t>المسائل الرازيه</w:t>
      </w:r>
      <w:r w:rsidR="008A6A7E">
        <w:rPr>
          <w:rtl/>
        </w:rPr>
        <w:t xml:space="preserve">، </w:t>
      </w:r>
      <w:r>
        <w:rPr>
          <w:rtl/>
        </w:rPr>
        <w:t>النقض على بن شاذان فى مس</w:t>
      </w:r>
      <w:r w:rsidR="00B7418D">
        <w:rPr>
          <w:rtl/>
        </w:rPr>
        <w:t>أ</w:t>
      </w:r>
      <w:r>
        <w:rPr>
          <w:rtl/>
        </w:rPr>
        <w:t>لة الغار</w:t>
      </w:r>
      <w:r w:rsidR="008A6A7E">
        <w:rPr>
          <w:rtl/>
        </w:rPr>
        <w:t xml:space="preserve">، </w:t>
      </w:r>
      <w:r>
        <w:rPr>
          <w:rtl/>
        </w:rPr>
        <w:t>مسائل اصول الدين و الكافى</w:t>
      </w:r>
      <w:r w:rsidR="008A6A7E">
        <w:rPr>
          <w:rtl/>
        </w:rPr>
        <w:t xml:space="preserve">. </w:t>
      </w:r>
    </w:p>
    <w:p w:rsidR="00AD25D8" w:rsidRDefault="00AD25D8" w:rsidP="00AD25D8">
      <w:pPr>
        <w:pStyle w:val="libNormal"/>
        <w:rPr>
          <w:rtl/>
        </w:rPr>
      </w:pPr>
      <w:r>
        <w:rPr>
          <w:rtl/>
        </w:rPr>
        <w:t>شيخ طوسى در دو علم رجال و فهرست چند كتاب ارزشمند به يادگار گذاشته است</w:t>
      </w:r>
      <w:r w:rsidR="008A6A7E">
        <w:rPr>
          <w:rtl/>
        </w:rPr>
        <w:t>:</w:t>
      </w:r>
    </w:p>
    <w:p w:rsidR="00AD25D8" w:rsidRDefault="00AD25D8" w:rsidP="00AD25D8">
      <w:pPr>
        <w:pStyle w:val="libNormal"/>
        <w:rPr>
          <w:rtl/>
        </w:rPr>
      </w:pPr>
      <w:r>
        <w:rPr>
          <w:rtl/>
        </w:rPr>
        <w:lastRenderedPageBreak/>
        <w:t>كتاب الابوا؛ رجال شيخ طوسى)</w:t>
      </w:r>
      <w:r w:rsidR="008A6A7E">
        <w:rPr>
          <w:rtl/>
        </w:rPr>
        <w:t xml:space="preserve">، </w:t>
      </w:r>
      <w:r>
        <w:rPr>
          <w:rtl/>
        </w:rPr>
        <w:t>اختيار معرفة الرجال (معروف به رجال كشى</w:t>
      </w:r>
      <w:r w:rsidR="008A6A7E">
        <w:rPr>
          <w:rtl/>
        </w:rPr>
        <w:t xml:space="preserve">. </w:t>
      </w:r>
      <w:r>
        <w:rPr>
          <w:rtl/>
        </w:rPr>
        <w:t>شيخ به حذف اشتباهات</w:t>
      </w:r>
      <w:r w:rsidR="008A6A7E">
        <w:rPr>
          <w:rtl/>
        </w:rPr>
        <w:t xml:space="preserve">، </w:t>
      </w:r>
      <w:r>
        <w:rPr>
          <w:rtl/>
        </w:rPr>
        <w:t>مرتب كردن و اصلاح اصل كتاب كشى اقدام كرد) و الفهرست ( معرفى مصنفان نامدار شيعه و آثار آنان)</w:t>
      </w:r>
      <w:r w:rsidR="008A6A7E">
        <w:rPr>
          <w:rtl/>
        </w:rPr>
        <w:t xml:space="preserve">. </w:t>
      </w:r>
    </w:p>
    <w:p w:rsidR="00AD25D8" w:rsidRDefault="00AD25D8" w:rsidP="00AD25D8">
      <w:pPr>
        <w:pStyle w:val="libNormal"/>
        <w:rPr>
          <w:rtl/>
        </w:rPr>
      </w:pPr>
      <w:r>
        <w:rPr>
          <w:rtl/>
        </w:rPr>
        <w:t>در زمينه تاريخ نيز شيخ طوسى رحمة الله عليه دو اثر نگاشته است</w:t>
      </w:r>
      <w:r w:rsidR="008A6A7E">
        <w:rPr>
          <w:rtl/>
        </w:rPr>
        <w:t xml:space="preserve">. </w:t>
      </w:r>
    </w:p>
    <w:p w:rsidR="00AD25D8" w:rsidRDefault="00AD25D8" w:rsidP="00AD25D8">
      <w:pPr>
        <w:pStyle w:val="libNormal"/>
        <w:rPr>
          <w:rtl/>
        </w:rPr>
      </w:pPr>
      <w:r>
        <w:rPr>
          <w:rtl/>
        </w:rPr>
        <w:t>مقتل الحسى و مختصر اخبار مختار بن ابى عبيدة الثقفى</w:t>
      </w:r>
      <w:r w:rsidR="008A6A7E">
        <w:rPr>
          <w:rtl/>
        </w:rPr>
        <w:t xml:space="preserve">. </w:t>
      </w:r>
    </w:p>
    <w:p w:rsidR="00AD25D8" w:rsidRDefault="00AD25D8" w:rsidP="00AD25D8">
      <w:pPr>
        <w:pStyle w:val="libNormal"/>
        <w:rPr>
          <w:rtl/>
        </w:rPr>
      </w:pPr>
      <w:r>
        <w:rPr>
          <w:rtl/>
        </w:rPr>
        <w:t>مسائل الالياسيه</w:t>
      </w:r>
      <w:r w:rsidR="008A6A7E">
        <w:rPr>
          <w:rtl/>
        </w:rPr>
        <w:t xml:space="preserve">، </w:t>
      </w:r>
      <w:r>
        <w:rPr>
          <w:rtl/>
        </w:rPr>
        <w:t>المسائل القيه</w:t>
      </w:r>
      <w:r w:rsidR="008A6A7E">
        <w:rPr>
          <w:rtl/>
        </w:rPr>
        <w:t xml:space="preserve">، </w:t>
      </w:r>
      <w:r>
        <w:rPr>
          <w:rtl/>
        </w:rPr>
        <w:t>مسائل ابن براج و تعليق ما لا يسع ( كه مجموعه پاسخ ‌هاى شيخ به سئوال هاى پرسشگران است)</w:t>
      </w:r>
      <w:r w:rsidR="008A6A7E">
        <w:rPr>
          <w:rtl/>
        </w:rPr>
        <w:t xml:space="preserve">. </w:t>
      </w:r>
    </w:p>
    <w:p w:rsidR="00AD25D8" w:rsidRDefault="00AD25D8" w:rsidP="00AD25D8">
      <w:pPr>
        <w:pStyle w:val="libNormal"/>
        <w:rPr>
          <w:rtl/>
        </w:rPr>
      </w:pPr>
      <w:r>
        <w:rPr>
          <w:rtl/>
        </w:rPr>
        <w:t>در زمينه دعا و اعمال عبادى آثار ذيل از شيخ به يادگار مانده است</w:t>
      </w:r>
      <w:r w:rsidR="008A6A7E">
        <w:rPr>
          <w:rtl/>
        </w:rPr>
        <w:t>:</w:t>
      </w:r>
    </w:p>
    <w:p w:rsidR="00AD25D8" w:rsidRDefault="00AD25D8" w:rsidP="00AD25D8">
      <w:pPr>
        <w:pStyle w:val="libNormal"/>
        <w:rPr>
          <w:rtl/>
        </w:rPr>
      </w:pPr>
      <w:r>
        <w:rPr>
          <w:rtl/>
        </w:rPr>
        <w:t>مصباح المتهجد و سلا ح المتعبد</w:t>
      </w:r>
      <w:r w:rsidR="008A6A7E">
        <w:rPr>
          <w:rtl/>
        </w:rPr>
        <w:t xml:space="preserve">، </w:t>
      </w:r>
      <w:r>
        <w:rPr>
          <w:rtl/>
        </w:rPr>
        <w:t>مختصر المصباح</w:t>
      </w:r>
      <w:r w:rsidR="008A6A7E">
        <w:rPr>
          <w:rtl/>
        </w:rPr>
        <w:t xml:space="preserve">، </w:t>
      </w:r>
      <w:r>
        <w:rPr>
          <w:rtl/>
        </w:rPr>
        <w:t>محتصر فى عمل بوم و ليلة</w:t>
      </w:r>
      <w:r w:rsidR="008A6A7E">
        <w:rPr>
          <w:rtl/>
        </w:rPr>
        <w:t xml:space="preserve">، </w:t>
      </w:r>
      <w:r>
        <w:rPr>
          <w:rtl/>
        </w:rPr>
        <w:t xml:space="preserve">انس الوحيد و هداية المسترشد و بصيرة المتعبد </w:t>
      </w:r>
      <w:r w:rsidR="00EC7EAF" w:rsidRPr="00EC7EAF">
        <w:rPr>
          <w:rStyle w:val="libFootnotenumChar"/>
          <w:rtl/>
        </w:rPr>
        <w:t>(204)</w:t>
      </w:r>
    </w:p>
    <w:p w:rsidR="00AD25D8" w:rsidRDefault="008A6A7E" w:rsidP="008A6A7E">
      <w:pPr>
        <w:pStyle w:val="Heading2"/>
        <w:rPr>
          <w:rtl/>
        </w:rPr>
      </w:pPr>
      <w:bookmarkStart w:id="116" w:name="_Toc371021672"/>
      <w:r>
        <w:rPr>
          <w:rtl/>
        </w:rPr>
        <w:t>شاگردان</w:t>
      </w:r>
      <w:bookmarkEnd w:id="116"/>
      <w:r>
        <w:rPr>
          <w:rtl/>
        </w:rPr>
        <w:t xml:space="preserve"> </w:t>
      </w:r>
    </w:p>
    <w:p w:rsidR="00AD25D8" w:rsidRDefault="00AD25D8" w:rsidP="00AD25D8">
      <w:pPr>
        <w:pStyle w:val="libNormal"/>
        <w:rPr>
          <w:rtl/>
        </w:rPr>
      </w:pPr>
      <w:r>
        <w:rPr>
          <w:rtl/>
        </w:rPr>
        <w:t>گذشته از آثار گرانبها و ارزشمند علمى</w:t>
      </w:r>
      <w:r w:rsidR="008A6A7E">
        <w:rPr>
          <w:rtl/>
        </w:rPr>
        <w:t xml:space="preserve">، </w:t>
      </w:r>
      <w:r>
        <w:rPr>
          <w:rtl/>
        </w:rPr>
        <w:t>دانشوران بزرگى در حوزه درسى وى پرورش يافتند</w:t>
      </w:r>
      <w:r w:rsidR="008A6A7E">
        <w:rPr>
          <w:rtl/>
        </w:rPr>
        <w:t xml:space="preserve">. </w:t>
      </w:r>
      <w:r>
        <w:rPr>
          <w:rtl/>
        </w:rPr>
        <w:t xml:space="preserve">طبق نوشته گروهى از دانشمندان شيعه شاگردان شيخ الطائفه افزون از سيصد دانشمند مجتهد بوده اند </w:t>
      </w:r>
      <w:r w:rsidR="00EC7EAF" w:rsidRPr="00EC7EAF">
        <w:rPr>
          <w:rStyle w:val="libFootnotenumChar"/>
          <w:rtl/>
        </w:rPr>
        <w:t>(205)</w:t>
      </w:r>
      <w:r>
        <w:rPr>
          <w:rtl/>
        </w:rPr>
        <w:t>در منابع مختلف شيخ مختص فرزانگان تشيع نبوده اند بلكه بسيارى از دانشمندان اهل تسنن نيز از محضر ايشان به مقام علمى دست يافتند</w:t>
      </w:r>
      <w:r w:rsidR="008A6A7E">
        <w:rPr>
          <w:rtl/>
        </w:rPr>
        <w:t xml:space="preserve">. </w:t>
      </w:r>
    </w:p>
    <w:p w:rsidR="00AD25D8" w:rsidRDefault="008A6A7E" w:rsidP="008A6A7E">
      <w:pPr>
        <w:pStyle w:val="Heading2"/>
        <w:rPr>
          <w:rtl/>
        </w:rPr>
      </w:pPr>
      <w:bookmarkStart w:id="117" w:name="_Toc371021673"/>
      <w:r>
        <w:rPr>
          <w:rtl/>
        </w:rPr>
        <w:t>اشك ملائك</w:t>
      </w:r>
      <w:bookmarkEnd w:id="117"/>
      <w:r>
        <w:rPr>
          <w:rtl/>
        </w:rPr>
        <w:t xml:space="preserve"> </w:t>
      </w:r>
    </w:p>
    <w:p w:rsidR="00AD25D8" w:rsidRDefault="00AD25D8" w:rsidP="00AD25D8">
      <w:pPr>
        <w:pStyle w:val="libNormal"/>
        <w:rPr>
          <w:rtl/>
        </w:rPr>
      </w:pPr>
      <w:r>
        <w:rPr>
          <w:rtl/>
        </w:rPr>
        <w:t>محرم سال 460 هجرى با روزها و شبهاى غم آلود</w:t>
      </w:r>
      <w:r w:rsidR="008A6A7E">
        <w:rPr>
          <w:rtl/>
        </w:rPr>
        <w:t xml:space="preserve">، </w:t>
      </w:r>
      <w:r>
        <w:rPr>
          <w:rtl/>
        </w:rPr>
        <w:t>نزديك مى شود</w:t>
      </w:r>
      <w:r w:rsidR="008A6A7E">
        <w:rPr>
          <w:rtl/>
        </w:rPr>
        <w:t xml:space="preserve">. </w:t>
      </w:r>
      <w:r>
        <w:rPr>
          <w:rtl/>
        </w:rPr>
        <w:t xml:space="preserve">روزها در پرده بسيارى عزاى حسينى با شبهاى خرابه نشينان آل رسول </w:t>
      </w:r>
      <w:r w:rsidR="00B7418D" w:rsidRPr="00B7418D">
        <w:rPr>
          <w:rStyle w:val="libAlaemChar"/>
          <w:rtl/>
        </w:rPr>
        <w:t>صلى‌الله‌عليه‌وآله</w:t>
      </w:r>
      <w:r>
        <w:rPr>
          <w:rtl/>
        </w:rPr>
        <w:t xml:space="preserve"> همنوا شده اند</w:t>
      </w:r>
      <w:r w:rsidR="008A6A7E">
        <w:rPr>
          <w:rtl/>
        </w:rPr>
        <w:t xml:space="preserve">. </w:t>
      </w:r>
      <w:r>
        <w:rPr>
          <w:rtl/>
        </w:rPr>
        <w:t>در گوشه اى از نجف اشرف دلى شكسته و قلبى آكنده از ت</w:t>
      </w:r>
      <w:r w:rsidR="00B7418D">
        <w:rPr>
          <w:rtl/>
        </w:rPr>
        <w:t>أ</w:t>
      </w:r>
      <w:r>
        <w:rPr>
          <w:rtl/>
        </w:rPr>
        <w:t>سف و اندوه</w:t>
      </w:r>
      <w:r w:rsidR="008A6A7E">
        <w:rPr>
          <w:rtl/>
        </w:rPr>
        <w:t xml:space="preserve">، </w:t>
      </w:r>
      <w:r>
        <w:rPr>
          <w:rtl/>
        </w:rPr>
        <w:t>متعلق به پيرى وارسته و عارف</w:t>
      </w:r>
      <w:r w:rsidR="008A6A7E">
        <w:rPr>
          <w:rtl/>
        </w:rPr>
        <w:t xml:space="preserve">، </w:t>
      </w:r>
      <w:r>
        <w:rPr>
          <w:rtl/>
        </w:rPr>
        <w:t xml:space="preserve">آخرين آهنگهاى حيات را مى نوازد تا روح خسته و ملول اين جسم مطهر و نجف را در سفرى آسمانى و روحانى آزاد </w:t>
      </w:r>
      <w:r>
        <w:rPr>
          <w:rtl/>
        </w:rPr>
        <w:lastRenderedPageBreak/>
        <w:t>كند</w:t>
      </w:r>
      <w:r w:rsidR="008A6A7E">
        <w:rPr>
          <w:rtl/>
        </w:rPr>
        <w:t xml:space="preserve">. </w:t>
      </w:r>
      <w:r>
        <w:rPr>
          <w:rtl/>
        </w:rPr>
        <w:t>شب 22 محرم سال 460 ق فرا مى رسد</w:t>
      </w:r>
      <w:r w:rsidR="008A6A7E">
        <w:rPr>
          <w:rtl/>
        </w:rPr>
        <w:t xml:space="preserve">. </w:t>
      </w:r>
      <w:r>
        <w:rPr>
          <w:rtl/>
        </w:rPr>
        <w:t>ملائك كه در انتظار رؤ يت خورشيد آسمان عشق و معرفت</w:t>
      </w:r>
      <w:r w:rsidR="008A6A7E">
        <w:rPr>
          <w:rtl/>
        </w:rPr>
        <w:t xml:space="preserve">، </w:t>
      </w:r>
      <w:r>
        <w:rPr>
          <w:rtl/>
        </w:rPr>
        <w:t>سالها چشم به راه بودند</w:t>
      </w:r>
      <w:r w:rsidR="008A6A7E">
        <w:rPr>
          <w:rtl/>
        </w:rPr>
        <w:t xml:space="preserve">، </w:t>
      </w:r>
      <w:r>
        <w:rPr>
          <w:rtl/>
        </w:rPr>
        <w:t>عاقبت در اين شب حزن انگيز روح ملكوتى آقا و مراد شيعيان</w:t>
      </w:r>
      <w:r w:rsidR="008A6A7E">
        <w:rPr>
          <w:rtl/>
        </w:rPr>
        <w:t xml:space="preserve">، </w:t>
      </w:r>
      <w:r>
        <w:rPr>
          <w:rtl/>
        </w:rPr>
        <w:t>شيخ طوسى را چون نورى آسمانى به ميهمانى خدا بردند تا در پرتو عظمت آن نفس پاكيزه تقربى نصبيشان گردد</w:t>
      </w:r>
      <w:r w:rsidR="008A6A7E">
        <w:rPr>
          <w:rtl/>
        </w:rPr>
        <w:t xml:space="preserve">. </w:t>
      </w:r>
      <w:r>
        <w:rPr>
          <w:rtl/>
        </w:rPr>
        <w:t>آرى</w:t>
      </w:r>
      <w:r w:rsidR="008A6A7E">
        <w:rPr>
          <w:rtl/>
        </w:rPr>
        <w:t>!</w:t>
      </w:r>
      <w:r>
        <w:rPr>
          <w:rtl/>
        </w:rPr>
        <w:t xml:space="preserve"> مردى بزرگ پس از گذاردن 76 سال</w:t>
      </w:r>
      <w:r w:rsidR="008A6A7E">
        <w:rPr>
          <w:rtl/>
        </w:rPr>
        <w:t xml:space="preserve">، </w:t>
      </w:r>
      <w:r>
        <w:rPr>
          <w:rtl/>
        </w:rPr>
        <w:t>زندگى پر بركت و سعادت با عشق وصال حق شتابان به سوى خدا رخت بر بست</w:t>
      </w:r>
      <w:r w:rsidR="008A6A7E">
        <w:rPr>
          <w:rtl/>
        </w:rPr>
        <w:t xml:space="preserve">. </w:t>
      </w:r>
    </w:p>
    <w:p w:rsidR="00AD25D8" w:rsidRDefault="00AD25D8" w:rsidP="00AD25D8">
      <w:pPr>
        <w:pStyle w:val="libNormal"/>
        <w:rPr>
          <w:rtl/>
        </w:rPr>
      </w:pPr>
      <w:r>
        <w:rPr>
          <w:rtl/>
        </w:rPr>
        <w:t>«شيخ را در خانه مسكونى اش در نجف دفن كردند</w:t>
      </w:r>
      <w:r w:rsidR="008A6A7E">
        <w:rPr>
          <w:rtl/>
        </w:rPr>
        <w:t xml:space="preserve">. </w:t>
      </w:r>
      <w:r>
        <w:rPr>
          <w:rtl/>
        </w:rPr>
        <w:t>اين خانه در سمت شمال بقعه علوى به نام مسجد طوسى معروف است»</w:t>
      </w:r>
      <w:r w:rsidR="008A6A7E">
        <w:rPr>
          <w:rtl/>
        </w:rPr>
        <w:t xml:space="preserve">. </w:t>
      </w:r>
      <w:r w:rsidR="00EC7EAF" w:rsidRPr="00EC7EAF">
        <w:rPr>
          <w:rStyle w:val="libFootnotenumChar"/>
          <w:rtl/>
        </w:rPr>
        <w:t>(206)</w:t>
      </w:r>
    </w:p>
    <w:p w:rsidR="00AD25D8" w:rsidRDefault="0046102A" w:rsidP="008A6A7E">
      <w:pPr>
        <w:pStyle w:val="Heading1"/>
        <w:rPr>
          <w:rtl/>
        </w:rPr>
      </w:pPr>
      <w:r>
        <w:rPr>
          <w:rtl/>
        </w:rPr>
        <w:br w:type="page"/>
      </w:r>
      <w:bookmarkStart w:id="118" w:name="_Toc371021674"/>
      <w:r w:rsidR="008A6A7E">
        <w:rPr>
          <w:rtl/>
        </w:rPr>
        <w:lastRenderedPageBreak/>
        <w:t>علامه طبرسى متوفاى 548 ق.</w:t>
      </w:r>
      <w:bookmarkEnd w:id="118"/>
      <w:r w:rsidR="008A6A7E">
        <w:rPr>
          <w:rtl/>
        </w:rPr>
        <w:t xml:space="preserve"> </w:t>
      </w:r>
    </w:p>
    <w:p w:rsidR="00AD25D8" w:rsidRDefault="00AD25D8" w:rsidP="00AD25D8">
      <w:pPr>
        <w:pStyle w:val="libNormal"/>
        <w:rPr>
          <w:rtl/>
        </w:rPr>
      </w:pPr>
      <w:r>
        <w:rPr>
          <w:rtl/>
        </w:rPr>
        <w:t xml:space="preserve">پيشواى مفسران </w:t>
      </w:r>
    </w:p>
    <w:p w:rsidR="00AD25D8" w:rsidRDefault="00AD25D8" w:rsidP="00AD25D8">
      <w:pPr>
        <w:pStyle w:val="libNormal"/>
        <w:rPr>
          <w:rtl/>
        </w:rPr>
      </w:pPr>
      <w:r>
        <w:rPr>
          <w:rtl/>
        </w:rPr>
        <w:t xml:space="preserve">محمد باقرپور امينى </w:t>
      </w:r>
    </w:p>
    <w:p w:rsidR="00AD25D8" w:rsidRDefault="00AD25D8" w:rsidP="00AD25D8">
      <w:pPr>
        <w:pStyle w:val="libNormal"/>
        <w:rPr>
          <w:rtl/>
        </w:rPr>
      </w:pPr>
      <w:r>
        <w:rPr>
          <w:rtl/>
        </w:rPr>
        <w:t>علامه بزرگوارامين الاسلام</w:t>
      </w:r>
      <w:r w:rsidR="008A6A7E">
        <w:rPr>
          <w:rtl/>
        </w:rPr>
        <w:t xml:space="preserve">، </w:t>
      </w:r>
      <w:r>
        <w:rPr>
          <w:rtl/>
        </w:rPr>
        <w:t>ابوعلى فضل بن حسن طبرسى از جمله انديشمندان نادرى است كه هر چند در دانشهاى رايج عصر خويش خبره بود</w:t>
      </w:r>
      <w:r w:rsidR="008A6A7E">
        <w:rPr>
          <w:rtl/>
        </w:rPr>
        <w:t xml:space="preserve">، </w:t>
      </w:r>
      <w:r>
        <w:rPr>
          <w:rtl/>
        </w:rPr>
        <w:t>منزلت او در تفسير</w:t>
      </w:r>
      <w:r w:rsidR="008A6A7E">
        <w:rPr>
          <w:rtl/>
        </w:rPr>
        <w:t xml:space="preserve">، </w:t>
      </w:r>
      <w:r>
        <w:rPr>
          <w:rtl/>
        </w:rPr>
        <w:t>تمام ابعاد و جوانب علمى اش را تحت شعاع قرار داده</w:t>
      </w:r>
      <w:r w:rsidR="008A6A7E">
        <w:rPr>
          <w:rtl/>
        </w:rPr>
        <w:t xml:space="preserve">، </w:t>
      </w:r>
      <w:r>
        <w:rPr>
          <w:rtl/>
        </w:rPr>
        <w:t>وى را به مثابه مفسرى سترگ در دنياى دانش و معرفت كرد</w:t>
      </w:r>
      <w:r w:rsidR="008A6A7E">
        <w:rPr>
          <w:rtl/>
        </w:rPr>
        <w:t xml:space="preserve">. </w:t>
      </w:r>
      <w:r>
        <w:rPr>
          <w:rtl/>
        </w:rPr>
        <w:t>در اين نوشتار بر آنيم كه به گوشه هايى از زندگى هفتاد و نه (يا هشتاد) ساله گوشه هايى از زندگى هفتاد و نه (يا هشتاد) ساله اين مفسر قرآن و پيشواى مفسران بپردازيم</w:t>
      </w:r>
      <w:r w:rsidR="008A6A7E">
        <w:rPr>
          <w:rtl/>
        </w:rPr>
        <w:t xml:space="preserve">. </w:t>
      </w:r>
    </w:p>
    <w:p w:rsidR="00AD25D8" w:rsidRDefault="008A6A7E" w:rsidP="008A6A7E">
      <w:pPr>
        <w:pStyle w:val="Heading2"/>
        <w:rPr>
          <w:rtl/>
        </w:rPr>
      </w:pPr>
      <w:bookmarkStart w:id="119" w:name="_Toc371021675"/>
      <w:r>
        <w:rPr>
          <w:rtl/>
        </w:rPr>
        <w:t>ولادت</w:t>
      </w:r>
      <w:bookmarkEnd w:id="119"/>
      <w:r>
        <w:rPr>
          <w:rtl/>
        </w:rPr>
        <w:t xml:space="preserve"> </w:t>
      </w:r>
    </w:p>
    <w:p w:rsidR="00AD25D8" w:rsidRDefault="00AD25D8" w:rsidP="00AD25D8">
      <w:pPr>
        <w:pStyle w:val="libNormal"/>
        <w:rPr>
          <w:rtl/>
        </w:rPr>
      </w:pPr>
      <w:r>
        <w:rPr>
          <w:rtl/>
        </w:rPr>
        <w:t>او به سال 468 ق ( يا 468 ق</w:t>
      </w:r>
      <w:r w:rsidR="008A6A7E">
        <w:rPr>
          <w:rtl/>
        </w:rPr>
        <w:t xml:space="preserve">. </w:t>
      </w:r>
      <w:r w:rsidR="00EC7EAF" w:rsidRPr="00EC7EAF">
        <w:rPr>
          <w:rStyle w:val="libFootnotenumChar"/>
          <w:rtl/>
        </w:rPr>
        <w:t>(207)</w:t>
      </w:r>
      <w:r>
        <w:rPr>
          <w:rtl/>
        </w:rPr>
        <w:t>) ديده به جهان گشود و حسن بن فضل طبرسى پدر طبرسى پدر آن عزيز</w:t>
      </w:r>
      <w:r w:rsidR="008A6A7E">
        <w:rPr>
          <w:rtl/>
        </w:rPr>
        <w:t xml:space="preserve">، </w:t>
      </w:r>
      <w:r>
        <w:rPr>
          <w:rtl/>
        </w:rPr>
        <w:t>او را «فضل» ناميد</w:t>
      </w:r>
      <w:r w:rsidR="008A6A7E">
        <w:rPr>
          <w:rtl/>
        </w:rPr>
        <w:t xml:space="preserve">. </w:t>
      </w:r>
      <w:r w:rsidR="00EC7EAF" w:rsidRPr="00EC7EAF">
        <w:rPr>
          <w:rStyle w:val="libFootnotenumChar"/>
          <w:rtl/>
        </w:rPr>
        <w:t>(208)</w:t>
      </w:r>
      <w:r>
        <w:rPr>
          <w:rtl/>
        </w:rPr>
        <w:t>اصل و منش</w:t>
      </w:r>
      <w:r w:rsidR="00B7418D">
        <w:rPr>
          <w:rtl/>
        </w:rPr>
        <w:t>أ</w:t>
      </w:r>
      <w:r>
        <w:rPr>
          <w:rtl/>
        </w:rPr>
        <w:t xml:space="preserve"> «فضل بن حسن» طبرسى «تفرشى» بوده و به همين سبب به «طبرسى» به معروف و مشهور گشته است </w:t>
      </w:r>
      <w:r w:rsidR="00EC7EAF" w:rsidRPr="00EC7EAF">
        <w:rPr>
          <w:rStyle w:val="libFootnotenumChar"/>
          <w:rtl/>
        </w:rPr>
        <w:t>(209)</w:t>
      </w:r>
      <w:r>
        <w:rPr>
          <w:rtl/>
        </w:rPr>
        <w:t>؛ هر چند دليلى بر ولادت يا اقامت او در آن ديار علم خيز در دست نيست</w:t>
      </w:r>
      <w:r w:rsidR="008A6A7E">
        <w:rPr>
          <w:rtl/>
        </w:rPr>
        <w:t xml:space="preserve">. </w:t>
      </w:r>
      <w:r>
        <w:rPr>
          <w:rtl/>
        </w:rPr>
        <w:t>در مقابل</w:t>
      </w:r>
      <w:r w:rsidR="008A6A7E">
        <w:rPr>
          <w:rtl/>
        </w:rPr>
        <w:t xml:space="preserve">، </w:t>
      </w:r>
      <w:r>
        <w:rPr>
          <w:rtl/>
        </w:rPr>
        <w:t>گروهى از شرح حال نويسان</w:t>
      </w:r>
      <w:r w:rsidR="008A6A7E">
        <w:rPr>
          <w:rtl/>
        </w:rPr>
        <w:t xml:space="preserve">، </w:t>
      </w:r>
      <w:r>
        <w:rPr>
          <w:rtl/>
        </w:rPr>
        <w:t xml:space="preserve">طبرسى را اهل طبرستان (مازندران امروز) دانسته اند </w:t>
      </w:r>
      <w:r w:rsidR="00EC7EAF" w:rsidRPr="00EC7EAF">
        <w:rPr>
          <w:rStyle w:val="libFootnotenumChar"/>
          <w:rtl/>
        </w:rPr>
        <w:t>(210)</w:t>
      </w:r>
      <w:r>
        <w:rPr>
          <w:rtl/>
        </w:rPr>
        <w:t xml:space="preserve">ليكن وجود دلايلى روشن بر يكى بودن طبرس و تفرش آن ادعاها را مخدوش مى سازد </w:t>
      </w:r>
      <w:r w:rsidR="00EC7EAF" w:rsidRPr="00EC7EAF">
        <w:rPr>
          <w:rStyle w:val="libFootnotenumChar"/>
          <w:rtl/>
        </w:rPr>
        <w:t>(211)</w:t>
      </w:r>
      <w:r>
        <w:rPr>
          <w:rtl/>
        </w:rPr>
        <w:t xml:space="preserve">؛ كه مى توان به برخى از آنها اشاره كرد: بيهقى ( معروف به ابن فندق) كه از معاصران طبرسى است </w:t>
      </w:r>
      <w:r w:rsidR="00EC7EAF" w:rsidRPr="00EC7EAF">
        <w:rPr>
          <w:rStyle w:val="libFootnotenumChar"/>
          <w:rtl/>
        </w:rPr>
        <w:t>(212)</w:t>
      </w:r>
      <w:r>
        <w:rPr>
          <w:rtl/>
        </w:rPr>
        <w:t>در بيان شرح حال او مى گويد «طبرس منزلى است ميان قاشان (كاشان) به اصفهان</w:t>
      </w:r>
      <w:r w:rsidR="008A6A7E">
        <w:rPr>
          <w:rtl/>
        </w:rPr>
        <w:t xml:space="preserve">. </w:t>
      </w:r>
      <w:r>
        <w:rPr>
          <w:rtl/>
        </w:rPr>
        <w:t>اصل ايشان از آن بقعت بوده است</w:t>
      </w:r>
      <w:r w:rsidR="008A6A7E">
        <w:rPr>
          <w:rtl/>
        </w:rPr>
        <w:t xml:space="preserve">. </w:t>
      </w:r>
      <w:r>
        <w:rPr>
          <w:rtl/>
        </w:rPr>
        <w:t xml:space="preserve">» </w:t>
      </w:r>
      <w:r w:rsidR="00EC7EAF" w:rsidRPr="00EC7EAF">
        <w:rPr>
          <w:rStyle w:val="libFootnotenumChar"/>
          <w:rtl/>
        </w:rPr>
        <w:t>(213)</w:t>
      </w:r>
      <w:r>
        <w:rPr>
          <w:rtl/>
        </w:rPr>
        <w:t xml:space="preserve">همچنين يعقوبى </w:t>
      </w:r>
      <w:r w:rsidR="00EC7EAF" w:rsidRPr="00EC7EAF">
        <w:rPr>
          <w:rStyle w:val="libFootnotenumChar"/>
          <w:rtl/>
        </w:rPr>
        <w:t>(214)</w:t>
      </w:r>
      <w:r>
        <w:rPr>
          <w:rtl/>
        </w:rPr>
        <w:t xml:space="preserve"> و علامه مجلسى </w:t>
      </w:r>
      <w:r w:rsidR="00EC7EAF" w:rsidRPr="00EC7EAF">
        <w:rPr>
          <w:rStyle w:val="libFootnotenumChar"/>
          <w:rtl/>
        </w:rPr>
        <w:t>(215)</w:t>
      </w:r>
      <w:r>
        <w:rPr>
          <w:rtl/>
        </w:rPr>
        <w:t xml:space="preserve"> طبرسى را معرب تفرشى و منسوب به تفرش از توابع قم مى دانستند</w:t>
      </w:r>
      <w:r w:rsidR="008A6A7E">
        <w:rPr>
          <w:rtl/>
        </w:rPr>
        <w:t xml:space="preserve">. </w:t>
      </w:r>
    </w:p>
    <w:p w:rsidR="00AD25D8" w:rsidRDefault="00AD25D8" w:rsidP="00AD25D8">
      <w:pPr>
        <w:pStyle w:val="libNormal"/>
        <w:rPr>
          <w:rtl/>
        </w:rPr>
      </w:pPr>
      <w:r>
        <w:rPr>
          <w:rtl/>
        </w:rPr>
        <w:lastRenderedPageBreak/>
        <w:t>اين ناحيه نخست از توابع قم بوده و امروز از شهرهاى استان مركزى به شمار مى آيد اين شهر به دليل نزديكى به قم</w:t>
      </w:r>
      <w:r w:rsidR="008A6A7E">
        <w:rPr>
          <w:rtl/>
        </w:rPr>
        <w:t xml:space="preserve">، </w:t>
      </w:r>
      <w:r>
        <w:rPr>
          <w:rtl/>
        </w:rPr>
        <w:t>در آغاز ورود اسلام</w:t>
      </w:r>
      <w:r w:rsidR="008A6A7E">
        <w:rPr>
          <w:rtl/>
        </w:rPr>
        <w:t xml:space="preserve">، </w:t>
      </w:r>
      <w:r>
        <w:rPr>
          <w:rtl/>
        </w:rPr>
        <w:t>مذهب تشيع را پذيرفت</w:t>
      </w:r>
      <w:r w:rsidR="008A6A7E">
        <w:rPr>
          <w:rtl/>
        </w:rPr>
        <w:t xml:space="preserve">. </w:t>
      </w:r>
      <w:r w:rsidR="00EC7EAF" w:rsidRPr="00EC7EAF">
        <w:rPr>
          <w:rStyle w:val="libFootnotenumChar"/>
          <w:rtl/>
        </w:rPr>
        <w:t>(216)</w:t>
      </w:r>
    </w:p>
    <w:p w:rsidR="00AD25D8" w:rsidRDefault="008A6A7E" w:rsidP="008A6A7E">
      <w:pPr>
        <w:pStyle w:val="Heading2"/>
        <w:rPr>
          <w:rtl/>
        </w:rPr>
      </w:pPr>
      <w:bookmarkStart w:id="120" w:name="_Toc371021676"/>
      <w:r>
        <w:rPr>
          <w:rtl/>
        </w:rPr>
        <w:t>تحصيل</w:t>
      </w:r>
      <w:bookmarkEnd w:id="120"/>
      <w:r>
        <w:rPr>
          <w:rtl/>
        </w:rPr>
        <w:t xml:space="preserve"> </w:t>
      </w:r>
    </w:p>
    <w:p w:rsidR="00AD25D8" w:rsidRDefault="00AD25D8" w:rsidP="00AD25D8">
      <w:pPr>
        <w:pStyle w:val="libNormal"/>
        <w:rPr>
          <w:rtl/>
        </w:rPr>
      </w:pPr>
      <w:r>
        <w:rPr>
          <w:rtl/>
        </w:rPr>
        <w:t xml:space="preserve">فضل بن حسن دوران كودكى و تحصيل خود را در جوار بارگاه ملكوتى امام هشتم </w:t>
      </w:r>
      <w:r w:rsidR="00B7418D" w:rsidRPr="00B7418D">
        <w:rPr>
          <w:rStyle w:val="libAlaemChar"/>
          <w:rtl/>
        </w:rPr>
        <w:t>عليه‌السلام</w:t>
      </w:r>
      <w:r>
        <w:rPr>
          <w:rtl/>
        </w:rPr>
        <w:t xml:space="preserve"> گذراند و پس از چند سال حضور در مكتب</w:t>
      </w:r>
      <w:r w:rsidR="008A6A7E">
        <w:rPr>
          <w:rtl/>
        </w:rPr>
        <w:t xml:space="preserve">، </w:t>
      </w:r>
      <w:r>
        <w:rPr>
          <w:rtl/>
        </w:rPr>
        <w:t>و فراگيرى و خواندن و نوشتن و يادگيرى قرائت قرآن</w:t>
      </w:r>
      <w:r w:rsidR="008A6A7E">
        <w:rPr>
          <w:rtl/>
        </w:rPr>
        <w:t xml:space="preserve">، </w:t>
      </w:r>
      <w:r>
        <w:rPr>
          <w:rtl/>
        </w:rPr>
        <w:t>خود را به منظور تحصيل علوم اسلامى و شركت در جلسه درس بزرگان دين آماده ساخت</w:t>
      </w:r>
      <w:r w:rsidR="008A6A7E">
        <w:rPr>
          <w:rtl/>
        </w:rPr>
        <w:t xml:space="preserve">. </w:t>
      </w:r>
      <w:r>
        <w:rPr>
          <w:rtl/>
        </w:rPr>
        <w:t>او در فراگيرى علومى چون ادبيات عرب قرائت</w:t>
      </w:r>
      <w:r w:rsidR="008A6A7E">
        <w:rPr>
          <w:rtl/>
        </w:rPr>
        <w:t xml:space="preserve">، </w:t>
      </w:r>
      <w:r>
        <w:rPr>
          <w:rtl/>
        </w:rPr>
        <w:t>تفسير</w:t>
      </w:r>
      <w:r w:rsidR="008A6A7E">
        <w:rPr>
          <w:rtl/>
        </w:rPr>
        <w:t xml:space="preserve">، </w:t>
      </w:r>
      <w:r>
        <w:rPr>
          <w:rtl/>
        </w:rPr>
        <w:t>حديث</w:t>
      </w:r>
      <w:r w:rsidR="008A6A7E">
        <w:rPr>
          <w:rtl/>
        </w:rPr>
        <w:t xml:space="preserve">، </w:t>
      </w:r>
      <w:r>
        <w:rPr>
          <w:rtl/>
        </w:rPr>
        <w:t>فقه</w:t>
      </w:r>
      <w:r w:rsidR="008A6A7E">
        <w:rPr>
          <w:rtl/>
        </w:rPr>
        <w:t xml:space="preserve">، </w:t>
      </w:r>
      <w:r>
        <w:rPr>
          <w:rtl/>
        </w:rPr>
        <w:t>اصول و كلام فوق العاده تلاش كرد</w:t>
      </w:r>
      <w:r w:rsidR="008A6A7E">
        <w:rPr>
          <w:rtl/>
        </w:rPr>
        <w:t xml:space="preserve">، </w:t>
      </w:r>
      <w:r>
        <w:rPr>
          <w:rtl/>
        </w:rPr>
        <w:t>بدان حد كه در هر يك از رشته ها صاحب نظر گرديد</w:t>
      </w:r>
      <w:r w:rsidR="008A6A7E">
        <w:rPr>
          <w:rtl/>
        </w:rPr>
        <w:t xml:space="preserve">. </w:t>
      </w:r>
      <w:r>
        <w:rPr>
          <w:rtl/>
        </w:rPr>
        <w:t>با وجودى كه در مدارس آن عصر علوم چون حساب</w:t>
      </w:r>
      <w:r w:rsidR="008A6A7E">
        <w:rPr>
          <w:rtl/>
        </w:rPr>
        <w:t xml:space="preserve">، </w:t>
      </w:r>
      <w:r>
        <w:rPr>
          <w:rtl/>
        </w:rPr>
        <w:t>جبر و مقابله رايج نبود و كسى براى فراگيرى آن رغبت نمى ورزيد</w:t>
      </w:r>
      <w:r w:rsidR="008A6A7E">
        <w:rPr>
          <w:rtl/>
        </w:rPr>
        <w:t xml:space="preserve">، </w:t>
      </w:r>
      <w:r>
        <w:rPr>
          <w:rtl/>
        </w:rPr>
        <w:t>او به سوى آن علوم شتافت و از صاحب نظران آن فن به شمار مى آمد</w:t>
      </w:r>
      <w:r w:rsidR="008A6A7E">
        <w:rPr>
          <w:rtl/>
        </w:rPr>
        <w:t xml:space="preserve">. </w:t>
      </w:r>
      <w:r w:rsidR="00EC7EAF" w:rsidRPr="00EC7EAF">
        <w:rPr>
          <w:rStyle w:val="libFootnotenumChar"/>
          <w:rtl/>
        </w:rPr>
        <w:t>(217)</w:t>
      </w:r>
    </w:p>
    <w:p w:rsidR="00AD25D8" w:rsidRDefault="00AD25D8" w:rsidP="00AD25D8">
      <w:pPr>
        <w:pStyle w:val="libNormal"/>
        <w:rPr>
          <w:rtl/>
        </w:rPr>
      </w:pPr>
      <w:r>
        <w:rPr>
          <w:rtl/>
        </w:rPr>
        <w:t xml:space="preserve">اساتيد امين الدين </w:t>
      </w:r>
      <w:r w:rsidR="00EC7EAF" w:rsidRPr="00EC7EAF">
        <w:rPr>
          <w:rStyle w:val="libFootnotenumChar"/>
          <w:rtl/>
        </w:rPr>
        <w:t>(218)</w:t>
      </w:r>
      <w:r>
        <w:rPr>
          <w:rtl/>
        </w:rPr>
        <w:t xml:space="preserve"> طبرسى كه نقش مهمى در باروركردن شخصيت علمى و معنوى او داشتند از اين قرارند: ابوعلى طوسى ( فرزند شيخ طوسى)</w:t>
      </w:r>
      <w:r w:rsidR="008A6A7E">
        <w:rPr>
          <w:rtl/>
        </w:rPr>
        <w:t xml:space="preserve">، </w:t>
      </w:r>
      <w:r>
        <w:rPr>
          <w:rtl/>
        </w:rPr>
        <w:t>جعفر بن محمد دوريستى</w:t>
      </w:r>
      <w:r w:rsidR="008A6A7E">
        <w:rPr>
          <w:rtl/>
        </w:rPr>
        <w:t xml:space="preserve">، </w:t>
      </w:r>
      <w:r>
        <w:rPr>
          <w:rtl/>
        </w:rPr>
        <w:t>عبدالجبار مقرى نيشابورى امام موفق الدين حسين واعظ بكرآبادى جرجانى</w:t>
      </w:r>
      <w:r w:rsidR="008A6A7E">
        <w:rPr>
          <w:rtl/>
        </w:rPr>
        <w:t xml:space="preserve">، </w:t>
      </w:r>
      <w:r>
        <w:rPr>
          <w:rtl/>
        </w:rPr>
        <w:t>سيد محمد غصبى جرجانى</w:t>
      </w:r>
      <w:r w:rsidR="008A6A7E">
        <w:rPr>
          <w:rtl/>
        </w:rPr>
        <w:t xml:space="preserve">، </w:t>
      </w:r>
      <w:r>
        <w:rPr>
          <w:rtl/>
        </w:rPr>
        <w:t>عبد الله قشيرى</w:t>
      </w:r>
      <w:r w:rsidR="008A6A7E">
        <w:rPr>
          <w:rtl/>
        </w:rPr>
        <w:t xml:space="preserve">، </w:t>
      </w:r>
      <w:r>
        <w:rPr>
          <w:rtl/>
        </w:rPr>
        <w:t>ابوالحسن عبد الله محمد بيهقى</w:t>
      </w:r>
      <w:r w:rsidR="008A6A7E">
        <w:rPr>
          <w:rtl/>
        </w:rPr>
        <w:t xml:space="preserve">، </w:t>
      </w:r>
      <w:r>
        <w:rPr>
          <w:rtl/>
        </w:rPr>
        <w:t>سيد مهدى حسينى قاينى</w:t>
      </w:r>
      <w:r w:rsidR="008A6A7E">
        <w:rPr>
          <w:rtl/>
        </w:rPr>
        <w:t xml:space="preserve">، </w:t>
      </w:r>
      <w:r>
        <w:rPr>
          <w:rtl/>
        </w:rPr>
        <w:t>شمس اسلام حسن بن بابويه قمى رازى</w:t>
      </w:r>
      <w:r w:rsidR="008A6A7E">
        <w:rPr>
          <w:rtl/>
        </w:rPr>
        <w:t xml:space="preserve">، </w:t>
      </w:r>
      <w:r>
        <w:rPr>
          <w:rtl/>
        </w:rPr>
        <w:t>موقف عارف نوقانى و تاج القر</w:t>
      </w:r>
      <w:r w:rsidR="00B7418D">
        <w:rPr>
          <w:rtl/>
        </w:rPr>
        <w:t>أ</w:t>
      </w:r>
      <w:r>
        <w:rPr>
          <w:rtl/>
        </w:rPr>
        <w:t xml:space="preserve"> كرمانى</w:t>
      </w:r>
      <w:r w:rsidR="008A6A7E">
        <w:rPr>
          <w:rtl/>
        </w:rPr>
        <w:t xml:space="preserve">. </w:t>
      </w:r>
      <w:r w:rsidR="00EC7EAF" w:rsidRPr="00EC7EAF">
        <w:rPr>
          <w:rStyle w:val="libFootnotenumChar"/>
          <w:rtl/>
        </w:rPr>
        <w:t>(219)</w:t>
      </w:r>
    </w:p>
    <w:p w:rsidR="00AD25D8" w:rsidRDefault="008A6A7E" w:rsidP="008A6A7E">
      <w:pPr>
        <w:pStyle w:val="Heading2"/>
        <w:rPr>
          <w:rtl/>
        </w:rPr>
      </w:pPr>
      <w:bookmarkStart w:id="121" w:name="_Toc371021677"/>
      <w:r>
        <w:rPr>
          <w:rtl/>
        </w:rPr>
        <w:lastRenderedPageBreak/>
        <w:t>در عرصه شعر</w:t>
      </w:r>
      <w:bookmarkEnd w:id="121"/>
      <w:r>
        <w:rPr>
          <w:rtl/>
        </w:rPr>
        <w:t xml:space="preserve"> </w:t>
      </w:r>
    </w:p>
    <w:p w:rsidR="00AD25D8" w:rsidRDefault="00AD25D8" w:rsidP="00AD25D8">
      <w:pPr>
        <w:pStyle w:val="libNormal"/>
        <w:rPr>
          <w:rtl/>
        </w:rPr>
      </w:pPr>
      <w:r>
        <w:rPr>
          <w:rtl/>
        </w:rPr>
        <w:t xml:space="preserve">طبرسى در ايام جوانى اشعار بسيارى سروده است </w:t>
      </w:r>
      <w:r w:rsidR="00EC7EAF" w:rsidRPr="00EC7EAF">
        <w:rPr>
          <w:rStyle w:val="libFootnotenumChar"/>
          <w:rtl/>
        </w:rPr>
        <w:t>(220)</w:t>
      </w:r>
      <w:r>
        <w:rPr>
          <w:rtl/>
        </w:rPr>
        <w:t>كه عموم آنها حاوى مضامين عالى و دليل صادقى بر آشنايى و خبرگى وى در سرودن شعر است</w:t>
      </w:r>
      <w:r w:rsidR="008A6A7E">
        <w:rPr>
          <w:rtl/>
        </w:rPr>
        <w:t xml:space="preserve">. </w:t>
      </w:r>
      <w:r>
        <w:rPr>
          <w:rtl/>
        </w:rPr>
        <w:t xml:space="preserve">اثر ذيل در بيان ارادت وى به اهل بيت </w:t>
      </w:r>
      <w:r w:rsidR="00B7418D" w:rsidRPr="00B7418D">
        <w:rPr>
          <w:rStyle w:val="libAlaemChar"/>
          <w:rtl/>
        </w:rPr>
        <w:t>عليه‌السلام</w:t>
      </w:r>
      <w:r>
        <w:rPr>
          <w:rtl/>
        </w:rPr>
        <w:t xml:space="preserve"> يكى از آن آثار جاودان مى باشد</w:t>
      </w:r>
      <w:r w:rsidR="008A6A7E">
        <w:rPr>
          <w:rtl/>
        </w:rPr>
        <w:t xml:space="preserve">. </w:t>
      </w:r>
    </w:p>
    <w:tbl>
      <w:tblPr>
        <w:bidiVisual/>
        <w:tblW w:w="5000" w:type="pct"/>
        <w:tblLook w:val="01E0"/>
      </w:tblPr>
      <w:tblGrid>
        <w:gridCol w:w="3657"/>
        <w:gridCol w:w="269"/>
        <w:gridCol w:w="3661"/>
      </w:tblGrid>
      <w:tr w:rsidR="008C6611" w:rsidTr="00E97CC9">
        <w:trPr>
          <w:trHeight w:val="350"/>
        </w:trPr>
        <w:tc>
          <w:tcPr>
            <w:tcW w:w="4288" w:type="dxa"/>
            <w:shd w:val="clear" w:color="auto" w:fill="auto"/>
          </w:tcPr>
          <w:p w:rsidR="008C6611" w:rsidRDefault="008C6611" w:rsidP="00E97CC9">
            <w:pPr>
              <w:pStyle w:val="libPoem"/>
              <w:rPr>
                <w:rtl/>
              </w:rPr>
            </w:pPr>
            <w:r>
              <w:rPr>
                <w:rtl/>
              </w:rPr>
              <w:t>اطيب يومى بذكراكم</w:t>
            </w:r>
            <w:r w:rsidRPr="00725071">
              <w:rPr>
                <w:rStyle w:val="libPoemTiniChar0"/>
                <w:rtl/>
              </w:rPr>
              <w:br/>
              <w:t> </w:t>
            </w:r>
          </w:p>
        </w:tc>
        <w:tc>
          <w:tcPr>
            <w:tcW w:w="280" w:type="dxa"/>
            <w:shd w:val="clear" w:color="auto" w:fill="auto"/>
          </w:tcPr>
          <w:p w:rsidR="008C6611" w:rsidRDefault="008C6611" w:rsidP="00E97CC9">
            <w:pPr>
              <w:pStyle w:val="libPoem"/>
              <w:rPr>
                <w:rtl/>
              </w:rPr>
            </w:pPr>
          </w:p>
        </w:tc>
        <w:tc>
          <w:tcPr>
            <w:tcW w:w="4288" w:type="dxa"/>
            <w:shd w:val="clear" w:color="auto" w:fill="auto"/>
          </w:tcPr>
          <w:p w:rsidR="008C6611" w:rsidRDefault="008C6611" w:rsidP="00E97CC9">
            <w:pPr>
              <w:pStyle w:val="libPoem"/>
              <w:rPr>
                <w:rtl/>
              </w:rPr>
            </w:pPr>
            <w:r>
              <w:rPr>
                <w:rtl/>
              </w:rPr>
              <w:t>و اسعد نومى بروياكم</w:t>
            </w:r>
            <w:r w:rsidRPr="00725071">
              <w:rPr>
                <w:rStyle w:val="libPoemTiniChar0"/>
                <w:rtl/>
              </w:rPr>
              <w:br/>
              <w:t> </w:t>
            </w:r>
          </w:p>
        </w:tc>
      </w:tr>
      <w:tr w:rsidR="008C6611" w:rsidTr="00E97CC9">
        <w:trPr>
          <w:trHeight w:val="350"/>
        </w:trPr>
        <w:tc>
          <w:tcPr>
            <w:tcW w:w="4288" w:type="dxa"/>
          </w:tcPr>
          <w:p w:rsidR="008C6611" w:rsidRDefault="008C6611" w:rsidP="00E97CC9">
            <w:pPr>
              <w:pStyle w:val="libPoem"/>
              <w:rPr>
                <w:rtl/>
              </w:rPr>
            </w:pPr>
            <w:r>
              <w:rPr>
                <w:rtl/>
              </w:rPr>
              <w:t>لئن غبتم عن مغانيكم</w:t>
            </w:r>
            <w:r w:rsidRPr="00725071">
              <w:rPr>
                <w:rStyle w:val="libPoemTiniChar0"/>
                <w:rtl/>
              </w:rPr>
              <w:br/>
              <w:t> </w:t>
            </w:r>
          </w:p>
        </w:tc>
        <w:tc>
          <w:tcPr>
            <w:tcW w:w="280" w:type="dxa"/>
          </w:tcPr>
          <w:p w:rsidR="008C6611" w:rsidRDefault="008C6611" w:rsidP="00E97CC9">
            <w:pPr>
              <w:pStyle w:val="libPoem"/>
              <w:rPr>
                <w:rtl/>
              </w:rPr>
            </w:pPr>
          </w:p>
        </w:tc>
        <w:tc>
          <w:tcPr>
            <w:tcW w:w="4288" w:type="dxa"/>
          </w:tcPr>
          <w:p w:rsidR="008C6611" w:rsidRDefault="008C6611" w:rsidP="00E97CC9">
            <w:pPr>
              <w:pStyle w:val="libPoem"/>
              <w:rPr>
                <w:rtl/>
              </w:rPr>
            </w:pPr>
            <w:r>
              <w:rPr>
                <w:rtl/>
              </w:rPr>
              <w:t>فان فوادى مغناكم</w:t>
            </w:r>
            <w:r w:rsidRPr="00725071">
              <w:rPr>
                <w:rStyle w:val="libPoemTiniChar0"/>
                <w:rtl/>
              </w:rPr>
              <w:br/>
              <w:t> </w:t>
            </w:r>
          </w:p>
        </w:tc>
      </w:tr>
      <w:tr w:rsidR="008C6611" w:rsidTr="00E97CC9">
        <w:trPr>
          <w:trHeight w:val="350"/>
        </w:trPr>
        <w:tc>
          <w:tcPr>
            <w:tcW w:w="4288" w:type="dxa"/>
          </w:tcPr>
          <w:p w:rsidR="008C6611" w:rsidRDefault="008C6611" w:rsidP="00E97CC9">
            <w:pPr>
              <w:pStyle w:val="libPoem"/>
              <w:rPr>
                <w:rtl/>
              </w:rPr>
            </w:pPr>
            <w:r>
              <w:rPr>
                <w:rtl/>
              </w:rPr>
              <w:t>فلا ب</w:t>
            </w:r>
            <w:r w:rsidR="00B7418D">
              <w:rPr>
                <w:rtl/>
              </w:rPr>
              <w:t>أ</w:t>
            </w:r>
            <w:r>
              <w:rPr>
                <w:rtl/>
              </w:rPr>
              <w:t>س ريب دهرى اتى</w:t>
            </w:r>
            <w:r w:rsidRPr="00725071">
              <w:rPr>
                <w:rStyle w:val="libPoemTiniChar0"/>
                <w:rtl/>
              </w:rPr>
              <w:br/>
              <w:t> </w:t>
            </w:r>
          </w:p>
        </w:tc>
        <w:tc>
          <w:tcPr>
            <w:tcW w:w="280" w:type="dxa"/>
          </w:tcPr>
          <w:p w:rsidR="008C6611" w:rsidRDefault="008C6611" w:rsidP="00E97CC9">
            <w:pPr>
              <w:pStyle w:val="libPoem"/>
              <w:rPr>
                <w:rtl/>
              </w:rPr>
            </w:pPr>
          </w:p>
        </w:tc>
        <w:tc>
          <w:tcPr>
            <w:tcW w:w="4288" w:type="dxa"/>
          </w:tcPr>
          <w:p w:rsidR="008C6611" w:rsidRDefault="008C6611" w:rsidP="00E97CC9">
            <w:pPr>
              <w:pStyle w:val="libPoem"/>
              <w:rPr>
                <w:rtl/>
              </w:rPr>
            </w:pPr>
            <w:r>
              <w:rPr>
                <w:rtl/>
              </w:rPr>
              <w:t>بما لا يسر رعاياكم</w:t>
            </w:r>
            <w:r w:rsidRPr="00725071">
              <w:rPr>
                <w:rStyle w:val="libPoemTiniChar0"/>
                <w:rtl/>
              </w:rPr>
              <w:br/>
              <w:t> </w:t>
            </w:r>
          </w:p>
        </w:tc>
      </w:tr>
      <w:tr w:rsidR="008C6611" w:rsidTr="00E97CC9">
        <w:trPr>
          <w:trHeight w:val="350"/>
        </w:trPr>
        <w:tc>
          <w:tcPr>
            <w:tcW w:w="4288" w:type="dxa"/>
          </w:tcPr>
          <w:p w:rsidR="008C6611" w:rsidRDefault="008C6611" w:rsidP="00E97CC9">
            <w:pPr>
              <w:pStyle w:val="libPoem"/>
              <w:rPr>
                <w:rtl/>
              </w:rPr>
            </w:pPr>
            <w:r>
              <w:rPr>
                <w:rtl/>
              </w:rPr>
              <w:t>فنصر من الله ي</w:t>
            </w:r>
            <w:r w:rsidR="00B7418D">
              <w:rPr>
                <w:rtl/>
              </w:rPr>
              <w:t>أ</w:t>
            </w:r>
            <w:r>
              <w:rPr>
                <w:rtl/>
              </w:rPr>
              <w:t>تيكم</w:t>
            </w:r>
            <w:r w:rsidRPr="00725071">
              <w:rPr>
                <w:rStyle w:val="libPoemTiniChar0"/>
                <w:rtl/>
              </w:rPr>
              <w:br/>
              <w:t> </w:t>
            </w:r>
          </w:p>
        </w:tc>
        <w:tc>
          <w:tcPr>
            <w:tcW w:w="280" w:type="dxa"/>
          </w:tcPr>
          <w:p w:rsidR="008C6611" w:rsidRDefault="008C6611" w:rsidP="00E97CC9">
            <w:pPr>
              <w:pStyle w:val="libPoem"/>
              <w:rPr>
                <w:rtl/>
              </w:rPr>
            </w:pPr>
          </w:p>
        </w:tc>
        <w:tc>
          <w:tcPr>
            <w:tcW w:w="4288" w:type="dxa"/>
          </w:tcPr>
          <w:p w:rsidR="008C6611" w:rsidRDefault="008C6611" w:rsidP="00E97CC9">
            <w:pPr>
              <w:pStyle w:val="libPoem"/>
              <w:rPr>
                <w:rtl/>
              </w:rPr>
            </w:pPr>
            <w:r>
              <w:rPr>
                <w:rtl/>
              </w:rPr>
              <w:t>و فضل من الله يغشاكم</w:t>
            </w:r>
            <w:r w:rsidRPr="00725071">
              <w:rPr>
                <w:rStyle w:val="libPoemTiniChar0"/>
                <w:rtl/>
              </w:rPr>
              <w:br/>
              <w:t> </w:t>
            </w:r>
          </w:p>
        </w:tc>
      </w:tr>
      <w:tr w:rsidR="008C6611" w:rsidTr="00E97CC9">
        <w:trPr>
          <w:trHeight w:val="350"/>
        </w:trPr>
        <w:tc>
          <w:tcPr>
            <w:tcW w:w="4288" w:type="dxa"/>
          </w:tcPr>
          <w:p w:rsidR="008C6611" w:rsidRDefault="008C6611" w:rsidP="00E97CC9">
            <w:pPr>
              <w:pStyle w:val="libPoem"/>
              <w:rPr>
                <w:rtl/>
              </w:rPr>
            </w:pPr>
            <w:r>
              <w:rPr>
                <w:rtl/>
              </w:rPr>
              <w:t>و عقد و لائى لكم شاهد</w:t>
            </w:r>
            <w:r w:rsidRPr="00725071">
              <w:rPr>
                <w:rStyle w:val="libPoemTiniChar0"/>
                <w:rtl/>
              </w:rPr>
              <w:br/>
              <w:t> </w:t>
            </w:r>
          </w:p>
        </w:tc>
        <w:tc>
          <w:tcPr>
            <w:tcW w:w="280" w:type="dxa"/>
          </w:tcPr>
          <w:p w:rsidR="008C6611" w:rsidRDefault="008C6611" w:rsidP="00E97CC9">
            <w:pPr>
              <w:pStyle w:val="libPoem"/>
              <w:rPr>
                <w:rtl/>
              </w:rPr>
            </w:pPr>
          </w:p>
        </w:tc>
        <w:tc>
          <w:tcPr>
            <w:tcW w:w="4288" w:type="dxa"/>
          </w:tcPr>
          <w:p w:rsidR="008C6611" w:rsidRDefault="008C6611" w:rsidP="00E97CC9">
            <w:pPr>
              <w:pStyle w:val="libPoem"/>
              <w:rPr>
                <w:rtl/>
              </w:rPr>
            </w:pPr>
            <w:r>
              <w:rPr>
                <w:rtl/>
              </w:rPr>
              <w:t>بانى فتاكم و مولاكم</w:t>
            </w:r>
            <w:r w:rsidRPr="00725071">
              <w:rPr>
                <w:rStyle w:val="libPoemTiniChar0"/>
                <w:rtl/>
              </w:rPr>
              <w:br/>
              <w:t> </w:t>
            </w:r>
          </w:p>
        </w:tc>
      </w:tr>
      <w:tr w:rsidR="008C6611" w:rsidTr="00E97CC9">
        <w:tblPrEx>
          <w:tblLook w:val="04A0"/>
        </w:tblPrEx>
        <w:trPr>
          <w:trHeight w:val="350"/>
        </w:trPr>
        <w:tc>
          <w:tcPr>
            <w:tcW w:w="4288" w:type="dxa"/>
          </w:tcPr>
          <w:p w:rsidR="008C6611" w:rsidRDefault="008C6611" w:rsidP="00E97CC9">
            <w:pPr>
              <w:pStyle w:val="libPoem"/>
              <w:rPr>
                <w:rtl/>
              </w:rPr>
            </w:pPr>
            <w:r>
              <w:rPr>
                <w:rtl/>
              </w:rPr>
              <w:t>لكم فى جدودكم اسوه</w:t>
            </w:r>
            <w:r w:rsidRPr="00725071">
              <w:rPr>
                <w:rStyle w:val="libPoemTiniChar0"/>
                <w:rtl/>
              </w:rPr>
              <w:br/>
              <w:t> </w:t>
            </w:r>
          </w:p>
        </w:tc>
        <w:tc>
          <w:tcPr>
            <w:tcW w:w="280" w:type="dxa"/>
          </w:tcPr>
          <w:p w:rsidR="008C6611" w:rsidRDefault="008C6611" w:rsidP="00E97CC9">
            <w:pPr>
              <w:pStyle w:val="libPoem"/>
              <w:rPr>
                <w:rtl/>
              </w:rPr>
            </w:pPr>
          </w:p>
        </w:tc>
        <w:tc>
          <w:tcPr>
            <w:tcW w:w="4288" w:type="dxa"/>
          </w:tcPr>
          <w:p w:rsidR="008C6611" w:rsidRDefault="008C6611" w:rsidP="00E97CC9">
            <w:pPr>
              <w:pStyle w:val="libPoem"/>
              <w:rPr>
                <w:rtl/>
              </w:rPr>
            </w:pPr>
            <w:r>
              <w:rPr>
                <w:rtl/>
              </w:rPr>
              <w:t>اذا س</w:t>
            </w:r>
            <w:r w:rsidR="00B7418D">
              <w:rPr>
                <w:rtl/>
              </w:rPr>
              <w:t>أ</w:t>
            </w:r>
            <w:r>
              <w:rPr>
                <w:rtl/>
              </w:rPr>
              <w:t xml:space="preserve"> كم عيش دنياكم</w:t>
            </w:r>
            <w:r w:rsidRPr="00725071">
              <w:rPr>
                <w:rStyle w:val="libPoemTiniChar0"/>
                <w:rtl/>
              </w:rPr>
              <w:br/>
              <w:t> </w:t>
            </w:r>
          </w:p>
        </w:tc>
      </w:tr>
      <w:tr w:rsidR="008C6611" w:rsidTr="00E97CC9">
        <w:tblPrEx>
          <w:tblLook w:val="04A0"/>
        </w:tblPrEx>
        <w:trPr>
          <w:trHeight w:val="350"/>
        </w:trPr>
        <w:tc>
          <w:tcPr>
            <w:tcW w:w="4288" w:type="dxa"/>
          </w:tcPr>
          <w:p w:rsidR="008C6611" w:rsidRDefault="008C6611" w:rsidP="00E97CC9">
            <w:pPr>
              <w:pStyle w:val="libPoem"/>
              <w:rPr>
                <w:rtl/>
              </w:rPr>
            </w:pPr>
            <w:r>
              <w:rPr>
                <w:rtl/>
              </w:rPr>
              <w:t>و كم مثلها افرجت عنكم</w:t>
            </w:r>
            <w:r w:rsidRPr="00725071">
              <w:rPr>
                <w:rStyle w:val="libPoemTiniChar0"/>
                <w:rtl/>
              </w:rPr>
              <w:br/>
              <w:t> </w:t>
            </w:r>
          </w:p>
        </w:tc>
        <w:tc>
          <w:tcPr>
            <w:tcW w:w="280" w:type="dxa"/>
          </w:tcPr>
          <w:p w:rsidR="008C6611" w:rsidRDefault="008C6611" w:rsidP="00E97CC9">
            <w:pPr>
              <w:pStyle w:val="libPoem"/>
              <w:rPr>
                <w:rtl/>
              </w:rPr>
            </w:pPr>
          </w:p>
        </w:tc>
        <w:tc>
          <w:tcPr>
            <w:tcW w:w="4288" w:type="dxa"/>
          </w:tcPr>
          <w:p w:rsidR="008C6611" w:rsidRDefault="008C6611" w:rsidP="00E97CC9">
            <w:pPr>
              <w:pStyle w:val="libPoem"/>
              <w:rPr>
                <w:rtl/>
              </w:rPr>
            </w:pPr>
            <w:r>
              <w:rPr>
                <w:rtl/>
              </w:rPr>
              <w:t>و خط بها من خطاياكم</w:t>
            </w:r>
            <w:r w:rsidRPr="00725071">
              <w:rPr>
                <w:rStyle w:val="libPoemTiniChar0"/>
                <w:rtl/>
              </w:rPr>
              <w:br/>
              <w:t> </w:t>
            </w:r>
          </w:p>
        </w:tc>
      </w:tr>
      <w:tr w:rsidR="008C6611" w:rsidTr="00E97CC9">
        <w:tblPrEx>
          <w:tblLook w:val="04A0"/>
        </w:tblPrEx>
        <w:trPr>
          <w:trHeight w:val="350"/>
        </w:trPr>
        <w:tc>
          <w:tcPr>
            <w:tcW w:w="4288" w:type="dxa"/>
          </w:tcPr>
          <w:p w:rsidR="008C6611" w:rsidRDefault="008C6611" w:rsidP="00E97CC9">
            <w:pPr>
              <w:pStyle w:val="libPoem"/>
              <w:rPr>
                <w:rtl/>
              </w:rPr>
            </w:pPr>
            <w:r>
              <w:rPr>
                <w:rtl/>
              </w:rPr>
              <w:t>كما صفى التبر فى كورة</w:t>
            </w:r>
            <w:r w:rsidRPr="00725071">
              <w:rPr>
                <w:rStyle w:val="libPoemTiniChar0"/>
                <w:rtl/>
              </w:rPr>
              <w:br/>
              <w:t> </w:t>
            </w:r>
          </w:p>
        </w:tc>
        <w:tc>
          <w:tcPr>
            <w:tcW w:w="280" w:type="dxa"/>
          </w:tcPr>
          <w:p w:rsidR="008C6611" w:rsidRDefault="008C6611" w:rsidP="00E97CC9">
            <w:pPr>
              <w:pStyle w:val="libPoem"/>
              <w:rPr>
                <w:rtl/>
              </w:rPr>
            </w:pPr>
          </w:p>
        </w:tc>
        <w:tc>
          <w:tcPr>
            <w:tcW w:w="4288" w:type="dxa"/>
          </w:tcPr>
          <w:p w:rsidR="008C6611" w:rsidRDefault="008C6611" w:rsidP="00E97CC9">
            <w:pPr>
              <w:pStyle w:val="libPoem"/>
              <w:rPr>
                <w:rtl/>
              </w:rPr>
            </w:pPr>
            <w:r>
              <w:rPr>
                <w:rtl/>
              </w:rPr>
              <w:t xml:space="preserve">كذلكم الله صفاكم </w:t>
            </w:r>
            <w:r w:rsidRPr="00EC7EAF">
              <w:rPr>
                <w:rStyle w:val="libFootnotenumChar"/>
                <w:rtl/>
              </w:rPr>
              <w:t>(221)</w:t>
            </w:r>
            <w:r w:rsidRPr="00725071">
              <w:rPr>
                <w:rStyle w:val="libPoemTiniChar0"/>
                <w:rtl/>
              </w:rPr>
              <w:br/>
              <w:t> </w:t>
            </w:r>
          </w:p>
        </w:tc>
      </w:tr>
    </w:tbl>
    <w:p w:rsidR="00AD25D8" w:rsidRDefault="00AD25D8" w:rsidP="00AD25D8">
      <w:pPr>
        <w:pStyle w:val="libNormal"/>
        <w:rPr>
          <w:rtl/>
        </w:rPr>
      </w:pPr>
      <w:r>
        <w:rPr>
          <w:rtl/>
        </w:rPr>
        <w:t>ترجمه</w:t>
      </w:r>
      <w:r w:rsidR="008A6A7E">
        <w:rPr>
          <w:rtl/>
        </w:rPr>
        <w:t>:</w:t>
      </w:r>
    </w:p>
    <w:p w:rsidR="00AD25D8" w:rsidRDefault="00AD25D8" w:rsidP="00AD25D8">
      <w:pPr>
        <w:pStyle w:val="libNormal"/>
        <w:rPr>
          <w:rtl/>
        </w:rPr>
      </w:pPr>
      <w:r>
        <w:rPr>
          <w:rtl/>
        </w:rPr>
        <w:t>- روز را ياد شما عطر آگين مى سازم و خوابم را با ديدن شما شيرين و دلچسب مى كنم</w:t>
      </w:r>
      <w:r w:rsidR="008A6A7E">
        <w:rPr>
          <w:rtl/>
        </w:rPr>
        <w:t xml:space="preserve">. </w:t>
      </w:r>
    </w:p>
    <w:p w:rsidR="00AD25D8" w:rsidRDefault="00AD25D8" w:rsidP="00AD25D8">
      <w:pPr>
        <w:pStyle w:val="libNormal"/>
        <w:rPr>
          <w:rtl/>
        </w:rPr>
      </w:pPr>
      <w:r>
        <w:rPr>
          <w:rtl/>
        </w:rPr>
        <w:t>- اگر چه از منازل خود غايت شده ايد</w:t>
      </w:r>
      <w:r w:rsidR="008A6A7E">
        <w:rPr>
          <w:rtl/>
        </w:rPr>
        <w:t xml:space="preserve">، </w:t>
      </w:r>
      <w:r>
        <w:rPr>
          <w:rtl/>
        </w:rPr>
        <w:t>ولى دل من منزگاه شماست</w:t>
      </w:r>
      <w:r w:rsidR="008A6A7E">
        <w:rPr>
          <w:rtl/>
        </w:rPr>
        <w:t xml:space="preserve">. </w:t>
      </w:r>
    </w:p>
    <w:p w:rsidR="00AD25D8" w:rsidRDefault="00AD25D8" w:rsidP="00AD25D8">
      <w:pPr>
        <w:pStyle w:val="libNormal"/>
        <w:rPr>
          <w:rtl/>
        </w:rPr>
      </w:pPr>
      <w:r>
        <w:rPr>
          <w:rtl/>
        </w:rPr>
        <w:t>- باكى نيست اگر حوادث روزگار بر من عارض شود و امت شما را خوشايند نباشد</w:t>
      </w:r>
      <w:r w:rsidR="008A6A7E">
        <w:rPr>
          <w:rtl/>
        </w:rPr>
        <w:t xml:space="preserve">. </w:t>
      </w:r>
    </w:p>
    <w:p w:rsidR="00AD25D8" w:rsidRDefault="00AD25D8" w:rsidP="00AD25D8">
      <w:pPr>
        <w:pStyle w:val="libNormal"/>
        <w:rPr>
          <w:rtl/>
        </w:rPr>
      </w:pPr>
      <w:r>
        <w:rPr>
          <w:rtl/>
        </w:rPr>
        <w:t>- زيرا پيروزيى از ناحيه خدا نصيب شما خواهد شد و فضيلتى از جانب او شما را بر خواهد گرفت</w:t>
      </w:r>
      <w:r w:rsidR="008A6A7E">
        <w:rPr>
          <w:rtl/>
        </w:rPr>
        <w:t xml:space="preserve">. </w:t>
      </w:r>
    </w:p>
    <w:p w:rsidR="00AD25D8" w:rsidRDefault="00AD25D8" w:rsidP="00AD25D8">
      <w:pPr>
        <w:pStyle w:val="libNormal"/>
        <w:rPr>
          <w:rtl/>
        </w:rPr>
      </w:pPr>
      <w:r>
        <w:rPr>
          <w:rtl/>
        </w:rPr>
        <w:t>- آنچه از محبت شما در وجدانى جاى گرفته شاهد است كه من غلام و دوستدار شما هستم</w:t>
      </w:r>
      <w:r w:rsidR="008A6A7E">
        <w:rPr>
          <w:rtl/>
        </w:rPr>
        <w:t xml:space="preserve">. </w:t>
      </w:r>
    </w:p>
    <w:p w:rsidR="00AD25D8" w:rsidRDefault="00AD25D8" w:rsidP="00AD25D8">
      <w:pPr>
        <w:pStyle w:val="libNormal"/>
        <w:rPr>
          <w:rtl/>
        </w:rPr>
      </w:pPr>
      <w:r>
        <w:rPr>
          <w:rtl/>
        </w:rPr>
        <w:lastRenderedPageBreak/>
        <w:t>- پيشينيان شمابرايتان اسوه اند</w:t>
      </w:r>
      <w:r w:rsidR="008A6A7E">
        <w:rPr>
          <w:rtl/>
        </w:rPr>
        <w:t xml:space="preserve">، </w:t>
      </w:r>
      <w:r>
        <w:rPr>
          <w:rtl/>
        </w:rPr>
        <w:t>هرگاه زندگى دنيا بر شما بد معامله كند</w:t>
      </w:r>
      <w:r w:rsidR="008A6A7E">
        <w:rPr>
          <w:rtl/>
        </w:rPr>
        <w:t xml:space="preserve">. </w:t>
      </w:r>
    </w:p>
    <w:p w:rsidR="00AD25D8" w:rsidRDefault="00AD25D8" w:rsidP="00AD25D8">
      <w:pPr>
        <w:pStyle w:val="libNormal"/>
        <w:rPr>
          <w:rtl/>
        </w:rPr>
      </w:pPr>
      <w:r>
        <w:rPr>
          <w:rtl/>
        </w:rPr>
        <w:t>- چه بسيار از اين سختيها كه از شما دور مى شود و به وسيله آن گرفتاريهاى شما محو مى گردد</w:t>
      </w:r>
      <w:r w:rsidR="008A6A7E">
        <w:rPr>
          <w:rtl/>
        </w:rPr>
        <w:t xml:space="preserve">. </w:t>
      </w:r>
    </w:p>
    <w:p w:rsidR="00AD25D8" w:rsidRDefault="00AD25D8" w:rsidP="00AD25D8">
      <w:pPr>
        <w:pStyle w:val="libNormal"/>
        <w:rPr>
          <w:rtl/>
        </w:rPr>
      </w:pPr>
      <w:r>
        <w:rPr>
          <w:rtl/>
        </w:rPr>
        <w:t>- همان طور كه طلا در كوره تصفيه مى شود خدا نيز شما را تصفيه نموده است</w:t>
      </w:r>
      <w:r w:rsidR="008A6A7E">
        <w:rPr>
          <w:rtl/>
        </w:rPr>
        <w:t xml:space="preserve">. </w:t>
      </w:r>
    </w:p>
    <w:p w:rsidR="00AD25D8" w:rsidRDefault="008A6A7E" w:rsidP="008A6A7E">
      <w:pPr>
        <w:pStyle w:val="Heading2"/>
        <w:rPr>
          <w:rtl/>
        </w:rPr>
      </w:pPr>
      <w:bookmarkStart w:id="122" w:name="_Toc371021678"/>
      <w:r>
        <w:rPr>
          <w:rtl/>
        </w:rPr>
        <w:t>هجرتى پر بار</w:t>
      </w:r>
      <w:bookmarkEnd w:id="122"/>
      <w:r>
        <w:rPr>
          <w:rtl/>
        </w:rPr>
        <w:t xml:space="preserve"> </w:t>
      </w:r>
    </w:p>
    <w:p w:rsidR="00AD25D8" w:rsidRDefault="00AD25D8" w:rsidP="00AD25D8">
      <w:pPr>
        <w:pStyle w:val="libNormal"/>
        <w:rPr>
          <w:rtl/>
        </w:rPr>
      </w:pPr>
      <w:r>
        <w:rPr>
          <w:rtl/>
        </w:rPr>
        <w:t>امين الاسلام طبرسى حدود 54 سال در مشهد مقدس سكونت داشت وسپس بنا بر دعوت بزرگان سبزوار</w:t>
      </w:r>
      <w:r w:rsidR="008A6A7E">
        <w:rPr>
          <w:rtl/>
        </w:rPr>
        <w:t xml:space="preserve">، </w:t>
      </w:r>
      <w:r>
        <w:rPr>
          <w:rtl/>
        </w:rPr>
        <w:t>و با توجه به امكانات بسيارى كه در آن شهر موجود بود و زمينه تدريس</w:t>
      </w:r>
      <w:r w:rsidR="008A6A7E">
        <w:rPr>
          <w:rtl/>
        </w:rPr>
        <w:t xml:space="preserve">، </w:t>
      </w:r>
      <w:r>
        <w:rPr>
          <w:rtl/>
        </w:rPr>
        <w:t>ت</w:t>
      </w:r>
      <w:r w:rsidR="00B7418D">
        <w:rPr>
          <w:rtl/>
        </w:rPr>
        <w:t>أ</w:t>
      </w:r>
      <w:r>
        <w:rPr>
          <w:rtl/>
        </w:rPr>
        <w:t>ليف وترويج دين را براى او فراهم مى ساخت</w:t>
      </w:r>
      <w:r w:rsidR="008A6A7E">
        <w:rPr>
          <w:rtl/>
        </w:rPr>
        <w:t xml:space="preserve">، </w:t>
      </w:r>
      <w:r>
        <w:rPr>
          <w:rtl/>
        </w:rPr>
        <w:t>در سال 523 ق</w:t>
      </w:r>
      <w:r w:rsidR="008A6A7E">
        <w:rPr>
          <w:rtl/>
        </w:rPr>
        <w:t xml:space="preserve">. </w:t>
      </w:r>
      <w:r>
        <w:rPr>
          <w:rtl/>
        </w:rPr>
        <w:t>راهى را براى آن ديار گرديد</w:t>
      </w:r>
      <w:r w:rsidR="008A6A7E">
        <w:rPr>
          <w:rtl/>
        </w:rPr>
        <w:t xml:space="preserve">. </w:t>
      </w:r>
      <w:r>
        <w:rPr>
          <w:rtl/>
        </w:rPr>
        <w:t>سادات آل زياره - كه طبرسى با آنان نسبت فاميلى داشت - ميزبان او بودند و از كمك و همكارى با آن عالم وارسته دريغ ننمودند</w:t>
      </w:r>
      <w:r w:rsidR="008A6A7E">
        <w:rPr>
          <w:rtl/>
        </w:rPr>
        <w:t xml:space="preserve">. </w:t>
      </w:r>
      <w:r w:rsidR="00EC7EAF" w:rsidRPr="00EC7EAF">
        <w:rPr>
          <w:rStyle w:val="libFootnotenumChar"/>
          <w:rtl/>
        </w:rPr>
        <w:t>(222)</w:t>
      </w:r>
    </w:p>
    <w:p w:rsidR="00AD25D8" w:rsidRDefault="00AD25D8" w:rsidP="00AD25D8">
      <w:pPr>
        <w:pStyle w:val="libNormal"/>
        <w:rPr>
          <w:rtl/>
        </w:rPr>
      </w:pPr>
      <w:r>
        <w:rPr>
          <w:rtl/>
        </w:rPr>
        <w:t>نخستين اقدام شيخ</w:t>
      </w:r>
      <w:r w:rsidR="008A6A7E">
        <w:rPr>
          <w:rtl/>
        </w:rPr>
        <w:t xml:space="preserve">، </w:t>
      </w:r>
      <w:r>
        <w:rPr>
          <w:rtl/>
        </w:rPr>
        <w:t xml:space="preserve">پذيرش مسؤ وليت «مدرسه دروازه عراق» بود </w:t>
      </w:r>
      <w:r w:rsidR="00EC7EAF" w:rsidRPr="00EC7EAF">
        <w:rPr>
          <w:rStyle w:val="libFootnotenumChar"/>
          <w:rtl/>
        </w:rPr>
        <w:t>(223)</w:t>
      </w:r>
      <w:r>
        <w:rPr>
          <w:rtl/>
        </w:rPr>
        <w:t xml:space="preserve"> كه با سرپرستى و راهنمايى او</w:t>
      </w:r>
      <w:r w:rsidR="008A6A7E">
        <w:rPr>
          <w:rtl/>
        </w:rPr>
        <w:t xml:space="preserve">، </w:t>
      </w:r>
      <w:r>
        <w:rPr>
          <w:rtl/>
        </w:rPr>
        <w:t>مدرسه به حوزه علميه وسيع و با اهميتى مبدل گشت غناى فرهنگى و علمى اين مكان</w:t>
      </w:r>
      <w:r w:rsidR="008A6A7E">
        <w:rPr>
          <w:rtl/>
        </w:rPr>
        <w:t xml:space="preserve">، </w:t>
      </w:r>
      <w:r>
        <w:rPr>
          <w:rtl/>
        </w:rPr>
        <w:t>سبب جذب محصلان بسيارى از دور افتاده ترين نقاط ايران گرديد و طلبه هاى جوان به عشق رسيدن به كمال و خدمت به مكتب در آن مدرسه مشغول تحصيل شدند و علوم مختلفى چون فقه و تفسير را از محضر طبرسى فرا گرفتند</w:t>
      </w:r>
      <w:r w:rsidR="008A6A7E">
        <w:rPr>
          <w:rtl/>
        </w:rPr>
        <w:t xml:space="preserve">. </w:t>
      </w:r>
      <w:r>
        <w:rPr>
          <w:rtl/>
        </w:rPr>
        <w:t>شاگردان دانشمند و بلند آوازه ذيل ثمره تلاش علمى شيخ است</w:t>
      </w:r>
      <w:r w:rsidR="008A6A7E">
        <w:rPr>
          <w:rtl/>
        </w:rPr>
        <w:t>:</w:t>
      </w:r>
      <w:r>
        <w:rPr>
          <w:rtl/>
        </w:rPr>
        <w:t xml:space="preserve"> رضى الدين حسن طبرسى (فرزند طبرسى)</w:t>
      </w:r>
      <w:r w:rsidR="008A6A7E">
        <w:rPr>
          <w:rtl/>
        </w:rPr>
        <w:t xml:space="preserve">، </w:t>
      </w:r>
      <w:r>
        <w:rPr>
          <w:rtl/>
        </w:rPr>
        <w:t>قطب الدين راوندى</w:t>
      </w:r>
      <w:r w:rsidR="008A6A7E">
        <w:rPr>
          <w:rtl/>
        </w:rPr>
        <w:t xml:space="preserve">، </w:t>
      </w:r>
      <w:r>
        <w:rPr>
          <w:rtl/>
        </w:rPr>
        <w:t>محمد بن على بن شهر آشوب</w:t>
      </w:r>
      <w:r w:rsidR="008A6A7E">
        <w:rPr>
          <w:rtl/>
        </w:rPr>
        <w:t xml:space="preserve">، </w:t>
      </w:r>
      <w:r>
        <w:rPr>
          <w:rtl/>
        </w:rPr>
        <w:t>ضي</w:t>
      </w:r>
      <w:r w:rsidR="00B7418D">
        <w:rPr>
          <w:rtl/>
        </w:rPr>
        <w:t>أ</w:t>
      </w:r>
      <w:r>
        <w:rPr>
          <w:rtl/>
        </w:rPr>
        <w:t xml:space="preserve"> الدين فضل الله حسنى راونديت شيخ منتخب الدين قمى</w:t>
      </w:r>
      <w:r w:rsidR="008A6A7E">
        <w:rPr>
          <w:rtl/>
        </w:rPr>
        <w:t xml:space="preserve">، </w:t>
      </w:r>
      <w:r>
        <w:rPr>
          <w:rtl/>
        </w:rPr>
        <w:t>شاذان بن جبرئيل قمى</w:t>
      </w:r>
      <w:r w:rsidR="008A6A7E">
        <w:rPr>
          <w:rtl/>
        </w:rPr>
        <w:t xml:space="preserve">، </w:t>
      </w:r>
      <w:r>
        <w:rPr>
          <w:rtl/>
        </w:rPr>
        <w:t>عبد الله بن جعفر دوريستى</w:t>
      </w:r>
      <w:r w:rsidR="008A6A7E">
        <w:rPr>
          <w:rtl/>
        </w:rPr>
        <w:t xml:space="preserve">، </w:t>
      </w:r>
      <w:r>
        <w:rPr>
          <w:rtl/>
        </w:rPr>
        <w:t>سيد شرف شاه حسينى افطسى نيشابورى و برهان الدين قزوينى همدانى</w:t>
      </w:r>
      <w:r w:rsidR="008A6A7E">
        <w:rPr>
          <w:rtl/>
        </w:rPr>
        <w:t xml:space="preserve">. </w:t>
      </w:r>
      <w:r w:rsidR="00EC7EAF" w:rsidRPr="00EC7EAF">
        <w:rPr>
          <w:rStyle w:val="libFootnotenumChar"/>
          <w:rtl/>
        </w:rPr>
        <w:t>(224)</w:t>
      </w:r>
    </w:p>
    <w:p w:rsidR="00AD25D8" w:rsidRDefault="008A6A7E" w:rsidP="008A6A7E">
      <w:pPr>
        <w:pStyle w:val="Heading2"/>
        <w:rPr>
          <w:rtl/>
        </w:rPr>
      </w:pPr>
      <w:bookmarkStart w:id="123" w:name="_Toc371021679"/>
      <w:r>
        <w:rPr>
          <w:rtl/>
        </w:rPr>
        <w:lastRenderedPageBreak/>
        <w:t>آثار سبز</w:t>
      </w:r>
      <w:bookmarkEnd w:id="123"/>
      <w:r>
        <w:rPr>
          <w:rtl/>
        </w:rPr>
        <w:t xml:space="preserve"> </w:t>
      </w:r>
    </w:p>
    <w:p w:rsidR="00AD25D8" w:rsidRDefault="00AD25D8" w:rsidP="00AD25D8">
      <w:pPr>
        <w:pStyle w:val="libNormal"/>
        <w:rPr>
          <w:rtl/>
        </w:rPr>
      </w:pPr>
      <w:r>
        <w:rPr>
          <w:rtl/>
        </w:rPr>
        <w:t>مصنفات وآثار متعددى از امين الاسلام از امين الاسلام طبرسى به يادگار مانه است كه جملگى از فضل ودانش آن عالم كوشا و انديشمند</w:t>
      </w:r>
      <w:r w:rsidR="008A6A7E">
        <w:rPr>
          <w:rtl/>
        </w:rPr>
        <w:t xml:space="preserve">، </w:t>
      </w:r>
      <w:r>
        <w:rPr>
          <w:rtl/>
        </w:rPr>
        <w:t>توانا حكايت مى كند</w:t>
      </w:r>
      <w:r w:rsidR="008A6A7E">
        <w:rPr>
          <w:rtl/>
        </w:rPr>
        <w:t xml:space="preserve">. </w:t>
      </w:r>
      <w:r>
        <w:rPr>
          <w:rtl/>
        </w:rPr>
        <w:t>گنجينه آثار او بدين شرح است</w:t>
      </w:r>
      <w:r w:rsidR="008A6A7E">
        <w:rPr>
          <w:rtl/>
        </w:rPr>
        <w:t>:</w:t>
      </w:r>
    </w:p>
    <w:p w:rsidR="00AD25D8" w:rsidRDefault="00AD25D8" w:rsidP="00AD25D8">
      <w:pPr>
        <w:pStyle w:val="libNormal"/>
        <w:rPr>
          <w:rtl/>
        </w:rPr>
      </w:pPr>
      <w:r>
        <w:rPr>
          <w:rtl/>
        </w:rPr>
        <w:t>الاداب الدينه للخزانه المعينه</w:t>
      </w:r>
      <w:r w:rsidR="008A6A7E">
        <w:rPr>
          <w:rtl/>
        </w:rPr>
        <w:t xml:space="preserve">، </w:t>
      </w:r>
      <w:r>
        <w:rPr>
          <w:rtl/>
        </w:rPr>
        <w:t>اسرار الامامة</w:t>
      </w:r>
      <w:r w:rsidR="008A6A7E">
        <w:rPr>
          <w:rtl/>
        </w:rPr>
        <w:t xml:space="preserve">، </w:t>
      </w:r>
      <w:r>
        <w:rPr>
          <w:rtl/>
        </w:rPr>
        <w:t>اعلام الورى با علام الهدى</w:t>
      </w:r>
      <w:r w:rsidR="008A6A7E">
        <w:rPr>
          <w:rtl/>
        </w:rPr>
        <w:t xml:space="preserve">، </w:t>
      </w:r>
      <w:r>
        <w:rPr>
          <w:rtl/>
        </w:rPr>
        <w:t>تاج الواليد</w:t>
      </w:r>
      <w:r w:rsidR="008A6A7E">
        <w:rPr>
          <w:rtl/>
        </w:rPr>
        <w:t xml:space="preserve">، </w:t>
      </w:r>
      <w:r>
        <w:rPr>
          <w:rtl/>
        </w:rPr>
        <w:t>جوامع الجامع</w:t>
      </w:r>
      <w:r w:rsidR="008A6A7E">
        <w:rPr>
          <w:rtl/>
        </w:rPr>
        <w:t xml:space="preserve">، </w:t>
      </w:r>
      <w:r>
        <w:rPr>
          <w:rtl/>
        </w:rPr>
        <w:t>الجواهر (جواهر الجمل)</w:t>
      </w:r>
      <w:r w:rsidR="008A6A7E">
        <w:rPr>
          <w:rtl/>
        </w:rPr>
        <w:t xml:space="preserve">، </w:t>
      </w:r>
      <w:r>
        <w:rPr>
          <w:rtl/>
        </w:rPr>
        <w:t>حقائق الامور</w:t>
      </w:r>
      <w:r w:rsidR="008A6A7E">
        <w:rPr>
          <w:rtl/>
        </w:rPr>
        <w:t xml:space="preserve">، </w:t>
      </w:r>
      <w:r>
        <w:rPr>
          <w:rtl/>
        </w:rPr>
        <w:t>عدة السفر و عمدة الحضر</w:t>
      </w:r>
      <w:r w:rsidR="008A6A7E">
        <w:rPr>
          <w:rtl/>
        </w:rPr>
        <w:t xml:space="preserve">، </w:t>
      </w:r>
      <w:r>
        <w:rPr>
          <w:rtl/>
        </w:rPr>
        <w:t>العمده فى اصول الدين و الفرائض النوافل غنية العابد و منية الزاهد</w:t>
      </w:r>
      <w:r w:rsidR="008A6A7E">
        <w:rPr>
          <w:rtl/>
        </w:rPr>
        <w:t xml:space="preserve">، </w:t>
      </w:r>
      <w:r>
        <w:rPr>
          <w:rtl/>
        </w:rPr>
        <w:t>الفائق</w:t>
      </w:r>
      <w:r w:rsidR="008A6A7E">
        <w:rPr>
          <w:rtl/>
        </w:rPr>
        <w:t xml:space="preserve">، </w:t>
      </w:r>
      <w:r>
        <w:rPr>
          <w:rtl/>
        </w:rPr>
        <w:t>الكافى الشافى كنوز النجاج</w:t>
      </w:r>
      <w:r w:rsidR="008A6A7E">
        <w:rPr>
          <w:rtl/>
        </w:rPr>
        <w:t xml:space="preserve">، </w:t>
      </w:r>
      <w:r>
        <w:rPr>
          <w:rtl/>
        </w:rPr>
        <w:t>مجمع البيان</w:t>
      </w:r>
      <w:r w:rsidR="008A6A7E">
        <w:rPr>
          <w:rtl/>
        </w:rPr>
        <w:t xml:space="preserve">، </w:t>
      </w:r>
      <w:r>
        <w:rPr>
          <w:rtl/>
        </w:rPr>
        <w:t>مشكوة الانوار فى الاخبار</w:t>
      </w:r>
      <w:r w:rsidR="008A6A7E">
        <w:rPr>
          <w:rtl/>
        </w:rPr>
        <w:t xml:space="preserve">، </w:t>
      </w:r>
      <w:r>
        <w:rPr>
          <w:rtl/>
        </w:rPr>
        <w:t>معارج السؤ ال</w:t>
      </w:r>
      <w:r w:rsidR="008A6A7E">
        <w:rPr>
          <w:rtl/>
        </w:rPr>
        <w:t xml:space="preserve">، </w:t>
      </w:r>
      <w:r>
        <w:rPr>
          <w:rtl/>
        </w:rPr>
        <w:t>المؤ تلف من المختلف بين ائمة السلف</w:t>
      </w:r>
      <w:r w:rsidR="008A6A7E">
        <w:rPr>
          <w:rtl/>
        </w:rPr>
        <w:t xml:space="preserve">، </w:t>
      </w:r>
      <w:r>
        <w:rPr>
          <w:rtl/>
        </w:rPr>
        <w:t>نثر اللالى</w:t>
      </w:r>
      <w:r w:rsidR="008A6A7E">
        <w:rPr>
          <w:rtl/>
        </w:rPr>
        <w:t xml:space="preserve">، </w:t>
      </w:r>
      <w:r>
        <w:rPr>
          <w:rtl/>
        </w:rPr>
        <w:t xml:space="preserve">النور المبين و روايت صحيفة الرضا </w:t>
      </w:r>
      <w:r w:rsidR="00B7418D" w:rsidRPr="00B7418D">
        <w:rPr>
          <w:rStyle w:val="libAlaemChar"/>
          <w:rtl/>
        </w:rPr>
        <w:t>عليه‌السلام</w:t>
      </w:r>
      <w:r>
        <w:rPr>
          <w:rtl/>
        </w:rPr>
        <w:t xml:space="preserve"> </w:t>
      </w:r>
      <w:r w:rsidR="00EC7EAF" w:rsidRPr="00EC7EAF">
        <w:rPr>
          <w:rStyle w:val="libFootnotenumChar"/>
          <w:rtl/>
        </w:rPr>
        <w:t>(225)</w:t>
      </w:r>
    </w:p>
    <w:p w:rsidR="00AD25D8" w:rsidRDefault="008A6A7E" w:rsidP="008A6A7E">
      <w:pPr>
        <w:pStyle w:val="Heading2"/>
        <w:rPr>
          <w:rtl/>
        </w:rPr>
      </w:pPr>
      <w:bookmarkStart w:id="124" w:name="_Toc371021680"/>
      <w:r>
        <w:rPr>
          <w:rtl/>
        </w:rPr>
        <w:t>پيشواى مفسران</w:t>
      </w:r>
      <w:bookmarkEnd w:id="124"/>
      <w:r>
        <w:rPr>
          <w:rtl/>
        </w:rPr>
        <w:t xml:space="preserve"> </w:t>
      </w:r>
    </w:p>
    <w:p w:rsidR="00AD25D8" w:rsidRDefault="00AD25D8" w:rsidP="00AD25D8">
      <w:pPr>
        <w:pStyle w:val="libNormal"/>
        <w:rPr>
          <w:rtl/>
        </w:rPr>
      </w:pPr>
      <w:r>
        <w:rPr>
          <w:rtl/>
        </w:rPr>
        <w:t>انديشه خدمت به قرآن از اون جوانى در ذهن علامه جاى داشت</w:t>
      </w:r>
      <w:r w:rsidR="008A6A7E">
        <w:rPr>
          <w:rtl/>
        </w:rPr>
        <w:t xml:space="preserve">. </w:t>
      </w:r>
      <w:r>
        <w:rPr>
          <w:rtl/>
        </w:rPr>
        <w:t>زندگى اش آميخته با آن كتاب الهى بود احياى معارف آن معجزه بى بديل و يگانه و نوشتن تفسير از آروزهاى اصلى او به شمار مى رفت</w:t>
      </w:r>
      <w:r w:rsidR="008A6A7E">
        <w:rPr>
          <w:rtl/>
        </w:rPr>
        <w:t xml:space="preserve">. </w:t>
      </w:r>
      <w:r>
        <w:rPr>
          <w:rtl/>
        </w:rPr>
        <w:t>خالق هستى</w:t>
      </w:r>
      <w:r w:rsidR="008A6A7E">
        <w:rPr>
          <w:rtl/>
        </w:rPr>
        <w:t xml:space="preserve">، </w:t>
      </w:r>
      <w:r>
        <w:rPr>
          <w:rtl/>
        </w:rPr>
        <w:t>آن بر آورنده آرزوها</w:t>
      </w:r>
      <w:r w:rsidR="008A6A7E">
        <w:rPr>
          <w:rtl/>
        </w:rPr>
        <w:t xml:space="preserve">، </w:t>
      </w:r>
      <w:r>
        <w:rPr>
          <w:rtl/>
        </w:rPr>
        <w:t>توفيق عرصه آثار جاودان و ميراث ماندگار را به او ارزانى داشت و در حالى كه سن علامه از شصت تجاوز كرده و موهاى سرش به سپيدى گراييده بود سه كتاب تفسير قرآن را به سبك هاى مختلف به رشته تحرير درآورد</w:t>
      </w:r>
      <w:r w:rsidR="008A6A7E">
        <w:rPr>
          <w:rtl/>
        </w:rPr>
        <w:t xml:space="preserve">. </w:t>
      </w:r>
      <w:r>
        <w:rPr>
          <w:rtl/>
        </w:rPr>
        <w:t>او چنان ابتكارى را در تفسير قرآن به كار بست كه تا قرن حاضر</w:t>
      </w:r>
      <w:r w:rsidR="008A6A7E">
        <w:rPr>
          <w:rtl/>
        </w:rPr>
        <w:t xml:space="preserve">، </w:t>
      </w:r>
      <w:r>
        <w:rPr>
          <w:rtl/>
        </w:rPr>
        <w:t>مفسران ديگر به كار بست كه تا قرن حاضر</w:t>
      </w:r>
      <w:r w:rsidR="008A6A7E">
        <w:rPr>
          <w:rtl/>
        </w:rPr>
        <w:t xml:space="preserve">، </w:t>
      </w:r>
      <w:r>
        <w:rPr>
          <w:rtl/>
        </w:rPr>
        <w:t>مفسران ديگر بر آستان تفسير او اعتكاف كرده</w:t>
      </w:r>
      <w:r w:rsidR="008A6A7E">
        <w:rPr>
          <w:rtl/>
        </w:rPr>
        <w:t xml:space="preserve">، </w:t>
      </w:r>
      <w:r>
        <w:rPr>
          <w:rtl/>
        </w:rPr>
        <w:t xml:space="preserve">از خرمن بى پايانش - كه الهام گرفته از مكتب اهل بيت عصمت وطهارت </w:t>
      </w:r>
      <w:r w:rsidR="00B7418D" w:rsidRPr="00B7418D">
        <w:rPr>
          <w:rStyle w:val="libAlaemChar"/>
          <w:rtl/>
        </w:rPr>
        <w:t>عليه‌السلام</w:t>
      </w:r>
      <w:r>
        <w:rPr>
          <w:rtl/>
        </w:rPr>
        <w:t xml:space="preserve"> بود - استفاده كردند</w:t>
      </w:r>
      <w:r w:rsidR="008A6A7E">
        <w:rPr>
          <w:rtl/>
        </w:rPr>
        <w:t xml:space="preserve">. </w:t>
      </w:r>
      <w:r>
        <w:rPr>
          <w:rtl/>
        </w:rPr>
        <w:t>مناسب است به اختصار به سبك و محتويات هر يك از تفاسير آن دانشمند فرزانه اشاره نماييم</w:t>
      </w:r>
      <w:r w:rsidR="008A6A7E">
        <w:rPr>
          <w:rtl/>
        </w:rPr>
        <w:t xml:space="preserve">. </w:t>
      </w:r>
    </w:p>
    <w:p w:rsidR="00AD25D8" w:rsidRDefault="00AD25D8" w:rsidP="00AD25D8">
      <w:pPr>
        <w:pStyle w:val="libNormal"/>
        <w:rPr>
          <w:rtl/>
        </w:rPr>
      </w:pPr>
      <w:r>
        <w:rPr>
          <w:rtl/>
        </w:rPr>
        <w:lastRenderedPageBreak/>
        <w:t>الف - «مجمع البيان» سرآمد تفاسير</w:t>
      </w:r>
    </w:p>
    <w:p w:rsidR="00AD25D8" w:rsidRDefault="00AD25D8" w:rsidP="00AD25D8">
      <w:pPr>
        <w:pStyle w:val="libNormal"/>
        <w:rPr>
          <w:rtl/>
        </w:rPr>
      </w:pPr>
      <w:r>
        <w:rPr>
          <w:rtl/>
        </w:rPr>
        <w:t>آستين همت بالا زدم و نهايت جد و جهد را به كار بستم و ديدار بيدار داشتم و انديشه كردم و تفاسير گوناگون را در پيش رو نهادم و از خداوند سبحان توفيق و تيسير طلبيدم و نگارش كتابى را آغاز كردم كه در نهايت فشردگى و پيراستگى و حسن نظم و تربيت است و حاوى انواع و اقسام دانش تفسير است و در و گوهرهايى اعم از علم قرائت</w:t>
      </w:r>
      <w:r w:rsidR="008A6A7E">
        <w:rPr>
          <w:rtl/>
        </w:rPr>
        <w:t xml:space="preserve">، </w:t>
      </w:r>
      <w:r>
        <w:rPr>
          <w:rtl/>
        </w:rPr>
        <w:t>اعراب و لغنت</w:t>
      </w:r>
      <w:r w:rsidR="008A6A7E">
        <w:rPr>
          <w:rtl/>
        </w:rPr>
        <w:t xml:space="preserve">، </w:t>
      </w:r>
      <w:r>
        <w:rPr>
          <w:rtl/>
        </w:rPr>
        <w:t>و پيچدگى و مشكلات</w:t>
      </w:r>
      <w:r w:rsidR="008A6A7E">
        <w:rPr>
          <w:rtl/>
        </w:rPr>
        <w:t xml:space="preserve">، </w:t>
      </w:r>
      <w:r>
        <w:rPr>
          <w:rtl/>
        </w:rPr>
        <w:t>معانى و جوانب</w:t>
      </w:r>
      <w:r w:rsidR="008A6A7E">
        <w:rPr>
          <w:rtl/>
        </w:rPr>
        <w:t xml:space="preserve">، </w:t>
      </w:r>
      <w:r>
        <w:rPr>
          <w:rtl/>
        </w:rPr>
        <w:t>نزول و اخبار</w:t>
      </w:r>
      <w:r w:rsidR="008A6A7E">
        <w:rPr>
          <w:rtl/>
        </w:rPr>
        <w:t xml:space="preserve">، </w:t>
      </w:r>
      <w:r>
        <w:rPr>
          <w:rtl/>
        </w:rPr>
        <w:t>قصص و آثار</w:t>
      </w:r>
      <w:r w:rsidR="008A6A7E">
        <w:rPr>
          <w:rtl/>
        </w:rPr>
        <w:t xml:space="preserve">، </w:t>
      </w:r>
      <w:r>
        <w:rPr>
          <w:rtl/>
        </w:rPr>
        <w:t>حدود و احكام در بردارد و از خدشه هايى كه مبطلان آن مطرح كرده اند سخن را آورده ام كه تنها اصحاب ما - رضى الله عنهم - متعرض آن شده اند و استدلالات بسيارى را در صحت اعتقادات خود اعم از اصول و فروع و معقول و منقول به گونه اى معتدل و مختصر و بالاتر از ايجاز و پايين تر از تفصيل در بر دارد؛ زيرا انديشه هاى عصر حاضر تاب تحمل سنگينى بزرگ ناتوان است زيرا از علما تنها نامى مانده و از علوم تنها رمقى»</w:t>
      </w:r>
      <w:r w:rsidR="008A6A7E">
        <w:rPr>
          <w:rtl/>
        </w:rPr>
        <w:t xml:space="preserve">. </w:t>
      </w:r>
      <w:r w:rsidR="00EC7EAF" w:rsidRPr="00EC7EAF">
        <w:rPr>
          <w:rStyle w:val="libFootnotenumChar"/>
          <w:rtl/>
        </w:rPr>
        <w:t>(226)</w:t>
      </w:r>
    </w:p>
    <w:p w:rsidR="00AD25D8" w:rsidRDefault="00AD25D8" w:rsidP="00AD25D8">
      <w:pPr>
        <w:pStyle w:val="libNormal"/>
        <w:rPr>
          <w:rtl/>
        </w:rPr>
      </w:pPr>
      <w:r>
        <w:rPr>
          <w:rtl/>
        </w:rPr>
        <w:t>گرايش روحى بر نوشتن تفسير با ابتكار و سبكى منحصر به فرد كه از روزگار جوانى در او جولان داشت و همچنين تشويق يار و دوست نزديكش</w:t>
      </w:r>
      <w:r w:rsidR="008A6A7E">
        <w:rPr>
          <w:rtl/>
        </w:rPr>
        <w:t xml:space="preserve">، </w:t>
      </w:r>
      <w:r>
        <w:rPr>
          <w:rtl/>
        </w:rPr>
        <w:t>محمد بن يحيى (از سادات آل زباره و از شخصيتهاى بر جسته سبزوار) دو عامل و انگيزه اى است كه مؤ لف محترم خود در مقدمه بدان اشاره كرده است</w:t>
      </w:r>
      <w:r w:rsidR="008A6A7E">
        <w:rPr>
          <w:rtl/>
        </w:rPr>
        <w:t xml:space="preserve">. </w:t>
      </w:r>
      <w:r>
        <w:rPr>
          <w:rtl/>
        </w:rPr>
        <w:t>برخى از مورخان با بيان داستانى از طبرسى</w:t>
      </w:r>
      <w:r w:rsidR="008A6A7E">
        <w:rPr>
          <w:rtl/>
        </w:rPr>
        <w:t xml:space="preserve">، </w:t>
      </w:r>
      <w:r>
        <w:rPr>
          <w:rtl/>
        </w:rPr>
        <w:t>انگيزه ديگرى را در باب علت نوشتن تفسير دخيل مى دانند</w:t>
      </w:r>
      <w:r w:rsidR="008A6A7E">
        <w:rPr>
          <w:rtl/>
        </w:rPr>
        <w:t xml:space="preserve">. </w:t>
      </w:r>
      <w:r>
        <w:rPr>
          <w:rtl/>
        </w:rPr>
        <w:t>آن حكايت از اين قرار است</w:t>
      </w:r>
      <w:r w:rsidR="008A6A7E">
        <w:rPr>
          <w:rtl/>
        </w:rPr>
        <w:t>:</w:t>
      </w:r>
      <w:r>
        <w:rPr>
          <w:rtl/>
        </w:rPr>
        <w:t xml:space="preserve"> زمانى سكته اى بر علامه عارض مى شود و خاندانش به اين گمان كه او به رحمت ايزدى پيوسته است وى را به خاك مى سپارند</w:t>
      </w:r>
      <w:r w:rsidR="008A6A7E">
        <w:rPr>
          <w:rtl/>
        </w:rPr>
        <w:t xml:space="preserve">. </w:t>
      </w:r>
      <w:r>
        <w:rPr>
          <w:rtl/>
        </w:rPr>
        <w:t>او پس از مدتى به هوش ‍ آمده</w:t>
      </w:r>
      <w:r w:rsidR="008A6A7E">
        <w:rPr>
          <w:rtl/>
        </w:rPr>
        <w:t xml:space="preserve">، </w:t>
      </w:r>
      <w:r>
        <w:rPr>
          <w:rtl/>
        </w:rPr>
        <w:t>خود را درون قبر مى بيند و هيچ راهى را براى خارج شدن و رهايى از آن نمى يابد</w:t>
      </w:r>
      <w:r w:rsidR="008A6A7E">
        <w:rPr>
          <w:rtl/>
        </w:rPr>
        <w:t xml:space="preserve">. </w:t>
      </w:r>
      <w:r>
        <w:rPr>
          <w:rtl/>
        </w:rPr>
        <w:t xml:space="preserve">در حال نذر </w:t>
      </w:r>
      <w:r>
        <w:rPr>
          <w:rtl/>
        </w:rPr>
        <w:lastRenderedPageBreak/>
        <w:t>مى كند كه اگر خداوند او را از درون قبر نجات دهد كتابى را در تفسير قرآن بنويسد</w:t>
      </w:r>
      <w:r w:rsidR="008A6A7E">
        <w:rPr>
          <w:rtl/>
        </w:rPr>
        <w:t xml:space="preserve">. </w:t>
      </w:r>
      <w:r>
        <w:rPr>
          <w:rtl/>
        </w:rPr>
        <w:t>در همان شب قبرش به دست فردى كفن نبش مى شود وآن گور كن پس از شكافتن قبر شروع به باز كردن كفنهاى او مى كند</w:t>
      </w:r>
      <w:r w:rsidR="008A6A7E">
        <w:rPr>
          <w:rtl/>
        </w:rPr>
        <w:t xml:space="preserve">. </w:t>
      </w:r>
      <w:r>
        <w:rPr>
          <w:rtl/>
        </w:rPr>
        <w:t>در آن هنگام علامه دست او را مى گيرد! كفن دزد از ترس</w:t>
      </w:r>
      <w:r w:rsidR="008A6A7E">
        <w:rPr>
          <w:rtl/>
        </w:rPr>
        <w:t xml:space="preserve">، </w:t>
      </w:r>
      <w:r>
        <w:rPr>
          <w:rtl/>
        </w:rPr>
        <w:t>تمام بدنش به لرزه مى افتد</w:t>
      </w:r>
      <w:r w:rsidR="008A6A7E">
        <w:rPr>
          <w:rtl/>
        </w:rPr>
        <w:t xml:space="preserve">، </w:t>
      </w:r>
      <w:r>
        <w:rPr>
          <w:rtl/>
        </w:rPr>
        <w:t>علامه با او سخن مى گويد</w:t>
      </w:r>
      <w:r w:rsidR="008A6A7E">
        <w:rPr>
          <w:rtl/>
        </w:rPr>
        <w:t xml:space="preserve">، </w:t>
      </w:r>
      <w:r>
        <w:rPr>
          <w:rtl/>
        </w:rPr>
        <w:t>ليكن ترس و وحشت آن مرد بيشتر مى شود</w:t>
      </w:r>
      <w:r w:rsidR="008A6A7E">
        <w:rPr>
          <w:rtl/>
        </w:rPr>
        <w:t xml:space="preserve">. </w:t>
      </w:r>
      <w:r>
        <w:rPr>
          <w:rtl/>
        </w:rPr>
        <w:t>علامه طبرسى به منظور آرام ساختن او</w:t>
      </w:r>
      <w:r w:rsidR="008A6A7E">
        <w:rPr>
          <w:rtl/>
        </w:rPr>
        <w:t xml:space="preserve">، </w:t>
      </w:r>
      <w:r>
        <w:rPr>
          <w:rtl/>
        </w:rPr>
        <w:t>ماجراى خود را شرح مى دهد و پس از آن مى ايستد</w:t>
      </w:r>
      <w:r w:rsidR="008A6A7E">
        <w:rPr>
          <w:rtl/>
        </w:rPr>
        <w:t xml:space="preserve">. </w:t>
      </w:r>
      <w:r>
        <w:rPr>
          <w:rtl/>
        </w:rPr>
        <w:t>كفن دزد نيز آرام شده</w:t>
      </w:r>
      <w:r w:rsidR="008A6A7E">
        <w:rPr>
          <w:rtl/>
        </w:rPr>
        <w:t xml:space="preserve">، </w:t>
      </w:r>
      <w:r>
        <w:rPr>
          <w:rtl/>
        </w:rPr>
        <w:t>با درخواست علامه كه قادر به حركت نبود</w:t>
      </w:r>
      <w:r w:rsidR="008A6A7E">
        <w:rPr>
          <w:rtl/>
        </w:rPr>
        <w:t xml:space="preserve">، </w:t>
      </w:r>
      <w:r>
        <w:rPr>
          <w:rtl/>
        </w:rPr>
        <w:t>او را بر پشت خود مى نهد و به منزلش ‍ مى رساند</w:t>
      </w:r>
      <w:r w:rsidR="008A6A7E">
        <w:rPr>
          <w:rtl/>
        </w:rPr>
        <w:t xml:space="preserve">. </w:t>
      </w:r>
      <w:r>
        <w:rPr>
          <w:rtl/>
        </w:rPr>
        <w:t>طبرسى نيز به پاس زحمات آن گوركن</w:t>
      </w:r>
      <w:r w:rsidR="008A6A7E">
        <w:rPr>
          <w:rtl/>
        </w:rPr>
        <w:t xml:space="preserve">، </w:t>
      </w:r>
      <w:r>
        <w:rPr>
          <w:rtl/>
        </w:rPr>
        <w:t>كفنهاى خود را همراه مقدارى بسيارى پول به او هديه مى كند آن مرد نيز با مشاهده اين صحنه و با يارى و كمك علاقه توبه كرده</w:t>
      </w:r>
      <w:r w:rsidR="008A6A7E">
        <w:rPr>
          <w:rtl/>
        </w:rPr>
        <w:t xml:space="preserve">، </w:t>
      </w:r>
      <w:r>
        <w:rPr>
          <w:rtl/>
        </w:rPr>
        <w:t>از كردار گذشته اش از درگاه خداوند طلب آمرزش مى كند</w:t>
      </w:r>
      <w:r w:rsidR="008A6A7E">
        <w:rPr>
          <w:rtl/>
        </w:rPr>
        <w:t xml:space="preserve">. </w:t>
      </w:r>
      <w:r>
        <w:rPr>
          <w:rtl/>
        </w:rPr>
        <w:t>طبرسى نيز پس از آن به نذر خود وفا كرده</w:t>
      </w:r>
      <w:r w:rsidR="008A6A7E">
        <w:rPr>
          <w:rtl/>
        </w:rPr>
        <w:t xml:space="preserve">، </w:t>
      </w:r>
      <w:r>
        <w:rPr>
          <w:rtl/>
        </w:rPr>
        <w:t>كتاب مجمع البيان را مى نويسد</w:t>
      </w:r>
      <w:r w:rsidR="008A6A7E">
        <w:rPr>
          <w:rtl/>
        </w:rPr>
        <w:t xml:space="preserve">. </w:t>
      </w:r>
      <w:r w:rsidR="00EC7EAF" w:rsidRPr="00EC7EAF">
        <w:rPr>
          <w:rStyle w:val="libFootnotenumChar"/>
          <w:rtl/>
        </w:rPr>
        <w:t>(227)</w:t>
      </w:r>
    </w:p>
    <w:p w:rsidR="00AD25D8" w:rsidRDefault="00AD25D8" w:rsidP="00AD25D8">
      <w:pPr>
        <w:pStyle w:val="libNormal"/>
        <w:rPr>
          <w:rtl/>
        </w:rPr>
      </w:pPr>
      <w:r>
        <w:rPr>
          <w:rtl/>
        </w:rPr>
        <w:t>شيخ طوسى تفسير خود را در مدت هفت سال و با اقتباس «التبيان» اثر شيخ طوسى</w:t>
      </w:r>
      <w:r w:rsidR="008A6A7E">
        <w:rPr>
          <w:rtl/>
        </w:rPr>
        <w:t xml:space="preserve">، </w:t>
      </w:r>
      <w:r>
        <w:rPr>
          <w:rtl/>
        </w:rPr>
        <w:t>تدوين كرده و هر يك از فنون مختلف قرآنى را به صورت جدا از هم درقالبى منظم ومرتب بيان نمود</w:t>
      </w:r>
      <w:r w:rsidR="008A6A7E">
        <w:rPr>
          <w:rtl/>
        </w:rPr>
        <w:t xml:space="preserve">. </w:t>
      </w:r>
      <w:r>
        <w:rPr>
          <w:rtl/>
        </w:rPr>
        <w:t>اين نظم خاص سبب گرديد كه دانشمندان شيعه وسنى</w:t>
      </w:r>
      <w:r w:rsidR="008A6A7E">
        <w:rPr>
          <w:rtl/>
        </w:rPr>
        <w:t xml:space="preserve">، </w:t>
      </w:r>
      <w:r>
        <w:rPr>
          <w:rtl/>
        </w:rPr>
        <w:t>آن تفسير را بر بسيارى از تفاسير ديگر برترى داده</w:t>
      </w:r>
      <w:r w:rsidR="008A6A7E">
        <w:rPr>
          <w:rtl/>
        </w:rPr>
        <w:t xml:space="preserve">، </w:t>
      </w:r>
      <w:r>
        <w:rPr>
          <w:rtl/>
        </w:rPr>
        <w:t>آن را مورد ستايش قرار دهند</w:t>
      </w:r>
      <w:r w:rsidR="008A6A7E">
        <w:rPr>
          <w:rtl/>
        </w:rPr>
        <w:t xml:space="preserve">. </w:t>
      </w:r>
      <w:r w:rsidR="00EC7EAF" w:rsidRPr="00EC7EAF">
        <w:rPr>
          <w:rStyle w:val="libFootnotenumChar"/>
          <w:rtl/>
        </w:rPr>
        <w:t>(228)</w:t>
      </w:r>
    </w:p>
    <w:p w:rsidR="00AD25D8" w:rsidRDefault="00AD25D8" w:rsidP="00AD25D8">
      <w:pPr>
        <w:pStyle w:val="libNormal"/>
        <w:rPr>
          <w:rtl/>
        </w:rPr>
      </w:pPr>
      <w:r>
        <w:rPr>
          <w:rtl/>
        </w:rPr>
        <w:t>مجمع البيان در ده جلد تدوين و در پنج مجلد چاپ شده است</w:t>
      </w:r>
      <w:r w:rsidR="008A6A7E">
        <w:rPr>
          <w:rtl/>
        </w:rPr>
        <w:t xml:space="preserve">. </w:t>
      </w:r>
      <w:r>
        <w:rPr>
          <w:rtl/>
        </w:rPr>
        <w:t>اين كتاب با مقدمه اى مفيد آغاز شده و موضوعاتى در هفت فن به قرار ذيل در آن مطرح شده است</w:t>
      </w:r>
      <w:r w:rsidR="008A6A7E">
        <w:rPr>
          <w:rtl/>
        </w:rPr>
        <w:t>:</w:t>
      </w:r>
      <w:r>
        <w:rPr>
          <w:rtl/>
        </w:rPr>
        <w:t xml:space="preserve"> تعداد آيات قرآن و ثمره آشنايى با آن</w:t>
      </w:r>
      <w:r w:rsidR="008A6A7E">
        <w:rPr>
          <w:rtl/>
        </w:rPr>
        <w:t xml:space="preserve">، </w:t>
      </w:r>
      <w:r>
        <w:rPr>
          <w:rtl/>
        </w:rPr>
        <w:t>ذكر اسامى قر</w:t>
      </w:r>
      <w:r w:rsidR="00B7418D">
        <w:rPr>
          <w:rtl/>
        </w:rPr>
        <w:t>أ</w:t>
      </w:r>
      <w:r>
        <w:rPr>
          <w:rtl/>
        </w:rPr>
        <w:t xml:space="preserve"> مشهور قرآن و نظرات آنان</w:t>
      </w:r>
      <w:r w:rsidR="008A6A7E">
        <w:rPr>
          <w:rtl/>
        </w:rPr>
        <w:t xml:space="preserve">، </w:t>
      </w:r>
      <w:r>
        <w:rPr>
          <w:rtl/>
        </w:rPr>
        <w:t>تعريف تفسير</w:t>
      </w:r>
      <w:r w:rsidR="008A6A7E">
        <w:rPr>
          <w:rtl/>
        </w:rPr>
        <w:t xml:space="preserve">، </w:t>
      </w:r>
      <w:r>
        <w:rPr>
          <w:rtl/>
        </w:rPr>
        <w:t>ت</w:t>
      </w:r>
      <w:r w:rsidR="00B7418D">
        <w:rPr>
          <w:rtl/>
        </w:rPr>
        <w:t>أ</w:t>
      </w:r>
      <w:r>
        <w:rPr>
          <w:rtl/>
        </w:rPr>
        <w:t>ويل و معنى</w:t>
      </w:r>
      <w:r w:rsidR="008A6A7E">
        <w:rPr>
          <w:rtl/>
        </w:rPr>
        <w:t xml:space="preserve">، </w:t>
      </w:r>
      <w:r>
        <w:rPr>
          <w:rtl/>
        </w:rPr>
        <w:t>نامهاى قرآن و معانى آن</w:t>
      </w:r>
      <w:r w:rsidR="008A6A7E">
        <w:rPr>
          <w:rtl/>
        </w:rPr>
        <w:t xml:space="preserve">، </w:t>
      </w:r>
      <w:r>
        <w:rPr>
          <w:rtl/>
        </w:rPr>
        <w:t>يادى از علوم قرآن و مسائل مربوط به آن و كتابهايى كه در مورد آن ت</w:t>
      </w:r>
      <w:r w:rsidR="00B7418D">
        <w:rPr>
          <w:rtl/>
        </w:rPr>
        <w:t>أ</w:t>
      </w:r>
      <w:r>
        <w:rPr>
          <w:rtl/>
        </w:rPr>
        <w:t>ليف شده است</w:t>
      </w:r>
      <w:r w:rsidR="008A6A7E">
        <w:rPr>
          <w:rtl/>
        </w:rPr>
        <w:t xml:space="preserve">، </w:t>
      </w:r>
      <w:r>
        <w:rPr>
          <w:rtl/>
        </w:rPr>
        <w:lastRenderedPageBreak/>
        <w:t>احاديث مشهور پيرامون فضيلت قرآن واهل آن و بيان آنچه كه براى قارى قرآن نيكوست (چون زيبا خواندن الفاظ قرآن)</w:t>
      </w:r>
      <w:r w:rsidR="008A6A7E">
        <w:rPr>
          <w:rtl/>
        </w:rPr>
        <w:t xml:space="preserve">. </w:t>
      </w:r>
    </w:p>
    <w:p w:rsidR="00AD25D8" w:rsidRDefault="00AD25D8" w:rsidP="00AD25D8">
      <w:pPr>
        <w:pStyle w:val="libNormal"/>
        <w:rPr>
          <w:rtl/>
        </w:rPr>
      </w:pPr>
      <w:r>
        <w:rPr>
          <w:rtl/>
        </w:rPr>
        <w:t>او در پاره اى از موارد به دنبال معنى آيات و به منظور توضيح بيشتر</w:t>
      </w:r>
      <w:r w:rsidR="008A6A7E">
        <w:rPr>
          <w:rtl/>
        </w:rPr>
        <w:t xml:space="preserve">، </w:t>
      </w:r>
      <w:r>
        <w:rPr>
          <w:rtl/>
        </w:rPr>
        <w:t>به مطلبى اشاره و آن موضوع را با عنوان «فصل» مشخص مى كند</w:t>
      </w:r>
      <w:r w:rsidR="008A6A7E">
        <w:rPr>
          <w:rtl/>
        </w:rPr>
        <w:t xml:space="preserve">. </w:t>
      </w:r>
      <w:r>
        <w:rPr>
          <w:rtl/>
        </w:rPr>
        <w:t>عناويتى چون تقوا</w:t>
      </w:r>
      <w:r w:rsidR="008A6A7E">
        <w:rPr>
          <w:rtl/>
        </w:rPr>
        <w:t xml:space="preserve">، </w:t>
      </w:r>
      <w:r>
        <w:rPr>
          <w:rtl/>
        </w:rPr>
        <w:t>خصوصيت هدايت و هدى</w:t>
      </w:r>
      <w:r w:rsidR="008A6A7E">
        <w:rPr>
          <w:rtl/>
        </w:rPr>
        <w:t xml:space="preserve">، </w:t>
      </w:r>
      <w:r>
        <w:rPr>
          <w:rtl/>
        </w:rPr>
        <w:t>توبه وشرايط آن</w:t>
      </w:r>
      <w:r w:rsidR="008A6A7E">
        <w:rPr>
          <w:rtl/>
        </w:rPr>
        <w:t xml:space="preserve">، </w:t>
      </w:r>
      <w:r>
        <w:rPr>
          <w:rtl/>
        </w:rPr>
        <w:t xml:space="preserve">نام محمد </w:t>
      </w:r>
      <w:r w:rsidR="00B7418D" w:rsidRPr="00B7418D">
        <w:rPr>
          <w:rStyle w:val="libAlaemChar"/>
          <w:rtl/>
        </w:rPr>
        <w:t>صلى‌الله‌عليه‌وآله</w:t>
      </w:r>
      <w:r>
        <w:rPr>
          <w:rtl/>
        </w:rPr>
        <w:t xml:space="preserve"> و بالاخره چكيده اى از پندها و حكمتهاى لقمان حكيم نمونه هايى از اين فصلها مى باشد</w:t>
      </w:r>
      <w:r w:rsidR="008A6A7E">
        <w:rPr>
          <w:rtl/>
        </w:rPr>
        <w:t xml:space="preserve">. </w:t>
      </w:r>
      <w:r>
        <w:rPr>
          <w:rtl/>
        </w:rPr>
        <w:t>همچنين احاديث و روايات بسيارى در اين تفسير وجود دارد كه تعداد آن بيش از هزار و سيصد حديث است</w:t>
      </w:r>
      <w:r w:rsidR="008A6A7E">
        <w:rPr>
          <w:rtl/>
        </w:rPr>
        <w:t xml:space="preserve">. </w:t>
      </w:r>
    </w:p>
    <w:p w:rsidR="00AD25D8" w:rsidRDefault="00AD25D8" w:rsidP="00AD25D8">
      <w:pPr>
        <w:pStyle w:val="libNormal"/>
        <w:rPr>
          <w:rtl/>
        </w:rPr>
      </w:pPr>
      <w:r>
        <w:rPr>
          <w:rtl/>
        </w:rPr>
        <w:t>ب - «الكافى الشافى» گزيده اى از الكشاف</w:t>
      </w:r>
    </w:p>
    <w:p w:rsidR="00AD25D8" w:rsidRDefault="00AD25D8" w:rsidP="00AD25D8">
      <w:pPr>
        <w:pStyle w:val="libNormal"/>
        <w:rPr>
          <w:rtl/>
        </w:rPr>
      </w:pPr>
      <w:r>
        <w:rPr>
          <w:rtl/>
        </w:rPr>
        <w:t>علامه طبرسى پس از ت</w:t>
      </w:r>
      <w:r w:rsidR="00B7418D">
        <w:rPr>
          <w:rtl/>
        </w:rPr>
        <w:t>أ</w:t>
      </w:r>
      <w:r>
        <w:rPr>
          <w:rtl/>
        </w:rPr>
        <w:t>ليفات مجمع البيان - كه به تفسير كبير شهرت يافت - به تفسير كشاف</w:t>
      </w:r>
      <w:r w:rsidR="008A6A7E">
        <w:rPr>
          <w:rtl/>
        </w:rPr>
        <w:t xml:space="preserve">، </w:t>
      </w:r>
      <w:r>
        <w:rPr>
          <w:rtl/>
        </w:rPr>
        <w:t>اثر جار الله زمخشرى برخورد و به دليل جذابيت و هنر نمايى موجود در آن</w:t>
      </w:r>
      <w:r w:rsidR="008A6A7E">
        <w:rPr>
          <w:rtl/>
        </w:rPr>
        <w:t xml:space="preserve">، </w:t>
      </w:r>
      <w:r>
        <w:rPr>
          <w:rtl/>
        </w:rPr>
        <w:t>به تلخيص آن كتاب اهتمام ورزيد</w:t>
      </w:r>
      <w:r w:rsidR="008A6A7E">
        <w:rPr>
          <w:rtl/>
        </w:rPr>
        <w:t xml:space="preserve">. </w:t>
      </w:r>
      <w:r>
        <w:rPr>
          <w:rtl/>
        </w:rPr>
        <w:t>او معانى نو و بديع و الفاظ نيكويى را كه در نوع خود بى همتا بود از اين تفسير گلچين كرد و آن را در يك جلد ت</w:t>
      </w:r>
      <w:r w:rsidR="00B7418D">
        <w:rPr>
          <w:rtl/>
        </w:rPr>
        <w:t>أ</w:t>
      </w:r>
      <w:r>
        <w:rPr>
          <w:rtl/>
        </w:rPr>
        <w:t xml:space="preserve">ليف نمود و نام اين تفسير گزديده و مختصر را «الكافى الشافى» نهاد </w:t>
      </w:r>
      <w:r w:rsidR="00EC7EAF" w:rsidRPr="00EC7EAF">
        <w:rPr>
          <w:rStyle w:val="libFootnotenumChar"/>
          <w:rtl/>
        </w:rPr>
        <w:t>(229)</w:t>
      </w:r>
      <w:r w:rsidR="008A6A7E">
        <w:rPr>
          <w:rtl/>
        </w:rPr>
        <w:t xml:space="preserve">. </w:t>
      </w:r>
      <w:r>
        <w:rPr>
          <w:rtl/>
        </w:rPr>
        <w:t xml:space="preserve">اين كتاب در آثار برخى از شرح حال نويسان به «الوجيز» تعبير شده است </w:t>
      </w:r>
      <w:r w:rsidR="00EC7EAF" w:rsidRPr="00EC7EAF">
        <w:rPr>
          <w:rStyle w:val="libFootnotenumChar"/>
          <w:rtl/>
        </w:rPr>
        <w:t>(230)</w:t>
      </w:r>
      <w:r w:rsidR="008A6A7E">
        <w:rPr>
          <w:rtl/>
        </w:rPr>
        <w:t xml:space="preserve">. </w:t>
      </w:r>
    </w:p>
    <w:p w:rsidR="00AD25D8" w:rsidRDefault="00AD25D8" w:rsidP="00AD25D8">
      <w:pPr>
        <w:pStyle w:val="libNormal"/>
        <w:rPr>
          <w:rtl/>
        </w:rPr>
      </w:pPr>
      <w:r>
        <w:rPr>
          <w:rtl/>
        </w:rPr>
        <w:t>چون نسبت به مجمع البيان و تفسير ديگر علامه</w:t>
      </w:r>
      <w:r w:rsidR="008A6A7E">
        <w:rPr>
          <w:rtl/>
        </w:rPr>
        <w:t xml:space="preserve">، </w:t>
      </w:r>
      <w:r>
        <w:rPr>
          <w:rtl/>
        </w:rPr>
        <w:t>موسوم به جوامع داراى حجم كوچكى بوده است</w:t>
      </w:r>
      <w:r w:rsidR="008A6A7E">
        <w:rPr>
          <w:rtl/>
        </w:rPr>
        <w:t xml:space="preserve">. </w:t>
      </w:r>
    </w:p>
    <w:p w:rsidR="00AD25D8" w:rsidRDefault="00AD25D8" w:rsidP="00AD25D8">
      <w:pPr>
        <w:pStyle w:val="libNormal"/>
        <w:rPr>
          <w:rtl/>
        </w:rPr>
      </w:pPr>
      <w:r>
        <w:rPr>
          <w:rtl/>
        </w:rPr>
        <w:t>ج - جوامع الجامع</w:t>
      </w:r>
      <w:r w:rsidR="008A6A7E">
        <w:rPr>
          <w:rtl/>
        </w:rPr>
        <w:t xml:space="preserve">، </w:t>
      </w:r>
      <w:r>
        <w:rPr>
          <w:rtl/>
        </w:rPr>
        <w:t>تفسير وسيط</w:t>
      </w:r>
    </w:p>
    <w:p w:rsidR="00AD25D8" w:rsidRDefault="00AD25D8" w:rsidP="00AD25D8">
      <w:pPr>
        <w:pStyle w:val="libNormal"/>
        <w:rPr>
          <w:rtl/>
        </w:rPr>
      </w:pPr>
      <w:r>
        <w:rPr>
          <w:rtl/>
        </w:rPr>
        <w:t>اين كتاب پس از مجمع البيان از معروف ترين آثار طبرسى است كه در مدت يك سال (از ماه صفر 542 تا محرم 543 ق</w:t>
      </w:r>
      <w:r w:rsidR="008A6A7E">
        <w:rPr>
          <w:rtl/>
        </w:rPr>
        <w:t>.</w:t>
      </w:r>
      <w:r w:rsidR="00BD1BD1">
        <w:rPr>
          <w:rtl/>
        </w:rPr>
        <w:t>)</w:t>
      </w:r>
      <w:r>
        <w:rPr>
          <w:rtl/>
        </w:rPr>
        <w:t xml:space="preserve"> و پس از اتمام دو تفسير گذشته ت</w:t>
      </w:r>
      <w:r w:rsidR="00B7418D">
        <w:rPr>
          <w:rtl/>
        </w:rPr>
        <w:t>أ</w:t>
      </w:r>
      <w:r>
        <w:rPr>
          <w:rtl/>
        </w:rPr>
        <w:t xml:space="preserve">ليف شده است </w:t>
      </w:r>
      <w:r w:rsidR="00EC7EAF" w:rsidRPr="00EC7EAF">
        <w:rPr>
          <w:rStyle w:val="libFootnotenumChar"/>
          <w:rtl/>
        </w:rPr>
        <w:t>(231)</w:t>
      </w:r>
      <w:r w:rsidR="008A6A7E">
        <w:rPr>
          <w:rtl/>
        </w:rPr>
        <w:t xml:space="preserve">. </w:t>
      </w:r>
      <w:r>
        <w:rPr>
          <w:rtl/>
        </w:rPr>
        <w:t xml:space="preserve">در اين تفسير گزيده گويى شيوه مفسر است و او كوشيده </w:t>
      </w:r>
      <w:r>
        <w:rPr>
          <w:rtl/>
        </w:rPr>
        <w:lastRenderedPageBreak/>
        <w:t>تا مطالب مهم و برجسته و لطايف آن دو كتاب را گرد آورى كرده</w:t>
      </w:r>
      <w:r w:rsidR="008A6A7E">
        <w:rPr>
          <w:rtl/>
        </w:rPr>
        <w:t xml:space="preserve">، </w:t>
      </w:r>
      <w:r>
        <w:rPr>
          <w:rtl/>
        </w:rPr>
        <w:t>از برخى مطالب آن دو تفسير كبير وجيز صرف نظر نمايد</w:t>
      </w:r>
      <w:r w:rsidR="008A6A7E">
        <w:rPr>
          <w:rtl/>
        </w:rPr>
        <w:t xml:space="preserve">. </w:t>
      </w:r>
      <w:r>
        <w:rPr>
          <w:rtl/>
        </w:rPr>
        <w:t>همچنين حسن ابتكار و لطف تعبيرى كه در بيان دقايق آيات و كيفيت توجيه آن به كار رفته و استفاده اى كه از كشاف زمخشرى شده</w:t>
      </w:r>
      <w:r w:rsidR="008A6A7E">
        <w:rPr>
          <w:rtl/>
        </w:rPr>
        <w:t xml:space="preserve">، </w:t>
      </w:r>
      <w:r>
        <w:rPr>
          <w:rtl/>
        </w:rPr>
        <w:t xml:space="preserve">باعث شد كه اين تفسير از مجمع البيان ممتاز گردد </w:t>
      </w:r>
      <w:r w:rsidR="00EC7EAF" w:rsidRPr="00EC7EAF">
        <w:rPr>
          <w:rStyle w:val="libFootnotenumChar"/>
          <w:rtl/>
        </w:rPr>
        <w:t>(232)</w:t>
      </w:r>
      <w:r>
        <w:rPr>
          <w:rtl/>
        </w:rPr>
        <w:t>علامه</w:t>
      </w:r>
      <w:r w:rsidR="008A6A7E">
        <w:rPr>
          <w:rtl/>
        </w:rPr>
        <w:t xml:space="preserve">، </w:t>
      </w:r>
      <w:r>
        <w:rPr>
          <w:rtl/>
        </w:rPr>
        <w:t>جوامع الجامع را به دليل كمى حجم وفزونى فوايدش</w:t>
      </w:r>
      <w:r w:rsidR="008A6A7E">
        <w:rPr>
          <w:rtl/>
        </w:rPr>
        <w:t xml:space="preserve">، </w:t>
      </w:r>
      <w:r>
        <w:rPr>
          <w:rtl/>
        </w:rPr>
        <w:t>وسيط نيز ناميده است</w:t>
      </w:r>
      <w:r w:rsidR="008A6A7E">
        <w:rPr>
          <w:rtl/>
        </w:rPr>
        <w:t xml:space="preserve">. </w:t>
      </w:r>
      <w:r w:rsidR="00EC7EAF" w:rsidRPr="00EC7EAF">
        <w:rPr>
          <w:rStyle w:val="libFootnotenumChar"/>
          <w:rtl/>
        </w:rPr>
        <w:t>(233)</w:t>
      </w:r>
    </w:p>
    <w:p w:rsidR="00AD25D8" w:rsidRDefault="00AD25D8" w:rsidP="00AD25D8">
      <w:pPr>
        <w:pStyle w:val="libNormal"/>
        <w:rPr>
          <w:rtl/>
        </w:rPr>
      </w:pPr>
      <w:r>
        <w:rPr>
          <w:rtl/>
        </w:rPr>
        <w:t>بيشتر مطالب تفسير جوامع الجامع از كشاف زمحشرى اقتباس شده است</w:t>
      </w:r>
      <w:r w:rsidR="008A6A7E">
        <w:rPr>
          <w:rtl/>
        </w:rPr>
        <w:t xml:space="preserve">. </w:t>
      </w:r>
      <w:r>
        <w:rPr>
          <w:rtl/>
        </w:rPr>
        <w:t>در پاره اى از موارد نيز مطالبى از تفسير در مقايسه با كشاف امتيازاتى دارد؛ همچون اختصار و حذف زوايد و مطالب غير ضرورى نقل رواياتى از طريق شيعه كه گاهى غير ضرورى</w:t>
      </w:r>
      <w:r w:rsidR="008A6A7E">
        <w:rPr>
          <w:rtl/>
        </w:rPr>
        <w:t xml:space="preserve">، </w:t>
      </w:r>
      <w:r>
        <w:rPr>
          <w:rtl/>
        </w:rPr>
        <w:t>نقل رواياتى از طريق شيعه كه گاهى با تفسير صاحب كشاف موافق و در بسيارى از مواضع با آن مخالف است و بيان آر</w:t>
      </w:r>
      <w:r w:rsidR="00B7418D">
        <w:rPr>
          <w:rtl/>
        </w:rPr>
        <w:t>أ</w:t>
      </w:r>
      <w:r>
        <w:rPr>
          <w:rtl/>
        </w:rPr>
        <w:t xml:space="preserve"> كلامى شيعه اماميه در مواردى كه با ديدگاه معتزله موافق نيست يا نظر شخصى طبرسى در تفسير آيه با نظر زمخشرى مخالف است كه در اين صورت طبرسى از نظر صاحب كشاف عدول نموده و آنچه مى دانسته ذكر كرده است</w:t>
      </w:r>
      <w:r w:rsidR="008A6A7E">
        <w:rPr>
          <w:rtl/>
        </w:rPr>
        <w:t xml:space="preserve">. </w:t>
      </w:r>
      <w:r w:rsidR="00EC7EAF" w:rsidRPr="00EC7EAF">
        <w:rPr>
          <w:rStyle w:val="libFootnotenumChar"/>
          <w:rtl/>
        </w:rPr>
        <w:t>(234)</w:t>
      </w:r>
    </w:p>
    <w:p w:rsidR="00AD25D8" w:rsidRDefault="008A6A7E" w:rsidP="008A6A7E">
      <w:pPr>
        <w:pStyle w:val="Heading2"/>
        <w:rPr>
          <w:rtl/>
        </w:rPr>
      </w:pPr>
      <w:bookmarkStart w:id="125" w:name="_Toc371021681"/>
      <w:r>
        <w:rPr>
          <w:rtl/>
        </w:rPr>
        <w:t>بر قله فقاهت</w:t>
      </w:r>
      <w:bookmarkEnd w:id="125"/>
      <w:r>
        <w:rPr>
          <w:rtl/>
        </w:rPr>
        <w:t xml:space="preserve"> </w:t>
      </w:r>
    </w:p>
    <w:p w:rsidR="00AD25D8" w:rsidRDefault="00AD25D8" w:rsidP="00AD25D8">
      <w:pPr>
        <w:pStyle w:val="libNormal"/>
        <w:rPr>
          <w:rtl/>
        </w:rPr>
      </w:pPr>
      <w:r>
        <w:rPr>
          <w:rtl/>
        </w:rPr>
        <w:t>علم فقه كه فن استخراج و استنباط احكام از مدارك آن چون كتاب</w:t>
      </w:r>
      <w:r w:rsidR="008A6A7E">
        <w:rPr>
          <w:rtl/>
        </w:rPr>
        <w:t xml:space="preserve">، </w:t>
      </w:r>
      <w:r>
        <w:rPr>
          <w:rtl/>
        </w:rPr>
        <w:t>سنت</w:t>
      </w:r>
      <w:r w:rsidR="008A6A7E">
        <w:rPr>
          <w:rtl/>
        </w:rPr>
        <w:t xml:space="preserve">، </w:t>
      </w:r>
      <w:r>
        <w:rPr>
          <w:rtl/>
        </w:rPr>
        <w:t>اجماع و عقل مى باشد از جمله دانشهاى دقيقى است كه شيخ در آن صاحبنظر بود</w:t>
      </w:r>
      <w:r w:rsidR="008A6A7E">
        <w:rPr>
          <w:rtl/>
        </w:rPr>
        <w:t xml:space="preserve">. </w:t>
      </w:r>
      <w:r>
        <w:rPr>
          <w:rtl/>
        </w:rPr>
        <w:t>علماى بزرگ و شرح حال نگاران</w:t>
      </w:r>
      <w:r w:rsidR="008A6A7E">
        <w:rPr>
          <w:rtl/>
        </w:rPr>
        <w:t xml:space="preserve">، </w:t>
      </w:r>
      <w:r>
        <w:rPr>
          <w:rtl/>
        </w:rPr>
        <w:t>از وى به عنوان مجتهد و فقهى بزرگوار ياد كرده اند</w:t>
      </w:r>
      <w:r w:rsidR="008A6A7E">
        <w:rPr>
          <w:rtl/>
        </w:rPr>
        <w:t xml:space="preserve">. </w:t>
      </w:r>
      <w:r w:rsidR="00EC7EAF" w:rsidRPr="00EC7EAF">
        <w:rPr>
          <w:rStyle w:val="libFootnotenumChar"/>
          <w:rtl/>
        </w:rPr>
        <w:t>(235)</w:t>
      </w:r>
      <w:r>
        <w:rPr>
          <w:rtl/>
        </w:rPr>
        <w:t xml:space="preserve"> طبرسى با عنايت به وجود بيش از پانصد آيه قرآن كه بر احكام عبادات و معاملات اشاره دارد به طرح موضوعاتى فقهى در دو تفسير كبير و وسيط خود پرداخته است</w:t>
      </w:r>
      <w:r w:rsidR="008A6A7E">
        <w:rPr>
          <w:rtl/>
        </w:rPr>
        <w:t xml:space="preserve">. </w:t>
      </w:r>
      <w:r>
        <w:rPr>
          <w:rtl/>
        </w:rPr>
        <w:t>او نخست اقوال فرق مختلف اسلامى را بيان كرده</w:t>
      </w:r>
      <w:r w:rsidR="008A6A7E">
        <w:rPr>
          <w:rtl/>
        </w:rPr>
        <w:t xml:space="preserve">، </w:t>
      </w:r>
      <w:r>
        <w:rPr>
          <w:rtl/>
        </w:rPr>
        <w:t>پس از شرح ديدگاه شيعه نظر خود را به گونه فتوا اظهار مى كند</w:t>
      </w:r>
      <w:r w:rsidR="008A6A7E">
        <w:rPr>
          <w:rtl/>
        </w:rPr>
        <w:t xml:space="preserve">. </w:t>
      </w:r>
      <w:r>
        <w:rPr>
          <w:rtl/>
        </w:rPr>
        <w:t xml:space="preserve">بسيارى </w:t>
      </w:r>
      <w:r>
        <w:rPr>
          <w:rtl/>
        </w:rPr>
        <w:lastRenderedPageBreak/>
        <w:t>از فقهاى بزرگ شيعه نظرات او را مورد اشاره قرار داده اند كه مى توان به برخى از عناوين ديدگاههاى فقهى او اشاره كرد:</w:t>
      </w:r>
    </w:p>
    <w:p w:rsidR="00AD25D8" w:rsidRDefault="00AD25D8" w:rsidP="00AD25D8">
      <w:pPr>
        <w:pStyle w:val="libNormal"/>
        <w:rPr>
          <w:rtl/>
        </w:rPr>
      </w:pPr>
      <w:r>
        <w:rPr>
          <w:rtl/>
        </w:rPr>
        <w:t xml:space="preserve">كبيره بودن تمام گناهان </w:t>
      </w:r>
      <w:r w:rsidR="00EC7EAF" w:rsidRPr="00EC7EAF">
        <w:rPr>
          <w:rStyle w:val="libFootnotenumChar"/>
          <w:rtl/>
        </w:rPr>
        <w:t>(236)</w:t>
      </w:r>
      <w:r w:rsidR="008A6A7E">
        <w:rPr>
          <w:rtl/>
        </w:rPr>
        <w:t xml:space="preserve">، </w:t>
      </w:r>
      <w:r>
        <w:rPr>
          <w:rtl/>
        </w:rPr>
        <w:t xml:space="preserve">معناى شرعى تيمم </w:t>
      </w:r>
      <w:r w:rsidR="00EC7EAF" w:rsidRPr="00EC7EAF">
        <w:rPr>
          <w:rStyle w:val="libFootnotenumChar"/>
          <w:rtl/>
        </w:rPr>
        <w:t>(237)</w:t>
      </w:r>
      <w:r w:rsidR="008A6A7E">
        <w:rPr>
          <w:rtl/>
        </w:rPr>
        <w:t xml:space="preserve">، </w:t>
      </w:r>
      <w:r>
        <w:rPr>
          <w:rtl/>
        </w:rPr>
        <w:t xml:space="preserve">مستحب بودن استعاذه در نماز و غيره آن </w:t>
      </w:r>
      <w:r w:rsidR="00EC7EAF" w:rsidRPr="00EC7EAF">
        <w:rPr>
          <w:rStyle w:val="libFootnotenumChar"/>
          <w:rtl/>
        </w:rPr>
        <w:t>(238)</w:t>
      </w:r>
      <w:r w:rsidR="008A6A7E">
        <w:rPr>
          <w:rtl/>
        </w:rPr>
        <w:t xml:space="preserve">، </w:t>
      </w:r>
      <w:r>
        <w:rPr>
          <w:rtl/>
        </w:rPr>
        <w:t xml:space="preserve">اركان و واجبات حج و عمره </w:t>
      </w:r>
      <w:r w:rsidR="00EC7EAF" w:rsidRPr="00EC7EAF">
        <w:rPr>
          <w:rStyle w:val="libFootnotenumChar"/>
          <w:rtl/>
        </w:rPr>
        <w:t>(239)</w:t>
      </w:r>
      <w:r w:rsidR="008A6A7E">
        <w:rPr>
          <w:rtl/>
        </w:rPr>
        <w:t xml:space="preserve">، </w:t>
      </w:r>
      <w:r>
        <w:rPr>
          <w:rtl/>
        </w:rPr>
        <w:t xml:space="preserve">حكم صورتى كه بين دوبينه در موردى تعارض واقع مى شود </w:t>
      </w:r>
      <w:r w:rsidR="00EC7EAF" w:rsidRPr="00EC7EAF">
        <w:rPr>
          <w:rStyle w:val="libFootnotenumChar"/>
          <w:rtl/>
        </w:rPr>
        <w:t>(240)</w:t>
      </w:r>
      <w:r w:rsidR="008A6A7E">
        <w:rPr>
          <w:rtl/>
        </w:rPr>
        <w:t xml:space="preserve">، </w:t>
      </w:r>
      <w:r>
        <w:rPr>
          <w:rtl/>
        </w:rPr>
        <w:t xml:space="preserve">خمس </w:t>
      </w:r>
      <w:r w:rsidR="00EC7EAF" w:rsidRPr="00EC7EAF">
        <w:rPr>
          <w:rStyle w:val="libFootnotenumChar"/>
          <w:rtl/>
        </w:rPr>
        <w:t>(241)</w:t>
      </w:r>
      <w:r w:rsidR="008A6A7E">
        <w:rPr>
          <w:rtl/>
        </w:rPr>
        <w:t xml:space="preserve">، </w:t>
      </w:r>
      <w:r>
        <w:rPr>
          <w:rtl/>
        </w:rPr>
        <w:t xml:space="preserve">قبص در رهن </w:t>
      </w:r>
      <w:r w:rsidR="00EC7EAF" w:rsidRPr="00EC7EAF">
        <w:rPr>
          <w:rStyle w:val="libFootnotenumChar"/>
          <w:rtl/>
        </w:rPr>
        <w:t>(242)</w:t>
      </w:r>
      <w:r w:rsidR="008A6A7E">
        <w:rPr>
          <w:rtl/>
        </w:rPr>
        <w:t xml:space="preserve">، </w:t>
      </w:r>
      <w:r>
        <w:rPr>
          <w:rtl/>
        </w:rPr>
        <w:t xml:space="preserve">دين مفلس </w:t>
      </w:r>
      <w:r w:rsidR="00EC7EAF" w:rsidRPr="00EC7EAF">
        <w:rPr>
          <w:rStyle w:val="libFootnotenumChar"/>
          <w:rtl/>
        </w:rPr>
        <w:t>(243)</w:t>
      </w:r>
      <w:r w:rsidR="008A6A7E">
        <w:rPr>
          <w:rtl/>
        </w:rPr>
        <w:t xml:space="preserve">، </w:t>
      </w:r>
      <w:r>
        <w:rPr>
          <w:rtl/>
        </w:rPr>
        <w:t xml:space="preserve">حكم ديون در صورت فوت بدهكار </w:t>
      </w:r>
      <w:r w:rsidR="00EC7EAF" w:rsidRPr="00EC7EAF">
        <w:rPr>
          <w:rStyle w:val="libFootnotenumChar"/>
          <w:rtl/>
        </w:rPr>
        <w:t>(244)</w:t>
      </w:r>
      <w:r w:rsidR="008A6A7E">
        <w:rPr>
          <w:rtl/>
        </w:rPr>
        <w:t xml:space="preserve">، </w:t>
      </w:r>
      <w:r>
        <w:rPr>
          <w:rtl/>
        </w:rPr>
        <w:t xml:space="preserve">شفعه </w:t>
      </w:r>
      <w:r w:rsidR="00EC7EAF" w:rsidRPr="00EC7EAF">
        <w:rPr>
          <w:rStyle w:val="libFootnotenumChar"/>
          <w:rtl/>
        </w:rPr>
        <w:t>(245)</w:t>
      </w:r>
      <w:r w:rsidR="008A6A7E">
        <w:rPr>
          <w:rtl/>
        </w:rPr>
        <w:t xml:space="preserve">، </w:t>
      </w:r>
      <w:r>
        <w:rPr>
          <w:rtl/>
        </w:rPr>
        <w:t xml:space="preserve">حكم ربا </w:t>
      </w:r>
      <w:r w:rsidR="00EC7EAF" w:rsidRPr="00EC7EAF">
        <w:rPr>
          <w:rStyle w:val="libFootnotenumChar"/>
          <w:rtl/>
        </w:rPr>
        <w:t>(246)</w:t>
      </w:r>
      <w:r w:rsidR="008A6A7E">
        <w:rPr>
          <w:rtl/>
        </w:rPr>
        <w:t xml:space="preserve">، </w:t>
      </w:r>
      <w:r>
        <w:rPr>
          <w:rtl/>
        </w:rPr>
        <w:t xml:space="preserve">جزيه نگرفتن از صائبين </w:t>
      </w:r>
      <w:r w:rsidR="00EC7EAF" w:rsidRPr="00EC7EAF">
        <w:rPr>
          <w:rStyle w:val="libFootnotenumChar"/>
          <w:rtl/>
        </w:rPr>
        <w:t>(247)</w:t>
      </w:r>
      <w:r w:rsidR="008A6A7E">
        <w:rPr>
          <w:rtl/>
        </w:rPr>
        <w:t xml:space="preserve">، </w:t>
      </w:r>
      <w:r>
        <w:rPr>
          <w:rtl/>
        </w:rPr>
        <w:t xml:space="preserve">حكم وقف بر كافر </w:t>
      </w:r>
      <w:r w:rsidR="00EC7EAF" w:rsidRPr="00EC7EAF">
        <w:rPr>
          <w:rStyle w:val="libFootnotenumChar"/>
          <w:rtl/>
        </w:rPr>
        <w:t>(248)</w:t>
      </w:r>
      <w:r w:rsidR="008A6A7E">
        <w:rPr>
          <w:rtl/>
        </w:rPr>
        <w:t xml:space="preserve">، </w:t>
      </w:r>
      <w:r>
        <w:rPr>
          <w:rtl/>
        </w:rPr>
        <w:t xml:space="preserve">جواز وصيت بر شخص ذمى </w:t>
      </w:r>
      <w:r w:rsidR="00EC7EAF" w:rsidRPr="00EC7EAF">
        <w:rPr>
          <w:rStyle w:val="libFootnotenumChar"/>
          <w:rtl/>
        </w:rPr>
        <w:t>(249)</w:t>
      </w:r>
      <w:r w:rsidR="008A6A7E">
        <w:rPr>
          <w:rtl/>
        </w:rPr>
        <w:t xml:space="preserve">، </w:t>
      </w:r>
      <w:r>
        <w:rPr>
          <w:rtl/>
        </w:rPr>
        <w:t xml:space="preserve">صيد و ذباحه </w:t>
      </w:r>
      <w:r w:rsidR="00EC7EAF" w:rsidRPr="00EC7EAF">
        <w:rPr>
          <w:rStyle w:val="libFootnotenumChar"/>
          <w:rtl/>
        </w:rPr>
        <w:t>(250)</w:t>
      </w:r>
      <w:r w:rsidR="008A6A7E">
        <w:rPr>
          <w:rtl/>
        </w:rPr>
        <w:t xml:space="preserve">، </w:t>
      </w:r>
      <w:r>
        <w:rPr>
          <w:rtl/>
        </w:rPr>
        <w:t xml:space="preserve">رضاع </w:t>
      </w:r>
      <w:r w:rsidR="00EC7EAF" w:rsidRPr="00EC7EAF">
        <w:rPr>
          <w:rStyle w:val="libFootnotenumChar"/>
          <w:rtl/>
        </w:rPr>
        <w:t>(251)</w:t>
      </w:r>
      <w:r w:rsidR="008A6A7E">
        <w:rPr>
          <w:rtl/>
        </w:rPr>
        <w:t xml:space="preserve">، </w:t>
      </w:r>
      <w:r>
        <w:rPr>
          <w:rtl/>
        </w:rPr>
        <w:t xml:space="preserve">خلع و مبارات </w:t>
      </w:r>
      <w:r w:rsidR="00EC7EAF" w:rsidRPr="00EC7EAF">
        <w:rPr>
          <w:rStyle w:val="libFootnotenumChar"/>
          <w:rtl/>
        </w:rPr>
        <w:t>(252)</w:t>
      </w:r>
      <w:r w:rsidR="008A6A7E">
        <w:rPr>
          <w:rtl/>
        </w:rPr>
        <w:t xml:space="preserve">، </w:t>
      </w:r>
      <w:r>
        <w:rPr>
          <w:rtl/>
        </w:rPr>
        <w:t xml:space="preserve">مراد از خوف شقايق </w:t>
      </w:r>
      <w:r w:rsidR="00EC7EAF" w:rsidRPr="00EC7EAF">
        <w:rPr>
          <w:rStyle w:val="libFootnotenumChar"/>
          <w:rtl/>
        </w:rPr>
        <w:t>(253)</w:t>
      </w:r>
      <w:r w:rsidR="008A6A7E">
        <w:rPr>
          <w:rtl/>
        </w:rPr>
        <w:t xml:space="preserve">. </w:t>
      </w:r>
    </w:p>
    <w:p w:rsidR="00AD25D8" w:rsidRDefault="00AD25D8" w:rsidP="00C20B00">
      <w:pPr>
        <w:pStyle w:val="Heading2"/>
        <w:rPr>
          <w:rtl/>
        </w:rPr>
      </w:pPr>
      <w:bookmarkStart w:id="126" w:name="_Toc371021682"/>
      <w:r>
        <w:rPr>
          <w:rtl/>
        </w:rPr>
        <w:t>آيينه وحدت</w:t>
      </w:r>
      <w:bookmarkEnd w:id="126"/>
    </w:p>
    <w:p w:rsidR="00AD25D8" w:rsidRDefault="00AD25D8" w:rsidP="00AD25D8">
      <w:pPr>
        <w:pStyle w:val="libNormal"/>
        <w:rPr>
          <w:rtl/>
        </w:rPr>
      </w:pPr>
      <w:r>
        <w:rPr>
          <w:rtl/>
        </w:rPr>
        <w:t>اختلاف وتنش هاى مذهبى</w:t>
      </w:r>
      <w:r w:rsidR="008A6A7E">
        <w:rPr>
          <w:rtl/>
        </w:rPr>
        <w:t xml:space="preserve">، </w:t>
      </w:r>
      <w:r>
        <w:rPr>
          <w:rtl/>
        </w:rPr>
        <w:t>يكى از معضلات و گرفتارهاى عصر شيخ طبرسى بود</w:t>
      </w:r>
      <w:r w:rsidR="008A6A7E">
        <w:rPr>
          <w:rtl/>
        </w:rPr>
        <w:t xml:space="preserve">. </w:t>
      </w:r>
      <w:r>
        <w:rPr>
          <w:rtl/>
        </w:rPr>
        <w:t>حاكميت تركان سلجوقى در مشرق زمين هر چند تحولى بزرگ در تمدن اسلامى ايجاد كرد ليكن به موجب جانبدارى آنان از مذهبى خاص ‍ و تحت فشار قرار دادن مذاهب ديگر - بخصوص شيعه اماميه - سبب شد كه فرق اسلامى به جاى تكيه بر اصولو بها دادن به اتحاد و ائتلاف</w:t>
      </w:r>
      <w:r w:rsidR="008A6A7E">
        <w:rPr>
          <w:rtl/>
        </w:rPr>
        <w:t xml:space="preserve">، </w:t>
      </w:r>
      <w:r>
        <w:rPr>
          <w:rtl/>
        </w:rPr>
        <w:t>درگير مناقشات مذهبى شده بر اختلافت موجود بيفزايند</w:t>
      </w:r>
      <w:r w:rsidR="008A6A7E">
        <w:rPr>
          <w:rtl/>
        </w:rPr>
        <w:t xml:space="preserve">. </w:t>
      </w:r>
    </w:p>
    <w:p w:rsidR="00AD25D8" w:rsidRDefault="00AD25D8" w:rsidP="00AD25D8">
      <w:pPr>
        <w:pStyle w:val="libNormal"/>
        <w:rPr>
          <w:rtl/>
        </w:rPr>
      </w:pPr>
      <w:r>
        <w:rPr>
          <w:rtl/>
        </w:rPr>
        <w:t>شيعه به هنگام حكومت علويان و آل بويه قدرت و عظمتى يافته بود ليكن در عهد غزنويان و در آغاز دولت سلجوقيان زندگى سياسى شان مدتى در پس ابرهاى تيره تعصب پوشيده ماند و افق حيات براى آنان تاريك گشت و بنا به گفته برخى از زمامداران آن عصر</w:t>
      </w:r>
      <w:r w:rsidR="008A6A7E">
        <w:rPr>
          <w:rtl/>
        </w:rPr>
        <w:t xml:space="preserve">، </w:t>
      </w:r>
      <w:r>
        <w:rPr>
          <w:rtl/>
        </w:rPr>
        <w:t>آنان در رديف گبران و ترسايان</w:t>
      </w:r>
      <w:r w:rsidR="008A6A7E">
        <w:rPr>
          <w:rtl/>
        </w:rPr>
        <w:t xml:space="preserve">، </w:t>
      </w:r>
      <w:r>
        <w:rPr>
          <w:rtl/>
        </w:rPr>
        <w:t xml:space="preserve">ياراى تظاهر به دين و ورود به خدمات عمومى را نداشتند </w:t>
      </w:r>
      <w:r w:rsidR="00EC7EAF" w:rsidRPr="00EC7EAF">
        <w:rPr>
          <w:rStyle w:val="libFootnotenumChar"/>
          <w:rtl/>
        </w:rPr>
        <w:t>(254)</w:t>
      </w:r>
      <w:r w:rsidR="008A6A7E">
        <w:rPr>
          <w:rtl/>
        </w:rPr>
        <w:t xml:space="preserve">. </w:t>
      </w:r>
    </w:p>
    <w:p w:rsidR="00AD25D8" w:rsidRDefault="00AD25D8" w:rsidP="00AD25D8">
      <w:pPr>
        <w:pStyle w:val="libNormal"/>
        <w:rPr>
          <w:rtl/>
        </w:rPr>
      </w:pPr>
      <w:r>
        <w:rPr>
          <w:rtl/>
        </w:rPr>
        <w:lastRenderedPageBreak/>
        <w:t>با تمام اين دشواريها</w:t>
      </w:r>
      <w:r w:rsidR="008A6A7E">
        <w:rPr>
          <w:rtl/>
        </w:rPr>
        <w:t xml:space="preserve">، </w:t>
      </w:r>
      <w:r>
        <w:rPr>
          <w:rtl/>
        </w:rPr>
        <w:t>علماى مذهب تشيع در ايران از مسير توسعه و كسب تدريجى نيرو باز نايستاده</w:t>
      </w:r>
      <w:r w:rsidR="008A6A7E">
        <w:rPr>
          <w:rtl/>
        </w:rPr>
        <w:t xml:space="preserve">، </w:t>
      </w:r>
      <w:r>
        <w:rPr>
          <w:rtl/>
        </w:rPr>
        <w:t>از كيان و فرهنگ خويش پاسدارى كردند</w:t>
      </w:r>
      <w:r w:rsidR="008A6A7E">
        <w:rPr>
          <w:rtl/>
        </w:rPr>
        <w:t xml:space="preserve">. </w:t>
      </w:r>
      <w:r>
        <w:rPr>
          <w:rtl/>
        </w:rPr>
        <w:t>در سالهاى پايانى سلطنت ملك شاه</w:t>
      </w:r>
      <w:r w:rsidR="008A6A7E">
        <w:rPr>
          <w:rtl/>
        </w:rPr>
        <w:t xml:space="preserve">، </w:t>
      </w:r>
      <w:r>
        <w:rPr>
          <w:rtl/>
        </w:rPr>
        <w:t>گروهى از شخصيتهاى بانفوذ شيعه در دستگاه حكومتى سلجوقيان راه يافتند و پس از بر كنارى خواجه نظام الملك و واگذارى كرسى وزارت به يك فرد شيعى به نام تاج الملك ابوالفضل قمى</w:t>
      </w:r>
      <w:r w:rsidR="008A6A7E">
        <w:rPr>
          <w:rtl/>
        </w:rPr>
        <w:t xml:space="preserve">، </w:t>
      </w:r>
      <w:r>
        <w:rPr>
          <w:rtl/>
        </w:rPr>
        <w:t>پاى گروهى از شيعيان چون مجد الملك ابوالفضل قمى به دربار باز گرديد</w:t>
      </w:r>
      <w:r w:rsidR="008A6A7E">
        <w:rPr>
          <w:rtl/>
        </w:rPr>
        <w:t xml:space="preserve">. </w:t>
      </w:r>
      <w:r w:rsidR="00EC7EAF" w:rsidRPr="00EC7EAF">
        <w:rPr>
          <w:rStyle w:val="libFootnotenumChar"/>
          <w:rtl/>
        </w:rPr>
        <w:t>(255)</w:t>
      </w:r>
    </w:p>
    <w:p w:rsidR="00AD25D8" w:rsidRDefault="00AD25D8" w:rsidP="00AD25D8">
      <w:pPr>
        <w:pStyle w:val="libNormal"/>
        <w:rPr>
          <w:rtl/>
        </w:rPr>
      </w:pPr>
      <w:r>
        <w:rPr>
          <w:rtl/>
        </w:rPr>
        <w:t>بحثها و مشاجرات مذهبى فراگير بين علماى مذاهب فراگير بين علماى مذاهب در آن دوره در برخى مواقع به ستيز و خونريزى دسته هاى مختلف دسته هاى مختلف منتهيمى گشت</w:t>
      </w:r>
      <w:r w:rsidR="008A6A7E">
        <w:rPr>
          <w:rtl/>
        </w:rPr>
        <w:t xml:space="preserve">. </w:t>
      </w:r>
    </w:p>
    <w:p w:rsidR="00AD25D8" w:rsidRDefault="00AD25D8" w:rsidP="00AD25D8">
      <w:pPr>
        <w:pStyle w:val="libNormal"/>
        <w:rPr>
          <w:rtl/>
        </w:rPr>
      </w:pPr>
      <w:r>
        <w:rPr>
          <w:rtl/>
        </w:rPr>
        <w:t>در ميان سنيان درباره مذهب حنفى و شافعى</w:t>
      </w:r>
      <w:r w:rsidR="008A6A7E">
        <w:rPr>
          <w:rtl/>
        </w:rPr>
        <w:t xml:space="preserve">، </w:t>
      </w:r>
      <w:r>
        <w:rPr>
          <w:rtl/>
        </w:rPr>
        <w:t>جبر و اختيار يابرترى مذهب اشعرى</w:t>
      </w:r>
      <w:r w:rsidR="008A6A7E">
        <w:rPr>
          <w:rtl/>
        </w:rPr>
        <w:t xml:space="preserve">، </w:t>
      </w:r>
      <w:r>
        <w:rPr>
          <w:rtl/>
        </w:rPr>
        <w:t>معتزلى و؟ و غيره</w:t>
      </w:r>
      <w:r w:rsidR="008A6A7E">
        <w:rPr>
          <w:rtl/>
        </w:rPr>
        <w:t xml:space="preserve">، </w:t>
      </w:r>
      <w:r>
        <w:rPr>
          <w:rtl/>
        </w:rPr>
        <w:t>و بين سنيان و شيعيان در مسائل گوناگون مورداختلاف</w:t>
      </w:r>
      <w:r w:rsidR="008A6A7E">
        <w:rPr>
          <w:rtl/>
        </w:rPr>
        <w:t xml:space="preserve">، </w:t>
      </w:r>
      <w:r>
        <w:rPr>
          <w:rtl/>
        </w:rPr>
        <w:t>و بين همه آنالن با باطنيان</w:t>
      </w:r>
      <w:r w:rsidR="008A6A7E">
        <w:rPr>
          <w:rtl/>
        </w:rPr>
        <w:t xml:space="preserve">، </w:t>
      </w:r>
      <w:r>
        <w:rPr>
          <w:rtl/>
        </w:rPr>
        <w:t>بحثهاى شديد و دامنه دارى انجام مى شد كه غالبا با تشكيل مجالس و تاليف كتابها يا گرفتن اقرار كتبى به ترك عقيده اى و قبول عقيده ديگر منجر مى گرديد و گاه با تبعيد يا كشتن و نظاير آن پايان مى يافت</w:t>
      </w:r>
      <w:r w:rsidR="008A6A7E">
        <w:rPr>
          <w:rtl/>
        </w:rPr>
        <w:t xml:space="preserve">. </w:t>
      </w:r>
    </w:p>
    <w:p w:rsidR="00AD25D8" w:rsidRDefault="00AD25D8" w:rsidP="00AD25D8">
      <w:pPr>
        <w:pStyle w:val="libNormal"/>
        <w:rPr>
          <w:rtl/>
        </w:rPr>
      </w:pPr>
      <w:r>
        <w:rPr>
          <w:rtl/>
        </w:rPr>
        <w:t>راستى</w:t>
      </w:r>
      <w:r w:rsidR="008A6A7E">
        <w:rPr>
          <w:rtl/>
        </w:rPr>
        <w:t xml:space="preserve">، </w:t>
      </w:r>
      <w:r>
        <w:rPr>
          <w:rtl/>
        </w:rPr>
        <w:t>در اين حال براى ائتلاف و نزديك ساختن قلوب مسلمانان - كه از آرزوهاى مصلحان و درد آشنايالن به شمار مى رفت - چه اقدامى بايسته و شايسته مى بد؟ آيا تسليم فضاس مسموم جامعه شدن و ترويج و تشويق صف بنديها</w:t>
      </w:r>
      <w:r w:rsidR="008A6A7E">
        <w:rPr>
          <w:rtl/>
        </w:rPr>
        <w:t xml:space="preserve">، </w:t>
      </w:r>
      <w:r>
        <w:rPr>
          <w:rtl/>
        </w:rPr>
        <w:t>خدمت تلقى مى شد ياسكوت و كنازه گكيرى از اوضاع ومسائل حاد جامعه بهترين راه به شمار مى رفت</w:t>
      </w:r>
      <w:r w:rsidR="008A6A7E">
        <w:rPr>
          <w:rtl/>
        </w:rPr>
        <w:t>؟</w:t>
      </w:r>
      <w:r>
        <w:rPr>
          <w:rtl/>
        </w:rPr>
        <w:t xml:space="preserve"> بى شك اين دو شيوه فوق</w:t>
      </w:r>
      <w:r w:rsidR="008A6A7E">
        <w:rPr>
          <w:rtl/>
        </w:rPr>
        <w:t xml:space="preserve">، </w:t>
      </w:r>
      <w:r>
        <w:rPr>
          <w:rtl/>
        </w:rPr>
        <w:t xml:space="preserve">آتش اختلاف راشعله ور ساخته بود و براى رهايى از ين بحران اقدامى شايسته و شجاعانه - برخلاف راههاى گذشته - لازم بود </w:t>
      </w:r>
      <w:r w:rsidR="00B7418D">
        <w:rPr>
          <w:rtl/>
        </w:rPr>
        <w:t>أ</w:t>
      </w:r>
      <w:r>
        <w:rPr>
          <w:rtl/>
        </w:rPr>
        <w:t xml:space="preserve"> علامه طبرسى درد را بخوبى احساس </w:t>
      </w:r>
      <w:r>
        <w:rPr>
          <w:rtl/>
        </w:rPr>
        <w:lastRenderedPageBreak/>
        <w:t>كرده بد و در پى رشد واحياى انديشه وحدت فكرى و تفهاهم مذهبى و باعنايت به مقيضيات زمان و به منظور كاستن احتلافهاى موجود</w:t>
      </w:r>
      <w:r w:rsidR="008A6A7E">
        <w:rPr>
          <w:rtl/>
        </w:rPr>
        <w:t xml:space="preserve">، </w:t>
      </w:r>
      <w:r>
        <w:rPr>
          <w:rtl/>
        </w:rPr>
        <w:t>به ميدان ائتلاف وارد شد و قرآن مجيد را كه مورداحترام و قبول همه مذاهب اسلامى بود اساس كار خود قرار داد</w:t>
      </w:r>
      <w:r w:rsidR="008A6A7E">
        <w:rPr>
          <w:rtl/>
        </w:rPr>
        <w:t xml:space="preserve">. </w:t>
      </w:r>
      <w:r>
        <w:rPr>
          <w:rtl/>
        </w:rPr>
        <w:t>آزاد انديشى</w:t>
      </w:r>
      <w:r w:rsidR="008A6A7E">
        <w:rPr>
          <w:rtl/>
        </w:rPr>
        <w:t xml:space="preserve">، </w:t>
      </w:r>
      <w:r>
        <w:rPr>
          <w:rtl/>
        </w:rPr>
        <w:t>بلندنگرى</w:t>
      </w:r>
      <w:r w:rsidR="008A6A7E">
        <w:rPr>
          <w:rtl/>
        </w:rPr>
        <w:t xml:space="preserve">، </w:t>
      </w:r>
      <w:r>
        <w:rPr>
          <w:rtl/>
        </w:rPr>
        <w:t>سعه صدر</w:t>
      </w:r>
      <w:r w:rsidR="008A6A7E">
        <w:rPr>
          <w:rtl/>
        </w:rPr>
        <w:t xml:space="preserve">، </w:t>
      </w:r>
      <w:r>
        <w:rPr>
          <w:rtl/>
        </w:rPr>
        <w:t>عفت قلم وانصاف درپژوهش از خصايص ‍ بارزى است كه در كتاب «مجمع البيان» وى به چشم مى خورد</w:t>
      </w:r>
      <w:r w:rsidR="008A6A7E">
        <w:rPr>
          <w:rtl/>
        </w:rPr>
        <w:t xml:space="preserve">. </w:t>
      </w:r>
      <w:r>
        <w:rPr>
          <w:rtl/>
        </w:rPr>
        <w:t>او خودرادر منبع يا منابع محدودى محصور نساخت ت بلكه انديشه هالى مخالف و موافق را نظاره كرده</w:t>
      </w:r>
      <w:r w:rsidR="008A6A7E">
        <w:rPr>
          <w:rtl/>
        </w:rPr>
        <w:t>،؟</w:t>
      </w:r>
      <w:r>
        <w:rPr>
          <w:rtl/>
        </w:rPr>
        <w:t xml:space="preserve"> دامن پژوهش و تحقيق از مرزهاى انديشه خود گذراند و به كاوش ديگاه ديگران ره سپرد و با نظر يكسان به مهم اصنالف و فرقه ها</w:t>
      </w:r>
      <w:r w:rsidR="008A6A7E">
        <w:rPr>
          <w:rtl/>
        </w:rPr>
        <w:t xml:space="preserve">، </w:t>
      </w:r>
      <w:r>
        <w:rPr>
          <w:rtl/>
        </w:rPr>
        <w:t>انجه را صحيح و معقول به بود مى پذيرفت و در تقديم و تاحير آن غرض خاصى نداشت</w:t>
      </w:r>
      <w:r w:rsidR="008A6A7E">
        <w:rPr>
          <w:rtl/>
        </w:rPr>
        <w:t xml:space="preserve">. </w:t>
      </w:r>
      <w:r>
        <w:rPr>
          <w:rtl/>
        </w:rPr>
        <w:t>علامه همچنين در نقل عقيده ديدگاه محالفان تا آنجا كه از نظزاصولى عقيده و مبانى مكتبش خدشه وارد نمى نمود دريغ نمى ورزيد</w:t>
      </w:r>
      <w:r w:rsidR="008A6A7E">
        <w:rPr>
          <w:rtl/>
        </w:rPr>
        <w:t xml:space="preserve">. </w:t>
      </w:r>
    </w:p>
    <w:p w:rsidR="00AD25D8" w:rsidRDefault="00AD25D8" w:rsidP="00AD25D8">
      <w:pPr>
        <w:pStyle w:val="libNormal"/>
        <w:rPr>
          <w:rtl/>
        </w:rPr>
      </w:pPr>
      <w:r>
        <w:rPr>
          <w:rtl/>
        </w:rPr>
        <w:t>در ميان مولفان و مصنفان كمتر كسى را چون او مى توان يافت كه كلامش از طعن و اعتراف نسبت به مخالفان طريقه خود خالى باشد او همچون سلف صالح وبه دنبال سيره پيشوايان شيعه ت اماميه ت دفاع از اصول ومبانى شيعه را با حفظ اعتدال ت نداشتن تعصب و افراط و پرهيز از غرور در آميخته بودو خدمتى پر ارج را در نزديك ساختن افكار و انديشه هاى مذاهب اسلامى به انجام رسادن و نام خودرادر ميان شيعيان و دانشمندان منصف اهل سنت جاودانه ساخت</w:t>
      </w:r>
      <w:r w:rsidR="008A6A7E">
        <w:rPr>
          <w:rtl/>
        </w:rPr>
        <w:t xml:space="preserve">. </w:t>
      </w:r>
    </w:p>
    <w:p w:rsidR="00AD25D8" w:rsidRDefault="00AD25D8" w:rsidP="00AD25D8">
      <w:pPr>
        <w:pStyle w:val="libNormal"/>
        <w:rPr>
          <w:rtl/>
        </w:rPr>
      </w:pPr>
      <w:r>
        <w:rPr>
          <w:rtl/>
        </w:rPr>
        <w:t>علامه سيد محسن امين عاملى در اين باره چنين نمى نگارد: «بزرگى</w:t>
      </w:r>
      <w:r w:rsidR="008A6A7E">
        <w:rPr>
          <w:rtl/>
        </w:rPr>
        <w:t xml:space="preserve">، </w:t>
      </w:r>
      <w:r>
        <w:rPr>
          <w:rtl/>
        </w:rPr>
        <w:t>عظمت</w:t>
      </w:r>
      <w:r w:rsidR="008A6A7E">
        <w:rPr>
          <w:rtl/>
        </w:rPr>
        <w:t xml:space="preserve">، </w:t>
      </w:r>
      <w:r>
        <w:rPr>
          <w:rtl/>
        </w:rPr>
        <w:t>تبحر در علوم و وثاقت او امرى است كه نياز به بيان ندارد و مجمع البيان بهترين شاهد بر اين مدعاست ؛ كتابى كه انواع را در آن جمع ساخته</w:t>
      </w:r>
      <w:r w:rsidR="008A6A7E">
        <w:rPr>
          <w:rtl/>
        </w:rPr>
        <w:t xml:space="preserve">، </w:t>
      </w:r>
      <w:r>
        <w:rPr>
          <w:rtl/>
        </w:rPr>
        <w:t>نظرات پراكنده در تفسير را بيان نموده</w:t>
      </w:r>
      <w:r w:rsidR="008A6A7E">
        <w:rPr>
          <w:rtl/>
        </w:rPr>
        <w:t xml:space="preserve">، </w:t>
      </w:r>
      <w:r>
        <w:rPr>
          <w:rtl/>
        </w:rPr>
        <w:t xml:space="preserve">و در هر مقام به احاديث اهل بيت - </w:t>
      </w:r>
      <w:r w:rsidR="00B7418D" w:rsidRPr="00B7418D">
        <w:rPr>
          <w:rStyle w:val="libAlaemChar"/>
          <w:rtl/>
        </w:rPr>
        <w:lastRenderedPageBreak/>
        <w:t>عليه‌السلام</w:t>
      </w:r>
      <w:r>
        <w:rPr>
          <w:rtl/>
        </w:rPr>
        <w:t xml:space="preserve"> - در تفسير آيات قرآن اشاره كرده است</w:t>
      </w:r>
      <w:r w:rsidR="008A6A7E">
        <w:rPr>
          <w:rtl/>
        </w:rPr>
        <w:t xml:space="preserve">. </w:t>
      </w:r>
      <w:r>
        <w:rPr>
          <w:rtl/>
        </w:rPr>
        <w:t>او دلايل روشن و مورد قبول را با حفظ اعتدال</w:t>
      </w:r>
      <w:r w:rsidR="008A6A7E">
        <w:rPr>
          <w:rtl/>
        </w:rPr>
        <w:t xml:space="preserve">، </w:t>
      </w:r>
      <w:r>
        <w:rPr>
          <w:rtl/>
        </w:rPr>
        <w:t>گزينش نيكو در اقوال</w:t>
      </w:r>
      <w:r w:rsidR="008A6A7E">
        <w:rPr>
          <w:rtl/>
        </w:rPr>
        <w:t xml:space="preserve">، </w:t>
      </w:r>
      <w:r>
        <w:rPr>
          <w:rtl/>
        </w:rPr>
        <w:t>رعايت ادب و حفظ نگهدارى گفتار در مقابل مخالفان فكرى جمع كرده است</w:t>
      </w:r>
      <w:r w:rsidR="008A6A7E">
        <w:rPr>
          <w:rtl/>
        </w:rPr>
        <w:t xml:space="preserve">، </w:t>
      </w:r>
      <w:r>
        <w:rPr>
          <w:rtl/>
        </w:rPr>
        <w:t>به نحوى كه در كلامش جمله اى كه نفرت از خضم را حكايت كرده يا مشتمل بر تقبيح آنها باشد يافت نمى شود و اين خصيصه و امتياز در آثار كمتر مؤ لف و مصنفى يافت مى شود</w:t>
      </w:r>
      <w:r w:rsidR="008A6A7E">
        <w:rPr>
          <w:rtl/>
        </w:rPr>
        <w:t xml:space="preserve">. </w:t>
      </w:r>
      <w:r>
        <w:rPr>
          <w:rtl/>
        </w:rPr>
        <w:t>به گفتار او در مقدمه جوامع الجامع بنگريد كه چگونه به تعظيم و ثناى علم و دانش صاحب الكشاف بر خاسته است ؛ تا بدانيد كه آن امر</w:t>
      </w:r>
      <w:r w:rsidR="008A6A7E">
        <w:rPr>
          <w:rtl/>
        </w:rPr>
        <w:t xml:space="preserve">، </w:t>
      </w:r>
      <w:r>
        <w:rPr>
          <w:rtl/>
        </w:rPr>
        <w:t>از بزرگى</w:t>
      </w:r>
      <w:r w:rsidR="008A6A7E">
        <w:rPr>
          <w:rtl/>
        </w:rPr>
        <w:t xml:space="preserve">، </w:t>
      </w:r>
      <w:r>
        <w:rPr>
          <w:rtl/>
        </w:rPr>
        <w:t>انصاف و پاكى نفس او مى باشد</w:t>
      </w:r>
      <w:r w:rsidR="008A6A7E">
        <w:rPr>
          <w:rtl/>
        </w:rPr>
        <w:t xml:space="preserve">. </w:t>
      </w:r>
      <w:r>
        <w:rPr>
          <w:rtl/>
        </w:rPr>
        <w:t xml:space="preserve">» </w:t>
      </w:r>
      <w:r w:rsidR="00EC7EAF" w:rsidRPr="00EC7EAF">
        <w:rPr>
          <w:rStyle w:val="libFootnotenumChar"/>
          <w:rtl/>
        </w:rPr>
        <w:t>(256)</w:t>
      </w:r>
    </w:p>
    <w:p w:rsidR="00AD25D8" w:rsidRDefault="00AD25D8" w:rsidP="00AD25D8">
      <w:pPr>
        <w:pStyle w:val="libNormal"/>
        <w:rPr>
          <w:rtl/>
        </w:rPr>
      </w:pPr>
      <w:r>
        <w:rPr>
          <w:rtl/>
        </w:rPr>
        <w:t>شيخ محمود شلتوت</w:t>
      </w:r>
      <w:r w:rsidR="008A6A7E">
        <w:rPr>
          <w:rtl/>
        </w:rPr>
        <w:t xml:space="preserve">، </w:t>
      </w:r>
      <w:r>
        <w:rPr>
          <w:rtl/>
        </w:rPr>
        <w:t>رئيس سابق دانشگاه الازهر</w:t>
      </w:r>
      <w:r w:rsidR="008A6A7E">
        <w:rPr>
          <w:rtl/>
        </w:rPr>
        <w:t xml:space="preserve">، </w:t>
      </w:r>
      <w:r>
        <w:rPr>
          <w:rtl/>
        </w:rPr>
        <w:t>طبرسى و آثارش را چنين معرفى مى كند: «طبرسى اگر چه به بيان نظرات اختصاصى شيعه در احكام و آر</w:t>
      </w:r>
      <w:r w:rsidR="00B7418D">
        <w:rPr>
          <w:rtl/>
        </w:rPr>
        <w:t>أ</w:t>
      </w:r>
      <w:r>
        <w:rPr>
          <w:rtl/>
        </w:rPr>
        <w:t xml:space="preserve"> مورد اختلاف طريق افراط در پيش نمى گيرد و مخالفان خود و مذهب خود را مورد حمله نمى دهد</w:t>
      </w:r>
      <w:r w:rsidR="008A6A7E">
        <w:rPr>
          <w:rtl/>
        </w:rPr>
        <w:t xml:space="preserve">. </w:t>
      </w:r>
      <w:r>
        <w:rPr>
          <w:rtl/>
        </w:rPr>
        <w:t>واقعيت آن است كه بايد به اين شيوه تا آنجا كه به اصول مذاهب و مسائل ريشه اى آن مربوط مى شود نگاهى آرام و با اغماض داشته باشيم</w:t>
      </w:r>
      <w:r w:rsidR="008A6A7E">
        <w:rPr>
          <w:rtl/>
        </w:rPr>
        <w:t xml:space="preserve">.... </w:t>
      </w:r>
    </w:p>
    <w:p w:rsidR="00AD25D8" w:rsidRDefault="00AD25D8" w:rsidP="00AD25D8">
      <w:pPr>
        <w:pStyle w:val="libNormal"/>
        <w:rPr>
          <w:rtl/>
        </w:rPr>
      </w:pPr>
      <w:r>
        <w:rPr>
          <w:rtl/>
        </w:rPr>
        <w:t>وى به آنچه داشت و به آنچه از دانش شيخ امت و مرجع بزرگ آن در تفسير يعنى «امام طوسى» صاحب كتاب «تبيان» گرد آورد</w:t>
      </w:r>
      <w:r w:rsidR="008A6A7E">
        <w:rPr>
          <w:rtl/>
        </w:rPr>
        <w:t xml:space="preserve">، </w:t>
      </w:r>
      <w:r>
        <w:rPr>
          <w:rtl/>
        </w:rPr>
        <w:t>بسنده نكرد؛ تا آنكه به دانش جديد كه بدان آگاهى يافت روى آورد وآن دانش صاحب كشاف بود كه شيخ طبرسى اين اطلاعات قديم خود پيوند داد و اختلاف ميان او و اين كار مانع نشد</w:t>
      </w:r>
      <w:r w:rsidR="008A6A7E">
        <w:rPr>
          <w:rtl/>
        </w:rPr>
        <w:t xml:space="preserve">، </w:t>
      </w:r>
      <w:r>
        <w:rPr>
          <w:rtl/>
        </w:rPr>
        <w:t>چنانكه امورى كه از تعصب بر مى خاست نيز مانع چنين امرى نشد و حجاب هم عصرى ميان آنها حايل نشد وحال آنكه هم عصرى نيز خود نوعى مانع است</w:t>
      </w:r>
      <w:r w:rsidR="008A6A7E">
        <w:rPr>
          <w:rtl/>
        </w:rPr>
        <w:t xml:space="preserve">.... </w:t>
      </w:r>
      <w:r w:rsidR="00EC7EAF" w:rsidRPr="00EC7EAF">
        <w:rPr>
          <w:rStyle w:val="libFootnotenumChar"/>
          <w:rtl/>
        </w:rPr>
        <w:t>(257)</w:t>
      </w:r>
      <w:r>
        <w:rPr>
          <w:rtl/>
        </w:rPr>
        <w:t>»</w:t>
      </w:r>
    </w:p>
    <w:p w:rsidR="00AD25D8" w:rsidRDefault="008A6A7E" w:rsidP="008A6A7E">
      <w:pPr>
        <w:pStyle w:val="Heading2"/>
        <w:rPr>
          <w:rtl/>
        </w:rPr>
      </w:pPr>
      <w:bookmarkStart w:id="127" w:name="_Toc371021683"/>
      <w:r>
        <w:rPr>
          <w:rtl/>
        </w:rPr>
        <w:lastRenderedPageBreak/>
        <w:t>غروب در شامگاه عرفه</w:t>
      </w:r>
      <w:bookmarkEnd w:id="127"/>
      <w:r>
        <w:rPr>
          <w:rtl/>
        </w:rPr>
        <w:t xml:space="preserve"> </w:t>
      </w:r>
    </w:p>
    <w:p w:rsidR="00AD25D8" w:rsidRDefault="00AD25D8" w:rsidP="00AD25D8">
      <w:pPr>
        <w:pStyle w:val="libNormal"/>
        <w:rPr>
          <w:rtl/>
        </w:rPr>
      </w:pPr>
      <w:r>
        <w:rPr>
          <w:rtl/>
        </w:rPr>
        <w:t>امام مفسران</w:t>
      </w:r>
      <w:r w:rsidR="008A6A7E">
        <w:rPr>
          <w:rtl/>
        </w:rPr>
        <w:t xml:space="preserve">، </w:t>
      </w:r>
      <w:r>
        <w:rPr>
          <w:rtl/>
        </w:rPr>
        <w:t>امين الاسلام طبرسى پس از هفتاد و نه ( هشتاد) سال زندگى با بركت و سراسر خدمت به اسلام و مردم</w:t>
      </w:r>
      <w:r w:rsidR="008A6A7E">
        <w:rPr>
          <w:rtl/>
        </w:rPr>
        <w:t xml:space="preserve">، </w:t>
      </w:r>
      <w:r>
        <w:rPr>
          <w:rtl/>
        </w:rPr>
        <w:t>شبانگاه روز نهم ذيحجه سال 548 ق</w:t>
      </w:r>
      <w:r w:rsidR="008A6A7E">
        <w:rPr>
          <w:rtl/>
        </w:rPr>
        <w:t xml:space="preserve">. </w:t>
      </w:r>
      <w:r>
        <w:rPr>
          <w:rtl/>
        </w:rPr>
        <w:t>در شب عيد قربان در شهر سبزوار به ديار حق شتافت و جهان اسلام را در عزايش سيه پوش ساخته</w:t>
      </w:r>
      <w:r w:rsidR="008A6A7E">
        <w:rPr>
          <w:rtl/>
        </w:rPr>
        <w:t xml:space="preserve">، </w:t>
      </w:r>
      <w:r>
        <w:rPr>
          <w:rtl/>
        </w:rPr>
        <w:t>در سوگ نشاند</w:t>
      </w:r>
      <w:r w:rsidR="008A6A7E">
        <w:rPr>
          <w:rtl/>
        </w:rPr>
        <w:t xml:space="preserve">. </w:t>
      </w:r>
      <w:r w:rsidR="00EC7EAF" w:rsidRPr="00EC7EAF">
        <w:rPr>
          <w:rStyle w:val="libFootnotenumChar"/>
          <w:rtl/>
        </w:rPr>
        <w:t>(258)</w:t>
      </w:r>
      <w:r>
        <w:rPr>
          <w:rtl/>
        </w:rPr>
        <w:t xml:space="preserve"> برخى از نويسندگان اسلامى شيخ طبرسى رابه عنوان «شهيد» ياد كرده اند</w:t>
      </w:r>
      <w:r w:rsidR="008A6A7E">
        <w:rPr>
          <w:rtl/>
        </w:rPr>
        <w:t xml:space="preserve">. </w:t>
      </w:r>
      <w:r w:rsidR="00EC7EAF" w:rsidRPr="00EC7EAF">
        <w:rPr>
          <w:rStyle w:val="libFootnotenumChar"/>
          <w:rtl/>
        </w:rPr>
        <w:t>(259)</w:t>
      </w:r>
      <w:r>
        <w:rPr>
          <w:rtl/>
        </w:rPr>
        <w:t xml:space="preserve"> وسيله سم به شهادت رسيده است</w:t>
      </w:r>
      <w:r w:rsidR="008A6A7E">
        <w:rPr>
          <w:rtl/>
        </w:rPr>
        <w:t xml:space="preserve">. </w:t>
      </w:r>
      <w:r>
        <w:rPr>
          <w:rtl/>
        </w:rPr>
        <w:t>در مقابل</w:t>
      </w:r>
      <w:r w:rsidR="008A6A7E">
        <w:rPr>
          <w:rtl/>
        </w:rPr>
        <w:t xml:space="preserve">، </w:t>
      </w:r>
      <w:r>
        <w:rPr>
          <w:rtl/>
        </w:rPr>
        <w:t xml:space="preserve">گروهى نيز با توجه به همزمان بودن رحلت شيخ بافتنه طائفه وغز </w:t>
      </w:r>
      <w:r w:rsidR="00EC7EAF" w:rsidRPr="00EC7EAF">
        <w:rPr>
          <w:rStyle w:val="libFootnotenumChar"/>
          <w:rtl/>
        </w:rPr>
        <w:t>(260)</w:t>
      </w:r>
      <w:r w:rsidR="008A6A7E">
        <w:rPr>
          <w:rtl/>
        </w:rPr>
        <w:t xml:space="preserve">، </w:t>
      </w:r>
      <w:r>
        <w:rPr>
          <w:rtl/>
        </w:rPr>
        <w:t>به شهر ايشان به دست اين گروه شورشى اشاره كرده اند</w:t>
      </w:r>
      <w:r w:rsidR="008A6A7E">
        <w:rPr>
          <w:rtl/>
        </w:rPr>
        <w:t xml:space="preserve">. </w:t>
      </w:r>
      <w:r w:rsidR="00EC7EAF" w:rsidRPr="00EC7EAF">
        <w:rPr>
          <w:rStyle w:val="libFootnotenumChar"/>
          <w:rtl/>
        </w:rPr>
        <w:t>(261)</w:t>
      </w:r>
    </w:p>
    <w:p w:rsidR="00AD25D8" w:rsidRDefault="00AD25D8" w:rsidP="00AD25D8">
      <w:pPr>
        <w:pStyle w:val="libNormal"/>
        <w:rPr>
          <w:rtl/>
        </w:rPr>
      </w:pPr>
      <w:r>
        <w:rPr>
          <w:rtl/>
        </w:rPr>
        <w:t xml:space="preserve">پيكر پاك علامه از سبزوار به مشهد مقدس انتقال يافت و در نزديكى حرم مطهر امام رضا </w:t>
      </w:r>
      <w:r w:rsidR="00B7418D" w:rsidRPr="00B7418D">
        <w:rPr>
          <w:rStyle w:val="libAlaemChar"/>
          <w:rtl/>
        </w:rPr>
        <w:t>عليه‌السلام</w:t>
      </w:r>
      <w:r>
        <w:rPr>
          <w:rtl/>
        </w:rPr>
        <w:t xml:space="preserve"> در محلى به نام قبرستان قتلگاه به خاك سپرده شد</w:t>
      </w:r>
      <w:r w:rsidR="008A6A7E">
        <w:rPr>
          <w:rtl/>
        </w:rPr>
        <w:t xml:space="preserve">. </w:t>
      </w:r>
      <w:r w:rsidR="00EC7EAF" w:rsidRPr="00EC7EAF">
        <w:rPr>
          <w:rStyle w:val="libFootnotenumChar"/>
          <w:rtl/>
        </w:rPr>
        <w:t>(262)</w:t>
      </w:r>
      <w:r>
        <w:rPr>
          <w:rtl/>
        </w:rPr>
        <w:t xml:space="preserve"> آرامگاه او كه در ابتداى خيابان طبرسى واقع شده</w:t>
      </w:r>
      <w:r w:rsidR="008A6A7E">
        <w:rPr>
          <w:rtl/>
        </w:rPr>
        <w:t xml:space="preserve">، </w:t>
      </w:r>
      <w:r>
        <w:rPr>
          <w:rtl/>
        </w:rPr>
        <w:t>از آغاز</w:t>
      </w:r>
      <w:r w:rsidR="008A6A7E">
        <w:rPr>
          <w:rtl/>
        </w:rPr>
        <w:t xml:space="preserve">، </w:t>
      </w:r>
      <w:r>
        <w:rPr>
          <w:rtl/>
        </w:rPr>
        <w:t>محل زيارت مؤ منان بوده است و در سال 1370 به موجب طرح توسعه حرم</w:t>
      </w:r>
      <w:r w:rsidR="008A6A7E">
        <w:rPr>
          <w:rtl/>
        </w:rPr>
        <w:t xml:space="preserve">، </w:t>
      </w:r>
      <w:r>
        <w:rPr>
          <w:rtl/>
        </w:rPr>
        <w:t>به داخل باغ رضوان انتقال داده شد</w:t>
      </w:r>
      <w:r w:rsidR="008A6A7E">
        <w:rPr>
          <w:rtl/>
        </w:rPr>
        <w:t xml:space="preserve">. </w:t>
      </w:r>
      <w:r w:rsidR="00EC7EAF" w:rsidRPr="00EC7EAF">
        <w:rPr>
          <w:rStyle w:val="libFootnotenumChar"/>
          <w:rtl/>
        </w:rPr>
        <w:t>(263)</w:t>
      </w:r>
    </w:p>
    <w:p w:rsidR="00AD25D8" w:rsidRDefault="008A6A7E" w:rsidP="008A6A7E">
      <w:pPr>
        <w:pStyle w:val="Heading2"/>
        <w:rPr>
          <w:rtl/>
        </w:rPr>
      </w:pPr>
      <w:bookmarkStart w:id="128" w:name="_Toc371021684"/>
      <w:r>
        <w:rPr>
          <w:rtl/>
        </w:rPr>
        <w:t>يادگاران</w:t>
      </w:r>
      <w:bookmarkEnd w:id="128"/>
      <w:r>
        <w:rPr>
          <w:rtl/>
        </w:rPr>
        <w:t xml:space="preserve"> </w:t>
      </w:r>
    </w:p>
    <w:p w:rsidR="00AD25D8" w:rsidRDefault="00AD25D8" w:rsidP="00AD25D8">
      <w:pPr>
        <w:pStyle w:val="libNormal"/>
        <w:rPr>
          <w:rtl/>
        </w:rPr>
      </w:pPr>
      <w:r>
        <w:rPr>
          <w:rtl/>
        </w:rPr>
        <w:t>اين مقدمه را با ياد آورى از دو فرزند علامه</w:t>
      </w:r>
      <w:r w:rsidR="008A6A7E">
        <w:rPr>
          <w:rtl/>
        </w:rPr>
        <w:t xml:space="preserve">، </w:t>
      </w:r>
      <w:r>
        <w:rPr>
          <w:rtl/>
        </w:rPr>
        <w:t>پايان مى دهيم</w:t>
      </w:r>
      <w:r w:rsidR="008A6A7E">
        <w:rPr>
          <w:rtl/>
        </w:rPr>
        <w:t xml:space="preserve">. </w:t>
      </w:r>
    </w:p>
    <w:p w:rsidR="00AD25D8" w:rsidRDefault="00AD25D8" w:rsidP="00AD25D8">
      <w:pPr>
        <w:pStyle w:val="libNormal"/>
        <w:rPr>
          <w:rtl/>
        </w:rPr>
      </w:pPr>
      <w:r>
        <w:rPr>
          <w:rtl/>
        </w:rPr>
        <w:t>1 - ابونصر</w:t>
      </w:r>
      <w:r w:rsidR="008A6A7E">
        <w:rPr>
          <w:rtl/>
        </w:rPr>
        <w:t xml:space="preserve">، </w:t>
      </w:r>
      <w:r>
        <w:rPr>
          <w:rtl/>
        </w:rPr>
        <w:t>حسن بن فضل بن حسن طبرسى</w:t>
      </w:r>
      <w:r w:rsidR="008A6A7E">
        <w:rPr>
          <w:rtl/>
        </w:rPr>
        <w:t>:</w:t>
      </w:r>
      <w:r>
        <w:rPr>
          <w:rtl/>
        </w:rPr>
        <w:t xml:space="preserve"> او در فضايل و كمالات معنوى مرتبه اى بلند داشت ومحدث قمى از او به عنوان فاضل كامل فقيه و محدث بزرگ ياد مى كند</w:t>
      </w:r>
      <w:r w:rsidR="008A6A7E">
        <w:rPr>
          <w:rtl/>
        </w:rPr>
        <w:t xml:space="preserve">. </w:t>
      </w:r>
      <w:r w:rsidR="00EC7EAF" w:rsidRPr="00EC7EAF">
        <w:rPr>
          <w:rStyle w:val="libFootnotenumChar"/>
          <w:rtl/>
        </w:rPr>
        <w:t>(264)</w:t>
      </w:r>
      <w:r>
        <w:rPr>
          <w:rtl/>
        </w:rPr>
        <w:t xml:space="preserve"> به در خواست او بود كه پدر</w:t>
      </w:r>
      <w:r w:rsidR="008A6A7E">
        <w:rPr>
          <w:rtl/>
        </w:rPr>
        <w:t xml:space="preserve">، </w:t>
      </w:r>
      <w:r>
        <w:rPr>
          <w:rtl/>
        </w:rPr>
        <w:t>تفسير جوامع الجامع را ت</w:t>
      </w:r>
      <w:r w:rsidR="00B7418D">
        <w:rPr>
          <w:rtl/>
        </w:rPr>
        <w:t>أ</w:t>
      </w:r>
      <w:r>
        <w:rPr>
          <w:rtl/>
        </w:rPr>
        <w:t>ليف نمود مهمترين اثر به يادگار مانده ابونصر</w:t>
      </w:r>
      <w:r w:rsidR="008A6A7E">
        <w:rPr>
          <w:rtl/>
        </w:rPr>
        <w:t xml:space="preserve">، </w:t>
      </w:r>
      <w:r>
        <w:rPr>
          <w:rtl/>
        </w:rPr>
        <w:t>كتاب «مكارم الاخلاق» مى باشد</w:t>
      </w:r>
      <w:r w:rsidR="008A6A7E">
        <w:rPr>
          <w:rtl/>
        </w:rPr>
        <w:t xml:space="preserve">. </w:t>
      </w:r>
      <w:r w:rsidR="00EC7EAF" w:rsidRPr="00EC7EAF">
        <w:rPr>
          <w:rStyle w:val="libFootnotenumChar"/>
          <w:rtl/>
        </w:rPr>
        <w:t>(265)</w:t>
      </w:r>
    </w:p>
    <w:p w:rsidR="00AD25D8" w:rsidRDefault="00AD25D8" w:rsidP="00AD25D8">
      <w:pPr>
        <w:pStyle w:val="libNormal"/>
        <w:rPr>
          <w:rtl/>
        </w:rPr>
      </w:pPr>
      <w:r>
        <w:rPr>
          <w:rtl/>
        </w:rPr>
        <w:t>2 - على بن فضل طبرسى</w:t>
      </w:r>
      <w:r w:rsidR="008A6A7E">
        <w:rPr>
          <w:rtl/>
        </w:rPr>
        <w:t>:</w:t>
      </w:r>
      <w:r>
        <w:rPr>
          <w:rtl/>
        </w:rPr>
        <w:t xml:space="preserve"> از او هيچ گونه اطلاعى به دست نيامده</w:t>
      </w:r>
    </w:p>
    <w:p w:rsidR="00AD25D8" w:rsidRDefault="00AD25D8" w:rsidP="00AD25D8">
      <w:pPr>
        <w:pStyle w:val="libNormal"/>
        <w:rPr>
          <w:rtl/>
        </w:rPr>
      </w:pPr>
      <w:r>
        <w:rPr>
          <w:rtl/>
        </w:rPr>
        <w:t>است</w:t>
      </w:r>
      <w:r w:rsidR="008A6A7E">
        <w:rPr>
          <w:rtl/>
        </w:rPr>
        <w:t xml:space="preserve">. </w:t>
      </w:r>
    </w:p>
    <w:p w:rsidR="00AD25D8" w:rsidRDefault="0046102A" w:rsidP="008A6A7E">
      <w:pPr>
        <w:pStyle w:val="Heading1"/>
        <w:rPr>
          <w:rtl/>
        </w:rPr>
      </w:pPr>
      <w:r>
        <w:rPr>
          <w:rtl/>
        </w:rPr>
        <w:br w:type="page"/>
      </w:r>
      <w:bookmarkStart w:id="129" w:name="_Toc371021685"/>
      <w:r w:rsidR="008A6A7E">
        <w:rPr>
          <w:rtl/>
        </w:rPr>
        <w:lastRenderedPageBreak/>
        <w:t>قطب الدين رواندى متوفاى 573 ق.</w:t>
      </w:r>
      <w:bookmarkEnd w:id="129"/>
      <w:r w:rsidR="008A6A7E">
        <w:rPr>
          <w:rtl/>
        </w:rPr>
        <w:t xml:space="preserve"> </w:t>
      </w:r>
    </w:p>
    <w:p w:rsidR="00AD25D8" w:rsidRDefault="00AD25D8" w:rsidP="00AD25D8">
      <w:pPr>
        <w:pStyle w:val="libNormal"/>
        <w:rPr>
          <w:rtl/>
        </w:rPr>
      </w:pPr>
      <w:r>
        <w:rPr>
          <w:rtl/>
        </w:rPr>
        <w:t xml:space="preserve">حديث فقاهت </w:t>
      </w:r>
    </w:p>
    <w:p w:rsidR="00AD25D8" w:rsidRDefault="00AD25D8" w:rsidP="00AD25D8">
      <w:pPr>
        <w:pStyle w:val="libNormal"/>
        <w:rPr>
          <w:rtl/>
        </w:rPr>
      </w:pPr>
      <w:r>
        <w:rPr>
          <w:rtl/>
        </w:rPr>
        <w:t xml:space="preserve">عبدالوحيد وفايى </w:t>
      </w:r>
    </w:p>
    <w:p w:rsidR="00AD25D8" w:rsidRDefault="008A6A7E" w:rsidP="008A6A7E">
      <w:pPr>
        <w:pStyle w:val="Heading2"/>
        <w:rPr>
          <w:rtl/>
        </w:rPr>
      </w:pPr>
      <w:bookmarkStart w:id="130" w:name="_Toc371021686"/>
      <w:r>
        <w:rPr>
          <w:rtl/>
        </w:rPr>
        <w:t>ايران در عصر قطب رواندى</w:t>
      </w:r>
      <w:bookmarkEnd w:id="130"/>
      <w:r>
        <w:rPr>
          <w:rtl/>
        </w:rPr>
        <w:t xml:space="preserve"> </w:t>
      </w:r>
    </w:p>
    <w:p w:rsidR="00AD25D8" w:rsidRDefault="00AD25D8" w:rsidP="00AD25D8">
      <w:pPr>
        <w:pStyle w:val="libNormal"/>
        <w:rPr>
          <w:rtl/>
        </w:rPr>
      </w:pPr>
      <w:r>
        <w:rPr>
          <w:rtl/>
        </w:rPr>
        <w:t>سده ششم هجرى دوران حاكميت دو سلسه بزرگ از پادشاهان ايرانى بود</w:t>
      </w:r>
      <w:r w:rsidR="008A6A7E">
        <w:rPr>
          <w:rtl/>
        </w:rPr>
        <w:t xml:space="preserve">. </w:t>
      </w:r>
      <w:r>
        <w:rPr>
          <w:rtl/>
        </w:rPr>
        <w:t>سلجوقيان سلسه اى بودند كه پس از جدا شدن از حوزه ئ خلافت بغداد حكومت مستقلى تشكيل دادند و از سال 429 الى 553 ق</w:t>
      </w:r>
      <w:r w:rsidR="008A6A7E">
        <w:rPr>
          <w:rtl/>
        </w:rPr>
        <w:t xml:space="preserve">. </w:t>
      </w:r>
      <w:r>
        <w:rPr>
          <w:rtl/>
        </w:rPr>
        <w:t>در سرتاسر ايران فرمانروايى كردند</w:t>
      </w:r>
      <w:r w:rsidR="008A6A7E">
        <w:rPr>
          <w:rtl/>
        </w:rPr>
        <w:t xml:space="preserve">. </w:t>
      </w:r>
      <w:r>
        <w:rPr>
          <w:rtl/>
        </w:rPr>
        <w:t>آنان از مقتدرترين حكومتهاى اين سرزمين بودند</w:t>
      </w:r>
      <w:r w:rsidR="008A6A7E">
        <w:rPr>
          <w:rtl/>
        </w:rPr>
        <w:t xml:space="preserve">. </w:t>
      </w:r>
      <w:r>
        <w:rPr>
          <w:rtl/>
        </w:rPr>
        <w:t>پيروزى مسلمانان در جنگ با مسيحيان روم شرقى (بيزاس) و گسترش ‍ قلمرو آ نان ر ا</w:t>
      </w:r>
      <w:r w:rsidR="008A6A7E">
        <w:rPr>
          <w:rtl/>
        </w:rPr>
        <w:t xml:space="preserve">، </w:t>
      </w:r>
      <w:r>
        <w:rPr>
          <w:rtl/>
        </w:rPr>
        <w:t>از نقطه هاى برجسته در دوران حكومت اين خاندان است</w:t>
      </w:r>
      <w:r w:rsidR="008A6A7E">
        <w:rPr>
          <w:rtl/>
        </w:rPr>
        <w:t xml:space="preserve">. </w:t>
      </w:r>
    </w:p>
    <w:p w:rsidR="00AD25D8" w:rsidRDefault="00AD25D8" w:rsidP="00AD25D8">
      <w:pPr>
        <w:pStyle w:val="libNormal"/>
        <w:rPr>
          <w:rtl/>
        </w:rPr>
      </w:pPr>
      <w:r>
        <w:rPr>
          <w:rtl/>
        </w:rPr>
        <w:t>پس از آنان خوارزمشاهيان بر ضد سلجوقيان طغيان كردند و اقتدار ساسى ايران را به دست گرفتند در اين عصر - بخصوص در دوره سلجوقيان - افكار مذهبى و سنت گرايى بر گرايشهاى عقلى غلبه كرد و بسيارى از كتب علوم عقلى و فلسفى سوزانده شد</w:t>
      </w:r>
      <w:r w:rsidR="008A6A7E">
        <w:rPr>
          <w:rtl/>
        </w:rPr>
        <w:t xml:space="preserve">. </w:t>
      </w:r>
      <w:r>
        <w:rPr>
          <w:rtl/>
        </w:rPr>
        <w:t>دولتمردان سلجوقى</w:t>
      </w:r>
      <w:r w:rsidR="008A6A7E">
        <w:rPr>
          <w:rtl/>
        </w:rPr>
        <w:t xml:space="preserve">، </w:t>
      </w:r>
      <w:r>
        <w:rPr>
          <w:rtl/>
        </w:rPr>
        <w:t>بويژه وزير آنان «خواجه الملك» از سنت گرايان و سرمداران شورش شد عقلى بودند</w:t>
      </w:r>
      <w:r w:rsidR="008A6A7E">
        <w:rPr>
          <w:rtl/>
        </w:rPr>
        <w:t xml:space="preserve">. </w:t>
      </w:r>
      <w:r w:rsidR="00EC7EAF" w:rsidRPr="00EC7EAF">
        <w:rPr>
          <w:rStyle w:val="libFootnotenumChar"/>
          <w:rtl/>
        </w:rPr>
        <w:t>(266)</w:t>
      </w:r>
    </w:p>
    <w:p w:rsidR="00AD25D8" w:rsidRDefault="00AD25D8" w:rsidP="00AD25D8">
      <w:pPr>
        <w:pStyle w:val="libNormal"/>
        <w:rPr>
          <w:rtl/>
        </w:rPr>
      </w:pPr>
      <w:r>
        <w:rPr>
          <w:rtl/>
        </w:rPr>
        <w:t>وقوع جنگهاى صليبى و هجوك و آگاهى اروپائيان به جهام اسلام عواقبى جون به تاراج بردن گنجينه هاى علمى مسلمنان را در بر داشت ولى به رغم حوادث فوق</w:t>
      </w:r>
      <w:r w:rsidR="008A6A7E">
        <w:rPr>
          <w:rtl/>
        </w:rPr>
        <w:t xml:space="preserve">، </w:t>
      </w:r>
      <w:r>
        <w:rPr>
          <w:rtl/>
        </w:rPr>
        <w:t>قرن ششم را مى بايست سده علم و معرفت ناميد</w:t>
      </w:r>
      <w:r w:rsidR="008A6A7E">
        <w:rPr>
          <w:rtl/>
        </w:rPr>
        <w:t xml:space="preserve">. </w:t>
      </w:r>
    </w:p>
    <w:p w:rsidR="00AD25D8" w:rsidRDefault="00AD25D8" w:rsidP="00AD25D8">
      <w:pPr>
        <w:pStyle w:val="libNormal"/>
        <w:rPr>
          <w:rtl/>
        </w:rPr>
      </w:pPr>
      <w:r>
        <w:rPr>
          <w:rtl/>
        </w:rPr>
        <w:t>چرا كه دانشمندان بسيارى در اين دوران پا به عرصه وجود نهاده</w:t>
      </w:r>
      <w:r w:rsidR="008A6A7E">
        <w:rPr>
          <w:rtl/>
        </w:rPr>
        <w:t xml:space="preserve">، </w:t>
      </w:r>
      <w:r>
        <w:rPr>
          <w:rtl/>
        </w:rPr>
        <w:t>با تلاش ‍ علمى و بى وقفه خويش خدمات بسيارى به اسلام انجلان دادند</w:t>
      </w:r>
      <w:r w:rsidR="008A6A7E">
        <w:rPr>
          <w:rtl/>
        </w:rPr>
        <w:t xml:space="preserve">. </w:t>
      </w:r>
      <w:r w:rsidR="00EC7EAF" w:rsidRPr="00EC7EAF">
        <w:rPr>
          <w:rStyle w:val="libFootnotenumChar"/>
          <w:rtl/>
        </w:rPr>
        <w:t>(267)</w:t>
      </w:r>
    </w:p>
    <w:p w:rsidR="00AD25D8" w:rsidRDefault="00AD25D8" w:rsidP="00AD25D8">
      <w:pPr>
        <w:pStyle w:val="libNormal"/>
        <w:rPr>
          <w:rtl/>
        </w:rPr>
      </w:pPr>
      <w:r>
        <w:rPr>
          <w:rtl/>
        </w:rPr>
        <w:lastRenderedPageBreak/>
        <w:t>از جمله اين انديشمندان تلاشگر</w:t>
      </w:r>
      <w:r w:rsidR="008A6A7E">
        <w:rPr>
          <w:rtl/>
        </w:rPr>
        <w:t xml:space="preserve">، </w:t>
      </w:r>
      <w:r>
        <w:rPr>
          <w:rtl/>
        </w:rPr>
        <w:t>دانشمند عالى مقام</w:t>
      </w:r>
      <w:r w:rsidR="008A6A7E">
        <w:rPr>
          <w:rtl/>
        </w:rPr>
        <w:t xml:space="preserve">، </w:t>
      </w:r>
      <w:r>
        <w:rPr>
          <w:rtl/>
        </w:rPr>
        <w:t>فقيه و محدث مشهور</w:t>
      </w:r>
      <w:r w:rsidR="008A6A7E">
        <w:rPr>
          <w:rtl/>
        </w:rPr>
        <w:t xml:space="preserve">، </w:t>
      </w:r>
      <w:r>
        <w:rPr>
          <w:rtl/>
        </w:rPr>
        <w:t>«سعيد بن هبه الله راوندى» معروف به «قطب راوند» بود كه در اين نوشتار به تماشاى زندگى پر افتخارش مى نشينيم</w:t>
      </w:r>
      <w:r w:rsidR="008A6A7E">
        <w:rPr>
          <w:rtl/>
        </w:rPr>
        <w:t xml:space="preserve">. </w:t>
      </w:r>
    </w:p>
    <w:p w:rsidR="00AD25D8" w:rsidRDefault="008A6A7E" w:rsidP="008A6A7E">
      <w:pPr>
        <w:pStyle w:val="Heading2"/>
        <w:rPr>
          <w:rtl/>
        </w:rPr>
      </w:pPr>
      <w:bookmarkStart w:id="131" w:name="_Toc371021687"/>
      <w:r>
        <w:rPr>
          <w:rtl/>
        </w:rPr>
        <w:t>زادگاه و نياكان</w:t>
      </w:r>
      <w:bookmarkEnd w:id="131"/>
    </w:p>
    <w:p w:rsidR="00AD25D8" w:rsidRDefault="00AD25D8" w:rsidP="00AD25D8">
      <w:pPr>
        <w:pStyle w:val="libNormal"/>
        <w:rPr>
          <w:rtl/>
        </w:rPr>
      </w:pPr>
      <w:r>
        <w:rPr>
          <w:rtl/>
        </w:rPr>
        <w:t>«راوند» كه در آن زمان روستايى در نزديكى كاشان بود زادگاه عالمان بسيارى شناخته مى شد به گونه اى كه آقا بزرگ تهرانى بيش از ده نفر از بزرگان راوند را منحصر قرن ششم ياد مى كند</w:t>
      </w:r>
      <w:r w:rsidR="008A6A7E">
        <w:rPr>
          <w:rtl/>
        </w:rPr>
        <w:t xml:space="preserve">. </w:t>
      </w:r>
      <w:r w:rsidR="00EC7EAF" w:rsidRPr="00EC7EAF">
        <w:rPr>
          <w:rStyle w:val="libFootnotenumChar"/>
          <w:rtl/>
        </w:rPr>
        <w:t>(268)</w:t>
      </w:r>
    </w:p>
    <w:p w:rsidR="00AD25D8" w:rsidRDefault="00AD25D8" w:rsidP="00AD25D8">
      <w:pPr>
        <w:pStyle w:val="libNormal"/>
        <w:rPr>
          <w:rtl/>
        </w:rPr>
      </w:pPr>
      <w:r>
        <w:rPr>
          <w:rtl/>
        </w:rPr>
        <w:t>«سعيد» گلى از بوستان مكتب محمدى بود كه از آن ديار برخاست و قطب الدين لقب يافت او فرزند «هبة الله بن حسين بن هبة الله بن حسن راوندى» بود</w:t>
      </w:r>
      <w:r w:rsidR="008A6A7E">
        <w:rPr>
          <w:rtl/>
        </w:rPr>
        <w:t xml:space="preserve">. </w:t>
      </w:r>
      <w:r>
        <w:rPr>
          <w:rtl/>
        </w:rPr>
        <w:t>گرچه اطلاعات كافى از همه نياكان او به دست نيامده</w:t>
      </w:r>
      <w:r w:rsidR="008A6A7E">
        <w:rPr>
          <w:rtl/>
        </w:rPr>
        <w:t xml:space="preserve">، </w:t>
      </w:r>
      <w:r>
        <w:rPr>
          <w:rtl/>
        </w:rPr>
        <w:t>همين اندازه معلوم است كه پدر و جد قطب الدين</w:t>
      </w:r>
      <w:r w:rsidR="008A6A7E">
        <w:rPr>
          <w:rtl/>
        </w:rPr>
        <w:t xml:space="preserve">، </w:t>
      </w:r>
      <w:r>
        <w:rPr>
          <w:rtl/>
        </w:rPr>
        <w:t>از عالمان و برجستگان آن ديار بوده اند</w:t>
      </w:r>
      <w:r w:rsidR="008A6A7E">
        <w:rPr>
          <w:rtl/>
        </w:rPr>
        <w:t xml:space="preserve">. </w:t>
      </w:r>
      <w:r w:rsidR="00EC7EAF" w:rsidRPr="00EC7EAF">
        <w:rPr>
          <w:rStyle w:val="libFootnotenumChar"/>
          <w:rtl/>
        </w:rPr>
        <w:t>(269)</w:t>
      </w:r>
      <w:r>
        <w:rPr>
          <w:rtl/>
        </w:rPr>
        <w:t xml:space="preserve"> با ت</w:t>
      </w:r>
      <w:r w:rsidR="00B7418D">
        <w:rPr>
          <w:rtl/>
        </w:rPr>
        <w:t>أ</w:t>
      </w:r>
      <w:r>
        <w:rPr>
          <w:rtl/>
        </w:rPr>
        <w:t>سف تاريخچه و شرح حالى از تولد و دوران كودكى او نيز به دست نيامده است</w:t>
      </w:r>
      <w:r w:rsidR="008A6A7E">
        <w:rPr>
          <w:rtl/>
        </w:rPr>
        <w:t xml:space="preserve">. </w:t>
      </w:r>
    </w:p>
    <w:p w:rsidR="00AD25D8" w:rsidRDefault="00AD25D8" w:rsidP="00C20B00">
      <w:pPr>
        <w:pStyle w:val="Heading2"/>
        <w:rPr>
          <w:rtl/>
        </w:rPr>
      </w:pPr>
      <w:bookmarkStart w:id="132" w:name="_Toc371021688"/>
      <w:r>
        <w:rPr>
          <w:rtl/>
        </w:rPr>
        <w:t>تحصيل</w:t>
      </w:r>
      <w:bookmarkEnd w:id="132"/>
    </w:p>
    <w:p w:rsidR="00AD25D8" w:rsidRDefault="00AD25D8" w:rsidP="00AD25D8">
      <w:pPr>
        <w:pStyle w:val="libNormal"/>
        <w:rPr>
          <w:rtl/>
        </w:rPr>
      </w:pPr>
      <w:r>
        <w:rPr>
          <w:rtl/>
        </w:rPr>
        <w:t>فرزانه برومند</w:t>
      </w:r>
      <w:r w:rsidR="008A6A7E">
        <w:rPr>
          <w:rtl/>
        </w:rPr>
        <w:t xml:space="preserve">، </w:t>
      </w:r>
      <w:r>
        <w:rPr>
          <w:rtl/>
        </w:rPr>
        <w:t>علاوه بر پدر</w:t>
      </w:r>
      <w:r w:rsidR="008A6A7E">
        <w:rPr>
          <w:rtl/>
        </w:rPr>
        <w:t xml:space="preserve">، </w:t>
      </w:r>
      <w:r>
        <w:rPr>
          <w:rtl/>
        </w:rPr>
        <w:t>از محضر بزرگان ديگرى استفاده كرده است</w:t>
      </w:r>
      <w:r w:rsidR="008A6A7E">
        <w:rPr>
          <w:rtl/>
        </w:rPr>
        <w:t xml:space="preserve">. </w:t>
      </w:r>
      <w:r>
        <w:rPr>
          <w:rtl/>
        </w:rPr>
        <w:t>قطب الدين خوشه چين خرمن عالمانى است كه ثمره انديشه شان قرنهاى متمادى مشام انسانها را معطر ساخته است</w:t>
      </w:r>
      <w:r w:rsidR="008A6A7E">
        <w:rPr>
          <w:rtl/>
        </w:rPr>
        <w:t xml:space="preserve">. </w:t>
      </w:r>
      <w:r>
        <w:rPr>
          <w:rtl/>
        </w:rPr>
        <w:t>افكار بزرگ شخصيتهايى چون شيخ صدوق</w:t>
      </w:r>
      <w:r w:rsidR="008A6A7E">
        <w:rPr>
          <w:rtl/>
        </w:rPr>
        <w:t xml:space="preserve">، </w:t>
      </w:r>
      <w:r>
        <w:rPr>
          <w:rtl/>
        </w:rPr>
        <w:t>سيد مرتضى</w:t>
      </w:r>
      <w:r w:rsidR="008A6A7E">
        <w:rPr>
          <w:rtl/>
        </w:rPr>
        <w:t xml:space="preserve">، </w:t>
      </w:r>
      <w:r>
        <w:rPr>
          <w:rtl/>
        </w:rPr>
        <w:t>سيد رضى و شيخ طوسى</w:t>
      </w:r>
      <w:r w:rsidR="008A6A7E">
        <w:rPr>
          <w:rtl/>
        </w:rPr>
        <w:t xml:space="preserve">، </w:t>
      </w:r>
      <w:r>
        <w:rPr>
          <w:rtl/>
        </w:rPr>
        <w:t>در انديشه و تفكر او جاى پيدا كرده و يا نقل حديث از شاگردان آنان</w:t>
      </w:r>
      <w:r w:rsidR="008A6A7E">
        <w:rPr>
          <w:rtl/>
        </w:rPr>
        <w:t xml:space="preserve">، </w:t>
      </w:r>
      <w:r>
        <w:rPr>
          <w:rtl/>
        </w:rPr>
        <w:t>جوهره علمى و عملى او نضج يافته است</w:t>
      </w:r>
      <w:r w:rsidR="008A6A7E">
        <w:rPr>
          <w:rtl/>
        </w:rPr>
        <w:t xml:space="preserve">. </w:t>
      </w:r>
    </w:p>
    <w:p w:rsidR="00AD25D8" w:rsidRDefault="00AD25D8" w:rsidP="00AD25D8">
      <w:pPr>
        <w:pStyle w:val="libNormal"/>
        <w:rPr>
          <w:rtl/>
        </w:rPr>
      </w:pPr>
      <w:r>
        <w:rPr>
          <w:rtl/>
        </w:rPr>
        <w:t>بنابر آنچه در رياض العلم</w:t>
      </w:r>
      <w:r w:rsidR="00B7418D">
        <w:rPr>
          <w:rtl/>
        </w:rPr>
        <w:t>أ</w:t>
      </w:r>
      <w:r>
        <w:rPr>
          <w:rtl/>
        </w:rPr>
        <w:t>است</w:t>
      </w:r>
      <w:r w:rsidR="008A6A7E">
        <w:rPr>
          <w:rtl/>
        </w:rPr>
        <w:t xml:space="preserve">، </w:t>
      </w:r>
      <w:r>
        <w:rPr>
          <w:rtl/>
        </w:rPr>
        <w:t>قطب الدين رواياتى از برزگان حديث در شهرهاى اصفهان</w:t>
      </w:r>
      <w:r w:rsidR="008A6A7E">
        <w:rPr>
          <w:rtl/>
        </w:rPr>
        <w:t xml:space="preserve">، </w:t>
      </w:r>
      <w:r>
        <w:rPr>
          <w:rtl/>
        </w:rPr>
        <w:t>خراسان و همدان شنيده و نقل كرده است</w:t>
      </w:r>
      <w:r w:rsidR="008A6A7E">
        <w:rPr>
          <w:rtl/>
        </w:rPr>
        <w:t xml:space="preserve">. </w:t>
      </w:r>
      <w:r w:rsidR="00EC7EAF" w:rsidRPr="00EC7EAF">
        <w:rPr>
          <w:rStyle w:val="libFootnotenumChar"/>
          <w:rtl/>
        </w:rPr>
        <w:t>(270)</w:t>
      </w:r>
      <w:r>
        <w:rPr>
          <w:rtl/>
        </w:rPr>
        <w:t xml:space="preserve">و از اين روزنه </w:t>
      </w:r>
      <w:r>
        <w:rPr>
          <w:rtl/>
        </w:rPr>
        <w:lastRenderedPageBreak/>
        <w:t>مى توان به مسافرتهاى علمى او به شهرهاى مختلف پى برد چنانچه قرار داشتن قبر شريف او در قم</w:t>
      </w:r>
      <w:r w:rsidR="008A6A7E">
        <w:rPr>
          <w:rtl/>
        </w:rPr>
        <w:t xml:space="preserve">، </w:t>
      </w:r>
      <w:r>
        <w:rPr>
          <w:rtl/>
        </w:rPr>
        <w:t>دليلى بر استفاده او از محضر استادان آن ديار است</w:t>
      </w:r>
      <w:r w:rsidR="008A6A7E">
        <w:rPr>
          <w:rtl/>
        </w:rPr>
        <w:t xml:space="preserve">. </w:t>
      </w:r>
    </w:p>
    <w:p w:rsidR="00AD25D8" w:rsidRDefault="00AD25D8" w:rsidP="00AD25D8">
      <w:pPr>
        <w:pStyle w:val="libNormal"/>
        <w:rPr>
          <w:rtl/>
        </w:rPr>
      </w:pPr>
      <w:r>
        <w:rPr>
          <w:rtl/>
        </w:rPr>
        <w:t>ب رخى از استادان او عبارت اند از:</w:t>
      </w:r>
    </w:p>
    <w:p w:rsidR="00AD25D8" w:rsidRDefault="00AD25D8" w:rsidP="00AD25D8">
      <w:pPr>
        <w:pStyle w:val="libNormal"/>
        <w:rPr>
          <w:rtl/>
        </w:rPr>
      </w:pPr>
      <w:r>
        <w:rPr>
          <w:rtl/>
        </w:rPr>
        <w:t>1- ابو جعفر محمد بن على بن محسن حلبى</w:t>
      </w:r>
      <w:r w:rsidR="008A6A7E">
        <w:rPr>
          <w:rtl/>
        </w:rPr>
        <w:t xml:space="preserve">. </w:t>
      </w:r>
      <w:r>
        <w:rPr>
          <w:rtl/>
        </w:rPr>
        <w:t>او موفق به درك محضر شيخ طوسى شده و قطب الدين رواندى از روايات نقل كرده است</w:t>
      </w:r>
      <w:r w:rsidR="008A6A7E">
        <w:rPr>
          <w:rtl/>
        </w:rPr>
        <w:t xml:space="preserve">. </w:t>
      </w:r>
    </w:p>
    <w:p w:rsidR="00AD25D8" w:rsidRDefault="00AD25D8" w:rsidP="00AD25D8">
      <w:pPr>
        <w:pStyle w:val="libNormal"/>
        <w:rPr>
          <w:rtl/>
        </w:rPr>
      </w:pPr>
      <w:r>
        <w:rPr>
          <w:rtl/>
        </w:rPr>
        <w:t>2- ابو الحسن محمد بن على بن عبد ا لصند تميمى نيشابورى</w:t>
      </w:r>
      <w:r w:rsidR="008A6A7E">
        <w:rPr>
          <w:rtl/>
        </w:rPr>
        <w:t xml:space="preserve">. </w:t>
      </w:r>
      <w:r>
        <w:rPr>
          <w:rtl/>
        </w:rPr>
        <w:t>او از شاگردان فرزند شيخ طوسى بوده است</w:t>
      </w:r>
      <w:r w:rsidR="008A6A7E">
        <w:rPr>
          <w:rtl/>
        </w:rPr>
        <w:t xml:space="preserve">. </w:t>
      </w:r>
    </w:p>
    <w:p w:rsidR="00AD25D8" w:rsidRDefault="00AD25D8" w:rsidP="00AD25D8">
      <w:pPr>
        <w:pStyle w:val="libNormal"/>
        <w:rPr>
          <w:rtl/>
        </w:rPr>
      </w:pPr>
      <w:r>
        <w:rPr>
          <w:rtl/>
        </w:rPr>
        <w:t>3- سيد ابو البركات محمد بن اسماعيل مشهدى</w:t>
      </w:r>
      <w:r w:rsidR="008A6A7E">
        <w:rPr>
          <w:rtl/>
        </w:rPr>
        <w:t xml:space="preserve">. </w:t>
      </w:r>
      <w:r>
        <w:rPr>
          <w:rtl/>
        </w:rPr>
        <w:t>وى از شاگردان شيخ طوسى بوده است و علاوه بر قطب الدين منتخب الدين (صاحب كتاب الفهرست) و امام ضي</w:t>
      </w:r>
      <w:r w:rsidR="00B7418D">
        <w:rPr>
          <w:rtl/>
        </w:rPr>
        <w:t>أ</w:t>
      </w:r>
      <w:r>
        <w:rPr>
          <w:rtl/>
        </w:rPr>
        <w:t xml:space="preserve"> الدين از جمله شاگردانش بوده اند</w:t>
      </w:r>
      <w:r w:rsidR="008A6A7E">
        <w:rPr>
          <w:rtl/>
        </w:rPr>
        <w:t xml:space="preserve">. </w:t>
      </w:r>
    </w:p>
    <w:p w:rsidR="00AD25D8" w:rsidRDefault="00AD25D8" w:rsidP="00AD25D8">
      <w:pPr>
        <w:pStyle w:val="libNormal"/>
        <w:rPr>
          <w:rtl/>
        </w:rPr>
      </w:pPr>
      <w:r>
        <w:rPr>
          <w:rtl/>
        </w:rPr>
        <w:t>4- صفى الدين مرتضى بن داعى بن قاسم</w:t>
      </w:r>
      <w:r w:rsidR="008A6A7E">
        <w:rPr>
          <w:rtl/>
        </w:rPr>
        <w:t xml:space="preserve">. </w:t>
      </w:r>
      <w:r>
        <w:rPr>
          <w:rtl/>
        </w:rPr>
        <w:t>او از شاگردان شسخ طوسى و مولف تبصره العوام است</w:t>
      </w:r>
      <w:r w:rsidR="008A6A7E">
        <w:rPr>
          <w:rtl/>
        </w:rPr>
        <w:t xml:space="preserve">. </w:t>
      </w:r>
    </w:p>
    <w:p w:rsidR="00AD25D8" w:rsidRDefault="00AD25D8" w:rsidP="00AD25D8">
      <w:pPr>
        <w:pStyle w:val="libNormal"/>
        <w:rPr>
          <w:rtl/>
        </w:rPr>
      </w:pPr>
      <w:r>
        <w:rPr>
          <w:rtl/>
        </w:rPr>
        <w:t>5- شيخ السادة مجتبى بن داعى بن قاسم</w:t>
      </w:r>
      <w:r w:rsidR="008A6A7E">
        <w:rPr>
          <w:rtl/>
        </w:rPr>
        <w:t xml:space="preserve">. </w:t>
      </w:r>
      <w:r>
        <w:rPr>
          <w:rtl/>
        </w:rPr>
        <w:t>ايشان نيز همچون بردارش از محدثان بزرگ بوده</w:t>
      </w:r>
      <w:r w:rsidR="008A6A7E">
        <w:rPr>
          <w:rtl/>
        </w:rPr>
        <w:t xml:space="preserve">، </w:t>
      </w:r>
      <w:r>
        <w:rPr>
          <w:rtl/>
        </w:rPr>
        <w:t>و قطل الدين از اين دو برادر روايت نقل كرده است</w:t>
      </w:r>
      <w:r w:rsidR="008A6A7E">
        <w:rPr>
          <w:rtl/>
        </w:rPr>
        <w:t xml:space="preserve">. </w:t>
      </w:r>
    </w:p>
    <w:p w:rsidR="00AD25D8" w:rsidRDefault="00AD25D8" w:rsidP="00AD25D8">
      <w:pPr>
        <w:pStyle w:val="libNormal"/>
        <w:rPr>
          <w:rtl/>
        </w:rPr>
      </w:pPr>
      <w:r>
        <w:rPr>
          <w:rtl/>
        </w:rPr>
        <w:t>6- ابوالفضل عبدالرحيم بن احمد شيبانى</w:t>
      </w:r>
      <w:r w:rsidR="008A6A7E">
        <w:rPr>
          <w:rtl/>
        </w:rPr>
        <w:t xml:space="preserve">. </w:t>
      </w:r>
    </w:p>
    <w:p w:rsidR="00AD25D8" w:rsidRDefault="00AD25D8" w:rsidP="00AD25D8">
      <w:pPr>
        <w:pStyle w:val="libNormal"/>
        <w:rPr>
          <w:rtl/>
        </w:rPr>
      </w:pPr>
      <w:r>
        <w:rPr>
          <w:rtl/>
        </w:rPr>
        <w:t>7- ابوجعفر محمد بن مرزبان</w:t>
      </w:r>
      <w:r w:rsidR="008A6A7E">
        <w:rPr>
          <w:rtl/>
        </w:rPr>
        <w:t xml:space="preserve">. </w:t>
      </w:r>
      <w:r>
        <w:rPr>
          <w:rtl/>
        </w:rPr>
        <w:t>از شاگردان شيخ مفيد است كه قطب الدين د ركتاب قصص الاني</w:t>
      </w:r>
      <w:r w:rsidR="00B7418D">
        <w:rPr>
          <w:rtl/>
        </w:rPr>
        <w:t>أ</w:t>
      </w:r>
      <w:r>
        <w:rPr>
          <w:rtl/>
        </w:rPr>
        <w:t xml:space="preserve"> از روايات نقل كرده است</w:t>
      </w:r>
      <w:r w:rsidR="008A6A7E">
        <w:rPr>
          <w:rtl/>
        </w:rPr>
        <w:t xml:space="preserve">. </w:t>
      </w:r>
    </w:p>
    <w:p w:rsidR="00AD25D8" w:rsidRDefault="00AD25D8" w:rsidP="00AD25D8">
      <w:pPr>
        <w:pStyle w:val="libNormal"/>
        <w:rPr>
          <w:rtl/>
        </w:rPr>
      </w:pPr>
      <w:r>
        <w:rPr>
          <w:rtl/>
        </w:rPr>
        <w:t>8- هبة الله بن دوعويدار</w:t>
      </w:r>
      <w:r w:rsidR="008A6A7E">
        <w:rPr>
          <w:rtl/>
        </w:rPr>
        <w:t xml:space="preserve">. </w:t>
      </w:r>
      <w:r>
        <w:rPr>
          <w:rtl/>
        </w:rPr>
        <w:t>از شاگردان شيخ صدوق به شمار آمده است</w:t>
      </w:r>
      <w:r w:rsidR="008A6A7E">
        <w:rPr>
          <w:rtl/>
        </w:rPr>
        <w:t xml:space="preserve">. </w:t>
      </w:r>
    </w:p>
    <w:p w:rsidR="00AD25D8" w:rsidRDefault="00AD25D8" w:rsidP="00AD25D8">
      <w:pPr>
        <w:pStyle w:val="libNormal"/>
        <w:rPr>
          <w:rtl/>
        </w:rPr>
      </w:pPr>
      <w:r>
        <w:rPr>
          <w:rtl/>
        </w:rPr>
        <w:t>9- ابو جعفر بن كيميح</w:t>
      </w:r>
      <w:r w:rsidR="008A6A7E">
        <w:rPr>
          <w:rtl/>
        </w:rPr>
        <w:t xml:space="preserve">. </w:t>
      </w:r>
    </w:p>
    <w:p w:rsidR="00AD25D8" w:rsidRDefault="00AD25D8" w:rsidP="00AD25D8">
      <w:pPr>
        <w:pStyle w:val="libNormal"/>
        <w:rPr>
          <w:rtl/>
        </w:rPr>
      </w:pPr>
      <w:r>
        <w:rPr>
          <w:rtl/>
        </w:rPr>
        <w:t>10- ابو نصر الغارى</w:t>
      </w:r>
      <w:r w:rsidR="008A6A7E">
        <w:rPr>
          <w:rtl/>
        </w:rPr>
        <w:t xml:space="preserve">. </w:t>
      </w:r>
    </w:p>
    <w:p w:rsidR="00AD25D8" w:rsidRDefault="00AD25D8" w:rsidP="00AD25D8">
      <w:pPr>
        <w:pStyle w:val="libNormal"/>
        <w:rPr>
          <w:rtl/>
        </w:rPr>
      </w:pPr>
      <w:r>
        <w:rPr>
          <w:rtl/>
        </w:rPr>
        <w:t>11 - ابو صمصام احمد بن محمد على مرشكى</w:t>
      </w:r>
      <w:r w:rsidR="008A6A7E">
        <w:rPr>
          <w:rtl/>
        </w:rPr>
        <w:t xml:space="preserve">. </w:t>
      </w:r>
    </w:p>
    <w:p w:rsidR="00AD25D8" w:rsidRDefault="00AD25D8" w:rsidP="00AD25D8">
      <w:pPr>
        <w:pStyle w:val="libNormal"/>
        <w:rPr>
          <w:rtl/>
        </w:rPr>
      </w:pPr>
      <w:r>
        <w:rPr>
          <w:rtl/>
        </w:rPr>
        <w:t>12- ابوالسعيد حسن بن على لارآبا دى</w:t>
      </w:r>
      <w:r w:rsidR="008A6A7E">
        <w:rPr>
          <w:rtl/>
        </w:rPr>
        <w:t xml:space="preserve">. </w:t>
      </w:r>
    </w:p>
    <w:p w:rsidR="00AD25D8" w:rsidRDefault="00AD25D8" w:rsidP="00AD25D8">
      <w:pPr>
        <w:pStyle w:val="libNormal"/>
        <w:rPr>
          <w:rtl/>
        </w:rPr>
      </w:pPr>
      <w:r>
        <w:rPr>
          <w:rtl/>
        </w:rPr>
        <w:lastRenderedPageBreak/>
        <w:t>14- ابوالقاسم حسن بن محمد حديقى</w:t>
      </w:r>
      <w:r w:rsidR="008A6A7E">
        <w:rPr>
          <w:rtl/>
        </w:rPr>
        <w:t xml:space="preserve">. </w:t>
      </w:r>
    </w:p>
    <w:p w:rsidR="00AD25D8" w:rsidRDefault="00AD25D8" w:rsidP="00AD25D8">
      <w:pPr>
        <w:pStyle w:val="libNormal"/>
        <w:rPr>
          <w:rtl/>
        </w:rPr>
      </w:pPr>
      <w:r>
        <w:rPr>
          <w:rtl/>
        </w:rPr>
        <w:t>15- ابو صمصام ذوالفقار بن محمد بن معبد حسينى</w:t>
      </w:r>
      <w:r w:rsidR="008A6A7E">
        <w:rPr>
          <w:rtl/>
        </w:rPr>
        <w:t xml:space="preserve">. </w:t>
      </w:r>
    </w:p>
    <w:p w:rsidR="00AD25D8" w:rsidRDefault="00AD25D8" w:rsidP="00AD25D8">
      <w:pPr>
        <w:pStyle w:val="libNormal"/>
        <w:rPr>
          <w:rtl/>
        </w:rPr>
      </w:pPr>
      <w:r>
        <w:rPr>
          <w:rtl/>
        </w:rPr>
        <w:t>علاوه بر آنها</w:t>
      </w:r>
      <w:r w:rsidR="008A6A7E">
        <w:rPr>
          <w:rtl/>
        </w:rPr>
        <w:t xml:space="preserve">، </w:t>
      </w:r>
      <w:r>
        <w:rPr>
          <w:rtl/>
        </w:rPr>
        <w:t>نام هقت نفر از بزرگان و انديشه وران آن عصر در شمار استادان قطب الدين قرار داد</w:t>
      </w:r>
      <w:r w:rsidR="008A6A7E">
        <w:rPr>
          <w:rtl/>
        </w:rPr>
        <w:t xml:space="preserve">. </w:t>
      </w:r>
      <w:r w:rsidR="00EC7EAF" w:rsidRPr="00EC7EAF">
        <w:rPr>
          <w:rStyle w:val="libFootnotenumChar"/>
          <w:rtl/>
        </w:rPr>
        <w:t>(271)</w:t>
      </w:r>
    </w:p>
    <w:p w:rsidR="00AD25D8" w:rsidRDefault="008A6A7E" w:rsidP="008A6A7E">
      <w:pPr>
        <w:pStyle w:val="Heading2"/>
        <w:rPr>
          <w:rtl/>
        </w:rPr>
      </w:pPr>
      <w:bookmarkStart w:id="133" w:name="_Toc371021689"/>
      <w:r>
        <w:rPr>
          <w:rtl/>
        </w:rPr>
        <w:t>استاد بزرگ</w:t>
      </w:r>
      <w:bookmarkEnd w:id="133"/>
      <w:r>
        <w:rPr>
          <w:rtl/>
        </w:rPr>
        <w:t xml:space="preserve"> </w:t>
      </w:r>
    </w:p>
    <w:p w:rsidR="00AD25D8" w:rsidRDefault="00AD25D8" w:rsidP="00AD25D8">
      <w:pPr>
        <w:pStyle w:val="libNormal"/>
        <w:rPr>
          <w:rtl/>
        </w:rPr>
      </w:pPr>
      <w:r>
        <w:rPr>
          <w:rtl/>
        </w:rPr>
        <w:t>ابو على فضل بن حسن طبرسى</w:t>
      </w:r>
      <w:r w:rsidR="008A6A7E">
        <w:rPr>
          <w:rtl/>
        </w:rPr>
        <w:t xml:space="preserve">، </w:t>
      </w:r>
      <w:r>
        <w:rPr>
          <w:rtl/>
        </w:rPr>
        <w:t>معروف به «امين الدين» از بزرگترين دانشمندان و مفسران شيعى در قرن ششم هجرى است</w:t>
      </w:r>
      <w:r w:rsidR="008A6A7E">
        <w:rPr>
          <w:rtl/>
        </w:rPr>
        <w:t xml:space="preserve">. </w:t>
      </w:r>
    </w:p>
    <w:p w:rsidR="00AD25D8" w:rsidRDefault="00AD25D8" w:rsidP="00AD25D8">
      <w:pPr>
        <w:pStyle w:val="libNormal"/>
        <w:rPr>
          <w:rtl/>
        </w:rPr>
      </w:pPr>
      <w:r>
        <w:rPr>
          <w:rtl/>
        </w:rPr>
        <w:t>شيخ طبرسى با خلق تفسير بى نظيرى از قرآن كريم به نام «مجمع البيان» جاودانگى نام و ياد خوبيش را موجب گشت</w:t>
      </w:r>
      <w:r w:rsidR="008A6A7E">
        <w:rPr>
          <w:rtl/>
        </w:rPr>
        <w:t xml:space="preserve">. </w:t>
      </w:r>
    </w:p>
    <w:p w:rsidR="00AD25D8" w:rsidRDefault="00AD25D8" w:rsidP="00AD25D8">
      <w:pPr>
        <w:pStyle w:val="libNormal"/>
        <w:rPr>
          <w:rtl/>
        </w:rPr>
      </w:pPr>
      <w:r>
        <w:rPr>
          <w:rtl/>
        </w:rPr>
        <w:t>گرچه او بيش از دهها اثر مفيد همچون «اعلام الورى» از خود به جا گذاشت</w:t>
      </w:r>
      <w:r w:rsidR="008A6A7E">
        <w:rPr>
          <w:rtl/>
        </w:rPr>
        <w:t xml:space="preserve">، </w:t>
      </w:r>
      <w:r>
        <w:rPr>
          <w:rtl/>
        </w:rPr>
        <w:t>تفسير قرآن (مجنع البيان) براى شناساندن شخصيت علمى اش از همه ممتازتر است قطب راوندى شاگرد ممتاز شيخ طبرسى بوده است و ا ين امتياز و شايستگى</w:t>
      </w:r>
      <w:r w:rsidR="008A6A7E">
        <w:rPr>
          <w:rtl/>
        </w:rPr>
        <w:t xml:space="preserve">، </w:t>
      </w:r>
      <w:r>
        <w:rPr>
          <w:rtl/>
        </w:rPr>
        <w:t>به حدى رسيده بود كه قطب را با ا و او را با قطب مى شناسند</w:t>
      </w:r>
      <w:r w:rsidR="008A6A7E">
        <w:rPr>
          <w:rtl/>
        </w:rPr>
        <w:t xml:space="preserve">. </w:t>
      </w:r>
    </w:p>
    <w:p w:rsidR="00AD25D8" w:rsidRDefault="00AD25D8" w:rsidP="00AD25D8">
      <w:pPr>
        <w:pStyle w:val="libNormal"/>
        <w:rPr>
          <w:rtl/>
        </w:rPr>
      </w:pPr>
      <w:r>
        <w:rPr>
          <w:rtl/>
        </w:rPr>
        <w:t>قطب راوندى خود به قرآن عشق مى ورزيد و د رراه نشر معارف آن پر تلاش ‍ بود</w:t>
      </w:r>
      <w:r w:rsidR="008A6A7E">
        <w:rPr>
          <w:rtl/>
        </w:rPr>
        <w:t xml:space="preserve">، </w:t>
      </w:r>
      <w:r>
        <w:rPr>
          <w:rtl/>
        </w:rPr>
        <w:t>اما ت</w:t>
      </w:r>
      <w:r w:rsidR="00B7418D">
        <w:rPr>
          <w:rtl/>
        </w:rPr>
        <w:t>أ</w:t>
      </w:r>
      <w:r>
        <w:rPr>
          <w:rtl/>
        </w:rPr>
        <w:t>ثير نفس قدسى استادش طبرسى بزرگ</w:t>
      </w:r>
      <w:r w:rsidR="008A6A7E">
        <w:rPr>
          <w:rtl/>
        </w:rPr>
        <w:t xml:space="preserve">، </w:t>
      </w:r>
      <w:r>
        <w:rPr>
          <w:rtl/>
        </w:rPr>
        <w:t>در انديه و آثار گران سنگ او نقش بسزايى داشت و از اين رو</w:t>
      </w:r>
      <w:r w:rsidR="008A6A7E">
        <w:rPr>
          <w:rtl/>
        </w:rPr>
        <w:t xml:space="preserve">، </w:t>
      </w:r>
      <w:r>
        <w:rPr>
          <w:rtl/>
        </w:rPr>
        <w:t>آثار و تاليفات راوندى</w:t>
      </w:r>
      <w:r w:rsidR="008A6A7E">
        <w:rPr>
          <w:rtl/>
        </w:rPr>
        <w:t xml:space="preserve">، </w:t>
      </w:r>
      <w:r>
        <w:rPr>
          <w:rtl/>
        </w:rPr>
        <w:t>رتگه</w:t>
      </w:r>
      <w:r w:rsidR="008A6A7E">
        <w:rPr>
          <w:rtl/>
        </w:rPr>
        <w:t xml:space="preserve">، </w:t>
      </w:r>
      <w:r>
        <w:rPr>
          <w:rtl/>
        </w:rPr>
        <w:t>خدايى و بوى</w:t>
      </w:r>
      <w:r w:rsidR="008A6A7E">
        <w:rPr>
          <w:rtl/>
        </w:rPr>
        <w:t xml:space="preserve">، </w:t>
      </w:r>
      <w:r>
        <w:rPr>
          <w:rtl/>
        </w:rPr>
        <w:t>وحى به خود گرفت</w:t>
      </w:r>
      <w:r w:rsidR="008A6A7E">
        <w:rPr>
          <w:rtl/>
        </w:rPr>
        <w:t xml:space="preserve">. </w:t>
      </w:r>
      <w:r w:rsidR="00EC7EAF" w:rsidRPr="00EC7EAF">
        <w:rPr>
          <w:rStyle w:val="libFootnotenumChar"/>
          <w:rtl/>
        </w:rPr>
        <w:t>(272)</w:t>
      </w:r>
    </w:p>
    <w:p w:rsidR="00AD25D8" w:rsidRDefault="008A6A7E" w:rsidP="008A6A7E">
      <w:pPr>
        <w:pStyle w:val="Heading2"/>
        <w:rPr>
          <w:rtl/>
        </w:rPr>
      </w:pPr>
      <w:bookmarkStart w:id="134" w:name="_Toc371021690"/>
      <w:r>
        <w:rPr>
          <w:rtl/>
        </w:rPr>
        <w:t>شاگردان</w:t>
      </w:r>
      <w:bookmarkEnd w:id="134"/>
      <w:r>
        <w:rPr>
          <w:rtl/>
        </w:rPr>
        <w:t xml:space="preserve"> </w:t>
      </w:r>
    </w:p>
    <w:p w:rsidR="00AD25D8" w:rsidRDefault="00AD25D8" w:rsidP="00AD25D8">
      <w:pPr>
        <w:pStyle w:val="libNormal"/>
        <w:rPr>
          <w:rtl/>
        </w:rPr>
      </w:pPr>
      <w:r>
        <w:rPr>
          <w:rtl/>
        </w:rPr>
        <w:t>راوندى دانشمند بزرگ و وارسته قزن ششم از چهرهاى درخشان است كه فرزانگن بسيارى از محضر نورانى اش به فيض رسيده و دانش اندوخته و خود نيز شمع فروزان محافل علمى گرديده اند</w:t>
      </w:r>
      <w:r w:rsidR="008A6A7E">
        <w:rPr>
          <w:rtl/>
        </w:rPr>
        <w:t xml:space="preserve">. </w:t>
      </w:r>
    </w:p>
    <w:p w:rsidR="00AD25D8" w:rsidRDefault="00AD25D8" w:rsidP="00AD25D8">
      <w:pPr>
        <w:pStyle w:val="libNormal"/>
        <w:rPr>
          <w:rtl/>
        </w:rPr>
      </w:pPr>
      <w:r>
        <w:rPr>
          <w:rtl/>
        </w:rPr>
        <w:lastRenderedPageBreak/>
        <w:t>از ميان انبوه جويندگان علم كه از خرمن فضل راوندى خوشه چينى كرده اند نام فرزندان وى درخششى ويژه دارد</w:t>
      </w:r>
      <w:r w:rsidR="008A6A7E">
        <w:rPr>
          <w:rtl/>
        </w:rPr>
        <w:t xml:space="preserve">. </w:t>
      </w:r>
      <w:r>
        <w:rPr>
          <w:rtl/>
        </w:rPr>
        <w:t>او نه تنها در مسجد و منزل و م كتب بلكه در سفر و حضر</w:t>
      </w:r>
      <w:r w:rsidR="008A6A7E">
        <w:rPr>
          <w:rtl/>
        </w:rPr>
        <w:t xml:space="preserve">، </w:t>
      </w:r>
      <w:r>
        <w:rPr>
          <w:rtl/>
        </w:rPr>
        <w:t>به نورافشانى پرداخته و شاگردان بسيارى را به جامعه اسلامى آن روز ارائه داده است</w:t>
      </w:r>
      <w:r w:rsidR="008A6A7E">
        <w:rPr>
          <w:rtl/>
        </w:rPr>
        <w:t xml:space="preserve">. </w:t>
      </w:r>
      <w:r>
        <w:rPr>
          <w:rtl/>
        </w:rPr>
        <w:t>شاگران قطب الدين چهره هاى برجسته اى هستند كه از وى به نقل روايت پرداخته اند</w:t>
      </w:r>
      <w:r w:rsidR="008A6A7E">
        <w:rPr>
          <w:rtl/>
        </w:rPr>
        <w:t xml:space="preserve">. </w:t>
      </w:r>
      <w:r>
        <w:rPr>
          <w:rtl/>
        </w:rPr>
        <w:t>برخى از آنان عبارتند از:</w:t>
      </w:r>
    </w:p>
    <w:p w:rsidR="00AD25D8" w:rsidRDefault="00AD25D8" w:rsidP="00AD25D8">
      <w:pPr>
        <w:pStyle w:val="libNormal"/>
        <w:rPr>
          <w:rtl/>
        </w:rPr>
      </w:pPr>
      <w:r>
        <w:rPr>
          <w:rtl/>
        </w:rPr>
        <w:t>1 - احمد بن على بن عبدالجبار طبرسى</w:t>
      </w:r>
      <w:r w:rsidR="008A6A7E">
        <w:rPr>
          <w:rtl/>
        </w:rPr>
        <w:t xml:space="preserve">. </w:t>
      </w:r>
      <w:r>
        <w:rPr>
          <w:rtl/>
        </w:rPr>
        <w:t>او علاوه بر قضاوت به نقل حديث نيز مى پرداخت</w:t>
      </w:r>
      <w:r w:rsidR="008A6A7E">
        <w:rPr>
          <w:rtl/>
        </w:rPr>
        <w:t xml:space="preserve">. </w:t>
      </w:r>
    </w:p>
    <w:p w:rsidR="00AD25D8" w:rsidRDefault="00AD25D8" w:rsidP="00AD25D8">
      <w:pPr>
        <w:pStyle w:val="libNormal"/>
        <w:rPr>
          <w:rtl/>
        </w:rPr>
      </w:pPr>
      <w:r>
        <w:rPr>
          <w:rtl/>
        </w:rPr>
        <w:t>2 - حسين بن سعيد بن هبة الله</w:t>
      </w:r>
      <w:r w:rsidR="008A6A7E">
        <w:rPr>
          <w:rtl/>
        </w:rPr>
        <w:t xml:space="preserve">. </w:t>
      </w:r>
      <w:r>
        <w:rPr>
          <w:rtl/>
        </w:rPr>
        <w:t>وى فرزند دانشور قطب الدين بوده و از او به عنوان شهيد ياد شده است</w:t>
      </w:r>
      <w:r w:rsidR="008A6A7E">
        <w:rPr>
          <w:rtl/>
        </w:rPr>
        <w:t xml:space="preserve">. </w:t>
      </w:r>
    </w:p>
    <w:p w:rsidR="00AD25D8" w:rsidRDefault="00AD25D8" w:rsidP="00AD25D8">
      <w:pPr>
        <w:pStyle w:val="libNormal"/>
        <w:rPr>
          <w:rtl/>
        </w:rPr>
      </w:pPr>
      <w:r>
        <w:rPr>
          <w:rtl/>
        </w:rPr>
        <w:t>3 - على بن عبدالجبار بن محمد</w:t>
      </w:r>
      <w:r w:rsidR="008A6A7E">
        <w:rPr>
          <w:rtl/>
        </w:rPr>
        <w:t xml:space="preserve">. </w:t>
      </w:r>
      <w:r>
        <w:rPr>
          <w:rtl/>
        </w:rPr>
        <w:t>از دانشمندان و فقهاى بنام</w:t>
      </w:r>
      <w:r w:rsidR="008A6A7E">
        <w:rPr>
          <w:rtl/>
        </w:rPr>
        <w:t xml:space="preserve">. </w:t>
      </w:r>
    </w:p>
    <w:p w:rsidR="00AD25D8" w:rsidRDefault="00AD25D8" w:rsidP="00AD25D8">
      <w:pPr>
        <w:pStyle w:val="libNormal"/>
        <w:rPr>
          <w:rtl/>
        </w:rPr>
      </w:pPr>
      <w:r>
        <w:rPr>
          <w:rtl/>
        </w:rPr>
        <w:t>4 - على بن محمد المدائنى</w:t>
      </w:r>
      <w:r w:rsidR="008A6A7E">
        <w:rPr>
          <w:rtl/>
        </w:rPr>
        <w:t xml:space="preserve">. </w:t>
      </w:r>
    </w:p>
    <w:p w:rsidR="00AD25D8" w:rsidRDefault="00AD25D8" w:rsidP="00AD25D8">
      <w:pPr>
        <w:pStyle w:val="libNormal"/>
        <w:rPr>
          <w:rtl/>
        </w:rPr>
      </w:pPr>
      <w:r>
        <w:rPr>
          <w:rtl/>
        </w:rPr>
        <w:t>5 - محمد بن الحسن البغدادى</w:t>
      </w:r>
      <w:r w:rsidR="008A6A7E">
        <w:rPr>
          <w:rtl/>
        </w:rPr>
        <w:t xml:space="preserve">. </w:t>
      </w:r>
    </w:p>
    <w:p w:rsidR="00AD25D8" w:rsidRDefault="00AD25D8" w:rsidP="00AD25D8">
      <w:pPr>
        <w:pStyle w:val="libNormal"/>
        <w:rPr>
          <w:rtl/>
        </w:rPr>
      </w:pPr>
      <w:r>
        <w:rPr>
          <w:rtl/>
        </w:rPr>
        <w:t>6 - محمد بن سعيد بنن هبة الله و او فرزند ديگر قطب راوندى است كه به ظهير الدين معروف بود</w:t>
      </w:r>
      <w:r w:rsidR="008A6A7E">
        <w:rPr>
          <w:rtl/>
        </w:rPr>
        <w:t xml:space="preserve">. </w:t>
      </w:r>
      <w:r w:rsidR="00EC7EAF" w:rsidRPr="00EC7EAF">
        <w:rPr>
          <w:rStyle w:val="libFootnotenumChar"/>
          <w:rtl/>
        </w:rPr>
        <w:t>(273)</w:t>
      </w:r>
    </w:p>
    <w:p w:rsidR="00AD25D8" w:rsidRDefault="00AD25D8" w:rsidP="00AD25D8">
      <w:pPr>
        <w:pStyle w:val="libNormal"/>
        <w:rPr>
          <w:rtl/>
        </w:rPr>
      </w:pPr>
      <w:r>
        <w:rPr>
          <w:rtl/>
        </w:rPr>
        <w:t>محمد بن على معروف به «ابن شهر آشوب» از ستارگان درخشان تشيع و بر جسته ترين شاگردان قطب بود</w:t>
      </w:r>
      <w:r w:rsidR="008A6A7E">
        <w:rPr>
          <w:rtl/>
        </w:rPr>
        <w:t xml:space="preserve">. </w:t>
      </w:r>
      <w:r>
        <w:rPr>
          <w:rtl/>
        </w:rPr>
        <w:t>«ابن شهر آشوب» در كتاب خويش ‍ «معالم العلم</w:t>
      </w:r>
      <w:r w:rsidR="00B7418D">
        <w:rPr>
          <w:rtl/>
        </w:rPr>
        <w:t>أ</w:t>
      </w:r>
      <w:r>
        <w:rPr>
          <w:rtl/>
        </w:rPr>
        <w:t>» با يادى از قطب الدين به عنوان استاد خويش نام چند كتاب وى را ثبت كرده است</w:t>
      </w:r>
      <w:r w:rsidR="008A6A7E">
        <w:rPr>
          <w:rtl/>
        </w:rPr>
        <w:t xml:space="preserve">. </w:t>
      </w:r>
      <w:r w:rsidR="00EC7EAF" w:rsidRPr="00EC7EAF">
        <w:rPr>
          <w:rStyle w:val="libFootnotenumChar"/>
          <w:rtl/>
        </w:rPr>
        <w:t>(274)</w:t>
      </w:r>
    </w:p>
    <w:p w:rsidR="00AD25D8" w:rsidRDefault="008A6A7E" w:rsidP="008A6A7E">
      <w:pPr>
        <w:pStyle w:val="Heading2"/>
        <w:rPr>
          <w:rtl/>
        </w:rPr>
      </w:pPr>
      <w:bookmarkStart w:id="135" w:name="_Toc371021691"/>
      <w:r>
        <w:rPr>
          <w:rtl/>
        </w:rPr>
        <w:t>دانش و آثار</w:t>
      </w:r>
      <w:bookmarkEnd w:id="135"/>
      <w:r>
        <w:rPr>
          <w:rtl/>
        </w:rPr>
        <w:t xml:space="preserve"> </w:t>
      </w:r>
    </w:p>
    <w:p w:rsidR="00AD25D8" w:rsidRDefault="00AD25D8" w:rsidP="00AD25D8">
      <w:pPr>
        <w:pStyle w:val="libNormal"/>
        <w:rPr>
          <w:rtl/>
        </w:rPr>
      </w:pPr>
      <w:r>
        <w:rPr>
          <w:rtl/>
        </w:rPr>
        <w:t>مردان خدا الگوى روشنى هستند كه به رغم مشكلات و كمبودهاى عصر خويش</w:t>
      </w:r>
      <w:r w:rsidR="008A6A7E">
        <w:rPr>
          <w:rtl/>
        </w:rPr>
        <w:t xml:space="preserve">، </w:t>
      </w:r>
      <w:r>
        <w:rPr>
          <w:rtl/>
        </w:rPr>
        <w:t>همه تلاش و همتشان خدمت به اسلام عزيز و احياى مجد و عظمت آن بوده است</w:t>
      </w:r>
      <w:r w:rsidR="008A6A7E">
        <w:rPr>
          <w:rtl/>
        </w:rPr>
        <w:t xml:space="preserve">. </w:t>
      </w:r>
    </w:p>
    <w:p w:rsidR="00AD25D8" w:rsidRDefault="00AD25D8" w:rsidP="00AD25D8">
      <w:pPr>
        <w:pStyle w:val="libNormal"/>
        <w:rPr>
          <w:rtl/>
        </w:rPr>
      </w:pPr>
      <w:r>
        <w:rPr>
          <w:rtl/>
        </w:rPr>
        <w:lastRenderedPageBreak/>
        <w:t xml:space="preserve">آنان با عشق به قرآن مجيد و اهل بيت </w:t>
      </w:r>
      <w:r w:rsidR="00B7418D" w:rsidRPr="00B7418D">
        <w:rPr>
          <w:rStyle w:val="libAlaemChar"/>
          <w:rtl/>
        </w:rPr>
        <w:t>عليه‌السلام</w:t>
      </w:r>
      <w:r>
        <w:rPr>
          <w:rtl/>
        </w:rPr>
        <w:t xml:space="preserve"> به نشر و پخش آثار ايشان پرداخته</w:t>
      </w:r>
      <w:r w:rsidR="008A6A7E">
        <w:rPr>
          <w:rtl/>
        </w:rPr>
        <w:t xml:space="preserve">، </w:t>
      </w:r>
      <w:r>
        <w:rPr>
          <w:rtl/>
        </w:rPr>
        <w:t>همواره از سرچشمه زلال ابديت سيراب مى شوند</w:t>
      </w:r>
      <w:r w:rsidR="008A6A7E">
        <w:rPr>
          <w:rtl/>
        </w:rPr>
        <w:t xml:space="preserve">. </w:t>
      </w:r>
    </w:p>
    <w:p w:rsidR="00AD25D8" w:rsidRDefault="00AD25D8" w:rsidP="00AD25D8">
      <w:pPr>
        <w:pStyle w:val="libNormal"/>
        <w:rPr>
          <w:rtl/>
        </w:rPr>
      </w:pPr>
      <w:r>
        <w:rPr>
          <w:rtl/>
        </w:rPr>
        <w:t>قطب الدين راوندى در زمره مردان بزرگى است كه با دانش فراوان خود پس ‍ از بهره مندى از علوم مختلف و تبحر از بهره مندى از علوم مختلف و تبحر در آنها</w:t>
      </w:r>
      <w:r w:rsidR="008A6A7E">
        <w:rPr>
          <w:rtl/>
        </w:rPr>
        <w:t xml:space="preserve">، </w:t>
      </w:r>
      <w:r>
        <w:rPr>
          <w:rtl/>
        </w:rPr>
        <w:t>حلقه زرينى در سلسله حافظان و راويان معارف اسلامى گرديد و در بيشتر رشته هاى علوم اسلامى تبحر و تخصص خود را به نمايش گذارد</w:t>
      </w:r>
      <w:r w:rsidR="008A6A7E">
        <w:rPr>
          <w:rtl/>
        </w:rPr>
        <w:t xml:space="preserve">. </w:t>
      </w:r>
    </w:p>
    <w:p w:rsidR="00AD25D8" w:rsidRDefault="008A6A7E" w:rsidP="008A6A7E">
      <w:pPr>
        <w:pStyle w:val="Heading3"/>
        <w:rPr>
          <w:rtl/>
        </w:rPr>
      </w:pPr>
      <w:bookmarkStart w:id="136" w:name="_Toc371021692"/>
      <w:r>
        <w:rPr>
          <w:rtl/>
        </w:rPr>
        <w:t>الف - علم تفسير</w:t>
      </w:r>
      <w:bookmarkEnd w:id="136"/>
      <w:r>
        <w:rPr>
          <w:rtl/>
        </w:rPr>
        <w:t xml:space="preserve"> </w:t>
      </w:r>
    </w:p>
    <w:p w:rsidR="00AD25D8" w:rsidRDefault="00AD25D8" w:rsidP="00AD25D8">
      <w:pPr>
        <w:pStyle w:val="libNormal"/>
        <w:rPr>
          <w:rtl/>
        </w:rPr>
      </w:pPr>
      <w:r>
        <w:rPr>
          <w:rtl/>
        </w:rPr>
        <w:t>تفسير قرآن</w:t>
      </w:r>
      <w:r w:rsidR="008A6A7E">
        <w:rPr>
          <w:rtl/>
        </w:rPr>
        <w:t xml:space="preserve">، </w:t>
      </w:r>
      <w:r>
        <w:rPr>
          <w:rtl/>
        </w:rPr>
        <w:t>درك معانى عميق و دقيق آيات و تدوين و نگارش آن</w:t>
      </w:r>
      <w:r w:rsidR="008A6A7E">
        <w:rPr>
          <w:rtl/>
        </w:rPr>
        <w:t xml:space="preserve">، </w:t>
      </w:r>
      <w:r>
        <w:rPr>
          <w:rtl/>
        </w:rPr>
        <w:t>از خدمات بزرگ عالمان دينى است</w:t>
      </w:r>
      <w:r w:rsidR="008A6A7E">
        <w:rPr>
          <w:rtl/>
        </w:rPr>
        <w:t xml:space="preserve">. </w:t>
      </w:r>
      <w:r>
        <w:rPr>
          <w:rtl/>
        </w:rPr>
        <w:t>على بن ابراهيم قمى</w:t>
      </w:r>
      <w:r w:rsidR="008A6A7E">
        <w:rPr>
          <w:rtl/>
        </w:rPr>
        <w:t xml:space="preserve">، </w:t>
      </w:r>
      <w:r>
        <w:rPr>
          <w:rtl/>
        </w:rPr>
        <w:t>شيخ طوسى و علامه طبرسى و ديگر رادمردان عرصه علم و معرفت از پيشگامان اين حركت عظيم بودند</w:t>
      </w:r>
      <w:r w:rsidR="008A6A7E">
        <w:rPr>
          <w:rtl/>
        </w:rPr>
        <w:t xml:space="preserve">. </w:t>
      </w:r>
      <w:r>
        <w:rPr>
          <w:rtl/>
        </w:rPr>
        <w:t>قطب الدين نيز در كنار اين دانشوران قرار داشته و چندين تفسير به شرح ذيل به نام وى ثبت شده است</w:t>
      </w:r>
      <w:r w:rsidR="008A6A7E">
        <w:rPr>
          <w:rtl/>
        </w:rPr>
        <w:t xml:space="preserve">. </w:t>
      </w:r>
    </w:p>
    <w:p w:rsidR="00AD25D8" w:rsidRDefault="00AD25D8" w:rsidP="00AD25D8">
      <w:pPr>
        <w:pStyle w:val="libNormal"/>
        <w:rPr>
          <w:rtl/>
        </w:rPr>
      </w:pPr>
      <w:r>
        <w:rPr>
          <w:rtl/>
        </w:rPr>
        <w:t>1 - «ام القرآن»</w:t>
      </w:r>
      <w:r w:rsidR="008A6A7E">
        <w:rPr>
          <w:rtl/>
        </w:rPr>
        <w:t xml:space="preserve">. </w:t>
      </w:r>
    </w:p>
    <w:p w:rsidR="00AD25D8" w:rsidRDefault="00AD25D8" w:rsidP="00AD25D8">
      <w:pPr>
        <w:pStyle w:val="libNormal"/>
        <w:rPr>
          <w:rtl/>
        </w:rPr>
      </w:pPr>
      <w:r>
        <w:rPr>
          <w:rtl/>
        </w:rPr>
        <w:t>2 - «تفسير القرآن» در دو جلد</w:t>
      </w:r>
      <w:r w:rsidR="008A6A7E">
        <w:rPr>
          <w:rtl/>
        </w:rPr>
        <w:t xml:space="preserve">. </w:t>
      </w:r>
    </w:p>
    <w:p w:rsidR="00AD25D8" w:rsidRDefault="00AD25D8" w:rsidP="00AD25D8">
      <w:pPr>
        <w:pStyle w:val="libNormal"/>
        <w:rPr>
          <w:rtl/>
        </w:rPr>
      </w:pPr>
      <w:r>
        <w:rPr>
          <w:rtl/>
        </w:rPr>
        <w:t>3 - «خلاصه التفاسير» در ده جلد</w:t>
      </w:r>
      <w:r w:rsidR="008A6A7E">
        <w:rPr>
          <w:rtl/>
        </w:rPr>
        <w:t xml:space="preserve">. </w:t>
      </w:r>
    </w:p>
    <w:p w:rsidR="00AD25D8" w:rsidRDefault="00AD25D8" w:rsidP="00AD25D8">
      <w:pPr>
        <w:pStyle w:val="libNormal"/>
        <w:rPr>
          <w:rtl/>
        </w:rPr>
      </w:pPr>
      <w:r>
        <w:rPr>
          <w:rtl/>
        </w:rPr>
        <w:t>4 - «شرح آيات المشكلة فى التنزيه»</w:t>
      </w:r>
      <w:r w:rsidR="008A6A7E">
        <w:rPr>
          <w:rtl/>
        </w:rPr>
        <w:t xml:space="preserve">. </w:t>
      </w:r>
    </w:p>
    <w:p w:rsidR="00AD25D8" w:rsidRDefault="00AD25D8" w:rsidP="00AD25D8">
      <w:pPr>
        <w:pStyle w:val="libNormal"/>
        <w:rPr>
          <w:rtl/>
        </w:rPr>
      </w:pPr>
      <w:r>
        <w:rPr>
          <w:rtl/>
        </w:rPr>
        <w:t>5 - «اللباب فى فضل آية الكرسى»</w:t>
      </w:r>
      <w:r w:rsidR="008A6A7E">
        <w:rPr>
          <w:rtl/>
        </w:rPr>
        <w:t xml:space="preserve">. </w:t>
      </w:r>
    </w:p>
    <w:p w:rsidR="00AD25D8" w:rsidRDefault="00AD25D8" w:rsidP="00AD25D8">
      <w:pPr>
        <w:pStyle w:val="libNormal"/>
        <w:rPr>
          <w:rtl/>
        </w:rPr>
      </w:pPr>
      <w:r>
        <w:rPr>
          <w:rtl/>
        </w:rPr>
        <w:t>6 - «الناسخ و المنسوخ من القرآن»</w:t>
      </w:r>
      <w:r w:rsidR="008A6A7E">
        <w:rPr>
          <w:rtl/>
        </w:rPr>
        <w:t xml:space="preserve">. </w:t>
      </w:r>
      <w:r w:rsidR="00EC7EAF" w:rsidRPr="00EC7EAF">
        <w:rPr>
          <w:rStyle w:val="libFootnotenumChar"/>
          <w:rtl/>
        </w:rPr>
        <w:t>(275)</w:t>
      </w:r>
    </w:p>
    <w:p w:rsidR="00AD25D8" w:rsidRDefault="008A6A7E" w:rsidP="008A6A7E">
      <w:pPr>
        <w:pStyle w:val="Heading3"/>
        <w:rPr>
          <w:rtl/>
        </w:rPr>
      </w:pPr>
      <w:bookmarkStart w:id="137" w:name="_Toc371021693"/>
      <w:r>
        <w:rPr>
          <w:rtl/>
        </w:rPr>
        <w:t>ب - نهج البلاغه</w:t>
      </w:r>
      <w:bookmarkEnd w:id="137"/>
      <w:r>
        <w:rPr>
          <w:rtl/>
        </w:rPr>
        <w:t xml:space="preserve"> </w:t>
      </w:r>
    </w:p>
    <w:p w:rsidR="00AD25D8" w:rsidRDefault="00AD25D8" w:rsidP="00AD25D8">
      <w:pPr>
        <w:pStyle w:val="libNormal"/>
        <w:rPr>
          <w:rtl/>
        </w:rPr>
      </w:pPr>
      <w:r>
        <w:rPr>
          <w:rtl/>
        </w:rPr>
        <w:t xml:space="preserve">راوندى نه تنها در فقاهت و حديث ژرف نگر و ناخداى درياى قرآن است بلكه غواص كلام امير المؤ منين </w:t>
      </w:r>
      <w:r w:rsidR="00B7418D" w:rsidRPr="00B7418D">
        <w:rPr>
          <w:rStyle w:val="libAlaemChar"/>
          <w:rtl/>
        </w:rPr>
        <w:t>عليه‌السلام</w:t>
      </w:r>
      <w:r>
        <w:rPr>
          <w:rtl/>
        </w:rPr>
        <w:t xml:space="preserve"> بود</w:t>
      </w:r>
      <w:r w:rsidR="008A6A7E">
        <w:rPr>
          <w:rtl/>
        </w:rPr>
        <w:t xml:space="preserve">. </w:t>
      </w:r>
    </w:p>
    <w:p w:rsidR="00AD25D8" w:rsidRDefault="00AD25D8" w:rsidP="00AD25D8">
      <w:pPr>
        <w:pStyle w:val="libNormal"/>
        <w:rPr>
          <w:rtl/>
        </w:rPr>
      </w:pPr>
      <w:r>
        <w:rPr>
          <w:rtl/>
        </w:rPr>
        <w:t>ابن ابى الحديد</w:t>
      </w:r>
      <w:r w:rsidR="008A6A7E">
        <w:rPr>
          <w:rtl/>
        </w:rPr>
        <w:t xml:space="preserve">، </w:t>
      </w:r>
      <w:r>
        <w:rPr>
          <w:rtl/>
        </w:rPr>
        <w:t>دانشمند بزرگ اهل سنت در تمجيد از قطب مى نويسد</w:t>
      </w:r>
      <w:r w:rsidR="008A6A7E">
        <w:rPr>
          <w:rtl/>
        </w:rPr>
        <w:t xml:space="preserve">. </w:t>
      </w:r>
    </w:p>
    <w:p w:rsidR="00AD25D8" w:rsidRDefault="00AD25D8" w:rsidP="00AD25D8">
      <w:pPr>
        <w:pStyle w:val="libNormal"/>
        <w:rPr>
          <w:rtl/>
        </w:rPr>
      </w:pPr>
      <w:r>
        <w:rPr>
          <w:rtl/>
        </w:rPr>
        <w:lastRenderedPageBreak/>
        <w:t xml:space="preserve">«كسى قبل از من تا آن اندازه كه اطلاع دارم به تفسير نهج البلاغه نپرداخته است بجز يك نفر و آن سعيد بن هبة الله بن حسين معروف به قطب راوندى است» </w:t>
      </w:r>
      <w:r w:rsidR="00EC7EAF" w:rsidRPr="00EC7EAF">
        <w:rPr>
          <w:rStyle w:val="libFootnotenumChar"/>
          <w:rtl/>
        </w:rPr>
        <w:t>(276)</w:t>
      </w:r>
      <w:r w:rsidR="008A6A7E">
        <w:rPr>
          <w:rtl/>
        </w:rPr>
        <w:t xml:space="preserve">. </w:t>
      </w:r>
    </w:p>
    <w:p w:rsidR="00AD25D8" w:rsidRDefault="00AD25D8" w:rsidP="00AD25D8">
      <w:pPr>
        <w:pStyle w:val="libNormal"/>
        <w:rPr>
          <w:rtl/>
        </w:rPr>
      </w:pPr>
      <w:r>
        <w:rPr>
          <w:rtl/>
        </w:rPr>
        <w:t>«منهاج البراعة فى شرح نهج البلاغه» كتابى است</w:t>
      </w:r>
      <w:r w:rsidR="008A6A7E">
        <w:rPr>
          <w:rtl/>
        </w:rPr>
        <w:t xml:space="preserve">. </w:t>
      </w:r>
      <w:r>
        <w:rPr>
          <w:rtl/>
        </w:rPr>
        <w:t xml:space="preserve">در دو جلد قطور كه راوندى در آن به شرح و توضيح سخنان مولاى متقيان </w:t>
      </w:r>
      <w:r w:rsidR="00B7418D" w:rsidRPr="00B7418D">
        <w:rPr>
          <w:rStyle w:val="libAlaemChar"/>
          <w:rtl/>
        </w:rPr>
        <w:t>عليه‌السلام</w:t>
      </w:r>
      <w:r>
        <w:rPr>
          <w:rtl/>
        </w:rPr>
        <w:t xml:space="preserve"> پرداخته است</w:t>
      </w:r>
      <w:r w:rsidR="008A6A7E">
        <w:rPr>
          <w:rtl/>
        </w:rPr>
        <w:t xml:space="preserve">. </w:t>
      </w:r>
    </w:p>
    <w:p w:rsidR="00AD25D8" w:rsidRDefault="00AD25D8" w:rsidP="00AD25D8">
      <w:pPr>
        <w:pStyle w:val="libNormal"/>
        <w:rPr>
          <w:rtl/>
        </w:rPr>
      </w:pPr>
      <w:r>
        <w:rPr>
          <w:rtl/>
        </w:rPr>
        <w:t>ابن ابى الحديد اين شرح را چونان كتاب مرجع به كار گرفته و از آن استفاده هاى فراوان برده است</w:t>
      </w:r>
      <w:r w:rsidR="008A6A7E">
        <w:rPr>
          <w:rtl/>
        </w:rPr>
        <w:t xml:space="preserve">. </w:t>
      </w:r>
    </w:p>
    <w:p w:rsidR="00AD25D8" w:rsidRDefault="00AD25D8" w:rsidP="00C20B00">
      <w:pPr>
        <w:pStyle w:val="Heading3"/>
        <w:rPr>
          <w:rtl/>
        </w:rPr>
      </w:pPr>
      <w:bookmarkStart w:id="138" w:name="_Toc371021694"/>
      <w:r>
        <w:rPr>
          <w:rtl/>
        </w:rPr>
        <w:t>ج - كلام و فلسفه</w:t>
      </w:r>
      <w:bookmarkEnd w:id="138"/>
    </w:p>
    <w:p w:rsidR="00AD25D8" w:rsidRDefault="00AD25D8" w:rsidP="00AD25D8">
      <w:pPr>
        <w:pStyle w:val="libNormal"/>
        <w:rPr>
          <w:rtl/>
        </w:rPr>
      </w:pPr>
      <w:r>
        <w:rPr>
          <w:rtl/>
        </w:rPr>
        <w:t>سابقه علم كلام درباره مسائل اعتقادى اسلام و اصول دين به بحث مى نشيند به سده هاى اول تاريخ ما باز مى گردد</w:t>
      </w:r>
      <w:r w:rsidR="008A6A7E">
        <w:rPr>
          <w:rtl/>
        </w:rPr>
        <w:t xml:space="preserve">. </w:t>
      </w:r>
      <w:r>
        <w:rPr>
          <w:rtl/>
        </w:rPr>
        <w:t>كلام به دو دسته تقسيم مى شود</w:t>
      </w:r>
      <w:r w:rsidR="008A6A7E">
        <w:rPr>
          <w:rtl/>
        </w:rPr>
        <w:t xml:space="preserve">. </w:t>
      </w:r>
      <w:r>
        <w:rPr>
          <w:rtl/>
        </w:rPr>
        <w:t>كلام عقلى و كلام نقلى</w:t>
      </w:r>
      <w:r w:rsidR="008A6A7E">
        <w:rPr>
          <w:rtl/>
        </w:rPr>
        <w:t xml:space="preserve">. </w:t>
      </w:r>
      <w:r>
        <w:rPr>
          <w:rtl/>
        </w:rPr>
        <w:t>قطب الدين راوندى از دانشمدان كلام نقلى بود كه اعتقادات و تفكرات اسلامى خويش را با سخن پروردگار در آميخته بود</w:t>
      </w:r>
      <w:r w:rsidR="008A6A7E">
        <w:rPr>
          <w:rtl/>
        </w:rPr>
        <w:t xml:space="preserve">. </w:t>
      </w:r>
    </w:p>
    <w:p w:rsidR="00AD25D8" w:rsidRDefault="00AD25D8" w:rsidP="00AD25D8">
      <w:pPr>
        <w:pStyle w:val="libNormal"/>
        <w:rPr>
          <w:rtl/>
        </w:rPr>
      </w:pPr>
      <w:r>
        <w:rPr>
          <w:rtl/>
        </w:rPr>
        <w:t>راوندى دانشورى بود كه تمامى آثارش رنگ و بويى روايى داشت و با استفاده از نبوغ و تحقيقات و مطالعاتش از او به عنوان مرزبانى ژرف نگر از حريم تشيع ياد شده است</w:t>
      </w:r>
      <w:r w:rsidR="008A6A7E">
        <w:rPr>
          <w:rtl/>
        </w:rPr>
        <w:t xml:space="preserve">. </w:t>
      </w:r>
    </w:p>
    <w:p w:rsidR="00AD25D8" w:rsidRDefault="00AD25D8" w:rsidP="00AD25D8">
      <w:pPr>
        <w:pStyle w:val="libNormal"/>
        <w:rPr>
          <w:rtl/>
        </w:rPr>
      </w:pPr>
      <w:r>
        <w:rPr>
          <w:rtl/>
        </w:rPr>
        <w:t>دفاع از حريم عقايد شيعه و پاسخگويى به شكاكان و متعصبان عصر خويش</w:t>
      </w:r>
      <w:r w:rsidR="008A6A7E">
        <w:rPr>
          <w:rtl/>
        </w:rPr>
        <w:t xml:space="preserve">، </w:t>
      </w:r>
      <w:r>
        <w:rPr>
          <w:rtl/>
        </w:rPr>
        <w:t>وى را بر آن داشت تا در پى انجام وظيفه</w:t>
      </w:r>
      <w:r w:rsidR="008A6A7E">
        <w:rPr>
          <w:rtl/>
        </w:rPr>
        <w:t xml:space="preserve">، </w:t>
      </w:r>
      <w:r>
        <w:rPr>
          <w:rtl/>
        </w:rPr>
        <w:t>آثار ارزشمندى را از خود به يادگار نهد</w:t>
      </w:r>
      <w:r w:rsidR="008A6A7E">
        <w:rPr>
          <w:rtl/>
        </w:rPr>
        <w:t xml:space="preserve">. </w:t>
      </w:r>
    </w:p>
    <w:p w:rsidR="00AD25D8" w:rsidRDefault="00AD25D8" w:rsidP="00AD25D8">
      <w:pPr>
        <w:pStyle w:val="libNormal"/>
        <w:rPr>
          <w:rtl/>
        </w:rPr>
      </w:pPr>
      <w:r>
        <w:rPr>
          <w:rtl/>
        </w:rPr>
        <w:t>از آثار قطب الدين راوندى مى توان به كتابهاى ذيل اشاره كرد:</w:t>
      </w:r>
    </w:p>
    <w:p w:rsidR="00AD25D8" w:rsidRDefault="00AD25D8" w:rsidP="00AD25D8">
      <w:pPr>
        <w:pStyle w:val="libNormal"/>
        <w:rPr>
          <w:rtl/>
        </w:rPr>
      </w:pPr>
      <w:r>
        <w:rPr>
          <w:rtl/>
        </w:rPr>
        <w:t>1 - «الخرايج و الجرايح» - اين كتاب كه معروفترين آثار قطب به شمار مى آيد در بيان مسائل كلامى و عقايد بوده و در برگيرنده هفت كتاب پيرامون مس</w:t>
      </w:r>
      <w:r w:rsidR="00B7418D">
        <w:rPr>
          <w:rtl/>
        </w:rPr>
        <w:t>أ</w:t>
      </w:r>
      <w:r>
        <w:rPr>
          <w:rtl/>
        </w:rPr>
        <w:t xml:space="preserve">له معجزه و شيوه زندگى رسول خدا </w:t>
      </w:r>
      <w:r w:rsidR="00B7418D" w:rsidRPr="00B7418D">
        <w:rPr>
          <w:rStyle w:val="libAlaemChar"/>
          <w:rtl/>
        </w:rPr>
        <w:t>صلى‌الله‌عليه‌وآله</w:t>
      </w:r>
      <w:r>
        <w:rPr>
          <w:rtl/>
        </w:rPr>
        <w:t xml:space="preserve"> است</w:t>
      </w:r>
      <w:r w:rsidR="008A6A7E">
        <w:rPr>
          <w:rtl/>
        </w:rPr>
        <w:t xml:space="preserve">. </w:t>
      </w:r>
    </w:p>
    <w:p w:rsidR="00AD25D8" w:rsidRDefault="00AD25D8" w:rsidP="00AD25D8">
      <w:pPr>
        <w:pStyle w:val="libNormal"/>
        <w:rPr>
          <w:rtl/>
        </w:rPr>
      </w:pPr>
      <w:r>
        <w:rPr>
          <w:rtl/>
        </w:rPr>
        <w:lastRenderedPageBreak/>
        <w:t>2 - «ام المعجزات» - نام كتابى است كه راوندى پس از چندى به عنوان «تتمة الخرايج » به نگارش در آورد</w:t>
      </w:r>
      <w:r w:rsidR="008A6A7E">
        <w:rPr>
          <w:rtl/>
        </w:rPr>
        <w:t xml:space="preserve">. </w:t>
      </w:r>
    </w:p>
    <w:p w:rsidR="00AD25D8" w:rsidRDefault="00AD25D8" w:rsidP="00AD25D8">
      <w:pPr>
        <w:pStyle w:val="libNormal"/>
        <w:rPr>
          <w:rtl/>
        </w:rPr>
      </w:pPr>
      <w:r>
        <w:rPr>
          <w:rtl/>
        </w:rPr>
        <w:t>3 - «الاختلاف» - اين كتاب در برگيرنده اختلافهاى كلامى بين شيخ مفيد و سيد مرتضى (علم الهدى) بوده و 95 مس</w:t>
      </w:r>
      <w:r w:rsidR="00B7418D">
        <w:rPr>
          <w:rtl/>
        </w:rPr>
        <w:t>أ</w:t>
      </w:r>
      <w:r>
        <w:rPr>
          <w:rtl/>
        </w:rPr>
        <w:t>له اختلافى در آن بررسى شده است</w:t>
      </w:r>
      <w:r w:rsidR="008A6A7E">
        <w:rPr>
          <w:rtl/>
        </w:rPr>
        <w:t xml:space="preserve">. </w:t>
      </w:r>
    </w:p>
    <w:p w:rsidR="00AD25D8" w:rsidRDefault="00AD25D8" w:rsidP="00AD25D8">
      <w:pPr>
        <w:pStyle w:val="libNormal"/>
        <w:rPr>
          <w:rtl/>
        </w:rPr>
      </w:pPr>
      <w:r>
        <w:rPr>
          <w:rtl/>
        </w:rPr>
        <w:t>4 - «تهامت الفلاسفه» - اين كتاب كه نشان دهنده دانش فلسفى قطب است در موضوع حكمت و فلسفه نگارش شده و به تناقض گويى فلاسفه پرداخته است</w:t>
      </w:r>
    </w:p>
    <w:p w:rsidR="00AD25D8" w:rsidRDefault="00AD25D8" w:rsidP="00AD25D8">
      <w:pPr>
        <w:pStyle w:val="libNormal"/>
        <w:rPr>
          <w:rtl/>
        </w:rPr>
      </w:pPr>
      <w:r>
        <w:rPr>
          <w:rtl/>
        </w:rPr>
        <w:t>5 - «كلام الكلام فى شرح مقدمة الكلام» - شرحى بر كتاب «مقدمة الكلام» شيخ طوسى در علم كلام است</w:t>
      </w:r>
      <w:r w:rsidR="008A6A7E">
        <w:rPr>
          <w:rtl/>
        </w:rPr>
        <w:t xml:space="preserve">. </w:t>
      </w:r>
      <w:r w:rsidR="00EC7EAF" w:rsidRPr="00EC7EAF">
        <w:rPr>
          <w:rStyle w:val="libFootnotenumChar"/>
          <w:rtl/>
        </w:rPr>
        <w:t>(277)</w:t>
      </w:r>
    </w:p>
    <w:p w:rsidR="00AD25D8" w:rsidRDefault="008A6A7E" w:rsidP="008A6A7E">
      <w:pPr>
        <w:pStyle w:val="Heading3"/>
        <w:rPr>
          <w:rtl/>
        </w:rPr>
      </w:pPr>
      <w:bookmarkStart w:id="139" w:name="_Toc371021695"/>
      <w:r>
        <w:rPr>
          <w:rtl/>
        </w:rPr>
        <w:t>د - فقه</w:t>
      </w:r>
      <w:bookmarkEnd w:id="139"/>
      <w:r>
        <w:rPr>
          <w:rtl/>
        </w:rPr>
        <w:t xml:space="preserve"> </w:t>
      </w:r>
    </w:p>
    <w:p w:rsidR="00AD25D8" w:rsidRDefault="00AD25D8" w:rsidP="00AD25D8">
      <w:pPr>
        <w:pStyle w:val="libNormal"/>
        <w:rPr>
          <w:rtl/>
        </w:rPr>
      </w:pPr>
      <w:r>
        <w:rPr>
          <w:rtl/>
        </w:rPr>
        <w:t>حدود بيست اثر و مفيد در علم فقه</w:t>
      </w:r>
      <w:r w:rsidR="008A6A7E">
        <w:rPr>
          <w:rtl/>
        </w:rPr>
        <w:t xml:space="preserve">، </w:t>
      </w:r>
      <w:r>
        <w:rPr>
          <w:rtl/>
        </w:rPr>
        <w:t>به دست تواناى اين دانشور راوندى ت</w:t>
      </w:r>
      <w:r w:rsidR="00B7418D">
        <w:rPr>
          <w:rtl/>
        </w:rPr>
        <w:t>أ</w:t>
      </w:r>
      <w:r>
        <w:rPr>
          <w:rtl/>
        </w:rPr>
        <w:t>ليف شده كه برخى از آن عبارت اند از:</w:t>
      </w:r>
    </w:p>
    <w:p w:rsidR="00AD25D8" w:rsidRDefault="00AD25D8" w:rsidP="00AD25D8">
      <w:pPr>
        <w:pStyle w:val="libNormal"/>
        <w:rPr>
          <w:rtl/>
        </w:rPr>
      </w:pPr>
      <w:r>
        <w:rPr>
          <w:rtl/>
        </w:rPr>
        <w:t>1 - «آيات الاحكام» - اين كتاب آياتى از قرآن كريم را كه مربوط به مسائلى فقهى و احكام دينى است مورد بحث و بررسى قرار داده است</w:t>
      </w:r>
      <w:r w:rsidR="008A6A7E">
        <w:rPr>
          <w:rtl/>
        </w:rPr>
        <w:t xml:space="preserve">. </w:t>
      </w:r>
    </w:p>
    <w:p w:rsidR="00AD25D8" w:rsidRDefault="00AD25D8" w:rsidP="00AD25D8">
      <w:pPr>
        <w:pStyle w:val="libNormal"/>
        <w:rPr>
          <w:rtl/>
        </w:rPr>
      </w:pPr>
      <w:r>
        <w:rPr>
          <w:rtl/>
        </w:rPr>
        <w:t>2 - «الحكام الاحكام»</w:t>
      </w:r>
    </w:p>
    <w:p w:rsidR="00AD25D8" w:rsidRDefault="00AD25D8" w:rsidP="00AD25D8">
      <w:pPr>
        <w:pStyle w:val="libNormal"/>
        <w:rPr>
          <w:rtl/>
        </w:rPr>
      </w:pPr>
      <w:r>
        <w:rPr>
          <w:rtl/>
        </w:rPr>
        <w:t>3 - «الانجاز» - شرحى است بر كتاب «الايجاز فى الفرائض» شيخ طوسى</w:t>
      </w:r>
      <w:r w:rsidR="008A6A7E">
        <w:rPr>
          <w:rtl/>
        </w:rPr>
        <w:t xml:space="preserve">. </w:t>
      </w:r>
    </w:p>
    <w:p w:rsidR="00AD25D8" w:rsidRDefault="00AD25D8" w:rsidP="00AD25D8">
      <w:pPr>
        <w:pStyle w:val="libNormal"/>
        <w:rPr>
          <w:rtl/>
        </w:rPr>
      </w:pPr>
      <w:r>
        <w:rPr>
          <w:rtl/>
        </w:rPr>
        <w:t>4 - «رحل المعقود فى الغسله الثانيه»</w:t>
      </w:r>
      <w:r w:rsidR="008A6A7E">
        <w:rPr>
          <w:rtl/>
        </w:rPr>
        <w:t xml:space="preserve">. </w:t>
      </w:r>
    </w:p>
    <w:p w:rsidR="00AD25D8" w:rsidRDefault="00AD25D8" w:rsidP="00AD25D8">
      <w:pPr>
        <w:pStyle w:val="libNormal"/>
        <w:rPr>
          <w:rtl/>
        </w:rPr>
      </w:pPr>
      <w:r>
        <w:rPr>
          <w:rtl/>
        </w:rPr>
        <w:t>5 - «الشافيه فى الغسله الثانيه»</w:t>
      </w:r>
      <w:r w:rsidR="008A6A7E">
        <w:rPr>
          <w:rtl/>
        </w:rPr>
        <w:t xml:space="preserve">. </w:t>
      </w:r>
    </w:p>
    <w:p w:rsidR="00AD25D8" w:rsidRDefault="00AD25D8" w:rsidP="00AD25D8">
      <w:pPr>
        <w:pStyle w:val="libNormal"/>
        <w:rPr>
          <w:rtl/>
        </w:rPr>
      </w:pPr>
      <w:r>
        <w:rPr>
          <w:rtl/>
        </w:rPr>
        <w:t>6 - «الخمس»</w:t>
      </w:r>
    </w:p>
    <w:p w:rsidR="00AD25D8" w:rsidRDefault="00AD25D8" w:rsidP="00AD25D8">
      <w:pPr>
        <w:pStyle w:val="libNormal"/>
        <w:rPr>
          <w:rtl/>
        </w:rPr>
      </w:pPr>
      <w:r>
        <w:rPr>
          <w:rtl/>
        </w:rPr>
        <w:t>7 - «من حضره الاد</w:t>
      </w:r>
      <w:r w:rsidR="00B7418D">
        <w:rPr>
          <w:rtl/>
        </w:rPr>
        <w:t>أ</w:t>
      </w:r>
      <w:r>
        <w:rPr>
          <w:rtl/>
        </w:rPr>
        <w:t xml:space="preserve"> و عليه القضي</w:t>
      </w:r>
      <w:r w:rsidR="00B7418D">
        <w:rPr>
          <w:rtl/>
        </w:rPr>
        <w:t>أ</w:t>
      </w:r>
      <w:r>
        <w:rPr>
          <w:rtl/>
        </w:rPr>
        <w:t>»</w:t>
      </w:r>
    </w:p>
    <w:p w:rsidR="00AD25D8" w:rsidRDefault="00AD25D8" w:rsidP="00AD25D8">
      <w:pPr>
        <w:pStyle w:val="libNormal"/>
        <w:rPr>
          <w:rtl/>
        </w:rPr>
      </w:pPr>
      <w:r>
        <w:rPr>
          <w:rtl/>
        </w:rPr>
        <w:t>8 - «رسالة الفقه</w:t>
      </w:r>
      <w:r w:rsidR="00B7418D">
        <w:rPr>
          <w:rtl/>
        </w:rPr>
        <w:t>أ</w:t>
      </w:r>
      <w:r>
        <w:rPr>
          <w:rtl/>
        </w:rPr>
        <w:t>»</w:t>
      </w:r>
    </w:p>
    <w:p w:rsidR="00AD25D8" w:rsidRDefault="00AD25D8" w:rsidP="00AD25D8">
      <w:pPr>
        <w:pStyle w:val="libNormal"/>
        <w:rPr>
          <w:rtl/>
        </w:rPr>
      </w:pPr>
      <w:r>
        <w:rPr>
          <w:rtl/>
        </w:rPr>
        <w:t>9 - «المشكلات النهاية»</w:t>
      </w:r>
    </w:p>
    <w:p w:rsidR="00AD25D8" w:rsidRDefault="00AD25D8" w:rsidP="00AD25D8">
      <w:pPr>
        <w:pStyle w:val="libNormal"/>
        <w:rPr>
          <w:rtl/>
        </w:rPr>
      </w:pPr>
      <w:r>
        <w:rPr>
          <w:rtl/>
        </w:rPr>
        <w:lastRenderedPageBreak/>
        <w:t>10 - «المنتهى فى شرح النهاية» - اين كتاب به شرح نهايه شيخ طوسى پرداخته و در ده جلد به چاپ رسيده است</w:t>
      </w:r>
      <w:r w:rsidR="008A6A7E">
        <w:rPr>
          <w:rtl/>
        </w:rPr>
        <w:t xml:space="preserve">. </w:t>
      </w:r>
    </w:p>
    <w:p w:rsidR="00AD25D8" w:rsidRDefault="00AD25D8" w:rsidP="00AD25D8">
      <w:pPr>
        <w:pStyle w:val="libNormal"/>
        <w:rPr>
          <w:rtl/>
        </w:rPr>
      </w:pPr>
      <w:r>
        <w:rPr>
          <w:rtl/>
        </w:rPr>
        <w:t>11 - «الرائع فى الشرايع»</w:t>
      </w:r>
      <w:r w:rsidR="008A6A7E">
        <w:rPr>
          <w:rtl/>
        </w:rPr>
        <w:t xml:space="preserve">. </w:t>
      </w:r>
    </w:p>
    <w:p w:rsidR="00AD25D8" w:rsidRDefault="00AD25D8" w:rsidP="00AD25D8">
      <w:pPr>
        <w:pStyle w:val="libNormal"/>
        <w:rPr>
          <w:rtl/>
        </w:rPr>
      </w:pPr>
      <w:r>
        <w:rPr>
          <w:rtl/>
        </w:rPr>
        <w:t>12 - «النيات فى جميع العبادات»</w:t>
      </w:r>
    </w:p>
    <w:p w:rsidR="00AD25D8" w:rsidRDefault="00AD25D8" w:rsidP="00AD25D8">
      <w:pPr>
        <w:pStyle w:val="libNormal"/>
        <w:rPr>
          <w:rtl/>
        </w:rPr>
      </w:pPr>
      <w:r>
        <w:rPr>
          <w:rtl/>
        </w:rPr>
        <w:t>13 - «نهية النهاية»</w:t>
      </w:r>
    </w:p>
    <w:p w:rsidR="00AD25D8" w:rsidRDefault="00AD25D8" w:rsidP="00AD25D8">
      <w:pPr>
        <w:pStyle w:val="libNormal"/>
        <w:rPr>
          <w:rtl/>
        </w:rPr>
      </w:pPr>
      <w:r>
        <w:rPr>
          <w:rtl/>
        </w:rPr>
        <w:t>14 - «فقه القرآن»</w:t>
      </w:r>
      <w:r w:rsidR="008A6A7E">
        <w:rPr>
          <w:rtl/>
        </w:rPr>
        <w:t xml:space="preserve">. </w:t>
      </w:r>
      <w:r>
        <w:rPr>
          <w:rtl/>
        </w:rPr>
        <w:t>اين كتاب گرانسنگ با تلاش و كوششى ستودنى به دست توانمند قطب راوندى نوشته شده است</w:t>
      </w:r>
      <w:r w:rsidR="008A6A7E">
        <w:rPr>
          <w:rtl/>
        </w:rPr>
        <w:t xml:space="preserve">. </w:t>
      </w:r>
      <w:r>
        <w:rPr>
          <w:rtl/>
        </w:rPr>
        <w:t>او در كتاب فوق تمام آياتى قرآنى را كه به احكام فقهى مربوط بوده است به ترتيب ابواب فقه دسته بندى كرده و در دو جلد به يادگار نهاده است</w:t>
      </w:r>
      <w:r w:rsidR="008A6A7E">
        <w:rPr>
          <w:rtl/>
        </w:rPr>
        <w:t xml:space="preserve">. </w:t>
      </w:r>
    </w:p>
    <w:p w:rsidR="00AD25D8" w:rsidRDefault="00AD25D8" w:rsidP="00AD25D8">
      <w:pPr>
        <w:pStyle w:val="libNormal"/>
        <w:rPr>
          <w:rtl/>
        </w:rPr>
      </w:pPr>
      <w:r>
        <w:rPr>
          <w:rtl/>
        </w:rPr>
        <w:t>قبل از او تنها دو كتاب در اين موضوع به رشته تحرير در آمده بود</w:t>
      </w:r>
      <w:r w:rsidR="008A6A7E">
        <w:rPr>
          <w:rtl/>
        </w:rPr>
        <w:t xml:space="preserve">. </w:t>
      </w:r>
      <w:r>
        <w:rPr>
          <w:rtl/>
        </w:rPr>
        <w:t>قطب الدين در اين كتاب پس از ذكر آيات مربوط به هر موضوع</w:t>
      </w:r>
      <w:r w:rsidR="008A6A7E">
        <w:rPr>
          <w:rtl/>
        </w:rPr>
        <w:t xml:space="preserve">، </w:t>
      </w:r>
      <w:r>
        <w:rPr>
          <w:rtl/>
        </w:rPr>
        <w:t>به بررسى فقهى آن پرداخته نتايج فقهى خويش را از آن بيان مى دارد</w:t>
      </w:r>
      <w:r w:rsidR="008A6A7E">
        <w:rPr>
          <w:rtl/>
        </w:rPr>
        <w:t xml:space="preserve">. </w:t>
      </w:r>
      <w:r w:rsidR="00EC7EAF" w:rsidRPr="00EC7EAF">
        <w:rPr>
          <w:rStyle w:val="libFootnotenumChar"/>
          <w:rtl/>
        </w:rPr>
        <w:t>(278)</w:t>
      </w:r>
    </w:p>
    <w:p w:rsidR="00AD25D8" w:rsidRDefault="008A6A7E" w:rsidP="008A6A7E">
      <w:pPr>
        <w:pStyle w:val="Heading3"/>
        <w:rPr>
          <w:rtl/>
        </w:rPr>
      </w:pPr>
      <w:bookmarkStart w:id="140" w:name="_Toc371021696"/>
      <w:r>
        <w:rPr>
          <w:rtl/>
        </w:rPr>
        <w:t>ه‍ - حديث</w:t>
      </w:r>
      <w:bookmarkEnd w:id="140"/>
      <w:r>
        <w:rPr>
          <w:rtl/>
        </w:rPr>
        <w:t xml:space="preserve"> </w:t>
      </w:r>
    </w:p>
    <w:p w:rsidR="00AD25D8" w:rsidRDefault="00AD25D8" w:rsidP="00AD25D8">
      <w:pPr>
        <w:pStyle w:val="libNormal"/>
        <w:rPr>
          <w:rtl/>
        </w:rPr>
      </w:pPr>
      <w:r>
        <w:rPr>
          <w:rtl/>
        </w:rPr>
        <w:t>قطب راوندى در حديث و روايت آثار جاويدان و ارزشمندى داشته و گامهايى استوار در اين موضوع برداشته است</w:t>
      </w:r>
      <w:r w:rsidR="008A6A7E">
        <w:rPr>
          <w:rtl/>
        </w:rPr>
        <w:t xml:space="preserve">. </w:t>
      </w:r>
      <w:r>
        <w:rPr>
          <w:rtl/>
        </w:rPr>
        <w:t>از اين آثار مى توان به كتابهاى زير اشاره كرد:</w:t>
      </w:r>
    </w:p>
    <w:p w:rsidR="00AD25D8" w:rsidRDefault="00AD25D8" w:rsidP="00AD25D8">
      <w:pPr>
        <w:pStyle w:val="libNormal"/>
        <w:rPr>
          <w:rtl/>
        </w:rPr>
      </w:pPr>
      <w:r>
        <w:rPr>
          <w:rtl/>
        </w:rPr>
        <w:t>1 - «تحفة العيل» - در موضوع دعا و آداب آن و احاديث مربوط به امراض و بلاها</w:t>
      </w:r>
      <w:r w:rsidR="008A6A7E">
        <w:rPr>
          <w:rtl/>
        </w:rPr>
        <w:t xml:space="preserve">. </w:t>
      </w:r>
    </w:p>
    <w:p w:rsidR="00AD25D8" w:rsidRDefault="00AD25D8" w:rsidP="00AD25D8">
      <w:pPr>
        <w:pStyle w:val="libNormal"/>
        <w:rPr>
          <w:rtl/>
        </w:rPr>
      </w:pPr>
      <w:r>
        <w:rPr>
          <w:rtl/>
        </w:rPr>
        <w:t>2 - «رسالة فى صحة احاديث اصحابنا» - در موضوع آن بيان صحت احاديثى است كه علماى شيعه نقل كرده اند</w:t>
      </w:r>
      <w:r w:rsidR="008A6A7E">
        <w:rPr>
          <w:rtl/>
        </w:rPr>
        <w:t xml:space="preserve">. </w:t>
      </w:r>
    </w:p>
    <w:p w:rsidR="00AD25D8" w:rsidRDefault="00AD25D8" w:rsidP="00AD25D8">
      <w:pPr>
        <w:pStyle w:val="libNormal"/>
        <w:rPr>
          <w:rtl/>
        </w:rPr>
      </w:pPr>
      <w:r>
        <w:rPr>
          <w:rtl/>
        </w:rPr>
        <w:t xml:space="preserve">3 - «شرح الكلمات المائدة» - شامل شرح صد كلمه از سخنان حضرت على </w:t>
      </w:r>
      <w:r w:rsidR="00B7418D" w:rsidRPr="00B7418D">
        <w:rPr>
          <w:rStyle w:val="libAlaemChar"/>
          <w:rtl/>
        </w:rPr>
        <w:t>عليه‌السلام</w:t>
      </w:r>
      <w:r w:rsidR="008A6A7E">
        <w:rPr>
          <w:rtl/>
        </w:rPr>
        <w:t xml:space="preserve">. </w:t>
      </w:r>
    </w:p>
    <w:p w:rsidR="00AD25D8" w:rsidRDefault="00AD25D8" w:rsidP="00AD25D8">
      <w:pPr>
        <w:pStyle w:val="libNormal"/>
        <w:rPr>
          <w:rtl/>
        </w:rPr>
      </w:pPr>
      <w:r>
        <w:rPr>
          <w:rtl/>
        </w:rPr>
        <w:lastRenderedPageBreak/>
        <w:t>4 - «ضي</w:t>
      </w:r>
      <w:r w:rsidR="00B7418D">
        <w:rPr>
          <w:rtl/>
        </w:rPr>
        <w:t>أ</w:t>
      </w:r>
      <w:r>
        <w:rPr>
          <w:rtl/>
        </w:rPr>
        <w:t xml:space="preserve"> الشهاب» - شرحى بر كتاب شهاب الاخبار قاضى سلامه مصرى</w:t>
      </w:r>
      <w:r w:rsidR="008A6A7E">
        <w:rPr>
          <w:rtl/>
        </w:rPr>
        <w:t xml:space="preserve">. </w:t>
      </w:r>
    </w:p>
    <w:p w:rsidR="00AD25D8" w:rsidRDefault="00AD25D8" w:rsidP="00AD25D8">
      <w:pPr>
        <w:pStyle w:val="libNormal"/>
        <w:rPr>
          <w:rtl/>
        </w:rPr>
      </w:pPr>
      <w:r>
        <w:rPr>
          <w:rtl/>
        </w:rPr>
        <w:t>5 - «لباب الاخبار»</w:t>
      </w:r>
      <w:r w:rsidR="008A6A7E">
        <w:rPr>
          <w:rtl/>
        </w:rPr>
        <w:t xml:space="preserve">. </w:t>
      </w:r>
    </w:p>
    <w:p w:rsidR="00AD25D8" w:rsidRDefault="00AD25D8" w:rsidP="00AD25D8">
      <w:pPr>
        <w:pStyle w:val="libNormal"/>
        <w:rPr>
          <w:rtl/>
        </w:rPr>
      </w:pPr>
      <w:r>
        <w:rPr>
          <w:rtl/>
        </w:rPr>
        <w:t>6 - «لب اللباب» - اخبار و احاديثى در موضوع اخلاق</w:t>
      </w:r>
      <w:r w:rsidR="008A6A7E">
        <w:rPr>
          <w:rtl/>
        </w:rPr>
        <w:t xml:space="preserve">. </w:t>
      </w:r>
    </w:p>
    <w:p w:rsidR="00AD25D8" w:rsidRDefault="00AD25D8" w:rsidP="00AD25D8">
      <w:pPr>
        <w:pStyle w:val="libNormal"/>
        <w:rPr>
          <w:rtl/>
        </w:rPr>
      </w:pPr>
      <w:r>
        <w:rPr>
          <w:rtl/>
        </w:rPr>
        <w:t>7 - «مزار» - كتابى بزرگ و احادثى در موضوع زيارتنامه ها</w:t>
      </w:r>
      <w:r w:rsidR="008A6A7E">
        <w:rPr>
          <w:rtl/>
        </w:rPr>
        <w:t xml:space="preserve">. </w:t>
      </w:r>
    </w:p>
    <w:p w:rsidR="00AD25D8" w:rsidRDefault="00AD25D8" w:rsidP="00AD25D8">
      <w:pPr>
        <w:pStyle w:val="libNormal"/>
        <w:rPr>
          <w:rtl/>
        </w:rPr>
      </w:pPr>
      <w:r>
        <w:rPr>
          <w:rtl/>
        </w:rPr>
        <w:t>8 - «المجالس فى الحديث»</w:t>
      </w:r>
      <w:r w:rsidR="008A6A7E">
        <w:rPr>
          <w:rtl/>
        </w:rPr>
        <w:t xml:space="preserve">. </w:t>
      </w:r>
    </w:p>
    <w:p w:rsidR="00AD25D8" w:rsidRDefault="00AD25D8" w:rsidP="00AD25D8">
      <w:pPr>
        <w:pStyle w:val="libNormal"/>
        <w:rPr>
          <w:rtl/>
        </w:rPr>
      </w:pPr>
      <w:r>
        <w:rPr>
          <w:rtl/>
        </w:rPr>
        <w:t>9- «دعوات» معروف به سلجوة الحزين - موضوع اين كتاب ارزشمند مربوط به آداب دعاها و ت</w:t>
      </w:r>
      <w:r w:rsidR="00B7418D">
        <w:rPr>
          <w:rtl/>
        </w:rPr>
        <w:t>أ</w:t>
      </w:r>
      <w:r>
        <w:rPr>
          <w:rtl/>
        </w:rPr>
        <w:t>ثير آنها است كه در چهار باب تدوين گشته است</w:t>
      </w:r>
      <w:r w:rsidR="008A6A7E">
        <w:rPr>
          <w:rtl/>
        </w:rPr>
        <w:t xml:space="preserve">. </w:t>
      </w:r>
      <w:r>
        <w:rPr>
          <w:rtl/>
        </w:rPr>
        <w:t>فضيلت دعا و ذكر صحت و سلامتى از نگاه روايات</w:t>
      </w:r>
      <w:r w:rsidR="008A6A7E">
        <w:rPr>
          <w:rtl/>
        </w:rPr>
        <w:t xml:space="preserve">، </w:t>
      </w:r>
      <w:r>
        <w:rPr>
          <w:rtl/>
        </w:rPr>
        <w:t xml:space="preserve">امراض و عوارض ‍ جسمى و روحى از زبان ائمه اطهار </w:t>
      </w:r>
      <w:r w:rsidR="00B7418D" w:rsidRPr="00B7418D">
        <w:rPr>
          <w:rStyle w:val="libAlaemChar"/>
          <w:rtl/>
        </w:rPr>
        <w:t>عليه‌السلام</w:t>
      </w:r>
      <w:r>
        <w:rPr>
          <w:rtl/>
        </w:rPr>
        <w:t xml:space="preserve"> و حالات مرگ و پايان زندگى</w:t>
      </w:r>
      <w:r w:rsidR="008A6A7E">
        <w:rPr>
          <w:rtl/>
        </w:rPr>
        <w:t xml:space="preserve">، </w:t>
      </w:r>
      <w:r>
        <w:rPr>
          <w:rtl/>
        </w:rPr>
        <w:t>چهار موضوع اصلى آن به شمار مى رود</w:t>
      </w:r>
      <w:r w:rsidR="008A6A7E">
        <w:rPr>
          <w:rtl/>
        </w:rPr>
        <w:t xml:space="preserve">. </w:t>
      </w:r>
      <w:r w:rsidR="00EC7EAF" w:rsidRPr="00EC7EAF">
        <w:rPr>
          <w:rStyle w:val="libFootnotenumChar"/>
          <w:rtl/>
        </w:rPr>
        <w:t>(279)</w:t>
      </w:r>
    </w:p>
    <w:p w:rsidR="00AD25D8" w:rsidRDefault="008A6A7E" w:rsidP="008A6A7E">
      <w:pPr>
        <w:pStyle w:val="Heading3"/>
        <w:rPr>
          <w:rtl/>
        </w:rPr>
      </w:pPr>
      <w:bookmarkStart w:id="141" w:name="_Toc371021697"/>
      <w:r>
        <w:rPr>
          <w:rtl/>
        </w:rPr>
        <w:t>و - تاريخ</w:t>
      </w:r>
      <w:bookmarkEnd w:id="141"/>
      <w:r>
        <w:rPr>
          <w:rtl/>
        </w:rPr>
        <w:t xml:space="preserve"> </w:t>
      </w:r>
    </w:p>
    <w:p w:rsidR="00AD25D8" w:rsidRDefault="00AD25D8" w:rsidP="00AD25D8">
      <w:pPr>
        <w:pStyle w:val="libNormal"/>
        <w:rPr>
          <w:rtl/>
        </w:rPr>
      </w:pPr>
      <w:r>
        <w:rPr>
          <w:rtl/>
        </w:rPr>
        <w:t>قطب راوندى داراى آثارى در موضوع تاريخ است</w:t>
      </w:r>
      <w:r w:rsidR="008A6A7E">
        <w:rPr>
          <w:rtl/>
        </w:rPr>
        <w:t xml:space="preserve">. </w:t>
      </w:r>
    </w:p>
    <w:p w:rsidR="00AD25D8" w:rsidRDefault="00AD25D8" w:rsidP="00AD25D8">
      <w:pPr>
        <w:pStyle w:val="libNormal"/>
        <w:rPr>
          <w:rtl/>
        </w:rPr>
      </w:pPr>
      <w:r>
        <w:rPr>
          <w:rtl/>
        </w:rPr>
        <w:t xml:space="preserve">1 - جنى الجنتين - در تاريخ اولاد امام هادى </w:t>
      </w:r>
      <w:r w:rsidR="00B7418D" w:rsidRPr="00B7418D">
        <w:rPr>
          <w:rStyle w:val="libAlaemChar"/>
          <w:rtl/>
        </w:rPr>
        <w:t>عليه‌السلام</w:t>
      </w:r>
      <w:r>
        <w:rPr>
          <w:rtl/>
        </w:rPr>
        <w:t xml:space="preserve"> و امام عسكرى </w:t>
      </w:r>
      <w:r w:rsidR="00B7418D" w:rsidRPr="00B7418D">
        <w:rPr>
          <w:rStyle w:val="libAlaemChar"/>
          <w:rtl/>
        </w:rPr>
        <w:t>عليه‌السلام</w:t>
      </w:r>
      <w:r w:rsidR="008A6A7E">
        <w:rPr>
          <w:rtl/>
        </w:rPr>
        <w:t xml:space="preserve">. </w:t>
      </w:r>
    </w:p>
    <w:p w:rsidR="00AD25D8" w:rsidRDefault="00AD25D8" w:rsidP="00AD25D8">
      <w:pPr>
        <w:pStyle w:val="libNormal"/>
        <w:rPr>
          <w:rtl/>
        </w:rPr>
      </w:pPr>
      <w:r>
        <w:rPr>
          <w:rtl/>
        </w:rPr>
        <w:t>2 - قصص الانبي</w:t>
      </w:r>
      <w:r w:rsidR="00B7418D">
        <w:rPr>
          <w:rtl/>
        </w:rPr>
        <w:t>أ</w:t>
      </w:r>
      <w:r>
        <w:rPr>
          <w:rtl/>
        </w:rPr>
        <w:t xml:space="preserve"> - در اين كتاب تاريخ و شرح زندگى پيامبران از زبان روايات بيان شده است</w:t>
      </w:r>
      <w:r w:rsidR="008A6A7E">
        <w:rPr>
          <w:rtl/>
        </w:rPr>
        <w:t xml:space="preserve">. </w:t>
      </w:r>
      <w:r w:rsidR="00EC7EAF" w:rsidRPr="00EC7EAF">
        <w:rPr>
          <w:rStyle w:val="libFootnotenumChar"/>
          <w:rtl/>
        </w:rPr>
        <w:t>(280)</w:t>
      </w:r>
    </w:p>
    <w:p w:rsidR="00AD25D8" w:rsidRDefault="008A6A7E" w:rsidP="008A6A7E">
      <w:pPr>
        <w:pStyle w:val="Heading3"/>
        <w:rPr>
          <w:rtl/>
        </w:rPr>
      </w:pPr>
      <w:bookmarkStart w:id="142" w:name="_Toc371021698"/>
      <w:r>
        <w:rPr>
          <w:rtl/>
        </w:rPr>
        <w:t>ز - اصول فقه</w:t>
      </w:r>
      <w:bookmarkEnd w:id="142"/>
      <w:r>
        <w:rPr>
          <w:rtl/>
        </w:rPr>
        <w:t xml:space="preserve"> </w:t>
      </w:r>
    </w:p>
    <w:p w:rsidR="00AD25D8" w:rsidRDefault="00AD25D8" w:rsidP="00AD25D8">
      <w:pPr>
        <w:pStyle w:val="libNormal"/>
        <w:rPr>
          <w:rtl/>
        </w:rPr>
      </w:pPr>
      <w:r>
        <w:rPr>
          <w:rtl/>
        </w:rPr>
        <w:t>«المستقصى» نام كتابى از راوندى در علم اصول فقه است</w:t>
      </w:r>
      <w:r w:rsidR="008A6A7E">
        <w:rPr>
          <w:rtl/>
        </w:rPr>
        <w:t xml:space="preserve">. </w:t>
      </w:r>
      <w:r>
        <w:rPr>
          <w:rtl/>
        </w:rPr>
        <w:t>اين كتاب شرحى بر «الذريعه» سيد مرتضى در علم اصول مى باشد</w:t>
      </w:r>
      <w:r w:rsidR="008A6A7E">
        <w:rPr>
          <w:rtl/>
        </w:rPr>
        <w:t xml:space="preserve">. </w:t>
      </w:r>
      <w:r w:rsidR="00EC7EAF" w:rsidRPr="00EC7EAF">
        <w:rPr>
          <w:rStyle w:val="libFootnotenumChar"/>
          <w:rtl/>
        </w:rPr>
        <w:t>(281)</w:t>
      </w:r>
    </w:p>
    <w:p w:rsidR="00AD25D8" w:rsidRDefault="008A6A7E" w:rsidP="008A6A7E">
      <w:pPr>
        <w:pStyle w:val="Heading3"/>
        <w:rPr>
          <w:rtl/>
        </w:rPr>
      </w:pPr>
      <w:bookmarkStart w:id="143" w:name="_Toc371021699"/>
      <w:r>
        <w:rPr>
          <w:rtl/>
        </w:rPr>
        <w:t>ح - شعر و ادب</w:t>
      </w:r>
      <w:bookmarkEnd w:id="143"/>
      <w:r>
        <w:rPr>
          <w:rtl/>
        </w:rPr>
        <w:t xml:space="preserve"> </w:t>
      </w:r>
    </w:p>
    <w:p w:rsidR="00AD25D8" w:rsidRDefault="00AD25D8" w:rsidP="00AD25D8">
      <w:pPr>
        <w:pStyle w:val="libNormal"/>
        <w:rPr>
          <w:rtl/>
        </w:rPr>
      </w:pPr>
      <w:r>
        <w:rPr>
          <w:rtl/>
        </w:rPr>
        <w:t>ستاره پر فروغ راوند</w:t>
      </w:r>
      <w:r w:rsidR="008A6A7E">
        <w:rPr>
          <w:rtl/>
        </w:rPr>
        <w:t xml:space="preserve">، </w:t>
      </w:r>
      <w:r>
        <w:rPr>
          <w:rtl/>
        </w:rPr>
        <w:t>در شعر و ادب نيز بهره اى نيك داشته و به زبان عربى شعر مى سروده است</w:t>
      </w:r>
      <w:r w:rsidR="008A6A7E">
        <w:rPr>
          <w:rtl/>
        </w:rPr>
        <w:t xml:space="preserve">. </w:t>
      </w:r>
      <w:r>
        <w:rPr>
          <w:rtl/>
        </w:rPr>
        <w:t xml:space="preserve">در سوردن اشعار خويش عشق و معرش به خاندان اهل بيت </w:t>
      </w:r>
      <w:r w:rsidR="00B7418D" w:rsidRPr="00B7418D">
        <w:rPr>
          <w:rStyle w:val="libAlaemChar"/>
          <w:rtl/>
        </w:rPr>
        <w:t>عليه‌السلام</w:t>
      </w:r>
      <w:r>
        <w:rPr>
          <w:rtl/>
        </w:rPr>
        <w:t xml:space="preserve"> را به تصوير كشيده است علاوه بر شعر</w:t>
      </w:r>
      <w:r w:rsidR="008A6A7E">
        <w:rPr>
          <w:rtl/>
        </w:rPr>
        <w:t xml:space="preserve">، </w:t>
      </w:r>
      <w:r>
        <w:rPr>
          <w:rtl/>
        </w:rPr>
        <w:t xml:space="preserve">در ادبيات عرب نيز دانشى در </w:t>
      </w:r>
      <w:r>
        <w:rPr>
          <w:rtl/>
        </w:rPr>
        <w:lastRenderedPageBreak/>
        <w:t>خور توجه داشته و آثارى در آن موضوع تدوين كرده است</w:t>
      </w:r>
      <w:r w:rsidR="008A6A7E">
        <w:rPr>
          <w:rtl/>
        </w:rPr>
        <w:t xml:space="preserve">. </w:t>
      </w:r>
      <w:r>
        <w:rPr>
          <w:rtl/>
        </w:rPr>
        <w:t>برخى از كتابهايش در اين دانش عبارت اند از:</w:t>
      </w:r>
    </w:p>
    <w:p w:rsidR="00AD25D8" w:rsidRDefault="00AD25D8" w:rsidP="00AD25D8">
      <w:pPr>
        <w:pStyle w:val="libNormal"/>
        <w:rPr>
          <w:rtl/>
        </w:rPr>
      </w:pPr>
      <w:r>
        <w:rPr>
          <w:rtl/>
        </w:rPr>
        <w:t>1 - «التغريب فى التعريب»</w:t>
      </w:r>
    </w:p>
    <w:p w:rsidR="00AD25D8" w:rsidRDefault="00AD25D8" w:rsidP="00AD25D8">
      <w:pPr>
        <w:pStyle w:val="libNormal"/>
        <w:rPr>
          <w:rtl/>
        </w:rPr>
      </w:pPr>
      <w:r>
        <w:rPr>
          <w:rtl/>
        </w:rPr>
        <w:t>2 - «الاغراب فى الاعراب»</w:t>
      </w:r>
      <w:r w:rsidR="008A6A7E">
        <w:rPr>
          <w:rtl/>
        </w:rPr>
        <w:t xml:space="preserve">. </w:t>
      </w:r>
    </w:p>
    <w:p w:rsidR="00AD25D8" w:rsidRDefault="00AD25D8" w:rsidP="00AD25D8">
      <w:pPr>
        <w:pStyle w:val="libNormal"/>
        <w:rPr>
          <w:rtl/>
        </w:rPr>
      </w:pPr>
      <w:r>
        <w:rPr>
          <w:rtl/>
        </w:rPr>
        <w:t>3 - «شرح العوامل الم</w:t>
      </w:r>
      <w:r w:rsidR="00B7418D">
        <w:rPr>
          <w:rtl/>
        </w:rPr>
        <w:t>أ</w:t>
      </w:r>
      <w:r>
        <w:rPr>
          <w:rtl/>
        </w:rPr>
        <w:t>ئة» شامل صد عامل در علم نحو</w:t>
      </w:r>
      <w:r w:rsidR="008A6A7E">
        <w:rPr>
          <w:rtl/>
        </w:rPr>
        <w:t xml:space="preserve">. </w:t>
      </w:r>
    </w:p>
    <w:p w:rsidR="00AD25D8" w:rsidRDefault="00AD25D8" w:rsidP="00AD25D8">
      <w:pPr>
        <w:pStyle w:val="libNormal"/>
        <w:rPr>
          <w:rtl/>
        </w:rPr>
      </w:pPr>
      <w:r>
        <w:rPr>
          <w:rtl/>
        </w:rPr>
        <w:t>4 - «غريب النهايه» در شرح لغتهاى مشكل فقهى كتاب نهايه شيخ طوسى</w:t>
      </w:r>
      <w:r w:rsidR="008A6A7E">
        <w:rPr>
          <w:rtl/>
        </w:rPr>
        <w:t xml:space="preserve">. </w:t>
      </w:r>
    </w:p>
    <w:p w:rsidR="00AD25D8" w:rsidRDefault="00AD25D8" w:rsidP="00AD25D8">
      <w:pPr>
        <w:pStyle w:val="libNormal"/>
        <w:rPr>
          <w:rtl/>
        </w:rPr>
      </w:pPr>
      <w:r>
        <w:rPr>
          <w:rtl/>
        </w:rPr>
        <w:t>5 - «نفثة المصدور» - اين كتاب ديوان اشعار قطب راوندى است</w:t>
      </w:r>
      <w:r w:rsidR="008A6A7E">
        <w:rPr>
          <w:rtl/>
        </w:rPr>
        <w:t xml:space="preserve">. </w:t>
      </w:r>
      <w:r w:rsidR="00EC7EAF" w:rsidRPr="00EC7EAF">
        <w:rPr>
          <w:rStyle w:val="libFootnotenumChar"/>
          <w:rtl/>
        </w:rPr>
        <w:t>(282)</w:t>
      </w:r>
    </w:p>
    <w:p w:rsidR="00AD25D8" w:rsidRDefault="00AD25D8" w:rsidP="00AD25D8">
      <w:pPr>
        <w:pStyle w:val="libNormal"/>
        <w:rPr>
          <w:rtl/>
        </w:rPr>
      </w:pPr>
      <w:r>
        <w:rPr>
          <w:rtl/>
        </w:rPr>
        <w:t>شعر ذيل از اوست</w:t>
      </w:r>
      <w:r w:rsidR="008A6A7E">
        <w:rPr>
          <w:rtl/>
        </w:rPr>
        <w:t>:</w:t>
      </w:r>
    </w:p>
    <w:p w:rsidR="00AD25D8" w:rsidRDefault="00AD25D8" w:rsidP="00AD25D8">
      <w:pPr>
        <w:pStyle w:val="libNormal"/>
        <w:rPr>
          <w:rtl/>
        </w:rPr>
      </w:pPr>
      <w:r>
        <w:rPr>
          <w:rtl/>
        </w:rPr>
        <w:t>1 - قسم النار ذو خبر و خير</w:t>
      </w:r>
    </w:p>
    <w:p w:rsidR="00AD25D8" w:rsidRDefault="00AD25D8" w:rsidP="00AD25D8">
      <w:pPr>
        <w:pStyle w:val="libNormal"/>
        <w:rPr>
          <w:rtl/>
        </w:rPr>
      </w:pPr>
      <w:r>
        <w:rPr>
          <w:rtl/>
        </w:rPr>
        <w:t>يخلصنا الغداة من السعير</w:t>
      </w:r>
    </w:p>
    <w:p w:rsidR="00AD25D8" w:rsidRDefault="00AD25D8" w:rsidP="00AD25D8">
      <w:pPr>
        <w:pStyle w:val="libNormal"/>
        <w:rPr>
          <w:rtl/>
        </w:rPr>
      </w:pPr>
      <w:r>
        <w:rPr>
          <w:rtl/>
        </w:rPr>
        <w:t>2 - فكان محمد فى الدين شمسا</w:t>
      </w:r>
    </w:p>
    <w:p w:rsidR="00AD25D8" w:rsidRDefault="00AD25D8" w:rsidP="00AD25D8">
      <w:pPr>
        <w:pStyle w:val="libNormal"/>
        <w:rPr>
          <w:rtl/>
        </w:rPr>
      </w:pPr>
      <w:r>
        <w:rPr>
          <w:rtl/>
        </w:rPr>
        <w:t>على بعد كالبدر المنير</w:t>
      </w:r>
    </w:p>
    <w:p w:rsidR="00AD25D8" w:rsidRDefault="00AD25D8" w:rsidP="00AD25D8">
      <w:pPr>
        <w:pStyle w:val="libNormal"/>
        <w:rPr>
          <w:rtl/>
        </w:rPr>
      </w:pPr>
      <w:r>
        <w:rPr>
          <w:rtl/>
        </w:rPr>
        <w:t>3 - هما فرعان من عليا قريش</w:t>
      </w:r>
    </w:p>
    <w:p w:rsidR="00AD25D8" w:rsidRDefault="00AD25D8" w:rsidP="00AD25D8">
      <w:pPr>
        <w:pStyle w:val="libNormal"/>
        <w:rPr>
          <w:rtl/>
        </w:rPr>
      </w:pPr>
      <w:r>
        <w:rPr>
          <w:rtl/>
        </w:rPr>
        <w:t>مصاص الخلق بالنصب الشهير</w:t>
      </w:r>
    </w:p>
    <w:p w:rsidR="00AD25D8" w:rsidRDefault="00AD25D8" w:rsidP="00AD25D8">
      <w:pPr>
        <w:pStyle w:val="libNormal"/>
        <w:rPr>
          <w:rtl/>
        </w:rPr>
      </w:pPr>
      <w:r>
        <w:rPr>
          <w:rtl/>
        </w:rPr>
        <w:t xml:space="preserve">4 - و قال له النبى </w:t>
      </w:r>
      <w:r w:rsidR="00B7418D" w:rsidRPr="00B7418D">
        <w:rPr>
          <w:rStyle w:val="libAlaemChar"/>
          <w:rtl/>
        </w:rPr>
        <w:t>عليه‌السلام</w:t>
      </w:r>
      <w:r>
        <w:rPr>
          <w:rtl/>
        </w:rPr>
        <w:t xml:space="preserve"> و انت منى</w:t>
      </w:r>
    </w:p>
    <w:p w:rsidR="00AD25D8" w:rsidRDefault="00AD25D8" w:rsidP="00AD25D8">
      <w:pPr>
        <w:pStyle w:val="libNormal"/>
        <w:rPr>
          <w:rtl/>
        </w:rPr>
      </w:pPr>
      <w:r>
        <w:rPr>
          <w:rtl/>
        </w:rPr>
        <w:t>كهرون و انت معى وزيرى</w:t>
      </w:r>
    </w:p>
    <w:p w:rsidR="00AD25D8" w:rsidRDefault="00AD25D8" w:rsidP="00AD25D8">
      <w:pPr>
        <w:pStyle w:val="libNormal"/>
        <w:rPr>
          <w:rtl/>
        </w:rPr>
      </w:pPr>
      <w:r>
        <w:rPr>
          <w:rtl/>
        </w:rPr>
        <w:t>5 - و من بعدى الخليفة فى البرايا</w:t>
      </w:r>
    </w:p>
    <w:p w:rsidR="00AD25D8" w:rsidRDefault="00AD25D8" w:rsidP="00AD25D8">
      <w:pPr>
        <w:pStyle w:val="libNormal"/>
        <w:rPr>
          <w:rtl/>
        </w:rPr>
      </w:pPr>
      <w:r>
        <w:rPr>
          <w:rtl/>
        </w:rPr>
        <w:t>على جاه السريرى</w:t>
      </w:r>
    </w:p>
    <w:p w:rsidR="00AD25D8" w:rsidRDefault="00AD25D8" w:rsidP="00AD25D8">
      <w:pPr>
        <w:pStyle w:val="libNormal"/>
        <w:rPr>
          <w:rtl/>
        </w:rPr>
      </w:pPr>
      <w:r>
        <w:rPr>
          <w:rtl/>
        </w:rPr>
        <w:t>6 - و انت عيائهم و الغوث فيهم</w:t>
      </w:r>
    </w:p>
    <w:p w:rsidR="00AD25D8" w:rsidRDefault="00AD25D8" w:rsidP="00AD25D8">
      <w:pPr>
        <w:pStyle w:val="libNormal"/>
        <w:rPr>
          <w:rtl/>
        </w:rPr>
      </w:pPr>
      <w:r>
        <w:rPr>
          <w:rtl/>
        </w:rPr>
        <w:t>لدى الظلم</w:t>
      </w:r>
      <w:r w:rsidR="00B7418D">
        <w:rPr>
          <w:rtl/>
        </w:rPr>
        <w:t>أ</w:t>
      </w:r>
      <w:r>
        <w:rPr>
          <w:rtl/>
        </w:rPr>
        <w:t xml:space="preserve"> كالصبح البشير</w:t>
      </w:r>
    </w:p>
    <w:p w:rsidR="00AD25D8" w:rsidRDefault="00AD25D8" w:rsidP="00AD25D8">
      <w:pPr>
        <w:pStyle w:val="libNormal"/>
        <w:rPr>
          <w:rtl/>
        </w:rPr>
      </w:pPr>
      <w:r>
        <w:rPr>
          <w:rtl/>
        </w:rPr>
        <w:t>7 - و لائى فى البتول و فى بنيها</w:t>
      </w:r>
    </w:p>
    <w:p w:rsidR="00AD25D8" w:rsidRDefault="00AD25D8" w:rsidP="00AD25D8">
      <w:pPr>
        <w:pStyle w:val="libNormal"/>
        <w:rPr>
          <w:rtl/>
        </w:rPr>
      </w:pPr>
      <w:r>
        <w:rPr>
          <w:rtl/>
        </w:rPr>
        <w:t>كمثل الروض فى اليوم المطير</w:t>
      </w:r>
    </w:p>
    <w:p w:rsidR="00AD25D8" w:rsidRDefault="00AD25D8" w:rsidP="00AD25D8">
      <w:pPr>
        <w:pStyle w:val="libNormal"/>
        <w:rPr>
          <w:rtl/>
        </w:rPr>
      </w:pPr>
      <w:r>
        <w:rPr>
          <w:rtl/>
        </w:rPr>
        <w:lastRenderedPageBreak/>
        <w:t xml:space="preserve">8 - محمد النبى </w:t>
      </w:r>
      <w:r w:rsidR="00B7418D" w:rsidRPr="00B7418D">
        <w:rPr>
          <w:rStyle w:val="libAlaemChar"/>
          <w:rtl/>
        </w:rPr>
        <w:t>صلى‌الله‌عليه‌وآله</w:t>
      </w:r>
      <w:r>
        <w:rPr>
          <w:rtl/>
        </w:rPr>
        <w:t xml:space="preserve"> غدا شفيعى</w:t>
      </w:r>
    </w:p>
    <w:p w:rsidR="00AD25D8" w:rsidRDefault="00AD25D8" w:rsidP="00AD25D8">
      <w:pPr>
        <w:pStyle w:val="libNormal"/>
        <w:rPr>
          <w:rtl/>
        </w:rPr>
      </w:pPr>
      <w:r>
        <w:rPr>
          <w:rtl/>
        </w:rPr>
        <w:t>لان عليا الاعلى ظهيرى»</w:t>
      </w:r>
    </w:p>
    <w:p w:rsidR="00AD25D8" w:rsidRDefault="00AD25D8" w:rsidP="00AD25D8">
      <w:pPr>
        <w:pStyle w:val="libNormal"/>
        <w:rPr>
          <w:rtl/>
        </w:rPr>
      </w:pPr>
      <w:r>
        <w:rPr>
          <w:rtl/>
        </w:rPr>
        <w:t>9- و لا ارضى بتيم او عدى</w:t>
      </w:r>
    </w:p>
    <w:p w:rsidR="00AD25D8" w:rsidRDefault="00AD25D8" w:rsidP="00AD25D8">
      <w:pPr>
        <w:pStyle w:val="libNormal"/>
        <w:rPr>
          <w:rtl/>
        </w:rPr>
      </w:pPr>
      <w:r>
        <w:rPr>
          <w:rtl/>
        </w:rPr>
        <w:t>اميرا خاب ذلك من اميرى</w:t>
      </w:r>
    </w:p>
    <w:p w:rsidR="00AD25D8" w:rsidRDefault="00AD25D8" w:rsidP="00AD25D8">
      <w:pPr>
        <w:pStyle w:val="libNormal"/>
        <w:rPr>
          <w:rtl/>
        </w:rPr>
      </w:pPr>
      <w:r>
        <w:rPr>
          <w:rtl/>
        </w:rPr>
        <w:t>10 - مصيرى آل احمد يوم حشرى</w:t>
      </w:r>
    </w:p>
    <w:p w:rsidR="00AD25D8" w:rsidRDefault="00AD25D8" w:rsidP="00AD25D8">
      <w:pPr>
        <w:pStyle w:val="libNormal"/>
        <w:rPr>
          <w:rtl/>
        </w:rPr>
      </w:pPr>
      <w:r>
        <w:rPr>
          <w:rtl/>
        </w:rPr>
        <w:t>و يوم الحشر حبهم نصيرى</w:t>
      </w:r>
    </w:p>
    <w:p w:rsidR="00AD25D8" w:rsidRDefault="00AD25D8" w:rsidP="00AD25D8">
      <w:pPr>
        <w:pStyle w:val="libNormal"/>
        <w:rPr>
          <w:rtl/>
        </w:rPr>
      </w:pPr>
      <w:r>
        <w:rPr>
          <w:rtl/>
        </w:rPr>
        <w:t xml:space="preserve">1 - تقسيم كننده بهشت و دوزخ و صاحب خير كثير و از همه برتر على </w:t>
      </w:r>
      <w:r w:rsidR="00B7418D" w:rsidRPr="00B7418D">
        <w:rPr>
          <w:rStyle w:val="libAlaemChar"/>
          <w:rtl/>
        </w:rPr>
        <w:t>عليه‌السلام</w:t>
      </w:r>
      <w:r>
        <w:rPr>
          <w:rtl/>
        </w:rPr>
        <w:t xml:space="preserve"> است</w:t>
      </w:r>
    </w:p>
    <w:p w:rsidR="00AD25D8" w:rsidRDefault="00AD25D8" w:rsidP="00AD25D8">
      <w:pPr>
        <w:pStyle w:val="libNormal"/>
        <w:rPr>
          <w:rtl/>
        </w:rPr>
      </w:pPr>
      <w:r>
        <w:rPr>
          <w:rtl/>
        </w:rPr>
        <w:t>كه فردا ما را از آتش جهنم رهايى مى بخشد</w:t>
      </w:r>
      <w:r w:rsidR="008A6A7E">
        <w:rPr>
          <w:rtl/>
        </w:rPr>
        <w:t xml:space="preserve">. </w:t>
      </w:r>
    </w:p>
    <w:p w:rsidR="00AD25D8" w:rsidRDefault="00AD25D8" w:rsidP="00AD25D8">
      <w:pPr>
        <w:pStyle w:val="libNormal"/>
        <w:rPr>
          <w:rtl/>
        </w:rPr>
      </w:pPr>
      <w:r>
        <w:rPr>
          <w:rtl/>
        </w:rPr>
        <w:t>2 - در آسمان اسلام</w:t>
      </w:r>
      <w:r w:rsidR="008A6A7E">
        <w:rPr>
          <w:rtl/>
        </w:rPr>
        <w:t xml:space="preserve">، </w:t>
      </w:r>
      <w:r>
        <w:rPr>
          <w:rtl/>
        </w:rPr>
        <w:t xml:space="preserve">حضرت محمد </w:t>
      </w:r>
      <w:r w:rsidR="00B7418D" w:rsidRPr="00B7418D">
        <w:rPr>
          <w:rStyle w:val="libAlaemChar"/>
          <w:rtl/>
        </w:rPr>
        <w:t>صلى‌الله‌عليه‌وآله</w:t>
      </w:r>
      <w:r>
        <w:rPr>
          <w:rtl/>
        </w:rPr>
        <w:t xml:space="preserve"> خورشيد است</w:t>
      </w:r>
    </w:p>
    <w:p w:rsidR="00AD25D8" w:rsidRDefault="00AD25D8" w:rsidP="00AD25D8">
      <w:pPr>
        <w:pStyle w:val="libNormal"/>
        <w:rPr>
          <w:rtl/>
        </w:rPr>
      </w:pPr>
      <w:r>
        <w:rPr>
          <w:rtl/>
        </w:rPr>
        <w:t xml:space="preserve">و پس از او على </w:t>
      </w:r>
      <w:r w:rsidR="00B7418D" w:rsidRPr="00B7418D">
        <w:rPr>
          <w:rStyle w:val="libAlaemChar"/>
          <w:rtl/>
        </w:rPr>
        <w:t>عليه‌السلام</w:t>
      </w:r>
      <w:r>
        <w:rPr>
          <w:rtl/>
        </w:rPr>
        <w:t xml:space="preserve"> به مانند ماه شب چهاردهم نور افشانى مى كند</w:t>
      </w:r>
      <w:r w:rsidR="008A6A7E">
        <w:rPr>
          <w:rtl/>
        </w:rPr>
        <w:t xml:space="preserve">. </w:t>
      </w:r>
    </w:p>
    <w:p w:rsidR="00AD25D8" w:rsidRDefault="00AD25D8" w:rsidP="00AD25D8">
      <w:pPr>
        <w:pStyle w:val="libNormal"/>
        <w:rPr>
          <w:rtl/>
        </w:rPr>
      </w:pPr>
      <w:r>
        <w:rPr>
          <w:rtl/>
        </w:rPr>
        <w:t>3 - اين دو بزرگوار فرع يك اصل و از تبار تابناك قريش اند</w:t>
      </w:r>
    </w:p>
    <w:p w:rsidR="00AD25D8" w:rsidRDefault="00AD25D8" w:rsidP="00AD25D8">
      <w:pPr>
        <w:pStyle w:val="libNormal"/>
        <w:rPr>
          <w:rtl/>
        </w:rPr>
      </w:pPr>
      <w:r>
        <w:rPr>
          <w:rtl/>
        </w:rPr>
        <w:t>و به دلايلى كه همگان مى دانند پناه و پشتيبان خللق اند</w:t>
      </w:r>
      <w:r w:rsidR="008A6A7E">
        <w:rPr>
          <w:rtl/>
        </w:rPr>
        <w:t xml:space="preserve">. </w:t>
      </w:r>
    </w:p>
    <w:p w:rsidR="00AD25D8" w:rsidRDefault="00AD25D8" w:rsidP="00AD25D8">
      <w:pPr>
        <w:pStyle w:val="libNormal"/>
        <w:rPr>
          <w:rtl/>
        </w:rPr>
      </w:pPr>
      <w:r>
        <w:rPr>
          <w:rtl/>
        </w:rPr>
        <w:t xml:space="preserve">4 - پيامبر </w:t>
      </w:r>
      <w:r w:rsidR="00B7418D" w:rsidRPr="00B7418D">
        <w:rPr>
          <w:rStyle w:val="libAlaemChar"/>
          <w:rtl/>
        </w:rPr>
        <w:t>صلى‌الله‌عليه‌وآله</w:t>
      </w:r>
      <w:r>
        <w:rPr>
          <w:rtl/>
        </w:rPr>
        <w:t xml:space="preserve"> به على </w:t>
      </w:r>
      <w:r w:rsidR="00B7418D" w:rsidRPr="00B7418D">
        <w:rPr>
          <w:rStyle w:val="libAlaemChar"/>
          <w:rtl/>
        </w:rPr>
        <w:t>عليه‌السلام</w:t>
      </w:r>
      <w:r>
        <w:rPr>
          <w:rtl/>
        </w:rPr>
        <w:t xml:space="preserve"> فرمود كه تو از منى</w:t>
      </w:r>
      <w:r w:rsidR="008A6A7E">
        <w:rPr>
          <w:rtl/>
        </w:rPr>
        <w:t xml:space="preserve">، </w:t>
      </w:r>
      <w:r>
        <w:rPr>
          <w:rtl/>
        </w:rPr>
        <w:t>چنان كه هارون از موسى بود و تو همشيه با من ووزير منى</w:t>
      </w:r>
      <w:r w:rsidR="008A6A7E">
        <w:rPr>
          <w:rtl/>
        </w:rPr>
        <w:t xml:space="preserve">. </w:t>
      </w:r>
    </w:p>
    <w:p w:rsidR="00AD25D8" w:rsidRDefault="00AD25D8" w:rsidP="00AD25D8">
      <w:pPr>
        <w:pStyle w:val="libNormal"/>
        <w:rPr>
          <w:rtl/>
        </w:rPr>
      </w:pPr>
      <w:r>
        <w:rPr>
          <w:rtl/>
        </w:rPr>
        <w:t>5 - و پس از من نيز جانشين من در ميان مردمانى</w:t>
      </w:r>
      <w:r w:rsidR="008A6A7E">
        <w:rPr>
          <w:rtl/>
        </w:rPr>
        <w:t xml:space="preserve">، </w:t>
      </w:r>
      <w:r>
        <w:rPr>
          <w:rtl/>
        </w:rPr>
        <w:t>و تنها تويى كه سزوار جانشينى مرادارى</w:t>
      </w:r>
      <w:r w:rsidR="008A6A7E">
        <w:rPr>
          <w:rtl/>
        </w:rPr>
        <w:t xml:space="preserve">. </w:t>
      </w:r>
    </w:p>
    <w:p w:rsidR="00AD25D8" w:rsidRDefault="00AD25D8" w:rsidP="00AD25D8">
      <w:pPr>
        <w:pStyle w:val="libNormal"/>
        <w:rPr>
          <w:rtl/>
        </w:rPr>
      </w:pPr>
      <w:r>
        <w:rPr>
          <w:rtl/>
        </w:rPr>
        <w:t>6 - و زمانى كه مردم در سيطره تاريكيها گرفتار آيند</w:t>
      </w:r>
      <w:r w:rsidR="008A6A7E">
        <w:rPr>
          <w:rtl/>
        </w:rPr>
        <w:t xml:space="preserve">، </w:t>
      </w:r>
      <w:r>
        <w:rPr>
          <w:rtl/>
        </w:rPr>
        <w:t>تنها داد رسى كه نمى تواند چون صبح</w:t>
      </w:r>
      <w:r w:rsidR="008A6A7E">
        <w:rPr>
          <w:rtl/>
        </w:rPr>
        <w:t xml:space="preserve">، </w:t>
      </w:r>
      <w:r>
        <w:rPr>
          <w:rtl/>
        </w:rPr>
        <w:t>صباح نور و نجات را مژده دهد تو خواهى بود و بس</w:t>
      </w:r>
      <w:r w:rsidR="008A6A7E">
        <w:rPr>
          <w:rtl/>
        </w:rPr>
        <w:t xml:space="preserve">. </w:t>
      </w:r>
    </w:p>
    <w:p w:rsidR="00AD25D8" w:rsidRDefault="00AD25D8" w:rsidP="00AD25D8">
      <w:pPr>
        <w:pStyle w:val="libNormal"/>
        <w:rPr>
          <w:rtl/>
        </w:rPr>
      </w:pPr>
      <w:r>
        <w:rPr>
          <w:rtl/>
        </w:rPr>
        <w:t xml:space="preserve">7 - دل من در گرو محبت فاطمه زهرا </w:t>
      </w:r>
      <w:r w:rsidR="00B7418D" w:rsidRPr="00B7418D">
        <w:rPr>
          <w:rStyle w:val="libAlaemChar"/>
          <w:rtl/>
        </w:rPr>
        <w:t>عليه‌السلام</w:t>
      </w:r>
      <w:r>
        <w:rPr>
          <w:rtl/>
        </w:rPr>
        <w:t xml:space="preserve"> و فرزندان اوست چنان كه وجود باغستانها و گلستانها در گرو روزهاى بارانى است</w:t>
      </w:r>
      <w:r w:rsidR="008A6A7E">
        <w:rPr>
          <w:rtl/>
        </w:rPr>
        <w:t xml:space="preserve">. </w:t>
      </w:r>
    </w:p>
    <w:p w:rsidR="00AD25D8" w:rsidRDefault="00AD25D8" w:rsidP="00AD25D8">
      <w:pPr>
        <w:pStyle w:val="libNormal"/>
        <w:rPr>
          <w:rtl/>
        </w:rPr>
      </w:pPr>
      <w:r>
        <w:rPr>
          <w:rtl/>
        </w:rPr>
        <w:lastRenderedPageBreak/>
        <w:t>8 - فرداى قيامت</w:t>
      </w:r>
      <w:r w:rsidR="008A6A7E">
        <w:rPr>
          <w:rtl/>
        </w:rPr>
        <w:t xml:space="preserve">، </w:t>
      </w:r>
      <w:r>
        <w:rPr>
          <w:rtl/>
        </w:rPr>
        <w:t xml:space="preserve">رسول خدا </w:t>
      </w:r>
      <w:r w:rsidR="00B7418D" w:rsidRPr="00B7418D">
        <w:rPr>
          <w:rStyle w:val="libAlaemChar"/>
          <w:rtl/>
        </w:rPr>
        <w:t>صلى‌الله‌عليه‌وآله</w:t>
      </w:r>
      <w:r>
        <w:rPr>
          <w:rtl/>
        </w:rPr>
        <w:t xml:space="preserve"> شفيع من خواهد بود چرا بود كه على اعلى پشتيبان من است</w:t>
      </w:r>
      <w:r w:rsidR="008A6A7E">
        <w:rPr>
          <w:rtl/>
        </w:rPr>
        <w:t xml:space="preserve">. </w:t>
      </w:r>
    </w:p>
    <w:p w:rsidR="00AD25D8" w:rsidRDefault="00AD25D8" w:rsidP="00AD25D8">
      <w:pPr>
        <w:pStyle w:val="libNormal"/>
        <w:rPr>
          <w:rtl/>
        </w:rPr>
      </w:pPr>
      <w:r>
        <w:rPr>
          <w:rtl/>
        </w:rPr>
        <w:t>9- به حكومت ديگران به هيچ وجه رضايت نخواهم داد حكومت كسانى كه بيراهه رفتند و از امير المؤ منين روگردان شدند</w:t>
      </w:r>
      <w:r w:rsidR="008A6A7E">
        <w:rPr>
          <w:rtl/>
        </w:rPr>
        <w:t xml:space="preserve">. </w:t>
      </w:r>
    </w:p>
    <w:p w:rsidR="00AD25D8" w:rsidRDefault="00AD25D8" w:rsidP="00AD25D8">
      <w:pPr>
        <w:pStyle w:val="libNormal"/>
        <w:rPr>
          <w:rtl/>
        </w:rPr>
      </w:pPr>
      <w:r>
        <w:rPr>
          <w:rtl/>
        </w:rPr>
        <w:t>10 - راه من راه آل محمد و تا قيامت از اين راه منحرف نخواهم شد</w:t>
      </w:r>
      <w:r w:rsidR="008A6A7E">
        <w:rPr>
          <w:rtl/>
        </w:rPr>
        <w:t xml:space="preserve">، </w:t>
      </w:r>
      <w:r>
        <w:rPr>
          <w:rtl/>
        </w:rPr>
        <w:t>در آن روز بزرگ تنها چيزى كه به كار من آيد همين است و بس</w:t>
      </w:r>
      <w:r w:rsidR="008A6A7E">
        <w:rPr>
          <w:rtl/>
        </w:rPr>
        <w:t xml:space="preserve">. </w:t>
      </w:r>
    </w:p>
    <w:p w:rsidR="00AD25D8" w:rsidRDefault="008A6A7E" w:rsidP="008A6A7E">
      <w:pPr>
        <w:pStyle w:val="Heading2"/>
        <w:rPr>
          <w:rtl/>
        </w:rPr>
      </w:pPr>
      <w:bookmarkStart w:id="144" w:name="_Toc371021700"/>
      <w:r>
        <w:rPr>
          <w:rtl/>
        </w:rPr>
        <w:t>از نگاه ديگران</w:t>
      </w:r>
      <w:bookmarkEnd w:id="144"/>
      <w:r>
        <w:rPr>
          <w:rtl/>
        </w:rPr>
        <w:t xml:space="preserve"> </w:t>
      </w:r>
    </w:p>
    <w:p w:rsidR="00AD25D8" w:rsidRDefault="00AD25D8" w:rsidP="00AD25D8">
      <w:pPr>
        <w:pStyle w:val="libNormal"/>
        <w:rPr>
          <w:rtl/>
        </w:rPr>
      </w:pPr>
      <w:r>
        <w:rPr>
          <w:rtl/>
        </w:rPr>
        <w:t>دانشمند بزرگ شيعه</w:t>
      </w:r>
      <w:r w:rsidR="008A6A7E">
        <w:rPr>
          <w:rtl/>
        </w:rPr>
        <w:t xml:space="preserve">، </w:t>
      </w:r>
      <w:r>
        <w:rPr>
          <w:rtl/>
        </w:rPr>
        <w:t>علامه امينى درباره راوندى مى گويد</w:t>
      </w:r>
      <w:r w:rsidR="008A6A7E">
        <w:rPr>
          <w:rtl/>
        </w:rPr>
        <w:t xml:space="preserve">. </w:t>
      </w:r>
    </w:p>
    <w:p w:rsidR="00AD25D8" w:rsidRDefault="00AD25D8" w:rsidP="00AD25D8">
      <w:pPr>
        <w:pStyle w:val="libNormal"/>
        <w:rPr>
          <w:rtl/>
        </w:rPr>
      </w:pPr>
      <w:r>
        <w:rPr>
          <w:rtl/>
        </w:rPr>
        <w:t>«راوندى يكى از پيشوايان علماى شيعه</w:t>
      </w:r>
      <w:r w:rsidR="008A6A7E">
        <w:rPr>
          <w:rtl/>
        </w:rPr>
        <w:t xml:space="preserve">، </w:t>
      </w:r>
      <w:r>
        <w:rPr>
          <w:rtl/>
        </w:rPr>
        <w:t>برگزيده اين طايفه و از اساتيد بى نظير فقه و حديث و از نوابغ و از اساتيد بى نظير فقه و حديث و از نوابغ علم و ادب است</w:t>
      </w:r>
      <w:r w:rsidR="008A6A7E">
        <w:rPr>
          <w:rtl/>
        </w:rPr>
        <w:t xml:space="preserve">. </w:t>
      </w:r>
      <w:r>
        <w:rPr>
          <w:rtl/>
        </w:rPr>
        <w:t>هيچ گونه عيبى در آثار فراوانش و تيرگى در فضايل و تلاشها و خدمات دينى و اعمال نيكو و كتب ارزنده اش وجود ندارد</w:t>
      </w:r>
      <w:r w:rsidR="008A6A7E">
        <w:rPr>
          <w:rtl/>
        </w:rPr>
        <w:t xml:space="preserve">. </w:t>
      </w:r>
      <w:r>
        <w:rPr>
          <w:rtl/>
        </w:rPr>
        <w:t xml:space="preserve">» </w:t>
      </w:r>
      <w:r w:rsidR="00EC7EAF" w:rsidRPr="00EC7EAF">
        <w:rPr>
          <w:rStyle w:val="libFootnotenumChar"/>
          <w:rtl/>
        </w:rPr>
        <w:t>(283)</w:t>
      </w:r>
    </w:p>
    <w:p w:rsidR="00AD25D8" w:rsidRDefault="00AD25D8" w:rsidP="00AD25D8">
      <w:pPr>
        <w:pStyle w:val="libNormal"/>
        <w:rPr>
          <w:rtl/>
        </w:rPr>
      </w:pPr>
      <w:r>
        <w:rPr>
          <w:rtl/>
        </w:rPr>
        <w:t>«ميزا عبدالله افندى» كه شرح حال بسيارى از بزرگان را به نگارش در آورده است</w:t>
      </w:r>
      <w:r w:rsidR="008A6A7E">
        <w:rPr>
          <w:rtl/>
        </w:rPr>
        <w:t xml:space="preserve">، </w:t>
      </w:r>
      <w:r>
        <w:rPr>
          <w:rtl/>
        </w:rPr>
        <w:t>در اين باره مى گويد:</w:t>
      </w:r>
    </w:p>
    <w:p w:rsidR="00AD25D8" w:rsidRDefault="00AD25D8" w:rsidP="00AD25D8">
      <w:pPr>
        <w:pStyle w:val="libNormal"/>
        <w:rPr>
          <w:rtl/>
        </w:rPr>
      </w:pPr>
      <w:r>
        <w:rPr>
          <w:rtl/>
        </w:rPr>
        <w:t>«شيخ امام و فقيه</w:t>
      </w:r>
      <w:r w:rsidR="008A6A7E">
        <w:rPr>
          <w:rtl/>
        </w:rPr>
        <w:t xml:space="preserve">، </w:t>
      </w:r>
      <w:r>
        <w:rPr>
          <w:rtl/>
        </w:rPr>
        <w:t>قطب الدين راوندى</w:t>
      </w:r>
      <w:r w:rsidR="008A6A7E">
        <w:rPr>
          <w:rtl/>
        </w:rPr>
        <w:t xml:space="preserve">، </w:t>
      </w:r>
      <w:r>
        <w:rPr>
          <w:rtl/>
        </w:rPr>
        <w:t>شخصى فاضل</w:t>
      </w:r>
      <w:r w:rsidR="008A6A7E">
        <w:rPr>
          <w:rtl/>
        </w:rPr>
        <w:t xml:space="preserve">، </w:t>
      </w:r>
      <w:r>
        <w:rPr>
          <w:rtl/>
        </w:rPr>
        <w:t>عالم</w:t>
      </w:r>
      <w:r w:rsidR="008A6A7E">
        <w:rPr>
          <w:rtl/>
        </w:rPr>
        <w:t xml:space="preserve">، </w:t>
      </w:r>
      <w:r>
        <w:rPr>
          <w:rtl/>
        </w:rPr>
        <w:t>متبحر</w:t>
      </w:r>
      <w:r w:rsidR="008A6A7E">
        <w:rPr>
          <w:rtl/>
        </w:rPr>
        <w:t xml:space="preserve">، </w:t>
      </w:r>
      <w:r>
        <w:rPr>
          <w:rtl/>
        </w:rPr>
        <w:t>فقيه</w:t>
      </w:r>
      <w:r w:rsidR="008A6A7E">
        <w:rPr>
          <w:rtl/>
        </w:rPr>
        <w:t xml:space="preserve">، </w:t>
      </w:r>
      <w:r>
        <w:rPr>
          <w:rtl/>
        </w:rPr>
        <w:t>محدث</w:t>
      </w:r>
      <w:r w:rsidR="008A6A7E">
        <w:rPr>
          <w:rtl/>
        </w:rPr>
        <w:t xml:space="preserve">، </w:t>
      </w:r>
      <w:r>
        <w:rPr>
          <w:rtl/>
        </w:rPr>
        <w:t>متكلم</w:t>
      </w:r>
      <w:r w:rsidR="008A6A7E">
        <w:rPr>
          <w:rtl/>
        </w:rPr>
        <w:t xml:space="preserve">، </w:t>
      </w:r>
      <w:r>
        <w:rPr>
          <w:rtl/>
        </w:rPr>
        <w:t>آشناى به اخبار و احاديث و شاعر بوده است</w:t>
      </w:r>
      <w:r w:rsidR="008A6A7E">
        <w:rPr>
          <w:rtl/>
        </w:rPr>
        <w:t xml:space="preserve">. </w:t>
      </w:r>
      <w:r>
        <w:rPr>
          <w:rtl/>
        </w:rPr>
        <w:t xml:space="preserve">» </w:t>
      </w:r>
      <w:r w:rsidR="00EC7EAF" w:rsidRPr="00EC7EAF">
        <w:rPr>
          <w:rStyle w:val="libFootnotenumChar"/>
          <w:rtl/>
        </w:rPr>
        <w:t>(284)</w:t>
      </w:r>
    </w:p>
    <w:p w:rsidR="00AD25D8" w:rsidRDefault="00AD25D8" w:rsidP="00AD25D8">
      <w:pPr>
        <w:pStyle w:val="libNormal"/>
        <w:rPr>
          <w:rtl/>
        </w:rPr>
      </w:pPr>
      <w:r>
        <w:rPr>
          <w:rtl/>
        </w:rPr>
        <w:t>«ميزا محمد باقر خوانسارى» درباره قطب راوندى نوشته است</w:t>
      </w:r>
      <w:r w:rsidR="008A6A7E">
        <w:rPr>
          <w:rtl/>
        </w:rPr>
        <w:t>:</w:t>
      </w:r>
    </w:p>
    <w:p w:rsidR="00AD25D8" w:rsidRDefault="00AD25D8" w:rsidP="00AD25D8">
      <w:pPr>
        <w:pStyle w:val="libNormal"/>
        <w:rPr>
          <w:rtl/>
        </w:rPr>
      </w:pPr>
      <w:r>
        <w:rPr>
          <w:rtl/>
        </w:rPr>
        <w:t>«او والاتر و بزرگتر از اينهاست كه درباره وى گفته اند</w:t>
      </w:r>
      <w:r w:rsidR="008A6A7E">
        <w:rPr>
          <w:rtl/>
        </w:rPr>
        <w:t xml:space="preserve">. </w:t>
      </w:r>
      <w:r>
        <w:rPr>
          <w:rtl/>
        </w:rPr>
        <w:t>چنانكه بعد از آگاهى از برخى ت</w:t>
      </w:r>
      <w:r w:rsidR="00B7418D">
        <w:rPr>
          <w:rtl/>
        </w:rPr>
        <w:t>أ</w:t>
      </w:r>
      <w:r>
        <w:rPr>
          <w:rtl/>
        </w:rPr>
        <w:t>ليفات او بخصوص «شرح آيات الاحكام» وى</w:t>
      </w:r>
      <w:r w:rsidR="008A6A7E">
        <w:rPr>
          <w:rtl/>
        </w:rPr>
        <w:t xml:space="preserve">، </w:t>
      </w:r>
      <w:r>
        <w:rPr>
          <w:rtl/>
        </w:rPr>
        <w:t>ترديدى در اين باره براى شما خوانندگان باقى نمى ماند</w:t>
      </w:r>
      <w:r w:rsidR="008A6A7E">
        <w:rPr>
          <w:rtl/>
        </w:rPr>
        <w:t xml:space="preserve">. </w:t>
      </w:r>
      <w:r>
        <w:rPr>
          <w:rtl/>
        </w:rPr>
        <w:t xml:space="preserve">» </w:t>
      </w:r>
      <w:r w:rsidR="00EC7EAF" w:rsidRPr="00EC7EAF">
        <w:rPr>
          <w:rStyle w:val="libFootnotenumChar"/>
          <w:rtl/>
        </w:rPr>
        <w:t>(285)</w:t>
      </w:r>
    </w:p>
    <w:p w:rsidR="00AD25D8" w:rsidRDefault="00AD25D8" w:rsidP="00AD25D8">
      <w:pPr>
        <w:pStyle w:val="libNormal"/>
        <w:rPr>
          <w:rtl/>
        </w:rPr>
      </w:pPr>
      <w:r>
        <w:rPr>
          <w:rtl/>
        </w:rPr>
        <w:t>«محدث قمى» از ديگر انديشمندانى است كه درباره قطب الدين چنين آورده است</w:t>
      </w:r>
      <w:r w:rsidR="008A6A7E">
        <w:rPr>
          <w:rtl/>
        </w:rPr>
        <w:t>:</w:t>
      </w:r>
    </w:p>
    <w:p w:rsidR="00AD25D8" w:rsidRDefault="00AD25D8" w:rsidP="00AD25D8">
      <w:pPr>
        <w:pStyle w:val="libNormal"/>
        <w:rPr>
          <w:rtl/>
        </w:rPr>
      </w:pPr>
      <w:r>
        <w:rPr>
          <w:rtl/>
        </w:rPr>
        <w:lastRenderedPageBreak/>
        <w:t>«عالمى است متبحر</w:t>
      </w:r>
      <w:r w:rsidR="008A6A7E">
        <w:rPr>
          <w:rtl/>
        </w:rPr>
        <w:t xml:space="preserve">، </w:t>
      </w:r>
      <w:r>
        <w:rPr>
          <w:rtl/>
        </w:rPr>
        <w:t>فقيه</w:t>
      </w:r>
      <w:r w:rsidR="008A6A7E">
        <w:rPr>
          <w:rtl/>
        </w:rPr>
        <w:t xml:space="preserve">، </w:t>
      </w:r>
      <w:r>
        <w:rPr>
          <w:rtl/>
        </w:rPr>
        <w:t>محدث</w:t>
      </w:r>
      <w:r w:rsidR="008A6A7E">
        <w:rPr>
          <w:rtl/>
        </w:rPr>
        <w:t xml:space="preserve">، </w:t>
      </w:r>
      <w:r>
        <w:rPr>
          <w:rtl/>
        </w:rPr>
        <w:t>مفسر</w:t>
      </w:r>
      <w:r w:rsidR="008A6A7E">
        <w:rPr>
          <w:rtl/>
        </w:rPr>
        <w:t xml:space="preserve">، </w:t>
      </w:r>
      <w:r>
        <w:rPr>
          <w:rtl/>
        </w:rPr>
        <w:t>محقق</w:t>
      </w:r>
      <w:r w:rsidR="008A6A7E">
        <w:rPr>
          <w:rtl/>
        </w:rPr>
        <w:t xml:space="preserve">، </w:t>
      </w:r>
      <w:r>
        <w:rPr>
          <w:rtl/>
        </w:rPr>
        <w:t>راستگو</w:t>
      </w:r>
      <w:r w:rsidR="008A6A7E">
        <w:rPr>
          <w:rtl/>
        </w:rPr>
        <w:t xml:space="preserve">، </w:t>
      </w:r>
      <w:r>
        <w:rPr>
          <w:rtl/>
        </w:rPr>
        <w:t>بزرگوار</w:t>
      </w:r>
      <w:r w:rsidR="008A6A7E">
        <w:rPr>
          <w:rtl/>
        </w:rPr>
        <w:t xml:space="preserve">... </w:t>
      </w:r>
      <w:r>
        <w:rPr>
          <w:rtl/>
        </w:rPr>
        <w:t>و از بزرگترين محدثان شيعه مى باشد</w:t>
      </w:r>
      <w:r w:rsidR="008A6A7E">
        <w:rPr>
          <w:rtl/>
        </w:rPr>
        <w:t xml:space="preserve">. </w:t>
      </w:r>
      <w:r>
        <w:rPr>
          <w:rtl/>
        </w:rPr>
        <w:t xml:space="preserve">» </w:t>
      </w:r>
      <w:r w:rsidR="00EC7EAF" w:rsidRPr="00EC7EAF">
        <w:rPr>
          <w:rStyle w:val="libFootnotenumChar"/>
          <w:rtl/>
        </w:rPr>
        <w:t>(286)</w:t>
      </w:r>
    </w:p>
    <w:p w:rsidR="00AD25D8" w:rsidRDefault="00AD25D8" w:rsidP="00AD25D8">
      <w:pPr>
        <w:pStyle w:val="libNormal"/>
        <w:rPr>
          <w:rtl/>
        </w:rPr>
      </w:pPr>
      <w:r>
        <w:rPr>
          <w:rtl/>
        </w:rPr>
        <w:t>نبوغ فكرى و فزونى ت</w:t>
      </w:r>
      <w:r w:rsidR="00B7418D">
        <w:rPr>
          <w:rtl/>
        </w:rPr>
        <w:t>أ</w:t>
      </w:r>
      <w:r>
        <w:rPr>
          <w:rtl/>
        </w:rPr>
        <w:t>ليفات و عميق تحقيقات علمى راوندى موجب گرديده تا علماى سنت نيز در مقابل او سر تعظيم فرود آورند</w:t>
      </w:r>
      <w:r w:rsidR="008A6A7E">
        <w:rPr>
          <w:rtl/>
        </w:rPr>
        <w:t xml:space="preserve">. </w:t>
      </w:r>
    </w:p>
    <w:p w:rsidR="00AD25D8" w:rsidRDefault="00AD25D8" w:rsidP="00AD25D8">
      <w:pPr>
        <w:pStyle w:val="libNormal"/>
        <w:rPr>
          <w:rtl/>
        </w:rPr>
      </w:pPr>
      <w:r>
        <w:rPr>
          <w:rtl/>
        </w:rPr>
        <w:t>«ابن حجر عسقلانى» درباره راوندى نوشته است</w:t>
      </w:r>
      <w:r w:rsidR="008A6A7E">
        <w:rPr>
          <w:rtl/>
        </w:rPr>
        <w:t>:</w:t>
      </w:r>
    </w:p>
    <w:p w:rsidR="00AD25D8" w:rsidRDefault="00AD25D8" w:rsidP="00AD25D8">
      <w:pPr>
        <w:pStyle w:val="libNormal"/>
        <w:rPr>
          <w:rtl/>
        </w:rPr>
      </w:pPr>
      <w:r>
        <w:rPr>
          <w:rtl/>
        </w:rPr>
        <w:t>«او در جميع علوم فاضل است</w:t>
      </w:r>
      <w:r w:rsidR="008A6A7E">
        <w:rPr>
          <w:rtl/>
        </w:rPr>
        <w:t xml:space="preserve">. </w:t>
      </w:r>
      <w:r>
        <w:rPr>
          <w:rtl/>
        </w:rPr>
        <w:t>و در هر نوعى از علوم صاحب تصنيفات بى شمار بوده است</w:t>
      </w:r>
      <w:r w:rsidR="008A6A7E">
        <w:rPr>
          <w:rtl/>
        </w:rPr>
        <w:t xml:space="preserve">. </w:t>
      </w:r>
      <w:r>
        <w:rPr>
          <w:rtl/>
        </w:rPr>
        <w:t xml:space="preserve">» </w:t>
      </w:r>
      <w:r w:rsidR="00EC7EAF" w:rsidRPr="00EC7EAF">
        <w:rPr>
          <w:rStyle w:val="libFootnotenumChar"/>
          <w:rtl/>
        </w:rPr>
        <w:t>(287)</w:t>
      </w:r>
    </w:p>
    <w:p w:rsidR="00AD25D8" w:rsidRDefault="008A6A7E" w:rsidP="008A6A7E">
      <w:pPr>
        <w:pStyle w:val="Heading2"/>
        <w:rPr>
          <w:rtl/>
        </w:rPr>
      </w:pPr>
      <w:bookmarkStart w:id="145" w:name="_Toc371021701"/>
      <w:r>
        <w:rPr>
          <w:rtl/>
        </w:rPr>
        <w:t>فرزندان قطب</w:t>
      </w:r>
      <w:bookmarkEnd w:id="145"/>
      <w:r>
        <w:rPr>
          <w:rtl/>
        </w:rPr>
        <w:t xml:space="preserve"> </w:t>
      </w:r>
    </w:p>
    <w:p w:rsidR="00AD25D8" w:rsidRDefault="00AD25D8" w:rsidP="00AD25D8">
      <w:pPr>
        <w:pStyle w:val="libNormal"/>
        <w:rPr>
          <w:rtl/>
        </w:rPr>
      </w:pPr>
      <w:r>
        <w:rPr>
          <w:rtl/>
        </w:rPr>
        <w:t>از اين دانشمند قرن ششم</w:t>
      </w:r>
      <w:r w:rsidR="008A6A7E">
        <w:rPr>
          <w:rtl/>
        </w:rPr>
        <w:t xml:space="preserve">، </w:t>
      </w:r>
      <w:r>
        <w:rPr>
          <w:rtl/>
        </w:rPr>
        <w:t>سه فرزند پسر به نامهاى عماد الدين على</w:t>
      </w:r>
      <w:r w:rsidR="008A6A7E">
        <w:rPr>
          <w:rtl/>
        </w:rPr>
        <w:t xml:space="preserve">، </w:t>
      </w:r>
      <w:r>
        <w:rPr>
          <w:rtl/>
        </w:rPr>
        <w:t>نصير الدين حسين و ظهير الدين محمد شناخته شده اند كه هر سه در شمار فرزانگان عصر خود بوده اند</w:t>
      </w:r>
      <w:r w:rsidR="008A6A7E">
        <w:rPr>
          <w:rtl/>
        </w:rPr>
        <w:t xml:space="preserve">. </w:t>
      </w:r>
    </w:p>
    <w:p w:rsidR="00AD25D8" w:rsidRDefault="00AD25D8" w:rsidP="00AD25D8">
      <w:pPr>
        <w:pStyle w:val="libNormal"/>
        <w:rPr>
          <w:rtl/>
        </w:rPr>
      </w:pPr>
      <w:r>
        <w:rPr>
          <w:rtl/>
        </w:rPr>
        <w:t>گرچه موقعيت تابناك پدر</w:t>
      </w:r>
      <w:r w:rsidR="008A6A7E">
        <w:rPr>
          <w:rtl/>
        </w:rPr>
        <w:t xml:space="preserve">، </w:t>
      </w:r>
      <w:r>
        <w:rPr>
          <w:rtl/>
        </w:rPr>
        <w:t>آنان را تحت الشعاع قرار داده است</w:t>
      </w:r>
      <w:r w:rsidR="008A6A7E">
        <w:rPr>
          <w:rtl/>
        </w:rPr>
        <w:t xml:space="preserve">، </w:t>
      </w:r>
      <w:r>
        <w:rPr>
          <w:rtl/>
        </w:rPr>
        <w:t>اما نور پر فروغ آن سه فرزند در تاريخ دانش پژوهان تشيع محو نگشته است</w:t>
      </w:r>
      <w:r w:rsidR="008A6A7E">
        <w:rPr>
          <w:rtl/>
        </w:rPr>
        <w:t xml:space="preserve">. </w:t>
      </w:r>
    </w:p>
    <w:p w:rsidR="00AD25D8" w:rsidRDefault="00AD25D8" w:rsidP="00AD25D8">
      <w:pPr>
        <w:pStyle w:val="libNormal"/>
        <w:rPr>
          <w:rtl/>
        </w:rPr>
      </w:pPr>
      <w:r>
        <w:rPr>
          <w:rtl/>
        </w:rPr>
        <w:t>«عمادالدين على» از فقها و محدثان است كه پس از پدر به روايت و تبليغ عقايد و تفكرات تشيع پرداخته و تلاشهاى بى فقه پدر را به ثمر نشانده است</w:t>
      </w:r>
      <w:r w:rsidR="008A6A7E">
        <w:rPr>
          <w:rtl/>
        </w:rPr>
        <w:t xml:space="preserve">. </w:t>
      </w:r>
    </w:p>
    <w:p w:rsidR="00AD25D8" w:rsidRDefault="00AD25D8" w:rsidP="00AD25D8">
      <w:pPr>
        <w:pStyle w:val="libNormal"/>
        <w:rPr>
          <w:rtl/>
        </w:rPr>
      </w:pPr>
      <w:r>
        <w:rPr>
          <w:rtl/>
        </w:rPr>
        <w:t>مؤ لف كتاب «امل الامل» او را به عنوان فاضل</w:t>
      </w:r>
      <w:r w:rsidR="008A6A7E">
        <w:rPr>
          <w:rtl/>
        </w:rPr>
        <w:t xml:space="preserve">، </w:t>
      </w:r>
      <w:r>
        <w:rPr>
          <w:rtl/>
        </w:rPr>
        <w:t>عالم</w:t>
      </w:r>
      <w:r w:rsidR="008A6A7E">
        <w:rPr>
          <w:rtl/>
        </w:rPr>
        <w:t xml:space="preserve">، </w:t>
      </w:r>
      <w:r>
        <w:rPr>
          <w:rtl/>
        </w:rPr>
        <w:t>راستگو و كسى كه از شهيد اول روايت مى كند</w:t>
      </w:r>
      <w:r w:rsidR="008A6A7E">
        <w:rPr>
          <w:rtl/>
        </w:rPr>
        <w:t xml:space="preserve">، </w:t>
      </w:r>
      <w:r>
        <w:rPr>
          <w:rtl/>
        </w:rPr>
        <w:t>ستوده است</w:t>
      </w:r>
      <w:r w:rsidR="008A6A7E">
        <w:rPr>
          <w:rtl/>
        </w:rPr>
        <w:t xml:space="preserve">. </w:t>
      </w:r>
    </w:p>
    <w:p w:rsidR="00AD25D8" w:rsidRDefault="00AD25D8" w:rsidP="00AD25D8">
      <w:pPr>
        <w:pStyle w:val="libNormal"/>
        <w:rPr>
          <w:rtl/>
        </w:rPr>
      </w:pPr>
      <w:r>
        <w:rPr>
          <w:rtl/>
        </w:rPr>
        <w:t>«نصير الدين حسين» نيز از دانشمندان عصر خويش بوده كه به دست بيگانگان به شهادت رسيده است</w:t>
      </w:r>
      <w:r w:rsidR="008A6A7E">
        <w:rPr>
          <w:rtl/>
        </w:rPr>
        <w:t xml:space="preserve">. </w:t>
      </w:r>
      <w:r>
        <w:rPr>
          <w:rtl/>
        </w:rPr>
        <w:t>در كتاب «شهد</w:t>
      </w:r>
      <w:r w:rsidR="00B7418D">
        <w:rPr>
          <w:rtl/>
        </w:rPr>
        <w:t>أ</w:t>
      </w:r>
      <w:r>
        <w:rPr>
          <w:rtl/>
        </w:rPr>
        <w:t xml:space="preserve"> الفضيله» نام او در رديف عالمان شهيد قرار گرفته </w:t>
      </w:r>
      <w:r w:rsidR="00EC7EAF" w:rsidRPr="00EC7EAF">
        <w:rPr>
          <w:rStyle w:val="libFootnotenumChar"/>
          <w:rtl/>
        </w:rPr>
        <w:t>(288)</w:t>
      </w:r>
      <w:r>
        <w:rPr>
          <w:rtl/>
        </w:rPr>
        <w:t>ولى جزئيات ديگرى درباره شهادت او به دست نيامده است</w:t>
      </w:r>
      <w:r w:rsidR="008A6A7E">
        <w:rPr>
          <w:rtl/>
        </w:rPr>
        <w:t xml:space="preserve">. </w:t>
      </w:r>
    </w:p>
    <w:p w:rsidR="00AD25D8" w:rsidRDefault="00AD25D8" w:rsidP="00AD25D8">
      <w:pPr>
        <w:pStyle w:val="libNormal"/>
        <w:rPr>
          <w:rtl/>
        </w:rPr>
      </w:pPr>
      <w:r>
        <w:rPr>
          <w:rtl/>
        </w:rPr>
        <w:lastRenderedPageBreak/>
        <w:t>پدرش قطب الدين در كتاب جواهر الكلام خود اجازه نامه اى براى نصير الدين نوشته است</w:t>
      </w:r>
      <w:r w:rsidR="008A6A7E">
        <w:rPr>
          <w:rtl/>
        </w:rPr>
        <w:t xml:space="preserve">. </w:t>
      </w:r>
    </w:p>
    <w:p w:rsidR="00AD25D8" w:rsidRDefault="00AD25D8" w:rsidP="00AD25D8">
      <w:pPr>
        <w:pStyle w:val="libNormal"/>
        <w:rPr>
          <w:rtl/>
        </w:rPr>
      </w:pPr>
      <w:r>
        <w:rPr>
          <w:rtl/>
        </w:rPr>
        <w:t>«ظهير الدين محمد» از ديگر فرزندان قطب بود كه همچون ديگر برادران</w:t>
      </w:r>
      <w:r w:rsidR="008A6A7E">
        <w:rPr>
          <w:rtl/>
        </w:rPr>
        <w:t xml:space="preserve">، </w:t>
      </w:r>
      <w:r>
        <w:rPr>
          <w:rtl/>
        </w:rPr>
        <w:t>راه پدر را ادامه داد و به نقل روايات پيامبر و اهل بيت عليهم السلام پرداخت</w:t>
      </w:r>
      <w:r w:rsidR="008A6A7E">
        <w:rPr>
          <w:rtl/>
        </w:rPr>
        <w:t xml:space="preserve">. </w:t>
      </w:r>
    </w:p>
    <w:p w:rsidR="00AD25D8" w:rsidRDefault="008A6A7E" w:rsidP="008A6A7E">
      <w:pPr>
        <w:pStyle w:val="Heading2"/>
        <w:rPr>
          <w:rtl/>
        </w:rPr>
      </w:pPr>
      <w:bookmarkStart w:id="146" w:name="_Toc371021702"/>
      <w:r>
        <w:rPr>
          <w:rtl/>
        </w:rPr>
        <w:t>غروب خورشيد</w:t>
      </w:r>
      <w:bookmarkEnd w:id="146"/>
      <w:r>
        <w:rPr>
          <w:rtl/>
        </w:rPr>
        <w:t xml:space="preserve"> </w:t>
      </w:r>
    </w:p>
    <w:p w:rsidR="00AD25D8" w:rsidRDefault="00AD25D8" w:rsidP="00AD25D8">
      <w:pPr>
        <w:pStyle w:val="libNormal"/>
        <w:rPr>
          <w:rtl/>
        </w:rPr>
      </w:pPr>
      <w:r>
        <w:rPr>
          <w:rtl/>
        </w:rPr>
        <w:t>چهاردهم شوال 573 ق</w:t>
      </w:r>
      <w:r w:rsidR="008A6A7E">
        <w:rPr>
          <w:rtl/>
        </w:rPr>
        <w:t xml:space="preserve">. </w:t>
      </w:r>
      <w:r>
        <w:rPr>
          <w:rtl/>
        </w:rPr>
        <w:t>آسمان شهر قم رنگى ديگر به خود گرفته بود و عالمان و انديشمندان و دوستداران اهل بيت عليهم السلام در خانه قطب راوندى</w:t>
      </w:r>
      <w:r w:rsidR="008A6A7E">
        <w:rPr>
          <w:rtl/>
        </w:rPr>
        <w:t xml:space="preserve">، </w:t>
      </w:r>
      <w:r>
        <w:rPr>
          <w:rtl/>
        </w:rPr>
        <w:t>بر بالين يكى از بزرگمردان گرد آمده بودند نزديكى اذان ظهر بود كه نسيم عطر آگين بهشت مشام راوندى را نوازش داد و شبنم اشك را ديدگان زنان و كودكان سرازير گشت و جهان اسلام در عزاى يكى از فرهيختگان مكتب اهل بيت عليهم السلام به سوگ نشست</w:t>
      </w:r>
      <w:r w:rsidR="008A6A7E">
        <w:rPr>
          <w:rtl/>
        </w:rPr>
        <w:t xml:space="preserve">. </w:t>
      </w:r>
    </w:p>
    <w:p w:rsidR="00AD25D8" w:rsidRDefault="00AD25D8" w:rsidP="00AD25D8">
      <w:pPr>
        <w:pStyle w:val="libNormal"/>
        <w:rPr>
          <w:rtl/>
        </w:rPr>
      </w:pPr>
      <w:r>
        <w:rPr>
          <w:rtl/>
        </w:rPr>
        <w:t>پس از مراسم تشيع پيكر پاك آن فرزانه در جوار مرقد مطهر حضرت معصومه عليهم السلام به خاك سپرده شد و روح «سعيد» محدثان با زمزمه «عاش سعيدا و مات سعيدا» به ملكوت اعلى پر كشيد</w:t>
      </w:r>
      <w:r w:rsidR="008A6A7E">
        <w:rPr>
          <w:rtl/>
        </w:rPr>
        <w:t xml:space="preserve">. </w:t>
      </w:r>
    </w:p>
    <w:p w:rsidR="00AD25D8" w:rsidRDefault="00AD25D8" w:rsidP="00AD25D8">
      <w:pPr>
        <w:pStyle w:val="libNormal"/>
        <w:rPr>
          <w:rtl/>
        </w:rPr>
      </w:pPr>
      <w:r>
        <w:rPr>
          <w:rtl/>
        </w:rPr>
        <w:t>از آن پس جسم مطهرش با كتابها و نوشته هايش جاودانه شد و روزى كه پس از هشت قرن تعميرگران صحن مطهر حضرت معصومه عليهم السلام با پيكر سالم و سيماى نورانيش رو به رو شدند چيزى جز اين منزلت را براى او تصور نكردند كه بايد جسم مطهرش چون روح شاهد و ناظرش بر حوزه فقاهت اهل بيت عليهم السلام تا قيامت سالم بماند</w:t>
      </w:r>
      <w:r w:rsidR="008A6A7E">
        <w:rPr>
          <w:rtl/>
        </w:rPr>
        <w:t xml:space="preserve">. </w:t>
      </w:r>
      <w:r>
        <w:rPr>
          <w:rtl/>
        </w:rPr>
        <w:t>حضرت آية الله مرعشى نجفى عليهم السلام به پاس خدمات او</w:t>
      </w:r>
      <w:r w:rsidR="008A6A7E">
        <w:rPr>
          <w:rtl/>
        </w:rPr>
        <w:t xml:space="preserve">، </w:t>
      </w:r>
      <w:r>
        <w:rPr>
          <w:rtl/>
        </w:rPr>
        <w:t>سنگ قبرى بلند و به ياد ماندنى را بر فراز به يادگار نهاد تا زائرين حرم فاطمه معصومه عليهم در ابتداى ورود و خروج از صحن مباركش چشمانشان به قبر اين فرزانه بزرگ روشن شود</w:t>
      </w:r>
      <w:r w:rsidR="008A6A7E">
        <w:rPr>
          <w:rtl/>
        </w:rPr>
        <w:t xml:space="preserve">. </w:t>
      </w:r>
    </w:p>
    <w:p w:rsidR="00AD25D8" w:rsidRDefault="00AD25D8" w:rsidP="00AD25D8">
      <w:pPr>
        <w:pStyle w:val="libNormal"/>
        <w:rPr>
          <w:rtl/>
        </w:rPr>
      </w:pPr>
      <w:r>
        <w:rPr>
          <w:rtl/>
        </w:rPr>
        <w:lastRenderedPageBreak/>
        <w:t>والسلام</w:t>
      </w:r>
    </w:p>
    <w:p w:rsidR="00AD25D8" w:rsidRDefault="0046102A" w:rsidP="008A6A7E">
      <w:pPr>
        <w:pStyle w:val="Heading1"/>
        <w:rPr>
          <w:rtl/>
        </w:rPr>
      </w:pPr>
      <w:r>
        <w:rPr>
          <w:rtl/>
        </w:rPr>
        <w:br w:type="page"/>
      </w:r>
      <w:bookmarkStart w:id="147" w:name="_Toc371021703"/>
      <w:r w:rsidR="008A6A7E">
        <w:rPr>
          <w:rtl/>
        </w:rPr>
        <w:lastRenderedPageBreak/>
        <w:t>ابن شهر آشوب متوفاى 588 ق.</w:t>
      </w:r>
      <w:bookmarkEnd w:id="147"/>
      <w:r w:rsidR="008A6A7E">
        <w:rPr>
          <w:rtl/>
        </w:rPr>
        <w:t xml:space="preserve"> </w:t>
      </w:r>
    </w:p>
    <w:p w:rsidR="00AD25D8" w:rsidRDefault="00AD25D8" w:rsidP="00AD25D8">
      <w:pPr>
        <w:pStyle w:val="libNormal"/>
        <w:rPr>
          <w:rtl/>
        </w:rPr>
      </w:pPr>
      <w:r>
        <w:rPr>
          <w:rtl/>
        </w:rPr>
        <w:t xml:space="preserve">در حريم ولايت </w:t>
      </w:r>
    </w:p>
    <w:p w:rsidR="00AD25D8" w:rsidRDefault="00AD25D8" w:rsidP="00AD25D8">
      <w:pPr>
        <w:pStyle w:val="libNormal"/>
        <w:rPr>
          <w:rtl/>
        </w:rPr>
      </w:pPr>
      <w:r>
        <w:rPr>
          <w:rtl/>
        </w:rPr>
        <w:t xml:space="preserve">محمد رحيم بيگ محمدى انديان </w:t>
      </w:r>
    </w:p>
    <w:p w:rsidR="00AD25D8" w:rsidRDefault="008A6A7E" w:rsidP="008A6A7E">
      <w:pPr>
        <w:pStyle w:val="Heading2"/>
        <w:rPr>
          <w:rtl/>
        </w:rPr>
      </w:pPr>
      <w:bookmarkStart w:id="148" w:name="_Toc371021704"/>
      <w:r>
        <w:rPr>
          <w:rtl/>
        </w:rPr>
        <w:t>سرآغاز</w:t>
      </w:r>
      <w:bookmarkEnd w:id="148"/>
      <w:r>
        <w:rPr>
          <w:rtl/>
        </w:rPr>
        <w:t xml:space="preserve"> </w:t>
      </w:r>
    </w:p>
    <w:p w:rsidR="00AD25D8" w:rsidRDefault="00AD25D8" w:rsidP="00AD25D8">
      <w:pPr>
        <w:pStyle w:val="libNormal"/>
        <w:rPr>
          <w:rtl/>
        </w:rPr>
      </w:pPr>
      <w:r>
        <w:rPr>
          <w:rtl/>
        </w:rPr>
        <w:t>دانشمند بلند آوازه شيعه «ابن شهر آشوب» يكى از بزرگمردان تاريخ است كه زندگى و آثارش سراسر درس عبرت</w:t>
      </w:r>
      <w:r w:rsidR="008A6A7E">
        <w:rPr>
          <w:rtl/>
        </w:rPr>
        <w:t xml:space="preserve">، </w:t>
      </w:r>
      <w:r>
        <w:rPr>
          <w:rtl/>
        </w:rPr>
        <w:t>معنويت</w:t>
      </w:r>
      <w:r w:rsidR="008A6A7E">
        <w:rPr>
          <w:rtl/>
        </w:rPr>
        <w:t xml:space="preserve">، </w:t>
      </w:r>
      <w:r>
        <w:rPr>
          <w:rtl/>
        </w:rPr>
        <w:t>شور و شوق و الگوى ايمان و تلاش است</w:t>
      </w:r>
      <w:r w:rsidR="008A6A7E">
        <w:rPr>
          <w:rtl/>
        </w:rPr>
        <w:t xml:space="preserve">. </w:t>
      </w:r>
    </w:p>
    <w:p w:rsidR="00AD25D8" w:rsidRDefault="00AD25D8" w:rsidP="00AD25D8">
      <w:pPr>
        <w:pStyle w:val="libNormal"/>
        <w:rPr>
          <w:rtl/>
        </w:rPr>
      </w:pPr>
      <w:r>
        <w:rPr>
          <w:rtl/>
        </w:rPr>
        <w:t>او در طول زندگى پربار خويش همواره در راه احياى مكتب انسان پرور اهل بيت عليهم السلام و رشد و استحكام حوزه هاى علوم اسلامى كوشش ‍ فروانى از خودشان نشان داد</w:t>
      </w:r>
      <w:r w:rsidR="008A6A7E">
        <w:rPr>
          <w:rtl/>
        </w:rPr>
        <w:t xml:space="preserve">. </w:t>
      </w:r>
      <w:r>
        <w:rPr>
          <w:rtl/>
        </w:rPr>
        <w:t>دانشمندى كه در تمام علوم اسلامى مقامى بس بلند به دست آورد و در تربيت شاگرد و تحقيق و تصنيف تا واپسين لحظات زندگى تلاش كرد</w:t>
      </w:r>
      <w:r w:rsidR="008A6A7E">
        <w:rPr>
          <w:rtl/>
        </w:rPr>
        <w:t xml:space="preserve">. </w:t>
      </w:r>
      <w:r>
        <w:rPr>
          <w:rtl/>
        </w:rPr>
        <w:t>حال زندگى او را به اختصار مرور مى كنيم</w:t>
      </w:r>
      <w:r w:rsidR="008A6A7E">
        <w:rPr>
          <w:rtl/>
        </w:rPr>
        <w:t xml:space="preserve">. </w:t>
      </w:r>
    </w:p>
    <w:p w:rsidR="00AD25D8" w:rsidRDefault="008A6A7E" w:rsidP="008A6A7E">
      <w:pPr>
        <w:pStyle w:val="Heading2"/>
        <w:rPr>
          <w:rtl/>
        </w:rPr>
      </w:pPr>
      <w:bookmarkStart w:id="149" w:name="_Toc371021705"/>
      <w:r>
        <w:rPr>
          <w:rtl/>
        </w:rPr>
        <w:t>ميلاد</w:t>
      </w:r>
      <w:bookmarkEnd w:id="149"/>
      <w:r>
        <w:rPr>
          <w:rtl/>
        </w:rPr>
        <w:t xml:space="preserve"> </w:t>
      </w:r>
    </w:p>
    <w:p w:rsidR="00AD25D8" w:rsidRDefault="00AD25D8" w:rsidP="00AD25D8">
      <w:pPr>
        <w:pStyle w:val="libNormal"/>
        <w:rPr>
          <w:rtl/>
        </w:rPr>
      </w:pPr>
      <w:r>
        <w:rPr>
          <w:rtl/>
        </w:rPr>
        <w:t>ابو عبدالله محمد بن على بن شهر آشوب سروى مازندرانى معروف به «رشيد الدين از عالمان بزرگ و معروف شيعه در اواخر قرن پنجم و اوايل ششم هجرى است</w:t>
      </w:r>
      <w:r w:rsidR="008A6A7E">
        <w:rPr>
          <w:rtl/>
        </w:rPr>
        <w:t xml:space="preserve">. </w:t>
      </w:r>
    </w:p>
    <w:p w:rsidR="00AD25D8" w:rsidRDefault="00AD25D8" w:rsidP="00AD25D8">
      <w:pPr>
        <w:pStyle w:val="libNormal"/>
        <w:rPr>
          <w:rtl/>
        </w:rPr>
      </w:pPr>
      <w:r>
        <w:rPr>
          <w:rtl/>
        </w:rPr>
        <w:t>اين فقيه فرزانه در جمادى الثانى سال 488 ق</w:t>
      </w:r>
      <w:r w:rsidR="008A6A7E">
        <w:rPr>
          <w:rtl/>
        </w:rPr>
        <w:t xml:space="preserve">. </w:t>
      </w:r>
      <w:r>
        <w:rPr>
          <w:rtl/>
        </w:rPr>
        <w:t>(و به قولى 489 ق</w:t>
      </w:r>
      <w:r w:rsidR="008A6A7E">
        <w:rPr>
          <w:rtl/>
        </w:rPr>
        <w:t>.</w:t>
      </w:r>
      <w:r w:rsidR="00BD1BD1">
        <w:rPr>
          <w:rtl/>
        </w:rPr>
        <w:t>)</w:t>
      </w:r>
      <w:r>
        <w:rPr>
          <w:rtl/>
        </w:rPr>
        <w:t xml:space="preserve"> </w:t>
      </w:r>
      <w:r w:rsidR="00EC7EAF" w:rsidRPr="00EC7EAF">
        <w:rPr>
          <w:rStyle w:val="libFootnotenumChar"/>
          <w:rtl/>
        </w:rPr>
        <w:t>(289)</w:t>
      </w:r>
      <w:r>
        <w:rPr>
          <w:rtl/>
        </w:rPr>
        <w:t>به دنيا آمد</w:t>
      </w:r>
      <w:r w:rsidR="008A6A7E">
        <w:rPr>
          <w:rtl/>
        </w:rPr>
        <w:t xml:space="preserve">. </w:t>
      </w:r>
      <w:r w:rsidR="00EC7EAF" w:rsidRPr="00EC7EAF">
        <w:rPr>
          <w:rStyle w:val="libFootnotenumChar"/>
          <w:rtl/>
        </w:rPr>
        <w:t>(290)</w:t>
      </w:r>
      <w:r>
        <w:rPr>
          <w:rtl/>
        </w:rPr>
        <w:t xml:space="preserve"> از اينكه به «شهر آشوب»</w:t>
      </w:r>
      <w:r w:rsidR="008A6A7E">
        <w:rPr>
          <w:rtl/>
        </w:rPr>
        <w:t xml:space="preserve">، </w:t>
      </w:r>
      <w:r>
        <w:rPr>
          <w:rtl/>
        </w:rPr>
        <w:t>پدرش</w:t>
      </w:r>
      <w:r w:rsidR="008A6A7E">
        <w:rPr>
          <w:rtl/>
        </w:rPr>
        <w:t xml:space="preserve">، </w:t>
      </w:r>
      <w:r>
        <w:rPr>
          <w:rtl/>
        </w:rPr>
        <w:t xml:space="preserve">جدش نسبت «سرورى» </w:t>
      </w:r>
      <w:r w:rsidR="00EC7EAF" w:rsidRPr="00EC7EAF">
        <w:rPr>
          <w:rStyle w:val="libFootnotenumChar"/>
          <w:rtl/>
        </w:rPr>
        <w:t>(291)</w:t>
      </w:r>
      <w:r>
        <w:rPr>
          <w:rtl/>
        </w:rPr>
        <w:t>داده اند</w:t>
      </w:r>
      <w:r w:rsidR="008A6A7E">
        <w:rPr>
          <w:rtl/>
        </w:rPr>
        <w:t xml:space="preserve">، </w:t>
      </w:r>
      <w:r>
        <w:rPr>
          <w:rtl/>
        </w:rPr>
        <w:t>بر مى آيد كه اصل اين خاندان بزرگ از سارى مازندرانى بوده است</w:t>
      </w:r>
      <w:r w:rsidR="008A6A7E">
        <w:rPr>
          <w:rtl/>
        </w:rPr>
        <w:t xml:space="preserve">، </w:t>
      </w:r>
      <w:r>
        <w:rPr>
          <w:rtl/>
        </w:rPr>
        <w:t>اما درباره تولد خود وى كه آباد در سارى بوده يا بغداد</w:t>
      </w:r>
      <w:r w:rsidR="008A6A7E">
        <w:rPr>
          <w:rtl/>
        </w:rPr>
        <w:t xml:space="preserve">، </w:t>
      </w:r>
      <w:r>
        <w:rPr>
          <w:rtl/>
        </w:rPr>
        <w:t>نمى توان به يقيقن اظهار نظر كرد</w:t>
      </w:r>
      <w:r w:rsidR="008A6A7E">
        <w:rPr>
          <w:rtl/>
        </w:rPr>
        <w:t xml:space="preserve">. </w:t>
      </w:r>
      <w:r w:rsidR="00EC7EAF" w:rsidRPr="00EC7EAF">
        <w:rPr>
          <w:rStyle w:val="libFootnotenumChar"/>
          <w:rtl/>
        </w:rPr>
        <w:t>(292)</w:t>
      </w:r>
      <w:r>
        <w:rPr>
          <w:rtl/>
        </w:rPr>
        <w:t>البته بعضى از محققان تولد «اين شهر آشوب» در بغداد را ترجيح داده اند</w:t>
      </w:r>
      <w:r w:rsidR="008A6A7E">
        <w:rPr>
          <w:rtl/>
        </w:rPr>
        <w:t xml:space="preserve">. </w:t>
      </w:r>
      <w:r w:rsidR="00EC7EAF" w:rsidRPr="00EC7EAF">
        <w:rPr>
          <w:rStyle w:val="libFootnotenumChar"/>
          <w:rtl/>
        </w:rPr>
        <w:t>(293)</w:t>
      </w:r>
    </w:p>
    <w:p w:rsidR="00AD25D8" w:rsidRDefault="00AD25D8" w:rsidP="00AD25D8">
      <w:pPr>
        <w:pStyle w:val="libNormal"/>
        <w:rPr>
          <w:rtl/>
        </w:rPr>
      </w:pPr>
      <w:r>
        <w:rPr>
          <w:rtl/>
        </w:rPr>
        <w:lastRenderedPageBreak/>
        <w:t>جد او شيخ شهر آشوب بن كياكى</w:t>
      </w:r>
      <w:r w:rsidR="008A6A7E">
        <w:rPr>
          <w:rtl/>
        </w:rPr>
        <w:t xml:space="preserve">، </w:t>
      </w:r>
      <w:r>
        <w:rPr>
          <w:rtl/>
        </w:rPr>
        <w:t>دانشمندان بزرگ شيعه و از مردم سارى بود كه در گروه شاگردان نامى و ممتاز شيخ طوسى (متوفى 460 ق</w:t>
      </w:r>
      <w:r w:rsidR="008A6A7E">
        <w:rPr>
          <w:rtl/>
        </w:rPr>
        <w:t>.</w:t>
      </w:r>
      <w:r w:rsidR="00BD1BD1">
        <w:rPr>
          <w:rtl/>
        </w:rPr>
        <w:t>)</w:t>
      </w:r>
      <w:r>
        <w:rPr>
          <w:rtl/>
        </w:rPr>
        <w:t xml:space="preserve"> به شمار مى رفت</w:t>
      </w:r>
      <w:r w:rsidR="008A6A7E">
        <w:rPr>
          <w:rtl/>
        </w:rPr>
        <w:t xml:space="preserve">. </w:t>
      </w:r>
      <w:r w:rsidR="00EC7EAF" w:rsidRPr="00EC7EAF">
        <w:rPr>
          <w:rStyle w:val="libFootnotenumChar"/>
          <w:rtl/>
        </w:rPr>
        <w:t>(294)</w:t>
      </w:r>
    </w:p>
    <w:p w:rsidR="00AD25D8" w:rsidRDefault="00AD25D8" w:rsidP="00AD25D8">
      <w:pPr>
        <w:pStyle w:val="libNormal"/>
        <w:rPr>
          <w:rtl/>
        </w:rPr>
      </w:pPr>
      <w:r>
        <w:rPr>
          <w:rtl/>
        </w:rPr>
        <w:t xml:space="preserve">پدرش شيخ على فرزند شيخ شهر آشوب نيز از فقيهان و محدثان فاضل و از دانشمندان بزرگ شيعه محسوب مى شد </w:t>
      </w:r>
      <w:r w:rsidR="00EC7EAF" w:rsidRPr="00EC7EAF">
        <w:rPr>
          <w:rStyle w:val="libFootnotenumChar"/>
          <w:rtl/>
        </w:rPr>
        <w:t>(295)</w:t>
      </w:r>
      <w:r>
        <w:rPr>
          <w:rtl/>
        </w:rPr>
        <w:t xml:space="preserve"> كه در تربيت فرزند خويش از جان و دل تلاش كرد</w:t>
      </w:r>
      <w:r w:rsidR="008A6A7E">
        <w:rPr>
          <w:rtl/>
        </w:rPr>
        <w:t xml:space="preserve">. </w:t>
      </w:r>
    </w:p>
    <w:p w:rsidR="00AD25D8" w:rsidRDefault="008A6A7E" w:rsidP="008A6A7E">
      <w:pPr>
        <w:pStyle w:val="Heading2"/>
        <w:rPr>
          <w:rtl/>
        </w:rPr>
      </w:pPr>
      <w:bookmarkStart w:id="150" w:name="_Toc371021706"/>
      <w:r>
        <w:rPr>
          <w:rtl/>
        </w:rPr>
        <w:t>شكوفايى</w:t>
      </w:r>
      <w:bookmarkEnd w:id="150"/>
      <w:r>
        <w:rPr>
          <w:rtl/>
        </w:rPr>
        <w:t xml:space="preserve"> </w:t>
      </w:r>
    </w:p>
    <w:p w:rsidR="00AD25D8" w:rsidRDefault="00AD25D8" w:rsidP="00AD25D8">
      <w:pPr>
        <w:pStyle w:val="libNormal"/>
        <w:rPr>
          <w:rtl/>
        </w:rPr>
      </w:pPr>
      <w:r>
        <w:rPr>
          <w:rtl/>
        </w:rPr>
        <w:t>محمد رفته رفته همچون ديگر كودكان همسن و سال خود رشد مى كرد و بزرگ مى شد</w:t>
      </w:r>
      <w:r w:rsidR="008A6A7E">
        <w:rPr>
          <w:rtl/>
        </w:rPr>
        <w:t xml:space="preserve">، </w:t>
      </w:r>
      <w:r>
        <w:rPr>
          <w:rtl/>
        </w:rPr>
        <w:t>اما فرقى كه با ديگران داشت اين بود كه در دامن خانواده اى روحانى</w:t>
      </w:r>
      <w:r w:rsidR="008A6A7E">
        <w:rPr>
          <w:rtl/>
        </w:rPr>
        <w:t xml:space="preserve">، </w:t>
      </w:r>
      <w:r>
        <w:rPr>
          <w:rtl/>
        </w:rPr>
        <w:t>دانش پرور و تربيت شناس پرورش مى يافت</w:t>
      </w:r>
      <w:r w:rsidR="008A6A7E">
        <w:rPr>
          <w:rtl/>
        </w:rPr>
        <w:t xml:space="preserve">. </w:t>
      </w:r>
      <w:r>
        <w:rPr>
          <w:rtl/>
        </w:rPr>
        <w:t>او چون به هشت سالگى رسيد تمام قرآن را حفظ كرده بود و از اين به بعد او را «حفظ» (حافظ قرآن) لقب دادند</w:t>
      </w:r>
      <w:r w:rsidR="008A6A7E">
        <w:rPr>
          <w:rtl/>
        </w:rPr>
        <w:t xml:space="preserve">. </w:t>
      </w:r>
      <w:r w:rsidR="00EC7EAF" w:rsidRPr="00EC7EAF">
        <w:rPr>
          <w:rStyle w:val="libFootnotenumChar"/>
          <w:rtl/>
        </w:rPr>
        <w:t>(296)</w:t>
      </w:r>
    </w:p>
    <w:p w:rsidR="00AD25D8" w:rsidRDefault="00AD25D8" w:rsidP="00AD25D8">
      <w:pPr>
        <w:pStyle w:val="libNormal"/>
        <w:rPr>
          <w:rtl/>
        </w:rPr>
      </w:pPr>
      <w:r>
        <w:rPr>
          <w:rtl/>
        </w:rPr>
        <w:t>اين شهر آشوب بعد از فراگيرى قرآن و دروس مقدماتى و ادبى به تحصيل علوم و معارف دينى مثل فقه و اصول</w:t>
      </w:r>
      <w:r w:rsidR="008A6A7E">
        <w:rPr>
          <w:rtl/>
        </w:rPr>
        <w:t xml:space="preserve">، </w:t>
      </w:r>
      <w:r>
        <w:rPr>
          <w:rtl/>
        </w:rPr>
        <w:t>حديث</w:t>
      </w:r>
      <w:r w:rsidR="008A6A7E">
        <w:rPr>
          <w:rtl/>
        </w:rPr>
        <w:t xml:space="preserve">، </w:t>
      </w:r>
      <w:r>
        <w:rPr>
          <w:rtl/>
        </w:rPr>
        <w:t>رجال</w:t>
      </w:r>
      <w:r w:rsidR="008A6A7E">
        <w:rPr>
          <w:rtl/>
        </w:rPr>
        <w:t xml:space="preserve">، </w:t>
      </w:r>
      <w:r>
        <w:rPr>
          <w:rtl/>
        </w:rPr>
        <w:t>كلام و تفسير پرداخت</w:t>
      </w:r>
      <w:r w:rsidR="008A6A7E">
        <w:rPr>
          <w:rtl/>
        </w:rPr>
        <w:t xml:space="preserve">. </w:t>
      </w:r>
    </w:p>
    <w:p w:rsidR="00AD25D8" w:rsidRDefault="00AD25D8" w:rsidP="00AD25D8">
      <w:pPr>
        <w:pStyle w:val="libNormal"/>
        <w:rPr>
          <w:rtl/>
        </w:rPr>
      </w:pPr>
      <w:r>
        <w:rPr>
          <w:rtl/>
        </w:rPr>
        <w:t>آغاز و انجام تحصيلات عالى او دقيقا معلوم نيست</w:t>
      </w:r>
      <w:r w:rsidR="008A6A7E">
        <w:rPr>
          <w:rtl/>
        </w:rPr>
        <w:t xml:space="preserve">، </w:t>
      </w:r>
      <w:r>
        <w:rPr>
          <w:rtl/>
        </w:rPr>
        <w:t>اما همين قدر معلوم است كه در نزد پدر و جدش و بزرگانى چون شيخ طوسى</w:t>
      </w:r>
      <w:r w:rsidR="008A6A7E">
        <w:rPr>
          <w:rtl/>
        </w:rPr>
        <w:t xml:space="preserve">، </w:t>
      </w:r>
      <w:r>
        <w:rPr>
          <w:rtl/>
        </w:rPr>
        <w:t>عبدالواحد آمدى و قطب الدين راوندى سطوح عالى علم و ادب را گذراند ولى از آنجا كه آن بزرگان هر يك در شهر و ديارى دور از هم زندگى مى كردند به اين نتيجه مى رسيم كه ابن شهر آشوب در راه كسب علم و معرفت و براى استفاده از محضر دانشوران بزرگ شيعه در اواخر قرن پنجم و اوايل قرن ششم هجرى سالها از اين شهر به آن شهر و از اين ديار در حال مهاجرت و گشت و گذار بوده است</w:t>
      </w:r>
      <w:r w:rsidR="008A6A7E">
        <w:rPr>
          <w:rtl/>
        </w:rPr>
        <w:t xml:space="preserve">. </w:t>
      </w:r>
    </w:p>
    <w:p w:rsidR="00AD25D8" w:rsidRDefault="008A6A7E" w:rsidP="008A6A7E">
      <w:pPr>
        <w:pStyle w:val="Heading2"/>
        <w:rPr>
          <w:rtl/>
        </w:rPr>
      </w:pPr>
      <w:bookmarkStart w:id="151" w:name="_Toc371021707"/>
      <w:r>
        <w:rPr>
          <w:rtl/>
        </w:rPr>
        <w:lastRenderedPageBreak/>
        <w:t>اساتيد</w:t>
      </w:r>
      <w:bookmarkEnd w:id="151"/>
      <w:r>
        <w:rPr>
          <w:rtl/>
        </w:rPr>
        <w:t xml:space="preserve"> </w:t>
      </w:r>
    </w:p>
    <w:p w:rsidR="00AD25D8" w:rsidRDefault="00AD25D8" w:rsidP="00AD25D8">
      <w:pPr>
        <w:pStyle w:val="libNormal"/>
        <w:rPr>
          <w:rtl/>
        </w:rPr>
      </w:pPr>
      <w:r>
        <w:rPr>
          <w:rtl/>
        </w:rPr>
        <w:t xml:space="preserve">1 - شيخ شهر آشوب ( جد بزرگوار وى) </w:t>
      </w:r>
      <w:r w:rsidR="00EC7EAF" w:rsidRPr="00EC7EAF">
        <w:rPr>
          <w:rStyle w:val="libFootnotenumChar"/>
          <w:rtl/>
        </w:rPr>
        <w:t>(297)</w:t>
      </w:r>
    </w:p>
    <w:p w:rsidR="00AD25D8" w:rsidRDefault="00AD25D8" w:rsidP="00AD25D8">
      <w:pPr>
        <w:pStyle w:val="libNormal"/>
        <w:rPr>
          <w:rtl/>
        </w:rPr>
      </w:pPr>
      <w:r>
        <w:rPr>
          <w:rtl/>
        </w:rPr>
        <w:t xml:space="preserve">2 - شيخ على (پدر دانشمندش) </w:t>
      </w:r>
      <w:r w:rsidR="00EC7EAF" w:rsidRPr="00EC7EAF">
        <w:rPr>
          <w:rStyle w:val="libFootnotenumChar"/>
          <w:rtl/>
        </w:rPr>
        <w:t>(298)</w:t>
      </w:r>
    </w:p>
    <w:p w:rsidR="00AD25D8" w:rsidRDefault="00AD25D8" w:rsidP="00AD25D8">
      <w:pPr>
        <w:pStyle w:val="libNormal"/>
        <w:rPr>
          <w:rtl/>
        </w:rPr>
      </w:pPr>
      <w:r>
        <w:rPr>
          <w:rtl/>
        </w:rPr>
        <w:t xml:space="preserve">3 - واعظ نيشابورى </w:t>
      </w:r>
      <w:r w:rsidR="00EC7EAF" w:rsidRPr="00EC7EAF">
        <w:rPr>
          <w:rStyle w:val="libFootnotenumChar"/>
          <w:rtl/>
        </w:rPr>
        <w:t>(299)</w:t>
      </w:r>
      <w:r>
        <w:rPr>
          <w:rtl/>
        </w:rPr>
        <w:t xml:space="preserve"> (متوفاى 508 ق</w:t>
      </w:r>
      <w:r w:rsidR="008A6A7E">
        <w:rPr>
          <w:rtl/>
        </w:rPr>
        <w:t>.</w:t>
      </w:r>
      <w:r w:rsidR="00BD1BD1">
        <w:rPr>
          <w:rtl/>
        </w:rPr>
        <w:t>)</w:t>
      </w:r>
      <w:r>
        <w:rPr>
          <w:rtl/>
        </w:rPr>
        <w:t xml:space="preserve"> معروف به «صاحب روضة الواعظين» و «فتال نيشابورى»</w:t>
      </w:r>
      <w:r w:rsidR="008A6A7E">
        <w:rPr>
          <w:rtl/>
        </w:rPr>
        <w:t xml:space="preserve">. </w:t>
      </w:r>
      <w:r>
        <w:rPr>
          <w:rtl/>
        </w:rPr>
        <w:t>اين عالم بزرگ شيعه را در سال 508 ق</w:t>
      </w:r>
      <w:r w:rsidR="008A6A7E">
        <w:rPr>
          <w:rtl/>
        </w:rPr>
        <w:t xml:space="preserve">. </w:t>
      </w:r>
      <w:r>
        <w:rPr>
          <w:rtl/>
        </w:rPr>
        <w:t>در شهر نيشابور به شهادت رساندند</w:t>
      </w:r>
      <w:r w:rsidR="008A6A7E">
        <w:rPr>
          <w:rtl/>
        </w:rPr>
        <w:t xml:space="preserve">. </w:t>
      </w:r>
    </w:p>
    <w:p w:rsidR="00AD25D8" w:rsidRDefault="00AD25D8" w:rsidP="00AD25D8">
      <w:pPr>
        <w:pStyle w:val="libNormal"/>
        <w:rPr>
          <w:rtl/>
        </w:rPr>
      </w:pPr>
      <w:r>
        <w:rPr>
          <w:rtl/>
        </w:rPr>
        <w:t>4 - شيخ ابو على فضل بن حسن طبرسى (متوفى 548 ق</w:t>
      </w:r>
      <w:r w:rsidR="008A6A7E">
        <w:rPr>
          <w:rtl/>
        </w:rPr>
        <w:t>.</w:t>
      </w:r>
      <w:r w:rsidR="00BD1BD1">
        <w:rPr>
          <w:rtl/>
        </w:rPr>
        <w:t>)</w:t>
      </w:r>
      <w:r>
        <w:rPr>
          <w:rtl/>
        </w:rPr>
        <w:t xml:space="preserve"> مفسر بلند آوازه شيعه هجرى است </w:t>
      </w:r>
      <w:r w:rsidR="00EC7EAF" w:rsidRPr="00EC7EAF">
        <w:rPr>
          <w:rStyle w:val="libFootnotenumChar"/>
          <w:rtl/>
        </w:rPr>
        <w:t>(300)</w:t>
      </w:r>
      <w:r>
        <w:rPr>
          <w:rtl/>
        </w:rPr>
        <w:t xml:space="preserve"> كه دارى ت</w:t>
      </w:r>
      <w:r w:rsidR="00B7418D">
        <w:rPr>
          <w:rtl/>
        </w:rPr>
        <w:t>أ</w:t>
      </w:r>
      <w:r>
        <w:rPr>
          <w:rtl/>
        </w:rPr>
        <w:t>ليفات زيادى چون</w:t>
      </w:r>
      <w:r w:rsidR="008A6A7E">
        <w:rPr>
          <w:rtl/>
        </w:rPr>
        <w:t>:</w:t>
      </w:r>
      <w:r>
        <w:rPr>
          <w:rtl/>
        </w:rPr>
        <w:t xml:space="preserve"> تفسير مجمع البيان و جوامع الجامع</w:t>
      </w:r>
      <w:r w:rsidR="008A6A7E">
        <w:rPr>
          <w:rtl/>
        </w:rPr>
        <w:t xml:space="preserve">، </w:t>
      </w:r>
      <w:r>
        <w:rPr>
          <w:rtl/>
        </w:rPr>
        <w:t>اعلام الورى و</w:t>
      </w:r>
      <w:r w:rsidR="008A6A7E">
        <w:rPr>
          <w:rtl/>
        </w:rPr>
        <w:t xml:space="preserve">... </w:t>
      </w:r>
      <w:r>
        <w:rPr>
          <w:rtl/>
        </w:rPr>
        <w:t>مى باشد</w:t>
      </w:r>
      <w:r w:rsidR="008A6A7E">
        <w:rPr>
          <w:rtl/>
        </w:rPr>
        <w:t xml:space="preserve">. </w:t>
      </w:r>
    </w:p>
    <w:p w:rsidR="00AD25D8" w:rsidRDefault="00AD25D8" w:rsidP="00AD25D8">
      <w:pPr>
        <w:pStyle w:val="libNormal"/>
        <w:rPr>
          <w:rtl/>
        </w:rPr>
      </w:pPr>
      <w:r>
        <w:rPr>
          <w:rtl/>
        </w:rPr>
        <w:t>5 - ابو منصور طبرسى</w:t>
      </w:r>
      <w:r w:rsidR="008A6A7E">
        <w:rPr>
          <w:rtl/>
        </w:rPr>
        <w:t xml:space="preserve">، </w:t>
      </w:r>
      <w:r>
        <w:rPr>
          <w:rtl/>
        </w:rPr>
        <w:t>نويسنده كتاب رجالى خود «معالم العلم</w:t>
      </w:r>
      <w:r w:rsidR="00B7418D">
        <w:rPr>
          <w:rtl/>
        </w:rPr>
        <w:t>أ</w:t>
      </w:r>
      <w:r>
        <w:rPr>
          <w:rtl/>
        </w:rPr>
        <w:t>» به بزرگى از او ياد كرده و درباره آثارش مى نويسد:</w:t>
      </w:r>
    </w:p>
    <w:p w:rsidR="00AD25D8" w:rsidRDefault="00AD25D8" w:rsidP="00AD25D8">
      <w:pPr>
        <w:pStyle w:val="libNormal"/>
        <w:rPr>
          <w:rtl/>
        </w:rPr>
      </w:pPr>
      <w:r>
        <w:rPr>
          <w:rtl/>
        </w:rPr>
        <w:t>«استادم احمد بن ابى طالب</w:t>
      </w:r>
      <w:r w:rsidR="008A6A7E">
        <w:rPr>
          <w:rtl/>
        </w:rPr>
        <w:t xml:space="preserve">، </w:t>
      </w:r>
      <w:r>
        <w:rPr>
          <w:rtl/>
        </w:rPr>
        <w:t>كتابهاى مختلفى دارد از جمله</w:t>
      </w:r>
      <w:r w:rsidR="008A6A7E">
        <w:rPr>
          <w:rtl/>
        </w:rPr>
        <w:t>:</w:t>
      </w:r>
      <w:r>
        <w:rPr>
          <w:rtl/>
        </w:rPr>
        <w:t xml:space="preserve"> الكافى در فقه و</w:t>
      </w:r>
      <w:r w:rsidR="008A6A7E">
        <w:rPr>
          <w:rtl/>
        </w:rPr>
        <w:t xml:space="preserve">... </w:t>
      </w:r>
      <w:r>
        <w:rPr>
          <w:rtl/>
        </w:rPr>
        <w:t xml:space="preserve">» </w:t>
      </w:r>
      <w:r w:rsidR="00EC7EAF" w:rsidRPr="00EC7EAF">
        <w:rPr>
          <w:rStyle w:val="libFootnotenumChar"/>
          <w:rtl/>
        </w:rPr>
        <w:t>(301)</w:t>
      </w:r>
    </w:p>
    <w:p w:rsidR="00AD25D8" w:rsidRDefault="00AD25D8" w:rsidP="00AD25D8">
      <w:pPr>
        <w:pStyle w:val="libNormal"/>
        <w:rPr>
          <w:rtl/>
        </w:rPr>
      </w:pPr>
      <w:r>
        <w:rPr>
          <w:rtl/>
        </w:rPr>
        <w:t>6 - «قاضى سيد ناصح الدين آمدى (متوفى 550 ق</w:t>
      </w:r>
      <w:r w:rsidR="008A6A7E">
        <w:rPr>
          <w:rtl/>
        </w:rPr>
        <w:t>.</w:t>
      </w:r>
      <w:r w:rsidR="00BD1BD1">
        <w:rPr>
          <w:rtl/>
        </w:rPr>
        <w:t>)</w:t>
      </w:r>
      <w:r>
        <w:rPr>
          <w:rtl/>
        </w:rPr>
        <w:t xml:space="preserve"> صاحب كتاب ارزنده «غررالحكم و دررالكلم» </w:t>
      </w:r>
      <w:r w:rsidR="00EC7EAF" w:rsidRPr="00EC7EAF">
        <w:rPr>
          <w:rStyle w:val="libFootnotenumChar"/>
          <w:rtl/>
        </w:rPr>
        <w:t>(302)</w:t>
      </w:r>
    </w:p>
    <w:p w:rsidR="00AD25D8" w:rsidRDefault="00AD25D8" w:rsidP="00AD25D8">
      <w:pPr>
        <w:pStyle w:val="libNormal"/>
        <w:rPr>
          <w:rtl/>
        </w:rPr>
      </w:pPr>
      <w:r>
        <w:rPr>
          <w:rtl/>
        </w:rPr>
        <w:t>7 - ابوالفتوح رازى (متوفى 522 ق</w:t>
      </w:r>
      <w:r w:rsidR="008A6A7E">
        <w:rPr>
          <w:rtl/>
        </w:rPr>
        <w:t>.</w:t>
      </w:r>
      <w:r w:rsidR="00BD1BD1">
        <w:rPr>
          <w:rtl/>
        </w:rPr>
        <w:t>)</w:t>
      </w:r>
      <w:r>
        <w:rPr>
          <w:rtl/>
        </w:rPr>
        <w:t xml:space="preserve"> </w:t>
      </w:r>
      <w:r w:rsidR="00EC7EAF" w:rsidRPr="00EC7EAF">
        <w:rPr>
          <w:rStyle w:val="libFootnotenumChar"/>
          <w:rtl/>
        </w:rPr>
        <w:t>(303)</w:t>
      </w:r>
      <w:r>
        <w:rPr>
          <w:rtl/>
        </w:rPr>
        <w:t xml:space="preserve"> از علماى بزرگ عصر خود و از اساتيد عصر خود بود كه داراى كتاب معروفى به نام «النفض» مى باشد</w:t>
      </w:r>
      <w:r w:rsidR="008A6A7E">
        <w:rPr>
          <w:rtl/>
        </w:rPr>
        <w:t xml:space="preserve">. </w:t>
      </w:r>
      <w:r w:rsidR="00EC7EAF" w:rsidRPr="00EC7EAF">
        <w:rPr>
          <w:rStyle w:val="libFootnotenumChar"/>
          <w:rtl/>
        </w:rPr>
        <w:t>(304)</w:t>
      </w:r>
    </w:p>
    <w:p w:rsidR="00AD25D8" w:rsidRDefault="00AD25D8" w:rsidP="00AD25D8">
      <w:pPr>
        <w:pStyle w:val="libNormal"/>
        <w:rPr>
          <w:rtl/>
        </w:rPr>
      </w:pPr>
      <w:r>
        <w:rPr>
          <w:rtl/>
        </w:rPr>
        <w:t>9- سيد ضي</w:t>
      </w:r>
      <w:r w:rsidR="00B7418D">
        <w:rPr>
          <w:rtl/>
        </w:rPr>
        <w:t>أ</w:t>
      </w:r>
      <w:r>
        <w:rPr>
          <w:rtl/>
        </w:rPr>
        <w:t xml:space="preserve"> الدين فضل الله راوندى كاشانى (متوفاى 562 ق</w:t>
      </w:r>
      <w:r w:rsidR="008A6A7E">
        <w:rPr>
          <w:rtl/>
        </w:rPr>
        <w:t>.</w:t>
      </w:r>
      <w:r w:rsidR="00BD1BD1">
        <w:rPr>
          <w:rtl/>
        </w:rPr>
        <w:t>)</w:t>
      </w:r>
      <w:r>
        <w:rPr>
          <w:rtl/>
        </w:rPr>
        <w:t xml:space="preserve"> </w:t>
      </w:r>
      <w:r w:rsidR="00EC7EAF" w:rsidRPr="00EC7EAF">
        <w:rPr>
          <w:rStyle w:val="libFootnotenumChar"/>
          <w:rtl/>
        </w:rPr>
        <w:t>(305)</w:t>
      </w:r>
    </w:p>
    <w:p w:rsidR="00AD25D8" w:rsidRDefault="00AD25D8" w:rsidP="00AD25D8">
      <w:pPr>
        <w:pStyle w:val="libNormal"/>
        <w:rPr>
          <w:rtl/>
        </w:rPr>
      </w:pPr>
      <w:r>
        <w:rPr>
          <w:rtl/>
        </w:rPr>
        <w:t>10 - قطب الدين راوندى (متوفاى 573 ق</w:t>
      </w:r>
      <w:r w:rsidR="008A6A7E">
        <w:rPr>
          <w:rtl/>
        </w:rPr>
        <w:t>.</w:t>
      </w:r>
      <w:r w:rsidR="00BD1BD1">
        <w:rPr>
          <w:rtl/>
        </w:rPr>
        <w:t>)</w:t>
      </w:r>
    </w:p>
    <w:p w:rsidR="00AD25D8" w:rsidRDefault="00AD25D8" w:rsidP="00AD25D8">
      <w:pPr>
        <w:pStyle w:val="libNormal"/>
        <w:rPr>
          <w:rtl/>
        </w:rPr>
      </w:pPr>
      <w:r>
        <w:rPr>
          <w:rtl/>
        </w:rPr>
        <w:t>11 - ابوالحسن على بن ابى القاسم بيهقى</w:t>
      </w:r>
      <w:r w:rsidR="008A6A7E">
        <w:rPr>
          <w:rtl/>
        </w:rPr>
        <w:t xml:space="preserve">، </w:t>
      </w:r>
      <w:r>
        <w:rPr>
          <w:rtl/>
        </w:rPr>
        <w:t>معروف به ابن قندى 565 ق</w:t>
      </w:r>
      <w:r w:rsidR="008A6A7E">
        <w:rPr>
          <w:rtl/>
        </w:rPr>
        <w:t>.</w:t>
      </w:r>
      <w:r w:rsidR="00BD1BD1">
        <w:rPr>
          <w:rtl/>
        </w:rPr>
        <w:t>)</w:t>
      </w:r>
      <w:r>
        <w:rPr>
          <w:rtl/>
        </w:rPr>
        <w:t xml:space="preserve"> او مورخ شهير خطه دانش پرور سبزوار و خراسان و يكى از علماى بزرگ شيعه در قرن ششم هجرى است</w:t>
      </w:r>
      <w:r w:rsidR="008A6A7E">
        <w:rPr>
          <w:rtl/>
        </w:rPr>
        <w:t xml:space="preserve">. </w:t>
      </w:r>
      <w:r w:rsidR="00EC7EAF" w:rsidRPr="00EC7EAF">
        <w:rPr>
          <w:rStyle w:val="libFootnotenumChar"/>
          <w:rtl/>
        </w:rPr>
        <w:t>(306)</w:t>
      </w:r>
    </w:p>
    <w:p w:rsidR="00AD25D8" w:rsidRDefault="00AD25D8" w:rsidP="00AD25D8">
      <w:pPr>
        <w:pStyle w:val="libNormal"/>
        <w:rPr>
          <w:rtl/>
        </w:rPr>
      </w:pPr>
      <w:r>
        <w:rPr>
          <w:rtl/>
        </w:rPr>
        <w:lastRenderedPageBreak/>
        <w:t>ابن شهر آشوب همچنين در محضر گروهى از علماى اهل سنت نيز تحصيل كرده است كه مشهورترين آنها عبارتند از:</w:t>
      </w:r>
    </w:p>
    <w:p w:rsidR="00AD25D8" w:rsidRDefault="00AD25D8" w:rsidP="00AD25D8">
      <w:pPr>
        <w:pStyle w:val="libNormal"/>
        <w:rPr>
          <w:rtl/>
        </w:rPr>
      </w:pPr>
      <w:r>
        <w:rPr>
          <w:rtl/>
        </w:rPr>
        <w:t>1 - ابوعبدالله محمد بن احمد نطنزى</w:t>
      </w:r>
      <w:r w:rsidR="008A6A7E">
        <w:rPr>
          <w:rtl/>
        </w:rPr>
        <w:t xml:space="preserve">، </w:t>
      </w:r>
      <w:r>
        <w:rPr>
          <w:rtl/>
        </w:rPr>
        <w:t xml:space="preserve">مؤ لف كتاب «الخصائص العلويه على سائر البريه» </w:t>
      </w:r>
      <w:r w:rsidR="00EC7EAF" w:rsidRPr="00EC7EAF">
        <w:rPr>
          <w:rStyle w:val="libFootnotenumChar"/>
          <w:rtl/>
        </w:rPr>
        <w:t>(307)</w:t>
      </w:r>
    </w:p>
    <w:p w:rsidR="00AD25D8" w:rsidRDefault="00AD25D8" w:rsidP="00AD25D8">
      <w:pPr>
        <w:pStyle w:val="libNormal"/>
        <w:rPr>
          <w:rtl/>
        </w:rPr>
      </w:pPr>
      <w:r>
        <w:rPr>
          <w:rtl/>
        </w:rPr>
        <w:t>2 - جارالله زمحشرى معتزلى (متوفاى 538 ق</w:t>
      </w:r>
      <w:r w:rsidR="008A6A7E">
        <w:rPr>
          <w:rtl/>
        </w:rPr>
        <w:t>.</w:t>
      </w:r>
      <w:r w:rsidR="00BD1BD1">
        <w:rPr>
          <w:rtl/>
        </w:rPr>
        <w:t>)</w:t>
      </w:r>
      <w:r>
        <w:rPr>
          <w:rtl/>
        </w:rPr>
        <w:t xml:space="preserve"> ابن شهر آشوب در نزد او كتاب «تفسير كشاف» و «ربيع الابرار» و «الفايق فى غريب الحديث» را كه همه از ت</w:t>
      </w:r>
      <w:r w:rsidR="00B7418D">
        <w:rPr>
          <w:rtl/>
        </w:rPr>
        <w:t>أ</w:t>
      </w:r>
      <w:r>
        <w:rPr>
          <w:rtl/>
        </w:rPr>
        <w:t>ليفات خود زمحشرى است</w:t>
      </w:r>
      <w:r w:rsidR="008A6A7E">
        <w:rPr>
          <w:rtl/>
        </w:rPr>
        <w:t xml:space="preserve">، </w:t>
      </w:r>
      <w:r>
        <w:rPr>
          <w:rtl/>
        </w:rPr>
        <w:t>خوانده و از اين استاد اجازه نقل روايات آن كتابها را نيز گرفته است</w:t>
      </w:r>
      <w:r w:rsidR="008A6A7E">
        <w:rPr>
          <w:rtl/>
        </w:rPr>
        <w:t xml:space="preserve">. </w:t>
      </w:r>
      <w:r w:rsidR="00EC7EAF" w:rsidRPr="00EC7EAF">
        <w:rPr>
          <w:rStyle w:val="libFootnotenumChar"/>
          <w:rtl/>
        </w:rPr>
        <w:t>(308)</w:t>
      </w:r>
    </w:p>
    <w:p w:rsidR="00AD25D8" w:rsidRDefault="008A6A7E" w:rsidP="008A6A7E">
      <w:pPr>
        <w:pStyle w:val="Heading2"/>
        <w:rPr>
          <w:rtl/>
        </w:rPr>
      </w:pPr>
      <w:bookmarkStart w:id="152" w:name="_Toc371021708"/>
      <w:r>
        <w:rPr>
          <w:rtl/>
        </w:rPr>
        <w:t>موفقيت</w:t>
      </w:r>
      <w:bookmarkEnd w:id="152"/>
      <w:r>
        <w:rPr>
          <w:rtl/>
        </w:rPr>
        <w:t xml:space="preserve"> </w:t>
      </w:r>
    </w:p>
    <w:p w:rsidR="00AD25D8" w:rsidRDefault="00AD25D8" w:rsidP="00AD25D8">
      <w:pPr>
        <w:pStyle w:val="libNormal"/>
        <w:rPr>
          <w:rtl/>
        </w:rPr>
      </w:pPr>
      <w:r>
        <w:rPr>
          <w:rtl/>
        </w:rPr>
        <w:t>ابن شهر آشوب پس از ساليانى اقامت در حوزه هاى علميه ايران و استفاده از محضر دانشمندان و اساتيد بزرگ و مسافرتهاى علمى در سرزمينهاى مختلف ايران (مازنداران</w:t>
      </w:r>
      <w:r w:rsidR="008A6A7E">
        <w:rPr>
          <w:rtl/>
        </w:rPr>
        <w:t xml:space="preserve">، </w:t>
      </w:r>
      <w:r>
        <w:rPr>
          <w:rtl/>
        </w:rPr>
        <w:t>مشهد مقدس</w:t>
      </w:r>
      <w:r w:rsidR="008A6A7E">
        <w:rPr>
          <w:rtl/>
        </w:rPr>
        <w:t xml:space="preserve">، </w:t>
      </w:r>
      <w:r>
        <w:rPr>
          <w:rtl/>
        </w:rPr>
        <w:t>نيشابور</w:t>
      </w:r>
      <w:r w:rsidR="008A6A7E">
        <w:rPr>
          <w:rtl/>
        </w:rPr>
        <w:t xml:space="preserve">، </w:t>
      </w:r>
      <w:r>
        <w:rPr>
          <w:rtl/>
        </w:rPr>
        <w:t>سبزوار</w:t>
      </w:r>
      <w:r w:rsidR="008A6A7E">
        <w:rPr>
          <w:rtl/>
        </w:rPr>
        <w:t xml:space="preserve">، </w:t>
      </w:r>
      <w:r>
        <w:rPr>
          <w:rtl/>
        </w:rPr>
        <w:t>رى</w:t>
      </w:r>
      <w:r w:rsidR="008A6A7E">
        <w:rPr>
          <w:rtl/>
        </w:rPr>
        <w:t xml:space="preserve">، </w:t>
      </w:r>
      <w:r>
        <w:rPr>
          <w:rtl/>
        </w:rPr>
        <w:t>كاشان</w:t>
      </w:r>
      <w:r w:rsidR="008A6A7E">
        <w:rPr>
          <w:rtl/>
        </w:rPr>
        <w:t xml:space="preserve">، </w:t>
      </w:r>
      <w:r>
        <w:rPr>
          <w:rtl/>
        </w:rPr>
        <w:t>اصفهان و همدان) در سال 547 ق</w:t>
      </w:r>
      <w:r w:rsidR="008A6A7E">
        <w:rPr>
          <w:rtl/>
        </w:rPr>
        <w:t xml:space="preserve">. </w:t>
      </w:r>
      <w:r>
        <w:rPr>
          <w:rtl/>
        </w:rPr>
        <w:t>با كوله بارى از دانش و معنويت از شهر همدان به بغداد عزيمت كرد</w:t>
      </w:r>
      <w:r w:rsidR="008A6A7E">
        <w:rPr>
          <w:rtl/>
        </w:rPr>
        <w:t xml:space="preserve">. </w:t>
      </w:r>
      <w:r w:rsidR="00EC7EAF" w:rsidRPr="00EC7EAF">
        <w:rPr>
          <w:rStyle w:val="libFootnotenumChar"/>
          <w:rtl/>
        </w:rPr>
        <w:t>(309)</w:t>
      </w:r>
      <w:r>
        <w:rPr>
          <w:rtl/>
        </w:rPr>
        <w:t>وى در بغداد كه پايتخت بنى عباس و مشهورترين مركز علوم اسلامى آن روزگار بود و دانشمندان زيادى در آن علوم و فنون مختلف پرداخت و هم در آن رشته ها كتابها نوشت</w:t>
      </w:r>
      <w:r w:rsidR="008A6A7E">
        <w:rPr>
          <w:rtl/>
        </w:rPr>
        <w:t xml:space="preserve">. </w:t>
      </w:r>
      <w:r w:rsidR="00EC7EAF" w:rsidRPr="00EC7EAF">
        <w:rPr>
          <w:rStyle w:val="libFootnotenumChar"/>
          <w:rtl/>
        </w:rPr>
        <w:t>(310)</w:t>
      </w:r>
    </w:p>
    <w:p w:rsidR="00AD25D8" w:rsidRDefault="00AD25D8" w:rsidP="00AD25D8">
      <w:pPr>
        <w:pStyle w:val="libNormal"/>
        <w:rPr>
          <w:rtl/>
        </w:rPr>
      </w:pPr>
      <w:r>
        <w:rPr>
          <w:rtl/>
        </w:rPr>
        <w:t>ابن شهر آشوب از همان سالهاى جوانى كه در ايران و عراق مشغول تحصيل بود</w:t>
      </w:r>
      <w:r w:rsidR="008A6A7E">
        <w:rPr>
          <w:rtl/>
        </w:rPr>
        <w:t xml:space="preserve">، </w:t>
      </w:r>
      <w:r>
        <w:rPr>
          <w:rtl/>
        </w:rPr>
        <w:t>تدريس هم مى كرد</w:t>
      </w:r>
      <w:r w:rsidR="008A6A7E">
        <w:rPr>
          <w:rtl/>
        </w:rPr>
        <w:t xml:space="preserve">. </w:t>
      </w:r>
      <w:r>
        <w:rPr>
          <w:rtl/>
        </w:rPr>
        <w:t>«وى هر علمى از علوم اسلامى را كه به حد كمال دارا بود</w:t>
      </w:r>
      <w:r w:rsidR="008A6A7E">
        <w:rPr>
          <w:rtl/>
        </w:rPr>
        <w:t xml:space="preserve">، </w:t>
      </w:r>
      <w:r>
        <w:rPr>
          <w:rtl/>
        </w:rPr>
        <w:t>شروع به تدريس آن علم مى كرد</w:t>
      </w:r>
      <w:r w:rsidR="008A6A7E">
        <w:rPr>
          <w:rtl/>
        </w:rPr>
        <w:t xml:space="preserve">. </w:t>
      </w:r>
      <w:r>
        <w:rPr>
          <w:rtl/>
        </w:rPr>
        <w:t xml:space="preserve">» </w:t>
      </w:r>
      <w:r w:rsidR="00EC7EAF" w:rsidRPr="00EC7EAF">
        <w:rPr>
          <w:rStyle w:val="libFootnotenumChar"/>
          <w:rtl/>
        </w:rPr>
        <w:t>(311)</w:t>
      </w:r>
    </w:p>
    <w:p w:rsidR="00AD25D8" w:rsidRDefault="00AD25D8" w:rsidP="00AD25D8">
      <w:pPr>
        <w:pStyle w:val="libNormal"/>
        <w:rPr>
          <w:rtl/>
        </w:rPr>
      </w:pPr>
      <w:r>
        <w:rPr>
          <w:rtl/>
        </w:rPr>
        <w:t>با اينكه در زمان ابن شهر آشوب دانشمندان عالمان بزرگى وجود داشتند كه مورد احترام مردم و از جايگاه ويژه اى برخوردار بودند</w:t>
      </w:r>
      <w:r w:rsidR="008A6A7E">
        <w:rPr>
          <w:rtl/>
        </w:rPr>
        <w:t xml:space="preserve">، </w:t>
      </w:r>
      <w:r>
        <w:rPr>
          <w:rtl/>
        </w:rPr>
        <w:t xml:space="preserve">در اين ميان ابن شهر آشوب امتياز و بر جستگى خاص داشت و مقام علمى و موفقيت او از ديگران </w:t>
      </w:r>
      <w:r>
        <w:rPr>
          <w:rtl/>
        </w:rPr>
        <w:lastRenderedPageBreak/>
        <w:t>نمايان تر بود</w:t>
      </w:r>
      <w:r w:rsidR="008A6A7E">
        <w:rPr>
          <w:rtl/>
        </w:rPr>
        <w:t xml:space="preserve">. </w:t>
      </w:r>
      <w:r>
        <w:rPr>
          <w:rtl/>
        </w:rPr>
        <w:t>او به هر شهرى از ممالك اسلامى كه حوزه علميه داشت</w:t>
      </w:r>
      <w:r w:rsidR="008A6A7E">
        <w:rPr>
          <w:rtl/>
        </w:rPr>
        <w:t xml:space="preserve">، </w:t>
      </w:r>
      <w:r>
        <w:rPr>
          <w:rtl/>
        </w:rPr>
        <w:t>مى رفت در ر</w:t>
      </w:r>
      <w:r w:rsidR="00B7418D">
        <w:rPr>
          <w:rtl/>
        </w:rPr>
        <w:t>أ</w:t>
      </w:r>
      <w:r>
        <w:rPr>
          <w:rtl/>
        </w:rPr>
        <w:t>س آنان قرار مى گرفت و كار تدريس و بحث و پرورش ‍ شاگران را به صورت جدى و چشمگيرترى آغاز مى كرد</w:t>
      </w:r>
      <w:r w:rsidR="008A6A7E">
        <w:rPr>
          <w:rtl/>
        </w:rPr>
        <w:t xml:space="preserve">. </w:t>
      </w:r>
    </w:p>
    <w:p w:rsidR="00AD25D8" w:rsidRDefault="008A6A7E" w:rsidP="008A6A7E">
      <w:pPr>
        <w:pStyle w:val="Heading2"/>
        <w:rPr>
          <w:rtl/>
        </w:rPr>
      </w:pPr>
      <w:bookmarkStart w:id="153" w:name="_Toc371021709"/>
      <w:r>
        <w:rPr>
          <w:rtl/>
        </w:rPr>
        <w:t>شاگردان</w:t>
      </w:r>
      <w:bookmarkEnd w:id="153"/>
      <w:r>
        <w:rPr>
          <w:rtl/>
        </w:rPr>
        <w:t xml:space="preserve"> </w:t>
      </w:r>
    </w:p>
    <w:p w:rsidR="00AD25D8" w:rsidRDefault="00AD25D8" w:rsidP="00AD25D8">
      <w:pPr>
        <w:pStyle w:val="libNormal"/>
        <w:rPr>
          <w:rtl/>
        </w:rPr>
      </w:pPr>
      <w:r>
        <w:rPr>
          <w:rtl/>
        </w:rPr>
        <w:t>وى زمانى كه در شهرهاى بغداد</w:t>
      </w:r>
      <w:r w:rsidR="008A6A7E">
        <w:rPr>
          <w:rtl/>
        </w:rPr>
        <w:t xml:space="preserve">، </w:t>
      </w:r>
      <w:r>
        <w:rPr>
          <w:rtl/>
        </w:rPr>
        <w:t>حله و موصل مى زيست و در اواخر عمر كه در شهر حلب اقامت داشت و در ديگر شهرهاى اسلامى</w:t>
      </w:r>
      <w:r w:rsidR="008A6A7E">
        <w:rPr>
          <w:rtl/>
        </w:rPr>
        <w:t xml:space="preserve">، </w:t>
      </w:r>
      <w:r>
        <w:rPr>
          <w:rtl/>
        </w:rPr>
        <w:t>شاگردان زيادى تربيت كرد كه از ميان به افراد مى توان اشاره كرد:</w:t>
      </w:r>
    </w:p>
    <w:p w:rsidR="00AD25D8" w:rsidRDefault="00AD25D8" w:rsidP="00AD25D8">
      <w:pPr>
        <w:pStyle w:val="libNormal"/>
        <w:rPr>
          <w:rtl/>
        </w:rPr>
      </w:pPr>
      <w:r>
        <w:rPr>
          <w:rtl/>
        </w:rPr>
        <w:t>1 - علامه سيد محمد بن زهره حلبى (متوفاى پس از 585 ق</w:t>
      </w:r>
      <w:r w:rsidR="008A6A7E">
        <w:rPr>
          <w:rtl/>
        </w:rPr>
        <w:t>.</w:t>
      </w:r>
      <w:r w:rsidR="00BD1BD1">
        <w:rPr>
          <w:rtl/>
        </w:rPr>
        <w:t>)</w:t>
      </w:r>
    </w:p>
    <w:p w:rsidR="00AD25D8" w:rsidRDefault="00AD25D8" w:rsidP="00AD25D8">
      <w:pPr>
        <w:pStyle w:val="libNormal"/>
        <w:rPr>
          <w:rtl/>
        </w:rPr>
      </w:pPr>
      <w:r>
        <w:rPr>
          <w:rtl/>
        </w:rPr>
        <w:t>2 - شيخ جمال الدين ابوالحسن على بن شعره حلى جامعانى (متوفاى 581)</w:t>
      </w:r>
    </w:p>
    <w:p w:rsidR="00AD25D8" w:rsidRDefault="00AD25D8" w:rsidP="00AD25D8">
      <w:pPr>
        <w:pStyle w:val="libNormal"/>
        <w:rPr>
          <w:rtl/>
        </w:rPr>
      </w:pPr>
      <w:r>
        <w:rPr>
          <w:rtl/>
        </w:rPr>
        <w:t>3 - شيخ تاج الدين حسن بن محمد سوارى</w:t>
      </w:r>
    </w:p>
    <w:p w:rsidR="00AD25D8" w:rsidRDefault="00AD25D8" w:rsidP="00AD25D8">
      <w:pPr>
        <w:pStyle w:val="libNormal"/>
        <w:rPr>
          <w:rtl/>
        </w:rPr>
      </w:pPr>
      <w:r>
        <w:rPr>
          <w:rtl/>
        </w:rPr>
        <w:t>5 - يحيى بن ابى طى حلبى</w:t>
      </w:r>
    </w:p>
    <w:p w:rsidR="00AD25D8" w:rsidRDefault="00AD25D8" w:rsidP="00AD25D8">
      <w:pPr>
        <w:pStyle w:val="libNormal"/>
        <w:rPr>
          <w:rtl/>
        </w:rPr>
      </w:pPr>
      <w:r>
        <w:rPr>
          <w:rtl/>
        </w:rPr>
        <w:t>6 - سيد كمال الدين حيدر حسينى</w:t>
      </w:r>
    </w:p>
    <w:p w:rsidR="00AD25D8" w:rsidRDefault="00AD25D8" w:rsidP="00AD25D8">
      <w:pPr>
        <w:pStyle w:val="libNormal"/>
        <w:rPr>
          <w:rtl/>
        </w:rPr>
      </w:pPr>
      <w:r>
        <w:rPr>
          <w:rtl/>
        </w:rPr>
        <w:t>ابن شهر آشوب يكى از اساتيد علم و حديث و اجازه نقل حديث بوده است</w:t>
      </w:r>
      <w:r w:rsidR="008A6A7E">
        <w:rPr>
          <w:rtl/>
        </w:rPr>
        <w:t xml:space="preserve">. </w:t>
      </w:r>
      <w:r>
        <w:rPr>
          <w:rtl/>
        </w:rPr>
        <w:t>وى از اساتيد خويش اجازه نقل روايت داشته و از آنها روايت مى كرده است</w:t>
      </w:r>
      <w:r w:rsidR="008A6A7E">
        <w:rPr>
          <w:rtl/>
        </w:rPr>
        <w:t xml:space="preserve">. </w:t>
      </w:r>
      <w:r>
        <w:rPr>
          <w:rtl/>
        </w:rPr>
        <w:t>از جمله ايشان</w:t>
      </w:r>
      <w:r w:rsidR="008A6A7E">
        <w:rPr>
          <w:rtl/>
        </w:rPr>
        <w:t>:</w:t>
      </w:r>
      <w:r>
        <w:rPr>
          <w:rtl/>
        </w:rPr>
        <w:t xml:space="preserve"> شيخ ابومنصور طبرسى</w:t>
      </w:r>
      <w:r w:rsidR="008A6A7E">
        <w:rPr>
          <w:rtl/>
        </w:rPr>
        <w:t xml:space="preserve">، </w:t>
      </w:r>
      <w:r>
        <w:rPr>
          <w:rtl/>
        </w:rPr>
        <w:t>محدث شيخ على ابن شهر آشوب</w:t>
      </w:r>
      <w:r w:rsidR="008A6A7E">
        <w:rPr>
          <w:rtl/>
        </w:rPr>
        <w:t xml:space="preserve">، </w:t>
      </w:r>
      <w:r>
        <w:rPr>
          <w:rtl/>
        </w:rPr>
        <w:t>شيخ شهر آشوب</w:t>
      </w:r>
      <w:r w:rsidR="008A6A7E">
        <w:rPr>
          <w:rtl/>
        </w:rPr>
        <w:t xml:space="preserve">، </w:t>
      </w:r>
      <w:r>
        <w:rPr>
          <w:rtl/>
        </w:rPr>
        <w:t>شيخ ابوعلى فضل بن حسن طبرسى (صاحب تفسير «مجمع البيان»)</w:t>
      </w:r>
      <w:r w:rsidR="008A6A7E">
        <w:rPr>
          <w:rtl/>
        </w:rPr>
        <w:t xml:space="preserve">، </w:t>
      </w:r>
      <w:r>
        <w:rPr>
          <w:rtl/>
        </w:rPr>
        <w:t>شيخ جمال الدين ابوالفتوح رازى</w:t>
      </w:r>
      <w:r w:rsidR="008A6A7E">
        <w:rPr>
          <w:rtl/>
        </w:rPr>
        <w:t xml:space="preserve">، </w:t>
      </w:r>
      <w:r>
        <w:rPr>
          <w:rtl/>
        </w:rPr>
        <w:t>قطب الدين راوندى و</w:t>
      </w:r>
      <w:r w:rsidR="008A6A7E">
        <w:rPr>
          <w:rtl/>
        </w:rPr>
        <w:t xml:space="preserve">... </w:t>
      </w:r>
      <w:r>
        <w:rPr>
          <w:rtl/>
        </w:rPr>
        <w:t>مى باشند</w:t>
      </w:r>
      <w:r w:rsidR="008A6A7E">
        <w:rPr>
          <w:rtl/>
        </w:rPr>
        <w:t xml:space="preserve">. </w:t>
      </w:r>
    </w:p>
    <w:p w:rsidR="00AD25D8" w:rsidRDefault="008A6A7E" w:rsidP="008A6A7E">
      <w:pPr>
        <w:pStyle w:val="Heading2"/>
        <w:rPr>
          <w:rtl/>
        </w:rPr>
      </w:pPr>
      <w:bookmarkStart w:id="154" w:name="_Toc371021710"/>
      <w:r>
        <w:rPr>
          <w:rtl/>
        </w:rPr>
        <w:t>هجرت</w:t>
      </w:r>
      <w:bookmarkEnd w:id="154"/>
      <w:r>
        <w:rPr>
          <w:rtl/>
        </w:rPr>
        <w:t xml:space="preserve"> </w:t>
      </w:r>
    </w:p>
    <w:p w:rsidR="00AD25D8" w:rsidRDefault="00AD25D8" w:rsidP="00AD25D8">
      <w:pPr>
        <w:pStyle w:val="libNormal"/>
        <w:rPr>
          <w:rtl/>
        </w:rPr>
      </w:pPr>
      <w:r>
        <w:rPr>
          <w:rtl/>
        </w:rPr>
        <w:t>اوائل دوران خلفت مستضيئى (547 - 566) ابن شهر آشوب در بغداد بود و مشتضيئى در تقويت افكار و گسترش عقايد و اقتدار علماى حنبلى سعى و كوشش مى نمود</w:t>
      </w:r>
      <w:r w:rsidR="008A6A7E">
        <w:rPr>
          <w:rtl/>
        </w:rPr>
        <w:t xml:space="preserve">. </w:t>
      </w:r>
      <w:r>
        <w:rPr>
          <w:rtl/>
        </w:rPr>
        <w:t>رفته رفته فعاليتهاى چشمگير ابن شهر آشوب از سوى مخالفان ناديده انگاشته مى شد و او را تضعيف مى كردند</w:t>
      </w:r>
      <w:r w:rsidR="008A6A7E">
        <w:rPr>
          <w:rtl/>
        </w:rPr>
        <w:t xml:space="preserve">. </w:t>
      </w:r>
      <w:r>
        <w:rPr>
          <w:rtl/>
        </w:rPr>
        <w:t xml:space="preserve">از اين رو بغداد ديگر </w:t>
      </w:r>
      <w:r>
        <w:rPr>
          <w:rtl/>
        </w:rPr>
        <w:lastRenderedPageBreak/>
        <w:t>مكان مناسبى براى ارائه فعاليت ابن شهر آشوب نبود</w:t>
      </w:r>
      <w:r w:rsidR="008A6A7E">
        <w:rPr>
          <w:rtl/>
        </w:rPr>
        <w:t xml:space="preserve">. </w:t>
      </w:r>
      <w:r>
        <w:rPr>
          <w:rtl/>
        </w:rPr>
        <w:t>وى بغداد را به قصد شهر تاريخى و عالم پرور حله ترك كرد و به آن ديار مهاجرت نمود</w:t>
      </w:r>
      <w:r w:rsidR="008A6A7E">
        <w:rPr>
          <w:rtl/>
        </w:rPr>
        <w:t xml:space="preserve">. </w:t>
      </w:r>
      <w:r>
        <w:rPr>
          <w:rtl/>
        </w:rPr>
        <w:t>ابن شهر آشوب در سال 567 ق</w:t>
      </w:r>
      <w:r w:rsidR="008A6A7E">
        <w:rPr>
          <w:rtl/>
        </w:rPr>
        <w:t xml:space="preserve">. </w:t>
      </w:r>
      <w:r>
        <w:rPr>
          <w:rtl/>
        </w:rPr>
        <w:t>كرسى درس خود را در حله رونق بخشيد و شروع به تدريس و تربيت شاگرد نمود و پس از ساليان دراز</w:t>
      </w:r>
      <w:r w:rsidR="008A6A7E">
        <w:rPr>
          <w:rtl/>
        </w:rPr>
        <w:t xml:space="preserve">، </w:t>
      </w:r>
      <w:r>
        <w:rPr>
          <w:rtl/>
        </w:rPr>
        <w:t>حله را ترك كرد و به شهر موصل رفت و پس از اقامت زيادى در موصل سرانجام به شهر حلب (شهر ستارگان) هجرت كرد</w:t>
      </w:r>
      <w:r w:rsidR="008A6A7E">
        <w:rPr>
          <w:rtl/>
        </w:rPr>
        <w:t xml:space="preserve">. </w:t>
      </w:r>
    </w:p>
    <w:p w:rsidR="00AD25D8" w:rsidRDefault="00AD25D8" w:rsidP="00AD25D8">
      <w:pPr>
        <w:pStyle w:val="libNormal"/>
        <w:rPr>
          <w:rtl/>
        </w:rPr>
      </w:pPr>
      <w:r>
        <w:rPr>
          <w:rtl/>
        </w:rPr>
        <w:t>نويسنده روضات الجنات مى گويد:</w:t>
      </w:r>
    </w:p>
    <w:p w:rsidR="00AD25D8" w:rsidRDefault="00AD25D8" w:rsidP="00AD25D8">
      <w:pPr>
        <w:pStyle w:val="libNormal"/>
        <w:rPr>
          <w:rtl/>
        </w:rPr>
      </w:pPr>
      <w:r>
        <w:rPr>
          <w:rtl/>
        </w:rPr>
        <w:t>«علت انتقال ابن شهر آشوب از عراق به شهر حلب آن بود كه شهرستان مزبور در آن روزگار مجمع رجال و بزرگان بوده و مردم آنجا هم عموما با امامى مذهبان بخوبى رفتار مى كرده و به مناسبت اينكه شهرستان حلب تحت نظر آل حمدان بود كه امامى مذهب بوده اند</w:t>
      </w:r>
      <w:r w:rsidR="008A6A7E">
        <w:rPr>
          <w:rtl/>
        </w:rPr>
        <w:t xml:space="preserve">... </w:t>
      </w:r>
      <w:r>
        <w:rPr>
          <w:rtl/>
        </w:rPr>
        <w:t>نسبت به علماى شيعه احترام مى كردند</w:t>
      </w:r>
      <w:r w:rsidR="008A6A7E">
        <w:rPr>
          <w:rtl/>
        </w:rPr>
        <w:t xml:space="preserve">. </w:t>
      </w:r>
      <w:r>
        <w:rPr>
          <w:rtl/>
        </w:rPr>
        <w:t xml:space="preserve">» </w:t>
      </w:r>
      <w:r w:rsidR="00EC7EAF" w:rsidRPr="00EC7EAF">
        <w:rPr>
          <w:rStyle w:val="libFootnotenumChar"/>
          <w:rtl/>
        </w:rPr>
        <w:t>(312)</w:t>
      </w:r>
    </w:p>
    <w:p w:rsidR="00AD25D8" w:rsidRDefault="008A6A7E" w:rsidP="008A6A7E">
      <w:pPr>
        <w:pStyle w:val="Heading2"/>
        <w:rPr>
          <w:rtl/>
        </w:rPr>
      </w:pPr>
      <w:bookmarkStart w:id="155" w:name="_Toc371021711"/>
      <w:r>
        <w:rPr>
          <w:rtl/>
        </w:rPr>
        <w:t>آثار جاودن</w:t>
      </w:r>
      <w:bookmarkEnd w:id="155"/>
      <w:r>
        <w:rPr>
          <w:rtl/>
        </w:rPr>
        <w:t xml:space="preserve"> </w:t>
      </w:r>
    </w:p>
    <w:p w:rsidR="00AD25D8" w:rsidRDefault="00AD25D8" w:rsidP="00AD25D8">
      <w:pPr>
        <w:pStyle w:val="libNormal"/>
        <w:rPr>
          <w:rtl/>
        </w:rPr>
      </w:pPr>
      <w:r>
        <w:rPr>
          <w:rtl/>
        </w:rPr>
        <w:t>ابن شهر آشوب قهرمان عرصه قلم و نگارش بود</w:t>
      </w:r>
      <w:r w:rsidR="008A6A7E">
        <w:rPr>
          <w:rtl/>
        </w:rPr>
        <w:t xml:space="preserve">. </w:t>
      </w:r>
      <w:r>
        <w:rPr>
          <w:rtl/>
        </w:rPr>
        <w:t>او در اكثر علوم اسلامى - اعم از فقه</w:t>
      </w:r>
      <w:r w:rsidR="008A6A7E">
        <w:rPr>
          <w:rtl/>
        </w:rPr>
        <w:t xml:space="preserve">، </w:t>
      </w:r>
      <w:r>
        <w:rPr>
          <w:rtl/>
        </w:rPr>
        <w:t>اصول</w:t>
      </w:r>
      <w:r w:rsidR="008A6A7E">
        <w:rPr>
          <w:rtl/>
        </w:rPr>
        <w:t xml:space="preserve">، </w:t>
      </w:r>
      <w:r>
        <w:rPr>
          <w:rtl/>
        </w:rPr>
        <w:t>كلام</w:t>
      </w:r>
      <w:r w:rsidR="008A6A7E">
        <w:rPr>
          <w:rtl/>
        </w:rPr>
        <w:t xml:space="preserve">، </w:t>
      </w:r>
      <w:r>
        <w:rPr>
          <w:rtl/>
        </w:rPr>
        <w:t>حديث</w:t>
      </w:r>
      <w:r w:rsidR="008A6A7E">
        <w:rPr>
          <w:rtl/>
        </w:rPr>
        <w:t xml:space="preserve">، </w:t>
      </w:r>
      <w:r>
        <w:rPr>
          <w:rtl/>
        </w:rPr>
        <w:t>تاريخ</w:t>
      </w:r>
      <w:r w:rsidR="008A6A7E">
        <w:rPr>
          <w:rtl/>
        </w:rPr>
        <w:t xml:space="preserve">، </w:t>
      </w:r>
      <w:r>
        <w:rPr>
          <w:rtl/>
        </w:rPr>
        <w:t>تفسير</w:t>
      </w:r>
      <w:r w:rsidR="008A6A7E">
        <w:rPr>
          <w:rtl/>
        </w:rPr>
        <w:t xml:space="preserve">، </w:t>
      </w:r>
      <w:r>
        <w:rPr>
          <w:rtl/>
        </w:rPr>
        <w:t>رجال و</w:t>
      </w:r>
      <w:r w:rsidR="008A6A7E">
        <w:rPr>
          <w:rtl/>
        </w:rPr>
        <w:t xml:space="preserve">... </w:t>
      </w:r>
      <w:r>
        <w:rPr>
          <w:rtl/>
        </w:rPr>
        <w:t>- ت</w:t>
      </w:r>
      <w:r w:rsidR="00B7418D">
        <w:rPr>
          <w:rtl/>
        </w:rPr>
        <w:t>أ</w:t>
      </w:r>
      <w:r>
        <w:rPr>
          <w:rtl/>
        </w:rPr>
        <w:t>ليفات و تصنيفاتى ارزنده</w:t>
      </w:r>
      <w:r w:rsidR="008A6A7E">
        <w:rPr>
          <w:rtl/>
        </w:rPr>
        <w:t xml:space="preserve">، </w:t>
      </w:r>
      <w:r>
        <w:rPr>
          <w:rtl/>
        </w:rPr>
        <w:t>آموزنده و بى سابقه از خود به يادگار گذاشته كه هر يك در نوع خود مهم و نشانگر نبوغ فكرى و مقام والاى علمى نويسنده آن است ؛ آثارى كه همواره مورد توجه و عنايت علمان و دانشمندان قرار گرفته است</w:t>
      </w:r>
      <w:r w:rsidR="008A6A7E">
        <w:rPr>
          <w:rtl/>
        </w:rPr>
        <w:t xml:space="preserve">. </w:t>
      </w:r>
    </w:p>
    <w:p w:rsidR="00AD25D8" w:rsidRDefault="00AD25D8" w:rsidP="00AD25D8">
      <w:pPr>
        <w:pStyle w:val="libNormal"/>
        <w:rPr>
          <w:rtl/>
        </w:rPr>
      </w:pPr>
      <w:r>
        <w:rPr>
          <w:rtl/>
        </w:rPr>
        <w:t>اينك به معرفى برخى از آثار پر ارج آن دانشمند بزرگ شيعه مى پردازيم</w:t>
      </w:r>
      <w:r w:rsidR="008A6A7E">
        <w:rPr>
          <w:rtl/>
        </w:rPr>
        <w:t>:</w:t>
      </w:r>
    </w:p>
    <w:p w:rsidR="00AD25D8" w:rsidRDefault="00AD25D8" w:rsidP="00AD25D8">
      <w:pPr>
        <w:pStyle w:val="libNormal"/>
        <w:rPr>
          <w:rtl/>
        </w:rPr>
      </w:pPr>
      <w:r>
        <w:rPr>
          <w:rtl/>
        </w:rPr>
        <w:t>1 - متشابه القرآن و مختلفه</w:t>
      </w:r>
      <w:r w:rsidR="008A6A7E">
        <w:rPr>
          <w:rtl/>
        </w:rPr>
        <w:t>:</w:t>
      </w:r>
      <w:r>
        <w:rPr>
          <w:rtl/>
        </w:rPr>
        <w:t xml:space="preserve"> كتابى است تحقيقى كه مؤ لف آن در سال 570 ق</w:t>
      </w:r>
      <w:r w:rsidR="008A6A7E">
        <w:rPr>
          <w:rtl/>
        </w:rPr>
        <w:t xml:space="preserve">. </w:t>
      </w:r>
      <w:r>
        <w:rPr>
          <w:rtl/>
        </w:rPr>
        <w:t>در شهر حله به پايان برده است</w:t>
      </w:r>
      <w:r w:rsidR="008A6A7E">
        <w:rPr>
          <w:rtl/>
        </w:rPr>
        <w:t xml:space="preserve">. </w:t>
      </w:r>
      <w:r w:rsidR="00EC7EAF" w:rsidRPr="00EC7EAF">
        <w:rPr>
          <w:rStyle w:val="libFootnotenumChar"/>
          <w:rtl/>
        </w:rPr>
        <w:t>(313)</w:t>
      </w:r>
    </w:p>
    <w:p w:rsidR="00AD25D8" w:rsidRDefault="00AD25D8" w:rsidP="00AD25D8">
      <w:pPr>
        <w:pStyle w:val="libNormal"/>
        <w:rPr>
          <w:rtl/>
        </w:rPr>
      </w:pPr>
      <w:r>
        <w:rPr>
          <w:rtl/>
        </w:rPr>
        <w:lastRenderedPageBreak/>
        <w:t xml:space="preserve">2 - مناقب آل ابى طالب </w:t>
      </w:r>
      <w:r w:rsidR="00B7418D" w:rsidRPr="00B7418D">
        <w:rPr>
          <w:rStyle w:val="libAlaemChar"/>
          <w:rtl/>
        </w:rPr>
        <w:t>عليه‌السلام</w:t>
      </w:r>
      <w:r w:rsidR="008A6A7E">
        <w:rPr>
          <w:rtl/>
        </w:rPr>
        <w:t>:</w:t>
      </w:r>
      <w:r>
        <w:rPr>
          <w:rtl/>
        </w:rPr>
        <w:t xml:space="preserve"> ابن شهر آشوب در اين اث گرانقدر مناقب و فضايل چهارده معصوم </w:t>
      </w:r>
      <w:r w:rsidR="00B7418D" w:rsidRPr="00B7418D">
        <w:rPr>
          <w:rStyle w:val="libAlaemChar"/>
          <w:rtl/>
        </w:rPr>
        <w:t>عليه‌السلام</w:t>
      </w:r>
      <w:r>
        <w:rPr>
          <w:rtl/>
        </w:rPr>
        <w:t xml:space="preserve"> را يكايك مورد بحث و شرح قرار داده است</w:t>
      </w:r>
      <w:r w:rsidR="008A6A7E">
        <w:rPr>
          <w:rtl/>
        </w:rPr>
        <w:t xml:space="preserve">. </w:t>
      </w:r>
    </w:p>
    <w:p w:rsidR="00AD25D8" w:rsidRDefault="00AD25D8" w:rsidP="00AD25D8">
      <w:pPr>
        <w:pStyle w:val="libNormal"/>
        <w:rPr>
          <w:rtl/>
        </w:rPr>
      </w:pPr>
      <w:r>
        <w:rPr>
          <w:rtl/>
        </w:rPr>
        <w:t>3 - معالم العم</w:t>
      </w:r>
      <w:r w:rsidR="00B7418D">
        <w:rPr>
          <w:rtl/>
        </w:rPr>
        <w:t>أ</w:t>
      </w:r>
      <w:r>
        <w:rPr>
          <w:rtl/>
        </w:rPr>
        <w:t>: او در يك كتاب كم حجم و پربار پس از برشمارى نام 1021 تن از دانشمندان شرح حال كوتاهى از زندگى آنان و آثارشان را ذكر كرده است</w:t>
      </w:r>
      <w:r w:rsidR="008A6A7E">
        <w:rPr>
          <w:rtl/>
        </w:rPr>
        <w:t xml:space="preserve">. </w:t>
      </w:r>
    </w:p>
    <w:p w:rsidR="00AD25D8" w:rsidRDefault="00AD25D8" w:rsidP="00AD25D8">
      <w:pPr>
        <w:pStyle w:val="libNormal"/>
        <w:rPr>
          <w:rtl/>
        </w:rPr>
      </w:pPr>
      <w:r>
        <w:rPr>
          <w:rtl/>
        </w:rPr>
        <w:t>4 - مناقب النوصب</w:t>
      </w:r>
    </w:p>
    <w:p w:rsidR="00AD25D8" w:rsidRDefault="00AD25D8" w:rsidP="00AD25D8">
      <w:pPr>
        <w:pStyle w:val="libNormal"/>
        <w:rPr>
          <w:rtl/>
        </w:rPr>
      </w:pPr>
      <w:r>
        <w:rPr>
          <w:rtl/>
        </w:rPr>
        <w:t>و شانزده اثر ذيل</w:t>
      </w:r>
      <w:r w:rsidR="008A6A7E">
        <w:rPr>
          <w:rtl/>
        </w:rPr>
        <w:t>:</w:t>
      </w:r>
    </w:p>
    <w:p w:rsidR="00AD25D8" w:rsidRDefault="00AD25D8" w:rsidP="00AD25D8">
      <w:pPr>
        <w:pStyle w:val="libNormal"/>
        <w:rPr>
          <w:rtl/>
        </w:rPr>
      </w:pPr>
      <w:r>
        <w:rPr>
          <w:rtl/>
        </w:rPr>
        <w:t>مخزون المكنون فى عيون الفنون</w:t>
      </w:r>
      <w:r w:rsidR="008A6A7E">
        <w:rPr>
          <w:rtl/>
        </w:rPr>
        <w:t xml:space="preserve">، </w:t>
      </w:r>
      <w:r>
        <w:rPr>
          <w:rtl/>
        </w:rPr>
        <w:t>الطرائق فى الحدود و الحقائق</w:t>
      </w:r>
      <w:r w:rsidR="008A6A7E">
        <w:rPr>
          <w:rtl/>
        </w:rPr>
        <w:t xml:space="preserve">، </w:t>
      </w:r>
      <w:r>
        <w:rPr>
          <w:rtl/>
        </w:rPr>
        <w:t>مائدة الفائدة</w:t>
      </w:r>
      <w:r w:rsidR="008A6A7E">
        <w:rPr>
          <w:rtl/>
        </w:rPr>
        <w:t xml:space="preserve">، </w:t>
      </w:r>
      <w:r>
        <w:rPr>
          <w:rtl/>
        </w:rPr>
        <w:t>امثال فى الامثال</w:t>
      </w:r>
      <w:r w:rsidR="008A6A7E">
        <w:rPr>
          <w:rtl/>
        </w:rPr>
        <w:t xml:space="preserve">، </w:t>
      </w:r>
      <w:r>
        <w:rPr>
          <w:rtl/>
        </w:rPr>
        <w:t>الاسباب و النزول على مذهب آل الرسول</w:t>
      </w:r>
      <w:r w:rsidR="008A6A7E">
        <w:rPr>
          <w:rtl/>
        </w:rPr>
        <w:t xml:space="preserve">، </w:t>
      </w:r>
      <w:r>
        <w:rPr>
          <w:rtl/>
        </w:rPr>
        <w:t>الحاوى</w:t>
      </w:r>
      <w:r w:rsidR="008A6A7E">
        <w:rPr>
          <w:rtl/>
        </w:rPr>
        <w:t xml:space="preserve">، </w:t>
      </w:r>
      <w:r>
        <w:rPr>
          <w:rtl/>
        </w:rPr>
        <w:t>الاوصاف</w:t>
      </w:r>
      <w:r w:rsidR="008A6A7E">
        <w:rPr>
          <w:rtl/>
        </w:rPr>
        <w:t xml:space="preserve">، </w:t>
      </w:r>
      <w:r>
        <w:rPr>
          <w:rtl/>
        </w:rPr>
        <w:t>المنهاج</w:t>
      </w:r>
      <w:r w:rsidR="008A6A7E">
        <w:rPr>
          <w:rtl/>
        </w:rPr>
        <w:t xml:space="preserve">، </w:t>
      </w:r>
      <w:r>
        <w:rPr>
          <w:rtl/>
        </w:rPr>
        <w:t>الفصول فى النحو</w:t>
      </w:r>
      <w:r w:rsidR="008A6A7E">
        <w:rPr>
          <w:rtl/>
        </w:rPr>
        <w:t xml:space="preserve">، </w:t>
      </w:r>
      <w:r>
        <w:rPr>
          <w:rtl/>
        </w:rPr>
        <w:t>الجديده</w:t>
      </w:r>
      <w:r w:rsidR="008A6A7E">
        <w:rPr>
          <w:rtl/>
        </w:rPr>
        <w:t xml:space="preserve">، </w:t>
      </w:r>
      <w:r>
        <w:rPr>
          <w:rtl/>
        </w:rPr>
        <w:t>انساب آل ابى طالب</w:t>
      </w:r>
      <w:r w:rsidR="008A6A7E">
        <w:rPr>
          <w:rtl/>
        </w:rPr>
        <w:t xml:space="preserve">، </w:t>
      </w:r>
      <w:r>
        <w:rPr>
          <w:rtl/>
        </w:rPr>
        <w:t xml:space="preserve">الاربعين حديثا (در مناقب حضرت </w:t>
      </w:r>
      <w:r w:rsidR="00B7418D" w:rsidRPr="00B7418D">
        <w:rPr>
          <w:rStyle w:val="libAlaemChar"/>
          <w:rtl/>
        </w:rPr>
        <w:t>عليه‌السلام</w:t>
      </w:r>
      <w:r>
        <w:rPr>
          <w:rtl/>
        </w:rPr>
        <w:t>)</w:t>
      </w:r>
      <w:r w:rsidR="008A6A7E">
        <w:rPr>
          <w:rtl/>
        </w:rPr>
        <w:t xml:space="preserve">، </w:t>
      </w:r>
      <w:r>
        <w:rPr>
          <w:rtl/>
        </w:rPr>
        <w:t>نخب الاخبار</w:t>
      </w:r>
      <w:r w:rsidR="008A6A7E">
        <w:rPr>
          <w:rtl/>
        </w:rPr>
        <w:t xml:space="preserve">، </w:t>
      </w:r>
      <w:r>
        <w:rPr>
          <w:rtl/>
        </w:rPr>
        <w:t>الخصايص الفاطميه</w:t>
      </w:r>
      <w:r w:rsidR="008A6A7E">
        <w:rPr>
          <w:rtl/>
        </w:rPr>
        <w:t xml:space="preserve">، </w:t>
      </w:r>
      <w:r>
        <w:rPr>
          <w:rtl/>
        </w:rPr>
        <w:t>بيان التنزيل</w:t>
      </w:r>
      <w:r w:rsidR="008A6A7E">
        <w:rPr>
          <w:rtl/>
        </w:rPr>
        <w:t xml:space="preserve">، </w:t>
      </w:r>
      <w:r>
        <w:rPr>
          <w:rtl/>
        </w:rPr>
        <w:t xml:space="preserve">المواليد </w:t>
      </w:r>
      <w:r w:rsidR="00EC7EAF" w:rsidRPr="00EC7EAF">
        <w:rPr>
          <w:rStyle w:val="libFootnotenumChar"/>
          <w:rtl/>
        </w:rPr>
        <w:t>(314)</w:t>
      </w:r>
    </w:p>
    <w:p w:rsidR="00AD25D8" w:rsidRDefault="008A6A7E" w:rsidP="008A6A7E">
      <w:pPr>
        <w:pStyle w:val="Heading2"/>
        <w:rPr>
          <w:rtl/>
        </w:rPr>
      </w:pPr>
      <w:bookmarkStart w:id="156" w:name="_Toc371021712"/>
      <w:r>
        <w:rPr>
          <w:rtl/>
        </w:rPr>
        <w:t>در عرصه شعر</w:t>
      </w:r>
      <w:bookmarkEnd w:id="156"/>
      <w:r>
        <w:rPr>
          <w:rtl/>
        </w:rPr>
        <w:t xml:space="preserve"> </w:t>
      </w:r>
    </w:p>
    <w:p w:rsidR="00AD25D8" w:rsidRDefault="00AD25D8" w:rsidP="00AD25D8">
      <w:pPr>
        <w:pStyle w:val="libNormal"/>
        <w:rPr>
          <w:rtl/>
        </w:rPr>
      </w:pPr>
      <w:r>
        <w:rPr>
          <w:rtl/>
        </w:rPr>
        <w:t>ابن شهر آشوب در عرصه شعر و ادب نيز حضورى نيكو داشت</w:t>
      </w:r>
      <w:r w:rsidR="008A6A7E">
        <w:rPr>
          <w:rtl/>
        </w:rPr>
        <w:t xml:space="preserve">. </w:t>
      </w:r>
      <w:r>
        <w:rPr>
          <w:rtl/>
        </w:rPr>
        <w:t>و اشعار به جا مانده از ايشان بيانگر اين است كه او اشعارى توانا و زبردست و اديبى ماهر بود</w:t>
      </w:r>
      <w:r w:rsidR="008A6A7E">
        <w:rPr>
          <w:rtl/>
        </w:rPr>
        <w:t xml:space="preserve">. </w:t>
      </w:r>
      <w:r>
        <w:rPr>
          <w:rtl/>
        </w:rPr>
        <w:t>اشعار او بيشتر حاوى نكات اخلاقى عرفانى</w:t>
      </w:r>
      <w:r w:rsidR="008A6A7E">
        <w:rPr>
          <w:rtl/>
        </w:rPr>
        <w:t xml:space="preserve">، </w:t>
      </w:r>
      <w:r>
        <w:rPr>
          <w:rtl/>
        </w:rPr>
        <w:t xml:space="preserve">حكيمانه و مدايح و مناقب اهل بيت - </w:t>
      </w:r>
      <w:r w:rsidR="00B7418D" w:rsidRPr="00B7418D">
        <w:rPr>
          <w:rStyle w:val="libAlaemChar"/>
          <w:rtl/>
        </w:rPr>
        <w:t>عليه‌السلام</w:t>
      </w:r>
      <w:r>
        <w:rPr>
          <w:rtl/>
        </w:rPr>
        <w:t xml:space="preserve"> - بود و در نوشته ها و هم در اشعارش به مخالفان تشيع پاسخ داده و در اين مورد اشعار زياد سروده است</w:t>
      </w:r>
      <w:r w:rsidR="008A6A7E">
        <w:rPr>
          <w:rtl/>
        </w:rPr>
        <w:t xml:space="preserve">. </w:t>
      </w:r>
      <w:r>
        <w:rPr>
          <w:rtl/>
        </w:rPr>
        <w:t>او اشعار خود را بيشتر در كتاب «مناقب» به مناسبتهاى مختلف آورده و با كمال ت</w:t>
      </w:r>
      <w:r w:rsidR="00B7418D">
        <w:rPr>
          <w:rtl/>
        </w:rPr>
        <w:t>أ</w:t>
      </w:r>
      <w:r>
        <w:rPr>
          <w:rtl/>
        </w:rPr>
        <w:t>سف هنوز به صورت ديوان</w:t>
      </w:r>
      <w:r w:rsidR="008A6A7E">
        <w:rPr>
          <w:rtl/>
        </w:rPr>
        <w:t xml:space="preserve">، </w:t>
      </w:r>
      <w:r>
        <w:rPr>
          <w:rtl/>
        </w:rPr>
        <w:t>با دفتر شعر</w:t>
      </w:r>
      <w:r w:rsidR="008A6A7E">
        <w:rPr>
          <w:rtl/>
        </w:rPr>
        <w:t xml:space="preserve">، </w:t>
      </w:r>
      <w:r>
        <w:rPr>
          <w:rtl/>
        </w:rPr>
        <w:t>تدوين و تنظيم نشده است</w:t>
      </w:r>
      <w:r w:rsidR="008A6A7E">
        <w:rPr>
          <w:rtl/>
        </w:rPr>
        <w:t xml:space="preserve">. </w:t>
      </w:r>
      <w:r>
        <w:rPr>
          <w:rtl/>
        </w:rPr>
        <w:t xml:space="preserve">ما در اينجا به عنوان نمونه دو بيت از اشعارش را كه در مدح و منقبت ائمه اطهار - </w:t>
      </w:r>
      <w:r w:rsidR="00B7418D" w:rsidRPr="00B7418D">
        <w:rPr>
          <w:rStyle w:val="libAlaemChar"/>
          <w:rtl/>
        </w:rPr>
        <w:t>عليه‌السلام</w:t>
      </w:r>
      <w:r>
        <w:rPr>
          <w:rtl/>
        </w:rPr>
        <w:t xml:space="preserve"> - گفته است مى آوريم</w:t>
      </w:r>
      <w:r w:rsidR="008A6A7E">
        <w:rPr>
          <w:rtl/>
        </w:rPr>
        <w:t>:</w:t>
      </w:r>
    </w:p>
    <w:p w:rsidR="00AD25D8" w:rsidRDefault="00AD25D8" w:rsidP="00AD25D8">
      <w:pPr>
        <w:pStyle w:val="libNormal"/>
        <w:rPr>
          <w:rtl/>
        </w:rPr>
      </w:pPr>
      <w:r>
        <w:rPr>
          <w:rtl/>
        </w:rPr>
        <w:t>بعد النبى ائمة لمعاشر</w:t>
      </w:r>
    </w:p>
    <w:p w:rsidR="00AD25D8" w:rsidRDefault="00AD25D8" w:rsidP="00AD25D8">
      <w:pPr>
        <w:pStyle w:val="libNormal"/>
        <w:rPr>
          <w:rtl/>
        </w:rPr>
      </w:pPr>
      <w:r>
        <w:rPr>
          <w:rtl/>
        </w:rPr>
        <w:t>و ائمتى من بعده اولاده</w:t>
      </w:r>
    </w:p>
    <w:p w:rsidR="00AD25D8" w:rsidRDefault="00AD25D8" w:rsidP="00AD25D8">
      <w:pPr>
        <w:pStyle w:val="libNormal"/>
        <w:rPr>
          <w:rtl/>
        </w:rPr>
      </w:pPr>
      <w:r>
        <w:rPr>
          <w:rtl/>
        </w:rPr>
        <w:lastRenderedPageBreak/>
        <w:t>ان كان قد شرقت به اصحابه</w:t>
      </w:r>
    </w:p>
    <w:p w:rsidR="00AD25D8" w:rsidRDefault="00AD25D8" w:rsidP="00AD25D8">
      <w:pPr>
        <w:pStyle w:val="libNormal"/>
        <w:rPr>
          <w:rtl/>
        </w:rPr>
      </w:pPr>
      <w:r>
        <w:rPr>
          <w:rtl/>
        </w:rPr>
        <w:t>فنبوه ما شرفوا و هم اكباده</w:t>
      </w:r>
      <w:r w:rsidR="008A6A7E">
        <w:rPr>
          <w:rtl/>
        </w:rPr>
        <w:t xml:space="preserve">. </w:t>
      </w:r>
      <w:r w:rsidR="00EC7EAF" w:rsidRPr="00EC7EAF">
        <w:rPr>
          <w:rStyle w:val="libFootnotenumChar"/>
          <w:rtl/>
        </w:rPr>
        <w:t>(315)</w:t>
      </w:r>
    </w:p>
    <w:p w:rsidR="00AD25D8" w:rsidRDefault="00AD25D8" w:rsidP="00AD25D8">
      <w:pPr>
        <w:pStyle w:val="libNormal"/>
        <w:rPr>
          <w:rtl/>
        </w:rPr>
      </w:pPr>
      <w:r>
        <w:rPr>
          <w:rtl/>
        </w:rPr>
        <w:t xml:space="preserve">- بعد از رحلت پيامبر </w:t>
      </w:r>
      <w:r w:rsidR="00B7418D" w:rsidRPr="00B7418D">
        <w:rPr>
          <w:rStyle w:val="libAlaemChar"/>
          <w:rtl/>
        </w:rPr>
        <w:t>صلى‌الله‌عليه‌وآله</w:t>
      </w:r>
      <w:r>
        <w:rPr>
          <w:rtl/>
        </w:rPr>
        <w:t xml:space="preserve"> مردمان را پيشوايانى بود</w:t>
      </w:r>
      <w:r w:rsidR="008A6A7E">
        <w:rPr>
          <w:rtl/>
        </w:rPr>
        <w:t xml:space="preserve">، </w:t>
      </w:r>
      <w:r>
        <w:rPr>
          <w:rtl/>
        </w:rPr>
        <w:t>اما پيشوايان من بعد از آن حضرت فرزندان اويند</w:t>
      </w:r>
      <w:r w:rsidR="008A6A7E">
        <w:rPr>
          <w:rtl/>
        </w:rPr>
        <w:t xml:space="preserve">. </w:t>
      </w:r>
    </w:p>
    <w:p w:rsidR="00AD25D8" w:rsidRDefault="00AD25D8" w:rsidP="00AD25D8">
      <w:pPr>
        <w:pStyle w:val="libNormal"/>
        <w:rPr>
          <w:rtl/>
        </w:rPr>
      </w:pPr>
      <w:r>
        <w:rPr>
          <w:rtl/>
        </w:rPr>
        <w:t>- چرا كه اگر اصحاب او به سبب صحابه بود شرافت يافتند</w:t>
      </w:r>
      <w:r w:rsidR="008A6A7E">
        <w:rPr>
          <w:rtl/>
        </w:rPr>
        <w:t xml:space="preserve">، </w:t>
      </w:r>
      <w:r>
        <w:rPr>
          <w:rtl/>
        </w:rPr>
        <w:t>فرزندان وى</w:t>
      </w:r>
      <w:r w:rsidR="008A6A7E">
        <w:rPr>
          <w:rtl/>
        </w:rPr>
        <w:t xml:space="preserve">، </w:t>
      </w:r>
      <w:r>
        <w:rPr>
          <w:rtl/>
        </w:rPr>
        <w:t>هم اين شرافت داشتند و هم جگر پاره هاى او بودند</w:t>
      </w:r>
      <w:r w:rsidR="008A6A7E">
        <w:rPr>
          <w:rtl/>
        </w:rPr>
        <w:t xml:space="preserve">. </w:t>
      </w:r>
    </w:p>
    <w:p w:rsidR="00AD25D8" w:rsidRDefault="008A6A7E" w:rsidP="008A6A7E">
      <w:pPr>
        <w:pStyle w:val="Heading2"/>
        <w:rPr>
          <w:rtl/>
        </w:rPr>
      </w:pPr>
      <w:bookmarkStart w:id="157" w:name="_Toc371021713"/>
      <w:r>
        <w:rPr>
          <w:rtl/>
        </w:rPr>
        <w:t>از نگاه ديگران</w:t>
      </w:r>
      <w:bookmarkEnd w:id="157"/>
      <w:r>
        <w:rPr>
          <w:rtl/>
        </w:rPr>
        <w:t xml:space="preserve"> </w:t>
      </w:r>
    </w:p>
    <w:p w:rsidR="00AD25D8" w:rsidRDefault="00AD25D8" w:rsidP="00AD25D8">
      <w:pPr>
        <w:pStyle w:val="libNormal"/>
        <w:rPr>
          <w:rtl/>
        </w:rPr>
      </w:pPr>
      <w:r>
        <w:rPr>
          <w:rtl/>
        </w:rPr>
        <w:t>گفته ها و اظهار نظرهاى دانشمندان اسلامى چراغى است تا ما در پرتو آن</w:t>
      </w:r>
      <w:r w:rsidR="008A6A7E">
        <w:rPr>
          <w:rtl/>
        </w:rPr>
        <w:t xml:space="preserve">، </w:t>
      </w:r>
      <w:r>
        <w:rPr>
          <w:rtl/>
        </w:rPr>
        <w:t>شخصيت علمى ش</w:t>
      </w:r>
      <w:r w:rsidR="00B7418D">
        <w:rPr>
          <w:rtl/>
        </w:rPr>
        <w:t>أ</w:t>
      </w:r>
      <w:r>
        <w:rPr>
          <w:rtl/>
        </w:rPr>
        <w:t>ن و منزلت معنوى مردانى چون ابن شهر آشوب را بهتر بشناسيم</w:t>
      </w:r>
      <w:r w:rsidR="008A6A7E">
        <w:rPr>
          <w:rtl/>
        </w:rPr>
        <w:t xml:space="preserve">. </w:t>
      </w:r>
      <w:r>
        <w:rPr>
          <w:rtl/>
        </w:rPr>
        <w:t>پس با گذشت ديگران عظمت روحى و مقام علمى او را به نظاره مى نشنينيم</w:t>
      </w:r>
      <w:r w:rsidR="008A6A7E">
        <w:rPr>
          <w:rtl/>
        </w:rPr>
        <w:t>:</w:t>
      </w:r>
    </w:p>
    <w:p w:rsidR="00AD25D8" w:rsidRDefault="00AD25D8" w:rsidP="00AD25D8">
      <w:pPr>
        <w:pStyle w:val="libNormal"/>
        <w:rPr>
          <w:rtl/>
        </w:rPr>
      </w:pPr>
      <w:r>
        <w:rPr>
          <w:rtl/>
        </w:rPr>
        <w:t>1 - علامه ميرمصطفى حسينى تفرشى (متوفى 1021 ق</w:t>
      </w:r>
      <w:r w:rsidR="008A6A7E">
        <w:rPr>
          <w:rtl/>
        </w:rPr>
        <w:t>.</w:t>
      </w:r>
      <w:r w:rsidR="00BD1BD1">
        <w:rPr>
          <w:rtl/>
        </w:rPr>
        <w:t>)</w:t>
      </w:r>
      <w:r>
        <w:rPr>
          <w:rtl/>
        </w:rPr>
        <w:t xml:space="preserve"> نقل مى كند:</w:t>
      </w:r>
    </w:p>
    <w:p w:rsidR="00AD25D8" w:rsidRDefault="00AD25D8" w:rsidP="00AD25D8">
      <w:pPr>
        <w:pStyle w:val="libNormal"/>
        <w:rPr>
          <w:rtl/>
        </w:rPr>
      </w:pPr>
      <w:r>
        <w:rPr>
          <w:rtl/>
        </w:rPr>
        <w:t>«رشيد الدين محمد</w:t>
      </w:r>
      <w:r w:rsidR="008A6A7E">
        <w:rPr>
          <w:rtl/>
        </w:rPr>
        <w:t xml:space="preserve">... </w:t>
      </w:r>
      <w:r>
        <w:rPr>
          <w:rtl/>
        </w:rPr>
        <w:t>شهر آشوب</w:t>
      </w:r>
      <w:r w:rsidR="008A6A7E">
        <w:rPr>
          <w:rtl/>
        </w:rPr>
        <w:t xml:space="preserve">، </w:t>
      </w:r>
      <w:r>
        <w:rPr>
          <w:rtl/>
        </w:rPr>
        <w:t>پيشواى طايفه شيعه و فقيه آنان</w:t>
      </w:r>
      <w:r w:rsidR="008A6A7E">
        <w:rPr>
          <w:rtl/>
        </w:rPr>
        <w:t xml:space="preserve">، </w:t>
      </w:r>
      <w:r>
        <w:rPr>
          <w:rtl/>
        </w:rPr>
        <w:t>شاعرى بليغ و نويسنده بود</w:t>
      </w:r>
      <w:r w:rsidR="008A6A7E">
        <w:rPr>
          <w:rtl/>
        </w:rPr>
        <w:t xml:space="preserve">... </w:t>
      </w:r>
      <w:r>
        <w:rPr>
          <w:rtl/>
        </w:rPr>
        <w:t xml:space="preserve">» </w:t>
      </w:r>
      <w:r w:rsidR="00EC7EAF" w:rsidRPr="00EC7EAF">
        <w:rPr>
          <w:rStyle w:val="libFootnotenumChar"/>
          <w:rtl/>
        </w:rPr>
        <w:t>(316)</w:t>
      </w:r>
    </w:p>
    <w:p w:rsidR="00AD25D8" w:rsidRDefault="00AD25D8" w:rsidP="00AD25D8">
      <w:pPr>
        <w:pStyle w:val="libNormal"/>
        <w:rPr>
          <w:rtl/>
        </w:rPr>
      </w:pPr>
      <w:r>
        <w:rPr>
          <w:rtl/>
        </w:rPr>
        <w:t>2 - شيخ ابو على حائرى (متوفى 1251 ق</w:t>
      </w:r>
      <w:r w:rsidR="008A6A7E">
        <w:rPr>
          <w:rtl/>
        </w:rPr>
        <w:t>.</w:t>
      </w:r>
      <w:r w:rsidR="00BD1BD1">
        <w:rPr>
          <w:rtl/>
        </w:rPr>
        <w:t>)</w:t>
      </w:r>
      <w:r>
        <w:rPr>
          <w:rtl/>
        </w:rPr>
        <w:t xml:space="preserve"> مى نويسد:</w:t>
      </w:r>
    </w:p>
    <w:p w:rsidR="00AD25D8" w:rsidRDefault="00AD25D8" w:rsidP="00AD25D8">
      <w:pPr>
        <w:pStyle w:val="libNormal"/>
        <w:rPr>
          <w:rtl/>
        </w:rPr>
      </w:pPr>
      <w:r>
        <w:rPr>
          <w:rtl/>
        </w:rPr>
        <w:t>«ابن آشوب شيخ الطائفه است و پايه فضل او به گفتگو ندارد</w:t>
      </w:r>
      <w:r w:rsidR="008A6A7E">
        <w:rPr>
          <w:rtl/>
        </w:rPr>
        <w:t xml:space="preserve">. </w:t>
      </w:r>
      <w:r>
        <w:rPr>
          <w:rtl/>
        </w:rPr>
        <w:t xml:space="preserve">» </w:t>
      </w:r>
      <w:r w:rsidR="00EC7EAF" w:rsidRPr="00EC7EAF">
        <w:rPr>
          <w:rStyle w:val="libFootnotenumChar"/>
          <w:rtl/>
        </w:rPr>
        <w:t>(317)</w:t>
      </w:r>
    </w:p>
    <w:p w:rsidR="00AD25D8" w:rsidRDefault="00AD25D8" w:rsidP="00AD25D8">
      <w:pPr>
        <w:pStyle w:val="libNormal"/>
        <w:rPr>
          <w:rtl/>
        </w:rPr>
      </w:pPr>
      <w:r>
        <w:rPr>
          <w:rtl/>
        </w:rPr>
        <w:t>3 - شيخ حر عاملى (متوفى 1104 ق</w:t>
      </w:r>
      <w:r w:rsidR="008A6A7E">
        <w:rPr>
          <w:rtl/>
        </w:rPr>
        <w:t>.</w:t>
      </w:r>
      <w:r w:rsidR="00BD1BD1">
        <w:rPr>
          <w:rtl/>
        </w:rPr>
        <w:t>)</w:t>
      </w:r>
      <w:r>
        <w:rPr>
          <w:rtl/>
        </w:rPr>
        <w:t xml:space="preserve"> مى گويد:</w:t>
      </w:r>
    </w:p>
    <w:p w:rsidR="00AD25D8" w:rsidRDefault="00AD25D8" w:rsidP="00AD25D8">
      <w:pPr>
        <w:pStyle w:val="libNormal"/>
        <w:rPr>
          <w:rtl/>
        </w:rPr>
      </w:pPr>
      <w:r>
        <w:rPr>
          <w:rtl/>
        </w:rPr>
        <w:t>«ابن آشوب عارف به رجال و اخبار و احاديث</w:t>
      </w:r>
      <w:r w:rsidR="008A6A7E">
        <w:rPr>
          <w:rtl/>
        </w:rPr>
        <w:t xml:space="preserve">، </w:t>
      </w:r>
      <w:r>
        <w:rPr>
          <w:rtl/>
        </w:rPr>
        <w:t>شاعر و اديب و جامع همه خوبيها بود</w:t>
      </w:r>
      <w:r w:rsidR="008A6A7E">
        <w:rPr>
          <w:rtl/>
        </w:rPr>
        <w:t xml:space="preserve">. </w:t>
      </w:r>
      <w:r>
        <w:rPr>
          <w:rtl/>
        </w:rPr>
        <w:t xml:space="preserve">» </w:t>
      </w:r>
      <w:r w:rsidR="00EC7EAF" w:rsidRPr="00EC7EAF">
        <w:rPr>
          <w:rStyle w:val="libFootnotenumChar"/>
          <w:rtl/>
        </w:rPr>
        <w:t>(318)</w:t>
      </w:r>
    </w:p>
    <w:p w:rsidR="00AD25D8" w:rsidRDefault="00AD25D8" w:rsidP="00AD25D8">
      <w:pPr>
        <w:pStyle w:val="libNormal"/>
        <w:rPr>
          <w:rtl/>
        </w:rPr>
      </w:pPr>
      <w:r>
        <w:rPr>
          <w:rtl/>
        </w:rPr>
        <w:t>4 - علامه ميرزا حسين نورى (متوفى 1320 ه‍ق) مى نويسد:</w:t>
      </w:r>
    </w:p>
    <w:p w:rsidR="00AD25D8" w:rsidRDefault="00AD25D8" w:rsidP="00AD25D8">
      <w:pPr>
        <w:pStyle w:val="libNormal"/>
        <w:rPr>
          <w:rtl/>
        </w:rPr>
      </w:pPr>
      <w:r>
        <w:rPr>
          <w:rtl/>
        </w:rPr>
        <w:lastRenderedPageBreak/>
        <w:t>«فخر شيعه</w:t>
      </w:r>
      <w:r w:rsidR="008A6A7E">
        <w:rPr>
          <w:rtl/>
        </w:rPr>
        <w:t xml:space="preserve">، </w:t>
      </w:r>
      <w:r>
        <w:rPr>
          <w:rtl/>
        </w:rPr>
        <w:t>تاج شريعت</w:t>
      </w:r>
      <w:r w:rsidR="008A6A7E">
        <w:rPr>
          <w:rtl/>
        </w:rPr>
        <w:t xml:space="preserve">، </w:t>
      </w:r>
      <w:r>
        <w:rPr>
          <w:rtl/>
        </w:rPr>
        <w:t>افضل الاوائل و درياى تلاطم ژرفى كه ساحل ندارد</w:t>
      </w:r>
      <w:r w:rsidR="008A6A7E">
        <w:rPr>
          <w:rtl/>
        </w:rPr>
        <w:t xml:space="preserve">، </w:t>
      </w:r>
      <w:r>
        <w:rPr>
          <w:rtl/>
        </w:rPr>
        <w:t>احيا كننده آثار مناقب و فضائل</w:t>
      </w:r>
      <w:r w:rsidR="008A6A7E">
        <w:rPr>
          <w:rtl/>
        </w:rPr>
        <w:t xml:space="preserve">، </w:t>
      </w:r>
      <w:r>
        <w:rPr>
          <w:rtl/>
        </w:rPr>
        <w:t>رشيد المله و الدين شمس الاسلام و المسلمين ابن آشوب فقيه</w:t>
      </w:r>
      <w:r w:rsidR="008A6A7E">
        <w:rPr>
          <w:rtl/>
        </w:rPr>
        <w:t xml:space="preserve">، </w:t>
      </w:r>
      <w:r>
        <w:rPr>
          <w:rtl/>
        </w:rPr>
        <w:t>محدث</w:t>
      </w:r>
      <w:r w:rsidR="008A6A7E">
        <w:rPr>
          <w:rtl/>
        </w:rPr>
        <w:t xml:space="preserve">، </w:t>
      </w:r>
      <w:r>
        <w:rPr>
          <w:rtl/>
        </w:rPr>
        <w:t>مفسر</w:t>
      </w:r>
      <w:r w:rsidR="008A6A7E">
        <w:rPr>
          <w:rtl/>
        </w:rPr>
        <w:t xml:space="preserve">، </w:t>
      </w:r>
      <w:r>
        <w:rPr>
          <w:rtl/>
        </w:rPr>
        <w:t>محقق و</w:t>
      </w:r>
      <w:r w:rsidR="008A6A7E">
        <w:rPr>
          <w:rtl/>
        </w:rPr>
        <w:t xml:space="preserve">... </w:t>
      </w:r>
      <w:r>
        <w:rPr>
          <w:rtl/>
        </w:rPr>
        <w:t xml:space="preserve">» </w:t>
      </w:r>
      <w:r w:rsidR="00EC7EAF" w:rsidRPr="00EC7EAF">
        <w:rPr>
          <w:rStyle w:val="libFootnotenumChar"/>
          <w:rtl/>
        </w:rPr>
        <w:t>(319)</w:t>
      </w:r>
    </w:p>
    <w:p w:rsidR="00AD25D8" w:rsidRDefault="00AD25D8" w:rsidP="00AD25D8">
      <w:pPr>
        <w:pStyle w:val="libNormal"/>
        <w:rPr>
          <w:rtl/>
        </w:rPr>
      </w:pPr>
      <w:r>
        <w:rPr>
          <w:rtl/>
        </w:rPr>
        <w:t>5 - دانشمند رجالى و محقق ملا على قراجه داغى ديزمارى عليارى (متوفى 1327 ق</w:t>
      </w:r>
      <w:r w:rsidR="008A6A7E">
        <w:rPr>
          <w:rtl/>
        </w:rPr>
        <w:t>.</w:t>
      </w:r>
      <w:r w:rsidR="00BD1BD1">
        <w:rPr>
          <w:rtl/>
        </w:rPr>
        <w:t>)</w:t>
      </w:r>
      <w:r>
        <w:rPr>
          <w:rtl/>
        </w:rPr>
        <w:t xml:space="preserve"> مى نويسد:</w:t>
      </w:r>
    </w:p>
    <w:p w:rsidR="00AD25D8" w:rsidRDefault="00AD25D8" w:rsidP="00AD25D8">
      <w:pPr>
        <w:pStyle w:val="libNormal"/>
        <w:rPr>
          <w:rtl/>
        </w:rPr>
      </w:pPr>
      <w:r>
        <w:rPr>
          <w:rtl/>
        </w:rPr>
        <w:t>«ابن آشوب مازندرانى</w:t>
      </w:r>
      <w:r w:rsidR="008A6A7E">
        <w:rPr>
          <w:rtl/>
        </w:rPr>
        <w:t xml:space="preserve">، </w:t>
      </w:r>
      <w:r>
        <w:rPr>
          <w:rtl/>
        </w:rPr>
        <w:t>پيشواى طايفه شيعه</w:t>
      </w:r>
      <w:r w:rsidR="008A6A7E">
        <w:rPr>
          <w:rtl/>
        </w:rPr>
        <w:t xml:space="preserve">... </w:t>
      </w:r>
      <w:r>
        <w:rPr>
          <w:rtl/>
        </w:rPr>
        <w:t>و نويسنده بود</w:t>
      </w:r>
      <w:r w:rsidR="008A6A7E">
        <w:rPr>
          <w:rtl/>
        </w:rPr>
        <w:t xml:space="preserve">. </w:t>
      </w:r>
      <w:r>
        <w:rPr>
          <w:rtl/>
        </w:rPr>
        <w:t xml:space="preserve">» </w:t>
      </w:r>
      <w:r w:rsidR="00EC7EAF" w:rsidRPr="00EC7EAF">
        <w:rPr>
          <w:rStyle w:val="libFootnotenumChar"/>
          <w:rtl/>
        </w:rPr>
        <w:t>(320)</w:t>
      </w:r>
    </w:p>
    <w:p w:rsidR="00AD25D8" w:rsidRDefault="00AD25D8" w:rsidP="00AD25D8">
      <w:pPr>
        <w:pStyle w:val="libNormal"/>
        <w:rPr>
          <w:rtl/>
        </w:rPr>
      </w:pPr>
      <w:r>
        <w:rPr>
          <w:rtl/>
        </w:rPr>
        <w:t>چنانچه از كتابهاى نويسندگان بر مى آيد دانشمندان اهل تسنن آن طور كه از ابن شهر آشوب تجليل و به بزرگى ياد كرده اند</w:t>
      </w:r>
      <w:r w:rsidR="008A6A7E">
        <w:rPr>
          <w:rtl/>
        </w:rPr>
        <w:t xml:space="preserve">، </w:t>
      </w:r>
      <w:r>
        <w:rPr>
          <w:rtl/>
        </w:rPr>
        <w:t>در حق كمتر كسى از علماى شيعه چنين كرده اند</w:t>
      </w:r>
      <w:r w:rsidR="008A6A7E">
        <w:rPr>
          <w:rtl/>
        </w:rPr>
        <w:t xml:space="preserve">. </w:t>
      </w:r>
    </w:p>
    <w:p w:rsidR="00AD25D8" w:rsidRDefault="00AD25D8" w:rsidP="00AD25D8">
      <w:pPr>
        <w:pStyle w:val="libNormal"/>
        <w:rPr>
          <w:rtl/>
        </w:rPr>
      </w:pPr>
      <w:r>
        <w:rPr>
          <w:rtl/>
        </w:rPr>
        <w:t>اينك به گفته هاى يكى از آنان اشاره مى كنيم تا از اين رهگذر اندكى به شخصيت علمى و قدر و منزلت و شان او بيشتر پى بريم</w:t>
      </w:r>
      <w:r w:rsidR="008A6A7E">
        <w:rPr>
          <w:rtl/>
        </w:rPr>
        <w:t xml:space="preserve">. </w:t>
      </w:r>
    </w:p>
    <w:p w:rsidR="00AD25D8" w:rsidRDefault="00AD25D8" w:rsidP="00AD25D8">
      <w:pPr>
        <w:pStyle w:val="libNormal"/>
        <w:rPr>
          <w:rtl/>
        </w:rPr>
      </w:pPr>
      <w:r>
        <w:rPr>
          <w:rtl/>
        </w:rPr>
        <w:t>صلاح الدين صفدرى</w:t>
      </w:r>
      <w:r w:rsidR="008A6A7E">
        <w:rPr>
          <w:rtl/>
        </w:rPr>
        <w:t xml:space="preserve">، </w:t>
      </w:r>
      <w:r>
        <w:rPr>
          <w:rtl/>
        </w:rPr>
        <w:t>يكى از عالمان بزرگ اهل سنت مى نويسد:</w:t>
      </w:r>
    </w:p>
    <w:p w:rsidR="00AD25D8" w:rsidRDefault="00AD25D8" w:rsidP="00AD25D8">
      <w:pPr>
        <w:pStyle w:val="libNormal"/>
        <w:rPr>
          <w:rtl/>
        </w:rPr>
      </w:pPr>
      <w:r>
        <w:rPr>
          <w:rtl/>
        </w:rPr>
        <w:t>«محمد بن على بن شهر آشوب</w:t>
      </w:r>
      <w:r w:rsidR="008A6A7E">
        <w:rPr>
          <w:rtl/>
        </w:rPr>
        <w:t xml:space="preserve">... </w:t>
      </w:r>
      <w:r>
        <w:rPr>
          <w:rtl/>
        </w:rPr>
        <w:t>يكى از سرشناسان شيعه است</w:t>
      </w:r>
      <w:r w:rsidR="008A6A7E">
        <w:rPr>
          <w:rtl/>
        </w:rPr>
        <w:t xml:space="preserve">. </w:t>
      </w:r>
      <w:r>
        <w:rPr>
          <w:rtl/>
        </w:rPr>
        <w:t>او در هشت سالگى قرآن را حفظ كرده بود و در علم اصول شيعه به حد نهايى رسيد</w:t>
      </w:r>
      <w:r w:rsidR="008A6A7E">
        <w:rPr>
          <w:rtl/>
        </w:rPr>
        <w:t xml:space="preserve">. </w:t>
      </w:r>
      <w:r>
        <w:rPr>
          <w:rtl/>
        </w:rPr>
        <w:t>وى در علوم قرآنى و مشكلات حديث و اخبار و لغت و نحو و موعظه در منبر - در زمانى كه مقتفى خليفه عباسى در بغداد بود از ديگران تقدم داشت</w:t>
      </w:r>
      <w:r w:rsidR="008A6A7E">
        <w:rPr>
          <w:rtl/>
        </w:rPr>
        <w:t xml:space="preserve">. </w:t>
      </w:r>
      <w:r>
        <w:rPr>
          <w:rtl/>
        </w:rPr>
        <w:t xml:space="preserve">» </w:t>
      </w:r>
      <w:r w:rsidR="00EC7EAF" w:rsidRPr="00EC7EAF">
        <w:rPr>
          <w:rStyle w:val="libFootnotenumChar"/>
          <w:rtl/>
        </w:rPr>
        <w:t>(321)</w:t>
      </w:r>
    </w:p>
    <w:p w:rsidR="00AD25D8" w:rsidRDefault="008A6A7E" w:rsidP="008A6A7E">
      <w:pPr>
        <w:pStyle w:val="Heading2"/>
        <w:rPr>
          <w:rtl/>
        </w:rPr>
      </w:pPr>
      <w:bookmarkStart w:id="158" w:name="_Toc371021714"/>
      <w:r>
        <w:rPr>
          <w:rtl/>
        </w:rPr>
        <w:t>رحلت</w:t>
      </w:r>
      <w:bookmarkEnd w:id="158"/>
      <w:r>
        <w:rPr>
          <w:rtl/>
        </w:rPr>
        <w:t xml:space="preserve"> </w:t>
      </w:r>
    </w:p>
    <w:p w:rsidR="00AD25D8" w:rsidRDefault="00AD25D8" w:rsidP="00AD25D8">
      <w:pPr>
        <w:pStyle w:val="libNormal"/>
        <w:rPr>
          <w:rtl/>
        </w:rPr>
      </w:pPr>
      <w:r>
        <w:rPr>
          <w:rtl/>
        </w:rPr>
        <w:t>سرانجام ابن آشوب</w:t>
      </w:r>
      <w:r w:rsidR="008A6A7E">
        <w:rPr>
          <w:rtl/>
        </w:rPr>
        <w:t xml:space="preserve">، </w:t>
      </w:r>
      <w:r>
        <w:rPr>
          <w:rtl/>
        </w:rPr>
        <w:t xml:space="preserve">فقيه فرزانه اهل بيت عصمت و طهارت </w:t>
      </w:r>
      <w:r w:rsidR="00B7418D" w:rsidRPr="00B7418D">
        <w:rPr>
          <w:rStyle w:val="libAlaemChar"/>
          <w:rtl/>
        </w:rPr>
        <w:t>عليه‌السلام</w:t>
      </w:r>
      <w:r>
        <w:rPr>
          <w:rtl/>
        </w:rPr>
        <w:t xml:space="preserve"> پس از گذراندن صد سال عمر و حدود هفتاد سال خدمت پرتلاش به تشيع</w:t>
      </w:r>
      <w:r w:rsidR="008A6A7E">
        <w:rPr>
          <w:rtl/>
        </w:rPr>
        <w:t xml:space="preserve">، </w:t>
      </w:r>
      <w:r>
        <w:rPr>
          <w:rtl/>
        </w:rPr>
        <w:t>با تحصيل</w:t>
      </w:r>
      <w:r w:rsidR="008A6A7E">
        <w:rPr>
          <w:rtl/>
        </w:rPr>
        <w:t xml:space="preserve">، </w:t>
      </w:r>
      <w:r>
        <w:rPr>
          <w:rtl/>
        </w:rPr>
        <w:t>تعليم و تربيت</w:t>
      </w:r>
      <w:r w:rsidR="008A6A7E">
        <w:rPr>
          <w:rtl/>
        </w:rPr>
        <w:t xml:space="preserve">، </w:t>
      </w:r>
      <w:r>
        <w:rPr>
          <w:rtl/>
        </w:rPr>
        <w:t>تحقيق و ترويج احكام الهى و تحمل محنتهاى بسيار در راه دين و استحكام حوزه هاى علوم دينى و رفع مسائل اجتماعى مردم و مشكلات شخصى زندگى</w:t>
      </w:r>
      <w:r w:rsidR="008A6A7E">
        <w:rPr>
          <w:rtl/>
        </w:rPr>
        <w:t xml:space="preserve">، </w:t>
      </w:r>
      <w:r>
        <w:rPr>
          <w:rtl/>
        </w:rPr>
        <w:t xml:space="preserve">در شب جمعه 22 شعبان سال 588 ق در شهر حلب به ديار </w:t>
      </w:r>
      <w:r>
        <w:rPr>
          <w:rtl/>
        </w:rPr>
        <w:lastRenderedPageBreak/>
        <w:t>باقى پر كشيد و پيكر عزيزش را در نزديكى شهر در دامنه كوه جوشن</w:t>
      </w:r>
      <w:r w:rsidR="008A6A7E">
        <w:rPr>
          <w:rtl/>
        </w:rPr>
        <w:t xml:space="preserve">، </w:t>
      </w:r>
      <w:r>
        <w:rPr>
          <w:rtl/>
        </w:rPr>
        <w:t xml:space="preserve">در جوار مرقد حضرت محسن بن ابى عبدالله الحسين </w:t>
      </w:r>
      <w:r w:rsidR="00B7418D" w:rsidRPr="00B7418D">
        <w:rPr>
          <w:rStyle w:val="libAlaemChar"/>
          <w:rtl/>
        </w:rPr>
        <w:t>عليه‌السلام</w:t>
      </w:r>
      <w:r>
        <w:rPr>
          <w:rtl/>
        </w:rPr>
        <w:t xml:space="preserve"> دفن كردند</w:t>
      </w:r>
      <w:r w:rsidR="008A6A7E">
        <w:rPr>
          <w:rtl/>
        </w:rPr>
        <w:t xml:space="preserve">. </w:t>
      </w:r>
      <w:r w:rsidR="00EC7EAF" w:rsidRPr="00EC7EAF">
        <w:rPr>
          <w:rStyle w:val="libFootnotenumChar"/>
          <w:rtl/>
        </w:rPr>
        <w:t>(322)</w:t>
      </w:r>
    </w:p>
    <w:p w:rsidR="00AD25D8" w:rsidRDefault="0046102A" w:rsidP="008A6A7E">
      <w:pPr>
        <w:pStyle w:val="Heading1"/>
        <w:rPr>
          <w:rtl/>
        </w:rPr>
      </w:pPr>
      <w:r>
        <w:rPr>
          <w:rtl/>
        </w:rPr>
        <w:br w:type="page"/>
      </w:r>
      <w:bookmarkStart w:id="159" w:name="_Toc371021715"/>
      <w:r w:rsidR="008A6A7E">
        <w:rPr>
          <w:rtl/>
        </w:rPr>
        <w:lastRenderedPageBreak/>
        <w:t>سيد بن طاووس متوفاى 664 ق.</w:t>
      </w:r>
      <w:bookmarkEnd w:id="159"/>
      <w:r w:rsidR="008A6A7E">
        <w:rPr>
          <w:rtl/>
        </w:rPr>
        <w:t xml:space="preserve"> </w:t>
      </w:r>
    </w:p>
    <w:p w:rsidR="00AD25D8" w:rsidRDefault="00AD25D8" w:rsidP="00AD25D8">
      <w:pPr>
        <w:pStyle w:val="libNormal"/>
        <w:rPr>
          <w:rtl/>
        </w:rPr>
      </w:pPr>
      <w:r>
        <w:rPr>
          <w:rtl/>
        </w:rPr>
        <w:t xml:space="preserve">سوره پرواز </w:t>
      </w:r>
    </w:p>
    <w:p w:rsidR="00AD25D8" w:rsidRDefault="00AD25D8" w:rsidP="00AD25D8">
      <w:pPr>
        <w:pStyle w:val="libNormal"/>
        <w:rPr>
          <w:rtl/>
        </w:rPr>
      </w:pPr>
      <w:r>
        <w:rPr>
          <w:rtl/>
        </w:rPr>
        <w:t xml:space="preserve">عباس عبيرى </w:t>
      </w:r>
    </w:p>
    <w:p w:rsidR="00AD25D8" w:rsidRDefault="008A6A7E" w:rsidP="008A6A7E">
      <w:pPr>
        <w:pStyle w:val="Heading2"/>
        <w:rPr>
          <w:rtl/>
        </w:rPr>
      </w:pPr>
      <w:bookmarkStart w:id="160" w:name="_Toc371021716"/>
      <w:r>
        <w:rPr>
          <w:rtl/>
        </w:rPr>
        <w:t>ستاره سبز</w:t>
      </w:r>
      <w:bookmarkEnd w:id="160"/>
      <w:r>
        <w:rPr>
          <w:rtl/>
        </w:rPr>
        <w:t xml:space="preserve"> </w:t>
      </w:r>
    </w:p>
    <w:p w:rsidR="00AD25D8" w:rsidRDefault="00AD25D8" w:rsidP="00AD25D8">
      <w:pPr>
        <w:pStyle w:val="libNormal"/>
        <w:rPr>
          <w:rtl/>
        </w:rPr>
      </w:pPr>
      <w:r>
        <w:rPr>
          <w:rtl/>
        </w:rPr>
        <w:t>در پانزدهم 8589 ق تولد نوزدادى خانواده سعد الدين ابو ابراهيم موسى بن جعفر را از شادى و نشاط آكنده ساخت</w:t>
      </w:r>
      <w:r w:rsidR="008A6A7E">
        <w:rPr>
          <w:rtl/>
        </w:rPr>
        <w:t xml:space="preserve">. </w:t>
      </w:r>
      <w:r>
        <w:rPr>
          <w:rtl/>
        </w:rPr>
        <w:t>ابو ابراهيم نوزاد نيمه محرم را به ياد نياى ارجمندش على ناميد</w:t>
      </w:r>
      <w:r w:rsidR="008A6A7E">
        <w:rPr>
          <w:rtl/>
        </w:rPr>
        <w:t xml:space="preserve">. </w:t>
      </w:r>
      <w:r w:rsidR="00EC7EAF" w:rsidRPr="00EC7EAF">
        <w:rPr>
          <w:rStyle w:val="libFootnotenumChar"/>
          <w:rtl/>
        </w:rPr>
        <w:t>(323)</w:t>
      </w:r>
    </w:p>
    <w:p w:rsidR="00AD25D8" w:rsidRDefault="00AD25D8" w:rsidP="00AD25D8">
      <w:pPr>
        <w:pStyle w:val="libNormal"/>
        <w:rPr>
          <w:rtl/>
        </w:rPr>
      </w:pPr>
      <w:r>
        <w:rPr>
          <w:rtl/>
        </w:rPr>
        <w:t>همسر ابو ابراهيم دختر ورام بن ابى فراس دانشور شهره حله بود</w:t>
      </w:r>
      <w:r w:rsidR="008A6A7E">
        <w:rPr>
          <w:rtl/>
        </w:rPr>
        <w:t xml:space="preserve">. </w:t>
      </w:r>
      <w:r w:rsidR="00EC7EAF" w:rsidRPr="00EC7EAF">
        <w:rPr>
          <w:rStyle w:val="libFootnotenumChar"/>
          <w:rtl/>
        </w:rPr>
        <w:t>(324)</w:t>
      </w:r>
      <w:r>
        <w:rPr>
          <w:rtl/>
        </w:rPr>
        <w:t xml:space="preserve"> على اندك اندك در محضر پدر بزرگى چون ورام و پدرى مانند سعد الدين ابو ابراهيم با الفباى زندگى آشنا شد</w:t>
      </w:r>
      <w:r w:rsidR="008A6A7E">
        <w:rPr>
          <w:rtl/>
        </w:rPr>
        <w:t xml:space="preserve">. </w:t>
      </w:r>
      <w:r>
        <w:rPr>
          <w:rtl/>
        </w:rPr>
        <w:t xml:space="preserve">او بزودى دريافت كه ريشه در آسمان دارد و با سيزده واسطه با امام حسن مجتبى </w:t>
      </w:r>
      <w:r w:rsidR="00B7418D" w:rsidRPr="00B7418D">
        <w:rPr>
          <w:rStyle w:val="libAlaemChar"/>
          <w:rtl/>
        </w:rPr>
        <w:t>عليه‌السلام</w:t>
      </w:r>
      <w:r>
        <w:rPr>
          <w:rtl/>
        </w:rPr>
        <w:t xml:space="preserve"> پيوند مى خورد</w:t>
      </w:r>
      <w:r w:rsidR="008A6A7E">
        <w:rPr>
          <w:rtl/>
        </w:rPr>
        <w:t xml:space="preserve">. </w:t>
      </w:r>
      <w:r w:rsidR="00EC7EAF" w:rsidRPr="00EC7EAF">
        <w:rPr>
          <w:rStyle w:val="libFootnotenumChar"/>
          <w:rtl/>
        </w:rPr>
        <w:t>(325)</w:t>
      </w:r>
    </w:p>
    <w:p w:rsidR="00AD25D8" w:rsidRDefault="00AD25D8" w:rsidP="00AD25D8">
      <w:pPr>
        <w:pStyle w:val="libNormal"/>
        <w:rPr>
          <w:rtl/>
        </w:rPr>
      </w:pPr>
      <w:r>
        <w:rPr>
          <w:rtl/>
        </w:rPr>
        <w:t>ورام برايش گفت كه ابو ابراهيم دخترزاده شيخ طوسى است</w:t>
      </w:r>
      <w:r w:rsidR="008A6A7E">
        <w:rPr>
          <w:rtl/>
        </w:rPr>
        <w:t xml:space="preserve">. </w:t>
      </w:r>
      <w:r w:rsidR="00EC7EAF" w:rsidRPr="00EC7EAF">
        <w:rPr>
          <w:rStyle w:val="libFootnotenumChar"/>
          <w:rtl/>
        </w:rPr>
        <w:t>(326)</w:t>
      </w:r>
      <w:r>
        <w:rPr>
          <w:rtl/>
        </w:rPr>
        <w:t xml:space="preserve"> و چگونه نياى بزرگوارش محمد بن اسحاق به دليل زيبايى چهره و ناموزونى پاها به طاووس شهرت داشت</w:t>
      </w:r>
      <w:r w:rsidR="008A6A7E">
        <w:rPr>
          <w:rtl/>
        </w:rPr>
        <w:t xml:space="preserve">. </w:t>
      </w:r>
      <w:r w:rsidR="00EC7EAF" w:rsidRPr="00EC7EAF">
        <w:rPr>
          <w:rStyle w:val="libFootnotenumChar"/>
          <w:rtl/>
        </w:rPr>
        <w:t>(327)</w:t>
      </w:r>
    </w:p>
    <w:p w:rsidR="00AD25D8" w:rsidRDefault="00AD25D8" w:rsidP="00AD25D8">
      <w:pPr>
        <w:pStyle w:val="libNormal"/>
        <w:rPr>
          <w:rtl/>
        </w:rPr>
      </w:pPr>
      <w:r>
        <w:rPr>
          <w:rtl/>
        </w:rPr>
        <w:t>ورام در دوم محرم 605 ق ديده از جهان بست</w:t>
      </w:r>
      <w:r w:rsidR="008A6A7E">
        <w:rPr>
          <w:rtl/>
        </w:rPr>
        <w:t xml:space="preserve">. </w:t>
      </w:r>
      <w:r w:rsidR="00EC7EAF" w:rsidRPr="00EC7EAF">
        <w:rPr>
          <w:rStyle w:val="libFootnotenumChar"/>
          <w:rtl/>
        </w:rPr>
        <w:t>(328)</w:t>
      </w:r>
      <w:r>
        <w:rPr>
          <w:rtl/>
        </w:rPr>
        <w:t xml:space="preserve"> هر چند همراهى اين بزرگمرد با على بن موسى</w:t>
      </w:r>
      <w:r w:rsidR="008A6A7E">
        <w:rPr>
          <w:rtl/>
        </w:rPr>
        <w:t xml:space="preserve">، </w:t>
      </w:r>
      <w:r>
        <w:rPr>
          <w:rtl/>
        </w:rPr>
        <w:t>كه رضى الدين شهرت داشت</w:t>
      </w:r>
      <w:r w:rsidR="008A6A7E">
        <w:rPr>
          <w:rtl/>
        </w:rPr>
        <w:t xml:space="preserve">، </w:t>
      </w:r>
      <w:r>
        <w:rPr>
          <w:rtl/>
        </w:rPr>
        <w:t>ديرى نپاييد ولى همين زمان كوتاه كافى بود تا على وى را بشناسد و همواره به عنوان الگو ستايشش كند</w:t>
      </w:r>
      <w:r w:rsidR="008A6A7E">
        <w:rPr>
          <w:rtl/>
        </w:rPr>
        <w:t xml:space="preserve">. </w:t>
      </w:r>
      <w:r w:rsidR="00EC7EAF" w:rsidRPr="00EC7EAF">
        <w:rPr>
          <w:rStyle w:val="libFootnotenumChar"/>
          <w:rtl/>
        </w:rPr>
        <w:t>(329)</w:t>
      </w:r>
    </w:p>
    <w:p w:rsidR="00AD25D8" w:rsidRDefault="00AD25D8" w:rsidP="00AD25D8">
      <w:pPr>
        <w:pStyle w:val="libNormal"/>
        <w:rPr>
          <w:rtl/>
        </w:rPr>
      </w:pPr>
      <w:r>
        <w:rPr>
          <w:rtl/>
        </w:rPr>
        <w:t>البته ستاره حله تنها بدين استادان بسنده نكرد</w:t>
      </w:r>
      <w:r w:rsidR="008A6A7E">
        <w:rPr>
          <w:rtl/>
        </w:rPr>
        <w:t xml:space="preserve">. </w:t>
      </w:r>
      <w:r>
        <w:rPr>
          <w:rtl/>
        </w:rPr>
        <w:t>شيخ نجيب الدين بن نما</w:t>
      </w:r>
      <w:r w:rsidR="008A6A7E">
        <w:rPr>
          <w:rtl/>
        </w:rPr>
        <w:t xml:space="preserve">، </w:t>
      </w:r>
      <w:r>
        <w:rPr>
          <w:rtl/>
        </w:rPr>
        <w:t>شيد شمس الدين فخار بن معد الموسوى</w:t>
      </w:r>
      <w:r w:rsidR="008A6A7E">
        <w:rPr>
          <w:rtl/>
        </w:rPr>
        <w:t xml:space="preserve">، </w:t>
      </w:r>
      <w:r>
        <w:rPr>
          <w:rtl/>
        </w:rPr>
        <w:t>سيد صفى الدين الحسن الدربى</w:t>
      </w:r>
      <w:r w:rsidR="008A6A7E">
        <w:rPr>
          <w:rtl/>
        </w:rPr>
        <w:t xml:space="preserve">، </w:t>
      </w:r>
      <w:r>
        <w:rPr>
          <w:rtl/>
        </w:rPr>
        <w:t>شيخ سديد الدين سالم بن محفوظ بن عزيزه السورواى</w:t>
      </w:r>
      <w:r w:rsidR="008A6A7E">
        <w:rPr>
          <w:rtl/>
        </w:rPr>
        <w:t xml:space="preserve">، </w:t>
      </w:r>
      <w:r>
        <w:rPr>
          <w:rtl/>
        </w:rPr>
        <w:t>سيد ابو حامد محبى الدين محمد بن عبدالدين زهره الحلبى</w:t>
      </w:r>
      <w:r w:rsidR="008A6A7E">
        <w:rPr>
          <w:rtl/>
        </w:rPr>
        <w:t xml:space="preserve">، </w:t>
      </w:r>
      <w:r>
        <w:rPr>
          <w:rtl/>
        </w:rPr>
        <w:t>شيخ ابو السعادات اسعد بن عبد القاهر اصفهانى</w:t>
      </w:r>
      <w:r w:rsidR="008A6A7E">
        <w:rPr>
          <w:rtl/>
        </w:rPr>
        <w:t xml:space="preserve">، </w:t>
      </w:r>
      <w:r>
        <w:rPr>
          <w:rtl/>
        </w:rPr>
        <w:t xml:space="preserve">سيد </w:t>
      </w:r>
      <w:r>
        <w:rPr>
          <w:rtl/>
        </w:rPr>
        <w:lastRenderedPageBreak/>
        <w:t>كمال الدين حيدر بن محمد بن زيد بن محمد به عبدالله الحسينى و سيد محب الدين محمد بن محمود مشهور به ابن نجار بغدادى از ديگر استادان وى شمرده مى شدند</w:t>
      </w:r>
      <w:r w:rsidR="008A6A7E">
        <w:rPr>
          <w:rtl/>
        </w:rPr>
        <w:t xml:space="preserve">. </w:t>
      </w:r>
      <w:r w:rsidR="00EC7EAF" w:rsidRPr="00EC7EAF">
        <w:rPr>
          <w:rStyle w:val="libFootnotenumChar"/>
          <w:rtl/>
        </w:rPr>
        <w:t>(330)</w:t>
      </w:r>
    </w:p>
    <w:p w:rsidR="00AD25D8" w:rsidRDefault="00AD25D8" w:rsidP="00AD25D8">
      <w:pPr>
        <w:pStyle w:val="libNormal"/>
        <w:rPr>
          <w:rtl/>
        </w:rPr>
      </w:pPr>
      <w:r>
        <w:rPr>
          <w:rtl/>
        </w:rPr>
        <w:t>ناگفته پيداست كه استفاده از همه اين نامبردگان به شيوه معمول روزگار ما تحقق نيافته</w:t>
      </w:r>
      <w:r w:rsidR="008A6A7E">
        <w:rPr>
          <w:rtl/>
        </w:rPr>
        <w:t xml:space="preserve">، </w:t>
      </w:r>
      <w:r>
        <w:rPr>
          <w:rtl/>
        </w:rPr>
        <w:t>بلكه بيشتر بهره ورى ستاره حله از آنها در قالب قرائت روايت و اجازه نقل حديث بوده است</w:t>
      </w:r>
      <w:r w:rsidR="008A6A7E">
        <w:rPr>
          <w:rtl/>
        </w:rPr>
        <w:t xml:space="preserve">. </w:t>
      </w:r>
      <w:r>
        <w:rPr>
          <w:rtl/>
        </w:rPr>
        <w:t>شتاب وى در آموختن مطالب دقيق علمى شگفت انگيز بود</w:t>
      </w:r>
      <w:r w:rsidR="008A6A7E">
        <w:rPr>
          <w:rtl/>
        </w:rPr>
        <w:t xml:space="preserve">. </w:t>
      </w:r>
      <w:r>
        <w:rPr>
          <w:rtl/>
        </w:rPr>
        <w:t>آنچه ديگران در چند سال مى آموختند او در يك سال فرا گرفت و پس از خواندن بخش نخست نهايه شيخ طوسى به چنان پيشرفتى دست يافت كه ابن نما در پشت جلد اول نهايه اجازه اى به خط خويش ‍ برايش نگاشت</w:t>
      </w:r>
      <w:r w:rsidR="008A6A7E">
        <w:rPr>
          <w:rtl/>
        </w:rPr>
        <w:t xml:space="preserve">. </w:t>
      </w:r>
      <w:r w:rsidR="00EC7EAF" w:rsidRPr="00EC7EAF">
        <w:rPr>
          <w:rStyle w:val="libFootnotenumChar"/>
          <w:rtl/>
        </w:rPr>
        <w:t>(331)</w:t>
      </w:r>
    </w:p>
    <w:p w:rsidR="00AD25D8" w:rsidRDefault="00AD25D8" w:rsidP="00AD25D8">
      <w:pPr>
        <w:pStyle w:val="libNormal"/>
        <w:rPr>
          <w:rtl/>
        </w:rPr>
      </w:pPr>
      <w:r>
        <w:rPr>
          <w:rtl/>
        </w:rPr>
        <w:t xml:space="preserve">على كه همواره پند ورام در گوش داشت و در هر رشته علمى كه وارد مى شد به چيزى جز تخصص نمى انديشيد </w:t>
      </w:r>
      <w:r w:rsidR="00EC7EAF" w:rsidRPr="00EC7EAF">
        <w:rPr>
          <w:rStyle w:val="libFootnotenumChar"/>
          <w:rtl/>
        </w:rPr>
        <w:t>(332)</w:t>
      </w:r>
      <w:r>
        <w:rPr>
          <w:rtl/>
        </w:rPr>
        <w:t xml:space="preserve"> به اجازه استاد بسنده نكرده</w:t>
      </w:r>
      <w:r w:rsidR="008A6A7E">
        <w:rPr>
          <w:rtl/>
        </w:rPr>
        <w:t xml:space="preserve">، </w:t>
      </w:r>
      <w:r>
        <w:rPr>
          <w:rtl/>
        </w:rPr>
        <w:t>بخش دوم نهايه را نيز خواند</w:t>
      </w:r>
      <w:r w:rsidR="008A6A7E">
        <w:rPr>
          <w:rtl/>
        </w:rPr>
        <w:t xml:space="preserve">، </w:t>
      </w:r>
      <w:r w:rsidR="00EC7EAF" w:rsidRPr="00EC7EAF">
        <w:rPr>
          <w:rStyle w:val="libFootnotenumChar"/>
          <w:rtl/>
        </w:rPr>
        <w:t>(333)</w:t>
      </w:r>
      <w:r>
        <w:rPr>
          <w:rtl/>
        </w:rPr>
        <w:t xml:space="preserve"> آنگاه مبسوط را به پايان برده</w:t>
      </w:r>
      <w:r w:rsidR="008A6A7E">
        <w:rPr>
          <w:rtl/>
        </w:rPr>
        <w:t xml:space="preserve">، </w:t>
      </w:r>
      <w:r>
        <w:rPr>
          <w:rtl/>
        </w:rPr>
        <w:t>بدين ترتيب پس از دو سال و نيم فقه آموزى</w:t>
      </w:r>
      <w:r w:rsidR="008A6A7E">
        <w:rPr>
          <w:rtl/>
        </w:rPr>
        <w:t xml:space="preserve">، </w:t>
      </w:r>
      <w:r>
        <w:rPr>
          <w:rtl/>
        </w:rPr>
        <w:t>از استاد بى نياز شد واز آن پس ‍ تنها براى نقل روايت در محضر استادان حضور يافت</w:t>
      </w:r>
      <w:r w:rsidR="008A6A7E">
        <w:rPr>
          <w:rtl/>
        </w:rPr>
        <w:t xml:space="preserve">. </w:t>
      </w:r>
      <w:r w:rsidR="00EC7EAF" w:rsidRPr="00EC7EAF">
        <w:rPr>
          <w:rStyle w:val="libFootnotenumChar"/>
          <w:rtl/>
        </w:rPr>
        <w:t>(334)</w:t>
      </w:r>
    </w:p>
    <w:p w:rsidR="00AD25D8" w:rsidRDefault="008A6A7E" w:rsidP="008A6A7E">
      <w:pPr>
        <w:pStyle w:val="Heading2"/>
        <w:rPr>
          <w:rtl/>
        </w:rPr>
      </w:pPr>
      <w:bookmarkStart w:id="161" w:name="_Toc371021717"/>
      <w:r>
        <w:rPr>
          <w:rtl/>
        </w:rPr>
        <w:t>فقيه انديشناك</w:t>
      </w:r>
      <w:bookmarkEnd w:id="161"/>
      <w:r>
        <w:rPr>
          <w:rtl/>
        </w:rPr>
        <w:t xml:space="preserve"> </w:t>
      </w:r>
    </w:p>
    <w:p w:rsidR="00AD25D8" w:rsidRDefault="00AD25D8" w:rsidP="00AD25D8">
      <w:pPr>
        <w:pStyle w:val="libNormal"/>
        <w:rPr>
          <w:rtl/>
        </w:rPr>
      </w:pPr>
      <w:r>
        <w:rPr>
          <w:rtl/>
        </w:rPr>
        <w:t>چون رضى الدين سيد على بر بام بلند فقه فراز آمد استادان حله از وى خواستند تا راه دانشوران گذشته را پيش گيرد و با نشستن در جايگاه فتوا مردم را با حلال و حرام الهى آشنا سازد</w:t>
      </w:r>
      <w:r w:rsidR="008A6A7E">
        <w:rPr>
          <w:rtl/>
        </w:rPr>
        <w:t xml:space="preserve">، </w:t>
      </w:r>
      <w:r>
        <w:rPr>
          <w:rtl/>
        </w:rPr>
        <w:t>ولى ستاره خاندان طاووس ‍ نمى توانست بدين پيشنهاد پاسخ مساعد دهد</w:t>
      </w:r>
      <w:r w:rsidR="008A6A7E">
        <w:rPr>
          <w:rtl/>
        </w:rPr>
        <w:t xml:space="preserve">. </w:t>
      </w:r>
      <w:r>
        <w:rPr>
          <w:rtl/>
        </w:rPr>
        <w:t>آيات پايانى سوره الحاقه (ولو تقول علينا بعض الاقاويل لاخذنا منه باليعين ثم لقطعنا منه الوتين فما منكم من احد عنه حاجزين</w:t>
      </w:r>
      <w:r w:rsidR="008A6A7E">
        <w:rPr>
          <w:rtl/>
        </w:rPr>
        <w:t>:</w:t>
      </w:r>
      <w:r>
        <w:rPr>
          <w:rtl/>
        </w:rPr>
        <w:t xml:space="preserve"> و اگر محمد به دروغ سخنانى به ما نسبت مى داد او را گرفته</w:t>
      </w:r>
      <w:r w:rsidR="008A6A7E">
        <w:rPr>
          <w:rtl/>
        </w:rPr>
        <w:t xml:space="preserve">، </w:t>
      </w:r>
      <w:r>
        <w:rPr>
          <w:rtl/>
        </w:rPr>
        <w:t xml:space="preserve">رگ گردنش را </w:t>
      </w:r>
      <w:r>
        <w:rPr>
          <w:rtl/>
        </w:rPr>
        <w:lastRenderedPageBreak/>
        <w:t>قطع مى كرديم و هيچ يك از شما نمى توانستيد ما را از اين كار بازداشته</w:t>
      </w:r>
      <w:r w:rsidR="008A6A7E">
        <w:rPr>
          <w:rtl/>
        </w:rPr>
        <w:t xml:space="preserve">، </w:t>
      </w:r>
      <w:r>
        <w:rPr>
          <w:rtl/>
        </w:rPr>
        <w:t>نگهدارنده اش باشيد</w:t>
      </w:r>
      <w:r w:rsidR="008A6A7E">
        <w:rPr>
          <w:rtl/>
        </w:rPr>
        <w:t>.</w:t>
      </w:r>
      <w:r w:rsidR="00BD1BD1">
        <w:rPr>
          <w:rtl/>
        </w:rPr>
        <w:t>)</w:t>
      </w:r>
    </w:p>
    <w:p w:rsidR="00AD25D8" w:rsidRDefault="00AD25D8" w:rsidP="00AD25D8">
      <w:pPr>
        <w:pStyle w:val="libNormal"/>
        <w:rPr>
          <w:rtl/>
        </w:rPr>
      </w:pPr>
      <w:r>
        <w:rPr>
          <w:rtl/>
        </w:rPr>
        <w:t>همواره در ژرفاى روانش طنين مى افكند و او را از نزديك شدن به فتوا باز مى داشت</w:t>
      </w:r>
      <w:r w:rsidR="008A6A7E">
        <w:rPr>
          <w:rtl/>
        </w:rPr>
        <w:t xml:space="preserve">. </w:t>
      </w:r>
      <w:r>
        <w:rPr>
          <w:rtl/>
        </w:rPr>
        <w:t>او چنان مى انديشيد كه وقتى پروردگار پيامبرش را چنين تهديد كرده و از نسبت دادن سخنان و احكام خلاف واقع به خويش بازداشته است هرگز اشتباه و لغزش مرا در فتوا نخواهد بخشيد</w:t>
      </w:r>
      <w:r w:rsidR="008A6A7E">
        <w:rPr>
          <w:rtl/>
        </w:rPr>
        <w:t xml:space="preserve">. </w:t>
      </w:r>
      <w:r w:rsidR="00EC7EAF" w:rsidRPr="00EC7EAF">
        <w:rPr>
          <w:rStyle w:val="libFootnotenumChar"/>
          <w:rtl/>
        </w:rPr>
        <w:t>(335)</w:t>
      </w:r>
      <w:r>
        <w:rPr>
          <w:rtl/>
        </w:rPr>
        <w:t xml:space="preserve"> بنابراين راه خويش را از مفتيان جدا ساخت</w:t>
      </w:r>
      <w:r w:rsidR="008A6A7E">
        <w:rPr>
          <w:rtl/>
        </w:rPr>
        <w:t xml:space="preserve">. </w:t>
      </w:r>
    </w:p>
    <w:p w:rsidR="00AD25D8" w:rsidRDefault="00AD25D8" w:rsidP="00AD25D8">
      <w:pPr>
        <w:pStyle w:val="libNormal"/>
        <w:rPr>
          <w:rtl/>
        </w:rPr>
      </w:pPr>
      <w:r>
        <w:rPr>
          <w:rtl/>
        </w:rPr>
        <w:t>ناگفته پيداست كه اين پايان پيشنهادها نبود</w:t>
      </w:r>
      <w:r w:rsidR="008A6A7E">
        <w:rPr>
          <w:rtl/>
        </w:rPr>
        <w:t xml:space="preserve">. </w:t>
      </w:r>
      <w:r>
        <w:rPr>
          <w:rtl/>
        </w:rPr>
        <w:t>صرافان حله هرگز نمى توانستند گوهر يگانه آن ديار را ناديده گرفته</w:t>
      </w:r>
      <w:r w:rsidR="008A6A7E">
        <w:rPr>
          <w:rtl/>
        </w:rPr>
        <w:t xml:space="preserve">، </w:t>
      </w:r>
      <w:r>
        <w:rPr>
          <w:rtl/>
        </w:rPr>
        <w:t>از آن به سوى ديگرى رو كنند</w:t>
      </w:r>
      <w:r w:rsidR="008A6A7E">
        <w:rPr>
          <w:rtl/>
        </w:rPr>
        <w:t xml:space="preserve">. </w:t>
      </w:r>
      <w:r>
        <w:rPr>
          <w:rtl/>
        </w:rPr>
        <w:t>بنابراين ديگر بار به آستانش روى آورده</w:t>
      </w:r>
      <w:r w:rsidR="008A6A7E">
        <w:rPr>
          <w:rtl/>
        </w:rPr>
        <w:t xml:space="preserve">، </w:t>
      </w:r>
      <w:r>
        <w:rPr>
          <w:rtl/>
        </w:rPr>
        <w:t>از او خواستند داورى شهر را به عهده گيرد</w:t>
      </w:r>
      <w:r w:rsidR="008A6A7E">
        <w:rPr>
          <w:rtl/>
        </w:rPr>
        <w:t xml:space="preserve">. </w:t>
      </w:r>
      <w:r>
        <w:rPr>
          <w:rtl/>
        </w:rPr>
        <w:t>سيد فرمود: مدتهاست ميان خرد و نفسم درگيرى است</w:t>
      </w:r>
      <w:r w:rsidR="008A6A7E">
        <w:rPr>
          <w:rtl/>
        </w:rPr>
        <w:t xml:space="preserve">... </w:t>
      </w:r>
      <w:r>
        <w:rPr>
          <w:rtl/>
        </w:rPr>
        <w:t>من در همه عمر هرگز نتوانستم بين اين دو دشمن داورى كرده</w:t>
      </w:r>
      <w:r w:rsidR="008A6A7E">
        <w:rPr>
          <w:rtl/>
        </w:rPr>
        <w:t xml:space="preserve">، </w:t>
      </w:r>
      <w:r>
        <w:rPr>
          <w:rtl/>
        </w:rPr>
        <w:t>ميانشان آشتى برقرار سازم</w:t>
      </w:r>
      <w:r w:rsidR="008A6A7E">
        <w:rPr>
          <w:rtl/>
        </w:rPr>
        <w:t>!</w:t>
      </w:r>
      <w:r>
        <w:rPr>
          <w:rtl/>
        </w:rPr>
        <w:t xml:space="preserve"> كسى كه در همه عمر از يك داورى و رفع اختلاف ناتوان باشد چگونه مى تواند در اختلافهاى بى شمار جامعه داورى نمايد؟ شما بايد در پى كسى باشيد كه خرد و نفسش آشتى كرده</w:t>
      </w:r>
      <w:r w:rsidR="008A6A7E">
        <w:rPr>
          <w:rtl/>
        </w:rPr>
        <w:t xml:space="preserve">، </w:t>
      </w:r>
      <w:r>
        <w:rPr>
          <w:rtl/>
        </w:rPr>
        <w:t>به يارى هم بر شيطان چيرگى يافته باشند</w:t>
      </w:r>
      <w:r w:rsidR="008A6A7E">
        <w:rPr>
          <w:rtl/>
        </w:rPr>
        <w:t xml:space="preserve">... </w:t>
      </w:r>
      <w:r>
        <w:rPr>
          <w:rtl/>
        </w:rPr>
        <w:t>چنين كسى توان داورى درست دارد</w:t>
      </w:r>
      <w:r w:rsidR="008A6A7E">
        <w:rPr>
          <w:rtl/>
        </w:rPr>
        <w:t xml:space="preserve">. </w:t>
      </w:r>
      <w:r w:rsidR="00EC7EAF" w:rsidRPr="00EC7EAF">
        <w:rPr>
          <w:rStyle w:val="libFootnotenumChar"/>
          <w:rtl/>
        </w:rPr>
        <w:t>(336)</w:t>
      </w:r>
    </w:p>
    <w:p w:rsidR="00AD25D8" w:rsidRDefault="008A6A7E" w:rsidP="008A6A7E">
      <w:pPr>
        <w:pStyle w:val="Heading2"/>
        <w:rPr>
          <w:rtl/>
        </w:rPr>
      </w:pPr>
      <w:bookmarkStart w:id="162" w:name="_Toc371021718"/>
      <w:r>
        <w:rPr>
          <w:rtl/>
        </w:rPr>
        <w:t>پيوند بزرگان</w:t>
      </w:r>
      <w:bookmarkEnd w:id="162"/>
      <w:r>
        <w:rPr>
          <w:rtl/>
        </w:rPr>
        <w:t xml:space="preserve"> </w:t>
      </w:r>
    </w:p>
    <w:p w:rsidR="00AD25D8" w:rsidRDefault="00AD25D8" w:rsidP="00AD25D8">
      <w:pPr>
        <w:pStyle w:val="libNormal"/>
        <w:rPr>
          <w:rtl/>
        </w:rPr>
      </w:pPr>
      <w:r>
        <w:rPr>
          <w:rtl/>
        </w:rPr>
        <w:t>ابو ابراهيم كه خود را در برابر آينده فرزند مسوول مى دانست زهرا خاتون فرزند ناصر بن مهدى</w:t>
      </w:r>
      <w:r w:rsidR="008A6A7E">
        <w:rPr>
          <w:rtl/>
        </w:rPr>
        <w:t xml:space="preserve">، </w:t>
      </w:r>
      <w:r>
        <w:rPr>
          <w:rtl/>
        </w:rPr>
        <w:t>وزير شيعى آن روزگار را براى همسرى فرزند برگزيد</w:t>
      </w:r>
      <w:r w:rsidR="008A6A7E">
        <w:rPr>
          <w:rtl/>
        </w:rPr>
        <w:t xml:space="preserve">. </w:t>
      </w:r>
    </w:p>
    <w:p w:rsidR="00AD25D8" w:rsidRDefault="00AD25D8" w:rsidP="00AD25D8">
      <w:pPr>
        <w:pStyle w:val="libNormal"/>
        <w:rPr>
          <w:rtl/>
        </w:rPr>
      </w:pPr>
      <w:r>
        <w:rPr>
          <w:rtl/>
        </w:rPr>
        <w:t>ولى رضى الدين مصلحت خويش را در گريز از ازدواج مى ديد</w:t>
      </w:r>
      <w:r w:rsidR="008A6A7E">
        <w:rPr>
          <w:rtl/>
        </w:rPr>
        <w:t xml:space="preserve">. </w:t>
      </w:r>
      <w:r>
        <w:rPr>
          <w:rtl/>
        </w:rPr>
        <w:t>كشمكش ‍ ميان فرزند و پدر مدتى ادامه يافت</w:t>
      </w:r>
      <w:r w:rsidR="008A6A7E">
        <w:rPr>
          <w:rtl/>
        </w:rPr>
        <w:t xml:space="preserve">. </w:t>
      </w:r>
      <w:r>
        <w:rPr>
          <w:rtl/>
        </w:rPr>
        <w:t xml:space="preserve">تا آنكه على بر آستان حضرت كاظم </w:t>
      </w:r>
      <w:r w:rsidR="00B7418D" w:rsidRPr="00B7418D">
        <w:rPr>
          <w:rStyle w:val="libAlaemChar"/>
          <w:rtl/>
        </w:rPr>
        <w:t>عليه‌السلام</w:t>
      </w:r>
      <w:r>
        <w:rPr>
          <w:rtl/>
        </w:rPr>
        <w:t xml:space="preserve"> پناه برده</w:t>
      </w:r>
      <w:r w:rsidR="008A6A7E">
        <w:rPr>
          <w:rtl/>
        </w:rPr>
        <w:t xml:space="preserve">، </w:t>
      </w:r>
      <w:r>
        <w:rPr>
          <w:rtl/>
        </w:rPr>
        <w:t>پس از پاكسازى روان به رايزنى با پروردگار روى آورد</w:t>
      </w:r>
      <w:r w:rsidR="008A6A7E">
        <w:rPr>
          <w:rtl/>
        </w:rPr>
        <w:t xml:space="preserve">. </w:t>
      </w:r>
      <w:r>
        <w:rPr>
          <w:rtl/>
        </w:rPr>
        <w:t xml:space="preserve">نتيجه تفال </w:t>
      </w:r>
      <w:r>
        <w:rPr>
          <w:rtl/>
        </w:rPr>
        <w:lastRenderedPageBreak/>
        <w:t>وى اظهار پاسخ مساعد به خواسته پدر بود</w:t>
      </w:r>
      <w:r w:rsidR="008A6A7E">
        <w:rPr>
          <w:rtl/>
        </w:rPr>
        <w:t xml:space="preserve">. </w:t>
      </w:r>
      <w:r>
        <w:rPr>
          <w:rtl/>
        </w:rPr>
        <w:t>بدين ترتيب گوهر يگانه حله با آن زن ازدواج كرد و آل طاووس را در شادمانى فرو برد</w:t>
      </w:r>
      <w:r w:rsidR="008A6A7E">
        <w:rPr>
          <w:rtl/>
        </w:rPr>
        <w:t xml:space="preserve">. </w:t>
      </w:r>
      <w:r w:rsidR="00EC7EAF" w:rsidRPr="00EC7EAF">
        <w:rPr>
          <w:rStyle w:val="libFootnotenumChar"/>
          <w:rtl/>
        </w:rPr>
        <w:t>(337)</w:t>
      </w:r>
    </w:p>
    <w:p w:rsidR="00AD25D8" w:rsidRDefault="00AD25D8" w:rsidP="00AD25D8">
      <w:pPr>
        <w:pStyle w:val="libNormal"/>
        <w:rPr>
          <w:rtl/>
        </w:rPr>
      </w:pPr>
      <w:r>
        <w:rPr>
          <w:rtl/>
        </w:rPr>
        <w:t>مدتى بعد در سال 620 ابو ابراهيم ديده از جهان فرو بست و رضى الدين را سخت اندوهگين ساخت</w:t>
      </w:r>
      <w:r w:rsidR="008A6A7E">
        <w:rPr>
          <w:rtl/>
        </w:rPr>
        <w:t xml:space="preserve">. </w:t>
      </w:r>
      <w:r w:rsidR="00EC7EAF" w:rsidRPr="00EC7EAF">
        <w:rPr>
          <w:rStyle w:val="libFootnotenumChar"/>
          <w:rtl/>
        </w:rPr>
        <w:t>(338)</w:t>
      </w:r>
    </w:p>
    <w:p w:rsidR="00AD25D8" w:rsidRDefault="008A6A7E" w:rsidP="008A6A7E">
      <w:pPr>
        <w:pStyle w:val="Heading2"/>
        <w:rPr>
          <w:rtl/>
        </w:rPr>
      </w:pPr>
      <w:bookmarkStart w:id="163" w:name="_Toc371021719"/>
      <w:r>
        <w:rPr>
          <w:rtl/>
        </w:rPr>
        <w:t>پايتخت شيطان</w:t>
      </w:r>
      <w:bookmarkEnd w:id="163"/>
      <w:r>
        <w:rPr>
          <w:rtl/>
        </w:rPr>
        <w:t xml:space="preserve"> </w:t>
      </w:r>
    </w:p>
    <w:p w:rsidR="00AD25D8" w:rsidRDefault="00AD25D8" w:rsidP="00AD25D8">
      <w:pPr>
        <w:pStyle w:val="libNormal"/>
        <w:rPr>
          <w:rtl/>
        </w:rPr>
      </w:pPr>
      <w:r>
        <w:rPr>
          <w:rtl/>
        </w:rPr>
        <w:t>اندك اندك آوازه شهرت رضى الدين در سراسر عراق پيچيد و آن دانشور فرزانه به خواهش شيعيان بغداد رهسپار آن سامان شد</w:t>
      </w:r>
      <w:r w:rsidR="008A6A7E">
        <w:rPr>
          <w:rtl/>
        </w:rPr>
        <w:t xml:space="preserve">. </w:t>
      </w:r>
      <w:r>
        <w:rPr>
          <w:rtl/>
        </w:rPr>
        <w:t>مويد الدين محمد بن احمد بن العلقمى</w:t>
      </w:r>
      <w:r w:rsidR="008A6A7E">
        <w:rPr>
          <w:rtl/>
        </w:rPr>
        <w:t xml:space="preserve">، </w:t>
      </w:r>
      <w:r>
        <w:rPr>
          <w:rtl/>
        </w:rPr>
        <w:t>وزير روشن بين عباسيان وى را كه در يكى از خانه هاى خويش جاى داد</w:t>
      </w:r>
      <w:r w:rsidR="008A6A7E">
        <w:rPr>
          <w:rtl/>
        </w:rPr>
        <w:t xml:space="preserve">. </w:t>
      </w:r>
      <w:r w:rsidR="00EC7EAF" w:rsidRPr="00EC7EAF">
        <w:rPr>
          <w:rStyle w:val="libFootnotenumChar"/>
          <w:rtl/>
        </w:rPr>
        <w:t>(339)</w:t>
      </w:r>
      <w:r>
        <w:rPr>
          <w:rtl/>
        </w:rPr>
        <w:t xml:space="preserve"> سرور پرهيزگاران دانشمند حله در اين شهر با انبوه مومنان و انديشمندان ديدار كرد و تجربه هاى بسيار اندوخت</w:t>
      </w:r>
      <w:r w:rsidR="008A6A7E">
        <w:rPr>
          <w:rtl/>
        </w:rPr>
        <w:t xml:space="preserve">. </w:t>
      </w:r>
    </w:p>
    <w:p w:rsidR="00AD25D8" w:rsidRDefault="00AD25D8" w:rsidP="00AD25D8">
      <w:pPr>
        <w:pStyle w:val="libNormal"/>
        <w:rPr>
          <w:rtl/>
        </w:rPr>
      </w:pPr>
      <w:r>
        <w:rPr>
          <w:rtl/>
        </w:rPr>
        <w:t>هر چند سيد پارساى آل طاووس تنها براى هدايت شيعيان بغداد بدان سامان گام نهاده بود</w:t>
      </w:r>
      <w:r w:rsidR="008A6A7E">
        <w:rPr>
          <w:rtl/>
        </w:rPr>
        <w:t xml:space="preserve">. </w:t>
      </w:r>
      <w:r>
        <w:rPr>
          <w:rtl/>
        </w:rPr>
        <w:t>در اين شهر نيز از پيشنهادهاى غير قابل پذيرش آسوده نبود</w:t>
      </w:r>
      <w:r w:rsidR="008A6A7E">
        <w:rPr>
          <w:rtl/>
        </w:rPr>
        <w:t xml:space="preserve">. </w:t>
      </w:r>
      <w:r>
        <w:rPr>
          <w:rtl/>
        </w:rPr>
        <w:t>مستنصر از وى خواست تا مقام آقاى دار الخلافه را به عهده گيرد و سيد چنانكه شيوه اش بود از پذيرش سر باز زد و خود را آماج تيرهاى مسموم بدخواهان ساخت</w:t>
      </w:r>
      <w:r w:rsidR="008A6A7E">
        <w:rPr>
          <w:rtl/>
        </w:rPr>
        <w:t xml:space="preserve">. </w:t>
      </w:r>
      <w:r>
        <w:rPr>
          <w:rtl/>
        </w:rPr>
        <w:t>تيرهاى كه سرانجام به هدف نشست و ذهن بيمار خليفه را براى كيفر آن دانشور وارسته آماده كرد</w:t>
      </w:r>
      <w:r w:rsidR="008A6A7E">
        <w:rPr>
          <w:rtl/>
        </w:rPr>
        <w:t xml:space="preserve">. </w:t>
      </w:r>
      <w:r>
        <w:rPr>
          <w:rtl/>
        </w:rPr>
        <w:t>ولى دست پنهان پروردگار به يارى بنده پاكدلش شتافته</w:t>
      </w:r>
      <w:r w:rsidR="008A6A7E">
        <w:rPr>
          <w:rtl/>
        </w:rPr>
        <w:t xml:space="preserve">، </w:t>
      </w:r>
      <w:r>
        <w:rPr>
          <w:rtl/>
        </w:rPr>
        <w:t>وضعيت را به سود وى تغيير داد</w:t>
      </w:r>
      <w:r w:rsidR="008A6A7E">
        <w:rPr>
          <w:rtl/>
        </w:rPr>
        <w:t xml:space="preserve">. </w:t>
      </w:r>
      <w:r w:rsidR="00EC7EAF" w:rsidRPr="00EC7EAF">
        <w:rPr>
          <w:rStyle w:val="libFootnotenumChar"/>
          <w:rtl/>
        </w:rPr>
        <w:t>(340)</w:t>
      </w:r>
    </w:p>
    <w:p w:rsidR="00AD25D8" w:rsidRDefault="00AD25D8" w:rsidP="00AD25D8">
      <w:pPr>
        <w:pStyle w:val="libNormal"/>
        <w:rPr>
          <w:rtl/>
        </w:rPr>
      </w:pPr>
      <w:r>
        <w:rPr>
          <w:rtl/>
        </w:rPr>
        <w:t>اندكى بعد مستنصر شخصيتهاى بسيارى را واسطه ساخت تا فقيه آل طاووس مقام نقابت طالبيان را عهده دار شود</w:t>
      </w:r>
      <w:r w:rsidR="008A6A7E">
        <w:rPr>
          <w:rtl/>
        </w:rPr>
        <w:t xml:space="preserve">. </w:t>
      </w:r>
      <w:r>
        <w:rPr>
          <w:rtl/>
        </w:rPr>
        <w:t>هر چند اين مقام چيزى جز سرپرستى سادات عصر و رسيدگى به امور آنان نبود</w:t>
      </w:r>
      <w:r w:rsidR="008A6A7E">
        <w:rPr>
          <w:rtl/>
        </w:rPr>
        <w:t xml:space="preserve">، </w:t>
      </w:r>
      <w:r>
        <w:rPr>
          <w:rtl/>
        </w:rPr>
        <w:t>رضى الدين از پذيرش ‍ آن سر باز زد</w:t>
      </w:r>
      <w:r w:rsidR="008A6A7E">
        <w:rPr>
          <w:rtl/>
        </w:rPr>
        <w:t xml:space="preserve">. </w:t>
      </w:r>
      <w:r>
        <w:rPr>
          <w:rtl/>
        </w:rPr>
        <w:t>او در پشت پيشنهادهاى خليفه خواسته هاى پنهانش را نيز مشاهده مى كرد</w:t>
      </w:r>
      <w:r w:rsidR="008A6A7E">
        <w:rPr>
          <w:rtl/>
        </w:rPr>
        <w:t xml:space="preserve">. </w:t>
      </w:r>
      <w:r>
        <w:rPr>
          <w:rtl/>
        </w:rPr>
        <w:t xml:space="preserve">پس در برابر پافشارى دربار ايستاد و به وزير دوستدار اهل بيت </w:t>
      </w:r>
      <w:r w:rsidR="00B7418D" w:rsidRPr="00B7418D">
        <w:rPr>
          <w:rStyle w:val="libAlaemChar"/>
          <w:rtl/>
        </w:rPr>
        <w:t>عليه‌السلام</w:t>
      </w:r>
      <w:r w:rsidR="008A6A7E">
        <w:rPr>
          <w:rtl/>
        </w:rPr>
        <w:t xml:space="preserve">، </w:t>
      </w:r>
      <w:r>
        <w:rPr>
          <w:rtl/>
        </w:rPr>
        <w:t xml:space="preserve">كه وى را </w:t>
      </w:r>
      <w:r>
        <w:rPr>
          <w:rtl/>
        </w:rPr>
        <w:lastRenderedPageBreak/>
        <w:t>به پذيرش مقام و عمل به فرمان خدا مى خواند</w:t>
      </w:r>
      <w:r w:rsidR="008A6A7E">
        <w:rPr>
          <w:rtl/>
        </w:rPr>
        <w:t xml:space="preserve">، </w:t>
      </w:r>
      <w:r>
        <w:rPr>
          <w:rtl/>
        </w:rPr>
        <w:t>گفت</w:t>
      </w:r>
      <w:r w:rsidR="008A6A7E">
        <w:rPr>
          <w:rtl/>
        </w:rPr>
        <w:t>:</w:t>
      </w:r>
      <w:r>
        <w:rPr>
          <w:rtl/>
        </w:rPr>
        <w:t xml:space="preserve"> اگر پذيرفتن مقام و عمل به آنچه پروردگار مى پسندد</w:t>
      </w:r>
      <w:r w:rsidR="008A6A7E">
        <w:rPr>
          <w:rtl/>
        </w:rPr>
        <w:t xml:space="preserve">، </w:t>
      </w:r>
      <w:r>
        <w:rPr>
          <w:rtl/>
        </w:rPr>
        <w:t>ممكن است پس چرا تو در وزارت به كار نمى بندى</w:t>
      </w:r>
      <w:r w:rsidR="008A6A7E">
        <w:rPr>
          <w:rtl/>
        </w:rPr>
        <w:t>؟</w:t>
      </w:r>
      <w:r>
        <w:rPr>
          <w:rtl/>
        </w:rPr>
        <w:t>!</w:t>
      </w:r>
    </w:p>
    <w:p w:rsidR="00AD25D8" w:rsidRDefault="00AD25D8" w:rsidP="00AD25D8">
      <w:pPr>
        <w:pStyle w:val="libNormal"/>
        <w:rPr>
          <w:rtl/>
        </w:rPr>
      </w:pPr>
      <w:r>
        <w:rPr>
          <w:rtl/>
        </w:rPr>
        <w:t>چون خليفه سيد را بر راى خويش استوار يافت</w:t>
      </w:r>
      <w:r w:rsidR="008A6A7E">
        <w:rPr>
          <w:rtl/>
        </w:rPr>
        <w:t xml:space="preserve">، </w:t>
      </w:r>
      <w:r>
        <w:rPr>
          <w:rtl/>
        </w:rPr>
        <w:t>گفت</w:t>
      </w:r>
      <w:r w:rsidR="008A6A7E">
        <w:rPr>
          <w:rtl/>
        </w:rPr>
        <w:t>:</w:t>
      </w:r>
      <w:r>
        <w:rPr>
          <w:rtl/>
        </w:rPr>
        <w:t xml:space="preserve"> با ما همكارى نمى كنى در حالى كه سيد مرتضى و سيد رضى در حكومت وارد شده</w:t>
      </w:r>
      <w:r w:rsidR="008A6A7E">
        <w:rPr>
          <w:rtl/>
        </w:rPr>
        <w:t xml:space="preserve">، </w:t>
      </w:r>
      <w:r>
        <w:rPr>
          <w:rtl/>
        </w:rPr>
        <w:t>مقام پذيرفتند</w:t>
      </w:r>
      <w:r w:rsidR="008A6A7E">
        <w:rPr>
          <w:rtl/>
        </w:rPr>
        <w:t xml:space="preserve">. </w:t>
      </w:r>
      <w:r>
        <w:rPr>
          <w:rtl/>
        </w:rPr>
        <w:t>آيا آنها را معذور مى دانى يا ستمگر مى شمارى</w:t>
      </w:r>
      <w:r w:rsidR="008A6A7E">
        <w:rPr>
          <w:rtl/>
        </w:rPr>
        <w:t>؟</w:t>
      </w:r>
      <w:r>
        <w:rPr>
          <w:rtl/>
        </w:rPr>
        <w:t xml:space="preserve"> بى ترديد معذور مى دانى</w:t>
      </w:r>
      <w:r w:rsidR="008A6A7E">
        <w:rPr>
          <w:rtl/>
        </w:rPr>
        <w:t>!</w:t>
      </w:r>
      <w:r>
        <w:rPr>
          <w:rtl/>
        </w:rPr>
        <w:t xml:space="preserve"> پس تو نيز معذورى</w:t>
      </w:r>
      <w:r w:rsidR="008A6A7E">
        <w:rPr>
          <w:rtl/>
        </w:rPr>
        <w:t>!</w:t>
      </w:r>
    </w:p>
    <w:p w:rsidR="00AD25D8" w:rsidRDefault="00AD25D8" w:rsidP="00AD25D8">
      <w:pPr>
        <w:pStyle w:val="libNormal"/>
        <w:rPr>
          <w:rtl/>
        </w:rPr>
      </w:pPr>
      <w:r>
        <w:rPr>
          <w:rtl/>
        </w:rPr>
        <w:t>رضى الدين گفت</w:t>
      </w:r>
      <w:r w:rsidR="008A6A7E">
        <w:rPr>
          <w:rtl/>
        </w:rPr>
        <w:t>:</w:t>
      </w:r>
      <w:r>
        <w:rPr>
          <w:rtl/>
        </w:rPr>
        <w:t xml:space="preserve"> آنها در روزگار آل بويه كه ملوكى شيعه بودند</w:t>
      </w:r>
      <w:r w:rsidR="008A6A7E">
        <w:rPr>
          <w:rtl/>
        </w:rPr>
        <w:t xml:space="preserve">. </w:t>
      </w:r>
      <w:r>
        <w:rPr>
          <w:rtl/>
        </w:rPr>
        <w:t>مى زيستند</w:t>
      </w:r>
      <w:r w:rsidR="008A6A7E">
        <w:rPr>
          <w:rtl/>
        </w:rPr>
        <w:t xml:space="preserve">. </w:t>
      </w:r>
      <w:r>
        <w:rPr>
          <w:rtl/>
        </w:rPr>
        <w:t>آن حكومت در برابر حكومتهاى مخالف تشيع قرار داشت</w:t>
      </w:r>
      <w:r w:rsidR="008A6A7E">
        <w:rPr>
          <w:rtl/>
        </w:rPr>
        <w:t xml:space="preserve">، </w:t>
      </w:r>
      <w:r>
        <w:rPr>
          <w:rtl/>
        </w:rPr>
        <w:t>بدين جهت ورودشان به كارهاى دولتى با خشنودى خداوند همراه بود</w:t>
      </w:r>
      <w:r w:rsidR="008A6A7E">
        <w:rPr>
          <w:rtl/>
        </w:rPr>
        <w:t xml:space="preserve">. </w:t>
      </w:r>
      <w:r w:rsidR="00EC7EAF" w:rsidRPr="00EC7EAF">
        <w:rPr>
          <w:rStyle w:val="libFootnotenumChar"/>
          <w:rtl/>
        </w:rPr>
        <w:t>(341)</w:t>
      </w:r>
    </w:p>
    <w:p w:rsidR="00AD25D8" w:rsidRDefault="00AD25D8" w:rsidP="00AD25D8">
      <w:pPr>
        <w:pStyle w:val="libNormal"/>
        <w:rPr>
          <w:rtl/>
        </w:rPr>
      </w:pPr>
      <w:r>
        <w:rPr>
          <w:rtl/>
        </w:rPr>
        <w:t>با اين پاسخ مستنصر براى هميشه از پيشنهادش چشم پوشيد و براى سودجويى از دانشور پرهيزگار حله چاره اى ديگر انديشيد</w:t>
      </w:r>
      <w:r w:rsidR="008A6A7E">
        <w:rPr>
          <w:rtl/>
        </w:rPr>
        <w:t xml:space="preserve">. </w:t>
      </w:r>
    </w:p>
    <w:p w:rsidR="00AD25D8" w:rsidRDefault="00AD25D8" w:rsidP="00AD25D8">
      <w:pPr>
        <w:pStyle w:val="libNormal"/>
        <w:rPr>
          <w:rtl/>
        </w:rPr>
      </w:pPr>
      <w:r>
        <w:rPr>
          <w:rtl/>
        </w:rPr>
        <w:t>مدتى بعد لزوم همنشينى رضى الدين با خليفه بر سر زبانها افتاد</w:t>
      </w:r>
      <w:r w:rsidR="008A6A7E">
        <w:rPr>
          <w:rtl/>
        </w:rPr>
        <w:t xml:space="preserve">. </w:t>
      </w:r>
      <w:r>
        <w:rPr>
          <w:rtl/>
        </w:rPr>
        <w:t>وزيران و درباريان هر يك به گونه اى دانشور پارساى حله را بدين كار فرا مى خواندند</w:t>
      </w:r>
      <w:r w:rsidR="008A6A7E">
        <w:rPr>
          <w:rtl/>
        </w:rPr>
        <w:t xml:space="preserve">. </w:t>
      </w:r>
    </w:p>
    <w:p w:rsidR="00AD25D8" w:rsidRDefault="00AD25D8" w:rsidP="00AD25D8">
      <w:pPr>
        <w:pStyle w:val="libNormal"/>
        <w:rPr>
          <w:rtl/>
        </w:rPr>
      </w:pPr>
      <w:r>
        <w:rPr>
          <w:rtl/>
        </w:rPr>
        <w:t>سيد روشن بين آل طاووس كه از نيرنگ مستنصر براى بهره گيرى از نام خويش آگاه بود در برابر اين پيشنهاد نيز سرسختانه ايستادگى كرد و بر دل سياه خليفه داغ ناكامى نهاد</w:t>
      </w:r>
      <w:r w:rsidR="008A6A7E">
        <w:rPr>
          <w:rtl/>
        </w:rPr>
        <w:t xml:space="preserve">. </w:t>
      </w:r>
    </w:p>
    <w:p w:rsidR="00AD25D8" w:rsidRDefault="00AD25D8" w:rsidP="00AD25D8">
      <w:pPr>
        <w:pStyle w:val="libNormal"/>
        <w:rPr>
          <w:rtl/>
        </w:rPr>
      </w:pPr>
      <w:r>
        <w:rPr>
          <w:rtl/>
        </w:rPr>
        <w:t>در اين روزگار كاميابيهاى پيوسته مغولان مستنصر را در نگرانى فرو برد</w:t>
      </w:r>
      <w:r w:rsidR="008A6A7E">
        <w:rPr>
          <w:rtl/>
        </w:rPr>
        <w:t xml:space="preserve">. </w:t>
      </w:r>
      <w:r>
        <w:rPr>
          <w:rtl/>
        </w:rPr>
        <w:t>او چنان انديشيد كه دانشور آل طاووس را به عنوان سفير نزد سرور مغولان فرستد</w:t>
      </w:r>
      <w:r w:rsidR="008A6A7E">
        <w:rPr>
          <w:rtl/>
        </w:rPr>
        <w:t xml:space="preserve">. </w:t>
      </w:r>
      <w:r>
        <w:rPr>
          <w:rtl/>
        </w:rPr>
        <w:t>پس نماينده اى به خانه سيد فرزانه حله گسيل داشت و خواست خويش را به آگاهى وى رساند</w:t>
      </w:r>
      <w:r w:rsidR="008A6A7E">
        <w:rPr>
          <w:rtl/>
        </w:rPr>
        <w:t xml:space="preserve">. </w:t>
      </w:r>
      <w:r>
        <w:rPr>
          <w:rtl/>
        </w:rPr>
        <w:t>رضى الدين بى درنگ پاسخ منفى داد و در توضيح گفت</w:t>
      </w:r>
      <w:r w:rsidR="008A6A7E">
        <w:rPr>
          <w:rtl/>
        </w:rPr>
        <w:t>:</w:t>
      </w:r>
      <w:r>
        <w:rPr>
          <w:rtl/>
        </w:rPr>
        <w:t xml:space="preserve"> سفارت من جز پشيمانى هيچ دستاوردى ندارد</w:t>
      </w:r>
      <w:r w:rsidR="008A6A7E">
        <w:rPr>
          <w:rtl/>
        </w:rPr>
        <w:t xml:space="preserve">. </w:t>
      </w:r>
    </w:p>
    <w:p w:rsidR="00AD25D8" w:rsidRDefault="00AD25D8" w:rsidP="00AD25D8">
      <w:pPr>
        <w:pStyle w:val="libNormal"/>
        <w:rPr>
          <w:rtl/>
        </w:rPr>
      </w:pPr>
      <w:r>
        <w:rPr>
          <w:rtl/>
        </w:rPr>
        <w:lastRenderedPageBreak/>
        <w:t>فرستاده مستنصر با شگفتى پرسيد: چگونه</w:t>
      </w:r>
      <w:r w:rsidR="008A6A7E">
        <w:rPr>
          <w:rtl/>
        </w:rPr>
        <w:t>؟</w:t>
      </w:r>
    </w:p>
    <w:p w:rsidR="00AD25D8" w:rsidRDefault="00AD25D8" w:rsidP="00AD25D8">
      <w:pPr>
        <w:pStyle w:val="libNormal"/>
        <w:rPr>
          <w:rtl/>
        </w:rPr>
      </w:pPr>
      <w:r>
        <w:rPr>
          <w:rtl/>
        </w:rPr>
        <w:t>فقيه روشن بين حله گفت</w:t>
      </w:r>
      <w:r w:rsidR="008A6A7E">
        <w:rPr>
          <w:rtl/>
        </w:rPr>
        <w:t>:</w:t>
      </w:r>
      <w:r>
        <w:rPr>
          <w:rtl/>
        </w:rPr>
        <w:t xml:space="preserve"> اگر كامياب شوم تا واپسين لحظه زندگى هر روز مرا به سفارتى خواهيد فرستاد و از عبادت و كردار نيك باز خواهم ماند</w:t>
      </w:r>
      <w:r w:rsidR="008A6A7E">
        <w:rPr>
          <w:rtl/>
        </w:rPr>
        <w:t xml:space="preserve">. </w:t>
      </w:r>
      <w:r>
        <w:rPr>
          <w:rtl/>
        </w:rPr>
        <w:t>و اگر كامياب نشوم حرمتم از ميان مى رود</w:t>
      </w:r>
      <w:r w:rsidR="008A6A7E">
        <w:rPr>
          <w:rtl/>
        </w:rPr>
        <w:t xml:space="preserve">، </w:t>
      </w:r>
      <w:r>
        <w:rPr>
          <w:rtl/>
        </w:rPr>
        <w:t>راه آزارم گشوده مى شود و مرا از پرداختن به دنيا و آخرت باز مى داريد</w:t>
      </w:r>
      <w:r w:rsidR="008A6A7E">
        <w:rPr>
          <w:rtl/>
        </w:rPr>
        <w:t xml:space="preserve">. </w:t>
      </w:r>
      <w:r>
        <w:rPr>
          <w:rtl/>
        </w:rPr>
        <w:t>علاوه بر اين اگر تن بدين سفر دهم بدخواهان چنان شايع مى كنند كه فلانى به اميد سازش با مغولان و بهره گيرى از آنان براى براندازى خليفه سنى بغداد بدين سفر دست يازيده است</w:t>
      </w:r>
      <w:r w:rsidR="008A6A7E">
        <w:rPr>
          <w:rtl/>
        </w:rPr>
        <w:t xml:space="preserve">. </w:t>
      </w:r>
      <w:r>
        <w:rPr>
          <w:rtl/>
        </w:rPr>
        <w:t>پس شما بيمناك مى شويد و كمر به نابودى ام مى بنديد</w:t>
      </w:r>
      <w:r w:rsidR="008A6A7E">
        <w:rPr>
          <w:rtl/>
        </w:rPr>
        <w:t xml:space="preserve">. </w:t>
      </w:r>
    </w:p>
    <w:p w:rsidR="00AD25D8" w:rsidRDefault="00AD25D8" w:rsidP="00AD25D8">
      <w:pPr>
        <w:pStyle w:val="libNormal"/>
        <w:rPr>
          <w:rtl/>
        </w:rPr>
      </w:pPr>
      <w:r>
        <w:rPr>
          <w:rtl/>
        </w:rPr>
        <w:t>برخى از حاضران گفتند: چاره چيست</w:t>
      </w:r>
      <w:r w:rsidR="008A6A7E">
        <w:rPr>
          <w:rtl/>
        </w:rPr>
        <w:t xml:space="preserve">، </w:t>
      </w:r>
      <w:r>
        <w:rPr>
          <w:rtl/>
        </w:rPr>
        <w:t>فرمان خليفه است</w:t>
      </w:r>
      <w:r w:rsidR="008A6A7E">
        <w:rPr>
          <w:rtl/>
        </w:rPr>
        <w:t>!</w:t>
      </w:r>
    </w:p>
    <w:p w:rsidR="00AD25D8" w:rsidRDefault="00AD25D8" w:rsidP="00AD25D8">
      <w:pPr>
        <w:pStyle w:val="libNormal"/>
        <w:rPr>
          <w:rtl/>
        </w:rPr>
      </w:pPr>
      <w:r>
        <w:rPr>
          <w:rtl/>
        </w:rPr>
        <w:t>سيد همچون هميشه زندگى اش به قرآن پناه برد و كلام الهى نيز بر نيك نبودن سفر دلالت داشت</w:t>
      </w:r>
      <w:r w:rsidR="008A6A7E">
        <w:rPr>
          <w:rtl/>
        </w:rPr>
        <w:t xml:space="preserve">. </w:t>
      </w:r>
      <w:r>
        <w:rPr>
          <w:rtl/>
        </w:rPr>
        <w:t>آن را با صداى بلند تلاوت كرد تا همه دريابند كه چرا فرمان خليفه را ناديده گرفته است</w:t>
      </w:r>
      <w:r w:rsidR="008A6A7E">
        <w:rPr>
          <w:rtl/>
        </w:rPr>
        <w:t xml:space="preserve">. </w:t>
      </w:r>
      <w:r w:rsidR="00EC7EAF" w:rsidRPr="00EC7EAF">
        <w:rPr>
          <w:rStyle w:val="libFootnotenumChar"/>
          <w:rtl/>
        </w:rPr>
        <w:t>(342)</w:t>
      </w:r>
    </w:p>
    <w:p w:rsidR="00AD25D8" w:rsidRDefault="008A6A7E" w:rsidP="008A6A7E">
      <w:pPr>
        <w:pStyle w:val="Heading2"/>
        <w:rPr>
          <w:rtl/>
        </w:rPr>
      </w:pPr>
      <w:bookmarkStart w:id="164" w:name="_Toc371021720"/>
      <w:r>
        <w:rPr>
          <w:rtl/>
        </w:rPr>
        <w:t>خاطره هاى سبز</w:t>
      </w:r>
      <w:bookmarkEnd w:id="164"/>
      <w:r>
        <w:rPr>
          <w:rtl/>
        </w:rPr>
        <w:t xml:space="preserve"> </w:t>
      </w:r>
    </w:p>
    <w:p w:rsidR="00AD25D8" w:rsidRDefault="00AD25D8" w:rsidP="00AD25D8">
      <w:pPr>
        <w:pStyle w:val="libNormal"/>
        <w:rPr>
          <w:rtl/>
        </w:rPr>
      </w:pPr>
      <w:r>
        <w:rPr>
          <w:rtl/>
        </w:rPr>
        <w:t>سال 627 ق را بايد سال تحقق تنها سفير سيد پارسايان حله به بيرون از عراق ناميد</w:t>
      </w:r>
      <w:r w:rsidR="008A6A7E">
        <w:rPr>
          <w:rtl/>
        </w:rPr>
        <w:t xml:space="preserve">. </w:t>
      </w:r>
      <w:r>
        <w:rPr>
          <w:rtl/>
        </w:rPr>
        <w:t>او در اين زمان با هدف حج راه حجاز پيش گرفت و با كوله بارى از دستاوردهاى معنوى به خانه بازگشت</w:t>
      </w:r>
      <w:r w:rsidR="008A6A7E">
        <w:rPr>
          <w:rtl/>
        </w:rPr>
        <w:t xml:space="preserve">. </w:t>
      </w:r>
      <w:r>
        <w:rPr>
          <w:rtl/>
        </w:rPr>
        <w:t>دستاوردهايى كه بايد يك قطعه كفن را در شمار آشكارترين آنها جاى داد</w:t>
      </w:r>
      <w:r w:rsidR="008A6A7E">
        <w:rPr>
          <w:rtl/>
        </w:rPr>
        <w:t xml:space="preserve">. </w:t>
      </w:r>
      <w:r>
        <w:rPr>
          <w:rtl/>
        </w:rPr>
        <w:t>او از آغاز توقف در عرفات كفنش ‍ را به شيوه اى خاص بر دست نگاه داشت</w:t>
      </w:r>
      <w:r w:rsidR="008A6A7E">
        <w:rPr>
          <w:rtl/>
        </w:rPr>
        <w:t xml:space="preserve">، </w:t>
      </w:r>
      <w:r>
        <w:rPr>
          <w:rtl/>
        </w:rPr>
        <w:t>سپس آن را به خانه خدا</w:t>
      </w:r>
      <w:r w:rsidR="008A6A7E">
        <w:rPr>
          <w:rtl/>
        </w:rPr>
        <w:t xml:space="preserve">، </w:t>
      </w:r>
      <w:r>
        <w:rPr>
          <w:rtl/>
        </w:rPr>
        <w:t>حجرالاسود</w:t>
      </w:r>
      <w:r w:rsidR="008A6A7E">
        <w:rPr>
          <w:rtl/>
        </w:rPr>
        <w:t xml:space="preserve">، </w:t>
      </w:r>
      <w:r>
        <w:rPr>
          <w:rtl/>
        </w:rPr>
        <w:t xml:space="preserve">آرامگاه پيامبر اكرم </w:t>
      </w:r>
      <w:r w:rsidR="00B7418D" w:rsidRPr="00B7418D">
        <w:rPr>
          <w:rStyle w:val="libAlaemChar"/>
          <w:rtl/>
        </w:rPr>
        <w:t>صلى‌الله‌عليه‌وآله</w:t>
      </w:r>
      <w:r>
        <w:rPr>
          <w:rtl/>
        </w:rPr>
        <w:t xml:space="preserve"> و معصومان خفته در بقيع ساييده</w:t>
      </w:r>
      <w:r w:rsidR="008A6A7E">
        <w:rPr>
          <w:rtl/>
        </w:rPr>
        <w:t xml:space="preserve">، </w:t>
      </w:r>
      <w:r>
        <w:rPr>
          <w:rtl/>
        </w:rPr>
        <w:t>تبرك ساخت و به مثابه نفيس ترين هديه براى خويش باز آورد</w:t>
      </w:r>
      <w:r w:rsidR="008A6A7E">
        <w:rPr>
          <w:rtl/>
        </w:rPr>
        <w:t xml:space="preserve">. </w:t>
      </w:r>
      <w:r w:rsidR="00EC7EAF" w:rsidRPr="00EC7EAF">
        <w:rPr>
          <w:rStyle w:val="libFootnotenumChar"/>
          <w:rtl/>
        </w:rPr>
        <w:t>(343)</w:t>
      </w:r>
    </w:p>
    <w:p w:rsidR="00AD25D8" w:rsidRDefault="00AD25D8" w:rsidP="00AD25D8">
      <w:pPr>
        <w:pStyle w:val="libNormal"/>
        <w:rPr>
          <w:rtl/>
        </w:rPr>
      </w:pPr>
      <w:r>
        <w:rPr>
          <w:rtl/>
        </w:rPr>
        <w:t>ناگفته پيداست عارف بزرگ حله در فرصتهاى گوناگون به حرم معصومان مى شتافت</w:t>
      </w:r>
      <w:r w:rsidR="008A6A7E">
        <w:rPr>
          <w:rtl/>
        </w:rPr>
        <w:t xml:space="preserve">. </w:t>
      </w:r>
      <w:r>
        <w:rPr>
          <w:rtl/>
        </w:rPr>
        <w:t xml:space="preserve">در اين زيارتها او به حقايقى دست مى يافت كه حتى تصور آن نيز </w:t>
      </w:r>
      <w:r>
        <w:rPr>
          <w:rtl/>
        </w:rPr>
        <w:lastRenderedPageBreak/>
        <w:t>براى بسيارى از مردم ناممكن است</w:t>
      </w:r>
      <w:r w:rsidR="008A6A7E">
        <w:rPr>
          <w:rtl/>
        </w:rPr>
        <w:t xml:space="preserve">. </w:t>
      </w:r>
      <w:r>
        <w:rPr>
          <w:rtl/>
        </w:rPr>
        <w:t>فقيه پاك راى حله در كتاب مهج الدعوات خاطره اى از سفر به سامرا را چنين بازگو مى كند:</w:t>
      </w:r>
    </w:p>
    <w:p w:rsidR="00AD25D8" w:rsidRDefault="00AD25D8" w:rsidP="00AD25D8">
      <w:pPr>
        <w:pStyle w:val="libNormal"/>
        <w:rPr>
          <w:rtl/>
        </w:rPr>
      </w:pPr>
      <w:r>
        <w:rPr>
          <w:rtl/>
        </w:rPr>
        <w:t>«در شب چهارشنبه سيزدهم ديقعده سال 638 در سامرا بودم</w:t>
      </w:r>
      <w:r w:rsidR="008A6A7E">
        <w:rPr>
          <w:rtl/>
        </w:rPr>
        <w:t xml:space="preserve">. </w:t>
      </w:r>
      <w:r>
        <w:rPr>
          <w:rtl/>
        </w:rPr>
        <w:t xml:space="preserve">سحرگاهان صداى آخرين پيشواى معصوم حضرت بقيه الله </w:t>
      </w:r>
      <w:r w:rsidR="00B7418D" w:rsidRPr="00B7418D">
        <w:rPr>
          <w:rStyle w:val="libAlaemChar"/>
          <w:rtl/>
        </w:rPr>
        <w:t>عليه‌السلام</w:t>
      </w:r>
      <w:r>
        <w:rPr>
          <w:rtl/>
        </w:rPr>
        <w:t xml:space="preserve"> را شنيدم كه براى دوستانش دعا مى كرد و مى گفت</w:t>
      </w:r>
      <w:r w:rsidR="008A6A7E">
        <w:rPr>
          <w:rtl/>
        </w:rPr>
        <w:t>:</w:t>
      </w:r>
    </w:p>
    <w:p w:rsidR="00AD25D8" w:rsidRDefault="008A6A7E" w:rsidP="00AD25D8">
      <w:pPr>
        <w:pStyle w:val="libNormal"/>
        <w:rPr>
          <w:rtl/>
        </w:rPr>
      </w:pPr>
      <w:r>
        <w:rPr>
          <w:rtl/>
        </w:rPr>
        <w:t xml:space="preserve">... </w:t>
      </w:r>
      <w:r w:rsidR="00AD25D8">
        <w:rPr>
          <w:rtl/>
        </w:rPr>
        <w:t>پروردگارا! آنها را در روزگارى سرفرازى</w:t>
      </w:r>
      <w:r>
        <w:rPr>
          <w:rtl/>
        </w:rPr>
        <w:t xml:space="preserve">، </w:t>
      </w:r>
      <w:r w:rsidR="00AD25D8">
        <w:rPr>
          <w:rtl/>
        </w:rPr>
        <w:t>سلطنت</w:t>
      </w:r>
      <w:r>
        <w:rPr>
          <w:rtl/>
        </w:rPr>
        <w:t xml:space="preserve">، </w:t>
      </w:r>
      <w:r w:rsidR="00AD25D8">
        <w:rPr>
          <w:rtl/>
        </w:rPr>
        <w:t>چيرگى و دولت ما به زندگى بازگردان</w:t>
      </w:r>
      <w:r>
        <w:rPr>
          <w:rtl/>
        </w:rPr>
        <w:t xml:space="preserve">. </w:t>
      </w:r>
      <w:r w:rsidR="00AD25D8">
        <w:rPr>
          <w:rtl/>
        </w:rPr>
        <w:t xml:space="preserve">» </w:t>
      </w:r>
      <w:r w:rsidR="00EC7EAF" w:rsidRPr="00EC7EAF">
        <w:rPr>
          <w:rStyle w:val="libFootnotenumChar"/>
          <w:rtl/>
        </w:rPr>
        <w:t>(344)</w:t>
      </w:r>
    </w:p>
    <w:p w:rsidR="00AD25D8" w:rsidRDefault="00AD25D8" w:rsidP="00AD25D8">
      <w:pPr>
        <w:pStyle w:val="libNormal"/>
        <w:rPr>
          <w:rtl/>
        </w:rPr>
      </w:pPr>
      <w:r>
        <w:rPr>
          <w:rtl/>
        </w:rPr>
        <w:t>البته اين تنها خاطره دانشور پرهيزكار حله از آن شهر آسمانى نيست</w:t>
      </w:r>
      <w:r w:rsidR="008A6A7E">
        <w:rPr>
          <w:rtl/>
        </w:rPr>
        <w:t xml:space="preserve">. </w:t>
      </w:r>
      <w:r>
        <w:rPr>
          <w:rtl/>
        </w:rPr>
        <w:t>او سحرى ديگر در سرداب سامرا صداى مولايش را آشكارا شنيد كه براى پيروانش دعا مى كرد و پروردگار را چنين مى خواند:</w:t>
      </w:r>
    </w:p>
    <w:p w:rsidR="00AD25D8" w:rsidRDefault="00AD25D8" w:rsidP="00AD25D8">
      <w:pPr>
        <w:pStyle w:val="libNormal"/>
        <w:rPr>
          <w:rtl/>
        </w:rPr>
      </w:pPr>
      <w:r>
        <w:rPr>
          <w:rtl/>
        </w:rPr>
        <w:t>«اللهم ان شيعتنا خلقت من شعاع انوارنا و بقيه طينتنا و قد فعلوا ذنوبا كثيره اتكالا على حبنا و ولايتنا فان كانت ذنوبهم بينك و بينهم فاصلح بينهم و قاض بها عن خمسنا و ادخلهم الجنه فزحزحهم عن النار و لاتجمع بينهم و بين اعدائنا فى سخطك</w:t>
      </w:r>
      <w:r w:rsidR="008A6A7E">
        <w:rPr>
          <w:rtl/>
        </w:rPr>
        <w:t xml:space="preserve">. </w:t>
      </w:r>
      <w:r>
        <w:rPr>
          <w:rtl/>
        </w:rPr>
        <w:t xml:space="preserve">» </w:t>
      </w:r>
      <w:r w:rsidR="00EC7EAF" w:rsidRPr="00EC7EAF">
        <w:rPr>
          <w:rStyle w:val="libFootnotenumChar"/>
          <w:rtl/>
        </w:rPr>
        <w:t>(345)</w:t>
      </w:r>
    </w:p>
    <w:p w:rsidR="00AD25D8" w:rsidRDefault="00AD25D8" w:rsidP="00AD25D8">
      <w:pPr>
        <w:pStyle w:val="libNormal"/>
        <w:rPr>
          <w:rtl/>
        </w:rPr>
      </w:pPr>
      <w:r>
        <w:rPr>
          <w:rtl/>
        </w:rPr>
        <w:t>پروردگارا! شيعيان از پرتو نور ما و باقيمانده گل وجود ما آفريده شده اند و گناهان فراوانى به پشتگرمى دوستى و ولايت ما انجام داده اند</w:t>
      </w:r>
      <w:r w:rsidR="008A6A7E">
        <w:rPr>
          <w:rtl/>
        </w:rPr>
        <w:t xml:space="preserve">. </w:t>
      </w:r>
      <w:r>
        <w:rPr>
          <w:rtl/>
        </w:rPr>
        <w:t>پس اگر گناهانشان ميان تو و آنها فاصله اى پديد آورده ميان آنها را اصلاح كن و گناهانشان را از خمس ما جبران فرما پروردگارا! آنها را از آتش دور كرده</w:t>
      </w:r>
      <w:r w:rsidR="008A6A7E">
        <w:rPr>
          <w:rtl/>
        </w:rPr>
        <w:t xml:space="preserve">، </w:t>
      </w:r>
      <w:r>
        <w:rPr>
          <w:rtl/>
        </w:rPr>
        <w:t>در بهشت جاى ده و همراه دشمنان ما در خشم و عذاب خويش نيفكن</w:t>
      </w:r>
      <w:r w:rsidR="008A6A7E">
        <w:rPr>
          <w:rtl/>
        </w:rPr>
        <w:t xml:space="preserve">. </w:t>
      </w:r>
    </w:p>
    <w:p w:rsidR="00AD25D8" w:rsidRDefault="008A6A7E" w:rsidP="008A6A7E">
      <w:pPr>
        <w:pStyle w:val="Heading2"/>
        <w:rPr>
          <w:rtl/>
        </w:rPr>
      </w:pPr>
      <w:bookmarkStart w:id="165" w:name="_Toc371021721"/>
      <w:r>
        <w:rPr>
          <w:rtl/>
        </w:rPr>
        <w:lastRenderedPageBreak/>
        <w:t>پيشنهاد وزارت</w:t>
      </w:r>
      <w:bookmarkEnd w:id="165"/>
      <w:r>
        <w:rPr>
          <w:rtl/>
        </w:rPr>
        <w:t xml:space="preserve"> </w:t>
      </w:r>
    </w:p>
    <w:p w:rsidR="00AD25D8" w:rsidRDefault="00AD25D8" w:rsidP="00AD25D8">
      <w:pPr>
        <w:pStyle w:val="libNormal"/>
        <w:rPr>
          <w:rtl/>
        </w:rPr>
      </w:pPr>
      <w:r>
        <w:rPr>
          <w:rtl/>
        </w:rPr>
        <w:t>در اين روزگار مستنصر دامى تازه گسترده</w:t>
      </w:r>
      <w:r w:rsidR="008A6A7E">
        <w:rPr>
          <w:rtl/>
        </w:rPr>
        <w:t xml:space="preserve">، </w:t>
      </w:r>
      <w:r>
        <w:rPr>
          <w:rtl/>
        </w:rPr>
        <w:t>به رضى الدين چنين پيشنهاد كرد</w:t>
      </w:r>
      <w:r w:rsidR="008A6A7E">
        <w:rPr>
          <w:rtl/>
        </w:rPr>
        <w:t xml:space="preserve">. </w:t>
      </w:r>
      <w:r>
        <w:rPr>
          <w:rtl/>
        </w:rPr>
        <w:t>وزارت بپذير و هر چه مصلحت مى دانى انجام ده</w:t>
      </w:r>
      <w:r w:rsidR="008A6A7E">
        <w:rPr>
          <w:rtl/>
        </w:rPr>
        <w:t xml:space="preserve">، </w:t>
      </w:r>
      <w:r>
        <w:rPr>
          <w:rtl/>
        </w:rPr>
        <w:t>من تا پايان راه كنارت خواهم ماند و در يارى ات از هيچ كوششى كوتاهى نخواهم كرد!</w:t>
      </w:r>
    </w:p>
    <w:p w:rsidR="00AD25D8" w:rsidRDefault="00AD25D8" w:rsidP="00AD25D8">
      <w:pPr>
        <w:pStyle w:val="libNormal"/>
        <w:rPr>
          <w:rtl/>
        </w:rPr>
      </w:pPr>
      <w:r>
        <w:rPr>
          <w:rtl/>
        </w:rPr>
        <w:t>سيد چون هميشه از پذيرفتن پيشنهاد سر باز زد</w:t>
      </w:r>
      <w:r w:rsidR="008A6A7E">
        <w:rPr>
          <w:rtl/>
        </w:rPr>
        <w:t xml:space="preserve">، </w:t>
      </w:r>
      <w:r>
        <w:rPr>
          <w:rtl/>
        </w:rPr>
        <w:t>ولى خليفه بر خواسته اش ‍ پاى فشرد</w:t>
      </w:r>
      <w:r w:rsidR="008A6A7E">
        <w:rPr>
          <w:rtl/>
        </w:rPr>
        <w:t xml:space="preserve">. </w:t>
      </w:r>
      <w:r>
        <w:rPr>
          <w:rtl/>
        </w:rPr>
        <w:t>سرور پارسايان حله گفت</w:t>
      </w:r>
      <w:r w:rsidR="008A6A7E">
        <w:rPr>
          <w:rtl/>
        </w:rPr>
        <w:t>:</w:t>
      </w:r>
      <w:r>
        <w:rPr>
          <w:rtl/>
        </w:rPr>
        <w:t xml:space="preserve"> اگر مراد از وزارت من آن است كه چون ديگر وزيران</w:t>
      </w:r>
      <w:r w:rsidR="008A6A7E">
        <w:rPr>
          <w:rtl/>
        </w:rPr>
        <w:t xml:space="preserve">، </w:t>
      </w:r>
      <w:r>
        <w:rPr>
          <w:rtl/>
        </w:rPr>
        <w:t>بى توجه به آيين وحى به هر وسيله ممكن كارهاى وزارتى را به فرجام رسانم</w:t>
      </w:r>
      <w:r w:rsidR="008A6A7E">
        <w:rPr>
          <w:rtl/>
        </w:rPr>
        <w:t xml:space="preserve">، </w:t>
      </w:r>
      <w:r>
        <w:rPr>
          <w:rtl/>
        </w:rPr>
        <w:t>پس نيازى به من نيست</w:t>
      </w:r>
      <w:r w:rsidR="008A6A7E">
        <w:rPr>
          <w:rtl/>
        </w:rPr>
        <w:t xml:space="preserve">. </w:t>
      </w:r>
      <w:r>
        <w:rPr>
          <w:rtl/>
        </w:rPr>
        <w:t>وزيران كنونى چنين كردارى انجام مى دهند</w:t>
      </w:r>
      <w:r w:rsidR="008A6A7E">
        <w:rPr>
          <w:rtl/>
        </w:rPr>
        <w:t xml:space="preserve">. </w:t>
      </w:r>
      <w:r>
        <w:rPr>
          <w:rtl/>
        </w:rPr>
        <w:t>و اگر مراد آن است كه به كتاب خدا و سنت رسولش ‍ عمل كنم بى ترديد درباريان يعنى بستگان و خدمتگزاران بر آن گردن نمى نهند و تحمل نمى كنند</w:t>
      </w:r>
      <w:r w:rsidR="008A6A7E">
        <w:rPr>
          <w:rtl/>
        </w:rPr>
        <w:t xml:space="preserve">، </w:t>
      </w:r>
      <w:r>
        <w:rPr>
          <w:rtl/>
        </w:rPr>
        <w:t>البته آنها تنها نخواهند بود</w:t>
      </w:r>
      <w:r w:rsidR="008A6A7E">
        <w:rPr>
          <w:rtl/>
        </w:rPr>
        <w:t xml:space="preserve">، </w:t>
      </w:r>
      <w:r>
        <w:rPr>
          <w:rtl/>
        </w:rPr>
        <w:t>پادشاهان و بزرگان پيرامون كشور نيز زير بار نمى روند</w:t>
      </w:r>
      <w:r w:rsidR="008A6A7E">
        <w:rPr>
          <w:rtl/>
        </w:rPr>
        <w:t xml:space="preserve">، </w:t>
      </w:r>
      <w:r>
        <w:rPr>
          <w:rtl/>
        </w:rPr>
        <w:t>علاوه بر اين اگر من به دادگرى</w:t>
      </w:r>
      <w:r w:rsidR="008A6A7E">
        <w:rPr>
          <w:rtl/>
        </w:rPr>
        <w:t xml:space="preserve">، </w:t>
      </w:r>
      <w:r>
        <w:rPr>
          <w:rtl/>
        </w:rPr>
        <w:t>انصاف و زهد رفتار كنم خواهند گفت على بن طاووس علوى حسينى مى خواهد به جهانيان نشان دهد كه اگر خلافت دست آنها بود چنين رفتار مى كردند</w:t>
      </w:r>
      <w:r w:rsidR="008A6A7E">
        <w:rPr>
          <w:rtl/>
        </w:rPr>
        <w:t xml:space="preserve">. </w:t>
      </w:r>
      <w:r>
        <w:rPr>
          <w:rtl/>
        </w:rPr>
        <w:t>بى ترديد در اين كار نوعى انتقاد و سرزنش بر پدرانت</w:t>
      </w:r>
      <w:r w:rsidR="008A6A7E">
        <w:rPr>
          <w:rtl/>
        </w:rPr>
        <w:t xml:space="preserve">، </w:t>
      </w:r>
      <w:r>
        <w:rPr>
          <w:rtl/>
        </w:rPr>
        <w:t>كه خلفاى پيشين بودند</w:t>
      </w:r>
      <w:r w:rsidR="008A6A7E">
        <w:rPr>
          <w:rtl/>
        </w:rPr>
        <w:t xml:space="preserve">، </w:t>
      </w:r>
      <w:r>
        <w:rPr>
          <w:rtl/>
        </w:rPr>
        <w:t>نهفته است</w:t>
      </w:r>
      <w:r w:rsidR="008A6A7E">
        <w:rPr>
          <w:rtl/>
        </w:rPr>
        <w:t xml:space="preserve">. </w:t>
      </w:r>
      <w:r>
        <w:rPr>
          <w:rtl/>
        </w:rPr>
        <w:t>با اين كار</w:t>
      </w:r>
      <w:r w:rsidR="008A6A7E">
        <w:rPr>
          <w:rtl/>
        </w:rPr>
        <w:t xml:space="preserve">، </w:t>
      </w:r>
      <w:r>
        <w:rPr>
          <w:rtl/>
        </w:rPr>
        <w:t>تو ناگزير كمر به هلاكتم خواهى بست و مرا به بهانه هاى واهى هلاك خواهى ساخت</w:t>
      </w:r>
      <w:r w:rsidR="008A6A7E">
        <w:rPr>
          <w:rtl/>
        </w:rPr>
        <w:t xml:space="preserve">. </w:t>
      </w:r>
      <w:r>
        <w:rPr>
          <w:rtl/>
        </w:rPr>
        <w:t>اگر قرار است فرجام كارم به سبب اتهامى ساختگى به هلاكت انجامد پس اكنون كه در پيشگاهت حضور دارم</w:t>
      </w:r>
      <w:r w:rsidR="008A6A7E">
        <w:rPr>
          <w:rtl/>
        </w:rPr>
        <w:t xml:space="preserve">، </w:t>
      </w:r>
      <w:r>
        <w:rPr>
          <w:rtl/>
        </w:rPr>
        <w:t>پيش از آنكه در ظاهر گناهى مرتكب شوم</w:t>
      </w:r>
      <w:r w:rsidR="008A6A7E">
        <w:rPr>
          <w:rtl/>
        </w:rPr>
        <w:t xml:space="preserve">، </w:t>
      </w:r>
      <w:r>
        <w:rPr>
          <w:rtl/>
        </w:rPr>
        <w:t>هر چه مى خواهى انجام ده</w:t>
      </w:r>
      <w:r w:rsidR="008A6A7E">
        <w:rPr>
          <w:rtl/>
        </w:rPr>
        <w:t xml:space="preserve">، </w:t>
      </w:r>
      <w:r>
        <w:rPr>
          <w:rtl/>
        </w:rPr>
        <w:t>تو پادشاهى توانمندى و قدرت دارى</w:t>
      </w:r>
      <w:r w:rsidR="008A6A7E">
        <w:rPr>
          <w:rtl/>
        </w:rPr>
        <w:t xml:space="preserve">. </w:t>
      </w:r>
      <w:r w:rsidR="00EC7EAF" w:rsidRPr="00EC7EAF">
        <w:rPr>
          <w:rStyle w:val="libFootnotenumChar"/>
          <w:rtl/>
        </w:rPr>
        <w:t>(346)</w:t>
      </w:r>
    </w:p>
    <w:p w:rsidR="00AD25D8" w:rsidRDefault="00AD25D8" w:rsidP="00AD25D8">
      <w:pPr>
        <w:pStyle w:val="libNormal"/>
        <w:rPr>
          <w:rtl/>
        </w:rPr>
      </w:pPr>
      <w:r>
        <w:rPr>
          <w:rtl/>
        </w:rPr>
        <w:t>هر چند اين گفتار منطقى خليفه را از پافشارى فزون تر باز داشت ولى روان آسمانى سيد ديگر توان ماندن در سرزمين دامهاى شيطانى را از دست داده بود</w:t>
      </w:r>
      <w:r w:rsidR="008A6A7E">
        <w:rPr>
          <w:rtl/>
        </w:rPr>
        <w:t xml:space="preserve">. </w:t>
      </w:r>
      <w:r>
        <w:rPr>
          <w:rtl/>
        </w:rPr>
        <w:lastRenderedPageBreak/>
        <w:t>بنابراين</w:t>
      </w:r>
      <w:r w:rsidR="008A6A7E">
        <w:rPr>
          <w:rtl/>
        </w:rPr>
        <w:t xml:space="preserve">، </w:t>
      </w:r>
      <w:r>
        <w:rPr>
          <w:rtl/>
        </w:rPr>
        <w:t>پس از پانزده سال</w:t>
      </w:r>
      <w:r w:rsidR="008A6A7E">
        <w:rPr>
          <w:rtl/>
        </w:rPr>
        <w:t xml:space="preserve">، </w:t>
      </w:r>
      <w:r>
        <w:rPr>
          <w:rtl/>
        </w:rPr>
        <w:t>پايتخت را ترك گفت و به سمت زادگاهش ‍ رهسپار شد</w:t>
      </w:r>
      <w:r w:rsidR="008A6A7E">
        <w:rPr>
          <w:rtl/>
        </w:rPr>
        <w:t xml:space="preserve">. </w:t>
      </w:r>
      <w:r w:rsidR="00EC7EAF" w:rsidRPr="00EC7EAF">
        <w:rPr>
          <w:rStyle w:val="libFootnotenumChar"/>
          <w:rtl/>
        </w:rPr>
        <w:t>(347)</w:t>
      </w:r>
    </w:p>
    <w:p w:rsidR="00AD25D8" w:rsidRDefault="008A6A7E" w:rsidP="008A6A7E">
      <w:pPr>
        <w:pStyle w:val="Heading2"/>
        <w:rPr>
          <w:rtl/>
        </w:rPr>
      </w:pPr>
      <w:bookmarkStart w:id="166" w:name="_Toc371021722"/>
      <w:r>
        <w:rPr>
          <w:rtl/>
        </w:rPr>
        <w:t>كوچه هاى وصل</w:t>
      </w:r>
      <w:bookmarkEnd w:id="166"/>
      <w:r>
        <w:rPr>
          <w:rtl/>
        </w:rPr>
        <w:t xml:space="preserve"> </w:t>
      </w:r>
    </w:p>
    <w:p w:rsidR="00AD25D8" w:rsidRDefault="00AD25D8" w:rsidP="00AD25D8">
      <w:pPr>
        <w:pStyle w:val="libNormal"/>
        <w:rPr>
          <w:rtl/>
        </w:rPr>
      </w:pPr>
      <w:r>
        <w:rPr>
          <w:rtl/>
        </w:rPr>
        <w:t xml:space="preserve">رضى الدين در سال 641 وارد حله شد </w:t>
      </w:r>
      <w:r w:rsidR="00EC7EAF" w:rsidRPr="00EC7EAF">
        <w:rPr>
          <w:rStyle w:val="libFootnotenumChar"/>
          <w:rtl/>
        </w:rPr>
        <w:t>(348)</w:t>
      </w:r>
      <w:r>
        <w:rPr>
          <w:rtl/>
        </w:rPr>
        <w:t xml:space="preserve"> و اندكى پس از استقرار</w:t>
      </w:r>
      <w:r w:rsidR="008A6A7E">
        <w:rPr>
          <w:rtl/>
        </w:rPr>
        <w:t xml:space="preserve">، </w:t>
      </w:r>
      <w:r>
        <w:rPr>
          <w:rtl/>
        </w:rPr>
        <w:t xml:space="preserve">در سه شنبه هفدهم جمادى الثانى همان سال همراه دوست وارسته اش سيد محمد بن محمد آوى به زيارت اميرمومنان على </w:t>
      </w:r>
      <w:r w:rsidR="00B7418D" w:rsidRPr="00B7418D">
        <w:rPr>
          <w:rStyle w:val="libAlaemChar"/>
          <w:rtl/>
        </w:rPr>
        <w:t>عليه‌السلام</w:t>
      </w:r>
      <w:r>
        <w:rPr>
          <w:rtl/>
        </w:rPr>
        <w:t xml:space="preserve"> شتافت</w:t>
      </w:r>
      <w:r w:rsidR="008A6A7E">
        <w:rPr>
          <w:rtl/>
        </w:rPr>
        <w:t xml:space="preserve">. </w:t>
      </w:r>
      <w:r w:rsidR="00EC7EAF" w:rsidRPr="00EC7EAF">
        <w:rPr>
          <w:rStyle w:val="libFootnotenumChar"/>
          <w:rtl/>
        </w:rPr>
        <w:t>(349)</w:t>
      </w:r>
    </w:p>
    <w:p w:rsidR="00AD25D8" w:rsidRDefault="00AD25D8" w:rsidP="00AD25D8">
      <w:pPr>
        <w:pStyle w:val="libNormal"/>
        <w:rPr>
          <w:rtl/>
        </w:rPr>
      </w:pPr>
      <w:r>
        <w:rPr>
          <w:rtl/>
        </w:rPr>
        <w:t>آنها نيمروز چهارشنبه به نجف گام نهادند و شب پنجشنبه نوزدهم جمادى الثانى زير باران عنايت علوى قرار گرفتند</w:t>
      </w:r>
      <w:r w:rsidR="008A6A7E">
        <w:rPr>
          <w:rtl/>
        </w:rPr>
        <w:t xml:space="preserve">. </w:t>
      </w:r>
      <w:r w:rsidR="00EC7EAF" w:rsidRPr="00EC7EAF">
        <w:rPr>
          <w:rStyle w:val="libFootnotenumChar"/>
          <w:rtl/>
        </w:rPr>
        <w:t>(350)</w:t>
      </w:r>
      <w:r>
        <w:rPr>
          <w:rtl/>
        </w:rPr>
        <w:t xml:space="preserve"> محمد آوى سيماى رويايى وصول رضى الدين را در رويا مشاهده كرد و بامداد خطاب به همسفرش ‍ چنين گفت</w:t>
      </w:r>
      <w:r w:rsidR="008A6A7E">
        <w:rPr>
          <w:rtl/>
        </w:rPr>
        <w:t>:</w:t>
      </w:r>
    </w:p>
    <w:p w:rsidR="00AD25D8" w:rsidRDefault="00AD25D8" w:rsidP="00AD25D8">
      <w:pPr>
        <w:pStyle w:val="libNormal"/>
        <w:rPr>
          <w:rtl/>
        </w:rPr>
      </w:pPr>
      <w:r>
        <w:rPr>
          <w:rtl/>
        </w:rPr>
        <w:t>«در رويا چنان ديدم كه لقمه اى در دست تو (سيد بن طاووس) است و مى گويى اين لقمه از دهان مولايم مهدى است</w:t>
      </w:r>
      <w:r w:rsidR="008A6A7E">
        <w:rPr>
          <w:rtl/>
        </w:rPr>
        <w:t xml:space="preserve">. </w:t>
      </w:r>
      <w:r>
        <w:rPr>
          <w:rtl/>
        </w:rPr>
        <w:t>آنگاه قدرى از آن را به من دادى</w:t>
      </w:r>
      <w:r w:rsidR="008A6A7E">
        <w:rPr>
          <w:rtl/>
        </w:rPr>
        <w:t xml:space="preserve">. </w:t>
      </w:r>
      <w:r>
        <w:rPr>
          <w:rtl/>
        </w:rPr>
        <w:t xml:space="preserve">» </w:t>
      </w:r>
      <w:r w:rsidR="00EC7EAF" w:rsidRPr="00EC7EAF">
        <w:rPr>
          <w:rStyle w:val="libFootnotenumChar"/>
          <w:rtl/>
        </w:rPr>
        <w:t>(351)</w:t>
      </w:r>
    </w:p>
    <w:p w:rsidR="00AD25D8" w:rsidRDefault="00AD25D8" w:rsidP="00AD25D8">
      <w:pPr>
        <w:pStyle w:val="libNormal"/>
        <w:rPr>
          <w:rtl/>
        </w:rPr>
      </w:pPr>
      <w:r>
        <w:rPr>
          <w:rtl/>
        </w:rPr>
        <w:t>رضى الدين در پگاه پنجشنبه نيز آماج امواج حقايق قرار گرفت</w:t>
      </w:r>
      <w:r w:rsidR="008A6A7E">
        <w:rPr>
          <w:rtl/>
        </w:rPr>
        <w:t xml:space="preserve">. </w:t>
      </w:r>
      <w:r>
        <w:rPr>
          <w:rtl/>
        </w:rPr>
        <w:t>شيداى مجذوب حله شرح آن لحظه هاى ملكوتى را چنين بيان كرده است</w:t>
      </w:r>
      <w:r w:rsidR="008A6A7E">
        <w:rPr>
          <w:rtl/>
        </w:rPr>
        <w:t>:</w:t>
      </w:r>
    </w:p>
    <w:p w:rsidR="00AD25D8" w:rsidRDefault="00AD25D8" w:rsidP="00AD25D8">
      <w:pPr>
        <w:pStyle w:val="libNormal"/>
        <w:rPr>
          <w:rtl/>
        </w:rPr>
      </w:pPr>
      <w:r>
        <w:rPr>
          <w:rtl/>
        </w:rPr>
        <w:t xml:space="preserve">پگاه پنجشنبه چون هميشه به حريم نورانى مولايم على </w:t>
      </w:r>
      <w:r w:rsidR="00B7418D" w:rsidRPr="00B7418D">
        <w:rPr>
          <w:rStyle w:val="libAlaemChar"/>
          <w:rtl/>
        </w:rPr>
        <w:t>عليه‌السلام</w:t>
      </w:r>
      <w:r>
        <w:rPr>
          <w:rtl/>
        </w:rPr>
        <w:t xml:space="preserve"> وارد شدم در آن جايگاه رحمت پروردگار</w:t>
      </w:r>
      <w:r w:rsidR="008A6A7E">
        <w:rPr>
          <w:rtl/>
        </w:rPr>
        <w:t xml:space="preserve">، </w:t>
      </w:r>
      <w:r>
        <w:rPr>
          <w:rtl/>
        </w:rPr>
        <w:t>توجه حضرت اميرمومنان و انبوه مكاشفات چنان مرا در برگرفت كه نزديك بود بر زمين فرو افتم</w:t>
      </w:r>
      <w:r w:rsidR="008A6A7E">
        <w:rPr>
          <w:rtl/>
        </w:rPr>
        <w:t xml:space="preserve">. </w:t>
      </w:r>
      <w:r>
        <w:rPr>
          <w:rtl/>
        </w:rPr>
        <w:t>پاها و ديگر اندامم در ارتعاشى هولناك از كنترل بيرون شدند و من در آستانه مرگ و رهايى از خاك قرار گرفتم</w:t>
      </w:r>
      <w:r w:rsidR="008A6A7E">
        <w:rPr>
          <w:rtl/>
        </w:rPr>
        <w:t xml:space="preserve">. </w:t>
      </w:r>
      <w:r>
        <w:rPr>
          <w:rtl/>
        </w:rPr>
        <w:t>در اين حالت فرامادى پروردگار به احسان خويش ‍ حقايق را بر من نماياند</w:t>
      </w:r>
      <w:r w:rsidR="008A6A7E">
        <w:rPr>
          <w:rtl/>
        </w:rPr>
        <w:t xml:space="preserve">. </w:t>
      </w:r>
      <w:r>
        <w:rPr>
          <w:rtl/>
        </w:rPr>
        <w:t>در آن لحظه ها شدت بى خودى ام به اندازه اى بود كه چون محمد بن كنيله جمال از كنارم گدشته</w:t>
      </w:r>
      <w:r w:rsidR="008A6A7E">
        <w:rPr>
          <w:rtl/>
        </w:rPr>
        <w:t xml:space="preserve">، </w:t>
      </w:r>
      <w:r>
        <w:rPr>
          <w:rtl/>
        </w:rPr>
        <w:t>سلام كرد</w:t>
      </w:r>
      <w:r w:rsidR="008A6A7E">
        <w:rPr>
          <w:rtl/>
        </w:rPr>
        <w:t xml:space="preserve">، </w:t>
      </w:r>
      <w:r>
        <w:rPr>
          <w:rtl/>
        </w:rPr>
        <w:t>توان نگرستين به او و ديگران نداشتم و او را نشناختم</w:t>
      </w:r>
      <w:r w:rsidR="008A6A7E">
        <w:rPr>
          <w:rtl/>
        </w:rPr>
        <w:t xml:space="preserve">. </w:t>
      </w:r>
      <w:r>
        <w:rPr>
          <w:rtl/>
        </w:rPr>
        <w:t>پس از حالش پرسيدم</w:t>
      </w:r>
      <w:r w:rsidR="008A6A7E">
        <w:rPr>
          <w:rtl/>
        </w:rPr>
        <w:t xml:space="preserve">، </w:t>
      </w:r>
      <w:r>
        <w:rPr>
          <w:rtl/>
        </w:rPr>
        <w:t>او را به من شناساندند</w:t>
      </w:r>
      <w:r w:rsidR="008A6A7E">
        <w:rPr>
          <w:rtl/>
        </w:rPr>
        <w:t xml:space="preserve">. </w:t>
      </w:r>
      <w:r w:rsidR="00EC7EAF" w:rsidRPr="00EC7EAF">
        <w:rPr>
          <w:rStyle w:val="libFootnotenumChar"/>
          <w:rtl/>
        </w:rPr>
        <w:t>(352)</w:t>
      </w:r>
    </w:p>
    <w:p w:rsidR="00AD25D8" w:rsidRDefault="008A6A7E" w:rsidP="008A6A7E">
      <w:pPr>
        <w:pStyle w:val="Heading2"/>
        <w:rPr>
          <w:rtl/>
        </w:rPr>
      </w:pPr>
      <w:bookmarkStart w:id="167" w:name="_Toc371021723"/>
      <w:r>
        <w:rPr>
          <w:rtl/>
        </w:rPr>
        <w:lastRenderedPageBreak/>
        <w:t>رازهاى جمعه شب</w:t>
      </w:r>
      <w:bookmarkEnd w:id="167"/>
      <w:r>
        <w:rPr>
          <w:rtl/>
        </w:rPr>
        <w:t xml:space="preserve"> </w:t>
      </w:r>
    </w:p>
    <w:p w:rsidR="00AD25D8" w:rsidRDefault="00AD25D8" w:rsidP="00AD25D8">
      <w:pPr>
        <w:pStyle w:val="libNormal"/>
        <w:rPr>
          <w:rtl/>
        </w:rPr>
      </w:pPr>
      <w:r>
        <w:rPr>
          <w:rtl/>
        </w:rPr>
        <w:t>مسافران نجف در شب جمعه</w:t>
      </w:r>
      <w:r w:rsidR="008A6A7E">
        <w:rPr>
          <w:rtl/>
        </w:rPr>
        <w:t xml:space="preserve">، </w:t>
      </w:r>
      <w:r>
        <w:rPr>
          <w:rtl/>
        </w:rPr>
        <w:t>بييت و هفتم جمادى الثانى 641</w:t>
      </w:r>
      <w:r w:rsidR="008A6A7E">
        <w:rPr>
          <w:rtl/>
        </w:rPr>
        <w:t xml:space="preserve">، </w:t>
      </w:r>
      <w:r>
        <w:rPr>
          <w:rtl/>
        </w:rPr>
        <w:t>به حله بازگشتند</w:t>
      </w:r>
      <w:r w:rsidR="008A6A7E">
        <w:rPr>
          <w:rtl/>
        </w:rPr>
        <w:t xml:space="preserve">. </w:t>
      </w:r>
      <w:r w:rsidR="00EC7EAF" w:rsidRPr="00EC7EAF">
        <w:rPr>
          <w:rStyle w:val="libFootnotenumChar"/>
          <w:rtl/>
        </w:rPr>
        <w:t>(353)</w:t>
      </w:r>
      <w:r>
        <w:rPr>
          <w:rtl/>
        </w:rPr>
        <w:t xml:space="preserve"> روز جمعه يكى از آشنايان گفت</w:t>
      </w:r>
      <w:r w:rsidR="008A6A7E">
        <w:rPr>
          <w:rtl/>
        </w:rPr>
        <w:t>:</w:t>
      </w:r>
      <w:r>
        <w:rPr>
          <w:rtl/>
        </w:rPr>
        <w:t xml:space="preserve"> مردى نيك</w:t>
      </w:r>
      <w:r w:rsidR="008A6A7E">
        <w:rPr>
          <w:rtl/>
        </w:rPr>
        <w:t xml:space="preserve">، </w:t>
      </w:r>
      <w:r>
        <w:rPr>
          <w:rtl/>
        </w:rPr>
        <w:t xml:space="preserve">كه مى گويد در بيدارى امام عصر </w:t>
      </w:r>
      <w:r w:rsidR="00B7418D" w:rsidRPr="00B7418D">
        <w:rPr>
          <w:rStyle w:val="libAlaemChar"/>
          <w:rtl/>
        </w:rPr>
        <w:t>عليه‌السلام</w:t>
      </w:r>
      <w:r>
        <w:rPr>
          <w:rtl/>
        </w:rPr>
        <w:t xml:space="preserve"> را ملاقات كرده</w:t>
      </w:r>
      <w:r w:rsidR="008A6A7E">
        <w:rPr>
          <w:rtl/>
        </w:rPr>
        <w:t xml:space="preserve">، </w:t>
      </w:r>
      <w:r>
        <w:rPr>
          <w:rtl/>
        </w:rPr>
        <w:t>به ديدارت شتافته است</w:t>
      </w:r>
      <w:r w:rsidR="008A6A7E">
        <w:rPr>
          <w:rtl/>
        </w:rPr>
        <w:t xml:space="preserve">. </w:t>
      </w:r>
      <w:r>
        <w:rPr>
          <w:rtl/>
        </w:rPr>
        <w:t>او عبدالمحسن نام دارد</w:t>
      </w:r>
      <w:r w:rsidR="008A6A7E">
        <w:rPr>
          <w:rtl/>
        </w:rPr>
        <w:t xml:space="preserve">. </w:t>
      </w:r>
    </w:p>
    <w:p w:rsidR="00AD25D8" w:rsidRDefault="00AD25D8" w:rsidP="00AD25D8">
      <w:pPr>
        <w:pStyle w:val="libNormal"/>
        <w:rPr>
          <w:rtl/>
        </w:rPr>
      </w:pPr>
      <w:r>
        <w:rPr>
          <w:rtl/>
        </w:rPr>
        <w:t>پارساى آل طاووس ورودش را گرامى داشت و شب شنبه</w:t>
      </w:r>
      <w:r w:rsidR="008A6A7E">
        <w:rPr>
          <w:rtl/>
        </w:rPr>
        <w:t xml:space="preserve">، </w:t>
      </w:r>
      <w:r>
        <w:rPr>
          <w:rtl/>
        </w:rPr>
        <w:t>بيست و هشتم جمادى الثانى</w:t>
      </w:r>
      <w:r w:rsidR="008A6A7E">
        <w:rPr>
          <w:rtl/>
        </w:rPr>
        <w:t xml:space="preserve">، </w:t>
      </w:r>
      <w:r>
        <w:rPr>
          <w:rtl/>
        </w:rPr>
        <w:t>با ميهمان پاك نهادش به گفتگو نشست</w:t>
      </w:r>
      <w:r w:rsidR="008A6A7E">
        <w:rPr>
          <w:rtl/>
        </w:rPr>
        <w:t xml:space="preserve">. </w:t>
      </w:r>
      <w:r>
        <w:rPr>
          <w:rtl/>
        </w:rPr>
        <w:t xml:space="preserve">عبدالمحسن پس از بيان زيارت حضرت مهدى </w:t>
      </w:r>
      <w:r w:rsidR="00B7418D" w:rsidRPr="00B7418D">
        <w:rPr>
          <w:rStyle w:val="libAlaemChar"/>
          <w:rtl/>
        </w:rPr>
        <w:t>عليه‌السلام</w:t>
      </w:r>
      <w:r>
        <w:rPr>
          <w:rtl/>
        </w:rPr>
        <w:t xml:space="preserve"> ادامه داد: امام فرمود نزد ابن طاووس برو و اين پيام را به وى برسان</w:t>
      </w:r>
      <w:r w:rsidR="008A6A7E">
        <w:rPr>
          <w:rtl/>
        </w:rPr>
        <w:t xml:space="preserve">. </w:t>
      </w:r>
      <w:r>
        <w:rPr>
          <w:rtl/>
        </w:rPr>
        <w:t>آنگاه پيام را باز گفت</w:t>
      </w:r>
      <w:r w:rsidR="008A6A7E">
        <w:rPr>
          <w:rtl/>
        </w:rPr>
        <w:t xml:space="preserve">. </w:t>
      </w:r>
    </w:p>
    <w:p w:rsidR="00AD25D8" w:rsidRDefault="00AD25D8" w:rsidP="00AD25D8">
      <w:pPr>
        <w:pStyle w:val="libNormal"/>
        <w:rPr>
          <w:rtl/>
        </w:rPr>
      </w:pPr>
      <w:r>
        <w:rPr>
          <w:rtl/>
        </w:rPr>
        <w:t>عارف بزرگ حله سپس بستر گسترد و چون ميهمان آرميد خود آماده خفتن شد ولى پيش از آنكه خواب بر پيكرش سايه افكند</w:t>
      </w:r>
      <w:r w:rsidR="008A6A7E">
        <w:rPr>
          <w:rtl/>
        </w:rPr>
        <w:t xml:space="preserve">. </w:t>
      </w:r>
      <w:r>
        <w:rPr>
          <w:rtl/>
        </w:rPr>
        <w:t>از پروردگار خواست تا حقايقى فزون تر بر وى آشكار سازد</w:t>
      </w:r>
      <w:r w:rsidR="008A6A7E">
        <w:rPr>
          <w:rtl/>
        </w:rPr>
        <w:t xml:space="preserve">. </w:t>
      </w:r>
      <w:r>
        <w:rPr>
          <w:rtl/>
        </w:rPr>
        <w:t>رضى الدين بعدها پرده از روياى آن شب برداشته</w:t>
      </w:r>
      <w:r w:rsidR="008A6A7E">
        <w:rPr>
          <w:rtl/>
        </w:rPr>
        <w:t xml:space="preserve">، </w:t>
      </w:r>
      <w:r>
        <w:rPr>
          <w:rtl/>
        </w:rPr>
        <w:t>چنين نگاشت</w:t>
      </w:r>
      <w:r w:rsidR="008A6A7E">
        <w:rPr>
          <w:rtl/>
        </w:rPr>
        <w:t>:</w:t>
      </w:r>
    </w:p>
    <w:p w:rsidR="00AD25D8" w:rsidRDefault="00AD25D8" w:rsidP="00AD25D8">
      <w:pPr>
        <w:pStyle w:val="libNormal"/>
        <w:rPr>
          <w:rtl/>
        </w:rPr>
      </w:pPr>
      <w:r>
        <w:rPr>
          <w:rtl/>
        </w:rPr>
        <w:t xml:space="preserve">در خواب مولاى ما حضرت امام صادق </w:t>
      </w:r>
      <w:r w:rsidR="00B7418D" w:rsidRPr="00B7418D">
        <w:rPr>
          <w:rStyle w:val="libAlaemChar"/>
          <w:rtl/>
        </w:rPr>
        <w:t>عليه‌السلام</w:t>
      </w:r>
      <w:r>
        <w:rPr>
          <w:rtl/>
        </w:rPr>
        <w:t xml:space="preserve"> را مشاهده كردم كه با هديه اى بس بزرگ به ديدارم شتافته</w:t>
      </w:r>
      <w:r w:rsidR="008A6A7E">
        <w:rPr>
          <w:rtl/>
        </w:rPr>
        <w:t xml:space="preserve">، ... </w:t>
      </w:r>
      <w:r>
        <w:rPr>
          <w:rtl/>
        </w:rPr>
        <w:t>ولى گويا من قدر اين هديه اش را نمى دانم و ارزشش را درست نمى شناسم</w:t>
      </w:r>
      <w:r w:rsidR="008A6A7E">
        <w:rPr>
          <w:rtl/>
        </w:rPr>
        <w:t xml:space="preserve">. </w:t>
      </w:r>
    </w:p>
    <w:p w:rsidR="00AD25D8" w:rsidRDefault="00AD25D8" w:rsidP="00AD25D8">
      <w:pPr>
        <w:pStyle w:val="libNormal"/>
        <w:rPr>
          <w:rtl/>
        </w:rPr>
      </w:pPr>
      <w:r>
        <w:rPr>
          <w:rtl/>
        </w:rPr>
        <w:t>چون نيمه شب فرا رسيد سرور پارسايان حله براى نيايش شبانه برخاست ولى حادثه اى شگفت وى را از اين توفيق بازداشت</w:t>
      </w:r>
      <w:r w:rsidR="008A6A7E">
        <w:rPr>
          <w:rtl/>
        </w:rPr>
        <w:t xml:space="preserve">، </w:t>
      </w:r>
      <w:r>
        <w:rPr>
          <w:rtl/>
        </w:rPr>
        <w:t>او خود داستان آن شب را چنين نگاشته است</w:t>
      </w:r>
      <w:r w:rsidR="008A6A7E">
        <w:rPr>
          <w:rtl/>
        </w:rPr>
        <w:t>:</w:t>
      </w:r>
    </w:p>
    <w:p w:rsidR="00AD25D8" w:rsidRDefault="008A6A7E" w:rsidP="00AD25D8">
      <w:pPr>
        <w:pStyle w:val="libNormal"/>
        <w:rPr>
          <w:rtl/>
        </w:rPr>
      </w:pPr>
      <w:r>
        <w:rPr>
          <w:rtl/>
        </w:rPr>
        <w:t xml:space="preserve">... </w:t>
      </w:r>
      <w:r w:rsidR="00AD25D8">
        <w:rPr>
          <w:rtl/>
        </w:rPr>
        <w:t>براى نماز شب برخاستم</w:t>
      </w:r>
      <w:r>
        <w:rPr>
          <w:rtl/>
        </w:rPr>
        <w:t xml:space="preserve">... </w:t>
      </w:r>
      <w:r w:rsidR="00AD25D8">
        <w:rPr>
          <w:rtl/>
        </w:rPr>
        <w:t>دست دراز كردم و دسته ابريق را گرفتم تا آب بر كف ريخته</w:t>
      </w:r>
      <w:r>
        <w:rPr>
          <w:rtl/>
        </w:rPr>
        <w:t xml:space="preserve">، </w:t>
      </w:r>
      <w:r w:rsidR="00AD25D8">
        <w:rPr>
          <w:rtl/>
        </w:rPr>
        <w:t>وضو گيرم</w:t>
      </w:r>
      <w:r>
        <w:rPr>
          <w:rtl/>
        </w:rPr>
        <w:t xml:space="preserve">، </w:t>
      </w:r>
      <w:r w:rsidR="00AD25D8">
        <w:rPr>
          <w:rtl/>
        </w:rPr>
        <w:t>ولى گويا كسى دهانه ابريق را گرفته</w:t>
      </w:r>
      <w:r>
        <w:rPr>
          <w:rtl/>
        </w:rPr>
        <w:t xml:space="preserve">، </w:t>
      </w:r>
      <w:r w:rsidR="00AD25D8">
        <w:rPr>
          <w:rtl/>
        </w:rPr>
        <w:t>باز گرداند و مانع وضويم شد</w:t>
      </w:r>
      <w:r>
        <w:rPr>
          <w:rtl/>
        </w:rPr>
        <w:t xml:space="preserve">. </w:t>
      </w:r>
      <w:r w:rsidR="00AD25D8">
        <w:rPr>
          <w:rtl/>
        </w:rPr>
        <w:t xml:space="preserve">با خود گفتم شايد آب نجس است و خداوند مى خواهد مرا از </w:t>
      </w:r>
      <w:r w:rsidR="00AD25D8">
        <w:rPr>
          <w:rtl/>
        </w:rPr>
        <w:lastRenderedPageBreak/>
        <w:t>به كارگيرى آب نجس باز دارد</w:t>
      </w:r>
      <w:r>
        <w:rPr>
          <w:rtl/>
        </w:rPr>
        <w:t xml:space="preserve">... </w:t>
      </w:r>
      <w:r w:rsidR="00AD25D8">
        <w:rPr>
          <w:rtl/>
        </w:rPr>
        <w:t>پس به كسى كه آب آورده بود گفتم</w:t>
      </w:r>
      <w:r>
        <w:rPr>
          <w:rtl/>
        </w:rPr>
        <w:t>:</w:t>
      </w:r>
      <w:r w:rsidR="00AD25D8">
        <w:rPr>
          <w:rtl/>
        </w:rPr>
        <w:t xml:space="preserve"> ابريق را از كجا پر كردى</w:t>
      </w:r>
      <w:r>
        <w:rPr>
          <w:rtl/>
        </w:rPr>
        <w:t>؟</w:t>
      </w:r>
      <w:r w:rsidR="00AD25D8">
        <w:rPr>
          <w:rtl/>
        </w:rPr>
        <w:t xml:space="preserve"> پاسخ داد: از نهر</w:t>
      </w:r>
      <w:r>
        <w:rPr>
          <w:rtl/>
        </w:rPr>
        <w:t xml:space="preserve">. </w:t>
      </w:r>
      <w:r w:rsidR="00AD25D8">
        <w:rPr>
          <w:rtl/>
        </w:rPr>
        <w:t>گفتم</w:t>
      </w:r>
      <w:r>
        <w:rPr>
          <w:rtl/>
        </w:rPr>
        <w:t>:</w:t>
      </w:r>
      <w:r w:rsidR="00AD25D8">
        <w:rPr>
          <w:rtl/>
        </w:rPr>
        <w:t xml:space="preserve"> شايد اين نجس باشد</w:t>
      </w:r>
      <w:r>
        <w:rPr>
          <w:rtl/>
        </w:rPr>
        <w:t xml:space="preserve">، </w:t>
      </w:r>
      <w:r w:rsidR="00AD25D8">
        <w:rPr>
          <w:rtl/>
        </w:rPr>
        <w:t>آن را برگردان</w:t>
      </w:r>
      <w:r>
        <w:rPr>
          <w:rtl/>
        </w:rPr>
        <w:t xml:space="preserve">، </w:t>
      </w:r>
      <w:r w:rsidR="00AD25D8">
        <w:rPr>
          <w:rtl/>
        </w:rPr>
        <w:t>پاك كرده</w:t>
      </w:r>
      <w:r>
        <w:rPr>
          <w:rtl/>
        </w:rPr>
        <w:t xml:space="preserve">، </w:t>
      </w:r>
      <w:r w:rsidR="00AD25D8">
        <w:rPr>
          <w:rtl/>
        </w:rPr>
        <w:t>از آب نهر پر كن</w:t>
      </w:r>
      <w:r>
        <w:rPr>
          <w:rtl/>
        </w:rPr>
        <w:t>!</w:t>
      </w:r>
      <w:r w:rsidR="00AD25D8">
        <w:rPr>
          <w:rtl/>
        </w:rPr>
        <w:t xml:space="preserve"> پس رفت</w:t>
      </w:r>
      <w:r>
        <w:rPr>
          <w:rtl/>
        </w:rPr>
        <w:t xml:space="preserve">. </w:t>
      </w:r>
      <w:r w:rsidR="00AD25D8">
        <w:rPr>
          <w:rtl/>
        </w:rPr>
        <w:t>آبش را ريخت و در حالى كه من صداى ابريق را مى شنيدم</w:t>
      </w:r>
      <w:r>
        <w:rPr>
          <w:rtl/>
        </w:rPr>
        <w:t xml:space="preserve">، </w:t>
      </w:r>
      <w:r w:rsidR="00AD25D8">
        <w:rPr>
          <w:rtl/>
        </w:rPr>
        <w:t>آن را شست</w:t>
      </w:r>
      <w:r>
        <w:rPr>
          <w:rtl/>
        </w:rPr>
        <w:t xml:space="preserve">، </w:t>
      </w:r>
      <w:r w:rsidR="00AD25D8">
        <w:rPr>
          <w:rtl/>
        </w:rPr>
        <w:t>دوباره پر كرد و آورد</w:t>
      </w:r>
      <w:r>
        <w:rPr>
          <w:rtl/>
        </w:rPr>
        <w:t xml:space="preserve">. </w:t>
      </w:r>
      <w:r w:rsidR="00AD25D8">
        <w:rPr>
          <w:rtl/>
        </w:rPr>
        <w:t>من دسته ظرف را گرفتم تا وضو سازم ولى گويا كسى دهانه ابريق را گرفته</w:t>
      </w:r>
      <w:r>
        <w:rPr>
          <w:rtl/>
        </w:rPr>
        <w:t xml:space="preserve">، </w:t>
      </w:r>
      <w:r w:rsidR="00AD25D8">
        <w:rPr>
          <w:rtl/>
        </w:rPr>
        <w:t>برگرداند و مرا از وضو بازداشت</w:t>
      </w:r>
      <w:r>
        <w:rPr>
          <w:rtl/>
        </w:rPr>
        <w:t xml:space="preserve">. </w:t>
      </w:r>
      <w:r w:rsidR="00AD25D8">
        <w:rPr>
          <w:rtl/>
        </w:rPr>
        <w:t>من بازگشته</w:t>
      </w:r>
      <w:r>
        <w:rPr>
          <w:rtl/>
        </w:rPr>
        <w:t xml:space="preserve">، </w:t>
      </w:r>
      <w:r w:rsidR="00AD25D8">
        <w:rPr>
          <w:rtl/>
        </w:rPr>
        <w:t>به خواندن برخى از دعاها پرداختم و سپس مانع وضويم مى شد</w:t>
      </w:r>
      <w:r>
        <w:rPr>
          <w:rtl/>
        </w:rPr>
        <w:t xml:space="preserve">. </w:t>
      </w:r>
      <w:r w:rsidR="00AD25D8">
        <w:rPr>
          <w:rtl/>
        </w:rPr>
        <w:t>پس دريافتم كه اين حادثه براى باز داشتنم از نماز شب است با خود گفتم</w:t>
      </w:r>
      <w:r>
        <w:rPr>
          <w:rtl/>
        </w:rPr>
        <w:t>:</w:t>
      </w:r>
      <w:r w:rsidR="00AD25D8">
        <w:rPr>
          <w:rtl/>
        </w:rPr>
        <w:t xml:space="preserve"> شايد پروردگار اراده كرده فردا آزمونى و حكمتى بر من جارى كند و نخواسته براى سلامتى و رهايى از بلا دعا كنم</w:t>
      </w:r>
      <w:r>
        <w:rPr>
          <w:rtl/>
        </w:rPr>
        <w:t xml:space="preserve">. </w:t>
      </w:r>
      <w:r w:rsidR="00AD25D8">
        <w:rPr>
          <w:rtl/>
        </w:rPr>
        <w:t>پس نشستم و نشسته به خواب رفتم</w:t>
      </w:r>
      <w:r>
        <w:rPr>
          <w:rtl/>
        </w:rPr>
        <w:t xml:space="preserve">. </w:t>
      </w:r>
      <w:r w:rsidR="00AD25D8">
        <w:rPr>
          <w:rtl/>
        </w:rPr>
        <w:t>در رويا مردى را ديدم كه مى گفت</w:t>
      </w:r>
      <w:r>
        <w:rPr>
          <w:rtl/>
        </w:rPr>
        <w:t>:</w:t>
      </w:r>
      <w:r w:rsidR="00AD25D8">
        <w:rPr>
          <w:rtl/>
        </w:rPr>
        <w:t xml:space="preserve"> گويا شايسته بود در پيش رويش راه بروى</w:t>
      </w:r>
      <w:r>
        <w:rPr>
          <w:rtl/>
        </w:rPr>
        <w:t xml:space="preserve">. </w:t>
      </w:r>
    </w:p>
    <w:p w:rsidR="00AD25D8" w:rsidRDefault="00AD25D8" w:rsidP="00AD25D8">
      <w:pPr>
        <w:pStyle w:val="libNormal"/>
        <w:rPr>
          <w:rtl/>
        </w:rPr>
      </w:pPr>
      <w:r>
        <w:rPr>
          <w:rtl/>
        </w:rPr>
        <w:t>در اين لحظه بيدار شدم</w:t>
      </w:r>
      <w:r w:rsidR="008A6A7E">
        <w:rPr>
          <w:rtl/>
        </w:rPr>
        <w:t xml:space="preserve">، </w:t>
      </w:r>
      <w:r>
        <w:rPr>
          <w:rtl/>
        </w:rPr>
        <w:t>دريافتم كه در گرامى داشت عبدالمحسن كوتاهى كرده ام</w:t>
      </w:r>
      <w:r w:rsidR="008A6A7E">
        <w:rPr>
          <w:rtl/>
        </w:rPr>
        <w:t xml:space="preserve">. </w:t>
      </w:r>
      <w:r>
        <w:rPr>
          <w:rtl/>
        </w:rPr>
        <w:t>پس آمرزش طلبيدم</w:t>
      </w:r>
      <w:r w:rsidR="008A6A7E">
        <w:rPr>
          <w:rtl/>
        </w:rPr>
        <w:t xml:space="preserve">. </w:t>
      </w:r>
      <w:r>
        <w:rPr>
          <w:rtl/>
        </w:rPr>
        <w:t>آنگاه سراغ ابريق رفته</w:t>
      </w:r>
      <w:r w:rsidR="008A6A7E">
        <w:rPr>
          <w:rtl/>
        </w:rPr>
        <w:t xml:space="preserve">، </w:t>
      </w:r>
      <w:r>
        <w:rPr>
          <w:rtl/>
        </w:rPr>
        <w:t>وضو گرفتم و نماز گزاردم</w:t>
      </w:r>
      <w:r w:rsidR="008A6A7E">
        <w:rPr>
          <w:rtl/>
        </w:rPr>
        <w:t xml:space="preserve">. </w:t>
      </w:r>
    </w:p>
    <w:p w:rsidR="00AD25D8" w:rsidRDefault="00AD25D8" w:rsidP="00AD25D8">
      <w:pPr>
        <w:pStyle w:val="libNormal"/>
        <w:rPr>
          <w:rtl/>
        </w:rPr>
      </w:pPr>
      <w:r>
        <w:rPr>
          <w:rtl/>
        </w:rPr>
        <w:t>فقيه روشن بين حله روز شنبه بر ميهمان نوازى افزود و سفير را چنانكه در خواب آموخته بود</w:t>
      </w:r>
      <w:r w:rsidR="008A6A7E">
        <w:rPr>
          <w:rtl/>
        </w:rPr>
        <w:t xml:space="preserve">، </w:t>
      </w:r>
      <w:r>
        <w:rPr>
          <w:rtl/>
        </w:rPr>
        <w:t>گرامى داشت</w:t>
      </w:r>
      <w:r w:rsidR="008A6A7E">
        <w:rPr>
          <w:rtl/>
        </w:rPr>
        <w:t xml:space="preserve">. </w:t>
      </w:r>
      <w:r w:rsidR="00EC7EAF" w:rsidRPr="00EC7EAF">
        <w:rPr>
          <w:rStyle w:val="libFootnotenumChar"/>
          <w:rtl/>
        </w:rPr>
        <w:t>(354)</w:t>
      </w:r>
    </w:p>
    <w:p w:rsidR="00AD25D8" w:rsidRDefault="008A6A7E" w:rsidP="008A6A7E">
      <w:pPr>
        <w:pStyle w:val="Heading2"/>
        <w:rPr>
          <w:rtl/>
        </w:rPr>
      </w:pPr>
      <w:bookmarkStart w:id="168" w:name="_Toc371021724"/>
      <w:r>
        <w:rPr>
          <w:rtl/>
        </w:rPr>
        <w:t>نامه اى از دوزخ</w:t>
      </w:r>
      <w:bookmarkEnd w:id="168"/>
      <w:r>
        <w:rPr>
          <w:rtl/>
        </w:rPr>
        <w:t xml:space="preserve"> </w:t>
      </w:r>
    </w:p>
    <w:p w:rsidR="00AD25D8" w:rsidRDefault="00AD25D8" w:rsidP="00AD25D8">
      <w:pPr>
        <w:pStyle w:val="libNormal"/>
        <w:rPr>
          <w:rtl/>
        </w:rPr>
      </w:pPr>
      <w:r>
        <w:rPr>
          <w:rtl/>
        </w:rPr>
        <w:t>دانشمند عارف حله از همنشينى با فرمانروايان مى گريخت و در اين باره هرگز پند دوستان ناآگاه را نمى شنيد</w:t>
      </w:r>
      <w:r w:rsidR="008A6A7E">
        <w:rPr>
          <w:rtl/>
        </w:rPr>
        <w:t xml:space="preserve">. </w:t>
      </w:r>
      <w:r>
        <w:rPr>
          <w:rtl/>
        </w:rPr>
        <w:t>روزى يكى از فقيهان روزگار به او گفت</w:t>
      </w:r>
      <w:r w:rsidR="008A6A7E">
        <w:rPr>
          <w:rtl/>
        </w:rPr>
        <w:t>:</w:t>
      </w:r>
      <w:r>
        <w:rPr>
          <w:rtl/>
        </w:rPr>
        <w:t xml:space="preserve"> امامان ما در محفل خلفا شركت جسته</w:t>
      </w:r>
      <w:r w:rsidR="008A6A7E">
        <w:rPr>
          <w:rtl/>
        </w:rPr>
        <w:t xml:space="preserve">، </w:t>
      </w:r>
      <w:r>
        <w:rPr>
          <w:rtl/>
        </w:rPr>
        <w:t>با آنها آميزش داشتند</w:t>
      </w:r>
      <w:r w:rsidR="008A6A7E">
        <w:rPr>
          <w:rtl/>
        </w:rPr>
        <w:t xml:space="preserve">. </w:t>
      </w:r>
      <w:r>
        <w:rPr>
          <w:rtl/>
        </w:rPr>
        <w:t>پس ورود ما به مجلس آنان نيز نمى تواند نكوهيده و زيان آور باشد</w:t>
      </w:r>
      <w:r w:rsidR="008A6A7E">
        <w:rPr>
          <w:rtl/>
        </w:rPr>
        <w:t xml:space="preserve">. </w:t>
      </w:r>
    </w:p>
    <w:p w:rsidR="00AD25D8" w:rsidRDefault="00AD25D8" w:rsidP="00AD25D8">
      <w:pPr>
        <w:pStyle w:val="libNormal"/>
        <w:rPr>
          <w:rtl/>
        </w:rPr>
      </w:pPr>
      <w:r>
        <w:rPr>
          <w:rtl/>
        </w:rPr>
        <w:lastRenderedPageBreak/>
        <w:t>سيد پاسخ داد: پيشوايان ما در محفل آنان حضور مى يافتند در حالى كه قلبشان از شهوترانان حاكم رويگردان بود ولى تو آيا خود را چنين مى دانى</w:t>
      </w:r>
      <w:r w:rsidR="008A6A7E">
        <w:rPr>
          <w:rtl/>
        </w:rPr>
        <w:t>؟</w:t>
      </w:r>
      <w:r>
        <w:rPr>
          <w:rtl/>
        </w:rPr>
        <w:t xml:space="preserve"> به ويژه هنگامى كه نيازت را برآورده مى سازند و تو را از نزديكان خويش ‍ قرار مى دهند و نيكى درباره ات روا مى دارند</w:t>
      </w:r>
      <w:r w:rsidR="008A6A7E">
        <w:rPr>
          <w:rtl/>
        </w:rPr>
        <w:t xml:space="preserve">، </w:t>
      </w:r>
      <w:r>
        <w:rPr>
          <w:rtl/>
        </w:rPr>
        <w:t>آيا مى توانى دل از دوستى آنان تهى كنى</w:t>
      </w:r>
      <w:r w:rsidR="008A6A7E">
        <w:rPr>
          <w:rtl/>
        </w:rPr>
        <w:t>؟</w:t>
      </w:r>
    </w:p>
    <w:p w:rsidR="00AD25D8" w:rsidRDefault="00AD25D8" w:rsidP="00AD25D8">
      <w:pPr>
        <w:pStyle w:val="libNormal"/>
        <w:rPr>
          <w:rtl/>
        </w:rPr>
      </w:pPr>
      <w:r>
        <w:rPr>
          <w:rtl/>
        </w:rPr>
        <w:t>فقيه گفت</w:t>
      </w:r>
      <w:r w:rsidR="008A6A7E">
        <w:rPr>
          <w:rtl/>
        </w:rPr>
        <w:t>:</w:t>
      </w:r>
      <w:r>
        <w:rPr>
          <w:rtl/>
        </w:rPr>
        <w:t xml:space="preserve"> نه</w:t>
      </w:r>
      <w:r w:rsidR="008A6A7E">
        <w:rPr>
          <w:rtl/>
        </w:rPr>
        <w:t xml:space="preserve">، </w:t>
      </w:r>
      <w:r>
        <w:rPr>
          <w:rtl/>
        </w:rPr>
        <w:t>درست مى گويى</w:t>
      </w:r>
      <w:r w:rsidR="008A6A7E">
        <w:rPr>
          <w:rtl/>
        </w:rPr>
        <w:t xml:space="preserve">، </w:t>
      </w:r>
      <w:r>
        <w:rPr>
          <w:rtl/>
        </w:rPr>
        <w:t>حضور ناتوانان نزد توانگران هرگز مانند حضور اهل كمال نيست</w:t>
      </w:r>
      <w:r w:rsidR="008A6A7E">
        <w:rPr>
          <w:rtl/>
        </w:rPr>
        <w:t xml:space="preserve">. </w:t>
      </w:r>
      <w:r w:rsidR="00EC7EAF" w:rsidRPr="00EC7EAF">
        <w:rPr>
          <w:rStyle w:val="libFootnotenumChar"/>
          <w:rtl/>
        </w:rPr>
        <w:t>(355)</w:t>
      </w:r>
    </w:p>
    <w:p w:rsidR="00AD25D8" w:rsidRDefault="00AD25D8" w:rsidP="00AD25D8">
      <w:pPr>
        <w:pStyle w:val="libNormal"/>
        <w:rPr>
          <w:rtl/>
        </w:rPr>
      </w:pPr>
      <w:r>
        <w:rPr>
          <w:rtl/>
        </w:rPr>
        <w:t>در حله يكى از فرمانروايان ضمن نامه اى از آن فقيه گرانمايه خواست در خانه به ملاقاتش شتابد</w:t>
      </w:r>
      <w:r w:rsidR="008A6A7E">
        <w:rPr>
          <w:rtl/>
        </w:rPr>
        <w:t xml:space="preserve">. </w:t>
      </w:r>
      <w:r>
        <w:rPr>
          <w:rtl/>
        </w:rPr>
        <w:t>سيد در پاسخ چنين نوشت</w:t>
      </w:r>
      <w:r w:rsidR="008A6A7E">
        <w:rPr>
          <w:rtl/>
        </w:rPr>
        <w:t>:</w:t>
      </w:r>
      <w:r>
        <w:rPr>
          <w:rtl/>
        </w:rPr>
        <w:t xml:space="preserve"> آيا در كاخى كه زندگى مى كنى چيزى از آن براى خدا ساخته شده است تا در آنجا حضور يابم</w:t>
      </w:r>
      <w:r w:rsidR="008A6A7E">
        <w:rPr>
          <w:rtl/>
        </w:rPr>
        <w:t xml:space="preserve">، </w:t>
      </w:r>
      <w:r>
        <w:rPr>
          <w:rtl/>
        </w:rPr>
        <w:t>بر آن نشينم يا بدان نگرم</w:t>
      </w:r>
      <w:r w:rsidR="008A6A7E">
        <w:rPr>
          <w:rtl/>
        </w:rPr>
        <w:t>؟</w:t>
      </w:r>
      <w:r>
        <w:rPr>
          <w:rtl/>
        </w:rPr>
        <w:t xml:space="preserve"> آگاه باش</w:t>
      </w:r>
      <w:r w:rsidR="008A6A7E">
        <w:rPr>
          <w:rtl/>
        </w:rPr>
        <w:t>!</w:t>
      </w:r>
      <w:r>
        <w:rPr>
          <w:rtl/>
        </w:rPr>
        <w:t xml:space="preserve"> آنچه مرا در روزهاى آغازين عمر به ملاقات فرمانروايان مى كشاند</w:t>
      </w:r>
      <w:r w:rsidR="008A6A7E">
        <w:rPr>
          <w:rtl/>
        </w:rPr>
        <w:t xml:space="preserve">، </w:t>
      </w:r>
      <w:r>
        <w:rPr>
          <w:rtl/>
        </w:rPr>
        <w:t>اعتماد بر استخاره بود ولى اينك به فضل الهى از رازهايى آگاه شده</w:t>
      </w:r>
      <w:r w:rsidR="008A6A7E">
        <w:rPr>
          <w:rtl/>
        </w:rPr>
        <w:t xml:space="preserve">، </w:t>
      </w:r>
      <w:r>
        <w:rPr>
          <w:rtl/>
        </w:rPr>
        <w:t>مى دانم كه استخاره در چنين مواردى دور از حق و صواب است</w:t>
      </w:r>
      <w:r w:rsidR="008A6A7E">
        <w:rPr>
          <w:rtl/>
        </w:rPr>
        <w:t xml:space="preserve">. </w:t>
      </w:r>
      <w:r w:rsidR="00EC7EAF" w:rsidRPr="00EC7EAF">
        <w:rPr>
          <w:rStyle w:val="libFootnotenumChar"/>
          <w:rtl/>
        </w:rPr>
        <w:t>(356)</w:t>
      </w:r>
    </w:p>
    <w:p w:rsidR="00AD25D8" w:rsidRDefault="008A6A7E" w:rsidP="008A6A7E">
      <w:pPr>
        <w:pStyle w:val="Heading2"/>
        <w:rPr>
          <w:rtl/>
        </w:rPr>
      </w:pPr>
      <w:bookmarkStart w:id="169" w:name="_Toc371021725"/>
      <w:r>
        <w:rPr>
          <w:rtl/>
        </w:rPr>
        <w:t>شاگردان</w:t>
      </w:r>
      <w:bookmarkEnd w:id="169"/>
      <w:r>
        <w:rPr>
          <w:rtl/>
        </w:rPr>
        <w:t xml:space="preserve"> </w:t>
      </w:r>
    </w:p>
    <w:p w:rsidR="00AD25D8" w:rsidRDefault="00AD25D8" w:rsidP="00AD25D8">
      <w:pPr>
        <w:pStyle w:val="libNormal"/>
        <w:rPr>
          <w:rtl/>
        </w:rPr>
      </w:pPr>
      <w:r>
        <w:rPr>
          <w:rtl/>
        </w:rPr>
        <w:t>بسيارى از دانشوران حله و ديگر شهرهاى عراق از محضر نورانى پژوهشگر فرزانه روزگار خويش ابوالقاسم رضى الدين على بن موسى استفاده كرده اند</w:t>
      </w:r>
      <w:r w:rsidR="008A6A7E">
        <w:rPr>
          <w:rtl/>
        </w:rPr>
        <w:t xml:space="preserve">. </w:t>
      </w:r>
      <w:r>
        <w:rPr>
          <w:rtl/>
        </w:rPr>
        <w:t>در ميان اين جمع پارسا مى توان از نامهاى زير به مثابه چهره هاى برجسته محافل علمى سيد ياد كرد</w:t>
      </w:r>
      <w:r w:rsidR="008A6A7E">
        <w:rPr>
          <w:rtl/>
        </w:rPr>
        <w:t xml:space="preserve">. </w:t>
      </w:r>
    </w:p>
    <w:p w:rsidR="00AD25D8" w:rsidRDefault="00AD25D8" w:rsidP="00AD25D8">
      <w:pPr>
        <w:pStyle w:val="libNormal"/>
        <w:rPr>
          <w:rtl/>
        </w:rPr>
      </w:pPr>
      <w:r>
        <w:rPr>
          <w:rtl/>
        </w:rPr>
        <w:t>1 - شيخ سديد الدين يوسف على بن مطهر «پدر علامه حلى»</w:t>
      </w:r>
    </w:p>
    <w:p w:rsidR="00AD25D8" w:rsidRDefault="00AD25D8" w:rsidP="00AD25D8">
      <w:pPr>
        <w:pStyle w:val="libNormal"/>
        <w:rPr>
          <w:rtl/>
        </w:rPr>
      </w:pPr>
      <w:r>
        <w:rPr>
          <w:rtl/>
        </w:rPr>
        <w:t>2 - جمال الدين حسن بن يوسف</w:t>
      </w:r>
      <w:r w:rsidR="008A6A7E">
        <w:rPr>
          <w:rtl/>
        </w:rPr>
        <w:t xml:space="preserve">، </w:t>
      </w:r>
      <w:r>
        <w:rPr>
          <w:rtl/>
        </w:rPr>
        <w:t>مشهور به علامه حلى</w:t>
      </w:r>
    </w:p>
    <w:p w:rsidR="00AD25D8" w:rsidRDefault="00AD25D8" w:rsidP="00AD25D8">
      <w:pPr>
        <w:pStyle w:val="libNormal"/>
        <w:rPr>
          <w:rtl/>
        </w:rPr>
      </w:pPr>
      <w:r>
        <w:rPr>
          <w:rtl/>
        </w:rPr>
        <w:t>3 - شيخ جمال الدين يوسف بن حاتم شامى</w:t>
      </w:r>
    </w:p>
    <w:p w:rsidR="00AD25D8" w:rsidRDefault="00AD25D8" w:rsidP="00AD25D8">
      <w:pPr>
        <w:pStyle w:val="libNormal"/>
        <w:rPr>
          <w:rtl/>
        </w:rPr>
      </w:pPr>
      <w:r>
        <w:rPr>
          <w:rtl/>
        </w:rPr>
        <w:lastRenderedPageBreak/>
        <w:t>4 - شيخ تقى الدين حسن بن داوود حلى</w:t>
      </w:r>
    </w:p>
    <w:p w:rsidR="00AD25D8" w:rsidRDefault="00AD25D8" w:rsidP="00AD25D8">
      <w:pPr>
        <w:pStyle w:val="libNormal"/>
        <w:rPr>
          <w:rtl/>
        </w:rPr>
      </w:pPr>
      <w:r>
        <w:rPr>
          <w:rtl/>
        </w:rPr>
        <w:t>5 - شيخ محمد بن احمد بن صالح القسينى</w:t>
      </w:r>
    </w:p>
    <w:p w:rsidR="00AD25D8" w:rsidRDefault="00AD25D8" w:rsidP="00AD25D8">
      <w:pPr>
        <w:pStyle w:val="libNormal"/>
        <w:rPr>
          <w:rtl/>
        </w:rPr>
      </w:pPr>
      <w:r>
        <w:rPr>
          <w:rtl/>
        </w:rPr>
        <w:t>6 - شيخ ابراهيم بن محمد بن احمد القسينى</w:t>
      </w:r>
    </w:p>
    <w:p w:rsidR="00AD25D8" w:rsidRDefault="00AD25D8" w:rsidP="00AD25D8">
      <w:pPr>
        <w:pStyle w:val="libNormal"/>
        <w:rPr>
          <w:rtl/>
        </w:rPr>
      </w:pPr>
      <w:r>
        <w:rPr>
          <w:rtl/>
        </w:rPr>
        <w:t>7 - شيخ جعفر بن محمد بن احمد القسينى</w:t>
      </w:r>
    </w:p>
    <w:p w:rsidR="00AD25D8" w:rsidRDefault="00AD25D8" w:rsidP="00AD25D8">
      <w:pPr>
        <w:pStyle w:val="libNormal"/>
        <w:rPr>
          <w:rtl/>
        </w:rPr>
      </w:pPr>
      <w:r>
        <w:rPr>
          <w:rtl/>
        </w:rPr>
        <w:t>8 - شيخ على بن محمد بن احمد القسينى</w:t>
      </w:r>
    </w:p>
    <w:p w:rsidR="00AD25D8" w:rsidRDefault="00AD25D8" w:rsidP="00AD25D8">
      <w:pPr>
        <w:pStyle w:val="libNormal"/>
        <w:rPr>
          <w:rtl/>
        </w:rPr>
      </w:pPr>
      <w:r>
        <w:rPr>
          <w:rtl/>
        </w:rPr>
        <w:t>9 - سيد غياث الدين عبدالكريم بن احمد بن طاووس (فرزند بزرگش)</w:t>
      </w:r>
    </w:p>
    <w:p w:rsidR="00AD25D8" w:rsidRDefault="00AD25D8" w:rsidP="00AD25D8">
      <w:pPr>
        <w:pStyle w:val="libNormal"/>
        <w:rPr>
          <w:rtl/>
        </w:rPr>
      </w:pPr>
      <w:r>
        <w:rPr>
          <w:rtl/>
        </w:rPr>
        <w:t>10 - سيد احمد بن محمد علوى</w:t>
      </w:r>
    </w:p>
    <w:p w:rsidR="00AD25D8" w:rsidRDefault="00AD25D8" w:rsidP="00AD25D8">
      <w:pPr>
        <w:pStyle w:val="libNormal"/>
        <w:rPr>
          <w:rtl/>
        </w:rPr>
      </w:pPr>
      <w:r>
        <w:rPr>
          <w:rtl/>
        </w:rPr>
        <w:t>11 - سيد نجم الدين محمد بن الموسوى</w:t>
      </w:r>
    </w:p>
    <w:p w:rsidR="00AD25D8" w:rsidRDefault="00AD25D8" w:rsidP="00AD25D8">
      <w:pPr>
        <w:pStyle w:val="libNormal"/>
        <w:rPr>
          <w:rtl/>
        </w:rPr>
      </w:pPr>
      <w:r>
        <w:rPr>
          <w:rtl/>
        </w:rPr>
        <w:t>12 - شيخ محمد بن بشير</w:t>
      </w:r>
    </w:p>
    <w:p w:rsidR="00AD25D8" w:rsidRDefault="00AD25D8" w:rsidP="00AD25D8">
      <w:pPr>
        <w:pStyle w:val="libNormal"/>
        <w:rPr>
          <w:rtl/>
        </w:rPr>
      </w:pPr>
      <w:r>
        <w:rPr>
          <w:rtl/>
        </w:rPr>
        <w:t>13 - صفى الدين محمد (فرزند سيد)</w:t>
      </w:r>
    </w:p>
    <w:p w:rsidR="00AD25D8" w:rsidRDefault="00AD25D8" w:rsidP="00AD25D8">
      <w:pPr>
        <w:pStyle w:val="libNormal"/>
        <w:rPr>
          <w:rtl/>
        </w:rPr>
      </w:pPr>
      <w:r>
        <w:rPr>
          <w:rtl/>
        </w:rPr>
        <w:t>14 - رضى الدين محمد (فرزند ديگر سيد)</w:t>
      </w:r>
    </w:p>
    <w:p w:rsidR="00AD25D8" w:rsidRDefault="008A6A7E" w:rsidP="008A6A7E">
      <w:pPr>
        <w:pStyle w:val="Heading2"/>
        <w:rPr>
          <w:rtl/>
        </w:rPr>
      </w:pPr>
      <w:bookmarkStart w:id="170" w:name="_Toc371021726"/>
      <w:r>
        <w:rPr>
          <w:rtl/>
        </w:rPr>
        <w:t>ميراث سبز</w:t>
      </w:r>
      <w:bookmarkEnd w:id="170"/>
    </w:p>
    <w:p w:rsidR="00AD25D8" w:rsidRDefault="00AD25D8" w:rsidP="00AD25D8">
      <w:pPr>
        <w:pStyle w:val="libNormal"/>
        <w:rPr>
          <w:rtl/>
        </w:rPr>
      </w:pPr>
      <w:r>
        <w:rPr>
          <w:rtl/>
        </w:rPr>
        <w:t>از عارف واصل حله نوشته هاى فراوان مانده است كه به نام برخى از آنها اشاره مى كنيم</w:t>
      </w:r>
      <w:r w:rsidR="008A6A7E">
        <w:rPr>
          <w:rtl/>
        </w:rPr>
        <w:t>:</w:t>
      </w:r>
    </w:p>
    <w:p w:rsidR="00AD25D8" w:rsidRDefault="00AD25D8" w:rsidP="00AD25D8">
      <w:pPr>
        <w:pStyle w:val="libNormal"/>
        <w:rPr>
          <w:rtl/>
        </w:rPr>
      </w:pPr>
      <w:r>
        <w:rPr>
          <w:rtl/>
        </w:rPr>
        <w:t>الامان من اخطار الاسفار و الزمان</w:t>
      </w:r>
      <w:r w:rsidR="008A6A7E">
        <w:rPr>
          <w:rtl/>
        </w:rPr>
        <w:t xml:space="preserve">، </w:t>
      </w:r>
      <w:r>
        <w:rPr>
          <w:rtl/>
        </w:rPr>
        <w:t>انوار الباهره فى انتصار العتره الطاهره</w:t>
      </w:r>
      <w:r w:rsidR="008A6A7E">
        <w:rPr>
          <w:rtl/>
        </w:rPr>
        <w:t xml:space="preserve">، </w:t>
      </w:r>
      <w:r>
        <w:rPr>
          <w:rtl/>
        </w:rPr>
        <w:t>الاسرار المودعه فى ساعات الليل و النهار</w:t>
      </w:r>
      <w:r w:rsidR="008A6A7E">
        <w:rPr>
          <w:rtl/>
        </w:rPr>
        <w:t xml:space="preserve">، </w:t>
      </w:r>
      <w:r>
        <w:rPr>
          <w:rtl/>
        </w:rPr>
        <w:t>اسرار الصلوات و انوار الدعوات</w:t>
      </w:r>
      <w:r w:rsidR="008A6A7E">
        <w:rPr>
          <w:rtl/>
        </w:rPr>
        <w:t xml:space="preserve">، </w:t>
      </w:r>
      <w:r>
        <w:rPr>
          <w:rtl/>
        </w:rPr>
        <w:t>البهجه لثمرات المهجه</w:t>
      </w:r>
      <w:r w:rsidR="008A6A7E">
        <w:rPr>
          <w:rtl/>
        </w:rPr>
        <w:t xml:space="preserve">، </w:t>
      </w:r>
      <w:r>
        <w:rPr>
          <w:rtl/>
        </w:rPr>
        <w:t>الدروع الوافيه</w:t>
      </w:r>
      <w:r w:rsidR="008A6A7E">
        <w:rPr>
          <w:rtl/>
        </w:rPr>
        <w:t xml:space="preserve">، </w:t>
      </w:r>
      <w:r>
        <w:rPr>
          <w:rtl/>
        </w:rPr>
        <w:t>فلاح السائل و نجاح المسائل فى عمل اليوم و الليل</w:t>
      </w:r>
      <w:r w:rsidR="008A6A7E">
        <w:rPr>
          <w:rtl/>
        </w:rPr>
        <w:t xml:space="preserve">، </w:t>
      </w:r>
      <w:r>
        <w:rPr>
          <w:rtl/>
        </w:rPr>
        <w:t>فرج المهموم فى معرفه نهج الحلال و الحرام من علم النجوم</w:t>
      </w:r>
      <w:r w:rsidR="008A6A7E">
        <w:rPr>
          <w:rtl/>
        </w:rPr>
        <w:t xml:space="preserve">، </w:t>
      </w:r>
      <w:r>
        <w:rPr>
          <w:rtl/>
        </w:rPr>
        <w:t>فرحه الناظر و بهجه الخواطر</w:t>
      </w:r>
      <w:r w:rsidR="008A6A7E">
        <w:rPr>
          <w:rtl/>
        </w:rPr>
        <w:t xml:space="preserve">، </w:t>
      </w:r>
      <w:r>
        <w:rPr>
          <w:rtl/>
        </w:rPr>
        <w:t>اغائه الداعى و اعانه الساعى</w:t>
      </w:r>
      <w:r w:rsidR="008A6A7E">
        <w:rPr>
          <w:rtl/>
        </w:rPr>
        <w:t xml:space="preserve">، </w:t>
      </w:r>
      <w:r>
        <w:rPr>
          <w:rtl/>
        </w:rPr>
        <w:t>الاحتساب على الالباب</w:t>
      </w:r>
      <w:r w:rsidR="008A6A7E">
        <w:rPr>
          <w:rtl/>
        </w:rPr>
        <w:t xml:space="preserve">، </w:t>
      </w:r>
      <w:r>
        <w:rPr>
          <w:rtl/>
        </w:rPr>
        <w:t>الاقبال بالاعمال الحسنه</w:t>
      </w:r>
      <w:r w:rsidR="008A6A7E">
        <w:rPr>
          <w:rtl/>
        </w:rPr>
        <w:t xml:space="preserve">، </w:t>
      </w:r>
      <w:r>
        <w:rPr>
          <w:rtl/>
        </w:rPr>
        <w:t>جمال الاسبوع فى كمال العمل المشروع</w:t>
      </w:r>
      <w:r w:rsidR="008A6A7E">
        <w:rPr>
          <w:rtl/>
        </w:rPr>
        <w:t xml:space="preserve">، </w:t>
      </w:r>
      <w:r>
        <w:rPr>
          <w:rtl/>
        </w:rPr>
        <w:t>كشف المحجه لثمره المهجه</w:t>
      </w:r>
      <w:r w:rsidR="008A6A7E">
        <w:rPr>
          <w:rtl/>
        </w:rPr>
        <w:t xml:space="preserve">، </w:t>
      </w:r>
      <w:r>
        <w:rPr>
          <w:rtl/>
        </w:rPr>
        <w:t>الله وف على قتلى الطفوف</w:t>
      </w:r>
      <w:r w:rsidR="008A6A7E">
        <w:rPr>
          <w:rtl/>
        </w:rPr>
        <w:t xml:space="preserve">، </w:t>
      </w:r>
      <w:r>
        <w:rPr>
          <w:rtl/>
        </w:rPr>
        <w:t>المنامات الصادقات</w:t>
      </w:r>
      <w:r w:rsidR="008A6A7E">
        <w:rPr>
          <w:rtl/>
        </w:rPr>
        <w:t xml:space="preserve">، </w:t>
      </w:r>
      <w:r>
        <w:rPr>
          <w:rtl/>
        </w:rPr>
        <w:t>كتاب المزار</w:t>
      </w:r>
      <w:r w:rsidR="008A6A7E">
        <w:rPr>
          <w:rtl/>
        </w:rPr>
        <w:t xml:space="preserve">، </w:t>
      </w:r>
      <w:r>
        <w:rPr>
          <w:rtl/>
        </w:rPr>
        <w:t>مصباح الزائر و جناح المسافر</w:t>
      </w:r>
      <w:r w:rsidR="008A6A7E">
        <w:rPr>
          <w:rtl/>
        </w:rPr>
        <w:t xml:space="preserve">، </w:t>
      </w:r>
      <w:r>
        <w:rPr>
          <w:rtl/>
        </w:rPr>
        <w:t>مهج الدعوات و منهج العنايات</w:t>
      </w:r>
      <w:r w:rsidR="008A6A7E">
        <w:rPr>
          <w:rtl/>
        </w:rPr>
        <w:t xml:space="preserve">، </w:t>
      </w:r>
      <w:r>
        <w:rPr>
          <w:rtl/>
        </w:rPr>
        <w:t>محاسبه النفس</w:t>
      </w:r>
      <w:r w:rsidR="008A6A7E">
        <w:rPr>
          <w:rtl/>
        </w:rPr>
        <w:t xml:space="preserve">، </w:t>
      </w:r>
      <w:r>
        <w:rPr>
          <w:rtl/>
        </w:rPr>
        <w:lastRenderedPageBreak/>
        <w:t>ربيع الالباب</w:t>
      </w:r>
      <w:r w:rsidR="008A6A7E">
        <w:rPr>
          <w:rtl/>
        </w:rPr>
        <w:t xml:space="preserve">، </w:t>
      </w:r>
      <w:r>
        <w:rPr>
          <w:rtl/>
        </w:rPr>
        <w:t>روح الاسرار و روح الاسمار</w:t>
      </w:r>
      <w:r w:rsidR="008A6A7E">
        <w:rPr>
          <w:rtl/>
        </w:rPr>
        <w:t xml:space="preserve">، </w:t>
      </w:r>
      <w:r>
        <w:rPr>
          <w:rtl/>
        </w:rPr>
        <w:t>الطرائف فى مذاهب الطوائف</w:t>
      </w:r>
      <w:r w:rsidR="008A6A7E">
        <w:rPr>
          <w:rtl/>
        </w:rPr>
        <w:t xml:space="preserve">، </w:t>
      </w:r>
      <w:r>
        <w:rPr>
          <w:rtl/>
        </w:rPr>
        <w:t>التشريف بتعريف وقت التكليف</w:t>
      </w:r>
      <w:r w:rsidR="008A6A7E">
        <w:rPr>
          <w:rtl/>
        </w:rPr>
        <w:t xml:space="preserve">، </w:t>
      </w:r>
      <w:r>
        <w:rPr>
          <w:rtl/>
        </w:rPr>
        <w:t>اليقين فى اختصاص مولانا على بامره المومنين</w:t>
      </w:r>
      <w:r w:rsidR="008A6A7E">
        <w:rPr>
          <w:rtl/>
        </w:rPr>
        <w:t xml:space="preserve">. </w:t>
      </w:r>
      <w:r w:rsidR="00EC7EAF" w:rsidRPr="00EC7EAF">
        <w:rPr>
          <w:rStyle w:val="libFootnotenumChar"/>
          <w:rtl/>
        </w:rPr>
        <w:t>(357)</w:t>
      </w:r>
    </w:p>
    <w:p w:rsidR="00AD25D8" w:rsidRDefault="008A6A7E" w:rsidP="008A6A7E">
      <w:pPr>
        <w:pStyle w:val="Heading2"/>
        <w:rPr>
          <w:rtl/>
        </w:rPr>
      </w:pPr>
      <w:bookmarkStart w:id="171" w:name="_Toc371021727"/>
      <w:r>
        <w:rPr>
          <w:rtl/>
        </w:rPr>
        <w:t>پرواز واپسين</w:t>
      </w:r>
      <w:bookmarkEnd w:id="171"/>
      <w:r>
        <w:rPr>
          <w:rtl/>
        </w:rPr>
        <w:t xml:space="preserve"> </w:t>
      </w:r>
    </w:p>
    <w:p w:rsidR="00AD25D8" w:rsidRDefault="00AD25D8" w:rsidP="00AD25D8">
      <w:pPr>
        <w:pStyle w:val="libNormal"/>
        <w:rPr>
          <w:rtl/>
        </w:rPr>
      </w:pPr>
      <w:r>
        <w:rPr>
          <w:rtl/>
        </w:rPr>
        <w:t>در حدود 640 ق سيد برنامه اى نوين براى زندگى اش پى ريزى كرد</w:t>
      </w:r>
      <w:r w:rsidR="008A6A7E">
        <w:rPr>
          <w:rtl/>
        </w:rPr>
        <w:t xml:space="preserve">، </w:t>
      </w:r>
      <w:r>
        <w:rPr>
          <w:rtl/>
        </w:rPr>
        <w:t>او چنان انديشيد كه بايد از همه مردم كناره بگيرد تا باران عنايتهاى ويژه بر او فرو بارد</w:t>
      </w:r>
      <w:r w:rsidR="008A6A7E">
        <w:rPr>
          <w:rtl/>
        </w:rPr>
        <w:t xml:space="preserve">. </w:t>
      </w:r>
      <w:r>
        <w:rPr>
          <w:rtl/>
        </w:rPr>
        <w:t xml:space="preserve">پس استخاره كرد و به همراه خانواده به نجف شتافت و از سال 645 تا 648 در حريم مقدس على </w:t>
      </w:r>
      <w:r w:rsidR="00B7418D" w:rsidRPr="00B7418D">
        <w:rPr>
          <w:rStyle w:val="libAlaemChar"/>
          <w:rtl/>
        </w:rPr>
        <w:t>عليه‌السلام</w:t>
      </w:r>
      <w:r>
        <w:rPr>
          <w:rtl/>
        </w:rPr>
        <w:t xml:space="preserve"> اقامت گزيد</w:t>
      </w:r>
      <w:r w:rsidR="008A6A7E">
        <w:rPr>
          <w:rtl/>
        </w:rPr>
        <w:t xml:space="preserve">، </w:t>
      </w:r>
      <w:r>
        <w:rPr>
          <w:rtl/>
        </w:rPr>
        <w:t>البته رضى الدين درست انديشيده بود</w:t>
      </w:r>
      <w:r w:rsidR="008A6A7E">
        <w:rPr>
          <w:rtl/>
        </w:rPr>
        <w:t xml:space="preserve">. </w:t>
      </w:r>
      <w:r>
        <w:rPr>
          <w:rtl/>
        </w:rPr>
        <w:t>او بعدها در اين باره نوشت</w:t>
      </w:r>
      <w:r w:rsidR="008A6A7E">
        <w:rPr>
          <w:rtl/>
        </w:rPr>
        <w:t>:</w:t>
      </w:r>
    </w:p>
    <w:p w:rsidR="00AD25D8" w:rsidRDefault="00AD25D8" w:rsidP="00AD25D8">
      <w:pPr>
        <w:pStyle w:val="libNormal"/>
        <w:rPr>
          <w:rtl/>
        </w:rPr>
      </w:pPr>
      <w:r>
        <w:rPr>
          <w:rtl/>
        </w:rPr>
        <w:t>در نجف از مردم كناره مى گرفتم و جز فرصتى اندك با آنها آمد و شد نمى كردم</w:t>
      </w:r>
      <w:r w:rsidR="008A6A7E">
        <w:rPr>
          <w:rtl/>
        </w:rPr>
        <w:t xml:space="preserve">. </w:t>
      </w:r>
      <w:r>
        <w:rPr>
          <w:rtl/>
        </w:rPr>
        <w:t>بدين سبب مشمول عنايتها قرار گرفتم</w:t>
      </w:r>
      <w:r w:rsidR="008A6A7E">
        <w:rPr>
          <w:rtl/>
        </w:rPr>
        <w:t xml:space="preserve">، </w:t>
      </w:r>
      <w:r>
        <w:rPr>
          <w:rtl/>
        </w:rPr>
        <w:t>عنايتهايى در دين</w:t>
      </w:r>
      <w:r w:rsidR="008A6A7E">
        <w:rPr>
          <w:rtl/>
        </w:rPr>
        <w:t xml:space="preserve">، </w:t>
      </w:r>
      <w:r>
        <w:rPr>
          <w:rtl/>
        </w:rPr>
        <w:t>كه سراغ ندارم مانند آن را به كسى ديگر از ساكنان آن حريم داده باشند</w:t>
      </w:r>
      <w:r w:rsidR="008A6A7E">
        <w:rPr>
          <w:rtl/>
        </w:rPr>
        <w:t xml:space="preserve">. </w:t>
      </w:r>
      <w:r w:rsidR="00EC7EAF" w:rsidRPr="00EC7EAF">
        <w:rPr>
          <w:rStyle w:val="libFootnotenumChar"/>
          <w:rtl/>
        </w:rPr>
        <w:t>(358)</w:t>
      </w:r>
    </w:p>
    <w:p w:rsidR="00AD25D8" w:rsidRDefault="00AD25D8" w:rsidP="00AD25D8">
      <w:pPr>
        <w:pStyle w:val="libNormal"/>
        <w:rPr>
          <w:rtl/>
        </w:rPr>
      </w:pPr>
      <w:r>
        <w:rPr>
          <w:rtl/>
        </w:rPr>
        <w:t>آن بزرگمرد در نجف آرامگاهى براى خويش ساخت</w:t>
      </w:r>
      <w:r w:rsidR="008A6A7E">
        <w:rPr>
          <w:rtl/>
        </w:rPr>
        <w:t xml:space="preserve">. </w:t>
      </w:r>
      <w:r w:rsidR="00EC7EAF" w:rsidRPr="00EC7EAF">
        <w:rPr>
          <w:rStyle w:val="libFootnotenumChar"/>
          <w:rtl/>
        </w:rPr>
        <w:t>(359)</w:t>
      </w:r>
      <w:r>
        <w:rPr>
          <w:rtl/>
        </w:rPr>
        <w:t xml:space="preserve"> و در روزهاى پايانى سال 648 راه كربلا پيش گرفت</w:t>
      </w:r>
      <w:r w:rsidR="008A6A7E">
        <w:rPr>
          <w:rtl/>
        </w:rPr>
        <w:t xml:space="preserve">. </w:t>
      </w:r>
      <w:r>
        <w:rPr>
          <w:rtl/>
        </w:rPr>
        <w:t xml:space="preserve">او سه سال نيز در حريم امام حسين </w:t>
      </w:r>
      <w:r w:rsidR="00B7418D" w:rsidRPr="00B7418D">
        <w:rPr>
          <w:rStyle w:val="libAlaemChar"/>
          <w:rtl/>
        </w:rPr>
        <w:t>عليه‌السلام</w:t>
      </w:r>
      <w:r>
        <w:rPr>
          <w:rtl/>
        </w:rPr>
        <w:t xml:space="preserve"> زيست</w:t>
      </w:r>
      <w:r w:rsidR="008A6A7E">
        <w:rPr>
          <w:rtl/>
        </w:rPr>
        <w:t xml:space="preserve">. </w:t>
      </w:r>
      <w:r w:rsidR="00EC7EAF" w:rsidRPr="00EC7EAF">
        <w:rPr>
          <w:rStyle w:val="libFootnotenumChar"/>
          <w:rtl/>
        </w:rPr>
        <w:t>(360)</w:t>
      </w:r>
      <w:r>
        <w:rPr>
          <w:rtl/>
        </w:rPr>
        <w:t xml:space="preserve"> آنگاه رهسپار سامرا شد تا نخستين كسى باشد كه با خانواده در اين سه شهر زيسته</w:t>
      </w:r>
      <w:r w:rsidR="008A6A7E">
        <w:rPr>
          <w:rtl/>
        </w:rPr>
        <w:t xml:space="preserve">، </w:t>
      </w:r>
      <w:r>
        <w:rPr>
          <w:rtl/>
        </w:rPr>
        <w:t>بدين ترتيب از همسايگان رسمى معصومان آن ديار به شمار آيد</w:t>
      </w:r>
      <w:r w:rsidR="008A6A7E">
        <w:rPr>
          <w:rtl/>
        </w:rPr>
        <w:t xml:space="preserve">. </w:t>
      </w:r>
      <w:r w:rsidR="00EC7EAF" w:rsidRPr="00EC7EAF">
        <w:rPr>
          <w:rStyle w:val="libFootnotenumChar"/>
          <w:rtl/>
        </w:rPr>
        <w:t>(361)</w:t>
      </w:r>
      <w:r>
        <w:rPr>
          <w:rtl/>
        </w:rPr>
        <w:t xml:space="preserve"> البته علاوه بر اين نوعى بريدن و دور شدن تدريجى از بستگان و آشنايان نيز مورد توجه وى بوده است</w:t>
      </w:r>
      <w:r w:rsidR="008A6A7E">
        <w:rPr>
          <w:rtl/>
        </w:rPr>
        <w:t xml:space="preserve">. </w:t>
      </w:r>
      <w:r w:rsidR="00EC7EAF" w:rsidRPr="00EC7EAF">
        <w:rPr>
          <w:rStyle w:val="libFootnotenumChar"/>
          <w:rtl/>
        </w:rPr>
        <w:t>(362)</w:t>
      </w:r>
    </w:p>
    <w:p w:rsidR="00AD25D8" w:rsidRDefault="00AD25D8" w:rsidP="00AD25D8">
      <w:pPr>
        <w:pStyle w:val="libNormal"/>
        <w:rPr>
          <w:rtl/>
        </w:rPr>
      </w:pPr>
      <w:r>
        <w:rPr>
          <w:rtl/>
        </w:rPr>
        <w:t>هر چند فقيه وارسته حله به سوى سامرا راه مى سپرد ولى به دليلى ناگفته در بغداد فرود آمد و از سال 652 ق ديگر بار در خانه قديمى اش اقامت گزيد</w:t>
      </w:r>
      <w:r w:rsidR="008A6A7E">
        <w:rPr>
          <w:rtl/>
        </w:rPr>
        <w:t xml:space="preserve">. </w:t>
      </w:r>
      <w:r w:rsidR="00EC7EAF" w:rsidRPr="00EC7EAF">
        <w:rPr>
          <w:rStyle w:val="libFootnotenumChar"/>
          <w:rtl/>
        </w:rPr>
        <w:t>(363)</w:t>
      </w:r>
      <w:r>
        <w:rPr>
          <w:rtl/>
        </w:rPr>
        <w:t xml:space="preserve"> اما اين توقف با اقامت روزگار جوانى تفاوت بسيار داشت</w:t>
      </w:r>
      <w:r w:rsidR="008A6A7E">
        <w:rPr>
          <w:rtl/>
        </w:rPr>
        <w:t xml:space="preserve">. </w:t>
      </w:r>
      <w:r>
        <w:rPr>
          <w:rtl/>
        </w:rPr>
        <w:t>بيشتر وقت سيد در خلوت مى گذشت و به چيزى جز عبادت</w:t>
      </w:r>
      <w:r w:rsidR="008A6A7E">
        <w:rPr>
          <w:rtl/>
        </w:rPr>
        <w:t xml:space="preserve">، </w:t>
      </w:r>
      <w:r>
        <w:rPr>
          <w:rtl/>
        </w:rPr>
        <w:t>راهنمايى مراجعه كنندگان و دستگيرى نيازمندان نمى انديشيد</w:t>
      </w:r>
      <w:r w:rsidR="008A6A7E">
        <w:rPr>
          <w:rtl/>
        </w:rPr>
        <w:t xml:space="preserve">. </w:t>
      </w:r>
      <w:r>
        <w:rPr>
          <w:rtl/>
        </w:rPr>
        <w:t xml:space="preserve">در سال 655 ق لشكر مغول به عراق يورش </w:t>
      </w:r>
      <w:r>
        <w:rPr>
          <w:rtl/>
        </w:rPr>
        <w:lastRenderedPageBreak/>
        <w:t>برد و بغداد را محاصره كرد</w:t>
      </w:r>
      <w:r w:rsidR="008A6A7E">
        <w:rPr>
          <w:rtl/>
        </w:rPr>
        <w:t xml:space="preserve">. </w:t>
      </w:r>
      <w:r w:rsidR="00EC7EAF" w:rsidRPr="00EC7EAF">
        <w:rPr>
          <w:rStyle w:val="libFootnotenumChar"/>
          <w:rtl/>
        </w:rPr>
        <w:t>(364)</w:t>
      </w:r>
      <w:r>
        <w:rPr>
          <w:rtl/>
        </w:rPr>
        <w:t xml:space="preserve"> رضى الدين كه به آسايش ‍ مومنان مى انديشيد آمادگى خود را براى گفتگو با مغولان درباره صلح اعلام داشت</w:t>
      </w:r>
      <w:r w:rsidR="008A6A7E">
        <w:rPr>
          <w:rtl/>
        </w:rPr>
        <w:t xml:space="preserve">، </w:t>
      </w:r>
      <w:r>
        <w:rPr>
          <w:rtl/>
        </w:rPr>
        <w:t>ولى خليفه نپذيرفت</w:t>
      </w:r>
      <w:r w:rsidR="008A6A7E">
        <w:rPr>
          <w:rtl/>
        </w:rPr>
        <w:t xml:space="preserve">. </w:t>
      </w:r>
      <w:r w:rsidR="00EC7EAF" w:rsidRPr="00EC7EAF">
        <w:rPr>
          <w:rStyle w:val="libFootnotenumChar"/>
          <w:rtl/>
        </w:rPr>
        <w:t>(365)</w:t>
      </w:r>
      <w:r>
        <w:rPr>
          <w:rtl/>
        </w:rPr>
        <w:t xml:space="preserve"> سرانجام 28 محرم فرا رسيد</w:t>
      </w:r>
      <w:r w:rsidR="008A6A7E">
        <w:rPr>
          <w:rtl/>
        </w:rPr>
        <w:t xml:space="preserve">. </w:t>
      </w:r>
      <w:r>
        <w:rPr>
          <w:rtl/>
        </w:rPr>
        <w:t>مغولان به شهر ريختند و شامگاهى سراسر وحشت به شهر بغداد سايه افكند</w:t>
      </w:r>
      <w:r w:rsidR="008A6A7E">
        <w:rPr>
          <w:rtl/>
        </w:rPr>
        <w:t xml:space="preserve">، </w:t>
      </w:r>
      <w:r>
        <w:rPr>
          <w:rtl/>
        </w:rPr>
        <w:t>شبى كه شرف الدين ابوالفضل محمد</w:t>
      </w:r>
      <w:r w:rsidR="008A6A7E">
        <w:rPr>
          <w:rtl/>
        </w:rPr>
        <w:t xml:space="preserve">، </w:t>
      </w:r>
      <w:r>
        <w:rPr>
          <w:rtl/>
        </w:rPr>
        <w:t>برادر گرانقدر رضى الدين نيز به شهادت رسيد</w:t>
      </w:r>
      <w:r w:rsidR="008A6A7E">
        <w:rPr>
          <w:rtl/>
        </w:rPr>
        <w:t xml:space="preserve">. </w:t>
      </w:r>
      <w:r w:rsidR="00EC7EAF" w:rsidRPr="00EC7EAF">
        <w:rPr>
          <w:rStyle w:val="libFootnotenumChar"/>
          <w:rtl/>
        </w:rPr>
        <w:t>(366)</w:t>
      </w:r>
      <w:r>
        <w:rPr>
          <w:rtl/>
        </w:rPr>
        <w:t xml:space="preserve"> سيد پارساى حله خاطره آن شب را چنين نگاشته است</w:t>
      </w:r>
      <w:r w:rsidR="008A6A7E">
        <w:rPr>
          <w:rtl/>
        </w:rPr>
        <w:t>:</w:t>
      </w:r>
    </w:p>
    <w:p w:rsidR="00AD25D8" w:rsidRDefault="00AD25D8" w:rsidP="00AD25D8">
      <w:pPr>
        <w:pStyle w:val="libNormal"/>
        <w:rPr>
          <w:rtl/>
        </w:rPr>
      </w:pPr>
      <w:r>
        <w:rPr>
          <w:rtl/>
        </w:rPr>
        <w:t>«اين واقعه در دوشنبه 28 محرم بود و من در خانه خود در المقتديه بغداد بودم</w:t>
      </w:r>
      <w:r w:rsidR="008A6A7E">
        <w:rPr>
          <w:rtl/>
        </w:rPr>
        <w:t xml:space="preserve">... </w:t>
      </w:r>
      <w:r>
        <w:rPr>
          <w:rtl/>
        </w:rPr>
        <w:t>آن شب را كه شب هراس و وحشت بود تا بامداد بيدار مانديم</w:t>
      </w:r>
      <w:r w:rsidR="008A6A7E">
        <w:rPr>
          <w:rtl/>
        </w:rPr>
        <w:t xml:space="preserve">. </w:t>
      </w:r>
      <w:r>
        <w:rPr>
          <w:rtl/>
        </w:rPr>
        <w:t>خداوند ما را از آن حادثه ها و رنجها سالم نگاه داشت</w:t>
      </w:r>
      <w:r w:rsidR="008A6A7E">
        <w:rPr>
          <w:rtl/>
        </w:rPr>
        <w:t xml:space="preserve">... </w:t>
      </w:r>
      <w:r>
        <w:rPr>
          <w:rtl/>
        </w:rPr>
        <w:t xml:space="preserve">» </w:t>
      </w:r>
      <w:r w:rsidR="00EC7EAF" w:rsidRPr="00EC7EAF">
        <w:rPr>
          <w:rStyle w:val="libFootnotenumChar"/>
          <w:rtl/>
        </w:rPr>
        <w:t>(367)</w:t>
      </w:r>
    </w:p>
    <w:p w:rsidR="00AD25D8" w:rsidRDefault="00AD25D8" w:rsidP="00AD25D8">
      <w:pPr>
        <w:pStyle w:val="libNormal"/>
        <w:rPr>
          <w:rtl/>
        </w:rPr>
      </w:pPr>
      <w:r>
        <w:rPr>
          <w:rtl/>
        </w:rPr>
        <w:t>هلاكوخان مغول فرمان داد دانشوران شهر در مدرسه المستنصريه حاضر شوند و درباره اين پرسش كه «آيا فرمانرواى كافر عادل برتر است يا مسلمان ستمگر» حكم دهند</w:t>
      </w:r>
      <w:r w:rsidR="008A6A7E">
        <w:rPr>
          <w:rtl/>
        </w:rPr>
        <w:t xml:space="preserve">. </w:t>
      </w:r>
      <w:r>
        <w:rPr>
          <w:rtl/>
        </w:rPr>
        <w:t>رضى الدين از جاى برخاسته</w:t>
      </w:r>
      <w:r w:rsidR="008A6A7E">
        <w:rPr>
          <w:rtl/>
        </w:rPr>
        <w:t xml:space="preserve">، </w:t>
      </w:r>
      <w:r>
        <w:rPr>
          <w:rtl/>
        </w:rPr>
        <w:t>برتر بودن فرمانرواى كافر عادل را تاييد كرد</w:t>
      </w:r>
      <w:r w:rsidR="008A6A7E">
        <w:rPr>
          <w:rtl/>
        </w:rPr>
        <w:t xml:space="preserve">. </w:t>
      </w:r>
      <w:r>
        <w:rPr>
          <w:rtl/>
        </w:rPr>
        <w:t>در پى او ديگر فقيهان نيز به تاييد حكم پرداختند</w:t>
      </w:r>
      <w:r w:rsidR="008A6A7E">
        <w:rPr>
          <w:rtl/>
        </w:rPr>
        <w:t xml:space="preserve">. </w:t>
      </w:r>
      <w:r>
        <w:rPr>
          <w:rtl/>
        </w:rPr>
        <w:t xml:space="preserve">» </w:t>
      </w:r>
      <w:r w:rsidR="00EC7EAF" w:rsidRPr="00EC7EAF">
        <w:rPr>
          <w:rStyle w:val="libFootnotenumChar"/>
          <w:rtl/>
        </w:rPr>
        <w:t>(368)</w:t>
      </w:r>
    </w:p>
    <w:p w:rsidR="00AD25D8" w:rsidRDefault="00AD25D8" w:rsidP="00AD25D8">
      <w:pPr>
        <w:pStyle w:val="libNormal"/>
        <w:rPr>
          <w:rtl/>
        </w:rPr>
      </w:pPr>
      <w:r>
        <w:rPr>
          <w:rtl/>
        </w:rPr>
        <w:t>فرمانرواى مغول در دهم صفر 656 سيد را فرا خوانده</w:t>
      </w:r>
      <w:r w:rsidR="008A6A7E">
        <w:rPr>
          <w:rtl/>
        </w:rPr>
        <w:t xml:space="preserve">، </w:t>
      </w:r>
      <w:r>
        <w:rPr>
          <w:rtl/>
        </w:rPr>
        <w:t>امان نامه اى براى او و يارانش صادر كرد</w:t>
      </w:r>
      <w:r w:rsidR="008A6A7E">
        <w:rPr>
          <w:rtl/>
        </w:rPr>
        <w:t xml:space="preserve">. </w:t>
      </w:r>
      <w:r w:rsidR="00EC7EAF" w:rsidRPr="00EC7EAF">
        <w:rPr>
          <w:rStyle w:val="libFootnotenumChar"/>
          <w:rtl/>
        </w:rPr>
        <w:t>(369)</w:t>
      </w:r>
      <w:r>
        <w:rPr>
          <w:rtl/>
        </w:rPr>
        <w:t xml:space="preserve"> سيد كه در پى راهى براى بيرون بردن مومنان از پايتخت بود</w:t>
      </w:r>
      <w:r w:rsidR="008A6A7E">
        <w:rPr>
          <w:rtl/>
        </w:rPr>
        <w:t xml:space="preserve">، </w:t>
      </w:r>
      <w:r>
        <w:rPr>
          <w:rtl/>
        </w:rPr>
        <w:t>هزار تن را گرد آورده</w:t>
      </w:r>
      <w:r w:rsidR="008A6A7E">
        <w:rPr>
          <w:rtl/>
        </w:rPr>
        <w:t xml:space="preserve">، </w:t>
      </w:r>
      <w:r>
        <w:rPr>
          <w:rtl/>
        </w:rPr>
        <w:t xml:space="preserve">با حمايت سربازان هلاكوخان آنان را به حله رساند </w:t>
      </w:r>
      <w:r w:rsidR="00EC7EAF" w:rsidRPr="00EC7EAF">
        <w:rPr>
          <w:rStyle w:val="libFootnotenumChar"/>
          <w:rtl/>
        </w:rPr>
        <w:t>(370)</w:t>
      </w:r>
      <w:r>
        <w:rPr>
          <w:rtl/>
        </w:rPr>
        <w:t xml:space="preserve"> و در نخستين فرصت خود به پايتخت بازگشت</w:t>
      </w:r>
      <w:r w:rsidR="008A6A7E">
        <w:rPr>
          <w:rtl/>
        </w:rPr>
        <w:t xml:space="preserve">. </w:t>
      </w:r>
      <w:r w:rsidR="00EC7EAF" w:rsidRPr="00EC7EAF">
        <w:rPr>
          <w:rStyle w:val="libFootnotenumChar"/>
          <w:rtl/>
        </w:rPr>
        <w:t>(371)</w:t>
      </w:r>
      <w:r>
        <w:rPr>
          <w:rtl/>
        </w:rPr>
        <w:t xml:space="preserve"> شايد مومنى را از دردى برهاند يا بى گناهى را از كيفر رهايى بخشد</w:t>
      </w:r>
      <w:r w:rsidR="008A6A7E">
        <w:rPr>
          <w:rtl/>
        </w:rPr>
        <w:t xml:space="preserve">. </w:t>
      </w:r>
    </w:p>
    <w:p w:rsidR="00AD25D8" w:rsidRDefault="00AD25D8" w:rsidP="00AD25D8">
      <w:pPr>
        <w:pStyle w:val="libNormal"/>
        <w:rPr>
          <w:rtl/>
        </w:rPr>
      </w:pPr>
      <w:r>
        <w:rPr>
          <w:rtl/>
        </w:rPr>
        <w:t>در اين روزگار هلاكو از وى خواست مقام نقابت علويان را بپذيرد</w:t>
      </w:r>
      <w:r w:rsidR="008A6A7E">
        <w:rPr>
          <w:rtl/>
        </w:rPr>
        <w:t xml:space="preserve">. </w:t>
      </w:r>
      <w:r>
        <w:rPr>
          <w:rtl/>
        </w:rPr>
        <w:t>رضى الدين كه در آغاز اين پيشنهاد را رد كرده بود با شنيدن پيامدهاى رد درخواست هلاكوخان از زبان خواجه نصير الدين طوسى</w:t>
      </w:r>
      <w:r w:rsidR="008A6A7E">
        <w:rPr>
          <w:rtl/>
        </w:rPr>
        <w:t xml:space="preserve">، </w:t>
      </w:r>
      <w:r>
        <w:rPr>
          <w:rtl/>
        </w:rPr>
        <w:t>ناگزير اين مقام را پذيرفت و براى بيعت علويان مراسم ويژه اى برگزار كرد</w:t>
      </w:r>
      <w:r w:rsidR="008A6A7E">
        <w:rPr>
          <w:rtl/>
        </w:rPr>
        <w:t xml:space="preserve">. </w:t>
      </w:r>
      <w:r w:rsidR="00EC7EAF" w:rsidRPr="00EC7EAF">
        <w:rPr>
          <w:rStyle w:val="libFootnotenumChar"/>
          <w:rtl/>
        </w:rPr>
        <w:t>(372)</w:t>
      </w:r>
      <w:r>
        <w:rPr>
          <w:rtl/>
        </w:rPr>
        <w:t xml:space="preserve"> سه سال پس ‍ از آن</w:t>
      </w:r>
      <w:r w:rsidR="008A6A7E">
        <w:rPr>
          <w:rtl/>
        </w:rPr>
        <w:t xml:space="preserve">، </w:t>
      </w:r>
      <w:r>
        <w:rPr>
          <w:rtl/>
        </w:rPr>
        <w:t xml:space="preserve">روزى </w:t>
      </w:r>
      <w:r>
        <w:rPr>
          <w:rtl/>
        </w:rPr>
        <w:lastRenderedPageBreak/>
        <w:t>بيمارى بر پيكر سرور فقيهان عراق سايه افكند و سرانجام در بامداد دوشنبه سال 664 ق روان الهى اش به آسمان پر كشيد</w:t>
      </w:r>
      <w:r w:rsidR="008A6A7E">
        <w:rPr>
          <w:rtl/>
        </w:rPr>
        <w:t xml:space="preserve">. </w:t>
      </w:r>
      <w:r w:rsidR="00EC7EAF" w:rsidRPr="00EC7EAF">
        <w:rPr>
          <w:rStyle w:val="libFootnotenumChar"/>
          <w:rtl/>
        </w:rPr>
        <w:t>(373)</w:t>
      </w:r>
    </w:p>
    <w:p w:rsidR="00AD25D8" w:rsidRDefault="008A6A7E" w:rsidP="008A6A7E">
      <w:pPr>
        <w:pStyle w:val="Heading2"/>
        <w:rPr>
          <w:rtl/>
        </w:rPr>
      </w:pPr>
      <w:bookmarkStart w:id="172" w:name="_Toc371021728"/>
      <w:r>
        <w:rPr>
          <w:rtl/>
        </w:rPr>
        <w:t>فرزندان سيد</w:t>
      </w:r>
      <w:bookmarkEnd w:id="172"/>
      <w:r>
        <w:rPr>
          <w:rtl/>
        </w:rPr>
        <w:t xml:space="preserve"> </w:t>
      </w:r>
    </w:p>
    <w:p w:rsidR="00AD25D8" w:rsidRDefault="00AD25D8" w:rsidP="00AD25D8">
      <w:pPr>
        <w:pStyle w:val="libNormal"/>
        <w:rPr>
          <w:rtl/>
        </w:rPr>
      </w:pPr>
      <w:r>
        <w:rPr>
          <w:rtl/>
        </w:rPr>
        <w:t>سيد خاندان طاووس دو پسر به نامهاى محمد المصطفى و على و چهار دختر داشت</w:t>
      </w:r>
      <w:r w:rsidR="008A6A7E">
        <w:rPr>
          <w:rtl/>
        </w:rPr>
        <w:t xml:space="preserve">. </w:t>
      </w:r>
      <w:r w:rsidR="00EC7EAF" w:rsidRPr="00EC7EAF">
        <w:rPr>
          <w:rStyle w:val="libFootnotenumChar"/>
          <w:rtl/>
        </w:rPr>
        <w:t>(374)</w:t>
      </w:r>
    </w:p>
    <w:p w:rsidR="00AD25D8" w:rsidRDefault="00AD25D8" w:rsidP="00AD25D8">
      <w:pPr>
        <w:pStyle w:val="libNormal"/>
        <w:rPr>
          <w:rtl/>
        </w:rPr>
      </w:pPr>
      <w:r>
        <w:rPr>
          <w:rtl/>
        </w:rPr>
        <w:t>او در تربيت آنها بسيار سخت كوش بود و اهميت ويژه اى به نخستين روز پاى نهادن فرزندان به سن تكليف</w:t>
      </w:r>
      <w:r w:rsidR="008A6A7E">
        <w:rPr>
          <w:rtl/>
        </w:rPr>
        <w:t xml:space="preserve">، </w:t>
      </w:r>
      <w:r>
        <w:rPr>
          <w:rtl/>
        </w:rPr>
        <w:t>دليل روشنى بر اين حقيقت است</w:t>
      </w:r>
      <w:r w:rsidR="008A6A7E">
        <w:rPr>
          <w:rtl/>
        </w:rPr>
        <w:t xml:space="preserve">. </w:t>
      </w:r>
    </w:p>
    <w:p w:rsidR="00AD25D8" w:rsidRDefault="00AD25D8" w:rsidP="00AD25D8">
      <w:pPr>
        <w:pStyle w:val="libNormal"/>
        <w:rPr>
          <w:rtl/>
        </w:rPr>
      </w:pPr>
      <w:r>
        <w:rPr>
          <w:rtl/>
        </w:rPr>
        <w:t>او خطاب به يكى از فرزندانش چنين نگاشته است</w:t>
      </w:r>
      <w:r w:rsidR="008A6A7E">
        <w:rPr>
          <w:rtl/>
        </w:rPr>
        <w:t>:</w:t>
      </w:r>
      <w:r>
        <w:rPr>
          <w:rtl/>
        </w:rPr>
        <w:t xml:space="preserve"> «فرزندم</w:t>
      </w:r>
      <w:r w:rsidR="008A6A7E">
        <w:rPr>
          <w:rtl/>
        </w:rPr>
        <w:t>!</w:t>
      </w:r>
      <w:r>
        <w:rPr>
          <w:rtl/>
        </w:rPr>
        <w:t xml:space="preserve"> خواهرت شرف الاشراف را اندك زمانى قبل از بلوغ نزد خود خواندم</w:t>
      </w:r>
      <w:r w:rsidR="008A6A7E">
        <w:rPr>
          <w:rtl/>
        </w:rPr>
        <w:t xml:space="preserve">، </w:t>
      </w:r>
      <w:r>
        <w:rPr>
          <w:rtl/>
        </w:rPr>
        <w:t>به مقدار توان و آمادگى اش دستورهاى دينى را براى او بيان كردم و به او خاطر نشان ساختم كه بلوغ شرافت و كرامتى است كه خداوند به بنده اش مى دهد و اين افتخار نصيب تو نيز شده است</w:t>
      </w:r>
      <w:r w:rsidR="008A6A7E">
        <w:rPr>
          <w:rtl/>
        </w:rPr>
        <w:t xml:space="preserve">. </w:t>
      </w:r>
      <w:r w:rsidR="00EC7EAF" w:rsidRPr="00EC7EAF">
        <w:rPr>
          <w:rStyle w:val="libFootnotenumChar"/>
          <w:rtl/>
        </w:rPr>
        <w:t>(375)</w:t>
      </w:r>
    </w:p>
    <w:p w:rsidR="00AD25D8" w:rsidRDefault="00AD25D8" w:rsidP="00AD25D8">
      <w:pPr>
        <w:pStyle w:val="libNormal"/>
        <w:rPr>
          <w:rtl/>
        </w:rPr>
      </w:pPr>
      <w:r>
        <w:rPr>
          <w:rtl/>
        </w:rPr>
        <w:t>در سايه اهميت آن عارف وارسته به تربيت فرزندان</w:t>
      </w:r>
      <w:r w:rsidR="008A6A7E">
        <w:rPr>
          <w:rtl/>
        </w:rPr>
        <w:t xml:space="preserve">، </w:t>
      </w:r>
      <w:r>
        <w:rPr>
          <w:rtl/>
        </w:rPr>
        <w:t>دخترانش شرف الاشراف و فاطمه در سنينى بسيار اندك (اولى در 12 سالگى و دومى در قبل از 9 سالگى) توفيق حفظ قرآن كريم يافتند</w:t>
      </w:r>
      <w:r w:rsidR="008A6A7E">
        <w:rPr>
          <w:rtl/>
        </w:rPr>
        <w:t xml:space="preserve">. </w:t>
      </w:r>
      <w:r w:rsidR="00EC7EAF" w:rsidRPr="00EC7EAF">
        <w:rPr>
          <w:rStyle w:val="libFootnotenumChar"/>
          <w:rtl/>
        </w:rPr>
        <w:t>(376)</w:t>
      </w:r>
    </w:p>
    <w:p w:rsidR="00AD25D8" w:rsidRDefault="0046102A" w:rsidP="008A6A7E">
      <w:pPr>
        <w:pStyle w:val="Heading1"/>
        <w:rPr>
          <w:rtl/>
        </w:rPr>
      </w:pPr>
      <w:r>
        <w:rPr>
          <w:rtl/>
        </w:rPr>
        <w:br w:type="page"/>
      </w:r>
      <w:bookmarkStart w:id="173" w:name="_Toc371021729"/>
      <w:r w:rsidR="008A6A7E">
        <w:rPr>
          <w:rtl/>
        </w:rPr>
        <w:lastRenderedPageBreak/>
        <w:t>خواجه نصير الدين طوسى متوفاى 673 ق.</w:t>
      </w:r>
      <w:bookmarkEnd w:id="173"/>
      <w:r w:rsidR="008A6A7E">
        <w:rPr>
          <w:rtl/>
        </w:rPr>
        <w:t xml:space="preserve"> </w:t>
      </w:r>
    </w:p>
    <w:p w:rsidR="00AD25D8" w:rsidRDefault="00AD25D8" w:rsidP="00AD25D8">
      <w:pPr>
        <w:pStyle w:val="libNormal"/>
        <w:rPr>
          <w:rtl/>
        </w:rPr>
      </w:pPr>
      <w:r>
        <w:rPr>
          <w:rtl/>
        </w:rPr>
        <w:t xml:space="preserve">ياور وحى و عقل </w:t>
      </w:r>
    </w:p>
    <w:p w:rsidR="00AD25D8" w:rsidRDefault="00AD25D8" w:rsidP="00AD25D8">
      <w:pPr>
        <w:pStyle w:val="libNormal"/>
        <w:rPr>
          <w:rtl/>
        </w:rPr>
      </w:pPr>
      <w:r>
        <w:rPr>
          <w:rtl/>
        </w:rPr>
        <w:t xml:space="preserve">عبدالوحيد وفايى </w:t>
      </w:r>
    </w:p>
    <w:p w:rsidR="00AD25D8" w:rsidRDefault="008A6A7E" w:rsidP="008A6A7E">
      <w:pPr>
        <w:pStyle w:val="Heading2"/>
        <w:rPr>
          <w:rtl/>
        </w:rPr>
      </w:pPr>
      <w:bookmarkStart w:id="174" w:name="_Toc371021730"/>
      <w:r>
        <w:rPr>
          <w:rtl/>
        </w:rPr>
        <w:t>زادگاه و ولادت</w:t>
      </w:r>
      <w:bookmarkEnd w:id="174"/>
      <w:r>
        <w:rPr>
          <w:rtl/>
        </w:rPr>
        <w:t xml:space="preserve"> </w:t>
      </w:r>
    </w:p>
    <w:p w:rsidR="00AD25D8" w:rsidRDefault="00AD25D8" w:rsidP="00AD25D8">
      <w:pPr>
        <w:pStyle w:val="libNormal"/>
        <w:rPr>
          <w:rtl/>
        </w:rPr>
      </w:pPr>
      <w:r>
        <w:rPr>
          <w:rtl/>
        </w:rPr>
        <w:t>سرزمين طوس ناحيه اى از خراسان بزرگ است كه خاستگاه دانشورانى بزرگ و تاريخ ساز بوده است</w:t>
      </w:r>
      <w:r w:rsidR="008A6A7E">
        <w:rPr>
          <w:rtl/>
        </w:rPr>
        <w:t xml:space="preserve">. </w:t>
      </w:r>
      <w:r>
        <w:rPr>
          <w:rtl/>
        </w:rPr>
        <w:t>در جغرافياى قديم ايران</w:t>
      </w:r>
      <w:r w:rsidR="008A6A7E">
        <w:rPr>
          <w:rtl/>
        </w:rPr>
        <w:t xml:space="preserve">، </w:t>
      </w:r>
      <w:r>
        <w:rPr>
          <w:rtl/>
        </w:rPr>
        <w:t>طوس از شهرهاى مختلفى چون «نوقان»</w:t>
      </w:r>
      <w:r w:rsidR="008A6A7E">
        <w:rPr>
          <w:rtl/>
        </w:rPr>
        <w:t xml:space="preserve">، </w:t>
      </w:r>
      <w:r>
        <w:rPr>
          <w:rtl/>
        </w:rPr>
        <w:t xml:space="preserve">«طابران» و «اردكان» تشكيل شده بود و قبر مطهر حضرت على بن موسى الرضا </w:t>
      </w:r>
      <w:r w:rsidR="00B7418D" w:rsidRPr="00B7418D">
        <w:rPr>
          <w:rStyle w:val="libAlaemChar"/>
          <w:rtl/>
        </w:rPr>
        <w:t>عليه‌السلام</w:t>
      </w:r>
      <w:r>
        <w:rPr>
          <w:rtl/>
        </w:rPr>
        <w:t xml:space="preserve"> در حوالى شهر «نوقان» و در روستايى به نام «سناباد» قرار داشت كه پس از توسعه آن</w:t>
      </w:r>
      <w:r w:rsidR="008A6A7E">
        <w:rPr>
          <w:rtl/>
        </w:rPr>
        <w:t xml:space="preserve">، </w:t>
      </w:r>
      <w:r>
        <w:rPr>
          <w:rtl/>
        </w:rPr>
        <w:t>امروزه يكى از محله هاى شهر مشهد به شمار مى آيد</w:t>
      </w:r>
      <w:r w:rsidR="008A6A7E">
        <w:rPr>
          <w:rtl/>
        </w:rPr>
        <w:t xml:space="preserve">. </w:t>
      </w:r>
    </w:p>
    <w:p w:rsidR="00AD25D8" w:rsidRDefault="00AD25D8" w:rsidP="00AD25D8">
      <w:pPr>
        <w:pStyle w:val="libNormal"/>
        <w:rPr>
          <w:rtl/>
        </w:rPr>
      </w:pPr>
      <w:r>
        <w:rPr>
          <w:rtl/>
        </w:rPr>
        <w:t>گويند زمانى «شيخ وجيه الدين محمد بن حسن» كه از بزرگان و دانشوران قم بوده و در روستاى «جهرود» از توابع قم زندگى مى كرد</w:t>
      </w:r>
      <w:r w:rsidR="008A6A7E">
        <w:rPr>
          <w:rtl/>
        </w:rPr>
        <w:t xml:space="preserve">. </w:t>
      </w:r>
      <w:r w:rsidR="00EC7EAF" w:rsidRPr="00EC7EAF">
        <w:rPr>
          <w:rStyle w:val="libFootnotenumChar"/>
          <w:rtl/>
        </w:rPr>
        <w:t>(377)</w:t>
      </w:r>
      <w:r>
        <w:rPr>
          <w:rtl/>
        </w:rPr>
        <w:t xml:space="preserve"> به همراه خانواده و به شوق زيارت امام هشتم شيعيان به مشهد عازم شد و پس از زيارت</w:t>
      </w:r>
      <w:r w:rsidR="008A6A7E">
        <w:rPr>
          <w:rtl/>
        </w:rPr>
        <w:t xml:space="preserve">، </w:t>
      </w:r>
      <w:r>
        <w:rPr>
          <w:rtl/>
        </w:rPr>
        <w:t>در هنگام بازگشت به علت بيمارى همسرش</w:t>
      </w:r>
      <w:r w:rsidR="008A6A7E">
        <w:rPr>
          <w:rtl/>
        </w:rPr>
        <w:t xml:space="preserve">، </w:t>
      </w:r>
      <w:r>
        <w:rPr>
          <w:rtl/>
        </w:rPr>
        <w:t>در يكى از محله هاى شهر طوس مسكن گزيد</w:t>
      </w:r>
      <w:r w:rsidR="008A6A7E">
        <w:rPr>
          <w:rtl/>
        </w:rPr>
        <w:t xml:space="preserve">. </w:t>
      </w:r>
      <w:r>
        <w:rPr>
          <w:rtl/>
        </w:rPr>
        <w:t>او پس از چندى به درخواست اهالى محل علاوه بر اقامه نماز جماعت در مسجد</w:t>
      </w:r>
      <w:r w:rsidR="008A6A7E">
        <w:rPr>
          <w:rtl/>
        </w:rPr>
        <w:t xml:space="preserve">، </w:t>
      </w:r>
      <w:r>
        <w:rPr>
          <w:rtl/>
        </w:rPr>
        <w:t>به تدريس در مدرسه علميه مشغول شد</w:t>
      </w:r>
      <w:r w:rsidR="008A6A7E">
        <w:rPr>
          <w:rtl/>
        </w:rPr>
        <w:t xml:space="preserve">. </w:t>
      </w:r>
      <w:r>
        <w:rPr>
          <w:rtl/>
        </w:rPr>
        <w:t>در صبحگاه يازدهم جمادى الاول سال 597 ق به هنگام طلوع آفتاب</w:t>
      </w:r>
      <w:r w:rsidR="008A6A7E">
        <w:rPr>
          <w:rtl/>
        </w:rPr>
        <w:t xml:space="preserve">، </w:t>
      </w:r>
      <w:r>
        <w:rPr>
          <w:rtl/>
        </w:rPr>
        <w:t>سپيده از خنده شكفته شد و درخشنده ترين چهره حكمت و رياضى در قرن هفتم پا به عرصه وجود نهاد</w:t>
      </w:r>
      <w:r w:rsidR="008A6A7E">
        <w:rPr>
          <w:rtl/>
        </w:rPr>
        <w:t xml:space="preserve">. </w:t>
      </w:r>
      <w:r w:rsidR="00EC7EAF" w:rsidRPr="00EC7EAF">
        <w:rPr>
          <w:rStyle w:val="libFootnotenumChar"/>
          <w:rtl/>
        </w:rPr>
        <w:t>(378)</w:t>
      </w:r>
    </w:p>
    <w:p w:rsidR="00AD25D8" w:rsidRDefault="00AD25D8" w:rsidP="00AD25D8">
      <w:pPr>
        <w:pStyle w:val="libNormal"/>
        <w:rPr>
          <w:rtl/>
        </w:rPr>
      </w:pPr>
      <w:r>
        <w:rPr>
          <w:rtl/>
        </w:rPr>
        <w:t>پدر با تفال به قرآن كريم نوزاد را كه سومين فرزندش بود «محمد» ناميد</w:t>
      </w:r>
      <w:r w:rsidR="008A6A7E">
        <w:rPr>
          <w:rtl/>
        </w:rPr>
        <w:t xml:space="preserve">. </w:t>
      </w:r>
      <w:r>
        <w:rPr>
          <w:rtl/>
        </w:rPr>
        <w:t>او بعدها كنيه اش</w:t>
      </w:r>
      <w:r w:rsidR="008A6A7E">
        <w:rPr>
          <w:rtl/>
        </w:rPr>
        <w:t xml:space="preserve">، </w:t>
      </w:r>
      <w:r>
        <w:rPr>
          <w:rtl/>
        </w:rPr>
        <w:t>«ابوجعفر» گشته</w:t>
      </w:r>
      <w:r w:rsidR="008A6A7E">
        <w:rPr>
          <w:rtl/>
        </w:rPr>
        <w:t xml:space="preserve">، </w:t>
      </w:r>
      <w:r>
        <w:rPr>
          <w:rtl/>
        </w:rPr>
        <w:t>به القابى چون «نصيرالدين»</w:t>
      </w:r>
      <w:r w:rsidR="008A6A7E">
        <w:rPr>
          <w:rtl/>
        </w:rPr>
        <w:t xml:space="preserve">، </w:t>
      </w:r>
    </w:p>
    <w:p w:rsidR="00AD25D8" w:rsidRDefault="00AD25D8" w:rsidP="00AD25D8">
      <w:pPr>
        <w:pStyle w:val="libNormal"/>
        <w:rPr>
          <w:rtl/>
        </w:rPr>
      </w:pPr>
      <w:r>
        <w:rPr>
          <w:rtl/>
        </w:rPr>
        <w:t>«محقق طوسى»</w:t>
      </w:r>
      <w:r w:rsidR="008A6A7E">
        <w:rPr>
          <w:rtl/>
        </w:rPr>
        <w:t xml:space="preserve">، </w:t>
      </w:r>
      <w:r>
        <w:rPr>
          <w:rtl/>
        </w:rPr>
        <w:t>«استاد البشر» و «خواجه» شهرت يافت</w:t>
      </w:r>
      <w:r w:rsidR="008A6A7E">
        <w:rPr>
          <w:rtl/>
        </w:rPr>
        <w:t xml:space="preserve">. </w:t>
      </w:r>
    </w:p>
    <w:p w:rsidR="00AD25D8" w:rsidRDefault="008A6A7E" w:rsidP="008A6A7E">
      <w:pPr>
        <w:pStyle w:val="Heading2"/>
        <w:rPr>
          <w:rtl/>
        </w:rPr>
      </w:pPr>
      <w:bookmarkStart w:id="175" w:name="_Toc371021731"/>
      <w:r>
        <w:rPr>
          <w:rtl/>
        </w:rPr>
        <w:lastRenderedPageBreak/>
        <w:t>تحصيل</w:t>
      </w:r>
      <w:bookmarkEnd w:id="175"/>
      <w:r>
        <w:rPr>
          <w:rtl/>
        </w:rPr>
        <w:t xml:space="preserve"> </w:t>
      </w:r>
    </w:p>
    <w:p w:rsidR="00AD25D8" w:rsidRDefault="00AD25D8" w:rsidP="00AD25D8">
      <w:pPr>
        <w:pStyle w:val="libNormal"/>
        <w:rPr>
          <w:rtl/>
        </w:rPr>
      </w:pPr>
      <w:r>
        <w:rPr>
          <w:rtl/>
        </w:rPr>
        <w:t>ايام كودكى و نوجوانى محمد در شهر طوس سپرى شد</w:t>
      </w:r>
      <w:r w:rsidR="008A6A7E">
        <w:rPr>
          <w:rtl/>
        </w:rPr>
        <w:t xml:space="preserve">. </w:t>
      </w:r>
      <w:r>
        <w:rPr>
          <w:rtl/>
        </w:rPr>
        <w:t>وى در اين ايام پس ‍ از خواندن و نوشتن</w:t>
      </w:r>
      <w:r w:rsidR="008A6A7E">
        <w:rPr>
          <w:rtl/>
        </w:rPr>
        <w:t xml:space="preserve">، </w:t>
      </w:r>
      <w:r>
        <w:rPr>
          <w:rtl/>
        </w:rPr>
        <w:t>قرائت قرآن</w:t>
      </w:r>
      <w:r w:rsidR="008A6A7E">
        <w:rPr>
          <w:rtl/>
        </w:rPr>
        <w:t xml:space="preserve">، </w:t>
      </w:r>
      <w:r>
        <w:rPr>
          <w:rtl/>
        </w:rPr>
        <w:t>قواعد زبان عربى و فارسى</w:t>
      </w:r>
      <w:r w:rsidR="008A6A7E">
        <w:rPr>
          <w:rtl/>
        </w:rPr>
        <w:t xml:space="preserve">، </w:t>
      </w:r>
      <w:r>
        <w:rPr>
          <w:rtl/>
        </w:rPr>
        <w:t>معانى و بيان و حديث را نزد پدر خويش آموخت</w:t>
      </w:r>
      <w:r w:rsidR="008A6A7E">
        <w:rPr>
          <w:rtl/>
        </w:rPr>
        <w:t xml:space="preserve">. </w:t>
      </w:r>
    </w:p>
    <w:p w:rsidR="00AD25D8" w:rsidRDefault="00AD25D8" w:rsidP="00AD25D8">
      <w:pPr>
        <w:pStyle w:val="libNormal"/>
        <w:rPr>
          <w:rtl/>
        </w:rPr>
      </w:pPr>
      <w:r>
        <w:rPr>
          <w:rtl/>
        </w:rPr>
        <w:t>مادرش نيز وى را در خواندن قرآن و متون فارسى كمك مى كرد</w:t>
      </w:r>
      <w:r w:rsidR="008A6A7E">
        <w:rPr>
          <w:rtl/>
        </w:rPr>
        <w:t xml:space="preserve">. </w:t>
      </w:r>
      <w:r>
        <w:rPr>
          <w:rtl/>
        </w:rPr>
        <w:t>پس از آن به توصيه پدر نزد دايى اش «نورالدين على بن محمد شفيعى» كه از دانشمندان نامور در رياضيات</w:t>
      </w:r>
      <w:r w:rsidR="008A6A7E">
        <w:rPr>
          <w:rtl/>
        </w:rPr>
        <w:t xml:space="preserve">، </w:t>
      </w:r>
      <w:r>
        <w:rPr>
          <w:rtl/>
        </w:rPr>
        <w:t>حكمت و منطق بود</w:t>
      </w:r>
      <w:r w:rsidR="008A6A7E">
        <w:rPr>
          <w:rtl/>
        </w:rPr>
        <w:t xml:space="preserve">، </w:t>
      </w:r>
      <w:r>
        <w:rPr>
          <w:rtl/>
        </w:rPr>
        <w:t>به فراگيرى آن علوم پرداخت</w:t>
      </w:r>
      <w:r w:rsidR="008A6A7E">
        <w:rPr>
          <w:rtl/>
        </w:rPr>
        <w:t xml:space="preserve">. </w:t>
      </w:r>
    </w:p>
    <w:p w:rsidR="00AD25D8" w:rsidRDefault="00AD25D8" w:rsidP="00AD25D8">
      <w:pPr>
        <w:pStyle w:val="libNormal"/>
        <w:rPr>
          <w:rtl/>
        </w:rPr>
      </w:pPr>
      <w:r>
        <w:rPr>
          <w:rtl/>
        </w:rPr>
        <w:t>عطش علمى محمد در نزد دايى اش چندان بر طرف نشد و بدين سبب با راهنمايى پدر در محضر</w:t>
      </w:r>
      <w:r w:rsidR="008A6A7E">
        <w:rPr>
          <w:rtl/>
        </w:rPr>
        <w:t xml:space="preserve">، </w:t>
      </w:r>
      <w:r>
        <w:rPr>
          <w:rtl/>
        </w:rPr>
        <w:t>«كمال الدين محمد حاسب» كه از دانشوان نامى در رياضيات بود</w:t>
      </w:r>
      <w:r w:rsidR="008A6A7E">
        <w:rPr>
          <w:rtl/>
        </w:rPr>
        <w:t xml:space="preserve">، </w:t>
      </w:r>
      <w:r>
        <w:rPr>
          <w:rtl/>
        </w:rPr>
        <w:t>به تحصيل پرداخت اما هنوز چند ماهى نگذشته بود كه استاد قصد سفر كرد و آورده اند كه وى به پدر او چنين گفت</w:t>
      </w:r>
      <w:r w:rsidR="008A6A7E">
        <w:rPr>
          <w:rtl/>
        </w:rPr>
        <w:t>:</w:t>
      </w:r>
      <w:r>
        <w:rPr>
          <w:rtl/>
        </w:rPr>
        <w:t xml:space="preserve"> من آنچه مى دانستم به او (خواجه نصير) آموختم و اكنون سوالهايى مى كند كه گاه پاسخش را نمى دانم</w:t>
      </w:r>
      <w:r w:rsidR="008A6A7E">
        <w:rPr>
          <w:rtl/>
        </w:rPr>
        <w:t>!</w:t>
      </w:r>
    </w:p>
    <w:p w:rsidR="00AD25D8" w:rsidRDefault="00AD25D8" w:rsidP="00AD25D8">
      <w:pPr>
        <w:pStyle w:val="libNormal"/>
        <w:rPr>
          <w:rtl/>
        </w:rPr>
      </w:pPr>
      <w:r>
        <w:rPr>
          <w:rtl/>
        </w:rPr>
        <w:t>پس از چندى آن نوجوان سعادتمند از فيض وجود استاد بى بهره بود دايى پدرش «نصيرالدين عبدالله بن حمزه» كه تبحر ويژه اى در علوم رجال</w:t>
      </w:r>
      <w:r w:rsidR="008A6A7E">
        <w:rPr>
          <w:rtl/>
        </w:rPr>
        <w:t xml:space="preserve">، </w:t>
      </w:r>
      <w:r>
        <w:rPr>
          <w:rtl/>
        </w:rPr>
        <w:t>درايه و حديث داشت</w:t>
      </w:r>
      <w:r w:rsidR="008A6A7E">
        <w:rPr>
          <w:rtl/>
        </w:rPr>
        <w:t xml:space="preserve">، </w:t>
      </w:r>
      <w:r>
        <w:rPr>
          <w:rtl/>
        </w:rPr>
        <w:t>به طوس آمد و محمد كه هر لحظه</w:t>
      </w:r>
      <w:r w:rsidR="008A6A7E">
        <w:rPr>
          <w:rtl/>
        </w:rPr>
        <w:t xml:space="preserve">، </w:t>
      </w:r>
      <w:r>
        <w:rPr>
          <w:rtl/>
        </w:rPr>
        <w:t>عطش ‍ علمى اش افزون مى گرديد در نزد او به كسب علوم پرداخت</w:t>
      </w:r>
      <w:r w:rsidR="008A6A7E">
        <w:rPr>
          <w:rtl/>
        </w:rPr>
        <w:t xml:space="preserve">. </w:t>
      </w:r>
      <w:r>
        <w:rPr>
          <w:rtl/>
        </w:rPr>
        <w:t>گرچه او موفق به فراگيرى مطالب جديدى از استاد نشد</w:t>
      </w:r>
      <w:r w:rsidR="008A6A7E">
        <w:rPr>
          <w:rtl/>
        </w:rPr>
        <w:t xml:space="preserve">، </w:t>
      </w:r>
      <w:r>
        <w:rPr>
          <w:rtl/>
        </w:rPr>
        <w:t>اما هوش و استعداد وافرش ‍ شگفتى و تعجب استاد را برانگيخت به گونه اى كه به او توصيه كرد تا به منظور استفاده هاى علمى بيشتر به نيشابور مهاجرت كند</w:t>
      </w:r>
      <w:r w:rsidR="008A6A7E">
        <w:rPr>
          <w:rtl/>
        </w:rPr>
        <w:t xml:space="preserve">. </w:t>
      </w:r>
    </w:p>
    <w:p w:rsidR="00AD25D8" w:rsidRDefault="00AD25D8" w:rsidP="00AD25D8">
      <w:pPr>
        <w:pStyle w:val="libNormal"/>
        <w:rPr>
          <w:rtl/>
        </w:rPr>
      </w:pPr>
      <w:r>
        <w:rPr>
          <w:rtl/>
        </w:rPr>
        <w:lastRenderedPageBreak/>
        <w:t>او در شهر طوس و به دست استادش «نصيرالدين عبدالله بن حمزه» لباس ‍ مقدس عالمان دين را بر تن كرد و از آن پس لقب «نصيرالدين» از سوى استاد افتخارى جاويدان يافت</w:t>
      </w:r>
      <w:r w:rsidR="008A6A7E">
        <w:rPr>
          <w:rtl/>
        </w:rPr>
        <w:t xml:space="preserve">. </w:t>
      </w:r>
    </w:p>
    <w:p w:rsidR="00AD25D8" w:rsidRDefault="00AD25D8" w:rsidP="00AD25D8">
      <w:pPr>
        <w:pStyle w:val="libNormal"/>
        <w:rPr>
          <w:rtl/>
        </w:rPr>
      </w:pPr>
      <w:r>
        <w:rPr>
          <w:rtl/>
        </w:rPr>
        <w:t>در آخرين روزهايى كه نصيرالدين جوان براى سفر به نيشابور آماده مى شد غم از دست دادن پدر بر وجودش سايه افكند اما تقدير چنين بود و او مى بايست با تحمل آن اندوه جانكاه به تحصيل ادامه دهد</w:t>
      </w:r>
      <w:r w:rsidR="008A6A7E">
        <w:rPr>
          <w:rtl/>
        </w:rPr>
        <w:t xml:space="preserve">. </w:t>
      </w:r>
      <w:r>
        <w:rPr>
          <w:rtl/>
        </w:rPr>
        <w:t>در حالى كه يك سال از فوت پدرش مى گذشت به نيشابور پاى نهاد و به توصيه دايى پدر به مدرسه سراجيه رفت و مدت يك سال نزد سراج لالدين قمرى كه از استادان بزرگ درس خارج فقه و اصول در آن مدرسه بود</w:t>
      </w:r>
      <w:r w:rsidR="008A6A7E">
        <w:rPr>
          <w:rtl/>
        </w:rPr>
        <w:t xml:space="preserve">، </w:t>
      </w:r>
      <w:r>
        <w:rPr>
          <w:rtl/>
        </w:rPr>
        <w:t>به تحصيل پرداخت</w:t>
      </w:r>
      <w:r w:rsidR="008A6A7E">
        <w:rPr>
          <w:rtl/>
        </w:rPr>
        <w:t xml:space="preserve">. </w:t>
      </w:r>
      <w:r>
        <w:rPr>
          <w:rtl/>
        </w:rPr>
        <w:t>سپس در محضر استاد فريدالدين داماد نيشابورى - از شاگردان امام فخر رازى - كتاب «اشارات ابن سينا» را فراگرفت</w:t>
      </w:r>
      <w:r w:rsidR="008A6A7E">
        <w:rPr>
          <w:rtl/>
        </w:rPr>
        <w:t xml:space="preserve">. </w:t>
      </w:r>
    </w:p>
    <w:p w:rsidR="00AD25D8" w:rsidRDefault="00AD25D8" w:rsidP="00AD25D8">
      <w:pPr>
        <w:pStyle w:val="libNormal"/>
        <w:rPr>
          <w:rtl/>
        </w:rPr>
      </w:pPr>
      <w:r>
        <w:rPr>
          <w:rtl/>
        </w:rPr>
        <w:t>پس از مباحثات علمى متعدد فريد الدين با خواجه</w:t>
      </w:r>
      <w:r w:rsidR="008A6A7E">
        <w:rPr>
          <w:rtl/>
        </w:rPr>
        <w:t xml:space="preserve">، </w:t>
      </w:r>
      <w:r>
        <w:rPr>
          <w:rtl/>
        </w:rPr>
        <w:t>علاقه و استعداد فوق العاده خواجه نسبت به دانش اندوزى نمايان شد و فريد الدين او را به يكى ديگر از شاگردان فخر رازى معرفى كرده و بدين ترتيب نصير الدين طوسى توانست كتاب «قانون ابن سينا» را نزد «قطب الدين مصرى شافعى» به خوبى بياموزد</w:t>
      </w:r>
      <w:r w:rsidR="008A6A7E">
        <w:rPr>
          <w:rtl/>
        </w:rPr>
        <w:t xml:space="preserve">. </w:t>
      </w:r>
      <w:r>
        <w:rPr>
          <w:rtl/>
        </w:rPr>
        <w:t>وى علاوه بر كتابهاى فوق از محضر عارف معروف آن ديار «عطار نيشابورى» (متوفى 628) نيز بهره مند شد</w:t>
      </w:r>
      <w:r w:rsidR="008A6A7E">
        <w:rPr>
          <w:rtl/>
        </w:rPr>
        <w:t xml:space="preserve">. </w:t>
      </w:r>
    </w:p>
    <w:p w:rsidR="00AD25D8" w:rsidRDefault="00AD25D8" w:rsidP="00AD25D8">
      <w:pPr>
        <w:pStyle w:val="libNormal"/>
        <w:rPr>
          <w:rtl/>
        </w:rPr>
      </w:pPr>
      <w:r>
        <w:rPr>
          <w:rtl/>
        </w:rPr>
        <w:t>خواجه كه در آن حال صاحب علوم ارزشمندى گشته و همواره به دنبال كسب علوم و فنون بيشتر بود</w:t>
      </w:r>
      <w:r w:rsidR="008A6A7E">
        <w:rPr>
          <w:rtl/>
        </w:rPr>
        <w:t xml:space="preserve">، </w:t>
      </w:r>
      <w:r>
        <w:rPr>
          <w:rtl/>
        </w:rPr>
        <w:t>پس از خوشه چينى فراوان از خرمن پربار دانشمندان نيشابور به رى شتافت و با دانشور بزرگى به نام برهان الدين محمد بن محمد بن على الحمدانى قزوينى آشنا گشت</w:t>
      </w:r>
      <w:r w:rsidR="008A6A7E">
        <w:rPr>
          <w:rtl/>
        </w:rPr>
        <w:t xml:space="preserve">. </w:t>
      </w:r>
      <w:r>
        <w:rPr>
          <w:rtl/>
        </w:rPr>
        <w:t>او سپس قصد سفر به اصفهان كرد اما در بين راه</w:t>
      </w:r>
      <w:r w:rsidR="008A6A7E">
        <w:rPr>
          <w:rtl/>
        </w:rPr>
        <w:t xml:space="preserve">، </w:t>
      </w:r>
      <w:r>
        <w:rPr>
          <w:rtl/>
        </w:rPr>
        <w:t xml:space="preserve">پس از آشنايى به «ميثم بن على ميثم بحرانى» به دعوت او </w:t>
      </w:r>
      <w:r>
        <w:rPr>
          <w:rtl/>
        </w:rPr>
        <w:lastRenderedPageBreak/>
        <w:t>و به منظور استفاده از درس خواجه ابوالسعادات اسعد بن عبدالقادر بن اسعد اصفهانى به شهر قم رو كرد</w:t>
      </w:r>
      <w:r w:rsidR="008A6A7E">
        <w:rPr>
          <w:rtl/>
        </w:rPr>
        <w:t xml:space="preserve">. </w:t>
      </w:r>
    </w:p>
    <w:p w:rsidR="00AD25D8" w:rsidRDefault="00AD25D8" w:rsidP="00AD25D8">
      <w:pPr>
        <w:pStyle w:val="libNormal"/>
        <w:rPr>
          <w:rtl/>
        </w:rPr>
      </w:pPr>
      <w:r>
        <w:rPr>
          <w:rtl/>
        </w:rPr>
        <w:t>محقق طوسى پس از قم به اصفهان و از آنجا به عراق رفت</w:t>
      </w:r>
      <w:r w:rsidR="008A6A7E">
        <w:rPr>
          <w:rtl/>
        </w:rPr>
        <w:t xml:space="preserve">. </w:t>
      </w:r>
      <w:r>
        <w:rPr>
          <w:rtl/>
        </w:rPr>
        <w:t>او علم «فقه» را از محضر «معين الدين سالم بن بدران مصرى مازنى» (از شاگردان ابن ادريس حلى و ابن زهره حلبى) فرا گرفت</w:t>
      </w:r>
      <w:r w:rsidR="008A6A7E">
        <w:rPr>
          <w:rtl/>
        </w:rPr>
        <w:t xml:space="preserve">. </w:t>
      </w:r>
      <w:r>
        <w:rPr>
          <w:rtl/>
        </w:rPr>
        <w:t>و در سال 619 ق از استاد خود اجازه نقل روايت دريافت كرد</w:t>
      </w:r>
      <w:r w:rsidR="008A6A7E">
        <w:rPr>
          <w:rtl/>
        </w:rPr>
        <w:t xml:space="preserve">. </w:t>
      </w:r>
    </w:p>
    <w:p w:rsidR="00AD25D8" w:rsidRDefault="00AD25D8" w:rsidP="00AD25D8">
      <w:pPr>
        <w:pStyle w:val="libNormal"/>
        <w:rPr>
          <w:rtl/>
        </w:rPr>
      </w:pPr>
      <w:r>
        <w:rPr>
          <w:rtl/>
        </w:rPr>
        <w:t>آن گونه كه نوشته اند خواجه مدت زمانى از «علامه حلى» فقه و علامه نيز در مقابل</w:t>
      </w:r>
      <w:r w:rsidR="008A6A7E">
        <w:rPr>
          <w:rtl/>
        </w:rPr>
        <w:t xml:space="preserve">، </w:t>
      </w:r>
      <w:r>
        <w:rPr>
          <w:rtl/>
        </w:rPr>
        <w:t>درس حكمت نزد خواجه آموخته است</w:t>
      </w:r>
      <w:r w:rsidR="008A6A7E">
        <w:rPr>
          <w:rtl/>
        </w:rPr>
        <w:t xml:space="preserve">. </w:t>
      </w:r>
    </w:p>
    <w:p w:rsidR="00AD25D8" w:rsidRDefault="00AD25D8" w:rsidP="00AD25D8">
      <w:pPr>
        <w:pStyle w:val="libNormal"/>
        <w:rPr>
          <w:rtl/>
        </w:rPr>
      </w:pPr>
      <w:r>
        <w:rPr>
          <w:rtl/>
        </w:rPr>
        <w:t>«كمال الدين موصلى» ساكن شهر موصل (عراق) از ديگر دانشمندانى بود كه علم نجوم و رياضى به خواجه آموخت و بدين ترتيب محقق طوسى دوران تحصيل را پشت سر نهاده</w:t>
      </w:r>
      <w:r w:rsidR="008A6A7E">
        <w:rPr>
          <w:rtl/>
        </w:rPr>
        <w:t xml:space="preserve">، </w:t>
      </w:r>
      <w:r>
        <w:rPr>
          <w:rtl/>
        </w:rPr>
        <w:t>پس از سالها دورى از وطن و خانواده</w:t>
      </w:r>
      <w:r w:rsidR="008A6A7E">
        <w:rPr>
          <w:rtl/>
        </w:rPr>
        <w:t xml:space="preserve">، </w:t>
      </w:r>
      <w:r>
        <w:rPr>
          <w:rtl/>
        </w:rPr>
        <w:t>قصد عزيمت به خراسان كرد</w:t>
      </w:r>
      <w:r w:rsidR="008A6A7E">
        <w:rPr>
          <w:rtl/>
        </w:rPr>
        <w:t xml:space="preserve">. </w:t>
      </w:r>
      <w:r w:rsidR="00EC7EAF" w:rsidRPr="00EC7EAF">
        <w:rPr>
          <w:rStyle w:val="libFootnotenumChar"/>
          <w:rtl/>
        </w:rPr>
        <w:t>(379)</w:t>
      </w:r>
    </w:p>
    <w:p w:rsidR="00AD25D8" w:rsidRDefault="008A6A7E" w:rsidP="008A6A7E">
      <w:pPr>
        <w:pStyle w:val="Heading2"/>
        <w:rPr>
          <w:rtl/>
        </w:rPr>
      </w:pPr>
      <w:bookmarkStart w:id="176" w:name="_Toc371021732"/>
      <w:r>
        <w:rPr>
          <w:rtl/>
        </w:rPr>
        <w:t>دوران آشوب</w:t>
      </w:r>
      <w:bookmarkEnd w:id="176"/>
      <w:r>
        <w:rPr>
          <w:rtl/>
        </w:rPr>
        <w:t xml:space="preserve"> </w:t>
      </w:r>
    </w:p>
    <w:p w:rsidR="00AD25D8" w:rsidRDefault="00AD25D8" w:rsidP="00AD25D8">
      <w:pPr>
        <w:pStyle w:val="libNormal"/>
        <w:rPr>
          <w:rtl/>
        </w:rPr>
      </w:pPr>
      <w:r>
        <w:rPr>
          <w:rtl/>
        </w:rPr>
        <w:t>سالهايى كه خواجه براى تحصيل در عراق به سر مى برد اخبار پراكنده و ناگوارى از تجاوز قوم مغول به ايران به گوش مى رسد</w:t>
      </w:r>
      <w:r w:rsidR="008A6A7E">
        <w:rPr>
          <w:rtl/>
        </w:rPr>
        <w:t xml:space="preserve">. </w:t>
      </w:r>
      <w:r>
        <w:rPr>
          <w:rtl/>
        </w:rPr>
        <w:t>مغولها اقوام بيابانگردى بودند كه در ابتدا به دامدارى و شكار در بيابانها پرداخته</w:t>
      </w:r>
      <w:r w:rsidR="008A6A7E">
        <w:rPr>
          <w:rtl/>
        </w:rPr>
        <w:t xml:space="preserve">، </w:t>
      </w:r>
      <w:r>
        <w:rPr>
          <w:rtl/>
        </w:rPr>
        <w:t>با جگزار و فرمابنردار چين شمالى بودند</w:t>
      </w:r>
      <w:r w:rsidR="008A6A7E">
        <w:rPr>
          <w:rtl/>
        </w:rPr>
        <w:t xml:space="preserve">. </w:t>
      </w:r>
      <w:r>
        <w:rPr>
          <w:rtl/>
        </w:rPr>
        <w:t>زمانى «يسوگا» پدر چنگيز خان مغول كه از روساى مغول بود</w:t>
      </w:r>
      <w:r w:rsidR="008A6A7E">
        <w:rPr>
          <w:rtl/>
        </w:rPr>
        <w:t xml:space="preserve">، </w:t>
      </w:r>
      <w:r>
        <w:rPr>
          <w:rtl/>
        </w:rPr>
        <w:t>سر به شورش نهاد و عده زيادى از آن قوم را به اطاعت خود در آورد</w:t>
      </w:r>
      <w:r w:rsidR="008A6A7E">
        <w:rPr>
          <w:rtl/>
        </w:rPr>
        <w:t xml:space="preserve">. </w:t>
      </w:r>
      <w:r>
        <w:rPr>
          <w:rtl/>
        </w:rPr>
        <w:t>پس از وى پسر بزرگش «تموچين» كه بعدها به چنگيزخان شهرت يافت به جاى پدر نشست و پس از جمع آورى لشكريان بسيار به كشورهاى بسيارى حمله كرد</w:t>
      </w:r>
      <w:r w:rsidR="008A6A7E">
        <w:rPr>
          <w:rtl/>
        </w:rPr>
        <w:t xml:space="preserve">. </w:t>
      </w:r>
    </w:p>
    <w:p w:rsidR="00AD25D8" w:rsidRDefault="00AD25D8" w:rsidP="00AD25D8">
      <w:pPr>
        <w:pStyle w:val="libNormal"/>
        <w:rPr>
          <w:rtl/>
        </w:rPr>
      </w:pPr>
      <w:r>
        <w:rPr>
          <w:rtl/>
        </w:rPr>
        <w:lastRenderedPageBreak/>
        <w:t>ايران كه در آن زمان حاكمى بى سياست و نالايق به نام «سلطان محمد خوارزمشاه» بر آن فرمانروايى مى كرد از هجوم مغولان در امان نماند و شهرهاى مختلفى از آن مورد تاخت و تاز آنان قرار گرفت</w:t>
      </w:r>
      <w:r w:rsidR="008A6A7E">
        <w:rPr>
          <w:rtl/>
        </w:rPr>
        <w:t xml:space="preserve">. </w:t>
      </w:r>
    </w:p>
    <w:p w:rsidR="00AD25D8" w:rsidRDefault="00AD25D8" w:rsidP="00AD25D8">
      <w:pPr>
        <w:pStyle w:val="libNormal"/>
        <w:rPr>
          <w:rtl/>
        </w:rPr>
      </w:pPr>
      <w:r>
        <w:rPr>
          <w:rtl/>
        </w:rPr>
        <w:t>گرچه تجاوزگرى و توسعه طلبى از ويژگيهاى اين قوم ستم پيشه بود</w:t>
      </w:r>
      <w:r w:rsidR="008A6A7E">
        <w:rPr>
          <w:rtl/>
        </w:rPr>
        <w:t xml:space="preserve">، </w:t>
      </w:r>
      <w:r>
        <w:rPr>
          <w:rtl/>
        </w:rPr>
        <w:t>رفتار غير عاقلانه سلطان ايران با فرستادگان مغولى و كشتار آنان</w:t>
      </w:r>
      <w:r w:rsidR="008A6A7E">
        <w:rPr>
          <w:rtl/>
        </w:rPr>
        <w:t xml:space="preserve">، </w:t>
      </w:r>
      <w:r>
        <w:rPr>
          <w:rtl/>
        </w:rPr>
        <w:t>در شروع حمله و تجاوز بى تاثير نبود</w:t>
      </w:r>
      <w:r w:rsidR="008A6A7E">
        <w:rPr>
          <w:rtl/>
        </w:rPr>
        <w:t xml:space="preserve">. </w:t>
      </w:r>
      <w:r>
        <w:rPr>
          <w:rtl/>
        </w:rPr>
        <w:t>اين هجوم از سال 616 ق شروع شد و در پى آن شهرهاى بسيارى از ايران بجز مناطق جنوبى كشور به تصرف مهاجمان در آمد و جنايات هولناكى و ويرانيهاى بى شمارى به وجود آمد</w:t>
      </w:r>
      <w:r w:rsidR="008A6A7E">
        <w:rPr>
          <w:rtl/>
        </w:rPr>
        <w:t xml:space="preserve">. </w:t>
      </w:r>
      <w:r w:rsidR="00EC7EAF" w:rsidRPr="00EC7EAF">
        <w:rPr>
          <w:rStyle w:val="libFootnotenumChar"/>
          <w:rtl/>
        </w:rPr>
        <w:t>(380)</w:t>
      </w:r>
      <w:r>
        <w:rPr>
          <w:rtl/>
        </w:rPr>
        <w:t xml:space="preserve"> در اين ميان شهر نيشابور آنچنان مورد تهاجم قرار گرفت كه نه تنها مردمان بلكه حيوانات خانگى آن شهر هم از تيغ خونين متجاوزان در امان نبودند</w:t>
      </w:r>
      <w:r w:rsidR="008A6A7E">
        <w:rPr>
          <w:rtl/>
        </w:rPr>
        <w:t xml:space="preserve">. </w:t>
      </w:r>
      <w:r>
        <w:rPr>
          <w:rtl/>
        </w:rPr>
        <w:t>پس از كشتار دستجمعى</w:t>
      </w:r>
      <w:r w:rsidR="008A6A7E">
        <w:rPr>
          <w:rtl/>
        </w:rPr>
        <w:t xml:space="preserve">، </w:t>
      </w:r>
      <w:r>
        <w:rPr>
          <w:rtl/>
        </w:rPr>
        <w:t>هفت شبانه روز بر شهر آب بسته</w:t>
      </w:r>
      <w:r w:rsidR="008A6A7E">
        <w:rPr>
          <w:rtl/>
        </w:rPr>
        <w:t xml:space="preserve">، </w:t>
      </w:r>
      <w:r>
        <w:rPr>
          <w:rtl/>
        </w:rPr>
        <w:t>آن را شخم زدند</w:t>
      </w:r>
      <w:r w:rsidR="008A6A7E">
        <w:rPr>
          <w:rtl/>
        </w:rPr>
        <w:t xml:space="preserve">. </w:t>
      </w:r>
      <w:r w:rsidR="00EC7EAF" w:rsidRPr="00EC7EAF">
        <w:rPr>
          <w:rStyle w:val="libFootnotenumChar"/>
          <w:rtl/>
        </w:rPr>
        <w:t>(381)</w:t>
      </w:r>
      <w:r>
        <w:rPr>
          <w:rtl/>
        </w:rPr>
        <w:t xml:space="preserve"> برخى عدد كشتگان نيشابور را 1748000 نفر دانسته اند</w:t>
      </w:r>
      <w:r w:rsidR="008A6A7E">
        <w:rPr>
          <w:rtl/>
        </w:rPr>
        <w:t xml:space="preserve">. </w:t>
      </w:r>
    </w:p>
    <w:p w:rsidR="00AD25D8" w:rsidRDefault="00AD25D8" w:rsidP="00AD25D8">
      <w:pPr>
        <w:pStyle w:val="libNormal"/>
        <w:rPr>
          <w:rtl/>
        </w:rPr>
      </w:pPr>
      <w:r>
        <w:rPr>
          <w:rtl/>
        </w:rPr>
        <w:t>اين اخبار دردناك كه قلب هر مسلمانى را اندوهگين مى ساخت خواجه نصير را بر آن داشت با براى كمك به هموطنان و خانواده خويش راهى ايران شود</w:t>
      </w:r>
      <w:r w:rsidR="008A6A7E">
        <w:rPr>
          <w:rtl/>
        </w:rPr>
        <w:t xml:space="preserve">. </w:t>
      </w:r>
      <w:r>
        <w:rPr>
          <w:rtl/>
        </w:rPr>
        <w:t>طوسى پس از رسيدن به نيشابور صحنه هاى دلخراش خون و آتش و ويرانى را مشاهده كرد و با اضطراب بسيار به سوى خانه اى كه زادگاهش بود رفت اما كسى را در آن خانه نيافت</w:t>
      </w:r>
      <w:r w:rsidR="008A6A7E">
        <w:rPr>
          <w:rtl/>
        </w:rPr>
        <w:t xml:space="preserve">. </w:t>
      </w:r>
    </w:p>
    <w:p w:rsidR="00AD25D8" w:rsidRDefault="00AD25D8" w:rsidP="00AD25D8">
      <w:pPr>
        <w:pStyle w:val="libNormal"/>
        <w:rPr>
          <w:rtl/>
        </w:rPr>
      </w:pPr>
      <w:r>
        <w:rPr>
          <w:rtl/>
        </w:rPr>
        <w:t>خواجه با راهنمايى يكى از همسايگان اطلاع پيدا كرد كه مادر و خواهرش ‍ براى نجات جان خود به شهر قائن رفته اند</w:t>
      </w:r>
      <w:r w:rsidR="008A6A7E">
        <w:rPr>
          <w:rtl/>
        </w:rPr>
        <w:t xml:space="preserve">. </w:t>
      </w:r>
      <w:r>
        <w:rPr>
          <w:rtl/>
        </w:rPr>
        <w:t>او نيز نزد خانواده خويش رفت و پس از چندى سكونت در آنجا به تقاضاى والى شهر</w:t>
      </w:r>
      <w:r w:rsidR="008A6A7E">
        <w:rPr>
          <w:rtl/>
        </w:rPr>
        <w:t xml:space="preserve">، </w:t>
      </w:r>
      <w:r>
        <w:rPr>
          <w:rtl/>
        </w:rPr>
        <w:t>امام جماعت يكى از مساجد شد و احترام ويژه اى به دست آورد</w:t>
      </w:r>
      <w:r w:rsidR="008A6A7E">
        <w:rPr>
          <w:rtl/>
        </w:rPr>
        <w:t xml:space="preserve">. </w:t>
      </w:r>
      <w:r>
        <w:rPr>
          <w:rtl/>
        </w:rPr>
        <w:t>او در سال 628 ق پس از آنكه بيش از سى سال از بهار عمرش مى گذشت در قائن ازدواچ كرد</w:t>
      </w:r>
      <w:r w:rsidR="008A6A7E">
        <w:rPr>
          <w:rtl/>
        </w:rPr>
        <w:t xml:space="preserve">. </w:t>
      </w:r>
    </w:p>
    <w:p w:rsidR="00AD25D8" w:rsidRDefault="008A6A7E" w:rsidP="008A6A7E">
      <w:pPr>
        <w:pStyle w:val="Heading2"/>
        <w:rPr>
          <w:rtl/>
        </w:rPr>
      </w:pPr>
      <w:bookmarkStart w:id="177" w:name="_Toc371021733"/>
      <w:r>
        <w:rPr>
          <w:rtl/>
        </w:rPr>
        <w:lastRenderedPageBreak/>
        <w:t>خدمات ارزنده</w:t>
      </w:r>
      <w:bookmarkEnd w:id="177"/>
      <w:r>
        <w:rPr>
          <w:rtl/>
        </w:rPr>
        <w:t xml:space="preserve"> </w:t>
      </w:r>
    </w:p>
    <w:p w:rsidR="00AD25D8" w:rsidRDefault="00AD25D8" w:rsidP="00AD25D8">
      <w:pPr>
        <w:pStyle w:val="libNormal"/>
        <w:rPr>
          <w:rtl/>
        </w:rPr>
      </w:pPr>
      <w:r>
        <w:rPr>
          <w:rtl/>
        </w:rPr>
        <w:t xml:space="preserve">اسماعيليان فرقه اى از شيعيان بودند كه اسماعيل فرزند امام صادق </w:t>
      </w:r>
      <w:r w:rsidR="00B7418D" w:rsidRPr="00B7418D">
        <w:rPr>
          <w:rStyle w:val="libAlaemChar"/>
          <w:rtl/>
        </w:rPr>
        <w:t>عليه‌السلام</w:t>
      </w:r>
      <w:r>
        <w:rPr>
          <w:rtl/>
        </w:rPr>
        <w:t xml:space="preserve"> را جانشين آن حضرت مى دانسته بر او توقف كردند</w:t>
      </w:r>
      <w:r w:rsidR="008A6A7E">
        <w:rPr>
          <w:rtl/>
        </w:rPr>
        <w:t xml:space="preserve">. </w:t>
      </w:r>
      <w:r>
        <w:rPr>
          <w:rtl/>
        </w:rPr>
        <w:t>اين گروه پس از مدتها در سال 483 ق به دست حسن صباح در ايران رونقى دوباره يافتند و پس از چندى</w:t>
      </w:r>
      <w:r w:rsidR="008A6A7E">
        <w:rPr>
          <w:rtl/>
        </w:rPr>
        <w:t xml:space="preserve">، </w:t>
      </w:r>
      <w:r>
        <w:rPr>
          <w:rtl/>
        </w:rPr>
        <w:t>گرايشهاى شديد سياسى پيدا كرده</w:t>
      </w:r>
      <w:r w:rsidR="008A6A7E">
        <w:rPr>
          <w:rtl/>
        </w:rPr>
        <w:t xml:space="preserve">، </w:t>
      </w:r>
      <w:r>
        <w:rPr>
          <w:rtl/>
        </w:rPr>
        <w:t>فعاليتهاى خود را گسترش دادند</w:t>
      </w:r>
      <w:r w:rsidR="008A6A7E">
        <w:rPr>
          <w:rtl/>
        </w:rPr>
        <w:t xml:space="preserve">. </w:t>
      </w:r>
      <w:r>
        <w:rPr>
          <w:rtl/>
        </w:rPr>
        <w:t>قلعه الموت در حوالى قزوين پايتخت آنان بود و علاوه بر آن قلعه هاى متعدد و استوارى داشتند كه جايگاه امنى براى مبارزان سياسى به شمار مى رفت و دستيابى بر آنها بسيار سخت بود</w:t>
      </w:r>
      <w:r w:rsidR="008A6A7E">
        <w:rPr>
          <w:rtl/>
        </w:rPr>
        <w:t xml:space="preserve">. </w:t>
      </w:r>
      <w:r w:rsidR="00EC7EAF" w:rsidRPr="00EC7EAF">
        <w:rPr>
          <w:rStyle w:val="libFootnotenumChar"/>
          <w:rtl/>
        </w:rPr>
        <w:t>(382)</w:t>
      </w:r>
    </w:p>
    <w:p w:rsidR="00AD25D8" w:rsidRDefault="00AD25D8" w:rsidP="00AD25D8">
      <w:pPr>
        <w:pStyle w:val="libNormal"/>
        <w:rPr>
          <w:rtl/>
        </w:rPr>
      </w:pPr>
      <w:r>
        <w:rPr>
          <w:rtl/>
        </w:rPr>
        <w:t>خواجه نصيرالدين پس از چند ماه سكونت در قائن</w:t>
      </w:r>
      <w:r w:rsidR="008A6A7E">
        <w:rPr>
          <w:rtl/>
        </w:rPr>
        <w:t xml:space="preserve">، </w:t>
      </w:r>
      <w:r>
        <w:rPr>
          <w:rtl/>
        </w:rPr>
        <w:t>به دعوت «ناصر الدين عبدالرحيم بن ابى منصور» كه حاكم قلعه قهستان بود و نيز مردى فاضل و دوستدار فلاسفه بود</w:t>
      </w:r>
      <w:r w:rsidR="008A6A7E">
        <w:rPr>
          <w:rtl/>
        </w:rPr>
        <w:t xml:space="preserve">، </w:t>
      </w:r>
      <w:r>
        <w:rPr>
          <w:rtl/>
        </w:rPr>
        <w:t>به همراه همسرش به قلعه اسماعيليان دعوت شد و مدتى آزادانه و با احترام ويژه اى در آنجا زندگى كرد</w:t>
      </w:r>
      <w:r w:rsidR="008A6A7E">
        <w:rPr>
          <w:rtl/>
        </w:rPr>
        <w:t xml:space="preserve">. </w:t>
      </w:r>
      <w:r>
        <w:rPr>
          <w:rtl/>
        </w:rPr>
        <w:t>او در مدت اقامت خود كتاب «طهاره العراق» تاليف ابن مسكويه را به درخواست ميزبانش به زبان عربى ترجمه كرد و نام آن را «اخلاق ناصرى» نهاد وى در همين ايام «رساله معينيه» در موضوع علم هئيت</w:t>
      </w:r>
      <w:r w:rsidR="008A6A7E">
        <w:rPr>
          <w:rtl/>
        </w:rPr>
        <w:t xml:space="preserve">، </w:t>
      </w:r>
      <w:r>
        <w:rPr>
          <w:rtl/>
        </w:rPr>
        <w:t>به زبان فارسى نگاشت</w:t>
      </w:r>
      <w:r w:rsidR="008A6A7E">
        <w:rPr>
          <w:rtl/>
        </w:rPr>
        <w:t xml:space="preserve">. </w:t>
      </w:r>
    </w:p>
    <w:p w:rsidR="00AD25D8" w:rsidRDefault="00AD25D8" w:rsidP="00AD25D8">
      <w:pPr>
        <w:pStyle w:val="libNormal"/>
        <w:rPr>
          <w:rtl/>
        </w:rPr>
      </w:pPr>
      <w:r>
        <w:rPr>
          <w:rtl/>
        </w:rPr>
        <w:t>ناسازگارى اعتقادى خواجه با اسماعيليان و نيز ظلم و ستم آنان نسبت به مردم وى را بر آن داشت تا براى كمك گرفتن</w:t>
      </w:r>
      <w:r w:rsidR="008A6A7E">
        <w:rPr>
          <w:rtl/>
        </w:rPr>
        <w:t xml:space="preserve">، </w:t>
      </w:r>
      <w:r>
        <w:rPr>
          <w:rtl/>
        </w:rPr>
        <w:t>نامه اى به خليفه عباسى در بغداد بنويسد</w:t>
      </w:r>
      <w:r w:rsidR="008A6A7E">
        <w:rPr>
          <w:rtl/>
        </w:rPr>
        <w:t xml:space="preserve">. </w:t>
      </w:r>
    </w:p>
    <w:p w:rsidR="00AD25D8" w:rsidRDefault="00AD25D8" w:rsidP="00AD25D8">
      <w:pPr>
        <w:pStyle w:val="libNormal"/>
        <w:rPr>
          <w:rtl/>
        </w:rPr>
      </w:pPr>
      <w:r>
        <w:rPr>
          <w:rtl/>
        </w:rPr>
        <w:t>در اين ميان حاكم قلعه از ماجراى نامه باخبر شد و به دستور او خواجه نصير بازداشت و زندانى گرديد</w:t>
      </w:r>
      <w:r w:rsidR="008A6A7E">
        <w:rPr>
          <w:rtl/>
        </w:rPr>
        <w:t xml:space="preserve">. </w:t>
      </w:r>
    </w:p>
    <w:p w:rsidR="00AD25D8" w:rsidRDefault="00AD25D8" w:rsidP="00AD25D8">
      <w:pPr>
        <w:pStyle w:val="libNormal"/>
        <w:rPr>
          <w:rtl/>
        </w:rPr>
      </w:pPr>
      <w:r>
        <w:rPr>
          <w:rtl/>
        </w:rPr>
        <w:t>پس از چندى خواجه به قلعه الموت منتقل شد ولى حاكم قلعه كه از دانش ‍ محقق طوسى اطلاع پيدا كرده بود با او رفتارى مناسب در پيش گرفت</w:t>
      </w:r>
      <w:r w:rsidR="008A6A7E">
        <w:rPr>
          <w:rtl/>
        </w:rPr>
        <w:t xml:space="preserve">. </w:t>
      </w:r>
    </w:p>
    <w:p w:rsidR="00AD25D8" w:rsidRDefault="00AD25D8" w:rsidP="00AD25D8">
      <w:pPr>
        <w:pStyle w:val="libNormal"/>
        <w:rPr>
          <w:rtl/>
        </w:rPr>
      </w:pPr>
      <w:r>
        <w:rPr>
          <w:rtl/>
        </w:rPr>
        <w:lastRenderedPageBreak/>
        <w:t>نصير الدين طوسى حدود 26 سال در قلعه هاى اسماعيليه به سر برد اما در اين دوران لحظه اى از تلاش علمى باز ننشست و كتابهاى متعددى از جمله «شرح اشارت ابن سينا»</w:t>
      </w:r>
      <w:r w:rsidR="008A6A7E">
        <w:rPr>
          <w:rtl/>
        </w:rPr>
        <w:t xml:space="preserve">، </w:t>
      </w:r>
      <w:r>
        <w:rPr>
          <w:rtl/>
        </w:rPr>
        <w:t>«تحرير اقليدس»</w:t>
      </w:r>
      <w:r w:rsidR="008A6A7E">
        <w:rPr>
          <w:rtl/>
        </w:rPr>
        <w:t xml:space="preserve">، </w:t>
      </w:r>
      <w:r>
        <w:rPr>
          <w:rtl/>
        </w:rPr>
        <w:t>«تولى و تبرى» و «اخلاق ناصرى» و چند كتاب و رساله ديگر را تاليف كرد</w:t>
      </w:r>
      <w:r w:rsidR="008A6A7E">
        <w:rPr>
          <w:rtl/>
        </w:rPr>
        <w:t xml:space="preserve">. </w:t>
      </w:r>
    </w:p>
    <w:p w:rsidR="00AD25D8" w:rsidRDefault="00AD25D8" w:rsidP="00AD25D8">
      <w:pPr>
        <w:pStyle w:val="libNormal"/>
        <w:rPr>
          <w:rtl/>
        </w:rPr>
      </w:pPr>
      <w:r>
        <w:rPr>
          <w:rtl/>
        </w:rPr>
        <w:t>خواجه در پايان كتاب شرح اشارات مى نويسد:</w:t>
      </w:r>
    </w:p>
    <w:p w:rsidR="00AD25D8" w:rsidRDefault="00AD25D8" w:rsidP="00AD25D8">
      <w:pPr>
        <w:pStyle w:val="libNormal"/>
        <w:rPr>
          <w:rtl/>
        </w:rPr>
      </w:pPr>
      <w:r>
        <w:rPr>
          <w:rtl/>
        </w:rPr>
        <w:t>«بيشتر مطالب آن را در چنان وضع سختى نوشته ام كه سخت تر از آن ممكن نيست و بيشتر آن را در روزگار پريشانى فكر نگاشتم كه هر جزئى از آن</w:t>
      </w:r>
      <w:r w:rsidR="008A6A7E">
        <w:rPr>
          <w:rtl/>
        </w:rPr>
        <w:t xml:space="preserve">، </w:t>
      </w:r>
      <w:r>
        <w:rPr>
          <w:rtl/>
        </w:rPr>
        <w:t>ظرفى براى غصه و عذاب دردناك بود و پشيمانى و حسرت بزرگى همراه داشت</w:t>
      </w:r>
      <w:r w:rsidR="008A6A7E">
        <w:rPr>
          <w:rtl/>
        </w:rPr>
        <w:t xml:space="preserve">. </w:t>
      </w:r>
      <w:r>
        <w:rPr>
          <w:rtl/>
        </w:rPr>
        <w:t>و زمانى بر من نگذشت كه از چشمانم اشك نريزد و دلم پريشان نباشد و زمانى پيش نمى آمد كه دردهايم افزون نگردد و غمهايم دو چندان نشود</w:t>
      </w:r>
      <w:r w:rsidR="008A6A7E">
        <w:rPr>
          <w:rtl/>
        </w:rPr>
        <w:t xml:space="preserve">. </w:t>
      </w:r>
      <w:r>
        <w:rPr>
          <w:rtl/>
        </w:rPr>
        <w:t xml:space="preserve">» </w:t>
      </w:r>
      <w:r w:rsidR="00EC7EAF" w:rsidRPr="00EC7EAF">
        <w:rPr>
          <w:rStyle w:val="libFootnotenumChar"/>
          <w:rtl/>
        </w:rPr>
        <w:t>(383)</w:t>
      </w:r>
    </w:p>
    <w:p w:rsidR="00AD25D8" w:rsidRDefault="00AD25D8" w:rsidP="00AD25D8">
      <w:pPr>
        <w:pStyle w:val="libNormal"/>
        <w:rPr>
          <w:rtl/>
        </w:rPr>
      </w:pPr>
      <w:r>
        <w:rPr>
          <w:rtl/>
        </w:rPr>
        <w:t>از آنجا كه وجود اسماعيليان حاكميت و قدرت سياسى مغولان را به خطر مى انداخت هلاكوخان در سال 651 ق با اعزام لشكرى به قهستان آنجا را فتح كرد</w:t>
      </w:r>
      <w:r w:rsidR="008A6A7E">
        <w:rPr>
          <w:rtl/>
        </w:rPr>
        <w:t xml:space="preserve">. </w:t>
      </w:r>
    </w:p>
    <w:p w:rsidR="00AD25D8" w:rsidRDefault="00AD25D8" w:rsidP="00AD25D8">
      <w:pPr>
        <w:pStyle w:val="libNormal"/>
        <w:rPr>
          <w:rtl/>
        </w:rPr>
      </w:pPr>
      <w:r>
        <w:rPr>
          <w:rtl/>
        </w:rPr>
        <w:t>حاكم قلعه پس از مشورت با خواجه نصير</w:t>
      </w:r>
      <w:r w:rsidR="008A6A7E">
        <w:rPr>
          <w:rtl/>
        </w:rPr>
        <w:t xml:space="preserve">، </w:t>
      </w:r>
      <w:r>
        <w:rPr>
          <w:rtl/>
        </w:rPr>
        <w:t>علاوه بر تسليم كامل قلعه</w:t>
      </w:r>
      <w:r w:rsidR="008A6A7E">
        <w:rPr>
          <w:rtl/>
        </w:rPr>
        <w:t xml:space="preserve">، </w:t>
      </w:r>
      <w:r>
        <w:rPr>
          <w:rtl/>
        </w:rPr>
        <w:t>از مغولان اطاعت كرد و چندى پس از آن در سال 656 ق تاج و تخت اسماعيليان در ايران برچيده شد و بدين سان خواجه نصير بزرگترين گام را در جلوگيرى از جنگ و خونريزى و قتل و عام مردم را برداشته</w:t>
      </w:r>
      <w:r w:rsidR="008A6A7E">
        <w:rPr>
          <w:rtl/>
        </w:rPr>
        <w:t xml:space="preserve">، </w:t>
      </w:r>
      <w:r>
        <w:rPr>
          <w:rtl/>
        </w:rPr>
        <w:t>از اين رو نزد خان مغول احترام و موقعيت ويژه اى يافت</w:t>
      </w:r>
      <w:r w:rsidR="008A6A7E">
        <w:rPr>
          <w:rtl/>
        </w:rPr>
        <w:t xml:space="preserve">. </w:t>
      </w:r>
      <w:r w:rsidR="00EC7EAF" w:rsidRPr="00EC7EAF">
        <w:rPr>
          <w:rStyle w:val="libFootnotenumChar"/>
          <w:rtl/>
        </w:rPr>
        <w:t>(384)</w:t>
      </w:r>
    </w:p>
    <w:p w:rsidR="00AD25D8" w:rsidRDefault="00AD25D8" w:rsidP="00AD25D8">
      <w:pPr>
        <w:pStyle w:val="libNormal"/>
        <w:rPr>
          <w:rtl/>
        </w:rPr>
      </w:pPr>
      <w:r>
        <w:rPr>
          <w:rtl/>
        </w:rPr>
        <w:t>هلاكوخان همچنين در فتح بغداد و كشتن آخرين خليفه عباسى</w:t>
      </w:r>
      <w:r w:rsidR="008A6A7E">
        <w:rPr>
          <w:rtl/>
        </w:rPr>
        <w:t xml:space="preserve">، </w:t>
      </w:r>
      <w:r>
        <w:rPr>
          <w:rtl/>
        </w:rPr>
        <w:t>از نظرهاى خواجه طوسى بهره گرفت</w:t>
      </w:r>
      <w:r w:rsidR="008A6A7E">
        <w:rPr>
          <w:rtl/>
        </w:rPr>
        <w:t xml:space="preserve">. </w:t>
      </w:r>
      <w:r w:rsidR="00EC7EAF" w:rsidRPr="00EC7EAF">
        <w:rPr>
          <w:rStyle w:val="libFootnotenumChar"/>
          <w:rtl/>
        </w:rPr>
        <w:t>(385)</w:t>
      </w:r>
    </w:p>
    <w:p w:rsidR="00AD25D8" w:rsidRDefault="00AD25D8" w:rsidP="00AD25D8">
      <w:pPr>
        <w:pStyle w:val="libNormal"/>
        <w:rPr>
          <w:rtl/>
        </w:rPr>
      </w:pPr>
      <w:r>
        <w:rPr>
          <w:rtl/>
        </w:rPr>
        <w:lastRenderedPageBreak/>
        <w:t>معتصم (آخرين خليفه عباسى) در دوران حكومت خود علاوه بر لهو و لعب</w:t>
      </w:r>
      <w:r w:rsidR="008A6A7E">
        <w:rPr>
          <w:rtl/>
        </w:rPr>
        <w:t xml:space="preserve">، </w:t>
      </w:r>
      <w:r>
        <w:rPr>
          <w:rtl/>
        </w:rPr>
        <w:t>به خونريزى مسلمانان پرداخت</w:t>
      </w:r>
      <w:r w:rsidR="008A6A7E">
        <w:rPr>
          <w:rtl/>
        </w:rPr>
        <w:t xml:space="preserve">. </w:t>
      </w:r>
      <w:r>
        <w:rPr>
          <w:rtl/>
        </w:rPr>
        <w:t>عده اى از شيعيان بغداد به دست پسرش (ابوبكر) به خاك و خون كشيده شدند و اموالشان به غارت رفت</w:t>
      </w:r>
      <w:r w:rsidR="008A6A7E">
        <w:rPr>
          <w:rtl/>
        </w:rPr>
        <w:t xml:space="preserve">. </w:t>
      </w:r>
      <w:r w:rsidR="00EC7EAF" w:rsidRPr="00EC7EAF">
        <w:rPr>
          <w:rStyle w:val="libFootnotenumChar"/>
          <w:rtl/>
        </w:rPr>
        <w:t>(386)</w:t>
      </w:r>
    </w:p>
    <w:p w:rsidR="00AD25D8" w:rsidRDefault="008A6A7E" w:rsidP="008A6A7E">
      <w:pPr>
        <w:pStyle w:val="Heading2"/>
        <w:rPr>
          <w:rtl/>
        </w:rPr>
      </w:pPr>
      <w:bookmarkStart w:id="178" w:name="_Toc371021734"/>
      <w:r>
        <w:rPr>
          <w:rtl/>
        </w:rPr>
        <w:t>فرشته نجات</w:t>
      </w:r>
      <w:bookmarkEnd w:id="178"/>
      <w:r>
        <w:rPr>
          <w:rtl/>
        </w:rPr>
        <w:t xml:space="preserve"> </w:t>
      </w:r>
    </w:p>
    <w:p w:rsidR="00AD25D8" w:rsidRDefault="00AD25D8" w:rsidP="00AD25D8">
      <w:pPr>
        <w:pStyle w:val="libNormal"/>
        <w:rPr>
          <w:rtl/>
        </w:rPr>
      </w:pPr>
      <w:r>
        <w:rPr>
          <w:rtl/>
        </w:rPr>
        <w:t>مقام علمى و ارزش فكرى نصيرالدين طوسى موجب شد تا هلاكو</w:t>
      </w:r>
      <w:r w:rsidR="008A6A7E">
        <w:rPr>
          <w:rtl/>
        </w:rPr>
        <w:t xml:space="preserve">، </w:t>
      </w:r>
      <w:r>
        <w:rPr>
          <w:rtl/>
        </w:rPr>
        <w:t>او را در شمار بزرگان خود دانسته</w:t>
      </w:r>
      <w:r w:rsidR="008A6A7E">
        <w:rPr>
          <w:rtl/>
        </w:rPr>
        <w:t xml:space="preserve">، </w:t>
      </w:r>
      <w:r>
        <w:rPr>
          <w:rtl/>
        </w:rPr>
        <w:t>نسبت به حفظ و حراست از جان وى كوشا باشد و او را در همه سفرها به همراه شيخ دارد؟!</w:t>
      </w:r>
    </w:p>
    <w:p w:rsidR="00AD25D8" w:rsidRDefault="00AD25D8" w:rsidP="00AD25D8">
      <w:pPr>
        <w:pStyle w:val="libNormal"/>
        <w:rPr>
          <w:rtl/>
        </w:rPr>
      </w:pPr>
      <w:r>
        <w:rPr>
          <w:rtl/>
        </w:rPr>
        <w:t>خواجه كه در آن ايام داراى مقام و صاحب نفوذ شده بود از موقعيت استفاده كرد و خدمات بسيارى به فرهنگ اسلام و كشورهاى مسلمان روا داشت كه برخى از آنها عبارت اند از:</w:t>
      </w:r>
    </w:p>
    <w:p w:rsidR="00AD25D8" w:rsidRDefault="00AD25D8" w:rsidP="00AD25D8">
      <w:pPr>
        <w:pStyle w:val="libNormal"/>
        <w:rPr>
          <w:rtl/>
        </w:rPr>
      </w:pPr>
      <w:r>
        <w:rPr>
          <w:rtl/>
        </w:rPr>
        <w:t>1 - انجام كارهاى علمى و فرهنگى و نگارش كتابهاى ارزشمند</w:t>
      </w:r>
      <w:r w:rsidR="008A6A7E">
        <w:rPr>
          <w:rtl/>
        </w:rPr>
        <w:t xml:space="preserve">. </w:t>
      </w:r>
    </w:p>
    <w:p w:rsidR="00AD25D8" w:rsidRDefault="00AD25D8" w:rsidP="00AD25D8">
      <w:pPr>
        <w:pStyle w:val="libNormal"/>
        <w:rPr>
          <w:rtl/>
        </w:rPr>
      </w:pPr>
      <w:r>
        <w:rPr>
          <w:rtl/>
        </w:rPr>
        <w:t>2 - جلوگيرى از به آتش كشيدن كتابخانه بزرگ حسن صباح در قلعه الموت به دست مغولان</w:t>
      </w:r>
    </w:p>
    <w:p w:rsidR="00AD25D8" w:rsidRDefault="00AD25D8" w:rsidP="00AD25D8">
      <w:pPr>
        <w:pStyle w:val="libNormal"/>
        <w:rPr>
          <w:rtl/>
        </w:rPr>
      </w:pPr>
      <w:r>
        <w:rPr>
          <w:rtl/>
        </w:rPr>
        <w:t>3 - نجات جان دانشمندان و علمايى همچون ابن ابى الحديد (شارح نهج البلاغه) و برادرش موفق الدوله و عطاملك جوينى كه بى رحمانه مورد غضب و خشم مغولان قرار گرفته بودند</w:t>
      </w:r>
      <w:r w:rsidR="008A6A7E">
        <w:rPr>
          <w:rtl/>
        </w:rPr>
        <w:t xml:space="preserve">. </w:t>
      </w:r>
    </w:p>
    <w:p w:rsidR="00AD25D8" w:rsidRDefault="00AD25D8" w:rsidP="00AD25D8">
      <w:pPr>
        <w:pStyle w:val="libNormal"/>
        <w:rPr>
          <w:rtl/>
        </w:rPr>
      </w:pPr>
      <w:r>
        <w:rPr>
          <w:rtl/>
        </w:rPr>
        <w:t>4 - جذب و حل شدن قوم مغول در فرهنگ و تمدن اسلامى به دست خواجه</w:t>
      </w:r>
      <w:r w:rsidR="008A6A7E">
        <w:rPr>
          <w:rtl/>
        </w:rPr>
        <w:t xml:space="preserve">، </w:t>
      </w:r>
      <w:r>
        <w:rPr>
          <w:rtl/>
        </w:rPr>
        <w:t>به گونه اى كه موجب شد مغولان به اسلام روى آورند و از سال 694 ق اسلام دين رسمى ايران قرار بگيرد</w:t>
      </w:r>
      <w:r w:rsidR="008A6A7E">
        <w:rPr>
          <w:rtl/>
        </w:rPr>
        <w:t xml:space="preserve">. </w:t>
      </w:r>
    </w:p>
    <w:p w:rsidR="00AD25D8" w:rsidRDefault="00AD25D8" w:rsidP="00AD25D8">
      <w:pPr>
        <w:pStyle w:val="libNormal"/>
        <w:rPr>
          <w:rtl/>
        </w:rPr>
      </w:pPr>
      <w:r>
        <w:rPr>
          <w:rtl/>
        </w:rPr>
        <w:t>5 - جلوگيرى از تهاجم آنان به كشورهاى مسلمان</w:t>
      </w:r>
      <w:r w:rsidR="008A6A7E">
        <w:rPr>
          <w:rtl/>
        </w:rPr>
        <w:t xml:space="preserve">. </w:t>
      </w:r>
    </w:p>
    <w:p w:rsidR="00AD25D8" w:rsidRDefault="00AD25D8" w:rsidP="00AD25D8">
      <w:pPr>
        <w:pStyle w:val="libNormal"/>
        <w:rPr>
          <w:rtl/>
        </w:rPr>
      </w:pPr>
      <w:r>
        <w:rPr>
          <w:rtl/>
        </w:rPr>
        <w:t>6 - تاسيس رصدخانه مراغه در سال 656 ق</w:t>
      </w:r>
      <w:r w:rsidR="008A6A7E">
        <w:rPr>
          <w:rtl/>
        </w:rPr>
        <w:t xml:space="preserve">، </w:t>
      </w:r>
      <w:r>
        <w:rPr>
          <w:rtl/>
        </w:rPr>
        <w:t>با همكارى جمعى از دانشمندان</w:t>
      </w:r>
      <w:r w:rsidR="008A6A7E">
        <w:rPr>
          <w:rtl/>
        </w:rPr>
        <w:t xml:space="preserve">. </w:t>
      </w:r>
    </w:p>
    <w:p w:rsidR="00AD25D8" w:rsidRDefault="00AD25D8" w:rsidP="00AD25D8">
      <w:pPr>
        <w:pStyle w:val="libNormal"/>
        <w:rPr>
          <w:rtl/>
        </w:rPr>
      </w:pPr>
      <w:r>
        <w:rPr>
          <w:rtl/>
        </w:rPr>
        <w:lastRenderedPageBreak/>
        <w:t>7 - احداث و تجهيز كتابخانه بزرگ رصدخانه در مراغه</w:t>
      </w:r>
      <w:r w:rsidR="008A6A7E">
        <w:rPr>
          <w:rtl/>
        </w:rPr>
        <w:t xml:space="preserve">. </w:t>
      </w:r>
      <w:r w:rsidR="00EC7EAF" w:rsidRPr="00EC7EAF">
        <w:rPr>
          <w:rStyle w:val="libFootnotenumChar"/>
          <w:rtl/>
        </w:rPr>
        <w:t>(387)</w:t>
      </w:r>
    </w:p>
    <w:p w:rsidR="00AD25D8" w:rsidRDefault="008A6A7E" w:rsidP="008A6A7E">
      <w:pPr>
        <w:pStyle w:val="Heading2"/>
        <w:rPr>
          <w:rtl/>
        </w:rPr>
      </w:pPr>
      <w:bookmarkStart w:id="179" w:name="_Toc371021735"/>
      <w:r>
        <w:rPr>
          <w:rtl/>
        </w:rPr>
        <w:t>اخلاق خواجه نصير</w:t>
      </w:r>
      <w:bookmarkEnd w:id="179"/>
      <w:r>
        <w:rPr>
          <w:rtl/>
        </w:rPr>
        <w:t xml:space="preserve"> </w:t>
      </w:r>
    </w:p>
    <w:p w:rsidR="00AD25D8" w:rsidRDefault="00AD25D8" w:rsidP="00AD25D8">
      <w:pPr>
        <w:pStyle w:val="libNormal"/>
        <w:rPr>
          <w:rtl/>
        </w:rPr>
      </w:pPr>
      <w:r>
        <w:rPr>
          <w:rtl/>
        </w:rPr>
        <w:t>خواجه نه تنها مرد علم و كتاب و تحقيق و تاليف بود</w:t>
      </w:r>
      <w:r w:rsidR="008A6A7E">
        <w:rPr>
          <w:rtl/>
        </w:rPr>
        <w:t xml:space="preserve">، </w:t>
      </w:r>
      <w:r>
        <w:rPr>
          <w:rtl/>
        </w:rPr>
        <w:t>بلكه دانشورى متعهد و برخوردار از ويژگيهاى اخلاقى زيادى بود و هيچ گاه عملش بر تعهد و اخلاقش سبقت نمى گرفت</w:t>
      </w:r>
      <w:r w:rsidR="008A6A7E">
        <w:rPr>
          <w:rtl/>
        </w:rPr>
        <w:t xml:space="preserve">. </w:t>
      </w:r>
      <w:r>
        <w:rPr>
          <w:rtl/>
        </w:rPr>
        <w:t>توجه به نظر ديگران و برخورد متواضعانه و حكيمانه با افراد از خصوصيات او به شمار مى آمد</w:t>
      </w:r>
      <w:r w:rsidR="008A6A7E">
        <w:rPr>
          <w:rtl/>
        </w:rPr>
        <w:t xml:space="preserve">. </w:t>
      </w:r>
      <w:r>
        <w:rPr>
          <w:rtl/>
        </w:rPr>
        <w:t>تمايلات و روحيات عرفانى خواجه در برخى كتابهايش چون اخلاق ناصرى و شرح اشارات مشهود است</w:t>
      </w:r>
      <w:r w:rsidR="008A6A7E">
        <w:rPr>
          <w:rtl/>
        </w:rPr>
        <w:t xml:space="preserve">. </w:t>
      </w:r>
    </w:p>
    <w:p w:rsidR="00AD25D8" w:rsidRDefault="00AD25D8" w:rsidP="00AD25D8">
      <w:pPr>
        <w:pStyle w:val="libNormal"/>
        <w:rPr>
          <w:rtl/>
        </w:rPr>
      </w:pPr>
      <w:r>
        <w:rPr>
          <w:rtl/>
        </w:rPr>
        <w:t>مطيع ساختن مغولان بيابانگرد و ويران ساز</w:t>
      </w:r>
      <w:r w:rsidR="008A6A7E">
        <w:rPr>
          <w:rtl/>
        </w:rPr>
        <w:t xml:space="preserve">، </w:t>
      </w:r>
      <w:r>
        <w:rPr>
          <w:rtl/>
        </w:rPr>
        <w:t>خود نشان بزرگى از رفتار و كردار حكيمانه اوست و اين تا جايى بود كه علماى بسيارى از شيعه و سنى به تعريف و تمجيد خواجه زبان گشودند</w:t>
      </w:r>
      <w:r w:rsidR="008A6A7E">
        <w:rPr>
          <w:rtl/>
        </w:rPr>
        <w:t xml:space="preserve">. </w:t>
      </w:r>
    </w:p>
    <w:p w:rsidR="00AD25D8" w:rsidRDefault="00AD25D8" w:rsidP="00AD25D8">
      <w:pPr>
        <w:pStyle w:val="libNormal"/>
        <w:rPr>
          <w:rtl/>
        </w:rPr>
      </w:pPr>
      <w:r>
        <w:rPr>
          <w:rtl/>
        </w:rPr>
        <w:t>علامه حلى - از شاگردان معروف خواجه نصير مى گويد:</w:t>
      </w:r>
    </w:p>
    <w:p w:rsidR="00AD25D8" w:rsidRDefault="00AD25D8" w:rsidP="00AD25D8">
      <w:pPr>
        <w:pStyle w:val="libNormal"/>
        <w:rPr>
          <w:rtl/>
        </w:rPr>
      </w:pPr>
      <w:r>
        <w:rPr>
          <w:rtl/>
        </w:rPr>
        <w:t>«خواجه بزرگوار در علوم عقلى و نقلى تصنيفات بسيار دارد و علوم دين بر طريقه مذهب شيعه كتابها نوشت</w:t>
      </w:r>
      <w:r w:rsidR="008A6A7E">
        <w:rPr>
          <w:rtl/>
        </w:rPr>
        <w:t xml:space="preserve">. </w:t>
      </w:r>
      <w:r>
        <w:rPr>
          <w:rtl/>
        </w:rPr>
        <w:t>او شريف ترين دانشمندى بود كه من ديده ام</w:t>
      </w:r>
      <w:r w:rsidR="008A6A7E">
        <w:rPr>
          <w:rtl/>
        </w:rPr>
        <w:t xml:space="preserve">. </w:t>
      </w:r>
      <w:r>
        <w:rPr>
          <w:rtl/>
        </w:rPr>
        <w:t xml:space="preserve">» </w:t>
      </w:r>
      <w:r w:rsidR="00EC7EAF" w:rsidRPr="00EC7EAF">
        <w:rPr>
          <w:rStyle w:val="libFootnotenumChar"/>
          <w:rtl/>
        </w:rPr>
        <w:t>(388)</w:t>
      </w:r>
    </w:p>
    <w:p w:rsidR="00AD25D8" w:rsidRDefault="00AD25D8" w:rsidP="00AD25D8">
      <w:pPr>
        <w:pStyle w:val="libNormal"/>
        <w:rPr>
          <w:rtl/>
        </w:rPr>
      </w:pPr>
      <w:r>
        <w:rPr>
          <w:rtl/>
        </w:rPr>
        <w:t>ابن فوطى - يكى از شاگردان حنبلى مذهب خواجه نصير - مى نويسد:</w:t>
      </w:r>
    </w:p>
    <w:p w:rsidR="00AD25D8" w:rsidRDefault="00AD25D8" w:rsidP="00AD25D8">
      <w:pPr>
        <w:pStyle w:val="libNormal"/>
        <w:rPr>
          <w:rtl/>
        </w:rPr>
      </w:pPr>
      <w:r>
        <w:rPr>
          <w:rtl/>
        </w:rPr>
        <w:t>«خواجه مردى فاضل و كريم و الاخلاق و نيكو سيرت و فروتن بود و هيچ گاه از درخواست كسى دلتنگ نمى شد و حاجتمندى را رد نمى كرد و بر خورد او با همه با خوش رويى بود</w:t>
      </w:r>
      <w:r w:rsidR="008A6A7E">
        <w:rPr>
          <w:rtl/>
        </w:rPr>
        <w:t xml:space="preserve">. </w:t>
      </w:r>
      <w:r>
        <w:rPr>
          <w:rtl/>
        </w:rPr>
        <w:t xml:space="preserve">» </w:t>
      </w:r>
      <w:r w:rsidR="00EC7EAF" w:rsidRPr="00EC7EAF">
        <w:rPr>
          <w:rStyle w:val="libFootnotenumChar"/>
          <w:rtl/>
        </w:rPr>
        <w:t>(389)</w:t>
      </w:r>
    </w:p>
    <w:p w:rsidR="00AD25D8" w:rsidRDefault="00AD25D8" w:rsidP="00AD25D8">
      <w:pPr>
        <w:pStyle w:val="libNormal"/>
        <w:rPr>
          <w:rtl/>
        </w:rPr>
      </w:pPr>
      <w:r>
        <w:rPr>
          <w:rtl/>
        </w:rPr>
        <w:t>ابن شاكر - يكى از مورخان اهل سنت - اخلاق خواجه را چنين توصيف مى كند:</w:t>
      </w:r>
    </w:p>
    <w:p w:rsidR="00AD25D8" w:rsidRDefault="00AD25D8" w:rsidP="00AD25D8">
      <w:pPr>
        <w:pStyle w:val="libNormal"/>
        <w:rPr>
          <w:rtl/>
        </w:rPr>
      </w:pPr>
      <w:r>
        <w:rPr>
          <w:rtl/>
        </w:rPr>
        <w:lastRenderedPageBreak/>
        <w:t>«خواجه بسيار نيكو صورت و خوش رو و كريم و سخى و بردبار و خوش ‍ معاشرت و زيرك و با فراست بود و يكى از سياستمداران روزگار به شمار مى رفت</w:t>
      </w:r>
      <w:r w:rsidR="008A6A7E">
        <w:rPr>
          <w:rtl/>
        </w:rPr>
        <w:t xml:space="preserve">. </w:t>
      </w:r>
      <w:r>
        <w:rPr>
          <w:rtl/>
        </w:rPr>
        <w:t xml:space="preserve">» </w:t>
      </w:r>
      <w:r w:rsidR="00EC7EAF" w:rsidRPr="00EC7EAF">
        <w:rPr>
          <w:rStyle w:val="libFootnotenumChar"/>
          <w:rtl/>
        </w:rPr>
        <w:t>(390)</w:t>
      </w:r>
    </w:p>
    <w:p w:rsidR="00AD25D8" w:rsidRDefault="008A6A7E" w:rsidP="008A6A7E">
      <w:pPr>
        <w:pStyle w:val="Heading2"/>
        <w:rPr>
          <w:rtl/>
        </w:rPr>
      </w:pPr>
      <w:bookmarkStart w:id="180" w:name="_Toc371021736"/>
      <w:r>
        <w:rPr>
          <w:rtl/>
        </w:rPr>
        <w:t>شاگردان</w:t>
      </w:r>
      <w:bookmarkEnd w:id="180"/>
      <w:r>
        <w:rPr>
          <w:rtl/>
        </w:rPr>
        <w:t xml:space="preserve"> </w:t>
      </w:r>
    </w:p>
    <w:p w:rsidR="00AD25D8" w:rsidRDefault="00AD25D8" w:rsidP="00AD25D8">
      <w:pPr>
        <w:pStyle w:val="libNormal"/>
        <w:rPr>
          <w:rtl/>
        </w:rPr>
      </w:pPr>
      <w:r>
        <w:rPr>
          <w:rtl/>
        </w:rPr>
        <w:t>نصيرالدين طوسى در شهرها و كشورهاى مختلف رفت و آمد مى كرد و همچون خورشيدى تابان نورافشانى كرده</w:t>
      </w:r>
      <w:r w:rsidR="008A6A7E">
        <w:rPr>
          <w:rtl/>
        </w:rPr>
        <w:t xml:space="preserve">، </w:t>
      </w:r>
      <w:r>
        <w:rPr>
          <w:rtl/>
        </w:rPr>
        <w:t>شاگردان بسيارى را فروغ دانش ‍ مى بخشيد</w:t>
      </w:r>
      <w:r w:rsidR="008A6A7E">
        <w:rPr>
          <w:rtl/>
        </w:rPr>
        <w:t xml:space="preserve">. </w:t>
      </w:r>
      <w:r>
        <w:rPr>
          <w:rtl/>
        </w:rPr>
        <w:t>برخى از آنان به اين قرار است</w:t>
      </w:r>
      <w:r w:rsidR="008A6A7E">
        <w:rPr>
          <w:rtl/>
        </w:rPr>
        <w:t>:</w:t>
      </w:r>
    </w:p>
    <w:p w:rsidR="00AD25D8" w:rsidRDefault="00AD25D8" w:rsidP="00AD25D8">
      <w:pPr>
        <w:pStyle w:val="libNormal"/>
        <w:rPr>
          <w:rtl/>
        </w:rPr>
      </w:pPr>
      <w:r>
        <w:rPr>
          <w:rtl/>
        </w:rPr>
        <w:t>1 - جمال الدين حسن بن يوسف مطهر حلى (علامه حلى - متوفى 726 ق) او از دانشوران بزرگ شيعه بود كه آثار گران سنگى از خود به جاى نهاد وى شرحهايى نيز بر كتابهاى خواجه نگاشت</w:t>
      </w:r>
      <w:r w:rsidR="008A6A7E">
        <w:rPr>
          <w:rtl/>
        </w:rPr>
        <w:t xml:space="preserve">. </w:t>
      </w:r>
    </w:p>
    <w:p w:rsidR="00AD25D8" w:rsidRDefault="00AD25D8" w:rsidP="00AD25D8">
      <w:pPr>
        <w:pStyle w:val="libNormal"/>
        <w:rPr>
          <w:rtl/>
        </w:rPr>
      </w:pPr>
      <w:r>
        <w:rPr>
          <w:rtl/>
        </w:rPr>
        <w:t>2 - كمال الدين ميثم بن على بن ميثم بحرانى</w:t>
      </w:r>
      <w:r w:rsidR="008A6A7E">
        <w:rPr>
          <w:rtl/>
        </w:rPr>
        <w:t xml:space="preserve">، </w:t>
      </w:r>
      <w:r>
        <w:rPr>
          <w:rtl/>
        </w:rPr>
        <w:t>او حكيم</w:t>
      </w:r>
      <w:r w:rsidR="008A6A7E">
        <w:rPr>
          <w:rtl/>
        </w:rPr>
        <w:t xml:space="preserve">، </w:t>
      </w:r>
      <w:r>
        <w:rPr>
          <w:rtl/>
        </w:rPr>
        <w:t>رياضيدان</w:t>
      </w:r>
      <w:r w:rsidR="008A6A7E">
        <w:rPr>
          <w:rtl/>
        </w:rPr>
        <w:t xml:space="preserve">، </w:t>
      </w:r>
      <w:r>
        <w:rPr>
          <w:rtl/>
        </w:rPr>
        <w:t>متكلم و فقيه بود و عالمان بزرگى از محضرش استفاده كردند</w:t>
      </w:r>
      <w:r w:rsidR="008A6A7E">
        <w:rPr>
          <w:rtl/>
        </w:rPr>
        <w:t xml:space="preserve">. </w:t>
      </w:r>
      <w:r>
        <w:rPr>
          <w:rtl/>
        </w:rPr>
        <w:t>وى گرچه در رشته حكمت زانوى ادب و شاگردى در مقابل خواجه بر زمين زد</w:t>
      </w:r>
      <w:r w:rsidR="008A6A7E">
        <w:rPr>
          <w:rtl/>
        </w:rPr>
        <w:t xml:space="preserve">، </w:t>
      </w:r>
      <w:r>
        <w:rPr>
          <w:rtl/>
        </w:rPr>
        <w:t>از آن سو خواجه از درس فقه وى بهره مند شد</w:t>
      </w:r>
      <w:r w:rsidR="008A6A7E">
        <w:rPr>
          <w:rtl/>
        </w:rPr>
        <w:t xml:space="preserve">. </w:t>
      </w:r>
      <w:r>
        <w:rPr>
          <w:rtl/>
        </w:rPr>
        <w:t>اين محقق بحرينى شرح مفصلى بر نهج البلاغه نوشته كه به شرح نهج البلاغه ابن ميثم معروف است</w:t>
      </w:r>
      <w:r w:rsidR="008A6A7E">
        <w:rPr>
          <w:rtl/>
        </w:rPr>
        <w:t xml:space="preserve">. </w:t>
      </w:r>
    </w:p>
    <w:p w:rsidR="00AD25D8" w:rsidRDefault="00AD25D8" w:rsidP="00AD25D8">
      <w:pPr>
        <w:pStyle w:val="libNormal"/>
        <w:rPr>
          <w:rtl/>
        </w:rPr>
      </w:pPr>
      <w:r>
        <w:rPr>
          <w:rtl/>
        </w:rPr>
        <w:t>3 - محمود بن مسعود بن مصلح شيرازى</w:t>
      </w:r>
      <w:r w:rsidR="008A6A7E">
        <w:rPr>
          <w:rtl/>
        </w:rPr>
        <w:t xml:space="preserve">، </w:t>
      </w:r>
      <w:r>
        <w:rPr>
          <w:rtl/>
        </w:rPr>
        <w:t>معروف به «قطب الدين شيرازى» (متوفى 710 ق) او از شاگردان ممتاز خواجه است وى در چهارده سالگى به جاى پدر نشست ودر بيمارستان به طبابت پرداخت</w:t>
      </w:r>
      <w:r w:rsidR="008A6A7E">
        <w:rPr>
          <w:rtl/>
        </w:rPr>
        <w:t xml:space="preserve">. </w:t>
      </w:r>
      <w:r>
        <w:rPr>
          <w:rtl/>
        </w:rPr>
        <w:t>سپس به شهرهاى مختلفى سفر كرد و علم هئيت و اشارات ابوعلى را از محضر پر فيض خواجه نصير فرا گرفت</w:t>
      </w:r>
      <w:r w:rsidR="008A6A7E">
        <w:rPr>
          <w:rtl/>
        </w:rPr>
        <w:t xml:space="preserve">. </w:t>
      </w:r>
      <w:r>
        <w:rPr>
          <w:rtl/>
        </w:rPr>
        <w:t>قطب الدين كتابهايى در شرح قانون ابن سينا و در تفسير قرآن نوشته است</w:t>
      </w:r>
      <w:r w:rsidR="008A6A7E">
        <w:rPr>
          <w:rtl/>
        </w:rPr>
        <w:t xml:space="preserve">. </w:t>
      </w:r>
    </w:p>
    <w:p w:rsidR="00AD25D8" w:rsidRDefault="00AD25D8" w:rsidP="00AD25D8">
      <w:pPr>
        <w:pStyle w:val="libNormal"/>
        <w:rPr>
          <w:rtl/>
        </w:rPr>
      </w:pPr>
      <w:r>
        <w:rPr>
          <w:rtl/>
        </w:rPr>
        <w:lastRenderedPageBreak/>
        <w:t>4 - كمال الدين عبدالرزاق شيبانى بغدادى (642 - 723 ق) او حنبلى مذهب و معروف به ابن الفوطى بود</w:t>
      </w:r>
      <w:r w:rsidR="008A6A7E">
        <w:rPr>
          <w:rtl/>
        </w:rPr>
        <w:t xml:space="preserve">. </w:t>
      </w:r>
      <w:r>
        <w:rPr>
          <w:rtl/>
        </w:rPr>
        <w:t>اين دانشمند مدت زيادى در محضر خواجه علم آموخته است</w:t>
      </w:r>
      <w:r w:rsidR="008A6A7E">
        <w:rPr>
          <w:rtl/>
        </w:rPr>
        <w:t xml:space="preserve">. </w:t>
      </w:r>
      <w:r>
        <w:rPr>
          <w:rtl/>
        </w:rPr>
        <w:t>وى از تاريخ نويسان معروف قرن هفتم است و كتابهاى معجم الاداب</w:t>
      </w:r>
      <w:r w:rsidR="008A6A7E">
        <w:rPr>
          <w:rtl/>
        </w:rPr>
        <w:t xml:space="preserve">، </w:t>
      </w:r>
      <w:r>
        <w:rPr>
          <w:rtl/>
        </w:rPr>
        <w:t>الحوادث الجامعه و تلخيص معجم الالقاب از آثار اوست</w:t>
      </w:r>
      <w:r w:rsidR="008A6A7E">
        <w:rPr>
          <w:rtl/>
        </w:rPr>
        <w:t xml:space="preserve">. </w:t>
      </w:r>
    </w:p>
    <w:p w:rsidR="00AD25D8" w:rsidRDefault="00AD25D8" w:rsidP="00AD25D8">
      <w:pPr>
        <w:pStyle w:val="libNormal"/>
        <w:rPr>
          <w:rtl/>
        </w:rPr>
      </w:pPr>
      <w:r>
        <w:rPr>
          <w:rtl/>
        </w:rPr>
        <w:t>5 - سيد ركن الدين استرآبادى (متوفى 715 ق) از شاگردان و همراهان خاص خواجه بوده و شرح هايى بر كتابهاى استاد خويش نوشته و علاوه بر تواضع و بردبارى</w:t>
      </w:r>
      <w:r w:rsidR="008A6A7E">
        <w:rPr>
          <w:rtl/>
        </w:rPr>
        <w:t xml:space="preserve">، </w:t>
      </w:r>
      <w:r>
        <w:rPr>
          <w:rtl/>
        </w:rPr>
        <w:t>از احترامى افزون برخوردار بوده است</w:t>
      </w:r>
      <w:r w:rsidR="008A6A7E">
        <w:rPr>
          <w:rtl/>
        </w:rPr>
        <w:t xml:space="preserve">. </w:t>
      </w:r>
      <w:r>
        <w:rPr>
          <w:rtl/>
        </w:rPr>
        <w:t>وى در تبريز به خاك سپرده شده است</w:t>
      </w:r>
      <w:r w:rsidR="008A6A7E">
        <w:rPr>
          <w:rtl/>
        </w:rPr>
        <w:t xml:space="preserve">. </w:t>
      </w:r>
    </w:p>
    <w:p w:rsidR="00AD25D8" w:rsidRDefault="00AD25D8" w:rsidP="00AD25D8">
      <w:pPr>
        <w:pStyle w:val="libNormal"/>
        <w:rPr>
          <w:rtl/>
        </w:rPr>
      </w:pPr>
      <w:r>
        <w:rPr>
          <w:rtl/>
        </w:rPr>
        <w:t>برخى ديگر از شاگردان خواجه نصير عبارتند از:</w:t>
      </w:r>
    </w:p>
    <w:p w:rsidR="00AD25D8" w:rsidRDefault="00AD25D8" w:rsidP="00AD25D8">
      <w:pPr>
        <w:pStyle w:val="libNormal"/>
        <w:rPr>
          <w:rtl/>
        </w:rPr>
      </w:pPr>
      <w:r>
        <w:rPr>
          <w:rtl/>
        </w:rPr>
        <w:t>ابراهيم حموى جوينى</w:t>
      </w:r>
    </w:p>
    <w:p w:rsidR="00AD25D8" w:rsidRDefault="00AD25D8" w:rsidP="00AD25D8">
      <w:pPr>
        <w:pStyle w:val="libNormal"/>
        <w:rPr>
          <w:rtl/>
        </w:rPr>
      </w:pPr>
      <w:r>
        <w:rPr>
          <w:rtl/>
        </w:rPr>
        <w:t>اثيرالدين اومانى</w:t>
      </w:r>
    </w:p>
    <w:p w:rsidR="00AD25D8" w:rsidRDefault="00AD25D8" w:rsidP="00AD25D8">
      <w:pPr>
        <w:pStyle w:val="libNormal"/>
        <w:rPr>
          <w:rtl/>
        </w:rPr>
      </w:pPr>
      <w:r>
        <w:rPr>
          <w:rtl/>
        </w:rPr>
        <w:t>مجدالدين طوسى</w:t>
      </w:r>
    </w:p>
    <w:p w:rsidR="00AD25D8" w:rsidRDefault="00AD25D8" w:rsidP="00AD25D8">
      <w:pPr>
        <w:pStyle w:val="libNormal"/>
        <w:rPr>
          <w:rtl/>
        </w:rPr>
      </w:pPr>
      <w:r>
        <w:rPr>
          <w:rtl/>
        </w:rPr>
        <w:t>مجدالدين مراغى</w:t>
      </w:r>
    </w:p>
    <w:p w:rsidR="00AD25D8" w:rsidRDefault="008A6A7E" w:rsidP="008A6A7E">
      <w:pPr>
        <w:pStyle w:val="Heading2"/>
        <w:rPr>
          <w:rtl/>
        </w:rPr>
      </w:pPr>
      <w:bookmarkStart w:id="181" w:name="_Toc371021737"/>
      <w:r>
        <w:rPr>
          <w:rtl/>
        </w:rPr>
        <w:t>دانش خواجه</w:t>
      </w:r>
      <w:bookmarkEnd w:id="181"/>
      <w:r>
        <w:rPr>
          <w:rtl/>
        </w:rPr>
        <w:t xml:space="preserve"> </w:t>
      </w:r>
    </w:p>
    <w:p w:rsidR="00AD25D8" w:rsidRDefault="00AD25D8" w:rsidP="00AD25D8">
      <w:pPr>
        <w:pStyle w:val="libNormal"/>
        <w:rPr>
          <w:rtl/>
        </w:rPr>
      </w:pPr>
      <w:r>
        <w:rPr>
          <w:rtl/>
        </w:rPr>
        <w:t>تبحر خواجه نصير الدين طوسى در علوم عصر خويش به ويژه فلسفه</w:t>
      </w:r>
      <w:r w:rsidR="008A6A7E">
        <w:rPr>
          <w:rtl/>
        </w:rPr>
        <w:t xml:space="preserve">، </w:t>
      </w:r>
      <w:r>
        <w:rPr>
          <w:rtl/>
        </w:rPr>
        <w:t>رياضيات</w:t>
      </w:r>
      <w:r w:rsidR="008A6A7E">
        <w:rPr>
          <w:rtl/>
        </w:rPr>
        <w:t xml:space="preserve">، </w:t>
      </w:r>
      <w:r>
        <w:rPr>
          <w:rtl/>
        </w:rPr>
        <w:t>كلام</w:t>
      </w:r>
      <w:r w:rsidR="008A6A7E">
        <w:rPr>
          <w:rtl/>
        </w:rPr>
        <w:t xml:space="preserve">، </w:t>
      </w:r>
      <w:r>
        <w:rPr>
          <w:rtl/>
        </w:rPr>
        <w:t>منطق</w:t>
      </w:r>
      <w:r w:rsidR="008A6A7E">
        <w:rPr>
          <w:rtl/>
        </w:rPr>
        <w:t xml:space="preserve">، </w:t>
      </w:r>
      <w:r>
        <w:rPr>
          <w:rtl/>
        </w:rPr>
        <w:t>ادبيات و نجوم</w:t>
      </w:r>
      <w:r w:rsidR="008A6A7E">
        <w:rPr>
          <w:rtl/>
        </w:rPr>
        <w:t xml:space="preserve">، </w:t>
      </w:r>
      <w:r>
        <w:rPr>
          <w:rtl/>
        </w:rPr>
        <w:t>بزرگان را بر آن داشته تا زبان به ستايش وى گشود</w:t>
      </w:r>
      <w:r w:rsidR="008A6A7E">
        <w:rPr>
          <w:rtl/>
        </w:rPr>
        <w:t xml:space="preserve">، </w:t>
      </w:r>
      <w:r>
        <w:rPr>
          <w:rtl/>
        </w:rPr>
        <w:t>با تعبيراتى چون «استاد البشر»</w:t>
      </w:r>
      <w:r w:rsidR="008A6A7E">
        <w:rPr>
          <w:rtl/>
        </w:rPr>
        <w:t xml:space="preserve">، </w:t>
      </w:r>
      <w:r>
        <w:rPr>
          <w:rtl/>
        </w:rPr>
        <w:t>«افضل علما»</w:t>
      </w:r>
      <w:r w:rsidR="008A6A7E">
        <w:rPr>
          <w:rtl/>
        </w:rPr>
        <w:t xml:space="preserve">، </w:t>
      </w:r>
      <w:r>
        <w:rPr>
          <w:rtl/>
        </w:rPr>
        <w:t>«سلطان فقها»</w:t>
      </w:r>
      <w:r w:rsidR="008A6A7E">
        <w:rPr>
          <w:rtl/>
        </w:rPr>
        <w:t xml:space="preserve">، </w:t>
      </w:r>
      <w:r>
        <w:rPr>
          <w:rtl/>
        </w:rPr>
        <w:t>«سرآمد علم»</w:t>
      </w:r>
      <w:r w:rsidR="008A6A7E">
        <w:rPr>
          <w:rtl/>
        </w:rPr>
        <w:t xml:space="preserve">، </w:t>
      </w:r>
      <w:r>
        <w:rPr>
          <w:rtl/>
        </w:rPr>
        <w:t>«اعلم نويسندگان»</w:t>
      </w:r>
      <w:r w:rsidR="008A6A7E">
        <w:rPr>
          <w:rtl/>
        </w:rPr>
        <w:t xml:space="preserve">، </w:t>
      </w:r>
      <w:r>
        <w:rPr>
          <w:rtl/>
        </w:rPr>
        <w:t>«عقل حادى عشر»</w:t>
      </w:r>
      <w:r w:rsidR="008A6A7E">
        <w:rPr>
          <w:rtl/>
        </w:rPr>
        <w:t xml:space="preserve">، </w:t>
      </w:r>
      <w:r>
        <w:rPr>
          <w:rtl/>
        </w:rPr>
        <w:t>«معلم ثالث» از او ياد كنند</w:t>
      </w:r>
      <w:r w:rsidR="008A6A7E">
        <w:rPr>
          <w:rtl/>
        </w:rPr>
        <w:t xml:space="preserve">. </w:t>
      </w:r>
    </w:p>
    <w:p w:rsidR="00AD25D8" w:rsidRDefault="00AD25D8" w:rsidP="00AD25D8">
      <w:pPr>
        <w:pStyle w:val="libNormal"/>
        <w:rPr>
          <w:rtl/>
        </w:rPr>
      </w:pPr>
      <w:r>
        <w:rPr>
          <w:rtl/>
        </w:rPr>
        <w:t>اين گونه ستايشها از مقام علمى خواجه حتى در كلمات و جملات دانشمندان غير مسلمان نيز موج مى زد</w:t>
      </w:r>
      <w:r w:rsidR="008A6A7E">
        <w:rPr>
          <w:rtl/>
        </w:rPr>
        <w:t xml:space="preserve">. </w:t>
      </w:r>
      <w:r>
        <w:rPr>
          <w:rtl/>
        </w:rPr>
        <w:t>چنانكه نوشته اند خواجه در رشته هاى ذيل از تخصص كافى بهره مند بود</w:t>
      </w:r>
      <w:r w:rsidR="008A6A7E">
        <w:rPr>
          <w:rtl/>
        </w:rPr>
        <w:t xml:space="preserve">. </w:t>
      </w:r>
    </w:p>
    <w:p w:rsidR="00AD25D8" w:rsidRDefault="008A6A7E" w:rsidP="008A6A7E">
      <w:pPr>
        <w:pStyle w:val="Heading3"/>
        <w:rPr>
          <w:rtl/>
        </w:rPr>
      </w:pPr>
      <w:bookmarkStart w:id="182" w:name="_Toc371021738"/>
      <w:r>
        <w:rPr>
          <w:rtl/>
        </w:rPr>
        <w:lastRenderedPageBreak/>
        <w:t>الف - رياضيات</w:t>
      </w:r>
      <w:bookmarkEnd w:id="182"/>
      <w:r>
        <w:rPr>
          <w:rtl/>
        </w:rPr>
        <w:t xml:space="preserve"> </w:t>
      </w:r>
    </w:p>
    <w:p w:rsidR="00AD25D8" w:rsidRDefault="00AD25D8" w:rsidP="00AD25D8">
      <w:pPr>
        <w:pStyle w:val="libNormal"/>
        <w:rPr>
          <w:rtl/>
        </w:rPr>
      </w:pPr>
      <w:r>
        <w:rPr>
          <w:rtl/>
        </w:rPr>
        <w:t>او در رياضى از نظرهاى برجسته اى برخوردار بود به گونه اى كه تا به امروز در جبر</w:t>
      </w:r>
      <w:r w:rsidR="008A6A7E">
        <w:rPr>
          <w:rtl/>
        </w:rPr>
        <w:t xml:space="preserve">، </w:t>
      </w:r>
      <w:r>
        <w:rPr>
          <w:rtl/>
        </w:rPr>
        <w:t>حساب</w:t>
      </w:r>
      <w:r w:rsidR="008A6A7E">
        <w:rPr>
          <w:rtl/>
        </w:rPr>
        <w:t xml:space="preserve">، </w:t>
      </w:r>
      <w:r>
        <w:rPr>
          <w:rtl/>
        </w:rPr>
        <w:t>هندسه</w:t>
      </w:r>
      <w:r w:rsidR="008A6A7E">
        <w:rPr>
          <w:rtl/>
        </w:rPr>
        <w:t xml:space="preserve">، </w:t>
      </w:r>
      <w:r>
        <w:rPr>
          <w:rtl/>
        </w:rPr>
        <w:t>مثلثات و ساير علوم رياضى از دانشمندان اين رشته به شمار مى آيد</w:t>
      </w:r>
      <w:r w:rsidR="008A6A7E">
        <w:rPr>
          <w:rtl/>
        </w:rPr>
        <w:t xml:space="preserve">. </w:t>
      </w:r>
    </w:p>
    <w:p w:rsidR="00AD25D8" w:rsidRDefault="00AD25D8" w:rsidP="00AD25D8">
      <w:pPr>
        <w:pStyle w:val="libNormal"/>
        <w:rPr>
          <w:rtl/>
        </w:rPr>
      </w:pPr>
      <w:r>
        <w:rPr>
          <w:rtl/>
        </w:rPr>
        <w:t>دانش پژوهان غربى</w:t>
      </w:r>
      <w:r w:rsidR="008A6A7E">
        <w:rPr>
          <w:rtl/>
        </w:rPr>
        <w:t xml:space="preserve">، </w:t>
      </w:r>
      <w:r>
        <w:rPr>
          <w:rtl/>
        </w:rPr>
        <w:t>خواجه را تنها از طريق اين رشته شناخته و ديگر علوم و فنون وى از نظر آنان پنهان مانده است</w:t>
      </w:r>
      <w:r w:rsidR="008A6A7E">
        <w:rPr>
          <w:rtl/>
        </w:rPr>
        <w:t xml:space="preserve">. </w:t>
      </w:r>
      <w:r>
        <w:rPr>
          <w:rtl/>
        </w:rPr>
        <w:t>او با تاليف كتاب «الشكل القطاع» نظريات جديدى در رياضى به وجود آورد و بحث مثلثات را از علم فلك جدا كرده</w:t>
      </w:r>
      <w:r w:rsidR="008A6A7E">
        <w:rPr>
          <w:rtl/>
        </w:rPr>
        <w:t xml:space="preserve">، </w:t>
      </w:r>
      <w:r>
        <w:rPr>
          <w:rtl/>
        </w:rPr>
        <w:t>هر كدام را موضوعى جداگانه به حساب آورد</w:t>
      </w:r>
      <w:r w:rsidR="008A6A7E">
        <w:rPr>
          <w:rtl/>
        </w:rPr>
        <w:t xml:space="preserve">. </w:t>
      </w:r>
    </w:p>
    <w:p w:rsidR="00AD25D8" w:rsidRDefault="00AD25D8" w:rsidP="00AD25D8">
      <w:pPr>
        <w:pStyle w:val="libNormal"/>
        <w:rPr>
          <w:rtl/>
        </w:rPr>
      </w:pPr>
      <w:r>
        <w:rPr>
          <w:rtl/>
        </w:rPr>
        <w:t>محقق طوسى اولين دانشمندى بود كه حالات شش گانه مثلث كروى در قائم الزاويه را به كار برد</w:t>
      </w:r>
      <w:r w:rsidR="008A6A7E">
        <w:rPr>
          <w:rtl/>
        </w:rPr>
        <w:t xml:space="preserve">. </w:t>
      </w:r>
      <w:r>
        <w:rPr>
          <w:rtl/>
        </w:rPr>
        <w:t>تاليف سى و پنج اثر در موضوع رياضى از سوى خواجه دليلى روشن بر اين است كه وى از دانشوران برجسته اين علم بوده است</w:t>
      </w:r>
      <w:r w:rsidR="008A6A7E">
        <w:rPr>
          <w:rtl/>
        </w:rPr>
        <w:t xml:space="preserve">. </w:t>
      </w:r>
    </w:p>
    <w:p w:rsidR="00AD25D8" w:rsidRDefault="008A6A7E" w:rsidP="008A6A7E">
      <w:pPr>
        <w:pStyle w:val="Heading3"/>
        <w:rPr>
          <w:rtl/>
        </w:rPr>
      </w:pPr>
      <w:bookmarkStart w:id="183" w:name="_Toc371021739"/>
      <w:r>
        <w:rPr>
          <w:rtl/>
        </w:rPr>
        <w:t>ب - فسلفه</w:t>
      </w:r>
      <w:bookmarkEnd w:id="183"/>
      <w:r>
        <w:rPr>
          <w:rtl/>
        </w:rPr>
        <w:t xml:space="preserve"> </w:t>
      </w:r>
    </w:p>
    <w:p w:rsidR="00AD25D8" w:rsidRDefault="00AD25D8" w:rsidP="00AD25D8">
      <w:pPr>
        <w:pStyle w:val="libNormal"/>
        <w:rPr>
          <w:rtl/>
        </w:rPr>
      </w:pPr>
      <w:r>
        <w:rPr>
          <w:rtl/>
        </w:rPr>
        <w:t>حواجه در عصرى زندگى مى كرد كه امام فخر رازى متعصبانه بر افكار و نظريات فلسفى ابو على سينا مى تاخت و عقايد فلسفه مش</w:t>
      </w:r>
      <w:r w:rsidR="00B7418D">
        <w:rPr>
          <w:rtl/>
        </w:rPr>
        <w:t>أ</w:t>
      </w:r>
      <w:r>
        <w:rPr>
          <w:rtl/>
        </w:rPr>
        <w:t xml:space="preserve"> را بشدت مخدوش مى ساخت و كسى را هم ياراى ايستادگى در برابر شبهات او نبود</w:t>
      </w:r>
      <w:r w:rsidR="008A6A7E">
        <w:rPr>
          <w:rtl/>
        </w:rPr>
        <w:t xml:space="preserve">، </w:t>
      </w:r>
      <w:r>
        <w:rPr>
          <w:rtl/>
        </w:rPr>
        <w:t>به گونه اى كه افكار ابن سينا از توجه فلاسفه دور گشته و مورد بى مهرى قرار گرفته بود</w:t>
      </w:r>
      <w:r w:rsidR="008A6A7E">
        <w:rPr>
          <w:rtl/>
        </w:rPr>
        <w:t xml:space="preserve">. </w:t>
      </w:r>
    </w:p>
    <w:p w:rsidR="00AD25D8" w:rsidRDefault="00AD25D8" w:rsidP="00AD25D8">
      <w:pPr>
        <w:pStyle w:val="libNormal"/>
        <w:rPr>
          <w:rtl/>
        </w:rPr>
      </w:pPr>
      <w:r>
        <w:rPr>
          <w:rtl/>
        </w:rPr>
        <w:t>در اين برهه</w:t>
      </w:r>
      <w:r w:rsidR="008A6A7E">
        <w:rPr>
          <w:rtl/>
        </w:rPr>
        <w:t xml:space="preserve">، </w:t>
      </w:r>
      <w:r>
        <w:rPr>
          <w:rtl/>
        </w:rPr>
        <w:t>خواجه نصير پا به عرصه نهاد و با نوشتن كتابى در شرح اشارت ابن سينا تمامى اشكالات فخر رازى را كه از بزرگان اهل تسنن بود</w:t>
      </w:r>
      <w:r w:rsidR="008A6A7E">
        <w:rPr>
          <w:rtl/>
        </w:rPr>
        <w:t xml:space="preserve">، </w:t>
      </w:r>
      <w:r>
        <w:rPr>
          <w:rtl/>
        </w:rPr>
        <w:t>پاسخ داده</w:t>
      </w:r>
      <w:r w:rsidR="008A6A7E">
        <w:rPr>
          <w:rtl/>
        </w:rPr>
        <w:t xml:space="preserve">، </w:t>
      </w:r>
      <w:r>
        <w:rPr>
          <w:rtl/>
        </w:rPr>
        <w:t>بار ديگر افكار عالى و مهم بوعلى حيات تازه اى يافت</w:t>
      </w:r>
      <w:r w:rsidR="008A6A7E">
        <w:rPr>
          <w:rtl/>
        </w:rPr>
        <w:t xml:space="preserve">. </w:t>
      </w:r>
    </w:p>
    <w:p w:rsidR="00AD25D8" w:rsidRDefault="008A6A7E" w:rsidP="008A6A7E">
      <w:pPr>
        <w:pStyle w:val="Heading3"/>
        <w:rPr>
          <w:rtl/>
        </w:rPr>
      </w:pPr>
      <w:bookmarkStart w:id="184" w:name="_Toc371021740"/>
      <w:r>
        <w:rPr>
          <w:rtl/>
        </w:rPr>
        <w:t>ج - كلام</w:t>
      </w:r>
      <w:bookmarkEnd w:id="184"/>
      <w:r>
        <w:rPr>
          <w:rtl/>
        </w:rPr>
        <w:t xml:space="preserve"> </w:t>
      </w:r>
    </w:p>
    <w:p w:rsidR="00AD25D8" w:rsidRDefault="00AD25D8" w:rsidP="00AD25D8">
      <w:pPr>
        <w:pStyle w:val="libNormal"/>
        <w:rPr>
          <w:rtl/>
        </w:rPr>
      </w:pPr>
      <w:r>
        <w:rPr>
          <w:rtl/>
        </w:rPr>
        <w:t>علم كلام به بحث و بررسى پيرامون عقايد اسلامى مى پردازد</w:t>
      </w:r>
      <w:r w:rsidR="008A6A7E">
        <w:rPr>
          <w:rtl/>
        </w:rPr>
        <w:t xml:space="preserve">. </w:t>
      </w:r>
      <w:r>
        <w:rPr>
          <w:rtl/>
        </w:rPr>
        <w:t xml:space="preserve">اين علم از عصر معصومين - </w:t>
      </w:r>
      <w:r w:rsidR="00B7418D" w:rsidRPr="00B7418D">
        <w:rPr>
          <w:rStyle w:val="libAlaemChar"/>
          <w:rtl/>
        </w:rPr>
        <w:t>عليه‌السلام</w:t>
      </w:r>
      <w:r>
        <w:rPr>
          <w:rtl/>
        </w:rPr>
        <w:t xml:space="preserve"> - به ويژه دوران شكوهمند امام صادق </w:t>
      </w:r>
      <w:r w:rsidR="00B7418D" w:rsidRPr="00B7418D">
        <w:rPr>
          <w:rStyle w:val="libAlaemChar"/>
          <w:rtl/>
        </w:rPr>
        <w:t>عليه‌السلام</w:t>
      </w:r>
      <w:r>
        <w:rPr>
          <w:rtl/>
        </w:rPr>
        <w:t xml:space="preserve"> و پس از </w:t>
      </w:r>
      <w:r>
        <w:rPr>
          <w:rtl/>
        </w:rPr>
        <w:lastRenderedPageBreak/>
        <w:t>آن همواره مورد توجه مسلمانان بوده است</w:t>
      </w:r>
      <w:r w:rsidR="008A6A7E">
        <w:rPr>
          <w:rtl/>
        </w:rPr>
        <w:t xml:space="preserve">. </w:t>
      </w:r>
      <w:r>
        <w:rPr>
          <w:rtl/>
        </w:rPr>
        <w:t>خواجه نصيرالدين در قرن هفتم با تاليف كتاب بسيار مهم و مستدل «تجريد العقايد» محكمترين متن كلامى را به رشته تحرير درآورد و افقهاى تازه اى به روى مشتاقان اين علم گشود</w:t>
      </w:r>
      <w:r w:rsidR="008A6A7E">
        <w:rPr>
          <w:rtl/>
        </w:rPr>
        <w:t xml:space="preserve">. </w:t>
      </w:r>
      <w:r>
        <w:rPr>
          <w:rtl/>
        </w:rPr>
        <w:t>اين كتاب جاودانگى هفتصد ساله خود را همچنان حفظ كرده است و هم اكنون در حوزه هاى علميه و دانشگاههاى اسلامى تدريس مى شود</w:t>
      </w:r>
      <w:r w:rsidR="008A6A7E">
        <w:rPr>
          <w:rtl/>
        </w:rPr>
        <w:t xml:space="preserve">. </w:t>
      </w:r>
    </w:p>
    <w:p w:rsidR="00AD25D8" w:rsidRDefault="008A6A7E" w:rsidP="008A6A7E">
      <w:pPr>
        <w:pStyle w:val="Heading3"/>
        <w:rPr>
          <w:rtl/>
        </w:rPr>
      </w:pPr>
      <w:bookmarkStart w:id="185" w:name="_Toc371021741"/>
      <w:r>
        <w:rPr>
          <w:rtl/>
        </w:rPr>
        <w:t>و - اخلاق</w:t>
      </w:r>
      <w:bookmarkEnd w:id="185"/>
      <w:r>
        <w:rPr>
          <w:rtl/>
        </w:rPr>
        <w:t xml:space="preserve"> </w:t>
      </w:r>
    </w:p>
    <w:p w:rsidR="00AD25D8" w:rsidRDefault="00AD25D8" w:rsidP="00AD25D8">
      <w:pPr>
        <w:pStyle w:val="libNormal"/>
        <w:rPr>
          <w:rtl/>
        </w:rPr>
      </w:pPr>
      <w:r>
        <w:rPr>
          <w:rtl/>
        </w:rPr>
        <w:t>پرداختن خواجه به هئيت</w:t>
      </w:r>
      <w:r w:rsidR="008A6A7E">
        <w:rPr>
          <w:rtl/>
        </w:rPr>
        <w:t xml:space="preserve">، </w:t>
      </w:r>
      <w:r>
        <w:rPr>
          <w:rtl/>
        </w:rPr>
        <w:t>رياضيات</w:t>
      </w:r>
      <w:r w:rsidR="008A6A7E">
        <w:rPr>
          <w:rtl/>
        </w:rPr>
        <w:t xml:space="preserve">، </w:t>
      </w:r>
      <w:r>
        <w:rPr>
          <w:rtl/>
        </w:rPr>
        <w:t>نجوم و ديگر علوم رايج آن زمان</w:t>
      </w:r>
      <w:r w:rsidR="008A6A7E">
        <w:rPr>
          <w:rtl/>
        </w:rPr>
        <w:t xml:space="preserve">، </w:t>
      </w:r>
      <w:r>
        <w:rPr>
          <w:rtl/>
        </w:rPr>
        <w:t>وى را از توجه ويژه به علم اخلاق و مسائل تربيتى غافل نكرد</w:t>
      </w:r>
      <w:r w:rsidR="008A6A7E">
        <w:rPr>
          <w:rtl/>
        </w:rPr>
        <w:t xml:space="preserve">. </w:t>
      </w:r>
      <w:r>
        <w:rPr>
          <w:rtl/>
        </w:rPr>
        <w:t>محقق طوسى با نگارش كتاب «آداب المتعلمين» دستورالعملهاى ظريف اخلاقى را به شيوه اى بايسته براى تمامى دانش پژوهان بيان داشته است</w:t>
      </w:r>
      <w:r w:rsidR="008A6A7E">
        <w:rPr>
          <w:rtl/>
        </w:rPr>
        <w:t xml:space="preserve">. </w:t>
      </w:r>
    </w:p>
    <w:p w:rsidR="001639D6" w:rsidRDefault="008A6A7E" w:rsidP="008A6A7E">
      <w:pPr>
        <w:pStyle w:val="Heading3"/>
        <w:rPr>
          <w:rtl/>
        </w:rPr>
      </w:pPr>
      <w:bookmarkStart w:id="186" w:name="_Toc371021742"/>
      <w:r>
        <w:rPr>
          <w:rtl/>
        </w:rPr>
        <w:t>ه ‍- ادبيات</w:t>
      </w:r>
      <w:bookmarkEnd w:id="186"/>
      <w:r>
        <w:rPr>
          <w:rtl/>
        </w:rPr>
        <w:t xml:space="preserve"> </w:t>
      </w:r>
    </w:p>
    <w:p w:rsidR="001639D6" w:rsidRDefault="001639D6" w:rsidP="001639D6">
      <w:pPr>
        <w:pStyle w:val="libNormal"/>
        <w:rPr>
          <w:rtl/>
        </w:rPr>
      </w:pPr>
      <w:r>
        <w:rPr>
          <w:rtl/>
        </w:rPr>
        <w:t>ذوق لطيف و طبع ظريف خواجه او را بر آن داشت تا قلم استوار خويش را در ادبيات و شعر نيز به كار گيرد</w:t>
      </w:r>
      <w:r w:rsidR="008A6A7E">
        <w:rPr>
          <w:rtl/>
        </w:rPr>
        <w:t xml:space="preserve">. </w:t>
      </w:r>
      <w:r>
        <w:rPr>
          <w:rtl/>
        </w:rPr>
        <w:t>كتاب «اخلاق ناصرى» كه به دست تواناى خواجه به رشته تحرير در آمده يكى از شاهكارهاى نثر فارسى است</w:t>
      </w:r>
      <w:r w:rsidR="008A6A7E">
        <w:rPr>
          <w:rtl/>
        </w:rPr>
        <w:t xml:space="preserve">. </w:t>
      </w:r>
    </w:p>
    <w:p w:rsidR="001639D6" w:rsidRDefault="001639D6" w:rsidP="001639D6">
      <w:pPr>
        <w:pStyle w:val="libNormal"/>
        <w:rPr>
          <w:rtl/>
        </w:rPr>
      </w:pPr>
      <w:r>
        <w:rPr>
          <w:rtl/>
        </w:rPr>
        <w:t>او از شعر بهره اى نيك داشته و كتاب «معيار الاشعار» را در موضوع علم عروض نوشته است</w:t>
      </w:r>
      <w:r w:rsidR="008A6A7E">
        <w:rPr>
          <w:rtl/>
        </w:rPr>
        <w:t xml:space="preserve">. </w:t>
      </w:r>
    </w:p>
    <w:p w:rsidR="001639D6" w:rsidRDefault="001639D6" w:rsidP="001639D6">
      <w:pPr>
        <w:pStyle w:val="libNormal"/>
        <w:rPr>
          <w:rtl/>
        </w:rPr>
      </w:pPr>
      <w:r>
        <w:rPr>
          <w:rtl/>
        </w:rPr>
        <w:t>بعضى از اشعار اين دانشمند كه گوشه اى از انديشه هاى وى را در قالب شعر ترسيم كرده است</w:t>
      </w:r>
      <w:r w:rsidR="008A6A7E">
        <w:rPr>
          <w:rtl/>
        </w:rPr>
        <w:t xml:space="preserve">. </w:t>
      </w:r>
      <w:r>
        <w:rPr>
          <w:rtl/>
        </w:rPr>
        <w:t>در اين قسمت ذكر مى كنيم</w:t>
      </w:r>
      <w:r w:rsidR="008A6A7E">
        <w:rPr>
          <w:rtl/>
        </w:rPr>
        <w:t>:</w:t>
      </w:r>
    </w:p>
    <w:tbl>
      <w:tblPr>
        <w:bidiVisual/>
        <w:tblW w:w="5000" w:type="pct"/>
        <w:tblLook w:val="01E0"/>
      </w:tblPr>
      <w:tblGrid>
        <w:gridCol w:w="3663"/>
        <w:gridCol w:w="269"/>
        <w:gridCol w:w="3655"/>
      </w:tblGrid>
      <w:tr w:rsidR="008C4DD6" w:rsidTr="00E97CC9">
        <w:trPr>
          <w:trHeight w:val="350"/>
        </w:trPr>
        <w:tc>
          <w:tcPr>
            <w:tcW w:w="4288" w:type="dxa"/>
            <w:shd w:val="clear" w:color="auto" w:fill="auto"/>
          </w:tcPr>
          <w:p w:rsidR="008C4DD6" w:rsidRDefault="008C4DD6" w:rsidP="00E97CC9">
            <w:pPr>
              <w:pStyle w:val="libPoem"/>
              <w:rPr>
                <w:rtl/>
              </w:rPr>
            </w:pPr>
            <w:r>
              <w:rPr>
                <w:rtl/>
              </w:rPr>
              <w:t>موجود بحق، واحد اول باشد</w:t>
            </w:r>
            <w:r w:rsidRPr="00725071">
              <w:rPr>
                <w:rStyle w:val="libPoemTiniChar0"/>
                <w:rtl/>
              </w:rPr>
              <w:br/>
              <w:t> </w:t>
            </w:r>
          </w:p>
        </w:tc>
        <w:tc>
          <w:tcPr>
            <w:tcW w:w="280" w:type="dxa"/>
            <w:shd w:val="clear" w:color="auto" w:fill="auto"/>
          </w:tcPr>
          <w:p w:rsidR="008C4DD6" w:rsidRDefault="008C4DD6" w:rsidP="00E97CC9">
            <w:pPr>
              <w:pStyle w:val="libPoem"/>
              <w:rPr>
                <w:rtl/>
              </w:rPr>
            </w:pPr>
          </w:p>
        </w:tc>
        <w:tc>
          <w:tcPr>
            <w:tcW w:w="4288" w:type="dxa"/>
            <w:shd w:val="clear" w:color="auto" w:fill="auto"/>
          </w:tcPr>
          <w:p w:rsidR="008C4DD6" w:rsidRDefault="008C4DD6" w:rsidP="00E97CC9">
            <w:pPr>
              <w:pStyle w:val="libPoem"/>
              <w:rPr>
                <w:rtl/>
              </w:rPr>
            </w:pPr>
            <w:r>
              <w:rPr>
                <w:rtl/>
              </w:rPr>
              <w:t>باقى همه موهوم و مخيل باشد</w:t>
            </w:r>
            <w:r w:rsidRPr="00725071">
              <w:rPr>
                <w:rStyle w:val="libPoemTiniChar0"/>
                <w:rtl/>
              </w:rPr>
              <w:br/>
              <w:t> </w:t>
            </w:r>
          </w:p>
        </w:tc>
      </w:tr>
      <w:tr w:rsidR="008C4DD6" w:rsidTr="00E97CC9">
        <w:trPr>
          <w:trHeight w:val="350"/>
        </w:trPr>
        <w:tc>
          <w:tcPr>
            <w:tcW w:w="4288" w:type="dxa"/>
          </w:tcPr>
          <w:p w:rsidR="008C4DD6" w:rsidRDefault="008C4DD6" w:rsidP="00E97CC9">
            <w:pPr>
              <w:pStyle w:val="libPoem"/>
              <w:rPr>
                <w:rtl/>
              </w:rPr>
            </w:pPr>
            <w:r>
              <w:rPr>
                <w:rtl/>
              </w:rPr>
              <w:t>هر چيز جز او كه آيد اندر نظرت</w:t>
            </w:r>
            <w:r w:rsidRPr="00725071">
              <w:rPr>
                <w:rStyle w:val="libPoemTiniChar0"/>
                <w:rtl/>
              </w:rPr>
              <w:br/>
              <w:t> </w:t>
            </w:r>
          </w:p>
        </w:tc>
        <w:tc>
          <w:tcPr>
            <w:tcW w:w="280" w:type="dxa"/>
          </w:tcPr>
          <w:p w:rsidR="008C4DD6" w:rsidRDefault="008C4DD6" w:rsidP="00E97CC9">
            <w:pPr>
              <w:pStyle w:val="libPoem"/>
              <w:rPr>
                <w:rtl/>
              </w:rPr>
            </w:pPr>
          </w:p>
        </w:tc>
        <w:tc>
          <w:tcPr>
            <w:tcW w:w="4288" w:type="dxa"/>
          </w:tcPr>
          <w:p w:rsidR="008C4DD6" w:rsidRDefault="008C4DD6" w:rsidP="00E97CC9">
            <w:pPr>
              <w:pStyle w:val="libPoem"/>
              <w:rPr>
                <w:rtl/>
              </w:rPr>
            </w:pPr>
            <w:r>
              <w:rPr>
                <w:rtl/>
              </w:rPr>
              <w:t>نقش دومين چشم احول باشد</w:t>
            </w:r>
            <w:r w:rsidRPr="00725071">
              <w:rPr>
                <w:rStyle w:val="libPoemTiniChar0"/>
                <w:rtl/>
              </w:rPr>
              <w:br/>
              <w:t> </w:t>
            </w:r>
          </w:p>
        </w:tc>
      </w:tr>
      <w:tr w:rsidR="008C4DD6" w:rsidTr="00E97CC9">
        <w:trPr>
          <w:trHeight w:val="350"/>
        </w:trPr>
        <w:tc>
          <w:tcPr>
            <w:tcW w:w="4288" w:type="dxa"/>
          </w:tcPr>
          <w:p w:rsidR="008C4DD6" w:rsidRDefault="008C4DD6" w:rsidP="00E97CC9">
            <w:pPr>
              <w:pStyle w:val="libPoem"/>
              <w:rPr>
                <w:rtl/>
              </w:rPr>
            </w:pPr>
            <w:r>
              <w:rPr>
                <w:rtl/>
              </w:rPr>
              <w:t>لذات دنيوى همه هيچ است نزد من</w:t>
            </w:r>
            <w:r w:rsidRPr="00725071">
              <w:rPr>
                <w:rStyle w:val="libPoemTiniChar0"/>
                <w:rtl/>
              </w:rPr>
              <w:br/>
              <w:t> </w:t>
            </w:r>
          </w:p>
        </w:tc>
        <w:tc>
          <w:tcPr>
            <w:tcW w:w="280" w:type="dxa"/>
          </w:tcPr>
          <w:p w:rsidR="008C4DD6" w:rsidRDefault="008C4DD6" w:rsidP="00E97CC9">
            <w:pPr>
              <w:pStyle w:val="libPoem"/>
              <w:rPr>
                <w:rtl/>
              </w:rPr>
            </w:pPr>
          </w:p>
        </w:tc>
        <w:tc>
          <w:tcPr>
            <w:tcW w:w="4288" w:type="dxa"/>
          </w:tcPr>
          <w:p w:rsidR="008C4DD6" w:rsidRDefault="008C4DD6" w:rsidP="00E97CC9">
            <w:pPr>
              <w:pStyle w:val="libPoem"/>
              <w:rPr>
                <w:rtl/>
              </w:rPr>
            </w:pPr>
            <w:r>
              <w:rPr>
                <w:rtl/>
              </w:rPr>
              <w:t>در خاطر از تغير آن هيچ ترس نيست</w:t>
            </w:r>
            <w:r w:rsidRPr="00725071">
              <w:rPr>
                <w:rStyle w:val="libPoemTiniChar0"/>
                <w:rtl/>
              </w:rPr>
              <w:br/>
              <w:t> </w:t>
            </w:r>
          </w:p>
        </w:tc>
      </w:tr>
      <w:tr w:rsidR="008C4DD6" w:rsidTr="00E97CC9">
        <w:trPr>
          <w:trHeight w:val="350"/>
        </w:trPr>
        <w:tc>
          <w:tcPr>
            <w:tcW w:w="4288" w:type="dxa"/>
          </w:tcPr>
          <w:p w:rsidR="008C4DD6" w:rsidRDefault="008C4DD6" w:rsidP="00E97CC9">
            <w:pPr>
              <w:pStyle w:val="libPoem"/>
              <w:rPr>
                <w:rtl/>
              </w:rPr>
            </w:pPr>
            <w:r>
              <w:rPr>
                <w:rtl/>
              </w:rPr>
              <w:t>روز تنعم و شب عيش و طرب مرا</w:t>
            </w:r>
            <w:r w:rsidRPr="00725071">
              <w:rPr>
                <w:rStyle w:val="libPoemTiniChar0"/>
                <w:rtl/>
              </w:rPr>
              <w:br/>
              <w:t> </w:t>
            </w:r>
          </w:p>
        </w:tc>
        <w:tc>
          <w:tcPr>
            <w:tcW w:w="280" w:type="dxa"/>
          </w:tcPr>
          <w:p w:rsidR="008C4DD6" w:rsidRDefault="008C4DD6" w:rsidP="00E97CC9">
            <w:pPr>
              <w:pStyle w:val="libPoem"/>
              <w:rPr>
                <w:rtl/>
              </w:rPr>
            </w:pPr>
          </w:p>
        </w:tc>
        <w:tc>
          <w:tcPr>
            <w:tcW w:w="4288" w:type="dxa"/>
          </w:tcPr>
          <w:p w:rsidR="008C4DD6" w:rsidRDefault="008C4DD6" w:rsidP="008C4DD6">
            <w:pPr>
              <w:pStyle w:val="libPoem"/>
              <w:rPr>
                <w:rtl/>
              </w:rPr>
            </w:pPr>
            <w:r>
              <w:rPr>
                <w:rtl/>
              </w:rPr>
              <w:t>غيراز شب مطالعه و روز درس نيست</w:t>
            </w:r>
            <w:r w:rsidRPr="00725071">
              <w:rPr>
                <w:rStyle w:val="libPoemTiniChar0"/>
                <w:rtl/>
              </w:rPr>
              <w:br/>
              <w:t> </w:t>
            </w:r>
          </w:p>
        </w:tc>
      </w:tr>
    </w:tbl>
    <w:p w:rsidR="001639D6" w:rsidRDefault="001639D6" w:rsidP="001639D6">
      <w:pPr>
        <w:pStyle w:val="libNormal"/>
        <w:rPr>
          <w:rtl/>
        </w:rPr>
      </w:pPr>
      <w:r>
        <w:rPr>
          <w:rtl/>
        </w:rPr>
        <w:lastRenderedPageBreak/>
        <w:t>طوسى به زبان عربى نيز اشعارى سروده است</w:t>
      </w:r>
      <w:r w:rsidR="008A6A7E">
        <w:rPr>
          <w:rtl/>
        </w:rPr>
        <w:t xml:space="preserve">. </w:t>
      </w:r>
    </w:p>
    <w:p w:rsidR="001639D6" w:rsidRDefault="008A6A7E" w:rsidP="008A6A7E">
      <w:pPr>
        <w:pStyle w:val="Heading2"/>
        <w:rPr>
          <w:rtl/>
        </w:rPr>
      </w:pPr>
      <w:bookmarkStart w:id="187" w:name="_Toc371021743"/>
      <w:r>
        <w:rPr>
          <w:rtl/>
        </w:rPr>
        <w:t>آثار سبز</w:t>
      </w:r>
      <w:bookmarkEnd w:id="187"/>
    </w:p>
    <w:p w:rsidR="001639D6" w:rsidRDefault="001639D6" w:rsidP="001639D6">
      <w:pPr>
        <w:pStyle w:val="libNormal"/>
        <w:rPr>
          <w:rtl/>
        </w:rPr>
      </w:pPr>
      <w:r>
        <w:rPr>
          <w:rtl/>
        </w:rPr>
        <w:t>نصير الدين در دوران حيات ارزشمند خويش</w:t>
      </w:r>
      <w:r w:rsidR="008A6A7E">
        <w:rPr>
          <w:rtl/>
        </w:rPr>
        <w:t xml:space="preserve">، </w:t>
      </w:r>
      <w:r>
        <w:rPr>
          <w:rtl/>
        </w:rPr>
        <w:t>به رغم آشوب و حوادث مخاطره انگيز و فشارهاى سياسى</w:t>
      </w:r>
      <w:r w:rsidR="008A6A7E">
        <w:rPr>
          <w:rtl/>
        </w:rPr>
        <w:t xml:space="preserve">، </w:t>
      </w:r>
      <w:r>
        <w:rPr>
          <w:rtl/>
        </w:rPr>
        <w:t>اجتماعى و نظامى آن عصر</w:t>
      </w:r>
      <w:r w:rsidR="008A6A7E">
        <w:rPr>
          <w:rtl/>
        </w:rPr>
        <w:t xml:space="preserve">، </w:t>
      </w:r>
      <w:r>
        <w:rPr>
          <w:rtl/>
        </w:rPr>
        <w:t>توانست حدود يكصد و نود كتاب و رساله علمى در موضوعات متفاوت به رشته تحرير درآورد</w:t>
      </w:r>
      <w:r w:rsidR="008A6A7E">
        <w:rPr>
          <w:rtl/>
        </w:rPr>
        <w:t xml:space="preserve">. </w:t>
      </w:r>
    </w:p>
    <w:p w:rsidR="001639D6" w:rsidRDefault="001639D6" w:rsidP="001639D6">
      <w:pPr>
        <w:pStyle w:val="libNormal"/>
        <w:rPr>
          <w:rtl/>
        </w:rPr>
      </w:pPr>
      <w:r>
        <w:rPr>
          <w:rtl/>
        </w:rPr>
        <w:t>برخى از آثارش عبارت اند از:</w:t>
      </w:r>
    </w:p>
    <w:p w:rsidR="001639D6" w:rsidRDefault="001639D6" w:rsidP="001639D6">
      <w:pPr>
        <w:pStyle w:val="libNormal"/>
        <w:rPr>
          <w:rtl/>
        </w:rPr>
      </w:pPr>
      <w:r>
        <w:rPr>
          <w:rtl/>
        </w:rPr>
        <w:t>1 - تجريد العقايد</w:t>
      </w:r>
      <w:r w:rsidR="008A6A7E">
        <w:rPr>
          <w:rtl/>
        </w:rPr>
        <w:t xml:space="preserve">، </w:t>
      </w:r>
      <w:r>
        <w:rPr>
          <w:rtl/>
        </w:rPr>
        <w:t>كه در موضوع كلام نگاشته شده و به دليل اهميت فوق العاده آن مورد توجه دانشمندان قرار گرفته و شرحهاى بسيارى پيرامون آن نوشته شده است</w:t>
      </w:r>
      <w:r w:rsidR="008A6A7E">
        <w:rPr>
          <w:rtl/>
        </w:rPr>
        <w:t xml:space="preserve">. </w:t>
      </w:r>
    </w:p>
    <w:p w:rsidR="001639D6" w:rsidRDefault="001639D6" w:rsidP="001639D6">
      <w:pPr>
        <w:pStyle w:val="libNormal"/>
        <w:rPr>
          <w:rtl/>
        </w:rPr>
      </w:pPr>
      <w:r>
        <w:rPr>
          <w:rtl/>
        </w:rPr>
        <w:t>2 - شرح اشارات</w:t>
      </w:r>
      <w:r w:rsidR="008A6A7E">
        <w:rPr>
          <w:rtl/>
        </w:rPr>
        <w:t xml:space="preserve">، </w:t>
      </w:r>
      <w:r>
        <w:rPr>
          <w:rtl/>
        </w:rPr>
        <w:t>اين كتاب شرحى بر اشارات بوعلى سينا است</w:t>
      </w:r>
      <w:r w:rsidR="008A6A7E">
        <w:rPr>
          <w:rtl/>
        </w:rPr>
        <w:t xml:space="preserve">. </w:t>
      </w:r>
    </w:p>
    <w:p w:rsidR="001639D6" w:rsidRDefault="001639D6" w:rsidP="001639D6">
      <w:pPr>
        <w:pStyle w:val="libNormal"/>
        <w:rPr>
          <w:rtl/>
        </w:rPr>
      </w:pPr>
      <w:r>
        <w:rPr>
          <w:rtl/>
        </w:rPr>
        <w:t>3 - قواعد العقايد</w:t>
      </w:r>
      <w:r w:rsidR="008A6A7E">
        <w:rPr>
          <w:rtl/>
        </w:rPr>
        <w:t xml:space="preserve">، </w:t>
      </w:r>
      <w:r>
        <w:rPr>
          <w:rtl/>
        </w:rPr>
        <w:t>در موضوع اصول عقايد</w:t>
      </w:r>
    </w:p>
    <w:p w:rsidR="001639D6" w:rsidRDefault="001639D6" w:rsidP="001639D6">
      <w:pPr>
        <w:pStyle w:val="libNormal"/>
        <w:rPr>
          <w:rtl/>
        </w:rPr>
      </w:pPr>
      <w:r>
        <w:rPr>
          <w:rtl/>
        </w:rPr>
        <w:t>4 - اخلاق ناصرى</w:t>
      </w:r>
    </w:p>
    <w:p w:rsidR="001639D6" w:rsidRDefault="001639D6" w:rsidP="001639D6">
      <w:pPr>
        <w:pStyle w:val="libNormal"/>
        <w:rPr>
          <w:rtl/>
        </w:rPr>
      </w:pPr>
      <w:r>
        <w:rPr>
          <w:rtl/>
        </w:rPr>
        <w:t>5 - اوصاف الاشراف</w:t>
      </w:r>
    </w:p>
    <w:p w:rsidR="001639D6" w:rsidRDefault="001639D6" w:rsidP="001639D6">
      <w:pPr>
        <w:pStyle w:val="libNormal"/>
        <w:rPr>
          <w:rtl/>
        </w:rPr>
      </w:pPr>
      <w:r>
        <w:rPr>
          <w:rtl/>
        </w:rPr>
        <w:t>6 - تحرير اقليدس</w:t>
      </w:r>
    </w:p>
    <w:p w:rsidR="001639D6" w:rsidRDefault="001639D6" w:rsidP="001639D6">
      <w:pPr>
        <w:pStyle w:val="libNormal"/>
        <w:rPr>
          <w:rtl/>
        </w:rPr>
      </w:pPr>
      <w:r>
        <w:rPr>
          <w:rtl/>
        </w:rPr>
        <w:t>7 - تحرير مجسطى</w:t>
      </w:r>
    </w:p>
    <w:p w:rsidR="001639D6" w:rsidRDefault="001639D6" w:rsidP="001639D6">
      <w:pPr>
        <w:pStyle w:val="libNormal"/>
        <w:rPr>
          <w:rtl/>
        </w:rPr>
      </w:pPr>
      <w:r>
        <w:rPr>
          <w:rtl/>
        </w:rPr>
        <w:t>8 - اساس الاقتباس</w:t>
      </w:r>
    </w:p>
    <w:p w:rsidR="001639D6" w:rsidRDefault="001639D6" w:rsidP="001639D6">
      <w:pPr>
        <w:pStyle w:val="libNormal"/>
        <w:rPr>
          <w:rtl/>
        </w:rPr>
      </w:pPr>
      <w:r>
        <w:rPr>
          <w:rtl/>
        </w:rPr>
        <w:t>9 - زيج ايلخانى</w:t>
      </w:r>
    </w:p>
    <w:p w:rsidR="001639D6" w:rsidRDefault="001639D6" w:rsidP="001639D6">
      <w:pPr>
        <w:pStyle w:val="libNormal"/>
        <w:rPr>
          <w:rtl/>
        </w:rPr>
      </w:pPr>
      <w:r>
        <w:rPr>
          <w:rtl/>
        </w:rPr>
        <w:t>10 - اثبات الجواهر</w:t>
      </w:r>
    </w:p>
    <w:p w:rsidR="001639D6" w:rsidRDefault="001639D6" w:rsidP="001639D6">
      <w:pPr>
        <w:pStyle w:val="libNormal"/>
        <w:rPr>
          <w:rtl/>
        </w:rPr>
      </w:pPr>
      <w:r>
        <w:rPr>
          <w:rtl/>
        </w:rPr>
        <w:t>11 - اثبات اللوح المحفوظ</w:t>
      </w:r>
    </w:p>
    <w:p w:rsidR="001639D6" w:rsidRDefault="001639D6" w:rsidP="001639D6">
      <w:pPr>
        <w:pStyle w:val="libNormal"/>
        <w:rPr>
          <w:rtl/>
        </w:rPr>
      </w:pPr>
      <w:r>
        <w:rPr>
          <w:rtl/>
        </w:rPr>
        <w:t>12 - اشكال الكرويه</w:t>
      </w:r>
    </w:p>
    <w:p w:rsidR="001639D6" w:rsidRDefault="001639D6" w:rsidP="001639D6">
      <w:pPr>
        <w:pStyle w:val="libNormal"/>
        <w:rPr>
          <w:rtl/>
        </w:rPr>
      </w:pPr>
      <w:r>
        <w:rPr>
          <w:rtl/>
        </w:rPr>
        <w:t>13 - شرح اصول كافى</w:t>
      </w:r>
    </w:p>
    <w:p w:rsidR="001639D6" w:rsidRDefault="001639D6" w:rsidP="001639D6">
      <w:pPr>
        <w:pStyle w:val="libNormal"/>
        <w:rPr>
          <w:rtl/>
        </w:rPr>
      </w:pPr>
      <w:r>
        <w:rPr>
          <w:rtl/>
        </w:rPr>
        <w:lastRenderedPageBreak/>
        <w:t>14 - رساله اى در كليات طب</w:t>
      </w:r>
    </w:p>
    <w:p w:rsidR="001639D6" w:rsidRDefault="001639D6" w:rsidP="001639D6">
      <w:pPr>
        <w:pStyle w:val="libNormal"/>
        <w:rPr>
          <w:rtl/>
        </w:rPr>
      </w:pPr>
      <w:r>
        <w:rPr>
          <w:rtl/>
        </w:rPr>
        <w:t>15 - تجريد الهندسه</w:t>
      </w:r>
    </w:p>
    <w:p w:rsidR="001639D6" w:rsidRDefault="001639D6" w:rsidP="001639D6">
      <w:pPr>
        <w:pStyle w:val="libNormal"/>
        <w:rPr>
          <w:rtl/>
        </w:rPr>
      </w:pPr>
      <w:r>
        <w:rPr>
          <w:rtl/>
        </w:rPr>
        <w:t>و ده ها كتاب و رساله علمى ديگر</w:t>
      </w:r>
      <w:r w:rsidR="008A6A7E">
        <w:rPr>
          <w:rtl/>
        </w:rPr>
        <w:t xml:space="preserve">. </w:t>
      </w:r>
    </w:p>
    <w:p w:rsidR="001639D6" w:rsidRDefault="008A6A7E" w:rsidP="008A6A7E">
      <w:pPr>
        <w:pStyle w:val="Heading2"/>
        <w:rPr>
          <w:rtl/>
        </w:rPr>
      </w:pPr>
      <w:bookmarkStart w:id="188" w:name="_Toc371021744"/>
      <w:r>
        <w:rPr>
          <w:rtl/>
        </w:rPr>
        <w:t>غروب خورشيد</w:t>
      </w:r>
      <w:bookmarkEnd w:id="188"/>
      <w:r>
        <w:rPr>
          <w:rtl/>
        </w:rPr>
        <w:t xml:space="preserve"> </w:t>
      </w:r>
    </w:p>
    <w:p w:rsidR="001639D6" w:rsidRDefault="001639D6" w:rsidP="001639D6">
      <w:pPr>
        <w:pStyle w:val="libNormal"/>
        <w:rPr>
          <w:rtl/>
        </w:rPr>
      </w:pPr>
      <w:r>
        <w:rPr>
          <w:rtl/>
        </w:rPr>
        <w:t>هيجدهم ذيقعده سال 673 ق</w:t>
      </w:r>
      <w:r w:rsidR="008A6A7E">
        <w:rPr>
          <w:rtl/>
        </w:rPr>
        <w:t xml:space="preserve">. </w:t>
      </w:r>
      <w:r>
        <w:rPr>
          <w:rtl/>
        </w:rPr>
        <w:t>است</w:t>
      </w:r>
      <w:r w:rsidR="008A6A7E">
        <w:rPr>
          <w:rtl/>
        </w:rPr>
        <w:t xml:space="preserve">، </w:t>
      </w:r>
      <w:r>
        <w:rPr>
          <w:rtl/>
        </w:rPr>
        <w:t>آسمان بغداد غروب ديگرى در پيش ‍ دارد</w:t>
      </w:r>
      <w:r w:rsidR="008A6A7E">
        <w:rPr>
          <w:rtl/>
        </w:rPr>
        <w:t xml:space="preserve">. </w:t>
      </w:r>
      <w:r>
        <w:rPr>
          <w:rtl/>
        </w:rPr>
        <w:t>مردى كه پس از عمرى نورافشانى و تبليغ وحى</w:t>
      </w:r>
      <w:r w:rsidR="008A6A7E">
        <w:rPr>
          <w:rtl/>
        </w:rPr>
        <w:t xml:space="preserve">، </w:t>
      </w:r>
      <w:r>
        <w:rPr>
          <w:rtl/>
        </w:rPr>
        <w:t>توانمند و پرتلاش به يارى عقل شتافت اينك در بستر بيمارى افتاده و بستگان و دوستان به گردش حلقه زده اند</w:t>
      </w:r>
      <w:r w:rsidR="008A6A7E">
        <w:rPr>
          <w:rtl/>
        </w:rPr>
        <w:t xml:space="preserve">. </w:t>
      </w:r>
      <w:r>
        <w:rPr>
          <w:rtl/>
        </w:rPr>
        <w:t>در همين حال يكى از اطرافيان به او نزديك شد و گفت</w:t>
      </w:r>
      <w:r w:rsidR="008A6A7E">
        <w:rPr>
          <w:rtl/>
        </w:rPr>
        <w:t>:</w:t>
      </w:r>
      <w:r>
        <w:rPr>
          <w:rtl/>
        </w:rPr>
        <w:t xml:space="preserve"> وصيت كن پس از مرگ در جوار قبر حضرت على </w:t>
      </w:r>
      <w:r w:rsidR="00B7418D" w:rsidRPr="00B7418D">
        <w:rPr>
          <w:rStyle w:val="libAlaemChar"/>
          <w:rtl/>
        </w:rPr>
        <w:t>عليه‌السلام</w:t>
      </w:r>
      <w:r>
        <w:rPr>
          <w:rtl/>
        </w:rPr>
        <w:t xml:space="preserve"> به خاك سپرده شوى</w:t>
      </w:r>
      <w:r w:rsidR="008A6A7E">
        <w:rPr>
          <w:rtl/>
        </w:rPr>
        <w:t>!</w:t>
      </w:r>
      <w:r>
        <w:rPr>
          <w:rtl/>
        </w:rPr>
        <w:t xml:space="preserve"> خواجه با ادب جواب داد: مرا شرم مى آيد كه در جوار اين امام (امام كاظم </w:t>
      </w:r>
      <w:r w:rsidR="00B7418D" w:rsidRPr="00B7418D">
        <w:rPr>
          <w:rStyle w:val="libAlaemChar"/>
          <w:rtl/>
        </w:rPr>
        <w:t>عليه‌السلام</w:t>
      </w:r>
      <w:r>
        <w:rPr>
          <w:rtl/>
        </w:rPr>
        <w:t>) بميرم و از آستان او به جاى ديگر برده شوم</w:t>
      </w:r>
      <w:r w:rsidR="008A6A7E">
        <w:rPr>
          <w:rtl/>
        </w:rPr>
        <w:t xml:space="preserve">. </w:t>
      </w:r>
    </w:p>
    <w:p w:rsidR="001639D6" w:rsidRDefault="001639D6" w:rsidP="001639D6">
      <w:pPr>
        <w:pStyle w:val="libNormal"/>
        <w:rPr>
          <w:rtl/>
        </w:rPr>
      </w:pPr>
      <w:r>
        <w:rPr>
          <w:rtl/>
        </w:rPr>
        <w:t>پس از اين گفتگو خواجه به ملاقات خداى خويش شتافت</w:t>
      </w:r>
      <w:r w:rsidR="008A6A7E">
        <w:rPr>
          <w:rtl/>
        </w:rPr>
        <w:t xml:space="preserve">. </w:t>
      </w:r>
      <w:r>
        <w:rPr>
          <w:rtl/>
        </w:rPr>
        <w:t xml:space="preserve">مراسم تشييع جنازه او با حضور شمارى از ارادتمندان و مشتاقانش به سوى آستان مقدس ‍ امام موسى كاظم </w:t>
      </w:r>
      <w:r w:rsidR="00B7418D" w:rsidRPr="00B7418D">
        <w:rPr>
          <w:rStyle w:val="libAlaemChar"/>
          <w:rtl/>
        </w:rPr>
        <w:t>عليه‌السلام</w:t>
      </w:r>
      <w:r>
        <w:rPr>
          <w:rtl/>
        </w:rPr>
        <w:t xml:space="preserve"> انجام گرفت</w:t>
      </w:r>
      <w:r w:rsidR="008A6A7E">
        <w:rPr>
          <w:rtl/>
        </w:rPr>
        <w:t xml:space="preserve">. </w:t>
      </w:r>
    </w:p>
    <w:p w:rsidR="001639D6" w:rsidRDefault="001639D6" w:rsidP="001639D6">
      <w:pPr>
        <w:pStyle w:val="libNormal"/>
        <w:rPr>
          <w:rtl/>
        </w:rPr>
      </w:pPr>
      <w:r>
        <w:rPr>
          <w:rtl/>
        </w:rPr>
        <w:t>هنگامى كه مى خواستند قبرى براى او حفر كنند به قبرى از پيش ساخته برخوردند كه تاريخ آماده شدن آن مصادف با تاريخ تولد خواجه بود</w:t>
      </w:r>
      <w:r w:rsidR="008A6A7E">
        <w:rPr>
          <w:rtl/>
        </w:rPr>
        <w:t xml:space="preserve">، </w:t>
      </w:r>
      <w:r>
        <w:rPr>
          <w:rtl/>
        </w:rPr>
        <w:t>سرانجام پيكر مطهر اين دانشمند طوسى در همان قبر</w:t>
      </w:r>
      <w:r w:rsidR="008A6A7E">
        <w:rPr>
          <w:rtl/>
        </w:rPr>
        <w:t xml:space="preserve">، </w:t>
      </w:r>
      <w:r>
        <w:rPr>
          <w:rtl/>
        </w:rPr>
        <w:t>در آغوش خاك جاى گرفت</w:t>
      </w:r>
      <w:r w:rsidR="008A6A7E">
        <w:rPr>
          <w:rtl/>
        </w:rPr>
        <w:t xml:space="preserve">. </w:t>
      </w:r>
    </w:p>
    <w:p w:rsidR="001639D6" w:rsidRDefault="008A6A7E" w:rsidP="008A6A7E">
      <w:pPr>
        <w:pStyle w:val="Heading2"/>
        <w:rPr>
          <w:rtl/>
        </w:rPr>
      </w:pPr>
      <w:bookmarkStart w:id="189" w:name="_Toc371021745"/>
      <w:r>
        <w:rPr>
          <w:rtl/>
        </w:rPr>
        <w:t>فرزندان</w:t>
      </w:r>
      <w:bookmarkEnd w:id="189"/>
      <w:r>
        <w:rPr>
          <w:rtl/>
        </w:rPr>
        <w:t xml:space="preserve"> </w:t>
      </w:r>
    </w:p>
    <w:p w:rsidR="001639D6" w:rsidRDefault="001639D6" w:rsidP="001639D6">
      <w:pPr>
        <w:pStyle w:val="libNormal"/>
        <w:rPr>
          <w:rtl/>
        </w:rPr>
      </w:pPr>
      <w:r>
        <w:rPr>
          <w:rtl/>
        </w:rPr>
        <w:t>خواجه نصير سه پسر از خود به يادگار نهاد: صدرالدين على</w:t>
      </w:r>
      <w:r w:rsidR="008A6A7E">
        <w:rPr>
          <w:rtl/>
        </w:rPr>
        <w:t xml:space="preserve">، </w:t>
      </w:r>
      <w:r>
        <w:rPr>
          <w:rtl/>
        </w:rPr>
        <w:t>فرزند بزرگ او كه همواره در كنار پدر و همگام با او بود و در فلسفه</w:t>
      </w:r>
      <w:r w:rsidR="008A6A7E">
        <w:rPr>
          <w:rtl/>
        </w:rPr>
        <w:t xml:space="preserve">، </w:t>
      </w:r>
      <w:r>
        <w:rPr>
          <w:rtl/>
        </w:rPr>
        <w:t>نجوم و رياضى بهره كافى داشت</w:t>
      </w:r>
      <w:r w:rsidR="008A6A7E">
        <w:rPr>
          <w:rtl/>
        </w:rPr>
        <w:t xml:space="preserve">. </w:t>
      </w:r>
    </w:p>
    <w:p w:rsidR="001639D6" w:rsidRDefault="001639D6" w:rsidP="001639D6">
      <w:pPr>
        <w:pStyle w:val="libNormal"/>
        <w:rPr>
          <w:rtl/>
        </w:rPr>
      </w:pPr>
      <w:r>
        <w:rPr>
          <w:rtl/>
        </w:rPr>
        <w:lastRenderedPageBreak/>
        <w:t>دومين فرزندش اصيل الدين حسن نيز اهل دانش و فضيلت بود و در زمان حياتش اغلب به امور سياسى مشغول بود</w:t>
      </w:r>
      <w:r w:rsidR="008A6A7E">
        <w:rPr>
          <w:rtl/>
        </w:rPr>
        <w:t xml:space="preserve">. </w:t>
      </w:r>
    </w:p>
    <w:p w:rsidR="001639D6" w:rsidRDefault="001639D6" w:rsidP="001639D6">
      <w:pPr>
        <w:pStyle w:val="libNormal"/>
        <w:rPr>
          <w:rtl/>
        </w:rPr>
      </w:pPr>
      <w:r>
        <w:rPr>
          <w:rtl/>
        </w:rPr>
        <w:t>فرزند كوچك خواجه فخر الدين محمد بود كه رياست امور اوقاف در كشورهاى اسلامى را به عهده داشت</w:t>
      </w:r>
      <w:r w:rsidR="008A6A7E">
        <w:rPr>
          <w:rtl/>
        </w:rPr>
        <w:t xml:space="preserve">. </w:t>
      </w:r>
    </w:p>
    <w:p w:rsidR="001639D6" w:rsidRDefault="0046102A" w:rsidP="008A6A7E">
      <w:pPr>
        <w:pStyle w:val="Heading1"/>
        <w:rPr>
          <w:rtl/>
        </w:rPr>
      </w:pPr>
      <w:r>
        <w:rPr>
          <w:rtl/>
        </w:rPr>
        <w:br w:type="page"/>
      </w:r>
      <w:bookmarkStart w:id="190" w:name="_Toc371021746"/>
      <w:r w:rsidR="008A6A7E">
        <w:rPr>
          <w:rtl/>
        </w:rPr>
        <w:lastRenderedPageBreak/>
        <w:t>محقق حلى متوفاى 676 ق</w:t>
      </w:r>
      <w:bookmarkEnd w:id="190"/>
    </w:p>
    <w:p w:rsidR="001639D6" w:rsidRDefault="001639D6" w:rsidP="001639D6">
      <w:pPr>
        <w:pStyle w:val="libNormal"/>
        <w:rPr>
          <w:rtl/>
        </w:rPr>
      </w:pPr>
      <w:r>
        <w:rPr>
          <w:rtl/>
        </w:rPr>
        <w:t xml:space="preserve">مرزبان فقاهت </w:t>
      </w:r>
    </w:p>
    <w:p w:rsidR="001639D6" w:rsidRDefault="001639D6" w:rsidP="001639D6">
      <w:pPr>
        <w:pStyle w:val="libNormal"/>
        <w:rPr>
          <w:rtl/>
        </w:rPr>
      </w:pPr>
      <w:r>
        <w:rPr>
          <w:rtl/>
        </w:rPr>
        <w:t xml:space="preserve">محمد رحيم بيگ محمدى اندريان </w:t>
      </w:r>
    </w:p>
    <w:p w:rsidR="001639D6" w:rsidRDefault="008A6A7E" w:rsidP="008A6A7E">
      <w:pPr>
        <w:pStyle w:val="Heading2"/>
        <w:rPr>
          <w:rtl/>
        </w:rPr>
      </w:pPr>
      <w:bookmarkStart w:id="191" w:name="_Toc371021747"/>
      <w:r>
        <w:rPr>
          <w:rtl/>
        </w:rPr>
        <w:t>مقدمه</w:t>
      </w:r>
      <w:bookmarkEnd w:id="191"/>
      <w:r>
        <w:rPr>
          <w:rtl/>
        </w:rPr>
        <w:t xml:space="preserve"> </w:t>
      </w:r>
    </w:p>
    <w:p w:rsidR="001639D6" w:rsidRDefault="001639D6" w:rsidP="001639D6">
      <w:pPr>
        <w:pStyle w:val="libNormal"/>
        <w:rPr>
          <w:rtl/>
        </w:rPr>
      </w:pPr>
      <w:r>
        <w:rPr>
          <w:rtl/>
        </w:rPr>
        <w:t>عالمان دين كه شاگردان مكتب ائمه اطهار - عليهم السلام - هستند با تاسى به ائمه خود را قربانى اسلام و دين كردند</w:t>
      </w:r>
      <w:r w:rsidR="008A6A7E">
        <w:rPr>
          <w:rtl/>
        </w:rPr>
        <w:t xml:space="preserve">. </w:t>
      </w:r>
      <w:r>
        <w:rPr>
          <w:rtl/>
        </w:rPr>
        <w:t>آرى</w:t>
      </w:r>
      <w:r w:rsidR="008A6A7E">
        <w:rPr>
          <w:rtl/>
        </w:rPr>
        <w:t>!</w:t>
      </w:r>
      <w:r>
        <w:rPr>
          <w:rtl/>
        </w:rPr>
        <w:t xml:space="preserve"> اگر اين ايثار و از خود گذشتگى هاى عالمان دين نبود امروز از اسلام خبرى نبود</w:t>
      </w:r>
      <w:r w:rsidR="008A6A7E">
        <w:rPr>
          <w:rtl/>
        </w:rPr>
        <w:t xml:space="preserve">. </w:t>
      </w:r>
      <w:r>
        <w:rPr>
          <w:rtl/>
        </w:rPr>
        <w:t>روحانيون بودند كه روحيه سرخ جهاد و شهادت را در طول چهارده قرن گذشته</w:t>
      </w:r>
      <w:r w:rsidR="008A6A7E">
        <w:rPr>
          <w:rtl/>
        </w:rPr>
        <w:t xml:space="preserve">، </w:t>
      </w:r>
      <w:r>
        <w:rPr>
          <w:rtl/>
        </w:rPr>
        <w:t>زنده نگه داتشند و فقه و تفسير و حديث و ديگر علوم اسلامى و در يك كلام</w:t>
      </w:r>
      <w:r w:rsidR="008A6A7E">
        <w:rPr>
          <w:rtl/>
        </w:rPr>
        <w:t xml:space="preserve">، </w:t>
      </w:r>
      <w:r>
        <w:rPr>
          <w:rtl/>
        </w:rPr>
        <w:t xml:space="preserve">فرهنگ اسلام ناب محمدى </w:t>
      </w:r>
      <w:r w:rsidR="00B7418D" w:rsidRPr="00B7418D">
        <w:rPr>
          <w:rStyle w:val="libAlaemChar"/>
          <w:rtl/>
        </w:rPr>
        <w:t>صلى‌الله‌عليه‌وآله</w:t>
      </w:r>
      <w:r>
        <w:rPr>
          <w:rtl/>
        </w:rPr>
        <w:t xml:space="preserve"> را به آيندگان رساندند</w:t>
      </w:r>
      <w:r w:rsidR="008A6A7E">
        <w:rPr>
          <w:rtl/>
        </w:rPr>
        <w:t xml:space="preserve">. </w:t>
      </w:r>
    </w:p>
    <w:p w:rsidR="001639D6" w:rsidRDefault="001639D6" w:rsidP="001639D6">
      <w:pPr>
        <w:pStyle w:val="libNormal"/>
        <w:rPr>
          <w:rtl/>
        </w:rPr>
      </w:pPr>
      <w:r>
        <w:rPr>
          <w:rtl/>
        </w:rPr>
        <w:t>فقيه بزرگ</w:t>
      </w:r>
      <w:r w:rsidR="008A6A7E">
        <w:rPr>
          <w:rtl/>
        </w:rPr>
        <w:t xml:space="preserve">، </w:t>
      </w:r>
      <w:r>
        <w:rPr>
          <w:rtl/>
        </w:rPr>
        <w:t>محقق حلى يكى از اين پاسداران ارجمند فرهنگ تشيع است كه در قرن هفتم هجرى بزرگترين پرچمدار اجتهاد و فقاهت شيعى بود و آثار ارزشمند اين شريعت شناس نو آور پس از گذشت هفت قرن</w:t>
      </w:r>
      <w:r w:rsidR="008A6A7E">
        <w:rPr>
          <w:rtl/>
        </w:rPr>
        <w:t xml:space="preserve">، </w:t>
      </w:r>
      <w:r>
        <w:rPr>
          <w:rtl/>
        </w:rPr>
        <w:t>تازه و در نوع خود كم نظير مى باشد و سبك فقاهتى او هنوز هم مورد استفاده و محور تحقيق راهيان فقه پوياى آل محمد صلى الله عليه و سلم است</w:t>
      </w:r>
      <w:r w:rsidR="008A6A7E">
        <w:rPr>
          <w:rtl/>
        </w:rPr>
        <w:t xml:space="preserve">. </w:t>
      </w:r>
    </w:p>
    <w:p w:rsidR="001639D6" w:rsidRDefault="008A6A7E" w:rsidP="008A6A7E">
      <w:pPr>
        <w:pStyle w:val="Heading2"/>
        <w:rPr>
          <w:rtl/>
        </w:rPr>
      </w:pPr>
      <w:bookmarkStart w:id="192" w:name="_Toc371021748"/>
      <w:r>
        <w:rPr>
          <w:rtl/>
        </w:rPr>
        <w:t>حوزه بغداد</w:t>
      </w:r>
      <w:bookmarkEnd w:id="192"/>
    </w:p>
    <w:p w:rsidR="001639D6" w:rsidRDefault="001639D6" w:rsidP="001639D6">
      <w:pPr>
        <w:pStyle w:val="libNormal"/>
        <w:rPr>
          <w:rtl/>
        </w:rPr>
      </w:pPr>
      <w:r>
        <w:rPr>
          <w:rtl/>
        </w:rPr>
        <w:t>قبل از شهر تاريخى «حله» بغداد مركز علم و نشر اسلام و فقه شيعه به حساب مى آمد</w:t>
      </w:r>
      <w:r w:rsidR="008A6A7E">
        <w:rPr>
          <w:rtl/>
        </w:rPr>
        <w:t xml:space="preserve">. </w:t>
      </w:r>
      <w:r>
        <w:rPr>
          <w:rtl/>
        </w:rPr>
        <w:t>در آن زمان فقيهان نامدار شيعه همچون شيخ مفيد (در گذشته به سال 413 ق</w:t>
      </w:r>
      <w:r w:rsidR="008A6A7E">
        <w:rPr>
          <w:rtl/>
        </w:rPr>
        <w:t>.</w:t>
      </w:r>
      <w:r w:rsidR="00BD1BD1">
        <w:rPr>
          <w:rtl/>
        </w:rPr>
        <w:t>)</w:t>
      </w:r>
      <w:r>
        <w:rPr>
          <w:rtl/>
        </w:rPr>
        <w:t xml:space="preserve"> و شاگردانش سيد مرتضى علم الهدى (متوفاى 436 ق</w:t>
      </w:r>
      <w:r w:rsidR="008A6A7E">
        <w:rPr>
          <w:rtl/>
        </w:rPr>
        <w:t>.</w:t>
      </w:r>
      <w:r w:rsidR="00BD1BD1">
        <w:rPr>
          <w:rtl/>
        </w:rPr>
        <w:t>)</w:t>
      </w:r>
      <w:r>
        <w:rPr>
          <w:rtl/>
        </w:rPr>
        <w:t xml:space="preserve"> و سيد رضى گرد آورنده اثر جاويد نهج البلاغه و نيز فقيه بزرگ شيخ طوسى (متوفاى 460 ق</w:t>
      </w:r>
      <w:r w:rsidR="008A6A7E">
        <w:rPr>
          <w:rtl/>
        </w:rPr>
        <w:t>.</w:t>
      </w:r>
      <w:r w:rsidR="00BD1BD1">
        <w:rPr>
          <w:rtl/>
        </w:rPr>
        <w:t>)</w:t>
      </w:r>
      <w:r>
        <w:rPr>
          <w:rtl/>
        </w:rPr>
        <w:t xml:space="preserve"> در شهر بغداد بودند</w:t>
      </w:r>
      <w:r w:rsidR="008A6A7E">
        <w:rPr>
          <w:rtl/>
        </w:rPr>
        <w:t xml:space="preserve">. </w:t>
      </w:r>
      <w:r w:rsidR="00EC7EAF" w:rsidRPr="00EC7EAF">
        <w:rPr>
          <w:rStyle w:val="libFootnotenumChar"/>
          <w:rtl/>
        </w:rPr>
        <w:t>(391)</w:t>
      </w:r>
      <w:r>
        <w:rPr>
          <w:rtl/>
        </w:rPr>
        <w:t xml:space="preserve"> بعد از مدتى شهر بغداد و اطراف آن </w:t>
      </w:r>
      <w:r>
        <w:rPr>
          <w:rtl/>
        </w:rPr>
        <w:lastRenderedPageBreak/>
        <w:t>را قحطى</w:t>
      </w:r>
      <w:r w:rsidR="008A6A7E">
        <w:rPr>
          <w:rtl/>
        </w:rPr>
        <w:t xml:space="preserve">، </w:t>
      </w:r>
      <w:r>
        <w:rPr>
          <w:rtl/>
        </w:rPr>
        <w:t>سخت در فشار گذاشت و مردم درمانده آن رو به ديگر سامانها كردند و اى بسا برخى براى هميشه ديار خود را ترك گفتند</w:t>
      </w:r>
      <w:r w:rsidR="008A6A7E">
        <w:rPr>
          <w:rtl/>
        </w:rPr>
        <w:t xml:space="preserve">. </w:t>
      </w:r>
    </w:p>
    <w:p w:rsidR="001639D6" w:rsidRDefault="008A6A7E" w:rsidP="008A6A7E">
      <w:pPr>
        <w:pStyle w:val="Heading2"/>
        <w:rPr>
          <w:rtl/>
        </w:rPr>
      </w:pPr>
      <w:bookmarkStart w:id="193" w:name="_Toc371021749"/>
      <w:r>
        <w:rPr>
          <w:rtl/>
        </w:rPr>
        <w:t>نام آوران حله</w:t>
      </w:r>
      <w:bookmarkEnd w:id="193"/>
    </w:p>
    <w:p w:rsidR="001639D6" w:rsidRDefault="001639D6" w:rsidP="001639D6">
      <w:pPr>
        <w:pStyle w:val="libNormal"/>
        <w:rPr>
          <w:rtl/>
        </w:rPr>
      </w:pPr>
      <w:r>
        <w:rPr>
          <w:rtl/>
        </w:rPr>
        <w:t>در برگهاى كهن تاريخ حله حقايقى را مى يابيم و در آن چهره هايى پر نور دانشمندانى كه تا به امروز نامشان زنده است و هر يك ستاره اى درخشنده در آسمان تشيع مى باشند</w:t>
      </w:r>
      <w:r w:rsidR="008A6A7E">
        <w:rPr>
          <w:rtl/>
        </w:rPr>
        <w:t xml:space="preserve">. </w:t>
      </w:r>
      <w:r>
        <w:rPr>
          <w:rtl/>
        </w:rPr>
        <w:t>نام جمعى از آنان بدين قرار است</w:t>
      </w:r>
      <w:r w:rsidR="008A6A7E">
        <w:rPr>
          <w:rtl/>
        </w:rPr>
        <w:t>:</w:t>
      </w:r>
    </w:p>
    <w:p w:rsidR="001639D6" w:rsidRDefault="001639D6" w:rsidP="001639D6">
      <w:pPr>
        <w:pStyle w:val="libNormal"/>
        <w:rPr>
          <w:rtl/>
        </w:rPr>
      </w:pPr>
      <w:r>
        <w:rPr>
          <w:rtl/>
        </w:rPr>
        <w:t>1 - ابن ادريس حلى (543 - 598 ق</w:t>
      </w:r>
      <w:r w:rsidR="008A6A7E">
        <w:rPr>
          <w:rtl/>
        </w:rPr>
        <w:t>.</w:t>
      </w:r>
      <w:r w:rsidR="00BD1BD1">
        <w:rPr>
          <w:rtl/>
        </w:rPr>
        <w:t>)</w:t>
      </w:r>
      <w:r w:rsidR="008A6A7E">
        <w:rPr>
          <w:rtl/>
        </w:rPr>
        <w:t xml:space="preserve">. </w:t>
      </w:r>
    </w:p>
    <w:p w:rsidR="001639D6" w:rsidRDefault="001639D6" w:rsidP="001639D6">
      <w:pPr>
        <w:pStyle w:val="libNormal"/>
        <w:rPr>
          <w:rtl/>
        </w:rPr>
      </w:pPr>
      <w:r>
        <w:rPr>
          <w:rtl/>
        </w:rPr>
        <w:t>2 - سديدالدين حلى (متوفاى 680 ق</w:t>
      </w:r>
      <w:r w:rsidR="008A6A7E">
        <w:rPr>
          <w:rtl/>
        </w:rPr>
        <w:t>.</w:t>
      </w:r>
      <w:r w:rsidR="00BD1BD1">
        <w:rPr>
          <w:rtl/>
        </w:rPr>
        <w:t>)</w:t>
      </w:r>
      <w:r w:rsidR="008A6A7E">
        <w:rPr>
          <w:rtl/>
        </w:rPr>
        <w:t xml:space="preserve">. </w:t>
      </w:r>
    </w:p>
    <w:p w:rsidR="001639D6" w:rsidRDefault="001639D6" w:rsidP="001639D6">
      <w:pPr>
        <w:pStyle w:val="libNormal"/>
        <w:rPr>
          <w:rtl/>
        </w:rPr>
      </w:pPr>
      <w:r>
        <w:rPr>
          <w:rtl/>
        </w:rPr>
        <w:t>3 - سيد رضى الدين على (589 - 664 ق</w:t>
      </w:r>
      <w:r w:rsidR="008A6A7E">
        <w:rPr>
          <w:rtl/>
        </w:rPr>
        <w:t>.</w:t>
      </w:r>
      <w:r w:rsidR="00BD1BD1">
        <w:rPr>
          <w:rtl/>
        </w:rPr>
        <w:t>)</w:t>
      </w:r>
      <w:r w:rsidR="008A6A7E">
        <w:rPr>
          <w:rtl/>
        </w:rPr>
        <w:t xml:space="preserve">. </w:t>
      </w:r>
    </w:p>
    <w:p w:rsidR="001639D6" w:rsidRDefault="001639D6" w:rsidP="001639D6">
      <w:pPr>
        <w:pStyle w:val="libNormal"/>
        <w:rPr>
          <w:rtl/>
        </w:rPr>
      </w:pPr>
      <w:r>
        <w:rPr>
          <w:rtl/>
        </w:rPr>
        <w:t>4 - سيد رضى الدين محمد حسين آوى (آبى - متوفاى 654 ق</w:t>
      </w:r>
      <w:r w:rsidR="008A6A7E">
        <w:rPr>
          <w:rtl/>
        </w:rPr>
        <w:t>.</w:t>
      </w:r>
      <w:r w:rsidR="00BD1BD1">
        <w:rPr>
          <w:rtl/>
        </w:rPr>
        <w:t>)</w:t>
      </w:r>
      <w:r w:rsidR="008A6A7E">
        <w:rPr>
          <w:rtl/>
        </w:rPr>
        <w:t xml:space="preserve">. </w:t>
      </w:r>
    </w:p>
    <w:p w:rsidR="001639D6" w:rsidRDefault="001639D6" w:rsidP="001639D6">
      <w:pPr>
        <w:pStyle w:val="libNormal"/>
        <w:rPr>
          <w:rtl/>
        </w:rPr>
      </w:pPr>
      <w:r>
        <w:rPr>
          <w:rtl/>
        </w:rPr>
        <w:t>5 - ابوالقاسم نجم الدين جعفر بن حسن بن يحيى معروف به «محقق</w:t>
      </w:r>
      <w:r w:rsidR="008A6A7E">
        <w:rPr>
          <w:rtl/>
        </w:rPr>
        <w:t xml:space="preserve">، </w:t>
      </w:r>
      <w:r>
        <w:rPr>
          <w:rtl/>
        </w:rPr>
        <w:t>محقق اول</w:t>
      </w:r>
      <w:r w:rsidR="008A6A7E">
        <w:rPr>
          <w:rtl/>
        </w:rPr>
        <w:t xml:space="preserve">، </w:t>
      </w:r>
      <w:r>
        <w:rPr>
          <w:rtl/>
        </w:rPr>
        <w:t>محقق حلى</w:t>
      </w:r>
      <w:r w:rsidR="008A6A7E">
        <w:rPr>
          <w:rtl/>
        </w:rPr>
        <w:t xml:space="preserve">، </w:t>
      </w:r>
      <w:r>
        <w:rPr>
          <w:rtl/>
        </w:rPr>
        <w:t>شيخ فقيه</w:t>
      </w:r>
      <w:r w:rsidR="008A6A7E">
        <w:rPr>
          <w:rtl/>
        </w:rPr>
        <w:t xml:space="preserve">، </w:t>
      </w:r>
      <w:r>
        <w:rPr>
          <w:rtl/>
        </w:rPr>
        <w:t>نجم الدين</w:t>
      </w:r>
      <w:r w:rsidR="008A6A7E">
        <w:rPr>
          <w:rtl/>
        </w:rPr>
        <w:t xml:space="preserve">، </w:t>
      </w:r>
      <w:r>
        <w:rPr>
          <w:rtl/>
        </w:rPr>
        <w:t>صاحب شرائع» و لقب او «كشاف شرايع پيامبر آخر الزمان» (602 - 676 ق</w:t>
      </w:r>
      <w:r w:rsidR="008A6A7E">
        <w:rPr>
          <w:rtl/>
        </w:rPr>
        <w:t>.</w:t>
      </w:r>
      <w:r w:rsidR="00BD1BD1">
        <w:rPr>
          <w:rtl/>
        </w:rPr>
        <w:t>)</w:t>
      </w:r>
      <w:r w:rsidR="008A6A7E">
        <w:rPr>
          <w:rtl/>
        </w:rPr>
        <w:t xml:space="preserve">. </w:t>
      </w:r>
    </w:p>
    <w:p w:rsidR="001639D6" w:rsidRDefault="001639D6" w:rsidP="001639D6">
      <w:pPr>
        <w:pStyle w:val="libNormal"/>
        <w:rPr>
          <w:rtl/>
        </w:rPr>
      </w:pPr>
      <w:r>
        <w:rPr>
          <w:rtl/>
        </w:rPr>
        <w:t>6 - علامه حلى (846 - 726 ق)</w:t>
      </w:r>
      <w:r w:rsidR="008A6A7E">
        <w:rPr>
          <w:rtl/>
        </w:rPr>
        <w:t xml:space="preserve">. </w:t>
      </w:r>
    </w:p>
    <w:p w:rsidR="001639D6" w:rsidRDefault="001639D6" w:rsidP="001639D6">
      <w:pPr>
        <w:pStyle w:val="libNormal"/>
        <w:rPr>
          <w:rtl/>
        </w:rPr>
      </w:pPr>
      <w:r>
        <w:rPr>
          <w:rtl/>
        </w:rPr>
        <w:t>7 - فخرالدين مشهور به «فخر المحققين» فرزند علامه حلى (682 - 771 ق</w:t>
      </w:r>
      <w:r w:rsidR="008A6A7E">
        <w:rPr>
          <w:rtl/>
        </w:rPr>
        <w:t>.</w:t>
      </w:r>
      <w:r w:rsidR="00BD1BD1">
        <w:rPr>
          <w:rtl/>
        </w:rPr>
        <w:t>)</w:t>
      </w:r>
      <w:r w:rsidR="008A6A7E">
        <w:rPr>
          <w:rtl/>
        </w:rPr>
        <w:t xml:space="preserve">. </w:t>
      </w:r>
    </w:p>
    <w:p w:rsidR="001639D6" w:rsidRDefault="001639D6" w:rsidP="001639D6">
      <w:pPr>
        <w:pStyle w:val="libNormal"/>
        <w:rPr>
          <w:rtl/>
        </w:rPr>
      </w:pPr>
      <w:r>
        <w:rPr>
          <w:rtl/>
        </w:rPr>
        <w:t>8 - محمد مكى عاملى مشهور به «شهيد اول»</w:t>
      </w:r>
      <w:r w:rsidR="008A6A7E">
        <w:rPr>
          <w:rtl/>
        </w:rPr>
        <w:t xml:space="preserve">، </w:t>
      </w:r>
      <w:r>
        <w:rPr>
          <w:rtl/>
        </w:rPr>
        <w:t>(734 - 786 ق</w:t>
      </w:r>
      <w:r w:rsidR="008A6A7E">
        <w:rPr>
          <w:rtl/>
        </w:rPr>
        <w:t>.</w:t>
      </w:r>
      <w:r w:rsidR="00BD1BD1">
        <w:rPr>
          <w:rtl/>
        </w:rPr>
        <w:t>)</w:t>
      </w:r>
      <w:r w:rsidR="008A6A7E">
        <w:rPr>
          <w:rtl/>
        </w:rPr>
        <w:t xml:space="preserve">. </w:t>
      </w:r>
    </w:p>
    <w:p w:rsidR="001639D6" w:rsidRDefault="008A6A7E" w:rsidP="008A6A7E">
      <w:pPr>
        <w:pStyle w:val="Heading2"/>
        <w:rPr>
          <w:rtl/>
        </w:rPr>
      </w:pPr>
      <w:bookmarkStart w:id="194" w:name="_Toc371021750"/>
      <w:r>
        <w:rPr>
          <w:rtl/>
        </w:rPr>
        <w:t>از ميلاد تا مدرسه</w:t>
      </w:r>
      <w:bookmarkEnd w:id="194"/>
    </w:p>
    <w:p w:rsidR="001639D6" w:rsidRDefault="001639D6" w:rsidP="001639D6">
      <w:pPr>
        <w:pStyle w:val="libNormal"/>
        <w:rPr>
          <w:rtl/>
        </w:rPr>
      </w:pPr>
      <w:r>
        <w:rPr>
          <w:rtl/>
        </w:rPr>
        <w:t>شيخ حسن حلى پدر محقق حلى يكى از عالمان بزرگ دين در شهر حله با كمال احترام و عظمت زندگى مى كرد</w:t>
      </w:r>
      <w:r w:rsidR="008A6A7E">
        <w:rPr>
          <w:rtl/>
        </w:rPr>
        <w:t xml:space="preserve">. </w:t>
      </w:r>
      <w:r>
        <w:rPr>
          <w:rtl/>
        </w:rPr>
        <w:t>در يكى از روزهاى سال 602 ق</w:t>
      </w:r>
      <w:r w:rsidR="008A6A7E">
        <w:rPr>
          <w:rtl/>
        </w:rPr>
        <w:t xml:space="preserve">. </w:t>
      </w:r>
      <w:r>
        <w:rPr>
          <w:rtl/>
        </w:rPr>
        <w:t>بود كه فرزند سعادتمندش به دنيا آمد</w:t>
      </w:r>
      <w:r w:rsidR="008A6A7E">
        <w:rPr>
          <w:rtl/>
        </w:rPr>
        <w:t xml:space="preserve">. </w:t>
      </w:r>
      <w:r w:rsidR="00EC7EAF" w:rsidRPr="00EC7EAF">
        <w:rPr>
          <w:rStyle w:val="libFootnotenumChar"/>
          <w:rtl/>
        </w:rPr>
        <w:t>(392)</w:t>
      </w:r>
      <w:r>
        <w:rPr>
          <w:rtl/>
        </w:rPr>
        <w:t xml:space="preserve"> شيخ حسن نام فرزند را جعفر نهاد</w:t>
      </w:r>
      <w:r w:rsidR="008A6A7E">
        <w:rPr>
          <w:rtl/>
        </w:rPr>
        <w:t xml:space="preserve">. </w:t>
      </w:r>
      <w:r>
        <w:rPr>
          <w:rtl/>
        </w:rPr>
        <w:t xml:space="preserve">«جعفر» </w:t>
      </w:r>
      <w:r>
        <w:rPr>
          <w:rtl/>
        </w:rPr>
        <w:lastRenderedPageBreak/>
        <w:t>نام پيشواى ششم شيعيان و احياگر مكتب توحيدى تشيع و گسترش دهند0 فرهنگ غنى اسلام است و بدين سبب نيز اين مكتب را «جعفرى» ناميده اند</w:t>
      </w:r>
      <w:r w:rsidR="008A6A7E">
        <w:rPr>
          <w:rtl/>
        </w:rPr>
        <w:t xml:space="preserve">. </w:t>
      </w:r>
    </w:p>
    <w:p w:rsidR="001639D6" w:rsidRDefault="001639D6" w:rsidP="001639D6">
      <w:pPr>
        <w:pStyle w:val="libNormal"/>
        <w:rPr>
          <w:rtl/>
        </w:rPr>
      </w:pPr>
      <w:r>
        <w:rPr>
          <w:rtl/>
        </w:rPr>
        <w:t>اين كودك بعدها لقب «محقق» گرفت و آوازه اش به همه جاى عالم رسيد</w:t>
      </w:r>
      <w:r w:rsidR="008A6A7E">
        <w:rPr>
          <w:rtl/>
        </w:rPr>
        <w:t xml:space="preserve">. </w:t>
      </w:r>
      <w:r>
        <w:rPr>
          <w:rtl/>
        </w:rPr>
        <w:t>جعفر از آغاز كودكى</w:t>
      </w:r>
      <w:r w:rsidR="008A6A7E">
        <w:rPr>
          <w:rtl/>
        </w:rPr>
        <w:t xml:space="preserve">، </w:t>
      </w:r>
      <w:r>
        <w:rPr>
          <w:rtl/>
        </w:rPr>
        <w:t>باهوش و استعداد سرشارى شروع به فراگيرى دانش ‍ و فضايل اخلاقى و معنوى نمود</w:t>
      </w:r>
      <w:r w:rsidR="008A6A7E">
        <w:rPr>
          <w:rtl/>
        </w:rPr>
        <w:t xml:space="preserve">. </w:t>
      </w:r>
      <w:r>
        <w:rPr>
          <w:rtl/>
        </w:rPr>
        <w:t>مقدمات و علوم دينى را نزد پدر دانشمندش فرا گرفت و از عالمان ديگر شيعه نيز بهرها برد و در علوم و معارف اسلامى از جمله در فقه و اصول و كلام و پاره اى دانشهاى ديگر تسلط كامل يافت</w:t>
      </w:r>
      <w:r w:rsidR="008A6A7E">
        <w:rPr>
          <w:rtl/>
        </w:rPr>
        <w:t xml:space="preserve">. </w:t>
      </w:r>
      <w:r>
        <w:rPr>
          <w:rtl/>
        </w:rPr>
        <w:t>در همين اوان بود كه در ميان عالمان نام آور</w:t>
      </w:r>
      <w:r w:rsidR="008A6A7E">
        <w:rPr>
          <w:rtl/>
        </w:rPr>
        <w:t xml:space="preserve">، </w:t>
      </w:r>
      <w:r>
        <w:rPr>
          <w:rtl/>
        </w:rPr>
        <w:t>آوازه اى والا يافت</w:t>
      </w:r>
      <w:r w:rsidR="008A6A7E">
        <w:rPr>
          <w:rtl/>
        </w:rPr>
        <w:t xml:space="preserve">. </w:t>
      </w:r>
    </w:p>
    <w:p w:rsidR="001639D6" w:rsidRDefault="008A6A7E" w:rsidP="008A6A7E">
      <w:pPr>
        <w:pStyle w:val="Heading2"/>
        <w:rPr>
          <w:rtl/>
        </w:rPr>
      </w:pPr>
      <w:bookmarkStart w:id="195" w:name="_Toc371021751"/>
      <w:r>
        <w:rPr>
          <w:rtl/>
        </w:rPr>
        <w:t>اساتيد محقق حلى</w:t>
      </w:r>
      <w:bookmarkEnd w:id="195"/>
    </w:p>
    <w:p w:rsidR="001639D6" w:rsidRDefault="001639D6" w:rsidP="001639D6">
      <w:pPr>
        <w:pStyle w:val="libNormal"/>
        <w:rPr>
          <w:rtl/>
        </w:rPr>
      </w:pPr>
      <w:r>
        <w:rPr>
          <w:rtl/>
        </w:rPr>
        <w:t>حضور تحصيلى او منحصر به حوزه علميه «حله» نبود</w:t>
      </w:r>
      <w:r w:rsidR="008A6A7E">
        <w:rPr>
          <w:rtl/>
        </w:rPr>
        <w:t xml:space="preserve">. </w:t>
      </w:r>
      <w:r>
        <w:rPr>
          <w:rtl/>
        </w:rPr>
        <w:t>او با عالمان استادان آن ديار ارتباط يافته و از آنان توشه بر مى گرفت و با آنان به مذاكره مى پرداخت و استفاده هاى بسيار مى برد و با اين كار بر اندوخته هاى علمى و معنوى اش مى افزود</w:t>
      </w:r>
      <w:r w:rsidR="008A6A7E">
        <w:rPr>
          <w:rtl/>
        </w:rPr>
        <w:t xml:space="preserve">. </w:t>
      </w:r>
    </w:p>
    <w:p w:rsidR="001639D6" w:rsidRDefault="001639D6" w:rsidP="001639D6">
      <w:pPr>
        <w:pStyle w:val="libNormal"/>
        <w:rPr>
          <w:rtl/>
        </w:rPr>
      </w:pPr>
      <w:r>
        <w:rPr>
          <w:rtl/>
        </w:rPr>
        <w:t>در اينجا به نام گروهى از استادان «محقق حلى» اشاره مى نماييم</w:t>
      </w:r>
      <w:r w:rsidR="008A6A7E">
        <w:rPr>
          <w:rtl/>
        </w:rPr>
        <w:t>:</w:t>
      </w:r>
    </w:p>
    <w:p w:rsidR="001639D6" w:rsidRDefault="001639D6" w:rsidP="001639D6">
      <w:pPr>
        <w:pStyle w:val="libNormal"/>
        <w:rPr>
          <w:rtl/>
        </w:rPr>
      </w:pPr>
      <w:r>
        <w:rPr>
          <w:rtl/>
        </w:rPr>
        <w:t>1 - پدرش «شمس الدين حسن حلى»</w:t>
      </w:r>
      <w:r w:rsidR="008A6A7E">
        <w:rPr>
          <w:rtl/>
        </w:rPr>
        <w:t xml:space="preserve">. </w:t>
      </w:r>
    </w:p>
    <w:p w:rsidR="001639D6" w:rsidRDefault="001639D6" w:rsidP="001639D6">
      <w:pPr>
        <w:pStyle w:val="libNormal"/>
        <w:rPr>
          <w:rtl/>
        </w:rPr>
      </w:pPr>
      <w:r>
        <w:rPr>
          <w:rtl/>
        </w:rPr>
        <w:t>2 - ابن زهره حلى</w:t>
      </w:r>
      <w:r w:rsidR="008A6A7E">
        <w:rPr>
          <w:rtl/>
        </w:rPr>
        <w:t xml:space="preserve">. </w:t>
      </w:r>
    </w:p>
    <w:p w:rsidR="001639D6" w:rsidRDefault="001639D6" w:rsidP="001639D6">
      <w:pPr>
        <w:pStyle w:val="libNormal"/>
        <w:rPr>
          <w:rtl/>
        </w:rPr>
      </w:pPr>
      <w:r>
        <w:rPr>
          <w:rtl/>
        </w:rPr>
        <w:t>3 - تاج الدين حسن بن على دربى</w:t>
      </w:r>
      <w:r w:rsidR="008A6A7E">
        <w:rPr>
          <w:rtl/>
        </w:rPr>
        <w:t xml:space="preserve">. </w:t>
      </w:r>
    </w:p>
    <w:p w:rsidR="001639D6" w:rsidRDefault="001639D6" w:rsidP="001639D6">
      <w:pPr>
        <w:pStyle w:val="libNormal"/>
        <w:rPr>
          <w:rtl/>
        </w:rPr>
      </w:pPr>
      <w:r>
        <w:rPr>
          <w:rtl/>
        </w:rPr>
        <w:t>4 - شيخ مفيدالدين محمد بن جهم حلى</w:t>
      </w:r>
      <w:r w:rsidR="008A6A7E">
        <w:rPr>
          <w:rtl/>
        </w:rPr>
        <w:t xml:space="preserve">. </w:t>
      </w:r>
    </w:p>
    <w:p w:rsidR="001639D6" w:rsidRDefault="001639D6" w:rsidP="001639D6">
      <w:pPr>
        <w:pStyle w:val="libNormal"/>
        <w:rPr>
          <w:rtl/>
        </w:rPr>
      </w:pPr>
      <w:r>
        <w:rPr>
          <w:rtl/>
        </w:rPr>
        <w:t>5 - سيد مجدالدين على بن حسن عريضى</w:t>
      </w:r>
      <w:r w:rsidR="008A6A7E">
        <w:rPr>
          <w:rtl/>
        </w:rPr>
        <w:t xml:space="preserve">. </w:t>
      </w:r>
    </w:p>
    <w:p w:rsidR="001639D6" w:rsidRDefault="001639D6" w:rsidP="001639D6">
      <w:pPr>
        <w:pStyle w:val="libNormal"/>
        <w:rPr>
          <w:rtl/>
        </w:rPr>
      </w:pPr>
      <w:r>
        <w:rPr>
          <w:rtl/>
        </w:rPr>
        <w:t>6 - شيخ سديدالدين سالم بن محفوظ</w:t>
      </w:r>
      <w:r w:rsidR="008A6A7E">
        <w:rPr>
          <w:rtl/>
        </w:rPr>
        <w:t xml:space="preserve">. </w:t>
      </w:r>
    </w:p>
    <w:p w:rsidR="001639D6" w:rsidRDefault="001639D6" w:rsidP="001639D6">
      <w:pPr>
        <w:pStyle w:val="libNormal"/>
        <w:rPr>
          <w:rtl/>
        </w:rPr>
      </w:pPr>
      <w:r>
        <w:rPr>
          <w:rtl/>
        </w:rPr>
        <w:t>7 - سيد فخار موسوى</w:t>
      </w:r>
      <w:r w:rsidR="008A6A7E">
        <w:rPr>
          <w:rtl/>
        </w:rPr>
        <w:t xml:space="preserve">. </w:t>
      </w:r>
    </w:p>
    <w:p w:rsidR="001639D6" w:rsidRDefault="001639D6" w:rsidP="001639D6">
      <w:pPr>
        <w:pStyle w:val="libNormal"/>
        <w:rPr>
          <w:rtl/>
        </w:rPr>
      </w:pPr>
      <w:r>
        <w:rPr>
          <w:rtl/>
        </w:rPr>
        <w:t xml:space="preserve">8 - نجيب الدين محمد بن جعفر بن ابى البقا هبه الله بن نما حلى </w:t>
      </w:r>
      <w:r w:rsidR="00EC7EAF" w:rsidRPr="00EC7EAF">
        <w:rPr>
          <w:rStyle w:val="libFootnotenumChar"/>
          <w:rtl/>
        </w:rPr>
        <w:t>(393)</w:t>
      </w:r>
      <w:r w:rsidR="008A6A7E">
        <w:rPr>
          <w:rtl/>
        </w:rPr>
        <w:t xml:space="preserve">. </w:t>
      </w:r>
    </w:p>
    <w:p w:rsidR="001639D6" w:rsidRDefault="008A6A7E" w:rsidP="008A6A7E">
      <w:pPr>
        <w:pStyle w:val="Heading2"/>
        <w:rPr>
          <w:rtl/>
        </w:rPr>
      </w:pPr>
      <w:bookmarkStart w:id="196" w:name="_Toc371021752"/>
      <w:r>
        <w:rPr>
          <w:rtl/>
        </w:rPr>
        <w:lastRenderedPageBreak/>
        <w:t>تربيت مردان علم و عمل</w:t>
      </w:r>
      <w:bookmarkEnd w:id="196"/>
    </w:p>
    <w:p w:rsidR="001639D6" w:rsidRDefault="001639D6" w:rsidP="001639D6">
      <w:pPr>
        <w:pStyle w:val="libNormal"/>
        <w:rPr>
          <w:rtl/>
        </w:rPr>
      </w:pPr>
      <w:r>
        <w:rPr>
          <w:rtl/>
        </w:rPr>
        <w:t>محقق حلى در نزد اساتيد بزرگ فقه و معارف اسلامى</w:t>
      </w:r>
      <w:r w:rsidR="008A6A7E">
        <w:rPr>
          <w:rtl/>
        </w:rPr>
        <w:t xml:space="preserve">، </w:t>
      </w:r>
      <w:r>
        <w:rPr>
          <w:rtl/>
        </w:rPr>
        <w:t>زانوى ادب زد و دانشهاى مرسوم حوزه هاى علميه را از آنان فرا گرفت و سرانجام عالمى بزرگ و استادى ماهر گرديد و به تدريس فقه و معارل اسلامى و تربيت شاگرد همت گماشت</w:t>
      </w:r>
      <w:r w:rsidR="008A6A7E">
        <w:rPr>
          <w:rtl/>
        </w:rPr>
        <w:t xml:space="preserve">. </w:t>
      </w:r>
    </w:p>
    <w:p w:rsidR="001639D6" w:rsidRDefault="001639D6" w:rsidP="001639D6">
      <w:pPr>
        <w:pStyle w:val="libNormal"/>
        <w:rPr>
          <w:rtl/>
        </w:rPr>
      </w:pPr>
      <w:r>
        <w:rPr>
          <w:rtl/>
        </w:rPr>
        <w:t>شاگردان وى نه تنها از دانش او بهره مى بردند بلكه از كرامتهاى اخلاقى و از روش زندگى بسيار ساده و سرشار از ايمان آن استاد نيز سودمند مى شدند</w:t>
      </w:r>
      <w:r w:rsidR="008A6A7E">
        <w:rPr>
          <w:rtl/>
        </w:rPr>
        <w:t xml:space="preserve">. </w:t>
      </w:r>
      <w:r>
        <w:rPr>
          <w:rtl/>
        </w:rPr>
        <w:t>به حقيقت كه در سايه تلاشهاى او استعدادهاى فراوانى به كمال نايل آمدند</w:t>
      </w:r>
      <w:r w:rsidR="008A6A7E">
        <w:rPr>
          <w:rtl/>
        </w:rPr>
        <w:t xml:space="preserve">. </w:t>
      </w:r>
    </w:p>
    <w:p w:rsidR="001639D6" w:rsidRDefault="001639D6" w:rsidP="001639D6">
      <w:pPr>
        <w:pStyle w:val="libNormal"/>
        <w:rPr>
          <w:rtl/>
        </w:rPr>
      </w:pPr>
      <w:r>
        <w:rPr>
          <w:rtl/>
        </w:rPr>
        <w:t>رفتار خوب محقق با شاگردان و نحوه تدريس و تربيت او باعث شد كه شاگردان وى همانند ستارگان فروزان در آسمان عالم اسلام بدرخشند</w:t>
      </w:r>
      <w:r w:rsidR="008A6A7E">
        <w:rPr>
          <w:rtl/>
        </w:rPr>
        <w:t xml:space="preserve">. </w:t>
      </w:r>
      <w:r>
        <w:rPr>
          <w:rtl/>
        </w:rPr>
        <w:t>او هر كس را به اندازه استعدادش به تمرين وا مى داشت و هنگامى كه از شاگردش گرايش معنوى مى ديد</w:t>
      </w:r>
      <w:r w:rsidR="008A6A7E">
        <w:rPr>
          <w:rtl/>
        </w:rPr>
        <w:t xml:space="preserve">، </w:t>
      </w:r>
      <w:r>
        <w:rPr>
          <w:rtl/>
        </w:rPr>
        <w:t>بى نهايت به او توجه مى كرد و بزرگش ‍ مى داشت</w:t>
      </w:r>
      <w:r w:rsidR="008A6A7E">
        <w:rPr>
          <w:rtl/>
        </w:rPr>
        <w:t xml:space="preserve">. </w:t>
      </w:r>
    </w:p>
    <w:p w:rsidR="001639D6" w:rsidRDefault="001639D6" w:rsidP="001639D6">
      <w:pPr>
        <w:pStyle w:val="libNormal"/>
        <w:rPr>
          <w:rtl/>
        </w:rPr>
      </w:pPr>
      <w:r>
        <w:rPr>
          <w:rtl/>
        </w:rPr>
        <w:t>شخصيت شناسان شيعه</w:t>
      </w:r>
      <w:r w:rsidR="008A6A7E">
        <w:rPr>
          <w:rtl/>
        </w:rPr>
        <w:t xml:space="preserve">، </w:t>
      </w:r>
      <w:r>
        <w:rPr>
          <w:rtl/>
        </w:rPr>
        <w:t>نام گروهى از دست پروردگان «محقق حلى» را چنين بر مى شمرده اند:</w:t>
      </w:r>
    </w:p>
    <w:p w:rsidR="001639D6" w:rsidRDefault="001639D6" w:rsidP="001639D6">
      <w:pPr>
        <w:pStyle w:val="libNormal"/>
        <w:rPr>
          <w:rtl/>
        </w:rPr>
      </w:pPr>
      <w:r>
        <w:rPr>
          <w:rtl/>
        </w:rPr>
        <w:t>1 - علامه حلى</w:t>
      </w:r>
      <w:r w:rsidR="008A6A7E">
        <w:rPr>
          <w:rtl/>
        </w:rPr>
        <w:t>:</w:t>
      </w:r>
      <w:r>
        <w:rPr>
          <w:rtl/>
        </w:rPr>
        <w:t xml:space="preserve"> (648 - 726 ق</w:t>
      </w:r>
      <w:r w:rsidR="008A6A7E">
        <w:rPr>
          <w:rtl/>
        </w:rPr>
        <w:t>.</w:t>
      </w:r>
      <w:r w:rsidR="00BD1BD1">
        <w:rPr>
          <w:rtl/>
        </w:rPr>
        <w:t>)</w:t>
      </w:r>
      <w:r w:rsidR="008A6A7E">
        <w:rPr>
          <w:rtl/>
        </w:rPr>
        <w:t xml:space="preserve">. </w:t>
      </w:r>
    </w:p>
    <w:p w:rsidR="001639D6" w:rsidRDefault="001639D6" w:rsidP="001639D6">
      <w:pPr>
        <w:pStyle w:val="libNormal"/>
        <w:rPr>
          <w:rtl/>
        </w:rPr>
      </w:pPr>
      <w:r>
        <w:rPr>
          <w:rtl/>
        </w:rPr>
        <w:t>2 - ابن داوود حلى (647 - 715 ق</w:t>
      </w:r>
      <w:r w:rsidR="008A6A7E">
        <w:rPr>
          <w:rtl/>
        </w:rPr>
        <w:t>.</w:t>
      </w:r>
      <w:r w:rsidR="00BD1BD1">
        <w:rPr>
          <w:rtl/>
        </w:rPr>
        <w:t>)</w:t>
      </w:r>
      <w:r>
        <w:rPr>
          <w:rtl/>
        </w:rPr>
        <w:t xml:space="preserve"> </w:t>
      </w:r>
      <w:r w:rsidR="00EC7EAF" w:rsidRPr="00EC7EAF">
        <w:rPr>
          <w:rStyle w:val="libFootnotenumChar"/>
          <w:rtl/>
        </w:rPr>
        <w:t>(394)</w:t>
      </w:r>
    </w:p>
    <w:p w:rsidR="001639D6" w:rsidRDefault="001639D6" w:rsidP="001639D6">
      <w:pPr>
        <w:pStyle w:val="libNormal"/>
        <w:rPr>
          <w:rtl/>
        </w:rPr>
      </w:pPr>
      <w:r>
        <w:rPr>
          <w:rtl/>
        </w:rPr>
        <w:t xml:space="preserve">3 - عبدالعزيز السرايا صفى الدين حلى </w:t>
      </w:r>
      <w:r w:rsidR="00EC7EAF" w:rsidRPr="00EC7EAF">
        <w:rPr>
          <w:rStyle w:val="libFootnotenumChar"/>
          <w:rtl/>
        </w:rPr>
        <w:t>(395)</w:t>
      </w:r>
    </w:p>
    <w:p w:rsidR="001639D6" w:rsidRDefault="001639D6" w:rsidP="001639D6">
      <w:pPr>
        <w:pStyle w:val="libNormal"/>
        <w:rPr>
          <w:rtl/>
        </w:rPr>
      </w:pPr>
      <w:r>
        <w:rPr>
          <w:rtl/>
        </w:rPr>
        <w:t>4 - سيد غياث الدين عبدالكريم</w:t>
      </w:r>
      <w:r w:rsidR="008A6A7E">
        <w:rPr>
          <w:rtl/>
        </w:rPr>
        <w:t xml:space="preserve">، </w:t>
      </w:r>
      <w:r>
        <w:rPr>
          <w:rtl/>
        </w:rPr>
        <w:t>معروف به «ابن طاووس» (648 - 693 ق</w:t>
      </w:r>
      <w:r w:rsidR="008A6A7E">
        <w:rPr>
          <w:rtl/>
        </w:rPr>
        <w:t>.</w:t>
      </w:r>
      <w:r w:rsidR="00BD1BD1">
        <w:rPr>
          <w:rtl/>
        </w:rPr>
        <w:t>)</w:t>
      </w:r>
      <w:r>
        <w:rPr>
          <w:rtl/>
        </w:rPr>
        <w:t xml:space="preserve"> </w:t>
      </w:r>
      <w:r w:rsidR="00EC7EAF" w:rsidRPr="00EC7EAF">
        <w:rPr>
          <w:rStyle w:val="libFootnotenumChar"/>
          <w:rtl/>
        </w:rPr>
        <w:t>(396)</w:t>
      </w:r>
    </w:p>
    <w:p w:rsidR="001639D6" w:rsidRDefault="001639D6" w:rsidP="001639D6">
      <w:pPr>
        <w:pStyle w:val="libNormal"/>
        <w:rPr>
          <w:rtl/>
        </w:rPr>
      </w:pPr>
      <w:r>
        <w:rPr>
          <w:rtl/>
        </w:rPr>
        <w:t xml:space="preserve">5 - سيد جلال الدين محمد بن على بن طاووس </w:t>
      </w:r>
      <w:r w:rsidR="00EC7EAF" w:rsidRPr="00EC7EAF">
        <w:rPr>
          <w:rStyle w:val="libFootnotenumChar"/>
          <w:rtl/>
        </w:rPr>
        <w:t>(397)</w:t>
      </w:r>
    </w:p>
    <w:p w:rsidR="001639D6" w:rsidRDefault="001639D6" w:rsidP="001639D6">
      <w:pPr>
        <w:pStyle w:val="libNormal"/>
        <w:rPr>
          <w:rtl/>
        </w:rPr>
      </w:pPr>
      <w:r>
        <w:rPr>
          <w:rtl/>
        </w:rPr>
        <w:t>6 - ابو زكريا نجيب الدين</w:t>
      </w:r>
      <w:r w:rsidR="008A6A7E">
        <w:rPr>
          <w:rtl/>
        </w:rPr>
        <w:t xml:space="preserve">، </w:t>
      </w:r>
      <w:r>
        <w:rPr>
          <w:rtl/>
        </w:rPr>
        <w:t xml:space="preserve">معروف به «ابن سعيد هذلى حلى» </w:t>
      </w:r>
      <w:r w:rsidR="00EC7EAF" w:rsidRPr="00EC7EAF">
        <w:rPr>
          <w:rStyle w:val="libFootnotenumChar"/>
          <w:rtl/>
        </w:rPr>
        <w:t>(398)</w:t>
      </w:r>
      <w:r>
        <w:rPr>
          <w:rtl/>
        </w:rPr>
        <w:t xml:space="preserve"> (601 - 689 ق</w:t>
      </w:r>
      <w:r w:rsidR="008A6A7E">
        <w:rPr>
          <w:rtl/>
        </w:rPr>
        <w:t>.</w:t>
      </w:r>
      <w:r w:rsidR="00BD1BD1">
        <w:rPr>
          <w:rtl/>
        </w:rPr>
        <w:t>)</w:t>
      </w:r>
      <w:r>
        <w:rPr>
          <w:rtl/>
        </w:rPr>
        <w:t xml:space="preserve"> </w:t>
      </w:r>
      <w:r w:rsidR="00EC7EAF" w:rsidRPr="00EC7EAF">
        <w:rPr>
          <w:rStyle w:val="libFootnotenumChar"/>
          <w:rtl/>
        </w:rPr>
        <w:t>(399)</w:t>
      </w:r>
    </w:p>
    <w:p w:rsidR="001639D6" w:rsidRDefault="001639D6" w:rsidP="001639D6">
      <w:pPr>
        <w:pStyle w:val="libNormal"/>
        <w:rPr>
          <w:rtl/>
        </w:rPr>
      </w:pPr>
      <w:r>
        <w:rPr>
          <w:rtl/>
        </w:rPr>
        <w:lastRenderedPageBreak/>
        <w:t>در ميان شاگردان محقق</w:t>
      </w:r>
      <w:r w:rsidR="008A6A7E">
        <w:rPr>
          <w:rtl/>
        </w:rPr>
        <w:t xml:space="preserve">، </w:t>
      </w:r>
      <w:r>
        <w:rPr>
          <w:rtl/>
        </w:rPr>
        <w:t>علامه حلى از برجستگى خاصى برخوردار است</w:t>
      </w:r>
      <w:r w:rsidR="008A6A7E">
        <w:rPr>
          <w:rtl/>
        </w:rPr>
        <w:t xml:space="preserve">. </w:t>
      </w:r>
      <w:r>
        <w:rPr>
          <w:rtl/>
        </w:rPr>
        <w:t>وى كه خواهرزاده محقق است از دوران كودكى به تحصيل علوم اسلامى و كسب كمالات معنوى پرداخت و هنوز به سن تكليف پا ننهاده بود كه به درجه اجتهاد نائل گشت</w:t>
      </w:r>
      <w:r w:rsidR="008A6A7E">
        <w:rPr>
          <w:rtl/>
        </w:rPr>
        <w:t xml:space="preserve">. </w:t>
      </w:r>
      <w:r w:rsidR="00EC7EAF" w:rsidRPr="00EC7EAF">
        <w:rPr>
          <w:rStyle w:val="libFootnotenumChar"/>
          <w:rtl/>
        </w:rPr>
        <w:t>(400)</w:t>
      </w:r>
      <w:r>
        <w:rPr>
          <w:rtl/>
        </w:rPr>
        <w:t xml:space="preserve"> او علاوه بر شاگردى محقق </w:t>
      </w:r>
      <w:r w:rsidR="00EC7EAF" w:rsidRPr="00EC7EAF">
        <w:rPr>
          <w:rStyle w:val="libFootnotenumChar"/>
          <w:rtl/>
        </w:rPr>
        <w:t>(401)</w:t>
      </w:r>
      <w:r>
        <w:rPr>
          <w:rtl/>
        </w:rPr>
        <w:t xml:space="preserve"> مدتها از پدر بزرگوارش سديدالدين يوسف و خواجه نصيرالدين طوسى كسب فيض ‍ كرده است</w:t>
      </w:r>
      <w:r w:rsidR="008A6A7E">
        <w:rPr>
          <w:rtl/>
        </w:rPr>
        <w:t xml:space="preserve">. </w:t>
      </w:r>
    </w:p>
    <w:p w:rsidR="001639D6" w:rsidRDefault="008A6A7E" w:rsidP="008A6A7E">
      <w:pPr>
        <w:pStyle w:val="Heading2"/>
        <w:rPr>
          <w:rtl/>
        </w:rPr>
      </w:pPr>
      <w:bookmarkStart w:id="197" w:name="_Toc371021753"/>
      <w:r>
        <w:rPr>
          <w:rtl/>
        </w:rPr>
        <w:t>حوادث</w:t>
      </w:r>
      <w:bookmarkEnd w:id="197"/>
      <w:r>
        <w:rPr>
          <w:rtl/>
        </w:rPr>
        <w:t xml:space="preserve"> </w:t>
      </w:r>
    </w:p>
    <w:p w:rsidR="001639D6" w:rsidRDefault="001639D6" w:rsidP="001639D6">
      <w:pPr>
        <w:pStyle w:val="libNormal"/>
        <w:rPr>
          <w:rtl/>
        </w:rPr>
      </w:pPr>
      <w:r>
        <w:rPr>
          <w:rtl/>
        </w:rPr>
        <w:t>در سال 656 ق</w:t>
      </w:r>
      <w:r w:rsidR="008A6A7E">
        <w:rPr>
          <w:rtl/>
        </w:rPr>
        <w:t xml:space="preserve">. </w:t>
      </w:r>
      <w:r>
        <w:rPr>
          <w:rtl/>
        </w:rPr>
        <w:t>هلاكوخان مغول از خراسان براى فتح بغداد حركت كرد</w:t>
      </w:r>
      <w:r w:rsidR="008A6A7E">
        <w:rPr>
          <w:rtl/>
        </w:rPr>
        <w:t xml:space="preserve">. </w:t>
      </w:r>
      <w:r>
        <w:rPr>
          <w:rtl/>
        </w:rPr>
        <w:t>در اين زمان بغداد و شرهاى ديگر عراق از مراكز مهم نشر علوم اسلامى بود</w:t>
      </w:r>
      <w:r w:rsidR="008A6A7E">
        <w:rPr>
          <w:rtl/>
        </w:rPr>
        <w:t xml:space="preserve">. </w:t>
      </w:r>
      <w:r>
        <w:rPr>
          <w:rtl/>
        </w:rPr>
        <w:t>اكثر اهل حله قبل از فتح بغداد به دست لشكر مغول</w:t>
      </w:r>
      <w:r w:rsidR="008A6A7E">
        <w:rPr>
          <w:rtl/>
        </w:rPr>
        <w:t xml:space="preserve">، </w:t>
      </w:r>
      <w:r>
        <w:rPr>
          <w:rtl/>
        </w:rPr>
        <w:t>به بيرون شهر فرار كردند</w:t>
      </w:r>
      <w:r w:rsidR="008A6A7E">
        <w:rPr>
          <w:rtl/>
        </w:rPr>
        <w:t xml:space="preserve">، </w:t>
      </w:r>
      <w:r>
        <w:rPr>
          <w:rtl/>
        </w:rPr>
        <w:t>جز عده كمى از جمله علامه حلى و پدرش</w:t>
      </w:r>
      <w:r w:rsidR="008A6A7E">
        <w:rPr>
          <w:rtl/>
        </w:rPr>
        <w:t xml:space="preserve">. </w:t>
      </w:r>
      <w:r>
        <w:rPr>
          <w:rtl/>
        </w:rPr>
        <w:t>اين چند نفر نامه اى به هلاكو نوشتند و درباره حله</w:t>
      </w:r>
      <w:r w:rsidR="008A6A7E">
        <w:rPr>
          <w:rtl/>
        </w:rPr>
        <w:t xml:space="preserve">، </w:t>
      </w:r>
      <w:r>
        <w:rPr>
          <w:rtl/>
        </w:rPr>
        <w:t>كوفه</w:t>
      </w:r>
      <w:r w:rsidR="008A6A7E">
        <w:rPr>
          <w:rtl/>
        </w:rPr>
        <w:t xml:space="preserve">، </w:t>
      </w:r>
      <w:r>
        <w:rPr>
          <w:rtl/>
        </w:rPr>
        <w:t>نجف و كربلا امان خواستند</w:t>
      </w:r>
      <w:r w:rsidR="008A6A7E">
        <w:rPr>
          <w:rtl/>
        </w:rPr>
        <w:t xml:space="preserve">. </w:t>
      </w:r>
      <w:r>
        <w:rPr>
          <w:rtl/>
        </w:rPr>
        <w:t>كه مردم و حوزه هاى علميه از بين نروند</w:t>
      </w:r>
      <w:r w:rsidR="008A6A7E">
        <w:rPr>
          <w:rtl/>
        </w:rPr>
        <w:t xml:space="preserve">. </w:t>
      </w:r>
      <w:r>
        <w:rPr>
          <w:rtl/>
        </w:rPr>
        <w:t>هلاكو از حمله به اين شهرها خوددارى كرد</w:t>
      </w:r>
      <w:r w:rsidR="008A6A7E">
        <w:rPr>
          <w:rtl/>
        </w:rPr>
        <w:t xml:space="preserve">. </w:t>
      </w:r>
      <w:r>
        <w:rPr>
          <w:rtl/>
        </w:rPr>
        <w:t>هلاكو علامه و پدرش و</w:t>
      </w:r>
      <w:r w:rsidR="008A6A7E">
        <w:rPr>
          <w:rtl/>
        </w:rPr>
        <w:t xml:space="preserve">... </w:t>
      </w:r>
      <w:r>
        <w:rPr>
          <w:rtl/>
        </w:rPr>
        <w:t>را طلبيد و از آنان پرسيد: چگونه پيش از فتح</w:t>
      </w:r>
      <w:r w:rsidR="008A6A7E">
        <w:rPr>
          <w:rtl/>
        </w:rPr>
        <w:t xml:space="preserve">، </w:t>
      </w:r>
      <w:r>
        <w:rPr>
          <w:rtl/>
        </w:rPr>
        <w:t>به من نامه نوشتيد و امان خواستيد؟ از كجا فهميديد كه من شهرهاى شما را نيز فتح خواهم كرد؟</w:t>
      </w:r>
    </w:p>
    <w:p w:rsidR="001639D6" w:rsidRDefault="001639D6" w:rsidP="001639D6">
      <w:pPr>
        <w:pStyle w:val="libNormal"/>
        <w:rPr>
          <w:rtl/>
        </w:rPr>
      </w:pPr>
      <w:r>
        <w:rPr>
          <w:rtl/>
        </w:rPr>
        <w:t>پدر علامه حلى در جواب گفت</w:t>
      </w:r>
      <w:r w:rsidR="008A6A7E">
        <w:rPr>
          <w:rtl/>
        </w:rPr>
        <w:t>:</w:t>
      </w:r>
      <w:r>
        <w:rPr>
          <w:rtl/>
        </w:rPr>
        <w:t xml:space="preserve"> در حديثى كه از پيشواى ما على </w:t>
      </w:r>
      <w:r w:rsidR="00B7418D" w:rsidRPr="00B7418D">
        <w:rPr>
          <w:rStyle w:val="libAlaemChar"/>
          <w:rtl/>
        </w:rPr>
        <w:t>عليه‌السلام</w:t>
      </w:r>
      <w:r>
        <w:rPr>
          <w:rtl/>
        </w:rPr>
        <w:t xml:space="preserve"> درباره حوادث آينده به ما رسيده است</w:t>
      </w:r>
      <w:r w:rsidR="008A6A7E">
        <w:rPr>
          <w:rtl/>
        </w:rPr>
        <w:t xml:space="preserve">، </w:t>
      </w:r>
      <w:r>
        <w:rPr>
          <w:rtl/>
        </w:rPr>
        <w:t>اوصاف سردارى كه بر آخرين خليفه عباسى پيروز مى شود</w:t>
      </w:r>
      <w:r w:rsidR="008A6A7E">
        <w:rPr>
          <w:rtl/>
        </w:rPr>
        <w:t xml:space="preserve">، </w:t>
      </w:r>
      <w:r>
        <w:rPr>
          <w:rtl/>
        </w:rPr>
        <w:t>ذكر شده كه آن اوصاف با شما مطابقت دارد</w:t>
      </w:r>
      <w:r w:rsidR="008A6A7E">
        <w:rPr>
          <w:rtl/>
        </w:rPr>
        <w:t xml:space="preserve">. </w:t>
      </w:r>
      <w:r>
        <w:rPr>
          <w:rtl/>
        </w:rPr>
        <w:t>بنابراين خواستيم قبل از فتح و خونريزى از شما امان بگيريم</w:t>
      </w:r>
      <w:r w:rsidR="008A6A7E">
        <w:rPr>
          <w:rtl/>
        </w:rPr>
        <w:t>!</w:t>
      </w:r>
      <w:r>
        <w:rPr>
          <w:rtl/>
        </w:rPr>
        <w:t xml:space="preserve"> </w:t>
      </w:r>
      <w:r w:rsidR="00EC7EAF" w:rsidRPr="00EC7EAF">
        <w:rPr>
          <w:rStyle w:val="libFootnotenumChar"/>
          <w:rtl/>
        </w:rPr>
        <w:t>(402)</w:t>
      </w:r>
    </w:p>
    <w:p w:rsidR="001639D6" w:rsidRDefault="001639D6" w:rsidP="001639D6">
      <w:pPr>
        <w:pStyle w:val="libNormal"/>
        <w:rPr>
          <w:rtl/>
        </w:rPr>
      </w:pPr>
      <w:r>
        <w:rPr>
          <w:rtl/>
        </w:rPr>
        <w:t>پس از فتح بغداد</w:t>
      </w:r>
      <w:r w:rsidR="008A6A7E">
        <w:rPr>
          <w:rtl/>
        </w:rPr>
        <w:t xml:space="preserve">، </w:t>
      </w:r>
      <w:r>
        <w:rPr>
          <w:rtl/>
        </w:rPr>
        <w:t>حوزه هاى علميه آن شهر بكلى ويران شد و حوزه علميه عظيم بغداد به شهر حله انتقال يافت</w:t>
      </w:r>
      <w:r w:rsidR="008A6A7E">
        <w:rPr>
          <w:rtl/>
        </w:rPr>
        <w:t xml:space="preserve">. </w:t>
      </w:r>
    </w:p>
    <w:p w:rsidR="001639D6" w:rsidRDefault="001639D6" w:rsidP="001639D6">
      <w:pPr>
        <w:pStyle w:val="libNormal"/>
        <w:rPr>
          <w:rtl/>
        </w:rPr>
      </w:pPr>
      <w:r>
        <w:rPr>
          <w:rtl/>
        </w:rPr>
        <w:t>عالمان حله تصميم گرفتند كه مدارس حله را افزايش دهند و انديشمندان را به اين شهر جذب كنند و در واقع حوزه پر عظمت بغداد را در حله احيا نمايند</w:t>
      </w:r>
      <w:r w:rsidR="008A6A7E">
        <w:rPr>
          <w:rtl/>
        </w:rPr>
        <w:t xml:space="preserve">. </w:t>
      </w:r>
      <w:r>
        <w:rPr>
          <w:rtl/>
        </w:rPr>
        <w:lastRenderedPageBreak/>
        <w:t>بعد از اين</w:t>
      </w:r>
      <w:r w:rsidR="008A6A7E">
        <w:rPr>
          <w:rtl/>
        </w:rPr>
        <w:t xml:space="preserve">، </w:t>
      </w:r>
      <w:r>
        <w:rPr>
          <w:rtl/>
        </w:rPr>
        <w:t>شهر حله مركز علوم دينى تشيع گرديد و محقق حلى در اين اقدامات احياگرانه نقش مهمى را ايفا مى كرد</w:t>
      </w:r>
      <w:r w:rsidR="008A6A7E">
        <w:rPr>
          <w:rtl/>
        </w:rPr>
        <w:t xml:space="preserve">. </w:t>
      </w:r>
    </w:p>
    <w:p w:rsidR="001639D6" w:rsidRDefault="008A6A7E" w:rsidP="008A6A7E">
      <w:pPr>
        <w:pStyle w:val="Heading2"/>
        <w:rPr>
          <w:rtl/>
        </w:rPr>
      </w:pPr>
      <w:bookmarkStart w:id="198" w:name="_Toc371021754"/>
      <w:r>
        <w:rPr>
          <w:rtl/>
        </w:rPr>
        <w:t>استقبال از خواجه نصير</w:t>
      </w:r>
      <w:bookmarkEnd w:id="198"/>
    </w:p>
    <w:p w:rsidR="001639D6" w:rsidRDefault="001639D6" w:rsidP="001639D6">
      <w:pPr>
        <w:pStyle w:val="libNormal"/>
        <w:rPr>
          <w:rtl/>
        </w:rPr>
      </w:pPr>
      <w:r>
        <w:rPr>
          <w:rtl/>
        </w:rPr>
        <w:t>در سال 662 ق</w:t>
      </w:r>
      <w:r w:rsidR="008A6A7E">
        <w:rPr>
          <w:rtl/>
        </w:rPr>
        <w:t xml:space="preserve">. </w:t>
      </w:r>
      <w:r>
        <w:rPr>
          <w:rtl/>
        </w:rPr>
        <w:t>خواجه نصيرالدين طوسى آن دانشمند بلند آوازه و كم نظير شيعه به همراه هلاكوخان مغلول به بغداد آمد</w:t>
      </w:r>
      <w:r w:rsidR="008A6A7E">
        <w:rPr>
          <w:rtl/>
        </w:rPr>
        <w:t xml:space="preserve">. </w:t>
      </w:r>
      <w:r>
        <w:rPr>
          <w:rtl/>
        </w:rPr>
        <w:t>وى مى خواست از علماى حله و حوزه هاى علميه آن ديار ديدار كند</w:t>
      </w:r>
      <w:r w:rsidR="008A6A7E">
        <w:rPr>
          <w:rtl/>
        </w:rPr>
        <w:t xml:space="preserve">. </w:t>
      </w:r>
      <w:r>
        <w:rPr>
          <w:rtl/>
        </w:rPr>
        <w:t>محقق از آمدن خواجه به حله مطلع شد و اعلام استقبال كرد</w:t>
      </w:r>
      <w:r w:rsidR="008A6A7E">
        <w:rPr>
          <w:rtl/>
        </w:rPr>
        <w:t xml:space="preserve">. </w:t>
      </w:r>
      <w:r>
        <w:rPr>
          <w:rtl/>
        </w:rPr>
        <w:t>چون خواجه از اعلام استقبال محقق و علماى حله آگاه شد فروتنى و تواضع به او اجازه نداد كه به زحمت ايشان در استقبال از او راضى شود</w:t>
      </w:r>
      <w:r w:rsidR="008A6A7E">
        <w:rPr>
          <w:rtl/>
        </w:rPr>
        <w:t xml:space="preserve">. </w:t>
      </w:r>
    </w:p>
    <w:p w:rsidR="001639D6" w:rsidRDefault="001639D6" w:rsidP="001639D6">
      <w:pPr>
        <w:pStyle w:val="libNormal"/>
        <w:rPr>
          <w:rtl/>
        </w:rPr>
      </w:pPr>
      <w:r>
        <w:rPr>
          <w:rtl/>
        </w:rPr>
        <w:t>بنابراين بدون الاع قبلى وارد شهر حله شد و قبل از هر چيز به قصد ديدن محقق به حوزه مركزى شهر در آمد</w:t>
      </w:r>
      <w:r w:rsidR="008A6A7E">
        <w:rPr>
          <w:rtl/>
        </w:rPr>
        <w:t xml:space="preserve">. </w:t>
      </w:r>
      <w:r>
        <w:rPr>
          <w:rtl/>
        </w:rPr>
        <w:t>محقق بر فراز منبر مشغول تدريس بود كه ناگاه خواجه وارد جلسه شد</w:t>
      </w:r>
      <w:r w:rsidR="008A6A7E">
        <w:rPr>
          <w:rtl/>
        </w:rPr>
        <w:t xml:space="preserve">. </w:t>
      </w:r>
      <w:r>
        <w:rPr>
          <w:rtl/>
        </w:rPr>
        <w:t>چون چشم محقق به خواجه افتاد در بلاى منبر بپاخاست و پايين آمد و به پيشواز خواجه شتافت و او را در آغوش ‍ گرفت و خوش آمد گفت</w:t>
      </w:r>
      <w:r w:rsidR="008A6A7E">
        <w:rPr>
          <w:rtl/>
        </w:rPr>
        <w:t xml:space="preserve">. </w:t>
      </w:r>
      <w:r>
        <w:rPr>
          <w:rtl/>
        </w:rPr>
        <w:t>محقق خواست درس را تعطيل نمايد ولى خواجه راضى نشد</w:t>
      </w:r>
      <w:r w:rsidR="008A6A7E">
        <w:rPr>
          <w:rtl/>
        </w:rPr>
        <w:t xml:space="preserve">، </w:t>
      </w:r>
      <w:r>
        <w:rPr>
          <w:rtl/>
        </w:rPr>
        <w:t>بلكه بر ادامه تدريس اصرار ورزيد</w:t>
      </w:r>
      <w:r w:rsidR="008A6A7E">
        <w:rPr>
          <w:rtl/>
        </w:rPr>
        <w:t xml:space="preserve">. </w:t>
      </w:r>
      <w:r w:rsidR="00EC7EAF" w:rsidRPr="00EC7EAF">
        <w:rPr>
          <w:rStyle w:val="libFootnotenumChar"/>
          <w:rtl/>
        </w:rPr>
        <w:t>(403)</w:t>
      </w:r>
    </w:p>
    <w:p w:rsidR="001639D6" w:rsidRDefault="008A6A7E" w:rsidP="008A6A7E">
      <w:pPr>
        <w:pStyle w:val="Heading2"/>
        <w:rPr>
          <w:rtl/>
        </w:rPr>
      </w:pPr>
      <w:bookmarkStart w:id="199" w:name="_Toc371021755"/>
      <w:r>
        <w:rPr>
          <w:rtl/>
        </w:rPr>
        <w:t>باغ بى خزان</w:t>
      </w:r>
      <w:bookmarkEnd w:id="199"/>
    </w:p>
    <w:p w:rsidR="001639D6" w:rsidRDefault="001639D6" w:rsidP="001639D6">
      <w:pPr>
        <w:pStyle w:val="libNormal"/>
        <w:rPr>
          <w:rtl/>
        </w:rPr>
      </w:pPr>
      <w:r>
        <w:rPr>
          <w:rtl/>
        </w:rPr>
        <w:t>آثار «محقق حلى» هر يك ستاره اى تابناك در آسمان علم معرفت است كه تا ابد خواهد درخشيد و كتابهايش گلهاى باغ بى خزان جاودانى است كه غبار كهنگى و افسردگى بر آنها ننشسته است</w:t>
      </w:r>
      <w:r w:rsidR="008A6A7E">
        <w:rPr>
          <w:rtl/>
        </w:rPr>
        <w:t xml:space="preserve">. </w:t>
      </w:r>
      <w:r>
        <w:rPr>
          <w:rtl/>
        </w:rPr>
        <w:t>خداوند متعال به او ذوق و استعداد سرشارى داده بود و او نيز از اين نعمت بزرگ الهى توانست بخوبى بهره مند شود</w:t>
      </w:r>
      <w:r w:rsidR="008A6A7E">
        <w:rPr>
          <w:rtl/>
        </w:rPr>
        <w:t xml:space="preserve">. </w:t>
      </w:r>
      <w:r>
        <w:rPr>
          <w:rtl/>
        </w:rPr>
        <w:t>او علاوه بر تربيت شاگردان ممتاز</w:t>
      </w:r>
      <w:r w:rsidR="008A6A7E">
        <w:rPr>
          <w:rtl/>
        </w:rPr>
        <w:t xml:space="preserve">، </w:t>
      </w:r>
      <w:r>
        <w:rPr>
          <w:rtl/>
        </w:rPr>
        <w:t>آثار مهمى در زمينه فقه</w:t>
      </w:r>
      <w:r w:rsidR="008A6A7E">
        <w:rPr>
          <w:rtl/>
        </w:rPr>
        <w:t xml:space="preserve">، </w:t>
      </w:r>
      <w:r>
        <w:rPr>
          <w:rtl/>
        </w:rPr>
        <w:t>اصول</w:t>
      </w:r>
      <w:r w:rsidR="008A6A7E">
        <w:rPr>
          <w:rtl/>
        </w:rPr>
        <w:t xml:space="preserve">، </w:t>
      </w:r>
      <w:r>
        <w:rPr>
          <w:rtl/>
        </w:rPr>
        <w:t>كلام</w:t>
      </w:r>
      <w:r w:rsidR="008A6A7E">
        <w:rPr>
          <w:rtl/>
        </w:rPr>
        <w:t xml:space="preserve">، </w:t>
      </w:r>
      <w:r>
        <w:rPr>
          <w:rtl/>
        </w:rPr>
        <w:lastRenderedPageBreak/>
        <w:t>منطق</w:t>
      </w:r>
      <w:r w:rsidR="008A6A7E">
        <w:rPr>
          <w:rtl/>
        </w:rPr>
        <w:t xml:space="preserve">، </w:t>
      </w:r>
      <w:r>
        <w:rPr>
          <w:rtl/>
        </w:rPr>
        <w:t>ادبيات به جامعه اسلامى عرضه كرد</w:t>
      </w:r>
      <w:r w:rsidR="008A6A7E">
        <w:rPr>
          <w:rtl/>
        </w:rPr>
        <w:t xml:space="preserve">. </w:t>
      </w:r>
      <w:r>
        <w:rPr>
          <w:rtl/>
        </w:rPr>
        <w:t>براى پرهيز از طول كلام</w:t>
      </w:r>
      <w:r w:rsidR="008A6A7E">
        <w:rPr>
          <w:rtl/>
        </w:rPr>
        <w:t xml:space="preserve">، </w:t>
      </w:r>
      <w:r>
        <w:rPr>
          <w:rtl/>
        </w:rPr>
        <w:t>به مهمترين آنها به ترتيب اشاره مى كنيم</w:t>
      </w:r>
      <w:r w:rsidR="008A6A7E">
        <w:rPr>
          <w:rtl/>
        </w:rPr>
        <w:t>:</w:t>
      </w:r>
    </w:p>
    <w:p w:rsidR="001639D6" w:rsidRDefault="001639D6" w:rsidP="001639D6">
      <w:pPr>
        <w:pStyle w:val="libNormal"/>
        <w:rPr>
          <w:rtl/>
        </w:rPr>
      </w:pPr>
      <w:r>
        <w:rPr>
          <w:rtl/>
        </w:rPr>
        <w:t>1 - شرائع الاسلام</w:t>
      </w:r>
      <w:r w:rsidR="008A6A7E">
        <w:rPr>
          <w:rtl/>
        </w:rPr>
        <w:t>:</w:t>
      </w:r>
      <w:r>
        <w:rPr>
          <w:rtl/>
        </w:rPr>
        <w:t xml:space="preserve"> اين كتاب يكى از كتب مهم فقه استدلالى است و قرن هاست كه در حوزه هاى علميه شيعه و چندى است در دانشگاههاى كشورهاى مختلف تدريس مى شود</w:t>
      </w:r>
      <w:r w:rsidR="008A6A7E">
        <w:rPr>
          <w:rtl/>
        </w:rPr>
        <w:t xml:space="preserve">. </w:t>
      </w:r>
      <w:r>
        <w:rPr>
          <w:rtl/>
        </w:rPr>
        <w:t>در طى قرون متمادى حدود يكصد</w:t>
      </w:r>
      <w:r w:rsidR="008A6A7E">
        <w:rPr>
          <w:rtl/>
        </w:rPr>
        <w:t xml:space="preserve">، </w:t>
      </w:r>
      <w:r>
        <w:rPr>
          <w:rtl/>
        </w:rPr>
        <w:t>بلكه بيشتر</w:t>
      </w:r>
      <w:r w:rsidR="008A6A7E">
        <w:rPr>
          <w:rtl/>
        </w:rPr>
        <w:t xml:space="preserve">، </w:t>
      </w:r>
      <w:r>
        <w:rPr>
          <w:rtl/>
        </w:rPr>
        <w:t>بر اين اثر نفيس شرح نوشته شده است</w:t>
      </w:r>
      <w:r w:rsidR="008A6A7E">
        <w:rPr>
          <w:rtl/>
        </w:rPr>
        <w:t xml:space="preserve">، </w:t>
      </w:r>
      <w:r>
        <w:rPr>
          <w:rtl/>
        </w:rPr>
        <w:t>از جمله</w:t>
      </w:r>
      <w:r w:rsidR="008A6A7E">
        <w:rPr>
          <w:rtl/>
        </w:rPr>
        <w:t>:</w:t>
      </w:r>
      <w:r>
        <w:rPr>
          <w:rtl/>
        </w:rPr>
        <w:t xml:space="preserve"> جوهر الكلام</w:t>
      </w:r>
      <w:r w:rsidR="008A6A7E">
        <w:rPr>
          <w:rtl/>
        </w:rPr>
        <w:t xml:space="preserve">، </w:t>
      </w:r>
      <w:r>
        <w:rPr>
          <w:rtl/>
        </w:rPr>
        <w:t>مسالك الافهام و مدارك الاحكام</w:t>
      </w:r>
      <w:r w:rsidR="008A6A7E">
        <w:rPr>
          <w:rtl/>
        </w:rPr>
        <w:t xml:space="preserve">. </w:t>
      </w:r>
    </w:p>
    <w:p w:rsidR="001639D6" w:rsidRDefault="001639D6" w:rsidP="001639D6">
      <w:pPr>
        <w:pStyle w:val="libNormal"/>
        <w:rPr>
          <w:rtl/>
        </w:rPr>
      </w:pPr>
      <w:r>
        <w:rPr>
          <w:rtl/>
        </w:rPr>
        <w:t xml:space="preserve">همچنين دهها حاشيه </w:t>
      </w:r>
      <w:r w:rsidR="00EC7EAF" w:rsidRPr="00EC7EAF">
        <w:rPr>
          <w:rStyle w:val="libFootnotenumChar"/>
          <w:rtl/>
        </w:rPr>
        <w:t>(404)</w:t>
      </w:r>
      <w:r>
        <w:rPr>
          <w:rtl/>
        </w:rPr>
        <w:t xml:space="preserve"> از بزرگان شيعه بر اين كتاب نوشته شده است</w:t>
      </w:r>
      <w:r w:rsidR="008A6A7E">
        <w:rPr>
          <w:rtl/>
        </w:rPr>
        <w:t xml:space="preserve">، </w:t>
      </w:r>
      <w:r>
        <w:rPr>
          <w:rtl/>
        </w:rPr>
        <w:t>از جمله</w:t>
      </w:r>
      <w:r w:rsidR="008A6A7E">
        <w:rPr>
          <w:rtl/>
        </w:rPr>
        <w:t>:</w:t>
      </w:r>
      <w:r>
        <w:rPr>
          <w:rtl/>
        </w:rPr>
        <w:t xml:space="preserve"> حاشيه محقق كركى حاشيه آقا جمال الدين محمد خوانسارى و ديگران</w:t>
      </w:r>
      <w:r w:rsidR="008A6A7E">
        <w:rPr>
          <w:rtl/>
        </w:rPr>
        <w:t xml:space="preserve">. </w:t>
      </w:r>
    </w:p>
    <w:p w:rsidR="001639D6" w:rsidRDefault="001639D6" w:rsidP="001639D6">
      <w:pPr>
        <w:pStyle w:val="libNormal"/>
        <w:rPr>
          <w:rtl/>
        </w:rPr>
      </w:pPr>
      <w:r>
        <w:rPr>
          <w:rtl/>
        </w:rPr>
        <w:t>كتاب «شرائع الاسلام» يكى از شاهكارهاى جهان دانش است كه سزا نبود در قالب زبان عرب محضور و محبوس باشد و غير عرب زبانان از محتواى حياتبخش آن محروم گردند</w:t>
      </w:r>
      <w:r w:rsidR="008A6A7E">
        <w:rPr>
          <w:rtl/>
        </w:rPr>
        <w:t xml:space="preserve">. </w:t>
      </w:r>
      <w:r>
        <w:rPr>
          <w:rtl/>
        </w:rPr>
        <w:t>به همين سبب اين كتاب به زبانهاى مختلف از سوى اهل فن و دانش ترجمه شده است</w:t>
      </w:r>
      <w:r w:rsidR="008A6A7E">
        <w:rPr>
          <w:rtl/>
        </w:rPr>
        <w:t xml:space="preserve">. </w:t>
      </w:r>
      <w:r>
        <w:rPr>
          <w:rtl/>
        </w:rPr>
        <w:t>از جمله</w:t>
      </w:r>
      <w:r w:rsidR="008A6A7E">
        <w:rPr>
          <w:rtl/>
        </w:rPr>
        <w:t>:</w:t>
      </w:r>
      <w:r>
        <w:rPr>
          <w:rtl/>
        </w:rPr>
        <w:t xml:space="preserve"> ترجمه به زبان روسى</w:t>
      </w:r>
      <w:r w:rsidR="008A6A7E">
        <w:rPr>
          <w:rtl/>
        </w:rPr>
        <w:t xml:space="preserve">، </w:t>
      </w:r>
      <w:r>
        <w:rPr>
          <w:rtl/>
        </w:rPr>
        <w:t>فرانسه</w:t>
      </w:r>
      <w:r w:rsidR="008A6A7E">
        <w:rPr>
          <w:rtl/>
        </w:rPr>
        <w:t xml:space="preserve">، </w:t>
      </w:r>
      <w:r>
        <w:rPr>
          <w:rtl/>
        </w:rPr>
        <w:t>انگليسى</w:t>
      </w:r>
      <w:r w:rsidR="008A6A7E">
        <w:rPr>
          <w:rtl/>
        </w:rPr>
        <w:t xml:space="preserve">، </w:t>
      </w:r>
      <w:r>
        <w:rPr>
          <w:rtl/>
        </w:rPr>
        <w:t>استانبولى و فارسى</w:t>
      </w:r>
      <w:r w:rsidR="008A6A7E">
        <w:rPr>
          <w:rtl/>
        </w:rPr>
        <w:t xml:space="preserve">. </w:t>
      </w:r>
      <w:r w:rsidR="00EC7EAF" w:rsidRPr="00EC7EAF">
        <w:rPr>
          <w:rStyle w:val="libFootnotenumChar"/>
          <w:rtl/>
        </w:rPr>
        <w:t>(405)</w:t>
      </w:r>
    </w:p>
    <w:p w:rsidR="001639D6" w:rsidRDefault="001639D6" w:rsidP="001639D6">
      <w:pPr>
        <w:pStyle w:val="libNormal"/>
        <w:rPr>
          <w:rtl/>
        </w:rPr>
      </w:pPr>
      <w:r>
        <w:rPr>
          <w:rtl/>
        </w:rPr>
        <w:t>2 - المختصر النافع فى فقه الاماميه</w:t>
      </w:r>
      <w:r w:rsidR="008A6A7E">
        <w:rPr>
          <w:rtl/>
        </w:rPr>
        <w:t>:</w:t>
      </w:r>
      <w:r>
        <w:rPr>
          <w:rtl/>
        </w:rPr>
        <w:t xml:space="preserve"> بر اين كتاب نيز دهها شرح نوشته شده است</w:t>
      </w:r>
      <w:r w:rsidR="008A6A7E">
        <w:rPr>
          <w:rtl/>
        </w:rPr>
        <w:t xml:space="preserve">. </w:t>
      </w:r>
    </w:p>
    <w:p w:rsidR="001639D6" w:rsidRDefault="001639D6" w:rsidP="001639D6">
      <w:pPr>
        <w:pStyle w:val="libNormal"/>
        <w:rPr>
          <w:rtl/>
        </w:rPr>
      </w:pPr>
      <w:r>
        <w:rPr>
          <w:rtl/>
        </w:rPr>
        <w:t>3 - المعتبر فى شرح مختصر النافع</w:t>
      </w:r>
      <w:r w:rsidR="008A6A7E">
        <w:rPr>
          <w:rtl/>
        </w:rPr>
        <w:t xml:space="preserve">. </w:t>
      </w:r>
    </w:p>
    <w:p w:rsidR="001639D6" w:rsidRDefault="001639D6" w:rsidP="001639D6">
      <w:pPr>
        <w:pStyle w:val="libNormal"/>
        <w:rPr>
          <w:rtl/>
        </w:rPr>
      </w:pPr>
      <w:r>
        <w:rPr>
          <w:rtl/>
        </w:rPr>
        <w:t>4 - المعارج فى اصول الفقه</w:t>
      </w:r>
      <w:r w:rsidR="008A6A7E">
        <w:rPr>
          <w:rtl/>
        </w:rPr>
        <w:t xml:space="preserve">. </w:t>
      </w:r>
    </w:p>
    <w:p w:rsidR="001639D6" w:rsidRDefault="001639D6" w:rsidP="001639D6">
      <w:pPr>
        <w:pStyle w:val="libNormal"/>
        <w:rPr>
          <w:rtl/>
        </w:rPr>
      </w:pPr>
      <w:r>
        <w:rPr>
          <w:rtl/>
        </w:rPr>
        <w:t>5 - نهج الوصول الى معرفه علم الاصول</w:t>
      </w:r>
      <w:r w:rsidR="008A6A7E">
        <w:rPr>
          <w:rtl/>
        </w:rPr>
        <w:t xml:space="preserve">. </w:t>
      </w:r>
    </w:p>
    <w:p w:rsidR="001639D6" w:rsidRDefault="001639D6" w:rsidP="001639D6">
      <w:pPr>
        <w:pStyle w:val="libNormal"/>
        <w:rPr>
          <w:rtl/>
        </w:rPr>
      </w:pPr>
      <w:r>
        <w:rPr>
          <w:rtl/>
        </w:rPr>
        <w:t>6 - تلخيص الفهرست</w:t>
      </w:r>
      <w:r w:rsidR="008A6A7E">
        <w:rPr>
          <w:rtl/>
        </w:rPr>
        <w:t xml:space="preserve">. </w:t>
      </w:r>
    </w:p>
    <w:p w:rsidR="001639D6" w:rsidRDefault="008A6A7E" w:rsidP="008A6A7E">
      <w:pPr>
        <w:pStyle w:val="Heading2"/>
        <w:rPr>
          <w:rtl/>
        </w:rPr>
      </w:pPr>
      <w:bookmarkStart w:id="200" w:name="_Toc371021756"/>
      <w:r>
        <w:rPr>
          <w:rtl/>
        </w:rPr>
        <w:lastRenderedPageBreak/>
        <w:t>در عرصه شعر و ادب</w:t>
      </w:r>
      <w:bookmarkEnd w:id="200"/>
      <w:r>
        <w:rPr>
          <w:rtl/>
        </w:rPr>
        <w:t xml:space="preserve"> </w:t>
      </w:r>
    </w:p>
    <w:p w:rsidR="001639D6" w:rsidRDefault="001639D6" w:rsidP="001639D6">
      <w:pPr>
        <w:pStyle w:val="libNormal"/>
        <w:rPr>
          <w:rtl/>
        </w:rPr>
      </w:pPr>
      <w:r>
        <w:rPr>
          <w:rtl/>
        </w:rPr>
        <w:t>در ميان عالمان دين جمع زيادى از نعمت ذوق شاعرانه نصيب داشته اند</w:t>
      </w:r>
      <w:r w:rsidR="008A6A7E">
        <w:rPr>
          <w:rtl/>
        </w:rPr>
        <w:t xml:space="preserve">. </w:t>
      </w:r>
      <w:r>
        <w:rPr>
          <w:rtl/>
        </w:rPr>
        <w:t>«محقق حلى» از گروه فقيهان شاعر است</w:t>
      </w:r>
      <w:r w:rsidR="008A6A7E">
        <w:rPr>
          <w:rtl/>
        </w:rPr>
        <w:t xml:space="preserve">. </w:t>
      </w:r>
      <w:r>
        <w:rPr>
          <w:rtl/>
        </w:rPr>
        <w:t>اشعار او حاوى نكات اخلاقى و عرفانى و حكمت آميز و به صورت مشاعره و مكاتبه و خطاب به پدر و دوستانش سروده است</w:t>
      </w:r>
      <w:r w:rsidR="008A6A7E">
        <w:rPr>
          <w:rtl/>
        </w:rPr>
        <w:t xml:space="preserve">. </w:t>
      </w:r>
    </w:p>
    <w:p w:rsidR="001639D6" w:rsidRDefault="001639D6" w:rsidP="001639D6">
      <w:pPr>
        <w:pStyle w:val="libNormal"/>
        <w:rPr>
          <w:rtl/>
        </w:rPr>
      </w:pPr>
      <w:r>
        <w:rPr>
          <w:rtl/>
        </w:rPr>
        <w:t>شعر شيخ شمس الدين محفوظ بن وشاح خطاب به محقق حلى</w:t>
      </w:r>
      <w:r w:rsidR="008A6A7E">
        <w:rPr>
          <w:rtl/>
        </w:rPr>
        <w:t>:</w:t>
      </w:r>
    </w:p>
    <w:tbl>
      <w:tblPr>
        <w:bidiVisual/>
        <w:tblW w:w="5000" w:type="pct"/>
        <w:tblLook w:val="01E0"/>
      </w:tblPr>
      <w:tblGrid>
        <w:gridCol w:w="3666"/>
        <w:gridCol w:w="269"/>
        <w:gridCol w:w="3652"/>
      </w:tblGrid>
      <w:tr w:rsidR="00BD1BD1" w:rsidTr="00E97CC9">
        <w:trPr>
          <w:trHeight w:val="350"/>
        </w:trPr>
        <w:tc>
          <w:tcPr>
            <w:tcW w:w="4288" w:type="dxa"/>
            <w:shd w:val="clear" w:color="auto" w:fill="auto"/>
          </w:tcPr>
          <w:p w:rsidR="00BD1BD1" w:rsidRDefault="00BD1BD1" w:rsidP="00E97CC9">
            <w:pPr>
              <w:pStyle w:val="libPoem"/>
              <w:rPr>
                <w:rtl/>
              </w:rPr>
            </w:pPr>
            <w:r>
              <w:rPr>
                <w:rtl/>
              </w:rPr>
              <w:t>اغيب عنك و اشواقى تجاذبنى</w:t>
            </w:r>
            <w:r w:rsidRPr="00725071">
              <w:rPr>
                <w:rStyle w:val="libPoemTiniChar0"/>
                <w:rtl/>
              </w:rPr>
              <w:br/>
              <w:t> </w:t>
            </w:r>
          </w:p>
        </w:tc>
        <w:tc>
          <w:tcPr>
            <w:tcW w:w="280" w:type="dxa"/>
            <w:shd w:val="clear" w:color="auto" w:fill="auto"/>
          </w:tcPr>
          <w:p w:rsidR="00BD1BD1" w:rsidRDefault="00BD1BD1" w:rsidP="00E97CC9">
            <w:pPr>
              <w:pStyle w:val="libPoem"/>
              <w:rPr>
                <w:rtl/>
              </w:rPr>
            </w:pPr>
          </w:p>
        </w:tc>
        <w:tc>
          <w:tcPr>
            <w:tcW w:w="4288" w:type="dxa"/>
            <w:shd w:val="clear" w:color="auto" w:fill="auto"/>
          </w:tcPr>
          <w:p w:rsidR="00BD1BD1" w:rsidRDefault="00BD1BD1" w:rsidP="00E97CC9">
            <w:pPr>
              <w:pStyle w:val="libPoem"/>
              <w:rPr>
                <w:rtl/>
              </w:rPr>
            </w:pPr>
            <w:r>
              <w:rPr>
                <w:rtl/>
              </w:rPr>
              <w:t>الى لقائك، جذب المغرم العانى</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يا جعفر بن سعيد يا امام هدى</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Pr>
                <w:rtl/>
              </w:rPr>
              <w:t>يا واحد الدهر يا من ماله ثان</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انى بحبك مغرى غير مكترث</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Pr>
                <w:rtl/>
              </w:rPr>
              <w:t>بمن يلوم و فى جنبيك يلحانى</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 xml:space="preserve">و... </w:t>
            </w:r>
            <w:r w:rsidRPr="00EC7EAF">
              <w:rPr>
                <w:rStyle w:val="libFootnotenumChar"/>
                <w:rtl/>
              </w:rPr>
              <w:t>(406)</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sidRPr="00725071">
              <w:rPr>
                <w:rStyle w:val="libPoemTiniChar0"/>
                <w:rtl/>
              </w:rPr>
              <w:br/>
              <w:t> </w:t>
            </w:r>
          </w:p>
        </w:tc>
      </w:tr>
    </w:tbl>
    <w:p w:rsidR="001639D6" w:rsidRDefault="001639D6" w:rsidP="001639D6">
      <w:pPr>
        <w:pStyle w:val="libNormal"/>
        <w:rPr>
          <w:rtl/>
        </w:rPr>
      </w:pPr>
      <w:r>
        <w:rPr>
          <w:rtl/>
        </w:rPr>
        <w:t>- از تو دورم در حالى كه اشتياق فراوانى به ديدار تو دارم</w:t>
      </w:r>
      <w:r w:rsidR="008A6A7E">
        <w:rPr>
          <w:rtl/>
        </w:rPr>
        <w:t xml:space="preserve">. </w:t>
      </w:r>
      <w:r>
        <w:rPr>
          <w:rtl/>
        </w:rPr>
        <w:t>اشتياقى كه مرا به سوى تو هدايت مى كند</w:t>
      </w:r>
      <w:r w:rsidR="008A6A7E">
        <w:rPr>
          <w:rtl/>
        </w:rPr>
        <w:t xml:space="preserve">. </w:t>
      </w:r>
    </w:p>
    <w:p w:rsidR="001639D6" w:rsidRDefault="001639D6" w:rsidP="001639D6">
      <w:pPr>
        <w:pStyle w:val="libNormal"/>
        <w:rPr>
          <w:rtl/>
        </w:rPr>
      </w:pPr>
      <w:r>
        <w:rPr>
          <w:rtl/>
        </w:rPr>
        <w:t>- اى ابا جعفر (محقق حلى) فرزند سعيد</w:t>
      </w:r>
      <w:r w:rsidR="008A6A7E">
        <w:rPr>
          <w:rtl/>
        </w:rPr>
        <w:t xml:space="preserve">، </w:t>
      </w:r>
      <w:r>
        <w:rPr>
          <w:rtl/>
        </w:rPr>
        <w:t>اى پيشواى راهبر</w:t>
      </w:r>
      <w:r w:rsidR="008A6A7E">
        <w:rPr>
          <w:rtl/>
        </w:rPr>
        <w:t xml:space="preserve">، </w:t>
      </w:r>
      <w:r>
        <w:rPr>
          <w:rtl/>
        </w:rPr>
        <w:t>اى يگانه روزگار</w:t>
      </w:r>
      <w:r w:rsidR="008A6A7E">
        <w:rPr>
          <w:rtl/>
        </w:rPr>
        <w:t xml:space="preserve">، </w:t>
      </w:r>
      <w:r>
        <w:rPr>
          <w:rtl/>
        </w:rPr>
        <w:t>اى كسى كه در روزگار همتا ندارى</w:t>
      </w:r>
      <w:r w:rsidR="008A6A7E">
        <w:rPr>
          <w:rtl/>
        </w:rPr>
        <w:t xml:space="preserve">. </w:t>
      </w:r>
    </w:p>
    <w:p w:rsidR="001639D6" w:rsidRDefault="001639D6" w:rsidP="001639D6">
      <w:pPr>
        <w:pStyle w:val="libNormal"/>
        <w:rPr>
          <w:rtl/>
        </w:rPr>
      </w:pPr>
      <w:r>
        <w:rPr>
          <w:rtl/>
        </w:rPr>
        <w:t>- من فريفته تو هستم</w:t>
      </w:r>
      <w:r w:rsidR="008A6A7E">
        <w:rPr>
          <w:rtl/>
        </w:rPr>
        <w:t xml:space="preserve">. </w:t>
      </w:r>
      <w:r>
        <w:rPr>
          <w:rtl/>
        </w:rPr>
        <w:t>نه از كسى كه مرا سرزنش كند باكى دارم و نه از آنهايى كه در جوار تو هستند هراسى</w:t>
      </w:r>
      <w:r w:rsidR="008A6A7E">
        <w:rPr>
          <w:rtl/>
        </w:rPr>
        <w:t>!</w:t>
      </w:r>
    </w:p>
    <w:p w:rsidR="001639D6" w:rsidRDefault="001639D6" w:rsidP="001639D6">
      <w:pPr>
        <w:pStyle w:val="libNormal"/>
        <w:rPr>
          <w:rtl/>
        </w:rPr>
      </w:pPr>
      <w:r>
        <w:rPr>
          <w:rtl/>
        </w:rPr>
        <w:t>وقتى محقق شعر دوست خود «ابن وشاح» را خواند</w:t>
      </w:r>
      <w:r w:rsidR="008A6A7E">
        <w:rPr>
          <w:rtl/>
        </w:rPr>
        <w:t xml:space="preserve">، </w:t>
      </w:r>
      <w:r>
        <w:rPr>
          <w:rtl/>
        </w:rPr>
        <w:t>به وى اين چنين جواب داد:</w:t>
      </w:r>
    </w:p>
    <w:tbl>
      <w:tblPr>
        <w:bidiVisual/>
        <w:tblW w:w="5000" w:type="pct"/>
        <w:tblLook w:val="01E0"/>
      </w:tblPr>
      <w:tblGrid>
        <w:gridCol w:w="3672"/>
        <w:gridCol w:w="269"/>
        <w:gridCol w:w="3646"/>
      </w:tblGrid>
      <w:tr w:rsidR="00BD1BD1" w:rsidTr="00E97CC9">
        <w:trPr>
          <w:trHeight w:val="350"/>
        </w:trPr>
        <w:tc>
          <w:tcPr>
            <w:tcW w:w="4288" w:type="dxa"/>
            <w:shd w:val="clear" w:color="auto" w:fill="auto"/>
          </w:tcPr>
          <w:p w:rsidR="00BD1BD1" w:rsidRDefault="00BD1BD1" w:rsidP="00E97CC9">
            <w:pPr>
              <w:pStyle w:val="libPoem"/>
              <w:rPr>
                <w:rtl/>
              </w:rPr>
            </w:pPr>
            <w:r>
              <w:rPr>
                <w:rtl/>
              </w:rPr>
              <w:t>لقد وافت قصائدك العوالى</w:t>
            </w:r>
            <w:r w:rsidRPr="00725071">
              <w:rPr>
                <w:rStyle w:val="libPoemTiniChar0"/>
                <w:rtl/>
              </w:rPr>
              <w:br/>
              <w:t> </w:t>
            </w:r>
          </w:p>
        </w:tc>
        <w:tc>
          <w:tcPr>
            <w:tcW w:w="280" w:type="dxa"/>
            <w:shd w:val="clear" w:color="auto" w:fill="auto"/>
          </w:tcPr>
          <w:p w:rsidR="00BD1BD1" w:rsidRDefault="00BD1BD1" w:rsidP="00E97CC9">
            <w:pPr>
              <w:pStyle w:val="libPoem"/>
              <w:rPr>
                <w:rtl/>
              </w:rPr>
            </w:pPr>
          </w:p>
        </w:tc>
        <w:tc>
          <w:tcPr>
            <w:tcW w:w="4288" w:type="dxa"/>
            <w:shd w:val="clear" w:color="auto" w:fill="auto"/>
          </w:tcPr>
          <w:p w:rsidR="00BD1BD1" w:rsidRDefault="00BD1BD1" w:rsidP="00E97CC9">
            <w:pPr>
              <w:pStyle w:val="libPoem"/>
              <w:rPr>
                <w:rtl/>
              </w:rPr>
            </w:pPr>
            <w:r>
              <w:rPr>
                <w:rtl/>
              </w:rPr>
              <w:t>تهز معاطف اللفظ الرشيق</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ففضت ختامهن فخلت انى</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Pr>
                <w:rtl/>
              </w:rPr>
              <w:t>ففضت بهم عن مسك فتيق</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و جال الطراف منها فى رياض</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Pr>
                <w:rtl/>
              </w:rPr>
              <w:t>كسين بناظر الزهر الانيق</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 xml:space="preserve">و... </w:t>
            </w:r>
            <w:r w:rsidRPr="00EC7EAF">
              <w:rPr>
                <w:rStyle w:val="libFootnotenumChar"/>
                <w:rtl/>
              </w:rPr>
              <w:t>(</w:t>
            </w:r>
            <w:r>
              <w:rPr>
                <w:rStyle w:val="libFootnotenumChar"/>
                <w:rFonts w:hint="cs"/>
                <w:rtl/>
              </w:rPr>
              <w:t>407</w:t>
            </w:r>
            <w:r w:rsidRPr="00EC7EAF">
              <w:rPr>
                <w:rStyle w:val="libFootnotenumChar"/>
                <w:rtl/>
              </w:rPr>
              <w:t>)</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sidRPr="00725071">
              <w:rPr>
                <w:rStyle w:val="libPoemTiniChar0"/>
                <w:rtl/>
              </w:rPr>
              <w:br/>
              <w:t> </w:t>
            </w:r>
          </w:p>
        </w:tc>
      </w:tr>
    </w:tbl>
    <w:p w:rsidR="001639D6" w:rsidRDefault="001639D6" w:rsidP="001639D6">
      <w:pPr>
        <w:pStyle w:val="libNormal"/>
        <w:rPr>
          <w:rtl/>
        </w:rPr>
      </w:pPr>
      <w:r>
        <w:rPr>
          <w:rtl/>
        </w:rPr>
        <w:lastRenderedPageBreak/>
        <w:t>- بديهى است كه قصايد و شعرهاى عالى و لطيف تو با الفاظ آراسته توجهات همگان را به جانب خود جلب نموده است</w:t>
      </w:r>
      <w:r w:rsidR="008A6A7E">
        <w:rPr>
          <w:rtl/>
        </w:rPr>
        <w:t xml:space="preserve">. </w:t>
      </w:r>
    </w:p>
    <w:p w:rsidR="001639D6" w:rsidRDefault="001639D6" w:rsidP="001639D6">
      <w:pPr>
        <w:pStyle w:val="libNormal"/>
        <w:rPr>
          <w:rtl/>
        </w:rPr>
      </w:pPr>
      <w:r>
        <w:rPr>
          <w:rtl/>
        </w:rPr>
        <w:t>- من مهر از گلابدان حقايق آنها برداشتم و چنان بر من اثر كرد كه گويا كه مشكش همه جا را فرا گرفته</w:t>
      </w:r>
      <w:r w:rsidR="008A6A7E">
        <w:rPr>
          <w:rtl/>
        </w:rPr>
        <w:t xml:space="preserve">. </w:t>
      </w:r>
    </w:p>
    <w:p w:rsidR="001639D6" w:rsidRDefault="001639D6" w:rsidP="001639D6">
      <w:pPr>
        <w:pStyle w:val="libNormal"/>
        <w:rPr>
          <w:rtl/>
        </w:rPr>
      </w:pPr>
      <w:r>
        <w:rPr>
          <w:rtl/>
        </w:rPr>
        <w:t>- آرى ديدگانم در باغهايى به جولان در آمد كه از شكوفه هاى زيباى خود همه جا را به طرز شكوهمندى آراسته بودند</w:t>
      </w:r>
      <w:r w:rsidR="008A6A7E">
        <w:rPr>
          <w:rtl/>
        </w:rPr>
        <w:t xml:space="preserve">. </w:t>
      </w:r>
    </w:p>
    <w:p w:rsidR="001639D6" w:rsidRDefault="008A6A7E" w:rsidP="008A6A7E">
      <w:pPr>
        <w:pStyle w:val="Heading2"/>
        <w:rPr>
          <w:rtl/>
        </w:rPr>
      </w:pPr>
      <w:bookmarkStart w:id="201" w:name="_Toc371021757"/>
      <w:r>
        <w:rPr>
          <w:rtl/>
        </w:rPr>
        <w:t>از ديدگاه ديگران</w:t>
      </w:r>
      <w:bookmarkEnd w:id="201"/>
    </w:p>
    <w:p w:rsidR="001639D6" w:rsidRDefault="001639D6" w:rsidP="001639D6">
      <w:pPr>
        <w:pStyle w:val="libNormal"/>
        <w:rPr>
          <w:rtl/>
        </w:rPr>
      </w:pPr>
      <w:r>
        <w:rPr>
          <w:rtl/>
        </w:rPr>
        <w:t>آثار علمى و فقهى محقق</w:t>
      </w:r>
      <w:r w:rsidR="008A6A7E">
        <w:rPr>
          <w:rtl/>
        </w:rPr>
        <w:t xml:space="preserve">، </w:t>
      </w:r>
      <w:r>
        <w:rPr>
          <w:rtl/>
        </w:rPr>
        <w:t>بيش از هر عامل ديگر روشن كننده ترين آيينه شخصيت علمى و اعتقادى اوست و در وهله دوم اظهار نظرها و گفته هاى ديگر دانشمندان اسلامى معيار درستى براى معرفى شخصيت</w:t>
      </w:r>
      <w:r w:rsidR="008A6A7E">
        <w:rPr>
          <w:rtl/>
        </w:rPr>
        <w:t xml:space="preserve">، </w:t>
      </w:r>
      <w:r>
        <w:rPr>
          <w:rtl/>
        </w:rPr>
        <w:t>شان و عظمت روحانى و ارزش معنوى او خواهد بود</w:t>
      </w:r>
      <w:r w:rsidR="008A6A7E">
        <w:rPr>
          <w:rtl/>
        </w:rPr>
        <w:t xml:space="preserve">. </w:t>
      </w:r>
    </w:p>
    <w:p w:rsidR="001639D6" w:rsidRDefault="001639D6" w:rsidP="001639D6">
      <w:pPr>
        <w:pStyle w:val="libNormal"/>
        <w:rPr>
          <w:rtl/>
        </w:rPr>
      </w:pPr>
      <w:r>
        <w:rPr>
          <w:rtl/>
        </w:rPr>
        <w:t>محقق حلى را بايد علاوه بر آثارش</w:t>
      </w:r>
      <w:r w:rsidR="008A6A7E">
        <w:rPr>
          <w:rtl/>
        </w:rPr>
        <w:t xml:space="preserve">، </w:t>
      </w:r>
      <w:r>
        <w:rPr>
          <w:rtl/>
        </w:rPr>
        <w:t>در گفته ها و نظريه هاى ديگران جستجو كرد تا به فضل و نقش درخشان او در تاريخ شيعه پى برد</w:t>
      </w:r>
      <w:r w:rsidR="008A6A7E">
        <w:rPr>
          <w:rtl/>
        </w:rPr>
        <w:t xml:space="preserve">. </w:t>
      </w:r>
      <w:r>
        <w:rPr>
          <w:rtl/>
        </w:rPr>
        <w:t>شرح حال نگاران و عالمان پس از محقق</w:t>
      </w:r>
      <w:r w:rsidR="008A6A7E">
        <w:rPr>
          <w:rtl/>
        </w:rPr>
        <w:t xml:space="preserve">، </w:t>
      </w:r>
      <w:r>
        <w:rPr>
          <w:rtl/>
        </w:rPr>
        <w:t>گستره دانش و عظمت وى را ستوده اند</w:t>
      </w:r>
      <w:r w:rsidR="008A6A7E">
        <w:rPr>
          <w:rtl/>
        </w:rPr>
        <w:t xml:space="preserve">. </w:t>
      </w:r>
    </w:p>
    <w:p w:rsidR="001639D6" w:rsidRDefault="001639D6" w:rsidP="001639D6">
      <w:pPr>
        <w:pStyle w:val="libNormal"/>
        <w:rPr>
          <w:rtl/>
        </w:rPr>
      </w:pPr>
      <w:r>
        <w:rPr>
          <w:rtl/>
        </w:rPr>
        <w:t>علامه حلى خواهرزاده محقق و شاگرد نامى اش مى گويد:</w:t>
      </w:r>
    </w:p>
    <w:p w:rsidR="001639D6" w:rsidRDefault="001639D6" w:rsidP="001639D6">
      <w:pPr>
        <w:pStyle w:val="libNormal"/>
        <w:rPr>
          <w:rtl/>
        </w:rPr>
      </w:pPr>
      <w:r>
        <w:rPr>
          <w:rtl/>
        </w:rPr>
        <w:t>«محقق حلى بزرگترين فقيه زمانش بود</w:t>
      </w:r>
      <w:r w:rsidR="008A6A7E">
        <w:rPr>
          <w:rtl/>
        </w:rPr>
        <w:t xml:space="preserve">. </w:t>
      </w:r>
      <w:r>
        <w:rPr>
          <w:rtl/>
        </w:rPr>
        <w:t xml:space="preserve">» </w:t>
      </w:r>
      <w:r w:rsidR="00EC7EAF" w:rsidRPr="00EC7EAF">
        <w:rPr>
          <w:rStyle w:val="libFootnotenumChar"/>
          <w:rtl/>
        </w:rPr>
        <w:t>(408)</w:t>
      </w:r>
    </w:p>
    <w:p w:rsidR="001639D6" w:rsidRDefault="001639D6" w:rsidP="001639D6">
      <w:pPr>
        <w:pStyle w:val="libNormal"/>
        <w:rPr>
          <w:rtl/>
        </w:rPr>
      </w:pPr>
      <w:r>
        <w:rPr>
          <w:rtl/>
        </w:rPr>
        <w:t>شيخ حسن فرزند شهيد ثانى مشهور به «صاحب معالم» او را بدين گونه ياد مى كند:</w:t>
      </w:r>
    </w:p>
    <w:p w:rsidR="001639D6" w:rsidRDefault="001639D6" w:rsidP="001639D6">
      <w:pPr>
        <w:pStyle w:val="libNormal"/>
        <w:rPr>
          <w:rtl/>
        </w:rPr>
      </w:pPr>
      <w:r>
        <w:rPr>
          <w:rtl/>
        </w:rPr>
        <w:t>«اگر علامه حلى</w:t>
      </w:r>
      <w:r w:rsidR="008A6A7E">
        <w:rPr>
          <w:rtl/>
        </w:rPr>
        <w:t xml:space="preserve">، </w:t>
      </w:r>
      <w:r>
        <w:rPr>
          <w:rtl/>
        </w:rPr>
        <w:t>«محقق» را فقيه و بزرگ همه زمانها مى شمرد</w:t>
      </w:r>
      <w:r w:rsidR="008A6A7E">
        <w:rPr>
          <w:rtl/>
        </w:rPr>
        <w:t xml:space="preserve">، </w:t>
      </w:r>
      <w:r>
        <w:rPr>
          <w:rtl/>
        </w:rPr>
        <w:t>بهتر بود</w:t>
      </w:r>
      <w:r w:rsidR="008A6A7E">
        <w:rPr>
          <w:rtl/>
        </w:rPr>
        <w:t xml:space="preserve">. </w:t>
      </w:r>
      <w:r>
        <w:rPr>
          <w:rtl/>
        </w:rPr>
        <w:t>چرا كه محقق</w:t>
      </w:r>
      <w:r w:rsidR="008A6A7E">
        <w:rPr>
          <w:rtl/>
        </w:rPr>
        <w:t xml:space="preserve">، </w:t>
      </w:r>
      <w:r>
        <w:rPr>
          <w:rtl/>
        </w:rPr>
        <w:t xml:space="preserve">سر آمد فقيهان شيعه است و در ميان آنان نظيرى ندارد» </w:t>
      </w:r>
      <w:r w:rsidR="00EC7EAF" w:rsidRPr="00EC7EAF">
        <w:rPr>
          <w:rStyle w:val="libFootnotenumChar"/>
          <w:rtl/>
        </w:rPr>
        <w:t>(409)</w:t>
      </w:r>
    </w:p>
    <w:p w:rsidR="001639D6" w:rsidRDefault="008A6A7E" w:rsidP="008A6A7E">
      <w:pPr>
        <w:pStyle w:val="Heading2"/>
        <w:rPr>
          <w:rtl/>
        </w:rPr>
      </w:pPr>
      <w:bookmarkStart w:id="202" w:name="_Toc371021758"/>
      <w:r>
        <w:rPr>
          <w:rtl/>
        </w:rPr>
        <w:lastRenderedPageBreak/>
        <w:t>غروب خورشيد فقاهت</w:t>
      </w:r>
      <w:bookmarkEnd w:id="202"/>
      <w:r>
        <w:rPr>
          <w:rtl/>
        </w:rPr>
        <w:t xml:space="preserve"> </w:t>
      </w:r>
    </w:p>
    <w:p w:rsidR="001639D6" w:rsidRDefault="001639D6" w:rsidP="001639D6">
      <w:pPr>
        <w:pStyle w:val="libNormal"/>
        <w:rPr>
          <w:rtl/>
        </w:rPr>
      </w:pPr>
      <w:r>
        <w:rPr>
          <w:rtl/>
        </w:rPr>
        <w:t>محقق حلى اين دانشمند بزرگ و نام</w:t>
      </w:r>
      <w:r w:rsidR="008A6A7E">
        <w:rPr>
          <w:rtl/>
        </w:rPr>
        <w:t xml:space="preserve">، </w:t>
      </w:r>
      <w:r>
        <w:rPr>
          <w:rtl/>
        </w:rPr>
        <w:t>مرجع عالم تشيع</w:t>
      </w:r>
      <w:r w:rsidR="008A6A7E">
        <w:rPr>
          <w:rtl/>
        </w:rPr>
        <w:t xml:space="preserve">، </w:t>
      </w:r>
      <w:r>
        <w:rPr>
          <w:rtl/>
        </w:rPr>
        <w:t>عارف وارسته</w:t>
      </w:r>
      <w:r w:rsidR="008A6A7E">
        <w:rPr>
          <w:rtl/>
        </w:rPr>
        <w:t xml:space="preserve">، </w:t>
      </w:r>
      <w:r>
        <w:rPr>
          <w:rtl/>
        </w:rPr>
        <w:t>شارع متعهد</w:t>
      </w:r>
      <w:r w:rsidR="008A6A7E">
        <w:rPr>
          <w:rtl/>
        </w:rPr>
        <w:t xml:space="preserve">، </w:t>
      </w:r>
      <w:r>
        <w:rPr>
          <w:rtl/>
        </w:rPr>
        <w:t>نويسنده نوآور و خدمتگذار صادق اسلام و مسلمانان</w:t>
      </w:r>
      <w:r w:rsidR="008A6A7E">
        <w:rPr>
          <w:rtl/>
        </w:rPr>
        <w:t xml:space="preserve">، </w:t>
      </w:r>
      <w:r>
        <w:rPr>
          <w:rtl/>
        </w:rPr>
        <w:t>چراغ ديده داشن پزوهان مرزبان فقاهت</w:t>
      </w:r>
      <w:r w:rsidR="008A6A7E">
        <w:rPr>
          <w:rtl/>
        </w:rPr>
        <w:t xml:space="preserve">، </w:t>
      </w:r>
      <w:r>
        <w:rPr>
          <w:rtl/>
        </w:rPr>
        <w:t>سرانجام پس از عمرى پر بار در 13 جمادى الاخر روز پنجشنبه سال 676 ق</w:t>
      </w:r>
      <w:r w:rsidR="008A6A7E">
        <w:rPr>
          <w:rtl/>
        </w:rPr>
        <w:t xml:space="preserve">. </w:t>
      </w:r>
      <w:r>
        <w:rPr>
          <w:rtl/>
        </w:rPr>
        <w:t>در شهر حله دار فانى را وداع گفت و به جوار حق شتافت و سبب مرگ اين فقيه را سقوط از پشت بام خانه اش نوشته اند</w:t>
      </w:r>
      <w:r w:rsidR="008A6A7E">
        <w:rPr>
          <w:rtl/>
        </w:rPr>
        <w:t xml:space="preserve">. </w:t>
      </w:r>
    </w:p>
    <w:p w:rsidR="001639D6" w:rsidRDefault="001639D6" w:rsidP="001639D6">
      <w:pPr>
        <w:pStyle w:val="libNormal"/>
        <w:rPr>
          <w:rtl/>
        </w:rPr>
      </w:pPr>
      <w:r>
        <w:rPr>
          <w:rtl/>
        </w:rPr>
        <w:t>پس از رحلت جانگداز محقق</w:t>
      </w:r>
      <w:r w:rsidR="008A6A7E">
        <w:rPr>
          <w:rtl/>
        </w:rPr>
        <w:t xml:space="preserve">، </w:t>
      </w:r>
      <w:r>
        <w:rPr>
          <w:rtl/>
        </w:rPr>
        <w:t>مردم شهر همه با شنيدن اين خبر ناگوار غمزده به طرف خانه اين بزرگوار سرازير شده</w:t>
      </w:r>
      <w:r w:rsidR="008A6A7E">
        <w:rPr>
          <w:rtl/>
        </w:rPr>
        <w:t xml:space="preserve">، </w:t>
      </w:r>
      <w:r>
        <w:rPr>
          <w:rtl/>
        </w:rPr>
        <w:t>در آنجا اجتماع كردند به شيون و عزادارى پرداختند</w:t>
      </w:r>
      <w:r w:rsidR="008A6A7E">
        <w:rPr>
          <w:rtl/>
        </w:rPr>
        <w:t xml:space="preserve">. </w:t>
      </w:r>
      <w:r w:rsidR="00EC7EAF" w:rsidRPr="00EC7EAF">
        <w:rPr>
          <w:rStyle w:val="libFootnotenumChar"/>
          <w:rtl/>
        </w:rPr>
        <w:t>(410)</w:t>
      </w:r>
    </w:p>
    <w:tbl>
      <w:tblPr>
        <w:bidiVisual/>
        <w:tblW w:w="5000" w:type="pct"/>
        <w:tblLook w:val="01E0"/>
      </w:tblPr>
      <w:tblGrid>
        <w:gridCol w:w="3657"/>
        <w:gridCol w:w="269"/>
        <w:gridCol w:w="3661"/>
      </w:tblGrid>
      <w:tr w:rsidR="00BD1BD1" w:rsidTr="00E97CC9">
        <w:trPr>
          <w:trHeight w:val="350"/>
        </w:trPr>
        <w:tc>
          <w:tcPr>
            <w:tcW w:w="4288" w:type="dxa"/>
            <w:shd w:val="clear" w:color="auto" w:fill="auto"/>
          </w:tcPr>
          <w:p w:rsidR="00BD1BD1" w:rsidRDefault="00BD1BD1" w:rsidP="00E97CC9">
            <w:pPr>
              <w:pStyle w:val="libPoem"/>
              <w:rPr>
                <w:rtl/>
              </w:rPr>
            </w:pPr>
            <w:r>
              <w:rPr>
                <w:rtl/>
              </w:rPr>
              <w:t>نهان شد گوهرى از گنج دانش</w:t>
            </w:r>
            <w:r w:rsidRPr="00725071">
              <w:rPr>
                <w:rStyle w:val="libPoemTiniChar0"/>
                <w:rtl/>
              </w:rPr>
              <w:br/>
              <w:t> </w:t>
            </w:r>
          </w:p>
        </w:tc>
        <w:tc>
          <w:tcPr>
            <w:tcW w:w="280" w:type="dxa"/>
            <w:shd w:val="clear" w:color="auto" w:fill="auto"/>
          </w:tcPr>
          <w:p w:rsidR="00BD1BD1" w:rsidRDefault="00BD1BD1" w:rsidP="00E97CC9">
            <w:pPr>
              <w:pStyle w:val="libPoem"/>
              <w:rPr>
                <w:rtl/>
              </w:rPr>
            </w:pPr>
          </w:p>
        </w:tc>
        <w:tc>
          <w:tcPr>
            <w:tcW w:w="4288" w:type="dxa"/>
            <w:shd w:val="clear" w:color="auto" w:fill="auto"/>
          </w:tcPr>
          <w:p w:rsidR="00BD1BD1" w:rsidRDefault="00BD1BD1" w:rsidP="00E97CC9">
            <w:pPr>
              <w:pStyle w:val="libPoem"/>
              <w:rPr>
                <w:rtl/>
              </w:rPr>
            </w:pPr>
            <w:r>
              <w:rPr>
                <w:rtl/>
              </w:rPr>
              <w:t>زباغ دين گرامى باغبان رفت</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نداى ارجعى بشنيد از غيب</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Pr>
                <w:rtl/>
              </w:rPr>
              <w:t>شتابان روح او سوى جنان رفت</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خبر دادند چون از رحلت او</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Pr>
                <w:rtl/>
              </w:rPr>
              <w:t>سرشك از ديده پير و جوان رفت</w:t>
            </w:r>
            <w:r w:rsidRPr="00725071">
              <w:rPr>
                <w:rStyle w:val="libPoemTiniChar0"/>
                <w:rtl/>
              </w:rPr>
              <w:br/>
              <w:t> </w:t>
            </w:r>
          </w:p>
        </w:tc>
      </w:tr>
    </w:tbl>
    <w:p w:rsidR="001639D6" w:rsidRDefault="001639D6" w:rsidP="001639D6">
      <w:pPr>
        <w:pStyle w:val="libNormal"/>
        <w:rPr>
          <w:rtl/>
        </w:rPr>
      </w:pPr>
      <w:r>
        <w:rPr>
          <w:rtl/>
        </w:rPr>
        <w:t>«شيخ عباس رسولى تبريزى</w:t>
      </w:r>
      <w:r w:rsidR="008A6A7E">
        <w:rPr>
          <w:rtl/>
        </w:rPr>
        <w:t xml:space="preserve">، </w:t>
      </w:r>
      <w:r>
        <w:rPr>
          <w:rtl/>
        </w:rPr>
        <w:t>شاعر معاصر»</w:t>
      </w:r>
    </w:p>
    <w:p w:rsidR="001639D6" w:rsidRDefault="001639D6" w:rsidP="001639D6">
      <w:pPr>
        <w:pStyle w:val="libNormal"/>
        <w:rPr>
          <w:rtl/>
        </w:rPr>
      </w:pPr>
      <w:r>
        <w:rPr>
          <w:rtl/>
        </w:rPr>
        <w:t>مردم حله پس از برگزارى مراسم تشييع</w:t>
      </w:r>
      <w:r w:rsidR="008A6A7E">
        <w:rPr>
          <w:rtl/>
        </w:rPr>
        <w:t xml:space="preserve">، </w:t>
      </w:r>
      <w:r>
        <w:rPr>
          <w:rtl/>
        </w:rPr>
        <w:t>پيكر شريف محقق را در آرامگاهى كه از پيش در آن شهر آماده كرده بودند به خاك سپردند</w:t>
      </w:r>
      <w:r w:rsidR="008A6A7E">
        <w:rPr>
          <w:rtl/>
        </w:rPr>
        <w:t xml:space="preserve">. </w:t>
      </w:r>
      <w:r>
        <w:rPr>
          <w:rtl/>
        </w:rPr>
        <w:t>مقبره شكوهمند اين نام آور شيعه در حله است و قبه بلندى بر آن مزار ساخته اند</w:t>
      </w:r>
      <w:r w:rsidR="008A6A7E">
        <w:rPr>
          <w:rtl/>
        </w:rPr>
        <w:t xml:space="preserve">. </w:t>
      </w:r>
      <w:r>
        <w:rPr>
          <w:rtl/>
        </w:rPr>
        <w:t>سالها در جوار آن ساخته اند</w:t>
      </w:r>
      <w:r w:rsidR="008A6A7E">
        <w:rPr>
          <w:rtl/>
        </w:rPr>
        <w:t xml:space="preserve">. </w:t>
      </w:r>
    </w:p>
    <w:p w:rsidR="001639D6" w:rsidRDefault="001639D6" w:rsidP="001639D6">
      <w:pPr>
        <w:pStyle w:val="libNormal"/>
        <w:rPr>
          <w:rtl/>
        </w:rPr>
      </w:pPr>
      <w:r>
        <w:rPr>
          <w:rtl/>
        </w:rPr>
        <w:t>سالها در جوار آن مزار نورانى خادمانى بودند كه نسل اندر نسل در آن خدمت مى كردند و اين خدمت را از يكديگر به ارث مى بردند</w:t>
      </w:r>
      <w:r w:rsidR="008A6A7E">
        <w:rPr>
          <w:rtl/>
        </w:rPr>
        <w:t xml:space="preserve">. </w:t>
      </w:r>
      <w:r w:rsidR="00EC7EAF" w:rsidRPr="00EC7EAF">
        <w:rPr>
          <w:rStyle w:val="libFootnotenumChar"/>
          <w:rtl/>
        </w:rPr>
        <w:t>(411)</w:t>
      </w:r>
    </w:p>
    <w:p w:rsidR="001639D6" w:rsidRDefault="008A6A7E" w:rsidP="008A6A7E">
      <w:pPr>
        <w:pStyle w:val="Heading2"/>
        <w:rPr>
          <w:rtl/>
        </w:rPr>
      </w:pPr>
      <w:bookmarkStart w:id="203" w:name="_Toc371021759"/>
      <w:r>
        <w:rPr>
          <w:rtl/>
        </w:rPr>
        <w:t>در رثاى يار</w:t>
      </w:r>
      <w:bookmarkEnd w:id="203"/>
    </w:p>
    <w:p w:rsidR="001639D6" w:rsidRDefault="001639D6" w:rsidP="001639D6">
      <w:pPr>
        <w:pStyle w:val="libNormal"/>
        <w:rPr>
          <w:rtl/>
        </w:rPr>
      </w:pPr>
      <w:r>
        <w:rPr>
          <w:rtl/>
        </w:rPr>
        <w:t>شيخ شمس الدين محفوظ بن وشاح</w:t>
      </w:r>
      <w:r w:rsidR="008A6A7E">
        <w:rPr>
          <w:rtl/>
        </w:rPr>
        <w:t xml:space="preserve">، </w:t>
      </w:r>
      <w:r>
        <w:rPr>
          <w:rtl/>
        </w:rPr>
        <w:t>در رثاى دوست و استادش محقق چنين سروده است</w:t>
      </w:r>
      <w:r w:rsidR="008A6A7E">
        <w:rPr>
          <w:rtl/>
        </w:rPr>
        <w:t>:</w:t>
      </w:r>
    </w:p>
    <w:tbl>
      <w:tblPr>
        <w:bidiVisual/>
        <w:tblW w:w="5000" w:type="pct"/>
        <w:tblLook w:val="01E0"/>
      </w:tblPr>
      <w:tblGrid>
        <w:gridCol w:w="3671"/>
        <w:gridCol w:w="269"/>
        <w:gridCol w:w="3647"/>
      </w:tblGrid>
      <w:tr w:rsidR="00BD1BD1" w:rsidTr="00E97CC9">
        <w:trPr>
          <w:trHeight w:val="350"/>
        </w:trPr>
        <w:tc>
          <w:tcPr>
            <w:tcW w:w="4288" w:type="dxa"/>
            <w:shd w:val="clear" w:color="auto" w:fill="auto"/>
          </w:tcPr>
          <w:p w:rsidR="00BD1BD1" w:rsidRDefault="00BD1BD1" w:rsidP="00E97CC9">
            <w:pPr>
              <w:pStyle w:val="libPoem"/>
              <w:rPr>
                <w:rtl/>
              </w:rPr>
            </w:pPr>
            <w:r>
              <w:rPr>
                <w:rtl/>
              </w:rPr>
              <w:lastRenderedPageBreak/>
              <w:t>اقلفنى الدهر و فرط الاسى</w:t>
            </w:r>
            <w:r w:rsidRPr="00725071">
              <w:rPr>
                <w:rStyle w:val="libPoemTiniChar0"/>
                <w:rtl/>
              </w:rPr>
              <w:br/>
              <w:t> </w:t>
            </w:r>
          </w:p>
        </w:tc>
        <w:tc>
          <w:tcPr>
            <w:tcW w:w="280" w:type="dxa"/>
            <w:shd w:val="clear" w:color="auto" w:fill="auto"/>
          </w:tcPr>
          <w:p w:rsidR="00BD1BD1" w:rsidRDefault="00BD1BD1" w:rsidP="00E97CC9">
            <w:pPr>
              <w:pStyle w:val="libPoem"/>
              <w:rPr>
                <w:rtl/>
              </w:rPr>
            </w:pPr>
          </w:p>
        </w:tc>
        <w:tc>
          <w:tcPr>
            <w:tcW w:w="4288" w:type="dxa"/>
            <w:shd w:val="clear" w:color="auto" w:fill="auto"/>
          </w:tcPr>
          <w:p w:rsidR="00BD1BD1" w:rsidRDefault="00BD1BD1" w:rsidP="00E97CC9">
            <w:pPr>
              <w:pStyle w:val="libPoem"/>
              <w:rPr>
                <w:rtl/>
              </w:rPr>
            </w:pPr>
            <w:r>
              <w:rPr>
                <w:rtl/>
              </w:rPr>
              <w:t>و زاد فى قلبى لهب الضرا</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لفقد بحر العلم و المرتضى فى</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Pr>
                <w:rtl/>
              </w:rPr>
              <w:t>القول و الفعل و فصل الخصام</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اعنى اباالقاسم شمس العلى</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Pr>
                <w:rtl/>
              </w:rPr>
              <w:t>الماجد المقدام ليث الزحام</w:t>
            </w:r>
            <w:r w:rsidRPr="00725071">
              <w:rPr>
                <w:rStyle w:val="libPoemTiniChar0"/>
                <w:rtl/>
              </w:rPr>
              <w:br/>
              <w:t> </w:t>
            </w:r>
          </w:p>
        </w:tc>
      </w:tr>
      <w:tr w:rsidR="00BD1BD1" w:rsidTr="00E97CC9">
        <w:trPr>
          <w:trHeight w:val="350"/>
        </w:trPr>
        <w:tc>
          <w:tcPr>
            <w:tcW w:w="4288" w:type="dxa"/>
          </w:tcPr>
          <w:p w:rsidR="00BD1BD1" w:rsidRDefault="00BD1BD1" w:rsidP="00E97CC9">
            <w:pPr>
              <w:pStyle w:val="libPoem"/>
              <w:rPr>
                <w:rtl/>
              </w:rPr>
            </w:pPr>
            <w:r>
              <w:rPr>
                <w:rtl/>
              </w:rPr>
              <w:t>قد قلت للقبر الذى ضمه</w:t>
            </w:r>
            <w:r w:rsidRPr="00725071">
              <w:rPr>
                <w:rStyle w:val="libPoemTiniChar0"/>
                <w:rtl/>
              </w:rPr>
              <w:br/>
              <w:t> </w:t>
            </w:r>
          </w:p>
        </w:tc>
        <w:tc>
          <w:tcPr>
            <w:tcW w:w="280" w:type="dxa"/>
          </w:tcPr>
          <w:p w:rsidR="00BD1BD1" w:rsidRDefault="00BD1BD1" w:rsidP="00E97CC9">
            <w:pPr>
              <w:pStyle w:val="libPoem"/>
              <w:rPr>
                <w:rtl/>
              </w:rPr>
            </w:pPr>
          </w:p>
        </w:tc>
        <w:tc>
          <w:tcPr>
            <w:tcW w:w="4288" w:type="dxa"/>
          </w:tcPr>
          <w:p w:rsidR="00BD1BD1" w:rsidRDefault="00BD1BD1" w:rsidP="00E97CC9">
            <w:pPr>
              <w:pStyle w:val="libPoem"/>
              <w:rPr>
                <w:rtl/>
              </w:rPr>
            </w:pPr>
            <w:r>
              <w:rPr>
                <w:rtl/>
              </w:rPr>
              <w:t xml:space="preserve">كيف جويت البحر و البحر طام </w:t>
            </w:r>
            <w:r w:rsidRPr="00EC7EAF">
              <w:rPr>
                <w:rStyle w:val="libFootnotenumChar"/>
                <w:rtl/>
              </w:rPr>
              <w:t>(412)</w:t>
            </w:r>
            <w:r w:rsidRPr="00725071">
              <w:rPr>
                <w:rStyle w:val="libPoemTiniChar0"/>
                <w:rtl/>
              </w:rPr>
              <w:br/>
              <w:t> </w:t>
            </w:r>
          </w:p>
        </w:tc>
      </w:tr>
    </w:tbl>
    <w:p w:rsidR="001639D6" w:rsidRDefault="001639D6" w:rsidP="001639D6">
      <w:pPr>
        <w:pStyle w:val="libNormal"/>
        <w:rPr>
          <w:rtl/>
        </w:rPr>
      </w:pPr>
      <w:r>
        <w:rPr>
          <w:rtl/>
        </w:rPr>
        <w:t>- روزگار با اندوهناكى بسيار</w:t>
      </w:r>
      <w:r w:rsidR="008A6A7E">
        <w:rPr>
          <w:rtl/>
        </w:rPr>
        <w:t xml:space="preserve">، </w:t>
      </w:r>
      <w:r>
        <w:rPr>
          <w:rtl/>
        </w:rPr>
        <w:t>مرا بيچاره ساخت و دلم را به كام لهيب غم انداخت</w:t>
      </w:r>
      <w:r w:rsidR="008A6A7E">
        <w:rPr>
          <w:rtl/>
        </w:rPr>
        <w:t xml:space="preserve">. </w:t>
      </w:r>
    </w:p>
    <w:p w:rsidR="001639D6" w:rsidRDefault="001639D6" w:rsidP="001639D6">
      <w:pPr>
        <w:pStyle w:val="libNormal"/>
        <w:rPr>
          <w:rtl/>
        </w:rPr>
      </w:pPr>
      <w:r>
        <w:rPr>
          <w:rtl/>
        </w:rPr>
        <w:t>- آرى اين بيچارگى در دورى درياى علم بود</w:t>
      </w:r>
      <w:r w:rsidR="008A6A7E">
        <w:rPr>
          <w:rtl/>
        </w:rPr>
        <w:t xml:space="preserve">. </w:t>
      </w:r>
      <w:r>
        <w:rPr>
          <w:rtl/>
        </w:rPr>
        <w:t>يعنى همان كسى كه كردار و گفتارش مورد پسند بود و بين دشمنيها فاصله مى انداخت</w:t>
      </w:r>
      <w:r w:rsidR="008A6A7E">
        <w:rPr>
          <w:rtl/>
        </w:rPr>
        <w:t xml:space="preserve">. </w:t>
      </w:r>
    </w:p>
    <w:p w:rsidR="001639D6" w:rsidRDefault="001639D6" w:rsidP="001639D6">
      <w:pPr>
        <w:pStyle w:val="libNormal"/>
        <w:rPr>
          <w:rtl/>
        </w:rPr>
      </w:pPr>
      <w:r>
        <w:rPr>
          <w:rtl/>
        </w:rPr>
        <w:t>- اين بزرگمرد</w:t>
      </w:r>
      <w:r w:rsidR="008A6A7E">
        <w:rPr>
          <w:rtl/>
        </w:rPr>
        <w:t xml:space="preserve">، </w:t>
      </w:r>
      <w:r>
        <w:rPr>
          <w:rtl/>
        </w:rPr>
        <w:t>ابوالقاسم (محقق حلى) خورشيد آسمان سر بلندى و سرآمد بزرگان بود و در بزرگوارى شير بيشه مردان</w:t>
      </w:r>
      <w:r w:rsidR="008A6A7E">
        <w:rPr>
          <w:rtl/>
        </w:rPr>
        <w:t xml:space="preserve">. </w:t>
      </w:r>
    </w:p>
    <w:p w:rsidR="001639D6" w:rsidRDefault="001639D6" w:rsidP="001639D6">
      <w:pPr>
        <w:pStyle w:val="libNormal"/>
        <w:rPr>
          <w:rtl/>
        </w:rPr>
      </w:pPr>
      <w:r>
        <w:rPr>
          <w:rtl/>
        </w:rPr>
        <w:t>- من آن هنگامى كه كنار قبر او رفتم با حيرت خطاب به قبرش گفتم</w:t>
      </w:r>
      <w:r w:rsidR="008A6A7E">
        <w:rPr>
          <w:rtl/>
        </w:rPr>
        <w:t>:</w:t>
      </w:r>
    </w:p>
    <w:p w:rsidR="001639D6" w:rsidRDefault="001639D6" w:rsidP="001639D6">
      <w:pPr>
        <w:pStyle w:val="libNormal"/>
        <w:rPr>
          <w:rtl/>
        </w:rPr>
      </w:pPr>
      <w:r>
        <w:rPr>
          <w:rtl/>
        </w:rPr>
        <w:t>چگونه درياى پر از آب معرفت را در خود فرو گرفته اى</w:t>
      </w:r>
      <w:r w:rsidR="008A6A7E">
        <w:rPr>
          <w:rtl/>
        </w:rPr>
        <w:t>!</w:t>
      </w:r>
    </w:p>
    <w:p w:rsidR="001639D6" w:rsidRDefault="001639D6" w:rsidP="001639D6">
      <w:pPr>
        <w:pStyle w:val="libNormal"/>
        <w:rPr>
          <w:rtl/>
        </w:rPr>
      </w:pPr>
      <w:r>
        <w:rPr>
          <w:rtl/>
        </w:rPr>
        <w:t>و الحمد لله رب العالمين</w:t>
      </w:r>
    </w:p>
    <w:p w:rsidR="001639D6" w:rsidRDefault="0046102A" w:rsidP="008A6A7E">
      <w:pPr>
        <w:pStyle w:val="Heading1"/>
        <w:rPr>
          <w:rtl/>
        </w:rPr>
      </w:pPr>
      <w:r>
        <w:rPr>
          <w:rtl/>
        </w:rPr>
        <w:br w:type="page"/>
      </w:r>
      <w:bookmarkStart w:id="204" w:name="_Toc371021760"/>
      <w:r w:rsidR="008A6A7E">
        <w:rPr>
          <w:rtl/>
        </w:rPr>
        <w:lastRenderedPageBreak/>
        <w:t>علامه حلى متوفاى 726 ق.</w:t>
      </w:r>
      <w:bookmarkEnd w:id="204"/>
      <w:r w:rsidR="008A6A7E">
        <w:rPr>
          <w:rtl/>
        </w:rPr>
        <w:t xml:space="preserve"> </w:t>
      </w:r>
    </w:p>
    <w:p w:rsidR="001639D6" w:rsidRDefault="001639D6" w:rsidP="001639D6">
      <w:pPr>
        <w:pStyle w:val="libNormal"/>
        <w:rPr>
          <w:rtl/>
        </w:rPr>
      </w:pPr>
      <w:r>
        <w:rPr>
          <w:rtl/>
        </w:rPr>
        <w:t xml:space="preserve">رايت روايت </w:t>
      </w:r>
    </w:p>
    <w:p w:rsidR="001639D6" w:rsidRDefault="001639D6" w:rsidP="001639D6">
      <w:pPr>
        <w:pStyle w:val="libNormal"/>
        <w:rPr>
          <w:rtl/>
        </w:rPr>
      </w:pPr>
      <w:r>
        <w:rPr>
          <w:rtl/>
        </w:rPr>
        <w:t xml:space="preserve">محمد حسن امانى </w:t>
      </w:r>
    </w:p>
    <w:p w:rsidR="001639D6" w:rsidRDefault="008A6A7E" w:rsidP="008A6A7E">
      <w:pPr>
        <w:pStyle w:val="Heading2"/>
        <w:rPr>
          <w:rtl/>
        </w:rPr>
      </w:pPr>
      <w:bookmarkStart w:id="205" w:name="_Toc371021761"/>
      <w:r>
        <w:rPr>
          <w:rtl/>
        </w:rPr>
        <w:t>طليعه</w:t>
      </w:r>
      <w:bookmarkEnd w:id="205"/>
      <w:r>
        <w:rPr>
          <w:rtl/>
        </w:rPr>
        <w:t xml:space="preserve"> </w:t>
      </w:r>
    </w:p>
    <w:p w:rsidR="001639D6" w:rsidRDefault="001639D6" w:rsidP="001639D6">
      <w:pPr>
        <w:pStyle w:val="libNormal"/>
        <w:rPr>
          <w:rtl/>
        </w:rPr>
      </w:pPr>
      <w:r>
        <w:rPr>
          <w:rtl/>
        </w:rPr>
        <w:t>برگهاى زرين حيات علامه حلى با تعهد و صداقت مزين و با تار و پودى از اخلاص و محبت شيرازه گرديده است</w:t>
      </w:r>
      <w:r w:rsidR="008A6A7E">
        <w:rPr>
          <w:rtl/>
        </w:rPr>
        <w:t xml:space="preserve">. </w:t>
      </w:r>
      <w:r>
        <w:rPr>
          <w:rtl/>
        </w:rPr>
        <w:t>مرزبان بيدارى كه فقه شيعه و معارف اهل بيت عصمت و طهارت عليهم السلام را در سايه سار ولايت پاسدارى كرد و فقاهت را با درفش ولايت بر افراشت</w:t>
      </w:r>
      <w:r w:rsidR="008A6A7E">
        <w:rPr>
          <w:rtl/>
        </w:rPr>
        <w:t xml:space="preserve">. </w:t>
      </w:r>
    </w:p>
    <w:p w:rsidR="001639D6" w:rsidRDefault="001639D6" w:rsidP="001639D6">
      <w:pPr>
        <w:pStyle w:val="libNormal"/>
        <w:rPr>
          <w:rtl/>
        </w:rPr>
      </w:pPr>
      <w:r>
        <w:rPr>
          <w:rtl/>
        </w:rPr>
        <w:t>باشد كه با دقت و مطالعه در زندگى اين ستاره درخشان روح بلند</w:t>
      </w:r>
      <w:r w:rsidR="008A6A7E">
        <w:rPr>
          <w:rtl/>
        </w:rPr>
        <w:t xml:space="preserve">، </w:t>
      </w:r>
      <w:r>
        <w:rPr>
          <w:rtl/>
        </w:rPr>
        <w:t>ايمان</w:t>
      </w:r>
      <w:r w:rsidR="008A6A7E">
        <w:rPr>
          <w:rtl/>
        </w:rPr>
        <w:t xml:space="preserve">، </w:t>
      </w:r>
      <w:r>
        <w:rPr>
          <w:rtl/>
        </w:rPr>
        <w:t>لوح دانش و فضيلتهاى معنوى و تقواى او را نظاره كنيم و در پرتو معرفت</w:t>
      </w:r>
      <w:r w:rsidR="008A6A7E">
        <w:rPr>
          <w:rtl/>
        </w:rPr>
        <w:t xml:space="preserve">، </w:t>
      </w:r>
      <w:r>
        <w:rPr>
          <w:rtl/>
        </w:rPr>
        <w:t>هنر</w:t>
      </w:r>
      <w:r w:rsidR="008A6A7E">
        <w:rPr>
          <w:rtl/>
        </w:rPr>
        <w:t xml:space="preserve">، </w:t>
      </w:r>
      <w:r>
        <w:rPr>
          <w:rtl/>
        </w:rPr>
        <w:t>تعهد و اخلاصش</w:t>
      </w:r>
      <w:r w:rsidR="008A6A7E">
        <w:rPr>
          <w:rtl/>
        </w:rPr>
        <w:t xml:space="preserve">، </w:t>
      </w:r>
      <w:r>
        <w:rPr>
          <w:rtl/>
        </w:rPr>
        <w:t>نبض حركت دانشها و تحصيلات خويش را تنظيم نماييم و با شيوه برخورد با رخدادها و فراز و نشيب حوادث روزگار آشنا شويم</w:t>
      </w:r>
      <w:r w:rsidR="008A6A7E">
        <w:rPr>
          <w:rtl/>
        </w:rPr>
        <w:t xml:space="preserve">. </w:t>
      </w:r>
    </w:p>
    <w:p w:rsidR="001639D6" w:rsidRDefault="008A6A7E" w:rsidP="008A6A7E">
      <w:pPr>
        <w:pStyle w:val="Heading2"/>
        <w:rPr>
          <w:rtl/>
        </w:rPr>
      </w:pPr>
      <w:bookmarkStart w:id="206" w:name="_Toc371021762"/>
      <w:r>
        <w:rPr>
          <w:rtl/>
        </w:rPr>
        <w:t>ولادت و خاندان</w:t>
      </w:r>
      <w:bookmarkEnd w:id="206"/>
    </w:p>
    <w:p w:rsidR="001639D6" w:rsidRDefault="001639D6" w:rsidP="001639D6">
      <w:pPr>
        <w:pStyle w:val="libNormal"/>
        <w:rPr>
          <w:rtl/>
        </w:rPr>
      </w:pPr>
      <w:r>
        <w:rPr>
          <w:rtl/>
        </w:rPr>
        <w:t xml:space="preserve">چنانكه نقل است مولاى متقيان على </w:t>
      </w:r>
      <w:r w:rsidR="00B7418D" w:rsidRPr="00B7418D">
        <w:rPr>
          <w:rStyle w:val="libAlaemChar"/>
          <w:rtl/>
        </w:rPr>
        <w:t>عليه‌السلام</w:t>
      </w:r>
      <w:r>
        <w:rPr>
          <w:rtl/>
        </w:rPr>
        <w:t xml:space="preserve"> در مسير حركت از كوفه به صفين بر تپه هاى بابل روى تل بزرگى ايستاد و اشاره به بيشه و نيزارى نمود و اين سخن را فرمود:</w:t>
      </w:r>
    </w:p>
    <w:p w:rsidR="001639D6" w:rsidRDefault="001639D6" w:rsidP="001639D6">
      <w:pPr>
        <w:pStyle w:val="libNormal"/>
        <w:rPr>
          <w:rtl/>
        </w:rPr>
      </w:pPr>
      <w:r>
        <w:rPr>
          <w:rtl/>
        </w:rPr>
        <w:t>اينجا شهرى است و چه شهرى</w:t>
      </w:r>
      <w:r w:rsidR="008A6A7E">
        <w:rPr>
          <w:rtl/>
        </w:rPr>
        <w:t>!</w:t>
      </w:r>
    </w:p>
    <w:p w:rsidR="001639D6" w:rsidRDefault="001639D6" w:rsidP="001639D6">
      <w:pPr>
        <w:pStyle w:val="libNormal"/>
        <w:rPr>
          <w:rtl/>
        </w:rPr>
      </w:pPr>
      <w:r>
        <w:rPr>
          <w:rtl/>
        </w:rPr>
        <w:t>اصبغ بن نباته از ياران نزديك حضرت عرض كرد:</w:t>
      </w:r>
    </w:p>
    <w:p w:rsidR="001639D6" w:rsidRDefault="001639D6" w:rsidP="001639D6">
      <w:pPr>
        <w:pStyle w:val="libNormal"/>
        <w:rPr>
          <w:rtl/>
        </w:rPr>
      </w:pPr>
      <w:r>
        <w:rPr>
          <w:rtl/>
        </w:rPr>
        <w:t>يا اميرالمومنين</w:t>
      </w:r>
      <w:r w:rsidR="008A6A7E">
        <w:rPr>
          <w:rtl/>
        </w:rPr>
        <w:t>!</w:t>
      </w:r>
      <w:r>
        <w:rPr>
          <w:rtl/>
        </w:rPr>
        <w:t xml:space="preserve"> مى بينم از وجود شهرى در اينجا سخن مى گويى</w:t>
      </w:r>
      <w:r w:rsidR="008A6A7E">
        <w:rPr>
          <w:rtl/>
        </w:rPr>
        <w:t xml:space="preserve">، </w:t>
      </w:r>
      <w:r>
        <w:rPr>
          <w:rtl/>
        </w:rPr>
        <w:t>آيا در اينجا شهرى بود و اكنون آثار آن از بين رفته است</w:t>
      </w:r>
      <w:r w:rsidR="008A6A7E">
        <w:rPr>
          <w:rtl/>
        </w:rPr>
        <w:t>؟</w:t>
      </w:r>
    </w:p>
    <w:p w:rsidR="001639D6" w:rsidRDefault="001639D6" w:rsidP="001639D6">
      <w:pPr>
        <w:pStyle w:val="libNormal"/>
        <w:rPr>
          <w:rtl/>
        </w:rPr>
      </w:pPr>
      <w:r>
        <w:rPr>
          <w:rtl/>
        </w:rPr>
        <w:t>فرمود: نه</w:t>
      </w:r>
      <w:r w:rsidR="008A6A7E">
        <w:rPr>
          <w:rtl/>
        </w:rPr>
        <w:t>!</w:t>
      </w:r>
      <w:r>
        <w:rPr>
          <w:rtl/>
        </w:rPr>
        <w:t xml:space="preserve"> ولى در اينجا شهرى به وجود مى آيد كه آن را «حله سيفيه» </w:t>
      </w:r>
      <w:r w:rsidR="00EC7EAF" w:rsidRPr="00EC7EAF">
        <w:rPr>
          <w:rStyle w:val="libFootnotenumChar"/>
          <w:rtl/>
        </w:rPr>
        <w:t>(413)</w:t>
      </w:r>
      <w:r>
        <w:rPr>
          <w:rtl/>
        </w:rPr>
        <w:t xml:space="preserve"> مى گويند و مردى از تيره بنى اسد آن را بنا مى كند و از اين شهر مردمى پاك </w:t>
      </w:r>
      <w:r>
        <w:rPr>
          <w:rtl/>
        </w:rPr>
        <w:lastRenderedPageBreak/>
        <w:t>سرشت و مطهر پديد مى آيند كه در پيشگاه خداوند مقرب و مستجاب الدعوه مى شوند</w:t>
      </w:r>
      <w:r w:rsidR="008A6A7E">
        <w:rPr>
          <w:rtl/>
        </w:rPr>
        <w:t xml:space="preserve">. </w:t>
      </w:r>
      <w:r w:rsidR="00EC7EAF" w:rsidRPr="00EC7EAF">
        <w:rPr>
          <w:rStyle w:val="libFootnotenumChar"/>
          <w:rtl/>
        </w:rPr>
        <w:t>(414)</w:t>
      </w:r>
    </w:p>
    <w:p w:rsidR="001639D6" w:rsidRDefault="001639D6" w:rsidP="001639D6">
      <w:pPr>
        <w:pStyle w:val="libNormal"/>
        <w:rPr>
          <w:rtl/>
        </w:rPr>
      </w:pPr>
      <w:r>
        <w:rPr>
          <w:rtl/>
        </w:rPr>
        <w:t>در شب 29 رمضان 648 ق</w:t>
      </w:r>
      <w:r w:rsidR="008A6A7E">
        <w:rPr>
          <w:rtl/>
        </w:rPr>
        <w:t xml:space="preserve">. </w:t>
      </w:r>
      <w:r>
        <w:rPr>
          <w:rtl/>
        </w:rPr>
        <w:t>در اين شهر فرزندى از خاندانى پاك سرشت ولادت يافت كه از مقربان درگاه بارى تعالى قرار گرفت</w:t>
      </w:r>
      <w:r w:rsidR="008A6A7E">
        <w:rPr>
          <w:rtl/>
        </w:rPr>
        <w:t xml:space="preserve">. </w:t>
      </w:r>
      <w:r>
        <w:rPr>
          <w:rtl/>
        </w:rPr>
        <w:t>نامش حسن و معروف به آيه الله علامه حلى است</w:t>
      </w:r>
      <w:r w:rsidR="008A6A7E">
        <w:rPr>
          <w:rtl/>
        </w:rPr>
        <w:t xml:space="preserve">. </w:t>
      </w:r>
      <w:r>
        <w:rPr>
          <w:rtl/>
        </w:rPr>
        <w:t>مادرش بانويى نيكوكار و عفيف</w:t>
      </w:r>
      <w:r w:rsidR="008A6A7E">
        <w:rPr>
          <w:rtl/>
        </w:rPr>
        <w:t xml:space="preserve">، </w:t>
      </w:r>
      <w:r>
        <w:rPr>
          <w:rtl/>
        </w:rPr>
        <w:t xml:space="preserve">دختر حسن بن يحيى بن حسن حلى </w:t>
      </w:r>
      <w:r w:rsidR="00EC7EAF" w:rsidRPr="00EC7EAF">
        <w:rPr>
          <w:rStyle w:val="libFootnotenumChar"/>
          <w:rtl/>
        </w:rPr>
        <w:t>(415)</w:t>
      </w:r>
      <w:r>
        <w:rPr>
          <w:rtl/>
        </w:rPr>
        <w:t xml:space="preserve"> خواهر محقق حلى است و پدرش شيخ يوسف سديدالدين از دانشمندان و فقهاى عصر خويش در شهر فقاهت حله است</w:t>
      </w:r>
      <w:r w:rsidR="008A6A7E">
        <w:rPr>
          <w:rtl/>
        </w:rPr>
        <w:t xml:space="preserve">. </w:t>
      </w:r>
    </w:p>
    <w:p w:rsidR="001639D6" w:rsidRDefault="001639D6" w:rsidP="001639D6">
      <w:pPr>
        <w:pStyle w:val="libNormal"/>
        <w:rPr>
          <w:rtl/>
        </w:rPr>
      </w:pPr>
      <w:r>
        <w:rPr>
          <w:rtl/>
        </w:rPr>
        <w:t>علامه حلى از طرف پدر به «آل مطهر» پيوند مى خورد كه خاندانى مقدس ‍ و بزرگ و همه اهل دانش و فضيلت و تقوا بودند</w:t>
      </w:r>
      <w:r w:rsidR="008A6A7E">
        <w:rPr>
          <w:rtl/>
        </w:rPr>
        <w:t xml:space="preserve">. </w:t>
      </w:r>
      <w:r>
        <w:rPr>
          <w:rtl/>
        </w:rPr>
        <w:t>از آنها آثار و نوشته هاى گرانقدر به يادگار مانده كه تا به امروز و در امتداد تاريخ مورد استفاده دانش ‍ پژوهان قرار گرفته است</w:t>
      </w:r>
      <w:r w:rsidR="008A6A7E">
        <w:rPr>
          <w:rtl/>
        </w:rPr>
        <w:t xml:space="preserve">. </w:t>
      </w:r>
      <w:r>
        <w:rPr>
          <w:rtl/>
        </w:rPr>
        <w:t>آل مطهر به قبيله بنى اسد كه بزرگترين قبيله عرب در شهر حله است پويند مى خوردند كه مدت زمانى حكومت و سيادت از آنها بود</w:t>
      </w:r>
      <w:r w:rsidR="008A6A7E">
        <w:rPr>
          <w:rtl/>
        </w:rPr>
        <w:t xml:space="preserve">. </w:t>
      </w:r>
      <w:r w:rsidR="00EC7EAF" w:rsidRPr="00EC7EAF">
        <w:rPr>
          <w:rStyle w:val="libFootnotenumChar"/>
          <w:rtl/>
        </w:rPr>
        <w:t>(416)</w:t>
      </w:r>
    </w:p>
    <w:p w:rsidR="001639D6" w:rsidRDefault="008A6A7E" w:rsidP="008A6A7E">
      <w:pPr>
        <w:pStyle w:val="Heading2"/>
        <w:rPr>
          <w:rtl/>
        </w:rPr>
      </w:pPr>
      <w:bookmarkStart w:id="207" w:name="_Toc371021763"/>
      <w:r>
        <w:rPr>
          <w:rtl/>
        </w:rPr>
        <w:t>آغاز تحصيل</w:t>
      </w:r>
      <w:bookmarkEnd w:id="207"/>
    </w:p>
    <w:p w:rsidR="001639D6" w:rsidRDefault="001639D6" w:rsidP="001639D6">
      <w:pPr>
        <w:pStyle w:val="libNormal"/>
        <w:rPr>
          <w:rtl/>
        </w:rPr>
      </w:pPr>
      <w:r>
        <w:rPr>
          <w:rtl/>
        </w:rPr>
        <w:t>منزل شيخ سديدالدين كه سرشار از كرامت و تقواست</w:t>
      </w:r>
      <w:r w:rsidR="008A6A7E">
        <w:rPr>
          <w:rtl/>
        </w:rPr>
        <w:t xml:space="preserve">، </w:t>
      </w:r>
      <w:r>
        <w:rPr>
          <w:rtl/>
        </w:rPr>
        <w:t>كودكى را در خود جاى داده كه مايه افتخار آن است</w:t>
      </w:r>
      <w:r w:rsidR="008A6A7E">
        <w:rPr>
          <w:rtl/>
        </w:rPr>
        <w:t xml:space="preserve">. </w:t>
      </w:r>
      <w:r>
        <w:rPr>
          <w:rtl/>
        </w:rPr>
        <w:t>حسن فرزند شيخ گرچه هنوز از عمرش ‍ چند سالى بيش نگذشته</w:t>
      </w:r>
      <w:r w:rsidR="008A6A7E">
        <w:rPr>
          <w:rtl/>
        </w:rPr>
        <w:t xml:space="preserve">، </w:t>
      </w:r>
      <w:r>
        <w:rPr>
          <w:rtl/>
        </w:rPr>
        <w:t>با راهنمايى دلسوزانه پدرش براى فراگيرى قرآن مجيد به مكتب خانه رفت و با تلاش و پيگيرى مداوم و هوش و استعداد خدادادى كه داشت در زمان كوتاه خواندن قرآن را بخوبى ياد گرفت</w:t>
      </w:r>
      <w:r w:rsidR="008A6A7E">
        <w:rPr>
          <w:rtl/>
        </w:rPr>
        <w:t xml:space="preserve">. </w:t>
      </w:r>
    </w:p>
    <w:p w:rsidR="001639D6" w:rsidRDefault="001639D6" w:rsidP="001639D6">
      <w:pPr>
        <w:pStyle w:val="libNormal"/>
        <w:rPr>
          <w:rtl/>
        </w:rPr>
      </w:pPr>
      <w:r>
        <w:rPr>
          <w:rtl/>
        </w:rPr>
        <w:t>فرزند شيخ نوشتن را در مكتب خانه آموخت ولى به اين مقدار راضى نشد</w:t>
      </w:r>
      <w:r w:rsidR="008A6A7E">
        <w:rPr>
          <w:rtl/>
        </w:rPr>
        <w:t xml:space="preserve">. </w:t>
      </w:r>
      <w:r>
        <w:rPr>
          <w:rtl/>
        </w:rPr>
        <w:t>از اين رو نزد معلم خصوصى خد رفت و در محضر شخصى به نام «محرم» با تلاش و جديت فراوان در اندك زمان نوشتن را بخوبى فرا گرفت</w:t>
      </w:r>
      <w:r w:rsidR="008A6A7E">
        <w:rPr>
          <w:rtl/>
        </w:rPr>
        <w:t xml:space="preserve">. </w:t>
      </w:r>
      <w:r w:rsidR="00EC7EAF" w:rsidRPr="00EC7EAF">
        <w:rPr>
          <w:rStyle w:val="libFootnotenumChar"/>
          <w:rtl/>
        </w:rPr>
        <w:t>(417)</w:t>
      </w:r>
    </w:p>
    <w:p w:rsidR="001639D6" w:rsidRDefault="001639D6" w:rsidP="001639D6">
      <w:pPr>
        <w:pStyle w:val="libNormal"/>
        <w:rPr>
          <w:rtl/>
        </w:rPr>
      </w:pPr>
      <w:r>
        <w:rPr>
          <w:rtl/>
        </w:rPr>
        <w:lastRenderedPageBreak/>
        <w:t>حسن بن يوسف پس از آموختن كتاب وحى و خط</w:t>
      </w:r>
      <w:r w:rsidR="008A6A7E">
        <w:rPr>
          <w:rtl/>
        </w:rPr>
        <w:t xml:space="preserve">، </w:t>
      </w:r>
      <w:r>
        <w:rPr>
          <w:rtl/>
        </w:rPr>
        <w:t>كم كم آمادگى فراگيرى دانشها را در خود تقويت نمود و در مراحل اوليه تحصيل مقدمات و مبادى علوم را در محضر پدر فاضل و فقيه خود آموخت و به سبب كسب اين همه فضيلتها و نيكيها در سنين كودكى به لقب «جمال الدين» (زينت و زيبايى دين) در بين خانواده و دانشمندان مشهور گشت</w:t>
      </w:r>
      <w:r w:rsidR="008A6A7E">
        <w:rPr>
          <w:rtl/>
        </w:rPr>
        <w:t xml:space="preserve">. </w:t>
      </w:r>
    </w:p>
    <w:p w:rsidR="001639D6" w:rsidRDefault="008A6A7E" w:rsidP="008A6A7E">
      <w:pPr>
        <w:pStyle w:val="Heading2"/>
        <w:rPr>
          <w:rtl/>
        </w:rPr>
      </w:pPr>
      <w:bookmarkStart w:id="208" w:name="_Toc371021764"/>
      <w:r>
        <w:rPr>
          <w:rtl/>
        </w:rPr>
        <w:t>در برابر طوفان</w:t>
      </w:r>
      <w:bookmarkEnd w:id="208"/>
    </w:p>
    <w:p w:rsidR="001639D6" w:rsidRDefault="001639D6" w:rsidP="001639D6">
      <w:pPr>
        <w:pStyle w:val="libNormal"/>
        <w:rPr>
          <w:rtl/>
        </w:rPr>
      </w:pPr>
      <w:r>
        <w:rPr>
          <w:rtl/>
        </w:rPr>
        <w:t>هنوز يك دهه از سن جمال الدين حسن نگذشته بود كه با حمله وحشيانه مغولان رعب و وحشت سرزمينهاى اسلام را در بر گرفت</w:t>
      </w:r>
      <w:r w:rsidR="008A6A7E">
        <w:rPr>
          <w:rtl/>
        </w:rPr>
        <w:t xml:space="preserve">. </w:t>
      </w:r>
      <w:r>
        <w:rPr>
          <w:rtl/>
        </w:rPr>
        <w:t>ايران در آتش ‍ جنگ مغولان مى سوخت و شعله آن ديگر نواحى را نيز تهديد مى كرد</w:t>
      </w:r>
      <w:r w:rsidR="008A6A7E">
        <w:rPr>
          <w:rtl/>
        </w:rPr>
        <w:t xml:space="preserve">. </w:t>
      </w:r>
      <w:r>
        <w:rPr>
          <w:rtl/>
        </w:rPr>
        <w:t>در اين ميان مردم عراق دلهره عجيبى داشتند</w:t>
      </w:r>
      <w:r w:rsidR="008A6A7E">
        <w:rPr>
          <w:rtl/>
        </w:rPr>
        <w:t xml:space="preserve">. </w:t>
      </w:r>
      <w:r>
        <w:rPr>
          <w:rtl/>
        </w:rPr>
        <w:t>هر لحظه ممكن بود لشكريان مغول از ايران به سوى عراق حركت كنند و شهرهاى آنجا را يكى پس از ديگرى فتح نمايند</w:t>
      </w:r>
      <w:r w:rsidR="008A6A7E">
        <w:rPr>
          <w:rtl/>
        </w:rPr>
        <w:t xml:space="preserve">. </w:t>
      </w:r>
      <w:r>
        <w:rPr>
          <w:rtl/>
        </w:rPr>
        <w:t>بغداد پايتخت عباسيان آخرين روزهاى زوال خلافت عباسيان را مشاهده مى كرد</w:t>
      </w:r>
      <w:r w:rsidR="008A6A7E">
        <w:rPr>
          <w:rtl/>
        </w:rPr>
        <w:t xml:space="preserve">. </w:t>
      </w:r>
      <w:r>
        <w:rPr>
          <w:rtl/>
        </w:rPr>
        <w:t>مردم از ترس احتمال حمله مغلولان وحشى شهرها خالى كرده و سر به بيابان گذاشته بودند</w:t>
      </w:r>
      <w:r w:rsidR="008A6A7E">
        <w:rPr>
          <w:rtl/>
        </w:rPr>
        <w:t xml:space="preserve">. </w:t>
      </w:r>
    </w:p>
    <w:p w:rsidR="001639D6" w:rsidRDefault="001639D6" w:rsidP="001639D6">
      <w:pPr>
        <w:pStyle w:val="libNormal"/>
        <w:rPr>
          <w:rtl/>
        </w:rPr>
      </w:pPr>
      <w:r>
        <w:rPr>
          <w:rtl/>
        </w:rPr>
        <w:t>شيعيان و مردم شهرهاى مقدس عراق چون كربلا</w:t>
      </w:r>
      <w:r w:rsidR="008A6A7E">
        <w:rPr>
          <w:rtl/>
        </w:rPr>
        <w:t xml:space="preserve">، </w:t>
      </w:r>
      <w:r>
        <w:rPr>
          <w:rtl/>
        </w:rPr>
        <w:t>نجف و كاظمين به بارگاه ملكوتى ائمه معصومين روى آورده</w:t>
      </w:r>
      <w:r w:rsidR="008A6A7E">
        <w:rPr>
          <w:rtl/>
        </w:rPr>
        <w:t xml:space="preserve">، </w:t>
      </w:r>
      <w:r>
        <w:rPr>
          <w:rtl/>
        </w:rPr>
        <w:t>در حرم امن اهل بيت عصمت و طهارت علهيم السلام پناهنده شدند و حريم دل را آرامش مى دادند</w:t>
      </w:r>
      <w:r w:rsidR="008A6A7E">
        <w:rPr>
          <w:rtl/>
        </w:rPr>
        <w:t xml:space="preserve">. </w:t>
      </w:r>
    </w:p>
    <w:p w:rsidR="001639D6" w:rsidRDefault="001639D6" w:rsidP="001639D6">
      <w:pPr>
        <w:pStyle w:val="libNormal"/>
        <w:rPr>
          <w:rtl/>
        </w:rPr>
      </w:pPr>
      <w:r>
        <w:rPr>
          <w:rtl/>
        </w:rPr>
        <w:t>مردم حله نيز سر به بيابان و نيزارها گذاشته</w:t>
      </w:r>
      <w:r w:rsidR="008A6A7E">
        <w:rPr>
          <w:rtl/>
        </w:rPr>
        <w:t xml:space="preserve">، </w:t>
      </w:r>
      <w:r>
        <w:rPr>
          <w:rtl/>
        </w:rPr>
        <w:t>بعضى به كربلا معلا و نجف اشرف پناهنده شدند و چند نفرى هم در شهر ماندند كه از جمله آنان سه نفر فقيه و دانشمند به نامهاى</w:t>
      </w:r>
      <w:r w:rsidR="008A6A7E">
        <w:rPr>
          <w:rtl/>
        </w:rPr>
        <w:t>:</w:t>
      </w:r>
      <w:r>
        <w:rPr>
          <w:rtl/>
        </w:rPr>
        <w:t xml:space="preserve"> شيخ يوسف سديدالدين</w:t>
      </w:r>
      <w:r w:rsidR="008A6A7E">
        <w:rPr>
          <w:rtl/>
        </w:rPr>
        <w:t xml:space="preserve">، </w:t>
      </w:r>
      <w:r>
        <w:rPr>
          <w:rtl/>
        </w:rPr>
        <w:t>سيد مجدالدين بن طاووس و فيه ابن العز بودند</w:t>
      </w:r>
      <w:r w:rsidR="008A6A7E">
        <w:rPr>
          <w:rtl/>
        </w:rPr>
        <w:t xml:space="preserve">. </w:t>
      </w:r>
      <w:r>
        <w:rPr>
          <w:rtl/>
        </w:rPr>
        <w:t>اين دانشمندان در جايى جمع شدند و براى نجات شهرهاى مقدس كربلا</w:t>
      </w:r>
      <w:r w:rsidR="008A6A7E">
        <w:rPr>
          <w:rtl/>
        </w:rPr>
        <w:t xml:space="preserve">، </w:t>
      </w:r>
      <w:r>
        <w:rPr>
          <w:rtl/>
        </w:rPr>
        <w:t>نجف</w:t>
      </w:r>
      <w:r w:rsidR="008A6A7E">
        <w:rPr>
          <w:rtl/>
        </w:rPr>
        <w:t xml:space="preserve">، </w:t>
      </w:r>
      <w:r>
        <w:rPr>
          <w:rtl/>
        </w:rPr>
        <w:t xml:space="preserve">كوفه حله در پى چاره انديشى بر آمدند و پس از </w:t>
      </w:r>
      <w:r>
        <w:rPr>
          <w:rtl/>
        </w:rPr>
        <w:lastRenderedPageBreak/>
        <w:t>گفتگوهاى زياد و مشورت با يكديگر به اين نتيجه رسيدند كه نامه اى نزد هلاكوخان پادشاه مغول بفرستند و از وى امنيت و آسايش براى شهرهاى مقدس عراق در خواست نمايند</w:t>
      </w:r>
      <w:r w:rsidR="008A6A7E">
        <w:rPr>
          <w:rtl/>
        </w:rPr>
        <w:t xml:space="preserve">. </w:t>
      </w:r>
    </w:p>
    <w:p w:rsidR="001639D6" w:rsidRDefault="001639D6" w:rsidP="001639D6">
      <w:pPr>
        <w:pStyle w:val="libNormal"/>
        <w:rPr>
          <w:rtl/>
        </w:rPr>
      </w:pPr>
      <w:r>
        <w:rPr>
          <w:rtl/>
        </w:rPr>
        <w:t>سرانجام در سال 657 ق</w:t>
      </w:r>
      <w:r w:rsidR="008A6A7E">
        <w:rPr>
          <w:rtl/>
        </w:rPr>
        <w:t xml:space="preserve">. </w:t>
      </w:r>
      <w:r>
        <w:rPr>
          <w:rtl/>
        </w:rPr>
        <w:t>بغداد به دست هلاكو فتح گرديد و «معتصم» آخرين خليفه بنى عباس از بين رفت حوزه فرهنگ اسلام و مذهب شيعى در بغداد كه از رونق بسزايى بر خوردار بود متلاشى شد و بر شهرهاى عراق ترس و وحشت از مغولان سايه افكند</w:t>
      </w:r>
      <w:r w:rsidR="008A6A7E">
        <w:rPr>
          <w:rtl/>
        </w:rPr>
        <w:t xml:space="preserve">. </w:t>
      </w:r>
      <w:r>
        <w:rPr>
          <w:rtl/>
        </w:rPr>
        <w:t>ولى به رغم وحشيگريهاى مغولان دور از فرهنگ و با تلاش و همت بلند و درايت فقهاى شيعه در حله - بويژه شيخ يوسف سديدالدين پدر جمال الدين حسن - لطف و عنايت پروردگار</w:t>
      </w:r>
      <w:r w:rsidR="008A6A7E">
        <w:rPr>
          <w:rtl/>
        </w:rPr>
        <w:t xml:space="preserve">، </w:t>
      </w:r>
      <w:r>
        <w:rPr>
          <w:rtl/>
        </w:rPr>
        <w:t>امنيت به شهر حله و شهرهاى مقدس عراق بازگشت و سرزمين حله پناهى براى فقها و دانشمندان شد</w:t>
      </w:r>
      <w:r w:rsidR="008A6A7E">
        <w:rPr>
          <w:rtl/>
        </w:rPr>
        <w:t xml:space="preserve">. </w:t>
      </w:r>
      <w:r w:rsidR="00EC7EAF" w:rsidRPr="00EC7EAF">
        <w:rPr>
          <w:rStyle w:val="libFootnotenumChar"/>
          <w:rtl/>
        </w:rPr>
        <w:t>(418)</w:t>
      </w:r>
    </w:p>
    <w:p w:rsidR="001639D6" w:rsidRDefault="001639D6" w:rsidP="001639D6">
      <w:pPr>
        <w:pStyle w:val="libNormal"/>
        <w:rPr>
          <w:rtl/>
        </w:rPr>
      </w:pPr>
      <w:r>
        <w:rPr>
          <w:rtl/>
        </w:rPr>
        <w:t>از اين پس حله تا اواخر قرن هشتم</w:t>
      </w:r>
      <w:r w:rsidR="008A6A7E">
        <w:rPr>
          <w:rtl/>
        </w:rPr>
        <w:t xml:space="preserve">، </w:t>
      </w:r>
      <w:r>
        <w:rPr>
          <w:rtl/>
        </w:rPr>
        <w:t>به مثابه يكى از حوزه هاى برزگ مذهب شيعى شناخته مى شد كه طلاب و انديشمندان از گوشه و كنار مجذوب آن حوزه مى شدند</w:t>
      </w:r>
      <w:r w:rsidR="008A6A7E">
        <w:rPr>
          <w:rtl/>
        </w:rPr>
        <w:t xml:space="preserve">. </w:t>
      </w:r>
      <w:r>
        <w:rPr>
          <w:rtl/>
        </w:rPr>
        <w:t>بدين ونه وطن جال الدين حسن براى وى و ديگر دانش ‍ پژوهان در ساره صلح و آرامش و به دور از جنگ و خونريزى مهياى استفاده از محضر بزرگان و عالمان دين قرار گرفت</w:t>
      </w:r>
      <w:r w:rsidR="008A6A7E">
        <w:rPr>
          <w:rtl/>
        </w:rPr>
        <w:t xml:space="preserve">. </w:t>
      </w:r>
    </w:p>
    <w:p w:rsidR="001639D6" w:rsidRDefault="008A6A7E" w:rsidP="008A6A7E">
      <w:pPr>
        <w:pStyle w:val="Heading2"/>
        <w:rPr>
          <w:rtl/>
        </w:rPr>
      </w:pPr>
      <w:bookmarkStart w:id="209" w:name="_Toc371021765"/>
      <w:r>
        <w:rPr>
          <w:rtl/>
        </w:rPr>
        <w:t>در محضر عالمان</w:t>
      </w:r>
      <w:bookmarkEnd w:id="209"/>
    </w:p>
    <w:p w:rsidR="001639D6" w:rsidRDefault="001639D6" w:rsidP="001639D6">
      <w:pPr>
        <w:pStyle w:val="libNormal"/>
        <w:rPr>
          <w:rtl/>
        </w:rPr>
      </w:pPr>
      <w:r>
        <w:rPr>
          <w:rtl/>
        </w:rPr>
        <w:t>جمال الدين در شهر حله بزيست و در محضر فقها</w:t>
      </w:r>
      <w:r w:rsidR="008A6A7E">
        <w:rPr>
          <w:rtl/>
        </w:rPr>
        <w:t xml:space="preserve">، </w:t>
      </w:r>
      <w:r>
        <w:rPr>
          <w:rtl/>
        </w:rPr>
        <w:t>متكلمان و فلاسفه والا مقام با كمال ادب زانو زد و از روح بلند و اخلاق و دانش آنان بهره كافى برد و خويشتن را به دانش و تهذيب نفس آراست و به تمام فنون و علوم مسلح گرديد و از دست آنان به دريافت اجازه نامه اجتهادى و نقل حديث مفتخر گرديد</w:t>
      </w:r>
      <w:r w:rsidR="008A6A7E">
        <w:rPr>
          <w:rtl/>
        </w:rPr>
        <w:t xml:space="preserve">. </w:t>
      </w:r>
      <w:r>
        <w:rPr>
          <w:rtl/>
        </w:rPr>
        <w:t>حال به اختصار به نام چند نفر از اساتيد بزرگوارى اشاره مى كنيم</w:t>
      </w:r>
      <w:r w:rsidR="008A6A7E">
        <w:rPr>
          <w:rtl/>
        </w:rPr>
        <w:t>:</w:t>
      </w:r>
    </w:p>
    <w:p w:rsidR="001639D6" w:rsidRDefault="001639D6" w:rsidP="001639D6">
      <w:pPr>
        <w:pStyle w:val="libNormal"/>
        <w:rPr>
          <w:rtl/>
        </w:rPr>
      </w:pPr>
      <w:r>
        <w:rPr>
          <w:rtl/>
        </w:rPr>
        <w:lastRenderedPageBreak/>
        <w:t>شيخ يوسف سديدالدين (پدر ارجمند او)</w:t>
      </w:r>
      <w:r w:rsidR="008A6A7E">
        <w:rPr>
          <w:rtl/>
        </w:rPr>
        <w:t xml:space="preserve">، </w:t>
      </w:r>
      <w:r>
        <w:rPr>
          <w:rtl/>
        </w:rPr>
        <w:t>محقق حلى (602 - 676 ق)</w:t>
      </w:r>
      <w:r w:rsidR="008A6A7E">
        <w:rPr>
          <w:rtl/>
        </w:rPr>
        <w:t xml:space="preserve">، </w:t>
      </w:r>
      <w:r>
        <w:rPr>
          <w:rtl/>
        </w:rPr>
        <w:t>خواجه نصيرالدين طوسى (597 - 672 ق</w:t>
      </w:r>
      <w:r w:rsidR="008A6A7E">
        <w:rPr>
          <w:rtl/>
        </w:rPr>
        <w:t>.</w:t>
      </w:r>
      <w:r w:rsidR="00BD1BD1">
        <w:rPr>
          <w:rtl/>
        </w:rPr>
        <w:t>)</w:t>
      </w:r>
      <w:r>
        <w:rPr>
          <w:rtl/>
        </w:rPr>
        <w:t xml:space="preserve"> سيد رضى الدين على بن طاووس (597 - 664 ق</w:t>
      </w:r>
      <w:r w:rsidR="008A6A7E">
        <w:rPr>
          <w:rtl/>
        </w:rPr>
        <w:t>.</w:t>
      </w:r>
      <w:r w:rsidR="00BD1BD1">
        <w:rPr>
          <w:rtl/>
        </w:rPr>
        <w:t>)</w:t>
      </w:r>
      <w:r w:rsidR="008A6A7E">
        <w:rPr>
          <w:rtl/>
        </w:rPr>
        <w:t xml:space="preserve">، </w:t>
      </w:r>
      <w:r>
        <w:rPr>
          <w:rtl/>
        </w:rPr>
        <w:t>سيد احمد بن طاووس (متوفا به سال 673 ق</w:t>
      </w:r>
      <w:r w:rsidR="008A6A7E">
        <w:rPr>
          <w:rtl/>
        </w:rPr>
        <w:t>.</w:t>
      </w:r>
      <w:r w:rsidR="00BD1BD1">
        <w:rPr>
          <w:rtl/>
        </w:rPr>
        <w:t>)</w:t>
      </w:r>
      <w:r>
        <w:rPr>
          <w:rtl/>
        </w:rPr>
        <w:t xml:space="preserve"> يحيى بن سعيد حلى (متوفا به سال 690 ق</w:t>
      </w:r>
      <w:r w:rsidR="008A6A7E">
        <w:rPr>
          <w:rtl/>
        </w:rPr>
        <w:t>.</w:t>
      </w:r>
      <w:r w:rsidR="00BD1BD1">
        <w:rPr>
          <w:rtl/>
        </w:rPr>
        <w:t>)</w:t>
      </w:r>
      <w:r>
        <w:rPr>
          <w:rtl/>
        </w:rPr>
        <w:t xml:space="preserve"> مفيدالدين محمد بن جهم حلى</w:t>
      </w:r>
      <w:r w:rsidR="008A6A7E">
        <w:rPr>
          <w:rtl/>
        </w:rPr>
        <w:t xml:space="preserve">، </w:t>
      </w:r>
      <w:r>
        <w:rPr>
          <w:rtl/>
        </w:rPr>
        <w:t>على بن سليان بحرانى</w:t>
      </w:r>
      <w:r w:rsidR="008A6A7E">
        <w:rPr>
          <w:rtl/>
        </w:rPr>
        <w:t xml:space="preserve">، </w:t>
      </w:r>
      <w:r>
        <w:rPr>
          <w:rtl/>
        </w:rPr>
        <w:t>ابن ميثم بحرانى (626 - 679 ق</w:t>
      </w:r>
      <w:r w:rsidR="008A6A7E">
        <w:rPr>
          <w:rtl/>
        </w:rPr>
        <w:t>.</w:t>
      </w:r>
      <w:r w:rsidR="00BD1BD1">
        <w:rPr>
          <w:rtl/>
        </w:rPr>
        <w:t>)</w:t>
      </w:r>
      <w:r w:rsidR="008A6A7E">
        <w:rPr>
          <w:rtl/>
        </w:rPr>
        <w:t xml:space="preserve">، </w:t>
      </w:r>
      <w:r>
        <w:rPr>
          <w:rtl/>
        </w:rPr>
        <w:t>جمال الدين حسين بن اياز نحوى (متوفاى 681 ق</w:t>
      </w:r>
      <w:r w:rsidR="008A6A7E">
        <w:rPr>
          <w:rtl/>
        </w:rPr>
        <w:t>.</w:t>
      </w:r>
      <w:r w:rsidR="00BD1BD1">
        <w:rPr>
          <w:rtl/>
        </w:rPr>
        <w:t>)</w:t>
      </w:r>
      <w:r w:rsidR="008A6A7E">
        <w:rPr>
          <w:rtl/>
        </w:rPr>
        <w:t xml:space="preserve">، </w:t>
      </w:r>
      <w:r>
        <w:rPr>
          <w:rtl/>
        </w:rPr>
        <w:t>محمد بن محمد بن احمد كشى (615 - 695 ق)</w:t>
      </w:r>
      <w:r w:rsidR="008A6A7E">
        <w:rPr>
          <w:rtl/>
        </w:rPr>
        <w:t xml:space="preserve">، </w:t>
      </w:r>
      <w:r>
        <w:rPr>
          <w:rtl/>
        </w:rPr>
        <w:t>نجم الدين على بن عمر كاتبى (متوفا به سال 675 ق)</w:t>
      </w:r>
      <w:r w:rsidR="008A6A7E">
        <w:rPr>
          <w:rtl/>
        </w:rPr>
        <w:t xml:space="preserve">، </w:t>
      </w:r>
      <w:r>
        <w:rPr>
          <w:rtl/>
        </w:rPr>
        <w:t>برهان الدين نسفى</w:t>
      </w:r>
      <w:r w:rsidR="008A6A7E">
        <w:rPr>
          <w:rtl/>
        </w:rPr>
        <w:t xml:space="preserve">، </w:t>
      </w:r>
      <w:r>
        <w:rPr>
          <w:rtl/>
        </w:rPr>
        <w:t>شيخ فاروقى واسطى و شيخ تقى الدين عبدالله بن جعفر كوفى</w:t>
      </w:r>
      <w:r w:rsidR="008A6A7E">
        <w:rPr>
          <w:rtl/>
        </w:rPr>
        <w:t xml:space="preserve">. </w:t>
      </w:r>
      <w:r w:rsidR="00EC7EAF" w:rsidRPr="00EC7EAF">
        <w:rPr>
          <w:rStyle w:val="libFootnotenumChar"/>
          <w:rtl/>
        </w:rPr>
        <w:t>(419)</w:t>
      </w:r>
    </w:p>
    <w:p w:rsidR="001639D6" w:rsidRDefault="008A6A7E" w:rsidP="008A6A7E">
      <w:pPr>
        <w:pStyle w:val="Heading2"/>
        <w:rPr>
          <w:rtl/>
        </w:rPr>
      </w:pPr>
      <w:bookmarkStart w:id="210" w:name="_Toc371021766"/>
      <w:r>
        <w:rPr>
          <w:rtl/>
        </w:rPr>
        <w:t>درخشش</w:t>
      </w:r>
      <w:bookmarkEnd w:id="210"/>
      <w:r>
        <w:rPr>
          <w:rtl/>
        </w:rPr>
        <w:t xml:space="preserve"> </w:t>
      </w:r>
    </w:p>
    <w:p w:rsidR="001639D6" w:rsidRDefault="001639D6" w:rsidP="001639D6">
      <w:pPr>
        <w:pStyle w:val="libNormal"/>
        <w:rPr>
          <w:rtl/>
        </w:rPr>
      </w:pPr>
      <w:r>
        <w:rPr>
          <w:rtl/>
        </w:rPr>
        <w:t>جمال الدين حسن</w:t>
      </w:r>
      <w:r w:rsidR="008A6A7E">
        <w:rPr>
          <w:rtl/>
        </w:rPr>
        <w:t xml:space="preserve">، </w:t>
      </w:r>
      <w:r>
        <w:rPr>
          <w:rtl/>
        </w:rPr>
        <w:t>ستاره پر فروغ «آل مطهر» و شهر فقاهت حله هنوز مدت زمانى از تحصيلش نگذشته بود كه با ذوق سرشار خدادادى و علاقه وافر</w:t>
      </w:r>
      <w:r w:rsidR="008A6A7E">
        <w:rPr>
          <w:rtl/>
        </w:rPr>
        <w:t xml:space="preserve">، </w:t>
      </w:r>
      <w:r>
        <w:rPr>
          <w:rtl/>
        </w:rPr>
        <w:t>به تمام دانشهاى بشرى مانند فقه و حديث</w:t>
      </w:r>
      <w:r w:rsidR="008A6A7E">
        <w:rPr>
          <w:rtl/>
        </w:rPr>
        <w:t xml:space="preserve">، </w:t>
      </w:r>
      <w:r>
        <w:rPr>
          <w:rtl/>
        </w:rPr>
        <w:t>كلام و فلسله</w:t>
      </w:r>
      <w:r w:rsidR="008A6A7E">
        <w:rPr>
          <w:rtl/>
        </w:rPr>
        <w:t xml:space="preserve">، </w:t>
      </w:r>
      <w:r>
        <w:rPr>
          <w:rtl/>
        </w:rPr>
        <w:t>اصول فقه</w:t>
      </w:r>
      <w:r w:rsidR="008A6A7E">
        <w:rPr>
          <w:rtl/>
        </w:rPr>
        <w:t xml:space="preserve">، </w:t>
      </w:r>
      <w:r>
        <w:rPr>
          <w:rtl/>
        </w:rPr>
        <w:t>منطق</w:t>
      </w:r>
      <w:r w:rsidR="008A6A7E">
        <w:rPr>
          <w:rtl/>
        </w:rPr>
        <w:t xml:space="preserve">، </w:t>
      </w:r>
      <w:r>
        <w:rPr>
          <w:rtl/>
        </w:rPr>
        <w:t>رياضيات و هندسه مسلح گرديد و تجربه لازم را به دست آورد</w:t>
      </w:r>
      <w:r w:rsidR="008A6A7E">
        <w:rPr>
          <w:rtl/>
        </w:rPr>
        <w:t xml:space="preserve">. </w:t>
      </w:r>
      <w:r>
        <w:rPr>
          <w:rtl/>
        </w:rPr>
        <w:t>آوازه فضل و دانش وى به سرعت در سزرمين حله و ديگر شهرها پيچيد و در مجالس درس و محيط فرهنگى نام مقدسش را به نيكى و احترام ياد مى كردند و «علامه»اش مى خواندند</w:t>
      </w:r>
      <w:r w:rsidR="008A6A7E">
        <w:rPr>
          <w:rtl/>
        </w:rPr>
        <w:t xml:space="preserve">. </w:t>
      </w:r>
    </w:p>
    <w:p w:rsidR="001639D6" w:rsidRDefault="001639D6" w:rsidP="001639D6">
      <w:pPr>
        <w:pStyle w:val="libNormal"/>
        <w:rPr>
          <w:rtl/>
        </w:rPr>
      </w:pPr>
      <w:r>
        <w:rPr>
          <w:rtl/>
        </w:rPr>
        <w:t>علامه حلى چون خورشيد فروزان در آسمان فقاهت درخشيد و ديگران از نور وجودش استفاده كردند</w:t>
      </w:r>
      <w:r w:rsidR="008A6A7E">
        <w:rPr>
          <w:rtl/>
        </w:rPr>
        <w:t xml:space="preserve">. </w:t>
      </w:r>
      <w:r>
        <w:rPr>
          <w:rtl/>
        </w:rPr>
        <w:t>در شهر حله حوزه درس تشكيل داد و علاقه مندان و تشنه كامان معارف و علوم اهل بيت عليهم السلام از كوشه و كنار جذب آن شدند و از درياى بى كرانش سيراب گشتند</w:t>
      </w:r>
      <w:r w:rsidR="008A6A7E">
        <w:rPr>
          <w:rtl/>
        </w:rPr>
        <w:t xml:space="preserve">. </w:t>
      </w:r>
    </w:p>
    <w:p w:rsidR="001639D6" w:rsidRDefault="001639D6" w:rsidP="001639D6">
      <w:pPr>
        <w:pStyle w:val="libNormal"/>
        <w:rPr>
          <w:rtl/>
        </w:rPr>
      </w:pPr>
      <w:r>
        <w:rPr>
          <w:rtl/>
        </w:rPr>
        <w:t>يكى از دانشمندان مى گويد: علامه حلى نظيرى ندارد نه پيش از زمان خودش نه بعد از آن</w:t>
      </w:r>
      <w:r w:rsidR="008A6A7E">
        <w:rPr>
          <w:rtl/>
        </w:rPr>
        <w:t xml:space="preserve">. </w:t>
      </w:r>
      <w:r>
        <w:rPr>
          <w:rtl/>
        </w:rPr>
        <w:t>كسى كه در مجلس درس او پانصد مجتهد تربيت شد</w:t>
      </w:r>
      <w:r w:rsidR="008A6A7E">
        <w:rPr>
          <w:rtl/>
        </w:rPr>
        <w:t xml:space="preserve">. </w:t>
      </w:r>
      <w:r w:rsidR="00EC7EAF" w:rsidRPr="00EC7EAF">
        <w:rPr>
          <w:rStyle w:val="libFootnotenumChar"/>
          <w:rtl/>
        </w:rPr>
        <w:t>(420)</w:t>
      </w:r>
    </w:p>
    <w:p w:rsidR="001639D6" w:rsidRDefault="001639D6" w:rsidP="001639D6">
      <w:pPr>
        <w:pStyle w:val="libNormal"/>
        <w:rPr>
          <w:rtl/>
        </w:rPr>
      </w:pPr>
      <w:r>
        <w:rPr>
          <w:rtl/>
        </w:rPr>
        <w:lastRenderedPageBreak/>
        <w:t>از جمله فرزانگان و ستارگانى كه در محضرش زانو زدند و از انفاس پاك و مكتب پر بار فقهى</w:t>
      </w:r>
      <w:r w:rsidR="008A6A7E">
        <w:rPr>
          <w:rtl/>
        </w:rPr>
        <w:t xml:space="preserve">، </w:t>
      </w:r>
      <w:r>
        <w:rPr>
          <w:rtl/>
        </w:rPr>
        <w:t>كلامى و روح بلندش بهره ها بردند از از دست مباركش ‍ به دريافت اجازه نامه اجتهادى و نقل حديث مفتخر شدند اينان بودند:</w:t>
      </w:r>
    </w:p>
    <w:p w:rsidR="001639D6" w:rsidRDefault="001639D6" w:rsidP="001639D6">
      <w:pPr>
        <w:pStyle w:val="libNormal"/>
        <w:rPr>
          <w:rtl/>
        </w:rPr>
      </w:pPr>
      <w:r>
        <w:rPr>
          <w:rtl/>
        </w:rPr>
        <w:t>فرزند عزيز و نابغه اش محمد بن حسن بن يوسف حلى معروف به «فخر المحققين» (628 - 771 ق)</w:t>
      </w:r>
      <w:r w:rsidR="008A6A7E">
        <w:rPr>
          <w:rtl/>
        </w:rPr>
        <w:t xml:space="preserve">، </w:t>
      </w:r>
      <w:r>
        <w:rPr>
          <w:rtl/>
        </w:rPr>
        <w:t>سيد عميدالدين عبدالمطلب و سيد ضيا الدين عبدالله حسينى اعرجى حلى (خواهرزادگان علامه حلى) تاج الدين سيد محمد بن قاسم حسنى معروف به «ابن معيه» (متوفى 776 ق)</w:t>
      </w:r>
      <w:r w:rsidR="008A6A7E">
        <w:rPr>
          <w:rtl/>
        </w:rPr>
        <w:t xml:space="preserve">، </w:t>
      </w:r>
      <w:r>
        <w:rPr>
          <w:rtl/>
        </w:rPr>
        <w:t>رضى الدين ابوالحسن على بن احمد حلى (متوفى 757 ق)</w:t>
      </w:r>
      <w:r w:rsidR="008A6A7E">
        <w:rPr>
          <w:rtl/>
        </w:rPr>
        <w:t xml:space="preserve">، </w:t>
      </w:r>
      <w:r>
        <w:rPr>
          <w:rtl/>
        </w:rPr>
        <w:t>قطب الدين رازى (متوفى 776 ق</w:t>
      </w:r>
      <w:r w:rsidR="008A6A7E">
        <w:rPr>
          <w:rtl/>
        </w:rPr>
        <w:t>.</w:t>
      </w:r>
      <w:r w:rsidR="00BD1BD1">
        <w:rPr>
          <w:rtl/>
        </w:rPr>
        <w:t>)</w:t>
      </w:r>
      <w:r w:rsidR="008A6A7E">
        <w:rPr>
          <w:rtl/>
        </w:rPr>
        <w:t xml:space="preserve">، </w:t>
      </w:r>
      <w:r>
        <w:rPr>
          <w:rtl/>
        </w:rPr>
        <w:t>سيد نجم الدين مهنا بن سنان مدنى</w:t>
      </w:r>
      <w:r w:rsidR="008A6A7E">
        <w:rPr>
          <w:rtl/>
        </w:rPr>
        <w:t xml:space="preserve">، </w:t>
      </w:r>
      <w:r>
        <w:rPr>
          <w:rtl/>
        </w:rPr>
        <w:t>تاج الدين محمود بن مولا</w:t>
      </w:r>
      <w:r w:rsidR="008A6A7E">
        <w:rPr>
          <w:rtl/>
        </w:rPr>
        <w:t xml:space="preserve">، </w:t>
      </w:r>
      <w:r>
        <w:rPr>
          <w:rtl/>
        </w:rPr>
        <w:t>تقى الدين ابراهيم بن حسين آملى و محمد بن على جرجانى</w:t>
      </w:r>
      <w:r w:rsidR="008A6A7E">
        <w:rPr>
          <w:rtl/>
        </w:rPr>
        <w:t xml:space="preserve">. </w:t>
      </w:r>
    </w:p>
    <w:p w:rsidR="001639D6" w:rsidRDefault="008A6A7E" w:rsidP="008A6A7E">
      <w:pPr>
        <w:pStyle w:val="Heading2"/>
        <w:rPr>
          <w:rtl/>
        </w:rPr>
      </w:pPr>
      <w:bookmarkStart w:id="211" w:name="_Toc371021767"/>
      <w:r>
        <w:rPr>
          <w:rtl/>
        </w:rPr>
        <w:t>مرجع تقليد</w:t>
      </w:r>
      <w:bookmarkEnd w:id="211"/>
    </w:p>
    <w:p w:rsidR="001639D6" w:rsidRDefault="001639D6" w:rsidP="001639D6">
      <w:pPr>
        <w:pStyle w:val="libNormal"/>
        <w:rPr>
          <w:rtl/>
        </w:rPr>
      </w:pPr>
      <w:r>
        <w:rPr>
          <w:rtl/>
        </w:rPr>
        <w:t>بعد از رحلت محقق حلى در سال 676 ق كه زعامت و مرجعيت شيعيان را به عهده داشت شاگردان ممتاز وى و فقها و دانشمندان حله به دنبال فقيه و مجتهدى بودند كه خصوصيات مرجعيت و زعامت را دارا باشد تا او را به عنوان مرجع تقليد معرفى كنند</w:t>
      </w:r>
      <w:r w:rsidR="008A6A7E">
        <w:rPr>
          <w:rtl/>
        </w:rPr>
        <w:t xml:space="preserve">. </w:t>
      </w:r>
      <w:r>
        <w:rPr>
          <w:rtl/>
        </w:rPr>
        <w:t>آنان تنها علامه حلى را كه از شاگردان برجسته و دست پرورده مكتب فقهى محقق حلى بود و فقها و مجتهدان بنام آن روزگار در حوزه درس وى شركت كردند شايسته مرجعيت و پيشوايى دين مى شناختند و اين در زمانى بود كه فقط 28 بهار از عمر شريف علامه گذشته بود</w:t>
      </w:r>
      <w:r w:rsidR="008A6A7E">
        <w:rPr>
          <w:rtl/>
        </w:rPr>
        <w:t xml:space="preserve">. </w:t>
      </w:r>
      <w:r>
        <w:rPr>
          <w:rtl/>
        </w:rPr>
        <w:t>اين امر حاكى از نبوغ و شخصيت والاى اوست كه در اين سنين تمام دانشها و فضايل اخلاقى و كرامتهاى معنوى و انسانى ارا به كمال رسانده و از ديگر عالمان و مجتهدان برترى جسته و به مقام شامخ مرجع تقليد و فتوا در احكام شرع مقدس</w:t>
      </w:r>
      <w:r w:rsidR="008A6A7E">
        <w:rPr>
          <w:rtl/>
        </w:rPr>
        <w:t xml:space="preserve">، </w:t>
      </w:r>
      <w:r>
        <w:rPr>
          <w:rtl/>
        </w:rPr>
        <w:t>اسلام نايل گشته بود</w:t>
      </w:r>
      <w:r w:rsidR="008A6A7E">
        <w:rPr>
          <w:rtl/>
        </w:rPr>
        <w:t xml:space="preserve">. </w:t>
      </w:r>
    </w:p>
    <w:p w:rsidR="001639D6" w:rsidRDefault="001639D6" w:rsidP="001639D6">
      <w:pPr>
        <w:pStyle w:val="libNormal"/>
        <w:rPr>
          <w:rtl/>
        </w:rPr>
      </w:pPr>
      <w:r>
        <w:rPr>
          <w:rtl/>
        </w:rPr>
        <w:lastRenderedPageBreak/>
        <w:t>آرى پس از رحلت محقق حلى زعامت و مرجعيت شيعيان به علامه حلى منتقل گرديد و اين بار امانت الهى بر دوش با كفايت او گذاشته شد</w:t>
      </w:r>
      <w:r w:rsidR="008A6A7E">
        <w:rPr>
          <w:rtl/>
        </w:rPr>
        <w:t xml:space="preserve">. </w:t>
      </w:r>
      <w:r>
        <w:rPr>
          <w:rtl/>
        </w:rPr>
        <w:t>بدين سبب به لقب مقدس و شريف «آيه الله» مشهور گرديد</w:t>
      </w:r>
      <w:r w:rsidR="008A6A7E">
        <w:rPr>
          <w:rtl/>
        </w:rPr>
        <w:t xml:space="preserve">، </w:t>
      </w:r>
      <w:r>
        <w:rPr>
          <w:rtl/>
        </w:rPr>
        <w:t>كه در آن روزگار تنها او به اين لقب خوانده مى شد و هر كس آيه الله مى گفت منظورش علامه حلى بود</w:t>
      </w:r>
      <w:r w:rsidR="008A6A7E">
        <w:rPr>
          <w:rtl/>
        </w:rPr>
        <w:t xml:space="preserve">. </w:t>
      </w:r>
    </w:p>
    <w:p w:rsidR="001639D6" w:rsidRDefault="008A6A7E" w:rsidP="008A6A7E">
      <w:pPr>
        <w:pStyle w:val="Heading2"/>
        <w:rPr>
          <w:rtl/>
        </w:rPr>
      </w:pPr>
      <w:bookmarkStart w:id="212" w:name="_Toc371021768"/>
      <w:r>
        <w:rPr>
          <w:rtl/>
        </w:rPr>
        <w:t>عصر علامه</w:t>
      </w:r>
      <w:bookmarkEnd w:id="212"/>
    </w:p>
    <w:p w:rsidR="001639D6" w:rsidRDefault="001639D6" w:rsidP="001639D6">
      <w:pPr>
        <w:pStyle w:val="libNormal"/>
        <w:rPr>
          <w:rtl/>
        </w:rPr>
      </w:pPr>
      <w:r>
        <w:rPr>
          <w:rtl/>
        </w:rPr>
        <w:t>عصر علامه را بايد زمان توسعه فقه و شيعه و حقانيت مذهب اهل بيت عصمت و طهارت عليهم السلام و در دوره پيشرفت تمدن و دانش در گوشه و كنار جهان اسلام ناميد</w:t>
      </w:r>
      <w:r w:rsidR="008A6A7E">
        <w:rPr>
          <w:rtl/>
        </w:rPr>
        <w:t xml:space="preserve">. </w:t>
      </w:r>
      <w:r>
        <w:rPr>
          <w:rtl/>
        </w:rPr>
        <w:t>چرا كه علامه حلى تلاش و كوشش خستگى ناپذيرى در نشر علوم و فقه اسلام بر طبق مذهب اهل بيت نمود و در فقه تحول و شيوه نوى را ارائه كرد</w:t>
      </w:r>
      <w:r w:rsidR="008A6A7E">
        <w:rPr>
          <w:rtl/>
        </w:rPr>
        <w:t xml:space="preserve">. </w:t>
      </w:r>
    </w:p>
    <w:p w:rsidR="001639D6" w:rsidRDefault="001639D6" w:rsidP="001639D6">
      <w:pPr>
        <w:pStyle w:val="libNormal"/>
        <w:rPr>
          <w:rtl/>
        </w:rPr>
      </w:pPr>
      <w:r>
        <w:rPr>
          <w:rtl/>
        </w:rPr>
        <w:t>وى اولين فقيهى بود كه رياضيات را به عنوان دانشى در فقه وارد كرد و به فقه استدلالى تكامل بخشيد</w:t>
      </w:r>
      <w:r w:rsidR="008A6A7E">
        <w:rPr>
          <w:rtl/>
        </w:rPr>
        <w:t xml:space="preserve">. </w:t>
      </w:r>
      <w:r>
        <w:rPr>
          <w:rtl/>
        </w:rPr>
        <w:t>تاثيرى كه ديدگاه فقهى</w:t>
      </w:r>
      <w:r w:rsidR="008A6A7E">
        <w:rPr>
          <w:rtl/>
        </w:rPr>
        <w:t xml:space="preserve">، </w:t>
      </w:r>
      <w:r>
        <w:rPr>
          <w:rtl/>
        </w:rPr>
        <w:t>كلامى و آثار علامه گذارده بود محور بحث و تكليه گاه دانشمندان بر طبق نظرات فقهى فقها و دانشمندان شيعى بود</w:t>
      </w:r>
      <w:r w:rsidR="008A6A7E">
        <w:rPr>
          <w:rtl/>
        </w:rPr>
        <w:t xml:space="preserve">. </w:t>
      </w:r>
      <w:r w:rsidR="00EC7EAF" w:rsidRPr="00EC7EAF">
        <w:rPr>
          <w:rStyle w:val="libFootnotenumChar"/>
          <w:rtl/>
        </w:rPr>
        <w:t>(421)</w:t>
      </w:r>
    </w:p>
    <w:p w:rsidR="001639D6" w:rsidRDefault="001639D6" w:rsidP="001639D6">
      <w:pPr>
        <w:pStyle w:val="libNormal"/>
        <w:rPr>
          <w:rtl/>
        </w:rPr>
      </w:pPr>
      <w:r>
        <w:rPr>
          <w:rtl/>
        </w:rPr>
        <w:t>در آن روزگار</w:t>
      </w:r>
      <w:r w:rsidR="008A6A7E">
        <w:rPr>
          <w:rtl/>
        </w:rPr>
        <w:t xml:space="preserve">، </w:t>
      </w:r>
      <w:r>
        <w:rPr>
          <w:rtl/>
        </w:rPr>
        <w:t>در بغداد و عراق خاندان جوينى حكومت مى كردند كه گر چه از طرف پادشاهان مغول به بغداد و اين منطقه گمارده شده بودند</w:t>
      </w:r>
      <w:r w:rsidR="008A6A7E">
        <w:rPr>
          <w:rtl/>
        </w:rPr>
        <w:t xml:space="preserve">، </w:t>
      </w:r>
      <w:r>
        <w:rPr>
          <w:rtl/>
        </w:rPr>
        <w:t>بيش از سى سال فرمانرواى مطلق بودند و در ترويج دين مبين اسلام و تعظيم علما و نشر دانش و فضيلتها و ترميم خرابيهاى مغولان</w:t>
      </w:r>
      <w:r w:rsidR="008A6A7E">
        <w:rPr>
          <w:rtl/>
        </w:rPr>
        <w:t xml:space="preserve">، </w:t>
      </w:r>
      <w:r>
        <w:rPr>
          <w:rtl/>
        </w:rPr>
        <w:t>هر چه توانستند دريغ نكردند</w:t>
      </w:r>
      <w:r w:rsidR="008A6A7E">
        <w:rPr>
          <w:rtl/>
        </w:rPr>
        <w:t xml:space="preserve">. </w:t>
      </w:r>
      <w:r>
        <w:rPr>
          <w:rtl/>
        </w:rPr>
        <w:t>به واقع اگر وجود آنان نبود آثارى از تمدن اسلام بر جاى نمى ماند</w:t>
      </w:r>
      <w:r w:rsidR="008A6A7E">
        <w:rPr>
          <w:rtl/>
        </w:rPr>
        <w:t xml:space="preserve">. </w:t>
      </w:r>
      <w:r w:rsidR="00EC7EAF" w:rsidRPr="00EC7EAF">
        <w:rPr>
          <w:rStyle w:val="libFootnotenumChar"/>
          <w:rtl/>
        </w:rPr>
        <w:t>(422)</w:t>
      </w:r>
    </w:p>
    <w:p w:rsidR="001639D6" w:rsidRDefault="001639D6" w:rsidP="001639D6">
      <w:pPr>
        <w:pStyle w:val="libNormal"/>
        <w:rPr>
          <w:rtl/>
        </w:rPr>
      </w:pPr>
      <w:r>
        <w:rPr>
          <w:rtl/>
        </w:rPr>
        <w:t>در ايران نيز گر چه حاكمان مغول حكومت مى كردند و مدت زيادى رعب و وحشت و جنايت و خونريزى حكمفرما بود</w:t>
      </w:r>
      <w:r w:rsidR="008A6A7E">
        <w:rPr>
          <w:rtl/>
        </w:rPr>
        <w:t xml:space="preserve">، </w:t>
      </w:r>
      <w:r>
        <w:rPr>
          <w:rtl/>
        </w:rPr>
        <w:t xml:space="preserve">رفته رفته از بى فرهنگى و خوى ستمگرى مغولان كاسته شد و اين به سبب تاثير فرهنگ مردم ايران و اسلام و </w:t>
      </w:r>
      <w:r>
        <w:rPr>
          <w:rtl/>
        </w:rPr>
        <w:lastRenderedPageBreak/>
        <w:t>نيز هوشيارى و سياست وزراى لايق و شايسته اى نظير خواجه نصيرالدين طوسى</w:t>
      </w:r>
      <w:r w:rsidR="008A6A7E">
        <w:rPr>
          <w:rtl/>
        </w:rPr>
        <w:t xml:space="preserve">، </w:t>
      </w:r>
      <w:r>
        <w:rPr>
          <w:rtl/>
        </w:rPr>
        <w:t>ياور وحى و عقل و استاد علامه حلى بود</w:t>
      </w:r>
      <w:r w:rsidR="008A6A7E">
        <w:rPr>
          <w:rtl/>
        </w:rPr>
        <w:t xml:space="preserve">. </w:t>
      </w:r>
    </w:p>
    <w:p w:rsidR="001639D6" w:rsidRDefault="001639D6" w:rsidP="001639D6">
      <w:pPr>
        <w:pStyle w:val="libNormal"/>
        <w:rPr>
          <w:rtl/>
        </w:rPr>
      </w:pPr>
      <w:r>
        <w:rPr>
          <w:rtl/>
        </w:rPr>
        <w:t>حضور چنين دانشمندان دلسوز فرهنگ اسلام و ملت در دستگاه مغولان</w:t>
      </w:r>
      <w:r w:rsidR="008A6A7E">
        <w:rPr>
          <w:rtl/>
        </w:rPr>
        <w:t xml:space="preserve">، </w:t>
      </w:r>
      <w:r>
        <w:rPr>
          <w:rtl/>
        </w:rPr>
        <w:t>در پيشرفت علم و جلوگيرى مغولان وحشى از تخريب و آتش سوزى مراكز فرهنگى و كتابخانه ها</w:t>
      </w:r>
      <w:r w:rsidR="008A6A7E">
        <w:rPr>
          <w:rtl/>
        </w:rPr>
        <w:t xml:space="preserve">، </w:t>
      </w:r>
      <w:r>
        <w:rPr>
          <w:rtl/>
        </w:rPr>
        <w:t>نقش بسزايى ايفا كرد</w:t>
      </w:r>
      <w:r w:rsidR="008A6A7E">
        <w:rPr>
          <w:rtl/>
        </w:rPr>
        <w:t xml:space="preserve">، </w:t>
      </w:r>
      <w:r>
        <w:rPr>
          <w:rtl/>
        </w:rPr>
        <w:t>دانشمندانى كه در انجام اين مهم از آبروى خويشتن سرمايه گذاشتند و همچون شمع سوختند</w:t>
      </w:r>
      <w:r w:rsidR="008A6A7E">
        <w:rPr>
          <w:rtl/>
        </w:rPr>
        <w:t xml:space="preserve">. </w:t>
      </w:r>
    </w:p>
    <w:p w:rsidR="001639D6" w:rsidRDefault="008A6A7E" w:rsidP="008A6A7E">
      <w:pPr>
        <w:pStyle w:val="Heading2"/>
        <w:rPr>
          <w:rtl/>
        </w:rPr>
      </w:pPr>
      <w:bookmarkStart w:id="213" w:name="_Toc371021769"/>
      <w:r>
        <w:rPr>
          <w:rtl/>
        </w:rPr>
        <w:t>علامه و اولجايتو</w:t>
      </w:r>
      <w:bookmarkEnd w:id="213"/>
    </w:p>
    <w:p w:rsidR="001639D6" w:rsidRDefault="001639D6" w:rsidP="001639D6">
      <w:pPr>
        <w:pStyle w:val="libNormal"/>
        <w:rPr>
          <w:rtl/>
        </w:rPr>
      </w:pPr>
      <w:r>
        <w:rPr>
          <w:rtl/>
        </w:rPr>
        <w:t>علامه حلى شهرت جهانى داشت و آوازه او به تمام نقاط رسيده بود</w:t>
      </w:r>
      <w:r w:rsidR="008A6A7E">
        <w:rPr>
          <w:rtl/>
        </w:rPr>
        <w:t xml:space="preserve">. </w:t>
      </w:r>
      <w:r>
        <w:rPr>
          <w:rtl/>
        </w:rPr>
        <w:t>حاكم عصر وى سلطان محمد اولجايتو يكى از پادشاهان مغول بود كه از سال 703 تا 716 ق</w:t>
      </w:r>
      <w:r w:rsidR="008A6A7E">
        <w:rPr>
          <w:rtl/>
        </w:rPr>
        <w:t xml:space="preserve">. </w:t>
      </w:r>
      <w:r>
        <w:rPr>
          <w:rtl/>
        </w:rPr>
        <w:t>در ايران بر متصرفات مغول حكومت مى كرد</w:t>
      </w:r>
      <w:r w:rsidR="008A6A7E">
        <w:rPr>
          <w:rtl/>
        </w:rPr>
        <w:t xml:space="preserve">. </w:t>
      </w:r>
    </w:p>
    <w:p w:rsidR="001639D6" w:rsidRDefault="001639D6" w:rsidP="001639D6">
      <w:pPr>
        <w:pStyle w:val="libNormal"/>
        <w:rPr>
          <w:rtl/>
        </w:rPr>
      </w:pPr>
      <w:r>
        <w:rPr>
          <w:rtl/>
        </w:rPr>
        <w:t>اولجايتو در سال 706 ق</w:t>
      </w:r>
      <w:r w:rsidR="008A6A7E">
        <w:rPr>
          <w:rtl/>
        </w:rPr>
        <w:t xml:space="preserve">. </w:t>
      </w:r>
      <w:r>
        <w:rPr>
          <w:rtl/>
        </w:rPr>
        <w:t>در پنج فرسخى ابهر در سرزمينى سر سبز كه رود كوچك ابهر و زنجان رود از آنجا سرچشمه مى گيرد</w:t>
      </w:r>
      <w:r w:rsidR="008A6A7E">
        <w:rPr>
          <w:rtl/>
        </w:rPr>
        <w:t xml:space="preserve">، </w:t>
      </w:r>
      <w:r>
        <w:rPr>
          <w:rtl/>
        </w:rPr>
        <w:t>شهر «سلطانيه» را تاسيس كرد</w:t>
      </w:r>
      <w:r w:rsidR="008A6A7E">
        <w:rPr>
          <w:rtl/>
        </w:rPr>
        <w:t xml:space="preserve">. </w:t>
      </w:r>
      <w:r>
        <w:rPr>
          <w:rtl/>
        </w:rPr>
        <w:t>بناى شهر ده سال طول كشيد و در سال 713 ق</w:t>
      </w:r>
      <w:r w:rsidR="008A6A7E">
        <w:rPr>
          <w:rtl/>
        </w:rPr>
        <w:t xml:space="preserve">. </w:t>
      </w:r>
      <w:r>
        <w:rPr>
          <w:rtl/>
        </w:rPr>
        <w:t>شهرى بزرگ داراى ساختمان و بناهاى بسيار زيبا به وجود آمد</w:t>
      </w:r>
      <w:r w:rsidR="008A6A7E">
        <w:rPr>
          <w:rtl/>
        </w:rPr>
        <w:t xml:space="preserve">. </w:t>
      </w:r>
      <w:r>
        <w:rPr>
          <w:rtl/>
        </w:rPr>
        <w:t>در آنجا قصرى براى خويش ساخت و مدرسه بزرگى شبيه مدرسه مستنصر به بغداد بنيانگذارى و از هر سو مدرسان و علماى اسلامى را دعوت كرد</w:t>
      </w:r>
      <w:r w:rsidR="008A6A7E">
        <w:rPr>
          <w:rtl/>
        </w:rPr>
        <w:t xml:space="preserve">. </w:t>
      </w:r>
    </w:p>
    <w:p w:rsidR="001639D6" w:rsidRDefault="001639D6" w:rsidP="001639D6">
      <w:pPr>
        <w:pStyle w:val="libNormal"/>
        <w:rPr>
          <w:rtl/>
        </w:rPr>
      </w:pPr>
      <w:r>
        <w:rPr>
          <w:rtl/>
        </w:rPr>
        <w:t>نوشته اند در يكى از روزها سلطان در پى ناراحتى شديد از روى خشم يكى از زنانش را در يك مجلس سه طلاقه كرد! پس از مدتى پشيمان شد و از دانشمندان سنى مذهب دربارى از حكم چنين طلاقى سئوال كرد</w:t>
      </w:r>
      <w:r w:rsidR="008A6A7E">
        <w:rPr>
          <w:rtl/>
        </w:rPr>
        <w:t xml:space="preserve">. </w:t>
      </w:r>
      <w:r>
        <w:rPr>
          <w:rtl/>
        </w:rPr>
        <w:t>آنها در پاسخ گفتند: آن زن ديگر همسر شما نيست</w:t>
      </w:r>
      <w:r w:rsidR="008A6A7E">
        <w:rPr>
          <w:rtl/>
        </w:rPr>
        <w:t>!</w:t>
      </w:r>
    </w:p>
    <w:p w:rsidR="001639D6" w:rsidRDefault="001639D6" w:rsidP="001639D6">
      <w:pPr>
        <w:pStyle w:val="libNormal"/>
        <w:rPr>
          <w:rtl/>
        </w:rPr>
      </w:pPr>
      <w:r>
        <w:rPr>
          <w:rtl/>
        </w:rPr>
        <w:t>يكى از وزرا گفت</w:t>
      </w:r>
      <w:r w:rsidR="008A6A7E">
        <w:rPr>
          <w:rtl/>
        </w:rPr>
        <w:t>:</w:t>
      </w:r>
      <w:r>
        <w:rPr>
          <w:rtl/>
        </w:rPr>
        <w:t xml:space="preserve"> در شهر حله فقيهى است كه فتوا به باطل بودن اين طلاق مى دهد</w:t>
      </w:r>
      <w:r w:rsidR="008A6A7E">
        <w:rPr>
          <w:rtl/>
        </w:rPr>
        <w:t xml:space="preserve">. </w:t>
      </w:r>
      <w:r>
        <w:rPr>
          <w:rtl/>
        </w:rPr>
        <w:t>فقيهى را كه آن وزير پيشنهاد داد علامه حلى بود</w:t>
      </w:r>
      <w:r w:rsidR="008A6A7E">
        <w:rPr>
          <w:rtl/>
        </w:rPr>
        <w:t xml:space="preserve">. </w:t>
      </w:r>
      <w:r>
        <w:rPr>
          <w:rtl/>
        </w:rPr>
        <w:t xml:space="preserve">از اين رو سلطان از </w:t>
      </w:r>
      <w:r>
        <w:rPr>
          <w:rtl/>
        </w:rPr>
        <w:lastRenderedPageBreak/>
        <w:t>علامه دعوت كرد و قاصدان به شهر حله رفتند و آيه الله حلى را همراه خود به مركز حكومت آوردند</w:t>
      </w:r>
      <w:r w:rsidR="008A6A7E">
        <w:rPr>
          <w:rtl/>
        </w:rPr>
        <w:t xml:space="preserve">. </w:t>
      </w:r>
      <w:r>
        <w:rPr>
          <w:rtl/>
        </w:rPr>
        <w:t>هر چند زمان مسافرت علامه به ايران به طور دقيق روشن نيست ولى ممكن است پس از سالهاى 705 ق</w:t>
      </w:r>
      <w:r w:rsidR="008A6A7E">
        <w:rPr>
          <w:rtl/>
        </w:rPr>
        <w:t xml:space="preserve">. </w:t>
      </w:r>
      <w:r>
        <w:rPr>
          <w:rtl/>
        </w:rPr>
        <w:t>به بعد باشد</w:t>
      </w:r>
      <w:r w:rsidR="008A6A7E">
        <w:rPr>
          <w:rtl/>
        </w:rPr>
        <w:t xml:space="preserve">. </w:t>
      </w:r>
    </w:p>
    <w:p w:rsidR="001639D6" w:rsidRDefault="001639D6" w:rsidP="001639D6">
      <w:pPr>
        <w:pStyle w:val="libNormal"/>
        <w:rPr>
          <w:rtl/>
        </w:rPr>
      </w:pPr>
      <w:r>
        <w:rPr>
          <w:rtl/>
        </w:rPr>
        <w:t>علامه پس از ورود به ايران</w:t>
      </w:r>
      <w:r w:rsidR="008A6A7E">
        <w:rPr>
          <w:rtl/>
        </w:rPr>
        <w:t xml:space="preserve">، </w:t>
      </w:r>
      <w:r>
        <w:rPr>
          <w:rtl/>
        </w:rPr>
        <w:t>در اولين جلسه اى كه سلطان تشكيل داد شركت كرد و بدون توجه به مجلس شاهانه</w:t>
      </w:r>
      <w:r w:rsidR="008A6A7E">
        <w:rPr>
          <w:rtl/>
        </w:rPr>
        <w:t xml:space="preserve">، </w:t>
      </w:r>
      <w:r>
        <w:rPr>
          <w:rtl/>
        </w:rPr>
        <w:t>با برخورد علمى و پاسخهاى دقيق و محكمى كه به سوالات مى گفت دانشمندان و پيروان مذاهب چهارگانه اهل سنت را به پذيرش نظر خويش ملزم كرد و در خصوص طلاق همسر شاه فرمود: طلاق باطل است چون شرط طلاق باطل است چون شرط طلاق كه حضور دوم شاهد عادل باشد فراهم نبوده است</w:t>
      </w:r>
      <w:r w:rsidR="008A6A7E">
        <w:rPr>
          <w:rtl/>
        </w:rPr>
        <w:t xml:space="preserve">. </w:t>
      </w:r>
      <w:r>
        <w:rPr>
          <w:rtl/>
        </w:rPr>
        <w:t>شاه با خوشحالى از اين فتوا</w:t>
      </w:r>
      <w:r w:rsidR="008A6A7E">
        <w:rPr>
          <w:rtl/>
        </w:rPr>
        <w:t xml:space="preserve">، </w:t>
      </w:r>
      <w:r>
        <w:rPr>
          <w:rtl/>
        </w:rPr>
        <w:t>از قدرت علامه حلى در بحث و مناظره</w:t>
      </w:r>
      <w:r w:rsidR="008A6A7E">
        <w:rPr>
          <w:rtl/>
        </w:rPr>
        <w:t xml:space="preserve">، </w:t>
      </w:r>
      <w:r>
        <w:rPr>
          <w:rtl/>
        </w:rPr>
        <w:t>صراحت لهجه</w:t>
      </w:r>
      <w:r w:rsidR="008A6A7E">
        <w:rPr>
          <w:rtl/>
        </w:rPr>
        <w:t xml:space="preserve">، </w:t>
      </w:r>
      <w:r>
        <w:rPr>
          <w:rtl/>
        </w:rPr>
        <w:t>حضور ذهن قوى</w:t>
      </w:r>
      <w:r w:rsidR="008A6A7E">
        <w:rPr>
          <w:rtl/>
        </w:rPr>
        <w:t xml:space="preserve">، </w:t>
      </w:r>
      <w:r>
        <w:rPr>
          <w:rtl/>
        </w:rPr>
        <w:t>دانش و اطلاعاتى كه داشت و با شهامت و دليلهاى روشن صحت نظرات خويش را ثابت مى كرد خوشش آمد علاقه وافرى به فقيه شيعى پيدا كرد</w:t>
      </w:r>
      <w:r w:rsidR="008A6A7E">
        <w:rPr>
          <w:rtl/>
        </w:rPr>
        <w:t xml:space="preserve">. </w:t>
      </w:r>
      <w:r w:rsidR="00EC7EAF" w:rsidRPr="00EC7EAF">
        <w:rPr>
          <w:rStyle w:val="libFootnotenumChar"/>
          <w:rtl/>
        </w:rPr>
        <w:t>(423)</w:t>
      </w:r>
    </w:p>
    <w:p w:rsidR="001639D6" w:rsidRDefault="008A6A7E" w:rsidP="008A6A7E">
      <w:pPr>
        <w:pStyle w:val="Heading2"/>
        <w:rPr>
          <w:rtl/>
        </w:rPr>
      </w:pPr>
      <w:bookmarkStart w:id="214" w:name="_Toc371021770"/>
      <w:r>
        <w:rPr>
          <w:rtl/>
        </w:rPr>
        <w:t>بذر تشيع</w:t>
      </w:r>
      <w:bookmarkEnd w:id="214"/>
    </w:p>
    <w:tbl>
      <w:tblPr>
        <w:bidiVisual/>
        <w:tblW w:w="5000" w:type="pct"/>
        <w:tblLook w:val="01E0"/>
      </w:tblPr>
      <w:tblGrid>
        <w:gridCol w:w="3661"/>
        <w:gridCol w:w="269"/>
        <w:gridCol w:w="3657"/>
      </w:tblGrid>
      <w:tr w:rsidR="0031780D" w:rsidTr="00E97CC9">
        <w:trPr>
          <w:trHeight w:val="350"/>
        </w:trPr>
        <w:tc>
          <w:tcPr>
            <w:tcW w:w="4288" w:type="dxa"/>
            <w:shd w:val="clear" w:color="auto" w:fill="auto"/>
          </w:tcPr>
          <w:p w:rsidR="0031780D" w:rsidRDefault="0031780D" w:rsidP="00E97CC9">
            <w:pPr>
              <w:pStyle w:val="libPoem"/>
              <w:rPr>
                <w:rtl/>
              </w:rPr>
            </w:pPr>
            <w:r>
              <w:rPr>
                <w:rtl/>
              </w:rPr>
              <w:t>آنرا كه فضل ودانش وتقوا مسلم است</w:t>
            </w:r>
            <w:r w:rsidRPr="00725071">
              <w:rPr>
                <w:rStyle w:val="libPoemTiniChar0"/>
                <w:rtl/>
              </w:rPr>
              <w:br/>
              <w:t> </w:t>
            </w:r>
          </w:p>
        </w:tc>
        <w:tc>
          <w:tcPr>
            <w:tcW w:w="280" w:type="dxa"/>
            <w:shd w:val="clear" w:color="auto" w:fill="auto"/>
          </w:tcPr>
          <w:p w:rsidR="0031780D" w:rsidRDefault="0031780D" w:rsidP="00E97CC9">
            <w:pPr>
              <w:pStyle w:val="libPoem"/>
              <w:rPr>
                <w:rtl/>
              </w:rPr>
            </w:pPr>
          </w:p>
        </w:tc>
        <w:tc>
          <w:tcPr>
            <w:tcW w:w="4288" w:type="dxa"/>
            <w:shd w:val="clear" w:color="auto" w:fill="auto"/>
          </w:tcPr>
          <w:p w:rsidR="0031780D" w:rsidRDefault="0031780D" w:rsidP="00E97CC9">
            <w:pPr>
              <w:pStyle w:val="libPoem"/>
              <w:rPr>
                <w:rtl/>
              </w:rPr>
            </w:pPr>
            <w:r>
              <w:rPr>
                <w:rtl/>
              </w:rPr>
              <w:t>هرجا قدم نهد قدمش خير مقدم است</w:t>
            </w:r>
            <w:r w:rsidRPr="00725071">
              <w:rPr>
                <w:rStyle w:val="libPoemTiniChar0"/>
                <w:rtl/>
              </w:rPr>
              <w:br/>
              <w:t> </w:t>
            </w:r>
          </w:p>
        </w:tc>
      </w:tr>
    </w:tbl>
    <w:p w:rsidR="001639D6" w:rsidRDefault="001639D6" w:rsidP="001639D6">
      <w:pPr>
        <w:pStyle w:val="libNormal"/>
        <w:rPr>
          <w:rtl/>
        </w:rPr>
      </w:pPr>
      <w:r>
        <w:rPr>
          <w:rtl/>
        </w:rPr>
        <w:t>حضور فقيه يگانه عصر علامه حلى در ايران و مركز حكومت مغولان خير و بركت بود و با زمينه هايى كه حاكم مغول براى وى به وجود آورده بود كمال بهره را برد و به دفاع از امامت و ولايت ائمه معصومين عليهم السلام برخاست</w:t>
      </w:r>
      <w:r w:rsidR="008A6A7E">
        <w:rPr>
          <w:rtl/>
        </w:rPr>
        <w:t xml:space="preserve">. </w:t>
      </w:r>
      <w:r>
        <w:rPr>
          <w:rtl/>
        </w:rPr>
        <w:t>از اين رو بزرگترين جلسه مناظره با حضور انديشمندان شيعى و علماى مذاهب مختلف برگزار شد</w:t>
      </w:r>
      <w:r w:rsidR="008A6A7E">
        <w:rPr>
          <w:rtl/>
        </w:rPr>
        <w:t xml:space="preserve">. </w:t>
      </w:r>
      <w:r>
        <w:rPr>
          <w:rtl/>
        </w:rPr>
        <w:t>از طورف علماى اهل سنت خواجه نظام الدين عبدالملك مراغه اى كه از علماى شافعى و داناترين آنها بود برگزيده شد</w:t>
      </w:r>
      <w:r w:rsidR="008A6A7E">
        <w:rPr>
          <w:rtl/>
        </w:rPr>
        <w:t xml:space="preserve">. </w:t>
      </w:r>
      <w:r>
        <w:rPr>
          <w:rtl/>
        </w:rPr>
        <w:t xml:space="preserve">علامه حلى با وى در بحث امامت مناظره كرد و خلافت بلا فصل مولا على </w:t>
      </w:r>
      <w:r w:rsidR="00B7418D" w:rsidRPr="00B7418D">
        <w:rPr>
          <w:rStyle w:val="libAlaemChar"/>
          <w:rtl/>
        </w:rPr>
        <w:t>عليه‌السلام</w:t>
      </w:r>
      <w:r>
        <w:rPr>
          <w:rtl/>
        </w:rPr>
        <w:t xml:space="preserve"> بعد از رسالت پيامبر اسلام را ثابت نمود و با دليلهاى بسيار محكم برترى مذهب شيعه </w:t>
      </w:r>
      <w:r>
        <w:rPr>
          <w:rtl/>
        </w:rPr>
        <w:lastRenderedPageBreak/>
        <w:t>اماميه را چنان روشن ساخت كه جاى هيچ گونه ترديد و شبهه اى براى حاضران باقى نماند</w:t>
      </w:r>
      <w:r w:rsidR="008A6A7E">
        <w:rPr>
          <w:rtl/>
        </w:rPr>
        <w:t xml:space="preserve">. </w:t>
      </w:r>
    </w:p>
    <w:p w:rsidR="001639D6" w:rsidRDefault="001639D6" w:rsidP="001639D6">
      <w:pPr>
        <w:pStyle w:val="libNormal"/>
        <w:rPr>
          <w:rtl/>
        </w:rPr>
      </w:pPr>
      <w:r>
        <w:rPr>
          <w:rtl/>
        </w:rPr>
        <w:t>پس از جلسات بحث و مناظره و اثبات حقانيت مذهب اهل بيت عصمت و طهارت عليهم السلام اولجايتو مذهب اهل بيت عصمت و طهارت عليهم السلام اولجايتو مذهب شيعه را انتخاب كرد و به لقب «سلطان محمد خدابنده» معروف گشت</w:t>
      </w:r>
      <w:r w:rsidR="008A6A7E">
        <w:rPr>
          <w:rtl/>
        </w:rPr>
        <w:t xml:space="preserve">. </w:t>
      </w:r>
      <w:r>
        <w:rPr>
          <w:rtl/>
        </w:rPr>
        <w:t>پس از اعلان تشيع وى</w:t>
      </w:r>
      <w:r w:rsidR="008A6A7E">
        <w:rPr>
          <w:rtl/>
        </w:rPr>
        <w:t xml:space="preserve">، </w:t>
      </w:r>
      <w:r>
        <w:rPr>
          <w:rtl/>
        </w:rPr>
        <w:t>در سراسر ايران مذهب اهل بيت منتشر شد و سلطان به نام دوازده امام خطبه خواند و دستور داد در تمام شهرها به نام مقدس ائمه معصومين عليهم السلام سكه زنند و سر در مساجد و اماكن مشرفه به نام ائمه مزين گردد</w:t>
      </w:r>
      <w:r w:rsidR="008A6A7E">
        <w:rPr>
          <w:rtl/>
        </w:rPr>
        <w:t xml:space="preserve">. </w:t>
      </w:r>
      <w:r w:rsidR="00EC7EAF" w:rsidRPr="00EC7EAF">
        <w:rPr>
          <w:rStyle w:val="libFootnotenumChar"/>
          <w:rtl/>
        </w:rPr>
        <w:t>(424)</w:t>
      </w:r>
    </w:p>
    <w:p w:rsidR="001639D6" w:rsidRDefault="001639D6" w:rsidP="001639D6">
      <w:pPr>
        <w:pStyle w:val="libNormal"/>
        <w:rPr>
          <w:rtl/>
        </w:rPr>
      </w:pPr>
      <w:r>
        <w:rPr>
          <w:rtl/>
        </w:rPr>
        <w:t>يكى از دانشمندان مى نويسد: اگر براى علامه حلى منقبت و فضيلتى غير از شيعه شدن سلطان محمد به دست او نبود</w:t>
      </w:r>
      <w:r w:rsidR="008A6A7E">
        <w:rPr>
          <w:rtl/>
        </w:rPr>
        <w:t xml:space="preserve">، </w:t>
      </w:r>
      <w:r>
        <w:rPr>
          <w:rtl/>
        </w:rPr>
        <w:t>همين براى برترى و افتخار علامه بر دانشمندان و فقها بس بود حال آنكه مناقب و خوبيهاى وى شمارش يافتنى نيست و آثار ارزنده اش بى نهايت است</w:t>
      </w:r>
      <w:r w:rsidR="008A6A7E">
        <w:rPr>
          <w:rtl/>
        </w:rPr>
        <w:t xml:space="preserve">. </w:t>
      </w:r>
      <w:r w:rsidR="00EC7EAF" w:rsidRPr="00EC7EAF">
        <w:rPr>
          <w:rStyle w:val="libFootnotenumChar"/>
          <w:rtl/>
        </w:rPr>
        <w:t>(425)</w:t>
      </w:r>
    </w:p>
    <w:p w:rsidR="001639D6" w:rsidRDefault="008A6A7E" w:rsidP="008A6A7E">
      <w:pPr>
        <w:pStyle w:val="Heading2"/>
        <w:rPr>
          <w:rtl/>
        </w:rPr>
      </w:pPr>
      <w:bookmarkStart w:id="215" w:name="_Toc371021771"/>
      <w:r>
        <w:rPr>
          <w:rtl/>
        </w:rPr>
        <w:t>در ايران</w:t>
      </w:r>
      <w:bookmarkEnd w:id="215"/>
    </w:p>
    <w:p w:rsidR="001639D6" w:rsidRDefault="001639D6" w:rsidP="001639D6">
      <w:pPr>
        <w:pStyle w:val="libNormal"/>
        <w:rPr>
          <w:rtl/>
        </w:rPr>
      </w:pPr>
      <w:r>
        <w:rPr>
          <w:rtl/>
        </w:rPr>
        <w:t>آيه الله علامه حلى</w:t>
      </w:r>
      <w:r w:rsidR="008A6A7E">
        <w:rPr>
          <w:rtl/>
        </w:rPr>
        <w:t xml:space="preserve">، </w:t>
      </w:r>
      <w:r>
        <w:rPr>
          <w:rtl/>
        </w:rPr>
        <w:t>عارف و فقيه بر جسته شيعه</w:t>
      </w:r>
      <w:r w:rsidR="008A6A7E">
        <w:rPr>
          <w:rtl/>
        </w:rPr>
        <w:t xml:space="preserve">، </w:t>
      </w:r>
      <w:r>
        <w:rPr>
          <w:rtl/>
        </w:rPr>
        <w:t>در ايران باقى ماند و حدود يك دهم از عمر شريفش در اين خطه گذشت</w:t>
      </w:r>
      <w:r w:rsidR="008A6A7E">
        <w:rPr>
          <w:rtl/>
        </w:rPr>
        <w:t xml:space="preserve">. </w:t>
      </w:r>
      <w:r>
        <w:rPr>
          <w:rtl/>
        </w:rPr>
        <w:t>او در اين مدت خدمات بسيار ارزنده اى نمود و در نشر علوم و معارف اهل بيت عليهم السلام كوشش فراوان نمود و شاگردان زيادى را تربيت كرد</w:t>
      </w:r>
      <w:r w:rsidR="008A6A7E">
        <w:rPr>
          <w:rtl/>
        </w:rPr>
        <w:t xml:space="preserve">. </w:t>
      </w:r>
    </w:p>
    <w:p w:rsidR="001639D6" w:rsidRDefault="001639D6" w:rsidP="001639D6">
      <w:pPr>
        <w:pStyle w:val="libNormal"/>
        <w:rPr>
          <w:rtl/>
        </w:rPr>
      </w:pPr>
      <w:r>
        <w:rPr>
          <w:rtl/>
        </w:rPr>
        <w:t>علامه چه در شهر سلطانيه و چه در مسافرتها به ديگر شهرهاى ايران پيوسته ملازم با سلطان بود به پيشنهاد وى سلطان دستور داد مدرسه سيارى را از خيمه و چادر</w:t>
      </w:r>
      <w:r w:rsidR="008A6A7E">
        <w:rPr>
          <w:rtl/>
        </w:rPr>
        <w:t xml:space="preserve">، </w:t>
      </w:r>
      <w:r>
        <w:rPr>
          <w:rtl/>
        </w:rPr>
        <w:t xml:space="preserve">داراى حجره و مدرس آماده كنند تا با كاروان حمل گردد و در هر </w:t>
      </w:r>
      <w:r>
        <w:rPr>
          <w:rtl/>
        </w:rPr>
        <w:lastRenderedPageBreak/>
        <w:t>منزلى كه كاروان رحل اقامت كرد خيمه مدرسه در بالاترين و بهترين نقطه منزل بر پا شود</w:t>
      </w:r>
      <w:r w:rsidR="008A6A7E">
        <w:rPr>
          <w:rtl/>
        </w:rPr>
        <w:t xml:space="preserve">. </w:t>
      </w:r>
      <w:r w:rsidR="00EC7EAF" w:rsidRPr="00EC7EAF">
        <w:rPr>
          <w:rStyle w:val="libFootnotenumChar"/>
          <w:rtl/>
        </w:rPr>
        <w:t>(426)</w:t>
      </w:r>
    </w:p>
    <w:p w:rsidR="001639D6" w:rsidRDefault="001639D6" w:rsidP="001639D6">
      <w:pPr>
        <w:pStyle w:val="libNormal"/>
        <w:rPr>
          <w:rtl/>
        </w:rPr>
      </w:pPr>
      <w:r>
        <w:rPr>
          <w:rtl/>
        </w:rPr>
        <w:t>او علاوه بر تدريس و بحث و مناظره با دانشمندان اهل سنت و تربيت شاگردان</w:t>
      </w:r>
      <w:r w:rsidR="008A6A7E">
        <w:rPr>
          <w:rtl/>
        </w:rPr>
        <w:t xml:space="preserve">، </w:t>
      </w:r>
      <w:r>
        <w:rPr>
          <w:rtl/>
        </w:rPr>
        <w:t>به نوشتن كتابهاى فقهى</w:t>
      </w:r>
      <w:r w:rsidR="008A6A7E">
        <w:rPr>
          <w:rtl/>
        </w:rPr>
        <w:t xml:space="preserve">، </w:t>
      </w:r>
      <w:r>
        <w:rPr>
          <w:rtl/>
        </w:rPr>
        <w:t>كلامى و اعتقادى مشغول بود</w:t>
      </w:r>
      <w:r w:rsidR="008A6A7E">
        <w:rPr>
          <w:rtl/>
        </w:rPr>
        <w:t xml:space="preserve">، </w:t>
      </w:r>
      <w:r>
        <w:rPr>
          <w:rtl/>
        </w:rPr>
        <w:t>چنانكه در پايان بعضى از كتابهاى خود نگاشته است</w:t>
      </w:r>
      <w:r w:rsidR="008A6A7E">
        <w:rPr>
          <w:rtl/>
        </w:rPr>
        <w:t>:</w:t>
      </w:r>
      <w:r>
        <w:rPr>
          <w:rtl/>
        </w:rPr>
        <w:t xml:space="preserve"> اين نوشته در مدرسه سيار سلطانيه در كرمانشاهان به اتمام رسيد</w:t>
      </w:r>
      <w:r w:rsidR="008A6A7E">
        <w:rPr>
          <w:rtl/>
        </w:rPr>
        <w:t xml:space="preserve">. </w:t>
      </w:r>
      <w:r>
        <w:rPr>
          <w:rtl/>
        </w:rPr>
        <w:t>وى كتاب ارزشمند «منهاج الكرامه » را كه در موضوع امامت است براى سلطان نوشت و در همان زمان پخش گرديد</w:t>
      </w:r>
      <w:r w:rsidR="008A6A7E">
        <w:rPr>
          <w:rtl/>
        </w:rPr>
        <w:t xml:space="preserve">. </w:t>
      </w:r>
    </w:p>
    <w:p w:rsidR="001639D6" w:rsidRDefault="001639D6" w:rsidP="001639D6">
      <w:pPr>
        <w:pStyle w:val="libNormal"/>
        <w:rPr>
          <w:rtl/>
        </w:rPr>
      </w:pPr>
      <w:r>
        <w:rPr>
          <w:rtl/>
        </w:rPr>
        <w:t>علامه حلى پس از يك دهه تلاش و خدمات ارزنده فرهنگى و به اهتزاز در آوردن پرچم ولايت و عشق و محبت خاندان طهارت علهيم السلام در سراسر قلمرو مغولان در ايران</w:t>
      </w:r>
      <w:r w:rsidR="008A6A7E">
        <w:rPr>
          <w:rtl/>
        </w:rPr>
        <w:t xml:space="preserve">، </w:t>
      </w:r>
      <w:r>
        <w:rPr>
          <w:rtl/>
        </w:rPr>
        <w:t>در سال 716 ق</w:t>
      </w:r>
      <w:r w:rsidR="008A6A7E">
        <w:rPr>
          <w:rtl/>
        </w:rPr>
        <w:t xml:space="preserve">. </w:t>
      </w:r>
      <w:r>
        <w:rPr>
          <w:rtl/>
        </w:rPr>
        <w:t>بعد از مرگ سلطان محمد خدابنده</w:t>
      </w:r>
      <w:r w:rsidR="008A6A7E">
        <w:rPr>
          <w:rtl/>
        </w:rPr>
        <w:t xml:space="preserve">، </w:t>
      </w:r>
      <w:r>
        <w:rPr>
          <w:rtl/>
        </w:rPr>
        <w:t>به وطن خويش سرزمين حله برگشت و در آنجا به تدريس و تاليف مشغول گرديد و تا آخر عمر منصب مرجعيت و فتوا و زعامت شيعيان را به عهده داشت</w:t>
      </w:r>
      <w:r w:rsidR="008A6A7E">
        <w:rPr>
          <w:rtl/>
        </w:rPr>
        <w:t xml:space="preserve">. </w:t>
      </w:r>
      <w:r w:rsidR="00EC7EAF" w:rsidRPr="00EC7EAF">
        <w:rPr>
          <w:rStyle w:val="libFootnotenumChar"/>
          <w:rtl/>
        </w:rPr>
        <w:t>(427)</w:t>
      </w:r>
    </w:p>
    <w:p w:rsidR="001639D6" w:rsidRDefault="008A6A7E" w:rsidP="008A6A7E">
      <w:pPr>
        <w:pStyle w:val="Heading2"/>
        <w:rPr>
          <w:rtl/>
        </w:rPr>
      </w:pPr>
      <w:bookmarkStart w:id="216" w:name="_Toc371021772"/>
      <w:r>
        <w:rPr>
          <w:rtl/>
        </w:rPr>
        <w:t>گنجينه ماندگار</w:t>
      </w:r>
      <w:bookmarkEnd w:id="216"/>
    </w:p>
    <w:p w:rsidR="001639D6" w:rsidRDefault="001639D6" w:rsidP="001639D6">
      <w:pPr>
        <w:pStyle w:val="libNormal"/>
        <w:rPr>
          <w:rtl/>
        </w:rPr>
      </w:pPr>
      <w:r>
        <w:rPr>
          <w:rtl/>
        </w:rPr>
        <w:t>تدريس و تاليف هر يك فضيلت بسيار مهمى براى رادمردان عرصه دانش ‍ است و علامه شخصيتى بود كه در اين دو جنبه از ديگر محققان و دانشوران پيشى گرفت و سرآمد روزگار شد</w:t>
      </w:r>
      <w:r w:rsidR="008A6A7E">
        <w:rPr>
          <w:rtl/>
        </w:rPr>
        <w:t xml:space="preserve">. </w:t>
      </w:r>
      <w:r>
        <w:rPr>
          <w:rtl/>
        </w:rPr>
        <w:t>چنانكه گفته اند: علامه حلى زمانى از نوشتن كتابهاى حكمت و كلام فارغ شد و به تاليف كتابهاى فقهى پرداخت كه از عمر مباركش بيش از 26 سال نگذشته بود</w:t>
      </w:r>
      <w:r w:rsidR="008A6A7E">
        <w:rPr>
          <w:rtl/>
        </w:rPr>
        <w:t xml:space="preserve">. </w:t>
      </w:r>
      <w:r w:rsidR="00EC7EAF" w:rsidRPr="00EC7EAF">
        <w:rPr>
          <w:rStyle w:val="libFootnotenumChar"/>
          <w:rtl/>
        </w:rPr>
        <w:t>(428)</w:t>
      </w:r>
    </w:p>
    <w:p w:rsidR="001639D6" w:rsidRDefault="001639D6" w:rsidP="001639D6">
      <w:pPr>
        <w:pStyle w:val="libNormal"/>
        <w:rPr>
          <w:rtl/>
        </w:rPr>
      </w:pPr>
      <w:r>
        <w:rPr>
          <w:rtl/>
        </w:rPr>
        <w:t>او در رشته هاى گوناگون علوم كتابهاى زيادى دارد كه اگر در مجموعه اى جمع آورى شود دايره المعارف و كتابخانه بسيار ارزشمندى خواهد شد</w:t>
      </w:r>
      <w:r w:rsidR="008A6A7E">
        <w:rPr>
          <w:rtl/>
        </w:rPr>
        <w:t xml:space="preserve">. </w:t>
      </w:r>
      <w:r>
        <w:rPr>
          <w:rtl/>
        </w:rPr>
        <w:t>يكى از دانشمندان مى نويسد: اگر به نوشته هاى علامه دقت كنيد پى خواهيد برد كه اين مرد از طرف خداوند تاييد شده است</w:t>
      </w:r>
      <w:r w:rsidR="008A6A7E">
        <w:rPr>
          <w:rtl/>
        </w:rPr>
        <w:t xml:space="preserve">، </w:t>
      </w:r>
      <w:r>
        <w:rPr>
          <w:rtl/>
        </w:rPr>
        <w:t>بلكه نشانه اى از نشانه هاى خداست</w:t>
      </w:r>
      <w:r w:rsidR="008A6A7E">
        <w:rPr>
          <w:rtl/>
        </w:rPr>
        <w:t xml:space="preserve">. </w:t>
      </w:r>
      <w:r>
        <w:rPr>
          <w:rtl/>
        </w:rPr>
        <w:lastRenderedPageBreak/>
        <w:t>چنانچه نوشته هاى وى بر ايام عمرش - از ولادت تا وفات - تقسيم شود سهم هر روز يك دفترچه بزرگ مى شود</w:t>
      </w:r>
      <w:r w:rsidR="008A6A7E">
        <w:rPr>
          <w:rtl/>
        </w:rPr>
        <w:t xml:space="preserve">. </w:t>
      </w:r>
      <w:r w:rsidR="00EC7EAF" w:rsidRPr="00EC7EAF">
        <w:rPr>
          <w:rStyle w:val="libFootnotenumChar"/>
          <w:rtl/>
        </w:rPr>
        <w:t>(429)</w:t>
      </w:r>
    </w:p>
    <w:p w:rsidR="001639D6" w:rsidRDefault="008A6A7E" w:rsidP="008A6A7E">
      <w:pPr>
        <w:pStyle w:val="Heading3"/>
        <w:rPr>
          <w:rtl/>
        </w:rPr>
      </w:pPr>
      <w:bookmarkStart w:id="217" w:name="_Toc371021773"/>
      <w:r>
        <w:rPr>
          <w:rtl/>
        </w:rPr>
        <w:t>الف - آثار فقهى</w:t>
      </w:r>
      <w:bookmarkEnd w:id="217"/>
      <w:r>
        <w:rPr>
          <w:rtl/>
        </w:rPr>
        <w:t xml:space="preserve"> </w:t>
      </w:r>
    </w:p>
    <w:p w:rsidR="001639D6" w:rsidRDefault="001639D6" w:rsidP="001639D6">
      <w:pPr>
        <w:pStyle w:val="libNormal"/>
        <w:rPr>
          <w:rtl/>
        </w:rPr>
      </w:pPr>
      <w:r>
        <w:rPr>
          <w:rtl/>
        </w:rPr>
        <w:t>منتهى المطلب فى تحقيق المذهب</w:t>
      </w:r>
      <w:r w:rsidR="008A6A7E">
        <w:rPr>
          <w:rtl/>
        </w:rPr>
        <w:t xml:space="preserve">، </w:t>
      </w:r>
      <w:r>
        <w:rPr>
          <w:rtl/>
        </w:rPr>
        <w:t>تلخيص المرام فى معرفه الاحكام</w:t>
      </w:r>
      <w:r w:rsidR="008A6A7E">
        <w:rPr>
          <w:rtl/>
        </w:rPr>
        <w:t xml:space="preserve">، </w:t>
      </w:r>
      <w:r>
        <w:rPr>
          <w:rtl/>
        </w:rPr>
        <w:t>غايه الاحكام فى تصحيح تلخيص المرام</w:t>
      </w:r>
      <w:r w:rsidR="008A6A7E">
        <w:rPr>
          <w:rtl/>
        </w:rPr>
        <w:t xml:space="preserve">، </w:t>
      </w:r>
      <w:r>
        <w:rPr>
          <w:rtl/>
        </w:rPr>
        <w:t>تحرير الاحكام الشرعيه على مذهب الاماميه</w:t>
      </w:r>
      <w:r w:rsidR="008A6A7E">
        <w:rPr>
          <w:rtl/>
        </w:rPr>
        <w:t xml:space="preserve">، </w:t>
      </w:r>
      <w:r>
        <w:rPr>
          <w:rtl/>
        </w:rPr>
        <w:t>مختلف الشيعه فى احكام الشرعيه</w:t>
      </w:r>
      <w:r w:rsidR="008A6A7E">
        <w:rPr>
          <w:rtl/>
        </w:rPr>
        <w:t xml:space="preserve">، </w:t>
      </w:r>
      <w:r>
        <w:rPr>
          <w:rtl/>
        </w:rPr>
        <w:t>تبصره المتعلمين فى احكام الدين</w:t>
      </w:r>
      <w:r w:rsidR="008A6A7E">
        <w:rPr>
          <w:rtl/>
        </w:rPr>
        <w:t xml:space="preserve">، </w:t>
      </w:r>
      <w:r>
        <w:rPr>
          <w:rtl/>
        </w:rPr>
        <w:t>تذكره الفقها</w:t>
      </w:r>
      <w:r w:rsidR="008A6A7E">
        <w:rPr>
          <w:rtl/>
        </w:rPr>
        <w:t xml:space="preserve">، </w:t>
      </w:r>
      <w:r>
        <w:rPr>
          <w:rtl/>
        </w:rPr>
        <w:t>ارشاد الاذهان فى احكام الايمان</w:t>
      </w:r>
      <w:r w:rsidR="008A6A7E">
        <w:rPr>
          <w:rtl/>
        </w:rPr>
        <w:t xml:space="preserve">، </w:t>
      </w:r>
      <w:r>
        <w:rPr>
          <w:rtl/>
        </w:rPr>
        <w:t>قواعد الاحكام فى معرفه الحلال و الحرام</w:t>
      </w:r>
      <w:r w:rsidR="008A6A7E">
        <w:rPr>
          <w:rtl/>
        </w:rPr>
        <w:t xml:space="preserve">، </w:t>
      </w:r>
      <w:r>
        <w:rPr>
          <w:rtl/>
        </w:rPr>
        <w:t>مدارك الاحكام</w:t>
      </w:r>
      <w:r w:rsidR="008A6A7E">
        <w:rPr>
          <w:rtl/>
        </w:rPr>
        <w:t xml:space="preserve">، </w:t>
      </w:r>
      <w:r>
        <w:rPr>
          <w:rtl/>
        </w:rPr>
        <w:t>نهايه الاحكام فى معرفه الاحكام</w:t>
      </w:r>
      <w:r w:rsidR="008A6A7E">
        <w:rPr>
          <w:rtl/>
        </w:rPr>
        <w:t xml:space="preserve">، </w:t>
      </w:r>
      <w:r>
        <w:rPr>
          <w:rtl/>
        </w:rPr>
        <w:t>المنهاج فى مناسك الحاج</w:t>
      </w:r>
      <w:r w:rsidR="008A6A7E">
        <w:rPr>
          <w:rtl/>
        </w:rPr>
        <w:t xml:space="preserve">، </w:t>
      </w:r>
      <w:r>
        <w:rPr>
          <w:rtl/>
        </w:rPr>
        <w:t>تسبيل الاذهان الى احكام الايمان</w:t>
      </w:r>
      <w:r w:rsidR="008A6A7E">
        <w:rPr>
          <w:rtl/>
        </w:rPr>
        <w:t xml:space="preserve">، </w:t>
      </w:r>
      <w:r>
        <w:rPr>
          <w:rtl/>
        </w:rPr>
        <w:t>تسليك الافهام فى معرفه الاحكام</w:t>
      </w:r>
      <w:r w:rsidR="008A6A7E">
        <w:rPr>
          <w:rtl/>
        </w:rPr>
        <w:t xml:space="preserve">، </w:t>
      </w:r>
      <w:r>
        <w:rPr>
          <w:rtl/>
        </w:rPr>
        <w:t>تنقيح قواعد الدين</w:t>
      </w:r>
      <w:r w:rsidR="008A6A7E">
        <w:rPr>
          <w:rtl/>
        </w:rPr>
        <w:t xml:space="preserve">، </w:t>
      </w:r>
      <w:r>
        <w:rPr>
          <w:rtl/>
        </w:rPr>
        <w:t>تذهيب النفس فى معرفه المذاهب الخمس</w:t>
      </w:r>
      <w:r w:rsidR="008A6A7E">
        <w:rPr>
          <w:rtl/>
        </w:rPr>
        <w:t xml:space="preserve">، </w:t>
      </w:r>
      <w:r>
        <w:rPr>
          <w:rtl/>
        </w:rPr>
        <w:t>المعتمد فى الفقه</w:t>
      </w:r>
      <w:r w:rsidR="008A6A7E">
        <w:rPr>
          <w:rtl/>
        </w:rPr>
        <w:t xml:space="preserve">، </w:t>
      </w:r>
      <w:r>
        <w:rPr>
          <w:rtl/>
        </w:rPr>
        <w:t>رساله فى واجبات الحج و اركانه و رساله فى واجبات الوضو و الصلوه</w:t>
      </w:r>
      <w:r w:rsidR="008A6A7E">
        <w:rPr>
          <w:rtl/>
        </w:rPr>
        <w:t xml:space="preserve">. </w:t>
      </w:r>
    </w:p>
    <w:p w:rsidR="001639D6" w:rsidRDefault="008A6A7E" w:rsidP="008A6A7E">
      <w:pPr>
        <w:pStyle w:val="Heading3"/>
        <w:rPr>
          <w:rtl/>
        </w:rPr>
      </w:pPr>
      <w:bookmarkStart w:id="218" w:name="_Toc371021774"/>
      <w:r>
        <w:rPr>
          <w:rtl/>
        </w:rPr>
        <w:t>ب - آثار اصولى</w:t>
      </w:r>
      <w:bookmarkEnd w:id="218"/>
    </w:p>
    <w:p w:rsidR="001639D6" w:rsidRDefault="001639D6" w:rsidP="001639D6">
      <w:pPr>
        <w:pStyle w:val="libNormal"/>
        <w:rPr>
          <w:rtl/>
        </w:rPr>
      </w:pPr>
      <w:r>
        <w:rPr>
          <w:rtl/>
        </w:rPr>
        <w:t>النكه البديعه فى تحرير الذريعه</w:t>
      </w:r>
      <w:r w:rsidR="008A6A7E">
        <w:rPr>
          <w:rtl/>
        </w:rPr>
        <w:t xml:space="preserve">، </w:t>
      </w:r>
      <w:r>
        <w:rPr>
          <w:rtl/>
        </w:rPr>
        <w:t>غايه الوصول و ايضاح السبل</w:t>
      </w:r>
      <w:r w:rsidR="008A6A7E">
        <w:rPr>
          <w:rtl/>
        </w:rPr>
        <w:t xml:space="preserve">، </w:t>
      </w:r>
      <w:r>
        <w:rPr>
          <w:rtl/>
        </w:rPr>
        <w:t>مبادى الوصول الى يعلم الاصول</w:t>
      </w:r>
      <w:r w:rsidR="008A6A7E">
        <w:rPr>
          <w:rtl/>
        </w:rPr>
        <w:t xml:space="preserve">، </w:t>
      </w:r>
      <w:r>
        <w:rPr>
          <w:rtl/>
        </w:rPr>
        <w:t>تهذيب الوصول الى علم الاصول</w:t>
      </w:r>
      <w:r w:rsidR="008A6A7E">
        <w:rPr>
          <w:rtl/>
        </w:rPr>
        <w:t xml:space="preserve">، </w:t>
      </w:r>
      <w:r>
        <w:rPr>
          <w:rtl/>
        </w:rPr>
        <w:t>نهايه الوصول الى علم الاصول</w:t>
      </w:r>
      <w:r w:rsidR="008A6A7E">
        <w:rPr>
          <w:rtl/>
        </w:rPr>
        <w:t xml:space="preserve">، </w:t>
      </w:r>
      <w:r>
        <w:rPr>
          <w:rtl/>
        </w:rPr>
        <w:t>نه الوصول الى علم الاصول</w:t>
      </w:r>
      <w:r w:rsidR="008A6A7E">
        <w:rPr>
          <w:rtl/>
        </w:rPr>
        <w:t xml:space="preserve">، </w:t>
      </w:r>
      <w:r>
        <w:rPr>
          <w:rtl/>
        </w:rPr>
        <w:t>منتهى الوصول الى علمى الكلام و الاصول</w:t>
      </w:r>
      <w:r w:rsidR="008A6A7E">
        <w:rPr>
          <w:rtl/>
        </w:rPr>
        <w:t xml:space="preserve">. </w:t>
      </w:r>
    </w:p>
    <w:p w:rsidR="001639D6" w:rsidRDefault="008A6A7E" w:rsidP="008A6A7E">
      <w:pPr>
        <w:pStyle w:val="Heading3"/>
        <w:rPr>
          <w:rtl/>
        </w:rPr>
      </w:pPr>
      <w:bookmarkStart w:id="219" w:name="_Toc371021775"/>
      <w:r>
        <w:rPr>
          <w:rtl/>
        </w:rPr>
        <w:t>ج - آثار كلامى و اعتقادى</w:t>
      </w:r>
      <w:bookmarkEnd w:id="219"/>
    </w:p>
    <w:p w:rsidR="001639D6" w:rsidRDefault="001639D6" w:rsidP="001639D6">
      <w:pPr>
        <w:pStyle w:val="libNormal"/>
        <w:rPr>
          <w:rtl/>
        </w:rPr>
      </w:pPr>
      <w:r>
        <w:rPr>
          <w:rtl/>
        </w:rPr>
        <w:t>منهاج اليقين</w:t>
      </w:r>
      <w:r w:rsidR="008A6A7E">
        <w:rPr>
          <w:rtl/>
        </w:rPr>
        <w:t xml:space="preserve">، </w:t>
      </w:r>
      <w:r>
        <w:rPr>
          <w:rtl/>
        </w:rPr>
        <w:t>كشف المراد</w:t>
      </w:r>
      <w:r w:rsidR="008A6A7E">
        <w:rPr>
          <w:rtl/>
        </w:rPr>
        <w:t xml:space="preserve">، </w:t>
      </w:r>
      <w:r>
        <w:rPr>
          <w:rtl/>
        </w:rPr>
        <w:t>انوار الملكوت فى شرح الياقوت</w:t>
      </w:r>
      <w:r w:rsidR="008A6A7E">
        <w:rPr>
          <w:rtl/>
        </w:rPr>
        <w:t xml:space="preserve">، </w:t>
      </w:r>
      <w:r>
        <w:rPr>
          <w:rtl/>
        </w:rPr>
        <w:t>نظم البراهين فى اصول الدين</w:t>
      </w:r>
      <w:r w:rsidR="008A6A7E">
        <w:rPr>
          <w:rtl/>
        </w:rPr>
        <w:t xml:space="preserve">، </w:t>
      </w:r>
      <w:r>
        <w:rPr>
          <w:rtl/>
        </w:rPr>
        <w:t>معارج الفهم</w:t>
      </w:r>
      <w:r w:rsidR="008A6A7E">
        <w:rPr>
          <w:rtl/>
        </w:rPr>
        <w:t xml:space="preserve">، </w:t>
      </w:r>
      <w:r>
        <w:rPr>
          <w:rtl/>
        </w:rPr>
        <w:t>الابحاث المفيده فى تحصيل العقيده</w:t>
      </w:r>
      <w:r w:rsidR="008A6A7E">
        <w:rPr>
          <w:rtl/>
        </w:rPr>
        <w:t xml:space="preserve">، </w:t>
      </w:r>
      <w:r>
        <w:rPr>
          <w:rtl/>
        </w:rPr>
        <w:t>كشف الفوائد فى شرح قواعد العقائد</w:t>
      </w:r>
      <w:r w:rsidR="008A6A7E">
        <w:rPr>
          <w:rtl/>
        </w:rPr>
        <w:t xml:space="preserve">، </w:t>
      </w:r>
      <w:r>
        <w:rPr>
          <w:rtl/>
        </w:rPr>
        <w:t>مقصد الواصلين</w:t>
      </w:r>
      <w:r w:rsidR="008A6A7E">
        <w:rPr>
          <w:rtl/>
        </w:rPr>
        <w:t xml:space="preserve">، </w:t>
      </w:r>
      <w:r>
        <w:rPr>
          <w:rtl/>
        </w:rPr>
        <w:t>تسليك النفس الى حظيره القدس</w:t>
      </w:r>
      <w:r w:rsidR="008A6A7E">
        <w:rPr>
          <w:rtl/>
        </w:rPr>
        <w:t xml:space="preserve">، </w:t>
      </w:r>
      <w:r>
        <w:rPr>
          <w:rtl/>
        </w:rPr>
        <w:t>نهج المسترشدين</w:t>
      </w:r>
      <w:r w:rsidR="008A6A7E">
        <w:rPr>
          <w:rtl/>
        </w:rPr>
        <w:t xml:space="preserve">، </w:t>
      </w:r>
      <w:r>
        <w:rPr>
          <w:rtl/>
        </w:rPr>
        <w:t>مناهج الهدآيه و معارج الدرآيه</w:t>
      </w:r>
      <w:r w:rsidR="008A6A7E">
        <w:rPr>
          <w:rtl/>
        </w:rPr>
        <w:t xml:space="preserve">، </w:t>
      </w:r>
      <w:r>
        <w:rPr>
          <w:rtl/>
        </w:rPr>
        <w:t>منهاج الكرامه</w:t>
      </w:r>
      <w:r w:rsidR="008A6A7E">
        <w:rPr>
          <w:rtl/>
        </w:rPr>
        <w:t xml:space="preserve">، </w:t>
      </w:r>
      <w:r>
        <w:rPr>
          <w:rtl/>
        </w:rPr>
        <w:t>نهايه المرام</w:t>
      </w:r>
      <w:r w:rsidR="008A6A7E">
        <w:rPr>
          <w:rtl/>
        </w:rPr>
        <w:t xml:space="preserve">، </w:t>
      </w:r>
      <w:r>
        <w:rPr>
          <w:rtl/>
        </w:rPr>
        <w:t>نهج الحق و كشف الصدق</w:t>
      </w:r>
      <w:r w:rsidR="008A6A7E">
        <w:rPr>
          <w:rtl/>
        </w:rPr>
        <w:t xml:space="preserve">، </w:t>
      </w:r>
      <w:r>
        <w:rPr>
          <w:rtl/>
        </w:rPr>
        <w:t>الالفين</w:t>
      </w:r>
      <w:r w:rsidR="008A6A7E">
        <w:rPr>
          <w:rtl/>
        </w:rPr>
        <w:t xml:space="preserve">، </w:t>
      </w:r>
      <w:r>
        <w:rPr>
          <w:rtl/>
        </w:rPr>
        <w:t>باب حادى عشر</w:t>
      </w:r>
      <w:r w:rsidR="008A6A7E">
        <w:rPr>
          <w:rtl/>
        </w:rPr>
        <w:t xml:space="preserve">، </w:t>
      </w:r>
      <w:r>
        <w:rPr>
          <w:rtl/>
        </w:rPr>
        <w:t>اربعون مساله</w:t>
      </w:r>
      <w:r w:rsidR="008A6A7E">
        <w:rPr>
          <w:rtl/>
        </w:rPr>
        <w:t xml:space="preserve">، </w:t>
      </w:r>
      <w:r>
        <w:rPr>
          <w:rtl/>
        </w:rPr>
        <w:t xml:space="preserve">رساله فى خلق </w:t>
      </w:r>
      <w:r>
        <w:rPr>
          <w:rtl/>
        </w:rPr>
        <w:lastRenderedPageBreak/>
        <w:t>الاعمال</w:t>
      </w:r>
      <w:r w:rsidR="008A6A7E">
        <w:rPr>
          <w:rtl/>
        </w:rPr>
        <w:t xml:space="preserve">، </w:t>
      </w:r>
      <w:r>
        <w:rPr>
          <w:rtl/>
        </w:rPr>
        <w:t>استقصا النظر</w:t>
      </w:r>
      <w:r w:rsidR="008A6A7E">
        <w:rPr>
          <w:rtl/>
        </w:rPr>
        <w:t xml:space="preserve">، </w:t>
      </w:r>
      <w:r>
        <w:rPr>
          <w:rtl/>
        </w:rPr>
        <w:t>الخلاصه</w:t>
      </w:r>
      <w:r w:rsidR="008A6A7E">
        <w:rPr>
          <w:rtl/>
        </w:rPr>
        <w:t xml:space="preserve">، </w:t>
      </w:r>
      <w:r>
        <w:rPr>
          <w:rtl/>
        </w:rPr>
        <w:t>رساله السعديه</w:t>
      </w:r>
      <w:r w:rsidR="008A6A7E">
        <w:rPr>
          <w:rtl/>
        </w:rPr>
        <w:t xml:space="preserve">، </w:t>
      </w:r>
      <w:r>
        <w:rPr>
          <w:rtl/>
        </w:rPr>
        <w:t>رساله واجب الاعتقاد</w:t>
      </w:r>
      <w:r w:rsidR="008A6A7E">
        <w:rPr>
          <w:rtl/>
        </w:rPr>
        <w:t xml:space="preserve">، </w:t>
      </w:r>
      <w:r>
        <w:rPr>
          <w:rtl/>
        </w:rPr>
        <w:t>اثبات الرجعه</w:t>
      </w:r>
      <w:r w:rsidR="008A6A7E">
        <w:rPr>
          <w:rtl/>
        </w:rPr>
        <w:t xml:space="preserve">، </w:t>
      </w:r>
      <w:r>
        <w:rPr>
          <w:rtl/>
        </w:rPr>
        <w:t>الايمان</w:t>
      </w:r>
      <w:r w:rsidR="008A6A7E">
        <w:rPr>
          <w:rtl/>
        </w:rPr>
        <w:t xml:space="preserve">، </w:t>
      </w:r>
      <w:r>
        <w:rPr>
          <w:rtl/>
        </w:rPr>
        <w:t>رساله فى جواب سئوالين</w:t>
      </w:r>
      <w:r w:rsidR="008A6A7E">
        <w:rPr>
          <w:rtl/>
        </w:rPr>
        <w:t xml:space="preserve">، </w:t>
      </w:r>
      <w:r>
        <w:rPr>
          <w:rtl/>
        </w:rPr>
        <w:t xml:space="preserve">كشف اليقين فى فضائل امير المومنين </w:t>
      </w:r>
      <w:r w:rsidR="00B7418D" w:rsidRPr="00B7418D">
        <w:rPr>
          <w:rStyle w:val="libAlaemChar"/>
          <w:rtl/>
        </w:rPr>
        <w:t>عليه‌السلام</w:t>
      </w:r>
      <w:r w:rsidR="008A6A7E">
        <w:rPr>
          <w:rtl/>
        </w:rPr>
        <w:t xml:space="preserve">، </w:t>
      </w:r>
      <w:r>
        <w:rPr>
          <w:rtl/>
        </w:rPr>
        <w:t>جواهر المطاب</w:t>
      </w:r>
      <w:r w:rsidR="008A6A7E">
        <w:rPr>
          <w:rtl/>
        </w:rPr>
        <w:t xml:space="preserve">، </w:t>
      </w:r>
      <w:r>
        <w:rPr>
          <w:rtl/>
        </w:rPr>
        <w:t>التناسب بين الاشعريه و فرق السوفسطائيه المبحاث السنيه و المعارضات النصريه</w:t>
      </w:r>
      <w:r w:rsidR="008A6A7E">
        <w:rPr>
          <w:rtl/>
        </w:rPr>
        <w:t xml:space="preserve">، </w:t>
      </w:r>
      <w:r>
        <w:rPr>
          <w:rtl/>
        </w:rPr>
        <w:t xml:space="preserve">مرثيه الحسين </w:t>
      </w:r>
      <w:r w:rsidR="00B7418D" w:rsidRPr="00B7418D">
        <w:rPr>
          <w:rStyle w:val="libAlaemChar"/>
          <w:rtl/>
        </w:rPr>
        <w:t>عليه‌السلام</w:t>
      </w:r>
      <w:r w:rsidR="008A6A7E">
        <w:rPr>
          <w:rtl/>
        </w:rPr>
        <w:t xml:space="preserve">. </w:t>
      </w:r>
    </w:p>
    <w:p w:rsidR="001639D6" w:rsidRDefault="008A6A7E" w:rsidP="008A6A7E">
      <w:pPr>
        <w:pStyle w:val="Heading3"/>
        <w:rPr>
          <w:rtl/>
        </w:rPr>
      </w:pPr>
      <w:bookmarkStart w:id="220" w:name="_Toc371021776"/>
      <w:r>
        <w:rPr>
          <w:rtl/>
        </w:rPr>
        <w:t>د - آثار حديثى</w:t>
      </w:r>
      <w:bookmarkEnd w:id="220"/>
    </w:p>
    <w:p w:rsidR="001639D6" w:rsidRDefault="001639D6" w:rsidP="001639D6">
      <w:pPr>
        <w:pStyle w:val="libNormal"/>
        <w:rPr>
          <w:rtl/>
        </w:rPr>
      </w:pPr>
      <w:r>
        <w:rPr>
          <w:rtl/>
        </w:rPr>
        <w:t>استقصا الاعتبار فى تحقيق معانى الاخبار</w:t>
      </w:r>
      <w:r w:rsidR="008A6A7E">
        <w:rPr>
          <w:rtl/>
        </w:rPr>
        <w:t xml:space="preserve">، </w:t>
      </w:r>
      <w:r>
        <w:rPr>
          <w:rtl/>
        </w:rPr>
        <w:t>مصابيح الانوار</w:t>
      </w:r>
      <w:r w:rsidR="008A6A7E">
        <w:rPr>
          <w:rtl/>
        </w:rPr>
        <w:t xml:space="preserve">، </w:t>
      </w:r>
      <w:r>
        <w:rPr>
          <w:rtl/>
        </w:rPr>
        <w:t>الدرر و المرجان فى الاحاديث الصحاح و الحاسن</w:t>
      </w:r>
      <w:r w:rsidR="008A6A7E">
        <w:rPr>
          <w:rtl/>
        </w:rPr>
        <w:t xml:space="preserve">، </w:t>
      </w:r>
      <w:r>
        <w:rPr>
          <w:rtl/>
        </w:rPr>
        <w:t>نهج الوضاح فى الاحاديث الصحاح</w:t>
      </w:r>
      <w:r w:rsidR="008A6A7E">
        <w:rPr>
          <w:rtl/>
        </w:rPr>
        <w:t xml:space="preserve">، </w:t>
      </w:r>
      <w:r>
        <w:rPr>
          <w:rtl/>
        </w:rPr>
        <w:t>جامع الاخبار</w:t>
      </w:r>
      <w:r w:rsidR="008A6A7E">
        <w:rPr>
          <w:rtl/>
        </w:rPr>
        <w:t xml:space="preserve">، </w:t>
      </w:r>
      <w:r>
        <w:rPr>
          <w:rtl/>
        </w:rPr>
        <w:t xml:space="preserve">شرح الكلمات الخمس لاميرالمومنين </w:t>
      </w:r>
      <w:r w:rsidR="00B7418D" w:rsidRPr="00B7418D">
        <w:rPr>
          <w:rStyle w:val="libAlaemChar"/>
          <w:rtl/>
        </w:rPr>
        <w:t>عليه‌السلام</w:t>
      </w:r>
      <w:r w:rsidR="008A6A7E">
        <w:rPr>
          <w:rtl/>
        </w:rPr>
        <w:t xml:space="preserve">، </w:t>
      </w:r>
      <w:r>
        <w:rPr>
          <w:rtl/>
        </w:rPr>
        <w:t>مختصر شرح نهج البلاغه</w:t>
      </w:r>
      <w:r w:rsidR="008A6A7E">
        <w:rPr>
          <w:rtl/>
        </w:rPr>
        <w:t xml:space="preserve">، </w:t>
      </w:r>
      <w:r>
        <w:rPr>
          <w:rtl/>
        </w:rPr>
        <w:t>شرح حديث قدسى</w:t>
      </w:r>
      <w:r w:rsidR="008A6A7E">
        <w:rPr>
          <w:rtl/>
        </w:rPr>
        <w:t xml:space="preserve">. </w:t>
      </w:r>
    </w:p>
    <w:p w:rsidR="001639D6" w:rsidRDefault="008A6A7E" w:rsidP="008A6A7E">
      <w:pPr>
        <w:pStyle w:val="Heading3"/>
        <w:rPr>
          <w:rtl/>
        </w:rPr>
      </w:pPr>
      <w:bookmarkStart w:id="221" w:name="_Toc371021777"/>
      <w:r>
        <w:rPr>
          <w:rtl/>
        </w:rPr>
        <w:t>ه ‍- آثار رجالى</w:t>
      </w:r>
      <w:bookmarkEnd w:id="221"/>
    </w:p>
    <w:p w:rsidR="001639D6" w:rsidRDefault="001639D6" w:rsidP="001639D6">
      <w:pPr>
        <w:pStyle w:val="libNormal"/>
        <w:rPr>
          <w:rtl/>
        </w:rPr>
      </w:pPr>
      <w:r>
        <w:rPr>
          <w:rtl/>
        </w:rPr>
        <w:t>خلاصه الاقوال فى معرفه الرجال</w:t>
      </w:r>
      <w:r w:rsidR="008A6A7E">
        <w:rPr>
          <w:rtl/>
        </w:rPr>
        <w:t xml:space="preserve">، </w:t>
      </w:r>
      <w:r>
        <w:rPr>
          <w:rtl/>
        </w:rPr>
        <w:t>كشف المقال فى معرفه الرجال</w:t>
      </w:r>
      <w:r w:rsidR="008A6A7E">
        <w:rPr>
          <w:rtl/>
        </w:rPr>
        <w:t xml:space="preserve">، </w:t>
      </w:r>
      <w:r>
        <w:rPr>
          <w:rtl/>
        </w:rPr>
        <w:t>ايضاح الاشتباه</w:t>
      </w:r>
      <w:r w:rsidR="008A6A7E">
        <w:rPr>
          <w:rtl/>
        </w:rPr>
        <w:t xml:space="preserve">. </w:t>
      </w:r>
    </w:p>
    <w:p w:rsidR="001639D6" w:rsidRDefault="008A6A7E" w:rsidP="008A6A7E">
      <w:pPr>
        <w:pStyle w:val="Heading3"/>
        <w:rPr>
          <w:rtl/>
        </w:rPr>
      </w:pPr>
      <w:bookmarkStart w:id="222" w:name="_Toc371021778"/>
      <w:r>
        <w:rPr>
          <w:rtl/>
        </w:rPr>
        <w:t>و - آثار تفسيرى</w:t>
      </w:r>
      <w:bookmarkEnd w:id="222"/>
    </w:p>
    <w:p w:rsidR="001639D6" w:rsidRDefault="001639D6" w:rsidP="001639D6">
      <w:pPr>
        <w:pStyle w:val="libNormal"/>
        <w:rPr>
          <w:rtl/>
        </w:rPr>
      </w:pPr>
      <w:r>
        <w:rPr>
          <w:rtl/>
        </w:rPr>
        <w:t>نهج الايمان فى تفسير القرآن</w:t>
      </w:r>
      <w:r w:rsidR="008A6A7E">
        <w:rPr>
          <w:rtl/>
        </w:rPr>
        <w:t xml:space="preserve">، </w:t>
      </w:r>
      <w:r>
        <w:rPr>
          <w:rtl/>
        </w:rPr>
        <w:t>القول الوجيز فى تفسير الكتاب العزيز و ايضاح مخالفه السنه</w:t>
      </w:r>
      <w:r w:rsidR="008A6A7E">
        <w:rPr>
          <w:rtl/>
        </w:rPr>
        <w:t xml:space="preserve">. </w:t>
      </w:r>
    </w:p>
    <w:p w:rsidR="001639D6" w:rsidRDefault="008A6A7E" w:rsidP="008A6A7E">
      <w:pPr>
        <w:pStyle w:val="Heading3"/>
        <w:rPr>
          <w:rtl/>
        </w:rPr>
      </w:pPr>
      <w:bookmarkStart w:id="223" w:name="_Toc371021779"/>
      <w:r>
        <w:rPr>
          <w:rtl/>
        </w:rPr>
        <w:t>ز - آثار فلسفى و منطقى</w:t>
      </w:r>
      <w:bookmarkEnd w:id="223"/>
    </w:p>
    <w:p w:rsidR="001639D6" w:rsidRDefault="001639D6" w:rsidP="001639D6">
      <w:pPr>
        <w:pStyle w:val="libNormal"/>
        <w:rPr>
          <w:rtl/>
        </w:rPr>
      </w:pPr>
      <w:r>
        <w:rPr>
          <w:rtl/>
        </w:rPr>
        <w:t>القواعد و المقاصد</w:t>
      </w:r>
      <w:r w:rsidR="008A6A7E">
        <w:rPr>
          <w:rtl/>
        </w:rPr>
        <w:t xml:space="preserve">، </w:t>
      </w:r>
      <w:r>
        <w:rPr>
          <w:rtl/>
        </w:rPr>
        <w:t>الاسرار الخفيه</w:t>
      </w:r>
      <w:r w:rsidR="008A6A7E">
        <w:rPr>
          <w:rtl/>
        </w:rPr>
        <w:t xml:space="preserve">، </w:t>
      </w:r>
      <w:r>
        <w:rPr>
          <w:rtl/>
        </w:rPr>
        <w:t>كاشف الاستار</w:t>
      </w:r>
      <w:r w:rsidR="008A6A7E">
        <w:rPr>
          <w:rtl/>
        </w:rPr>
        <w:t xml:space="preserve">، </w:t>
      </w:r>
      <w:r>
        <w:rPr>
          <w:rtl/>
        </w:rPr>
        <w:t>الدر المكنون</w:t>
      </w:r>
      <w:r w:rsidR="008A6A7E">
        <w:rPr>
          <w:rtl/>
        </w:rPr>
        <w:t xml:space="preserve">، </w:t>
      </w:r>
      <w:r>
        <w:rPr>
          <w:rtl/>
        </w:rPr>
        <w:t>المقامات</w:t>
      </w:r>
      <w:r w:rsidR="008A6A7E">
        <w:rPr>
          <w:rtl/>
        </w:rPr>
        <w:t xml:space="preserve">، </w:t>
      </w:r>
      <w:r>
        <w:rPr>
          <w:rtl/>
        </w:rPr>
        <w:t>حل المشكلات</w:t>
      </w:r>
      <w:r w:rsidR="008A6A7E">
        <w:rPr>
          <w:rtl/>
        </w:rPr>
        <w:t xml:space="preserve">، </w:t>
      </w:r>
      <w:r>
        <w:rPr>
          <w:rtl/>
        </w:rPr>
        <w:t>ايضاح التلبيس</w:t>
      </w:r>
      <w:r w:rsidR="008A6A7E">
        <w:rPr>
          <w:rtl/>
        </w:rPr>
        <w:t xml:space="preserve">، </w:t>
      </w:r>
      <w:r>
        <w:rPr>
          <w:rtl/>
        </w:rPr>
        <w:t>الجوهر النضيد</w:t>
      </w:r>
      <w:r w:rsidR="008A6A7E">
        <w:rPr>
          <w:rtl/>
        </w:rPr>
        <w:t xml:space="preserve">، </w:t>
      </w:r>
      <w:r>
        <w:rPr>
          <w:rtl/>
        </w:rPr>
        <w:t>ايضاح المقاصد</w:t>
      </w:r>
      <w:r w:rsidR="008A6A7E">
        <w:rPr>
          <w:rtl/>
        </w:rPr>
        <w:t xml:space="preserve">، </w:t>
      </w:r>
      <w:r>
        <w:rPr>
          <w:rtl/>
        </w:rPr>
        <w:t>نهج العرفان</w:t>
      </w:r>
      <w:r w:rsidR="008A6A7E">
        <w:rPr>
          <w:rtl/>
        </w:rPr>
        <w:t xml:space="preserve">، </w:t>
      </w:r>
      <w:r>
        <w:rPr>
          <w:rtl/>
        </w:rPr>
        <w:t>كشف الخفا من كتاب الشفا</w:t>
      </w:r>
      <w:r w:rsidR="008A6A7E">
        <w:rPr>
          <w:rtl/>
        </w:rPr>
        <w:t xml:space="preserve">، </w:t>
      </w:r>
      <w:r>
        <w:rPr>
          <w:rtl/>
        </w:rPr>
        <w:t>مراصد التدقيق و مقاصد التحقيق</w:t>
      </w:r>
      <w:r w:rsidR="008A6A7E">
        <w:rPr>
          <w:rtl/>
        </w:rPr>
        <w:t xml:space="preserve">، </w:t>
      </w:r>
      <w:r>
        <w:rPr>
          <w:rtl/>
        </w:rPr>
        <w:t>المحاكمات بين شراح الاشارت</w:t>
      </w:r>
      <w:r w:rsidR="008A6A7E">
        <w:rPr>
          <w:rtl/>
        </w:rPr>
        <w:t xml:space="preserve">، </w:t>
      </w:r>
      <w:r>
        <w:rPr>
          <w:rtl/>
        </w:rPr>
        <w:t>ايضاح المعضلات من شرح الاشارات</w:t>
      </w:r>
      <w:r w:rsidR="008A6A7E">
        <w:rPr>
          <w:rtl/>
        </w:rPr>
        <w:t xml:space="preserve">، </w:t>
      </w:r>
      <w:r>
        <w:rPr>
          <w:rtl/>
        </w:rPr>
        <w:t>نور المشرق فى علم المنطق</w:t>
      </w:r>
      <w:r w:rsidR="008A6A7E">
        <w:rPr>
          <w:rtl/>
        </w:rPr>
        <w:t xml:space="preserve">، </w:t>
      </w:r>
      <w:r>
        <w:rPr>
          <w:rtl/>
        </w:rPr>
        <w:t>الاشارات الى معانى الاشارات</w:t>
      </w:r>
      <w:r w:rsidR="008A6A7E">
        <w:rPr>
          <w:rtl/>
        </w:rPr>
        <w:t xml:space="preserve">، </w:t>
      </w:r>
      <w:r>
        <w:rPr>
          <w:rtl/>
        </w:rPr>
        <w:t>بسط الاشارت</w:t>
      </w:r>
      <w:r w:rsidR="008A6A7E">
        <w:rPr>
          <w:rtl/>
        </w:rPr>
        <w:t xml:space="preserve">، </w:t>
      </w:r>
      <w:r>
        <w:rPr>
          <w:rtl/>
        </w:rPr>
        <w:t xml:space="preserve">تحرير الابحاث فى </w:t>
      </w:r>
      <w:r>
        <w:rPr>
          <w:rtl/>
        </w:rPr>
        <w:lastRenderedPageBreak/>
        <w:t>معرفه العلوم الثلاثه</w:t>
      </w:r>
      <w:r w:rsidR="008A6A7E">
        <w:rPr>
          <w:rtl/>
        </w:rPr>
        <w:t xml:space="preserve">، </w:t>
      </w:r>
      <w:r>
        <w:rPr>
          <w:rtl/>
        </w:rPr>
        <w:t>تحصيل الملخص</w:t>
      </w:r>
      <w:r w:rsidR="008A6A7E">
        <w:rPr>
          <w:rtl/>
        </w:rPr>
        <w:t xml:space="preserve">، </w:t>
      </w:r>
      <w:r>
        <w:rPr>
          <w:rtl/>
        </w:rPr>
        <w:t>التعليم التام</w:t>
      </w:r>
      <w:r w:rsidR="008A6A7E">
        <w:rPr>
          <w:rtl/>
        </w:rPr>
        <w:t xml:space="preserve">، </w:t>
      </w:r>
      <w:r>
        <w:rPr>
          <w:rtl/>
        </w:rPr>
        <w:t>شرح القانون</w:t>
      </w:r>
      <w:r w:rsidR="008A6A7E">
        <w:rPr>
          <w:rtl/>
        </w:rPr>
        <w:t xml:space="preserve">، </w:t>
      </w:r>
      <w:r>
        <w:rPr>
          <w:rtl/>
        </w:rPr>
        <w:t>شرح حكمه الاشراق</w:t>
      </w:r>
      <w:r w:rsidR="008A6A7E">
        <w:rPr>
          <w:rtl/>
        </w:rPr>
        <w:t xml:space="preserve">، </w:t>
      </w:r>
      <w:r>
        <w:rPr>
          <w:rtl/>
        </w:rPr>
        <w:t>القواعد الجليه</w:t>
      </w:r>
      <w:r w:rsidR="008A6A7E">
        <w:rPr>
          <w:rtl/>
        </w:rPr>
        <w:t xml:space="preserve">. </w:t>
      </w:r>
    </w:p>
    <w:p w:rsidR="001639D6" w:rsidRDefault="008A6A7E" w:rsidP="008A6A7E">
      <w:pPr>
        <w:pStyle w:val="Heading3"/>
        <w:rPr>
          <w:rtl/>
        </w:rPr>
      </w:pPr>
      <w:bookmarkStart w:id="224" w:name="_Toc371021780"/>
      <w:r>
        <w:rPr>
          <w:rtl/>
        </w:rPr>
        <w:t>ح - آثار ارزنده در زمينه دعا</w:t>
      </w:r>
      <w:bookmarkEnd w:id="224"/>
    </w:p>
    <w:p w:rsidR="001639D6" w:rsidRDefault="001639D6" w:rsidP="001639D6">
      <w:pPr>
        <w:pStyle w:val="libNormal"/>
        <w:rPr>
          <w:rtl/>
        </w:rPr>
      </w:pPr>
      <w:r>
        <w:rPr>
          <w:rtl/>
        </w:rPr>
        <w:t>الادعيه الفاخره المنقوله عن الائمه الطاهره و منهاج الصلاح فى اختصار المصباح</w:t>
      </w:r>
      <w:r w:rsidR="008A6A7E">
        <w:rPr>
          <w:rtl/>
        </w:rPr>
        <w:t xml:space="preserve">. </w:t>
      </w:r>
    </w:p>
    <w:p w:rsidR="001639D6" w:rsidRDefault="008A6A7E" w:rsidP="008A6A7E">
      <w:pPr>
        <w:pStyle w:val="Heading3"/>
        <w:rPr>
          <w:rtl/>
        </w:rPr>
      </w:pPr>
      <w:bookmarkStart w:id="225" w:name="_Toc371021781"/>
      <w:r>
        <w:rPr>
          <w:rtl/>
        </w:rPr>
        <w:t>ط - آثار ادبى</w:t>
      </w:r>
      <w:bookmarkEnd w:id="225"/>
    </w:p>
    <w:p w:rsidR="001639D6" w:rsidRDefault="001639D6" w:rsidP="001639D6">
      <w:pPr>
        <w:pStyle w:val="libNormal"/>
        <w:rPr>
          <w:rtl/>
        </w:rPr>
      </w:pPr>
      <w:r>
        <w:rPr>
          <w:rtl/>
        </w:rPr>
        <w:t>كشف المكنون من كتاب القانون</w:t>
      </w:r>
      <w:r w:rsidR="008A6A7E">
        <w:rPr>
          <w:rtl/>
        </w:rPr>
        <w:t xml:space="preserve">، </w:t>
      </w:r>
      <w:r>
        <w:rPr>
          <w:rtl/>
        </w:rPr>
        <w:t>بسط الكافيه</w:t>
      </w:r>
      <w:r w:rsidR="008A6A7E">
        <w:rPr>
          <w:rtl/>
        </w:rPr>
        <w:t xml:space="preserve">، </w:t>
      </w:r>
      <w:r>
        <w:rPr>
          <w:rtl/>
        </w:rPr>
        <w:t>المقاصد الوافيه بفوائد القانون و الكافيه</w:t>
      </w:r>
      <w:r w:rsidR="008A6A7E">
        <w:rPr>
          <w:rtl/>
        </w:rPr>
        <w:t xml:space="preserve">، </w:t>
      </w:r>
      <w:r>
        <w:rPr>
          <w:rtl/>
        </w:rPr>
        <w:t>المطالب العليه</w:t>
      </w:r>
      <w:r w:rsidR="008A6A7E">
        <w:rPr>
          <w:rtl/>
        </w:rPr>
        <w:t xml:space="preserve">، </w:t>
      </w:r>
      <w:r>
        <w:rPr>
          <w:rtl/>
        </w:rPr>
        <w:t>لب الحمكه</w:t>
      </w:r>
      <w:r w:rsidR="008A6A7E">
        <w:rPr>
          <w:rtl/>
        </w:rPr>
        <w:t xml:space="preserve">، </w:t>
      </w:r>
      <w:r>
        <w:rPr>
          <w:rtl/>
        </w:rPr>
        <w:t>و اشعار در موضوعات مختلف و قصيده اى بلند درباره دانش و مال</w:t>
      </w:r>
      <w:r w:rsidR="008A6A7E">
        <w:rPr>
          <w:rtl/>
        </w:rPr>
        <w:t xml:space="preserve">. </w:t>
      </w:r>
    </w:p>
    <w:p w:rsidR="001639D6" w:rsidRDefault="008A6A7E" w:rsidP="008A6A7E">
      <w:pPr>
        <w:pStyle w:val="Heading3"/>
        <w:rPr>
          <w:rtl/>
        </w:rPr>
      </w:pPr>
      <w:bookmarkStart w:id="226" w:name="_Toc371021782"/>
      <w:r>
        <w:rPr>
          <w:rtl/>
        </w:rPr>
        <w:t>ى - ديگر آثار</w:t>
      </w:r>
      <w:bookmarkEnd w:id="226"/>
    </w:p>
    <w:p w:rsidR="001639D6" w:rsidRDefault="001639D6" w:rsidP="001639D6">
      <w:pPr>
        <w:pStyle w:val="libNormal"/>
        <w:rPr>
          <w:rtl/>
        </w:rPr>
      </w:pPr>
      <w:r>
        <w:rPr>
          <w:rtl/>
        </w:rPr>
        <w:t>آداب البحث</w:t>
      </w:r>
      <w:r w:rsidR="008A6A7E">
        <w:rPr>
          <w:rtl/>
        </w:rPr>
        <w:t xml:space="preserve">، </w:t>
      </w:r>
      <w:r>
        <w:rPr>
          <w:rtl/>
        </w:rPr>
        <w:t>جوابات المسائل المهنائيه الاولى</w:t>
      </w:r>
      <w:r w:rsidR="008A6A7E">
        <w:rPr>
          <w:rtl/>
        </w:rPr>
        <w:t xml:space="preserve">، </w:t>
      </w:r>
      <w:r>
        <w:rPr>
          <w:rtl/>
        </w:rPr>
        <w:t>جوابات المسائل المهنائيه الثانيه</w:t>
      </w:r>
      <w:r w:rsidR="008A6A7E">
        <w:rPr>
          <w:rtl/>
        </w:rPr>
        <w:t xml:space="preserve">، </w:t>
      </w:r>
      <w:r>
        <w:rPr>
          <w:rtl/>
        </w:rPr>
        <w:t>جواب السوال عن حكمه النسخ</w:t>
      </w:r>
      <w:r w:rsidR="008A6A7E">
        <w:rPr>
          <w:rtl/>
        </w:rPr>
        <w:t xml:space="preserve">، </w:t>
      </w:r>
      <w:r>
        <w:rPr>
          <w:rtl/>
        </w:rPr>
        <w:t>اجازه نقل حديث به بنى زهره حلبى</w:t>
      </w:r>
      <w:r w:rsidR="008A6A7E">
        <w:rPr>
          <w:rtl/>
        </w:rPr>
        <w:t xml:space="preserve">، </w:t>
      </w:r>
      <w:r>
        <w:rPr>
          <w:rtl/>
        </w:rPr>
        <w:t>لاجازه نقل حديث به قطب الدين رازى در ورامين</w:t>
      </w:r>
      <w:r w:rsidR="008A6A7E">
        <w:rPr>
          <w:rtl/>
        </w:rPr>
        <w:t xml:space="preserve">، </w:t>
      </w:r>
      <w:r>
        <w:rPr>
          <w:rtl/>
        </w:rPr>
        <w:t>اجازه نقل حديث به مولا تاج الدين رازى در سلطانيه</w:t>
      </w:r>
      <w:r w:rsidR="008A6A7E">
        <w:rPr>
          <w:rtl/>
        </w:rPr>
        <w:t xml:space="preserve">، </w:t>
      </w:r>
      <w:r>
        <w:rPr>
          <w:rtl/>
        </w:rPr>
        <w:t>دو جازه نقل حديث به سيد مهنا بن سنان مدنى در حله</w:t>
      </w:r>
      <w:r w:rsidR="008A6A7E">
        <w:rPr>
          <w:rtl/>
        </w:rPr>
        <w:t xml:space="preserve">، </w:t>
      </w:r>
      <w:r>
        <w:rPr>
          <w:rtl/>
        </w:rPr>
        <w:t>اجازات متعدد به شاگردان و ديگر فقها</w:t>
      </w:r>
      <w:r w:rsidR="008A6A7E">
        <w:rPr>
          <w:rtl/>
        </w:rPr>
        <w:t xml:space="preserve">، </w:t>
      </w:r>
      <w:r>
        <w:rPr>
          <w:rtl/>
        </w:rPr>
        <w:t>وصيتنامه</w:t>
      </w:r>
      <w:r w:rsidR="008A6A7E">
        <w:rPr>
          <w:rtl/>
        </w:rPr>
        <w:t xml:space="preserve">، </w:t>
      </w:r>
      <w:r>
        <w:rPr>
          <w:rtl/>
        </w:rPr>
        <w:t>الغريه</w:t>
      </w:r>
      <w:r w:rsidR="008A6A7E">
        <w:rPr>
          <w:rtl/>
        </w:rPr>
        <w:t xml:space="preserve">، </w:t>
      </w:r>
      <w:r>
        <w:rPr>
          <w:rtl/>
        </w:rPr>
        <w:t>مسائل سيد علاالدين</w:t>
      </w:r>
      <w:r w:rsidR="008A6A7E">
        <w:rPr>
          <w:rtl/>
        </w:rPr>
        <w:t xml:space="preserve">. </w:t>
      </w:r>
    </w:p>
    <w:p w:rsidR="001639D6" w:rsidRDefault="008A6A7E" w:rsidP="008A6A7E">
      <w:pPr>
        <w:pStyle w:val="Heading2"/>
        <w:rPr>
          <w:rtl/>
        </w:rPr>
      </w:pPr>
      <w:bookmarkStart w:id="227" w:name="_Toc371021783"/>
      <w:r>
        <w:rPr>
          <w:rtl/>
        </w:rPr>
        <w:t>علامه و ابن تيميه</w:t>
      </w:r>
      <w:bookmarkEnd w:id="227"/>
    </w:p>
    <w:p w:rsidR="001639D6" w:rsidRDefault="001639D6" w:rsidP="001639D6">
      <w:pPr>
        <w:pStyle w:val="libNormal"/>
        <w:rPr>
          <w:rtl/>
        </w:rPr>
      </w:pPr>
      <w:r>
        <w:rPr>
          <w:rtl/>
        </w:rPr>
        <w:t>شيخ تقى الدين سبكى معروف به «ابن تيميه» از دانشمندان متعصب اهل سنت و معاصر با علامه حلى است كه بيشتر شخصيتهاى علمى به فساد عقيده وى اعتراف دارند و بلكه مى گويند كافر و مرتد است</w:t>
      </w:r>
      <w:r w:rsidR="008A6A7E">
        <w:rPr>
          <w:rtl/>
        </w:rPr>
        <w:t xml:space="preserve">، </w:t>
      </w:r>
      <w:r>
        <w:rPr>
          <w:rtl/>
        </w:rPr>
        <w:t>تا جايى كه در زمان حياتش به علت داشتن نظرات انحرافى به زندان افتاده است و دانشمندان شيعه و سنى كتابهاى زيادى در زمان وى بود بعد از آن بر رد او نوشته اند</w:t>
      </w:r>
      <w:r w:rsidR="008A6A7E">
        <w:rPr>
          <w:rtl/>
        </w:rPr>
        <w:t xml:space="preserve">. </w:t>
      </w:r>
    </w:p>
    <w:p w:rsidR="001639D6" w:rsidRDefault="001639D6" w:rsidP="001639D6">
      <w:pPr>
        <w:pStyle w:val="libNormal"/>
        <w:rPr>
          <w:rtl/>
        </w:rPr>
      </w:pPr>
      <w:r>
        <w:rPr>
          <w:rtl/>
        </w:rPr>
        <w:lastRenderedPageBreak/>
        <w:t>بعد از اينكه علامه حلى كتاب «منهاج الكرامه» را در اثبات امامت نوشت ابن تيميه به علت عناد و لجاجتى كه با علامه داشت كتابى به نام «منهاج السنه» (به خيال خام خويش به عنوان رد بر شيعه و بويژه رد بر كتاب منهاج الكرامه) نوشت</w:t>
      </w:r>
      <w:r w:rsidR="008A6A7E">
        <w:rPr>
          <w:rtl/>
        </w:rPr>
        <w:t xml:space="preserve">. </w:t>
      </w:r>
    </w:p>
    <w:p w:rsidR="001639D6" w:rsidRDefault="001639D6" w:rsidP="001639D6">
      <w:pPr>
        <w:pStyle w:val="libNormal"/>
        <w:rPr>
          <w:rtl/>
        </w:rPr>
      </w:pPr>
      <w:r>
        <w:rPr>
          <w:rtl/>
        </w:rPr>
        <w:t>وقتى كتاب منهاج السنه به دست علامه رسيد اين بزرگوار با آن همه تهاجمات و بى ادبيها و توهينهاى ابن تيميه اشعارى نوشت و برايش فرستاد كه ترجمه شعرها چنين است</w:t>
      </w:r>
      <w:r w:rsidR="008A6A7E">
        <w:rPr>
          <w:rtl/>
        </w:rPr>
        <w:t>:</w:t>
      </w:r>
    </w:p>
    <w:p w:rsidR="001639D6" w:rsidRDefault="001639D6" w:rsidP="001639D6">
      <w:pPr>
        <w:pStyle w:val="libNormal"/>
        <w:rPr>
          <w:rtl/>
        </w:rPr>
      </w:pPr>
      <w:r>
        <w:rPr>
          <w:rtl/>
        </w:rPr>
        <w:t>- اگر آنچه را ساير مردم مى دانستند تو هم مى دانستى با دانشمندان دوست مى گشتى</w:t>
      </w:r>
      <w:r w:rsidR="008A6A7E">
        <w:rPr>
          <w:rtl/>
        </w:rPr>
        <w:t xml:space="preserve">. </w:t>
      </w:r>
    </w:p>
    <w:p w:rsidR="001639D6" w:rsidRDefault="001639D6" w:rsidP="001639D6">
      <w:pPr>
        <w:pStyle w:val="libNormal"/>
        <w:rPr>
          <w:rtl/>
        </w:rPr>
      </w:pPr>
      <w:r>
        <w:rPr>
          <w:rtl/>
        </w:rPr>
        <w:t>- ولى جهل و نادانى را شيوه خود ساختى و گفتى</w:t>
      </w:r>
      <w:r w:rsidR="008A6A7E">
        <w:rPr>
          <w:rtl/>
        </w:rPr>
        <w:t>:</w:t>
      </w:r>
    </w:p>
    <w:p w:rsidR="001639D6" w:rsidRDefault="001639D6" w:rsidP="001639D6">
      <w:pPr>
        <w:pStyle w:val="libNormal"/>
        <w:rPr>
          <w:rtl/>
        </w:rPr>
      </w:pPr>
      <w:r>
        <w:rPr>
          <w:rtl/>
        </w:rPr>
        <w:t>- هر كس بر خلاف هواى نفس تو مى رود دانشمند نيست</w:t>
      </w:r>
      <w:r w:rsidR="008A6A7E">
        <w:rPr>
          <w:rtl/>
        </w:rPr>
        <w:t xml:space="preserve">. </w:t>
      </w:r>
      <w:r w:rsidR="00EC7EAF" w:rsidRPr="00EC7EAF">
        <w:rPr>
          <w:rStyle w:val="libFootnotenumChar"/>
          <w:rtl/>
        </w:rPr>
        <w:t>(430)</w:t>
      </w:r>
    </w:p>
    <w:p w:rsidR="001639D6" w:rsidRDefault="001639D6" w:rsidP="001639D6">
      <w:pPr>
        <w:pStyle w:val="libNormal"/>
        <w:rPr>
          <w:rtl/>
        </w:rPr>
      </w:pPr>
      <w:r>
        <w:rPr>
          <w:rtl/>
        </w:rPr>
        <w:t>ابن حجر عقلانى - دانشمند سنى - چنين اعتراف مى كند: «علامه نامش ‍ مشهور و اخلاقى نيك دارد</w:t>
      </w:r>
      <w:r w:rsidR="008A6A7E">
        <w:rPr>
          <w:rtl/>
        </w:rPr>
        <w:t xml:space="preserve">. </w:t>
      </w:r>
      <w:r>
        <w:rPr>
          <w:rtl/>
        </w:rPr>
        <w:t>وقتى كتاب ابن تيميه به او رسيد گفت</w:t>
      </w:r>
      <w:r w:rsidR="008A6A7E">
        <w:rPr>
          <w:rtl/>
        </w:rPr>
        <w:t>:</w:t>
      </w:r>
      <w:r>
        <w:rPr>
          <w:rtl/>
        </w:rPr>
        <w:t xml:space="preserve"> «لو كان يفهم ما اقول اجبته» يعنى</w:t>
      </w:r>
      <w:r w:rsidR="008A6A7E">
        <w:rPr>
          <w:rtl/>
        </w:rPr>
        <w:t>:</w:t>
      </w:r>
    </w:p>
    <w:p w:rsidR="00AD25D8" w:rsidRDefault="001639D6" w:rsidP="001639D6">
      <w:pPr>
        <w:pStyle w:val="libNormal"/>
        <w:rPr>
          <w:rtl/>
        </w:rPr>
      </w:pPr>
      <w:r>
        <w:rPr>
          <w:rtl/>
        </w:rPr>
        <w:t>اگر ابن تيميه آنچه را كه من گفتم مى دانست جوابش را مى دادم</w:t>
      </w:r>
      <w:r w:rsidR="008A6A7E">
        <w:rPr>
          <w:rtl/>
        </w:rPr>
        <w:t xml:space="preserve">. </w:t>
      </w:r>
      <w:r w:rsidR="00EC7EAF" w:rsidRPr="00EC7EAF">
        <w:rPr>
          <w:rStyle w:val="libFootnotenumChar"/>
          <w:rtl/>
        </w:rPr>
        <w:t>(431)</w:t>
      </w:r>
    </w:p>
    <w:p w:rsidR="001639D6" w:rsidRDefault="008A6A7E" w:rsidP="008A6A7E">
      <w:pPr>
        <w:pStyle w:val="Heading2"/>
        <w:rPr>
          <w:rtl/>
        </w:rPr>
      </w:pPr>
      <w:bookmarkStart w:id="228" w:name="_Toc371021784"/>
      <w:r>
        <w:rPr>
          <w:rtl/>
        </w:rPr>
        <w:t>فضيلتهاى درخشان</w:t>
      </w:r>
      <w:bookmarkEnd w:id="228"/>
    </w:p>
    <w:p w:rsidR="001639D6" w:rsidRDefault="001639D6" w:rsidP="001639D6">
      <w:pPr>
        <w:pStyle w:val="libNormal"/>
        <w:rPr>
          <w:rtl/>
        </w:rPr>
      </w:pPr>
      <w:r>
        <w:rPr>
          <w:rtl/>
        </w:rPr>
        <w:t>انسانهاى نمونه داراى يك بعد و ارزش خاص نيستند</w:t>
      </w:r>
      <w:r w:rsidR="008A6A7E">
        <w:rPr>
          <w:rtl/>
        </w:rPr>
        <w:t xml:space="preserve">، </w:t>
      </w:r>
      <w:r>
        <w:rPr>
          <w:rtl/>
        </w:rPr>
        <w:t>بلكه ارزشهاى گوناگون را در خود جمع كرده اند</w:t>
      </w:r>
      <w:r w:rsidR="008A6A7E">
        <w:rPr>
          <w:rtl/>
        </w:rPr>
        <w:t xml:space="preserve">. </w:t>
      </w:r>
      <w:r>
        <w:rPr>
          <w:rtl/>
        </w:rPr>
        <w:t>علامهه حلى از شخصيتهايى است كه از هر نظر مصداق انسان كامل است و داراى ابعاد گوناگون و فضيلتهاى درخشان</w:t>
      </w:r>
      <w:r w:rsidR="008A6A7E">
        <w:rPr>
          <w:rtl/>
        </w:rPr>
        <w:t xml:space="preserve">. </w:t>
      </w:r>
      <w:r>
        <w:rPr>
          <w:rtl/>
        </w:rPr>
        <w:t>او در تمام دانشها علامه بود و گوى سبقت را از ديگران ربود و ارزشهاى ممتازى را كه ديگران داشتند به تنهايى داشت</w:t>
      </w:r>
      <w:r w:rsidR="008A6A7E">
        <w:rPr>
          <w:rtl/>
        </w:rPr>
        <w:t xml:space="preserve">. </w:t>
      </w:r>
      <w:r>
        <w:rPr>
          <w:rtl/>
        </w:rPr>
        <w:t xml:space="preserve">وى با انديشه و فكر مواج خويش علاوه بر تحولى كه در فقه ايجاد كرد و در عصر خويش ‍ مسير انديشه فقها را متوجه </w:t>
      </w:r>
      <w:r>
        <w:rPr>
          <w:rtl/>
        </w:rPr>
        <w:lastRenderedPageBreak/>
        <w:t>مبانى فقه و معارف اهل بيت عصمت و طهارت عليهم السلام نمود در فنون و دانشهاى ديگر چون حديث تحول بنيادى به وجود آورد و دريچه اى به روى محققان در طول تاريخ گشود كه مشعل پر فروغى فرا راه آنان شد</w:t>
      </w:r>
      <w:r w:rsidR="008A6A7E">
        <w:rPr>
          <w:rtl/>
        </w:rPr>
        <w:t xml:space="preserve">. </w:t>
      </w:r>
    </w:p>
    <w:p w:rsidR="001639D6" w:rsidRDefault="001639D6" w:rsidP="001639D6">
      <w:pPr>
        <w:pStyle w:val="libNormal"/>
        <w:rPr>
          <w:rtl/>
        </w:rPr>
      </w:pPr>
      <w:r>
        <w:rPr>
          <w:rtl/>
        </w:rPr>
        <w:t>عارف فرزانه و اسوه ايمان و تقوا علامه حلى با آن همه تلاش فرهنگى و تدريس و نوشتن كتابهاى ارزنده</w:t>
      </w:r>
      <w:r w:rsidR="008A6A7E">
        <w:rPr>
          <w:rtl/>
        </w:rPr>
        <w:t xml:space="preserve">، </w:t>
      </w:r>
      <w:r>
        <w:rPr>
          <w:rtl/>
        </w:rPr>
        <w:t>از ياد خدا و تقرب به درگاه حق غافل نبود و موفقيت در عرصه دانش و خدمات ارزشمند و پر بار را در سايه ارتباط معنوى و تقواى الهى مى دانست</w:t>
      </w:r>
      <w:r w:rsidR="008A6A7E">
        <w:rPr>
          <w:rtl/>
        </w:rPr>
        <w:t xml:space="preserve">. </w:t>
      </w:r>
      <w:r>
        <w:rPr>
          <w:rtl/>
        </w:rPr>
        <w:t>او را از زاهدترين و با تقواترين مردم معرفى كرده اند كه سه يا چهار بار نمازهاى تمام عمر خويش را قضا نمود</w:t>
      </w:r>
      <w:r w:rsidR="008A6A7E">
        <w:rPr>
          <w:rtl/>
        </w:rPr>
        <w:t xml:space="preserve">. </w:t>
      </w:r>
      <w:r>
        <w:rPr>
          <w:rtl/>
        </w:rPr>
        <w:t>نها به اين اكتفا نكرد بلكه سفارش كرد تمام نمازها و روزه هايش را بعد از رحلتش به جا آورند و با اينكه به حج هم مشرف شده بود وصيت كرد از طرف او حج انجام دهند</w:t>
      </w:r>
      <w:r w:rsidR="008A6A7E">
        <w:rPr>
          <w:rtl/>
        </w:rPr>
        <w:t xml:space="preserve">. </w:t>
      </w:r>
      <w:r w:rsidR="00EC7EAF" w:rsidRPr="00EC7EAF">
        <w:rPr>
          <w:rStyle w:val="libFootnotenumChar"/>
          <w:rtl/>
        </w:rPr>
        <w:t>(432)</w:t>
      </w:r>
    </w:p>
    <w:p w:rsidR="001639D6" w:rsidRDefault="001639D6" w:rsidP="001639D6">
      <w:pPr>
        <w:pStyle w:val="libNormal"/>
        <w:rPr>
          <w:rtl/>
        </w:rPr>
      </w:pPr>
      <w:r>
        <w:rPr>
          <w:rtl/>
        </w:rPr>
        <w:t>علامه حلى پرچم ولايت را بر افراشت و با تمام وجود از ولايت و رهبرى صحيح دفاع كرد</w:t>
      </w:r>
      <w:r w:rsidR="008A6A7E">
        <w:rPr>
          <w:rtl/>
        </w:rPr>
        <w:t xml:space="preserve">. </w:t>
      </w:r>
      <w:r>
        <w:rPr>
          <w:rtl/>
        </w:rPr>
        <w:t>اين عشق سرشار به خاندان طهارت علهيم السلام با گوشت</w:t>
      </w:r>
      <w:r w:rsidR="008A6A7E">
        <w:rPr>
          <w:rtl/>
        </w:rPr>
        <w:t xml:space="preserve">، </w:t>
      </w:r>
      <w:r>
        <w:rPr>
          <w:rtl/>
        </w:rPr>
        <w:t>پوست و استخوانش آميخته بود و آنجا كه در ارتباط با آنان قلم بر صفحه كاغد مى گذاشت با اخلاص برخاسته از اعماق جانش چنين مى نگاشت</w:t>
      </w:r>
      <w:r w:rsidR="008A6A7E">
        <w:rPr>
          <w:rtl/>
        </w:rPr>
        <w:t>:</w:t>
      </w:r>
      <w:r>
        <w:rPr>
          <w:rtl/>
        </w:rPr>
        <w:t xml:space="preserve"> بزرگترين سرچشمه دوستى و محبت اهل بيت عصمت و طهارت عليهم السلام اطاعت و پذيرش حكومت و ولايت آنهاست و قيام بر همان شيوه اى كه آنان ترسيم كردند</w:t>
      </w:r>
      <w:r w:rsidR="008A6A7E">
        <w:rPr>
          <w:rtl/>
        </w:rPr>
        <w:t xml:space="preserve">.... </w:t>
      </w:r>
    </w:p>
    <w:p w:rsidR="001639D6" w:rsidRDefault="001639D6" w:rsidP="001639D6">
      <w:pPr>
        <w:pStyle w:val="libNormal"/>
        <w:rPr>
          <w:rtl/>
        </w:rPr>
      </w:pPr>
      <w:r>
        <w:rPr>
          <w:rtl/>
        </w:rPr>
        <w:t xml:space="preserve">سفارش مى كنم كه به محبت و عشق ورزى به فرزندان فاطمه زهرا </w:t>
      </w:r>
      <w:r w:rsidR="00B7418D" w:rsidRPr="00B7418D">
        <w:rPr>
          <w:rStyle w:val="libAlaemChar"/>
          <w:rtl/>
        </w:rPr>
        <w:t>عليها‌السلام</w:t>
      </w:r>
      <w:r w:rsidR="008A6A7E">
        <w:rPr>
          <w:rtl/>
        </w:rPr>
        <w:t xml:space="preserve">. </w:t>
      </w:r>
      <w:r>
        <w:rPr>
          <w:rtl/>
        </w:rPr>
        <w:t>چون آنان شفاعت كنندگان ما هستند در روزى كه مال و فرزندان براى ما سودى نخواهند داشت</w:t>
      </w:r>
      <w:r w:rsidR="008A6A7E">
        <w:rPr>
          <w:rtl/>
        </w:rPr>
        <w:t xml:space="preserve">... </w:t>
      </w:r>
      <w:r>
        <w:rPr>
          <w:rtl/>
        </w:rPr>
        <w:t xml:space="preserve">از چيزهايى كه خداوند بر ما احسان كرد اينكه در بين ما آل على </w:t>
      </w:r>
      <w:r w:rsidR="00B7418D" w:rsidRPr="00B7418D">
        <w:rPr>
          <w:rStyle w:val="libAlaemChar"/>
          <w:rtl/>
        </w:rPr>
        <w:t>عليه‌السلام</w:t>
      </w:r>
      <w:r>
        <w:rPr>
          <w:rtl/>
        </w:rPr>
        <w:t xml:space="preserve"> را قرار داده است</w:t>
      </w:r>
      <w:r w:rsidR="008A6A7E">
        <w:rPr>
          <w:rtl/>
        </w:rPr>
        <w:t xml:space="preserve">. </w:t>
      </w:r>
      <w:r>
        <w:rPr>
          <w:rtl/>
        </w:rPr>
        <w:t>خداوندا</w:t>
      </w:r>
      <w:r w:rsidR="008A6A7E">
        <w:rPr>
          <w:rtl/>
        </w:rPr>
        <w:t xml:space="preserve">، </w:t>
      </w:r>
      <w:r>
        <w:rPr>
          <w:rtl/>
        </w:rPr>
        <w:t>ما را بر دوستى و محبت آنان محشور كن و از كسانى قرار ده كه حق جدشان پيامبر و نسلش را ادا كرده اند</w:t>
      </w:r>
      <w:r w:rsidR="008A6A7E">
        <w:rPr>
          <w:rtl/>
        </w:rPr>
        <w:t xml:space="preserve">. </w:t>
      </w:r>
      <w:r w:rsidR="00EC7EAF" w:rsidRPr="00EC7EAF">
        <w:rPr>
          <w:rStyle w:val="libFootnotenumChar"/>
          <w:rtl/>
        </w:rPr>
        <w:t>(433)</w:t>
      </w:r>
    </w:p>
    <w:p w:rsidR="001639D6" w:rsidRDefault="001639D6" w:rsidP="001639D6">
      <w:pPr>
        <w:pStyle w:val="libNormal"/>
        <w:rPr>
          <w:rtl/>
        </w:rPr>
      </w:pPr>
      <w:r>
        <w:rPr>
          <w:rtl/>
        </w:rPr>
        <w:lastRenderedPageBreak/>
        <w:t xml:space="preserve">علامه به پيروى از مولا و مقتدايش اميرالمومنين </w:t>
      </w:r>
      <w:r w:rsidR="00B7418D" w:rsidRPr="00B7418D">
        <w:rPr>
          <w:rStyle w:val="libAlaemChar"/>
          <w:rtl/>
        </w:rPr>
        <w:t>عليه‌السلام</w:t>
      </w:r>
      <w:r>
        <w:rPr>
          <w:rtl/>
        </w:rPr>
        <w:t xml:space="preserve"> نواحى وسيعى را با مال و دست خود آباد كرد و براى استفاده مردم وقف نمود و اين يكى از فضيلتهاى او بود كه در زندگى كمتر دانشمند و فقيهى به چشم مى خورد</w:t>
      </w:r>
      <w:r w:rsidR="008A6A7E">
        <w:rPr>
          <w:rtl/>
        </w:rPr>
        <w:t xml:space="preserve">. </w:t>
      </w:r>
      <w:r>
        <w:rPr>
          <w:rtl/>
        </w:rPr>
        <w:t>يكى از دانشمندان مى نويسد: براى وى آباديهاى زيادى بود كه خود نهرهاى آب آنها را حفر و با پول و ثروتش زنده كرد</w:t>
      </w:r>
      <w:r w:rsidR="008A6A7E">
        <w:rPr>
          <w:rtl/>
        </w:rPr>
        <w:t xml:space="preserve">. </w:t>
      </w:r>
      <w:r>
        <w:rPr>
          <w:rtl/>
        </w:rPr>
        <w:t>اين آباديها به كسى تعلق نداشت و در زمان حياتش آنان را وقف كرد</w:t>
      </w:r>
      <w:r w:rsidR="008A6A7E">
        <w:rPr>
          <w:rtl/>
        </w:rPr>
        <w:t xml:space="preserve">. </w:t>
      </w:r>
      <w:r w:rsidR="00EC7EAF" w:rsidRPr="00EC7EAF">
        <w:rPr>
          <w:rStyle w:val="libFootnotenumChar"/>
          <w:rtl/>
        </w:rPr>
        <w:t>(434)</w:t>
      </w:r>
    </w:p>
    <w:p w:rsidR="001639D6" w:rsidRDefault="008A6A7E" w:rsidP="008A6A7E">
      <w:pPr>
        <w:pStyle w:val="Heading2"/>
        <w:rPr>
          <w:rtl/>
        </w:rPr>
      </w:pPr>
      <w:bookmarkStart w:id="229" w:name="_Toc371021785"/>
      <w:r>
        <w:rPr>
          <w:rtl/>
        </w:rPr>
        <w:t xml:space="preserve">در خدمت امام زمان </w:t>
      </w:r>
      <w:r w:rsidR="00B7418D" w:rsidRPr="00B7418D">
        <w:rPr>
          <w:rStyle w:val="libAlaemChar"/>
          <w:rtl/>
        </w:rPr>
        <w:t>عليه‌السلام</w:t>
      </w:r>
      <w:bookmarkEnd w:id="229"/>
      <w:r>
        <w:rPr>
          <w:rtl/>
        </w:rPr>
        <w:t xml:space="preserve"> </w:t>
      </w:r>
    </w:p>
    <w:p w:rsidR="001639D6" w:rsidRDefault="001639D6" w:rsidP="001639D6">
      <w:pPr>
        <w:pStyle w:val="libNormal"/>
        <w:rPr>
          <w:rtl/>
        </w:rPr>
      </w:pPr>
      <w:r>
        <w:rPr>
          <w:rtl/>
        </w:rPr>
        <w:t xml:space="preserve">شب جمعه كه فرا مى رسيد بوى تربت مقدس ابا عبدالله الحسين </w:t>
      </w:r>
      <w:r w:rsidR="00B7418D" w:rsidRPr="00B7418D">
        <w:rPr>
          <w:rStyle w:val="libAlaemChar"/>
          <w:rtl/>
        </w:rPr>
        <w:t>عليه‌السلام</w:t>
      </w:r>
      <w:r>
        <w:rPr>
          <w:rtl/>
        </w:rPr>
        <w:t xml:space="preserve"> و عشق زيارت حضرتش</w:t>
      </w:r>
      <w:r w:rsidR="008A6A7E">
        <w:rPr>
          <w:rtl/>
        </w:rPr>
        <w:t xml:space="preserve">، </w:t>
      </w:r>
      <w:r>
        <w:rPr>
          <w:rtl/>
        </w:rPr>
        <w:t>علامه را بى تاب مى كرد و از حله به كربلا مى كشاند</w:t>
      </w:r>
      <w:r w:rsidR="008A6A7E">
        <w:rPr>
          <w:rtl/>
        </w:rPr>
        <w:t xml:space="preserve">. </w:t>
      </w:r>
      <w:r>
        <w:rPr>
          <w:rtl/>
        </w:rPr>
        <w:t>از اين رو هر هفته روزهاى پنجشنبه به زيارت مولا و آقايش ‍ مى شتافت</w:t>
      </w:r>
      <w:r w:rsidR="008A6A7E">
        <w:rPr>
          <w:rtl/>
        </w:rPr>
        <w:t xml:space="preserve">. </w:t>
      </w:r>
      <w:r>
        <w:rPr>
          <w:rtl/>
        </w:rPr>
        <w:t>در يكى از هفته ها كه به تنهايى در حال حركت بود شخصى همراه وى به راه افتاد و با يكديگر مشغول صحبت شدند</w:t>
      </w:r>
      <w:r w:rsidR="008A6A7E">
        <w:rPr>
          <w:rtl/>
        </w:rPr>
        <w:t xml:space="preserve">. </w:t>
      </w:r>
      <w:r>
        <w:rPr>
          <w:rtl/>
        </w:rPr>
        <w:t>در ضمن صحبت براى علامه معلوم شد كه اين شخص مرد فاضلى است و تبحر خاصى در علوم دارد</w:t>
      </w:r>
      <w:r w:rsidR="008A6A7E">
        <w:rPr>
          <w:rtl/>
        </w:rPr>
        <w:t xml:space="preserve">. </w:t>
      </w:r>
      <w:r>
        <w:rPr>
          <w:rtl/>
        </w:rPr>
        <w:t>از اين نظر مشكلاتى را كه در علوم مختلف برايش پيش آمده بود از آن شخص پرسيد و او به همه پاسخ گفت تا اينكه بحث در يك مساله فقهى واقع شد و آن شخص فتوايى داد كه علامه منكر آن شد و گفت</w:t>
      </w:r>
      <w:r w:rsidR="008A6A7E">
        <w:rPr>
          <w:rtl/>
        </w:rPr>
        <w:t>:</w:t>
      </w:r>
      <w:r>
        <w:rPr>
          <w:rtl/>
        </w:rPr>
        <w:t xml:space="preserve"> دليل و حديثى بر طبق اين فتوا نداريم</w:t>
      </w:r>
      <w:r w:rsidR="008A6A7E">
        <w:rPr>
          <w:rtl/>
        </w:rPr>
        <w:t>!</w:t>
      </w:r>
      <w:r>
        <w:rPr>
          <w:rtl/>
        </w:rPr>
        <w:t xml:space="preserve"> آن شخص گفت</w:t>
      </w:r>
      <w:r w:rsidR="008A6A7E">
        <w:rPr>
          <w:rtl/>
        </w:rPr>
        <w:t>:</w:t>
      </w:r>
      <w:r>
        <w:rPr>
          <w:rtl/>
        </w:rPr>
        <w:t xml:space="preserve"> شيخ طوسى در كتاب تهذيب</w:t>
      </w:r>
      <w:r w:rsidR="008A6A7E">
        <w:rPr>
          <w:rtl/>
        </w:rPr>
        <w:t xml:space="preserve">، </w:t>
      </w:r>
      <w:r>
        <w:rPr>
          <w:rtl/>
        </w:rPr>
        <w:t>در فلان صفحه و سطر حديثى را در اين باره ذكر كرده است</w:t>
      </w:r>
      <w:r w:rsidR="008A6A7E">
        <w:rPr>
          <w:rtl/>
        </w:rPr>
        <w:t>!</w:t>
      </w:r>
      <w:r>
        <w:rPr>
          <w:rtl/>
        </w:rPr>
        <w:t xml:space="preserve"> علامه در حيرت شد كه راستى اين شخص كيست</w:t>
      </w:r>
      <w:r w:rsidR="008A6A7E">
        <w:rPr>
          <w:rtl/>
        </w:rPr>
        <w:t>!</w:t>
      </w:r>
      <w:r>
        <w:rPr>
          <w:rtl/>
        </w:rPr>
        <w:t xml:space="preserve"> از او پرسيد آيا در اين زمان كه غيبت كبراست مى توان حضرت صاحب الامر (عج) را ديد؟ در اين هنگام عصا از دست علامه افتاد و آن شخص خم شد و عصا را از زمين برداشت و در دست علامه گذاشت و فرمود: چگونه صاحب الزمان را </w:t>
      </w:r>
      <w:r>
        <w:rPr>
          <w:rtl/>
        </w:rPr>
        <w:lastRenderedPageBreak/>
        <w:t>نمى توان ديد و حال آنكه دست او در دست تو است</w:t>
      </w:r>
      <w:r w:rsidR="008A6A7E">
        <w:rPr>
          <w:rtl/>
        </w:rPr>
        <w:t>!</w:t>
      </w:r>
      <w:r>
        <w:rPr>
          <w:rtl/>
        </w:rPr>
        <w:t xml:space="preserve"> علامه بى اختيار خود را در مقابل پاى آن حضرت انداخت و بيهوش شد!</w:t>
      </w:r>
    </w:p>
    <w:p w:rsidR="001639D6" w:rsidRDefault="001639D6" w:rsidP="001639D6">
      <w:pPr>
        <w:pStyle w:val="libNormal"/>
        <w:rPr>
          <w:rtl/>
        </w:rPr>
      </w:pPr>
      <w:r>
        <w:rPr>
          <w:rtl/>
        </w:rPr>
        <w:t>وقتى به هوش آمد كسى را نديد</w:t>
      </w:r>
      <w:r w:rsidR="008A6A7E">
        <w:rPr>
          <w:rtl/>
        </w:rPr>
        <w:t xml:space="preserve">. </w:t>
      </w:r>
      <w:r>
        <w:rPr>
          <w:rtl/>
        </w:rPr>
        <w:t>پس از بازگشت به حله به كتاب تهذيب مراجعه كرد و آن حديث را در همان صفحه و سطر كه آن حضرت فرموده بود پيدا كرد و به خط خود در حاشيه آن نوشت</w:t>
      </w:r>
      <w:r w:rsidR="008A6A7E">
        <w:rPr>
          <w:rtl/>
        </w:rPr>
        <w:t>:</w:t>
      </w:r>
      <w:r>
        <w:rPr>
          <w:rtl/>
        </w:rPr>
        <w:t xml:space="preserve"> اين حديثى است كه حضرت صاحب الامر (عج) به آن خبر داد و به آن راهنمايى كرد</w:t>
      </w:r>
      <w:r w:rsidR="008A6A7E">
        <w:rPr>
          <w:rtl/>
        </w:rPr>
        <w:t xml:space="preserve">. </w:t>
      </w:r>
      <w:r>
        <w:rPr>
          <w:rtl/>
        </w:rPr>
        <w:t>يكى از دانشمندان مى نويسد:</w:t>
      </w:r>
    </w:p>
    <w:p w:rsidR="001639D6" w:rsidRDefault="001639D6" w:rsidP="001639D6">
      <w:pPr>
        <w:pStyle w:val="libNormal"/>
        <w:rPr>
          <w:rtl/>
        </w:rPr>
      </w:pPr>
      <w:r>
        <w:rPr>
          <w:rtl/>
        </w:rPr>
        <w:t>من آن كتاب را ديدم و در حاشيه آن حديث</w:t>
      </w:r>
      <w:r w:rsidR="008A6A7E">
        <w:rPr>
          <w:rtl/>
        </w:rPr>
        <w:t xml:space="preserve">، </w:t>
      </w:r>
      <w:r>
        <w:rPr>
          <w:rtl/>
        </w:rPr>
        <w:t>خط علامه حلى را نيز مشاهده كردم</w:t>
      </w:r>
      <w:r w:rsidR="008A6A7E">
        <w:rPr>
          <w:rtl/>
        </w:rPr>
        <w:t xml:space="preserve">. </w:t>
      </w:r>
      <w:r w:rsidR="00EC7EAF" w:rsidRPr="00EC7EAF">
        <w:rPr>
          <w:rStyle w:val="libFootnotenumChar"/>
          <w:rtl/>
        </w:rPr>
        <w:t>(435)</w:t>
      </w:r>
    </w:p>
    <w:p w:rsidR="001639D6" w:rsidRDefault="008A6A7E" w:rsidP="008A6A7E">
      <w:pPr>
        <w:pStyle w:val="Heading2"/>
        <w:rPr>
          <w:rtl/>
        </w:rPr>
      </w:pPr>
      <w:bookmarkStart w:id="230" w:name="_Toc371021786"/>
      <w:r>
        <w:rPr>
          <w:rtl/>
        </w:rPr>
        <w:t>غروب ستاره حله</w:t>
      </w:r>
      <w:bookmarkEnd w:id="230"/>
    </w:p>
    <w:p w:rsidR="001639D6" w:rsidRDefault="001639D6" w:rsidP="001639D6">
      <w:pPr>
        <w:pStyle w:val="libNormal"/>
        <w:rPr>
          <w:rtl/>
        </w:rPr>
      </w:pPr>
      <w:r>
        <w:rPr>
          <w:rtl/>
        </w:rPr>
        <w:t>پايان زندگى هر كس به مرگ اوست جز مرد حق كه مرگ وى آغاز دفتر است محرم سال 726 ق</w:t>
      </w:r>
      <w:r w:rsidR="008A6A7E">
        <w:rPr>
          <w:rtl/>
        </w:rPr>
        <w:t xml:space="preserve">. </w:t>
      </w:r>
      <w:r>
        <w:rPr>
          <w:rtl/>
        </w:rPr>
        <w:t>براى شيعيان و پيروان راستين اسلام فراموش نشدنى است</w:t>
      </w:r>
      <w:r w:rsidR="008A6A7E">
        <w:rPr>
          <w:rtl/>
        </w:rPr>
        <w:t xml:space="preserve">. </w:t>
      </w:r>
      <w:r>
        <w:rPr>
          <w:rtl/>
        </w:rPr>
        <w:t>عزا و ماتم آنان افزون است</w:t>
      </w:r>
      <w:r w:rsidR="008A6A7E">
        <w:rPr>
          <w:rtl/>
        </w:rPr>
        <w:t xml:space="preserve">. </w:t>
      </w:r>
      <w:r>
        <w:rPr>
          <w:rtl/>
        </w:rPr>
        <w:t>بويژه حله اين سرزمين مردان پاك سرشت و عاشقان اهل بيت عليهم السلام شور و ماتم بيشترى دارد</w:t>
      </w:r>
      <w:r w:rsidR="008A6A7E">
        <w:rPr>
          <w:rtl/>
        </w:rPr>
        <w:t xml:space="preserve">. </w:t>
      </w:r>
    </w:p>
    <w:p w:rsidR="001639D6" w:rsidRDefault="001639D6" w:rsidP="001639D6">
      <w:pPr>
        <w:pStyle w:val="libNormal"/>
        <w:rPr>
          <w:rtl/>
        </w:rPr>
      </w:pPr>
      <w:r>
        <w:rPr>
          <w:rtl/>
        </w:rPr>
        <w:t>عجب تقارن و اتفاقى</w:t>
      </w:r>
      <w:r w:rsidR="008A6A7E">
        <w:rPr>
          <w:rtl/>
        </w:rPr>
        <w:t>!</w:t>
      </w:r>
      <w:r>
        <w:rPr>
          <w:rtl/>
        </w:rPr>
        <w:t xml:space="preserve"> پاسدار بزرگ اسلام و فقيه شيعه</w:t>
      </w:r>
      <w:r w:rsidR="008A6A7E">
        <w:rPr>
          <w:rtl/>
        </w:rPr>
        <w:t xml:space="preserve">، </w:t>
      </w:r>
      <w:r>
        <w:rPr>
          <w:rtl/>
        </w:rPr>
        <w:t>علامه حلى</w:t>
      </w:r>
      <w:r w:rsidR="008A6A7E">
        <w:rPr>
          <w:rtl/>
        </w:rPr>
        <w:t xml:space="preserve">، </w:t>
      </w:r>
      <w:r>
        <w:rPr>
          <w:rtl/>
        </w:rPr>
        <w:t>ولادتش در ماه پربركت و با فضيلت رمضان واقع شد و زندگى اش با خير و بركت فراوان گرديد و بعد از گذشت 78 سال عمر پر بار</w:t>
      </w:r>
      <w:r w:rsidR="008A6A7E">
        <w:rPr>
          <w:rtl/>
        </w:rPr>
        <w:t xml:space="preserve">، </w:t>
      </w:r>
      <w:r>
        <w:rPr>
          <w:rtl/>
        </w:rPr>
        <w:t>پرواز روحش با عشق و محبتى كه به اهل بيت نبوت و رابطه ناگسستنى با ولايت داشت</w:t>
      </w:r>
      <w:r w:rsidR="008A6A7E">
        <w:rPr>
          <w:rtl/>
        </w:rPr>
        <w:t xml:space="preserve">، </w:t>
      </w:r>
      <w:r>
        <w:rPr>
          <w:rtl/>
        </w:rPr>
        <w:t xml:space="preserve">در ماه شهادت به وقوع پيوست وبه روح مطهر سالار شهيدان امام حسين </w:t>
      </w:r>
      <w:r w:rsidR="00B7418D" w:rsidRPr="00B7418D">
        <w:rPr>
          <w:rStyle w:val="libAlaemChar"/>
          <w:rtl/>
        </w:rPr>
        <w:t>عليه‌السلام</w:t>
      </w:r>
      <w:r>
        <w:rPr>
          <w:rtl/>
        </w:rPr>
        <w:t xml:space="preserve"> پيوند خورد</w:t>
      </w:r>
      <w:r w:rsidR="008A6A7E">
        <w:rPr>
          <w:rtl/>
        </w:rPr>
        <w:t xml:space="preserve">. </w:t>
      </w:r>
    </w:p>
    <w:p w:rsidR="001639D6" w:rsidRDefault="001639D6" w:rsidP="001639D6">
      <w:pPr>
        <w:pStyle w:val="libNormal"/>
        <w:rPr>
          <w:rtl/>
        </w:rPr>
      </w:pPr>
      <w:r>
        <w:rPr>
          <w:rtl/>
        </w:rPr>
        <w:t>آرى</w:t>
      </w:r>
      <w:r w:rsidR="008A6A7E">
        <w:rPr>
          <w:rtl/>
        </w:rPr>
        <w:t xml:space="preserve">، </w:t>
      </w:r>
      <w:r>
        <w:rPr>
          <w:rtl/>
        </w:rPr>
        <w:t>در 21 محرم اين سال مرجع تقليد شيعه</w:t>
      </w:r>
      <w:r w:rsidR="008A6A7E">
        <w:rPr>
          <w:rtl/>
        </w:rPr>
        <w:t xml:space="preserve">، </w:t>
      </w:r>
      <w:r>
        <w:rPr>
          <w:rtl/>
        </w:rPr>
        <w:t>فقيه و عارف فرزانه</w:t>
      </w:r>
      <w:r w:rsidR="008A6A7E">
        <w:rPr>
          <w:rtl/>
        </w:rPr>
        <w:t xml:space="preserve">، </w:t>
      </w:r>
      <w:r>
        <w:rPr>
          <w:rtl/>
        </w:rPr>
        <w:t>ستاره پرفروغ آسمان علم و فقاهت</w:t>
      </w:r>
      <w:r w:rsidR="008A6A7E">
        <w:rPr>
          <w:rtl/>
        </w:rPr>
        <w:t xml:space="preserve">، </w:t>
      </w:r>
      <w:r>
        <w:rPr>
          <w:rtl/>
        </w:rPr>
        <w:t xml:space="preserve">آيه الله علامه حلى دار فانى را وداع گفت و روح </w:t>
      </w:r>
      <w:r>
        <w:rPr>
          <w:rtl/>
        </w:rPr>
        <w:lastRenderedPageBreak/>
        <w:t>ملكوتى اش به سوى خدا پرواز كرد و به رضوان و لقاى معبودش ‍ شتافت</w:t>
      </w:r>
      <w:r w:rsidR="008A6A7E">
        <w:rPr>
          <w:rtl/>
        </w:rPr>
        <w:t xml:space="preserve">. </w:t>
      </w:r>
      <w:r>
        <w:rPr>
          <w:rtl/>
        </w:rPr>
        <w:t>غم و اندوه بر چهره همه سايه افكند</w:t>
      </w:r>
      <w:r w:rsidR="008A6A7E">
        <w:rPr>
          <w:rtl/>
        </w:rPr>
        <w:t xml:space="preserve">. </w:t>
      </w:r>
      <w:r>
        <w:rPr>
          <w:rtl/>
        </w:rPr>
        <w:t>بغض</w:t>
      </w:r>
      <w:r w:rsidR="008A6A7E">
        <w:rPr>
          <w:rtl/>
        </w:rPr>
        <w:t xml:space="preserve">، </w:t>
      </w:r>
      <w:r>
        <w:rPr>
          <w:rtl/>
        </w:rPr>
        <w:t>گلوها را فشرد و چشمها را از فرط ريزش اشك داغ</w:t>
      </w:r>
      <w:r w:rsidR="008A6A7E">
        <w:rPr>
          <w:rtl/>
        </w:rPr>
        <w:t xml:space="preserve">، </w:t>
      </w:r>
      <w:r>
        <w:rPr>
          <w:rtl/>
        </w:rPr>
        <w:t>همچون آتش گذاخته سوزاند</w:t>
      </w:r>
      <w:r w:rsidR="008A6A7E">
        <w:rPr>
          <w:rtl/>
        </w:rPr>
        <w:t xml:space="preserve">. </w:t>
      </w:r>
      <w:r>
        <w:rPr>
          <w:rtl/>
        </w:rPr>
        <w:t>از حضور و ازدحام مردم مصيبت زده محشرى بپا شد و در فضاى آكنده از غم و آه</w:t>
      </w:r>
      <w:r w:rsidR="008A6A7E">
        <w:rPr>
          <w:rtl/>
        </w:rPr>
        <w:t xml:space="preserve">، </w:t>
      </w:r>
      <w:r>
        <w:rPr>
          <w:rtl/>
        </w:rPr>
        <w:t xml:space="preserve">پيكر پاك ستاره تابناك شيعى بر دوش هزاران عاشق و شيفتگان راهش از حله به نجف تشييع گرديد و در جوار بارگاه ملكوتى مولاى متقيان على </w:t>
      </w:r>
      <w:r w:rsidR="00B7418D" w:rsidRPr="00B7418D">
        <w:rPr>
          <w:rStyle w:val="libAlaemChar"/>
          <w:rtl/>
        </w:rPr>
        <w:t>عليه‌السلام</w:t>
      </w:r>
      <w:r>
        <w:rPr>
          <w:rtl/>
        </w:rPr>
        <w:t xml:space="preserve"> در حرم مطهر به خاك سپرده شد</w:t>
      </w:r>
      <w:r w:rsidR="008A6A7E">
        <w:rPr>
          <w:rtl/>
        </w:rPr>
        <w:t xml:space="preserve">. </w:t>
      </w:r>
    </w:p>
    <w:p w:rsidR="001639D6" w:rsidRDefault="001639D6" w:rsidP="001639D6">
      <w:pPr>
        <w:pStyle w:val="libNormal"/>
        <w:rPr>
          <w:rtl/>
        </w:rPr>
      </w:pPr>
      <w:r>
        <w:rPr>
          <w:rtl/>
        </w:rPr>
        <w:t xml:space="preserve">از ايوان طلاى اميرالمومنين </w:t>
      </w:r>
      <w:r w:rsidR="00B7418D" w:rsidRPr="00B7418D">
        <w:rPr>
          <w:rStyle w:val="libAlaemChar"/>
          <w:rtl/>
        </w:rPr>
        <w:t>عليه‌السلام</w:t>
      </w:r>
      <w:r>
        <w:rPr>
          <w:rtl/>
        </w:rPr>
        <w:t xml:space="preserve"> درى به رواق علوى گشوده است</w:t>
      </w:r>
      <w:r w:rsidR="008A6A7E">
        <w:rPr>
          <w:rtl/>
        </w:rPr>
        <w:t xml:space="preserve">. </w:t>
      </w:r>
      <w:r>
        <w:rPr>
          <w:rtl/>
        </w:rPr>
        <w:t>پس از ورود به سمت راست</w:t>
      </w:r>
      <w:r w:rsidR="008A6A7E">
        <w:rPr>
          <w:rtl/>
        </w:rPr>
        <w:t xml:space="preserve">، </w:t>
      </w:r>
      <w:r>
        <w:rPr>
          <w:rtl/>
        </w:rPr>
        <w:t>حجره اى كوچك داراى پنجره فولادى</w:t>
      </w:r>
      <w:r w:rsidR="008A6A7E">
        <w:rPr>
          <w:rtl/>
        </w:rPr>
        <w:t xml:space="preserve">، </w:t>
      </w:r>
      <w:r>
        <w:rPr>
          <w:rtl/>
        </w:rPr>
        <w:t>مخصوص قبر شريف علامه حلى است</w:t>
      </w:r>
      <w:r w:rsidR="008A6A7E">
        <w:rPr>
          <w:rtl/>
        </w:rPr>
        <w:t xml:space="preserve">. </w:t>
      </w:r>
      <w:r>
        <w:rPr>
          <w:rtl/>
        </w:rPr>
        <w:t>زائرين بارگاه علوى در مقابل اين حجره توقفى كرده</w:t>
      </w:r>
      <w:r w:rsidR="008A6A7E">
        <w:rPr>
          <w:rtl/>
        </w:rPr>
        <w:t xml:space="preserve">، </w:t>
      </w:r>
      <w:r>
        <w:rPr>
          <w:rtl/>
        </w:rPr>
        <w:t>مرقد شريفش را زيارت مى كنند و از روح بلندش مدد مى جويند</w:t>
      </w:r>
      <w:r w:rsidR="008A6A7E">
        <w:rPr>
          <w:rtl/>
        </w:rPr>
        <w:t xml:space="preserve">. </w:t>
      </w:r>
    </w:p>
    <w:p w:rsidR="001639D6" w:rsidRDefault="0046102A" w:rsidP="008A6A7E">
      <w:pPr>
        <w:pStyle w:val="Heading1"/>
        <w:rPr>
          <w:rtl/>
        </w:rPr>
      </w:pPr>
      <w:r>
        <w:rPr>
          <w:rtl/>
        </w:rPr>
        <w:br w:type="page"/>
      </w:r>
      <w:bookmarkStart w:id="231" w:name="_Toc371021787"/>
      <w:r w:rsidR="008A6A7E">
        <w:rPr>
          <w:rtl/>
        </w:rPr>
        <w:lastRenderedPageBreak/>
        <w:t>شهيد اول متوفاى 786 ق.</w:t>
      </w:r>
      <w:bookmarkEnd w:id="231"/>
      <w:r w:rsidR="008A6A7E">
        <w:rPr>
          <w:rtl/>
        </w:rPr>
        <w:t xml:space="preserve"> </w:t>
      </w:r>
    </w:p>
    <w:p w:rsidR="001639D6" w:rsidRDefault="001639D6" w:rsidP="001639D6">
      <w:pPr>
        <w:pStyle w:val="libNormal"/>
        <w:rPr>
          <w:rtl/>
        </w:rPr>
      </w:pPr>
      <w:r>
        <w:rPr>
          <w:rtl/>
        </w:rPr>
        <w:t xml:space="preserve">فقيه سربداران </w:t>
      </w:r>
    </w:p>
    <w:p w:rsidR="001639D6" w:rsidRDefault="001639D6" w:rsidP="001639D6">
      <w:pPr>
        <w:pStyle w:val="libNormal"/>
        <w:rPr>
          <w:rtl/>
        </w:rPr>
      </w:pPr>
      <w:r>
        <w:rPr>
          <w:rtl/>
        </w:rPr>
        <w:t xml:space="preserve">محمد حسن امانى </w:t>
      </w:r>
    </w:p>
    <w:p w:rsidR="001639D6" w:rsidRDefault="008A6A7E" w:rsidP="008A6A7E">
      <w:pPr>
        <w:pStyle w:val="Heading2"/>
        <w:rPr>
          <w:rtl/>
        </w:rPr>
      </w:pPr>
      <w:bookmarkStart w:id="232" w:name="_Toc371021788"/>
      <w:r>
        <w:rPr>
          <w:rtl/>
        </w:rPr>
        <w:t>سرزمين دانش و عمل</w:t>
      </w:r>
      <w:bookmarkEnd w:id="232"/>
    </w:p>
    <w:p w:rsidR="001639D6" w:rsidRDefault="001639D6" w:rsidP="001639D6">
      <w:pPr>
        <w:pStyle w:val="libNormal"/>
        <w:rPr>
          <w:rtl/>
        </w:rPr>
      </w:pPr>
      <w:r>
        <w:rPr>
          <w:rtl/>
        </w:rPr>
        <w:t>جبل عامل</w:t>
      </w:r>
      <w:r w:rsidR="008A6A7E">
        <w:rPr>
          <w:rtl/>
        </w:rPr>
        <w:t xml:space="preserve">، </w:t>
      </w:r>
      <w:r>
        <w:rPr>
          <w:rtl/>
        </w:rPr>
        <w:t>منطقه اى است كوهستانى در جنوب لبنان كه جباع</w:t>
      </w:r>
      <w:r w:rsidR="008A6A7E">
        <w:rPr>
          <w:rtl/>
        </w:rPr>
        <w:t xml:space="preserve">، </w:t>
      </w:r>
      <w:r>
        <w:rPr>
          <w:rtl/>
        </w:rPr>
        <w:t>نطبيه</w:t>
      </w:r>
      <w:r w:rsidR="008A6A7E">
        <w:rPr>
          <w:rtl/>
        </w:rPr>
        <w:t xml:space="preserve">، </w:t>
      </w:r>
      <w:r>
        <w:rPr>
          <w:rtl/>
        </w:rPr>
        <w:t>جزين و ديگر شهرك هاى لبنانى در آن واقع شده است</w:t>
      </w:r>
      <w:r w:rsidR="008A6A7E">
        <w:rPr>
          <w:rtl/>
        </w:rPr>
        <w:t xml:space="preserve">. </w:t>
      </w:r>
      <w:r>
        <w:rPr>
          <w:rtl/>
        </w:rPr>
        <w:t>بزرگترين شهرهاى آن صور و صيدا است</w:t>
      </w:r>
      <w:r w:rsidR="008A6A7E">
        <w:rPr>
          <w:rtl/>
        </w:rPr>
        <w:t xml:space="preserve">. </w:t>
      </w:r>
    </w:p>
    <w:p w:rsidR="001639D6" w:rsidRDefault="001639D6" w:rsidP="001639D6">
      <w:pPr>
        <w:pStyle w:val="libNormal"/>
        <w:rPr>
          <w:rtl/>
        </w:rPr>
      </w:pPr>
      <w:r>
        <w:rPr>
          <w:rtl/>
        </w:rPr>
        <w:t>جنوب لبنان و منطقه جبل عامل نامى است آشنا كه در تاريخ شيعه سوابق درخشانى دارد</w:t>
      </w:r>
      <w:r w:rsidR="008A6A7E">
        <w:rPr>
          <w:rtl/>
        </w:rPr>
        <w:t xml:space="preserve">. </w:t>
      </w:r>
      <w:r>
        <w:rPr>
          <w:rtl/>
        </w:rPr>
        <w:t>شيعيان اين خطه در جهاد و مبارزه</w:t>
      </w:r>
      <w:r w:rsidR="008A6A7E">
        <w:rPr>
          <w:rtl/>
        </w:rPr>
        <w:t xml:space="preserve">، </w:t>
      </w:r>
      <w:r>
        <w:rPr>
          <w:rtl/>
        </w:rPr>
        <w:t xml:space="preserve">استوارى و ثبات قدم در برابر دشمنان اسلام و بشريت و عشق و اخلاص نسبت به اميرالمومنين </w:t>
      </w:r>
      <w:r w:rsidR="00B7418D" w:rsidRPr="00B7418D">
        <w:rPr>
          <w:rStyle w:val="libAlaemChar"/>
          <w:rtl/>
        </w:rPr>
        <w:t>عليه‌السلام</w:t>
      </w:r>
      <w:r>
        <w:rPr>
          <w:rtl/>
        </w:rPr>
        <w:t xml:space="preserve"> و فرزندان معصوم آن حضرت مشهورند</w:t>
      </w:r>
      <w:r w:rsidR="008A6A7E">
        <w:rPr>
          <w:rtl/>
        </w:rPr>
        <w:t xml:space="preserve">. </w:t>
      </w:r>
    </w:p>
    <w:p w:rsidR="001639D6" w:rsidRDefault="001639D6" w:rsidP="001639D6">
      <w:pPr>
        <w:pStyle w:val="libNormal"/>
        <w:rPr>
          <w:rtl/>
        </w:rPr>
      </w:pPr>
      <w:r>
        <w:rPr>
          <w:rtl/>
        </w:rPr>
        <w:t>تشيع مردم اين منطقه را بايد از وجود مقدس ابوذر غفارى</w:t>
      </w:r>
      <w:r w:rsidR="008A6A7E">
        <w:rPr>
          <w:rtl/>
        </w:rPr>
        <w:t xml:space="preserve">، </w:t>
      </w:r>
      <w:r>
        <w:rPr>
          <w:rtl/>
        </w:rPr>
        <w:t xml:space="preserve">صحابى با شهامت و عالى قدر پيامبر </w:t>
      </w:r>
      <w:r w:rsidR="00B7418D" w:rsidRPr="00B7418D">
        <w:rPr>
          <w:rStyle w:val="libAlaemChar"/>
          <w:rtl/>
        </w:rPr>
        <w:t>صلى‌الله‌عليه‌وآله</w:t>
      </w:r>
      <w:r>
        <w:rPr>
          <w:rtl/>
        </w:rPr>
        <w:t xml:space="preserve"> اسلام دانست كه بذر تشيع را در دلهاى پاك و با استعداد آنان افشاند و براى اولين بار مهر على </w:t>
      </w:r>
      <w:r w:rsidR="00B7418D" w:rsidRPr="00B7418D">
        <w:rPr>
          <w:rStyle w:val="libAlaemChar"/>
          <w:rtl/>
        </w:rPr>
        <w:t>عليه‌السلام</w:t>
      </w:r>
      <w:r>
        <w:rPr>
          <w:rtl/>
        </w:rPr>
        <w:t xml:space="preserve"> را در قلوب آنها جايگزين كرد</w:t>
      </w:r>
      <w:r w:rsidR="008A6A7E">
        <w:rPr>
          <w:rtl/>
        </w:rPr>
        <w:t xml:space="preserve">. </w:t>
      </w:r>
      <w:r>
        <w:rPr>
          <w:rtl/>
        </w:rPr>
        <w:t>او مسجدى بنا كرد كه هنوز به نام «ابوذر غفارى» در جبل عامل در دهى به نام «ميس الجبل» مشهور است</w:t>
      </w:r>
      <w:r w:rsidR="008A6A7E">
        <w:rPr>
          <w:rtl/>
        </w:rPr>
        <w:t xml:space="preserve">. </w:t>
      </w:r>
      <w:r>
        <w:rPr>
          <w:rtl/>
        </w:rPr>
        <w:t>مساجد ديگرى نيز در اين منطقه</w:t>
      </w:r>
      <w:r w:rsidR="008A6A7E">
        <w:rPr>
          <w:rtl/>
        </w:rPr>
        <w:t xml:space="preserve">، </w:t>
      </w:r>
      <w:r>
        <w:rPr>
          <w:rtl/>
        </w:rPr>
        <w:t>منسوب به ابوذر وجود دارد</w:t>
      </w:r>
      <w:r w:rsidR="008A6A7E">
        <w:rPr>
          <w:rtl/>
        </w:rPr>
        <w:t xml:space="preserve">. </w:t>
      </w:r>
    </w:p>
    <w:p w:rsidR="001639D6" w:rsidRDefault="001639D6" w:rsidP="001639D6">
      <w:pPr>
        <w:pStyle w:val="libNormal"/>
        <w:rPr>
          <w:rtl/>
        </w:rPr>
      </w:pPr>
      <w:r>
        <w:rPr>
          <w:rtl/>
        </w:rPr>
        <w:t>از قرنهاى پيش تاكنون</w:t>
      </w:r>
      <w:r w:rsidR="008A6A7E">
        <w:rPr>
          <w:rtl/>
        </w:rPr>
        <w:t xml:space="preserve">، </w:t>
      </w:r>
      <w:r>
        <w:rPr>
          <w:rtl/>
        </w:rPr>
        <w:t>دانشمندان و فرزانگان زيادى از سرزمين مقدس ‍ جبل عامل برخاسته اند كه هر يك افتخارى پس بزرگ براى اسلام و مسلمين اند</w:t>
      </w:r>
      <w:r w:rsidR="008A6A7E">
        <w:rPr>
          <w:rtl/>
        </w:rPr>
        <w:t xml:space="preserve">. </w:t>
      </w:r>
      <w:r>
        <w:rPr>
          <w:rtl/>
        </w:rPr>
        <w:t>فقهاى نامدار و سرشناسى همچون محقق ثانى</w:t>
      </w:r>
      <w:r w:rsidR="008A6A7E">
        <w:rPr>
          <w:rtl/>
        </w:rPr>
        <w:t xml:space="preserve">، </w:t>
      </w:r>
      <w:r>
        <w:rPr>
          <w:rtl/>
        </w:rPr>
        <w:t>شيخ لطف الله ميسى</w:t>
      </w:r>
      <w:r w:rsidR="008A6A7E">
        <w:rPr>
          <w:rtl/>
        </w:rPr>
        <w:t xml:space="preserve">، </w:t>
      </w:r>
      <w:r>
        <w:rPr>
          <w:rtl/>
        </w:rPr>
        <w:t>شيخ بهايى</w:t>
      </w:r>
      <w:r w:rsidR="008A6A7E">
        <w:rPr>
          <w:rtl/>
        </w:rPr>
        <w:t xml:space="preserve">، </w:t>
      </w:r>
      <w:r>
        <w:rPr>
          <w:rtl/>
        </w:rPr>
        <w:t>شهيد اول</w:t>
      </w:r>
      <w:r w:rsidR="008A6A7E">
        <w:rPr>
          <w:rtl/>
        </w:rPr>
        <w:t xml:space="preserve">، </w:t>
      </w:r>
      <w:r>
        <w:rPr>
          <w:rtl/>
        </w:rPr>
        <w:t>شهيد ثانى</w:t>
      </w:r>
      <w:r w:rsidR="008A6A7E">
        <w:rPr>
          <w:rtl/>
        </w:rPr>
        <w:t xml:space="preserve">، </w:t>
      </w:r>
      <w:r>
        <w:rPr>
          <w:rtl/>
        </w:rPr>
        <w:t>علامه سيد محسن امين و سيد عبدالحسين شرف الدين عاملى - رضوان الله عليهم اجمعين - از آن ديارند</w:t>
      </w:r>
      <w:r w:rsidR="008A6A7E">
        <w:rPr>
          <w:rtl/>
        </w:rPr>
        <w:t xml:space="preserve">. </w:t>
      </w:r>
    </w:p>
    <w:p w:rsidR="001639D6" w:rsidRDefault="001639D6" w:rsidP="001639D6">
      <w:pPr>
        <w:pStyle w:val="libNormal"/>
        <w:rPr>
          <w:rtl/>
        </w:rPr>
      </w:pPr>
      <w:r>
        <w:rPr>
          <w:rtl/>
        </w:rPr>
        <w:lastRenderedPageBreak/>
        <w:t>شيخ حر عاملى كه خود از مفاخر بنام جبل عامل است</w:t>
      </w:r>
      <w:r w:rsidR="008A6A7E">
        <w:rPr>
          <w:rtl/>
        </w:rPr>
        <w:t xml:space="preserve">، </w:t>
      </w:r>
      <w:r>
        <w:rPr>
          <w:rtl/>
        </w:rPr>
        <w:t>مى نويسد:</w:t>
      </w:r>
    </w:p>
    <w:p w:rsidR="001639D6" w:rsidRDefault="001639D6" w:rsidP="001639D6">
      <w:pPr>
        <w:pStyle w:val="libNormal"/>
        <w:rPr>
          <w:rtl/>
        </w:rPr>
      </w:pPr>
      <w:r>
        <w:rPr>
          <w:rtl/>
        </w:rPr>
        <w:t>از بعضى استادان بزرگ شنيدم كه در يكى از روستاهاى جبل عامل در زمان شهيد اول هفتاد مجتهد در تشيع جنازه اى شركت داشتند</w:t>
      </w:r>
      <w:r w:rsidR="008A6A7E">
        <w:rPr>
          <w:rtl/>
        </w:rPr>
        <w:t xml:space="preserve">. </w:t>
      </w:r>
      <w:r>
        <w:rPr>
          <w:rtl/>
        </w:rPr>
        <w:t>شمار دانشمندان و نويسندگان اين منطقه نسبت به ديگر دانشمندان و نويسندگان حدود يك پنجم است</w:t>
      </w:r>
      <w:r w:rsidR="008A6A7E">
        <w:rPr>
          <w:rtl/>
        </w:rPr>
        <w:t xml:space="preserve">، </w:t>
      </w:r>
      <w:r>
        <w:rPr>
          <w:rtl/>
        </w:rPr>
        <w:t>در صورتى كه اين منطقه از نظر وسعت يك صدم ديگر كشورها را تشكيل داده است</w:t>
      </w:r>
      <w:r w:rsidR="008A6A7E">
        <w:rPr>
          <w:rtl/>
        </w:rPr>
        <w:t xml:space="preserve">. </w:t>
      </w:r>
      <w:r w:rsidR="00EC7EAF" w:rsidRPr="00EC7EAF">
        <w:rPr>
          <w:rStyle w:val="libFootnotenumChar"/>
          <w:rtl/>
        </w:rPr>
        <w:t>(436)</w:t>
      </w:r>
    </w:p>
    <w:p w:rsidR="001639D6" w:rsidRDefault="001639D6" w:rsidP="001639D6">
      <w:pPr>
        <w:pStyle w:val="libNormal"/>
        <w:rPr>
          <w:rtl/>
        </w:rPr>
      </w:pPr>
      <w:r>
        <w:rPr>
          <w:rtl/>
        </w:rPr>
        <w:t>شيهد اول كه به ديدارش مى رويم و خوشه چين زندگى پر بارش خواهيم بود</w:t>
      </w:r>
      <w:r w:rsidR="008A6A7E">
        <w:rPr>
          <w:rtl/>
        </w:rPr>
        <w:t xml:space="preserve">، </w:t>
      </w:r>
      <w:r>
        <w:rPr>
          <w:rtl/>
        </w:rPr>
        <w:t>از اين خطه مقدس و فقيه پرور است</w:t>
      </w:r>
      <w:r w:rsidR="008A6A7E">
        <w:rPr>
          <w:rtl/>
        </w:rPr>
        <w:t xml:space="preserve">. </w:t>
      </w:r>
    </w:p>
    <w:p w:rsidR="001639D6" w:rsidRDefault="008A6A7E" w:rsidP="008A6A7E">
      <w:pPr>
        <w:pStyle w:val="Heading2"/>
        <w:rPr>
          <w:rtl/>
        </w:rPr>
      </w:pPr>
      <w:bookmarkStart w:id="233" w:name="_Toc371021789"/>
      <w:r>
        <w:rPr>
          <w:rtl/>
        </w:rPr>
        <w:t>طلوع خورشيد</w:t>
      </w:r>
      <w:bookmarkEnd w:id="233"/>
    </w:p>
    <w:p w:rsidR="001639D6" w:rsidRDefault="001639D6" w:rsidP="001639D6">
      <w:pPr>
        <w:pStyle w:val="libNormal"/>
        <w:rPr>
          <w:rtl/>
        </w:rPr>
      </w:pPr>
      <w:r>
        <w:rPr>
          <w:rtl/>
        </w:rPr>
        <w:t>سال 734 قمرى است</w:t>
      </w:r>
      <w:r w:rsidR="008A6A7E">
        <w:rPr>
          <w:rtl/>
        </w:rPr>
        <w:t xml:space="preserve">. </w:t>
      </w:r>
      <w:r>
        <w:rPr>
          <w:rtl/>
        </w:rPr>
        <w:t>جبل عامل</w:t>
      </w:r>
      <w:r w:rsidR="008A6A7E">
        <w:rPr>
          <w:rtl/>
        </w:rPr>
        <w:t xml:space="preserve">، </w:t>
      </w:r>
      <w:r>
        <w:rPr>
          <w:rtl/>
        </w:rPr>
        <w:t>اين سرزمين مبارك و مرتبط با فلسطين و قدس به خود مى بالد</w:t>
      </w:r>
      <w:r w:rsidR="008A6A7E">
        <w:rPr>
          <w:rtl/>
        </w:rPr>
        <w:t xml:space="preserve">. </w:t>
      </w:r>
      <w:r>
        <w:rPr>
          <w:rtl/>
        </w:rPr>
        <w:t>گويا حادثه اى اتفاق افتاده است</w:t>
      </w:r>
      <w:r w:rsidR="008A6A7E">
        <w:rPr>
          <w:rtl/>
        </w:rPr>
        <w:t xml:space="preserve">، </w:t>
      </w:r>
      <w:r>
        <w:rPr>
          <w:rtl/>
        </w:rPr>
        <w:t>حادثه اى بس ‍ بزرگ و شادى بخش</w:t>
      </w:r>
      <w:r w:rsidR="008A6A7E">
        <w:rPr>
          <w:rtl/>
        </w:rPr>
        <w:t xml:space="preserve">. </w:t>
      </w:r>
      <w:r>
        <w:rPr>
          <w:rtl/>
        </w:rPr>
        <w:t>خورشيدى از افق شهرك جزين درخشيد كه همه جا را نورانى كرد</w:t>
      </w:r>
      <w:r w:rsidR="008A6A7E">
        <w:rPr>
          <w:rtl/>
        </w:rPr>
        <w:t xml:space="preserve">. </w:t>
      </w:r>
    </w:p>
    <w:p w:rsidR="001639D6" w:rsidRDefault="001639D6" w:rsidP="001639D6">
      <w:pPr>
        <w:pStyle w:val="libNormal"/>
        <w:rPr>
          <w:rtl/>
        </w:rPr>
      </w:pPr>
      <w:r>
        <w:rPr>
          <w:rtl/>
        </w:rPr>
        <w:t>اينك به دور از پيرآيه و وصفى به روايت تاريخ گوش دل مى سپاريم</w:t>
      </w:r>
      <w:r w:rsidR="008A6A7E">
        <w:rPr>
          <w:rtl/>
        </w:rPr>
        <w:t>:</w:t>
      </w:r>
    </w:p>
    <w:p w:rsidR="001639D6" w:rsidRDefault="001639D6" w:rsidP="001639D6">
      <w:pPr>
        <w:pStyle w:val="libNormal"/>
        <w:rPr>
          <w:rtl/>
        </w:rPr>
      </w:pPr>
      <w:r>
        <w:rPr>
          <w:rtl/>
        </w:rPr>
        <w:t>نام آسمانى اش</w:t>
      </w:r>
      <w:r w:rsidR="008A6A7E">
        <w:rPr>
          <w:rtl/>
        </w:rPr>
        <w:t>:</w:t>
      </w:r>
      <w:r>
        <w:rPr>
          <w:rtl/>
        </w:rPr>
        <w:t xml:space="preserve"> محمد</w:t>
      </w:r>
      <w:r w:rsidR="008A6A7E">
        <w:rPr>
          <w:rtl/>
        </w:rPr>
        <w:t xml:space="preserve">. </w:t>
      </w:r>
    </w:p>
    <w:p w:rsidR="001639D6" w:rsidRDefault="001639D6" w:rsidP="001639D6">
      <w:pPr>
        <w:pStyle w:val="libNormal"/>
        <w:rPr>
          <w:rtl/>
        </w:rPr>
      </w:pPr>
      <w:r>
        <w:rPr>
          <w:rtl/>
        </w:rPr>
        <w:t>لقب</w:t>
      </w:r>
      <w:r w:rsidR="008A6A7E">
        <w:rPr>
          <w:rtl/>
        </w:rPr>
        <w:t>:</w:t>
      </w:r>
      <w:r>
        <w:rPr>
          <w:rtl/>
        </w:rPr>
        <w:t xml:space="preserve"> شهيد اول</w:t>
      </w:r>
      <w:r w:rsidR="008A6A7E">
        <w:rPr>
          <w:rtl/>
        </w:rPr>
        <w:t xml:space="preserve">. </w:t>
      </w:r>
    </w:p>
    <w:p w:rsidR="001639D6" w:rsidRDefault="001639D6" w:rsidP="001639D6">
      <w:pPr>
        <w:pStyle w:val="libNormal"/>
        <w:rPr>
          <w:rtl/>
        </w:rPr>
      </w:pPr>
      <w:r>
        <w:rPr>
          <w:rtl/>
        </w:rPr>
        <w:t>پدر: ابومحمد مكى</w:t>
      </w:r>
      <w:r w:rsidR="008A6A7E">
        <w:rPr>
          <w:rtl/>
        </w:rPr>
        <w:t xml:space="preserve">، </w:t>
      </w:r>
      <w:r>
        <w:rPr>
          <w:rtl/>
        </w:rPr>
        <w:t>ملقب به «جمال الدين» يا «شرف الدين»</w:t>
      </w:r>
      <w:r w:rsidR="008A6A7E">
        <w:rPr>
          <w:rtl/>
        </w:rPr>
        <w:t xml:space="preserve">. </w:t>
      </w:r>
    </w:p>
    <w:p w:rsidR="001639D6" w:rsidRDefault="001639D6" w:rsidP="001639D6">
      <w:pPr>
        <w:pStyle w:val="libNormal"/>
        <w:rPr>
          <w:rtl/>
        </w:rPr>
      </w:pPr>
      <w:r>
        <w:rPr>
          <w:rtl/>
        </w:rPr>
        <w:t>مادر: بانويى از آل معيه</w:t>
      </w:r>
      <w:r w:rsidR="008A6A7E">
        <w:rPr>
          <w:rtl/>
        </w:rPr>
        <w:t xml:space="preserve">، </w:t>
      </w:r>
      <w:r>
        <w:rPr>
          <w:rtl/>
        </w:rPr>
        <w:t>زنى از خاندان علوى در عراق</w:t>
      </w:r>
      <w:r w:rsidR="008A6A7E">
        <w:rPr>
          <w:rtl/>
        </w:rPr>
        <w:t xml:space="preserve">. </w:t>
      </w:r>
    </w:p>
    <w:p w:rsidR="001639D6" w:rsidRDefault="001639D6" w:rsidP="001639D6">
      <w:pPr>
        <w:pStyle w:val="libNormal"/>
        <w:rPr>
          <w:rtl/>
        </w:rPr>
      </w:pPr>
      <w:r>
        <w:rPr>
          <w:rtl/>
        </w:rPr>
        <w:t>جد: شيخ محمد</w:t>
      </w:r>
      <w:r w:rsidR="008A6A7E">
        <w:rPr>
          <w:rtl/>
        </w:rPr>
        <w:t xml:space="preserve">، </w:t>
      </w:r>
      <w:r>
        <w:rPr>
          <w:rtl/>
        </w:rPr>
        <w:t>ملقب به «شمس الدين»</w:t>
      </w:r>
      <w:r w:rsidR="008A6A7E">
        <w:rPr>
          <w:rtl/>
        </w:rPr>
        <w:t xml:space="preserve">. </w:t>
      </w:r>
    </w:p>
    <w:p w:rsidR="001639D6" w:rsidRDefault="001639D6" w:rsidP="001639D6">
      <w:pPr>
        <w:pStyle w:val="libNormal"/>
        <w:rPr>
          <w:rtl/>
        </w:rPr>
      </w:pPr>
      <w:r>
        <w:rPr>
          <w:rtl/>
        </w:rPr>
        <w:t>زمان ولادت</w:t>
      </w:r>
      <w:r w:rsidR="008A6A7E">
        <w:rPr>
          <w:rtl/>
        </w:rPr>
        <w:t>:</w:t>
      </w:r>
      <w:r>
        <w:rPr>
          <w:rtl/>
        </w:rPr>
        <w:t xml:space="preserve"> 734 سال پس از هجرت پيامبر اسلام </w:t>
      </w:r>
      <w:r w:rsidR="00B7418D" w:rsidRPr="00B7418D">
        <w:rPr>
          <w:rStyle w:val="libAlaemChar"/>
          <w:rtl/>
        </w:rPr>
        <w:t>صلى‌الله‌عليه‌وآله</w:t>
      </w:r>
      <w:r>
        <w:rPr>
          <w:rtl/>
        </w:rPr>
        <w:t xml:space="preserve"> به مدينه</w:t>
      </w:r>
      <w:r w:rsidR="008A6A7E">
        <w:rPr>
          <w:rtl/>
        </w:rPr>
        <w:t xml:space="preserve">. </w:t>
      </w:r>
    </w:p>
    <w:p w:rsidR="001639D6" w:rsidRDefault="001639D6" w:rsidP="001639D6">
      <w:pPr>
        <w:pStyle w:val="libNormal"/>
        <w:rPr>
          <w:rtl/>
        </w:rPr>
      </w:pPr>
      <w:r>
        <w:rPr>
          <w:rtl/>
        </w:rPr>
        <w:t>مكان ولادت</w:t>
      </w:r>
      <w:r w:rsidR="008A6A7E">
        <w:rPr>
          <w:rtl/>
        </w:rPr>
        <w:t>:</w:t>
      </w:r>
      <w:r>
        <w:rPr>
          <w:rtl/>
        </w:rPr>
        <w:t xml:space="preserve"> شهرك جزين در جبل عامل</w:t>
      </w:r>
      <w:r w:rsidR="008A6A7E">
        <w:rPr>
          <w:rtl/>
        </w:rPr>
        <w:t xml:space="preserve">. </w:t>
      </w:r>
    </w:p>
    <w:p w:rsidR="001639D6" w:rsidRDefault="008A6A7E" w:rsidP="008A6A7E">
      <w:pPr>
        <w:pStyle w:val="Heading2"/>
        <w:rPr>
          <w:rtl/>
        </w:rPr>
      </w:pPr>
      <w:bookmarkStart w:id="234" w:name="_Toc371021790"/>
      <w:r>
        <w:rPr>
          <w:rtl/>
        </w:rPr>
        <w:lastRenderedPageBreak/>
        <w:t>تبار نامه</w:t>
      </w:r>
      <w:bookmarkEnd w:id="234"/>
    </w:p>
    <w:p w:rsidR="001639D6" w:rsidRDefault="001639D6" w:rsidP="001639D6">
      <w:pPr>
        <w:pStyle w:val="libNormal"/>
        <w:rPr>
          <w:rtl/>
        </w:rPr>
      </w:pPr>
      <w:r>
        <w:rPr>
          <w:rtl/>
        </w:rPr>
        <w:t>شهيد اول از فقهاى نامورى است كه پدر و اجدادش همه از دانشمندان بنام بودند</w:t>
      </w:r>
      <w:r w:rsidR="008A6A7E">
        <w:rPr>
          <w:rtl/>
        </w:rPr>
        <w:t xml:space="preserve">. </w:t>
      </w:r>
      <w:r>
        <w:rPr>
          <w:rtl/>
        </w:rPr>
        <w:t>وى در خاندانى زندگى كرد و تربيت شد كه همه اهل دين و دانش و فضيلت و تقوا بودند و همت بلند در نشر معارف اسلامى داشتند و از مدافعان واقعى اهل بيت عصمت و طهارت عليهم السلام به شمار مى آمدند</w:t>
      </w:r>
      <w:r w:rsidR="008A6A7E">
        <w:rPr>
          <w:rtl/>
        </w:rPr>
        <w:t xml:space="preserve">. </w:t>
      </w:r>
    </w:p>
    <w:p w:rsidR="001639D6" w:rsidRDefault="001639D6" w:rsidP="001639D6">
      <w:pPr>
        <w:pStyle w:val="libNormal"/>
        <w:rPr>
          <w:rtl/>
        </w:rPr>
      </w:pPr>
      <w:r>
        <w:rPr>
          <w:rtl/>
        </w:rPr>
        <w:t>تبارنامه شهيد به چهار قبيله همدان</w:t>
      </w:r>
      <w:r w:rsidR="008A6A7E">
        <w:rPr>
          <w:rtl/>
        </w:rPr>
        <w:t xml:space="preserve">، </w:t>
      </w:r>
      <w:r>
        <w:rPr>
          <w:rtl/>
        </w:rPr>
        <w:t>اوس</w:t>
      </w:r>
      <w:r w:rsidR="008A6A7E">
        <w:rPr>
          <w:rtl/>
        </w:rPr>
        <w:t xml:space="preserve">، </w:t>
      </w:r>
      <w:r>
        <w:rPr>
          <w:rtl/>
        </w:rPr>
        <w:t>خزرج و مطلب متصل است كه بزرگترين و مقدس ترين قبايل عرب درصدر اسلام بودند و به هر كدام از جهتى منتسب است</w:t>
      </w:r>
      <w:r w:rsidR="008A6A7E">
        <w:rPr>
          <w:rtl/>
        </w:rPr>
        <w:t xml:space="preserve">. </w:t>
      </w:r>
    </w:p>
    <w:p w:rsidR="001639D6" w:rsidRDefault="001639D6" w:rsidP="001639D6">
      <w:pPr>
        <w:pStyle w:val="libNormal"/>
        <w:rPr>
          <w:rtl/>
        </w:rPr>
      </w:pPr>
      <w:r>
        <w:rPr>
          <w:rtl/>
        </w:rPr>
        <w:t>انتساب وى به قبيله همدان و حارث همدانى</w:t>
      </w:r>
      <w:r w:rsidR="008A6A7E">
        <w:rPr>
          <w:rtl/>
        </w:rPr>
        <w:t xml:space="preserve">، </w:t>
      </w:r>
      <w:r>
        <w:rPr>
          <w:rtl/>
        </w:rPr>
        <w:t>از ناحيه جده مادرى است</w:t>
      </w:r>
      <w:r w:rsidR="008A6A7E">
        <w:rPr>
          <w:rtl/>
        </w:rPr>
        <w:t xml:space="preserve">. </w:t>
      </w:r>
      <w:r>
        <w:rPr>
          <w:rtl/>
        </w:rPr>
        <w:t>به قبيله «خزرج» از طرف جده پدرى منسوب است و ممكن است از طريق سعد بن عباده باشد</w:t>
      </w:r>
      <w:r w:rsidR="008A6A7E">
        <w:rPr>
          <w:rtl/>
        </w:rPr>
        <w:t xml:space="preserve">. </w:t>
      </w:r>
      <w:r>
        <w:rPr>
          <w:rtl/>
        </w:rPr>
        <w:t>از سوى پدر به قبيله «بنى المطلب» منسوب است</w:t>
      </w:r>
      <w:r w:rsidR="008A6A7E">
        <w:rPr>
          <w:rtl/>
        </w:rPr>
        <w:t xml:space="preserve">. </w:t>
      </w:r>
      <w:r>
        <w:rPr>
          <w:rtl/>
        </w:rPr>
        <w:t>از اين رو به لقبهاى شريف</w:t>
      </w:r>
      <w:r w:rsidR="008A6A7E">
        <w:rPr>
          <w:rtl/>
        </w:rPr>
        <w:t xml:space="preserve">، </w:t>
      </w:r>
      <w:r>
        <w:rPr>
          <w:rtl/>
        </w:rPr>
        <w:t>مطلبى و هاشمى مشهور گشت</w:t>
      </w:r>
      <w:r w:rsidR="008A6A7E">
        <w:rPr>
          <w:rtl/>
        </w:rPr>
        <w:t xml:space="preserve">. </w:t>
      </w:r>
      <w:r>
        <w:rPr>
          <w:rtl/>
        </w:rPr>
        <w:t>و از جهت مادر نيز از تبار سعد بن معاذ است</w:t>
      </w:r>
      <w:r w:rsidR="008A6A7E">
        <w:rPr>
          <w:rtl/>
        </w:rPr>
        <w:t xml:space="preserve">، </w:t>
      </w:r>
      <w:r>
        <w:rPr>
          <w:rtl/>
        </w:rPr>
        <w:t>چنانكه در نوشته دختر شهيد است كه</w:t>
      </w:r>
      <w:r w:rsidR="008A6A7E">
        <w:rPr>
          <w:rtl/>
        </w:rPr>
        <w:t>:</w:t>
      </w:r>
      <w:r>
        <w:rPr>
          <w:rtl/>
        </w:rPr>
        <w:t xml:space="preserve"> آقاى ما</w:t>
      </w:r>
      <w:r w:rsidR="008A6A7E">
        <w:rPr>
          <w:rtl/>
        </w:rPr>
        <w:t xml:space="preserve">، </w:t>
      </w:r>
      <w:r>
        <w:rPr>
          <w:rtl/>
        </w:rPr>
        <w:t>خورشيد دين و آيين</w:t>
      </w:r>
      <w:r w:rsidR="008A6A7E">
        <w:rPr>
          <w:rtl/>
        </w:rPr>
        <w:t xml:space="preserve">، </w:t>
      </w:r>
      <w:r>
        <w:rPr>
          <w:rtl/>
        </w:rPr>
        <w:t>از جهت مادر به سعد بن معاذ رئيس قبيله «اوس» منتسب است</w:t>
      </w:r>
      <w:r w:rsidR="008A6A7E">
        <w:rPr>
          <w:rtl/>
        </w:rPr>
        <w:t xml:space="preserve">. </w:t>
      </w:r>
      <w:r w:rsidR="00EC7EAF" w:rsidRPr="00EC7EAF">
        <w:rPr>
          <w:rStyle w:val="libFootnotenumChar"/>
          <w:rtl/>
        </w:rPr>
        <w:t>(437)</w:t>
      </w:r>
    </w:p>
    <w:p w:rsidR="001639D6" w:rsidRDefault="008A6A7E" w:rsidP="008A6A7E">
      <w:pPr>
        <w:pStyle w:val="Heading2"/>
        <w:rPr>
          <w:rtl/>
        </w:rPr>
      </w:pPr>
      <w:bookmarkStart w:id="235" w:name="_Toc371021791"/>
      <w:r>
        <w:rPr>
          <w:rtl/>
        </w:rPr>
        <w:t>آغاز تحصيل</w:t>
      </w:r>
      <w:bookmarkEnd w:id="235"/>
    </w:p>
    <w:p w:rsidR="001639D6" w:rsidRDefault="001639D6" w:rsidP="001639D6">
      <w:pPr>
        <w:pStyle w:val="libNormal"/>
        <w:rPr>
          <w:rtl/>
        </w:rPr>
      </w:pPr>
      <w:r>
        <w:rPr>
          <w:rtl/>
        </w:rPr>
        <w:t>«شهيد اول» دوران كودكى را در زادگاهش «جزين» سپرى نمود و در محيطى آكنده از معنويت و روحانيت</w:t>
      </w:r>
      <w:r w:rsidR="008A6A7E">
        <w:rPr>
          <w:rtl/>
        </w:rPr>
        <w:t xml:space="preserve">، </w:t>
      </w:r>
      <w:r>
        <w:rPr>
          <w:rtl/>
        </w:rPr>
        <w:t>در موقعيتى استثنايى رشد كرد</w:t>
      </w:r>
      <w:r w:rsidR="008A6A7E">
        <w:rPr>
          <w:rtl/>
        </w:rPr>
        <w:t xml:space="preserve">. </w:t>
      </w:r>
      <w:r>
        <w:rPr>
          <w:rtl/>
        </w:rPr>
        <w:t>وى از آغاز كودكى از هوش و استعداد سرشارى بر خوردار بود و بيش از اندازه به فراگيرى دانش و رسيدن به فضايل اخلاقى و معنوى علاقه داشت</w:t>
      </w:r>
      <w:r w:rsidR="008A6A7E">
        <w:rPr>
          <w:rtl/>
        </w:rPr>
        <w:t xml:space="preserve">. </w:t>
      </w:r>
      <w:r>
        <w:rPr>
          <w:rtl/>
        </w:rPr>
        <w:t>او تا 16 سالگى در وطنش بزيست و از محضر پدر بزرگوارش كه استادى فاضل و از بزرگان اساتيد اجازه به شمار مى رفت</w:t>
      </w:r>
      <w:r w:rsidR="008A6A7E">
        <w:rPr>
          <w:rtl/>
        </w:rPr>
        <w:t xml:space="preserve">، </w:t>
      </w:r>
      <w:r>
        <w:rPr>
          <w:rtl/>
        </w:rPr>
        <w:t>مقدمات علوم دينى و فقه را آموخت</w:t>
      </w:r>
      <w:r w:rsidR="008A6A7E">
        <w:rPr>
          <w:rtl/>
        </w:rPr>
        <w:t xml:space="preserve">. </w:t>
      </w:r>
      <w:r>
        <w:rPr>
          <w:rtl/>
        </w:rPr>
        <w:lastRenderedPageBreak/>
        <w:t>در اين مدت نيز از محضر عموى پدرش «شيخ اسد الدين صائغ جزينى» بهره كافى برد و مقدمات علوم رياضى را فرا گرفت</w:t>
      </w:r>
      <w:r w:rsidR="008A6A7E">
        <w:rPr>
          <w:rtl/>
        </w:rPr>
        <w:t xml:space="preserve">. </w:t>
      </w:r>
    </w:p>
    <w:p w:rsidR="001639D6" w:rsidRDefault="001639D6" w:rsidP="001639D6">
      <w:pPr>
        <w:pStyle w:val="libNormal"/>
        <w:rPr>
          <w:rtl/>
        </w:rPr>
      </w:pPr>
      <w:r>
        <w:rPr>
          <w:rtl/>
        </w:rPr>
        <w:t>علامه سيد محسن امين مى نويسد:</w:t>
      </w:r>
    </w:p>
    <w:p w:rsidR="001639D6" w:rsidRDefault="001639D6" w:rsidP="001639D6">
      <w:pPr>
        <w:pStyle w:val="libNormal"/>
        <w:rPr>
          <w:rtl/>
        </w:rPr>
      </w:pPr>
      <w:r>
        <w:rPr>
          <w:rtl/>
        </w:rPr>
        <w:t>شيخ اسد الدين صائغ</w:t>
      </w:r>
      <w:r w:rsidR="008A6A7E">
        <w:rPr>
          <w:rtl/>
        </w:rPr>
        <w:t xml:space="preserve">، </w:t>
      </w:r>
      <w:r>
        <w:rPr>
          <w:rtl/>
        </w:rPr>
        <w:t>دانشمندى بزرگ بود و در سيزده رشته از علوم رياضى تخصص و مهارت داشت</w:t>
      </w:r>
      <w:r w:rsidR="008A6A7E">
        <w:rPr>
          <w:rtl/>
        </w:rPr>
        <w:t xml:space="preserve">. </w:t>
      </w:r>
      <w:r w:rsidR="00EC7EAF" w:rsidRPr="00EC7EAF">
        <w:rPr>
          <w:rStyle w:val="libFootnotenumChar"/>
          <w:rtl/>
        </w:rPr>
        <w:t>(438)</w:t>
      </w:r>
    </w:p>
    <w:p w:rsidR="001639D6" w:rsidRDefault="008A6A7E" w:rsidP="008A6A7E">
      <w:pPr>
        <w:pStyle w:val="Heading2"/>
        <w:rPr>
          <w:rtl/>
        </w:rPr>
      </w:pPr>
      <w:bookmarkStart w:id="236" w:name="_Toc371021792"/>
      <w:r>
        <w:rPr>
          <w:rtl/>
        </w:rPr>
        <w:t>ازدواج و فرزندان</w:t>
      </w:r>
      <w:bookmarkEnd w:id="236"/>
    </w:p>
    <w:p w:rsidR="001639D6" w:rsidRDefault="001639D6" w:rsidP="001639D6">
      <w:pPr>
        <w:pStyle w:val="libNormal"/>
        <w:rPr>
          <w:rtl/>
        </w:rPr>
      </w:pPr>
      <w:r>
        <w:rPr>
          <w:rtl/>
        </w:rPr>
        <w:t>محمد بن مكى عاملى با كنيه «ابوعبدالله» و لقب «شمس الدين» كه پس از شهادت به شهيد اول معروف گشته</w:t>
      </w:r>
      <w:r w:rsidR="008A6A7E">
        <w:rPr>
          <w:rtl/>
        </w:rPr>
        <w:t xml:space="preserve">، </w:t>
      </w:r>
      <w:r>
        <w:rPr>
          <w:rtl/>
        </w:rPr>
        <w:t>با دختر استاد و عموى پدرش</w:t>
      </w:r>
      <w:r w:rsidR="008A6A7E">
        <w:rPr>
          <w:rtl/>
        </w:rPr>
        <w:t xml:space="preserve">، </w:t>
      </w:r>
      <w:r>
        <w:rPr>
          <w:rtl/>
        </w:rPr>
        <w:t>شيخ اسدالدين صائغ جزينى</w:t>
      </w:r>
      <w:r w:rsidR="008A6A7E">
        <w:rPr>
          <w:rtl/>
        </w:rPr>
        <w:t xml:space="preserve">، </w:t>
      </w:r>
      <w:r>
        <w:rPr>
          <w:rtl/>
        </w:rPr>
        <w:t>ازدواج كرد</w:t>
      </w:r>
      <w:r w:rsidR="008A6A7E">
        <w:rPr>
          <w:rtl/>
        </w:rPr>
        <w:t xml:space="preserve">. </w:t>
      </w:r>
      <w:r w:rsidR="00EC7EAF" w:rsidRPr="00EC7EAF">
        <w:rPr>
          <w:rStyle w:val="libFootnotenumChar"/>
          <w:rtl/>
        </w:rPr>
        <w:t>(439)</w:t>
      </w:r>
    </w:p>
    <w:p w:rsidR="001639D6" w:rsidRDefault="001639D6" w:rsidP="001639D6">
      <w:pPr>
        <w:pStyle w:val="libNormal"/>
      </w:pPr>
      <w:r>
        <w:rPr>
          <w:rtl/>
        </w:rPr>
        <w:t>همسر وى علاوه بر اينكه دختر دانشمندى چون اسدالدين صائغ جزينى است</w:t>
      </w:r>
      <w:r w:rsidR="008A6A7E">
        <w:rPr>
          <w:rtl/>
        </w:rPr>
        <w:t xml:space="preserve">، </w:t>
      </w:r>
      <w:r>
        <w:rPr>
          <w:rtl/>
        </w:rPr>
        <w:t>بانويى فقيه و دانشمند بوده است كه به «ام على» مشهور و پيوسته مورد تعريف و تمجيد شهيد اول بود و شهيد به ديگر زنها دستور مى داد كه در مسائل شرعى و مشكلات مذهبى به او مراجعه نمايند</w:t>
      </w:r>
      <w:r w:rsidR="008A6A7E">
        <w:rPr>
          <w:rtl/>
        </w:rPr>
        <w:t xml:space="preserve">. </w:t>
      </w:r>
      <w:r w:rsidR="00EC7EAF" w:rsidRPr="00EC7EAF">
        <w:rPr>
          <w:rStyle w:val="libFootnotenumChar"/>
          <w:rtl/>
        </w:rPr>
        <w:t>(440)</w:t>
      </w:r>
    </w:p>
    <w:p w:rsidR="001639D6" w:rsidRDefault="001639D6" w:rsidP="001639D6">
      <w:pPr>
        <w:pStyle w:val="libNormal"/>
        <w:rPr>
          <w:rtl/>
        </w:rPr>
      </w:pPr>
      <w:r>
        <w:rPr>
          <w:rtl/>
        </w:rPr>
        <w:t>ثمره اين پيوند مبارك</w:t>
      </w:r>
      <w:r w:rsidR="008A6A7E">
        <w:rPr>
          <w:rtl/>
        </w:rPr>
        <w:t xml:space="preserve">، </w:t>
      </w:r>
      <w:r>
        <w:rPr>
          <w:rtl/>
        </w:rPr>
        <w:t>سه پسر و يك دختر گرديد كه همه آنان از ابرار و فرزانگان بنام شيعى بودند و از نسل آنها دانشوران و چهره هاى علمى برازنده اى برخاستند كه در علم و تقوا و فضيلت و بزگواريهاى اخلاق و انسانى شهرت فراوان داشتند</w:t>
      </w:r>
      <w:r w:rsidR="008A6A7E">
        <w:rPr>
          <w:rtl/>
        </w:rPr>
        <w:t xml:space="preserve">. </w:t>
      </w:r>
    </w:p>
    <w:p w:rsidR="001639D6" w:rsidRDefault="001639D6" w:rsidP="001639D6">
      <w:pPr>
        <w:pStyle w:val="libNormal"/>
        <w:rPr>
          <w:rtl/>
        </w:rPr>
      </w:pPr>
      <w:r>
        <w:rPr>
          <w:rtl/>
        </w:rPr>
        <w:t>رضى الدين ابو طالب محمد</w:t>
      </w:r>
      <w:r w:rsidR="008A6A7E">
        <w:rPr>
          <w:rtl/>
        </w:rPr>
        <w:t xml:space="preserve">، </w:t>
      </w:r>
      <w:r>
        <w:rPr>
          <w:rtl/>
        </w:rPr>
        <w:t>بزرگ ترين فرزند شهيد</w:t>
      </w:r>
      <w:r w:rsidR="008A6A7E">
        <w:rPr>
          <w:rtl/>
        </w:rPr>
        <w:t xml:space="preserve">، </w:t>
      </w:r>
      <w:r>
        <w:rPr>
          <w:rtl/>
        </w:rPr>
        <w:t>دانشمندى فاضل و والامقام بود كه از پدرش و ابن معيه و ديگر محدثان حديث نقل مى كند</w:t>
      </w:r>
      <w:r w:rsidR="008A6A7E">
        <w:rPr>
          <w:rtl/>
        </w:rPr>
        <w:t xml:space="preserve">. </w:t>
      </w:r>
      <w:r w:rsidR="00EC7EAF" w:rsidRPr="00EC7EAF">
        <w:rPr>
          <w:rStyle w:val="libFootnotenumChar"/>
          <w:rtl/>
        </w:rPr>
        <w:t>(441)</w:t>
      </w:r>
    </w:p>
    <w:p w:rsidR="001639D6" w:rsidRDefault="001639D6" w:rsidP="001639D6">
      <w:pPr>
        <w:pStyle w:val="libNormal"/>
        <w:rPr>
          <w:rtl/>
        </w:rPr>
      </w:pPr>
      <w:r>
        <w:rPr>
          <w:rtl/>
        </w:rPr>
        <w:t>ضياالدين ابوالقاسم على</w:t>
      </w:r>
      <w:r w:rsidR="008A6A7E">
        <w:rPr>
          <w:rtl/>
        </w:rPr>
        <w:t xml:space="preserve">، </w:t>
      </w:r>
      <w:r>
        <w:rPr>
          <w:rtl/>
        </w:rPr>
        <w:t>فرزند ديگر شهيد</w:t>
      </w:r>
      <w:r w:rsidR="008A6A7E">
        <w:rPr>
          <w:rtl/>
        </w:rPr>
        <w:t xml:space="preserve">، </w:t>
      </w:r>
      <w:r>
        <w:rPr>
          <w:rtl/>
        </w:rPr>
        <w:t xml:space="preserve">شخصيتى بزرگوار و مورد اعتماد بود و در شمار پرهيزكاران و صالحان جاى داشت كه از پدر و ديگر استادان </w:t>
      </w:r>
      <w:r>
        <w:rPr>
          <w:rtl/>
        </w:rPr>
        <w:lastRenderedPageBreak/>
        <w:t>حديث</w:t>
      </w:r>
      <w:r w:rsidR="008A6A7E">
        <w:rPr>
          <w:rtl/>
        </w:rPr>
        <w:t xml:space="preserve">، </w:t>
      </w:r>
      <w:r>
        <w:rPr>
          <w:rtl/>
        </w:rPr>
        <w:t>روايت نقل مى كند و محمد بن داوود موذن عاملى</w:t>
      </w:r>
      <w:r w:rsidR="008A6A7E">
        <w:rPr>
          <w:rtl/>
        </w:rPr>
        <w:t xml:space="preserve">، </w:t>
      </w:r>
      <w:r>
        <w:rPr>
          <w:rtl/>
        </w:rPr>
        <w:t>از او حديث نقل مى كند</w:t>
      </w:r>
      <w:r w:rsidR="008A6A7E">
        <w:rPr>
          <w:rtl/>
        </w:rPr>
        <w:t xml:space="preserve">. </w:t>
      </w:r>
      <w:r w:rsidR="00EC7EAF" w:rsidRPr="00EC7EAF">
        <w:rPr>
          <w:rStyle w:val="libFootnotenumChar"/>
          <w:rtl/>
        </w:rPr>
        <w:t>(442)</w:t>
      </w:r>
    </w:p>
    <w:p w:rsidR="001639D6" w:rsidRDefault="001639D6" w:rsidP="001639D6">
      <w:pPr>
        <w:pStyle w:val="libNormal"/>
        <w:rPr>
          <w:rtl/>
        </w:rPr>
      </w:pPr>
      <w:r>
        <w:rPr>
          <w:rtl/>
        </w:rPr>
        <w:t>فرزند ديگر شهيد اول</w:t>
      </w:r>
      <w:r w:rsidR="008A6A7E">
        <w:rPr>
          <w:rtl/>
        </w:rPr>
        <w:t xml:space="preserve">، </w:t>
      </w:r>
      <w:r>
        <w:rPr>
          <w:rtl/>
        </w:rPr>
        <w:t>جمال الدين ابو منصور حسن است كه از محققان و فقهاى برجسته بود و از دست پدر به دريافت اجازه نقل حديث مفتخر گرديد</w:t>
      </w:r>
      <w:r w:rsidR="008A6A7E">
        <w:rPr>
          <w:rtl/>
        </w:rPr>
        <w:t xml:space="preserve">. </w:t>
      </w:r>
      <w:r w:rsidR="00EC7EAF" w:rsidRPr="00EC7EAF">
        <w:rPr>
          <w:rStyle w:val="libFootnotenumChar"/>
          <w:rtl/>
        </w:rPr>
        <w:t>(443)</w:t>
      </w:r>
    </w:p>
    <w:p w:rsidR="001639D6" w:rsidRDefault="001639D6" w:rsidP="001639D6">
      <w:pPr>
        <w:pStyle w:val="libNormal"/>
        <w:rPr>
          <w:rtl/>
        </w:rPr>
      </w:pPr>
      <w:r>
        <w:rPr>
          <w:rtl/>
        </w:rPr>
        <w:t>دختر شهيد</w:t>
      </w:r>
      <w:r w:rsidR="008A6A7E">
        <w:rPr>
          <w:rtl/>
        </w:rPr>
        <w:t xml:space="preserve">، </w:t>
      </w:r>
      <w:r>
        <w:rPr>
          <w:rtl/>
        </w:rPr>
        <w:t>ام الحسن فاطمه است كه به «استاد حديث» معروف است و بانويى پاكدامن و عفيف و در شمار بانوان فقيه و دانشمند ياد شده است</w:t>
      </w:r>
      <w:r w:rsidR="008A6A7E">
        <w:rPr>
          <w:rtl/>
        </w:rPr>
        <w:t xml:space="preserve">. </w:t>
      </w:r>
      <w:r>
        <w:rPr>
          <w:rtl/>
        </w:rPr>
        <w:t>علما و اساتيد بزرگ از او به نيكى ياد كرده اند و نيز شهيد اول پيوسته از دختر دانشمندش</w:t>
      </w:r>
      <w:r w:rsidR="008A6A7E">
        <w:rPr>
          <w:rtl/>
        </w:rPr>
        <w:t xml:space="preserve">، </w:t>
      </w:r>
      <w:r>
        <w:rPr>
          <w:rtl/>
        </w:rPr>
        <w:t>ستايش مى كرد و به زنان دستور مى داد كه او را الگو و اسوه خويش قرار دهند و در مسائل شرعى و عبادى به وى مراجعه كنند</w:t>
      </w:r>
      <w:r w:rsidR="008A6A7E">
        <w:rPr>
          <w:rtl/>
        </w:rPr>
        <w:t xml:space="preserve">. </w:t>
      </w:r>
      <w:r w:rsidR="00EC7EAF" w:rsidRPr="00EC7EAF">
        <w:rPr>
          <w:rStyle w:val="libFootnotenumChar"/>
          <w:rtl/>
        </w:rPr>
        <w:t>(444)</w:t>
      </w:r>
    </w:p>
    <w:p w:rsidR="001639D6" w:rsidRDefault="001639D6" w:rsidP="001639D6">
      <w:pPr>
        <w:pStyle w:val="libNormal"/>
        <w:rPr>
          <w:rtl/>
        </w:rPr>
      </w:pPr>
      <w:r>
        <w:rPr>
          <w:rtl/>
        </w:rPr>
        <w:t>شهيد ثانى مى گويد: من نوشته سيد بزرگوار تاج الدين ابن معيه را ديدم كه به استاد ما شمس الدين محمد بن مكى (شهيد اول) و دو فرزندش محمد و على و نيز خواهرشان ام الحسن فاطمه</w:t>
      </w:r>
      <w:r w:rsidR="008A6A7E">
        <w:rPr>
          <w:rtl/>
        </w:rPr>
        <w:t xml:space="preserve">، </w:t>
      </w:r>
      <w:r>
        <w:rPr>
          <w:rtl/>
        </w:rPr>
        <w:t>اجازه نقل روايت داده بود</w:t>
      </w:r>
      <w:r w:rsidR="008A6A7E">
        <w:rPr>
          <w:rtl/>
        </w:rPr>
        <w:t xml:space="preserve">. </w:t>
      </w:r>
      <w:r w:rsidR="00EC7EAF" w:rsidRPr="00EC7EAF">
        <w:rPr>
          <w:rStyle w:val="libFootnotenumChar"/>
          <w:rtl/>
        </w:rPr>
        <w:t>(445)</w:t>
      </w:r>
    </w:p>
    <w:p w:rsidR="001639D6" w:rsidRDefault="008A6A7E" w:rsidP="008A6A7E">
      <w:pPr>
        <w:pStyle w:val="Heading2"/>
        <w:rPr>
          <w:rtl/>
        </w:rPr>
      </w:pPr>
      <w:bookmarkStart w:id="237" w:name="_Toc371021793"/>
      <w:r>
        <w:rPr>
          <w:rtl/>
        </w:rPr>
        <w:t>هجرت</w:t>
      </w:r>
      <w:bookmarkEnd w:id="237"/>
      <w:r>
        <w:rPr>
          <w:rtl/>
        </w:rPr>
        <w:t xml:space="preserve"> </w:t>
      </w:r>
    </w:p>
    <w:p w:rsidR="001639D6" w:rsidRDefault="001639D6" w:rsidP="001639D6">
      <w:pPr>
        <w:pStyle w:val="libNormal"/>
        <w:rPr>
          <w:rtl/>
        </w:rPr>
      </w:pPr>
      <w:r>
        <w:rPr>
          <w:rtl/>
        </w:rPr>
        <w:t>مدرسه و حوزه علميه حله در قرن هشتم هجرى از رونق بسزايى برخوردار بود و انديشمندان بزرگ شيعه در آنجا حضور داشتند</w:t>
      </w:r>
      <w:r w:rsidR="008A6A7E">
        <w:rPr>
          <w:rtl/>
        </w:rPr>
        <w:t xml:space="preserve">، </w:t>
      </w:r>
      <w:r>
        <w:rPr>
          <w:rtl/>
        </w:rPr>
        <w:t>به طورى كه تشنگاه دانش و فقاهت از هر سو به آن سر چشمه دانش و فضيلت روى مى آوردند</w:t>
      </w:r>
      <w:r w:rsidR="008A6A7E">
        <w:rPr>
          <w:rtl/>
        </w:rPr>
        <w:t xml:space="preserve">. </w:t>
      </w:r>
      <w:r>
        <w:rPr>
          <w:rtl/>
        </w:rPr>
        <w:t>در اين زمان حوزه درس فخر المحققين</w:t>
      </w:r>
      <w:r w:rsidR="008A6A7E">
        <w:rPr>
          <w:rtl/>
        </w:rPr>
        <w:t xml:space="preserve">، </w:t>
      </w:r>
      <w:r>
        <w:rPr>
          <w:rtl/>
        </w:rPr>
        <w:t>فرزند نابغه علامه حلى</w:t>
      </w:r>
      <w:r w:rsidR="008A6A7E">
        <w:rPr>
          <w:rtl/>
        </w:rPr>
        <w:t xml:space="preserve">، </w:t>
      </w:r>
      <w:r>
        <w:rPr>
          <w:rtl/>
        </w:rPr>
        <w:t>اهميت فوق العاده اى داشت</w:t>
      </w:r>
      <w:r w:rsidR="008A6A7E">
        <w:rPr>
          <w:rtl/>
        </w:rPr>
        <w:t xml:space="preserve">. </w:t>
      </w:r>
      <w:r>
        <w:rPr>
          <w:rtl/>
        </w:rPr>
        <w:t>از اين رو شهيد</w:t>
      </w:r>
      <w:r w:rsidR="008A6A7E">
        <w:rPr>
          <w:rtl/>
        </w:rPr>
        <w:t xml:space="preserve">، </w:t>
      </w:r>
      <w:r>
        <w:rPr>
          <w:rtl/>
        </w:rPr>
        <w:t>آهنگ اين شهر شيعه نشين و فقيه پرور را كرد و در سال 750 ق در حالى كه شانزده بهار از زندگى اش گذشته بود براى تكميل معلومات خويش و رشد فكرى و علمى بيشتر و استفاده از گنجينه دانش دانشمندان بزرگ و فقهاى نامى</w:t>
      </w:r>
      <w:r w:rsidR="008A6A7E">
        <w:rPr>
          <w:rtl/>
        </w:rPr>
        <w:t xml:space="preserve">، </w:t>
      </w:r>
      <w:r>
        <w:rPr>
          <w:rtl/>
        </w:rPr>
        <w:t xml:space="preserve">به عراق هجرت كرد و وارد شهر تاريخى حله </w:t>
      </w:r>
      <w:r>
        <w:rPr>
          <w:rtl/>
        </w:rPr>
        <w:lastRenderedPageBreak/>
        <w:t>شد</w:t>
      </w:r>
      <w:r w:rsidR="008A6A7E">
        <w:rPr>
          <w:rtl/>
        </w:rPr>
        <w:t xml:space="preserve">. </w:t>
      </w:r>
      <w:r>
        <w:rPr>
          <w:rtl/>
        </w:rPr>
        <w:t>نقل شده است كه شهيد</w:t>
      </w:r>
      <w:r w:rsidR="008A6A7E">
        <w:rPr>
          <w:rtl/>
        </w:rPr>
        <w:t xml:space="preserve">، </w:t>
      </w:r>
      <w:r>
        <w:rPr>
          <w:rtl/>
        </w:rPr>
        <w:t>اولين شخصى بود كه از جبل عامل براى تحصيل علم به عراق مهاجرت كرد</w:t>
      </w:r>
      <w:r w:rsidR="008A6A7E">
        <w:rPr>
          <w:rtl/>
        </w:rPr>
        <w:t xml:space="preserve">. </w:t>
      </w:r>
      <w:r w:rsidR="00EC7EAF" w:rsidRPr="00EC7EAF">
        <w:rPr>
          <w:rStyle w:val="libFootnotenumChar"/>
          <w:rtl/>
        </w:rPr>
        <w:t>(446)</w:t>
      </w:r>
    </w:p>
    <w:p w:rsidR="001639D6" w:rsidRDefault="001639D6" w:rsidP="001639D6">
      <w:pPr>
        <w:pStyle w:val="libNormal"/>
        <w:rPr>
          <w:rtl/>
        </w:rPr>
      </w:pPr>
      <w:r>
        <w:rPr>
          <w:rtl/>
        </w:rPr>
        <w:t>شهيد پنج سال در حله ماند و در آنجا از محضر فقهاى شيعى نظير فخر المحققين</w:t>
      </w:r>
      <w:r w:rsidR="008A6A7E">
        <w:rPr>
          <w:rtl/>
        </w:rPr>
        <w:t xml:space="preserve">، </w:t>
      </w:r>
      <w:r>
        <w:rPr>
          <w:rtl/>
        </w:rPr>
        <w:t>سيد فخار موسوى</w:t>
      </w:r>
      <w:r w:rsidR="008A6A7E">
        <w:rPr>
          <w:rtl/>
        </w:rPr>
        <w:t xml:space="preserve">، </w:t>
      </w:r>
      <w:r>
        <w:rPr>
          <w:rtl/>
        </w:rPr>
        <w:t>سيد عميدالدين حسينى و برادرش سيد ضياالدين حسينى (خواهر زادگان علامه حلى)</w:t>
      </w:r>
      <w:r w:rsidR="008A6A7E">
        <w:rPr>
          <w:rtl/>
        </w:rPr>
        <w:t xml:space="preserve">، </w:t>
      </w:r>
      <w:r>
        <w:rPr>
          <w:rtl/>
        </w:rPr>
        <w:t>تاج الدين ابن معيه حسنى</w:t>
      </w:r>
      <w:r w:rsidR="008A6A7E">
        <w:rPr>
          <w:rtl/>
        </w:rPr>
        <w:t xml:space="preserve">، </w:t>
      </w:r>
      <w:r>
        <w:rPr>
          <w:rtl/>
        </w:rPr>
        <w:t>نجم الدين جعفر بن نما و ديگران كه همه از دانشوران و ففهاى سترگ اين ديار بودند</w:t>
      </w:r>
      <w:r w:rsidR="008A6A7E">
        <w:rPr>
          <w:rtl/>
        </w:rPr>
        <w:t xml:space="preserve">، </w:t>
      </w:r>
      <w:r>
        <w:rPr>
          <w:rtl/>
        </w:rPr>
        <w:t>استفاده كرد و به زينت دانش</w:t>
      </w:r>
      <w:r w:rsidR="008A6A7E">
        <w:rPr>
          <w:rtl/>
        </w:rPr>
        <w:t xml:space="preserve">، </w:t>
      </w:r>
      <w:r>
        <w:rPr>
          <w:rtl/>
        </w:rPr>
        <w:t>تهذيب اخلاق و تزكيه نفس</w:t>
      </w:r>
      <w:r w:rsidR="008A6A7E">
        <w:rPr>
          <w:rtl/>
        </w:rPr>
        <w:t xml:space="preserve">، </w:t>
      </w:r>
      <w:r>
        <w:rPr>
          <w:rtl/>
        </w:rPr>
        <w:t>بيش از پيش آراسته گرديد</w:t>
      </w:r>
      <w:r w:rsidR="008A6A7E">
        <w:rPr>
          <w:rtl/>
        </w:rPr>
        <w:t xml:space="preserve">. </w:t>
      </w:r>
    </w:p>
    <w:p w:rsidR="001639D6" w:rsidRDefault="001639D6" w:rsidP="001639D6">
      <w:pPr>
        <w:pStyle w:val="libNormal"/>
        <w:rPr>
          <w:rtl/>
        </w:rPr>
      </w:pPr>
      <w:r>
        <w:rPr>
          <w:rtl/>
        </w:rPr>
        <w:t>وى با نبوغ و پشتكار در تحصيل علوم</w:t>
      </w:r>
      <w:r w:rsidR="008A6A7E">
        <w:rPr>
          <w:rtl/>
        </w:rPr>
        <w:t xml:space="preserve">، </w:t>
      </w:r>
      <w:r>
        <w:rPr>
          <w:rtl/>
        </w:rPr>
        <w:t>در سال 751 ق</w:t>
      </w:r>
      <w:r w:rsidR="008A6A7E">
        <w:rPr>
          <w:rtl/>
        </w:rPr>
        <w:t xml:space="preserve">. </w:t>
      </w:r>
      <w:r>
        <w:rPr>
          <w:rtl/>
        </w:rPr>
        <w:t>در هفده سالگى</w:t>
      </w:r>
      <w:r w:rsidR="008A6A7E">
        <w:rPr>
          <w:rtl/>
        </w:rPr>
        <w:t xml:space="preserve">، </w:t>
      </w:r>
      <w:r>
        <w:rPr>
          <w:rtl/>
        </w:rPr>
        <w:t>از دست فخر المحققين به دريافت گواهى اجتهاد و نقل حديث موفق شد و نيز دومين و سومين اجازه را در سال 756 ق</w:t>
      </w:r>
      <w:r w:rsidR="008A6A7E">
        <w:rPr>
          <w:rtl/>
        </w:rPr>
        <w:t xml:space="preserve">. </w:t>
      </w:r>
      <w:r>
        <w:rPr>
          <w:rtl/>
        </w:rPr>
        <w:t>از او دريافت كرد و نيز از دست تاج الدين ابن معيه حسنى</w:t>
      </w:r>
      <w:r w:rsidR="008A6A7E">
        <w:rPr>
          <w:rtl/>
        </w:rPr>
        <w:t xml:space="preserve">، </w:t>
      </w:r>
      <w:r>
        <w:rPr>
          <w:rtl/>
        </w:rPr>
        <w:t>به اخذ گواهى اجتهاد و نقل حديث مفتخر گشت</w:t>
      </w:r>
      <w:r w:rsidR="008A6A7E">
        <w:rPr>
          <w:rtl/>
        </w:rPr>
        <w:t xml:space="preserve">. </w:t>
      </w:r>
      <w:r w:rsidR="00EC7EAF" w:rsidRPr="00EC7EAF">
        <w:rPr>
          <w:rStyle w:val="libFootnotenumChar"/>
          <w:rtl/>
        </w:rPr>
        <w:t>(447)</w:t>
      </w:r>
    </w:p>
    <w:p w:rsidR="001639D6" w:rsidRDefault="001639D6" w:rsidP="001639D6">
      <w:pPr>
        <w:pStyle w:val="libNormal"/>
        <w:rPr>
          <w:rtl/>
        </w:rPr>
      </w:pPr>
      <w:r>
        <w:rPr>
          <w:rtl/>
        </w:rPr>
        <w:t>شهيد در زمان اقامتش در شهر حله</w:t>
      </w:r>
      <w:r w:rsidR="008A6A7E">
        <w:rPr>
          <w:rtl/>
        </w:rPr>
        <w:t xml:space="preserve">، </w:t>
      </w:r>
      <w:r>
        <w:rPr>
          <w:rtl/>
        </w:rPr>
        <w:t>به بغداد</w:t>
      </w:r>
      <w:r w:rsidR="008A6A7E">
        <w:rPr>
          <w:rtl/>
        </w:rPr>
        <w:t xml:space="preserve">، </w:t>
      </w:r>
      <w:r>
        <w:rPr>
          <w:rtl/>
        </w:rPr>
        <w:t>كربلا</w:t>
      </w:r>
      <w:r w:rsidR="008A6A7E">
        <w:rPr>
          <w:rtl/>
        </w:rPr>
        <w:t xml:space="preserve">، </w:t>
      </w:r>
      <w:r>
        <w:rPr>
          <w:rtl/>
        </w:rPr>
        <w:t xml:space="preserve">نجف و ديگر شهرهاى عراق سفر كرد و در جوار بارگاه ملكوتى ابى عبدالله الحسين </w:t>
      </w:r>
      <w:r w:rsidR="00B7418D" w:rsidRPr="00B7418D">
        <w:rPr>
          <w:rStyle w:val="libAlaemChar"/>
          <w:rtl/>
        </w:rPr>
        <w:t>عليه‌السلام</w:t>
      </w:r>
      <w:r>
        <w:rPr>
          <w:rtl/>
        </w:rPr>
        <w:t xml:space="preserve"> و امير المومنين </w:t>
      </w:r>
      <w:r w:rsidR="00B7418D" w:rsidRPr="00B7418D">
        <w:rPr>
          <w:rStyle w:val="libAlaemChar"/>
          <w:rtl/>
        </w:rPr>
        <w:t>عليه‌السلام</w:t>
      </w:r>
      <w:r w:rsidR="008A6A7E">
        <w:rPr>
          <w:rtl/>
        </w:rPr>
        <w:t xml:space="preserve">، </w:t>
      </w:r>
      <w:r>
        <w:rPr>
          <w:rtl/>
        </w:rPr>
        <w:t>با استمداد از معنويت و روح بلند ائمه اطهار عليهم السلام از علماى آنجا نيز بهره ها برد</w:t>
      </w:r>
      <w:r w:rsidR="008A6A7E">
        <w:rPr>
          <w:rtl/>
        </w:rPr>
        <w:t xml:space="preserve">. </w:t>
      </w:r>
    </w:p>
    <w:p w:rsidR="001639D6" w:rsidRDefault="008A6A7E" w:rsidP="008A6A7E">
      <w:pPr>
        <w:pStyle w:val="Heading2"/>
        <w:rPr>
          <w:rtl/>
        </w:rPr>
      </w:pPr>
      <w:bookmarkStart w:id="238" w:name="_Toc371021794"/>
      <w:r>
        <w:rPr>
          <w:rtl/>
        </w:rPr>
        <w:t>بازگشت به وطن</w:t>
      </w:r>
      <w:bookmarkEnd w:id="238"/>
    </w:p>
    <w:p w:rsidR="001639D6" w:rsidRDefault="001639D6" w:rsidP="001639D6">
      <w:pPr>
        <w:pStyle w:val="libNormal"/>
        <w:rPr>
          <w:rtl/>
        </w:rPr>
      </w:pPr>
      <w:r>
        <w:rPr>
          <w:rtl/>
        </w:rPr>
        <w:t>شهيد پس از رسيدن به مدارج عالى علمى و مسلح شدن به سلاح علم و عمل در سال 755 ق به وطنش «جزين» بازگشت</w:t>
      </w:r>
      <w:r w:rsidR="008A6A7E">
        <w:rPr>
          <w:rtl/>
        </w:rPr>
        <w:t xml:space="preserve">. </w:t>
      </w:r>
      <w:r>
        <w:rPr>
          <w:rtl/>
        </w:rPr>
        <w:t>چرا كه وى فقيهى برازنده</w:t>
      </w:r>
      <w:r w:rsidR="008A6A7E">
        <w:rPr>
          <w:rtl/>
        </w:rPr>
        <w:t xml:space="preserve">، </w:t>
      </w:r>
      <w:r>
        <w:rPr>
          <w:rtl/>
        </w:rPr>
        <w:t>متكلم و محدثى آگاه و اديبى گرانمايه گشته بود همچون شجره طيبه ساز بود تا از ميوه و عارف بلندش</w:t>
      </w:r>
      <w:r w:rsidR="008A6A7E">
        <w:rPr>
          <w:rtl/>
        </w:rPr>
        <w:t xml:space="preserve">، </w:t>
      </w:r>
      <w:r>
        <w:rPr>
          <w:rtl/>
        </w:rPr>
        <w:t>شيفتگان و علاقه مندان زادگاهش ‍ بهره ببرند</w:t>
      </w:r>
      <w:r w:rsidR="008A6A7E">
        <w:rPr>
          <w:rtl/>
        </w:rPr>
        <w:t xml:space="preserve">. </w:t>
      </w:r>
    </w:p>
    <w:p w:rsidR="001639D6" w:rsidRDefault="001639D6" w:rsidP="001639D6">
      <w:pPr>
        <w:pStyle w:val="libNormal"/>
        <w:rPr>
          <w:rtl/>
        </w:rPr>
      </w:pPr>
      <w:r>
        <w:rPr>
          <w:rtl/>
        </w:rPr>
        <w:lastRenderedPageBreak/>
        <w:t>از نخستين خدمات فرهنگى او پس از بازگشت از هجرت علمى اين بود كه در جزين مدرسه اى تاسيس كرد كه از بقيه مدارس جبل عمل</w:t>
      </w:r>
      <w:r w:rsidR="008A6A7E">
        <w:rPr>
          <w:rtl/>
        </w:rPr>
        <w:t xml:space="preserve">، </w:t>
      </w:r>
      <w:r>
        <w:rPr>
          <w:rtl/>
        </w:rPr>
        <w:t>پيشرفته تر و در تدريس فقه و اصول پيشگام بود</w:t>
      </w:r>
      <w:r w:rsidR="008A6A7E">
        <w:rPr>
          <w:rtl/>
        </w:rPr>
        <w:t xml:space="preserve">. </w:t>
      </w:r>
      <w:r>
        <w:rPr>
          <w:rtl/>
        </w:rPr>
        <w:t>در حقيقت شهيد فكر و انديشه فقهى</w:t>
      </w:r>
      <w:r w:rsidR="008A6A7E">
        <w:rPr>
          <w:rtl/>
        </w:rPr>
        <w:t xml:space="preserve">، </w:t>
      </w:r>
      <w:r>
        <w:rPr>
          <w:rtl/>
        </w:rPr>
        <w:t>اصولى و كلامى علامه و فرزند فخر المحققين را به جبل عامل منتقل و شاگردان زيداى را تربيت كرد و به جهان اسلام تقديم داشت كه همگى از ابرار و مجتهدان بنام بودند</w:t>
      </w:r>
      <w:r w:rsidR="008A6A7E">
        <w:rPr>
          <w:rtl/>
        </w:rPr>
        <w:t xml:space="preserve">. </w:t>
      </w:r>
    </w:p>
    <w:p w:rsidR="001639D6" w:rsidRDefault="001639D6" w:rsidP="001639D6">
      <w:pPr>
        <w:pStyle w:val="libNormal"/>
        <w:rPr>
          <w:rtl/>
        </w:rPr>
      </w:pPr>
      <w:r>
        <w:rPr>
          <w:rtl/>
        </w:rPr>
        <w:t>از دست پروردگار مكتب فقهى او</w:t>
      </w:r>
      <w:r w:rsidR="008A6A7E">
        <w:rPr>
          <w:rtl/>
        </w:rPr>
        <w:t xml:space="preserve">، </w:t>
      </w:r>
      <w:r>
        <w:rPr>
          <w:rtl/>
        </w:rPr>
        <w:t>فرزندانش به نامهاى رضى الدين ابوطالب محمد</w:t>
      </w:r>
      <w:r w:rsidR="008A6A7E">
        <w:rPr>
          <w:rtl/>
        </w:rPr>
        <w:t xml:space="preserve">، </w:t>
      </w:r>
      <w:r>
        <w:rPr>
          <w:rtl/>
        </w:rPr>
        <w:t>ضياالدين ابوالقاسم على</w:t>
      </w:r>
      <w:r w:rsidR="008A6A7E">
        <w:rPr>
          <w:rtl/>
        </w:rPr>
        <w:t xml:space="preserve">، </w:t>
      </w:r>
      <w:r>
        <w:rPr>
          <w:rtl/>
        </w:rPr>
        <w:t>جمال الدين ابو منصور حسن و دختر دانشمندش فاطمه ام الحسن ملقب به «سنت المشايخ» و نيز همسرش ام على</w:t>
      </w:r>
      <w:r w:rsidR="008A6A7E">
        <w:rPr>
          <w:rtl/>
        </w:rPr>
        <w:t xml:space="preserve">، </w:t>
      </w:r>
      <w:r>
        <w:rPr>
          <w:rtl/>
        </w:rPr>
        <w:t>بودند كه شيخ حر عاملى درباره وى مى نويسد:</w:t>
      </w:r>
    </w:p>
    <w:p w:rsidR="001639D6" w:rsidRDefault="001639D6" w:rsidP="001639D6">
      <w:pPr>
        <w:pStyle w:val="libNormal"/>
        <w:rPr>
          <w:rtl/>
        </w:rPr>
      </w:pPr>
      <w:r>
        <w:rPr>
          <w:rtl/>
        </w:rPr>
        <w:t>شهيد پيوسته از همسرش ستايش مى كرد و به زنها دستور مى داد در مسائل و مشكلات مذهبى به وى مراجعه كنند</w:t>
      </w:r>
      <w:r w:rsidR="008A6A7E">
        <w:rPr>
          <w:rtl/>
        </w:rPr>
        <w:t xml:space="preserve">. </w:t>
      </w:r>
      <w:r w:rsidR="00EC7EAF" w:rsidRPr="00EC7EAF">
        <w:rPr>
          <w:rStyle w:val="libFootnotenumChar"/>
          <w:rtl/>
        </w:rPr>
        <w:t>(448)</w:t>
      </w:r>
    </w:p>
    <w:p w:rsidR="001639D6" w:rsidRDefault="001639D6" w:rsidP="001639D6">
      <w:pPr>
        <w:pStyle w:val="libNormal"/>
        <w:rPr>
          <w:rtl/>
        </w:rPr>
      </w:pPr>
      <w:r>
        <w:rPr>
          <w:rtl/>
        </w:rPr>
        <w:t>شرف الدين مقداد بن عبدالله</w:t>
      </w:r>
      <w:r w:rsidR="008A6A7E">
        <w:rPr>
          <w:rtl/>
        </w:rPr>
        <w:t xml:space="preserve">، </w:t>
      </w:r>
      <w:r>
        <w:rPr>
          <w:rtl/>
        </w:rPr>
        <w:t>مشهور به «فاضل مقداد» (متوفاى 628</w:t>
      </w:r>
      <w:r w:rsidR="008A6A7E">
        <w:rPr>
          <w:rtl/>
        </w:rPr>
        <w:t xml:space="preserve">. </w:t>
      </w:r>
      <w:r>
        <w:rPr>
          <w:rtl/>
        </w:rPr>
        <w:t>ق) نويسنده كتاب «كنز العرفان فى فقه القرآن» و «فصل القواعد»</w:t>
      </w:r>
      <w:r w:rsidR="008A6A7E">
        <w:rPr>
          <w:rtl/>
        </w:rPr>
        <w:t xml:space="preserve">، </w:t>
      </w:r>
      <w:r>
        <w:rPr>
          <w:rtl/>
        </w:rPr>
        <w:t>سيد بدرالدين حسن بن ايوب مشهور به ابن نجم الدين اعرجى حسينى</w:t>
      </w:r>
      <w:r w:rsidR="008A6A7E">
        <w:rPr>
          <w:rtl/>
        </w:rPr>
        <w:t xml:space="preserve">، </w:t>
      </w:r>
      <w:r>
        <w:rPr>
          <w:rtl/>
        </w:rPr>
        <w:t>شمس ‍ الدين محمد بن عبدالعالى كركى عاملى</w:t>
      </w:r>
      <w:r w:rsidR="008A6A7E">
        <w:rPr>
          <w:rtl/>
        </w:rPr>
        <w:t xml:space="preserve">، </w:t>
      </w:r>
      <w:r>
        <w:rPr>
          <w:rtl/>
        </w:rPr>
        <w:t>زين الدين ابوالحسن على بن حسن</w:t>
      </w:r>
      <w:r w:rsidR="008A6A7E">
        <w:rPr>
          <w:rtl/>
        </w:rPr>
        <w:t xml:space="preserve">، </w:t>
      </w:r>
      <w:r>
        <w:rPr>
          <w:rtl/>
        </w:rPr>
        <w:t>مشهور به «ابن خازن» و شمس الدن محمد بن نجده معروف به «ابن نجده</w:t>
      </w:r>
      <w:r w:rsidR="008A6A7E">
        <w:rPr>
          <w:rtl/>
        </w:rPr>
        <w:t xml:space="preserve">، </w:t>
      </w:r>
      <w:r>
        <w:rPr>
          <w:rtl/>
        </w:rPr>
        <w:t>از شاگردان و تربيت يافتگان مكتب پر بار فقهى شهيد اول به شمار مى آيند</w:t>
      </w:r>
      <w:r w:rsidR="008A6A7E">
        <w:rPr>
          <w:rtl/>
        </w:rPr>
        <w:t xml:space="preserve">. </w:t>
      </w:r>
      <w:r w:rsidR="00EC7EAF" w:rsidRPr="00EC7EAF">
        <w:rPr>
          <w:rStyle w:val="libFootnotenumChar"/>
          <w:rtl/>
        </w:rPr>
        <w:t>(449)</w:t>
      </w:r>
    </w:p>
    <w:p w:rsidR="001639D6" w:rsidRDefault="001639D6" w:rsidP="001639D6">
      <w:pPr>
        <w:pStyle w:val="libNormal"/>
        <w:rPr>
          <w:rtl/>
        </w:rPr>
      </w:pPr>
      <w:r>
        <w:rPr>
          <w:rtl/>
        </w:rPr>
        <w:t>شهيد اول علاوه بر تدريس و تربيت شاگردان و تاليف كتاب در علوم مختلف</w:t>
      </w:r>
      <w:r w:rsidR="008A6A7E">
        <w:rPr>
          <w:rtl/>
        </w:rPr>
        <w:t xml:space="preserve">، </w:t>
      </w:r>
      <w:r>
        <w:rPr>
          <w:rtl/>
        </w:rPr>
        <w:t>پاسخگوى مشكلات مذهبى</w:t>
      </w:r>
      <w:r w:rsidR="008A6A7E">
        <w:rPr>
          <w:rtl/>
        </w:rPr>
        <w:t xml:space="preserve">، </w:t>
      </w:r>
      <w:r>
        <w:rPr>
          <w:rtl/>
        </w:rPr>
        <w:t>اعتقادى</w:t>
      </w:r>
      <w:r w:rsidR="008A6A7E">
        <w:rPr>
          <w:rtl/>
        </w:rPr>
        <w:t xml:space="preserve">، </w:t>
      </w:r>
      <w:r>
        <w:rPr>
          <w:rtl/>
        </w:rPr>
        <w:t>اجتماعى و سياسى مردم بود</w:t>
      </w:r>
      <w:r w:rsidR="008A6A7E">
        <w:rPr>
          <w:rtl/>
        </w:rPr>
        <w:t xml:space="preserve">. </w:t>
      </w:r>
      <w:r>
        <w:rPr>
          <w:rtl/>
        </w:rPr>
        <w:t xml:space="preserve">به طورى كه خانه مقدس و نورانى وى پناهى براى عموم مردم بويژه شيعيان بود </w:t>
      </w:r>
      <w:r>
        <w:rPr>
          <w:rtl/>
        </w:rPr>
        <w:lastRenderedPageBreak/>
        <w:t>كه در مشكلات و سختيها بدانجا مى شتافت و احساس امنيت و آرامش مى كردند</w:t>
      </w:r>
      <w:r w:rsidR="008A6A7E">
        <w:rPr>
          <w:rtl/>
        </w:rPr>
        <w:t xml:space="preserve">. </w:t>
      </w:r>
      <w:r>
        <w:rPr>
          <w:rtl/>
        </w:rPr>
        <w:t>بدين سبب به لقب «ملجا شيعه» مشهور گشت</w:t>
      </w:r>
      <w:r w:rsidR="008A6A7E">
        <w:rPr>
          <w:rtl/>
        </w:rPr>
        <w:t xml:space="preserve">. </w:t>
      </w:r>
    </w:p>
    <w:p w:rsidR="001639D6" w:rsidRDefault="008A6A7E" w:rsidP="008A6A7E">
      <w:pPr>
        <w:pStyle w:val="Heading2"/>
        <w:rPr>
          <w:rtl/>
        </w:rPr>
      </w:pPr>
      <w:bookmarkStart w:id="239" w:name="_Toc371021795"/>
      <w:r>
        <w:rPr>
          <w:rtl/>
        </w:rPr>
        <w:t>سير در آفاق</w:t>
      </w:r>
      <w:bookmarkEnd w:id="239"/>
    </w:p>
    <w:tbl>
      <w:tblPr>
        <w:bidiVisual/>
        <w:tblW w:w="5000" w:type="pct"/>
        <w:tblLook w:val="01E0"/>
      </w:tblPr>
      <w:tblGrid>
        <w:gridCol w:w="3655"/>
        <w:gridCol w:w="270"/>
        <w:gridCol w:w="3662"/>
      </w:tblGrid>
      <w:tr w:rsidR="000072C0" w:rsidTr="00E97CC9">
        <w:trPr>
          <w:trHeight w:val="350"/>
        </w:trPr>
        <w:tc>
          <w:tcPr>
            <w:tcW w:w="4288" w:type="dxa"/>
            <w:shd w:val="clear" w:color="auto" w:fill="auto"/>
          </w:tcPr>
          <w:p w:rsidR="000072C0" w:rsidRDefault="000072C0" w:rsidP="00E97CC9">
            <w:pPr>
              <w:pStyle w:val="libPoem"/>
              <w:rPr>
                <w:rtl/>
              </w:rPr>
            </w:pPr>
            <w:r>
              <w:rPr>
                <w:rtl/>
              </w:rPr>
              <w:t>بيشتر سفر بايد</w:t>
            </w:r>
            <w:r w:rsidRPr="00725071">
              <w:rPr>
                <w:rStyle w:val="libPoemTiniChar0"/>
                <w:rtl/>
              </w:rPr>
              <w:br/>
              <w:t> </w:t>
            </w:r>
          </w:p>
        </w:tc>
        <w:tc>
          <w:tcPr>
            <w:tcW w:w="280" w:type="dxa"/>
            <w:shd w:val="clear" w:color="auto" w:fill="auto"/>
          </w:tcPr>
          <w:p w:rsidR="000072C0" w:rsidRDefault="000072C0" w:rsidP="00E97CC9">
            <w:pPr>
              <w:pStyle w:val="libPoem"/>
              <w:rPr>
                <w:rtl/>
              </w:rPr>
            </w:pPr>
          </w:p>
        </w:tc>
        <w:tc>
          <w:tcPr>
            <w:tcW w:w="4288" w:type="dxa"/>
            <w:shd w:val="clear" w:color="auto" w:fill="auto"/>
          </w:tcPr>
          <w:p w:rsidR="000072C0" w:rsidRDefault="000072C0" w:rsidP="00E97CC9">
            <w:pPr>
              <w:pStyle w:val="libPoem"/>
              <w:rPr>
                <w:rtl/>
              </w:rPr>
            </w:pPr>
            <w:r>
              <w:rPr>
                <w:rtl/>
              </w:rPr>
              <w:t>تا پخته شود خامى</w:t>
            </w:r>
            <w:r w:rsidRPr="00725071">
              <w:rPr>
                <w:rStyle w:val="libPoemTiniChar0"/>
                <w:rtl/>
              </w:rPr>
              <w:br/>
              <w:t> </w:t>
            </w:r>
          </w:p>
        </w:tc>
      </w:tr>
    </w:tbl>
    <w:p w:rsidR="001639D6" w:rsidRDefault="001639D6" w:rsidP="001639D6">
      <w:pPr>
        <w:pStyle w:val="libNormal"/>
        <w:rPr>
          <w:rtl/>
        </w:rPr>
      </w:pPr>
      <w:r>
        <w:rPr>
          <w:rtl/>
        </w:rPr>
        <w:t>شهيد به منظور ديدار و ملاقات علماى بزرگ اسلام و كسب تجارب و بهره مندى از اندوخته هاى آنان به سير آفاق پرداخت و به مراكز علمى دمشق</w:t>
      </w:r>
      <w:r w:rsidR="008A6A7E">
        <w:rPr>
          <w:rtl/>
        </w:rPr>
        <w:t xml:space="preserve">، </w:t>
      </w:r>
      <w:r>
        <w:rPr>
          <w:rtl/>
        </w:rPr>
        <w:t>مصر</w:t>
      </w:r>
      <w:r w:rsidR="008A6A7E">
        <w:rPr>
          <w:rtl/>
        </w:rPr>
        <w:t xml:space="preserve">، </w:t>
      </w:r>
      <w:r>
        <w:rPr>
          <w:rtl/>
        </w:rPr>
        <w:t>مفلسطين</w:t>
      </w:r>
      <w:r w:rsidR="008A6A7E">
        <w:rPr>
          <w:rtl/>
        </w:rPr>
        <w:t xml:space="preserve">، </w:t>
      </w:r>
      <w:r>
        <w:rPr>
          <w:rtl/>
        </w:rPr>
        <w:t>مكه و مدينه و ديگر شهرها مسافرت كرد</w:t>
      </w:r>
      <w:r w:rsidR="008A6A7E">
        <w:rPr>
          <w:rtl/>
        </w:rPr>
        <w:t xml:space="preserve">. </w:t>
      </w:r>
    </w:p>
    <w:p w:rsidR="001639D6" w:rsidRDefault="001639D6" w:rsidP="001639D6">
      <w:pPr>
        <w:pStyle w:val="libNormal"/>
        <w:rPr>
          <w:rtl/>
        </w:rPr>
      </w:pPr>
      <w:r>
        <w:rPr>
          <w:rtl/>
        </w:rPr>
        <w:t>در سال 768 ق</w:t>
      </w:r>
      <w:r w:rsidR="008A6A7E">
        <w:rPr>
          <w:rtl/>
        </w:rPr>
        <w:t xml:space="preserve">. </w:t>
      </w:r>
      <w:r>
        <w:rPr>
          <w:rtl/>
        </w:rPr>
        <w:t>در دمشق به محضر فيلسوف بزرگ شيعى و حكيم فرزانه</w:t>
      </w:r>
      <w:r w:rsidR="008A6A7E">
        <w:rPr>
          <w:rtl/>
        </w:rPr>
        <w:t xml:space="preserve">، </w:t>
      </w:r>
      <w:r>
        <w:rPr>
          <w:rtl/>
        </w:rPr>
        <w:t>قطب الدين رازى</w:t>
      </w:r>
      <w:r w:rsidR="008A6A7E">
        <w:rPr>
          <w:rtl/>
        </w:rPr>
        <w:t xml:space="preserve">، </w:t>
      </w:r>
      <w:r>
        <w:rPr>
          <w:rtl/>
        </w:rPr>
        <w:t>مشرف شد و از خرمن دانش او خوشه ها چيد و به گواهى نقل روايت از دست مباركش مفتخر گشت</w:t>
      </w:r>
      <w:r w:rsidR="008A6A7E">
        <w:rPr>
          <w:rtl/>
        </w:rPr>
        <w:t xml:space="preserve">. </w:t>
      </w:r>
      <w:r w:rsidR="00EC7EAF" w:rsidRPr="00EC7EAF">
        <w:rPr>
          <w:rStyle w:val="libFootnotenumChar"/>
          <w:rtl/>
        </w:rPr>
        <w:t>(450)</w:t>
      </w:r>
    </w:p>
    <w:p w:rsidR="001639D6" w:rsidRDefault="001639D6" w:rsidP="001639D6">
      <w:pPr>
        <w:pStyle w:val="libNormal"/>
        <w:rPr>
          <w:rtl/>
        </w:rPr>
      </w:pPr>
      <w:r>
        <w:rPr>
          <w:rtl/>
        </w:rPr>
        <w:t>وى با اطلاع و آگاهى كامل از فقه غنى شيعه</w:t>
      </w:r>
      <w:r w:rsidR="008A6A7E">
        <w:rPr>
          <w:rtl/>
        </w:rPr>
        <w:t xml:space="preserve">، </w:t>
      </w:r>
      <w:r>
        <w:rPr>
          <w:rtl/>
        </w:rPr>
        <w:t>با دانشمندان بزرگ اهل سنت نيز در ارتباط بود و در حوزه هاى درس آنها شركت مى كرد</w:t>
      </w:r>
      <w:r w:rsidR="008A6A7E">
        <w:rPr>
          <w:rtl/>
        </w:rPr>
        <w:t xml:space="preserve">. </w:t>
      </w:r>
      <w:r>
        <w:rPr>
          <w:rtl/>
        </w:rPr>
        <w:t>چنان بر نظريات فقهى آنان آگاهى و تسلط داشت كه اهل سنت در اعمال عبادى و مسائل مذهبى به وى مراجعه مى كردند و بر مذهب آنان فتوا مى داد</w:t>
      </w:r>
      <w:r w:rsidR="008A6A7E">
        <w:rPr>
          <w:rtl/>
        </w:rPr>
        <w:t xml:space="preserve">. </w:t>
      </w:r>
      <w:r>
        <w:rPr>
          <w:rtl/>
        </w:rPr>
        <w:t>خودش ‍ مى نويسد:</w:t>
      </w:r>
    </w:p>
    <w:p w:rsidR="001639D6" w:rsidRDefault="001639D6" w:rsidP="001639D6">
      <w:pPr>
        <w:pStyle w:val="libNormal"/>
        <w:rPr>
          <w:rtl/>
        </w:rPr>
      </w:pPr>
      <w:r>
        <w:rPr>
          <w:rtl/>
        </w:rPr>
        <w:t>من مصنفات و مرويات حدود چهل تن از علماى مكه</w:t>
      </w:r>
      <w:r w:rsidR="008A6A7E">
        <w:rPr>
          <w:rtl/>
        </w:rPr>
        <w:t xml:space="preserve">، </w:t>
      </w:r>
      <w:r>
        <w:rPr>
          <w:rtl/>
        </w:rPr>
        <w:t>مدينه</w:t>
      </w:r>
      <w:r w:rsidR="008A6A7E">
        <w:rPr>
          <w:rtl/>
        </w:rPr>
        <w:t xml:space="preserve">، </w:t>
      </w:r>
      <w:r>
        <w:rPr>
          <w:rtl/>
        </w:rPr>
        <w:t>بغداد</w:t>
      </w:r>
      <w:r w:rsidR="008A6A7E">
        <w:rPr>
          <w:rtl/>
        </w:rPr>
        <w:t xml:space="preserve">، </w:t>
      </w:r>
      <w:r>
        <w:rPr>
          <w:rtl/>
        </w:rPr>
        <w:t>دمشق</w:t>
      </w:r>
      <w:r w:rsidR="008A6A7E">
        <w:rPr>
          <w:rtl/>
        </w:rPr>
        <w:t xml:space="preserve">، </w:t>
      </w:r>
      <w:r>
        <w:rPr>
          <w:rtl/>
        </w:rPr>
        <w:t>بيت المقدس و مقام خليل (در فلسطين) را از آنان روايت مى كنم</w:t>
      </w:r>
      <w:r w:rsidR="008A6A7E">
        <w:rPr>
          <w:rtl/>
        </w:rPr>
        <w:t xml:space="preserve">. </w:t>
      </w:r>
      <w:r>
        <w:rPr>
          <w:rtl/>
        </w:rPr>
        <w:t>من صحيح بخارى نيز صحيح مسلم</w:t>
      </w:r>
      <w:r w:rsidR="008A6A7E">
        <w:rPr>
          <w:rtl/>
        </w:rPr>
        <w:t xml:space="preserve">، </w:t>
      </w:r>
      <w:r>
        <w:rPr>
          <w:rtl/>
        </w:rPr>
        <w:t>مسند ابى داوود</w:t>
      </w:r>
      <w:r w:rsidR="008A6A7E">
        <w:rPr>
          <w:rtl/>
        </w:rPr>
        <w:t xml:space="preserve">، </w:t>
      </w:r>
      <w:r>
        <w:rPr>
          <w:rtl/>
        </w:rPr>
        <w:t>جامع ترمذى</w:t>
      </w:r>
      <w:r w:rsidR="008A6A7E">
        <w:rPr>
          <w:rtl/>
        </w:rPr>
        <w:t xml:space="preserve">، </w:t>
      </w:r>
      <w:r>
        <w:rPr>
          <w:rtl/>
        </w:rPr>
        <w:t>مسند احمد و ديگر كتابهاى آنان را روايت مى كنم</w:t>
      </w:r>
      <w:r w:rsidR="008A6A7E">
        <w:rPr>
          <w:rtl/>
        </w:rPr>
        <w:t xml:space="preserve">. </w:t>
      </w:r>
      <w:r w:rsidR="00EC7EAF" w:rsidRPr="00EC7EAF">
        <w:rPr>
          <w:rStyle w:val="libFootnotenumChar"/>
          <w:rtl/>
        </w:rPr>
        <w:t>(451)</w:t>
      </w:r>
    </w:p>
    <w:p w:rsidR="001639D6" w:rsidRDefault="008A6A7E" w:rsidP="008A6A7E">
      <w:pPr>
        <w:pStyle w:val="Heading2"/>
        <w:rPr>
          <w:rtl/>
        </w:rPr>
      </w:pPr>
      <w:bookmarkStart w:id="240" w:name="_Toc371021796"/>
      <w:r>
        <w:rPr>
          <w:rtl/>
        </w:rPr>
        <w:t>ميراث ماندگار</w:t>
      </w:r>
      <w:bookmarkEnd w:id="240"/>
    </w:p>
    <w:p w:rsidR="001639D6" w:rsidRDefault="001639D6" w:rsidP="001639D6">
      <w:pPr>
        <w:pStyle w:val="libNormal"/>
        <w:rPr>
          <w:rtl/>
        </w:rPr>
      </w:pPr>
      <w:r>
        <w:rPr>
          <w:rtl/>
        </w:rPr>
        <w:t>شهيد در مدت عمر كوتاه و با بركت خودش بيش از سى اثر در علوم و فنون مختلف مانند فقه</w:t>
      </w:r>
      <w:r w:rsidR="008A6A7E">
        <w:rPr>
          <w:rtl/>
        </w:rPr>
        <w:t xml:space="preserve">، </w:t>
      </w:r>
      <w:r>
        <w:rPr>
          <w:rtl/>
        </w:rPr>
        <w:t>اصول فقه</w:t>
      </w:r>
      <w:r w:rsidR="008A6A7E">
        <w:rPr>
          <w:rtl/>
        </w:rPr>
        <w:t xml:space="preserve">، </w:t>
      </w:r>
      <w:r>
        <w:rPr>
          <w:rtl/>
        </w:rPr>
        <w:t>كلام</w:t>
      </w:r>
      <w:r w:rsidR="008A6A7E">
        <w:rPr>
          <w:rtl/>
        </w:rPr>
        <w:t xml:space="preserve">، </w:t>
      </w:r>
      <w:r>
        <w:rPr>
          <w:rtl/>
        </w:rPr>
        <w:t>حديث</w:t>
      </w:r>
      <w:r w:rsidR="008A6A7E">
        <w:rPr>
          <w:rtl/>
        </w:rPr>
        <w:t xml:space="preserve">، </w:t>
      </w:r>
      <w:r>
        <w:rPr>
          <w:rtl/>
        </w:rPr>
        <w:t xml:space="preserve">ادبيات و شعر از خويش به جاى </w:t>
      </w:r>
      <w:r>
        <w:rPr>
          <w:rtl/>
        </w:rPr>
        <w:lastRenderedPageBreak/>
        <w:t>گذاشت</w:t>
      </w:r>
      <w:r w:rsidR="008A6A7E">
        <w:rPr>
          <w:rtl/>
        </w:rPr>
        <w:t xml:space="preserve">. </w:t>
      </w:r>
      <w:r>
        <w:rPr>
          <w:rtl/>
        </w:rPr>
        <w:t>او گرچه با بصيرت و ديد عميقى كه داشت در هر علمى كه وارد مى شد به طور بايسته از عهده آن بر مى آمد</w:t>
      </w:r>
      <w:r w:rsidR="008A6A7E">
        <w:rPr>
          <w:rtl/>
        </w:rPr>
        <w:t xml:space="preserve">، </w:t>
      </w:r>
      <w:r>
        <w:rPr>
          <w:rtl/>
        </w:rPr>
        <w:t>در فقه بيشترين شهرت را پيدا كرد به طورى كه تا نام فقه جعفرى شنيده مى شود شخصيت فقهى شهيد اول به ذهن خطور مى كند</w:t>
      </w:r>
      <w:r w:rsidR="008A6A7E">
        <w:rPr>
          <w:rtl/>
        </w:rPr>
        <w:t xml:space="preserve">. </w:t>
      </w:r>
      <w:r>
        <w:rPr>
          <w:rtl/>
        </w:rPr>
        <w:t>چرا كه فقه شيعه را با قلمى محكم</w:t>
      </w:r>
      <w:r w:rsidR="008A6A7E">
        <w:rPr>
          <w:rtl/>
        </w:rPr>
        <w:t xml:space="preserve">، </w:t>
      </w:r>
      <w:r>
        <w:rPr>
          <w:rtl/>
        </w:rPr>
        <w:t>روان</w:t>
      </w:r>
      <w:r w:rsidR="008A6A7E">
        <w:rPr>
          <w:rtl/>
        </w:rPr>
        <w:t xml:space="preserve">، </w:t>
      </w:r>
      <w:r>
        <w:rPr>
          <w:rtl/>
        </w:rPr>
        <w:t>بسيار ماهرانه و اديبانه نوشت و به ارمغان گذارد و نام مقدسش با فقه جعفرى در آميخت</w:t>
      </w:r>
      <w:r w:rsidR="008A6A7E">
        <w:rPr>
          <w:rtl/>
        </w:rPr>
        <w:t xml:space="preserve">. </w:t>
      </w:r>
    </w:p>
    <w:p w:rsidR="001639D6" w:rsidRDefault="001639D6" w:rsidP="001639D6">
      <w:pPr>
        <w:pStyle w:val="libNormal"/>
        <w:rPr>
          <w:rtl/>
        </w:rPr>
      </w:pPr>
      <w:r>
        <w:rPr>
          <w:rtl/>
        </w:rPr>
        <w:t>مشهورترين اثرش كتاب گران سنگ «اللمعه الدمشقيه» است كه عاليترين منبع و متن متقن فقه شيعه</w:t>
      </w:r>
      <w:r w:rsidR="008A6A7E">
        <w:rPr>
          <w:rtl/>
        </w:rPr>
        <w:t xml:space="preserve">، </w:t>
      </w:r>
      <w:r>
        <w:rPr>
          <w:rtl/>
        </w:rPr>
        <w:t>مشتمل بر تمام ابواب فقه از بحث طهارت تا احكام ديه است</w:t>
      </w:r>
      <w:r w:rsidR="008A6A7E">
        <w:rPr>
          <w:rtl/>
        </w:rPr>
        <w:t xml:space="preserve">. </w:t>
      </w:r>
      <w:r>
        <w:rPr>
          <w:rtl/>
        </w:rPr>
        <w:t>تاكنون شرحهاى زيادى بر آن نوشته اند كه مشهورترين آنها شرحهاى است كه شهيد ثانى به «الروضه البهيه» نوشته است</w:t>
      </w:r>
      <w:r w:rsidR="008A6A7E">
        <w:rPr>
          <w:rtl/>
        </w:rPr>
        <w:t xml:space="preserve">. </w:t>
      </w:r>
    </w:p>
    <w:p w:rsidR="001639D6" w:rsidRDefault="001639D6" w:rsidP="001639D6">
      <w:pPr>
        <w:pStyle w:val="libNormal"/>
        <w:rPr>
          <w:rtl/>
        </w:rPr>
      </w:pPr>
      <w:r>
        <w:rPr>
          <w:rtl/>
        </w:rPr>
        <w:t>اين كتاب با شرح شهيد ثانى</w:t>
      </w:r>
      <w:r w:rsidR="008A6A7E">
        <w:rPr>
          <w:rtl/>
        </w:rPr>
        <w:t xml:space="preserve">، </w:t>
      </w:r>
      <w:r>
        <w:rPr>
          <w:rtl/>
        </w:rPr>
        <w:t>محور و متن درسى فقه حوزه هاى علميه است و چندين قرن است كه در حوزه هاى علميه است و چندين قرن است كه در حوزه هاى علوم اسلامى تدريس مى شود و دانش پژوهان علاقه مند به معارف اهل بيت علهيم السلام از آن بهره مند و سيراب مى شوند</w:t>
      </w:r>
      <w:r w:rsidR="008A6A7E">
        <w:rPr>
          <w:rtl/>
        </w:rPr>
        <w:t xml:space="preserve">. </w:t>
      </w:r>
    </w:p>
    <w:p w:rsidR="001639D6" w:rsidRDefault="001639D6" w:rsidP="001639D6">
      <w:pPr>
        <w:pStyle w:val="libNormal"/>
        <w:rPr>
          <w:rtl/>
        </w:rPr>
      </w:pPr>
      <w:r>
        <w:rPr>
          <w:rtl/>
        </w:rPr>
        <w:t>غير از اين اثر معروف و ماندنى</w:t>
      </w:r>
      <w:r w:rsidR="008A6A7E">
        <w:rPr>
          <w:rtl/>
        </w:rPr>
        <w:t xml:space="preserve">، </w:t>
      </w:r>
      <w:r>
        <w:rPr>
          <w:rtl/>
        </w:rPr>
        <w:t>بسيارى از كتابها و آثار شهيد اول</w:t>
      </w:r>
      <w:r w:rsidR="008A6A7E">
        <w:rPr>
          <w:rtl/>
        </w:rPr>
        <w:t xml:space="preserve">، </w:t>
      </w:r>
      <w:r>
        <w:rPr>
          <w:rtl/>
        </w:rPr>
        <w:t>در دسترسى است كه بيشتر آنها به وسيله شاگردانش و نيز علما و فقهاى بعدى شرح داده شده است كه اساتيد</w:t>
      </w:r>
      <w:r w:rsidR="008A6A7E">
        <w:rPr>
          <w:rtl/>
        </w:rPr>
        <w:t xml:space="preserve">، </w:t>
      </w:r>
      <w:r>
        <w:rPr>
          <w:rtl/>
        </w:rPr>
        <w:t>محققان طلاب حوزه هاى علوم اسلام از اين ميراث ماندگار بهره كافى مى برند</w:t>
      </w:r>
      <w:r w:rsidR="008A6A7E">
        <w:rPr>
          <w:rtl/>
        </w:rPr>
        <w:t xml:space="preserve">. </w:t>
      </w:r>
      <w:r>
        <w:rPr>
          <w:rtl/>
        </w:rPr>
        <w:t>در اينجا تنها به ذكر نام آنان بسنده مى كنيم</w:t>
      </w:r>
      <w:r w:rsidR="008A6A7E">
        <w:rPr>
          <w:rtl/>
        </w:rPr>
        <w:t xml:space="preserve">. </w:t>
      </w:r>
    </w:p>
    <w:p w:rsidR="001639D6" w:rsidRDefault="001639D6" w:rsidP="001639D6">
      <w:pPr>
        <w:pStyle w:val="libNormal"/>
        <w:rPr>
          <w:rtl/>
        </w:rPr>
      </w:pPr>
      <w:r>
        <w:rPr>
          <w:rtl/>
        </w:rPr>
        <w:t>1 - المقاله الكتليفه</w:t>
      </w:r>
      <w:r w:rsidR="008A6A7E">
        <w:rPr>
          <w:rtl/>
        </w:rPr>
        <w:t xml:space="preserve">. </w:t>
      </w:r>
    </w:p>
    <w:p w:rsidR="001639D6" w:rsidRDefault="001639D6" w:rsidP="001639D6">
      <w:pPr>
        <w:pStyle w:val="libNormal"/>
        <w:rPr>
          <w:rtl/>
        </w:rPr>
      </w:pPr>
      <w:r>
        <w:rPr>
          <w:rtl/>
        </w:rPr>
        <w:t>2 - المسائل الاربعنيه</w:t>
      </w:r>
      <w:r w:rsidR="008A6A7E">
        <w:rPr>
          <w:rtl/>
        </w:rPr>
        <w:t xml:space="preserve">. </w:t>
      </w:r>
    </w:p>
    <w:p w:rsidR="001639D6" w:rsidRDefault="001639D6" w:rsidP="001639D6">
      <w:pPr>
        <w:pStyle w:val="libNormal"/>
        <w:rPr>
          <w:rtl/>
        </w:rPr>
      </w:pPr>
      <w:r>
        <w:rPr>
          <w:rtl/>
        </w:rPr>
        <w:t>3 - العقيده</w:t>
      </w:r>
      <w:r w:rsidR="008A6A7E">
        <w:rPr>
          <w:rtl/>
        </w:rPr>
        <w:t xml:space="preserve">. </w:t>
      </w:r>
    </w:p>
    <w:p w:rsidR="001639D6" w:rsidRDefault="001639D6" w:rsidP="001639D6">
      <w:pPr>
        <w:pStyle w:val="libNormal"/>
        <w:rPr>
          <w:rtl/>
        </w:rPr>
      </w:pPr>
      <w:r>
        <w:rPr>
          <w:rtl/>
        </w:rPr>
        <w:t>4 - اربعون حديثا در دو جلد</w:t>
      </w:r>
      <w:r w:rsidR="008A6A7E">
        <w:rPr>
          <w:rtl/>
        </w:rPr>
        <w:t xml:space="preserve">. </w:t>
      </w:r>
    </w:p>
    <w:p w:rsidR="001639D6" w:rsidRDefault="001639D6" w:rsidP="001639D6">
      <w:pPr>
        <w:pStyle w:val="libNormal"/>
        <w:rPr>
          <w:rtl/>
        </w:rPr>
      </w:pPr>
      <w:r>
        <w:rPr>
          <w:rtl/>
        </w:rPr>
        <w:t>5 - اختصار الجعفريات</w:t>
      </w:r>
      <w:r w:rsidR="008A6A7E">
        <w:rPr>
          <w:rtl/>
        </w:rPr>
        <w:t xml:space="preserve">. </w:t>
      </w:r>
    </w:p>
    <w:p w:rsidR="001639D6" w:rsidRDefault="001639D6" w:rsidP="001639D6">
      <w:pPr>
        <w:pStyle w:val="libNormal"/>
        <w:rPr>
          <w:rtl/>
        </w:rPr>
      </w:pPr>
      <w:r>
        <w:rPr>
          <w:rtl/>
        </w:rPr>
        <w:lastRenderedPageBreak/>
        <w:t>6 - مزار الشهيد يا منتخب الزيارات</w:t>
      </w:r>
      <w:r w:rsidR="008A6A7E">
        <w:rPr>
          <w:rtl/>
        </w:rPr>
        <w:t xml:space="preserve">. </w:t>
      </w:r>
    </w:p>
    <w:p w:rsidR="001639D6" w:rsidRDefault="001639D6" w:rsidP="001639D6">
      <w:pPr>
        <w:pStyle w:val="libNormal"/>
        <w:rPr>
          <w:rtl/>
        </w:rPr>
      </w:pPr>
      <w:r>
        <w:rPr>
          <w:rtl/>
        </w:rPr>
        <w:t>7 - الدر الباهره من الاصداف الطاهره</w:t>
      </w:r>
      <w:r w:rsidR="008A6A7E">
        <w:rPr>
          <w:rtl/>
        </w:rPr>
        <w:t xml:space="preserve">. </w:t>
      </w:r>
    </w:p>
    <w:p w:rsidR="001639D6" w:rsidRDefault="001639D6" w:rsidP="001639D6">
      <w:pPr>
        <w:pStyle w:val="libNormal"/>
        <w:rPr>
          <w:rtl/>
        </w:rPr>
      </w:pPr>
      <w:r>
        <w:rPr>
          <w:rtl/>
        </w:rPr>
        <w:t>8 - مجموعه الاجازات</w:t>
      </w:r>
      <w:r w:rsidR="008A6A7E">
        <w:rPr>
          <w:rtl/>
        </w:rPr>
        <w:t xml:space="preserve">. </w:t>
      </w:r>
    </w:p>
    <w:p w:rsidR="001639D6" w:rsidRDefault="001639D6" w:rsidP="001639D6">
      <w:pPr>
        <w:pStyle w:val="libNormal"/>
        <w:rPr>
          <w:rtl/>
        </w:rPr>
      </w:pPr>
      <w:r>
        <w:rPr>
          <w:rtl/>
        </w:rPr>
        <w:t>9 - مجموعه الشهيد در سه جلد</w:t>
      </w:r>
      <w:r w:rsidR="008A6A7E">
        <w:rPr>
          <w:rtl/>
        </w:rPr>
        <w:t xml:space="preserve">. </w:t>
      </w:r>
    </w:p>
    <w:p w:rsidR="001639D6" w:rsidRDefault="001639D6" w:rsidP="001639D6">
      <w:pPr>
        <w:pStyle w:val="libNormal"/>
        <w:rPr>
          <w:rtl/>
        </w:rPr>
      </w:pPr>
      <w:r>
        <w:rPr>
          <w:rtl/>
        </w:rPr>
        <w:t>10 - جامع البين من فوائد الشرحين</w:t>
      </w:r>
      <w:r w:rsidR="008A6A7E">
        <w:rPr>
          <w:rtl/>
        </w:rPr>
        <w:t xml:space="preserve">. </w:t>
      </w:r>
    </w:p>
    <w:p w:rsidR="001639D6" w:rsidRDefault="001639D6" w:rsidP="001639D6">
      <w:pPr>
        <w:pStyle w:val="libNormal"/>
        <w:rPr>
          <w:rtl/>
        </w:rPr>
      </w:pPr>
      <w:r>
        <w:rPr>
          <w:rtl/>
        </w:rPr>
        <w:t>11 - الفيه</w:t>
      </w:r>
      <w:r w:rsidR="008A6A7E">
        <w:rPr>
          <w:rtl/>
        </w:rPr>
        <w:t xml:space="preserve">. </w:t>
      </w:r>
    </w:p>
    <w:p w:rsidR="001639D6" w:rsidRDefault="001639D6" w:rsidP="001639D6">
      <w:pPr>
        <w:pStyle w:val="libNormal"/>
        <w:rPr>
          <w:rtl/>
        </w:rPr>
      </w:pPr>
      <w:r>
        <w:rPr>
          <w:rtl/>
        </w:rPr>
        <w:t>12 - النفليه</w:t>
      </w:r>
      <w:r w:rsidR="008A6A7E">
        <w:rPr>
          <w:rtl/>
        </w:rPr>
        <w:t xml:space="preserve">. </w:t>
      </w:r>
    </w:p>
    <w:p w:rsidR="001639D6" w:rsidRDefault="001639D6" w:rsidP="001639D6">
      <w:pPr>
        <w:pStyle w:val="libNormal"/>
        <w:rPr>
          <w:rtl/>
        </w:rPr>
      </w:pPr>
      <w:r>
        <w:rPr>
          <w:rtl/>
        </w:rPr>
        <w:t>13 - القواعد الكليه الاصوليه و الفرعيه</w:t>
      </w:r>
      <w:r w:rsidR="008A6A7E">
        <w:rPr>
          <w:rtl/>
        </w:rPr>
        <w:t xml:space="preserve">. </w:t>
      </w:r>
    </w:p>
    <w:p w:rsidR="001639D6" w:rsidRDefault="001639D6" w:rsidP="001639D6">
      <w:pPr>
        <w:pStyle w:val="libNormal"/>
        <w:rPr>
          <w:rtl/>
        </w:rPr>
      </w:pPr>
      <w:r>
        <w:rPr>
          <w:rtl/>
        </w:rPr>
        <w:t>14 - ذكرى الشيعه فى احكام الشريعه</w:t>
      </w:r>
      <w:r w:rsidR="008A6A7E">
        <w:rPr>
          <w:rtl/>
        </w:rPr>
        <w:t xml:space="preserve">. </w:t>
      </w:r>
    </w:p>
    <w:p w:rsidR="001639D6" w:rsidRDefault="001639D6" w:rsidP="001639D6">
      <w:pPr>
        <w:pStyle w:val="libNormal"/>
        <w:rPr>
          <w:rtl/>
        </w:rPr>
      </w:pPr>
      <w:r>
        <w:rPr>
          <w:rtl/>
        </w:rPr>
        <w:t>15 - الدروس الشرعيه فى فقه الاماميه</w:t>
      </w:r>
      <w:r w:rsidR="008A6A7E">
        <w:rPr>
          <w:rtl/>
        </w:rPr>
        <w:t xml:space="preserve">. </w:t>
      </w:r>
    </w:p>
    <w:p w:rsidR="001639D6" w:rsidRDefault="001639D6" w:rsidP="001639D6">
      <w:pPr>
        <w:pStyle w:val="libNormal"/>
        <w:rPr>
          <w:rtl/>
        </w:rPr>
      </w:pPr>
      <w:r>
        <w:rPr>
          <w:rtl/>
        </w:rPr>
        <w:t>16 - غايه المراد فى شرح نكه الارشاد</w:t>
      </w:r>
      <w:r w:rsidR="008A6A7E">
        <w:rPr>
          <w:rtl/>
        </w:rPr>
        <w:t xml:space="preserve">. </w:t>
      </w:r>
    </w:p>
    <w:p w:rsidR="001639D6" w:rsidRDefault="001639D6" w:rsidP="001639D6">
      <w:pPr>
        <w:pStyle w:val="libNormal"/>
        <w:rPr>
          <w:rtl/>
        </w:rPr>
      </w:pPr>
      <w:r>
        <w:rPr>
          <w:rtl/>
        </w:rPr>
        <w:t>17 - البيان</w:t>
      </w:r>
      <w:r w:rsidR="008A6A7E">
        <w:rPr>
          <w:rtl/>
        </w:rPr>
        <w:t xml:space="preserve">. </w:t>
      </w:r>
    </w:p>
    <w:p w:rsidR="001639D6" w:rsidRDefault="001639D6" w:rsidP="001639D6">
      <w:pPr>
        <w:pStyle w:val="libNormal"/>
        <w:rPr>
          <w:rtl/>
        </w:rPr>
      </w:pPr>
      <w:r>
        <w:rPr>
          <w:rtl/>
        </w:rPr>
        <w:t>18 - خلاصه الاعتبار فى الحج و الاعتمار</w:t>
      </w:r>
      <w:r w:rsidR="008A6A7E">
        <w:rPr>
          <w:rtl/>
        </w:rPr>
        <w:t xml:space="preserve">. </w:t>
      </w:r>
    </w:p>
    <w:p w:rsidR="001639D6" w:rsidRDefault="001639D6" w:rsidP="001639D6">
      <w:pPr>
        <w:pStyle w:val="libNormal"/>
        <w:rPr>
          <w:rtl/>
        </w:rPr>
      </w:pPr>
      <w:r>
        <w:rPr>
          <w:rtl/>
        </w:rPr>
        <w:t>19 - الباقيات الصاحات</w:t>
      </w:r>
      <w:r w:rsidR="008A6A7E">
        <w:rPr>
          <w:rtl/>
        </w:rPr>
        <w:t xml:space="preserve">. </w:t>
      </w:r>
    </w:p>
    <w:p w:rsidR="001639D6" w:rsidRDefault="001639D6" w:rsidP="001639D6">
      <w:pPr>
        <w:pStyle w:val="libNormal"/>
        <w:rPr>
          <w:rtl/>
        </w:rPr>
      </w:pPr>
      <w:r>
        <w:rPr>
          <w:rtl/>
        </w:rPr>
        <w:t>20 - حاشيه على الذكرى</w:t>
      </w:r>
      <w:r w:rsidR="008A6A7E">
        <w:rPr>
          <w:rtl/>
        </w:rPr>
        <w:t xml:space="preserve">. </w:t>
      </w:r>
    </w:p>
    <w:p w:rsidR="001639D6" w:rsidRDefault="001639D6" w:rsidP="001639D6">
      <w:pPr>
        <w:pStyle w:val="libNormal"/>
        <w:rPr>
          <w:rtl/>
        </w:rPr>
      </w:pPr>
      <w:r>
        <w:rPr>
          <w:rtl/>
        </w:rPr>
        <w:t>21 - احكام الاموات</w:t>
      </w:r>
      <w:r w:rsidR="008A6A7E">
        <w:rPr>
          <w:rtl/>
        </w:rPr>
        <w:t xml:space="preserve">. </w:t>
      </w:r>
    </w:p>
    <w:p w:rsidR="001639D6" w:rsidRDefault="001639D6" w:rsidP="001639D6">
      <w:pPr>
        <w:pStyle w:val="libNormal"/>
        <w:rPr>
          <w:rtl/>
        </w:rPr>
      </w:pPr>
      <w:r>
        <w:rPr>
          <w:rtl/>
        </w:rPr>
        <w:t>22 - جواز ابداع السفر فى شهر رمضان</w:t>
      </w:r>
      <w:r w:rsidR="008A6A7E">
        <w:rPr>
          <w:rtl/>
        </w:rPr>
        <w:t xml:space="preserve">. </w:t>
      </w:r>
    </w:p>
    <w:p w:rsidR="001639D6" w:rsidRDefault="001639D6" w:rsidP="001639D6">
      <w:pPr>
        <w:pStyle w:val="libNormal"/>
        <w:rPr>
          <w:rtl/>
        </w:rPr>
      </w:pPr>
      <w:r>
        <w:rPr>
          <w:rtl/>
        </w:rPr>
        <w:t>23 - مسائل ابن مكى</w:t>
      </w:r>
      <w:r w:rsidR="008A6A7E">
        <w:rPr>
          <w:rtl/>
        </w:rPr>
        <w:t xml:space="preserve">. </w:t>
      </w:r>
    </w:p>
    <w:p w:rsidR="001639D6" w:rsidRDefault="001639D6" w:rsidP="001639D6">
      <w:pPr>
        <w:pStyle w:val="libNormal"/>
        <w:rPr>
          <w:rtl/>
        </w:rPr>
      </w:pPr>
      <w:r>
        <w:rPr>
          <w:rtl/>
        </w:rPr>
        <w:t>24 - جوابا الفاضل المقداد</w:t>
      </w:r>
      <w:r w:rsidR="008A6A7E">
        <w:rPr>
          <w:rtl/>
        </w:rPr>
        <w:t xml:space="preserve">. </w:t>
      </w:r>
    </w:p>
    <w:p w:rsidR="001639D6" w:rsidRDefault="001639D6" w:rsidP="001639D6">
      <w:pPr>
        <w:pStyle w:val="libNormal"/>
        <w:rPr>
          <w:rtl/>
        </w:rPr>
      </w:pPr>
      <w:r>
        <w:rPr>
          <w:rtl/>
        </w:rPr>
        <w:t>25 - جوابات مسائل الاطراوى</w:t>
      </w:r>
      <w:r w:rsidR="008A6A7E">
        <w:rPr>
          <w:rtl/>
        </w:rPr>
        <w:t xml:space="preserve">. </w:t>
      </w:r>
    </w:p>
    <w:p w:rsidR="001639D6" w:rsidRDefault="001639D6" w:rsidP="001639D6">
      <w:pPr>
        <w:pStyle w:val="libNormal"/>
        <w:rPr>
          <w:rtl/>
        </w:rPr>
      </w:pPr>
      <w:r>
        <w:rPr>
          <w:rtl/>
        </w:rPr>
        <w:t>26 - شرح قصيده شفهينى</w:t>
      </w:r>
      <w:r w:rsidR="008A6A7E">
        <w:rPr>
          <w:rtl/>
        </w:rPr>
        <w:t xml:space="preserve">. </w:t>
      </w:r>
    </w:p>
    <w:p w:rsidR="001639D6" w:rsidRDefault="001639D6" w:rsidP="001639D6">
      <w:pPr>
        <w:pStyle w:val="libNormal"/>
        <w:rPr>
          <w:rtl/>
        </w:rPr>
      </w:pPr>
      <w:r>
        <w:rPr>
          <w:rtl/>
        </w:rPr>
        <w:t>27 - شعر الشهيد الاول</w:t>
      </w:r>
      <w:r w:rsidR="008A6A7E">
        <w:rPr>
          <w:rtl/>
        </w:rPr>
        <w:t xml:space="preserve">. </w:t>
      </w:r>
    </w:p>
    <w:p w:rsidR="001639D6" w:rsidRDefault="008A6A7E" w:rsidP="008A6A7E">
      <w:pPr>
        <w:pStyle w:val="Heading2"/>
        <w:rPr>
          <w:rtl/>
        </w:rPr>
      </w:pPr>
      <w:bookmarkStart w:id="241" w:name="_Toc371021797"/>
      <w:r>
        <w:rPr>
          <w:rtl/>
        </w:rPr>
        <w:lastRenderedPageBreak/>
        <w:t>سيماى شهيد</w:t>
      </w:r>
      <w:bookmarkEnd w:id="241"/>
    </w:p>
    <w:p w:rsidR="001639D6" w:rsidRDefault="001639D6" w:rsidP="001639D6">
      <w:pPr>
        <w:pStyle w:val="libNormal"/>
        <w:rPr>
          <w:rtl/>
        </w:rPr>
      </w:pPr>
      <w:r>
        <w:rPr>
          <w:rtl/>
        </w:rPr>
        <w:t>شهيد اول روحى بزرگ و انديشه هاى بلند داشت ولى اين قله فرازمند ايمان و جهاد</w:t>
      </w:r>
      <w:r w:rsidR="008A6A7E">
        <w:rPr>
          <w:rtl/>
        </w:rPr>
        <w:t xml:space="preserve">، </w:t>
      </w:r>
      <w:r>
        <w:rPr>
          <w:rtl/>
        </w:rPr>
        <w:t>شهادت و فقاهت</w:t>
      </w:r>
      <w:r w:rsidR="008A6A7E">
        <w:rPr>
          <w:rtl/>
        </w:rPr>
        <w:t xml:space="preserve">، </w:t>
      </w:r>
      <w:r>
        <w:rPr>
          <w:rtl/>
        </w:rPr>
        <w:t>لاغر اندام و از نظر جسمى ضعيف بود</w:t>
      </w:r>
      <w:r w:rsidR="008A6A7E">
        <w:rPr>
          <w:rtl/>
        </w:rPr>
        <w:t xml:space="preserve">. </w:t>
      </w:r>
      <w:r>
        <w:rPr>
          <w:rtl/>
        </w:rPr>
        <w:t>او بحق از پارسايان و شب زنده داران بود كه به قدرت و نيروى خدايى كه سرچشمه همه كرامتها و قدرتهاست</w:t>
      </w:r>
      <w:r w:rsidR="008A6A7E">
        <w:rPr>
          <w:rtl/>
        </w:rPr>
        <w:t xml:space="preserve">، </w:t>
      </w:r>
      <w:r>
        <w:rPr>
          <w:rtl/>
        </w:rPr>
        <w:t>پيوستگى داشت</w:t>
      </w:r>
      <w:r w:rsidR="008A6A7E">
        <w:rPr>
          <w:rtl/>
        </w:rPr>
        <w:t xml:space="preserve">. </w:t>
      </w:r>
      <w:r>
        <w:rPr>
          <w:rtl/>
        </w:rPr>
        <w:t>در سختيها و مشكلات و حوادث روزگار</w:t>
      </w:r>
      <w:r w:rsidR="008A6A7E">
        <w:rPr>
          <w:rtl/>
        </w:rPr>
        <w:t xml:space="preserve">، </w:t>
      </w:r>
      <w:r>
        <w:rPr>
          <w:rtl/>
        </w:rPr>
        <w:t>لطف و رحمت خدا شامل حالش مى شد و مصايب و ناراحتى روزگار را به سادگى پشت سر مى گذاشت</w:t>
      </w:r>
      <w:r w:rsidR="008A6A7E">
        <w:rPr>
          <w:rtl/>
        </w:rPr>
        <w:t xml:space="preserve">. </w:t>
      </w:r>
      <w:r>
        <w:rPr>
          <w:rtl/>
        </w:rPr>
        <w:t>از او نقل شده كه گفته است</w:t>
      </w:r>
      <w:r w:rsidR="008A6A7E">
        <w:rPr>
          <w:rtl/>
        </w:rPr>
        <w:t>:</w:t>
      </w:r>
    </w:p>
    <w:p w:rsidR="001639D6" w:rsidRDefault="001639D6" w:rsidP="001639D6">
      <w:pPr>
        <w:pStyle w:val="libNormal"/>
        <w:rPr>
          <w:rtl/>
        </w:rPr>
      </w:pPr>
      <w:r>
        <w:rPr>
          <w:rtl/>
        </w:rPr>
        <w:t>مجلس من در دمشق از دانشمندان اهل سنت به موجب نزديكى و رابطه اى كه با آنها داشتم خالى نبود ولى وقتى آغاز به نوشتن كتاب لمعه كردم بيم آن داشتم كه فردى از متعصبان وارد شود و ببيند</w:t>
      </w:r>
      <w:r w:rsidR="008A6A7E">
        <w:rPr>
          <w:rtl/>
        </w:rPr>
        <w:t xml:space="preserve">، </w:t>
      </w:r>
      <w:r>
        <w:rPr>
          <w:rtl/>
        </w:rPr>
        <w:t>اما از لحظه شروع تا پايان كتاب هيچ يك از آنان بر من وارد نشدند و اين از الطاف غيبى الهى بود</w:t>
      </w:r>
      <w:r w:rsidR="008A6A7E">
        <w:rPr>
          <w:rtl/>
        </w:rPr>
        <w:t xml:space="preserve">. </w:t>
      </w:r>
      <w:r w:rsidR="00EC7EAF" w:rsidRPr="00EC7EAF">
        <w:rPr>
          <w:rStyle w:val="libFootnotenumChar"/>
          <w:rtl/>
        </w:rPr>
        <w:t>(452)</w:t>
      </w:r>
    </w:p>
    <w:p w:rsidR="001639D6" w:rsidRDefault="001639D6" w:rsidP="001639D6">
      <w:pPr>
        <w:pStyle w:val="libNormal"/>
        <w:rPr>
          <w:rtl/>
        </w:rPr>
      </w:pPr>
      <w:r>
        <w:rPr>
          <w:rtl/>
        </w:rPr>
        <w:t>او با تقيه شروع به نوشتن فقه شيعه كرد و با توكل به خداوند متعال و پشتكار و اطمينان به نفس در مدت هفت روز</w:t>
      </w:r>
      <w:r w:rsidR="008A6A7E">
        <w:rPr>
          <w:rtl/>
        </w:rPr>
        <w:t xml:space="preserve">، </w:t>
      </w:r>
      <w:r>
        <w:rPr>
          <w:rtl/>
        </w:rPr>
        <w:t>بدون اينكه بيگانگان متوجه شوند</w:t>
      </w:r>
      <w:r w:rsidR="008A6A7E">
        <w:rPr>
          <w:rtl/>
        </w:rPr>
        <w:t xml:space="preserve">، </w:t>
      </w:r>
      <w:r>
        <w:rPr>
          <w:rtl/>
        </w:rPr>
        <w:t>كتاب را به پايان رساند</w:t>
      </w:r>
      <w:r w:rsidR="008A6A7E">
        <w:rPr>
          <w:rtl/>
        </w:rPr>
        <w:t xml:space="preserve">. </w:t>
      </w:r>
      <w:r>
        <w:rPr>
          <w:rtl/>
        </w:rPr>
        <w:t>با اين ويژگيها و حالتهاى معنوى است كه محققان و انديشمندان بر ستايش از او برآمده و به صفات پسنديده وى را ستوده اند به گواهى استادش فخرالمحققين</w:t>
      </w:r>
      <w:r w:rsidR="008A6A7E">
        <w:rPr>
          <w:rtl/>
        </w:rPr>
        <w:t>:</w:t>
      </w:r>
    </w:p>
    <w:p w:rsidR="001639D6" w:rsidRDefault="001639D6" w:rsidP="001639D6">
      <w:pPr>
        <w:pStyle w:val="libNormal"/>
        <w:rPr>
          <w:rtl/>
        </w:rPr>
      </w:pPr>
      <w:r>
        <w:rPr>
          <w:rtl/>
        </w:rPr>
        <w:t>من از شاگردم محمد بن مكى بيش از آنچه او از من استفاده نموده است بهره بردم</w:t>
      </w:r>
      <w:r w:rsidR="008A6A7E">
        <w:rPr>
          <w:rtl/>
        </w:rPr>
        <w:t xml:space="preserve">. </w:t>
      </w:r>
      <w:r w:rsidR="00EC7EAF" w:rsidRPr="00EC7EAF">
        <w:rPr>
          <w:rStyle w:val="libFootnotenumChar"/>
          <w:rtl/>
        </w:rPr>
        <w:t>(453)</w:t>
      </w:r>
    </w:p>
    <w:p w:rsidR="001639D6" w:rsidRDefault="001639D6" w:rsidP="001639D6">
      <w:pPr>
        <w:pStyle w:val="libNormal"/>
        <w:rPr>
          <w:rtl/>
        </w:rPr>
      </w:pPr>
      <w:r>
        <w:rPr>
          <w:rtl/>
        </w:rPr>
        <w:t>محقق خوانسارى مى نويسد:</w:t>
      </w:r>
    </w:p>
    <w:p w:rsidR="001639D6" w:rsidRDefault="001639D6" w:rsidP="001639D6">
      <w:pPr>
        <w:pStyle w:val="libNormal"/>
        <w:rPr>
          <w:rtl/>
        </w:rPr>
      </w:pPr>
      <w:r>
        <w:rPr>
          <w:rtl/>
        </w:rPr>
        <w:t>شهيد اول بعد از محقق حلى بزرگترين فقهاى آفاق است تمام دانشمندان به بصيرت و استادى او معترف اند</w:t>
      </w:r>
      <w:r w:rsidR="008A6A7E">
        <w:rPr>
          <w:rtl/>
        </w:rPr>
        <w:t xml:space="preserve">. </w:t>
      </w:r>
      <w:r>
        <w:rPr>
          <w:rtl/>
        </w:rPr>
        <w:t xml:space="preserve">برازندگى و درخشش وى در فقه و قواعد </w:t>
      </w:r>
      <w:r>
        <w:rPr>
          <w:rtl/>
        </w:rPr>
        <w:lastRenderedPageBreak/>
        <w:t>احكام همچون برازندگى شيخ صدوق</w:t>
      </w:r>
      <w:r w:rsidR="008A6A7E">
        <w:rPr>
          <w:rtl/>
        </w:rPr>
        <w:t xml:space="preserve">، </w:t>
      </w:r>
      <w:r>
        <w:rPr>
          <w:rtl/>
        </w:rPr>
        <w:t xml:space="preserve">در نقل احاديث اهل بيت عصمت و طهارت </w:t>
      </w:r>
      <w:r w:rsidR="00B7418D" w:rsidRPr="00B7418D">
        <w:rPr>
          <w:rStyle w:val="libAlaemChar"/>
          <w:rtl/>
        </w:rPr>
        <w:t>عليه‌السلام</w:t>
      </w:r>
      <w:r>
        <w:rPr>
          <w:rtl/>
        </w:rPr>
        <w:t xml:space="preserve"> است</w:t>
      </w:r>
      <w:r w:rsidR="008A6A7E">
        <w:rPr>
          <w:rtl/>
        </w:rPr>
        <w:t xml:space="preserve">. </w:t>
      </w:r>
    </w:p>
    <w:p w:rsidR="001639D6" w:rsidRDefault="001639D6" w:rsidP="001639D6">
      <w:pPr>
        <w:pStyle w:val="libNormal"/>
        <w:rPr>
          <w:rtl/>
        </w:rPr>
      </w:pPr>
      <w:r>
        <w:rPr>
          <w:rtl/>
        </w:rPr>
        <w:t>چونان شيخ مفيد و سيد مرتضى است</w:t>
      </w:r>
      <w:r w:rsidR="008A6A7E">
        <w:rPr>
          <w:rtl/>
        </w:rPr>
        <w:t xml:space="preserve">، </w:t>
      </w:r>
      <w:r>
        <w:rPr>
          <w:rtl/>
        </w:rPr>
        <w:t>در اصول عقايد و كلام و در بحث و مناظره و كنار زدن انديشه هاى انحرافى همچون شيخ طوسى است</w:t>
      </w:r>
      <w:r w:rsidR="008A6A7E">
        <w:rPr>
          <w:rtl/>
        </w:rPr>
        <w:t xml:space="preserve">. </w:t>
      </w:r>
      <w:r>
        <w:rPr>
          <w:rtl/>
        </w:rPr>
        <w:t>در گستردگى دانش و فنون مختلف و زيادى استاد و شاگردانش برجسته</w:t>
      </w:r>
      <w:r w:rsidR="008A6A7E">
        <w:rPr>
          <w:rtl/>
        </w:rPr>
        <w:t xml:space="preserve">، </w:t>
      </w:r>
      <w:r>
        <w:rPr>
          <w:rtl/>
        </w:rPr>
        <w:t>چونان ابن ادريس حلى است</w:t>
      </w:r>
      <w:r w:rsidR="008A6A7E">
        <w:rPr>
          <w:rtl/>
        </w:rPr>
        <w:t xml:space="preserve">. </w:t>
      </w:r>
      <w:r>
        <w:rPr>
          <w:rtl/>
        </w:rPr>
        <w:t>در تبيين و شكافتن مباحث فقهى</w:t>
      </w:r>
      <w:r w:rsidR="008A6A7E">
        <w:rPr>
          <w:rtl/>
        </w:rPr>
        <w:t xml:space="preserve">، </w:t>
      </w:r>
      <w:r>
        <w:rPr>
          <w:rtl/>
        </w:rPr>
        <w:t>چونان نصيرالدين طوسى است</w:t>
      </w:r>
      <w:r w:rsidR="008A6A7E">
        <w:rPr>
          <w:rtl/>
        </w:rPr>
        <w:t xml:space="preserve">. </w:t>
      </w:r>
      <w:r>
        <w:rPr>
          <w:rtl/>
        </w:rPr>
        <w:t>در همدردى با امت و برطرف نمودن مشكلات علمى و اجتماعى</w:t>
      </w:r>
      <w:r w:rsidR="008A6A7E">
        <w:rPr>
          <w:rtl/>
        </w:rPr>
        <w:t xml:space="preserve">، </w:t>
      </w:r>
      <w:r>
        <w:rPr>
          <w:rtl/>
        </w:rPr>
        <w:t>نجم الائمه رضى است</w:t>
      </w:r>
      <w:r w:rsidR="008A6A7E">
        <w:rPr>
          <w:rtl/>
        </w:rPr>
        <w:t xml:space="preserve">. </w:t>
      </w:r>
      <w:r>
        <w:rPr>
          <w:rtl/>
        </w:rPr>
        <w:t>در تنقيح علم نحو و صرف</w:t>
      </w:r>
      <w:r w:rsidR="008A6A7E">
        <w:rPr>
          <w:rtl/>
        </w:rPr>
        <w:t xml:space="preserve">، </w:t>
      </w:r>
      <w:r>
        <w:rPr>
          <w:rtl/>
        </w:rPr>
        <w:t>علامه مجلسى است</w:t>
      </w:r>
      <w:r w:rsidR="008A6A7E">
        <w:rPr>
          <w:rtl/>
        </w:rPr>
        <w:t xml:space="preserve">. </w:t>
      </w:r>
      <w:r>
        <w:rPr>
          <w:rtl/>
        </w:rPr>
        <w:t>در جايگزينى فرهنگ و آداب شرع در بين دانشمندان و انسانها</w:t>
      </w:r>
      <w:r w:rsidR="008A6A7E">
        <w:rPr>
          <w:rtl/>
        </w:rPr>
        <w:t xml:space="preserve">، </w:t>
      </w:r>
      <w:r>
        <w:rPr>
          <w:rtl/>
        </w:rPr>
        <w:t>امام مروج بهبهانى است</w:t>
      </w:r>
      <w:r w:rsidR="008A6A7E">
        <w:rPr>
          <w:rtl/>
        </w:rPr>
        <w:t xml:space="preserve">. </w:t>
      </w:r>
      <w:r>
        <w:rPr>
          <w:rtl/>
        </w:rPr>
        <w:t>در اثبات و جايگزينى حق و عدالت و نابودى باطل و زدودن انديشه ها از اوهام و خرافات</w:t>
      </w:r>
      <w:r w:rsidR="008A6A7E">
        <w:rPr>
          <w:rtl/>
        </w:rPr>
        <w:t xml:space="preserve">. </w:t>
      </w:r>
      <w:r w:rsidR="00EC7EAF" w:rsidRPr="00EC7EAF">
        <w:rPr>
          <w:rStyle w:val="libFootnotenumChar"/>
          <w:rtl/>
        </w:rPr>
        <w:t>(454)</w:t>
      </w:r>
    </w:p>
    <w:p w:rsidR="001639D6" w:rsidRDefault="008A6A7E" w:rsidP="008A6A7E">
      <w:pPr>
        <w:pStyle w:val="Heading2"/>
        <w:rPr>
          <w:rtl/>
        </w:rPr>
      </w:pPr>
      <w:bookmarkStart w:id="242" w:name="_Toc371021798"/>
      <w:r>
        <w:rPr>
          <w:rtl/>
        </w:rPr>
        <w:t>در دمشق</w:t>
      </w:r>
      <w:bookmarkEnd w:id="242"/>
    </w:p>
    <w:p w:rsidR="001639D6" w:rsidRDefault="001639D6" w:rsidP="001639D6">
      <w:pPr>
        <w:pStyle w:val="libNormal"/>
        <w:rPr>
          <w:rtl/>
        </w:rPr>
      </w:pPr>
      <w:r>
        <w:rPr>
          <w:rtl/>
        </w:rPr>
        <w:t>شهيد مدتى را در دمشق اقامت گزيد و بيشترين زمان تحصيل</w:t>
      </w:r>
      <w:r w:rsidR="008A6A7E">
        <w:rPr>
          <w:rtl/>
        </w:rPr>
        <w:t xml:space="preserve">، </w:t>
      </w:r>
      <w:r>
        <w:rPr>
          <w:rtl/>
        </w:rPr>
        <w:t>تدريس</w:t>
      </w:r>
      <w:r w:rsidR="008A6A7E">
        <w:rPr>
          <w:rtl/>
        </w:rPr>
        <w:t xml:space="preserve">، </w:t>
      </w:r>
      <w:r>
        <w:rPr>
          <w:rtl/>
        </w:rPr>
        <w:t>تاليف آثار و اجازاتى كه به شاگردانش داده است در آنجا بود</w:t>
      </w:r>
      <w:r w:rsidR="008A6A7E">
        <w:rPr>
          <w:rtl/>
        </w:rPr>
        <w:t xml:space="preserve">. </w:t>
      </w:r>
      <w:r>
        <w:rPr>
          <w:rtl/>
        </w:rPr>
        <w:t>شايد بيشترين اقامت وى نسبت به مناطق ديگر شهر دمشق باشد كه شهيد ثانى در اين باره مى نويسد:</w:t>
      </w:r>
    </w:p>
    <w:p w:rsidR="001639D6" w:rsidRDefault="001639D6" w:rsidP="001639D6">
      <w:pPr>
        <w:pStyle w:val="libNormal"/>
        <w:rPr>
          <w:rtl/>
        </w:rPr>
      </w:pPr>
      <w:r>
        <w:rPr>
          <w:rtl/>
        </w:rPr>
        <w:t>چهار فرزند شهيد اول</w:t>
      </w:r>
      <w:r w:rsidR="008A6A7E">
        <w:rPr>
          <w:rtl/>
        </w:rPr>
        <w:t xml:space="preserve">، </w:t>
      </w:r>
      <w:r>
        <w:rPr>
          <w:rtl/>
        </w:rPr>
        <w:t>در شام متولد شدند</w:t>
      </w:r>
      <w:r w:rsidR="008A6A7E">
        <w:rPr>
          <w:rtl/>
        </w:rPr>
        <w:t xml:space="preserve">. </w:t>
      </w:r>
      <w:r>
        <w:rPr>
          <w:rtl/>
        </w:rPr>
        <w:t>ولادت فرزندانش در شام</w:t>
      </w:r>
      <w:r w:rsidR="008A6A7E">
        <w:rPr>
          <w:rtl/>
        </w:rPr>
        <w:t xml:space="preserve">، </w:t>
      </w:r>
      <w:r>
        <w:rPr>
          <w:rtl/>
        </w:rPr>
        <w:t>دليلى است كه مدت زيادى در آنجا اقامت داشته</w:t>
      </w:r>
      <w:r w:rsidR="008A6A7E">
        <w:rPr>
          <w:rtl/>
        </w:rPr>
        <w:t xml:space="preserve">، </w:t>
      </w:r>
      <w:r>
        <w:rPr>
          <w:rtl/>
        </w:rPr>
        <w:t>در عين اينكه به زادگاهش</w:t>
      </w:r>
      <w:r w:rsidR="008A6A7E">
        <w:rPr>
          <w:rtl/>
        </w:rPr>
        <w:t xml:space="preserve">، </w:t>
      </w:r>
      <w:r>
        <w:rPr>
          <w:rtl/>
        </w:rPr>
        <w:t>شهرها و كشورهاى اسلامى نيز مسافرت كرده است</w:t>
      </w:r>
      <w:r w:rsidR="008A6A7E">
        <w:rPr>
          <w:rtl/>
        </w:rPr>
        <w:t xml:space="preserve">. </w:t>
      </w:r>
      <w:r w:rsidR="00EC7EAF" w:rsidRPr="00EC7EAF">
        <w:rPr>
          <w:rStyle w:val="libFootnotenumChar"/>
          <w:rtl/>
        </w:rPr>
        <w:t>(455)</w:t>
      </w:r>
    </w:p>
    <w:p w:rsidR="001639D6" w:rsidRDefault="001639D6" w:rsidP="001639D6">
      <w:pPr>
        <w:pStyle w:val="libNormal"/>
        <w:rPr>
          <w:rtl/>
        </w:rPr>
      </w:pPr>
      <w:r>
        <w:rPr>
          <w:rtl/>
        </w:rPr>
        <w:t>آوازه دانش</w:t>
      </w:r>
      <w:r w:rsidR="008A6A7E">
        <w:rPr>
          <w:rtl/>
        </w:rPr>
        <w:t xml:space="preserve">، </w:t>
      </w:r>
      <w:r>
        <w:rPr>
          <w:rtl/>
        </w:rPr>
        <w:t>فضل و تقواى شهيد</w:t>
      </w:r>
      <w:r w:rsidR="008A6A7E">
        <w:rPr>
          <w:rtl/>
        </w:rPr>
        <w:t xml:space="preserve">، </w:t>
      </w:r>
      <w:r>
        <w:rPr>
          <w:rtl/>
        </w:rPr>
        <w:t>از دمشق به سراسر جهان اسلام رسيد و به مثابه يگانه مرجع دين و بزرگترين فقيه شيعى مشهور گشت و پيوسته دانشمندان</w:t>
      </w:r>
      <w:r w:rsidR="008A6A7E">
        <w:rPr>
          <w:rtl/>
        </w:rPr>
        <w:t xml:space="preserve">، </w:t>
      </w:r>
      <w:r>
        <w:rPr>
          <w:rtl/>
        </w:rPr>
        <w:t>شيعيان و حاكمان گشت و پيوسته دانشمندان</w:t>
      </w:r>
      <w:r w:rsidR="008A6A7E">
        <w:rPr>
          <w:rtl/>
        </w:rPr>
        <w:t xml:space="preserve">، </w:t>
      </w:r>
      <w:r>
        <w:rPr>
          <w:rtl/>
        </w:rPr>
        <w:t xml:space="preserve">شيعيان و حاكمان </w:t>
      </w:r>
      <w:r>
        <w:rPr>
          <w:rtl/>
        </w:rPr>
        <w:lastRenderedPageBreak/>
        <w:t>شيعه با او در ارتباط بودند و ابراز علاقه و محبت مى كردند</w:t>
      </w:r>
      <w:r w:rsidR="008A6A7E">
        <w:rPr>
          <w:rtl/>
        </w:rPr>
        <w:t xml:space="preserve">. </w:t>
      </w:r>
      <w:r>
        <w:rPr>
          <w:rtl/>
        </w:rPr>
        <w:t>سلطان على بن مويد</w:t>
      </w:r>
      <w:r w:rsidR="008A6A7E">
        <w:rPr>
          <w:rtl/>
        </w:rPr>
        <w:t xml:space="preserve">، </w:t>
      </w:r>
      <w:r>
        <w:rPr>
          <w:rtl/>
        </w:rPr>
        <w:t>آخرين زمامدار سربداران كه در سال 766 ق</w:t>
      </w:r>
      <w:r w:rsidR="008A6A7E">
        <w:rPr>
          <w:rtl/>
        </w:rPr>
        <w:t xml:space="preserve">. </w:t>
      </w:r>
      <w:r>
        <w:rPr>
          <w:rtl/>
        </w:rPr>
        <w:t>حكومت سربداران در خراسان را به عهده گرفت از جمله زمامداران شيعه است كه با فرستادن</w:t>
      </w:r>
      <w:r w:rsidR="008A6A7E">
        <w:rPr>
          <w:rtl/>
        </w:rPr>
        <w:t xml:space="preserve">. </w:t>
      </w:r>
      <w:r>
        <w:rPr>
          <w:rtl/>
        </w:rPr>
        <w:t>نامه و هدايايى نظير نسخه اى از قرآن مجيد و كتاب صحيفه سجاديه</w:t>
      </w:r>
      <w:r w:rsidR="008A6A7E">
        <w:rPr>
          <w:rtl/>
        </w:rPr>
        <w:t xml:space="preserve">، </w:t>
      </w:r>
      <w:r>
        <w:rPr>
          <w:rtl/>
        </w:rPr>
        <w:t>دوستى و اخلاص خويش را نسبت به اين مرجع و عالم دين اظهار مى كرد</w:t>
      </w:r>
      <w:r w:rsidR="008A6A7E">
        <w:rPr>
          <w:rtl/>
        </w:rPr>
        <w:t xml:space="preserve">. </w:t>
      </w:r>
      <w:r>
        <w:rPr>
          <w:rtl/>
        </w:rPr>
        <w:t xml:space="preserve">تا اينكه به طور رسمى از شهيد دعوت كرد با تشريف فرمايى خويش به خراسان (مركز حكومت سربداران) در ديار بارگاه ملكوتى امام هشتم على بن موسى الرضا </w:t>
      </w:r>
      <w:r w:rsidR="00B7418D" w:rsidRPr="00B7418D">
        <w:rPr>
          <w:rStyle w:val="libAlaemChar"/>
          <w:rtl/>
        </w:rPr>
        <w:t>عليه‌السلام</w:t>
      </w:r>
      <w:r>
        <w:rPr>
          <w:rtl/>
        </w:rPr>
        <w:t xml:space="preserve"> منصب «مرجعيت و زعامت» را عهده دار شود تا مردم و شيعيان اين منطقه كه تشنه حق و عدالت اند از وجود پرفيض فقيه و دانشمندان عصرشان استفاده كنند</w:t>
      </w:r>
      <w:r w:rsidR="008A6A7E">
        <w:rPr>
          <w:rtl/>
        </w:rPr>
        <w:t xml:space="preserve">. </w:t>
      </w:r>
    </w:p>
    <w:p w:rsidR="001639D6" w:rsidRDefault="001639D6" w:rsidP="001639D6">
      <w:pPr>
        <w:pStyle w:val="libNormal"/>
        <w:rPr>
          <w:rtl/>
        </w:rPr>
      </w:pPr>
      <w:r>
        <w:rPr>
          <w:rtl/>
        </w:rPr>
        <w:t>قسمتهايى از نامه حاكم سربداران به شهيد چنين است</w:t>
      </w:r>
      <w:r w:rsidR="008A6A7E">
        <w:rPr>
          <w:rtl/>
        </w:rPr>
        <w:t>:</w:t>
      </w:r>
    </w:p>
    <w:p w:rsidR="001639D6" w:rsidRDefault="001639D6" w:rsidP="001639D6">
      <w:pPr>
        <w:pStyle w:val="libNormal"/>
        <w:rPr>
          <w:rtl/>
        </w:rPr>
      </w:pPr>
      <w:r>
        <w:rPr>
          <w:rtl/>
        </w:rPr>
        <w:t>سلامى چون عطرفشانى عنبرى عطرفشان كه به هر جا گذرد بوى خوشش ‍ به جا گذارد</w:t>
      </w:r>
      <w:r w:rsidR="008A6A7E">
        <w:rPr>
          <w:rtl/>
        </w:rPr>
        <w:t xml:space="preserve">. </w:t>
      </w:r>
    </w:p>
    <w:p w:rsidR="001639D6" w:rsidRDefault="001639D6" w:rsidP="001639D6">
      <w:pPr>
        <w:pStyle w:val="libNormal"/>
        <w:rPr>
          <w:rtl/>
        </w:rPr>
      </w:pPr>
      <w:r>
        <w:rPr>
          <w:rtl/>
        </w:rPr>
        <w:t>سلامى كه با ماه شب چهارده در هر حال و هر منزل همچشمى نمايد</w:t>
      </w:r>
      <w:r w:rsidR="008A6A7E">
        <w:rPr>
          <w:rtl/>
        </w:rPr>
        <w:t xml:space="preserve">. </w:t>
      </w:r>
    </w:p>
    <w:p w:rsidR="001639D6" w:rsidRDefault="001639D6" w:rsidP="001639D6">
      <w:pPr>
        <w:pStyle w:val="libNormal"/>
        <w:rPr>
          <w:rtl/>
        </w:rPr>
      </w:pPr>
      <w:r>
        <w:rPr>
          <w:rtl/>
        </w:rPr>
        <w:t>سلامى كه با خورشيد در هر بامداد برابرى نمايد</w:t>
      </w:r>
      <w:r w:rsidR="008A6A7E">
        <w:rPr>
          <w:rtl/>
        </w:rPr>
        <w:t xml:space="preserve">، </w:t>
      </w:r>
      <w:r>
        <w:rPr>
          <w:rtl/>
        </w:rPr>
        <w:t>بر خورشيد دين راستين باد</w:t>
      </w:r>
      <w:r w:rsidR="008A6A7E">
        <w:rPr>
          <w:rtl/>
        </w:rPr>
        <w:t xml:space="preserve">. </w:t>
      </w:r>
    </w:p>
    <w:p w:rsidR="001639D6" w:rsidRDefault="001639D6" w:rsidP="001639D6">
      <w:pPr>
        <w:pStyle w:val="libNormal"/>
        <w:rPr>
          <w:rtl/>
        </w:rPr>
      </w:pPr>
      <w:r>
        <w:rPr>
          <w:rtl/>
        </w:rPr>
        <w:t>محضر مبارك مولاى ما</w:t>
      </w:r>
      <w:r w:rsidR="008A6A7E">
        <w:rPr>
          <w:rtl/>
        </w:rPr>
        <w:t xml:space="preserve">، </w:t>
      </w:r>
      <w:r>
        <w:rPr>
          <w:rtl/>
        </w:rPr>
        <w:t>آن پيشواى بلند همت با اراده</w:t>
      </w:r>
      <w:r w:rsidR="008A6A7E">
        <w:rPr>
          <w:rtl/>
        </w:rPr>
        <w:t xml:space="preserve">، </w:t>
      </w:r>
      <w:r>
        <w:rPr>
          <w:rtl/>
        </w:rPr>
        <w:t>دانشمندان وظيفه گزار</w:t>
      </w:r>
      <w:r w:rsidR="008A6A7E">
        <w:rPr>
          <w:rtl/>
        </w:rPr>
        <w:t xml:space="preserve">، </w:t>
      </w:r>
      <w:r>
        <w:rPr>
          <w:rtl/>
        </w:rPr>
        <w:t>رهرو پارسا</w:t>
      </w:r>
      <w:r w:rsidR="008A6A7E">
        <w:rPr>
          <w:rtl/>
        </w:rPr>
        <w:t xml:space="preserve">، </w:t>
      </w:r>
      <w:r>
        <w:rPr>
          <w:rtl/>
        </w:rPr>
        <w:t>علامه روزگار</w:t>
      </w:r>
      <w:r w:rsidR="008A6A7E">
        <w:rPr>
          <w:rtl/>
        </w:rPr>
        <w:t xml:space="preserve">، </w:t>
      </w:r>
      <w:r>
        <w:rPr>
          <w:rtl/>
        </w:rPr>
        <w:t>رهبر ملتها</w:t>
      </w:r>
      <w:r w:rsidR="008A6A7E">
        <w:rPr>
          <w:rtl/>
        </w:rPr>
        <w:t xml:space="preserve">، </w:t>
      </w:r>
      <w:r>
        <w:rPr>
          <w:rtl/>
        </w:rPr>
        <w:t>سرمشق دانشمندان ژرف بين</w:t>
      </w:r>
      <w:r w:rsidR="008A6A7E">
        <w:rPr>
          <w:rtl/>
        </w:rPr>
        <w:t xml:space="preserve">، </w:t>
      </w:r>
      <w:r>
        <w:rPr>
          <w:rtl/>
        </w:rPr>
        <w:t>دارنده انواع فضايل و دانشها و هنرها</w:t>
      </w:r>
      <w:r w:rsidR="008A6A7E">
        <w:rPr>
          <w:rtl/>
        </w:rPr>
        <w:t xml:space="preserve">، </w:t>
      </w:r>
      <w:r>
        <w:rPr>
          <w:rtl/>
        </w:rPr>
        <w:t>احيا كننده رسم امامان</w:t>
      </w:r>
      <w:r w:rsidR="008A6A7E">
        <w:rPr>
          <w:rtl/>
        </w:rPr>
        <w:t xml:space="preserve">، </w:t>
      </w:r>
      <w:r>
        <w:rPr>
          <w:rtl/>
        </w:rPr>
        <w:t>پيشواى ما خورشيد راستى و دين كه خدا سايه اش را بر دولتى خوش بنيان و نعمتى بيكران بگسترداند</w:t>
      </w:r>
      <w:r w:rsidR="008A6A7E">
        <w:rPr>
          <w:rtl/>
        </w:rPr>
        <w:t xml:space="preserve">. </w:t>
      </w:r>
    </w:p>
    <w:p w:rsidR="001639D6" w:rsidRDefault="001639D6" w:rsidP="001639D6">
      <w:pPr>
        <w:pStyle w:val="libNormal"/>
        <w:rPr>
          <w:rtl/>
        </w:rPr>
      </w:pPr>
      <w:r>
        <w:rPr>
          <w:rtl/>
        </w:rPr>
        <w:lastRenderedPageBreak/>
        <w:t>به عرض آن جناب مى رسانم كه شيعيان خراسان تشنه ديدار شمايند و فيض بردن از درياى فضايل و دانشتان</w:t>
      </w:r>
      <w:r w:rsidR="008A6A7E">
        <w:rPr>
          <w:rtl/>
        </w:rPr>
        <w:t xml:space="preserve">. </w:t>
      </w:r>
      <w:r>
        <w:rPr>
          <w:rtl/>
        </w:rPr>
        <w:t>ما در ميان خويش كسى را كه به فتوايش به لحاظ علمى بتوان اعتماد كرد يا مردم بتوانند عقايد درست را از وى فرا گيرند نمى يابيم</w:t>
      </w:r>
      <w:r w:rsidR="008A6A7E">
        <w:rPr>
          <w:rtl/>
        </w:rPr>
        <w:t xml:space="preserve">. </w:t>
      </w:r>
      <w:r>
        <w:rPr>
          <w:rtl/>
        </w:rPr>
        <w:t>و از خداى متعال مسالت داريم كه حضرتت به ما افتخار حضور و افشاندن نور بخشد</w:t>
      </w:r>
      <w:r w:rsidR="008A6A7E">
        <w:rPr>
          <w:rtl/>
        </w:rPr>
        <w:t xml:space="preserve">، </w:t>
      </w:r>
      <w:r>
        <w:rPr>
          <w:rtl/>
        </w:rPr>
        <w:t>تا از علمش پيروى كنيم و از راه و رسمش رفتار آموزيم</w:t>
      </w:r>
      <w:r w:rsidR="008A6A7E">
        <w:rPr>
          <w:rtl/>
        </w:rPr>
        <w:t xml:space="preserve">. </w:t>
      </w:r>
    </w:p>
    <w:p w:rsidR="001639D6" w:rsidRDefault="001639D6" w:rsidP="001639D6">
      <w:pPr>
        <w:pStyle w:val="libNormal"/>
        <w:rPr>
          <w:rtl/>
        </w:rPr>
      </w:pPr>
      <w:r>
        <w:rPr>
          <w:rtl/>
        </w:rPr>
        <w:t>ما از اين نگرانيم كه سرزمين ما به خاطر رهبر نداشتن و راهنمايى نشدن</w:t>
      </w:r>
      <w:r w:rsidR="008A6A7E">
        <w:rPr>
          <w:rtl/>
        </w:rPr>
        <w:t xml:space="preserve">، </w:t>
      </w:r>
      <w:r>
        <w:rPr>
          <w:rtl/>
        </w:rPr>
        <w:t>دستخوش خشم الهى گردد</w:t>
      </w:r>
      <w:r w:rsidR="008A6A7E">
        <w:rPr>
          <w:rtl/>
        </w:rPr>
        <w:t xml:space="preserve">. </w:t>
      </w:r>
      <w:r>
        <w:rPr>
          <w:rtl/>
        </w:rPr>
        <w:t>هرگاه لطف فرماييد و با توكل به خدا و پرهيز از عذر آوردن به اينجا تشريف بياوريد</w:t>
      </w:r>
      <w:r w:rsidR="008A6A7E">
        <w:rPr>
          <w:rtl/>
        </w:rPr>
        <w:t xml:space="preserve">، </w:t>
      </w:r>
      <w:r>
        <w:rPr>
          <w:rtl/>
        </w:rPr>
        <w:t>مزيد احسان خواهد بود الحمد لله قدرتان را مى دانيم و ان شاالله حقتان را مى شناسيم و بزرگتان مى داريم</w:t>
      </w:r>
      <w:r w:rsidR="008A6A7E">
        <w:rPr>
          <w:rtl/>
        </w:rPr>
        <w:t xml:space="preserve">. </w:t>
      </w:r>
    </w:p>
    <w:p w:rsidR="001639D6" w:rsidRDefault="001639D6" w:rsidP="001639D6">
      <w:pPr>
        <w:pStyle w:val="libNormal"/>
        <w:rPr>
          <w:rtl/>
        </w:rPr>
      </w:pPr>
      <w:r>
        <w:rPr>
          <w:rtl/>
        </w:rPr>
        <w:t>سلام بر ملت اسلام باد!</w:t>
      </w:r>
    </w:p>
    <w:p w:rsidR="001639D6" w:rsidRDefault="001639D6" w:rsidP="001639D6">
      <w:pPr>
        <w:pStyle w:val="libNormal"/>
        <w:rPr>
          <w:rtl/>
        </w:rPr>
      </w:pPr>
      <w:r>
        <w:rPr>
          <w:rtl/>
        </w:rPr>
        <w:t>دوستدار شيفته ات</w:t>
      </w:r>
      <w:r w:rsidR="008A6A7E">
        <w:rPr>
          <w:rtl/>
        </w:rPr>
        <w:t>:</w:t>
      </w:r>
      <w:r>
        <w:rPr>
          <w:rtl/>
        </w:rPr>
        <w:t xml:space="preserve"> على بن مويد</w:t>
      </w:r>
      <w:r w:rsidR="008A6A7E">
        <w:rPr>
          <w:rtl/>
        </w:rPr>
        <w:t xml:space="preserve">. </w:t>
      </w:r>
      <w:r w:rsidR="00EC7EAF" w:rsidRPr="00EC7EAF">
        <w:rPr>
          <w:rStyle w:val="libFootnotenumChar"/>
          <w:rtl/>
        </w:rPr>
        <w:t>(456)</w:t>
      </w:r>
    </w:p>
    <w:p w:rsidR="001639D6" w:rsidRDefault="001639D6" w:rsidP="001639D6">
      <w:pPr>
        <w:pStyle w:val="libNormal"/>
        <w:rPr>
          <w:rtl/>
        </w:rPr>
      </w:pPr>
      <w:r>
        <w:rPr>
          <w:rtl/>
        </w:rPr>
        <w:t>شهيد اين دعوت را بدون پاسخ نگذاشت</w:t>
      </w:r>
      <w:r w:rsidR="008A6A7E">
        <w:rPr>
          <w:rtl/>
        </w:rPr>
        <w:t xml:space="preserve">. </w:t>
      </w:r>
      <w:r>
        <w:rPr>
          <w:rtl/>
        </w:rPr>
        <w:t>گرچه نامه اى كه در خصوص ‍ جواب نامه حاكم سربداران داده است به موجب حوادث و اتفاقات تاريخى از بين رفته است ولى دعوت حاكم سربداران باعث شد كه شهيد كتاب ارزشمند «اللمعه الدمشقيه» را كه يك دوره فقه در احكام عملى اسلام است براى هدايت و راهنمايى شيعيان خراسانى در قلمرو حكومت سربداران بنويسد</w:t>
      </w:r>
      <w:r w:rsidR="008A6A7E">
        <w:rPr>
          <w:rtl/>
        </w:rPr>
        <w:t xml:space="preserve">. </w:t>
      </w:r>
      <w:r>
        <w:rPr>
          <w:rtl/>
        </w:rPr>
        <w:t>شهيد ثانى در اين باره مى نويسد:</w:t>
      </w:r>
    </w:p>
    <w:p w:rsidR="001639D6" w:rsidRDefault="001639D6" w:rsidP="001639D6">
      <w:pPr>
        <w:pStyle w:val="libNormal"/>
        <w:rPr>
          <w:rtl/>
        </w:rPr>
      </w:pPr>
      <w:r>
        <w:rPr>
          <w:rtl/>
        </w:rPr>
        <w:t>سلطان على بن مويد در آخرين نامه شريفش كه در آن شهيد را با محبت و تعظيم و ترغيب بسيار مخاطب قرار داده بود از وى درخواست نمود كه به خراسان رود ولى شهيد از رفتن امتناع ورزيد و عذر خواست و كتاب لمعه را در دمشق</w:t>
      </w:r>
      <w:r w:rsidR="008A6A7E">
        <w:rPr>
          <w:rtl/>
        </w:rPr>
        <w:t xml:space="preserve">، </w:t>
      </w:r>
      <w:r>
        <w:rPr>
          <w:rtl/>
        </w:rPr>
        <w:t>در مدت هفت روز</w:t>
      </w:r>
      <w:r w:rsidR="008A6A7E">
        <w:rPr>
          <w:rtl/>
        </w:rPr>
        <w:t xml:space="preserve">، </w:t>
      </w:r>
      <w:r>
        <w:rPr>
          <w:rtl/>
        </w:rPr>
        <w:t>بنابر نقل فرزند بزرگوارش ابوطالب محمد</w:t>
      </w:r>
      <w:r w:rsidR="008A6A7E">
        <w:rPr>
          <w:rtl/>
        </w:rPr>
        <w:t xml:space="preserve">، </w:t>
      </w:r>
      <w:r>
        <w:rPr>
          <w:rtl/>
        </w:rPr>
        <w:t>براى او نوشت</w:t>
      </w:r>
      <w:r w:rsidR="008A6A7E">
        <w:rPr>
          <w:rtl/>
        </w:rPr>
        <w:t xml:space="preserve">. </w:t>
      </w:r>
      <w:r w:rsidR="00EC7EAF" w:rsidRPr="00EC7EAF">
        <w:rPr>
          <w:rStyle w:val="libFootnotenumChar"/>
          <w:rtl/>
        </w:rPr>
        <w:t>(457)</w:t>
      </w:r>
    </w:p>
    <w:p w:rsidR="001639D6" w:rsidRDefault="008A6A7E" w:rsidP="008A6A7E">
      <w:pPr>
        <w:pStyle w:val="Heading2"/>
        <w:rPr>
          <w:rtl/>
        </w:rPr>
      </w:pPr>
      <w:bookmarkStart w:id="243" w:name="_Toc371021799"/>
      <w:r>
        <w:rPr>
          <w:rtl/>
        </w:rPr>
        <w:lastRenderedPageBreak/>
        <w:t>فتنه يالوشى</w:t>
      </w:r>
      <w:bookmarkEnd w:id="243"/>
    </w:p>
    <w:p w:rsidR="001639D6" w:rsidRDefault="001639D6" w:rsidP="001639D6">
      <w:pPr>
        <w:pStyle w:val="libNormal"/>
        <w:rPr>
          <w:rtl/>
        </w:rPr>
      </w:pPr>
      <w:r>
        <w:rPr>
          <w:rtl/>
        </w:rPr>
        <w:t>در زمان شهيد وضع سياسى و اجتماعى كشورها و شهرهاى اسلامى نابسامان بود و هر لحظه ممكن بود افرادى از اين وضع آشفته سو استفاده كنند و در نهايت فكر انحرافى را در بين مسلمانان منتشر نمايند</w:t>
      </w:r>
      <w:r w:rsidR="008A6A7E">
        <w:rPr>
          <w:rtl/>
        </w:rPr>
        <w:t xml:space="preserve">. </w:t>
      </w:r>
      <w:r>
        <w:rPr>
          <w:rtl/>
        </w:rPr>
        <w:t>اما در عين حال چون شهيد اول</w:t>
      </w:r>
      <w:r w:rsidR="008A6A7E">
        <w:rPr>
          <w:rtl/>
        </w:rPr>
        <w:t xml:space="preserve">، </w:t>
      </w:r>
      <w:r>
        <w:rPr>
          <w:rtl/>
        </w:rPr>
        <w:t>از مقام بلند و نفوذ كلام عجيبى برخوردار بود و حتى حاكمان و زمامداران براى سخنان و دستورهاى وى اهميت بسزايى قائل بودند</w:t>
      </w:r>
      <w:r w:rsidR="008A6A7E">
        <w:rPr>
          <w:rtl/>
        </w:rPr>
        <w:t xml:space="preserve">، </w:t>
      </w:r>
      <w:r>
        <w:rPr>
          <w:rtl/>
        </w:rPr>
        <w:t>نمى گذاشت افرادى در جامعه اسلامى با افكار انحرافى</w:t>
      </w:r>
      <w:r w:rsidR="008A6A7E">
        <w:rPr>
          <w:rtl/>
        </w:rPr>
        <w:t xml:space="preserve">، </w:t>
      </w:r>
      <w:r>
        <w:rPr>
          <w:rtl/>
        </w:rPr>
        <w:t>بدعت در دين جامعه اسلامى با افكار انحرافى</w:t>
      </w:r>
      <w:r w:rsidR="008A6A7E">
        <w:rPr>
          <w:rtl/>
        </w:rPr>
        <w:t xml:space="preserve">، </w:t>
      </w:r>
      <w:r>
        <w:rPr>
          <w:rtl/>
        </w:rPr>
        <w:t>بدعت در دين اسلامى به وجود بياورند و از قدرت حاكمان براى جلوگيرى از بدعتها و انحرافات استفاده مى كرد</w:t>
      </w:r>
      <w:r w:rsidR="008A6A7E">
        <w:rPr>
          <w:rtl/>
        </w:rPr>
        <w:t xml:space="preserve">. </w:t>
      </w:r>
    </w:p>
    <w:p w:rsidR="001639D6" w:rsidRDefault="001639D6" w:rsidP="001639D6">
      <w:pPr>
        <w:pStyle w:val="libNormal"/>
        <w:rPr>
          <w:rtl/>
        </w:rPr>
      </w:pPr>
      <w:r>
        <w:rPr>
          <w:rtl/>
        </w:rPr>
        <w:t>در عصر او شخصى به نام محمد يالوشى عاملى</w:t>
      </w:r>
      <w:r w:rsidR="008A6A7E">
        <w:rPr>
          <w:rtl/>
        </w:rPr>
        <w:t xml:space="preserve">، </w:t>
      </w:r>
      <w:r>
        <w:rPr>
          <w:rtl/>
        </w:rPr>
        <w:t>پرچم مخالفت برداشت و به دنبال فتنه و آشوب در بين امت اسلامى برآمد</w:t>
      </w:r>
      <w:r w:rsidR="008A6A7E">
        <w:rPr>
          <w:rtl/>
        </w:rPr>
        <w:t xml:space="preserve">. </w:t>
      </w:r>
      <w:r>
        <w:rPr>
          <w:rtl/>
        </w:rPr>
        <w:t>وى گر چه در آغاز شاگردان شهيد اول بود و در سخنورى برازنده و بيانى شيرين و جذاب داشت ولى از راه شعبده و تردستى</w:t>
      </w:r>
      <w:r w:rsidR="008A6A7E">
        <w:rPr>
          <w:rtl/>
        </w:rPr>
        <w:t xml:space="preserve">، </w:t>
      </w:r>
      <w:r>
        <w:rPr>
          <w:rtl/>
        </w:rPr>
        <w:t>مسير سحر و كهانت را پيمود و كم كم به جايى رسيد كه ادعاى نبوت كرد و از راه نيرنگ</w:t>
      </w:r>
      <w:r w:rsidR="008A6A7E">
        <w:rPr>
          <w:rtl/>
        </w:rPr>
        <w:t xml:space="preserve">، </w:t>
      </w:r>
      <w:r>
        <w:rPr>
          <w:rtl/>
        </w:rPr>
        <w:t>مردم را به مذهب جديدى فراخواند</w:t>
      </w:r>
      <w:r w:rsidR="008A6A7E">
        <w:rPr>
          <w:rtl/>
        </w:rPr>
        <w:t xml:space="preserve">. </w:t>
      </w:r>
    </w:p>
    <w:p w:rsidR="001639D6" w:rsidRDefault="001639D6" w:rsidP="001639D6">
      <w:pPr>
        <w:pStyle w:val="libNormal"/>
        <w:rPr>
          <w:rtl/>
        </w:rPr>
      </w:pPr>
      <w:r>
        <w:rPr>
          <w:rtl/>
        </w:rPr>
        <w:t>شهيد اول</w:t>
      </w:r>
      <w:r w:rsidR="008A6A7E">
        <w:rPr>
          <w:rtl/>
        </w:rPr>
        <w:t xml:space="preserve">، </w:t>
      </w:r>
      <w:r>
        <w:rPr>
          <w:rtl/>
        </w:rPr>
        <w:t>سحر او را از طريق سحر باطل نمود و در برابر اين شخص و دعوتش ايستاد و فتواى قتل او را صادر كرد و براى جلوگيرى از نشر اين بدعت مجدد و در نطفه خفه كردن اين فتنه حكومت دمشق را وادار كرد كه لشكرى را آماده كند</w:t>
      </w:r>
      <w:r w:rsidR="008A6A7E">
        <w:rPr>
          <w:rtl/>
        </w:rPr>
        <w:t xml:space="preserve">. </w:t>
      </w:r>
      <w:r>
        <w:rPr>
          <w:rtl/>
        </w:rPr>
        <w:t>آنگاه كه لشكر آماده شد</w:t>
      </w:r>
      <w:r w:rsidR="008A6A7E">
        <w:rPr>
          <w:rtl/>
        </w:rPr>
        <w:t xml:space="preserve">، </w:t>
      </w:r>
      <w:r>
        <w:rPr>
          <w:rtl/>
        </w:rPr>
        <w:t>به فرمان شهيد به مقر محمد يالوشى و پيروانش به نبطيه در جبل علمى حركت كرد</w:t>
      </w:r>
      <w:r w:rsidR="008A6A7E">
        <w:rPr>
          <w:rtl/>
        </w:rPr>
        <w:t xml:space="preserve">. </w:t>
      </w:r>
      <w:r>
        <w:rPr>
          <w:rtl/>
        </w:rPr>
        <w:t>بين آنها در آن نقطه جنگ و درگيرى شروع شد و سرانجام محمد يالوشى كشته شد و بسيارى از نيروهايش از بين رفتند</w:t>
      </w:r>
      <w:r w:rsidR="008A6A7E">
        <w:rPr>
          <w:rtl/>
        </w:rPr>
        <w:t xml:space="preserve">. </w:t>
      </w:r>
    </w:p>
    <w:p w:rsidR="001639D6" w:rsidRDefault="008A6A7E" w:rsidP="008A6A7E">
      <w:pPr>
        <w:pStyle w:val="Heading2"/>
        <w:rPr>
          <w:rtl/>
        </w:rPr>
      </w:pPr>
      <w:bookmarkStart w:id="244" w:name="_Toc371021800"/>
      <w:r>
        <w:rPr>
          <w:rtl/>
        </w:rPr>
        <w:lastRenderedPageBreak/>
        <w:t>در زندان</w:t>
      </w:r>
      <w:bookmarkEnd w:id="244"/>
    </w:p>
    <w:p w:rsidR="001639D6" w:rsidRDefault="001639D6" w:rsidP="001639D6">
      <w:pPr>
        <w:pStyle w:val="libNormal"/>
        <w:rPr>
          <w:rtl/>
        </w:rPr>
      </w:pPr>
      <w:r>
        <w:rPr>
          <w:rtl/>
        </w:rPr>
        <w:t>خانه محقر فقه نگار نهضت سربداران</w:t>
      </w:r>
      <w:r w:rsidR="008A6A7E">
        <w:rPr>
          <w:rtl/>
        </w:rPr>
        <w:t xml:space="preserve">، </w:t>
      </w:r>
      <w:r>
        <w:rPr>
          <w:rtl/>
        </w:rPr>
        <w:t>كعبه مقصود دانش پژوهان و عموم مردم بود</w:t>
      </w:r>
      <w:r w:rsidR="008A6A7E">
        <w:rPr>
          <w:rtl/>
        </w:rPr>
        <w:t xml:space="preserve">. </w:t>
      </w:r>
      <w:r>
        <w:rPr>
          <w:rtl/>
        </w:rPr>
        <w:t>عاشقانش از راههاى دور و نزديك بدانجا مى شتافتند و پروانه وار به گرد شمع فروزان و مشعل هدايت مى چرخيدند و خدا را پيوسته شاكر بودند كه چنين شخصيتى را با آنان ارزانى داشته است</w:t>
      </w:r>
      <w:r w:rsidR="008A6A7E">
        <w:rPr>
          <w:rtl/>
        </w:rPr>
        <w:t xml:space="preserve">. </w:t>
      </w:r>
    </w:p>
    <w:p w:rsidR="001639D6" w:rsidRDefault="001639D6" w:rsidP="001639D6">
      <w:pPr>
        <w:pStyle w:val="libNormal"/>
        <w:rPr>
          <w:rtl/>
        </w:rPr>
      </w:pPr>
      <w:r>
        <w:rPr>
          <w:rtl/>
        </w:rPr>
        <w:t>مدتى اين گونه گشت ولى اين بهار پربار چندان طولانى نبود</w:t>
      </w:r>
      <w:r w:rsidR="008A6A7E">
        <w:rPr>
          <w:rtl/>
        </w:rPr>
        <w:t xml:space="preserve">، </w:t>
      </w:r>
      <w:r>
        <w:rPr>
          <w:rtl/>
        </w:rPr>
        <w:t>تا اينكه سال 784 ق</w:t>
      </w:r>
      <w:r w:rsidR="008A6A7E">
        <w:rPr>
          <w:rtl/>
        </w:rPr>
        <w:t xml:space="preserve">. </w:t>
      </w:r>
      <w:r>
        <w:rPr>
          <w:rtl/>
        </w:rPr>
        <w:t>فرا رسيد</w:t>
      </w:r>
      <w:r w:rsidR="008A6A7E">
        <w:rPr>
          <w:rtl/>
        </w:rPr>
        <w:t xml:space="preserve">. </w:t>
      </w:r>
      <w:r>
        <w:rPr>
          <w:rtl/>
        </w:rPr>
        <w:t>حكومت دمشق در اختيار فردى به نام «بيدمر» بود كه از طرف برقوق</w:t>
      </w:r>
      <w:r w:rsidR="008A6A7E">
        <w:rPr>
          <w:rtl/>
        </w:rPr>
        <w:t xml:space="preserve">، </w:t>
      </w:r>
      <w:r>
        <w:rPr>
          <w:rtl/>
        </w:rPr>
        <w:t>اولين سلسله پادشاهان جراكسه</w:t>
      </w:r>
      <w:r w:rsidR="008A6A7E">
        <w:rPr>
          <w:rtl/>
        </w:rPr>
        <w:t xml:space="preserve">، </w:t>
      </w:r>
      <w:r>
        <w:rPr>
          <w:rtl/>
        </w:rPr>
        <w:t>به حكومت شامات منصوب گرديده است</w:t>
      </w:r>
      <w:r w:rsidR="008A6A7E">
        <w:rPr>
          <w:rtl/>
        </w:rPr>
        <w:t xml:space="preserve">. </w:t>
      </w:r>
    </w:p>
    <w:p w:rsidR="001639D6" w:rsidRDefault="001639D6" w:rsidP="001639D6">
      <w:pPr>
        <w:pStyle w:val="libNormal"/>
        <w:rPr>
          <w:rtl/>
        </w:rPr>
      </w:pPr>
      <w:r>
        <w:rPr>
          <w:rtl/>
        </w:rPr>
        <w:t>آرى</w:t>
      </w:r>
      <w:r w:rsidR="008A6A7E">
        <w:rPr>
          <w:rtl/>
        </w:rPr>
        <w:t>!</w:t>
      </w:r>
      <w:r>
        <w:rPr>
          <w:rtl/>
        </w:rPr>
        <w:t xml:space="preserve"> چهره زمان عوض شد و شهيد اين تجسم دانش</w:t>
      </w:r>
      <w:r w:rsidR="008A6A7E">
        <w:rPr>
          <w:rtl/>
        </w:rPr>
        <w:t xml:space="preserve">، </w:t>
      </w:r>
      <w:r>
        <w:rPr>
          <w:rtl/>
        </w:rPr>
        <w:t>تقوا و عدالت در اين سال به زندان افتاد و خورشيد در اين مدت يك سال در زير ابرهاى مخوف تعصب و حسد قرار گرفت و از ديد شاگردان و علاقه مندانش پنهان شد</w:t>
      </w:r>
      <w:r w:rsidR="008A6A7E">
        <w:rPr>
          <w:rtl/>
        </w:rPr>
        <w:t xml:space="preserve">. </w:t>
      </w:r>
    </w:p>
    <w:p w:rsidR="001639D6" w:rsidRDefault="001639D6" w:rsidP="001639D6">
      <w:pPr>
        <w:pStyle w:val="libNormal"/>
        <w:rPr>
          <w:rtl/>
        </w:rPr>
      </w:pPr>
      <w:r>
        <w:rPr>
          <w:rtl/>
        </w:rPr>
        <w:t>جاى مردان خدا در زندان</w:t>
      </w:r>
      <w:r w:rsidR="008A6A7E">
        <w:rPr>
          <w:rtl/>
        </w:rPr>
        <w:t>...؟</w:t>
      </w:r>
      <w:r>
        <w:rPr>
          <w:rtl/>
        </w:rPr>
        <w:t>! آرى</w:t>
      </w:r>
      <w:r w:rsidR="008A6A7E">
        <w:rPr>
          <w:rtl/>
        </w:rPr>
        <w:t>!</w:t>
      </w:r>
      <w:r>
        <w:rPr>
          <w:rtl/>
        </w:rPr>
        <w:t xml:space="preserve"> آنگاه كه ظلم و ناجوانمردى حكمفرماست و نيرنگ و فريب و جهالت و نادانى حاكم است بايد فقه و دانش</w:t>
      </w:r>
      <w:r w:rsidR="008A6A7E">
        <w:rPr>
          <w:rtl/>
        </w:rPr>
        <w:t xml:space="preserve">، </w:t>
      </w:r>
      <w:r>
        <w:rPr>
          <w:rtl/>
        </w:rPr>
        <w:t>زهد و تقوا</w:t>
      </w:r>
      <w:r w:rsidR="008A6A7E">
        <w:rPr>
          <w:rtl/>
        </w:rPr>
        <w:t xml:space="preserve">، </w:t>
      </w:r>
      <w:r>
        <w:rPr>
          <w:rtl/>
        </w:rPr>
        <w:t>عدالت و فضيلت در بند باشد</w:t>
      </w:r>
      <w:r w:rsidR="008A6A7E">
        <w:rPr>
          <w:rtl/>
        </w:rPr>
        <w:t xml:space="preserve">. </w:t>
      </w:r>
      <w:r>
        <w:rPr>
          <w:rtl/>
        </w:rPr>
        <w:t>در موقعيتى كه رو به صفتان مكاران و حسودان به صحنه آمده اند بايستى بزرگوارى و آزادمنشى در گوشه زندان به سر برد</w:t>
      </w:r>
      <w:r w:rsidR="008A6A7E">
        <w:rPr>
          <w:rtl/>
        </w:rPr>
        <w:t xml:space="preserve">. </w:t>
      </w:r>
      <w:r>
        <w:rPr>
          <w:rtl/>
        </w:rPr>
        <w:t xml:space="preserve">چه آنكه امام كاظم </w:t>
      </w:r>
      <w:r w:rsidR="00B7418D" w:rsidRPr="00B7418D">
        <w:rPr>
          <w:rStyle w:val="libAlaemChar"/>
          <w:rtl/>
        </w:rPr>
        <w:t>عليه‌السلام</w:t>
      </w:r>
      <w:r>
        <w:rPr>
          <w:rtl/>
        </w:rPr>
        <w:t xml:space="preserve"> برگزيده معصوم پروردگار نيز سالهايى را در زندان هارون الرشيد سپرى كرد</w:t>
      </w:r>
      <w:r w:rsidR="008A6A7E">
        <w:rPr>
          <w:rtl/>
        </w:rPr>
        <w:t xml:space="preserve">. </w:t>
      </w:r>
    </w:p>
    <w:p w:rsidR="001639D6" w:rsidRDefault="001639D6" w:rsidP="001639D6">
      <w:pPr>
        <w:pStyle w:val="libNormal"/>
        <w:rPr>
          <w:rtl/>
        </w:rPr>
      </w:pPr>
      <w:r>
        <w:rPr>
          <w:rtl/>
        </w:rPr>
        <w:t>مگر فقيه ترين و اعلم علماى شيعه چه جرمى را مرتكب شده است كه در گوشه زندان جاى گيرد؟ طومار و شكايتى كه پيروان محمد يالوشى</w:t>
      </w:r>
      <w:r w:rsidR="008A6A7E">
        <w:rPr>
          <w:rtl/>
        </w:rPr>
        <w:t xml:space="preserve">، </w:t>
      </w:r>
      <w:r>
        <w:rPr>
          <w:rtl/>
        </w:rPr>
        <w:t>با امضا و تاييد دانشمندان و قضات دربارى</w:t>
      </w:r>
      <w:r w:rsidR="008A6A7E">
        <w:rPr>
          <w:rtl/>
        </w:rPr>
        <w:t xml:space="preserve">، </w:t>
      </w:r>
      <w:r>
        <w:rPr>
          <w:rtl/>
        </w:rPr>
        <w:t xml:space="preserve">به حاكم دمشق عليه شهيد داده بودند و مدعى بودند كه او از اسلام برگشته و نستبهاى زشت ديگر و اتهام به ارتباط </w:t>
      </w:r>
      <w:r>
        <w:rPr>
          <w:rtl/>
        </w:rPr>
        <w:lastRenderedPageBreak/>
        <w:t>داشتن و كار كردن براى نهضت سربداران در ايران و از همه مهمتر حسادتى كه در دل بعضى از دانشمندان و قاضيان وابسته به حكومت بويژه در «ابن جماعه</w:t>
      </w:r>
      <w:r w:rsidR="008A6A7E">
        <w:rPr>
          <w:rtl/>
        </w:rPr>
        <w:t xml:space="preserve">، </w:t>
      </w:r>
      <w:r>
        <w:rPr>
          <w:rtl/>
        </w:rPr>
        <w:t>قاضى القضاه دمشق» بود</w:t>
      </w:r>
      <w:r w:rsidR="008A6A7E">
        <w:rPr>
          <w:rtl/>
        </w:rPr>
        <w:t xml:space="preserve">، </w:t>
      </w:r>
      <w:r>
        <w:rPr>
          <w:rtl/>
        </w:rPr>
        <w:t>شهيد را به زندان انداخت و حوادث تلخ بعدى را به وجود آورد</w:t>
      </w:r>
      <w:r w:rsidR="008A6A7E">
        <w:rPr>
          <w:rtl/>
        </w:rPr>
        <w:t xml:space="preserve">. </w:t>
      </w:r>
    </w:p>
    <w:p w:rsidR="001639D6" w:rsidRDefault="008A6A7E" w:rsidP="008A6A7E">
      <w:pPr>
        <w:pStyle w:val="Heading2"/>
        <w:rPr>
          <w:rtl/>
        </w:rPr>
      </w:pPr>
      <w:bookmarkStart w:id="245" w:name="_Toc371021801"/>
      <w:r>
        <w:rPr>
          <w:rtl/>
        </w:rPr>
        <w:t>دفاعيه</w:t>
      </w:r>
      <w:bookmarkEnd w:id="245"/>
    </w:p>
    <w:p w:rsidR="001639D6" w:rsidRDefault="001639D6" w:rsidP="001639D6">
      <w:pPr>
        <w:pStyle w:val="libNormal"/>
        <w:rPr>
          <w:rtl/>
        </w:rPr>
      </w:pPr>
      <w:r>
        <w:rPr>
          <w:rtl/>
        </w:rPr>
        <w:t>تمامى دنيا را اگر با يك متن همراه باشد نمى خواهم و نعمتهاى گران را با ذلت نمى خرم</w:t>
      </w:r>
      <w:r w:rsidR="008A6A7E">
        <w:rPr>
          <w:rtl/>
        </w:rPr>
        <w:t xml:space="preserve">. </w:t>
      </w:r>
      <w:r>
        <w:rPr>
          <w:rtl/>
        </w:rPr>
        <w:t>به دلبرى كه سيه چشم به دنيا آمده باشد عشق مى ورزم</w:t>
      </w:r>
      <w:r w:rsidR="008A6A7E">
        <w:rPr>
          <w:rtl/>
        </w:rPr>
        <w:t xml:space="preserve">، </w:t>
      </w:r>
      <w:r>
        <w:rPr>
          <w:rtl/>
        </w:rPr>
        <w:t>از ترس آنكه در چشم نگارم متن سورمه نبينم</w:t>
      </w:r>
      <w:r w:rsidR="008A6A7E">
        <w:rPr>
          <w:rtl/>
        </w:rPr>
        <w:t xml:space="preserve">. </w:t>
      </w:r>
      <w:r w:rsidR="00EC7EAF" w:rsidRPr="00EC7EAF">
        <w:rPr>
          <w:rStyle w:val="libFootnotenumChar"/>
          <w:rtl/>
        </w:rPr>
        <w:t>(458)</w:t>
      </w:r>
    </w:p>
    <w:p w:rsidR="001639D6" w:rsidRDefault="008A6A7E" w:rsidP="008A6A7E">
      <w:pPr>
        <w:pStyle w:val="Heading2"/>
        <w:rPr>
          <w:rtl/>
        </w:rPr>
      </w:pPr>
      <w:bookmarkStart w:id="246" w:name="_Toc371021802"/>
      <w:r>
        <w:rPr>
          <w:rtl/>
        </w:rPr>
        <w:t>اولين فقيه</w:t>
      </w:r>
      <w:bookmarkEnd w:id="246"/>
    </w:p>
    <w:p w:rsidR="001639D6" w:rsidRDefault="001639D6" w:rsidP="001639D6">
      <w:pPr>
        <w:pStyle w:val="libNormal"/>
        <w:rPr>
          <w:rtl/>
        </w:rPr>
      </w:pPr>
      <w:r>
        <w:rPr>
          <w:rtl/>
        </w:rPr>
        <w:t>مرد تقوا و دانش در گوشه زندان از خويش دفاع كرد و در ضمن اشعارى كه براى شاه فرستاد چنين نوشت</w:t>
      </w:r>
      <w:r w:rsidR="008A6A7E">
        <w:rPr>
          <w:rtl/>
        </w:rPr>
        <w:t>:</w:t>
      </w:r>
    </w:p>
    <w:p w:rsidR="001639D6" w:rsidRDefault="001639D6" w:rsidP="001639D6">
      <w:pPr>
        <w:pStyle w:val="libNormal"/>
        <w:rPr>
          <w:rtl/>
        </w:rPr>
      </w:pPr>
      <w:r>
        <w:rPr>
          <w:rtl/>
        </w:rPr>
        <w:t>به جانم قسم</w:t>
      </w:r>
      <w:r w:rsidR="008A6A7E">
        <w:rPr>
          <w:rtl/>
        </w:rPr>
        <w:t>!</w:t>
      </w:r>
      <w:r>
        <w:rPr>
          <w:rtl/>
        </w:rPr>
        <w:t xml:space="preserve"> هيچ گاه جنايتى را مرتكب نشده ام و كسى كه ظلم و جنايتى را مرتكب نشده است</w:t>
      </w:r>
      <w:r w:rsidR="008A6A7E">
        <w:rPr>
          <w:rtl/>
        </w:rPr>
        <w:t xml:space="preserve">، </w:t>
      </w:r>
      <w:r>
        <w:rPr>
          <w:rtl/>
        </w:rPr>
        <w:t>چرا عذر خواهى كند</w:t>
      </w:r>
      <w:r w:rsidR="008A6A7E">
        <w:rPr>
          <w:rtl/>
        </w:rPr>
        <w:t xml:space="preserve">. </w:t>
      </w:r>
      <w:r>
        <w:rPr>
          <w:rtl/>
        </w:rPr>
        <w:t>شما نبايد به گفتار سخن چينان كه از دروغ و دشمنى گفته شده است</w:t>
      </w:r>
      <w:r w:rsidR="008A6A7E">
        <w:rPr>
          <w:rtl/>
        </w:rPr>
        <w:t xml:space="preserve">، </w:t>
      </w:r>
      <w:r>
        <w:rPr>
          <w:rtl/>
        </w:rPr>
        <w:t>گوش دهيد</w:t>
      </w:r>
      <w:r w:rsidR="008A6A7E">
        <w:rPr>
          <w:rtl/>
        </w:rPr>
        <w:t xml:space="preserve">. </w:t>
      </w:r>
    </w:p>
    <w:p w:rsidR="001639D6" w:rsidRDefault="001639D6" w:rsidP="001639D6">
      <w:pPr>
        <w:pStyle w:val="libNormal"/>
        <w:rPr>
          <w:rtl/>
        </w:rPr>
      </w:pPr>
      <w:r>
        <w:rPr>
          <w:rtl/>
        </w:rPr>
        <w:t>خدا را</w:t>
      </w:r>
      <w:r w:rsidR="008A6A7E">
        <w:rPr>
          <w:rtl/>
        </w:rPr>
        <w:t xml:space="preserve">، </w:t>
      </w:r>
      <w:r>
        <w:rPr>
          <w:rtl/>
        </w:rPr>
        <w:t>خدا را گواه مى گيرم كه من از اين اتهامات به دور هستم</w:t>
      </w:r>
      <w:r w:rsidR="008A6A7E">
        <w:rPr>
          <w:rtl/>
        </w:rPr>
        <w:t xml:space="preserve">. </w:t>
      </w:r>
      <w:r>
        <w:rPr>
          <w:rtl/>
        </w:rPr>
        <w:t xml:space="preserve">عقيده خالص من دوستى و محبت پيامبر </w:t>
      </w:r>
      <w:r w:rsidR="00B7418D" w:rsidRPr="00B7418D">
        <w:rPr>
          <w:rStyle w:val="libAlaemChar"/>
          <w:rtl/>
        </w:rPr>
        <w:t>صلى‌الله‌عليه‌وآله</w:t>
      </w:r>
      <w:r>
        <w:rPr>
          <w:rtl/>
        </w:rPr>
        <w:t xml:space="preserve"> و عشق ورزيدن به كسانى است كه پيامبر را دوست دارند و دوستدار صحابه همراهان پيامبر مى باشيم</w:t>
      </w:r>
      <w:r w:rsidR="008A6A7E">
        <w:rPr>
          <w:rtl/>
        </w:rPr>
        <w:t xml:space="preserve">. </w:t>
      </w:r>
      <w:r>
        <w:rPr>
          <w:rtl/>
        </w:rPr>
        <w:t>فقه</w:t>
      </w:r>
      <w:r w:rsidR="008A6A7E">
        <w:rPr>
          <w:rtl/>
        </w:rPr>
        <w:t xml:space="preserve">، </w:t>
      </w:r>
      <w:r>
        <w:rPr>
          <w:rtl/>
        </w:rPr>
        <w:t>نحو</w:t>
      </w:r>
      <w:r w:rsidR="008A6A7E">
        <w:rPr>
          <w:rtl/>
        </w:rPr>
        <w:t xml:space="preserve">، </w:t>
      </w:r>
      <w:r>
        <w:rPr>
          <w:rtl/>
        </w:rPr>
        <w:t>تفسير</w:t>
      </w:r>
      <w:r w:rsidR="008A6A7E">
        <w:rPr>
          <w:rtl/>
        </w:rPr>
        <w:t xml:space="preserve">، </w:t>
      </w:r>
      <w:r>
        <w:rPr>
          <w:rtl/>
        </w:rPr>
        <w:t>اصول فقه</w:t>
      </w:r>
      <w:r w:rsidR="008A6A7E">
        <w:rPr>
          <w:rtl/>
        </w:rPr>
        <w:t xml:space="preserve">، </w:t>
      </w:r>
      <w:r>
        <w:rPr>
          <w:rtl/>
        </w:rPr>
        <w:t>اصول دين</w:t>
      </w:r>
      <w:r w:rsidR="008A6A7E">
        <w:rPr>
          <w:rtl/>
        </w:rPr>
        <w:t xml:space="preserve">، </w:t>
      </w:r>
      <w:r>
        <w:rPr>
          <w:rtl/>
        </w:rPr>
        <w:t>قرآن و حديث مرا مى شناسد</w:t>
      </w:r>
      <w:r w:rsidR="008A6A7E">
        <w:rPr>
          <w:rtl/>
        </w:rPr>
        <w:t xml:space="preserve">. </w:t>
      </w:r>
    </w:p>
    <w:p w:rsidR="001639D6" w:rsidRDefault="001639D6" w:rsidP="001639D6">
      <w:pPr>
        <w:pStyle w:val="libNormal"/>
        <w:rPr>
          <w:rtl/>
        </w:rPr>
      </w:pPr>
      <w:r>
        <w:rPr>
          <w:rtl/>
        </w:rPr>
        <w:t>او سپس آزادى خويش را در خواست مى كند كه مورد موافقت قرار نمى گيريد</w:t>
      </w:r>
      <w:r w:rsidR="008A6A7E">
        <w:rPr>
          <w:rtl/>
        </w:rPr>
        <w:t xml:space="preserve">. </w:t>
      </w:r>
      <w:r w:rsidR="00EC7EAF" w:rsidRPr="00EC7EAF">
        <w:rPr>
          <w:rStyle w:val="libFootnotenumChar"/>
          <w:rtl/>
        </w:rPr>
        <w:t>(459)</w:t>
      </w:r>
    </w:p>
    <w:p w:rsidR="001639D6" w:rsidRDefault="008A6A7E" w:rsidP="001639D6">
      <w:pPr>
        <w:pStyle w:val="libNormal"/>
        <w:rPr>
          <w:rtl/>
        </w:rPr>
      </w:pPr>
      <w:r>
        <w:rPr>
          <w:rtl/>
        </w:rPr>
        <w:t xml:space="preserve">... </w:t>
      </w:r>
      <w:r w:rsidR="001639D6">
        <w:rPr>
          <w:rtl/>
        </w:rPr>
        <w:t>عاقبت مجلس محاكمه ايمان</w:t>
      </w:r>
      <w:r>
        <w:rPr>
          <w:rtl/>
        </w:rPr>
        <w:t xml:space="preserve">، </w:t>
      </w:r>
      <w:r w:rsidR="001639D6">
        <w:rPr>
          <w:rtl/>
        </w:rPr>
        <w:t>تقوا و فقاهت شيعى با حضور شاه و ابن جماعه</w:t>
      </w:r>
      <w:r>
        <w:rPr>
          <w:rtl/>
        </w:rPr>
        <w:t xml:space="preserve">، </w:t>
      </w:r>
      <w:r w:rsidR="001639D6">
        <w:rPr>
          <w:rtl/>
        </w:rPr>
        <w:t xml:space="preserve">قاضى القضاه دمشق و ديگر قضات دربارى آراسته گرديد و سخنان </w:t>
      </w:r>
      <w:r w:rsidR="001639D6">
        <w:rPr>
          <w:rtl/>
        </w:rPr>
        <w:lastRenderedPageBreak/>
        <w:t>شهيد در جلسه محاكمه هم اثرى نبخشيد و حكم از پيش تعيين شده قاضى چنين اعلام شد:</w:t>
      </w:r>
    </w:p>
    <w:p w:rsidR="001639D6" w:rsidRDefault="001639D6" w:rsidP="001639D6">
      <w:pPr>
        <w:pStyle w:val="libNormal"/>
        <w:rPr>
          <w:rtl/>
        </w:rPr>
      </w:pPr>
      <w:r>
        <w:rPr>
          <w:rtl/>
        </w:rPr>
        <w:t>من ريختن خون او را واجب مى دانم</w:t>
      </w:r>
      <w:r w:rsidR="008A6A7E">
        <w:rPr>
          <w:rtl/>
        </w:rPr>
        <w:t>!</w:t>
      </w:r>
      <w:r>
        <w:rPr>
          <w:rtl/>
        </w:rPr>
        <w:t xml:space="preserve">!! </w:t>
      </w:r>
      <w:r w:rsidR="00EC7EAF" w:rsidRPr="00EC7EAF">
        <w:rPr>
          <w:rStyle w:val="libFootnotenumChar"/>
          <w:rtl/>
        </w:rPr>
        <w:t>(460)</w:t>
      </w:r>
    </w:p>
    <w:p w:rsidR="001639D6" w:rsidRDefault="008A6A7E" w:rsidP="008A6A7E">
      <w:pPr>
        <w:pStyle w:val="Heading2"/>
        <w:rPr>
          <w:rtl/>
        </w:rPr>
      </w:pPr>
      <w:bookmarkStart w:id="247" w:name="_Toc371021803"/>
      <w:r>
        <w:rPr>
          <w:rtl/>
        </w:rPr>
        <w:t>شهادت</w:t>
      </w:r>
      <w:bookmarkEnd w:id="247"/>
      <w:r>
        <w:rPr>
          <w:rtl/>
        </w:rPr>
        <w:t xml:space="preserve"> </w:t>
      </w:r>
    </w:p>
    <w:p w:rsidR="001639D6" w:rsidRDefault="001639D6" w:rsidP="001639D6">
      <w:pPr>
        <w:pStyle w:val="libNormal"/>
        <w:rPr>
          <w:rtl/>
        </w:rPr>
      </w:pPr>
      <w:r>
        <w:rPr>
          <w:rtl/>
        </w:rPr>
        <w:t>پس از محاكمه و فتواى قتل اعلم فقهاى شيعى</w:t>
      </w:r>
      <w:r w:rsidR="008A6A7E">
        <w:rPr>
          <w:rtl/>
        </w:rPr>
        <w:t xml:space="preserve">، </w:t>
      </w:r>
      <w:r>
        <w:rPr>
          <w:rtl/>
        </w:rPr>
        <w:t>حكم اجرا شد!</w:t>
      </w:r>
    </w:p>
    <w:p w:rsidR="001639D6" w:rsidRDefault="001639D6" w:rsidP="001639D6">
      <w:pPr>
        <w:pStyle w:val="libNormal"/>
        <w:rPr>
          <w:rtl/>
        </w:rPr>
      </w:pPr>
      <w:r>
        <w:rPr>
          <w:rtl/>
        </w:rPr>
        <w:t>چه زمانى</w:t>
      </w:r>
      <w:r w:rsidR="008A6A7E">
        <w:rPr>
          <w:rtl/>
        </w:rPr>
        <w:t>؟</w:t>
      </w:r>
    </w:p>
    <w:p w:rsidR="001639D6" w:rsidRDefault="001639D6" w:rsidP="001639D6">
      <w:pPr>
        <w:pStyle w:val="libNormal"/>
        <w:rPr>
          <w:rtl/>
        </w:rPr>
      </w:pPr>
      <w:r>
        <w:rPr>
          <w:rtl/>
        </w:rPr>
        <w:t>روز پنجشنبه 9 جمادى الاول 786 ق</w:t>
      </w:r>
      <w:r w:rsidR="008A6A7E">
        <w:rPr>
          <w:rtl/>
        </w:rPr>
        <w:t xml:space="preserve">. </w:t>
      </w:r>
      <w:r>
        <w:rPr>
          <w:rtl/>
        </w:rPr>
        <w:t>(در 52 سالگى)</w:t>
      </w:r>
      <w:r w:rsidR="008A6A7E">
        <w:rPr>
          <w:rtl/>
        </w:rPr>
        <w:t xml:space="preserve">. </w:t>
      </w:r>
    </w:p>
    <w:p w:rsidR="001639D6" w:rsidRDefault="001639D6" w:rsidP="001639D6">
      <w:pPr>
        <w:pStyle w:val="libNormal"/>
        <w:rPr>
          <w:rtl/>
        </w:rPr>
      </w:pPr>
      <w:r>
        <w:rPr>
          <w:rtl/>
        </w:rPr>
        <w:t>در كجا؟</w:t>
      </w:r>
    </w:p>
    <w:p w:rsidR="001639D6" w:rsidRDefault="001639D6" w:rsidP="001639D6">
      <w:pPr>
        <w:pStyle w:val="libNormal"/>
        <w:rPr>
          <w:rtl/>
        </w:rPr>
      </w:pPr>
      <w:r>
        <w:rPr>
          <w:rtl/>
        </w:rPr>
        <w:t>در قلعه دمشق</w:t>
      </w:r>
      <w:r w:rsidR="008A6A7E">
        <w:rPr>
          <w:rtl/>
        </w:rPr>
        <w:t xml:space="preserve">، </w:t>
      </w:r>
      <w:r>
        <w:rPr>
          <w:rtl/>
        </w:rPr>
        <w:t>شهر شام</w:t>
      </w:r>
      <w:r w:rsidR="008A6A7E">
        <w:rPr>
          <w:rtl/>
        </w:rPr>
        <w:t xml:space="preserve">، </w:t>
      </w:r>
      <w:r>
        <w:rPr>
          <w:rtl/>
        </w:rPr>
        <w:t>مركز طرفداران بنى اميه</w:t>
      </w:r>
      <w:r w:rsidR="008A6A7E">
        <w:rPr>
          <w:rtl/>
        </w:rPr>
        <w:t xml:space="preserve">. </w:t>
      </w:r>
    </w:p>
    <w:p w:rsidR="001639D6" w:rsidRDefault="001639D6" w:rsidP="001639D6">
      <w:pPr>
        <w:pStyle w:val="libNormal"/>
        <w:rPr>
          <w:rtl/>
        </w:rPr>
      </w:pPr>
      <w:r>
        <w:rPr>
          <w:rtl/>
        </w:rPr>
        <w:t>شهرى كه در طول تاريخ براى خاندان رسالت و نبوت و پيروان دلباخته آنان خاطرات تلخ داشته است</w:t>
      </w:r>
      <w:r w:rsidR="008A6A7E">
        <w:rPr>
          <w:rtl/>
        </w:rPr>
        <w:t xml:space="preserve">. </w:t>
      </w:r>
      <w:r>
        <w:rPr>
          <w:rtl/>
        </w:rPr>
        <w:t>جايى كه معاويه و ساير خلفاى بنى اميه و بنى عباس</w:t>
      </w:r>
      <w:r w:rsidR="008A6A7E">
        <w:rPr>
          <w:rtl/>
        </w:rPr>
        <w:t xml:space="preserve">، </w:t>
      </w:r>
      <w:r>
        <w:rPr>
          <w:rtl/>
        </w:rPr>
        <w:t>با اسلام و اهل بيت عصمت و طهارت عليهم السلام به گونه اى رفتار نمودند كه چهره تاريخ را سياه كرده است</w:t>
      </w:r>
      <w:r w:rsidR="008A6A7E">
        <w:rPr>
          <w:rtl/>
        </w:rPr>
        <w:t xml:space="preserve">. </w:t>
      </w:r>
      <w:r>
        <w:rPr>
          <w:rtl/>
        </w:rPr>
        <w:t>شهرى كه به علماى شيعه</w:t>
      </w:r>
      <w:r w:rsidR="008A6A7E">
        <w:rPr>
          <w:rtl/>
        </w:rPr>
        <w:t xml:space="preserve">، </w:t>
      </w:r>
      <w:r>
        <w:rPr>
          <w:rtl/>
        </w:rPr>
        <w:t>حاملان رسالت نبوى و پاسداران اسلام ناب</w:t>
      </w:r>
      <w:r w:rsidR="008A6A7E">
        <w:rPr>
          <w:rtl/>
        </w:rPr>
        <w:t xml:space="preserve">، </w:t>
      </w:r>
      <w:r>
        <w:rPr>
          <w:rtl/>
        </w:rPr>
        <w:t>ستم شد و به جرم تشيع به شهادت رسيدند</w:t>
      </w:r>
      <w:r w:rsidR="008A6A7E">
        <w:rPr>
          <w:rtl/>
        </w:rPr>
        <w:t xml:space="preserve">. </w:t>
      </w:r>
      <w:r>
        <w:rPr>
          <w:rtl/>
        </w:rPr>
        <w:t>آرى پيشتر از شهيد</w:t>
      </w:r>
      <w:r w:rsidR="008A6A7E">
        <w:rPr>
          <w:rtl/>
        </w:rPr>
        <w:t xml:space="preserve">، </w:t>
      </w:r>
      <w:r>
        <w:rPr>
          <w:rtl/>
        </w:rPr>
        <w:t>شيخ بزرگوار</w:t>
      </w:r>
      <w:r w:rsidR="008A6A7E">
        <w:rPr>
          <w:rtl/>
        </w:rPr>
        <w:t xml:space="preserve">، </w:t>
      </w:r>
      <w:r>
        <w:rPr>
          <w:rtl/>
        </w:rPr>
        <w:t>حسن همدانى دمشقى سكاكينى</w:t>
      </w:r>
      <w:r w:rsidR="008A6A7E">
        <w:rPr>
          <w:rtl/>
        </w:rPr>
        <w:t xml:space="preserve">، </w:t>
      </w:r>
      <w:r>
        <w:rPr>
          <w:rtl/>
        </w:rPr>
        <w:t>از مردان سرشناس شيعى را در سال 744 ق</w:t>
      </w:r>
      <w:r w:rsidR="008A6A7E">
        <w:rPr>
          <w:rtl/>
        </w:rPr>
        <w:t xml:space="preserve">. </w:t>
      </w:r>
      <w:r>
        <w:rPr>
          <w:rtl/>
        </w:rPr>
        <w:t>در بازار اسب فروشان دمشق گردن زدند</w:t>
      </w:r>
      <w:r w:rsidR="008A6A7E">
        <w:rPr>
          <w:rtl/>
        </w:rPr>
        <w:t xml:space="preserve">. </w:t>
      </w:r>
      <w:r>
        <w:rPr>
          <w:rtl/>
        </w:rPr>
        <w:t>دمشقى كه در آن على بن ابى الفضل حلبى را به شهادت رسانده و پس از شهادت جسدش را آتش زده اند و سر بريده اش را در شهر گرداندند</w:t>
      </w:r>
      <w:r w:rsidR="008A6A7E">
        <w:rPr>
          <w:rtl/>
        </w:rPr>
        <w:t xml:space="preserve">. </w:t>
      </w:r>
    </w:p>
    <w:p w:rsidR="001639D6" w:rsidRDefault="001639D6" w:rsidP="001639D6">
      <w:pPr>
        <w:pStyle w:val="libNormal"/>
        <w:rPr>
          <w:rtl/>
        </w:rPr>
      </w:pPr>
      <w:r>
        <w:rPr>
          <w:rtl/>
        </w:rPr>
        <w:t>در همين ديار شوم شيخ والا مقام ابن محمد شيرازى را به اتهام شيعه بودن در سال 766 ق</w:t>
      </w:r>
      <w:r w:rsidR="008A6A7E">
        <w:rPr>
          <w:rtl/>
        </w:rPr>
        <w:t xml:space="preserve">. </w:t>
      </w:r>
      <w:r>
        <w:rPr>
          <w:rtl/>
        </w:rPr>
        <w:t>به شهادت رساند</w:t>
      </w:r>
      <w:r w:rsidR="008A6A7E">
        <w:rPr>
          <w:rtl/>
        </w:rPr>
        <w:t xml:space="preserve">. </w:t>
      </w:r>
    </w:p>
    <w:p w:rsidR="001639D6" w:rsidRDefault="001639D6" w:rsidP="001639D6">
      <w:pPr>
        <w:pStyle w:val="libNormal"/>
        <w:rPr>
          <w:rtl/>
        </w:rPr>
      </w:pPr>
      <w:r>
        <w:rPr>
          <w:rtl/>
        </w:rPr>
        <w:lastRenderedPageBreak/>
        <w:t>آرى</w:t>
      </w:r>
      <w:r w:rsidR="008A6A7E">
        <w:rPr>
          <w:rtl/>
        </w:rPr>
        <w:t>!</w:t>
      </w:r>
      <w:r>
        <w:rPr>
          <w:rtl/>
        </w:rPr>
        <w:t xml:space="preserve"> در شهرى كه به خاندان عصمت و طهارت عليهم السلام بى احترامى و به دانشمندان معاصر شهيد ستم گردد</w:t>
      </w:r>
      <w:r w:rsidR="008A6A7E">
        <w:rPr>
          <w:rtl/>
        </w:rPr>
        <w:t xml:space="preserve">، </w:t>
      </w:r>
      <w:r>
        <w:rPr>
          <w:rtl/>
        </w:rPr>
        <w:t>بايد با فقيه نامى شيعه و مدافع واقعى اهل بيت عليهم السلام اين گونه برخورد شود</w:t>
      </w:r>
      <w:r w:rsidR="008A6A7E">
        <w:rPr>
          <w:rtl/>
        </w:rPr>
        <w:t xml:space="preserve">. </w:t>
      </w:r>
    </w:p>
    <w:p w:rsidR="001639D6" w:rsidRDefault="001639D6" w:rsidP="001639D6">
      <w:pPr>
        <w:pStyle w:val="libNormal"/>
        <w:rPr>
          <w:rtl/>
        </w:rPr>
      </w:pPr>
      <w:r>
        <w:rPr>
          <w:rtl/>
        </w:rPr>
        <w:t>حقيقت اين است كه شهر شام</w:t>
      </w:r>
      <w:r w:rsidR="008A6A7E">
        <w:rPr>
          <w:rtl/>
        </w:rPr>
        <w:t xml:space="preserve">، </w:t>
      </w:r>
      <w:r>
        <w:rPr>
          <w:rtl/>
        </w:rPr>
        <w:t>پايتخت معاويه و يزيد و پيروان آنها</w:t>
      </w:r>
      <w:r w:rsidR="008A6A7E">
        <w:rPr>
          <w:rtl/>
        </w:rPr>
        <w:t xml:space="preserve">، </w:t>
      </w:r>
      <w:r>
        <w:rPr>
          <w:rtl/>
        </w:rPr>
        <w:t>تحمل زنده ماندن اعلم فقهاى شيعه را ندارد</w:t>
      </w:r>
      <w:r w:rsidR="008A6A7E">
        <w:rPr>
          <w:rtl/>
        </w:rPr>
        <w:t xml:space="preserve">. </w:t>
      </w:r>
    </w:p>
    <w:p w:rsidR="001639D6" w:rsidRDefault="001639D6" w:rsidP="001639D6">
      <w:pPr>
        <w:pStyle w:val="libNormal"/>
        <w:rPr>
          <w:rtl/>
        </w:rPr>
      </w:pPr>
      <w:r>
        <w:rPr>
          <w:rtl/>
        </w:rPr>
        <w:t>لباس او را از بدن مقدسش در آوردند و بر او لباس شهادت پوشاندند و پرشقاوت ترين شخص او را به شهادت رساند!</w:t>
      </w:r>
    </w:p>
    <w:p w:rsidR="001639D6" w:rsidRDefault="001639D6" w:rsidP="001639D6">
      <w:pPr>
        <w:pStyle w:val="libNormal"/>
        <w:rPr>
          <w:rtl/>
        </w:rPr>
      </w:pPr>
      <w:r>
        <w:rPr>
          <w:rtl/>
        </w:rPr>
        <w:t>بعد از شهادت بدن مقدسش را به دار زدند! سپس سنگسار كردند! و آنگاه جسم بى جانش را سوزاندند! كه آثارى از او باقى نماند</w:t>
      </w:r>
      <w:r w:rsidR="008A6A7E">
        <w:rPr>
          <w:rtl/>
        </w:rPr>
        <w:t xml:space="preserve">. </w:t>
      </w:r>
      <w:r>
        <w:rPr>
          <w:rtl/>
        </w:rPr>
        <w:t>ولى بسى كورانديشى</w:t>
      </w:r>
      <w:r w:rsidR="008A6A7E">
        <w:rPr>
          <w:rtl/>
        </w:rPr>
        <w:t>!</w:t>
      </w:r>
      <w:r>
        <w:rPr>
          <w:rtl/>
        </w:rPr>
        <w:t xml:space="preserve"> گر چه از بدن مقدس شهيد اول اثرى نيست و آرامگاهى ندارد كه از تربت پاكش تبرك جويند</w:t>
      </w:r>
      <w:r w:rsidR="008A6A7E">
        <w:rPr>
          <w:rtl/>
        </w:rPr>
        <w:t xml:space="preserve">، </w:t>
      </w:r>
      <w:r>
        <w:rPr>
          <w:rtl/>
        </w:rPr>
        <w:t>روحش و فقه دانشش در قلب شيعيان و شاگردانش در طول تاريخ جاى دارد و نام مباركش بر منابر و كرسيهاى درس ‍ در حوزه هاى علوم اسلامى پيوسته ياد مى شود و هر مسجد و مدرسى آرامگاه و مزار اوست</w:t>
      </w:r>
      <w:r w:rsidR="008A6A7E">
        <w:rPr>
          <w:rtl/>
        </w:rPr>
        <w:t xml:space="preserve">. </w:t>
      </w:r>
    </w:p>
    <w:p w:rsidR="001639D6" w:rsidRDefault="001639D6" w:rsidP="001639D6">
      <w:pPr>
        <w:pStyle w:val="libNormal"/>
        <w:rPr>
          <w:rtl/>
        </w:rPr>
      </w:pPr>
      <w:r>
        <w:rPr>
          <w:rtl/>
        </w:rPr>
        <w:t>سلام بر او كه مظلوم زيست و مظلومانه به شهادت رسيد</w:t>
      </w:r>
      <w:r w:rsidR="008A6A7E">
        <w:rPr>
          <w:rtl/>
        </w:rPr>
        <w:t xml:space="preserve">. </w:t>
      </w:r>
    </w:p>
    <w:p w:rsidR="001639D6" w:rsidRDefault="001639D6" w:rsidP="001639D6">
      <w:pPr>
        <w:pStyle w:val="libNormal"/>
        <w:rPr>
          <w:rtl/>
        </w:rPr>
      </w:pPr>
      <w:r>
        <w:rPr>
          <w:rtl/>
        </w:rPr>
        <w:t>سلام بر فقه نگار نهضت سربداران</w:t>
      </w:r>
      <w:r w:rsidR="008A6A7E">
        <w:rPr>
          <w:rtl/>
        </w:rPr>
        <w:t xml:space="preserve">، </w:t>
      </w:r>
      <w:r>
        <w:rPr>
          <w:rtl/>
        </w:rPr>
        <w:t>كه به جرم همدردى با سربداران</w:t>
      </w:r>
      <w:r w:rsidR="008A6A7E">
        <w:rPr>
          <w:rtl/>
        </w:rPr>
        <w:t xml:space="preserve">، </w:t>
      </w:r>
      <w:r>
        <w:rPr>
          <w:rtl/>
        </w:rPr>
        <w:t>بدن بى جانش بر دار رفت</w:t>
      </w:r>
      <w:r w:rsidR="008A6A7E">
        <w:rPr>
          <w:rtl/>
        </w:rPr>
        <w:t xml:space="preserve">. </w:t>
      </w:r>
    </w:p>
    <w:p w:rsidR="001639D6" w:rsidRDefault="001639D6" w:rsidP="001639D6">
      <w:pPr>
        <w:pStyle w:val="libNormal"/>
        <w:rPr>
          <w:rtl/>
        </w:rPr>
      </w:pPr>
      <w:r>
        <w:rPr>
          <w:rtl/>
        </w:rPr>
        <w:t>سلام بر خورشيد فقاهت گلگون كه با خون مطهرش افق فقاهت را سرخ فام كرد</w:t>
      </w:r>
      <w:r w:rsidR="008A6A7E">
        <w:rPr>
          <w:rtl/>
        </w:rPr>
        <w:t xml:space="preserve">. </w:t>
      </w:r>
    </w:p>
    <w:p w:rsidR="001639D6" w:rsidRDefault="001639D6" w:rsidP="001639D6">
      <w:pPr>
        <w:pStyle w:val="libNormal"/>
        <w:rPr>
          <w:rtl/>
        </w:rPr>
      </w:pPr>
      <w:r>
        <w:rPr>
          <w:rtl/>
        </w:rPr>
        <w:t>سلام بر شهيد اول</w:t>
      </w:r>
      <w:r w:rsidR="008A6A7E">
        <w:rPr>
          <w:rtl/>
        </w:rPr>
        <w:t xml:space="preserve">، </w:t>
      </w:r>
      <w:r>
        <w:rPr>
          <w:rtl/>
        </w:rPr>
        <w:t>كه با شهادتش به فقه و دانش حيات مجدد بخشيد</w:t>
      </w:r>
      <w:r w:rsidR="008A6A7E">
        <w:rPr>
          <w:rtl/>
        </w:rPr>
        <w:t xml:space="preserve">. </w:t>
      </w:r>
    </w:p>
    <w:p w:rsidR="001639D6" w:rsidRDefault="001639D6" w:rsidP="001639D6">
      <w:pPr>
        <w:pStyle w:val="libNormal"/>
        <w:rPr>
          <w:rtl/>
        </w:rPr>
      </w:pPr>
      <w:r>
        <w:rPr>
          <w:rtl/>
        </w:rPr>
        <w:t>سلام بر او روزى كه در آستان قدس ربوبى بر انگيخته مى شود</w:t>
      </w:r>
      <w:r w:rsidR="008A6A7E">
        <w:rPr>
          <w:rtl/>
        </w:rPr>
        <w:t xml:space="preserve">. </w:t>
      </w:r>
    </w:p>
    <w:p w:rsidR="001639D6" w:rsidRDefault="0046102A" w:rsidP="008A6A7E">
      <w:pPr>
        <w:pStyle w:val="Heading1"/>
        <w:rPr>
          <w:rtl/>
        </w:rPr>
      </w:pPr>
      <w:r>
        <w:rPr>
          <w:rtl/>
        </w:rPr>
        <w:br w:type="page"/>
      </w:r>
      <w:bookmarkStart w:id="248" w:name="_Toc371021804"/>
      <w:r w:rsidR="008A6A7E">
        <w:rPr>
          <w:rtl/>
        </w:rPr>
        <w:lastRenderedPageBreak/>
        <w:t>ابن فهد حلى متوفاى 841 ق.</w:t>
      </w:r>
      <w:bookmarkEnd w:id="248"/>
      <w:r w:rsidR="008A6A7E">
        <w:rPr>
          <w:rtl/>
        </w:rPr>
        <w:t xml:space="preserve"> </w:t>
      </w:r>
    </w:p>
    <w:p w:rsidR="001639D6" w:rsidRDefault="001639D6" w:rsidP="001639D6">
      <w:pPr>
        <w:pStyle w:val="libNormal"/>
        <w:rPr>
          <w:rtl/>
        </w:rPr>
      </w:pPr>
      <w:r>
        <w:rPr>
          <w:rtl/>
        </w:rPr>
        <w:t xml:space="preserve">شمع سحر سوز </w:t>
      </w:r>
    </w:p>
    <w:p w:rsidR="001639D6" w:rsidRDefault="001639D6" w:rsidP="001639D6">
      <w:pPr>
        <w:pStyle w:val="libNormal"/>
        <w:rPr>
          <w:rtl/>
        </w:rPr>
      </w:pPr>
      <w:r>
        <w:rPr>
          <w:rtl/>
        </w:rPr>
        <w:t xml:space="preserve">محمد جواد نورمحمدى </w:t>
      </w:r>
    </w:p>
    <w:p w:rsidR="001639D6" w:rsidRDefault="008A6A7E" w:rsidP="008A6A7E">
      <w:pPr>
        <w:pStyle w:val="Heading2"/>
        <w:rPr>
          <w:rtl/>
        </w:rPr>
      </w:pPr>
      <w:bookmarkStart w:id="249" w:name="_Toc371021805"/>
      <w:r>
        <w:rPr>
          <w:rtl/>
        </w:rPr>
        <w:t>تولد و كودكى</w:t>
      </w:r>
      <w:bookmarkEnd w:id="249"/>
      <w:r>
        <w:rPr>
          <w:rtl/>
        </w:rPr>
        <w:t xml:space="preserve"> </w:t>
      </w:r>
    </w:p>
    <w:p w:rsidR="001639D6" w:rsidRDefault="001639D6" w:rsidP="001639D6">
      <w:pPr>
        <w:pStyle w:val="libNormal"/>
        <w:rPr>
          <w:rtl/>
        </w:rPr>
      </w:pPr>
      <w:r>
        <w:rPr>
          <w:rtl/>
        </w:rPr>
        <w:t>سال 757 ق</w:t>
      </w:r>
      <w:r w:rsidR="008A6A7E">
        <w:rPr>
          <w:rtl/>
        </w:rPr>
        <w:t xml:space="preserve">. </w:t>
      </w:r>
      <w:r>
        <w:rPr>
          <w:rtl/>
        </w:rPr>
        <w:t>بود و سالها از حمله وحشيانه مغول گذشته اما زخم آن همچنان باقى بود</w:t>
      </w:r>
      <w:r w:rsidR="008A6A7E">
        <w:rPr>
          <w:rtl/>
        </w:rPr>
        <w:t xml:space="preserve">. </w:t>
      </w:r>
      <w:r>
        <w:rPr>
          <w:rtl/>
        </w:rPr>
        <w:t>شهرهاى اسلامى به ويرانه تبديل گشته بود ولى حله به تدبير عالمان آن ديار از اين حملات در امان مانده</w:t>
      </w:r>
      <w:r w:rsidR="008A6A7E">
        <w:rPr>
          <w:rtl/>
        </w:rPr>
        <w:t xml:space="preserve">، </w:t>
      </w:r>
      <w:r>
        <w:rPr>
          <w:rtl/>
        </w:rPr>
        <w:t>در آرامشى نسبى به سر مى برد</w:t>
      </w:r>
      <w:r w:rsidR="008A6A7E">
        <w:rPr>
          <w:rtl/>
        </w:rPr>
        <w:t xml:space="preserve">. </w:t>
      </w:r>
    </w:p>
    <w:p w:rsidR="001639D6" w:rsidRDefault="001639D6" w:rsidP="001639D6">
      <w:pPr>
        <w:pStyle w:val="libNormal"/>
        <w:rPr>
          <w:rtl/>
        </w:rPr>
      </w:pPr>
      <w:r>
        <w:rPr>
          <w:rtl/>
        </w:rPr>
        <w:t>حله اكنون يكى از شهرهاى استان بابل است و در گذشته هاى دور به آن جامعان مى گفتند</w:t>
      </w:r>
      <w:r w:rsidR="008A6A7E">
        <w:rPr>
          <w:rtl/>
        </w:rPr>
        <w:t xml:space="preserve">. </w:t>
      </w:r>
      <w:r>
        <w:rPr>
          <w:rtl/>
        </w:rPr>
        <w:t>اين شهر را «سيف الدوله صدقه» يكى از پادشاهان آل مزيد كه از سلسله هاى شيعه به حساب مى آمدند در محل جامعان بنا نهاد و حله ناميد</w:t>
      </w:r>
      <w:r w:rsidR="008A6A7E">
        <w:rPr>
          <w:rtl/>
        </w:rPr>
        <w:t xml:space="preserve">. </w:t>
      </w:r>
      <w:r>
        <w:rPr>
          <w:rtl/>
        </w:rPr>
        <w:t>تا سال 547 حكومت حله به دست بنى مزيد بود و پس از آن مدتى در دست عباسيان</w:t>
      </w:r>
      <w:r w:rsidR="008A6A7E">
        <w:rPr>
          <w:rtl/>
        </w:rPr>
        <w:t xml:space="preserve">، </w:t>
      </w:r>
      <w:r>
        <w:rPr>
          <w:rtl/>
        </w:rPr>
        <w:t>زمانى در قلمرو ايلخانان و هنگامى در سيطره آل جلاير به حساب مى آمد</w:t>
      </w:r>
      <w:r w:rsidR="008A6A7E">
        <w:rPr>
          <w:rtl/>
        </w:rPr>
        <w:t xml:space="preserve">. </w:t>
      </w:r>
    </w:p>
    <w:p w:rsidR="001639D6" w:rsidRDefault="001639D6" w:rsidP="001639D6">
      <w:pPr>
        <w:pStyle w:val="libNormal"/>
        <w:rPr>
          <w:rtl/>
        </w:rPr>
      </w:pPr>
      <w:r>
        <w:rPr>
          <w:rtl/>
        </w:rPr>
        <w:t>فارغ از هياهوى دنياپرستان در شهر حله در منزل يكى از شيعيان بنام شيخ شمس الدين محمد بن فهد كودكى به دنيا آمد كه نامش را احمد نهادند</w:t>
      </w:r>
      <w:r w:rsidR="008A6A7E">
        <w:rPr>
          <w:rtl/>
        </w:rPr>
        <w:t xml:space="preserve">. </w:t>
      </w:r>
      <w:r>
        <w:rPr>
          <w:rtl/>
        </w:rPr>
        <w:t>احمد در خانه ساده و زندگى باصفاى شيخ شمس الدين محمد روحانى شيعه پا به جهان نهاد و رشد و نمو را شروع كرد</w:t>
      </w:r>
      <w:r w:rsidR="008A6A7E">
        <w:rPr>
          <w:rtl/>
        </w:rPr>
        <w:t xml:space="preserve">. </w:t>
      </w:r>
    </w:p>
    <w:p w:rsidR="001639D6" w:rsidRDefault="001639D6" w:rsidP="001639D6">
      <w:pPr>
        <w:pStyle w:val="libNormal"/>
        <w:rPr>
          <w:rtl/>
        </w:rPr>
      </w:pPr>
      <w:r>
        <w:rPr>
          <w:rtl/>
        </w:rPr>
        <w:t>بيشترين مدت حيات احمد بن محمد بن فهد حلى در زمان حكومت جلايريان بوده است</w:t>
      </w:r>
      <w:r w:rsidR="008A6A7E">
        <w:rPr>
          <w:rtl/>
        </w:rPr>
        <w:t xml:space="preserve">. </w:t>
      </w:r>
      <w:r>
        <w:rPr>
          <w:rtl/>
        </w:rPr>
        <w:t>جلايريان از سال 740 تا سال 813 ق بر حله حكومت مى كردند</w:t>
      </w:r>
      <w:r w:rsidR="008A6A7E">
        <w:rPr>
          <w:rtl/>
        </w:rPr>
        <w:t xml:space="preserve">. </w:t>
      </w:r>
      <w:r>
        <w:rPr>
          <w:rtl/>
        </w:rPr>
        <w:t>بنيانگزار اين سلسله شيخ حسن چايلكانى بود كه پس ‍ از او سلطان اويس و سپس سلطان حسين و سلطان احمد بر حله حكومت كردند</w:t>
      </w:r>
      <w:r w:rsidR="008A6A7E">
        <w:rPr>
          <w:rtl/>
        </w:rPr>
        <w:t xml:space="preserve">. </w:t>
      </w:r>
      <w:r>
        <w:rPr>
          <w:rtl/>
        </w:rPr>
        <w:t>ابن فهد حلى 56 سال از مدت 84 سال حيات خود را در زمان آل جلاير بسر برده و در حله بوده است</w:t>
      </w:r>
      <w:r w:rsidR="008A6A7E">
        <w:rPr>
          <w:rtl/>
        </w:rPr>
        <w:t xml:space="preserve">. </w:t>
      </w:r>
    </w:p>
    <w:p w:rsidR="001639D6" w:rsidRDefault="001639D6" w:rsidP="001639D6">
      <w:pPr>
        <w:pStyle w:val="libNormal"/>
        <w:rPr>
          <w:rtl/>
        </w:rPr>
      </w:pPr>
      <w:r>
        <w:rPr>
          <w:rtl/>
        </w:rPr>
        <w:t>احمد كم كم رشد كرد و دوران كودكى را در حله پشت سر گذاشت و در خانواده شيعى خود و در پرتو مهر و محبت پدر و مادر هر روز تعليمى تازه مى يافت و جانش از زلال احكام اسلام در خانواده اى اين چنين نورى تازه مى گرفت پس از آن به سن تحصيل رسيد و چون ديگر فرزندان حله به مكتب خانه رفت و خواندن و نوشتن را آموخت</w:t>
      </w:r>
      <w:r w:rsidR="008A6A7E">
        <w:rPr>
          <w:rtl/>
        </w:rPr>
        <w:t xml:space="preserve">. </w:t>
      </w:r>
      <w:r w:rsidR="00EC7EAF" w:rsidRPr="00EC7EAF">
        <w:rPr>
          <w:rStyle w:val="libFootnotenumChar"/>
          <w:rtl/>
        </w:rPr>
        <w:t>(461)</w:t>
      </w:r>
    </w:p>
    <w:p w:rsidR="001639D6" w:rsidRDefault="001639D6" w:rsidP="001639D6">
      <w:pPr>
        <w:pStyle w:val="libNormal"/>
        <w:rPr>
          <w:rtl/>
        </w:rPr>
      </w:pPr>
      <w:r>
        <w:rPr>
          <w:rtl/>
        </w:rPr>
        <w:t>چنانكه گفتيم به تدبير عالمان حله حوزه علميه حله و شهر از گزند مغول در امان مانده بود و اكنون كه ابن فهد در سنين جوانى است يكى از حوزه هاى پر قدرت شيعى به حساب مى آيد</w:t>
      </w:r>
      <w:r w:rsidR="008A6A7E">
        <w:rPr>
          <w:rtl/>
        </w:rPr>
        <w:t xml:space="preserve">. </w:t>
      </w:r>
      <w:r>
        <w:rPr>
          <w:rtl/>
        </w:rPr>
        <w:t>احمد بن فهد پس از فراگيرى خواندن و نوشتن به حوزه علميه حله رفته و تحصيل علوم اسلامى را شروع كرد</w:t>
      </w:r>
      <w:r w:rsidR="008A6A7E">
        <w:rPr>
          <w:rtl/>
        </w:rPr>
        <w:t xml:space="preserve">. </w:t>
      </w:r>
      <w:r>
        <w:rPr>
          <w:rtl/>
        </w:rPr>
        <w:t>او جدى و مصمم به درس خواندن پرداخت و با تقوا و پرهيزگارى توفيق بيشترى براى ادامه تحصيل يافت</w:t>
      </w:r>
      <w:r w:rsidR="008A6A7E">
        <w:rPr>
          <w:rtl/>
        </w:rPr>
        <w:t xml:space="preserve">. </w:t>
      </w:r>
      <w:r>
        <w:rPr>
          <w:rtl/>
        </w:rPr>
        <w:t>سالها مى گذشتند و ابن فهد سخت مشغول تحصيل شده و دوره هاى علوم اسلامى را پشت سر مى گذاشت تلاش پى گير و زحمت شبانه روزى از او عالمى بزرگ و فقيهى سترگ ساخت كه در آسمان حله درخشيد</w:t>
      </w:r>
      <w:r w:rsidR="008A6A7E">
        <w:rPr>
          <w:rtl/>
        </w:rPr>
        <w:t xml:space="preserve">. </w:t>
      </w:r>
    </w:p>
    <w:p w:rsidR="001639D6" w:rsidRDefault="008A6A7E" w:rsidP="008A6A7E">
      <w:pPr>
        <w:pStyle w:val="Heading2"/>
        <w:rPr>
          <w:rtl/>
        </w:rPr>
      </w:pPr>
      <w:bookmarkStart w:id="250" w:name="_Toc371021806"/>
      <w:r>
        <w:rPr>
          <w:rtl/>
        </w:rPr>
        <w:t>استادان</w:t>
      </w:r>
      <w:bookmarkEnd w:id="250"/>
      <w:r>
        <w:rPr>
          <w:rtl/>
        </w:rPr>
        <w:t xml:space="preserve"> </w:t>
      </w:r>
    </w:p>
    <w:p w:rsidR="001639D6" w:rsidRDefault="001639D6" w:rsidP="001639D6">
      <w:pPr>
        <w:pStyle w:val="libNormal"/>
        <w:rPr>
          <w:rtl/>
        </w:rPr>
      </w:pPr>
      <w:r>
        <w:rPr>
          <w:rtl/>
        </w:rPr>
        <w:t>احمد بن فهد سالها در مكتب استادان خود علم و معرفت اندوخت و خود را به زيور صلاح و ادب آراست</w:t>
      </w:r>
      <w:r w:rsidR="008A6A7E">
        <w:rPr>
          <w:rtl/>
        </w:rPr>
        <w:t xml:space="preserve">. </w:t>
      </w:r>
      <w:r>
        <w:rPr>
          <w:rtl/>
        </w:rPr>
        <w:t>استادان او در اين مدت عبارت بودند از:</w:t>
      </w:r>
    </w:p>
    <w:p w:rsidR="001639D6" w:rsidRDefault="001639D6" w:rsidP="001639D6">
      <w:pPr>
        <w:pStyle w:val="libNormal"/>
        <w:rPr>
          <w:rtl/>
        </w:rPr>
      </w:pPr>
      <w:r>
        <w:rPr>
          <w:rtl/>
        </w:rPr>
        <w:t>1</w:t>
      </w:r>
      <w:r w:rsidR="008A6A7E">
        <w:rPr>
          <w:rtl/>
        </w:rPr>
        <w:t xml:space="preserve">. </w:t>
      </w:r>
      <w:r>
        <w:rPr>
          <w:rtl/>
        </w:rPr>
        <w:t>على بن محمد بن خازن حايرى</w:t>
      </w:r>
    </w:p>
    <w:p w:rsidR="001639D6" w:rsidRDefault="001639D6" w:rsidP="001639D6">
      <w:pPr>
        <w:pStyle w:val="libNormal"/>
        <w:rPr>
          <w:rtl/>
        </w:rPr>
      </w:pPr>
      <w:r>
        <w:rPr>
          <w:rtl/>
        </w:rPr>
        <w:t>2</w:t>
      </w:r>
      <w:r w:rsidR="008A6A7E">
        <w:rPr>
          <w:rtl/>
        </w:rPr>
        <w:t xml:space="preserve">. </w:t>
      </w:r>
      <w:r>
        <w:rPr>
          <w:rtl/>
        </w:rPr>
        <w:t>شيخ احمد بن متوج بحرانى</w:t>
      </w:r>
      <w:r w:rsidR="008A6A7E">
        <w:rPr>
          <w:rtl/>
        </w:rPr>
        <w:t>:</w:t>
      </w:r>
      <w:r>
        <w:rPr>
          <w:rtl/>
        </w:rPr>
        <w:t xml:space="preserve"> او عالمى بزرگ و عارفى كامل</w:t>
      </w:r>
      <w:r w:rsidR="008A6A7E">
        <w:rPr>
          <w:rtl/>
        </w:rPr>
        <w:t xml:space="preserve">، </w:t>
      </w:r>
      <w:r>
        <w:rPr>
          <w:rtl/>
        </w:rPr>
        <w:t>مفسر و شاعر بوده است</w:t>
      </w:r>
      <w:r w:rsidR="008A6A7E">
        <w:rPr>
          <w:rtl/>
        </w:rPr>
        <w:t xml:space="preserve">. </w:t>
      </w:r>
    </w:p>
    <w:p w:rsidR="001639D6" w:rsidRDefault="001639D6" w:rsidP="001639D6">
      <w:pPr>
        <w:pStyle w:val="libNormal"/>
        <w:rPr>
          <w:rtl/>
        </w:rPr>
      </w:pPr>
      <w:r>
        <w:rPr>
          <w:rtl/>
        </w:rPr>
        <w:t>3</w:t>
      </w:r>
      <w:r w:rsidR="008A6A7E">
        <w:rPr>
          <w:rtl/>
        </w:rPr>
        <w:t xml:space="preserve">. </w:t>
      </w:r>
      <w:r>
        <w:rPr>
          <w:rtl/>
        </w:rPr>
        <w:t>ضي</w:t>
      </w:r>
      <w:r w:rsidR="00B7418D">
        <w:rPr>
          <w:rtl/>
        </w:rPr>
        <w:t>أ</w:t>
      </w:r>
      <w:r>
        <w:rPr>
          <w:rtl/>
        </w:rPr>
        <w:t xml:space="preserve"> الدين ابوالحسن على بن محمد بن مكى</w:t>
      </w:r>
      <w:r w:rsidR="008A6A7E">
        <w:rPr>
          <w:rtl/>
        </w:rPr>
        <w:t xml:space="preserve">، </w:t>
      </w:r>
      <w:r>
        <w:rPr>
          <w:rtl/>
        </w:rPr>
        <w:t>فرزند شهيد اول</w:t>
      </w:r>
    </w:p>
    <w:p w:rsidR="001639D6" w:rsidRDefault="001639D6" w:rsidP="001639D6">
      <w:pPr>
        <w:pStyle w:val="libNormal"/>
        <w:rPr>
          <w:rtl/>
        </w:rPr>
      </w:pPr>
      <w:r>
        <w:rPr>
          <w:rtl/>
        </w:rPr>
        <w:t>4</w:t>
      </w:r>
      <w:r w:rsidR="008A6A7E">
        <w:rPr>
          <w:rtl/>
        </w:rPr>
        <w:t xml:space="preserve">. </w:t>
      </w:r>
      <w:r>
        <w:rPr>
          <w:rtl/>
        </w:rPr>
        <w:t>على بن يوسف بن عبدالجليل نيلى</w:t>
      </w:r>
    </w:p>
    <w:p w:rsidR="001639D6" w:rsidRDefault="001639D6" w:rsidP="001639D6">
      <w:pPr>
        <w:pStyle w:val="libNormal"/>
        <w:rPr>
          <w:rtl/>
        </w:rPr>
      </w:pPr>
      <w:r>
        <w:rPr>
          <w:rtl/>
        </w:rPr>
        <w:t>5</w:t>
      </w:r>
      <w:r w:rsidR="008A6A7E">
        <w:rPr>
          <w:rtl/>
        </w:rPr>
        <w:t xml:space="preserve">. </w:t>
      </w:r>
      <w:r>
        <w:rPr>
          <w:rtl/>
        </w:rPr>
        <w:t>به</w:t>
      </w:r>
      <w:r w:rsidR="00B7418D">
        <w:rPr>
          <w:rtl/>
        </w:rPr>
        <w:t>أ</w:t>
      </w:r>
      <w:r>
        <w:rPr>
          <w:rtl/>
        </w:rPr>
        <w:t xml:space="preserve"> الدين على بن عبدالكريم بن عبدالحميد نسابه</w:t>
      </w:r>
      <w:r w:rsidR="008A6A7E">
        <w:rPr>
          <w:rtl/>
        </w:rPr>
        <w:t xml:space="preserve">، </w:t>
      </w:r>
      <w:r>
        <w:rPr>
          <w:rtl/>
        </w:rPr>
        <w:t>او از بزرگترين استادان ابن فهد شمرده اند</w:t>
      </w:r>
      <w:r w:rsidR="008A6A7E">
        <w:rPr>
          <w:rtl/>
        </w:rPr>
        <w:t xml:space="preserve">. </w:t>
      </w:r>
      <w:r>
        <w:rPr>
          <w:rtl/>
        </w:rPr>
        <w:t>وى شاعر و عالمى عامل و صاحب مقامات معنوى و كرامات بوده است</w:t>
      </w:r>
      <w:r w:rsidR="008A6A7E">
        <w:rPr>
          <w:rtl/>
        </w:rPr>
        <w:t xml:space="preserve">. </w:t>
      </w:r>
    </w:p>
    <w:p w:rsidR="001639D6" w:rsidRDefault="001639D6" w:rsidP="001639D6">
      <w:pPr>
        <w:pStyle w:val="libNormal"/>
        <w:rPr>
          <w:rtl/>
        </w:rPr>
      </w:pPr>
      <w:r>
        <w:rPr>
          <w:rtl/>
        </w:rPr>
        <w:t>6</w:t>
      </w:r>
      <w:r w:rsidR="008A6A7E">
        <w:rPr>
          <w:rtl/>
        </w:rPr>
        <w:t xml:space="preserve">. </w:t>
      </w:r>
      <w:r>
        <w:rPr>
          <w:rtl/>
        </w:rPr>
        <w:t>سيد جمال الدين بن اعرج حسينى</w:t>
      </w:r>
    </w:p>
    <w:p w:rsidR="001639D6" w:rsidRDefault="001639D6" w:rsidP="001639D6">
      <w:pPr>
        <w:pStyle w:val="libNormal"/>
        <w:rPr>
          <w:rtl/>
        </w:rPr>
      </w:pPr>
      <w:r>
        <w:rPr>
          <w:rtl/>
        </w:rPr>
        <w:t>7</w:t>
      </w:r>
      <w:r w:rsidR="008A6A7E">
        <w:rPr>
          <w:rtl/>
        </w:rPr>
        <w:t xml:space="preserve">. </w:t>
      </w:r>
      <w:r>
        <w:rPr>
          <w:rtl/>
        </w:rPr>
        <w:t>فاضل مقداد: از متكلمان بزرگ شيعه</w:t>
      </w:r>
      <w:r w:rsidR="008A6A7E">
        <w:rPr>
          <w:rtl/>
        </w:rPr>
        <w:t xml:space="preserve">. </w:t>
      </w:r>
    </w:p>
    <w:p w:rsidR="001639D6" w:rsidRDefault="001639D6" w:rsidP="001639D6">
      <w:pPr>
        <w:pStyle w:val="libNormal"/>
        <w:rPr>
          <w:rtl/>
        </w:rPr>
      </w:pPr>
      <w:r>
        <w:rPr>
          <w:rtl/>
        </w:rPr>
        <w:t>8</w:t>
      </w:r>
      <w:r w:rsidR="008A6A7E">
        <w:rPr>
          <w:rtl/>
        </w:rPr>
        <w:t xml:space="preserve">. </w:t>
      </w:r>
      <w:r>
        <w:rPr>
          <w:rtl/>
        </w:rPr>
        <w:t>جلال الدين عبدالله بن شرفشاه</w:t>
      </w:r>
      <w:r w:rsidR="008A6A7E">
        <w:rPr>
          <w:rtl/>
        </w:rPr>
        <w:t xml:space="preserve">. </w:t>
      </w:r>
    </w:p>
    <w:p w:rsidR="001639D6" w:rsidRDefault="001639D6" w:rsidP="001639D6">
      <w:pPr>
        <w:pStyle w:val="libNormal"/>
        <w:rPr>
          <w:rtl/>
        </w:rPr>
      </w:pPr>
      <w:r>
        <w:rPr>
          <w:rtl/>
        </w:rPr>
        <w:t>9</w:t>
      </w:r>
      <w:r w:rsidR="008A6A7E">
        <w:rPr>
          <w:rtl/>
        </w:rPr>
        <w:t xml:space="preserve">. </w:t>
      </w:r>
      <w:r>
        <w:rPr>
          <w:rtl/>
        </w:rPr>
        <w:t>حسن بن ابى الحسن ديلمى</w:t>
      </w:r>
      <w:r w:rsidR="008A6A7E">
        <w:rPr>
          <w:rtl/>
        </w:rPr>
        <w:t>:</w:t>
      </w:r>
      <w:r>
        <w:rPr>
          <w:rtl/>
        </w:rPr>
        <w:t xml:space="preserve"> او عارفى بلند مرتبه و از محدثان والا مقام اماميه بوده است</w:t>
      </w:r>
      <w:r w:rsidR="008A6A7E">
        <w:rPr>
          <w:rtl/>
        </w:rPr>
        <w:t xml:space="preserve">. </w:t>
      </w:r>
      <w:r>
        <w:rPr>
          <w:rtl/>
        </w:rPr>
        <w:t>مشهورترين اثر او «ارشاد القلوب» است</w:t>
      </w:r>
      <w:r w:rsidR="008A6A7E">
        <w:rPr>
          <w:rtl/>
        </w:rPr>
        <w:t xml:space="preserve">. </w:t>
      </w:r>
      <w:r>
        <w:rPr>
          <w:rtl/>
        </w:rPr>
        <w:t>گفته اند او در فقه و حديث و عرفان و سيره نگارى نيز از مردان سرشناس شيعه بوده است</w:t>
      </w:r>
      <w:r w:rsidR="008A6A7E">
        <w:rPr>
          <w:rtl/>
        </w:rPr>
        <w:t xml:space="preserve">. </w:t>
      </w:r>
    </w:p>
    <w:p w:rsidR="001639D6" w:rsidRDefault="001639D6" w:rsidP="001639D6">
      <w:pPr>
        <w:pStyle w:val="libNormal"/>
        <w:rPr>
          <w:rtl/>
        </w:rPr>
      </w:pPr>
      <w:r>
        <w:rPr>
          <w:rtl/>
        </w:rPr>
        <w:t>10</w:t>
      </w:r>
      <w:r w:rsidR="008A6A7E">
        <w:rPr>
          <w:rtl/>
        </w:rPr>
        <w:t xml:space="preserve">. </w:t>
      </w:r>
      <w:r>
        <w:rPr>
          <w:rtl/>
        </w:rPr>
        <w:t>نظام الدين على بن عبدالحميد نيلى</w:t>
      </w:r>
      <w:r w:rsidR="008A6A7E">
        <w:rPr>
          <w:rtl/>
        </w:rPr>
        <w:t xml:space="preserve">. </w:t>
      </w:r>
      <w:r w:rsidR="00EC7EAF" w:rsidRPr="00EC7EAF">
        <w:rPr>
          <w:rStyle w:val="libFootnotenumChar"/>
          <w:rtl/>
        </w:rPr>
        <w:t>(462)</w:t>
      </w:r>
    </w:p>
    <w:p w:rsidR="001639D6" w:rsidRDefault="008A6A7E" w:rsidP="008A6A7E">
      <w:pPr>
        <w:pStyle w:val="Heading2"/>
        <w:rPr>
          <w:rtl/>
        </w:rPr>
      </w:pPr>
      <w:bookmarkStart w:id="251" w:name="_Toc371021807"/>
      <w:r>
        <w:rPr>
          <w:rtl/>
        </w:rPr>
        <w:t>معرفت قدسى</w:t>
      </w:r>
      <w:bookmarkEnd w:id="251"/>
      <w:r>
        <w:rPr>
          <w:rtl/>
        </w:rPr>
        <w:t xml:space="preserve"> </w:t>
      </w:r>
    </w:p>
    <w:p w:rsidR="001639D6" w:rsidRDefault="001639D6" w:rsidP="001639D6">
      <w:pPr>
        <w:pStyle w:val="libNormal"/>
        <w:rPr>
          <w:rtl/>
        </w:rPr>
      </w:pPr>
      <w:r>
        <w:rPr>
          <w:rtl/>
        </w:rPr>
        <w:t>ابن فهد در محضر استادانش همگام با علوم ظاهرى و ابعاد علمى به پالايش روح و تهذيب نفس پرداخت و از معرفت الهى «در مكتب حقايق» و «پيش اديب عشق» بهره ها برد و راهبرى توانا شد</w:t>
      </w:r>
      <w:r w:rsidR="008A6A7E">
        <w:rPr>
          <w:rtl/>
        </w:rPr>
        <w:t xml:space="preserve">. </w:t>
      </w:r>
      <w:r>
        <w:rPr>
          <w:rtl/>
        </w:rPr>
        <w:t>او در پرتو «مراقبت» و «محاسبت» فروغى تابناك يافت و زندگى اش نمونه يك موحد والاتبار شد</w:t>
      </w:r>
      <w:r w:rsidR="008A6A7E">
        <w:rPr>
          <w:rtl/>
        </w:rPr>
        <w:t xml:space="preserve">. </w:t>
      </w:r>
      <w:r>
        <w:rPr>
          <w:rtl/>
        </w:rPr>
        <w:t>اوقاتش غرق در مشاهدات توحيدى و جذبات الهى مى گذشت و به مقامى رسيد كه در وصف نگنجد</w:t>
      </w:r>
      <w:r w:rsidR="008A6A7E">
        <w:rPr>
          <w:rtl/>
        </w:rPr>
        <w:t xml:space="preserve">. </w:t>
      </w:r>
      <w:r>
        <w:rPr>
          <w:rtl/>
        </w:rPr>
        <w:t>عارف كامل علامه ميرزا على آقا قاضى طباطبايى - استاد عرفان علامه طباطبائى و بسيارى ديگر از بزرگان - درباره اش چنين فرموده است</w:t>
      </w:r>
      <w:r w:rsidR="008A6A7E">
        <w:rPr>
          <w:rtl/>
        </w:rPr>
        <w:t>:</w:t>
      </w:r>
    </w:p>
    <w:p w:rsidR="001639D6" w:rsidRDefault="001639D6" w:rsidP="001639D6">
      <w:pPr>
        <w:pStyle w:val="libNormal"/>
        <w:rPr>
          <w:rtl/>
        </w:rPr>
      </w:pPr>
      <w:r>
        <w:rPr>
          <w:rtl/>
        </w:rPr>
        <w:t xml:space="preserve">سه نفر در طول تاريخ عارفان به مقام «تمكن در توحيد» </w:t>
      </w:r>
      <w:r w:rsidR="00EC7EAF" w:rsidRPr="00EC7EAF">
        <w:rPr>
          <w:rStyle w:val="libFootnotenumChar"/>
          <w:rtl/>
        </w:rPr>
        <w:t>(463)</w:t>
      </w:r>
      <w:r>
        <w:rPr>
          <w:rtl/>
        </w:rPr>
        <w:t xml:space="preserve"> رسيده اند: سيد بن طاووس</w:t>
      </w:r>
      <w:r w:rsidR="008A6A7E">
        <w:rPr>
          <w:rtl/>
        </w:rPr>
        <w:t xml:space="preserve">، </w:t>
      </w:r>
      <w:r>
        <w:rPr>
          <w:rtl/>
        </w:rPr>
        <w:t>احمد بن فهد حلى و سيد مهدى بحرالعلوم - رضوان الله عليهم -</w:t>
      </w:r>
      <w:r w:rsidR="008A6A7E">
        <w:rPr>
          <w:rtl/>
        </w:rPr>
        <w:t xml:space="preserve">. </w:t>
      </w:r>
    </w:p>
    <w:p w:rsidR="001639D6" w:rsidRDefault="008A6A7E" w:rsidP="008A6A7E">
      <w:pPr>
        <w:pStyle w:val="Heading2"/>
        <w:rPr>
          <w:rtl/>
        </w:rPr>
      </w:pPr>
      <w:bookmarkStart w:id="252" w:name="_Toc371021808"/>
      <w:r>
        <w:rPr>
          <w:rtl/>
        </w:rPr>
        <w:t>شاگردان</w:t>
      </w:r>
      <w:bookmarkEnd w:id="252"/>
      <w:r>
        <w:rPr>
          <w:rtl/>
        </w:rPr>
        <w:t xml:space="preserve"> </w:t>
      </w:r>
    </w:p>
    <w:p w:rsidR="001639D6" w:rsidRDefault="001639D6" w:rsidP="001639D6">
      <w:pPr>
        <w:pStyle w:val="libNormal"/>
        <w:rPr>
          <w:rtl/>
        </w:rPr>
      </w:pPr>
      <w:r>
        <w:rPr>
          <w:rtl/>
        </w:rPr>
        <w:t>در آن زمان حوزه علميه حله جوششى خاص داشت و ابن فهد از نام آوران حوزه حله به شمار مى آمد</w:t>
      </w:r>
      <w:r w:rsidR="008A6A7E">
        <w:rPr>
          <w:rtl/>
        </w:rPr>
        <w:t xml:space="preserve">. </w:t>
      </w:r>
      <w:r>
        <w:rPr>
          <w:rtl/>
        </w:rPr>
        <w:t>او در مدرسه «زعيه» حلقه تدريس داشته و شاگردانى تربيت كرده است</w:t>
      </w:r>
      <w:r w:rsidR="008A6A7E">
        <w:rPr>
          <w:rtl/>
        </w:rPr>
        <w:t xml:space="preserve">. </w:t>
      </w:r>
      <w:r>
        <w:rPr>
          <w:rtl/>
        </w:rPr>
        <w:t>در اين جا به ياد كردى از آنان مى پردازيم</w:t>
      </w:r>
      <w:r w:rsidR="008A6A7E">
        <w:rPr>
          <w:rtl/>
        </w:rPr>
        <w:t xml:space="preserve">. </w:t>
      </w:r>
    </w:p>
    <w:p w:rsidR="001639D6" w:rsidRDefault="001639D6" w:rsidP="001639D6">
      <w:pPr>
        <w:pStyle w:val="libNormal"/>
        <w:rPr>
          <w:rtl/>
        </w:rPr>
      </w:pPr>
      <w:r>
        <w:rPr>
          <w:rtl/>
        </w:rPr>
        <w:t>1</w:t>
      </w:r>
      <w:r w:rsidR="008A6A7E">
        <w:rPr>
          <w:rtl/>
        </w:rPr>
        <w:t xml:space="preserve">. </w:t>
      </w:r>
      <w:r>
        <w:rPr>
          <w:rtl/>
        </w:rPr>
        <w:t>ابن طى مولف كتاب «مسائل ابن طى»: از شرح حال او چنين به دست مى آيد كه وى بيشتر به موجب فزونى معرفت آن بزرگ شيفته و در خدمت ابن فهد بوده است</w:t>
      </w:r>
      <w:r w:rsidR="008A6A7E">
        <w:rPr>
          <w:rtl/>
        </w:rPr>
        <w:t xml:space="preserve">. </w:t>
      </w:r>
    </w:p>
    <w:p w:rsidR="001639D6" w:rsidRDefault="001639D6" w:rsidP="001639D6">
      <w:pPr>
        <w:pStyle w:val="libNormal"/>
        <w:rPr>
          <w:rtl/>
        </w:rPr>
      </w:pPr>
      <w:r>
        <w:rPr>
          <w:rtl/>
        </w:rPr>
        <w:t>2</w:t>
      </w:r>
      <w:r w:rsidR="008A6A7E">
        <w:rPr>
          <w:rtl/>
        </w:rPr>
        <w:t xml:space="preserve">. </w:t>
      </w:r>
      <w:r>
        <w:rPr>
          <w:rtl/>
        </w:rPr>
        <w:t>ابن عشره</w:t>
      </w:r>
      <w:r w:rsidR="008A6A7E">
        <w:rPr>
          <w:rtl/>
        </w:rPr>
        <w:t>:</w:t>
      </w:r>
      <w:r>
        <w:rPr>
          <w:rtl/>
        </w:rPr>
        <w:t xml:space="preserve"> فقيهى وارسته بوده كه از حالات روحى او بسيار نوشته اند او در پايان همر براى خود قبرى فراهم آورد و پس از فوت در همان قبر دفن شد</w:t>
      </w:r>
      <w:r w:rsidR="008A6A7E">
        <w:rPr>
          <w:rtl/>
        </w:rPr>
        <w:t xml:space="preserve">. </w:t>
      </w:r>
    </w:p>
    <w:p w:rsidR="001639D6" w:rsidRDefault="001639D6" w:rsidP="001639D6">
      <w:pPr>
        <w:pStyle w:val="libNormal"/>
        <w:rPr>
          <w:rtl/>
        </w:rPr>
      </w:pPr>
      <w:r>
        <w:rPr>
          <w:rtl/>
        </w:rPr>
        <w:t>3</w:t>
      </w:r>
      <w:r w:rsidR="008A6A7E">
        <w:rPr>
          <w:rtl/>
        </w:rPr>
        <w:t xml:space="preserve">. </w:t>
      </w:r>
      <w:r>
        <w:rPr>
          <w:rtl/>
        </w:rPr>
        <w:t>احمد بن محمد بحرانى</w:t>
      </w:r>
    </w:p>
    <w:p w:rsidR="001639D6" w:rsidRDefault="001639D6" w:rsidP="001639D6">
      <w:pPr>
        <w:pStyle w:val="libNormal"/>
        <w:rPr>
          <w:rtl/>
        </w:rPr>
      </w:pPr>
      <w:r>
        <w:rPr>
          <w:rtl/>
        </w:rPr>
        <w:t>4</w:t>
      </w:r>
      <w:r w:rsidR="008A6A7E">
        <w:rPr>
          <w:rtl/>
        </w:rPr>
        <w:t xml:space="preserve">. </w:t>
      </w:r>
      <w:r>
        <w:rPr>
          <w:rtl/>
        </w:rPr>
        <w:t>ابن راشد قطيفى</w:t>
      </w:r>
    </w:p>
    <w:p w:rsidR="001639D6" w:rsidRDefault="001639D6" w:rsidP="001639D6">
      <w:pPr>
        <w:pStyle w:val="libNormal"/>
        <w:rPr>
          <w:rtl/>
        </w:rPr>
      </w:pPr>
      <w:r>
        <w:rPr>
          <w:rtl/>
        </w:rPr>
        <w:t>5</w:t>
      </w:r>
      <w:r w:rsidR="008A6A7E">
        <w:rPr>
          <w:rtl/>
        </w:rPr>
        <w:t xml:space="preserve">. </w:t>
      </w:r>
      <w:r>
        <w:rPr>
          <w:rtl/>
        </w:rPr>
        <w:t>شيخ شمس الدين محمد حولانى عاملى</w:t>
      </w:r>
    </w:p>
    <w:p w:rsidR="001639D6" w:rsidRDefault="001639D6" w:rsidP="001639D6">
      <w:pPr>
        <w:pStyle w:val="libNormal"/>
        <w:rPr>
          <w:rtl/>
        </w:rPr>
      </w:pPr>
      <w:r>
        <w:rPr>
          <w:rtl/>
        </w:rPr>
        <w:t>6</w:t>
      </w:r>
      <w:r w:rsidR="008A6A7E">
        <w:rPr>
          <w:rtl/>
        </w:rPr>
        <w:t xml:space="preserve">. </w:t>
      </w:r>
      <w:r>
        <w:rPr>
          <w:rtl/>
        </w:rPr>
        <w:t>ظهير الدين بن على عينائى عاملى</w:t>
      </w:r>
    </w:p>
    <w:p w:rsidR="001639D6" w:rsidRDefault="001639D6" w:rsidP="001639D6">
      <w:pPr>
        <w:pStyle w:val="libNormal"/>
        <w:rPr>
          <w:rtl/>
        </w:rPr>
      </w:pPr>
      <w:r>
        <w:rPr>
          <w:rtl/>
        </w:rPr>
        <w:t>7</w:t>
      </w:r>
      <w:r w:rsidR="008A6A7E">
        <w:rPr>
          <w:rtl/>
        </w:rPr>
        <w:t xml:space="preserve">. </w:t>
      </w:r>
      <w:r>
        <w:rPr>
          <w:rtl/>
        </w:rPr>
        <w:t>شيخ عبدالسميع بن فياض اسدى</w:t>
      </w:r>
    </w:p>
    <w:p w:rsidR="001639D6" w:rsidRDefault="001639D6" w:rsidP="001639D6">
      <w:pPr>
        <w:pStyle w:val="libNormal"/>
        <w:rPr>
          <w:rtl/>
        </w:rPr>
      </w:pPr>
      <w:r>
        <w:rPr>
          <w:rtl/>
        </w:rPr>
        <w:t>8</w:t>
      </w:r>
      <w:r w:rsidR="008A6A7E">
        <w:rPr>
          <w:rtl/>
        </w:rPr>
        <w:t xml:space="preserve">. </w:t>
      </w:r>
      <w:r>
        <w:rPr>
          <w:rtl/>
        </w:rPr>
        <w:t>على بن هلال جزائرى او از بزرگترين استادان محقق ثانى بوده است</w:t>
      </w:r>
      <w:r w:rsidR="008A6A7E">
        <w:rPr>
          <w:rtl/>
        </w:rPr>
        <w:t xml:space="preserve">. </w:t>
      </w:r>
    </w:p>
    <w:p w:rsidR="001639D6" w:rsidRDefault="001639D6" w:rsidP="001639D6">
      <w:pPr>
        <w:pStyle w:val="libNormal"/>
        <w:rPr>
          <w:rtl/>
        </w:rPr>
      </w:pPr>
      <w:r>
        <w:rPr>
          <w:rtl/>
        </w:rPr>
        <w:t>9</w:t>
      </w:r>
      <w:r w:rsidR="008A6A7E">
        <w:rPr>
          <w:rtl/>
        </w:rPr>
        <w:t xml:space="preserve">. </w:t>
      </w:r>
      <w:r>
        <w:rPr>
          <w:rtl/>
        </w:rPr>
        <w:t>على بن فضل بن هيكل</w:t>
      </w:r>
    </w:p>
    <w:p w:rsidR="001639D6" w:rsidRDefault="001639D6" w:rsidP="001639D6">
      <w:pPr>
        <w:pStyle w:val="libNormal"/>
        <w:rPr>
          <w:rtl/>
        </w:rPr>
      </w:pPr>
      <w:r>
        <w:rPr>
          <w:rtl/>
        </w:rPr>
        <w:t>10</w:t>
      </w:r>
      <w:r w:rsidR="008A6A7E">
        <w:rPr>
          <w:rtl/>
        </w:rPr>
        <w:t xml:space="preserve">. </w:t>
      </w:r>
      <w:r>
        <w:rPr>
          <w:rtl/>
        </w:rPr>
        <w:t>سيد محمد بن فلاح موسوى حويزى</w:t>
      </w:r>
    </w:p>
    <w:p w:rsidR="001639D6" w:rsidRDefault="001639D6" w:rsidP="001639D6">
      <w:pPr>
        <w:pStyle w:val="libNormal"/>
        <w:rPr>
          <w:rtl/>
        </w:rPr>
      </w:pPr>
      <w:r>
        <w:rPr>
          <w:rtl/>
        </w:rPr>
        <w:t>11</w:t>
      </w:r>
      <w:r w:rsidR="008A6A7E">
        <w:rPr>
          <w:rtl/>
        </w:rPr>
        <w:t xml:space="preserve">. </w:t>
      </w:r>
      <w:r>
        <w:rPr>
          <w:rtl/>
        </w:rPr>
        <w:t>سيد محمد نوربخش</w:t>
      </w:r>
    </w:p>
    <w:p w:rsidR="001639D6" w:rsidRDefault="001639D6" w:rsidP="001639D6">
      <w:pPr>
        <w:pStyle w:val="libNormal"/>
        <w:rPr>
          <w:rtl/>
        </w:rPr>
      </w:pPr>
      <w:r>
        <w:rPr>
          <w:rtl/>
        </w:rPr>
        <w:t>12</w:t>
      </w:r>
      <w:r w:rsidR="008A6A7E">
        <w:rPr>
          <w:rtl/>
        </w:rPr>
        <w:t xml:space="preserve">. </w:t>
      </w:r>
      <w:r>
        <w:rPr>
          <w:rtl/>
        </w:rPr>
        <w:t>شيخ مفلح بن حسن صيمرى</w:t>
      </w:r>
    </w:p>
    <w:p w:rsidR="001639D6" w:rsidRDefault="001639D6" w:rsidP="001639D6">
      <w:pPr>
        <w:pStyle w:val="libNormal"/>
        <w:rPr>
          <w:rtl/>
        </w:rPr>
      </w:pPr>
      <w:r>
        <w:rPr>
          <w:rtl/>
        </w:rPr>
        <w:t>13</w:t>
      </w:r>
      <w:r w:rsidR="008A6A7E">
        <w:rPr>
          <w:rtl/>
        </w:rPr>
        <w:t xml:space="preserve">. </w:t>
      </w:r>
      <w:r>
        <w:rPr>
          <w:rtl/>
        </w:rPr>
        <w:t>عزالدين حسن بن احمد بن فضل مارونى عاملى</w:t>
      </w:r>
    </w:p>
    <w:p w:rsidR="001639D6" w:rsidRDefault="001639D6" w:rsidP="001639D6">
      <w:pPr>
        <w:pStyle w:val="libNormal"/>
        <w:rPr>
          <w:rtl/>
        </w:rPr>
      </w:pPr>
      <w:r>
        <w:rPr>
          <w:rtl/>
        </w:rPr>
        <w:t>14</w:t>
      </w:r>
      <w:r w:rsidR="008A6A7E">
        <w:rPr>
          <w:rtl/>
        </w:rPr>
        <w:t xml:space="preserve">. </w:t>
      </w:r>
      <w:r>
        <w:rPr>
          <w:rtl/>
        </w:rPr>
        <w:t>شمس الدين بن عزالدين بن ابى القاسم الحسينى</w:t>
      </w:r>
      <w:r w:rsidR="008A6A7E">
        <w:rPr>
          <w:rtl/>
        </w:rPr>
        <w:t xml:space="preserve">. </w:t>
      </w:r>
      <w:r w:rsidR="00EC7EAF" w:rsidRPr="00EC7EAF">
        <w:rPr>
          <w:rStyle w:val="libFootnotenumChar"/>
          <w:rtl/>
        </w:rPr>
        <w:t>(464)</w:t>
      </w:r>
    </w:p>
    <w:p w:rsidR="001639D6" w:rsidRDefault="008A6A7E" w:rsidP="008A6A7E">
      <w:pPr>
        <w:pStyle w:val="Heading2"/>
        <w:rPr>
          <w:rtl/>
        </w:rPr>
      </w:pPr>
      <w:bookmarkStart w:id="253" w:name="_Toc371021809"/>
      <w:r>
        <w:rPr>
          <w:rtl/>
        </w:rPr>
        <w:t>تاليفات</w:t>
      </w:r>
      <w:bookmarkEnd w:id="253"/>
      <w:r>
        <w:rPr>
          <w:rtl/>
        </w:rPr>
        <w:t xml:space="preserve"> </w:t>
      </w:r>
    </w:p>
    <w:p w:rsidR="001639D6" w:rsidRDefault="001639D6" w:rsidP="001639D6">
      <w:pPr>
        <w:pStyle w:val="libNormal"/>
        <w:rPr>
          <w:rtl/>
        </w:rPr>
      </w:pPr>
      <w:r>
        <w:rPr>
          <w:rtl/>
        </w:rPr>
        <w:t>كتابهاى ابن فهد نگارستانى است كه از قلم رنگ گرفته و مجموعه اى از كتب و رسايل را پديد آورده است</w:t>
      </w:r>
      <w:r w:rsidR="008A6A7E">
        <w:rPr>
          <w:rtl/>
        </w:rPr>
        <w:t xml:space="preserve">. </w:t>
      </w:r>
      <w:r>
        <w:rPr>
          <w:rtl/>
        </w:rPr>
        <w:t>گنجينه اى كه دانشمندان بزرگوار شيعه در طول حياتشان جمع آورى كرده اند ميراثى پر ارج است كه بايد آن را پاس ‍ داشت و تلاششان را ستود</w:t>
      </w:r>
      <w:r w:rsidR="008A6A7E">
        <w:rPr>
          <w:rtl/>
        </w:rPr>
        <w:t xml:space="preserve">. </w:t>
      </w:r>
      <w:r>
        <w:rPr>
          <w:rtl/>
        </w:rPr>
        <w:t>در اين ميان حتى دشمنان نيز نتوانسته اند از مدح و ستايش اينان دم فرو بندند</w:t>
      </w:r>
      <w:r w:rsidR="008A6A7E">
        <w:rPr>
          <w:rtl/>
        </w:rPr>
        <w:t xml:space="preserve">. </w:t>
      </w:r>
      <w:r>
        <w:rPr>
          <w:rtl/>
        </w:rPr>
        <w:t>و بلكه خود از آنها بهره فراوانى برده اند در اينجا به ذكر شمارى از تاليفات ابن فهد مى پردازيم</w:t>
      </w:r>
      <w:r w:rsidR="008A6A7E">
        <w:rPr>
          <w:rtl/>
        </w:rPr>
        <w:t xml:space="preserve">. </w:t>
      </w:r>
    </w:p>
    <w:p w:rsidR="001639D6" w:rsidRDefault="001639D6" w:rsidP="001639D6">
      <w:pPr>
        <w:pStyle w:val="libNormal"/>
        <w:rPr>
          <w:rtl/>
        </w:rPr>
      </w:pPr>
      <w:r>
        <w:rPr>
          <w:rtl/>
        </w:rPr>
        <w:t>1</w:t>
      </w:r>
      <w:r w:rsidR="008A6A7E">
        <w:rPr>
          <w:rtl/>
        </w:rPr>
        <w:t xml:space="preserve">. </w:t>
      </w:r>
      <w:r>
        <w:rPr>
          <w:rtl/>
        </w:rPr>
        <w:t>الاوعيه و الفنوم</w:t>
      </w:r>
    </w:p>
    <w:p w:rsidR="001639D6" w:rsidRDefault="001639D6" w:rsidP="001639D6">
      <w:pPr>
        <w:pStyle w:val="libNormal"/>
        <w:rPr>
          <w:rtl/>
        </w:rPr>
      </w:pPr>
      <w:r>
        <w:rPr>
          <w:rtl/>
        </w:rPr>
        <w:t>2</w:t>
      </w:r>
      <w:r w:rsidR="008A6A7E">
        <w:rPr>
          <w:rtl/>
        </w:rPr>
        <w:t xml:space="preserve">. </w:t>
      </w:r>
      <w:r>
        <w:rPr>
          <w:rtl/>
        </w:rPr>
        <w:t xml:space="preserve">استخراج الحوادث (رساله فوق برداشتهايى است از حديث حضرت امير </w:t>
      </w:r>
      <w:r w:rsidR="00B7418D" w:rsidRPr="00B7418D">
        <w:rPr>
          <w:rStyle w:val="libAlaemChar"/>
          <w:rtl/>
        </w:rPr>
        <w:t>عليه‌السلام</w:t>
      </w:r>
      <w:r>
        <w:rPr>
          <w:rtl/>
        </w:rPr>
        <w:t xml:space="preserve"> كه در آن خبر حمله مغول به و ظهور سلسله صفويه داده شده است</w:t>
      </w:r>
      <w:r w:rsidR="008A6A7E">
        <w:rPr>
          <w:rtl/>
        </w:rPr>
        <w:t>.</w:t>
      </w:r>
      <w:r w:rsidR="00BD1BD1">
        <w:rPr>
          <w:rtl/>
        </w:rPr>
        <w:t>)</w:t>
      </w:r>
    </w:p>
    <w:p w:rsidR="001639D6" w:rsidRDefault="001639D6" w:rsidP="001639D6">
      <w:pPr>
        <w:pStyle w:val="libNormal"/>
        <w:rPr>
          <w:rtl/>
        </w:rPr>
      </w:pPr>
      <w:r>
        <w:rPr>
          <w:rtl/>
        </w:rPr>
        <w:t>3</w:t>
      </w:r>
      <w:r w:rsidR="008A6A7E">
        <w:rPr>
          <w:rtl/>
        </w:rPr>
        <w:t xml:space="preserve">. </w:t>
      </w:r>
      <w:r>
        <w:rPr>
          <w:rtl/>
        </w:rPr>
        <w:t>اسرار الصلاه</w:t>
      </w:r>
    </w:p>
    <w:p w:rsidR="001639D6" w:rsidRDefault="001639D6" w:rsidP="001639D6">
      <w:pPr>
        <w:pStyle w:val="libNormal"/>
        <w:rPr>
          <w:rtl/>
        </w:rPr>
      </w:pPr>
      <w:r>
        <w:rPr>
          <w:rtl/>
        </w:rPr>
        <w:t>4</w:t>
      </w:r>
      <w:r w:rsidR="008A6A7E">
        <w:rPr>
          <w:rtl/>
        </w:rPr>
        <w:t xml:space="preserve">. </w:t>
      </w:r>
      <w:r>
        <w:rPr>
          <w:rtl/>
        </w:rPr>
        <w:t>بغيه الراغبين</w:t>
      </w:r>
    </w:p>
    <w:p w:rsidR="001639D6" w:rsidRDefault="001639D6" w:rsidP="001639D6">
      <w:pPr>
        <w:pStyle w:val="libNormal"/>
        <w:rPr>
          <w:rtl/>
        </w:rPr>
      </w:pPr>
      <w:r>
        <w:rPr>
          <w:rtl/>
        </w:rPr>
        <w:t>5</w:t>
      </w:r>
      <w:r w:rsidR="008A6A7E">
        <w:rPr>
          <w:rtl/>
        </w:rPr>
        <w:t xml:space="preserve">. </w:t>
      </w:r>
      <w:r>
        <w:rPr>
          <w:rtl/>
        </w:rPr>
        <w:t>تاريخ الائمه</w:t>
      </w:r>
    </w:p>
    <w:p w:rsidR="001639D6" w:rsidRDefault="001639D6" w:rsidP="001639D6">
      <w:pPr>
        <w:pStyle w:val="libNormal"/>
        <w:rPr>
          <w:rtl/>
        </w:rPr>
      </w:pPr>
      <w:r>
        <w:rPr>
          <w:rtl/>
        </w:rPr>
        <w:t>6</w:t>
      </w:r>
      <w:r w:rsidR="008A6A7E">
        <w:rPr>
          <w:rtl/>
        </w:rPr>
        <w:t xml:space="preserve">. </w:t>
      </w:r>
      <w:r>
        <w:rPr>
          <w:rtl/>
        </w:rPr>
        <w:t>التحصين فى صفات العارفين (اين اثر يكى از متون ارزنده عرفانى است كه در آن ضمن بررسى موضوع عزلت و گمنامى از ديدگاه معصومين آن را يكى از صفات نيك و از شرايط كمال دانسته است</w:t>
      </w:r>
      <w:r w:rsidR="008A6A7E">
        <w:rPr>
          <w:rtl/>
        </w:rPr>
        <w:t>.</w:t>
      </w:r>
      <w:r w:rsidR="00BD1BD1">
        <w:rPr>
          <w:rtl/>
        </w:rPr>
        <w:t>)</w:t>
      </w:r>
    </w:p>
    <w:p w:rsidR="001639D6" w:rsidRDefault="001639D6" w:rsidP="001639D6">
      <w:pPr>
        <w:pStyle w:val="libNormal"/>
        <w:rPr>
          <w:rtl/>
        </w:rPr>
      </w:pPr>
      <w:r>
        <w:rPr>
          <w:rtl/>
        </w:rPr>
        <w:t>7</w:t>
      </w:r>
      <w:r w:rsidR="008A6A7E">
        <w:rPr>
          <w:rtl/>
        </w:rPr>
        <w:t xml:space="preserve">. </w:t>
      </w:r>
      <w:r>
        <w:rPr>
          <w:rtl/>
        </w:rPr>
        <w:t>الدر الفريد فى التوحيد</w:t>
      </w:r>
    </w:p>
    <w:p w:rsidR="001639D6" w:rsidRDefault="001639D6" w:rsidP="001639D6">
      <w:pPr>
        <w:pStyle w:val="libNormal"/>
        <w:rPr>
          <w:rtl/>
        </w:rPr>
      </w:pPr>
      <w:r>
        <w:rPr>
          <w:rtl/>
        </w:rPr>
        <w:t>8</w:t>
      </w:r>
      <w:r w:rsidR="008A6A7E">
        <w:rPr>
          <w:rtl/>
        </w:rPr>
        <w:t xml:space="preserve">. </w:t>
      </w:r>
      <w:r>
        <w:rPr>
          <w:rtl/>
        </w:rPr>
        <w:t>الدر النضيد</w:t>
      </w:r>
    </w:p>
    <w:p w:rsidR="001639D6" w:rsidRDefault="001639D6" w:rsidP="001639D6">
      <w:pPr>
        <w:pStyle w:val="libNormal"/>
        <w:rPr>
          <w:rtl/>
        </w:rPr>
      </w:pPr>
      <w:r>
        <w:rPr>
          <w:rtl/>
        </w:rPr>
        <w:t>9</w:t>
      </w:r>
      <w:r w:rsidR="008A6A7E">
        <w:rPr>
          <w:rtl/>
        </w:rPr>
        <w:t xml:space="preserve">. </w:t>
      </w:r>
      <w:r>
        <w:rPr>
          <w:rtl/>
        </w:rPr>
        <w:t>رساله اى به اهل جزاير</w:t>
      </w:r>
    </w:p>
    <w:p w:rsidR="001639D6" w:rsidRDefault="001639D6" w:rsidP="001639D6">
      <w:pPr>
        <w:pStyle w:val="libNormal"/>
        <w:rPr>
          <w:rtl/>
        </w:rPr>
      </w:pPr>
      <w:r>
        <w:rPr>
          <w:rtl/>
        </w:rPr>
        <w:t>10</w:t>
      </w:r>
      <w:r w:rsidR="008A6A7E">
        <w:rPr>
          <w:rtl/>
        </w:rPr>
        <w:t xml:space="preserve">. </w:t>
      </w:r>
      <w:r>
        <w:rPr>
          <w:rtl/>
        </w:rPr>
        <w:t>رساله اى در فضيلت نماز جماعت</w:t>
      </w:r>
    </w:p>
    <w:p w:rsidR="001639D6" w:rsidRDefault="001639D6" w:rsidP="001639D6">
      <w:pPr>
        <w:pStyle w:val="libNormal"/>
        <w:rPr>
          <w:rtl/>
        </w:rPr>
      </w:pPr>
      <w:r>
        <w:rPr>
          <w:rtl/>
        </w:rPr>
        <w:t>11</w:t>
      </w:r>
      <w:r w:rsidR="008A6A7E">
        <w:rPr>
          <w:rtl/>
        </w:rPr>
        <w:t xml:space="preserve">. </w:t>
      </w:r>
      <w:r>
        <w:rPr>
          <w:rtl/>
        </w:rPr>
        <w:t>رساله اى مختصر در واجبات حج</w:t>
      </w:r>
    </w:p>
    <w:p w:rsidR="001639D6" w:rsidRDefault="001639D6" w:rsidP="001639D6">
      <w:pPr>
        <w:pStyle w:val="libNormal"/>
        <w:rPr>
          <w:rtl/>
        </w:rPr>
      </w:pPr>
      <w:r>
        <w:rPr>
          <w:rtl/>
        </w:rPr>
        <w:t>12</w:t>
      </w:r>
      <w:r w:rsidR="008A6A7E">
        <w:rPr>
          <w:rtl/>
        </w:rPr>
        <w:t xml:space="preserve">. </w:t>
      </w:r>
      <w:r>
        <w:rPr>
          <w:rtl/>
        </w:rPr>
        <w:t>شرح ارشاد علامه حلى</w:t>
      </w:r>
    </w:p>
    <w:p w:rsidR="001639D6" w:rsidRDefault="001639D6" w:rsidP="001639D6">
      <w:pPr>
        <w:pStyle w:val="libNormal"/>
        <w:rPr>
          <w:rtl/>
        </w:rPr>
      </w:pPr>
      <w:r>
        <w:rPr>
          <w:rtl/>
        </w:rPr>
        <w:t>13</w:t>
      </w:r>
      <w:r w:rsidR="008A6A7E">
        <w:rPr>
          <w:rtl/>
        </w:rPr>
        <w:t xml:space="preserve">. </w:t>
      </w:r>
      <w:r>
        <w:rPr>
          <w:rtl/>
        </w:rPr>
        <w:t>شرح الفيه شهيد اول</w:t>
      </w:r>
    </w:p>
    <w:p w:rsidR="001639D6" w:rsidRDefault="001639D6" w:rsidP="001639D6">
      <w:pPr>
        <w:pStyle w:val="libNormal"/>
        <w:rPr>
          <w:rtl/>
        </w:rPr>
      </w:pPr>
      <w:r>
        <w:rPr>
          <w:rtl/>
        </w:rPr>
        <w:t>14</w:t>
      </w:r>
      <w:r w:rsidR="008A6A7E">
        <w:rPr>
          <w:rtl/>
        </w:rPr>
        <w:t xml:space="preserve">. </w:t>
      </w:r>
      <w:r>
        <w:rPr>
          <w:rtl/>
        </w:rPr>
        <w:t>شرح نفليه شهيد اول</w:t>
      </w:r>
    </w:p>
    <w:p w:rsidR="001639D6" w:rsidRDefault="001639D6" w:rsidP="001639D6">
      <w:pPr>
        <w:pStyle w:val="libNormal"/>
        <w:rPr>
          <w:rtl/>
        </w:rPr>
      </w:pPr>
      <w:r>
        <w:rPr>
          <w:rtl/>
        </w:rPr>
        <w:t>15</w:t>
      </w:r>
      <w:r w:rsidR="008A6A7E">
        <w:rPr>
          <w:rtl/>
        </w:rPr>
        <w:t xml:space="preserve">. </w:t>
      </w:r>
      <w:r>
        <w:rPr>
          <w:rtl/>
        </w:rPr>
        <w:t>عده الداعى و نجاح الساعى (اين كتاب از مشهورترين آثار ابن فهد حلى و يكى از مهمترين كتابها در ادعيه و اخلاق است</w:t>
      </w:r>
      <w:r w:rsidR="008A6A7E">
        <w:rPr>
          <w:rtl/>
        </w:rPr>
        <w:t xml:space="preserve">. </w:t>
      </w:r>
      <w:r>
        <w:rPr>
          <w:rtl/>
        </w:rPr>
        <w:t>ابن فهد ابواب شش ‍ گانه كتاب را چنين تنظيم كرده است</w:t>
      </w:r>
      <w:r w:rsidR="008A6A7E">
        <w:rPr>
          <w:rtl/>
        </w:rPr>
        <w:t>:</w:t>
      </w:r>
      <w:r>
        <w:rPr>
          <w:rtl/>
        </w:rPr>
        <w:t xml:space="preserve"> ترغيب بر دعا</w:t>
      </w:r>
      <w:r w:rsidR="008A6A7E">
        <w:rPr>
          <w:rtl/>
        </w:rPr>
        <w:t xml:space="preserve">، </w:t>
      </w:r>
      <w:r>
        <w:rPr>
          <w:rtl/>
        </w:rPr>
        <w:t>عوامل استجابت دعا</w:t>
      </w:r>
      <w:r w:rsidR="008A6A7E">
        <w:rPr>
          <w:rtl/>
        </w:rPr>
        <w:t xml:space="preserve">، </w:t>
      </w:r>
      <w:r>
        <w:rPr>
          <w:rtl/>
        </w:rPr>
        <w:t>آداب و شرايط دعا كننده</w:t>
      </w:r>
      <w:r w:rsidR="008A6A7E">
        <w:rPr>
          <w:rtl/>
        </w:rPr>
        <w:t xml:space="preserve">، </w:t>
      </w:r>
      <w:r>
        <w:rPr>
          <w:rtl/>
        </w:rPr>
        <w:t>شيوه هاى دعا</w:t>
      </w:r>
      <w:r w:rsidR="008A6A7E">
        <w:rPr>
          <w:rtl/>
        </w:rPr>
        <w:t xml:space="preserve">، </w:t>
      </w:r>
      <w:r>
        <w:rPr>
          <w:rtl/>
        </w:rPr>
        <w:t>ذكر</w:t>
      </w:r>
      <w:r w:rsidR="008A6A7E">
        <w:rPr>
          <w:rtl/>
        </w:rPr>
        <w:t xml:space="preserve">، </w:t>
      </w:r>
      <w:r>
        <w:rPr>
          <w:rtl/>
        </w:rPr>
        <w:t>تلاوت قرآن</w:t>
      </w:r>
      <w:r w:rsidR="008A6A7E">
        <w:rPr>
          <w:rtl/>
        </w:rPr>
        <w:t>.</w:t>
      </w:r>
      <w:r w:rsidR="00BD1BD1">
        <w:rPr>
          <w:rtl/>
        </w:rPr>
        <w:t>)</w:t>
      </w:r>
      <w:r>
        <w:rPr>
          <w:rtl/>
        </w:rPr>
        <w:t xml:space="preserve"> </w:t>
      </w:r>
      <w:r w:rsidR="00EC7EAF" w:rsidRPr="00EC7EAF">
        <w:rPr>
          <w:rStyle w:val="libFootnotenumChar"/>
          <w:rtl/>
        </w:rPr>
        <w:t>(465)</w:t>
      </w:r>
    </w:p>
    <w:p w:rsidR="001639D6" w:rsidRDefault="001639D6" w:rsidP="001639D6">
      <w:pPr>
        <w:pStyle w:val="libNormal"/>
        <w:rPr>
          <w:rtl/>
        </w:rPr>
      </w:pPr>
      <w:r>
        <w:rPr>
          <w:rtl/>
        </w:rPr>
        <w:t>16</w:t>
      </w:r>
      <w:r w:rsidR="008A6A7E">
        <w:rPr>
          <w:rtl/>
        </w:rPr>
        <w:t xml:space="preserve">. </w:t>
      </w:r>
      <w:r>
        <w:rPr>
          <w:rtl/>
        </w:rPr>
        <w:t>مصباح المبتدى و هدايه المقتدى</w:t>
      </w:r>
    </w:p>
    <w:p w:rsidR="001639D6" w:rsidRDefault="001639D6" w:rsidP="001639D6">
      <w:pPr>
        <w:pStyle w:val="libNormal"/>
        <w:rPr>
          <w:rtl/>
        </w:rPr>
      </w:pPr>
      <w:r>
        <w:rPr>
          <w:rtl/>
        </w:rPr>
        <w:t>17</w:t>
      </w:r>
      <w:r w:rsidR="008A6A7E">
        <w:rPr>
          <w:rtl/>
        </w:rPr>
        <w:t xml:space="preserve">. </w:t>
      </w:r>
      <w:r>
        <w:rPr>
          <w:rtl/>
        </w:rPr>
        <w:t>المقتصر من شرح المختصر</w:t>
      </w:r>
    </w:p>
    <w:p w:rsidR="001639D6" w:rsidRDefault="001639D6" w:rsidP="001639D6">
      <w:pPr>
        <w:pStyle w:val="libNormal"/>
        <w:rPr>
          <w:rtl/>
        </w:rPr>
      </w:pPr>
      <w:r>
        <w:rPr>
          <w:rtl/>
        </w:rPr>
        <w:t>18</w:t>
      </w:r>
      <w:r w:rsidR="008A6A7E">
        <w:rPr>
          <w:rtl/>
        </w:rPr>
        <w:t xml:space="preserve">. </w:t>
      </w:r>
      <w:r>
        <w:rPr>
          <w:rtl/>
        </w:rPr>
        <w:t>المهذب البارع (اين كتاب شرح مختصر النافع محقق حلى است و از مهمترين كتابهاى فقهى ابن فهد به شمار مى آيد</w:t>
      </w:r>
      <w:r w:rsidR="008A6A7E">
        <w:rPr>
          <w:rtl/>
        </w:rPr>
        <w:t xml:space="preserve">. </w:t>
      </w:r>
      <w:r>
        <w:rPr>
          <w:rtl/>
        </w:rPr>
        <w:t>فقها و دانشمندان عرصه فتوا در كتابهاى فقهى خود از نظرات او و كتاب دقيق</w:t>
      </w:r>
      <w:r w:rsidR="008A6A7E">
        <w:rPr>
          <w:rtl/>
        </w:rPr>
        <w:t xml:space="preserve">، </w:t>
      </w:r>
      <w:r>
        <w:rPr>
          <w:rtl/>
        </w:rPr>
        <w:t>عميق پربار وى ياد كرده اند</w:t>
      </w:r>
      <w:r w:rsidR="008A6A7E">
        <w:rPr>
          <w:rtl/>
        </w:rPr>
        <w:t>.</w:t>
      </w:r>
      <w:r w:rsidR="00BD1BD1">
        <w:rPr>
          <w:rtl/>
        </w:rPr>
        <w:t>)</w:t>
      </w:r>
    </w:p>
    <w:p w:rsidR="001639D6" w:rsidRDefault="001639D6" w:rsidP="001639D6">
      <w:pPr>
        <w:pStyle w:val="libNormal"/>
        <w:rPr>
          <w:rtl/>
        </w:rPr>
      </w:pPr>
      <w:r>
        <w:rPr>
          <w:rtl/>
        </w:rPr>
        <w:t>19</w:t>
      </w:r>
      <w:r w:rsidR="008A6A7E">
        <w:rPr>
          <w:rtl/>
        </w:rPr>
        <w:t xml:space="preserve">. </w:t>
      </w:r>
      <w:r>
        <w:rPr>
          <w:rtl/>
        </w:rPr>
        <w:t>النجوم</w:t>
      </w:r>
    </w:p>
    <w:p w:rsidR="001639D6" w:rsidRDefault="001639D6" w:rsidP="001639D6">
      <w:pPr>
        <w:pStyle w:val="libNormal"/>
        <w:rPr>
          <w:rtl/>
        </w:rPr>
      </w:pPr>
      <w:r>
        <w:rPr>
          <w:rtl/>
        </w:rPr>
        <w:t>زيبا نكته اى كه در پايان تاليفات ذكر آن بجاست تلاش مداوم و پوياى اين دانشمند و عارف شيعى قرن نهم است كه تا دمادم مرگ به مجاهدت و تحقيق و تاليف پرداخته است</w:t>
      </w:r>
      <w:r w:rsidR="008A6A7E">
        <w:rPr>
          <w:rtl/>
        </w:rPr>
        <w:t xml:space="preserve">. </w:t>
      </w:r>
      <w:r>
        <w:rPr>
          <w:rtl/>
        </w:rPr>
        <w:t>بخشى از كتابهايش نيمه تمام مانده و حتى برخى در ميانه مطلب رها شده است</w:t>
      </w:r>
      <w:r w:rsidR="008A6A7E">
        <w:rPr>
          <w:rtl/>
        </w:rPr>
        <w:t xml:space="preserve">. </w:t>
      </w:r>
      <w:r>
        <w:rPr>
          <w:rtl/>
        </w:rPr>
        <w:t>گويا مرگ را با آخرين مركب قلم او قرابتى تمام بوده است</w:t>
      </w:r>
      <w:r w:rsidR="008A6A7E">
        <w:rPr>
          <w:rtl/>
        </w:rPr>
        <w:t xml:space="preserve">. </w:t>
      </w:r>
      <w:r>
        <w:rPr>
          <w:rtl/>
        </w:rPr>
        <w:t>بعلاوه در ميان انديشه هاى مكتوب او به دو عنصر نماز و دعا توجه خاصى شده است و چيزى در حدود يك سوم تاليفات ايشان در اين باره است</w:t>
      </w:r>
      <w:r w:rsidR="008A6A7E">
        <w:rPr>
          <w:rtl/>
        </w:rPr>
        <w:t xml:space="preserve">. </w:t>
      </w:r>
      <w:r>
        <w:rPr>
          <w:rtl/>
        </w:rPr>
        <w:t>اين ريشه دريافته ها و نهفته هاى روح پاك او دارد و نشان از دركى همراه با يافتن و مشاهده دارد</w:t>
      </w:r>
      <w:r w:rsidR="008A6A7E">
        <w:rPr>
          <w:rtl/>
        </w:rPr>
        <w:t xml:space="preserve">. </w:t>
      </w:r>
    </w:p>
    <w:p w:rsidR="001639D6" w:rsidRDefault="008A6A7E" w:rsidP="008A6A7E">
      <w:pPr>
        <w:pStyle w:val="Heading2"/>
        <w:rPr>
          <w:rtl/>
        </w:rPr>
      </w:pPr>
      <w:bookmarkStart w:id="254" w:name="_Toc371021810"/>
      <w:r>
        <w:rPr>
          <w:rtl/>
        </w:rPr>
        <w:t>سفر به جبل عامل</w:t>
      </w:r>
      <w:bookmarkEnd w:id="254"/>
      <w:r>
        <w:rPr>
          <w:rtl/>
        </w:rPr>
        <w:t xml:space="preserve"> </w:t>
      </w:r>
    </w:p>
    <w:p w:rsidR="001639D6" w:rsidRDefault="001639D6" w:rsidP="001639D6">
      <w:pPr>
        <w:pStyle w:val="libNormal"/>
        <w:rPr>
          <w:rtl/>
        </w:rPr>
      </w:pPr>
      <w:r>
        <w:rPr>
          <w:rtl/>
        </w:rPr>
        <w:t>در سال 826 ق احمد به فهد سفرى به مناطق جبل عامل كرده او در اين سفر 67 سال از عمرش گذشته و پس از تلاشها و زحمتها راهى اين سفر گشته بود</w:t>
      </w:r>
      <w:r w:rsidR="008A6A7E">
        <w:rPr>
          <w:rtl/>
        </w:rPr>
        <w:t xml:space="preserve">. </w:t>
      </w:r>
      <w:r>
        <w:rPr>
          <w:rtl/>
        </w:rPr>
        <w:t>در آنجا به روستاى جزين رفته</w:t>
      </w:r>
      <w:r w:rsidR="008A6A7E">
        <w:rPr>
          <w:rtl/>
        </w:rPr>
        <w:t xml:space="preserve">، </w:t>
      </w:r>
      <w:r>
        <w:rPr>
          <w:rtl/>
        </w:rPr>
        <w:t>از فرزند شهيد اول اجازه روايت دريافت كرد اينكه او چرا و چگونه به اين سفر رفته</w:t>
      </w:r>
      <w:r w:rsidR="008A6A7E">
        <w:rPr>
          <w:rtl/>
        </w:rPr>
        <w:t xml:space="preserve">، </w:t>
      </w:r>
      <w:r>
        <w:rPr>
          <w:rtl/>
        </w:rPr>
        <w:t>مشخص نيست ولى شايد زيارت قبور پيامبران و حضور در نخستين قبله گاه مسلمين - بيت المقدس - و نيز ديدارى از عالمان آن ديار بخشى از اهداف سفر عارف حلى بوده است</w:t>
      </w:r>
      <w:r w:rsidR="008A6A7E">
        <w:rPr>
          <w:rtl/>
        </w:rPr>
        <w:t xml:space="preserve">. </w:t>
      </w:r>
      <w:r w:rsidR="00EC7EAF" w:rsidRPr="00EC7EAF">
        <w:rPr>
          <w:rStyle w:val="libFootnotenumChar"/>
          <w:rtl/>
        </w:rPr>
        <w:t>(466)</w:t>
      </w:r>
    </w:p>
    <w:p w:rsidR="001639D6" w:rsidRDefault="008A6A7E" w:rsidP="008A6A7E">
      <w:pPr>
        <w:pStyle w:val="Heading2"/>
        <w:rPr>
          <w:rtl/>
        </w:rPr>
      </w:pPr>
      <w:bookmarkStart w:id="255" w:name="_Toc371021811"/>
      <w:r>
        <w:rPr>
          <w:rtl/>
        </w:rPr>
        <w:t>كرامتى در باغ نقيب</w:t>
      </w:r>
      <w:bookmarkEnd w:id="255"/>
      <w:r>
        <w:rPr>
          <w:rtl/>
        </w:rPr>
        <w:t xml:space="preserve"> </w:t>
      </w:r>
    </w:p>
    <w:p w:rsidR="001639D6" w:rsidRDefault="001639D6" w:rsidP="001639D6">
      <w:pPr>
        <w:pStyle w:val="libNormal"/>
        <w:rPr>
          <w:rtl/>
        </w:rPr>
      </w:pPr>
      <w:r>
        <w:rPr>
          <w:rtl/>
        </w:rPr>
        <w:t>ابن فهد در سالهاى آخر عمر به كربلا هجرت كرد و در آن ديار خونرنگ مرجعى پرنفوذ و والامقام ياد شده است</w:t>
      </w:r>
      <w:r w:rsidR="008A6A7E">
        <w:rPr>
          <w:rtl/>
        </w:rPr>
        <w:t xml:space="preserve">. </w:t>
      </w:r>
      <w:r>
        <w:rPr>
          <w:rtl/>
        </w:rPr>
        <w:t>بررسى استفت</w:t>
      </w:r>
      <w:r w:rsidR="00B7418D">
        <w:rPr>
          <w:rtl/>
        </w:rPr>
        <w:t>أ</w:t>
      </w:r>
      <w:r>
        <w:rPr>
          <w:rtl/>
        </w:rPr>
        <w:t>ات مختلفى از او شده نشانگر والايى موقعيت و منزلت وى در آن زمان است</w:t>
      </w:r>
      <w:r w:rsidR="008A6A7E">
        <w:rPr>
          <w:rtl/>
        </w:rPr>
        <w:t xml:space="preserve">. </w:t>
      </w:r>
      <w:r>
        <w:rPr>
          <w:rtl/>
        </w:rPr>
        <w:t xml:space="preserve">او از زيارت سيد الشهدا </w:t>
      </w:r>
      <w:r w:rsidR="00B7418D" w:rsidRPr="00B7418D">
        <w:rPr>
          <w:rStyle w:val="libAlaemChar"/>
          <w:rtl/>
        </w:rPr>
        <w:t>عليه‌السلام</w:t>
      </w:r>
      <w:r>
        <w:rPr>
          <w:rtl/>
        </w:rPr>
        <w:t xml:space="preserve"> و فيوضات آن پاك بهره مند بوده ادب محضر را هرگز از دست نداد</w:t>
      </w:r>
      <w:r w:rsidR="008A6A7E">
        <w:rPr>
          <w:rtl/>
        </w:rPr>
        <w:t xml:space="preserve">. </w:t>
      </w:r>
      <w:r>
        <w:rPr>
          <w:rtl/>
        </w:rPr>
        <w:t>عشق</w:t>
      </w:r>
      <w:r w:rsidR="008A6A7E">
        <w:rPr>
          <w:rtl/>
        </w:rPr>
        <w:t xml:space="preserve">، </w:t>
      </w:r>
      <w:r>
        <w:rPr>
          <w:rtl/>
        </w:rPr>
        <w:t>ادب و معرفت او نسبت به مقام نورانى ولايت او را به خضوعى غير قابل توصيف واداشته بود</w:t>
      </w:r>
      <w:r w:rsidR="008A6A7E">
        <w:rPr>
          <w:rtl/>
        </w:rPr>
        <w:t xml:space="preserve">. </w:t>
      </w:r>
      <w:r>
        <w:rPr>
          <w:rtl/>
        </w:rPr>
        <w:t>در اين باره گفته اند: ابن فهد هرگز زمين كربلا را به قضاى حاجتش آلوده نكرد تا حرمت حرم را حفظ كرده باشد و حريم آن پاك و معطر بماند</w:t>
      </w:r>
      <w:r w:rsidR="008A6A7E">
        <w:rPr>
          <w:rtl/>
        </w:rPr>
        <w:t xml:space="preserve">. </w:t>
      </w:r>
      <w:r w:rsidR="00EC7EAF" w:rsidRPr="00EC7EAF">
        <w:rPr>
          <w:rStyle w:val="libFootnotenumChar"/>
          <w:rtl/>
        </w:rPr>
        <w:t>(467)</w:t>
      </w:r>
      <w:r>
        <w:rPr>
          <w:rtl/>
        </w:rPr>
        <w:t xml:space="preserve"> آن معرفت كيش در كربلا براى اينكه اوقاتش در رابطه با مردم كمتر ضايع شود باغى داشت كه به باغ نقيب علويان معروف بود و در آن</w:t>
      </w:r>
      <w:r w:rsidR="008A6A7E">
        <w:rPr>
          <w:rtl/>
        </w:rPr>
        <w:t xml:space="preserve">، </w:t>
      </w:r>
      <w:r>
        <w:rPr>
          <w:rtl/>
        </w:rPr>
        <w:t>با توليد محصول پاكيزه اى كه خود كشت مى كرد زندگى مى گذرانيد</w:t>
      </w:r>
      <w:r w:rsidR="008A6A7E">
        <w:rPr>
          <w:rtl/>
        </w:rPr>
        <w:t xml:space="preserve">. </w:t>
      </w:r>
      <w:r>
        <w:rPr>
          <w:rtl/>
        </w:rPr>
        <w:t>روزى در باغ بود كه شخصى يهودى وارد شد و گفت</w:t>
      </w:r>
      <w:r w:rsidR="008A6A7E">
        <w:rPr>
          <w:rtl/>
        </w:rPr>
        <w:t>:</w:t>
      </w:r>
      <w:r>
        <w:rPr>
          <w:rtl/>
        </w:rPr>
        <w:t xml:space="preserve"> شما مى گوييد پيغمبرتان گفته عالمان امت من از انبياى بنى اسرائيل برترند؟ احمد بن فهد جواب داد</w:t>
      </w:r>
      <w:r w:rsidR="008A6A7E">
        <w:rPr>
          <w:rtl/>
        </w:rPr>
        <w:t xml:space="preserve">. </w:t>
      </w:r>
      <w:r>
        <w:rPr>
          <w:rtl/>
        </w:rPr>
        <w:t>آرى</w:t>
      </w:r>
      <w:r w:rsidR="008A6A7E">
        <w:rPr>
          <w:rtl/>
        </w:rPr>
        <w:t>!</w:t>
      </w:r>
      <w:r>
        <w:rPr>
          <w:rtl/>
        </w:rPr>
        <w:t xml:space="preserve"> يهودى گفت</w:t>
      </w:r>
      <w:r w:rsidR="008A6A7E">
        <w:rPr>
          <w:rtl/>
        </w:rPr>
        <w:t>:</w:t>
      </w:r>
      <w:r>
        <w:rPr>
          <w:rtl/>
        </w:rPr>
        <w:t xml:space="preserve"> نشانه اين ادعا چيست</w:t>
      </w:r>
      <w:r w:rsidR="008A6A7E">
        <w:rPr>
          <w:rtl/>
        </w:rPr>
        <w:t>؟</w:t>
      </w:r>
    </w:p>
    <w:p w:rsidR="001639D6" w:rsidRDefault="001639D6" w:rsidP="001639D6">
      <w:pPr>
        <w:pStyle w:val="libNormal"/>
        <w:rPr>
          <w:rtl/>
        </w:rPr>
      </w:pPr>
      <w:r>
        <w:rPr>
          <w:rtl/>
        </w:rPr>
        <w:t>موساى كليم عصا را اژدها مى كرد</w:t>
      </w:r>
      <w:r w:rsidR="008A6A7E">
        <w:rPr>
          <w:rtl/>
        </w:rPr>
        <w:t xml:space="preserve">. </w:t>
      </w:r>
      <w:r>
        <w:rPr>
          <w:rtl/>
        </w:rPr>
        <w:t>در اين حال ابن فهد نيز بيلى كه در دست داشت به زمين انداخت و بى درنگ مارى مهيب شد! سپس آن را گرفته دوباره به شكل بيل درآمد</w:t>
      </w:r>
      <w:r w:rsidR="008A6A7E">
        <w:rPr>
          <w:rtl/>
        </w:rPr>
        <w:t xml:space="preserve">. </w:t>
      </w:r>
      <w:r>
        <w:rPr>
          <w:rtl/>
        </w:rPr>
        <w:t>يهودى گفت</w:t>
      </w:r>
      <w:r w:rsidR="008A6A7E">
        <w:rPr>
          <w:rtl/>
        </w:rPr>
        <w:t>:</w:t>
      </w:r>
      <w:r>
        <w:rPr>
          <w:rtl/>
        </w:rPr>
        <w:t xml:space="preserve"> شما از اين نظر در رتبه آنان هستيد (نه برتر از آنان)</w:t>
      </w:r>
      <w:r w:rsidR="008A6A7E">
        <w:rPr>
          <w:rtl/>
        </w:rPr>
        <w:t xml:space="preserve">، </w:t>
      </w:r>
      <w:r>
        <w:rPr>
          <w:rtl/>
        </w:rPr>
        <w:t>ابن فهد گفت</w:t>
      </w:r>
      <w:r w:rsidR="008A6A7E">
        <w:rPr>
          <w:rtl/>
        </w:rPr>
        <w:t>:</w:t>
      </w:r>
      <w:r>
        <w:rPr>
          <w:rtl/>
        </w:rPr>
        <w:t xml:space="preserve"> براى موسى چنين خطاب آمد «لاتخف» (نترس) ولى ما نترسيده</w:t>
      </w:r>
      <w:r w:rsidR="008A6A7E">
        <w:rPr>
          <w:rtl/>
        </w:rPr>
        <w:t xml:space="preserve">، </w:t>
      </w:r>
      <w:r>
        <w:rPr>
          <w:rtl/>
        </w:rPr>
        <w:t>آن را مى گيريم</w:t>
      </w:r>
      <w:r w:rsidR="008A6A7E">
        <w:rPr>
          <w:rtl/>
        </w:rPr>
        <w:t xml:space="preserve">. </w:t>
      </w:r>
      <w:r w:rsidR="00EC7EAF" w:rsidRPr="00EC7EAF">
        <w:rPr>
          <w:rStyle w:val="libFootnotenumChar"/>
          <w:rtl/>
        </w:rPr>
        <w:t>(468)</w:t>
      </w:r>
    </w:p>
    <w:p w:rsidR="001639D6" w:rsidRDefault="008A6A7E" w:rsidP="008A6A7E">
      <w:pPr>
        <w:pStyle w:val="Heading2"/>
        <w:rPr>
          <w:rtl/>
        </w:rPr>
      </w:pPr>
      <w:bookmarkStart w:id="256" w:name="_Toc371021812"/>
      <w:r>
        <w:rPr>
          <w:rtl/>
        </w:rPr>
        <w:t>صدقه آبرو</w:t>
      </w:r>
      <w:bookmarkEnd w:id="256"/>
    </w:p>
    <w:p w:rsidR="001639D6" w:rsidRDefault="001639D6" w:rsidP="001639D6">
      <w:pPr>
        <w:pStyle w:val="libNormal"/>
        <w:rPr>
          <w:rtl/>
        </w:rPr>
      </w:pPr>
      <w:r>
        <w:rPr>
          <w:rtl/>
        </w:rPr>
        <w:t>نقل كرده اند كه يكى از انسانهاى الهى در خواب چنان ديد كه مجلسى با شكوه بر پاشده و همه عالمان شيعه در آن جمع اند ولى ابن فهد حضور ندارد</w:t>
      </w:r>
      <w:r w:rsidR="008A6A7E">
        <w:rPr>
          <w:rtl/>
        </w:rPr>
        <w:t xml:space="preserve">. </w:t>
      </w:r>
      <w:r>
        <w:rPr>
          <w:rtl/>
        </w:rPr>
        <w:t>در عالم خواب مى پرسد پس ابن فهد كجاست</w:t>
      </w:r>
      <w:r w:rsidR="008A6A7E">
        <w:rPr>
          <w:rtl/>
        </w:rPr>
        <w:t>؟</w:t>
      </w:r>
      <w:r>
        <w:rPr>
          <w:rtl/>
        </w:rPr>
        <w:t xml:space="preserve"> مى گويند او در مجلس انبيا مقام گزيده است</w:t>
      </w:r>
      <w:r w:rsidR="008A6A7E">
        <w:rPr>
          <w:rtl/>
        </w:rPr>
        <w:t>!</w:t>
      </w:r>
      <w:r>
        <w:rPr>
          <w:rtl/>
        </w:rPr>
        <w:t xml:space="preserve"> آن عالم بزرگ مدتى بعد پس از ديدار با ابن فهد خوابش را براى وى تعريف مى كند</w:t>
      </w:r>
      <w:r w:rsidR="008A6A7E">
        <w:rPr>
          <w:rtl/>
        </w:rPr>
        <w:t xml:space="preserve">. </w:t>
      </w:r>
      <w:r>
        <w:rPr>
          <w:rtl/>
        </w:rPr>
        <w:t>آنگاه مى پرسد: شما چه كرده ايد كه خلوت نشين محفل انس گشته و در مجلس پيامبران جاى گرفته ايد؟ ابن فهد مى گويد: آنچه مرا بدان مقام رهنمون شد اين بود كه فقير بودم و پولى نداشتم تا به آن صدقه داده</w:t>
      </w:r>
      <w:r w:rsidR="008A6A7E">
        <w:rPr>
          <w:rtl/>
        </w:rPr>
        <w:t xml:space="preserve">، </w:t>
      </w:r>
      <w:r>
        <w:rPr>
          <w:rtl/>
        </w:rPr>
        <w:t>نيازمندى را دست گيرم</w:t>
      </w:r>
      <w:r w:rsidR="008A6A7E">
        <w:rPr>
          <w:rtl/>
        </w:rPr>
        <w:t xml:space="preserve">. </w:t>
      </w:r>
      <w:r>
        <w:rPr>
          <w:rtl/>
        </w:rPr>
        <w:t>از همين رو مقام و آبرويم را صدقه دادم و از موقعيت خويش نيازمند را دستگيرى كردم</w:t>
      </w:r>
      <w:r w:rsidR="008A6A7E">
        <w:rPr>
          <w:rtl/>
        </w:rPr>
        <w:t xml:space="preserve">. </w:t>
      </w:r>
      <w:r w:rsidR="00EC7EAF" w:rsidRPr="00EC7EAF">
        <w:rPr>
          <w:rStyle w:val="libFootnotenumChar"/>
          <w:rtl/>
        </w:rPr>
        <w:t>(469)</w:t>
      </w:r>
    </w:p>
    <w:p w:rsidR="001639D6" w:rsidRDefault="008A6A7E" w:rsidP="008A6A7E">
      <w:pPr>
        <w:pStyle w:val="Heading2"/>
        <w:rPr>
          <w:rtl/>
        </w:rPr>
      </w:pPr>
      <w:bookmarkStart w:id="257" w:name="_Toc371021813"/>
      <w:r>
        <w:rPr>
          <w:rtl/>
        </w:rPr>
        <w:t>جدال پيروز</w:t>
      </w:r>
      <w:bookmarkEnd w:id="257"/>
      <w:r>
        <w:rPr>
          <w:rtl/>
        </w:rPr>
        <w:t xml:space="preserve"> </w:t>
      </w:r>
    </w:p>
    <w:p w:rsidR="001639D6" w:rsidRDefault="001639D6" w:rsidP="001639D6">
      <w:pPr>
        <w:pStyle w:val="libNormal"/>
        <w:rPr>
          <w:rtl/>
        </w:rPr>
      </w:pPr>
      <w:r>
        <w:rPr>
          <w:rtl/>
        </w:rPr>
        <w:t>در سال 840 ق در حالى كه شيخ كامل حله 84 بهار را پشت سر گذاشته بود از طرف حكمران بغداد ميرزا اسپند براى مناظره با علماى اهل سنت به بغداد دعوت شد</w:t>
      </w:r>
      <w:r w:rsidR="008A6A7E">
        <w:rPr>
          <w:rtl/>
        </w:rPr>
        <w:t xml:space="preserve">. </w:t>
      </w:r>
      <w:r>
        <w:rPr>
          <w:rtl/>
        </w:rPr>
        <w:t>اسپند ميرزا پسر قرايوسف از امراى سلطان محمد جلاير بود</w:t>
      </w:r>
      <w:r w:rsidR="008A6A7E">
        <w:rPr>
          <w:rtl/>
        </w:rPr>
        <w:t xml:space="preserve">. </w:t>
      </w:r>
      <w:r>
        <w:rPr>
          <w:rtl/>
        </w:rPr>
        <w:t>او و پدرش دوازده سال بر بغداد و اطراف آن حكومت كردند</w:t>
      </w:r>
      <w:r w:rsidR="008A6A7E">
        <w:rPr>
          <w:rtl/>
        </w:rPr>
        <w:t xml:space="preserve">. </w:t>
      </w:r>
      <w:r>
        <w:rPr>
          <w:rtl/>
        </w:rPr>
        <w:t>اسپند ميرزا در سال 836 به حكومت بغداد رسيد و از زمان انجام اين مناظره چهار سال از ايام زمامدارى اش گذشته بود</w:t>
      </w:r>
      <w:r w:rsidR="008A6A7E">
        <w:rPr>
          <w:rtl/>
        </w:rPr>
        <w:t xml:space="preserve">. </w:t>
      </w:r>
      <w:r>
        <w:rPr>
          <w:rtl/>
        </w:rPr>
        <w:t>مجلس مناظره بر پاشد و ابن فهد و عالمان شيعى در يك طرف و بزرگان اهل سنت در طرف ديگر به بحث نشستند</w:t>
      </w:r>
      <w:r w:rsidR="008A6A7E">
        <w:rPr>
          <w:rtl/>
        </w:rPr>
        <w:t xml:space="preserve">. </w:t>
      </w:r>
      <w:r>
        <w:rPr>
          <w:rtl/>
        </w:rPr>
        <w:t>ابن مناظره ها پس از جدالى حساس در حضور سلطان به پايان رفت و ابن فهد حلى توانست حقانيت تشيع را به اثبات برساند</w:t>
      </w:r>
      <w:r w:rsidR="008A6A7E">
        <w:rPr>
          <w:rtl/>
        </w:rPr>
        <w:t xml:space="preserve">. </w:t>
      </w:r>
      <w:r>
        <w:rPr>
          <w:rtl/>
        </w:rPr>
        <w:t>بدين ترتيب اسپند ميرزا حاكم بغداد مذهب شيعه ار اختيار كرده</w:t>
      </w:r>
      <w:r w:rsidR="008A6A7E">
        <w:rPr>
          <w:rtl/>
        </w:rPr>
        <w:t xml:space="preserve">، </w:t>
      </w:r>
      <w:r>
        <w:rPr>
          <w:rtl/>
        </w:rPr>
        <w:t>سكه به نام دوازه امام زد و مذهب شيعه را مذهب رسمى حوزه حكمرانى اش قرار داد</w:t>
      </w:r>
      <w:r w:rsidR="008A6A7E">
        <w:rPr>
          <w:rtl/>
        </w:rPr>
        <w:t xml:space="preserve">. </w:t>
      </w:r>
      <w:r w:rsidR="00EC7EAF" w:rsidRPr="00EC7EAF">
        <w:rPr>
          <w:rStyle w:val="libFootnotenumChar"/>
          <w:rtl/>
        </w:rPr>
        <w:t>(470)</w:t>
      </w:r>
    </w:p>
    <w:p w:rsidR="001639D6" w:rsidRDefault="008A6A7E" w:rsidP="008A6A7E">
      <w:pPr>
        <w:pStyle w:val="Heading2"/>
        <w:rPr>
          <w:rtl/>
        </w:rPr>
      </w:pPr>
      <w:bookmarkStart w:id="258" w:name="_Toc371021814"/>
      <w:r>
        <w:rPr>
          <w:rtl/>
        </w:rPr>
        <w:t xml:space="preserve">در حديث ديگران </w:t>
      </w:r>
      <w:r w:rsidR="00EC7EAF" w:rsidRPr="00AA7184">
        <w:rPr>
          <w:rStyle w:val="libFootnotenumChar"/>
          <w:rtl/>
        </w:rPr>
        <w:t>(471)</w:t>
      </w:r>
      <w:bookmarkEnd w:id="258"/>
    </w:p>
    <w:p w:rsidR="001639D6" w:rsidRDefault="001639D6" w:rsidP="001639D6">
      <w:pPr>
        <w:pStyle w:val="libNormal"/>
        <w:rPr>
          <w:rtl/>
        </w:rPr>
      </w:pPr>
      <w:r>
        <w:rPr>
          <w:rtl/>
        </w:rPr>
        <w:t>مرغان رهيده از بند و پرستوهاى عاشقى كه تابى كرا نها پر كشيده در سرزمين دوست فرود آمده اند در وصف نگنجند</w:t>
      </w:r>
      <w:r w:rsidR="008A6A7E">
        <w:rPr>
          <w:rtl/>
        </w:rPr>
        <w:t xml:space="preserve">، </w:t>
      </w:r>
      <w:r>
        <w:rPr>
          <w:rtl/>
        </w:rPr>
        <w:t>اما بى لطف نيست اگر نظر ديگران را درباره آنان بنگريم</w:t>
      </w:r>
      <w:r w:rsidR="008A6A7E">
        <w:rPr>
          <w:rtl/>
        </w:rPr>
        <w:t xml:space="preserve">. </w:t>
      </w:r>
      <w:r>
        <w:rPr>
          <w:rtl/>
        </w:rPr>
        <w:t>ميرزا حسين نورى درباره ابن فهد مى نويسد:</w:t>
      </w:r>
    </w:p>
    <w:p w:rsidR="001639D6" w:rsidRDefault="001639D6" w:rsidP="001639D6">
      <w:pPr>
        <w:pStyle w:val="libNormal"/>
        <w:rPr>
          <w:rtl/>
        </w:rPr>
      </w:pPr>
      <w:r>
        <w:rPr>
          <w:rtl/>
        </w:rPr>
        <w:t>«صاحب مقامات عالى در ميدان علم و عمل و دارنده خصال روحى و باطنى اى كه در كمتر انسانى يافت مى شود</w:t>
      </w:r>
      <w:r w:rsidR="008A6A7E">
        <w:rPr>
          <w:rtl/>
        </w:rPr>
        <w:t xml:space="preserve">، </w:t>
      </w:r>
      <w:r>
        <w:rPr>
          <w:rtl/>
        </w:rPr>
        <w:t>جمال الدين احمد بن فهد حلى</w:t>
      </w:r>
      <w:r w:rsidR="008A6A7E">
        <w:rPr>
          <w:rtl/>
        </w:rPr>
        <w:t xml:space="preserve">... </w:t>
      </w:r>
      <w:r>
        <w:rPr>
          <w:rtl/>
        </w:rPr>
        <w:t xml:space="preserve">» </w:t>
      </w:r>
      <w:r w:rsidR="00EC7EAF" w:rsidRPr="00EC7EAF">
        <w:rPr>
          <w:rStyle w:val="libFootnotenumChar"/>
          <w:rtl/>
        </w:rPr>
        <w:t>(472)</w:t>
      </w:r>
      <w:r>
        <w:rPr>
          <w:rtl/>
        </w:rPr>
        <w:t xml:space="preserve"> و نيز عارف الهى مولى محمد تقى مجلسى در اجازه اى از او به عنوان «شيخ ربانى و عالمى صمدانى» </w:t>
      </w:r>
      <w:r w:rsidR="00EC7EAF" w:rsidRPr="00EC7EAF">
        <w:rPr>
          <w:rStyle w:val="libFootnotenumChar"/>
          <w:rtl/>
        </w:rPr>
        <w:t>(473)</w:t>
      </w:r>
      <w:r>
        <w:rPr>
          <w:rtl/>
        </w:rPr>
        <w:t xml:space="preserve"> ياد مى كند</w:t>
      </w:r>
      <w:r w:rsidR="008A6A7E">
        <w:rPr>
          <w:rtl/>
        </w:rPr>
        <w:t xml:space="preserve">. </w:t>
      </w:r>
      <w:r>
        <w:rPr>
          <w:rtl/>
        </w:rPr>
        <w:t>آرى</w:t>
      </w:r>
      <w:r w:rsidR="008A6A7E">
        <w:rPr>
          <w:rtl/>
        </w:rPr>
        <w:t xml:space="preserve">، </w:t>
      </w:r>
      <w:r>
        <w:rPr>
          <w:rtl/>
        </w:rPr>
        <w:t>او پاكباخته اى از ديار خوبيها بود كه در وصف او گفته اند: شهرت وى در فضل و استوارى نظر</w:t>
      </w:r>
      <w:r w:rsidR="008A6A7E">
        <w:rPr>
          <w:rtl/>
        </w:rPr>
        <w:t xml:space="preserve">، </w:t>
      </w:r>
      <w:r>
        <w:rPr>
          <w:rtl/>
        </w:rPr>
        <w:t>ذوق</w:t>
      </w:r>
      <w:r w:rsidR="008A6A7E">
        <w:rPr>
          <w:rtl/>
        </w:rPr>
        <w:t xml:space="preserve">، </w:t>
      </w:r>
      <w:r>
        <w:rPr>
          <w:rtl/>
        </w:rPr>
        <w:t>عرفان</w:t>
      </w:r>
      <w:r w:rsidR="008A6A7E">
        <w:rPr>
          <w:rtl/>
        </w:rPr>
        <w:t xml:space="preserve">، </w:t>
      </w:r>
      <w:r>
        <w:rPr>
          <w:rtl/>
        </w:rPr>
        <w:t>زهد</w:t>
      </w:r>
      <w:r w:rsidR="008A6A7E">
        <w:rPr>
          <w:rtl/>
        </w:rPr>
        <w:t xml:space="preserve">، </w:t>
      </w:r>
      <w:r>
        <w:rPr>
          <w:rtl/>
        </w:rPr>
        <w:t>اخلاق</w:t>
      </w:r>
      <w:r w:rsidR="008A6A7E">
        <w:rPr>
          <w:rtl/>
        </w:rPr>
        <w:t xml:space="preserve">، </w:t>
      </w:r>
      <w:r>
        <w:rPr>
          <w:rtl/>
        </w:rPr>
        <w:t>خوف و اشفاق به اندازه اى است كه ما را از هر گونه تعريفى درباره اش بى نياز مى كند</w:t>
      </w:r>
      <w:r w:rsidR="008A6A7E">
        <w:rPr>
          <w:rtl/>
        </w:rPr>
        <w:t xml:space="preserve">. </w:t>
      </w:r>
      <w:r>
        <w:rPr>
          <w:rtl/>
        </w:rPr>
        <w:t>او بين علوم معقول و منقول و نيز فروع و اصول دين جمع كرد و هر دو را به دست آورد</w:t>
      </w:r>
      <w:r w:rsidR="008A6A7E">
        <w:rPr>
          <w:rtl/>
        </w:rPr>
        <w:t xml:space="preserve">... </w:t>
      </w:r>
      <w:r>
        <w:rPr>
          <w:rtl/>
        </w:rPr>
        <w:t>لفظ و معنى ظاهر و باطن را درك</w:t>
      </w:r>
      <w:r w:rsidR="008A6A7E">
        <w:rPr>
          <w:rtl/>
        </w:rPr>
        <w:t xml:space="preserve">... </w:t>
      </w:r>
      <w:r>
        <w:rPr>
          <w:rtl/>
        </w:rPr>
        <w:t>و علم و عمل را به بهترين شيوه در خود جمع كرده بود</w:t>
      </w:r>
      <w:r w:rsidR="008A6A7E">
        <w:rPr>
          <w:rtl/>
        </w:rPr>
        <w:t xml:space="preserve">. </w:t>
      </w:r>
      <w:r w:rsidR="00EC7EAF" w:rsidRPr="00EC7EAF">
        <w:rPr>
          <w:rStyle w:val="libFootnotenumChar"/>
          <w:rtl/>
        </w:rPr>
        <w:t>(474)</w:t>
      </w:r>
      <w:r>
        <w:rPr>
          <w:rtl/>
        </w:rPr>
        <w:t xml:space="preserve"> محقق تسترى درباره اش فرموده است</w:t>
      </w:r>
      <w:r w:rsidR="008A6A7E">
        <w:rPr>
          <w:rtl/>
        </w:rPr>
        <w:t>:</w:t>
      </w:r>
      <w:r>
        <w:rPr>
          <w:rtl/>
        </w:rPr>
        <w:t xml:space="preserve"> «شيخ با افتخار جليل</w:t>
      </w:r>
      <w:r w:rsidR="008A6A7E">
        <w:rPr>
          <w:rtl/>
        </w:rPr>
        <w:t xml:space="preserve">، </w:t>
      </w:r>
      <w:r>
        <w:rPr>
          <w:rtl/>
        </w:rPr>
        <w:t>يگانه كامل</w:t>
      </w:r>
      <w:r w:rsidR="008A6A7E">
        <w:rPr>
          <w:rtl/>
        </w:rPr>
        <w:t xml:space="preserve">، </w:t>
      </w:r>
      <w:r>
        <w:rPr>
          <w:rtl/>
        </w:rPr>
        <w:t>نيك بختى كه روشنايى مسلمين و راهنمايى مومنين بود</w:t>
      </w:r>
      <w:r w:rsidR="008A6A7E">
        <w:rPr>
          <w:rtl/>
        </w:rPr>
        <w:t xml:space="preserve">، </w:t>
      </w:r>
      <w:r>
        <w:rPr>
          <w:rtl/>
        </w:rPr>
        <w:t>عالمى كه پيشواى به وحدت رسيدگان و دلير عرصه هاى مناظره با مخالفين و دشمنان بود</w:t>
      </w:r>
      <w:r w:rsidR="008A6A7E">
        <w:rPr>
          <w:rtl/>
        </w:rPr>
        <w:t xml:space="preserve">. </w:t>
      </w:r>
      <w:r>
        <w:rPr>
          <w:rtl/>
        </w:rPr>
        <w:t>الگوى عابدان و نادره عارفان و زاهدان</w:t>
      </w:r>
      <w:r w:rsidR="008A6A7E">
        <w:rPr>
          <w:rtl/>
        </w:rPr>
        <w:t xml:space="preserve">، </w:t>
      </w:r>
      <w:r>
        <w:rPr>
          <w:rtl/>
        </w:rPr>
        <w:t>پدر فضايل و نيكيها</w:t>
      </w:r>
      <w:r w:rsidR="008A6A7E">
        <w:rPr>
          <w:rtl/>
        </w:rPr>
        <w:t xml:space="preserve">، </w:t>
      </w:r>
      <w:r>
        <w:rPr>
          <w:rtl/>
        </w:rPr>
        <w:t>جمال الدين احمد بن محمد بن فهد حلى قدس الله روحه»</w:t>
      </w:r>
      <w:r w:rsidR="008A6A7E">
        <w:rPr>
          <w:rtl/>
        </w:rPr>
        <w:t xml:space="preserve">. </w:t>
      </w:r>
      <w:r w:rsidR="00EC7EAF" w:rsidRPr="00EC7EAF">
        <w:rPr>
          <w:rStyle w:val="libFootnotenumChar"/>
          <w:rtl/>
        </w:rPr>
        <w:t>(475)</w:t>
      </w:r>
    </w:p>
    <w:p w:rsidR="001639D6" w:rsidRDefault="008A6A7E" w:rsidP="008A6A7E">
      <w:pPr>
        <w:pStyle w:val="Heading2"/>
        <w:rPr>
          <w:rtl/>
        </w:rPr>
      </w:pPr>
      <w:bookmarkStart w:id="259" w:name="_Toc371021815"/>
      <w:r>
        <w:rPr>
          <w:rtl/>
        </w:rPr>
        <w:t>غروب</w:t>
      </w:r>
      <w:bookmarkEnd w:id="259"/>
      <w:r>
        <w:rPr>
          <w:rtl/>
        </w:rPr>
        <w:t xml:space="preserve"> </w:t>
      </w:r>
    </w:p>
    <w:p w:rsidR="001639D6" w:rsidRDefault="001639D6" w:rsidP="001639D6">
      <w:pPr>
        <w:pStyle w:val="libNormal"/>
        <w:rPr>
          <w:rtl/>
        </w:rPr>
      </w:pPr>
      <w:r>
        <w:rPr>
          <w:rtl/>
        </w:rPr>
        <w:t>سرانجام سال 841 ق فرا رسيد و از عمر احمد بن فهد 85 سال گذشته بود و آخرين لحظات زندگى شيخ بود</w:t>
      </w:r>
      <w:r w:rsidR="008A6A7E">
        <w:rPr>
          <w:rtl/>
        </w:rPr>
        <w:t xml:space="preserve">. </w:t>
      </w:r>
      <w:r>
        <w:rPr>
          <w:rtl/>
        </w:rPr>
        <w:t>او مشتاق ديدار بى پرده دوست</w:t>
      </w:r>
      <w:r w:rsidR="008A6A7E">
        <w:rPr>
          <w:rtl/>
        </w:rPr>
        <w:t xml:space="preserve">، </w:t>
      </w:r>
      <w:r>
        <w:rPr>
          <w:rtl/>
        </w:rPr>
        <w:t>آماده پرواز شده</w:t>
      </w:r>
      <w:r w:rsidR="008A6A7E">
        <w:rPr>
          <w:rtl/>
        </w:rPr>
        <w:t xml:space="preserve">، </w:t>
      </w:r>
      <w:r>
        <w:rPr>
          <w:rtl/>
        </w:rPr>
        <w:t>بال گشود و غبار طبيعت را از روح خود زدوده چشم دوستان در فراق شيخ ترانه جدايى سرداد و گلاب اشك را مويه كرد</w:t>
      </w:r>
      <w:r w:rsidR="008A6A7E">
        <w:rPr>
          <w:rtl/>
        </w:rPr>
        <w:t xml:space="preserve">. </w:t>
      </w:r>
      <w:r>
        <w:rPr>
          <w:rtl/>
        </w:rPr>
        <w:t>دوستداران شيخ جنازه را بر گرفته</w:t>
      </w:r>
      <w:r w:rsidR="008A6A7E">
        <w:rPr>
          <w:rtl/>
        </w:rPr>
        <w:t xml:space="preserve">، </w:t>
      </w:r>
      <w:r>
        <w:rPr>
          <w:rtl/>
        </w:rPr>
        <w:t>در ميان اندوه مومنان تا باغ نقيب علويين كربلا تشييع كرده</w:t>
      </w:r>
      <w:r w:rsidR="008A6A7E">
        <w:rPr>
          <w:rtl/>
        </w:rPr>
        <w:t xml:space="preserve">، </w:t>
      </w:r>
      <w:r>
        <w:rPr>
          <w:rtl/>
        </w:rPr>
        <w:t>به خاك سپردند</w:t>
      </w:r>
      <w:r w:rsidR="008A6A7E">
        <w:rPr>
          <w:rtl/>
        </w:rPr>
        <w:t xml:space="preserve">. </w:t>
      </w:r>
    </w:p>
    <w:p w:rsidR="001639D6" w:rsidRDefault="001639D6" w:rsidP="001639D6">
      <w:pPr>
        <w:pStyle w:val="libNormal"/>
        <w:rPr>
          <w:rtl/>
        </w:rPr>
      </w:pPr>
      <w:r>
        <w:rPr>
          <w:rtl/>
        </w:rPr>
        <w:t>آرامگاه آن مرد نامى از همان ابتدا مورد توجه مومنان و عالمان بود</w:t>
      </w:r>
      <w:r w:rsidR="008A6A7E">
        <w:rPr>
          <w:rtl/>
        </w:rPr>
        <w:t xml:space="preserve">. </w:t>
      </w:r>
      <w:r>
        <w:rPr>
          <w:rtl/>
        </w:rPr>
        <w:t>نقل كرده اند آقا سيد على طباطبايى (مولف كتاب «رياض المسائل») بر زيارت قبر او مداومت داشته است</w:t>
      </w:r>
      <w:r w:rsidR="008A6A7E">
        <w:rPr>
          <w:rtl/>
        </w:rPr>
        <w:t xml:space="preserve">. </w:t>
      </w:r>
      <w:r w:rsidR="00EC7EAF" w:rsidRPr="00EC7EAF">
        <w:rPr>
          <w:rStyle w:val="libFootnotenumChar"/>
          <w:rtl/>
        </w:rPr>
        <w:t>(476)</w:t>
      </w:r>
      <w:r>
        <w:rPr>
          <w:rtl/>
        </w:rPr>
        <w:t xml:space="preserve"> قبر او اكنون در مدرسه اى از مدارس علوم دينى قرار دارد و زيارتگاه عام و خاص است</w:t>
      </w:r>
      <w:r w:rsidR="008A6A7E">
        <w:rPr>
          <w:rtl/>
        </w:rPr>
        <w:t xml:space="preserve">. </w:t>
      </w:r>
    </w:p>
    <w:p w:rsidR="001639D6" w:rsidRDefault="001639D6" w:rsidP="001639D6">
      <w:pPr>
        <w:pStyle w:val="libNormal"/>
        <w:rPr>
          <w:rtl/>
        </w:rPr>
      </w:pPr>
      <w:r>
        <w:rPr>
          <w:rtl/>
        </w:rPr>
        <w:t>«يادش جاودان باد و انديشه و عملش اسوه زندگى ها»</w:t>
      </w:r>
    </w:p>
    <w:p w:rsidR="001639D6" w:rsidRDefault="001639D6" w:rsidP="001639D6">
      <w:pPr>
        <w:pStyle w:val="libNormal"/>
        <w:rPr>
          <w:rtl/>
        </w:rPr>
      </w:pPr>
      <w:r>
        <w:rPr>
          <w:rtl/>
        </w:rPr>
        <w:t>والسلام</w:t>
      </w:r>
    </w:p>
    <w:p w:rsidR="001639D6" w:rsidRDefault="0046102A" w:rsidP="008A6A7E">
      <w:pPr>
        <w:pStyle w:val="Heading1"/>
        <w:rPr>
          <w:rtl/>
        </w:rPr>
      </w:pPr>
      <w:r>
        <w:rPr>
          <w:rtl/>
        </w:rPr>
        <w:br w:type="page"/>
      </w:r>
      <w:bookmarkStart w:id="260" w:name="_Toc371021816"/>
      <w:r w:rsidR="008A6A7E">
        <w:rPr>
          <w:rtl/>
        </w:rPr>
        <w:t>محقق ثانى متوفاى 940 ق.</w:t>
      </w:r>
      <w:bookmarkEnd w:id="260"/>
      <w:r w:rsidR="008A6A7E">
        <w:rPr>
          <w:rtl/>
        </w:rPr>
        <w:t xml:space="preserve"> </w:t>
      </w:r>
    </w:p>
    <w:p w:rsidR="001639D6" w:rsidRDefault="001639D6" w:rsidP="001639D6">
      <w:pPr>
        <w:pStyle w:val="libNormal"/>
        <w:rPr>
          <w:rtl/>
        </w:rPr>
      </w:pPr>
      <w:r>
        <w:rPr>
          <w:rtl/>
        </w:rPr>
        <w:t xml:space="preserve">مقتداى شيعه </w:t>
      </w:r>
    </w:p>
    <w:p w:rsidR="001639D6" w:rsidRDefault="001639D6" w:rsidP="001639D6">
      <w:pPr>
        <w:pStyle w:val="libNormal"/>
        <w:rPr>
          <w:rtl/>
        </w:rPr>
      </w:pPr>
      <w:r>
        <w:rPr>
          <w:rtl/>
        </w:rPr>
        <w:t xml:space="preserve">محمد جواد نور محمدى </w:t>
      </w:r>
    </w:p>
    <w:p w:rsidR="001639D6" w:rsidRDefault="008A6A7E" w:rsidP="008A6A7E">
      <w:pPr>
        <w:pStyle w:val="Heading2"/>
        <w:rPr>
          <w:rtl/>
        </w:rPr>
      </w:pPr>
      <w:bookmarkStart w:id="261" w:name="_Toc371021817"/>
      <w:r>
        <w:rPr>
          <w:rtl/>
        </w:rPr>
        <w:t>تولد</w:t>
      </w:r>
      <w:bookmarkEnd w:id="261"/>
    </w:p>
    <w:p w:rsidR="001639D6" w:rsidRDefault="001639D6" w:rsidP="001639D6">
      <w:pPr>
        <w:pStyle w:val="libNormal"/>
        <w:rPr>
          <w:rtl/>
        </w:rPr>
      </w:pPr>
      <w:r>
        <w:rPr>
          <w:rtl/>
        </w:rPr>
        <w:t>آفتاب قرن نهم از نيمه گذشته بود كه در يك خانواده صميمى در روستاى «كرك» از روستاهاى جبل عامل لبنان كودكى به دنيا آمد</w:t>
      </w:r>
      <w:r w:rsidR="008A6A7E">
        <w:rPr>
          <w:rtl/>
        </w:rPr>
        <w:t xml:space="preserve">. </w:t>
      </w:r>
    </w:p>
    <w:p w:rsidR="001639D6" w:rsidRDefault="001639D6" w:rsidP="001639D6">
      <w:pPr>
        <w:pStyle w:val="libNormal"/>
        <w:rPr>
          <w:rtl/>
        </w:rPr>
      </w:pPr>
      <w:r>
        <w:rPr>
          <w:rtl/>
        </w:rPr>
        <w:t>سال 865 يا 870 بود كه خانه ساده «عزالدين حسين» به نور جمال كودكى شيعى نورانى شد</w:t>
      </w:r>
      <w:r w:rsidR="008A6A7E">
        <w:rPr>
          <w:rtl/>
        </w:rPr>
        <w:t xml:space="preserve">. </w:t>
      </w:r>
      <w:r>
        <w:rPr>
          <w:rtl/>
        </w:rPr>
        <w:t>پدرش نام وى را «على» گذاشت و او با نشانى از تشيع در اولين قدمهاى زندگى پيش رفت و «نورالدين» لقب گرفت</w:t>
      </w:r>
      <w:r w:rsidR="008A6A7E">
        <w:rPr>
          <w:rtl/>
        </w:rPr>
        <w:t xml:space="preserve">. </w:t>
      </w:r>
      <w:r>
        <w:rPr>
          <w:rtl/>
        </w:rPr>
        <w:t>دوران كودكى او به پاس مراقبت مادر و تلاش پدر بخوبى گذشت و محيط خانواده اسلامى آنان در او تاثير شگرفى گذاشت</w:t>
      </w:r>
      <w:r w:rsidR="008A6A7E">
        <w:rPr>
          <w:rtl/>
        </w:rPr>
        <w:t xml:space="preserve">. </w:t>
      </w:r>
    </w:p>
    <w:p w:rsidR="001639D6" w:rsidRDefault="008A6A7E" w:rsidP="008A6A7E">
      <w:pPr>
        <w:pStyle w:val="Heading2"/>
        <w:rPr>
          <w:rtl/>
        </w:rPr>
      </w:pPr>
      <w:bookmarkStart w:id="262" w:name="_Toc371021818"/>
      <w:r>
        <w:rPr>
          <w:rtl/>
        </w:rPr>
        <w:t>تحصيل</w:t>
      </w:r>
      <w:bookmarkEnd w:id="262"/>
    </w:p>
    <w:p w:rsidR="001639D6" w:rsidRDefault="001639D6" w:rsidP="001639D6">
      <w:pPr>
        <w:pStyle w:val="libNormal"/>
        <w:rPr>
          <w:rtl/>
        </w:rPr>
      </w:pPr>
      <w:r>
        <w:rPr>
          <w:rtl/>
        </w:rPr>
        <w:t xml:space="preserve">على بن عبدالعالى </w:t>
      </w:r>
      <w:r w:rsidR="00EC7EAF" w:rsidRPr="00EC7EAF">
        <w:rPr>
          <w:rStyle w:val="libFootnotenumChar"/>
          <w:rtl/>
        </w:rPr>
        <w:t>(477)</w:t>
      </w:r>
      <w:r>
        <w:rPr>
          <w:rtl/>
        </w:rPr>
        <w:t xml:space="preserve"> اندك اندك پاى به سن نوآموزى گذاشت و درس و مدرسه را شروع كرد و پس از آموزشهاى ابتدايى به حوزه علميه كرك و در جرگه دانش پژوهان علوم اسلامى وارد شد</w:t>
      </w:r>
      <w:r w:rsidR="008A6A7E">
        <w:rPr>
          <w:rtl/>
        </w:rPr>
        <w:t xml:space="preserve">. </w:t>
      </w:r>
      <w:r>
        <w:rPr>
          <w:rtl/>
        </w:rPr>
        <w:t>درس و بحث و مطالعه از او طلبه اى جوان و دوست داشتنى ساخت و با تقواى الهى بر گزمه هاى سپاه شب پرستان حمله برد و به تهذيب نفس همگام با تحصيل همت گماشت</w:t>
      </w:r>
      <w:r w:rsidR="008A6A7E">
        <w:rPr>
          <w:rtl/>
        </w:rPr>
        <w:t xml:space="preserve">. </w:t>
      </w:r>
      <w:r>
        <w:rPr>
          <w:rtl/>
        </w:rPr>
        <w:t>پس از آن به روستاى «ميس» رفت و با تلاش پيگير</w:t>
      </w:r>
      <w:r w:rsidR="008A6A7E">
        <w:rPr>
          <w:rtl/>
        </w:rPr>
        <w:t xml:space="preserve">، </w:t>
      </w:r>
      <w:r>
        <w:rPr>
          <w:rtl/>
        </w:rPr>
        <w:t>از استادان آن حوزه شناخته شد</w:t>
      </w:r>
      <w:r w:rsidR="008A6A7E">
        <w:rPr>
          <w:rtl/>
        </w:rPr>
        <w:t xml:space="preserve">. </w:t>
      </w:r>
      <w:r>
        <w:rPr>
          <w:rtl/>
        </w:rPr>
        <w:t>شهيد ثانى يكى از شاگردان آن حوزه بود كه «شرايع الاسلام» و «قواعد» را نزد او فرا گرفته است</w:t>
      </w:r>
      <w:r w:rsidR="008A6A7E">
        <w:rPr>
          <w:rtl/>
        </w:rPr>
        <w:t xml:space="preserve">. </w:t>
      </w:r>
      <w:r w:rsidR="00EC7EAF" w:rsidRPr="00EC7EAF">
        <w:rPr>
          <w:rStyle w:val="libFootnotenumChar"/>
          <w:rtl/>
        </w:rPr>
        <w:t>(478)</w:t>
      </w:r>
      <w:r>
        <w:rPr>
          <w:rtl/>
        </w:rPr>
        <w:t xml:space="preserve"> چندى نيز در «جبع» لبنان به تحصيل مشغول بود و پس از آشنايى و به دست آوردن تجارب و علوم در حوزه علميه «جبل عامل» رهسپار حوزه «دمشق» شد</w:t>
      </w:r>
      <w:r w:rsidR="008A6A7E">
        <w:rPr>
          <w:rtl/>
        </w:rPr>
        <w:t xml:space="preserve">. </w:t>
      </w:r>
      <w:r>
        <w:rPr>
          <w:rtl/>
        </w:rPr>
        <w:t>آنگاه از دمشق راهى «بيت المقدس» شد و لختى از زمان را نيز به تحقيق و دانش ‍ اندوزى در شهر «الخليل 2» گذراند و سپس بار خود را بسته</w:t>
      </w:r>
      <w:r w:rsidR="008A6A7E">
        <w:rPr>
          <w:rtl/>
        </w:rPr>
        <w:t xml:space="preserve">، </w:t>
      </w:r>
      <w:r>
        <w:rPr>
          <w:rtl/>
        </w:rPr>
        <w:t>رهسپار مركز حوزه اهل سنت در «مصر» گرديد</w:t>
      </w:r>
      <w:r w:rsidR="008A6A7E">
        <w:rPr>
          <w:rtl/>
        </w:rPr>
        <w:t xml:space="preserve">. </w:t>
      </w:r>
      <w:r>
        <w:rPr>
          <w:rtl/>
        </w:rPr>
        <w:t>اين سفرها و ديدار حوزه هاى گوناگون از او مردى حزيم و دانشمندى خوش انديشه ساخت و شخصيت او را چنان زيبا ترسيم كرد كه عاقبت يكى از بزرگترين دانشمندان قرن دهم به شمار آمد و به «محقق ثانى»</w:t>
      </w:r>
      <w:r w:rsidR="008A6A7E">
        <w:rPr>
          <w:rtl/>
        </w:rPr>
        <w:t xml:space="preserve">، </w:t>
      </w:r>
      <w:r>
        <w:rPr>
          <w:rtl/>
        </w:rPr>
        <w:t>«مولاى مروج»</w:t>
      </w:r>
      <w:r w:rsidR="008A6A7E">
        <w:rPr>
          <w:rtl/>
        </w:rPr>
        <w:t xml:space="preserve">، </w:t>
      </w:r>
      <w:r>
        <w:rPr>
          <w:rtl/>
        </w:rPr>
        <w:t>«محقق كركى» و «شيخ علايى» شهرت يافت</w:t>
      </w:r>
      <w:r w:rsidR="008A6A7E">
        <w:rPr>
          <w:rtl/>
        </w:rPr>
        <w:t xml:space="preserve">. </w:t>
      </w:r>
    </w:p>
    <w:p w:rsidR="001639D6" w:rsidRDefault="001639D6" w:rsidP="001639D6">
      <w:pPr>
        <w:pStyle w:val="libNormal"/>
      </w:pPr>
      <w:r>
        <w:rPr>
          <w:rtl/>
        </w:rPr>
        <w:t>در كشور مصر از دانشمندان زيادى بهره جست و محضر فرزانگان آن ديار را غنيمت شمرد</w:t>
      </w:r>
      <w:r w:rsidR="008A6A7E">
        <w:rPr>
          <w:rtl/>
        </w:rPr>
        <w:t xml:space="preserve">. </w:t>
      </w:r>
      <w:r>
        <w:rPr>
          <w:rtl/>
        </w:rPr>
        <w:t>گوهر جان به متاع ناچيز دنيا نفروخت و سخت در راه تكامل و معرفت كوشيد و در اين مدت نيز موفق به گرفتن اجازه از علماى اهل سنت شد</w:t>
      </w:r>
      <w:r w:rsidR="008A6A7E">
        <w:rPr>
          <w:rtl/>
        </w:rPr>
        <w:t xml:space="preserve">. </w:t>
      </w:r>
      <w:r>
        <w:rPr>
          <w:rtl/>
        </w:rPr>
        <w:t>(در بخش استادان به تنى چند از آنان اشاره خواهيم كرد</w:t>
      </w:r>
      <w:r w:rsidR="008A6A7E">
        <w:rPr>
          <w:rtl/>
        </w:rPr>
        <w:t>.</w:t>
      </w:r>
      <w:r w:rsidR="00BD1BD1">
        <w:rPr>
          <w:rtl/>
        </w:rPr>
        <w:t>)</w:t>
      </w:r>
    </w:p>
    <w:p w:rsidR="001639D6" w:rsidRDefault="001639D6" w:rsidP="001639D6">
      <w:pPr>
        <w:pStyle w:val="libNormal"/>
        <w:rPr>
          <w:rtl/>
        </w:rPr>
      </w:pPr>
      <w:r>
        <w:rPr>
          <w:rtl/>
        </w:rPr>
        <w:t>زندگى علمى على بن عبدالعالى كه در اين زمان از دانشمندان بلند مرتبه جبل عامل بود زيبا و شيرين و مساله آموز مى گذشت</w:t>
      </w:r>
      <w:r w:rsidR="008A6A7E">
        <w:rPr>
          <w:rtl/>
        </w:rPr>
        <w:t xml:space="preserve">. </w:t>
      </w:r>
      <w:r>
        <w:rPr>
          <w:rtl/>
        </w:rPr>
        <w:t>او در پى ورود به سرزمينى تازه توشه اى از خرمن انديشمندان آن سامان بر مى گرفت و باز سوار بر گرده سفر</w:t>
      </w:r>
      <w:r w:rsidR="008A6A7E">
        <w:rPr>
          <w:rtl/>
        </w:rPr>
        <w:t xml:space="preserve">، </w:t>
      </w:r>
      <w:r>
        <w:rPr>
          <w:rtl/>
        </w:rPr>
        <w:t>بار و بنه به سويى ديگر مى كشيد و اين بار حوزه مصر را به سوى عراق و حوزه نجف اشرف ترك گفت و به سرزمين ولايت و آستان امامان معصوم وارد شد</w:t>
      </w:r>
      <w:r w:rsidR="008A6A7E">
        <w:rPr>
          <w:rtl/>
        </w:rPr>
        <w:t xml:space="preserve">. </w:t>
      </w:r>
    </w:p>
    <w:p w:rsidR="001639D6" w:rsidRDefault="008A6A7E" w:rsidP="008A6A7E">
      <w:pPr>
        <w:pStyle w:val="Heading2"/>
        <w:rPr>
          <w:rtl/>
        </w:rPr>
      </w:pPr>
      <w:bookmarkStart w:id="263" w:name="_Toc371021819"/>
      <w:r>
        <w:rPr>
          <w:rtl/>
        </w:rPr>
        <w:t>استادان</w:t>
      </w:r>
      <w:bookmarkEnd w:id="263"/>
    </w:p>
    <w:p w:rsidR="001639D6" w:rsidRDefault="001639D6" w:rsidP="001639D6">
      <w:pPr>
        <w:pStyle w:val="libNormal"/>
        <w:rPr>
          <w:rtl/>
        </w:rPr>
      </w:pPr>
      <w:r>
        <w:rPr>
          <w:rtl/>
        </w:rPr>
        <w:t>على بن عبدالعالى فروغ معرفت و فقيهى جان بر كف براى شيعه شد ولى اين ميوه شيرين به آسانى به دست نيامد</w:t>
      </w:r>
      <w:r w:rsidR="008A6A7E">
        <w:rPr>
          <w:rtl/>
        </w:rPr>
        <w:t xml:space="preserve">. </w:t>
      </w:r>
      <w:r>
        <w:rPr>
          <w:rtl/>
        </w:rPr>
        <w:t>از لبنان تا مصر و از مصر تا نجف</w:t>
      </w:r>
      <w:r w:rsidR="008A6A7E">
        <w:rPr>
          <w:rtl/>
        </w:rPr>
        <w:t xml:space="preserve">، </w:t>
      </w:r>
      <w:r>
        <w:rPr>
          <w:rtl/>
        </w:rPr>
        <w:t>حضور در حلقه هاى درس و تحقيق و استفاده از محضر استادان دلسوز و با معرفت بود كه توانست جوانه علم و تحقيق را در وجودش بارور كند و درخت تناور فقاهت و ديانت را در جانش به بار بنشاند و ما به پاس خدمت آن اسوه هاى علم و عمل به يادكرد تنى چند از آنان بسنده مى كنيم</w:t>
      </w:r>
      <w:r w:rsidR="008A6A7E">
        <w:rPr>
          <w:rtl/>
        </w:rPr>
        <w:t xml:space="preserve">. </w:t>
      </w:r>
    </w:p>
    <w:p w:rsidR="001639D6" w:rsidRDefault="001639D6" w:rsidP="001639D6">
      <w:pPr>
        <w:pStyle w:val="libNormal"/>
        <w:rPr>
          <w:rtl/>
        </w:rPr>
      </w:pPr>
      <w:r>
        <w:rPr>
          <w:rtl/>
        </w:rPr>
        <w:t>على بن هلال جزايرى (بزرگترين استاد محقق ثانى)</w:t>
      </w:r>
      <w:r w:rsidR="008A6A7E">
        <w:rPr>
          <w:rtl/>
        </w:rPr>
        <w:t xml:space="preserve">، </w:t>
      </w:r>
      <w:r>
        <w:rPr>
          <w:rtl/>
        </w:rPr>
        <w:t>محمد بن داوود بن موذن جزينى</w:t>
      </w:r>
      <w:r w:rsidR="008A6A7E">
        <w:rPr>
          <w:rtl/>
        </w:rPr>
        <w:t xml:space="preserve">، </w:t>
      </w:r>
      <w:r>
        <w:rPr>
          <w:rtl/>
        </w:rPr>
        <w:t>شمس الدين محمد بن خاتون عاملى</w:t>
      </w:r>
      <w:r w:rsidR="008A6A7E">
        <w:rPr>
          <w:rtl/>
        </w:rPr>
        <w:t xml:space="preserve">، </w:t>
      </w:r>
      <w:r>
        <w:rPr>
          <w:rtl/>
        </w:rPr>
        <w:t>سيد حيدر عاملى</w:t>
      </w:r>
      <w:r w:rsidR="008A6A7E">
        <w:rPr>
          <w:rtl/>
        </w:rPr>
        <w:t xml:space="preserve">، </w:t>
      </w:r>
      <w:r>
        <w:rPr>
          <w:rtl/>
        </w:rPr>
        <w:t>احمد بن على عاملى</w:t>
      </w:r>
      <w:r w:rsidR="008A6A7E">
        <w:rPr>
          <w:rtl/>
        </w:rPr>
        <w:t xml:space="preserve">، </w:t>
      </w:r>
      <w:r>
        <w:rPr>
          <w:rtl/>
        </w:rPr>
        <w:t>زين الدين جعفر بن حسام عاملى</w:t>
      </w:r>
      <w:r w:rsidR="008A6A7E">
        <w:rPr>
          <w:rtl/>
        </w:rPr>
        <w:t xml:space="preserve">، </w:t>
      </w:r>
      <w:r>
        <w:rPr>
          <w:rtl/>
        </w:rPr>
        <w:t>شمس الدين محمد بن احمد صهيونى</w:t>
      </w:r>
      <w:r w:rsidR="008A6A7E">
        <w:rPr>
          <w:rtl/>
        </w:rPr>
        <w:t xml:space="preserve">، </w:t>
      </w:r>
      <w:r>
        <w:rPr>
          <w:rtl/>
        </w:rPr>
        <w:t>كه جملگى از استادان شيعى اويند</w:t>
      </w:r>
      <w:r w:rsidR="008A6A7E">
        <w:rPr>
          <w:rtl/>
        </w:rPr>
        <w:t xml:space="preserve">. </w:t>
      </w:r>
      <w:r>
        <w:rPr>
          <w:rtl/>
        </w:rPr>
        <w:t>علاوه بر اين از ابى يحيى زكريا انصارى (متوفى 926 ق) و كمال الدين ابراهيم بن محمد بن ابى شريف قرشى (متوفى 923 ق) از علماى اهل سنت نيز بهره برده است</w:t>
      </w:r>
      <w:r w:rsidR="008A6A7E">
        <w:rPr>
          <w:rtl/>
        </w:rPr>
        <w:t xml:space="preserve">. </w:t>
      </w:r>
      <w:r w:rsidR="00EC7EAF" w:rsidRPr="00EC7EAF">
        <w:rPr>
          <w:rStyle w:val="libFootnotenumChar"/>
          <w:rtl/>
        </w:rPr>
        <w:t>(479)</w:t>
      </w:r>
    </w:p>
    <w:p w:rsidR="001639D6" w:rsidRDefault="008A6A7E" w:rsidP="008A6A7E">
      <w:pPr>
        <w:pStyle w:val="Heading2"/>
        <w:rPr>
          <w:rtl/>
        </w:rPr>
      </w:pPr>
      <w:bookmarkStart w:id="264" w:name="_Toc371021820"/>
      <w:r>
        <w:rPr>
          <w:rtl/>
        </w:rPr>
        <w:t>تلاش مصلح</w:t>
      </w:r>
      <w:bookmarkEnd w:id="264"/>
    </w:p>
    <w:p w:rsidR="001639D6" w:rsidRDefault="001639D6" w:rsidP="001639D6">
      <w:pPr>
        <w:pStyle w:val="libNormal"/>
        <w:rPr>
          <w:rtl/>
        </w:rPr>
      </w:pPr>
      <w:r>
        <w:rPr>
          <w:rtl/>
        </w:rPr>
        <w:t>محقق كركى در نجف اشرف بر كرسى تدريس نشسته بود كه پيكى از دربار ايران و شاه اسماعيل صفوى رسيد و او را براى تلاش و كار به دربار ايران دعوت كرد</w:t>
      </w:r>
      <w:r w:rsidR="008A6A7E">
        <w:rPr>
          <w:rtl/>
        </w:rPr>
        <w:t xml:space="preserve">. </w:t>
      </w:r>
      <w:r>
        <w:rPr>
          <w:rtl/>
        </w:rPr>
        <w:t>او ديد از اين فرصت مى تواند براى سرفراز گردانيدن شيعيان و رساندن فرهنگ ناب تشيع به جامعه استفاده كند</w:t>
      </w:r>
      <w:r w:rsidR="008A6A7E">
        <w:rPr>
          <w:rtl/>
        </w:rPr>
        <w:t xml:space="preserve">. </w:t>
      </w:r>
      <w:r>
        <w:rPr>
          <w:rtl/>
        </w:rPr>
        <w:t>اين تصميم بسيار مهم و حساس مى توانست مسير زندگى او و شيعيان را عوض كند</w:t>
      </w:r>
      <w:r w:rsidR="008A6A7E">
        <w:rPr>
          <w:rtl/>
        </w:rPr>
        <w:t xml:space="preserve">. </w:t>
      </w:r>
      <w:r>
        <w:rPr>
          <w:rtl/>
        </w:rPr>
        <w:t>به همين دليل آن را پذيرفته</w:t>
      </w:r>
      <w:r w:rsidR="008A6A7E">
        <w:rPr>
          <w:rtl/>
        </w:rPr>
        <w:t xml:space="preserve">، </w:t>
      </w:r>
      <w:r>
        <w:rPr>
          <w:rtl/>
        </w:rPr>
        <w:t>در سال 916 ق</w:t>
      </w:r>
      <w:r w:rsidR="008A6A7E">
        <w:rPr>
          <w:rtl/>
        </w:rPr>
        <w:t xml:space="preserve">. </w:t>
      </w:r>
      <w:r>
        <w:rPr>
          <w:rtl/>
        </w:rPr>
        <w:t>در جنگ هرات به شاه اسماعيل صفوى پيوست</w:t>
      </w:r>
      <w:r w:rsidR="008A6A7E">
        <w:rPr>
          <w:rtl/>
        </w:rPr>
        <w:t xml:space="preserve">. </w:t>
      </w:r>
      <w:r>
        <w:rPr>
          <w:rtl/>
        </w:rPr>
        <w:t>در اين حال او در حدود 50 بهار از عمر خود را گذرانده و پاى به عرصه مبارزه و تلاش</w:t>
      </w:r>
      <w:r w:rsidR="008A6A7E">
        <w:rPr>
          <w:rtl/>
        </w:rPr>
        <w:t xml:space="preserve">، </w:t>
      </w:r>
      <w:r>
        <w:rPr>
          <w:rtl/>
        </w:rPr>
        <w:t>آن هم در محيط بسيار حساس دربار صفوى گذاشته بود</w:t>
      </w:r>
      <w:r w:rsidR="008A6A7E">
        <w:rPr>
          <w:rtl/>
        </w:rPr>
        <w:t xml:space="preserve">. </w:t>
      </w:r>
      <w:r>
        <w:rPr>
          <w:rtl/>
        </w:rPr>
        <w:t>تاثير او و ديگر عالمان شيعه در هدف بخشى به سلسله صفوى بود كه تفكر آنان را تصحيح مى كرد</w:t>
      </w:r>
      <w:r w:rsidR="008A6A7E">
        <w:rPr>
          <w:rtl/>
        </w:rPr>
        <w:t xml:space="preserve">. </w:t>
      </w:r>
      <w:r>
        <w:rPr>
          <w:rtl/>
        </w:rPr>
        <w:t>گويند شاه تهماسب به محقق مى گفت</w:t>
      </w:r>
      <w:r w:rsidR="008A6A7E">
        <w:rPr>
          <w:rtl/>
        </w:rPr>
        <w:t>:</w:t>
      </w:r>
    </w:p>
    <w:p w:rsidR="001639D6" w:rsidRDefault="001639D6" w:rsidP="001639D6">
      <w:pPr>
        <w:pStyle w:val="libNormal"/>
        <w:rPr>
          <w:rtl/>
        </w:rPr>
      </w:pPr>
      <w:r>
        <w:rPr>
          <w:rtl/>
        </w:rPr>
        <w:t>«شما به حكومت و تدبير امور مملكت سزاوارتر از من مى باشيد</w:t>
      </w:r>
      <w:r w:rsidR="008A6A7E">
        <w:rPr>
          <w:rtl/>
        </w:rPr>
        <w:t xml:space="preserve">. </w:t>
      </w:r>
      <w:r>
        <w:rPr>
          <w:rtl/>
        </w:rPr>
        <w:t>زيرا شما نايب امام زمان - سلام الله عليه - هستيد و من يكى از حكام شما هستم و به امر و نهى شما عمل مى كنم</w:t>
      </w:r>
      <w:r w:rsidR="008A6A7E">
        <w:rPr>
          <w:rtl/>
        </w:rPr>
        <w:t xml:space="preserve">. </w:t>
      </w:r>
      <w:r>
        <w:rPr>
          <w:rtl/>
        </w:rPr>
        <w:t xml:space="preserve">» </w:t>
      </w:r>
      <w:r w:rsidR="00EC7EAF" w:rsidRPr="00EC7EAF">
        <w:rPr>
          <w:rStyle w:val="libFootnotenumChar"/>
          <w:rtl/>
        </w:rPr>
        <w:t>(480)</w:t>
      </w:r>
    </w:p>
    <w:p w:rsidR="001639D6" w:rsidRDefault="001639D6" w:rsidP="001639D6">
      <w:pPr>
        <w:pStyle w:val="libNormal"/>
        <w:rPr>
          <w:rtl/>
        </w:rPr>
      </w:pPr>
      <w:r>
        <w:rPr>
          <w:rtl/>
        </w:rPr>
        <w:t>در واقع وجود كسانى چون شيخ لطف الله ميسى</w:t>
      </w:r>
      <w:r w:rsidR="008A6A7E">
        <w:rPr>
          <w:rtl/>
        </w:rPr>
        <w:t xml:space="preserve">، </w:t>
      </w:r>
      <w:r>
        <w:rPr>
          <w:rtl/>
        </w:rPr>
        <w:t>شيخ على منشار (پدر زن شيخ بهايى) شيخ عبدالصمد (پدر شيخ بهايى)</w:t>
      </w:r>
      <w:r w:rsidR="008A6A7E">
        <w:rPr>
          <w:rtl/>
        </w:rPr>
        <w:t xml:space="preserve">، </w:t>
      </w:r>
      <w:r>
        <w:rPr>
          <w:rtl/>
        </w:rPr>
        <w:t>سيد ماجد بحرانى</w:t>
      </w:r>
      <w:r w:rsidR="008A6A7E">
        <w:rPr>
          <w:rtl/>
        </w:rPr>
        <w:t xml:space="preserve">، </w:t>
      </w:r>
      <w:r>
        <w:rPr>
          <w:rtl/>
        </w:rPr>
        <w:t>شيخ حر عاملى و شيخ بهايى در طول دوره صفويه تا اندازه اى توانست جلو انحرافات بيش از حد آنان را بگيرد و تشيع را مذهب رسمى كشور گرداند و مردم و صاحبان حكومت عالمان الهى را محترم بشمارند</w:t>
      </w:r>
      <w:r w:rsidR="008A6A7E">
        <w:rPr>
          <w:rtl/>
        </w:rPr>
        <w:t xml:space="preserve">. </w:t>
      </w:r>
      <w:r>
        <w:rPr>
          <w:rtl/>
        </w:rPr>
        <w:t>البته ريشه خانوادگى صفويان نيز در اين طرز تفكر سهيم بود و نبايد آن را از نظر دور داشت</w:t>
      </w:r>
      <w:r w:rsidR="008A6A7E">
        <w:rPr>
          <w:rtl/>
        </w:rPr>
        <w:t xml:space="preserve">. </w:t>
      </w:r>
    </w:p>
    <w:p w:rsidR="001639D6" w:rsidRDefault="001639D6" w:rsidP="001639D6">
      <w:pPr>
        <w:pStyle w:val="libNormal"/>
        <w:rPr>
          <w:rtl/>
        </w:rPr>
      </w:pPr>
      <w:r>
        <w:rPr>
          <w:rtl/>
        </w:rPr>
        <w:t>يكى از بخشهاى حساس زندگى محقق كركى انتخاب او به عنوان شيخ الاسلام رسمى كشور ايران و دادن اختيارات به اوست كه وظيفه وى را بيش ‍ از پيش سنگين كرد و از طرفى اين فرمان نشانگر عظمت او در ميان شاهان صفوى به مثابه يك رهبر شيعى است</w:t>
      </w:r>
      <w:r w:rsidR="008A6A7E">
        <w:rPr>
          <w:rtl/>
        </w:rPr>
        <w:t xml:space="preserve">. </w:t>
      </w:r>
      <w:r>
        <w:rPr>
          <w:rtl/>
        </w:rPr>
        <w:t>ما به لحاظ اهميت اين رويداد بخشى از متن فرمان شاه تهماسب را در اينجاآوريم</w:t>
      </w:r>
      <w:r w:rsidR="008A6A7E">
        <w:rPr>
          <w:rtl/>
        </w:rPr>
        <w:t>:</w:t>
      </w:r>
    </w:p>
    <w:p w:rsidR="001639D6" w:rsidRDefault="001639D6" w:rsidP="001639D6">
      <w:pPr>
        <w:pStyle w:val="libNormal"/>
        <w:rPr>
          <w:rtl/>
        </w:rPr>
      </w:pPr>
      <w:r>
        <w:rPr>
          <w:rtl/>
        </w:rPr>
        <w:t>«فرمان مبارك شاهى جارى شد كه</w:t>
      </w:r>
      <w:r w:rsidR="008A6A7E">
        <w:rPr>
          <w:rtl/>
        </w:rPr>
        <w:t>:</w:t>
      </w:r>
    </w:p>
    <w:p w:rsidR="001639D6" w:rsidRDefault="001639D6" w:rsidP="001639D6">
      <w:pPr>
        <w:pStyle w:val="libNormal"/>
        <w:rPr>
          <w:rtl/>
        </w:rPr>
      </w:pPr>
      <w:r>
        <w:rPr>
          <w:rtl/>
        </w:rPr>
        <w:t>بلند گردانيدن پرچشم شريعت نبوى را از بنيادهاى كامكارى مى دانيم و زنده كردن مراسم دين سيد پيامبران و روش امامان عليهم السلام را از جمله مقدمات ظهور امام زمان مى شماريم</w:t>
      </w:r>
      <w:r w:rsidR="008A6A7E">
        <w:rPr>
          <w:rtl/>
        </w:rPr>
        <w:t xml:space="preserve">. </w:t>
      </w:r>
      <w:r>
        <w:rPr>
          <w:rtl/>
        </w:rPr>
        <w:t>و بدون ترديد سرچشمه و راه تحقق يافتن اين مقصود جز پيروى و اطاعت عالمان دين نيست و بخصوص در اين زمان با وجود عالى مقامى كه به آستان ائمه هدى پا نهاده</w:t>
      </w:r>
      <w:r w:rsidR="008A6A7E">
        <w:rPr>
          <w:rtl/>
        </w:rPr>
        <w:t xml:space="preserve">، </w:t>
      </w:r>
      <w:r>
        <w:rPr>
          <w:rtl/>
        </w:rPr>
        <w:t>ختم مجتهدين</w:t>
      </w:r>
      <w:r w:rsidR="008A6A7E">
        <w:rPr>
          <w:rtl/>
        </w:rPr>
        <w:t xml:space="preserve">، </w:t>
      </w:r>
      <w:r>
        <w:rPr>
          <w:rtl/>
        </w:rPr>
        <w:t>وارث علوم سيد پيامبران و نگهبان آيين اميرالمومنين</w:t>
      </w:r>
      <w:r w:rsidR="008A6A7E">
        <w:rPr>
          <w:rtl/>
        </w:rPr>
        <w:t xml:space="preserve">، </w:t>
      </w:r>
      <w:r>
        <w:rPr>
          <w:rtl/>
        </w:rPr>
        <w:t>قبله تقوا پيشگان با اخلاص و پيشواى دانشمندان</w:t>
      </w:r>
      <w:r w:rsidR="008A6A7E">
        <w:rPr>
          <w:rtl/>
        </w:rPr>
        <w:t xml:space="preserve">، </w:t>
      </w:r>
      <w:r>
        <w:rPr>
          <w:rtl/>
        </w:rPr>
        <w:t>مقتداى مردم</w:t>
      </w:r>
      <w:r w:rsidR="008A6A7E">
        <w:rPr>
          <w:rtl/>
        </w:rPr>
        <w:t xml:space="preserve">، </w:t>
      </w:r>
      <w:r>
        <w:rPr>
          <w:rtl/>
        </w:rPr>
        <w:t>نايب امام زمان - سلام الله عليه - على بن عبدالعالى</w:t>
      </w:r>
      <w:r w:rsidR="008A6A7E">
        <w:rPr>
          <w:rtl/>
        </w:rPr>
        <w:t xml:space="preserve">. </w:t>
      </w:r>
      <w:r>
        <w:rPr>
          <w:rtl/>
        </w:rPr>
        <w:t>مقرر فرموديم كه سادات و اشراف ايران</w:t>
      </w:r>
      <w:r w:rsidR="008A6A7E">
        <w:rPr>
          <w:rtl/>
        </w:rPr>
        <w:t xml:space="preserve">، </w:t>
      </w:r>
      <w:r>
        <w:rPr>
          <w:rtl/>
        </w:rPr>
        <w:t>وزرا و ساير اركان دولت</w:t>
      </w:r>
      <w:r w:rsidR="008A6A7E">
        <w:rPr>
          <w:rtl/>
        </w:rPr>
        <w:t xml:space="preserve">، </w:t>
      </w:r>
      <w:r>
        <w:rPr>
          <w:rtl/>
        </w:rPr>
        <w:t>ايشان را مقتدا و پيشواى خود دانسته</w:t>
      </w:r>
      <w:r w:rsidR="008A6A7E">
        <w:rPr>
          <w:rtl/>
        </w:rPr>
        <w:t xml:space="preserve">، </w:t>
      </w:r>
      <w:r>
        <w:rPr>
          <w:rtl/>
        </w:rPr>
        <w:t>در تمام امور اطاعت و فرمانبردارى به تقديم رسانند</w:t>
      </w:r>
      <w:r w:rsidR="008A6A7E">
        <w:rPr>
          <w:rtl/>
        </w:rPr>
        <w:t xml:space="preserve">. </w:t>
      </w:r>
      <w:r>
        <w:rPr>
          <w:rtl/>
        </w:rPr>
        <w:t>و نيز هر كس از دست اندركاران امور شرعيه و از لشكريان حكومت را عزل كند</w:t>
      </w:r>
      <w:r w:rsidR="008A6A7E">
        <w:rPr>
          <w:rtl/>
        </w:rPr>
        <w:t xml:space="preserve">، </w:t>
      </w:r>
      <w:r>
        <w:rPr>
          <w:rtl/>
        </w:rPr>
        <w:t>بركنار خواهد بود و هر كه را مسوول كند</w:t>
      </w:r>
      <w:r w:rsidR="008A6A7E">
        <w:rPr>
          <w:rtl/>
        </w:rPr>
        <w:t xml:space="preserve">، </w:t>
      </w:r>
      <w:r>
        <w:rPr>
          <w:rtl/>
        </w:rPr>
        <w:t>مسوول خواهد بود و مورد تاييد است</w:t>
      </w:r>
      <w:r w:rsidR="008A6A7E">
        <w:rPr>
          <w:rtl/>
        </w:rPr>
        <w:t xml:space="preserve">. </w:t>
      </w:r>
    </w:p>
    <w:p w:rsidR="001639D6" w:rsidRDefault="001639D6" w:rsidP="001639D6">
      <w:pPr>
        <w:pStyle w:val="libNormal"/>
        <w:rPr>
          <w:rtl/>
        </w:rPr>
      </w:pPr>
      <w:r>
        <w:rPr>
          <w:rtl/>
        </w:rPr>
        <w:t>مقرر شده آنچه از مستمرى سالهاى قبل از محل ضرب سكه باقى مانده بدون درنگ به ايشان برسانند و سكه مدينه المومنين «حله» را نزد نمايندگان ايشان ببرند و بدون نظر ايشان از ضرب سكه خوددارى نمايند و از مخالفت با اين دستورات بپرهيزند</w:t>
      </w:r>
      <w:r w:rsidR="008A6A7E">
        <w:rPr>
          <w:rtl/>
        </w:rPr>
        <w:t xml:space="preserve">. </w:t>
      </w:r>
      <w:r w:rsidR="00EC7EAF" w:rsidRPr="00EC7EAF">
        <w:rPr>
          <w:rStyle w:val="libFootnotenumChar"/>
          <w:rtl/>
        </w:rPr>
        <w:t>(481)</w:t>
      </w:r>
    </w:p>
    <w:p w:rsidR="001639D6" w:rsidRDefault="001639D6" w:rsidP="001639D6">
      <w:pPr>
        <w:pStyle w:val="libNormal"/>
        <w:rPr>
          <w:rtl/>
        </w:rPr>
      </w:pPr>
      <w:r>
        <w:rPr>
          <w:rtl/>
        </w:rPr>
        <w:t>محقق در ايران با حمايت صفويان تلاش زيادى كرد و براستى از مروجان آيين توحيد و تشيع بود</w:t>
      </w:r>
      <w:r w:rsidR="008A6A7E">
        <w:rPr>
          <w:rtl/>
        </w:rPr>
        <w:t xml:space="preserve">. </w:t>
      </w:r>
      <w:r>
        <w:rPr>
          <w:rtl/>
        </w:rPr>
        <w:t>در آن روزگارى كه ايران اوضاع نابسامانى داشت كسانى چون محقق ثانى بودند كه مردانه در ميدان به تلاش مى پرداختند</w:t>
      </w:r>
      <w:r w:rsidR="008A6A7E">
        <w:rPr>
          <w:rtl/>
        </w:rPr>
        <w:t xml:space="preserve">. </w:t>
      </w:r>
      <w:r>
        <w:rPr>
          <w:rtl/>
        </w:rPr>
        <w:t>عمق فاجعه و نابسامانى در امور مذهبى را بايد در گفته هاى يكى از نويسندگان جستجو كرد كه آورده است</w:t>
      </w:r>
      <w:r w:rsidR="008A6A7E">
        <w:rPr>
          <w:rtl/>
        </w:rPr>
        <w:t>:</w:t>
      </w:r>
    </w:p>
    <w:p w:rsidR="001639D6" w:rsidRDefault="001639D6" w:rsidP="001639D6">
      <w:pPr>
        <w:pStyle w:val="libNormal"/>
        <w:rPr>
          <w:rtl/>
        </w:rPr>
      </w:pPr>
      <w:r>
        <w:rPr>
          <w:rtl/>
        </w:rPr>
        <w:t>«در آن اوان مردم از مسائل مذهب حق جعفرى و قوانين آن اطلاعى نداشتند و شيعيان از دستورات دينى خود بى خبر بودند</w:t>
      </w:r>
      <w:r w:rsidR="008A6A7E">
        <w:rPr>
          <w:rtl/>
        </w:rPr>
        <w:t xml:space="preserve">. </w:t>
      </w:r>
      <w:r>
        <w:rPr>
          <w:rtl/>
        </w:rPr>
        <w:t>زيرا از كتب فقه اماميه چيزى در دست نبود و فقط جلد اول «قواعد علامه حلى» بود كه از روى آن تعليم و تعلم مسائل دينى صورت مى گرفت</w:t>
      </w:r>
      <w:r w:rsidR="008A6A7E">
        <w:rPr>
          <w:rtl/>
        </w:rPr>
        <w:t xml:space="preserve">. </w:t>
      </w:r>
      <w:r>
        <w:rPr>
          <w:rtl/>
        </w:rPr>
        <w:t xml:space="preserve">» </w:t>
      </w:r>
      <w:r w:rsidR="00EC7EAF" w:rsidRPr="00EC7EAF">
        <w:rPr>
          <w:rStyle w:val="libFootnotenumChar"/>
          <w:rtl/>
        </w:rPr>
        <w:t>(482)</w:t>
      </w:r>
    </w:p>
    <w:p w:rsidR="001639D6" w:rsidRDefault="001639D6" w:rsidP="001639D6">
      <w:pPr>
        <w:pStyle w:val="libNormal"/>
        <w:rPr>
          <w:rtl/>
        </w:rPr>
      </w:pPr>
      <w:r>
        <w:rPr>
          <w:rtl/>
        </w:rPr>
        <w:t xml:space="preserve">در اين زمان بود كه او قلم به دست گرفت و بر غناى حوزه ها و انديشه هاى علوم دينى افزود و در ترويج دانش آل محمد </w:t>
      </w:r>
      <w:r w:rsidR="00B7418D" w:rsidRPr="00B7418D">
        <w:rPr>
          <w:rStyle w:val="libAlaemChar"/>
          <w:rtl/>
        </w:rPr>
        <w:t>صلى‌الله‌عليه‌وآله</w:t>
      </w:r>
      <w:r>
        <w:rPr>
          <w:rtl/>
        </w:rPr>
        <w:t xml:space="preserve"> و سلم كوشش كرد</w:t>
      </w:r>
      <w:r w:rsidR="008A6A7E">
        <w:rPr>
          <w:rtl/>
        </w:rPr>
        <w:t xml:space="preserve">. </w:t>
      </w:r>
      <w:r>
        <w:rPr>
          <w:rtl/>
        </w:rPr>
        <w:t>شرح قواعد و رسائل و كتابهاى زيادى كه در زمينه هاى اخلاقى</w:t>
      </w:r>
      <w:r w:rsidR="008A6A7E">
        <w:rPr>
          <w:rtl/>
        </w:rPr>
        <w:t xml:space="preserve">، </w:t>
      </w:r>
      <w:r>
        <w:rPr>
          <w:rtl/>
        </w:rPr>
        <w:t>عبادى و اقتصادى و اجتماعى نگاشته در پى انجام اين مهم صورت گرفته است</w:t>
      </w:r>
      <w:r w:rsidR="008A6A7E">
        <w:rPr>
          <w:rtl/>
        </w:rPr>
        <w:t xml:space="preserve">. </w:t>
      </w:r>
    </w:p>
    <w:p w:rsidR="001639D6" w:rsidRDefault="001639D6" w:rsidP="001639D6">
      <w:pPr>
        <w:pStyle w:val="libNormal"/>
        <w:rPr>
          <w:rtl/>
        </w:rPr>
      </w:pPr>
      <w:r>
        <w:rPr>
          <w:rtl/>
        </w:rPr>
        <w:t>درباره اقدامات اجتماعى و مذهبى محقق كركى جاى سخن بسيار است و ستايشى در خور از اين فرزانه خطه جبل را مى طلبد و براستى بايد به اين سرول مكتب تشيع آفرين گفت و از او و انديشه اش به نيكى ياد كرد</w:t>
      </w:r>
      <w:r w:rsidR="008A6A7E">
        <w:rPr>
          <w:rtl/>
        </w:rPr>
        <w:t xml:space="preserve">. </w:t>
      </w:r>
      <w:r>
        <w:rPr>
          <w:rtl/>
        </w:rPr>
        <w:t>در آن زمان «اشهد ان عليا ولى الله و حى على خير العمل» كه از آمدن سلطان طغرل بيك سلجوق در سال 450 تا اين تاريخ (906 ق</w:t>
      </w:r>
      <w:r w:rsidR="008A6A7E">
        <w:rPr>
          <w:rtl/>
        </w:rPr>
        <w:t>.</w:t>
      </w:r>
      <w:r w:rsidR="00BD1BD1">
        <w:rPr>
          <w:rtl/>
        </w:rPr>
        <w:t>)</w:t>
      </w:r>
      <w:r>
        <w:rPr>
          <w:rtl/>
        </w:rPr>
        <w:t xml:space="preserve"> چهارصد و پنجاه و شش سال بود كه برطرف شده بود</w:t>
      </w:r>
      <w:r w:rsidR="008A6A7E">
        <w:rPr>
          <w:rtl/>
        </w:rPr>
        <w:t xml:space="preserve">، </w:t>
      </w:r>
      <w:r>
        <w:rPr>
          <w:rtl/>
        </w:rPr>
        <w:t>در سايه اقتدار صفويان و درايت محقق به اذان ضميمه شد و بر ماذنه ها گفته شد</w:t>
      </w:r>
      <w:r w:rsidR="008A6A7E">
        <w:rPr>
          <w:rtl/>
        </w:rPr>
        <w:t xml:space="preserve">. </w:t>
      </w:r>
      <w:r>
        <w:rPr>
          <w:rtl/>
        </w:rPr>
        <w:t xml:space="preserve">» </w:t>
      </w:r>
      <w:r w:rsidR="00EC7EAF" w:rsidRPr="00EC7EAF">
        <w:rPr>
          <w:rStyle w:val="libFootnotenumChar"/>
          <w:rtl/>
        </w:rPr>
        <w:t>(483)</w:t>
      </w:r>
    </w:p>
    <w:p w:rsidR="001639D6" w:rsidRDefault="001639D6" w:rsidP="001639D6">
      <w:pPr>
        <w:pStyle w:val="libNormal"/>
        <w:rPr>
          <w:rtl/>
        </w:rPr>
      </w:pPr>
      <w:r>
        <w:rPr>
          <w:rtl/>
        </w:rPr>
        <w:t>يكى ديگر از اقدامات محقق را حسن بيك روملو چنين آورده است</w:t>
      </w:r>
      <w:r w:rsidR="008A6A7E">
        <w:rPr>
          <w:rtl/>
        </w:rPr>
        <w:t>:</w:t>
      </w:r>
      <w:r>
        <w:rPr>
          <w:rtl/>
        </w:rPr>
        <w:t xml:space="preserve"> «محقق در جلوگيرى از فحشا و منكرات و ريشه كن كردن اعمال نامشروع و رواج دادن واجبات الهى و دقت در وقت اقامه نماز جمعه و جماعت و بيان احكام نماز و روزه و دلجويى از علما و دانشمندان و رواج دادن «اذان» در شهرهاى ايران و همچنين قلع و قمع مفسدين و ستمگران كوششهاى فراوان و نظارت شديدى را به عمل آورد</w:t>
      </w:r>
      <w:r w:rsidR="008A6A7E">
        <w:rPr>
          <w:rtl/>
        </w:rPr>
        <w:t xml:space="preserve">. </w:t>
      </w:r>
      <w:r>
        <w:rPr>
          <w:rtl/>
        </w:rPr>
        <w:t xml:space="preserve">» </w:t>
      </w:r>
      <w:r w:rsidR="00EC7EAF" w:rsidRPr="00EC7EAF">
        <w:rPr>
          <w:rStyle w:val="libFootnotenumChar"/>
          <w:rtl/>
        </w:rPr>
        <w:t>(484)</w:t>
      </w:r>
    </w:p>
    <w:p w:rsidR="001639D6" w:rsidRDefault="001639D6" w:rsidP="001639D6">
      <w:pPr>
        <w:pStyle w:val="libNormal"/>
        <w:rPr>
          <w:rtl/>
        </w:rPr>
      </w:pPr>
      <w:r>
        <w:rPr>
          <w:rtl/>
        </w:rPr>
        <w:t>از آنجا كه سخن در عرصه تلاش محقق ثانى به درازا مى كشد از سر اختصار به مواردى اشاره مى كنيم</w:t>
      </w:r>
      <w:r w:rsidR="008A6A7E">
        <w:rPr>
          <w:rtl/>
        </w:rPr>
        <w:t xml:space="preserve">. </w:t>
      </w:r>
      <w:r>
        <w:rPr>
          <w:rtl/>
        </w:rPr>
        <w:t>از نظرگاه تاثير صفويه در ايران بايد گفت به واقع اگر درايت و توانمندى محقق نبود صفويه موفق به انجام آن همه كارهاى ارزشمند نمى شد و اين پيروزى را بايد به حساب سعى توانفرساى عالمان دينى گذاشت</w:t>
      </w:r>
      <w:r w:rsidR="008A6A7E">
        <w:rPr>
          <w:rtl/>
        </w:rPr>
        <w:t xml:space="preserve">. </w:t>
      </w:r>
      <w:r>
        <w:rPr>
          <w:rtl/>
        </w:rPr>
        <w:t>درباره اصلاح ساختار اخلاقى جامعه آن روز آمده است</w:t>
      </w:r>
      <w:r w:rsidR="008A6A7E">
        <w:rPr>
          <w:rtl/>
        </w:rPr>
        <w:t>:</w:t>
      </w:r>
    </w:p>
    <w:p w:rsidR="001639D6" w:rsidRDefault="001639D6" w:rsidP="001639D6">
      <w:pPr>
        <w:pStyle w:val="libNormal"/>
        <w:rPr>
          <w:rtl/>
        </w:rPr>
      </w:pPr>
      <w:r>
        <w:rPr>
          <w:rtl/>
        </w:rPr>
        <w:t>«شاه تهماسب با كمك محقق كركى بدعتها را برداشت و شرع را رواج داد</w:t>
      </w:r>
      <w:r w:rsidR="008A6A7E">
        <w:rPr>
          <w:rtl/>
        </w:rPr>
        <w:t xml:space="preserve">. </w:t>
      </w:r>
      <w:r>
        <w:rPr>
          <w:rtl/>
        </w:rPr>
        <w:t>شيره كش خانه ها</w:t>
      </w:r>
      <w:r w:rsidR="008A6A7E">
        <w:rPr>
          <w:rtl/>
        </w:rPr>
        <w:t xml:space="preserve">، </w:t>
      </w:r>
      <w:r>
        <w:rPr>
          <w:rtl/>
        </w:rPr>
        <w:t>شرابخانه ها</w:t>
      </w:r>
      <w:r w:rsidR="008A6A7E">
        <w:rPr>
          <w:rtl/>
        </w:rPr>
        <w:t xml:space="preserve">، </w:t>
      </w:r>
      <w:r>
        <w:rPr>
          <w:rtl/>
        </w:rPr>
        <w:t>مركز فحشا و فساد را ويران كرد و نيز منكرات را از بين برد و آلات لهو قمار را بشكست</w:t>
      </w:r>
      <w:r w:rsidR="008A6A7E">
        <w:rPr>
          <w:rtl/>
        </w:rPr>
        <w:t xml:space="preserve">. </w:t>
      </w:r>
      <w:r>
        <w:rPr>
          <w:rtl/>
        </w:rPr>
        <w:t xml:space="preserve">» </w:t>
      </w:r>
      <w:r w:rsidR="00EC7EAF" w:rsidRPr="00EC7EAF">
        <w:rPr>
          <w:rStyle w:val="libFootnotenumChar"/>
          <w:rtl/>
        </w:rPr>
        <w:t>(485)</w:t>
      </w:r>
    </w:p>
    <w:p w:rsidR="001639D6" w:rsidRDefault="001639D6" w:rsidP="001639D6">
      <w:pPr>
        <w:pStyle w:val="libNormal"/>
        <w:rPr>
          <w:rtl/>
        </w:rPr>
      </w:pPr>
      <w:r>
        <w:rPr>
          <w:rtl/>
        </w:rPr>
        <w:t>آرى اين اقدام بود كه غبار مسموم گناه را از خانه و كاشانه مردم زدود و ديو معصيت را قتل عام كرد</w:t>
      </w:r>
      <w:r w:rsidR="008A6A7E">
        <w:rPr>
          <w:rtl/>
        </w:rPr>
        <w:t xml:space="preserve">. </w:t>
      </w:r>
    </w:p>
    <w:p w:rsidR="001639D6" w:rsidRDefault="001639D6" w:rsidP="001639D6">
      <w:pPr>
        <w:pStyle w:val="libNormal"/>
        <w:rPr>
          <w:rtl/>
        </w:rPr>
      </w:pPr>
      <w:r>
        <w:rPr>
          <w:rtl/>
        </w:rPr>
        <w:t>محدث جزايرى مى نويسد:</w:t>
      </w:r>
    </w:p>
    <w:p w:rsidR="001639D6" w:rsidRDefault="001639D6" w:rsidP="001639D6">
      <w:pPr>
        <w:pStyle w:val="libNormal"/>
        <w:rPr>
          <w:rtl/>
        </w:rPr>
      </w:pPr>
      <w:r>
        <w:rPr>
          <w:rtl/>
        </w:rPr>
        <w:t>«من بعضى از فرمانها و دستورهايى را كه محقق ثانى به حكام و زمامداران نواحى كشور نوشته</w:t>
      </w:r>
      <w:r w:rsidR="008A6A7E">
        <w:rPr>
          <w:rtl/>
        </w:rPr>
        <w:t xml:space="preserve">، </w:t>
      </w:r>
      <w:r>
        <w:rPr>
          <w:rtl/>
        </w:rPr>
        <w:t>ديده ام ؛ همه در بردارنده قوانين عدالت پيشه اى و چگونگى برخورد مسئولين با مردم و راجع به اخذ ماليات و مقدار آن است و در آنها دستور داده شده در هر شهر و دهى بايد پيشنمازى تعيين شود تا با مردم نماز گزارد و احكام دينى و مراسم اسلامى را به آنها بياموزد</w:t>
      </w:r>
      <w:r w:rsidR="008A6A7E">
        <w:rPr>
          <w:rtl/>
        </w:rPr>
        <w:t xml:space="preserve">. </w:t>
      </w:r>
      <w:r>
        <w:rPr>
          <w:rtl/>
        </w:rPr>
        <w:t xml:space="preserve">» </w:t>
      </w:r>
      <w:r w:rsidR="00EC7EAF" w:rsidRPr="00EC7EAF">
        <w:rPr>
          <w:rStyle w:val="libFootnotenumChar"/>
          <w:rtl/>
        </w:rPr>
        <w:t>(486)</w:t>
      </w:r>
    </w:p>
    <w:p w:rsidR="001639D6" w:rsidRDefault="001639D6" w:rsidP="001639D6">
      <w:pPr>
        <w:pStyle w:val="libNormal"/>
        <w:rPr>
          <w:rtl/>
        </w:rPr>
      </w:pPr>
      <w:r>
        <w:rPr>
          <w:rtl/>
        </w:rPr>
        <w:t>درباره تلاش اين مصلح بزرگ در احسن التواريخ آمده است</w:t>
      </w:r>
      <w:r w:rsidR="008A6A7E">
        <w:rPr>
          <w:rtl/>
        </w:rPr>
        <w:t>:</w:t>
      </w:r>
    </w:p>
    <w:p w:rsidR="001639D6" w:rsidRDefault="001639D6" w:rsidP="001639D6">
      <w:pPr>
        <w:pStyle w:val="libNormal"/>
        <w:rPr>
          <w:rtl/>
        </w:rPr>
      </w:pPr>
      <w:r>
        <w:rPr>
          <w:rtl/>
        </w:rPr>
        <w:t>بعد از خواجه نصيرالدين طوسى هيچ كس مانند محقق ثانى در راه اعتلاى مذهب شيعه و مرام ائمه طاهرين عليهم السلام سعى و كوشش به عمل نياورده است</w:t>
      </w:r>
      <w:r w:rsidR="008A6A7E">
        <w:rPr>
          <w:rtl/>
        </w:rPr>
        <w:t xml:space="preserve">. </w:t>
      </w:r>
      <w:r w:rsidR="00EC7EAF" w:rsidRPr="00EC7EAF">
        <w:rPr>
          <w:rStyle w:val="libFootnotenumChar"/>
          <w:rtl/>
        </w:rPr>
        <w:t>(487)</w:t>
      </w:r>
    </w:p>
    <w:p w:rsidR="001639D6" w:rsidRDefault="001639D6" w:rsidP="001639D6">
      <w:pPr>
        <w:pStyle w:val="libNormal"/>
        <w:rPr>
          <w:rtl/>
        </w:rPr>
      </w:pPr>
      <w:r>
        <w:rPr>
          <w:rtl/>
        </w:rPr>
        <w:t>تلاش محقق به اينها نيز پايان نمى يابد بلكه او اهتمام فراوانى در شكوفايى حوزه هاى علميه داشت</w:t>
      </w:r>
      <w:r w:rsidR="008A6A7E">
        <w:rPr>
          <w:rtl/>
        </w:rPr>
        <w:t xml:space="preserve">. </w:t>
      </w:r>
      <w:r>
        <w:rPr>
          <w:rtl/>
        </w:rPr>
        <w:t>او هر ساله از شاه تهماسب هفتاد هزار دينار شرعى مى گرفت تا به مصرف تحصيل دانشجويان علوم اسلامى برساند و از اين راه مبانى اعتقادى تشيع را استحكام بخشد</w:t>
      </w:r>
      <w:r w:rsidR="008A6A7E">
        <w:rPr>
          <w:rtl/>
        </w:rPr>
        <w:t xml:space="preserve">. </w:t>
      </w:r>
    </w:p>
    <w:p w:rsidR="001639D6" w:rsidRDefault="001639D6" w:rsidP="001639D6">
      <w:pPr>
        <w:pStyle w:val="libNormal"/>
        <w:rPr>
          <w:rtl/>
        </w:rPr>
      </w:pPr>
      <w:r>
        <w:rPr>
          <w:rtl/>
        </w:rPr>
        <w:t>ديگر از خروشهاى الهام بخش «احياگر جبل» اصلاح روش صوفيانه صفويان بود</w:t>
      </w:r>
      <w:r w:rsidR="008A6A7E">
        <w:rPr>
          <w:rtl/>
        </w:rPr>
        <w:t xml:space="preserve">. </w:t>
      </w:r>
      <w:r>
        <w:rPr>
          <w:rtl/>
        </w:rPr>
        <w:t>زيرا آنان با تصوف پيوندى ناگسستنى داشتند و دچار انحرافاتى شده بودند</w:t>
      </w:r>
      <w:r w:rsidR="008A6A7E">
        <w:rPr>
          <w:rtl/>
        </w:rPr>
        <w:t xml:space="preserve">. </w:t>
      </w:r>
      <w:r>
        <w:rPr>
          <w:rtl/>
        </w:rPr>
        <w:t>شهيد مطهرى نقش محقق و عالمان دين را در كنار سلاطين صفوى چنين تبيين مى كند:</w:t>
      </w:r>
    </w:p>
    <w:p w:rsidR="001639D6" w:rsidRDefault="001639D6" w:rsidP="001639D6">
      <w:pPr>
        <w:pStyle w:val="libNormal"/>
        <w:rPr>
          <w:rtl/>
        </w:rPr>
      </w:pPr>
      <w:r>
        <w:rPr>
          <w:rtl/>
        </w:rPr>
        <w:t>«فقهاى جبل عامل نقش مهمى در خط مشى ايران صفويه داشتند</w:t>
      </w:r>
      <w:r w:rsidR="008A6A7E">
        <w:rPr>
          <w:rtl/>
        </w:rPr>
        <w:t xml:space="preserve">... </w:t>
      </w:r>
      <w:r>
        <w:rPr>
          <w:rtl/>
        </w:rPr>
        <w:t>صفويه درويش بودند</w:t>
      </w:r>
      <w:r w:rsidR="008A6A7E">
        <w:rPr>
          <w:rtl/>
        </w:rPr>
        <w:t xml:space="preserve">. </w:t>
      </w:r>
      <w:r>
        <w:rPr>
          <w:rtl/>
        </w:rPr>
        <w:t>راهى كه ابتدا آنها بر اساس سنت خاص درويشى خود طى مى كردند اگر با روش فقهى عميق فقهاى جبل عامل تعديل نمى شد</w:t>
      </w:r>
      <w:r w:rsidR="008A6A7E">
        <w:rPr>
          <w:rtl/>
        </w:rPr>
        <w:t xml:space="preserve">... </w:t>
      </w:r>
      <w:r>
        <w:rPr>
          <w:rtl/>
        </w:rPr>
        <w:t>به چيزى منتهى مى شد نظير آنچه در علويهاى تركيه و شام هست</w:t>
      </w:r>
      <w:r w:rsidR="008A6A7E">
        <w:rPr>
          <w:rtl/>
        </w:rPr>
        <w:t xml:space="preserve">. </w:t>
      </w:r>
      <w:r>
        <w:rPr>
          <w:rtl/>
        </w:rPr>
        <w:t>اين جهت تاثير زيادى داشت در اينكه اولا روش عمومى دولت و ملت ايرانى از آن گونه انحرافات مصون بماند و ثانيا عرفان و تصرف شيعى نيز راه معتدل ترى طى كند</w:t>
      </w:r>
      <w:r w:rsidR="008A6A7E">
        <w:rPr>
          <w:rtl/>
        </w:rPr>
        <w:t xml:space="preserve">. </w:t>
      </w:r>
      <w:r>
        <w:rPr>
          <w:rtl/>
        </w:rPr>
        <w:t>از اين رو فقها جبل عامل از قبيل محقق كركى و حق بزرگى برگردن مردم اين مرز و بوم دارند</w:t>
      </w:r>
      <w:r w:rsidR="008A6A7E">
        <w:rPr>
          <w:rtl/>
        </w:rPr>
        <w:t xml:space="preserve">. </w:t>
      </w:r>
      <w:r>
        <w:rPr>
          <w:rtl/>
        </w:rPr>
        <w:t xml:space="preserve">» </w:t>
      </w:r>
      <w:r w:rsidR="00EC7EAF" w:rsidRPr="00EC7EAF">
        <w:rPr>
          <w:rStyle w:val="libFootnotenumChar"/>
          <w:rtl/>
        </w:rPr>
        <w:t>(488)</w:t>
      </w:r>
    </w:p>
    <w:p w:rsidR="001639D6" w:rsidRDefault="001639D6" w:rsidP="001639D6">
      <w:pPr>
        <w:pStyle w:val="libNormal"/>
        <w:rPr>
          <w:rtl/>
        </w:rPr>
      </w:pPr>
      <w:r>
        <w:rPr>
          <w:rtl/>
        </w:rPr>
        <w:t>در سال 929 ق</w:t>
      </w:r>
      <w:r w:rsidR="008A6A7E">
        <w:rPr>
          <w:rtl/>
        </w:rPr>
        <w:t xml:space="preserve">. </w:t>
      </w:r>
      <w:r>
        <w:rPr>
          <w:rtl/>
        </w:rPr>
        <w:t>محقق مناصب رسمى را رها كرد و دست از كار اجتماعى شست و به درس و بحث در حوزه نجف مشغول شد</w:t>
      </w:r>
      <w:r w:rsidR="008A6A7E">
        <w:rPr>
          <w:rtl/>
        </w:rPr>
        <w:t xml:space="preserve">. </w:t>
      </w:r>
      <w:r>
        <w:rPr>
          <w:rtl/>
        </w:rPr>
        <w:t>شايد يكى از دلايل كناره گيرى او فشارهايى بود كه از طرف مخالفان وى وجود داشت و البته اوضاع اجتماعى و مذهبى ايران آن روز نيز اين نظر را تقويت مى كند</w:t>
      </w:r>
      <w:r w:rsidR="008A6A7E">
        <w:rPr>
          <w:rtl/>
        </w:rPr>
        <w:t xml:space="preserve">. </w:t>
      </w:r>
      <w:r>
        <w:rPr>
          <w:rtl/>
        </w:rPr>
        <w:t xml:space="preserve">او در نجف مدت شش سال به تدريس و پرورش طالبان علوم و تشنگان دانش آل محمد </w:t>
      </w:r>
      <w:r w:rsidR="00B7418D" w:rsidRPr="00B7418D">
        <w:rPr>
          <w:rStyle w:val="libAlaemChar"/>
          <w:rtl/>
        </w:rPr>
        <w:t>صلى‌الله‌عليه‌وآله</w:t>
      </w:r>
      <w:r>
        <w:rPr>
          <w:rtl/>
        </w:rPr>
        <w:t xml:space="preserve"> پرداخت و حوزه نجف از آبشار انديشه اش ‍ بهره ها برد و پس از آن در سال 935 ق</w:t>
      </w:r>
      <w:r w:rsidR="008A6A7E">
        <w:rPr>
          <w:rtl/>
        </w:rPr>
        <w:t xml:space="preserve">. </w:t>
      </w:r>
      <w:r>
        <w:rPr>
          <w:rtl/>
        </w:rPr>
        <w:t>ديگر بار به كار اجتماعى روى آورد و در اين زمان شاه تهماسب پسر شاه اسماعيل اول بر تخت نشسته و موقعيت حساس جديدى پيش آمده بود</w:t>
      </w:r>
      <w:r w:rsidR="008A6A7E">
        <w:rPr>
          <w:rtl/>
        </w:rPr>
        <w:t xml:space="preserve">. </w:t>
      </w:r>
      <w:r>
        <w:rPr>
          <w:rtl/>
        </w:rPr>
        <w:t>چرا كه در پى نفوذ بيشتر بيگانگان مخالفان داخلى تحرك زيادترى داشتند</w:t>
      </w:r>
      <w:r w:rsidR="008A6A7E">
        <w:rPr>
          <w:rtl/>
        </w:rPr>
        <w:t xml:space="preserve">. </w:t>
      </w:r>
    </w:p>
    <w:p w:rsidR="001639D6" w:rsidRDefault="008A6A7E" w:rsidP="008A6A7E">
      <w:pPr>
        <w:pStyle w:val="Heading2"/>
        <w:rPr>
          <w:rtl/>
        </w:rPr>
      </w:pPr>
      <w:bookmarkStart w:id="265" w:name="_Toc371021821"/>
      <w:r>
        <w:rPr>
          <w:rtl/>
        </w:rPr>
        <w:t>ولايت فقيه</w:t>
      </w:r>
      <w:bookmarkEnd w:id="265"/>
    </w:p>
    <w:p w:rsidR="001639D6" w:rsidRDefault="008A6A7E" w:rsidP="001639D6">
      <w:pPr>
        <w:pStyle w:val="libNormal"/>
        <w:rPr>
          <w:rtl/>
        </w:rPr>
      </w:pPr>
      <w:r>
        <w:rPr>
          <w:rtl/>
        </w:rPr>
        <w:t xml:space="preserve">... </w:t>
      </w:r>
      <w:r w:rsidR="001639D6">
        <w:rPr>
          <w:rtl/>
        </w:rPr>
        <w:t>بايد در دل بذر حكومت مستضعفين را كاشت و براى عملى شدن آن گام برداشت</w:t>
      </w:r>
      <w:r>
        <w:rPr>
          <w:rtl/>
        </w:rPr>
        <w:t xml:space="preserve">. </w:t>
      </w:r>
      <w:r w:rsidR="001639D6">
        <w:rPr>
          <w:rtl/>
        </w:rPr>
        <w:t>ما بر اين عقيده ايم كه فقيه جامع الشرايط بايد بپا خيزد و به عنوان حاكم جامعه اسلامى مقتدر و استوار رهبرى را به دست گيرد و اسلام را به عنوان يك انديشه مهم سياسى و اجتماعى مطرح كند و آن را بسان نظام كاملى براى اداره جوامع بشرى عرضه كند</w:t>
      </w:r>
      <w:r>
        <w:rPr>
          <w:rtl/>
        </w:rPr>
        <w:t xml:space="preserve">. </w:t>
      </w:r>
      <w:r w:rsidR="001639D6">
        <w:rPr>
          <w:rtl/>
        </w:rPr>
        <w:t>اختيارات حكومتى رسول الله را امامان معصوم يكى پس از ديگرى دارا هستند و فقيه جامع الشرايط نايب امام معصوم است و تمامى اختيارات حكومتى او را داراست</w:t>
      </w:r>
      <w:r>
        <w:rPr>
          <w:rtl/>
        </w:rPr>
        <w:t xml:space="preserve">. </w:t>
      </w:r>
    </w:p>
    <w:p w:rsidR="001639D6" w:rsidRDefault="001639D6" w:rsidP="001639D6">
      <w:pPr>
        <w:pStyle w:val="libNormal"/>
        <w:rPr>
          <w:rtl/>
        </w:rPr>
      </w:pPr>
      <w:r>
        <w:rPr>
          <w:rtl/>
        </w:rPr>
        <w:t>اين سخنان</w:t>
      </w:r>
      <w:r w:rsidR="008A6A7E">
        <w:rPr>
          <w:rtl/>
        </w:rPr>
        <w:t xml:space="preserve">، </w:t>
      </w:r>
      <w:r>
        <w:rPr>
          <w:rtl/>
        </w:rPr>
        <w:t>انديشه هاى فقيه سترگ</w:t>
      </w:r>
      <w:r w:rsidR="008A6A7E">
        <w:rPr>
          <w:rtl/>
        </w:rPr>
        <w:t xml:space="preserve">، </w:t>
      </w:r>
      <w:r>
        <w:rPr>
          <w:rtl/>
        </w:rPr>
        <w:t>محقق كركى بود</w:t>
      </w:r>
      <w:r w:rsidR="008A6A7E">
        <w:rPr>
          <w:rtl/>
        </w:rPr>
        <w:t xml:space="preserve">. </w:t>
      </w:r>
      <w:r>
        <w:rPr>
          <w:rtl/>
        </w:rPr>
        <w:t>او اين انديشه بلند را در رساله نماز جمعه چنين بيان مى كند:</w:t>
      </w:r>
    </w:p>
    <w:p w:rsidR="001639D6" w:rsidRDefault="001639D6" w:rsidP="001639D6">
      <w:pPr>
        <w:pStyle w:val="libNormal"/>
        <w:rPr>
          <w:rtl/>
        </w:rPr>
      </w:pPr>
      <w:r>
        <w:rPr>
          <w:rtl/>
        </w:rPr>
        <w:t>«فقها و دانشمندان اماميه اتفاق كرده اند كه فقيه عادل امين كه جامع شرايط فتوى باشد - فقيهى كه از او به مجتهد در احكام شرعى تعبير مى شود</w:t>
      </w:r>
      <w:r w:rsidR="008A6A7E">
        <w:rPr>
          <w:rtl/>
        </w:rPr>
        <w:t xml:space="preserve">، </w:t>
      </w:r>
      <w:r>
        <w:rPr>
          <w:rtl/>
        </w:rPr>
        <w:t>نايب امامان شيعه است - در حال غيبت در تمام آنچه كه يك امام در راستاى حكومت مى تواند انجام دهد و البته عده اى از اصحاب كشتن و جارى كردن حد را استثنا كرده اند</w:t>
      </w:r>
      <w:r w:rsidR="008A6A7E">
        <w:rPr>
          <w:rtl/>
        </w:rPr>
        <w:t xml:space="preserve">. </w:t>
      </w:r>
      <w:r>
        <w:rPr>
          <w:rtl/>
        </w:rPr>
        <w:t xml:space="preserve">» </w:t>
      </w:r>
      <w:r w:rsidR="00EC7EAF" w:rsidRPr="00EC7EAF">
        <w:rPr>
          <w:rStyle w:val="libFootnotenumChar"/>
          <w:rtl/>
        </w:rPr>
        <w:t>(489)</w:t>
      </w:r>
    </w:p>
    <w:p w:rsidR="001639D6" w:rsidRDefault="008A6A7E" w:rsidP="008A6A7E">
      <w:pPr>
        <w:pStyle w:val="Heading2"/>
        <w:rPr>
          <w:rtl/>
        </w:rPr>
      </w:pPr>
      <w:bookmarkStart w:id="266" w:name="_Toc371021822"/>
      <w:r>
        <w:rPr>
          <w:rtl/>
        </w:rPr>
        <w:t>گفته ها و اسوه ها</w:t>
      </w:r>
      <w:bookmarkEnd w:id="266"/>
    </w:p>
    <w:p w:rsidR="001639D6" w:rsidRDefault="001639D6" w:rsidP="001639D6">
      <w:pPr>
        <w:pStyle w:val="libNormal"/>
        <w:rPr>
          <w:rtl/>
        </w:rPr>
      </w:pPr>
      <w:r>
        <w:rPr>
          <w:rtl/>
        </w:rPr>
        <w:t>با همه اين احوال و اينكه محقق دل در گرو تلاش اجتماعى داشت</w:t>
      </w:r>
      <w:r w:rsidR="008A6A7E">
        <w:rPr>
          <w:rtl/>
        </w:rPr>
        <w:t xml:space="preserve">، </w:t>
      </w:r>
      <w:r>
        <w:rPr>
          <w:rtl/>
        </w:rPr>
        <w:t>نبايد از احوالات درونى و لطافتهاى روحى او غفلت كرد</w:t>
      </w:r>
      <w:r w:rsidR="008A6A7E">
        <w:rPr>
          <w:rtl/>
        </w:rPr>
        <w:t xml:space="preserve">. </w:t>
      </w:r>
      <w:r>
        <w:rPr>
          <w:rtl/>
        </w:rPr>
        <w:t>زيباييهايى كه بر سال جان شيخ علايى</w:t>
      </w:r>
      <w:r w:rsidR="008A6A7E">
        <w:rPr>
          <w:rtl/>
        </w:rPr>
        <w:t xml:space="preserve">، </w:t>
      </w:r>
      <w:r>
        <w:rPr>
          <w:rtl/>
        </w:rPr>
        <w:t>تنه زده بود و ما در اينجا اشاره اى گذرا به بخشى از آن داريم</w:t>
      </w:r>
      <w:r w:rsidR="008A6A7E">
        <w:rPr>
          <w:rtl/>
        </w:rPr>
        <w:t>:</w:t>
      </w:r>
    </w:p>
    <w:p w:rsidR="001639D6" w:rsidRDefault="001639D6" w:rsidP="001639D6">
      <w:pPr>
        <w:pStyle w:val="libNormal"/>
        <w:rPr>
          <w:rtl/>
        </w:rPr>
      </w:pPr>
      <w:r>
        <w:rPr>
          <w:rtl/>
        </w:rPr>
        <w:t>يكى از كسانى كه به محقق ثانى حسد مى ورزيد و از موقعيت او سخت آزرده روح بود محمود بيك مهردار يكى از نزديكان و درباريان شاه صفوى بود</w:t>
      </w:r>
      <w:r w:rsidR="008A6A7E">
        <w:rPr>
          <w:rtl/>
        </w:rPr>
        <w:t xml:space="preserve">. </w:t>
      </w:r>
      <w:r>
        <w:rPr>
          <w:rtl/>
        </w:rPr>
        <w:t>آتش درونى او را وادار كرد كه با تنى چند از همدستانش محقق را در خانه به قتل رساند</w:t>
      </w:r>
      <w:r w:rsidR="008A6A7E">
        <w:rPr>
          <w:rtl/>
        </w:rPr>
        <w:t xml:space="preserve">. </w:t>
      </w:r>
      <w:r>
        <w:rPr>
          <w:rtl/>
        </w:rPr>
        <w:t>وى يك روز قبل از اينكه موفق شود نقشه خود را عملى كند سرمست از نقشه پنهانى خود در ميدان صاحب الامر تبريز به چوگان بازى مشغول و شاه نيز در حال تماشا بود</w:t>
      </w:r>
      <w:r w:rsidR="008A6A7E">
        <w:rPr>
          <w:rtl/>
        </w:rPr>
        <w:t xml:space="preserve">. </w:t>
      </w:r>
      <w:r>
        <w:rPr>
          <w:rtl/>
        </w:rPr>
        <w:t>فارغ از اين صحنه محقق بزرگ و شيخ الاسلام كشور در حال خواندن دعاى سيفى بود</w:t>
      </w:r>
      <w:r w:rsidR="008A6A7E">
        <w:rPr>
          <w:rtl/>
        </w:rPr>
        <w:t xml:space="preserve">. </w:t>
      </w:r>
      <w:r>
        <w:rPr>
          <w:rtl/>
        </w:rPr>
        <w:t>پس از دعاى سيفى شروع به خواندن دعاى انتصاف مظلوم - منسوب به امام حسين - كرد</w:t>
      </w:r>
      <w:r w:rsidR="008A6A7E">
        <w:rPr>
          <w:rtl/>
        </w:rPr>
        <w:t xml:space="preserve">. </w:t>
      </w:r>
      <w:r>
        <w:rPr>
          <w:rtl/>
        </w:rPr>
        <w:t>هنوز دعا تمام نشده بود كه خبر آوردند محمد بيك مهردار از اسب به زمين افتاد</w:t>
      </w:r>
      <w:r w:rsidR="008A6A7E">
        <w:rPr>
          <w:rtl/>
        </w:rPr>
        <w:t xml:space="preserve">، </w:t>
      </w:r>
      <w:r>
        <w:rPr>
          <w:rtl/>
        </w:rPr>
        <w:t>و لگدكوب اسبها گرديده و جان به ناچار تسليم كرده است</w:t>
      </w:r>
      <w:r w:rsidR="008A6A7E">
        <w:rPr>
          <w:rtl/>
        </w:rPr>
        <w:t xml:space="preserve">. </w:t>
      </w:r>
      <w:r w:rsidR="00EC7EAF" w:rsidRPr="00EC7EAF">
        <w:rPr>
          <w:rStyle w:val="libFootnotenumChar"/>
          <w:rtl/>
        </w:rPr>
        <w:t>(490)</w:t>
      </w:r>
    </w:p>
    <w:p w:rsidR="001639D6" w:rsidRDefault="001639D6" w:rsidP="001639D6">
      <w:pPr>
        <w:pStyle w:val="libNormal"/>
        <w:rPr>
          <w:rtl/>
        </w:rPr>
      </w:pPr>
      <w:r>
        <w:rPr>
          <w:rtl/>
        </w:rPr>
        <w:t>و نيز نقل كرده اند روزى سفير روم محقق كركى را در دربار ملاقات كرد</w:t>
      </w:r>
      <w:r w:rsidR="008A6A7E">
        <w:rPr>
          <w:rtl/>
        </w:rPr>
        <w:t xml:space="preserve">. </w:t>
      </w:r>
      <w:r>
        <w:rPr>
          <w:rtl/>
        </w:rPr>
        <w:t>سفير زيركانه گفت</w:t>
      </w:r>
      <w:r w:rsidR="008A6A7E">
        <w:rPr>
          <w:rtl/>
        </w:rPr>
        <w:t>:</w:t>
      </w:r>
      <w:r>
        <w:rPr>
          <w:rtl/>
        </w:rPr>
        <w:t xml:space="preserve"> تاريخ مذهب شما - منظور سفير سال 906</w:t>
      </w:r>
      <w:r w:rsidR="008A6A7E">
        <w:rPr>
          <w:rtl/>
        </w:rPr>
        <w:t xml:space="preserve">، </w:t>
      </w:r>
      <w:r>
        <w:rPr>
          <w:rtl/>
        </w:rPr>
        <w:t>تاريخ ظهور سلسله صفوى بود - بر اساس حروف ابجد مى شود «مذهب ناحق» و اين ماده تاريخ خود گواهى است بر باطل بودن مذهب شما</w:t>
      </w:r>
      <w:r w:rsidR="008A6A7E">
        <w:rPr>
          <w:rtl/>
        </w:rPr>
        <w:t xml:space="preserve">. </w:t>
      </w:r>
      <w:r>
        <w:rPr>
          <w:rtl/>
        </w:rPr>
        <w:t>محقق نيز بدون درنگ جواب داد ما عرب هستيم و زبان و ادبيات ما نيز عربى است و تاريخ مذهب ما بر اساس حروف ابجد</w:t>
      </w:r>
      <w:r w:rsidR="008A6A7E">
        <w:rPr>
          <w:rtl/>
        </w:rPr>
        <w:t xml:space="preserve">، </w:t>
      </w:r>
      <w:r>
        <w:rPr>
          <w:rtl/>
        </w:rPr>
        <w:t>«مذهبنا حق» - يعنى مذهب ما حق است - مى شود</w:t>
      </w:r>
      <w:r w:rsidR="008A6A7E">
        <w:rPr>
          <w:rtl/>
        </w:rPr>
        <w:t xml:space="preserve">. </w:t>
      </w:r>
      <w:r>
        <w:rPr>
          <w:rtl/>
        </w:rPr>
        <w:t>سفير از اين حاضر جوابى شيخ الاسلام غرق در اعجاب شد و سكوت اختيار كرد</w:t>
      </w:r>
      <w:r w:rsidR="008A6A7E">
        <w:rPr>
          <w:rtl/>
        </w:rPr>
        <w:t xml:space="preserve">. </w:t>
      </w:r>
      <w:r w:rsidR="00EC7EAF" w:rsidRPr="00EC7EAF">
        <w:rPr>
          <w:rStyle w:val="libFootnotenumChar"/>
          <w:rtl/>
        </w:rPr>
        <w:t>(491)</w:t>
      </w:r>
    </w:p>
    <w:p w:rsidR="001639D6" w:rsidRDefault="001639D6" w:rsidP="001639D6">
      <w:pPr>
        <w:pStyle w:val="libNormal"/>
        <w:rPr>
          <w:rtl/>
        </w:rPr>
      </w:pPr>
      <w:r>
        <w:rPr>
          <w:rtl/>
        </w:rPr>
        <w:t>على بن عبدالعالى در وادى وارستگى نيز امير بود و مهر دنيا از دلش بريده بود</w:t>
      </w:r>
      <w:r w:rsidR="008A6A7E">
        <w:rPr>
          <w:rtl/>
        </w:rPr>
        <w:t xml:space="preserve">. </w:t>
      </w:r>
      <w:r>
        <w:rPr>
          <w:rtl/>
        </w:rPr>
        <w:t>تقيد عميق و التزام فراوان به احكام اسلام داشت ولى با همه پاكى و زلالى و قناعت پيشگى و زاهدانه زيستن باز مى ترسيد و از روز واپسين بيمناك بود</w:t>
      </w:r>
      <w:r w:rsidR="008A6A7E">
        <w:rPr>
          <w:rtl/>
        </w:rPr>
        <w:t xml:space="preserve">. </w:t>
      </w:r>
      <w:r>
        <w:rPr>
          <w:rtl/>
        </w:rPr>
        <w:t>از همين رو وصيت كرده بود:</w:t>
      </w:r>
    </w:p>
    <w:p w:rsidR="001639D6" w:rsidRDefault="001639D6" w:rsidP="001639D6">
      <w:pPr>
        <w:pStyle w:val="libNormal"/>
        <w:rPr>
          <w:rtl/>
        </w:rPr>
      </w:pPr>
      <w:r>
        <w:rPr>
          <w:rtl/>
        </w:rPr>
        <w:t>«همه نمازها و روزه هايم را قضا كنيد و به نيابت از من حج خانه خدا بجا آوريد</w:t>
      </w:r>
      <w:r w:rsidR="008A6A7E">
        <w:rPr>
          <w:rtl/>
        </w:rPr>
        <w:t xml:space="preserve">. </w:t>
      </w:r>
      <w:r>
        <w:rPr>
          <w:rtl/>
        </w:rPr>
        <w:t xml:space="preserve">» </w:t>
      </w:r>
      <w:r w:rsidR="00EC7EAF" w:rsidRPr="00EC7EAF">
        <w:rPr>
          <w:rStyle w:val="libFootnotenumChar"/>
          <w:rtl/>
        </w:rPr>
        <w:t>(492)</w:t>
      </w:r>
    </w:p>
    <w:p w:rsidR="001639D6" w:rsidRDefault="008A6A7E" w:rsidP="008A6A7E">
      <w:pPr>
        <w:pStyle w:val="Heading2"/>
        <w:rPr>
          <w:rtl/>
        </w:rPr>
      </w:pPr>
      <w:bookmarkStart w:id="267" w:name="_Toc371021823"/>
      <w:r>
        <w:rPr>
          <w:rtl/>
        </w:rPr>
        <w:t>آثار قلمى</w:t>
      </w:r>
      <w:bookmarkEnd w:id="267"/>
    </w:p>
    <w:p w:rsidR="001639D6" w:rsidRDefault="001639D6" w:rsidP="001639D6">
      <w:pPr>
        <w:pStyle w:val="libNormal"/>
        <w:rPr>
          <w:rtl/>
        </w:rPr>
      </w:pPr>
      <w:r>
        <w:rPr>
          <w:rtl/>
        </w:rPr>
        <w:t>از شيخ الاسلام بزرگ قرن دهم اندوخته هاى علمى فراوانى به جاى مانده و تاليفات گرانسنگى به نسلهاى پس از خود هديت كرده است</w:t>
      </w:r>
      <w:r w:rsidR="008A6A7E">
        <w:rPr>
          <w:rtl/>
        </w:rPr>
        <w:t xml:space="preserve">. </w:t>
      </w:r>
      <w:r>
        <w:rPr>
          <w:rtl/>
        </w:rPr>
        <w:t>آثار قلمى آن بزرگوار عبارت اند از:</w:t>
      </w:r>
    </w:p>
    <w:p w:rsidR="001639D6" w:rsidRDefault="001639D6" w:rsidP="001639D6">
      <w:pPr>
        <w:pStyle w:val="libNormal"/>
        <w:rPr>
          <w:rtl/>
        </w:rPr>
      </w:pPr>
      <w:r>
        <w:rPr>
          <w:rtl/>
        </w:rPr>
        <w:t>جامع المقاصد (شرح قواعد الاحكام)</w:t>
      </w:r>
      <w:r w:rsidR="008A6A7E">
        <w:rPr>
          <w:rtl/>
        </w:rPr>
        <w:t xml:space="preserve">، </w:t>
      </w:r>
      <w:r>
        <w:rPr>
          <w:rtl/>
        </w:rPr>
        <w:t>منهج السداد (شرح ارشاد الاذهان علامه حلى)</w:t>
      </w:r>
      <w:r w:rsidR="008A6A7E">
        <w:rPr>
          <w:rtl/>
        </w:rPr>
        <w:t xml:space="preserve">، </w:t>
      </w:r>
      <w:r>
        <w:rPr>
          <w:rtl/>
        </w:rPr>
        <w:t>حاشيه بر مختلف الشيعه علامه حلى</w:t>
      </w:r>
      <w:r w:rsidR="008A6A7E">
        <w:rPr>
          <w:rtl/>
        </w:rPr>
        <w:t xml:space="preserve">، </w:t>
      </w:r>
      <w:r>
        <w:rPr>
          <w:rtl/>
        </w:rPr>
        <w:t>رساله جعفريه</w:t>
      </w:r>
      <w:r w:rsidR="008A6A7E">
        <w:rPr>
          <w:rtl/>
        </w:rPr>
        <w:t xml:space="preserve">، </w:t>
      </w:r>
      <w:r>
        <w:rPr>
          <w:rtl/>
        </w:rPr>
        <w:t>رساله اى در صيغه هاى عقود و ايقاعات</w:t>
      </w:r>
      <w:r w:rsidR="008A6A7E">
        <w:rPr>
          <w:rtl/>
        </w:rPr>
        <w:t xml:space="preserve">، </w:t>
      </w:r>
      <w:r>
        <w:rPr>
          <w:rtl/>
        </w:rPr>
        <w:t>نفحات اللاهوت در لعن جبت و طاغوت</w:t>
      </w:r>
      <w:r w:rsidR="008A6A7E">
        <w:rPr>
          <w:rtl/>
        </w:rPr>
        <w:t xml:space="preserve">، </w:t>
      </w:r>
      <w:r>
        <w:rPr>
          <w:rtl/>
        </w:rPr>
        <w:t>رساله اى در آب كر</w:t>
      </w:r>
      <w:r w:rsidR="008A6A7E">
        <w:rPr>
          <w:rtl/>
        </w:rPr>
        <w:t xml:space="preserve">، </w:t>
      </w:r>
      <w:r>
        <w:rPr>
          <w:rtl/>
        </w:rPr>
        <w:t>رساله اى در تعقيبات نماز</w:t>
      </w:r>
      <w:r w:rsidR="008A6A7E">
        <w:rPr>
          <w:rtl/>
        </w:rPr>
        <w:t xml:space="preserve">، </w:t>
      </w:r>
      <w:r>
        <w:rPr>
          <w:rtl/>
        </w:rPr>
        <w:t>رساله غيبت</w:t>
      </w:r>
      <w:r w:rsidR="008A6A7E">
        <w:rPr>
          <w:rtl/>
        </w:rPr>
        <w:t xml:space="preserve">، </w:t>
      </w:r>
      <w:r>
        <w:rPr>
          <w:rtl/>
        </w:rPr>
        <w:t>رساله نجميه</w:t>
      </w:r>
      <w:r w:rsidR="008A6A7E">
        <w:rPr>
          <w:rtl/>
        </w:rPr>
        <w:t xml:space="preserve">، </w:t>
      </w:r>
      <w:r>
        <w:rPr>
          <w:rtl/>
        </w:rPr>
        <w:t>رساله اى در تعريف طهارت و رساله اى در احكام شير دادن</w:t>
      </w:r>
      <w:r w:rsidR="008A6A7E">
        <w:rPr>
          <w:rtl/>
        </w:rPr>
        <w:t xml:space="preserve">، </w:t>
      </w:r>
      <w:r>
        <w:rPr>
          <w:rtl/>
        </w:rPr>
        <w:t>حاشيه بر الفيه و نفليه شهيد اول</w:t>
      </w:r>
      <w:r w:rsidR="008A6A7E">
        <w:rPr>
          <w:rtl/>
        </w:rPr>
        <w:t xml:space="preserve">، </w:t>
      </w:r>
      <w:r>
        <w:rPr>
          <w:rtl/>
        </w:rPr>
        <w:t>شرح الفيه</w:t>
      </w:r>
      <w:r w:rsidR="008A6A7E">
        <w:rPr>
          <w:rtl/>
        </w:rPr>
        <w:t xml:space="preserve">، </w:t>
      </w:r>
      <w:r>
        <w:rPr>
          <w:rtl/>
        </w:rPr>
        <w:t>حاشيه بر تحرير علامه حلى</w:t>
      </w:r>
      <w:r w:rsidR="008A6A7E">
        <w:rPr>
          <w:rtl/>
        </w:rPr>
        <w:t xml:space="preserve">، </w:t>
      </w:r>
      <w:r>
        <w:rPr>
          <w:rtl/>
        </w:rPr>
        <w:t>حاشيه بر «الدروس الشرعيه» شهيد اول</w:t>
      </w:r>
      <w:r w:rsidR="008A6A7E">
        <w:rPr>
          <w:rtl/>
        </w:rPr>
        <w:t xml:space="preserve">، </w:t>
      </w:r>
      <w:r>
        <w:rPr>
          <w:rtl/>
        </w:rPr>
        <w:t>حاشيه بر «الذكرى فى الفقه»</w:t>
      </w:r>
      <w:r w:rsidR="008A6A7E">
        <w:rPr>
          <w:rtl/>
        </w:rPr>
        <w:t xml:space="preserve">، </w:t>
      </w:r>
      <w:r>
        <w:rPr>
          <w:rtl/>
        </w:rPr>
        <w:t>رساله اى در قبله</w:t>
      </w:r>
      <w:r w:rsidR="008A6A7E">
        <w:rPr>
          <w:rtl/>
        </w:rPr>
        <w:t xml:space="preserve">، </w:t>
      </w:r>
      <w:r>
        <w:rPr>
          <w:rtl/>
        </w:rPr>
        <w:t>رساله اى در تسبيح</w:t>
      </w:r>
      <w:r w:rsidR="008A6A7E">
        <w:rPr>
          <w:rtl/>
        </w:rPr>
        <w:t xml:space="preserve">، </w:t>
      </w:r>
      <w:r>
        <w:rPr>
          <w:rtl/>
        </w:rPr>
        <w:t>رساله اى در تقيه</w:t>
      </w:r>
      <w:r w:rsidR="008A6A7E">
        <w:rPr>
          <w:rtl/>
        </w:rPr>
        <w:t xml:space="preserve">، </w:t>
      </w:r>
      <w:r>
        <w:rPr>
          <w:rtl/>
        </w:rPr>
        <w:t>رساله اى در نماز و روزه مسافر</w:t>
      </w:r>
      <w:r w:rsidR="008A6A7E">
        <w:rPr>
          <w:rtl/>
        </w:rPr>
        <w:t xml:space="preserve">، </w:t>
      </w:r>
      <w:r>
        <w:rPr>
          <w:rtl/>
        </w:rPr>
        <w:t>رساله اى در شنيدن دعواى مدعى در دادگاه و راه استنباط احكام شرعى</w:t>
      </w:r>
      <w:r w:rsidR="008A6A7E">
        <w:rPr>
          <w:rtl/>
        </w:rPr>
        <w:t xml:space="preserve">، </w:t>
      </w:r>
      <w:r>
        <w:rPr>
          <w:rtl/>
        </w:rPr>
        <w:t>حاشيه بر بخش ميراث «مختصر النافع»</w:t>
      </w:r>
      <w:r w:rsidR="008A6A7E">
        <w:rPr>
          <w:rtl/>
        </w:rPr>
        <w:t xml:space="preserve">، </w:t>
      </w:r>
      <w:r>
        <w:rPr>
          <w:rtl/>
        </w:rPr>
        <w:t>رساله اى در اثبات رجعت</w:t>
      </w:r>
      <w:r w:rsidR="008A6A7E">
        <w:rPr>
          <w:rtl/>
        </w:rPr>
        <w:t xml:space="preserve">، </w:t>
      </w:r>
      <w:r>
        <w:rPr>
          <w:rtl/>
        </w:rPr>
        <w:t>كتابى در ارث</w:t>
      </w:r>
      <w:r w:rsidR="008A6A7E">
        <w:rPr>
          <w:rtl/>
        </w:rPr>
        <w:t xml:space="preserve">، </w:t>
      </w:r>
      <w:r>
        <w:rPr>
          <w:rtl/>
        </w:rPr>
        <w:t>حاشيه بر قواعد الاحكام</w:t>
      </w:r>
      <w:r w:rsidR="008A6A7E">
        <w:rPr>
          <w:rtl/>
        </w:rPr>
        <w:t xml:space="preserve">، </w:t>
      </w:r>
      <w:r>
        <w:rPr>
          <w:rtl/>
        </w:rPr>
        <w:t>حديث شناسى</w:t>
      </w:r>
      <w:r w:rsidR="008A6A7E">
        <w:rPr>
          <w:rtl/>
        </w:rPr>
        <w:t xml:space="preserve">، </w:t>
      </w:r>
      <w:r>
        <w:rPr>
          <w:rtl/>
        </w:rPr>
        <w:t>المطاعن المحرميه</w:t>
      </w:r>
      <w:r w:rsidR="008A6A7E">
        <w:rPr>
          <w:rtl/>
        </w:rPr>
        <w:t xml:space="preserve">، </w:t>
      </w:r>
      <w:r>
        <w:rPr>
          <w:rtl/>
        </w:rPr>
        <w:t>رساله اى در قبله خراسان</w:t>
      </w:r>
      <w:r w:rsidR="008A6A7E">
        <w:rPr>
          <w:rtl/>
        </w:rPr>
        <w:t xml:space="preserve">، </w:t>
      </w:r>
      <w:r>
        <w:rPr>
          <w:rtl/>
        </w:rPr>
        <w:t>رساله اى در نيت و كتب و رسائل ديگر كه به حدود 71 كتاب و رساله مى رسد</w:t>
      </w:r>
      <w:r w:rsidR="008A6A7E">
        <w:rPr>
          <w:rtl/>
        </w:rPr>
        <w:t xml:space="preserve">. </w:t>
      </w:r>
      <w:r w:rsidR="00EC7EAF" w:rsidRPr="00EC7EAF">
        <w:rPr>
          <w:rStyle w:val="libFootnotenumChar"/>
          <w:rtl/>
        </w:rPr>
        <w:t>(493)</w:t>
      </w:r>
    </w:p>
    <w:p w:rsidR="001639D6" w:rsidRDefault="008A6A7E" w:rsidP="008A6A7E">
      <w:pPr>
        <w:pStyle w:val="Heading2"/>
        <w:rPr>
          <w:rtl/>
        </w:rPr>
      </w:pPr>
      <w:bookmarkStart w:id="268" w:name="_Toc371021824"/>
      <w:r>
        <w:rPr>
          <w:rtl/>
        </w:rPr>
        <w:t>شاگردان</w:t>
      </w:r>
      <w:bookmarkEnd w:id="268"/>
    </w:p>
    <w:p w:rsidR="001639D6" w:rsidRDefault="001639D6" w:rsidP="001639D6">
      <w:pPr>
        <w:pStyle w:val="libNormal"/>
        <w:rPr>
          <w:rtl/>
        </w:rPr>
      </w:pPr>
      <w:r>
        <w:rPr>
          <w:rtl/>
        </w:rPr>
        <w:t>علاوه بر آثار علمى محقق بزرگوار</w:t>
      </w:r>
      <w:r w:rsidR="008A6A7E">
        <w:rPr>
          <w:rtl/>
        </w:rPr>
        <w:t xml:space="preserve">، </w:t>
      </w:r>
      <w:r>
        <w:rPr>
          <w:rtl/>
        </w:rPr>
        <w:t>وى آبشار معرفت ديگرى نيز فرا راه آيندگان قرار داده است و آن تربيت شاگردانى بود كه هر يك مسئوليتى را در جامعه اسلامى به عهده گرفتند و كمبودى را در اجتماع برطرف كردند</w:t>
      </w:r>
      <w:r w:rsidR="008A6A7E">
        <w:rPr>
          <w:rtl/>
        </w:rPr>
        <w:t xml:space="preserve">. </w:t>
      </w:r>
      <w:r>
        <w:rPr>
          <w:rtl/>
        </w:rPr>
        <w:t>از جمله شاگردان محقق ثانى مى توان به ناموران ذيل اشاره كرد:</w:t>
      </w:r>
    </w:p>
    <w:p w:rsidR="001639D6" w:rsidRDefault="001639D6" w:rsidP="001639D6">
      <w:pPr>
        <w:pStyle w:val="libNormal"/>
        <w:rPr>
          <w:rtl/>
        </w:rPr>
      </w:pPr>
      <w:r>
        <w:rPr>
          <w:rtl/>
        </w:rPr>
        <w:t>شيخ على منشار عاملى (پدر زن شيخ بهايى)</w:t>
      </w:r>
      <w:r w:rsidR="008A6A7E">
        <w:rPr>
          <w:rtl/>
        </w:rPr>
        <w:t xml:space="preserve">، </w:t>
      </w:r>
      <w:r>
        <w:rPr>
          <w:rtl/>
        </w:rPr>
        <w:t>شيخ محمد بن حسن عاملى نطنزى</w:t>
      </w:r>
      <w:r w:rsidR="008A6A7E">
        <w:rPr>
          <w:rtl/>
        </w:rPr>
        <w:t xml:space="preserve">، </w:t>
      </w:r>
      <w:r>
        <w:rPr>
          <w:rtl/>
        </w:rPr>
        <w:t>سيد محمد بن ابيطالب استرآبادى</w:t>
      </w:r>
      <w:r w:rsidR="008A6A7E">
        <w:rPr>
          <w:rtl/>
        </w:rPr>
        <w:t xml:space="preserve">، </w:t>
      </w:r>
      <w:r>
        <w:rPr>
          <w:rtl/>
        </w:rPr>
        <w:t>على بن عبدالصمد عاملى</w:t>
      </w:r>
      <w:r w:rsidR="008A6A7E">
        <w:rPr>
          <w:rtl/>
        </w:rPr>
        <w:t xml:space="preserve">، </w:t>
      </w:r>
      <w:r>
        <w:rPr>
          <w:rtl/>
        </w:rPr>
        <w:t>مير معزالدين عبدالعباس بن عماره الجزائرى</w:t>
      </w:r>
      <w:r w:rsidR="008A6A7E">
        <w:rPr>
          <w:rtl/>
        </w:rPr>
        <w:t xml:space="preserve">، </w:t>
      </w:r>
      <w:r>
        <w:rPr>
          <w:rtl/>
        </w:rPr>
        <w:t>شيخ زين الدين فقعانى</w:t>
      </w:r>
      <w:r w:rsidR="008A6A7E">
        <w:rPr>
          <w:rtl/>
        </w:rPr>
        <w:t xml:space="preserve">، </w:t>
      </w:r>
      <w:r>
        <w:rPr>
          <w:rtl/>
        </w:rPr>
        <w:t>احمد بن احمد بن ابى جامع معروف به ابن ابى جامع</w:t>
      </w:r>
      <w:r w:rsidR="008A6A7E">
        <w:rPr>
          <w:rtl/>
        </w:rPr>
        <w:t xml:space="preserve">، </w:t>
      </w:r>
      <w:r>
        <w:rPr>
          <w:rtl/>
        </w:rPr>
        <w:t>شيخ نعمت الله بن احمد بن خاتون عاملى</w:t>
      </w:r>
      <w:r w:rsidR="008A6A7E">
        <w:rPr>
          <w:rtl/>
        </w:rPr>
        <w:t xml:space="preserve">، </w:t>
      </w:r>
      <w:r>
        <w:rPr>
          <w:rtl/>
        </w:rPr>
        <w:t>ابراهيم بن على خوانسارى</w:t>
      </w:r>
      <w:r w:rsidR="008A6A7E">
        <w:rPr>
          <w:rtl/>
        </w:rPr>
        <w:t xml:space="preserve">، </w:t>
      </w:r>
      <w:r>
        <w:rPr>
          <w:rtl/>
        </w:rPr>
        <w:t>جمال الدين بن عبدالله حسينى جرجانى</w:t>
      </w:r>
      <w:r w:rsidR="008A6A7E">
        <w:rPr>
          <w:rtl/>
        </w:rPr>
        <w:t xml:space="preserve">، </w:t>
      </w:r>
      <w:r>
        <w:rPr>
          <w:rtl/>
        </w:rPr>
        <w:t>سيد شرف الدين سماك عجمى</w:t>
      </w:r>
      <w:r w:rsidR="008A6A7E">
        <w:rPr>
          <w:rtl/>
        </w:rPr>
        <w:t xml:space="preserve">، </w:t>
      </w:r>
      <w:r>
        <w:rPr>
          <w:rtl/>
        </w:rPr>
        <w:t>شهيد ثانى</w:t>
      </w:r>
      <w:r w:rsidR="008A6A7E">
        <w:rPr>
          <w:rtl/>
        </w:rPr>
        <w:t xml:space="preserve">، </w:t>
      </w:r>
      <w:r>
        <w:rPr>
          <w:rtl/>
        </w:rPr>
        <w:t>شيخ احمد بن محمد بن خاتون عاملى</w:t>
      </w:r>
      <w:r w:rsidR="008A6A7E">
        <w:rPr>
          <w:rtl/>
        </w:rPr>
        <w:t xml:space="preserve">، </w:t>
      </w:r>
      <w:r>
        <w:rPr>
          <w:rtl/>
        </w:rPr>
        <w:t>امير نعمت الله جزايرى</w:t>
      </w:r>
      <w:r w:rsidR="008A6A7E">
        <w:rPr>
          <w:rtl/>
        </w:rPr>
        <w:t xml:space="preserve">، </w:t>
      </w:r>
      <w:r>
        <w:rPr>
          <w:rtl/>
        </w:rPr>
        <w:t>ظهيرالدين ابراهيم بن على الميسى</w:t>
      </w:r>
      <w:r w:rsidR="008A6A7E">
        <w:rPr>
          <w:rtl/>
        </w:rPr>
        <w:t xml:space="preserve">، </w:t>
      </w:r>
      <w:r>
        <w:rPr>
          <w:rtl/>
        </w:rPr>
        <w:t>حسين بن على بن ابى السروال بحرينى</w:t>
      </w:r>
      <w:r w:rsidR="008A6A7E">
        <w:rPr>
          <w:rtl/>
        </w:rPr>
        <w:t xml:space="preserve">، </w:t>
      </w:r>
      <w:r>
        <w:rPr>
          <w:rtl/>
        </w:rPr>
        <w:t>شيخ بابا</w:t>
      </w:r>
      <w:r w:rsidR="008A6A7E">
        <w:rPr>
          <w:rtl/>
        </w:rPr>
        <w:t xml:space="preserve">، </w:t>
      </w:r>
      <w:r>
        <w:rPr>
          <w:rtl/>
        </w:rPr>
        <w:t>قاضى صفى الدين عيسى</w:t>
      </w:r>
      <w:r w:rsidR="008A6A7E">
        <w:rPr>
          <w:rtl/>
        </w:rPr>
        <w:t xml:space="preserve">، </w:t>
      </w:r>
      <w:r>
        <w:rPr>
          <w:rtl/>
        </w:rPr>
        <w:t>حسين بن محمد بن مكى</w:t>
      </w:r>
      <w:r w:rsidR="008A6A7E">
        <w:rPr>
          <w:rtl/>
        </w:rPr>
        <w:t xml:space="preserve">. </w:t>
      </w:r>
      <w:r w:rsidR="00EC7EAF" w:rsidRPr="00EC7EAF">
        <w:rPr>
          <w:rStyle w:val="libFootnotenumChar"/>
          <w:rtl/>
        </w:rPr>
        <w:t>(494)</w:t>
      </w:r>
    </w:p>
    <w:p w:rsidR="001639D6" w:rsidRDefault="008A6A7E" w:rsidP="008A6A7E">
      <w:pPr>
        <w:pStyle w:val="Heading2"/>
        <w:rPr>
          <w:rtl/>
        </w:rPr>
      </w:pPr>
      <w:bookmarkStart w:id="269" w:name="_Toc371021825"/>
      <w:r>
        <w:rPr>
          <w:rtl/>
        </w:rPr>
        <w:t>خانواده كركى</w:t>
      </w:r>
      <w:bookmarkEnd w:id="269"/>
    </w:p>
    <w:p w:rsidR="001639D6" w:rsidRDefault="001639D6" w:rsidP="001639D6">
      <w:pPr>
        <w:pStyle w:val="libNormal"/>
        <w:rPr>
          <w:rtl/>
        </w:rPr>
      </w:pPr>
      <w:r>
        <w:rPr>
          <w:rtl/>
        </w:rPr>
        <w:t>محقق ثانى داراى دو پسر و دو دختر بود كه پسر اول او شيخ عبدالعالى نام داشت و از دانشمندان بزرگ عصر خود شناخته مى شد و در كاشان مقيم بود</w:t>
      </w:r>
      <w:r w:rsidR="008A6A7E">
        <w:rPr>
          <w:rtl/>
        </w:rPr>
        <w:t xml:space="preserve">. </w:t>
      </w:r>
      <w:r>
        <w:rPr>
          <w:rtl/>
        </w:rPr>
        <w:t>پسر ديگرش شيخ حسن نام داشت</w:t>
      </w:r>
      <w:r w:rsidR="008A6A7E">
        <w:rPr>
          <w:rtl/>
        </w:rPr>
        <w:t xml:space="preserve">. </w:t>
      </w:r>
      <w:r>
        <w:rPr>
          <w:rtl/>
        </w:rPr>
        <w:t>يكى از دختران محقق در جبل عامل ازدواج كرده است كه فرزندى از اين پيوند مبارك متولد شد كه مير سيد حسين حسينى نام داشت</w:t>
      </w:r>
      <w:r w:rsidR="008A6A7E">
        <w:rPr>
          <w:rtl/>
        </w:rPr>
        <w:t xml:space="preserve">. </w:t>
      </w:r>
      <w:r>
        <w:rPr>
          <w:rtl/>
        </w:rPr>
        <w:t>او در اردبيل به تدريس و حل و فصل مشكلات مردم پرداخته</w:t>
      </w:r>
      <w:r w:rsidR="008A6A7E">
        <w:rPr>
          <w:rtl/>
        </w:rPr>
        <w:t xml:space="preserve">، </w:t>
      </w:r>
      <w:r>
        <w:rPr>
          <w:rtl/>
        </w:rPr>
        <w:t>شيخ الاسلام آن شهر بوده است</w:t>
      </w:r>
      <w:r w:rsidR="008A6A7E">
        <w:rPr>
          <w:rtl/>
        </w:rPr>
        <w:t xml:space="preserve">. </w:t>
      </w:r>
      <w:r>
        <w:rPr>
          <w:rtl/>
        </w:rPr>
        <w:t>دختر ديگرش در ايران با ميرشمس الدين محمد استرآبادى ازدواج كرد و از آنان فرزندى عزيز به دنيا آمد كه نامش را سيدمحمد باقر گذاردند</w:t>
      </w:r>
      <w:r w:rsidR="008A6A7E">
        <w:rPr>
          <w:rtl/>
        </w:rPr>
        <w:t xml:space="preserve">. </w:t>
      </w:r>
      <w:r>
        <w:rPr>
          <w:rtl/>
        </w:rPr>
        <w:t>او در آسمان علم و معرفت ايران درخشيد و به ميرداماد معروف شد و همو استاد صدرالمتالهين</w:t>
      </w:r>
      <w:r w:rsidR="008A6A7E">
        <w:rPr>
          <w:rtl/>
        </w:rPr>
        <w:t xml:space="preserve">، </w:t>
      </w:r>
      <w:r>
        <w:rPr>
          <w:rtl/>
        </w:rPr>
        <w:t>فيلسوف بزرگ و بنيانگذار حكمت متعاليه بود</w:t>
      </w:r>
      <w:r w:rsidR="008A6A7E">
        <w:rPr>
          <w:rtl/>
        </w:rPr>
        <w:t xml:space="preserve">. </w:t>
      </w:r>
      <w:r w:rsidR="00EC7EAF" w:rsidRPr="00EC7EAF">
        <w:rPr>
          <w:rStyle w:val="libFootnotenumChar"/>
          <w:rtl/>
        </w:rPr>
        <w:t>(495)</w:t>
      </w:r>
    </w:p>
    <w:p w:rsidR="001639D6" w:rsidRDefault="008A6A7E" w:rsidP="008A6A7E">
      <w:pPr>
        <w:pStyle w:val="Heading2"/>
        <w:rPr>
          <w:rtl/>
        </w:rPr>
      </w:pPr>
      <w:bookmarkStart w:id="270" w:name="_Toc371021826"/>
      <w:r>
        <w:rPr>
          <w:rtl/>
        </w:rPr>
        <w:t>شهادت</w:t>
      </w:r>
      <w:bookmarkEnd w:id="270"/>
      <w:r>
        <w:rPr>
          <w:rtl/>
        </w:rPr>
        <w:t xml:space="preserve"> </w:t>
      </w:r>
    </w:p>
    <w:p w:rsidR="001639D6" w:rsidRDefault="001639D6" w:rsidP="001639D6">
      <w:pPr>
        <w:pStyle w:val="libNormal"/>
        <w:rPr>
          <w:rtl/>
        </w:rPr>
      </w:pPr>
      <w:r>
        <w:rPr>
          <w:rtl/>
        </w:rPr>
        <w:t>سال 940 ق</w:t>
      </w:r>
      <w:r w:rsidR="008A6A7E">
        <w:rPr>
          <w:rtl/>
        </w:rPr>
        <w:t xml:space="preserve">. </w:t>
      </w:r>
      <w:r>
        <w:rPr>
          <w:rtl/>
        </w:rPr>
        <w:t>فرا رسيد و محقق باز به نجف اشرف بازگشته بود</w:t>
      </w:r>
      <w:r w:rsidR="008A6A7E">
        <w:rPr>
          <w:rtl/>
        </w:rPr>
        <w:t xml:space="preserve">. </w:t>
      </w:r>
      <w:r>
        <w:rPr>
          <w:rtl/>
        </w:rPr>
        <w:t>در اين دوران او سنى نزديك به 75 سال داشت</w:t>
      </w:r>
      <w:r w:rsidR="008A6A7E">
        <w:rPr>
          <w:rtl/>
        </w:rPr>
        <w:t xml:space="preserve">. </w:t>
      </w:r>
      <w:r>
        <w:rPr>
          <w:rtl/>
        </w:rPr>
        <w:t>كار و تلاش او را فرتوت و شكسته كرده و برف سفيد پيرى بر رخسارش نشسته بود</w:t>
      </w:r>
      <w:r w:rsidR="008A6A7E">
        <w:rPr>
          <w:rtl/>
        </w:rPr>
        <w:t xml:space="preserve">. </w:t>
      </w:r>
      <w:r>
        <w:rPr>
          <w:rtl/>
        </w:rPr>
        <w:t>تلاش ارزشمند و قابل ستايش او موجب كينه توزيهاى فراوانى نسبت به او گرديده بود و اين حقد و حسدها هنوز ادامه داشت و هر لحظه جان پير شيعى حوزه نجف را تهديد مى كرد</w:t>
      </w:r>
      <w:r w:rsidR="008A6A7E">
        <w:rPr>
          <w:rtl/>
        </w:rPr>
        <w:t xml:space="preserve">. </w:t>
      </w:r>
      <w:r>
        <w:rPr>
          <w:rtl/>
        </w:rPr>
        <w:t>تا اينكه عاقبت در 18 ماه ذيحجه سال 940 همزمان با عيد غدير خبرى در نجف پيچيد</w:t>
      </w:r>
      <w:r w:rsidR="008A6A7E">
        <w:rPr>
          <w:rtl/>
        </w:rPr>
        <w:t>...!</w:t>
      </w:r>
      <w:r>
        <w:rPr>
          <w:rtl/>
        </w:rPr>
        <w:t xml:space="preserve"> آن خبر اين بود كه</w:t>
      </w:r>
      <w:r w:rsidR="008A6A7E">
        <w:rPr>
          <w:rtl/>
        </w:rPr>
        <w:t>:</w:t>
      </w:r>
    </w:p>
    <w:p w:rsidR="001639D6" w:rsidRDefault="001639D6" w:rsidP="001639D6">
      <w:pPr>
        <w:pStyle w:val="libNormal"/>
        <w:rPr>
          <w:rtl/>
        </w:rPr>
      </w:pPr>
      <w:r>
        <w:rPr>
          <w:rtl/>
        </w:rPr>
        <w:t>محقق كركى</w:t>
      </w:r>
      <w:r w:rsidR="008A6A7E">
        <w:rPr>
          <w:rtl/>
        </w:rPr>
        <w:t xml:space="preserve">، </w:t>
      </w:r>
      <w:r>
        <w:rPr>
          <w:rtl/>
        </w:rPr>
        <w:t>شيخ الاسلام</w:t>
      </w:r>
      <w:r w:rsidR="008A6A7E">
        <w:rPr>
          <w:rtl/>
        </w:rPr>
        <w:t xml:space="preserve">، </w:t>
      </w:r>
      <w:r>
        <w:rPr>
          <w:rtl/>
        </w:rPr>
        <w:t>به وسيله زهر عده اى از متعصبان اهل سنت مسموم شده و شربت شهادت نوشيده است</w:t>
      </w:r>
      <w:r w:rsidR="008A6A7E">
        <w:rPr>
          <w:rtl/>
        </w:rPr>
        <w:t xml:space="preserve">. </w:t>
      </w:r>
      <w:r>
        <w:rPr>
          <w:rtl/>
        </w:rPr>
        <w:t>آرى</w:t>
      </w:r>
      <w:r w:rsidR="008A6A7E">
        <w:rPr>
          <w:rtl/>
        </w:rPr>
        <w:t>!</w:t>
      </w:r>
      <w:r>
        <w:rPr>
          <w:rtl/>
        </w:rPr>
        <w:t xml:space="preserve"> نام وى در رديف شهداى فضيلت ثبت گرديد</w:t>
      </w:r>
      <w:r w:rsidR="008A6A7E">
        <w:rPr>
          <w:rtl/>
        </w:rPr>
        <w:t xml:space="preserve">. </w:t>
      </w:r>
      <w:r>
        <w:rPr>
          <w:rtl/>
        </w:rPr>
        <w:t xml:space="preserve">پيكر آن عالم الهى را در جوار مرقد اميرالمومنين </w:t>
      </w:r>
      <w:r w:rsidR="00B7418D" w:rsidRPr="00B7418D">
        <w:rPr>
          <w:rStyle w:val="libAlaemChar"/>
          <w:rtl/>
        </w:rPr>
        <w:t>عليه‌السلام</w:t>
      </w:r>
      <w:r>
        <w:rPr>
          <w:rtl/>
        </w:rPr>
        <w:t xml:space="preserve"> به خاك سپردند و دفتر زندگى اش بسته شد ولى نامش</w:t>
      </w:r>
      <w:r w:rsidR="008A6A7E">
        <w:rPr>
          <w:rtl/>
        </w:rPr>
        <w:t xml:space="preserve">، </w:t>
      </w:r>
      <w:r>
        <w:rPr>
          <w:rtl/>
        </w:rPr>
        <w:t>يادش و ميراث ماندگارش تا ابد زنده است</w:t>
      </w:r>
      <w:r w:rsidR="008A6A7E">
        <w:rPr>
          <w:rtl/>
        </w:rPr>
        <w:t xml:space="preserve">. </w:t>
      </w:r>
      <w:r>
        <w:rPr>
          <w:rtl/>
        </w:rPr>
        <w:t>ماده تاريخ فوتش (سال 940) «مقتداى شيعه» را رقم زد</w:t>
      </w:r>
      <w:r w:rsidR="008A6A7E">
        <w:rPr>
          <w:rtl/>
        </w:rPr>
        <w:t xml:space="preserve">. </w:t>
      </w:r>
      <w:r w:rsidR="00EC7EAF" w:rsidRPr="00EC7EAF">
        <w:rPr>
          <w:rStyle w:val="libFootnotenumChar"/>
          <w:rtl/>
        </w:rPr>
        <w:t>(496)</w:t>
      </w:r>
    </w:p>
    <w:p w:rsidR="001639D6" w:rsidRDefault="001639D6" w:rsidP="001639D6">
      <w:pPr>
        <w:pStyle w:val="libNormal"/>
        <w:rPr>
          <w:rtl/>
        </w:rPr>
      </w:pPr>
      <w:r>
        <w:rPr>
          <w:rtl/>
        </w:rPr>
        <w:t>رحمت بى منتهاى پروردگار بر روح پاكش باد</w:t>
      </w:r>
      <w:r w:rsidR="008A6A7E">
        <w:rPr>
          <w:rtl/>
        </w:rPr>
        <w:t xml:space="preserve">. </w:t>
      </w:r>
    </w:p>
    <w:p w:rsidR="001639D6" w:rsidRDefault="0046102A" w:rsidP="008A6A7E">
      <w:pPr>
        <w:pStyle w:val="Heading1"/>
        <w:rPr>
          <w:rtl/>
        </w:rPr>
      </w:pPr>
      <w:r>
        <w:rPr>
          <w:rtl/>
        </w:rPr>
        <w:br w:type="page"/>
      </w:r>
      <w:bookmarkStart w:id="271" w:name="_Toc371021827"/>
      <w:r w:rsidR="008A6A7E">
        <w:rPr>
          <w:rtl/>
        </w:rPr>
        <w:t>شهيد ثانى متوفاى 966 ق.</w:t>
      </w:r>
      <w:bookmarkEnd w:id="271"/>
      <w:r w:rsidR="008A6A7E">
        <w:rPr>
          <w:rtl/>
        </w:rPr>
        <w:t xml:space="preserve"> </w:t>
      </w:r>
    </w:p>
    <w:p w:rsidR="001639D6" w:rsidRDefault="001639D6" w:rsidP="001639D6">
      <w:pPr>
        <w:pStyle w:val="libNormal"/>
        <w:rPr>
          <w:rtl/>
        </w:rPr>
      </w:pPr>
      <w:r>
        <w:rPr>
          <w:rtl/>
        </w:rPr>
        <w:t xml:space="preserve">مشعل شريعت </w:t>
      </w:r>
    </w:p>
    <w:p w:rsidR="001639D6" w:rsidRDefault="001639D6" w:rsidP="001639D6">
      <w:pPr>
        <w:pStyle w:val="libNormal"/>
        <w:rPr>
          <w:rtl/>
        </w:rPr>
      </w:pPr>
      <w:r>
        <w:rPr>
          <w:rtl/>
        </w:rPr>
        <w:t xml:space="preserve">على صادقى </w:t>
      </w:r>
    </w:p>
    <w:p w:rsidR="001639D6" w:rsidRDefault="008A6A7E" w:rsidP="008A6A7E">
      <w:pPr>
        <w:pStyle w:val="Heading2"/>
        <w:rPr>
          <w:rtl/>
        </w:rPr>
      </w:pPr>
      <w:bookmarkStart w:id="272" w:name="_Toc371021828"/>
      <w:r>
        <w:rPr>
          <w:rtl/>
        </w:rPr>
        <w:t>ولادت</w:t>
      </w:r>
      <w:bookmarkEnd w:id="272"/>
      <w:r>
        <w:rPr>
          <w:rtl/>
        </w:rPr>
        <w:t xml:space="preserve"> </w:t>
      </w:r>
    </w:p>
    <w:p w:rsidR="001639D6" w:rsidRDefault="001639D6" w:rsidP="001639D6">
      <w:pPr>
        <w:pStyle w:val="libNormal"/>
        <w:rPr>
          <w:rtl/>
        </w:rPr>
      </w:pPr>
      <w:r>
        <w:rPr>
          <w:rtl/>
        </w:rPr>
        <w:t>زين الدين بن على بن احمد عاملى معروف به «شهيد ثانى» از بزرگترين و والاترين فقيهان و دانشمندان شيعه در سده دهم هجرى است</w:t>
      </w:r>
      <w:r w:rsidR="008A6A7E">
        <w:rPr>
          <w:rtl/>
        </w:rPr>
        <w:t xml:space="preserve">. </w:t>
      </w:r>
      <w:r>
        <w:rPr>
          <w:rtl/>
        </w:rPr>
        <w:t>وى در سال 911 ق</w:t>
      </w:r>
      <w:r w:rsidR="008A6A7E">
        <w:rPr>
          <w:rtl/>
        </w:rPr>
        <w:t xml:space="preserve">. </w:t>
      </w:r>
      <w:r>
        <w:rPr>
          <w:rtl/>
        </w:rPr>
        <w:t>در شهرك «جبع» در جنوب لبنان ديده به جهان گشود</w:t>
      </w:r>
      <w:r w:rsidR="008A6A7E">
        <w:rPr>
          <w:rtl/>
        </w:rPr>
        <w:t xml:space="preserve">. </w:t>
      </w:r>
      <w:r>
        <w:rPr>
          <w:rtl/>
        </w:rPr>
        <w:t>پدر وى «نورالدين على» مردى فاضل و از عالمان با فضيلت جبل عامل بود</w:t>
      </w:r>
      <w:r w:rsidR="008A6A7E">
        <w:rPr>
          <w:rtl/>
        </w:rPr>
        <w:t xml:space="preserve">. </w:t>
      </w:r>
    </w:p>
    <w:p w:rsidR="001639D6" w:rsidRDefault="008A6A7E" w:rsidP="008A6A7E">
      <w:pPr>
        <w:pStyle w:val="Heading2"/>
        <w:rPr>
          <w:rtl/>
        </w:rPr>
      </w:pPr>
      <w:bookmarkStart w:id="273" w:name="_Toc371021829"/>
      <w:r>
        <w:rPr>
          <w:rtl/>
        </w:rPr>
        <w:t>خاندان فضيلت</w:t>
      </w:r>
      <w:bookmarkEnd w:id="273"/>
      <w:r>
        <w:rPr>
          <w:rtl/>
        </w:rPr>
        <w:t xml:space="preserve"> </w:t>
      </w:r>
    </w:p>
    <w:p w:rsidR="001639D6" w:rsidRDefault="001639D6" w:rsidP="001639D6">
      <w:pPr>
        <w:pStyle w:val="libNormal"/>
        <w:rPr>
          <w:rtl/>
        </w:rPr>
      </w:pPr>
      <w:r>
        <w:rPr>
          <w:rtl/>
        </w:rPr>
        <w:t>بسيارى از نياكان و دودمان شهيد ثانى در زمره دانشمندان و عالمان شيعى بوده</w:t>
      </w:r>
      <w:r w:rsidR="008A6A7E">
        <w:rPr>
          <w:rtl/>
        </w:rPr>
        <w:t xml:space="preserve">، </w:t>
      </w:r>
      <w:r>
        <w:rPr>
          <w:rtl/>
        </w:rPr>
        <w:t>از بزرگان علم و ادب به شمار مى روند</w:t>
      </w:r>
      <w:r w:rsidR="008A6A7E">
        <w:rPr>
          <w:rtl/>
        </w:rPr>
        <w:t xml:space="preserve">. </w:t>
      </w:r>
      <w:r>
        <w:rPr>
          <w:rtl/>
        </w:rPr>
        <w:t>به همين سبب است كه خاندان شهيد ثانى به «سلسله الذهب» يعنى زنجيره هاى طلايى معروف گرديده اند</w:t>
      </w:r>
      <w:r w:rsidR="008A6A7E">
        <w:rPr>
          <w:rtl/>
        </w:rPr>
        <w:t xml:space="preserve">. </w:t>
      </w:r>
      <w:r>
        <w:rPr>
          <w:rtl/>
        </w:rPr>
        <w:t>شيخ حسن فرزند شهيد از دانشمندان بزرگ شيعه و مولف كتاب معروف «معالم الاصول» در اصول فقه است كه در اين زمان نيز از كتب درسى حوزه هاى علميه به شمار مى رود</w:t>
      </w:r>
      <w:r w:rsidR="008A6A7E">
        <w:rPr>
          <w:rtl/>
        </w:rPr>
        <w:t xml:space="preserve">. </w:t>
      </w:r>
    </w:p>
    <w:p w:rsidR="001639D6" w:rsidRDefault="001639D6" w:rsidP="001639D6">
      <w:pPr>
        <w:pStyle w:val="libNormal"/>
      </w:pPr>
      <w:r>
        <w:rPr>
          <w:rtl/>
        </w:rPr>
        <w:t>دانشمند و فقيه معروف «سيدمحمد على عاملى» نوه دخترى شهيد ثانى است</w:t>
      </w:r>
      <w:r w:rsidR="008A6A7E">
        <w:rPr>
          <w:rtl/>
        </w:rPr>
        <w:t xml:space="preserve">. </w:t>
      </w:r>
      <w:r>
        <w:rPr>
          <w:rtl/>
        </w:rPr>
        <w:t>كتاب «مدارك » وى از كتب معتبر فقهى و از اهميت بالايى برخوردار است</w:t>
      </w:r>
      <w:r w:rsidR="008A6A7E">
        <w:rPr>
          <w:rtl/>
        </w:rPr>
        <w:t xml:space="preserve">. </w:t>
      </w:r>
      <w:r>
        <w:rPr>
          <w:rtl/>
        </w:rPr>
        <w:t>فرزند و نوه شهيد ثانى به موجب اهميت اين دو كتاب</w:t>
      </w:r>
      <w:r w:rsidR="008A6A7E">
        <w:rPr>
          <w:rtl/>
        </w:rPr>
        <w:t xml:space="preserve">، </w:t>
      </w:r>
      <w:r>
        <w:rPr>
          <w:rtl/>
        </w:rPr>
        <w:t>در حوزه هاى علميه با عنوان «صاحب معالم» و «صاحب مدارك» نام برده مى شوند</w:t>
      </w:r>
      <w:r w:rsidR="008A6A7E">
        <w:rPr>
          <w:rtl/>
        </w:rPr>
        <w:t xml:space="preserve">. </w:t>
      </w:r>
    </w:p>
    <w:p w:rsidR="001639D6" w:rsidRDefault="001639D6" w:rsidP="001639D6">
      <w:pPr>
        <w:pStyle w:val="libNormal"/>
        <w:rPr>
          <w:rtl/>
        </w:rPr>
      </w:pPr>
      <w:r>
        <w:rPr>
          <w:rtl/>
        </w:rPr>
        <w:t xml:space="preserve">از دودمان شهيد ثانى دانشمندانى بزرگ و چهره هايى نورانى برخاسته و خدمات بزرگ و ارزنده اى به اسلام و فرهنگ اسلامى نموده اند كسانى كه در زمان ما از شهرتى جهانى برخوردار بوده و برخى از آنان همچون خود «شهيد ثانى» سرانجام در راه مكتب تشيع و عشق به خاندان پيامبر </w:t>
      </w:r>
      <w:r w:rsidR="00B7418D" w:rsidRPr="00B7418D">
        <w:rPr>
          <w:rStyle w:val="libAlaemChar"/>
          <w:rtl/>
        </w:rPr>
        <w:t>صلى‌الله‌عليه‌وآله</w:t>
      </w:r>
      <w:r>
        <w:rPr>
          <w:rtl/>
        </w:rPr>
        <w:t xml:space="preserve"> جان بر سر اهداف و آرمانهاى اسلامى خود نهاده و شربت شهادت نوشيده اند</w:t>
      </w:r>
      <w:r w:rsidR="008A6A7E">
        <w:rPr>
          <w:rtl/>
        </w:rPr>
        <w:t xml:space="preserve">. </w:t>
      </w:r>
      <w:r>
        <w:rPr>
          <w:rtl/>
        </w:rPr>
        <w:t>شهيد سيدمحمد باقر صدر و خواهر شهيدش «بنت الهدى» و امام موسى صدر از آخرين گلهاى سرخ اين باغ سر سبز شهادت بودند</w:t>
      </w:r>
      <w:r w:rsidR="008A6A7E">
        <w:rPr>
          <w:rtl/>
        </w:rPr>
        <w:t xml:space="preserve">. </w:t>
      </w:r>
      <w:r w:rsidR="00EC7EAF" w:rsidRPr="00EC7EAF">
        <w:rPr>
          <w:rStyle w:val="libFootnotenumChar"/>
          <w:rtl/>
        </w:rPr>
        <w:t>(497)</w:t>
      </w:r>
    </w:p>
    <w:p w:rsidR="001639D6" w:rsidRDefault="008A6A7E" w:rsidP="008A6A7E">
      <w:pPr>
        <w:pStyle w:val="Heading2"/>
        <w:rPr>
          <w:rtl/>
        </w:rPr>
      </w:pPr>
      <w:bookmarkStart w:id="274" w:name="_Toc371021830"/>
      <w:r>
        <w:rPr>
          <w:rtl/>
        </w:rPr>
        <w:t>آغاز تحصيلات</w:t>
      </w:r>
      <w:bookmarkEnd w:id="274"/>
      <w:r>
        <w:rPr>
          <w:rtl/>
        </w:rPr>
        <w:t xml:space="preserve"> </w:t>
      </w:r>
    </w:p>
    <w:p w:rsidR="001639D6" w:rsidRDefault="001639D6" w:rsidP="001639D6">
      <w:pPr>
        <w:pStyle w:val="libNormal"/>
        <w:rPr>
          <w:rtl/>
        </w:rPr>
      </w:pPr>
      <w:r>
        <w:rPr>
          <w:rtl/>
        </w:rPr>
        <w:t>شهيد ثانى در نه سالگى پس از آنكه روخوانى قرآن مجيد را فراگرفت تحصيلات خود را آغاز كرد</w:t>
      </w:r>
      <w:r w:rsidR="008A6A7E">
        <w:rPr>
          <w:rtl/>
        </w:rPr>
        <w:t xml:space="preserve">. </w:t>
      </w:r>
      <w:r>
        <w:rPr>
          <w:rtl/>
        </w:rPr>
        <w:t>نخستين معلم وى پدرش على بن احمد عاملى بود كه شهيد</w:t>
      </w:r>
      <w:r w:rsidR="008A6A7E">
        <w:rPr>
          <w:rtl/>
        </w:rPr>
        <w:t xml:space="preserve">، </w:t>
      </w:r>
      <w:r>
        <w:rPr>
          <w:rtl/>
        </w:rPr>
        <w:t>ادبيات عرب و كتابهاى «مختصر النافع» تاليف محقق حلى و «اللمعه الدمشقيه» از محمد بن مكى «شهيد اول» و برخى كتابهاى ديگر را از محضر وى فرا گرفت</w:t>
      </w:r>
      <w:r w:rsidR="008A6A7E">
        <w:rPr>
          <w:rtl/>
        </w:rPr>
        <w:t xml:space="preserve">. </w:t>
      </w:r>
      <w:r>
        <w:rPr>
          <w:rtl/>
        </w:rPr>
        <w:t>اما افسوس كه وى در حساسترين دوران زندگى خود پدر را از دست داد و در حالى كه بيش از چهارده بهار از زندگانى خود را پشت سر نگذاشته بود در سال 925 ق</w:t>
      </w:r>
      <w:r w:rsidR="008A6A7E">
        <w:rPr>
          <w:rtl/>
        </w:rPr>
        <w:t xml:space="preserve">. </w:t>
      </w:r>
      <w:r>
        <w:rPr>
          <w:rtl/>
        </w:rPr>
        <w:t>به سوگ پدر نشست و براى هميشه از داشتن چنان استاد و پدرى دلسوز و مهربان محروم گشت</w:t>
      </w:r>
      <w:r w:rsidR="008A6A7E">
        <w:rPr>
          <w:rtl/>
        </w:rPr>
        <w:t xml:space="preserve">. </w:t>
      </w:r>
    </w:p>
    <w:p w:rsidR="001639D6" w:rsidRDefault="001639D6" w:rsidP="001639D6">
      <w:pPr>
        <w:pStyle w:val="libNormal"/>
        <w:rPr>
          <w:rtl/>
        </w:rPr>
      </w:pPr>
      <w:r>
        <w:rPr>
          <w:rtl/>
        </w:rPr>
        <w:t>بى شك اندوهى گران و غمى جانكاه بر قلب زين الدين نوجوان نشست و روح حساس وى را به سختى آزرد اما عزم راسخ و اراده پولادين او را در راه تحصيل هرگز سست نكرد</w:t>
      </w:r>
      <w:r w:rsidR="008A6A7E">
        <w:rPr>
          <w:rtl/>
        </w:rPr>
        <w:t xml:space="preserve">. </w:t>
      </w:r>
    </w:p>
    <w:p w:rsidR="001639D6" w:rsidRDefault="001639D6" w:rsidP="001639D6">
      <w:pPr>
        <w:pStyle w:val="libNormal"/>
        <w:rPr>
          <w:rtl/>
        </w:rPr>
      </w:pPr>
      <w:r>
        <w:rPr>
          <w:rtl/>
        </w:rPr>
        <w:t>او مصمم و استوار در اين راه به پيش مى رفت و غم از دست دادن پدر را با كار و تلاش بيشتر فراموش مى كرد و جاى خالى او را با احساس تكليف و مسئوليت بيشتر نسبت به مادر و بستگان خود پر مى نمود</w:t>
      </w:r>
      <w:r w:rsidR="008A6A7E">
        <w:rPr>
          <w:rtl/>
        </w:rPr>
        <w:t xml:space="preserve">. </w:t>
      </w:r>
    </w:p>
    <w:p w:rsidR="001639D6" w:rsidRDefault="008A6A7E" w:rsidP="008A6A7E">
      <w:pPr>
        <w:pStyle w:val="Heading2"/>
        <w:rPr>
          <w:rtl/>
        </w:rPr>
      </w:pPr>
      <w:bookmarkStart w:id="275" w:name="_Toc371021831"/>
      <w:r>
        <w:rPr>
          <w:rtl/>
        </w:rPr>
        <w:t>در روستاى ميس</w:t>
      </w:r>
      <w:bookmarkEnd w:id="275"/>
      <w:r>
        <w:rPr>
          <w:rtl/>
        </w:rPr>
        <w:t xml:space="preserve"> </w:t>
      </w:r>
    </w:p>
    <w:p w:rsidR="001639D6" w:rsidRDefault="001639D6" w:rsidP="001639D6">
      <w:pPr>
        <w:pStyle w:val="libNormal"/>
        <w:rPr>
          <w:rtl/>
        </w:rPr>
      </w:pPr>
      <w:r>
        <w:rPr>
          <w:rtl/>
        </w:rPr>
        <w:t>شهيد پس از درگذشت پدر بزرگوارش براى ادامه تحصيل به روستاى «ميس» واقع در جبل عامل رفت زيرا در آنجا دانشمند و محققى بزرگوار به نام «شيخ على بن عبدالعالى ميسى» زندگى مى كرد كه در ضمن شوهر خاله او بود و بنابراين وى با آسودگى بيشترى مى توانست در آنجا از محضر آن عالم روحانى استفاده كند</w:t>
      </w:r>
      <w:r w:rsidR="008A6A7E">
        <w:rPr>
          <w:rtl/>
        </w:rPr>
        <w:t xml:space="preserve">. </w:t>
      </w:r>
    </w:p>
    <w:p w:rsidR="001639D6" w:rsidRDefault="001639D6" w:rsidP="001639D6">
      <w:pPr>
        <w:pStyle w:val="libNormal"/>
        <w:rPr>
          <w:rtl/>
        </w:rPr>
      </w:pPr>
      <w:r>
        <w:rPr>
          <w:rtl/>
        </w:rPr>
        <w:t>شهيد ثانى مدت هشت سال در «ميس» به سر برد و در اين مدت كتابهاى «شرايع الاسلام» محقق حلى و «ارشاد الاذهان» علامه حلى و «قواعد» شهيد اول (محمد بن مكى) را كه همه آنها در موضوع فقه است</w:t>
      </w:r>
      <w:r w:rsidR="008A6A7E">
        <w:rPr>
          <w:rtl/>
        </w:rPr>
        <w:t xml:space="preserve">، </w:t>
      </w:r>
      <w:r>
        <w:rPr>
          <w:rtl/>
        </w:rPr>
        <w:t>از محضر استاد نامبرده فرا گرفت</w:t>
      </w:r>
      <w:r w:rsidR="008A6A7E">
        <w:rPr>
          <w:rtl/>
        </w:rPr>
        <w:t xml:space="preserve">. </w:t>
      </w:r>
    </w:p>
    <w:p w:rsidR="001639D6" w:rsidRDefault="001639D6" w:rsidP="001639D6">
      <w:pPr>
        <w:pStyle w:val="libNormal"/>
        <w:rPr>
          <w:rtl/>
        </w:rPr>
      </w:pPr>
      <w:r>
        <w:rPr>
          <w:rtl/>
        </w:rPr>
        <w:t>سال 933 قمرى شهيد ثانى جوانى 22 ساله بود</w:t>
      </w:r>
      <w:r w:rsidR="008A6A7E">
        <w:rPr>
          <w:rtl/>
        </w:rPr>
        <w:t xml:space="preserve">. </w:t>
      </w:r>
      <w:r>
        <w:rPr>
          <w:rtl/>
        </w:rPr>
        <w:t>هشت سال بود كه با جديت تمام و كوشش شبانه روزى و خستگى ناپذير</w:t>
      </w:r>
      <w:r w:rsidR="008A6A7E">
        <w:rPr>
          <w:rtl/>
        </w:rPr>
        <w:t xml:space="preserve">، </w:t>
      </w:r>
      <w:r>
        <w:rPr>
          <w:rtl/>
        </w:rPr>
        <w:t>نزد شوهر خاله خود به تحصيل اشتغال داشت و در اين مدت از دانشى وسيع و علومى سرشار برخوردار گرديده بود</w:t>
      </w:r>
      <w:r w:rsidR="008A6A7E">
        <w:rPr>
          <w:rtl/>
        </w:rPr>
        <w:t xml:space="preserve">. </w:t>
      </w:r>
      <w:r>
        <w:rPr>
          <w:rtl/>
        </w:rPr>
        <w:t>در همين ايام با دختر خاله خود كه دختر استادش ‍ على بن عبدالعالى بود ازدواج كرد و زندگى مشترك خويش را آغاز نمود</w:t>
      </w:r>
      <w:r w:rsidR="008A6A7E">
        <w:rPr>
          <w:rtl/>
        </w:rPr>
        <w:t xml:space="preserve">. </w:t>
      </w:r>
    </w:p>
    <w:p w:rsidR="001639D6" w:rsidRDefault="008A6A7E" w:rsidP="008A6A7E">
      <w:pPr>
        <w:pStyle w:val="Heading2"/>
        <w:rPr>
          <w:rtl/>
        </w:rPr>
      </w:pPr>
      <w:bookmarkStart w:id="276" w:name="_Toc371021832"/>
      <w:r>
        <w:rPr>
          <w:rtl/>
        </w:rPr>
        <w:t>سفرهاى علمى و زيارتى</w:t>
      </w:r>
      <w:bookmarkEnd w:id="276"/>
    </w:p>
    <w:p w:rsidR="001639D6" w:rsidRDefault="001639D6" w:rsidP="001639D6">
      <w:pPr>
        <w:pStyle w:val="libNormal"/>
        <w:rPr>
          <w:rtl/>
        </w:rPr>
      </w:pPr>
      <w:r>
        <w:rPr>
          <w:rtl/>
        </w:rPr>
        <w:t>شهيد در سال 933 «ميس» را به قصد «روستاى كرك نوح» ترك كرد</w:t>
      </w:r>
      <w:r w:rsidR="008A6A7E">
        <w:rPr>
          <w:rtl/>
        </w:rPr>
        <w:t xml:space="preserve">. </w:t>
      </w:r>
      <w:r>
        <w:rPr>
          <w:rtl/>
        </w:rPr>
        <w:t>وى در آنجا به محضر دانشمند و محقق عاليقدر «سيد بدرالدين حسن اعرجى»شتافت و حدود يك سال نزد وى به شاگردى و بهره ورى علمى پرداخت اما ديرى نگذشت كه استاد وى ديده از جهان فرو بست و شهيد ثانى را در غم هجران و فراق خويش نشاند و از ادامه تحصيل در خدمت او محروم ساخت</w:t>
      </w:r>
      <w:r w:rsidR="008A6A7E">
        <w:rPr>
          <w:rtl/>
        </w:rPr>
        <w:t xml:space="preserve">. </w:t>
      </w:r>
    </w:p>
    <w:p w:rsidR="001639D6" w:rsidRDefault="001639D6" w:rsidP="001639D6">
      <w:pPr>
        <w:pStyle w:val="libNormal"/>
        <w:rPr>
          <w:rtl/>
        </w:rPr>
      </w:pPr>
      <w:r>
        <w:rPr>
          <w:rtl/>
        </w:rPr>
        <w:t>شهيد پس از درگذشت استادش (سال 934 ق</w:t>
      </w:r>
      <w:r w:rsidR="008A6A7E">
        <w:rPr>
          <w:rtl/>
        </w:rPr>
        <w:t>.</w:t>
      </w:r>
      <w:r w:rsidR="00BD1BD1">
        <w:rPr>
          <w:rtl/>
        </w:rPr>
        <w:t>)</w:t>
      </w:r>
      <w:r>
        <w:rPr>
          <w:rtl/>
        </w:rPr>
        <w:t xml:space="preserve"> ناگزير به زادگاه خود «جبع» بازگشت ولى در آنجا هم از كوشش باز ننشست و پيوسته به مطالعه و مذاكره و تحقيق و بررسى كارهاى علمى اشتغال داشت</w:t>
      </w:r>
      <w:r w:rsidR="008A6A7E">
        <w:rPr>
          <w:rtl/>
        </w:rPr>
        <w:t xml:space="preserve">. </w:t>
      </w:r>
      <w:r>
        <w:rPr>
          <w:rtl/>
        </w:rPr>
        <w:t>همچنين به مسئوليتهاى اجتماعى و دنى و موعظه و ارشاد مردم زادگاهش مى پرداخت و آنچه را از قرآن و معارف اسلامى آموخته بود</w:t>
      </w:r>
      <w:r w:rsidR="008A6A7E">
        <w:rPr>
          <w:rtl/>
        </w:rPr>
        <w:t xml:space="preserve">، </w:t>
      </w:r>
      <w:r>
        <w:rPr>
          <w:rtl/>
        </w:rPr>
        <w:t>با كمال تواضع نثار هموطنان خويش مى نمود و آنان نيز متقابلا سخنان وى را با گوش جان خريده</w:t>
      </w:r>
      <w:r w:rsidR="008A6A7E">
        <w:rPr>
          <w:rtl/>
        </w:rPr>
        <w:t xml:space="preserve">، </w:t>
      </w:r>
      <w:r>
        <w:rPr>
          <w:rtl/>
        </w:rPr>
        <w:t>از محضر پر فيضش بهره مى بردند</w:t>
      </w:r>
      <w:r w:rsidR="008A6A7E">
        <w:rPr>
          <w:rtl/>
        </w:rPr>
        <w:t xml:space="preserve">. </w:t>
      </w:r>
    </w:p>
    <w:p w:rsidR="001639D6" w:rsidRDefault="001639D6" w:rsidP="001639D6">
      <w:pPr>
        <w:pStyle w:val="libNormal"/>
        <w:rPr>
          <w:rtl/>
        </w:rPr>
      </w:pPr>
      <w:r>
        <w:rPr>
          <w:rtl/>
        </w:rPr>
        <w:t>عطش سيراب ناپذيرى شهيد ثانى نسبت به دانش فلسفه و حكمت و كسب معارف والاى اسلامى وى را در سال 937 ق به شهر بزرگ و تاريخى «دمشق» كشانيد</w:t>
      </w:r>
      <w:r w:rsidR="008A6A7E">
        <w:rPr>
          <w:rtl/>
        </w:rPr>
        <w:t xml:space="preserve">. </w:t>
      </w:r>
      <w:r>
        <w:rPr>
          <w:rtl/>
        </w:rPr>
        <w:t>دمشق در روزگار شهيد ثانى از نظر مركزيت علمى موقعيت بسيار خوب و ممتازى داشت</w:t>
      </w:r>
      <w:r w:rsidR="008A6A7E">
        <w:rPr>
          <w:rtl/>
        </w:rPr>
        <w:t xml:space="preserve">. </w:t>
      </w:r>
      <w:r>
        <w:rPr>
          <w:rtl/>
        </w:rPr>
        <w:t>شهيد در آن شهر از محضر محقق و فيلسوف «شمس الدين محمد بن مكى» علوم طب و هيئت و فلسفه و</w:t>
      </w:r>
      <w:r w:rsidR="008A6A7E">
        <w:rPr>
          <w:rtl/>
        </w:rPr>
        <w:t xml:space="preserve">... </w:t>
      </w:r>
      <w:r>
        <w:rPr>
          <w:rtl/>
        </w:rPr>
        <w:t>را آموخت و برخى دانشهاى ديگر را از استادان ديگر دمشق فرا گرفت</w:t>
      </w:r>
      <w:r w:rsidR="008A6A7E">
        <w:rPr>
          <w:rtl/>
        </w:rPr>
        <w:t xml:space="preserve">. </w:t>
      </w:r>
      <w:r>
        <w:rPr>
          <w:rtl/>
        </w:rPr>
        <w:t>او پس از تحصيل در دمشق به زادگاه خود بازگشت و چند سالى را در آنجا به سر برد و بار ديگر در سال 942 ق براى ادامه تحصيلات به دمشق رفت و مدت يك سال ديگر در اين شهر به فراگيرى دانش و تحقيق و كنكاش علمى پرداخت</w:t>
      </w:r>
      <w:r w:rsidR="008A6A7E">
        <w:rPr>
          <w:rtl/>
        </w:rPr>
        <w:t xml:space="preserve">. </w:t>
      </w:r>
    </w:p>
    <w:p w:rsidR="001639D6" w:rsidRDefault="001639D6" w:rsidP="001639D6">
      <w:pPr>
        <w:pStyle w:val="libNormal"/>
        <w:rPr>
          <w:rtl/>
        </w:rPr>
      </w:pPr>
      <w:r>
        <w:rPr>
          <w:rtl/>
        </w:rPr>
        <w:t>آنگاه از دمشق رهسپار كشور مصر گشت و به قاهره رفت تا با شخصيتهاى علمى قاهره نيز ديدار كند و با مجامع علمى و روش تدريس و رشته هاى دانش سرزمين اهرام آشنا شده</w:t>
      </w:r>
      <w:r w:rsidR="008A6A7E">
        <w:rPr>
          <w:rtl/>
        </w:rPr>
        <w:t xml:space="preserve">، </w:t>
      </w:r>
      <w:r>
        <w:rPr>
          <w:rtl/>
        </w:rPr>
        <w:t>بهره هايى نيز در خدمت دانشمندان برجسته مصر ببرد</w:t>
      </w:r>
      <w:r w:rsidR="008A6A7E">
        <w:rPr>
          <w:rtl/>
        </w:rPr>
        <w:t xml:space="preserve">. </w:t>
      </w:r>
      <w:r>
        <w:rPr>
          <w:rtl/>
        </w:rPr>
        <w:t>گفتنى است كه در اين سفر دو تن از شاگردان شهيد ثانى به نام شيخ حسين عبدالصمد (پدر شيخ بهايى) و پسر عموى او على بن زهره جبعى نيز همراه او بودند</w:t>
      </w:r>
      <w:r w:rsidR="008A6A7E">
        <w:rPr>
          <w:rtl/>
        </w:rPr>
        <w:t xml:space="preserve">. </w:t>
      </w:r>
    </w:p>
    <w:p w:rsidR="001639D6" w:rsidRDefault="001639D6" w:rsidP="001639D6">
      <w:pPr>
        <w:pStyle w:val="libNormal"/>
        <w:rPr>
          <w:rtl/>
        </w:rPr>
      </w:pPr>
      <w:r>
        <w:rPr>
          <w:rtl/>
        </w:rPr>
        <w:t>نام تنى چند از اساتيد مصرى كه شهيد ثانى از آنها بهره برده است به قرار ذيل است</w:t>
      </w:r>
      <w:r w:rsidR="008A6A7E">
        <w:rPr>
          <w:rtl/>
        </w:rPr>
        <w:t>:</w:t>
      </w:r>
    </w:p>
    <w:p w:rsidR="001639D6" w:rsidRDefault="001639D6" w:rsidP="001639D6">
      <w:pPr>
        <w:pStyle w:val="libNormal"/>
        <w:rPr>
          <w:rtl/>
        </w:rPr>
      </w:pPr>
      <w:r>
        <w:rPr>
          <w:rtl/>
        </w:rPr>
        <w:t>1- شهاب الدين احمد رملى</w:t>
      </w:r>
      <w:r w:rsidR="008A6A7E">
        <w:rPr>
          <w:rtl/>
        </w:rPr>
        <w:t>:</w:t>
      </w:r>
      <w:r>
        <w:rPr>
          <w:rtl/>
        </w:rPr>
        <w:t xml:space="preserve"> شهيد كتابهاى «منهاج نووى» در فقه</w:t>
      </w:r>
      <w:r w:rsidR="008A6A7E">
        <w:rPr>
          <w:rtl/>
        </w:rPr>
        <w:t xml:space="preserve">، </w:t>
      </w:r>
      <w:r>
        <w:rPr>
          <w:rtl/>
        </w:rPr>
        <w:t>«مختصر الاصول» ابن حاجب</w:t>
      </w:r>
      <w:r w:rsidR="008A6A7E">
        <w:rPr>
          <w:rtl/>
        </w:rPr>
        <w:t xml:space="preserve">، </w:t>
      </w:r>
      <w:r>
        <w:rPr>
          <w:rtl/>
        </w:rPr>
        <w:t>«شرح عقائد عضدى»</w:t>
      </w:r>
      <w:r w:rsidR="008A6A7E">
        <w:rPr>
          <w:rtl/>
        </w:rPr>
        <w:t xml:space="preserve">، </w:t>
      </w:r>
      <w:r>
        <w:rPr>
          <w:rtl/>
        </w:rPr>
        <w:t>«شرح تلخيص» در معانى و بيان</w:t>
      </w:r>
      <w:r w:rsidR="008A6A7E">
        <w:rPr>
          <w:rtl/>
        </w:rPr>
        <w:t xml:space="preserve">، </w:t>
      </w:r>
      <w:r>
        <w:rPr>
          <w:rtl/>
        </w:rPr>
        <w:t>«شرح تصريف عربى»</w:t>
      </w:r>
      <w:r w:rsidR="008A6A7E">
        <w:rPr>
          <w:rtl/>
        </w:rPr>
        <w:t xml:space="preserve">، </w:t>
      </w:r>
      <w:r>
        <w:rPr>
          <w:rtl/>
        </w:rPr>
        <w:t>«شرح جمع الجوامع» در اصول فقه و «توضيح ابن هشام» در نحو را نزد اين استاد مصرى آموخته است</w:t>
      </w:r>
      <w:r w:rsidR="008A6A7E">
        <w:rPr>
          <w:rtl/>
        </w:rPr>
        <w:t xml:space="preserve">. </w:t>
      </w:r>
    </w:p>
    <w:p w:rsidR="001639D6" w:rsidRDefault="001639D6" w:rsidP="001639D6">
      <w:pPr>
        <w:pStyle w:val="libNormal"/>
        <w:rPr>
          <w:rtl/>
        </w:rPr>
      </w:pPr>
      <w:r>
        <w:rPr>
          <w:rtl/>
        </w:rPr>
        <w:t>2- ملاحسين جرجانى</w:t>
      </w:r>
      <w:r w:rsidR="008A6A7E">
        <w:rPr>
          <w:rtl/>
        </w:rPr>
        <w:t>:</w:t>
      </w:r>
      <w:r>
        <w:rPr>
          <w:rtl/>
        </w:rPr>
        <w:t xml:space="preserve"> «شرح تجريد» قوشچى</w:t>
      </w:r>
      <w:r w:rsidR="008A6A7E">
        <w:rPr>
          <w:rtl/>
        </w:rPr>
        <w:t xml:space="preserve">، </w:t>
      </w:r>
      <w:r>
        <w:rPr>
          <w:rtl/>
        </w:rPr>
        <w:t>«شرح اشكال» در هندسه و «شرح چغمينى» قاضى زاده رومى را شهيد نزد اين استاد فرا گرفته است</w:t>
      </w:r>
      <w:r w:rsidR="008A6A7E">
        <w:rPr>
          <w:rtl/>
        </w:rPr>
        <w:t xml:space="preserve">. </w:t>
      </w:r>
    </w:p>
    <w:p w:rsidR="001639D6" w:rsidRDefault="001639D6" w:rsidP="001639D6">
      <w:pPr>
        <w:pStyle w:val="libNormal"/>
        <w:rPr>
          <w:rtl/>
        </w:rPr>
      </w:pPr>
      <w:r>
        <w:rPr>
          <w:rtl/>
        </w:rPr>
        <w:t>3- شهاب الدين ابن نجار حنبلى</w:t>
      </w:r>
      <w:r w:rsidR="008A6A7E">
        <w:rPr>
          <w:rtl/>
        </w:rPr>
        <w:t xml:space="preserve">. </w:t>
      </w:r>
    </w:p>
    <w:p w:rsidR="001639D6" w:rsidRDefault="001639D6" w:rsidP="001639D6">
      <w:pPr>
        <w:pStyle w:val="libNormal"/>
        <w:rPr>
          <w:rtl/>
        </w:rPr>
      </w:pPr>
      <w:r>
        <w:rPr>
          <w:rtl/>
        </w:rPr>
        <w:t>4- ناصرالدين طبلاوى</w:t>
      </w:r>
      <w:r w:rsidR="008A6A7E">
        <w:rPr>
          <w:rtl/>
        </w:rPr>
        <w:t xml:space="preserve">. </w:t>
      </w:r>
    </w:p>
    <w:p w:rsidR="001639D6" w:rsidRDefault="001639D6" w:rsidP="001639D6">
      <w:pPr>
        <w:pStyle w:val="libNormal"/>
        <w:rPr>
          <w:rtl/>
        </w:rPr>
      </w:pPr>
      <w:r>
        <w:rPr>
          <w:rtl/>
        </w:rPr>
        <w:t>5- ناصرالدين مقانى</w:t>
      </w:r>
      <w:r w:rsidR="008A6A7E">
        <w:rPr>
          <w:rtl/>
        </w:rPr>
        <w:t xml:space="preserve">. </w:t>
      </w:r>
    </w:p>
    <w:p w:rsidR="001639D6" w:rsidRDefault="001639D6" w:rsidP="001639D6">
      <w:pPr>
        <w:pStyle w:val="libNormal"/>
        <w:rPr>
          <w:rtl/>
        </w:rPr>
      </w:pPr>
      <w:r>
        <w:rPr>
          <w:rtl/>
        </w:rPr>
        <w:t>6- محمد بن ابى نحاس</w:t>
      </w:r>
      <w:r w:rsidR="008A6A7E">
        <w:rPr>
          <w:rtl/>
        </w:rPr>
        <w:t xml:space="preserve">. </w:t>
      </w:r>
    </w:p>
    <w:p w:rsidR="001639D6" w:rsidRDefault="001639D6" w:rsidP="001639D6">
      <w:pPr>
        <w:pStyle w:val="libNormal"/>
        <w:rPr>
          <w:rtl/>
        </w:rPr>
      </w:pPr>
      <w:r>
        <w:rPr>
          <w:rtl/>
        </w:rPr>
        <w:t>7- عبدالحميد سنهورى</w:t>
      </w:r>
      <w:r w:rsidR="008A6A7E">
        <w:rPr>
          <w:rtl/>
        </w:rPr>
        <w:t xml:space="preserve">. </w:t>
      </w:r>
    </w:p>
    <w:p w:rsidR="001639D6" w:rsidRDefault="001639D6" w:rsidP="001639D6">
      <w:pPr>
        <w:pStyle w:val="libNormal"/>
        <w:rPr>
          <w:rtl/>
        </w:rPr>
      </w:pPr>
      <w:r>
        <w:rPr>
          <w:rtl/>
        </w:rPr>
        <w:t>8- محمد بن عبدالقادر شافعى</w:t>
      </w:r>
      <w:r w:rsidR="008A6A7E">
        <w:rPr>
          <w:rtl/>
        </w:rPr>
        <w:t xml:space="preserve">. </w:t>
      </w:r>
    </w:p>
    <w:p w:rsidR="001639D6" w:rsidRDefault="001639D6" w:rsidP="001639D6">
      <w:pPr>
        <w:pStyle w:val="libNormal"/>
        <w:rPr>
          <w:rtl/>
        </w:rPr>
      </w:pPr>
      <w:r>
        <w:rPr>
          <w:rtl/>
        </w:rPr>
        <w:t>در بيابان گر به شوق كعبه خواهى زد قدم</w:t>
      </w:r>
    </w:p>
    <w:p w:rsidR="001639D6" w:rsidRDefault="001639D6" w:rsidP="001639D6">
      <w:pPr>
        <w:pStyle w:val="libNormal"/>
        <w:rPr>
          <w:rtl/>
        </w:rPr>
      </w:pPr>
      <w:r>
        <w:rPr>
          <w:rtl/>
        </w:rPr>
        <w:t>سرزنشها گر كند خار مغيلان غم مخور</w:t>
      </w:r>
    </w:p>
    <w:p w:rsidR="001639D6" w:rsidRDefault="001639D6" w:rsidP="001639D6">
      <w:pPr>
        <w:pStyle w:val="libNormal"/>
        <w:rPr>
          <w:rtl/>
        </w:rPr>
      </w:pPr>
      <w:r>
        <w:rPr>
          <w:rtl/>
        </w:rPr>
        <w:t>شهيد در تاريخ 17 شوال 943 ق</w:t>
      </w:r>
      <w:r w:rsidR="008A6A7E">
        <w:rPr>
          <w:rtl/>
        </w:rPr>
        <w:t xml:space="preserve">. </w:t>
      </w:r>
      <w:r>
        <w:rPr>
          <w:rtl/>
        </w:rPr>
        <w:t>مصر را همراه با دو شاگردش به قصد مكه و زيارت خانه خدا ترك گفت</w:t>
      </w:r>
      <w:r w:rsidR="008A6A7E">
        <w:rPr>
          <w:rtl/>
        </w:rPr>
        <w:t xml:space="preserve">. </w:t>
      </w:r>
      <w:r>
        <w:rPr>
          <w:rtl/>
        </w:rPr>
        <w:t>او روزها به عشق كعبه دلها</w:t>
      </w:r>
      <w:r w:rsidR="008A6A7E">
        <w:rPr>
          <w:rtl/>
        </w:rPr>
        <w:t xml:space="preserve">، </w:t>
      </w:r>
      <w:r>
        <w:rPr>
          <w:rtl/>
        </w:rPr>
        <w:t>خانه خدا</w:t>
      </w:r>
      <w:r w:rsidR="008A6A7E">
        <w:rPr>
          <w:rtl/>
        </w:rPr>
        <w:t xml:space="preserve">، </w:t>
      </w:r>
      <w:r>
        <w:rPr>
          <w:rtl/>
        </w:rPr>
        <w:t>در بيابانهاى داغ و سوزان مصر و حجاز راه پيمود و از ميان سنگها و خارها گذشت تا به سرزمين وحى رسيد و در آن سال توفيق يافت در مراسم حج و عمره شركت كند و خانه خدا را كه سخت در اشتياق آن بود براى نخستين بار زيارت نمايد</w:t>
      </w:r>
      <w:r w:rsidR="008A6A7E">
        <w:rPr>
          <w:rtl/>
        </w:rPr>
        <w:t xml:space="preserve">. </w:t>
      </w:r>
    </w:p>
    <w:p w:rsidR="001639D6" w:rsidRDefault="001639D6" w:rsidP="001639D6">
      <w:pPr>
        <w:pStyle w:val="libNormal"/>
        <w:rPr>
          <w:rtl/>
        </w:rPr>
      </w:pPr>
      <w:r>
        <w:rPr>
          <w:rtl/>
        </w:rPr>
        <w:t>شهيد پس از انجام مراسم حج و زيارت خانه خدا سر از پاى نشناخته</w:t>
      </w:r>
      <w:r w:rsidR="008A6A7E">
        <w:rPr>
          <w:rtl/>
        </w:rPr>
        <w:t xml:space="preserve">، </w:t>
      </w:r>
      <w:r>
        <w:rPr>
          <w:rtl/>
        </w:rPr>
        <w:t xml:space="preserve">رهسپار كوى دوست و حرم محبوبش پيامبر اكرم </w:t>
      </w:r>
      <w:r w:rsidR="00B7418D" w:rsidRPr="00B7418D">
        <w:rPr>
          <w:rStyle w:val="libAlaemChar"/>
          <w:rtl/>
        </w:rPr>
        <w:t>صلى‌الله‌عليه‌وآله</w:t>
      </w:r>
      <w:r>
        <w:rPr>
          <w:rtl/>
        </w:rPr>
        <w:t xml:space="preserve"> در مدينه منوره گرديد و پس از زيارت قبر پيامبر </w:t>
      </w:r>
      <w:r w:rsidR="00B7418D" w:rsidRPr="00B7418D">
        <w:rPr>
          <w:rStyle w:val="libAlaemChar"/>
          <w:rtl/>
        </w:rPr>
        <w:t>صلى‌الله‌عليه‌وآله</w:t>
      </w:r>
      <w:r>
        <w:rPr>
          <w:rtl/>
        </w:rPr>
        <w:t xml:space="preserve"> به زيارت ائمه بقيع عليهم السلام رفت و آنگاه خرسند و شاكر از آن همه توفيق علمى و معنوى كه نصيب وى گشته بود به وطن بازگشت</w:t>
      </w:r>
      <w:r w:rsidR="008A6A7E">
        <w:rPr>
          <w:rtl/>
        </w:rPr>
        <w:t xml:space="preserve">. </w:t>
      </w:r>
    </w:p>
    <w:p w:rsidR="001639D6" w:rsidRDefault="008A6A7E" w:rsidP="008A6A7E">
      <w:pPr>
        <w:pStyle w:val="Heading2"/>
        <w:rPr>
          <w:rtl/>
        </w:rPr>
      </w:pPr>
      <w:bookmarkStart w:id="277" w:name="_Toc371021833"/>
      <w:r>
        <w:rPr>
          <w:rtl/>
        </w:rPr>
        <w:t>بازگشت</w:t>
      </w:r>
      <w:bookmarkEnd w:id="277"/>
      <w:r>
        <w:rPr>
          <w:rtl/>
        </w:rPr>
        <w:t xml:space="preserve"> </w:t>
      </w:r>
    </w:p>
    <w:p w:rsidR="001639D6" w:rsidRDefault="001639D6" w:rsidP="001639D6">
      <w:pPr>
        <w:pStyle w:val="libNormal"/>
        <w:rPr>
          <w:rtl/>
        </w:rPr>
      </w:pPr>
      <w:r>
        <w:rPr>
          <w:rtl/>
        </w:rPr>
        <w:t>شهيد ثانى پس از سفرهاى علمى و زيارتى خود به شهرهاى دمشق</w:t>
      </w:r>
      <w:r w:rsidR="008A6A7E">
        <w:rPr>
          <w:rtl/>
        </w:rPr>
        <w:t xml:space="preserve">، </w:t>
      </w:r>
      <w:r>
        <w:rPr>
          <w:rtl/>
        </w:rPr>
        <w:t>قاهره و مكه و مدينه كه دو سال به طول انجاميد</w:t>
      </w:r>
      <w:r w:rsidR="008A6A7E">
        <w:rPr>
          <w:rtl/>
        </w:rPr>
        <w:t xml:space="preserve">، </w:t>
      </w:r>
      <w:r>
        <w:rPr>
          <w:rtl/>
        </w:rPr>
        <w:t>سرانجام در سال 944 ق به زادگاه خود «جبع» بازگشت</w:t>
      </w:r>
      <w:r w:rsidR="008A6A7E">
        <w:rPr>
          <w:rtl/>
        </w:rPr>
        <w:t xml:space="preserve">. </w:t>
      </w:r>
    </w:p>
    <w:p w:rsidR="001639D6" w:rsidRDefault="001639D6" w:rsidP="001639D6">
      <w:pPr>
        <w:pStyle w:val="libNormal"/>
        <w:rPr>
          <w:rtl/>
        </w:rPr>
      </w:pPr>
      <w:r>
        <w:rPr>
          <w:rtl/>
        </w:rPr>
        <w:t>بازگشتى كه كوله بارى از دانش و تجربه و معلومات و خرمنى از نور را به همراه داشت و شهيد اين همه را به مدد توفيقات الهى و تلاشهاى خستگى ناپذير خويش كسب كرده و براى هموطنان خود به ارمغان آورده بود</w:t>
      </w:r>
      <w:r w:rsidR="008A6A7E">
        <w:rPr>
          <w:rtl/>
        </w:rPr>
        <w:t xml:space="preserve">. </w:t>
      </w:r>
      <w:r>
        <w:rPr>
          <w:rtl/>
        </w:rPr>
        <w:t>در اين تاريخ آوازه دانش و مقام بلند شهيد ثانى در بيشتر سرزمينهاى اسلامى پيچيده بود و مردم جبل عامل مشتاق ديدار با او بودند</w:t>
      </w:r>
      <w:r w:rsidR="008A6A7E">
        <w:rPr>
          <w:rtl/>
        </w:rPr>
        <w:t xml:space="preserve">، </w:t>
      </w:r>
      <w:r>
        <w:rPr>
          <w:rtl/>
        </w:rPr>
        <w:t>بويژه مردم «جبع» كه براى ورود او لحظه شمارى كرده</w:t>
      </w:r>
      <w:r w:rsidR="008A6A7E">
        <w:rPr>
          <w:rtl/>
        </w:rPr>
        <w:t xml:space="preserve">، </w:t>
      </w:r>
      <w:r>
        <w:rPr>
          <w:rtl/>
        </w:rPr>
        <w:t>بى صبرانه در انتظار مقدم فقيه و پيشواى بزرگ و هموطن خود بودند و در آن روز استقبال باشكوهى از وى به عمل آوردند</w:t>
      </w:r>
      <w:r w:rsidR="008A6A7E">
        <w:rPr>
          <w:rtl/>
        </w:rPr>
        <w:t xml:space="preserve">. </w:t>
      </w:r>
    </w:p>
    <w:p w:rsidR="001639D6" w:rsidRDefault="001639D6" w:rsidP="001639D6">
      <w:pPr>
        <w:pStyle w:val="libNormal"/>
        <w:rPr>
          <w:rtl/>
        </w:rPr>
      </w:pPr>
      <w:r>
        <w:rPr>
          <w:rtl/>
        </w:rPr>
        <w:t>«ابن عودى» شاگرد دانشمند شهيد مى نويسد: «بازگشت شهيد ثانى به وطن مانند باران رحمتى بود كه از آسمان نازل شده باشد</w:t>
      </w:r>
      <w:r w:rsidR="008A6A7E">
        <w:rPr>
          <w:rtl/>
        </w:rPr>
        <w:t xml:space="preserve">. </w:t>
      </w:r>
      <w:r>
        <w:rPr>
          <w:rtl/>
        </w:rPr>
        <w:t>او با آمدن خود دلهاى مرده از جهل را با دانش وسيعى كه اندوخته بود</w:t>
      </w:r>
      <w:r w:rsidR="008A6A7E">
        <w:rPr>
          <w:rtl/>
        </w:rPr>
        <w:t xml:space="preserve">، </w:t>
      </w:r>
      <w:r>
        <w:rPr>
          <w:rtl/>
        </w:rPr>
        <w:t>زنده كرد</w:t>
      </w:r>
      <w:r w:rsidR="008A6A7E">
        <w:rPr>
          <w:rtl/>
        </w:rPr>
        <w:t xml:space="preserve">. </w:t>
      </w:r>
      <w:r>
        <w:rPr>
          <w:rtl/>
        </w:rPr>
        <w:t>صاحبان علم و فضل دور او را گرفته</w:t>
      </w:r>
      <w:r w:rsidR="008A6A7E">
        <w:rPr>
          <w:rtl/>
        </w:rPr>
        <w:t xml:space="preserve">، </w:t>
      </w:r>
      <w:r>
        <w:rPr>
          <w:rtl/>
        </w:rPr>
        <w:t>دانشمندان آن ديار همچون تشنگانى كه بر سرچشمه پاك و زلالى رسيده باشند به سوى او هجوم آوردند تا جان و روح خويش را از سرچشمه پاك و زلال دانش گواراى وى سيراب سازند</w:t>
      </w:r>
      <w:r w:rsidR="008A6A7E">
        <w:rPr>
          <w:rtl/>
        </w:rPr>
        <w:t xml:space="preserve">. </w:t>
      </w:r>
      <w:r>
        <w:rPr>
          <w:rtl/>
        </w:rPr>
        <w:t>گويى درهاى دانش پيش از آمدن شهيد بسته بود و با آمدن او اين درها گشوده گشت و بازار كساد دانش از نو رونق گرفت و فعاليت و جنب و جوش ‍ خويش را باز يافت</w:t>
      </w:r>
      <w:r w:rsidR="008A6A7E">
        <w:rPr>
          <w:rtl/>
        </w:rPr>
        <w:t xml:space="preserve">. </w:t>
      </w:r>
    </w:p>
    <w:p w:rsidR="001639D6" w:rsidRDefault="001639D6" w:rsidP="001639D6">
      <w:pPr>
        <w:pStyle w:val="libNormal"/>
        <w:rPr>
          <w:rtl/>
        </w:rPr>
      </w:pPr>
      <w:r>
        <w:rPr>
          <w:rtl/>
        </w:rPr>
        <w:t>فروغ دانش و معنويت او همه جا را روشن ساخت و زنگار جهل و نادانى و بى خبرى را از دلها زدود</w:t>
      </w:r>
      <w:r w:rsidR="008A6A7E">
        <w:rPr>
          <w:rtl/>
        </w:rPr>
        <w:t xml:space="preserve">. </w:t>
      </w:r>
      <w:r>
        <w:rPr>
          <w:rtl/>
        </w:rPr>
        <w:t xml:space="preserve">» </w:t>
      </w:r>
      <w:r w:rsidR="00EC7EAF" w:rsidRPr="00EC7EAF">
        <w:rPr>
          <w:rStyle w:val="libFootnotenumChar"/>
          <w:rtl/>
        </w:rPr>
        <w:t>(498)</w:t>
      </w:r>
    </w:p>
    <w:p w:rsidR="001639D6" w:rsidRDefault="008A6A7E" w:rsidP="008A6A7E">
      <w:pPr>
        <w:pStyle w:val="Heading2"/>
        <w:rPr>
          <w:rtl/>
        </w:rPr>
      </w:pPr>
      <w:bookmarkStart w:id="278" w:name="_Toc371021834"/>
      <w:r>
        <w:rPr>
          <w:rtl/>
        </w:rPr>
        <w:t>شاگردان</w:t>
      </w:r>
      <w:bookmarkEnd w:id="278"/>
    </w:p>
    <w:p w:rsidR="001639D6" w:rsidRDefault="001639D6" w:rsidP="001639D6">
      <w:pPr>
        <w:pStyle w:val="libNormal"/>
        <w:rPr>
          <w:rtl/>
        </w:rPr>
      </w:pPr>
      <w:r>
        <w:rPr>
          <w:rtl/>
        </w:rPr>
        <w:t>شهيد همان طور كه استادان زيادى داشته و از آنان بهره هاى فراوانى برده است شاگردان فراوانى نيز تربيت كرده و از آنچه خود در طول ساليان دراز و با سختيهاى فراوان آموخته</w:t>
      </w:r>
      <w:r w:rsidR="008A6A7E">
        <w:rPr>
          <w:rtl/>
        </w:rPr>
        <w:t xml:space="preserve">، </w:t>
      </w:r>
      <w:r>
        <w:rPr>
          <w:rtl/>
        </w:rPr>
        <w:t>به ديگران نيز انتقال داده و كسان زيادى را از سرچشمه زلال دانش خويش سيراب ساخته است</w:t>
      </w:r>
      <w:r w:rsidR="008A6A7E">
        <w:rPr>
          <w:rtl/>
        </w:rPr>
        <w:t xml:space="preserve">، </w:t>
      </w:r>
      <w:r>
        <w:rPr>
          <w:rtl/>
        </w:rPr>
        <w:t>تنى چند از معروف ترين شاگردان دانشمند و دست پروردگان وى بدين قرارند:</w:t>
      </w:r>
    </w:p>
    <w:p w:rsidR="001639D6" w:rsidRDefault="001639D6" w:rsidP="001639D6">
      <w:pPr>
        <w:pStyle w:val="libNormal"/>
        <w:rPr>
          <w:rtl/>
        </w:rPr>
      </w:pPr>
      <w:r>
        <w:rPr>
          <w:rtl/>
        </w:rPr>
        <w:t>1- سيد نورالدين على عاملى جبعى (پدر صاحب مدارك كه داماد شهيد بوده است</w:t>
      </w:r>
      <w:r w:rsidR="008A6A7E">
        <w:rPr>
          <w:rtl/>
        </w:rPr>
        <w:t>.</w:t>
      </w:r>
      <w:r w:rsidR="00BD1BD1">
        <w:rPr>
          <w:rtl/>
        </w:rPr>
        <w:t>)</w:t>
      </w:r>
    </w:p>
    <w:p w:rsidR="001639D6" w:rsidRDefault="001639D6" w:rsidP="001639D6">
      <w:pPr>
        <w:pStyle w:val="libNormal"/>
        <w:rPr>
          <w:rtl/>
        </w:rPr>
      </w:pPr>
      <w:r>
        <w:rPr>
          <w:rtl/>
        </w:rPr>
        <w:t>2- سيدعلى حسينى عاملى جزينى (مشهور به صائغ)</w:t>
      </w:r>
    </w:p>
    <w:p w:rsidR="001639D6" w:rsidRDefault="001639D6" w:rsidP="001639D6">
      <w:pPr>
        <w:pStyle w:val="libNormal"/>
        <w:rPr>
          <w:rtl/>
        </w:rPr>
      </w:pPr>
      <w:r>
        <w:rPr>
          <w:rtl/>
        </w:rPr>
        <w:t>3- شيخ حسين بن عبدالصمد حارثى عاملى</w:t>
      </w:r>
      <w:r w:rsidR="008A6A7E">
        <w:rPr>
          <w:rtl/>
        </w:rPr>
        <w:t xml:space="preserve">. </w:t>
      </w:r>
    </w:p>
    <w:p w:rsidR="001639D6" w:rsidRDefault="001639D6" w:rsidP="001639D6">
      <w:pPr>
        <w:pStyle w:val="libNormal"/>
        <w:rPr>
          <w:rtl/>
        </w:rPr>
      </w:pPr>
      <w:r>
        <w:rPr>
          <w:rtl/>
        </w:rPr>
        <w:t>4- محمد بن حسين ملقب به حر عاملى مشغرى (جد پدرى صاحب وسائل الشيعه)</w:t>
      </w:r>
      <w:r w:rsidR="008A6A7E">
        <w:rPr>
          <w:rtl/>
        </w:rPr>
        <w:t xml:space="preserve">. </w:t>
      </w:r>
    </w:p>
    <w:p w:rsidR="001639D6" w:rsidRDefault="001639D6" w:rsidP="001639D6">
      <w:pPr>
        <w:pStyle w:val="libNormal"/>
        <w:rPr>
          <w:rtl/>
        </w:rPr>
      </w:pPr>
      <w:r>
        <w:rPr>
          <w:rtl/>
        </w:rPr>
        <w:t>5- بهاالدين محمد بن على عودى جزينى (معروف به ابن عودى)</w:t>
      </w:r>
      <w:r w:rsidR="008A6A7E">
        <w:rPr>
          <w:rtl/>
        </w:rPr>
        <w:t xml:space="preserve">. </w:t>
      </w:r>
    </w:p>
    <w:p w:rsidR="001639D6" w:rsidRDefault="008A6A7E" w:rsidP="008A6A7E">
      <w:pPr>
        <w:pStyle w:val="Heading2"/>
        <w:rPr>
          <w:rtl/>
        </w:rPr>
      </w:pPr>
      <w:bookmarkStart w:id="279" w:name="_Toc371021835"/>
      <w:r>
        <w:rPr>
          <w:rtl/>
        </w:rPr>
        <w:t>جلوه هاى معنوى و اخلاقى</w:t>
      </w:r>
      <w:bookmarkEnd w:id="279"/>
    </w:p>
    <w:p w:rsidR="001639D6" w:rsidRDefault="001639D6" w:rsidP="001639D6">
      <w:pPr>
        <w:pStyle w:val="libNormal"/>
        <w:rPr>
          <w:rtl/>
        </w:rPr>
      </w:pPr>
      <w:r>
        <w:rPr>
          <w:rtl/>
        </w:rPr>
        <w:t>از سخنانى كه دانشمندان بزرگ اسلامى در ستايش از مقام معنوى و اخلاقى «شهيد ثانى » گفته و وى را ستوده اند به خوبى مقام و مرتبه والا و شخصيت عظيم علمى</w:t>
      </w:r>
      <w:r w:rsidR="008A6A7E">
        <w:rPr>
          <w:rtl/>
        </w:rPr>
        <w:t xml:space="preserve">، </w:t>
      </w:r>
      <w:r>
        <w:rPr>
          <w:rtl/>
        </w:rPr>
        <w:t>اخلاقى و معنوى او معلوم مى گردد و زندگينامه و تاريخ روشن و سراسر افتخار شهيد نيز خود گواهى صادق بر اين مطلب است</w:t>
      </w:r>
      <w:r w:rsidR="008A6A7E">
        <w:rPr>
          <w:rtl/>
        </w:rPr>
        <w:t xml:space="preserve">. </w:t>
      </w:r>
    </w:p>
    <w:p w:rsidR="001639D6" w:rsidRDefault="001639D6" w:rsidP="001639D6">
      <w:pPr>
        <w:pStyle w:val="libNormal"/>
        <w:rPr>
          <w:rtl/>
        </w:rPr>
      </w:pPr>
      <w:r>
        <w:rPr>
          <w:rtl/>
        </w:rPr>
        <w:t>«شهيد ثانى» در اخلاق اسلامى</w:t>
      </w:r>
      <w:r w:rsidR="008A6A7E">
        <w:rPr>
          <w:rtl/>
        </w:rPr>
        <w:t xml:space="preserve">، </w:t>
      </w:r>
      <w:r>
        <w:rPr>
          <w:rtl/>
        </w:rPr>
        <w:t>زهد و تقوا</w:t>
      </w:r>
      <w:r w:rsidR="008A6A7E">
        <w:rPr>
          <w:rtl/>
        </w:rPr>
        <w:t xml:space="preserve">، </w:t>
      </w:r>
      <w:r>
        <w:rPr>
          <w:rtl/>
        </w:rPr>
        <w:t>طهارت و تعالى روح</w:t>
      </w:r>
      <w:r w:rsidR="008A6A7E">
        <w:rPr>
          <w:rtl/>
        </w:rPr>
        <w:t xml:space="preserve">، </w:t>
      </w:r>
      <w:r>
        <w:rPr>
          <w:rtl/>
        </w:rPr>
        <w:t>دانش ‍ و حكمت و اخلاص و پاكى نيت به درجه اى رسيده بود كه به گفته بعضى از بزرگان تا مرز عصمت پيش رفته بود</w:t>
      </w:r>
      <w:r w:rsidR="008A6A7E">
        <w:rPr>
          <w:rtl/>
        </w:rPr>
        <w:t xml:space="preserve">. </w:t>
      </w:r>
      <w:r w:rsidR="00EC7EAF" w:rsidRPr="00EC7EAF">
        <w:rPr>
          <w:rStyle w:val="libFootnotenumChar"/>
          <w:rtl/>
        </w:rPr>
        <w:t>(499)</w:t>
      </w:r>
    </w:p>
    <w:p w:rsidR="001639D6" w:rsidRDefault="001639D6" w:rsidP="001639D6">
      <w:pPr>
        <w:pStyle w:val="libNormal"/>
        <w:rPr>
          <w:rtl/>
        </w:rPr>
      </w:pPr>
      <w:r>
        <w:rPr>
          <w:rtl/>
        </w:rPr>
        <w:t>آن يگانه عصر فردى بسيار فروتن</w:t>
      </w:r>
      <w:r w:rsidR="008A6A7E">
        <w:rPr>
          <w:rtl/>
        </w:rPr>
        <w:t xml:space="preserve">، </w:t>
      </w:r>
      <w:r>
        <w:rPr>
          <w:rtl/>
        </w:rPr>
        <w:t>خوش اخلاق و خوش برخورد بود</w:t>
      </w:r>
      <w:r w:rsidR="008A6A7E">
        <w:rPr>
          <w:rtl/>
        </w:rPr>
        <w:t xml:space="preserve">. </w:t>
      </w:r>
      <w:r>
        <w:rPr>
          <w:rtl/>
        </w:rPr>
        <w:t>به گونه اى كه ديگران در همان ديدار و برخورد نخست شيفته اخلاق پيامبر گونه او مى شدند و مهر و محبت او در دلهاى پاك و با صفا جاى مى گرفت</w:t>
      </w:r>
      <w:r w:rsidR="008A6A7E">
        <w:rPr>
          <w:rtl/>
        </w:rPr>
        <w:t xml:space="preserve">. </w:t>
      </w:r>
    </w:p>
    <w:p w:rsidR="001639D6" w:rsidRDefault="001639D6" w:rsidP="001639D6">
      <w:pPr>
        <w:pStyle w:val="libNormal"/>
        <w:rPr>
          <w:rtl/>
        </w:rPr>
      </w:pPr>
      <w:r>
        <w:rPr>
          <w:rtl/>
        </w:rPr>
        <w:t>«شهيد» در مجلس و جمع ياران</w:t>
      </w:r>
      <w:r w:rsidR="008A6A7E">
        <w:rPr>
          <w:rtl/>
        </w:rPr>
        <w:t xml:space="preserve">، </w:t>
      </w:r>
      <w:r>
        <w:rPr>
          <w:rtl/>
        </w:rPr>
        <w:t xml:space="preserve">همانند پيامبر اكرم </w:t>
      </w:r>
      <w:r w:rsidR="00B7418D" w:rsidRPr="00B7418D">
        <w:rPr>
          <w:rStyle w:val="libAlaemChar"/>
          <w:rtl/>
        </w:rPr>
        <w:t>صلى‌الله‌عليه‌وآله</w:t>
      </w:r>
      <w:r>
        <w:rPr>
          <w:rtl/>
        </w:rPr>
        <w:t xml:space="preserve"> بود</w:t>
      </w:r>
      <w:r w:rsidR="008A6A7E">
        <w:rPr>
          <w:rtl/>
        </w:rPr>
        <w:t xml:space="preserve">. </w:t>
      </w:r>
      <w:r>
        <w:rPr>
          <w:rtl/>
        </w:rPr>
        <w:t>بى توجه به اينكه موضعى خاص را در جمع دوستان و ديگران به خود اختصاص دهد بالا و پايين مجلس براى او يكسان بود</w:t>
      </w:r>
      <w:r w:rsidR="008A6A7E">
        <w:rPr>
          <w:rtl/>
        </w:rPr>
        <w:t xml:space="preserve">. </w:t>
      </w:r>
    </w:p>
    <w:p w:rsidR="001639D6" w:rsidRDefault="001639D6" w:rsidP="001639D6">
      <w:pPr>
        <w:pStyle w:val="libNormal"/>
        <w:rPr>
          <w:rtl/>
        </w:rPr>
      </w:pPr>
      <w:r>
        <w:rPr>
          <w:rtl/>
        </w:rPr>
        <w:t>وى كارهاى شخصى و بسيارى از امور مربوط به اداره منزل را خود انجام مى داد و در اين قبيل كارها دوست نمى داشت ديگرى او را يارى دهد و بار او را بر دوش كشد</w:t>
      </w:r>
      <w:r w:rsidR="008A6A7E">
        <w:rPr>
          <w:rtl/>
        </w:rPr>
        <w:t xml:space="preserve">. </w:t>
      </w:r>
    </w:p>
    <w:p w:rsidR="001639D6" w:rsidRDefault="001639D6" w:rsidP="001639D6">
      <w:pPr>
        <w:pStyle w:val="libNormal"/>
        <w:rPr>
          <w:rtl/>
        </w:rPr>
      </w:pPr>
      <w:r>
        <w:rPr>
          <w:rtl/>
        </w:rPr>
        <w:t>حتى براى تهيه سوخت منزل</w:t>
      </w:r>
      <w:r w:rsidR="008A6A7E">
        <w:rPr>
          <w:rtl/>
        </w:rPr>
        <w:t xml:space="preserve">، </w:t>
      </w:r>
      <w:r>
        <w:rPr>
          <w:rtl/>
        </w:rPr>
        <w:t>به صحرا و جنگل مى رفت و هيزم و بوته هايى را جمع آورى كرده</w:t>
      </w:r>
      <w:r w:rsidR="008A6A7E">
        <w:rPr>
          <w:rtl/>
        </w:rPr>
        <w:t xml:space="preserve">، </w:t>
      </w:r>
      <w:r>
        <w:rPr>
          <w:rtl/>
        </w:rPr>
        <w:t>بر استرى مى نهاد و به خانه مى برد</w:t>
      </w:r>
      <w:r w:rsidR="008A6A7E">
        <w:rPr>
          <w:rtl/>
        </w:rPr>
        <w:t xml:space="preserve">. </w:t>
      </w:r>
      <w:r>
        <w:rPr>
          <w:rtl/>
        </w:rPr>
        <w:t>و اين در زمانى بود كه آن شهيد بزرگوار در اوج شهرت علمى و موقعيت اجتماعى قرار داشت و از جايگاه و محبوبيت اجتماعى ويژه اى برخوردار بود</w:t>
      </w:r>
      <w:r w:rsidR="008A6A7E">
        <w:rPr>
          <w:rtl/>
        </w:rPr>
        <w:t xml:space="preserve">. </w:t>
      </w:r>
    </w:p>
    <w:p w:rsidR="001639D6" w:rsidRDefault="008A6A7E" w:rsidP="008A6A7E">
      <w:pPr>
        <w:pStyle w:val="Heading2"/>
        <w:rPr>
          <w:rtl/>
        </w:rPr>
      </w:pPr>
      <w:bookmarkStart w:id="280" w:name="_Toc371021836"/>
      <w:r>
        <w:rPr>
          <w:rtl/>
        </w:rPr>
        <w:t>تاليفات</w:t>
      </w:r>
      <w:bookmarkEnd w:id="280"/>
      <w:r>
        <w:rPr>
          <w:rtl/>
        </w:rPr>
        <w:t xml:space="preserve"> </w:t>
      </w:r>
    </w:p>
    <w:p w:rsidR="001639D6" w:rsidRDefault="001639D6" w:rsidP="001639D6">
      <w:pPr>
        <w:pStyle w:val="libNormal"/>
        <w:rPr>
          <w:rtl/>
        </w:rPr>
      </w:pPr>
      <w:r>
        <w:rPr>
          <w:rtl/>
        </w:rPr>
        <w:t>شهيد ثانى نويسنده اى زبردست و بسيار پر كار بود و با اطلاعات علمى وسيعى كه در علوم مختلف بويژه در فقه داشت توانست در مدت عمر كوتاه خود (55 سال) آثار علمى و بسيار ارزنده اى را در موضوعات مختلف به جامعه و فرهنگ اسلامى عرضه بدارد و بر ميراث پر بار اسلامى بيفزايد</w:t>
      </w:r>
      <w:r w:rsidR="008A6A7E">
        <w:rPr>
          <w:rtl/>
        </w:rPr>
        <w:t xml:space="preserve">. </w:t>
      </w:r>
      <w:r>
        <w:rPr>
          <w:rtl/>
        </w:rPr>
        <w:t>شهيد بيش از هفتاد كتاب و رساله در موضوعات گوناگون نوشته است كه دو كتاب «شرح لمعه» و «مسالك» وى در فقه</w:t>
      </w:r>
      <w:r w:rsidR="008A6A7E">
        <w:rPr>
          <w:rtl/>
        </w:rPr>
        <w:t xml:space="preserve">، </w:t>
      </w:r>
      <w:r>
        <w:rPr>
          <w:rtl/>
        </w:rPr>
        <w:t>و «منيه المريد» در اخلاق و تعليم و تربيت از جمله مهمترين آنهاست</w:t>
      </w:r>
      <w:r w:rsidR="008A6A7E">
        <w:rPr>
          <w:rtl/>
        </w:rPr>
        <w:t xml:space="preserve">. </w:t>
      </w:r>
    </w:p>
    <w:p w:rsidR="001639D6" w:rsidRDefault="001639D6" w:rsidP="001639D6">
      <w:pPr>
        <w:pStyle w:val="libNormal"/>
        <w:rPr>
          <w:rtl/>
        </w:rPr>
      </w:pPr>
      <w:r>
        <w:rPr>
          <w:rtl/>
        </w:rPr>
        <w:t>كتابهاى ذيل نيز از جمله آثار معروف وى مى باشد:</w:t>
      </w:r>
    </w:p>
    <w:p w:rsidR="001639D6" w:rsidRDefault="001639D6" w:rsidP="001639D6">
      <w:pPr>
        <w:pStyle w:val="libNormal"/>
        <w:rPr>
          <w:rtl/>
        </w:rPr>
      </w:pPr>
      <w:r>
        <w:rPr>
          <w:rtl/>
        </w:rPr>
        <w:t>اسرار الصلوه</w:t>
      </w:r>
      <w:r w:rsidR="008A6A7E">
        <w:rPr>
          <w:rtl/>
        </w:rPr>
        <w:t xml:space="preserve">، </w:t>
      </w:r>
      <w:r>
        <w:rPr>
          <w:rtl/>
        </w:rPr>
        <w:t>البدايه فى الدرايه</w:t>
      </w:r>
      <w:r w:rsidR="008A6A7E">
        <w:rPr>
          <w:rtl/>
        </w:rPr>
        <w:t xml:space="preserve">، </w:t>
      </w:r>
      <w:r>
        <w:rPr>
          <w:rtl/>
        </w:rPr>
        <w:t>البدايه فى سبيل الهدايه</w:t>
      </w:r>
      <w:r w:rsidR="008A6A7E">
        <w:rPr>
          <w:rtl/>
        </w:rPr>
        <w:t xml:space="preserve">، </w:t>
      </w:r>
      <w:r>
        <w:rPr>
          <w:rtl/>
        </w:rPr>
        <w:t>تمهيد القواعد الاصوليه و العربيه</w:t>
      </w:r>
      <w:r w:rsidR="008A6A7E">
        <w:rPr>
          <w:rtl/>
        </w:rPr>
        <w:t xml:space="preserve">، </w:t>
      </w:r>
      <w:r>
        <w:rPr>
          <w:rtl/>
        </w:rPr>
        <w:t>حاشيه ارشاد</w:t>
      </w:r>
      <w:r w:rsidR="008A6A7E">
        <w:rPr>
          <w:rtl/>
        </w:rPr>
        <w:t xml:space="preserve">، </w:t>
      </w:r>
      <w:r>
        <w:rPr>
          <w:rtl/>
        </w:rPr>
        <w:t>حاشيه تمهيد القواعد</w:t>
      </w:r>
      <w:r w:rsidR="008A6A7E">
        <w:rPr>
          <w:rtl/>
        </w:rPr>
        <w:t xml:space="preserve">، </w:t>
      </w:r>
      <w:r>
        <w:rPr>
          <w:rtl/>
        </w:rPr>
        <w:t>حاشيه القواعد</w:t>
      </w:r>
      <w:r w:rsidR="008A6A7E">
        <w:rPr>
          <w:rtl/>
        </w:rPr>
        <w:t xml:space="preserve">، </w:t>
      </w:r>
      <w:r>
        <w:rPr>
          <w:rtl/>
        </w:rPr>
        <w:t>حاشيه مختصر النافع</w:t>
      </w:r>
      <w:r w:rsidR="008A6A7E">
        <w:rPr>
          <w:rtl/>
        </w:rPr>
        <w:t xml:space="preserve">، </w:t>
      </w:r>
      <w:r>
        <w:rPr>
          <w:rtl/>
        </w:rPr>
        <w:t>رساله فى صلاه الجمعه</w:t>
      </w:r>
      <w:r w:rsidR="008A6A7E">
        <w:rPr>
          <w:rtl/>
        </w:rPr>
        <w:t xml:space="preserve">، </w:t>
      </w:r>
      <w:r>
        <w:rPr>
          <w:rtl/>
        </w:rPr>
        <w:t>روض الجنان فى شرح ارشاد الاذهان</w:t>
      </w:r>
      <w:r w:rsidR="008A6A7E">
        <w:rPr>
          <w:rtl/>
        </w:rPr>
        <w:t xml:space="preserve">، </w:t>
      </w:r>
      <w:r>
        <w:rPr>
          <w:rtl/>
        </w:rPr>
        <w:t>كشف الريبه عن احكام الغيبه</w:t>
      </w:r>
      <w:r w:rsidR="008A6A7E">
        <w:rPr>
          <w:rtl/>
        </w:rPr>
        <w:t xml:space="preserve">، </w:t>
      </w:r>
      <w:r>
        <w:rPr>
          <w:rtl/>
        </w:rPr>
        <w:t>مسالك الافهام فى شرح شرايع الاسلام و دهها اثر ديگر</w:t>
      </w:r>
      <w:r w:rsidR="008A6A7E">
        <w:rPr>
          <w:rtl/>
        </w:rPr>
        <w:t xml:space="preserve">. </w:t>
      </w:r>
      <w:r w:rsidR="00EC7EAF" w:rsidRPr="00EC7EAF">
        <w:rPr>
          <w:rStyle w:val="libFootnotenumChar"/>
          <w:rtl/>
        </w:rPr>
        <w:t>(500)</w:t>
      </w:r>
    </w:p>
    <w:p w:rsidR="001639D6" w:rsidRDefault="008A6A7E" w:rsidP="008A6A7E">
      <w:pPr>
        <w:pStyle w:val="Heading2"/>
        <w:rPr>
          <w:rtl/>
        </w:rPr>
      </w:pPr>
      <w:bookmarkStart w:id="281" w:name="_Toc371021837"/>
      <w:r>
        <w:rPr>
          <w:rtl/>
        </w:rPr>
        <w:t>غروب آفتاب</w:t>
      </w:r>
      <w:bookmarkEnd w:id="281"/>
      <w:r>
        <w:rPr>
          <w:rtl/>
        </w:rPr>
        <w:t xml:space="preserve"> </w:t>
      </w:r>
    </w:p>
    <w:p w:rsidR="001639D6" w:rsidRDefault="001639D6" w:rsidP="001639D6">
      <w:pPr>
        <w:pStyle w:val="libNormal"/>
        <w:rPr>
          <w:rtl/>
        </w:rPr>
      </w:pPr>
      <w:r>
        <w:rPr>
          <w:rtl/>
        </w:rPr>
        <w:t>شهادت شهيد ثانى بنابر آنچه محدث بزرگ اسلامى شيخ حر عاملى در كتاب خود «آمل الامل» آورده بدين صورت بوده است كه</w:t>
      </w:r>
      <w:r w:rsidR="008A6A7E">
        <w:rPr>
          <w:rtl/>
        </w:rPr>
        <w:t>:</w:t>
      </w:r>
      <w:r>
        <w:rPr>
          <w:rtl/>
        </w:rPr>
        <w:t xml:space="preserve"> روزى دو نفر براى قضاوت و حل موضوعى كه با هم اختلاف داشتند نزد شهيد مى روند و شهيد ثانى - عليه الرحمه - هم نظر خود يعنى حكم شرعى و فقهى آن را بيان مى نمايد</w:t>
      </w:r>
      <w:r w:rsidR="008A6A7E">
        <w:rPr>
          <w:rtl/>
        </w:rPr>
        <w:t xml:space="preserve">. </w:t>
      </w:r>
      <w:r>
        <w:rPr>
          <w:rtl/>
        </w:rPr>
        <w:t>روشن است كه به قول معروف هيچ وقت دو نفر كه به نزد قاضى رفته اند هر دو راضى بر نمى گردند</w:t>
      </w:r>
      <w:r w:rsidR="008A6A7E">
        <w:rPr>
          <w:rtl/>
        </w:rPr>
        <w:t xml:space="preserve">. </w:t>
      </w:r>
      <w:r>
        <w:rPr>
          <w:rtl/>
        </w:rPr>
        <w:t>بالاخره يكى حاكم و ديگرى محكوم مى گردد</w:t>
      </w:r>
      <w:r w:rsidR="008A6A7E">
        <w:rPr>
          <w:rtl/>
        </w:rPr>
        <w:t xml:space="preserve">. </w:t>
      </w:r>
      <w:r>
        <w:rPr>
          <w:rtl/>
        </w:rPr>
        <w:t>در اينجا فردى كه قضاوت و حكم شهيد عليه وى تمام شده بود با ناراحتى زياد به سراغ قاضى شهر «صيدا» مى رود كه فردى بسيار متعصب و سياه دل و از قاضيان دربارى به نام «معروف» بود</w:t>
      </w:r>
      <w:r w:rsidR="008A6A7E">
        <w:rPr>
          <w:rtl/>
        </w:rPr>
        <w:t xml:space="preserve">. </w:t>
      </w:r>
      <w:r>
        <w:rPr>
          <w:rtl/>
        </w:rPr>
        <w:t>او در آنجا از شهيد ثانى و نحوه قضاوت وى شكايت مى كند</w:t>
      </w:r>
      <w:r w:rsidR="008A6A7E">
        <w:rPr>
          <w:rtl/>
        </w:rPr>
        <w:t xml:space="preserve">. </w:t>
      </w:r>
      <w:r>
        <w:rPr>
          <w:rtl/>
        </w:rPr>
        <w:t>قاضى معروف هم مامورى را براى دستگيرى شهيد به «جبع» مى فرستد اما او موفق به دستگيرى شهيد نمى شود</w:t>
      </w:r>
      <w:r w:rsidR="008A6A7E">
        <w:rPr>
          <w:rtl/>
        </w:rPr>
        <w:t xml:space="preserve">. </w:t>
      </w:r>
      <w:r>
        <w:rPr>
          <w:rtl/>
        </w:rPr>
        <w:t>از اين سبب نامه اى به سلطان روم (عثمانى) مى نويسد و در آن نامه يادآور مى شود كه در اينجا مردى شيعى مذهب پيدا شده و از مرام و مكتب تشيع تبليغ مى كند و مردم را گمراه مى كند! سلطان سليم هم مامورى را براى جلب و دستگيرى شهيد به زادگاه او «جبع» مى فرستد و از وى مى خواهد تا شهيد ثانى را زنده نزد وى ببرد</w:t>
      </w:r>
      <w:r w:rsidR="008A6A7E">
        <w:rPr>
          <w:rtl/>
        </w:rPr>
        <w:t xml:space="preserve">. </w:t>
      </w:r>
      <w:r>
        <w:rPr>
          <w:rtl/>
        </w:rPr>
        <w:t>شهيد ثانى پس از اطلاع از اين موضوع صلاح مى بيند مدتى از «جبع» دور شود و مخفيانه زندگى كند</w:t>
      </w:r>
      <w:r w:rsidR="008A6A7E">
        <w:rPr>
          <w:rtl/>
        </w:rPr>
        <w:t xml:space="preserve">. </w:t>
      </w:r>
    </w:p>
    <w:p w:rsidR="001639D6" w:rsidRDefault="001639D6" w:rsidP="001639D6">
      <w:pPr>
        <w:pStyle w:val="libNormal"/>
        <w:rPr>
          <w:rtl/>
        </w:rPr>
      </w:pPr>
      <w:r>
        <w:rPr>
          <w:rtl/>
        </w:rPr>
        <w:t>بنابراين به طور ناشناس به سوى مكه حركت مى كند اما ماموران در بين راه به وى دست مى يابند و او را دستگير مى كنند و از وى مى خواهند تا همراه آنها به اسلامبول (مركز حكومت عثمانى) برود</w:t>
      </w:r>
      <w:r w:rsidR="008A6A7E">
        <w:rPr>
          <w:rtl/>
        </w:rPr>
        <w:t xml:space="preserve">. </w:t>
      </w:r>
      <w:r>
        <w:rPr>
          <w:rtl/>
        </w:rPr>
        <w:t>شهيد ثانى از ماموران درخواست مى كند اجازه بدهند وى سفر ناتمام خود را به پايان برده</w:t>
      </w:r>
      <w:r w:rsidR="008A6A7E">
        <w:rPr>
          <w:rtl/>
        </w:rPr>
        <w:t xml:space="preserve">، </w:t>
      </w:r>
      <w:r>
        <w:rPr>
          <w:rtl/>
        </w:rPr>
        <w:t>براى آخرين بار كعبه دلها و قبله آمال</w:t>
      </w:r>
      <w:r w:rsidR="008A6A7E">
        <w:rPr>
          <w:rtl/>
        </w:rPr>
        <w:t xml:space="preserve">، </w:t>
      </w:r>
      <w:r>
        <w:rPr>
          <w:rtl/>
        </w:rPr>
        <w:t>خانه خدا را زيارت كند و حجه الوداع خويش را به جاى آورد آنگاه همراه آنان به هر كجا مى گويند برود</w:t>
      </w:r>
      <w:r w:rsidR="008A6A7E">
        <w:rPr>
          <w:rtl/>
        </w:rPr>
        <w:t xml:space="preserve">. </w:t>
      </w:r>
      <w:r>
        <w:rPr>
          <w:rtl/>
        </w:rPr>
        <w:t>ماموران درخواست وى را پذيرفته</w:t>
      </w:r>
      <w:r w:rsidR="008A6A7E">
        <w:rPr>
          <w:rtl/>
        </w:rPr>
        <w:t xml:space="preserve">، </w:t>
      </w:r>
      <w:r>
        <w:rPr>
          <w:rtl/>
        </w:rPr>
        <w:t>شهيد</w:t>
      </w:r>
      <w:r w:rsidR="008A6A7E">
        <w:rPr>
          <w:rtl/>
        </w:rPr>
        <w:t xml:space="preserve">، </w:t>
      </w:r>
      <w:r>
        <w:rPr>
          <w:rtl/>
        </w:rPr>
        <w:t>خانه خدا را زيارت مى كند و بعد به سوى اسلامبول حركت مى كنند</w:t>
      </w:r>
      <w:r w:rsidR="008A6A7E">
        <w:rPr>
          <w:rtl/>
        </w:rPr>
        <w:t xml:space="preserve">. </w:t>
      </w:r>
    </w:p>
    <w:p w:rsidR="001639D6" w:rsidRDefault="001639D6" w:rsidP="001639D6">
      <w:pPr>
        <w:pStyle w:val="libNormal"/>
        <w:rPr>
          <w:rtl/>
        </w:rPr>
      </w:pPr>
      <w:r>
        <w:rPr>
          <w:rtl/>
        </w:rPr>
        <w:t>وقتى به دهكده اى به نام «بايزيد» در نزديكى قسطنطنيه (اسلامبول) مى رسند</w:t>
      </w:r>
      <w:r w:rsidR="008A6A7E">
        <w:rPr>
          <w:rtl/>
        </w:rPr>
        <w:t xml:space="preserve">. </w:t>
      </w:r>
      <w:r>
        <w:rPr>
          <w:rtl/>
        </w:rPr>
        <w:t>در بين راه پيش از آنكه وارد شهر شوند مردى به آنان برخورد مى كند و گويا با مامور دستگيرى شهيد سابقه آشنايى داشته است</w:t>
      </w:r>
      <w:r w:rsidR="008A6A7E">
        <w:rPr>
          <w:rtl/>
        </w:rPr>
        <w:t xml:space="preserve">. </w:t>
      </w:r>
      <w:r>
        <w:rPr>
          <w:rtl/>
        </w:rPr>
        <w:t>او با مامور درباره شهيد گفتگو مى كند كه كيست و چه كاره است و او را به كجا مى برد</w:t>
      </w:r>
      <w:r w:rsidR="008A6A7E">
        <w:rPr>
          <w:rtl/>
        </w:rPr>
        <w:t xml:space="preserve">. </w:t>
      </w:r>
      <w:r>
        <w:rPr>
          <w:rtl/>
        </w:rPr>
        <w:t>آن مامور هم ماجرا را براى وى بيان مى كند</w:t>
      </w:r>
      <w:r w:rsidR="008A6A7E">
        <w:rPr>
          <w:rtl/>
        </w:rPr>
        <w:t xml:space="preserve">. </w:t>
      </w:r>
      <w:r>
        <w:rPr>
          <w:rtl/>
        </w:rPr>
        <w:t>آن فرد شيطان صفت و ديو سيرت در گوش مامور زمزمه مى كند كه اگر شهيد ثانى را زنده به درگاه سلطان ببرد به موجب كوتاهى و سهل انگارى كه نسبت به دستور سلطان داشته است (اجازه دادن به شهيد براى زيارت خانه خدا) مواخذه مى گردد</w:t>
      </w:r>
      <w:r w:rsidR="008A6A7E">
        <w:rPr>
          <w:rtl/>
        </w:rPr>
        <w:t xml:space="preserve">. </w:t>
      </w:r>
      <w:r>
        <w:rPr>
          <w:rtl/>
        </w:rPr>
        <w:t>افزون بر اين او در آنجا (اسلامبول) دوستان و يارانى دارد كه ممكن است در بين راه يا هنگام ورود به شهر وى را شناخته</w:t>
      </w:r>
      <w:r w:rsidR="008A6A7E">
        <w:rPr>
          <w:rtl/>
        </w:rPr>
        <w:t xml:space="preserve">، </w:t>
      </w:r>
      <w:r>
        <w:rPr>
          <w:rtl/>
        </w:rPr>
        <w:t>او را از چنگ وى آزاد كنند</w:t>
      </w:r>
      <w:r w:rsidR="008A6A7E">
        <w:rPr>
          <w:rtl/>
        </w:rPr>
        <w:t xml:space="preserve">، </w:t>
      </w:r>
      <w:r>
        <w:rPr>
          <w:rtl/>
        </w:rPr>
        <w:t>و تازه جان خود مامور نيز در معرض خطر قرار مى گيرد</w:t>
      </w:r>
      <w:r w:rsidR="008A6A7E">
        <w:rPr>
          <w:rtl/>
        </w:rPr>
        <w:t xml:space="preserve">. </w:t>
      </w:r>
      <w:r>
        <w:rPr>
          <w:rtl/>
        </w:rPr>
        <w:t>بنابراين بهتر است او را همانجا كشته</w:t>
      </w:r>
      <w:r w:rsidR="008A6A7E">
        <w:rPr>
          <w:rtl/>
        </w:rPr>
        <w:t xml:space="preserve">، </w:t>
      </w:r>
      <w:r>
        <w:rPr>
          <w:rtl/>
        </w:rPr>
        <w:t>سر وى را نزد سلطان ببرد</w:t>
      </w:r>
      <w:r w:rsidR="008A6A7E">
        <w:rPr>
          <w:rtl/>
        </w:rPr>
        <w:t xml:space="preserve">. </w:t>
      </w:r>
      <w:r>
        <w:rPr>
          <w:rtl/>
        </w:rPr>
        <w:t>آن مامور سنگدل و سياه دل نيز تسليم سخنان شيطانى آن فرد مى شود و همانجا در كنار دريا آن فقيه بزرگ و عالم ربانى و مرد خدا را به شهادت مى رساند و دست ناپاك خود را به خون يكى از بهترين و پاك ترين فرزندان اسلام و قرآن آلوده مى سازد</w:t>
      </w:r>
      <w:r w:rsidR="008A6A7E">
        <w:rPr>
          <w:rtl/>
        </w:rPr>
        <w:t xml:space="preserve">. </w:t>
      </w:r>
    </w:p>
    <w:p w:rsidR="001639D6" w:rsidRDefault="001639D6" w:rsidP="001639D6">
      <w:pPr>
        <w:pStyle w:val="libNormal"/>
        <w:rPr>
          <w:rtl/>
        </w:rPr>
      </w:pPr>
      <w:r>
        <w:rPr>
          <w:rtl/>
        </w:rPr>
        <w:t>سپس سر مبارك شهيد را از تن جدا كرده</w:t>
      </w:r>
      <w:r w:rsidR="008A6A7E">
        <w:rPr>
          <w:rtl/>
        </w:rPr>
        <w:t xml:space="preserve">، </w:t>
      </w:r>
      <w:r>
        <w:rPr>
          <w:rtl/>
        </w:rPr>
        <w:t>در ظرفى نهاده</w:t>
      </w:r>
      <w:r w:rsidR="008A6A7E">
        <w:rPr>
          <w:rtl/>
        </w:rPr>
        <w:t xml:space="preserve">، </w:t>
      </w:r>
      <w:r>
        <w:rPr>
          <w:rtl/>
        </w:rPr>
        <w:t>روانه درگاه سلطان سليم مى گردد و پيكر پاك و مطهر شهيد را همانجا روى خاك در ساحل دريا رها مى نمايد</w:t>
      </w:r>
      <w:r w:rsidR="008A6A7E">
        <w:rPr>
          <w:rtl/>
        </w:rPr>
        <w:t xml:space="preserve">. </w:t>
      </w:r>
    </w:p>
    <w:p w:rsidR="001639D6" w:rsidRDefault="001639D6" w:rsidP="001639D6">
      <w:pPr>
        <w:pStyle w:val="libNormal"/>
        <w:rPr>
          <w:rtl/>
        </w:rPr>
      </w:pPr>
      <w:r>
        <w:rPr>
          <w:rtl/>
        </w:rPr>
        <w:t>گفته شده در آن شب گروهى از تركمنها كه در آن نواحى بودند</w:t>
      </w:r>
      <w:r w:rsidR="008A6A7E">
        <w:rPr>
          <w:rtl/>
        </w:rPr>
        <w:t xml:space="preserve">، </w:t>
      </w:r>
      <w:r>
        <w:rPr>
          <w:rtl/>
        </w:rPr>
        <w:t>مى بينند انوارى از آسمان پايين مى آيد و بالا مى رود! پس از جستجو به پيكر بى سر و غرقه به خون شهيد ثانى بر مى خورند و بدون اينكه آن را بشناسند و هويت او را تشخيص دهند</w:t>
      </w:r>
      <w:r w:rsidR="008A6A7E">
        <w:rPr>
          <w:rtl/>
        </w:rPr>
        <w:t xml:space="preserve">، </w:t>
      </w:r>
      <w:r>
        <w:rPr>
          <w:rtl/>
        </w:rPr>
        <w:t>آن بدن پاك را همانجا به خاك سپرده</w:t>
      </w:r>
      <w:r w:rsidR="008A6A7E">
        <w:rPr>
          <w:rtl/>
        </w:rPr>
        <w:t xml:space="preserve">، </w:t>
      </w:r>
      <w:r>
        <w:rPr>
          <w:rtl/>
        </w:rPr>
        <w:t>گنبد كوچكى نيز بر مزار او مى سازند</w:t>
      </w:r>
      <w:r w:rsidR="008A6A7E">
        <w:rPr>
          <w:rtl/>
        </w:rPr>
        <w:t xml:space="preserve">. </w:t>
      </w:r>
      <w:r>
        <w:rPr>
          <w:rtl/>
        </w:rPr>
        <w:t>آن مامور و قاتل جنايتكار نيز وقتى به دربار عثمانى مى رسد به جاى پاداش به سبب تخلف از دستور سلطان سليم كه به وى سفارش كرده بود شهيد را زنده نزد وى بياورد</w:t>
      </w:r>
      <w:r w:rsidR="008A6A7E">
        <w:rPr>
          <w:rtl/>
        </w:rPr>
        <w:t xml:space="preserve">، </w:t>
      </w:r>
      <w:r>
        <w:rPr>
          <w:rtl/>
        </w:rPr>
        <w:t>بى درنگ به سزاى جنايت بزرگ خود رسيده</w:t>
      </w:r>
      <w:r w:rsidR="008A6A7E">
        <w:rPr>
          <w:rtl/>
        </w:rPr>
        <w:t xml:space="preserve">، </w:t>
      </w:r>
      <w:r>
        <w:rPr>
          <w:rtl/>
        </w:rPr>
        <w:t>اعدام مى گردد</w:t>
      </w:r>
      <w:r w:rsidR="008A6A7E">
        <w:rPr>
          <w:rtl/>
        </w:rPr>
        <w:t xml:space="preserve">. </w:t>
      </w:r>
      <w:r w:rsidR="00EC7EAF" w:rsidRPr="00EC7EAF">
        <w:rPr>
          <w:rStyle w:val="libFootnotenumChar"/>
          <w:rtl/>
        </w:rPr>
        <w:t>(501)</w:t>
      </w:r>
    </w:p>
    <w:p w:rsidR="001639D6" w:rsidRDefault="0046102A" w:rsidP="008A6A7E">
      <w:pPr>
        <w:pStyle w:val="Heading1"/>
        <w:rPr>
          <w:rtl/>
        </w:rPr>
      </w:pPr>
      <w:r>
        <w:rPr>
          <w:rtl/>
        </w:rPr>
        <w:br w:type="page"/>
      </w:r>
      <w:bookmarkStart w:id="282" w:name="_Toc371021838"/>
      <w:r w:rsidR="008A6A7E">
        <w:rPr>
          <w:rtl/>
        </w:rPr>
        <w:t>مقدس اردبيلى متوفاى 993 ق.</w:t>
      </w:r>
      <w:bookmarkEnd w:id="282"/>
      <w:r w:rsidR="008A6A7E">
        <w:rPr>
          <w:rtl/>
        </w:rPr>
        <w:t xml:space="preserve"> </w:t>
      </w:r>
    </w:p>
    <w:p w:rsidR="001639D6" w:rsidRDefault="001639D6" w:rsidP="001639D6">
      <w:pPr>
        <w:pStyle w:val="libNormal"/>
        <w:rPr>
          <w:rtl/>
        </w:rPr>
      </w:pPr>
      <w:r>
        <w:rPr>
          <w:rtl/>
        </w:rPr>
        <w:t xml:space="preserve">تنديس پارسايى </w:t>
      </w:r>
    </w:p>
    <w:p w:rsidR="001639D6" w:rsidRDefault="001639D6" w:rsidP="001639D6">
      <w:pPr>
        <w:pStyle w:val="libNormal"/>
        <w:rPr>
          <w:rtl/>
        </w:rPr>
      </w:pPr>
      <w:r>
        <w:rPr>
          <w:rtl/>
        </w:rPr>
        <w:t xml:space="preserve">سيد سجاد موسوى </w:t>
      </w:r>
    </w:p>
    <w:p w:rsidR="001639D6" w:rsidRDefault="008A6A7E" w:rsidP="008A6A7E">
      <w:pPr>
        <w:pStyle w:val="Heading2"/>
        <w:rPr>
          <w:rtl/>
        </w:rPr>
      </w:pPr>
      <w:bookmarkStart w:id="283" w:name="_Toc371021839"/>
      <w:r>
        <w:rPr>
          <w:rtl/>
        </w:rPr>
        <w:t>تولد و تحصيل</w:t>
      </w:r>
      <w:bookmarkEnd w:id="283"/>
      <w:r>
        <w:rPr>
          <w:rtl/>
        </w:rPr>
        <w:t xml:space="preserve"> </w:t>
      </w:r>
    </w:p>
    <w:p w:rsidR="001639D6" w:rsidRDefault="001639D6" w:rsidP="001639D6">
      <w:pPr>
        <w:pStyle w:val="libNormal"/>
        <w:rPr>
          <w:rtl/>
        </w:rPr>
      </w:pPr>
      <w:r>
        <w:rPr>
          <w:rtl/>
        </w:rPr>
        <w:t>در قرن دهم هجرى قمرى در شهر اردبيل كودكى سعادتمند پا به عرصه وجود گذاشت</w:t>
      </w:r>
      <w:r w:rsidR="008A6A7E">
        <w:rPr>
          <w:rtl/>
        </w:rPr>
        <w:t xml:space="preserve">. </w:t>
      </w:r>
      <w:r>
        <w:rPr>
          <w:rtl/>
        </w:rPr>
        <w:t>او بعد از رشد و شكوفايى و طى مراحل علمى و كسب كمالات معنوى و عرفانى به مرتبه اى از دانش و معرفت و زهد و تقوا رسيد كه پس از چهار قرن هنوز الگوى عالمان و پرهيزكاران است</w:t>
      </w:r>
      <w:r w:rsidR="008A6A7E">
        <w:rPr>
          <w:rtl/>
        </w:rPr>
        <w:t xml:space="preserve">. </w:t>
      </w:r>
    </w:p>
    <w:p w:rsidR="001639D6" w:rsidRDefault="001639D6" w:rsidP="001639D6">
      <w:pPr>
        <w:pStyle w:val="libNormal"/>
        <w:rPr>
          <w:rtl/>
        </w:rPr>
      </w:pPr>
      <w:r>
        <w:rPr>
          <w:rtl/>
        </w:rPr>
        <w:t xml:space="preserve">نامش احمد و فرزند محمد و از خانواده اى دوستدار اهل بيت </w:t>
      </w:r>
      <w:r w:rsidR="00B7418D" w:rsidRPr="00B7418D">
        <w:rPr>
          <w:rStyle w:val="libAlaemChar"/>
          <w:rtl/>
        </w:rPr>
        <w:t>عليه‌السلام</w:t>
      </w:r>
      <w:r>
        <w:rPr>
          <w:rtl/>
        </w:rPr>
        <w:t xml:space="preserve"> بود</w:t>
      </w:r>
      <w:r w:rsidR="008A6A7E">
        <w:rPr>
          <w:rtl/>
        </w:rPr>
        <w:t xml:space="preserve">. </w:t>
      </w:r>
      <w:r>
        <w:rPr>
          <w:rtl/>
        </w:rPr>
        <w:t xml:space="preserve">پس از رشد و گذراندن تحصيلات و كسب كمالات معنوى به نجف اشرف مهاجرت كرد و در جوار مرقد مطهر مولاى متقيان امام على </w:t>
      </w:r>
      <w:r w:rsidR="00B7418D" w:rsidRPr="00B7418D">
        <w:rPr>
          <w:rStyle w:val="libAlaemChar"/>
          <w:rtl/>
        </w:rPr>
        <w:t>عليه‌السلام</w:t>
      </w:r>
      <w:r>
        <w:rPr>
          <w:rtl/>
        </w:rPr>
        <w:t xml:space="preserve"> به كسب علم و فضيلت پرداخت</w:t>
      </w:r>
      <w:r w:rsidR="008A6A7E">
        <w:rPr>
          <w:rtl/>
        </w:rPr>
        <w:t xml:space="preserve">. </w:t>
      </w:r>
    </w:p>
    <w:p w:rsidR="001639D6" w:rsidRDefault="001639D6" w:rsidP="001639D6">
      <w:pPr>
        <w:pStyle w:val="libNormal"/>
        <w:rPr>
          <w:rtl/>
        </w:rPr>
      </w:pPr>
      <w:r>
        <w:rPr>
          <w:rtl/>
        </w:rPr>
        <w:t>وى علوم نقلى و فقه را از محضر سيد على صائغ و ديگر استادان حوزه نجف فرا گرفت</w:t>
      </w:r>
      <w:r w:rsidR="008A6A7E">
        <w:rPr>
          <w:rtl/>
        </w:rPr>
        <w:t xml:space="preserve">. </w:t>
      </w:r>
      <w:r>
        <w:rPr>
          <w:rtl/>
        </w:rPr>
        <w:t>سيد على صائغ از آن جمله شاگردان برجسته شهيد ثانى بود كه استاد به وى علاقه فراوان داشت</w:t>
      </w:r>
      <w:r w:rsidR="008A6A7E">
        <w:rPr>
          <w:rtl/>
        </w:rPr>
        <w:t xml:space="preserve">. </w:t>
      </w:r>
      <w:r w:rsidR="00EC7EAF" w:rsidRPr="00EC7EAF">
        <w:rPr>
          <w:rStyle w:val="libFootnotenumChar"/>
          <w:rtl/>
        </w:rPr>
        <w:t>(502)</w:t>
      </w:r>
    </w:p>
    <w:p w:rsidR="001639D6" w:rsidRDefault="001639D6" w:rsidP="001639D6">
      <w:pPr>
        <w:pStyle w:val="libNormal"/>
        <w:rPr>
          <w:rtl/>
        </w:rPr>
      </w:pPr>
      <w:r>
        <w:rPr>
          <w:rtl/>
        </w:rPr>
        <w:t>وى همواره در جستجوى دانش بود و در طول عمر پربركت خود از هيچ كوششى براى آموختن غفلت نمى كرد</w:t>
      </w:r>
      <w:r w:rsidR="008A6A7E">
        <w:rPr>
          <w:rtl/>
        </w:rPr>
        <w:t xml:space="preserve">. </w:t>
      </w:r>
      <w:r>
        <w:rPr>
          <w:rtl/>
        </w:rPr>
        <w:t>هر جا كه از وجود دانشمند و عالمى نشانى مى يافت به خدمتش مى شتافت و از علم و معرفت وى بهره مى گرفت</w:t>
      </w:r>
      <w:r w:rsidR="008A6A7E">
        <w:rPr>
          <w:rtl/>
        </w:rPr>
        <w:t xml:space="preserve">. </w:t>
      </w:r>
      <w:r>
        <w:rPr>
          <w:rtl/>
        </w:rPr>
        <w:t>به همين دليل زمانى نيز براى استفاده از محضر فيلسوف و عالم وارسته جمال الدين محمود (از شاگردان فيلسوف نامى جمال الدين اسد دوانى) به شيراز مهاجرت كرد و مدتى نزد وى به تحصيل علوم عقلى مشغول گرديد</w:t>
      </w:r>
      <w:r w:rsidR="008A6A7E">
        <w:rPr>
          <w:rtl/>
        </w:rPr>
        <w:t xml:space="preserve">. </w:t>
      </w:r>
      <w:r>
        <w:rPr>
          <w:rtl/>
        </w:rPr>
        <w:t>او علم و عمل را وجهه همت خويش ساخت و در زهد و تقوا به درجه اى رسيد كه به «مقدس» شهرت يافت و در تحقيق و ژرف نگرى علمى به اندازه اى تبحر داشت كه به «محقق» معروف شد</w:t>
      </w:r>
      <w:r w:rsidR="008A6A7E">
        <w:rPr>
          <w:rtl/>
        </w:rPr>
        <w:t xml:space="preserve">. </w:t>
      </w:r>
    </w:p>
    <w:p w:rsidR="001639D6" w:rsidRDefault="008A6A7E" w:rsidP="008A6A7E">
      <w:pPr>
        <w:pStyle w:val="Heading2"/>
        <w:rPr>
          <w:rtl/>
        </w:rPr>
      </w:pPr>
      <w:bookmarkStart w:id="284" w:name="_Toc371021840"/>
      <w:r>
        <w:rPr>
          <w:rtl/>
        </w:rPr>
        <w:t>در گفتار بزرگان</w:t>
      </w:r>
      <w:bookmarkEnd w:id="284"/>
      <w:r>
        <w:rPr>
          <w:rtl/>
        </w:rPr>
        <w:t xml:space="preserve"> </w:t>
      </w:r>
    </w:p>
    <w:p w:rsidR="001639D6" w:rsidRDefault="001639D6" w:rsidP="001639D6">
      <w:pPr>
        <w:pStyle w:val="libNormal"/>
        <w:rPr>
          <w:rtl/>
        </w:rPr>
      </w:pPr>
      <w:r>
        <w:rPr>
          <w:rtl/>
        </w:rPr>
        <w:t>وى از آن جمله عالمانى است كه مورد تجليل فراوان علما و فقها قرار گرفته است</w:t>
      </w:r>
      <w:r w:rsidR="008A6A7E">
        <w:rPr>
          <w:rtl/>
        </w:rPr>
        <w:t xml:space="preserve">. </w:t>
      </w:r>
      <w:r>
        <w:rPr>
          <w:rtl/>
        </w:rPr>
        <w:t>سيد مصطفى تفرشى از معاصران محقق اردبيلى مى نويسد: «امرش ‍ در جلالت و اطمينان و امانت مشهورتر از آن است كه ذكر شود و بالاتر از آن است كه عبارتى بتواند آن را وصف كند</w:t>
      </w:r>
      <w:r w:rsidR="008A6A7E">
        <w:rPr>
          <w:rtl/>
        </w:rPr>
        <w:t xml:space="preserve">. </w:t>
      </w:r>
      <w:r>
        <w:rPr>
          <w:rtl/>
        </w:rPr>
        <w:t>او متكلمى فقيه و عظيم الشان و جليل القدر و بلند منزلت و باورع ترين شخص زمانش و عابدترين و با تقواترين آنها بود</w:t>
      </w:r>
      <w:r w:rsidR="008A6A7E">
        <w:rPr>
          <w:rtl/>
        </w:rPr>
        <w:t xml:space="preserve">. </w:t>
      </w:r>
      <w:r>
        <w:rPr>
          <w:rtl/>
        </w:rPr>
        <w:t xml:space="preserve">» </w:t>
      </w:r>
      <w:r w:rsidR="00EC7EAF" w:rsidRPr="00EC7EAF">
        <w:rPr>
          <w:rStyle w:val="libFootnotenumChar"/>
          <w:rtl/>
        </w:rPr>
        <w:t>(503)</w:t>
      </w:r>
    </w:p>
    <w:p w:rsidR="001639D6" w:rsidRDefault="001639D6" w:rsidP="001639D6">
      <w:pPr>
        <w:pStyle w:val="libNormal"/>
        <w:rPr>
          <w:rtl/>
        </w:rPr>
      </w:pPr>
      <w:r>
        <w:rPr>
          <w:rtl/>
        </w:rPr>
        <w:t>شيخ حر عاملى كه خود از چهره ها و بزرگان دين و دانش است مى نويسد: «احمد بن محمد اردبيلى عالمى فاضل</w:t>
      </w:r>
      <w:r w:rsidR="008A6A7E">
        <w:rPr>
          <w:rtl/>
        </w:rPr>
        <w:t xml:space="preserve">، </w:t>
      </w:r>
      <w:r>
        <w:rPr>
          <w:rtl/>
        </w:rPr>
        <w:t>محققى عابد</w:t>
      </w:r>
      <w:r w:rsidR="008A6A7E">
        <w:rPr>
          <w:rtl/>
        </w:rPr>
        <w:t xml:space="preserve">، </w:t>
      </w:r>
      <w:r>
        <w:rPr>
          <w:rtl/>
        </w:rPr>
        <w:t>مورد اطمينان و پارسا</w:t>
      </w:r>
      <w:r w:rsidR="008A6A7E">
        <w:rPr>
          <w:rtl/>
        </w:rPr>
        <w:t xml:space="preserve">، </w:t>
      </w:r>
      <w:r>
        <w:rPr>
          <w:rtl/>
        </w:rPr>
        <w:t xml:space="preserve">عظيم الشان و جليل القدر و معاصر شيخ بهايى بود» </w:t>
      </w:r>
      <w:r w:rsidR="00EC7EAF" w:rsidRPr="00EC7EAF">
        <w:rPr>
          <w:rStyle w:val="libFootnotenumChar"/>
          <w:rtl/>
        </w:rPr>
        <w:t>(504)</w:t>
      </w:r>
    </w:p>
    <w:p w:rsidR="001639D6" w:rsidRDefault="001639D6" w:rsidP="001639D6">
      <w:pPr>
        <w:pStyle w:val="libNormal"/>
        <w:rPr>
          <w:rtl/>
        </w:rPr>
      </w:pPr>
      <w:r>
        <w:rPr>
          <w:rtl/>
        </w:rPr>
        <w:t>علامه بزرگوار مجلسى مى نويسد: «محقق اردبيلى در قداست نفس و تقوا و زهد و فضل به مقام نهايى رسيد و در ميان عالمان متقدم و متاخر شخصيت بزرگى چون او را سراغ ندارم</w:t>
      </w:r>
      <w:r w:rsidR="008A6A7E">
        <w:rPr>
          <w:rtl/>
        </w:rPr>
        <w:t xml:space="preserve">... </w:t>
      </w:r>
      <w:r>
        <w:rPr>
          <w:rtl/>
        </w:rPr>
        <w:t>كتب او داراى بالاترين مراتب دقت نظر و تحقيق است</w:t>
      </w:r>
      <w:r w:rsidR="008A6A7E">
        <w:rPr>
          <w:rtl/>
        </w:rPr>
        <w:t xml:space="preserve">. </w:t>
      </w:r>
      <w:r>
        <w:rPr>
          <w:rtl/>
        </w:rPr>
        <w:t xml:space="preserve">» </w:t>
      </w:r>
      <w:r w:rsidR="00EC7EAF" w:rsidRPr="00EC7EAF">
        <w:rPr>
          <w:rStyle w:val="libFootnotenumChar"/>
          <w:rtl/>
        </w:rPr>
        <w:t>(505)</w:t>
      </w:r>
    </w:p>
    <w:p w:rsidR="001639D6" w:rsidRDefault="001639D6" w:rsidP="001639D6">
      <w:pPr>
        <w:pStyle w:val="libNormal"/>
        <w:rPr>
          <w:rtl/>
        </w:rPr>
      </w:pPr>
      <w:r>
        <w:rPr>
          <w:rtl/>
        </w:rPr>
        <w:t>محدث بزرگوار حاج شيخ عباس قمى مى نويسد: «شيخ اجل عالم ربانى فقيه محقق صمدانى معروف به محقق اردبيلى</w:t>
      </w:r>
      <w:r w:rsidR="008A6A7E">
        <w:rPr>
          <w:rtl/>
        </w:rPr>
        <w:t xml:space="preserve">... </w:t>
      </w:r>
      <w:r>
        <w:rPr>
          <w:rtl/>
        </w:rPr>
        <w:t>در مراتب علم و فضل و عبادت و زهد و كرامت و وثاقت و تقوا و ورع و جلالت به درجه اى رسيد كه توصيف نشود و در قدس و تقوا به مرتبه اى رسيد كه به او مثل زده شود و به راستى اشعه انوار جمال و پرتو حسن آن عالم مفضال چنان تجلى كرده بر هيچ ديده پوشيده نيست</w:t>
      </w:r>
      <w:r w:rsidR="008A6A7E">
        <w:rPr>
          <w:rtl/>
        </w:rPr>
        <w:t xml:space="preserve">. </w:t>
      </w:r>
      <w:r>
        <w:rPr>
          <w:rtl/>
        </w:rPr>
        <w:t xml:space="preserve">» </w:t>
      </w:r>
      <w:r w:rsidR="00EC7EAF" w:rsidRPr="00EC7EAF">
        <w:rPr>
          <w:rStyle w:val="libFootnotenumChar"/>
          <w:rtl/>
        </w:rPr>
        <w:t>(506)</w:t>
      </w:r>
    </w:p>
    <w:p w:rsidR="001639D6" w:rsidRDefault="008A6A7E" w:rsidP="008A6A7E">
      <w:pPr>
        <w:pStyle w:val="Heading2"/>
        <w:rPr>
          <w:rtl/>
        </w:rPr>
      </w:pPr>
      <w:bookmarkStart w:id="285" w:name="_Toc371021841"/>
      <w:r>
        <w:rPr>
          <w:rtl/>
        </w:rPr>
        <w:t>مقدس اردبيلى و دربار صفوى</w:t>
      </w:r>
      <w:bookmarkEnd w:id="285"/>
    </w:p>
    <w:p w:rsidR="001639D6" w:rsidRDefault="001639D6" w:rsidP="001639D6">
      <w:pPr>
        <w:pStyle w:val="libNormal"/>
        <w:rPr>
          <w:rtl/>
        </w:rPr>
      </w:pPr>
      <w:r>
        <w:rPr>
          <w:rtl/>
        </w:rPr>
        <w:t>شاهان صفوى بنا به دلايل مختلف دينى و سياسى و مصالح حكومتى ضمن احترام و تقديس علماى دين از آنها در امور مختلف نظرخواهى مى كردند</w:t>
      </w:r>
      <w:r w:rsidR="008A6A7E">
        <w:rPr>
          <w:rtl/>
        </w:rPr>
        <w:t xml:space="preserve">. </w:t>
      </w:r>
      <w:r>
        <w:rPr>
          <w:rtl/>
        </w:rPr>
        <w:t>اگر چه اين احترامها و تقديسها بيشتر براى حفظ موقعيت خويش ‍ و به منظور برخوردارى از حمايت و پشتيبانى جامعه شيعى بود كه سر در فرمان عالمان و فقيهان داشتند</w:t>
      </w:r>
      <w:r w:rsidR="008A6A7E">
        <w:rPr>
          <w:rtl/>
        </w:rPr>
        <w:t xml:space="preserve">. </w:t>
      </w:r>
      <w:r>
        <w:rPr>
          <w:rtl/>
        </w:rPr>
        <w:t>از آن سو علما نيز از اين موقعيت براى گسترش و نفوذ مكتب تشيع استفاده فراوان بردند و به واقع ارتباط آنان با پادشاهان صفوى نقشى انكارناپذير در گسترش و نفوذ تشيع داشت به طورى كه تشيع در اين زمان از انزوا خارج شد و با رسميت مذهب تشيع نشر و تبليغ انديشه هاى شيعى رواج فراوان يافت</w:t>
      </w:r>
      <w:r w:rsidR="008A6A7E">
        <w:rPr>
          <w:rtl/>
        </w:rPr>
        <w:t xml:space="preserve">. </w:t>
      </w:r>
      <w:r>
        <w:rPr>
          <w:rtl/>
        </w:rPr>
        <w:t>و دانشمندان و بزرگانى چون محقق ثانى</w:t>
      </w:r>
      <w:r w:rsidR="008A6A7E">
        <w:rPr>
          <w:rtl/>
        </w:rPr>
        <w:t xml:space="preserve">، </w:t>
      </w:r>
      <w:r>
        <w:rPr>
          <w:rtl/>
        </w:rPr>
        <w:t>شيخ بهايى و علامه بزرگوار مجلسى با جهت دادن سياستهاى دربار صفوى به سمت ترويج و تبليغ تشيع خدمات بى نظيرى را براى اسلام و تشيع به انجام رساندند به طورى كه اين دوران يكى از دورانهاى اوج گيرى انديشه هاى شيعى است</w:t>
      </w:r>
      <w:r w:rsidR="008A6A7E">
        <w:rPr>
          <w:rtl/>
        </w:rPr>
        <w:t xml:space="preserve">. </w:t>
      </w:r>
    </w:p>
    <w:p w:rsidR="001639D6" w:rsidRDefault="001639D6" w:rsidP="001639D6">
      <w:pPr>
        <w:pStyle w:val="libNormal"/>
        <w:rPr>
          <w:rtl/>
        </w:rPr>
      </w:pPr>
      <w:r>
        <w:rPr>
          <w:rtl/>
        </w:rPr>
        <w:t>مقدس اردبيلى نيز از جمله عالمانى است كه در پرتو رابطه با دربار صفوى در گسترش تشيع و حل مشكلات شيعيان تلاشهاى فراوانى را به ثمر نشاند</w:t>
      </w:r>
      <w:r w:rsidR="008A6A7E">
        <w:rPr>
          <w:rtl/>
        </w:rPr>
        <w:t xml:space="preserve">. </w:t>
      </w:r>
      <w:r>
        <w:rPr>
          <w:rtl/>
        </w:rPr>
        <w:t>هر چند كه او به درخواست شاه عباس صفوى براى ترك نجف و مهاجرت به ايران پاسخ منفى داد</w:t>
      </w:r>
      <w:r w:rsidR="008A6A7E">
        <w:rPr>
          <w:rtl/>
        </w:rPr>
        <w:t xml:space="preserve">. </w:t>
      </w:r>
      <w:r>
        <w:rPr>
          <w:rtl/>
        </w:rPr>
        <w:t>براى مصالح تشيع و شيعيان همواره به دربار صفوى تذكراتى مى داد</w:t>
      </w:r>
      <w:r w:rsidR="008A6A7E">
        <w:rPr>
          <w:rtl/>
        </w:rPr>
        <w:t xml:space="preserve">. </w:t>
      </w:r>
      <w:r>
        <w:rPr>
          <w:rtl/>
        </w:rPr>
        <w:t>تاريخ برخى از آن وقايع را نقل كرده است</w:t>
      </w:r>
      <w:r w:rsidR="008A6A7E">
        <w:rPr>
          <w:rtl/>
        </w:rPr>
        <w:t xml:space="preserve">. </w:t>
      </w:r>
      <w:r w:rsidR="00EC7EAF" w:rsidRPr="00EC7EAF">
        <w:rPr>
          <w:rStyle w:val="libFootnotenumChar"/>
          <w:rtl/>
        </w:rPr>
        <w:t>(507)</w:t>
      </w:r>
      <w:r>
        <w:rPr>
          <w:rtl/>
        </w:rPr>
        <w:t xml:space="preserve"> از جمله نوشته اند: زمانى يكى از كارگزاران دربار صفوى مورد غضب شاه عباس قرار گرفت و به مقدس اردبيلى پناه برد و او نامه اى به وى داد تا شاه از تقصير او بگذرد</w:t>
      </w:r>
      <w:r w:rsidR="008A6A7E">
        <w:rPr>
          <w:rtl/>
        </w:rPr>
        <w:t xml:space="preserve">. </w:t>
      </w:r>
      <w:r>
        <w:rPr>
          <w:rtl/>
        </w:rPr>
        <w:t>نامه مقدس اردبيلى به شاه عباس چنين بود:</w:t>
      </w:r>
    </w:p>
    <w:p w:rsidR="001639D6" w:rsidRDefault="001639D6" w:rsidP="003973AB">
      <w:pPr>
        <w:pStyle w:val="libNormal"/>
        <w:rPr>
          <w:rtl/>
        </w:rPr>
      </w:pPr>
      <w:r>
        <w:rPr>
          <w:rtl/>
        </w:rPr>
        <w:t>«بانى ملك عاريت</w:t>
      </w:r>
      <w:r w:rsidR="008A6A7E">
        <w:rPr>
          <w:rtl/>
        </w:rPr>
        <w:t xml:space="preserve">، </w:t>
      </w:r>
      <w:r>
        <w:rPr>
          <w:rtl/>
        </w:rPr>
        <w:t>عباس</w:t>
      </w:r>
      <w:r w:rsidR="008A6A7E">
        <w:rPr>
          <w:rtl/>
        </w:rPr>
        <w:t>!</w:t>
      </w:r>
      <w:r>
        <w:rPr>
          <w:rtl/>
        </w:rPr>
        <w:t xml:space="preserve"> بدان كه چه اين مرد اول ظالم بود اكنون مظلوم مى نمايد چنانچه از تقصير او بگذرى شايد كه حق - سبحانه و تعالى - از پاره اى از تقصيرات تو بگذرد</w:t>
      </w:r>
      <w:r w:rsidR="008A6A7E">
        <w:rPr>
          <w:rtl/>
        </w:rPr>
        <w:t xml:space="preserve">. </w:t>
      </w:r>
      <w:r>
        <w:rPr>
          <w:rtl/>
        </w:rPr>
        <w:t>بنده شاه ولايت</w:t>
      </w:r>
      <w:r w:rsidR="008A6A7E">
        <w:rPr>
          <w:rtl/>
        </w:rPr>
        <w:t>:</w:t>
      </w:r>
      <w:r w:rsidR="003973AB">
        <w:rPr>
          <w:rFonts w:hint="cs"/>
          <w:rtl/>
        </w:rPr>
        <w:t xml:space="preserve"> </w:t>
      </w:r>
      <w:r>
        <w:rPr>
          <w:rtl/>
        </w:rPr>
        <w:t>احمد اردبيلى»</w:t>
      </w:r>
    </w:p>
    <w:p w:rsidR="001639D6" w:rsidRDefault="001639D6" w:rsidP="001639D6">
      <w:pPr>
        <w:pStyle w:val="libNormal"/>
        <w:rPr>
          <w:rtl/>
        </w:rPr>
      </w:pPr>
      <w:r>
        <w:rPr>
          <w:rtl/>
        </w:rPr>
        <w:t xml:space="preserve">اين از شگفت نامه هايى است كه در آن هيچ توصيف و تعريفى از شاه نشده و مقدس اردبيلى در آن خود را از پيروان و غلامان امام على </w:t>
      </w:r>
      <w:r w:rsidR="00B7418D" w:rsidRPr="00B7418D">
        <w:rPr>
          <w:rStyle w:val="libAlaemChar"/>
          <w:rtl/>
        </w:rPr>
        <w:t>عليه‌السلام</w:t>
      </w:r>
      <w:r>
        <w:rPr>
          <w:rtl/>
        </w:rPr>
        <w:t xml:space="preserve"> معرفى كرده است و نه از چاكران و غلامان شاه</w:t>
      </w:r>
      <w:r w:rsidR="008A6A7E">
        <w:rPr>
          <w:rtl/>
        </w:rPr>
        <w:t xml:space="preserve">. </w:t>
      </w:r>
    </w:p>
    <w:p w:rsidR="001639D6" w:rsidRDefault="001639D6" w:rsidP="001639D6">
      <w:pPr>
        <w:pStyle w:val="libNormal"/>
        <w:rPr>
          <w:rtl/>
        </w:rPr>
      </w:pPr>
      <w:r>
        <w:rPr>
          <w:rtl/>
        </w:rPr>
        <w:t>شاه عباس بدون تاخير فرمان مقدس اردبيلى را اجرا كرد و پاسخى بدين گونه نوشت</w:t>
      </w:r>
      <w:r w:rsidR="008A6A7E">
        <w:rPr>
          <w:rtl/>
        </w:rPr>
        <w:t>:</w:t>
      </w:r>
    </w:p>
    <w:p w:rsidR="001639D6" w:rsidRDefault="001639D6" w:rsidP="001639D6">
      <w:pPr>
        <w:pStyle w:val="libNormal"/>
        <w:rPr>
          <w:rtl/>
        </w:rPr>
      </w:pPr>
      <w:r>
        <w:rPr>
          <w:rtl/>
        </w:rPr>
        <w:t>«به عرض مى رساند عباس خدماتى كه فرموده بوديد به جان منت داشته</w:t>
      </w:r>
      <w:r w:rsidR="008A6A7E">
        <w:rPr>
          <w:rtl/>
        </w:rPr>
        <w:t xml:space="preserve">، </w:t>
      </w:r>
      <w:r>
        <w:rPr>
          <w:rtl/>
        </w:rPr>
        <w:t>به تقديم رسانيد كه اين محب را از دعاى خير فراموش نكنيد</w:t>
      </w:r>
      <w:r w:rsidR="008A6A7E">
        <w:rPr>
          <w:rtl/>
        </w:rPr>
        <w:t xml:space="preserve">. </w:t>
      </w:r>
      <w:r>
        <w:rPr>
          <w:rtl/>
        </w:rPr>
        <w:t>كتبه كلب آستانه على</w:t>
      </w:r>
      <w:r w:rsidR="008A6A7E">
        <w:rPr>
          <w:rtl/>
        </w:rPr>
        <w:t>:</w:t>
      </w:r>
      <w:r>
        <w:rPr>
          <w:rtl/>
        </w:rPr>
        <w:t xml:space="preserve"> عباس » </w:t>
      </w:r>
      <w:r w:rsidR="00EC7EAF" w:rsidRPr="00EC7EAF">
        <w:rPr>
          <w:rStyle w:val="libFootnotenumChar"/>
          <w:rtl/>
        </w:rPr>
        <w:t>(508)</w:t>
      </w:r>
    </w:p>
    <w:p w:rsidR="001639D6" w:rsidRDefault="008A6A7E" w:rsidP="008A6A7E">
      <w:pPr>
        <w:pStyle w:val="Heading2"/>
        <w:rPr>
          <w:rtl/>
        </w:rPr>
      </w:pPr>
      <w:bookmarkStart w:id="286" w:name="_Toc371021842"/>
      <w:r>
        <w:rPr>
          <w:rtl/>
        </w:rPr>
        <w:t>احياگر حوزه نجف</w:t>
      </w:r>
      <w:bookmarkEnd w:id="286"/>
      <w:r>
        <w:rPr>
          <w:rtl/>
        </w:rPr>
        <w:t xml:space="preserve"> </w:t>
      </w:r>
    </w:p>
    <w:p w:rsidR="001639D6" w:rsidRDefault="001639D6" w:rsidP="001639D6">
      <w:pPr>
        <w:pStyle w:val="libNormal"/>
        <w:rPr>
          <w:rtl/>
        </w:rPr>
      </w:pPr>
      <w:r>
        <w:rPr>
          <w:rtl/>
        </w:rPr>
        <w:t>سالها تحصيل و تحقيق در پرتو زهد و تقوا</w:t>
      </w:r>
      <w:r w:rsidR="008A6A7E">
        <w:rPr>
          <w:rtl/>
        </w:rPr>
        <w:t xml:space="preserve">، </w:t>
      </w:r>
      <w:r>
        <w:rPr>
          <w:rtl/>
        </w:rPr>
        <w:t>از مقدس اردبيلى فقيه و عالمى كم نظير ساخته بود و طولى نكشيد كه رياست و زعامت شيعه و حوزه علميه نجف را عهده دار شد</w:t>
      </w:r>
      <w:r w:rsidR="008A6A7E">
        <w:rPr>
          <w:rtl/>
        </w:rPr>
        <w:t xml:space="preserve">. </w:t>
      </w:r>
      <w:r>
        <w:rPr>
          <w:rtl/>
        </w:rPr>
        <w:t>هنگامى كه مقدس اردبيلى پا به عرصه فعاليتهاى علمى و تبليغى گذاشت نجف بسيار خاموش و بى تحرك بود و دانش پژوهان اندكى در آنجا مشغول تحصيل بودند و حوزه آن از شكوه دوران شيخ طوسى بى بهره بود در اين زمان احياگرى سراسر پاكى و فضيلت قيام كرد و با زهد خود به مقابله با كمبودها با تقوا و صبر خود به رفع كاستى ها برخاست و با معنويت خويش به حوزه نجف روح و صفا بخشيد و نجف را ميعادگاه طلاب دانش پژوه ساخت و جويندگان دانش را به آنجا جلب كرد</w:t>
      </w:r>
      <w:r w:rsidR="008A6A7E">
        <w:rPr>
          <w:rtl/>
        </w:rPr>
        <w:t xml:space="preserve">. </w:t>
      </w:r>
      <w:r>
        <w:rPr>
          <w:rtl/>
        </w:rPr>
        <w:t>آيت الله سيد حسن صدر در اين باره مى نويسد: «در زمان مقدس اردبيلى دوباره كوچ علمى به نجف آغاز شد</w:t>
      </w:r>
      <w:r w:rsidR="008A6A7E">
        <w:rPr>
          <w:rtl/>
        </w:rPr>
        <w:t xml:space="preserve">. </w:t>
      </w:r>
      <w:r>
        <w:rPr>
          <w:rtl/>
        </w:rPr>
        <w:t>حوزه تقويت يافت و مردم از اطراف ديگر شهرها و بلاد به آنجا روى آوردند و آن شهر به صورت بزرگترين مركز علمى در آمد</w:t>
      </w:r>
      <w:r w:rsidR="008A6A7E">
        <w:rPr>
          <w:rtl/>
        </w:rPr>
        <w:t xml:space="preserve">. </w:t>
      </w:r>
      <w:r>
        <w:rPr>
          <w:rtl/>
        </w:rPr>
        <w:t xml:space="preserve">» </w:t>
      </w:r>
      <w:r w:rsidR="00EC7EAF" w:rsidRPr="00EC7EAF">
        <w:rPr>
          <w:rStyle w:val="libFootnotenumChar"/>
          <w:rtl/>
        </w:rPr>
        <w:t>(509)</w:t>
      </w:r>
    </w:p>
    <w:p w:rsidR="001639D6" w:rsidRDefault="008A6A7E" w:rsidP="008A6A7E">
      <w:pPr>
        <w:pStyle w:val="Heading2"/>
        <w:rPr>
          <w:rtl/>
        </w:rPr>
      </w:pPr>
      <w:bookmarkStart w:id="287" w:name="_Toc371021843"/>
      <w:r>
        <w:rPr>
          <w:rtl/>
        </w:rPr>
        <w:t>بر مسند تدريس</w:t>
      </w:r>
      <w:bookmarkEnd w:id="287"/>
      <w:r>
        <w:rPr>
          <w:rtl/>
        </w:rPr>
        <w:t xml:space="preserve"> </w:t>
      </w:r>
    </w:p>
    <w:p w:rsidR="001639D6" w:rsidRDefault="001639D6" w:rsidP="001639D6">
      <w:pPr>
        <w:pStyle w:val="libNormal"/>
        <w:rPr>
          <w:rtl/>
        </w:rPr>
      </w:pPr>
      <w:r>
        <w:rPr>
          <w:rtl/>
        </w:rPr>
        <w:t>محقق اردبيلى در مدت عمر گرانمايه خود خدمات ارزنده اى براى عالم تشيع انجام داد</w:t>
      </w:r>
      <w:r w:rsidR="008A6A7E">
        <w:rPr>
          <w:rtl/>
        </w:rPr>
        <w:t xml:space="preserve">. </w:t>
      </w:r>
      <w:r>
        <w:rPr>
          <w:rtl/>
        </w:rPr>
        <w:t>وى پس از كسب علوم عالى بر كرسى تدريس نشست و با كمال دقت و حوصله مسائل و مباحث علمى را به شاگردان خويش تعليم داد</w:t>
      </w:r>
      <w:r w:rsidR="008A6A7E">
        <w:rPr>
          <w:rtl/>
        </w:rPr>
        <w:t xml:space="preserve">. </w:t>
      </w:r>
      <w:r>
        <w:rPr>
          <w:rtl/>
        </w:rPr>
        <w:t>او همان گونه كه نفس خويش را تهذيب كرده بود معتقد به تهذيب زوايد و اضافات كتابهاى درسى حوزه بود و از تدريس و تعليم مطالبى كه فايده اى بر آن مترتب نبود پرهيز مى كرد</w:t>
      </w:r>
      <w:r w:rsidR="008A6A7E">
        <w:rPr>
          <w:rtl/>
        </w:rPr>
        <w:t xml:space="preserve">. </w:t>
      </w:r>
      <w:r>
        <w:rPr>
          <w:rtl/>
        </w:rPr>
        <w:t>او با نفس قدسى خود كسانى را براى جامعه بزرگ تشيع تربيت كرد كه هر يك چهره اى برجسته در علم و اجتهاد شدند و منشا آثار ارزنده اى براى عالم اسلام گرديدند</w:t>
      </w:r>
      <w:r w:rsidR="008A6A7E">
        <w:rPr>
          <w:rtl/>
        </w:rPr>
        <w:t xml:space="preserve">. </w:t>
      </w:r>
      <w:r>
        <w:rPr>
          <w:rtl/>
        </w:rPr>
        <w:t>شاگردان برجسته وى را چنين برشمرده اند:</w:t>
      </w:r>
    </w:p>
    <w:p w:rsidR="001639D6" w:rsidRDefault="001639D6" w:rsidP="001639D6">
      <w:pPr>
        <w:pStyle w:val="libNormal"/>
        <w:rPr>
          <w:rtl/>
        </w:rPr>
      </w:pPr>
      <w:r>
        <w:rPr>
          <w:rtl/>
        </w:rPr>
        <w:t>1</w:t>
      </w:r>
      <w:r w:rsidR="008A6A7E">
        <w:rPr>
          <w:rtl/>
        </w:rPr>
        <w:t xml:space="preserve">. </w:t>
      </w:r>
      <w:r>
        <w:rPr>
          <w:rtl/>
        </w:rPr>
        <w:t>شيخ حسن (متوفى 1011 ق</w:t>
      </w:r>
      <w:r w:rsidR="008A6A7E">
        <w:rPr>
          <w:rtl/>
        </w:rPr>
        <w:t>.</w:t>
      </w:r>
      <w:r w:rsidR="00BD1BD1">
        <w:rPr>
          <w:rtl/>
        </w:rPr>
        <w:t>)</w:t>
      </w:r>
      <w:r>
        <w:rPr>
          <w:rtl/>
        </w:rPr>
        <w:t xml:space="preserve"> فرزند شهيد ثانى (مولف كتابهاى معالم الاصول و المنتقى)</w:t>
      </w:r>
    </w:p>
    <w:p w:rsidR="001639D6" w:rsidRDefault="001639D6" w:rsidP="001639D6">
      <w:pPr>
        <w:pStyle w:val="libNormal"/>
        <w:rPr>
          <w:rtl/>
        </w:rPr>
      </w:pPr>
      <w:r>
        <w:rPr>
          <w:rtl/>
        </w:rPr>
        <w:t>2</w:t>
      </w:r>
      <w:r w:rsidR="008A6A7E">
        <w:rPr>
          <w:rtl/>
        </w:rPr>
        <w:t xml:space="preserve">. </w:t>
      </w:r>
      <w:r>
        <w:rPr>
          <w:rtl/>
        </w:rPr>
        <w:t>سيد محمد (متوفى 1009) نوه دخترى شهيد ثانى</w:t>
      </w:r>
      <w:r w:rsidR="008A6A7E">
        <w:rPr>
          <w:rtl/>
        </w:rPr>
        <w:t xml:space="preserve">، </w:t>
      </w:r>
      <w:r>
        <w:rPr>
          <w:rtl/>
        </w:rPr>
        <w:t>معروف به صاحب مدارك</w:t>
      </w:r>
    </w:p>
    <w:p w:rsidR="001639D6" w:rsidRDefault="001639D6" w:rsidP="001639D6">
      <w:pPr>
        <w:pStyle w:val="libNormal"/>
        <w:rPr>
          <w:rtl/>
        </w:rPr>
      </w:pPr>
      <w:r>
        <w:rPr>
          <w:rtl/>
        </w:rPr>
        <w:t>3</w:t>
      </w:r>
      <w:r w:rsidR="008A6A7E">
        <w:rPr>
          <w:rtl/>
        </w:rPr>
        <w:t xml:space="preserve">. </w:t>
      </w:r>
      <w:r>
        <w:rPr>
          <w:rtl/>
        </w:rPr>
        <w:t>مير فيض الله تفرشى</w:t>
      </w:r>
    </w:p>
    <w:p w:rsidR="001639D6" w:rsidRDefault="001639D6" w:rsidP="001639D6">
      <w:pPr>
        <w:pStyle w:val="libNormal"/>
        <w:rPr>
          <w:rtl/>
        </w:rPr>
      </w:pPr>
      <w:r>
        <w:rPr>
          <w:rtl/>
        </w:rPr>
        <w:t>4</w:t>
      </w:r>
      <w:r w:rsidR="008A6A7E">
        <w:rPr>
          <w:rtl/>
        </w:rPr>
        <w:t xml:space="preserve">. </w:t>
      </w:r>
      <w:r>
        <w:rPr>
          <w:rtl/>
        </w:rPr>
        <w:t>عنايت الله كوهپايه اى</w:t>
      </w:r>
      <w:r w:rsidR="008A6A7E">
        <w:rPr>
          <w:rtl/>
        </w:rPr>
        <w:t xml:space="preserve">، </w:t>
      </w:r>
      <w:r>
        <w:rPr>
          <w:rtl/>
        </w:rPr>
        <w:t>ترتيب دهنده برخى از كتابهاى رجالى</w:t>
      </w:r>
    </w:p>
    <w:p w:rsidR="001639D6" w:rsidRDefault="001639D6" w:rsidP="001639D6">
      <w:pPr>
        <w:pStyle w:val="libNormal"/>
        <w:rPr>
          <w:rtl/>
        </w:rPr>
      </w:pPr>
      <w:r>
        <w:rPr>
          <w:rtl/>
        </w:rPr>
        <w:t>5</w:t>
      </w:r>
      <w:r w:rsidR="008A6A7E">
        <w:rPr>
          <w:rtl/>
        </w:rPr>
        <w:t xml:space="preserve">. </w:t>
      </w:r>
      <w:r>
        <w:rPr>
          <w:rtl/>
        </w:rPr>
        <w:t>ملا عبدالله شوشترى (متوفى 1012)</w:t>
      </w:r>
    </w:p>
    <w:p w:rsidR="001639D6" w:rsidRDefault="008A6A7E" w:rsidP="008A6A7E">
      <w:pPr>
        <w:pStyle w:val="Heading2"/>
        <w:rPr>
          <w:rtl/>
        </w:rPr>
      </w:pPr>
      <w:bookmarkStart w:id="288" w:name="_Toc371021844"/>
      <w:r>
        <w:rPr>
          <w:rtl/>
        </w:rPr>
        <w:t>تاليفات</w:t>
      </w:r>
      <w:bookmarkEnd w:id="288"/>
      <w:r>
        <w:rPr>
          <w:rtl/>
        </w:rPr>
        <w:t xml:space="preserve"> </w:t>
      </w:r>
    </w:p>
    <w:p w:rsidR="001639D6" w:rsidRDefault="001639D6" w:rsidP="001639D6">
      <w:pPr>
        <w:pStyle w:val="libNormal"/>
        <w:rPr>
          <w:rtl/>
        </w:rPr>
      </w:pPr>
      <w:r>
        <w:rPr>
          <w:rtl/>
        </w:rPr>
        <w:t>فقيه بزرگوار محقق اردبيلى علاوه بر تدريس</w:t>
      </w:r>
      <w:r w:rsidR="008A6A7E">
        <w:rPr>
          <w:rtl/>
        </w:rPr>
        <w:t xml:space="preserve">، </w:t>
      </w:r>
      <w:r>
        <w:rPr>
          <w:rtl/>
        </w:rPr>
        <w:t>كتابهاى پرارجى نيز در موضاعات كلام</w:t>
      </w:r>
      <w:r w:rsidR="008A6A7E">
        <w:rPr>
          <w:rtl/>
        </w:rPr>
        <w:t xml:space="preserve">، </w:t>
      </w:r>
      <w:r>
        <w:rPr>
          <w:rtl/>
        </w:rPr>
        <w:t>فقه</w:t>
      </w:r>
      <w:r w:rsidR="008A6A7E">
        <w:rPr>
          <w:rtl/>
        </w:rPr>
        <w:t xml:space="preserve">، </w:t>
      </w:r>
      <w:r>
        <w:rPr>
          <w:rtl/>
        </w:rPr>
        <w:t>اصول</w:t>
      </w:r>
      <w:r w:rsidR="008A6A7E">
        <w:rPr>
          <w:rtl/>
        </w:rPr>
        <w:t xml:space="preserve">، </w:t>
      </w:r>
      <w:r>
        <w:rPr>
          <w:rtl/>
        </w:rPr>
        <w:t xml:space="preserve">سيره اهل بيت </w:t>
      </w:r>
      <w:r w:rsidR="00B7418D" w:rsidRPr="00B7418D">
        <w:rPr>
          <w:rStyle w:val="libAlaemChar"/>
          <w:rtl/>
        </w:rPr>
        <w:t>عليه‌السلام</w:t>
      </w:r>
      <w:r>
        <w:rPr>
          <w:rtl/>
        </w:rPr>
        <w:t xml:space="preserve"> و عقايد تاليف كرد كه برخى از آنها اثرى در دست نيست</w:t>
      </w:r>
      <w:r w:rsidR="008A6A7E">
        <w:rPr>
          <w:rtl/>
        </w:rPr>
        <w:t xml:space="preserve">. </w:t>
      </w:r>
      <w:r>
        <w:rPr>
          <w:rtl/>
        </w:rPr>
        <w:t>فهرست قسمتى از اين آثار عبارت اند از:</w:t>
      </w:r>
    </w:p>
    <w:p w:rsidR="001639D6" w:rsidRDefault="001639D6" w:rsidP="001639D6">
      <w:pPr>
        <w:pStyle w:val="libNormal"/>
        <w:rPr>
          <w:rtl/>
        </w:rPr>
      </w:pPr>
      <w:r>
        <w:rPr>
          <w:rtl/>
        </w:rPr>
        <w:t>1</w:t>
      </w:r>
      <w:r w:rsidR="008A6A7E">
        <w:rPr>
          <w:rtl/>
        </w:rPr>
        <w:t xml:space="preserve">. </w:t>
      </w:r>
      <w:r>
        <w:rPr>
          <w:rtl/>
        </w:rPr>
        <w:t>استيناس المعنويه (در علم كلام)</w:t>
      </w:r>
    </w:p>
    <w:p w:rsidR="001639D6" w:rsidRDefault="001639D6" w:rsidP="001639D6">
      <w:pPr>
        <w:pStyle w:val="libNormal"/>
        <w:rPr>
          <w:rtl/>
        </w:rPr>
      </w:pPr>
      <w:r>
        <w:rPr>
          <w:rtl/>
        </w:rPr>
        <w:t>2</w:t>
      </w:r>
      <w:r w:rsidR="008A6A7E">
        <w:rPr>
          <w:rtl/>
        </w:rPr>
        <w:t xml:space="preserve">. </w:t>
      </w:r>
      <w:r>
        <w:rPr>
          <w:rtl/>
        </w:rPr>
        <w:t>بحر المناقب</w:t>
      </w:r>
    </w:p>
    <w:p w:rsidR="001639D6" w:rsidRDefault="001639D6" w:rsidP="001639D6">
      <w:pPr>
        <w:pStyle w:val="libNormal"/>
        <w:rPr>
          <w:rtl/>
        </w:rPr>
      </w:pPr>
      <w:r>
        <w:rPr>
          <w:rtl/>
        </w:rPr>
        <w:t>3</w:t>
      </w:r>
      <w:r w:rsidR="008A6A7E">
        <w:rPr>
          <w:rtl/>
        </w:rPr>
        <w:t xml:space="preserve">. </w:t>
      </w:r>
      <w:r>
        <w:rPr>
          <w:rtl/>
        </w:rPr>
        <w:t>حاشيه بر شرح تجريد</w:t>
      </w:r>
    </w:p>
    <w:p w:rsidR="001639D6" w:rsidRDefault="001639D6" w:rsidP="001639D6">
      <w:pPr>
        <w:pStyle w:val="libNormal"/>
        <w:rPr>
          <w:rtl/>
        </w:rPr>
      </w:pPr>
      <w:r>
        <w:rPr>
          <w:rtl/>
        </w:rPr>
        <w:t>4</w:t>
      </w:r>
      <w:r w:rsidR="008A6A7E">
        <w:rPr>
          <w:rtl/>
        </w:rPr>
        <w:t xml:space="preserve">. </w:t>
      </w:r>
      <w:r>
        <w:rPr>
          <w:rtl/>
        </w:rPr>
        <w:t>حديقه الشيعه</w:t>
      </w:r>
    </w:p>
    <w:p w:rsidR="001639D6" w:rsidRDefault="001639D6" w:rsidP="001639D6">
      <w:pPr>
        <w:pStyle w:val="libNormal"/>
        <w:rPr>
          <w:rtl/>
        </w:rPr>
      </w:pPr>
      <w:r>
        <w:rPr>
          <w:rtl/>
        </w:rPr>
        <w:t>5</w:t>
      </w:r>
      <w:r w:rsidR="008A6A7E">
        <w:rPr>
          <w:rtl/>
        </w:rPr>
        <w:t xml:space="preserve">. </w:t>
      </w:r>
      <w:r>
        <w:rPr>
          <w:rtl/>
        </w:rPr>
        <w:t>رساله خراجيه</w:t>
      </w:r>
    </w:p>
    <w:p w:rsidR="001639D6" w:rsidRDefault="001639D6" w:rsidP="001639D6">
      <w:pPr>
        <w:pStyle w:val="libNormal"/>
        <w:rPr>
          <w:rtl/>
        </w:rPr>
      </w:pPr>
      <w:r>
        <w:rPr>
          <w:rtl/>
        </w:rPr>
        <w:t>6</w:t>
      </w:r>
      <w:r w:rsidR="008A6A7E">
        <w:rPr>
          <w:rtl/>
        </w:rPr>
        <w:t xml:space="preserve">. </w:t>
      </w:r>
      <w:r>
        <w:rPr>
          <w:rtl/>
        </w:rPr>
        <w:t>زبدة البيان فى آيات الاحكام</w:t>
      </w:r>
    </w:p>
    <w:p w:rsidR="001639D6" w:rsidRDefault="001639D6" w:rsidP="001639D6">
      <w:pPr>
        <w:pStyle w:val="libNormal"/>
        <w:rPr>
          <w:rtl/>
        </w:rPr>
      </w:pPr>
      <w:r>
        <w:rPr>
          <w:rtl/>
        </w:rPr>
        <w:t>7</w:t>
      </w:r>
      <w:r w:rsidR="008A6A7E">
        <w:rPr>
          <w:rtl/>
        </w:rPr>
        <w:t xml:space="preserve">. </w:t>
      </w:r>
      <w:r>
        <w:rPr>
          <w:rtl/>
        </w:rPr>
        <w:t>مقاله فى الامر بالشى (در علم اصول)</w:t>
      </w:r>
    </w:p>
    <w:p w:rsidR="001639D6" w:rsidRDefault="001639D6" w:rsidP="001639D6">
      <w:pPr>
        <w:pStyle w:val="libNormal"/>
        <w:rPr>
          <w:rtl/>
        </w:rPr>
      </w:pPr>
      <w:r>
        <w:rPr>
          <w:rtl/>
        </w:rPr>
        <w:t>8</w:t>
      </w:r>
      <w:r w:rsidR="008A6A7E">
        <w:rPr>
          <w:rtl/>
        </w:rPr>
        <w:t xml:space="preserve">. </w:t>
      </w:r>
      <w:r>
        <w:rPr>
          <w:rtl/>
        </w:rPr>
        <w:t>مناسك حج (فارسى)</w:t>
      </w:r>
    </w:p>
    <w:p w:rsidR="001639D6" w:rsidRDefault="001639D6" w:rsidP="001639D6">
      <w:pPr>
        <w:pStyle w:val="libNormal"/>
        <w:rPr>
          <w:rtl/>
        </w:rPr>
      </w:pPr>
      <w:r>
        <w:rPr>
          <w:rtl/>
        </w:rPr>
        <w:t>9</w:t>
      </w:r>
      <w:r w:rsidR="008A6A7E">
        <w:rPr>
          <w:rtl/>
        </w:rPr>
        <w:t xml:space="preserve">. </w:t>
      </w:r>
      <w:r>
        <w:rPr>
          <w:rtl/>
        </w:rPr>
        <w:t>مجمع الفايده و البرهان فى شرح ارشاد الاذهان</w:t>
      </w:r>
    </w:p>
    <w:p w:rsidR="001639D6" w:rsidRDefault="001639D6" w:rsidP="001639D6">
      <w:pPr>
        <w:pStyle w:val="libNormal"/>
        <w:rPr>
          <w:rtl/>
        </w:rPr>
      </w:pPr>
      <w:r>
        <w:rPr>
          <w:rtl/>
        </w:rPr>
        <w:t>اين كتاب يكى از مشهورترين و عميق ترين دايرة المعارفهاى فقه استدلالى و يكى از مصادر و منابع گران سنگ فقه جعفرى است</w:t>
      </w:r>
      <w:r w:rsidR="008A6A7E">
        <w:rPr>
          <w:rtl/>
        </w:rPr>
        <w:t xml:space="preserve">. </w:t>
      </w:r>
      <w:r>
        <w:rPr>
          <w:rtl/>
        </w:rPr>
        <w:t>كه همواره مورد توجه مجتهدان بوده است</w:t>
      </w:r>
      <w:r w:rsidR="008A6A7E">
        <w:rPr>
          <w:rtl/>
        </w:rPr>
        <w:t xml:space="preserve">. </w:t>
      </w:r>
      <w:r>
        <w:rPr>
          <w:rtl/>
        </w:rPr>
        <w:t>محقق اين كتاب را به مثابه شرحى بر كتاب ارشاد علامه حلى نوشته ولى خود كتابى بسيار مفصل و عميق است كه با دقت و كنكاشى عظيم به تحليل و بررسى مباحث فقهى پرداخته است</w:t>
      </w:r>
      <w:r w:rsidR="008A6A7E">
        <w:rPr>
          <w:rtl/>
        </w:rPr>
        <w:t xml:space="preserve">. </w:t>
      </w:r>
    </w:p>
    <w:p w:rsidR="001639D6" w:rsidRDefault="008A6A7E" w:rsidP="008A6A7E">
      <w:pPr>
        <w:pStyle w:val="Heading2"/>
        <w:rPr>
          <w:rtl/>
        </w:rPr>
      </w:pPr>
      <w:bookmarkStart w:id="289" w:name="_Toc371021845"/>
      <w:r>
        <w:rPr>
          <w:rtl/>
        </w:rPr>
        <w:t>سيره مقدس</w:t>
      </w:r>
      <w:bookmarkEnd w:id="289"/>
      <w:r>
        <w:rPr>
          <w:rtl/>
        </w:rPr>
        <w:t xml:space="preserve"> </w:t>
      </w:r>
    </w:p>
    <w:p w:rsidR="001639D6" w:rsidRDefault="001639D6" w:rsidP="001639D6">
      <w:pPr>
        <w:pStyle w:val="libNormal"/>
        <w:rPr>
          <w:rtl/>
        </w:rPr>
      </w:pPr>
      <w:r>
        <w:rPr>
          <w:rtl/>
        </w:rPr>
        <w:t>مقدس اردبيلى بسيار متواضع بود و در مقابل شاگردانش خود را فوق العاده كوچك مى شمرد و آنان را مورد تكريم و احترام فراوان قرار مى داد</w:t>
      </w:r>
      <w:r w:rsidR="008A6A7E">
        <w:rPr>
          <w:rtl/>
        </w:rPr>
        <w:t xml:space="preserve">. </w:t>
      </w:r>
      <w:r>
        <w:rPr>
          <w:rtl/>
        </w:rPr>
        <w:t>گويند در هنگامى كه شيخ حسن از تحصيل فراغت يافت و قصد داشت به لبنان باز گردد از استاد خويش تقاضاى نصيحت و موعظه كرد و مقدس اردبيلى احاديثى را گردآورى كرده</w:t>
      </w:r>
      <w:r w:rsidR="008A6A7E">
        <w:rPr>
          <w:rtl/>
        </w:rPr>
        <w:t xml:space="preserve">، </w:t>
      </w:r>
      <w:r>
        <w:rPr>
          <w:rtl/>
        </w:rPr>
        <w:t>در ورقه اى نوشت و به ايشان داد و در پايان آن نوشت اين جملات را اضافه كرد:</w:t>
      </w:r>
    </w:p>
    <w:p w:rsidR="001639D6" w:rsidRDefault="001639D6" w:rsidP="001639D6">
      <w:pPr>
        <w:pStyle w:val="libNormal"/>
        <w:rPr>
          <w:rtl/>
        </w:rPr>
      </w:pPr>
      <w:r>
        <w:rPr>
          <w:rtl/>
        </w:rPr>
        <w:t>«كتبه العبد احمد لمولاه امتثالا لامره و رج</w:t>
      </w:r>
      <w:r w:rsidR="00B7418D">
        <w:rPr>
          <w:rtl/>
        </w:rPr>
        <w:t>أ</w:t>
      </w:r>
      <w:r>
        <w:rPr>
          <w:rtl/>
        </w:rPr>
        <w:t xml:space="preserve"> لنذكره» </w:t>
      </w:r>
      <w:r w:rsidR="00EC7EAF" w:rsidRPr="00EC7EAF">
        <w:rPr>
          <w:rStyle w:val="libFootnotenumChar"/>
          <w:rtl/>
        </w:rPr>
        <w:t>(510)</w:t>
      </w:r>
    </w:p>
    <w:p w:rsidR="001639D6" w:rsidRDefault="001639D6" w:rsidP="001639D6">
      <w:pPr>
        <w:pStyle w:val="libNormal"/>
        <w:rPr>
          <w:rtl/>
        </w:rPr>
      </w:pPr>
      <w:r>
        <w:rPr>
          <w:rtl/>
        </w:rPr>
        <w:t>اين مطلب را بنده خدا احمد براى مولاى خود نوشته است تا فرمان ايشان را به جاى آورد و به اميد اينكه موجب پندآموزى وى باشد</w:t>
      </w:r>
      <w:r w:rsidR="008A6A7E">
        <w:rPr>
          <w:rtl/>
        </w:rPr>
        <w:t xml:space="preserve">. </w:t>
      </w:r>
    </w:p>
    <w:p w:rsidR="001639D6" w:rsidRDefault="001639D6" w:rsidP="001639D6">
      <w:pPr>
        <w:pStyle w:val="libNormal"/>
        <w:rPr>
          <w:rtl/>
        </w:rPr>
      </w:pPr>
      <w:r>
        <w:rPr>
          <w:rtl/>
        </w:rPr>
        <w:t>اخلاص در كار تعليم و تدريس نيز از خصلتهاى بارز مقدس اردبيلى بوده است</w:t>
      </w:r>
      <w:r w:rsidR="008A6A7E">
        <w:rPr>
          <w:rtl/>
        </w:rPr>
        <w:t xml:space="preserve">. </w:t>
      </w:r>
      <w:r>
        <w:rPr>
          <w:rtl/>
        </w:rPr>
        <w:t>ملا عبدالله شوشترى از شاگردان مقدس اردبيلى در مجلسى مساله اى را از استاد خويش پرسيد</w:t>
      </w:r>
      <w:r w:rsidR="008A6A7E">
        <w:rPr>
          <w:rtl/>
        </w:rPr>
        <w:t xml:space="preserve">. </w:t>
      </w:r>
      <w:r>
        <w:rPr>
          <w:rtl/>
        </w:rPr>
        <w:t>مقدس سوال او را پاسخ گفت</w:t>
      </w:r>
      <w:r w:rsidR="008A6A7E">
        <w:rPr>
          <w:rtl/>
        </w:rPr>
        <w:t xml:space="preserve">. </w:t>
      </w:r>
      <w:r>
        <w:rPr>
          <w:rtl/>
        </w:rPr>
        <w:t>اما شاگرد به اين پاسخ قانع نشد و بحث ادامه يافت</w:t>
      </w:r>
      <w:r w:rsidR="008A6A7E">
        <w:rPr>
          <w:rtl/>
        </w:rPr>
        <w:t xml:space="preserve">. </w:t>
      </w:r>
      <w:r>
        <w:rPr>
          <w:rtl/>
        </w:rPr>
        <w:t>ناگهان مقدس سكوت كرد و پس از لحظه اى فرمود: اين بحث بماند براى بعد</w:t>
      </w:r>
      <w:r w:rsidR="008A6A7E">
        <w:rPr>
          <w:rtl/>
        </w:rPr>
        <w:t xml:space="preserve">، </w:t>
      </w:r>
      <w:r>
        <w:rPr>
          <w:rtl/>
        </w:rPr>
        <w:t>بايد به كتاب مراجعه كنم</w:t>
      </w:r>
      <w:r w:rsidR="008A6A7E">
        <w:rPr>
          <w:rtl/>
        </w:rPr>
        <w:t>!</w:t>
      </w:r>
      <w:r>
        <w:rPr>
          <w:rtl/>
        </w:rPr>
        <w:t xml:space="preserve"> سپس از مجلس برخاست و به شاگرد فرمود تا همراه او به جايى ديگر بروند</w:t>
      </w:r>
      <w:r w:rsidR="008A6A7E">
        <w:rPr>
          <w:rtl/>
        </w:rPr>
        <w:t xml:space="preserve">. </w:t>
      </w:r>
      <w:r>
        <w:rPr>
          <w:rtl/>
        </w:rPr>
        <w:t>پس از خروج از آن مجلس محقق اردبيلى پاسخى بسيار دقيق و عميق بيان كرد به طورى كه شاگرد قانع شد و شبهه اى برايش باقى نماند</w:t>
      </w:r>
      <w:r w:rsidR="008A6A7E">
        <w:rPr>
          <w:rtl/>
        </w:rPr>
        <w:t xml:space="preserve">. </w:t>
      </w:r>
      <w:r>
        <w:rPr>
          <w:rtl/>
        </w:rPr>
        <w:t>شاگرد پرسيد: آقا</w:t>
      </w:r>
      <w:r w:rsidR="008A6A7E">
        <w:rPr>
          <w:rtl/>
        </w:rPr>
        <w:t xml:space="preserve">، </w:t>
      </w:r>
      <w:r>
        <w:rPr>
          <w:rtl/>
        </w:rPr>
        <w:t>چرا پاسخى به اين نيكويى مى دانستيد و در همان مجلس بيان نفرموديد؟</w:t>
      </w:r>
    </w:p>
    <w:p w:rsidR="001639D6" w:rsidRDefault="001639D6" w:rsidP="001639D6">
      <w:pPr>
        <w:pStyle w:val="libNormal"/>
        <w:rPr>
          <w:rtl/>
        </w:rPr>
      </w:pPr>
      <w:r>
        <w:rPr>
          <w:rtl/>
        </w:rPr>
        <w:t>محقق فرمود: آنجا چون در مجلس و در حضور جمعى از مردم بوديم احتمال داشت كه قصدمان جدل و فخرفروشى و اظهار فضل بر يكديگر باشد ولى اينجا اين شبهه نيست زيرا تنها خداى متعال ناظر بحث و گفتگوى ماست</w:t>
      </w:r>
      <w:r w:rsidR="008A6A7E">
        <w:rPr>
          <w:rtl/>
        </w:rPr>
        <w:t xml:space="preserve">. </w:t>
      </w:r>
      <w:r w:rsidR="00EC7EAF" w:rsidRPr="00EC7EAF">
        <w:rPr>
          <w:rStyle w:val="libFootnotenumChar"/>
          <w:rtl/>
        </w:rPr>
        <w:t>(511)</w:t>
      </w:r>
    </w:p>
    <w:p w:rsidR="001639D6" w:rsidRDefault="001639D6" w:rsidP="001639D6">
      <w:pPr>
        <w:pStyle w:val="libNormal"/>
        <w:rPr>
          <w:rtl/>
        </w:rPr>
      </w:pPr>
      <w:r>
        <w:rPr>
          <w:rtl/>
        </w:rPr>
        <w:t>كمك به محرومان نيز از خصوصيات پسنديده مقدس اردبيلى بوده است</w:t>
      </w:r>
      <w:r w:rsidR="008A6A7E">
        <w:rPr>
          <w:rtl/>
        </w:rPr>
        <w:t xml:space="preserve">. </w:t>
      </w:r>
      <w:r>
        <w:rPr>
          <w:rtl/>
        </w:rPr>
        <w:t>نقل است در يكى از سالها قحطى و گرانى به اوج خود رسيده بود و فقر و گرسنگى بيداد مى كرد محقق اردبيلى اندك آذوقه اى داشت كه فقط كفاف قوت خانواده اش را مى كرد</w:t>
      </w:r>
      <w:r w:rsidR="008A6A7E">
        <w:rPr>
          <w:rtl/>
        </w:rPr>
        <w:t xml:space="preserve">. </w:t>
      </w:r>
      <w:r>
        <w:rPr>
          <w:rtl/>
        </w:rPr>
        <w:t>اما او راضى نشد كه خانواده اش غذا داشته باشند در حالى كه افراد زيادى در جامعه محتاج و گرفتارند</w:t>
      </w:r>
      <w:r w:rsidR="008A6A7E">
        <w:rPr>
          <w:rtl/>
        </w:rPr>
        <w:t xml:space="preserve">. </w:t>
      </w:r>
      <w:r>
        <w:rPr>
          <w:rtl/>
        </w:rPr>
        <w:t>از اين رو آن طعام را بين بيچارگان تقسيم كرد</w:t>
      </w:r>
      <w:r w:rsidR="008A6A7E">
        <w:rPr>
          <w:rtl/>
        </w:rPr>
        <w:t xml:space="preserve">. </w:t>
      </w:r>
      <w:r>
        <w:rPr>
          <w:rtl/>
        </w:rPr>
        <w:t>همسرش از اين عمل او برآشفت و گفت</w:t>
      </w:r>
      <w:r w:rsidR="008A6A7E">
        <w:rPr>
          <w:rtl/>
        </w:rPr>
        <w:t>:</w:t>
      </w:r>
    </w:p>
    <w:p w:rsidR="001639D6" w:rsidRDefault="001639D6" w:rsidP="001639D6">
      <w:pPr>
        <w:pStyle w:val="libNormal"/>
        <w:rPr>
          <w:rtl/>
        </w:rPr>
      </w:pPr>
      <w:r>
        <w:rPr>
          <w:rtl/>
        </w:rPr>
        <w:t>در چنين سال قحطى آنچه طعام داشتيم به فقرا كمك كردى</w:t>
      </w:r>
      <w:r w:rsidR="008A6A7E">
        <w:rPr>
          <w:rtl/>
        </w:rPr>
        <w:t xml:space="preserve">، </w:t>
      </w:r>
      <w:r>
        <w:rPr>
          <w:rtl/>
        </w:rPr>
        <w:t>اكنون بايد فرزندان من دست گدايى به سوى ديگران دراز كنند؟</w:t>
      </w:r>
    </w:p>
    <w:p w:rsidR="001639D6" w:rsidRDefault="001639D6" w:rsidP="001639D6">
      <w:pPr>
        <w:pStyle w:val="libNormal"/>
        <w:rPr>
          <w:rtl/>
        </w:rPr>
      </w:pPr>
      <w:r>
        <w:rPr>
          <w:rtl/>
        </w:rPr>
        <w:t>محقق پاسخى نداد و از منزل خارج شده</w:t>
      </w:r>
      <w:r w:rsidR="008A6A7E">
        <w:rPr>
          <w:rtl/>
        </w:rPr>
        <w:t xml:space="preserve">، </w:t>
      </w:r>
      <w:r>
        <w:rPr>
          <w:rtl/>
        </w:rPr>
        <w:t>راه مسجد كوفه را در پيش گرفت</w:t>
      </w:r>
      <w:r w:rsidR="008A6A7E">
        <w:rPr>
          <w:rtl/>
        </w:rPr>
        <w:t xml:space="preserve">. </w:t>
      </w:r>
      <w:r>
        <w:rPr>
          <w:rtl/>
        </w:rPr>
        <w:t>او تصميم گرفته بود چند روزى را در مسجد اعتكاف كرده</w:t>
      </w:r>
      <w:r w:rsidR="008A6A7E">
        <w:rPr>
          <w:rtl/>
        </w:rPr>
        <w:t xml:space="preserve">، </w:t>
      </w:r>
      <w:r>
        <w:rPr>
          <w:rtl/>
        </w:rPr>
        <w:t>به عبادت و راز و نياز بپردازد</w:t>
      </w:r>
      <w:r w:rsidR="008A6A7E">
        <w:rPr>
          <w:rtl/>
        </w:rPr>
        <w:t xml:space="preserve">. </w:t>
      </w:r>
      <w:r>
        <w:rPr>
          <w:rtl/>
        </w:rPr>
        <w:t>در دومين روز حضور او در مسجد مرد عربى مقدارى گندم و آرد بر چهارپايى بار كرده</w:t>
      </w:r>
      <w:r w:rsidR="008A6A7E">
        <w:rPr>
          <w:rtl/>
        </w:rPr>
        <w:t xml:space="preserve">، </w:t>
      </w:r>
      <w:r>
        <w:rPr>
          <w:rtl/>
        </w:rPr>
        <w:t>به خانه محقق اردبيلى برد و به همسرش تحويل داد و گفت</w:t>
      </w:r>
      <w:r w:rsidR="008A6A7E">
        <w:rPr>
          <w:rtl/>
        </w:rPr>
        <w:t>:</w:t>
      </w:r>
    </w:p>
    <w:p w:rsidR="001639D6" w:rsidRDefault="001639D6" w:rsidP="001639D6">
      <w:pPr>
        <w:pStyle w:val="libNormal"/>
        <w:rPr>
          <w:rtl/>
        </w:rPr>
      </w:pPr>
      <w:r>
        <w:rPr>
          <w:rtl/>
        </w:rPr>
        <w:t>صاحبخانه در مسجد اعتكاف كرده و اين گندم و آرد را براى شما فرستاده است</w:t>
      </w:r>
      <w:r w:rsidR="008A6A7E">
        <w:rPr>
          <w:rtl/>
        </w:rPr>
        <w:t xml:space="preserve">. </w:t>
      </w:r>
      <w:r>
        <w:rPr>
          <w:rtl/>
        </w:rPr>
        <w:t>چند روزى گذشت تا اينكه مقدس اردبيلى به خانه بازگشت</w:t>
      </w:r>
      <w:r w:rsidR="008A6A7E">
        <w:rPr>
          <w:rtl/>
        </w:rPr>
        <w:t xml:space="preserve">. </w:t>
      </w:r>
      <w:r>
        <w:rPr>
          <w:rtl/>
        </w:rPr>
        <w:t>همسرش به او گفت</w:t>
      </w:r>
      <w:r w:rsidR="008A6A7E">
        <w:rPr>
          <w:rtl/>
        </w:rPr>
        <w:t>:</w:t>
      </w:r>
    </w:p>
    <w:p w:rsidR="001639D6" w:rsidRDefault="001639D6" w:rsidP="001639D6">
      <w:pPr>
        <w:pStyle w:val="libNormal"/>
        <w:rPr>
          <w:rtl/>
        </w:rPr>
      </w:pPr>
      <w:r>
        <w:rPr>
          <w:rtl/>
        </w:rPr>
        <w:t>آرد و گندمى كه فرستاده بوديد خيلى مرغوب بود</w:t>
      </w:r>
      <w:r w:rsidR="008A6A7E">
        <w:rPr>
          <w:rtl/>
        </w:rPr>
        <w:t xml:space="preserve">. </w:t>
      </w:r>
    </w:p>
    <w:p w:rsidR="001639D6" w:rsidRDefault="001639D6" w:rsidP="001639D6">
      <w:pPr>
        <w:pStyle w:val="libNormal"/>
        <w:rPr>
          <w:rtl/>
        </w:rPr>
      </w:pPr>
      <w:r>
        <w:rPr>
          <w:rtl/>
        </w:rPr>
        <w:t>محقق</w:t>
      </w:r>
      <w:r w:rsidR="008A6A7E">
        <w:rPr>
          <w:rtl/>
        </w:rPr>
        <w:t xml:space="preserve">، </w:t>
      </w:r>
      <w:r>
        <w:rPr>
          <w:rtl/>
        </w:rPr>
        <w:t>بى خبر از همه جا</w:t>
      </w:r>
      <w:r w:rsidR="008A6A7E">
        <w:rPr>
          <w:rtl/>
        </w:rPr>
        <w:t xml:space="preserve">، </w:t>
      </w:r>
      <w:r>
        <w:rPr>
          <w:rtl/>
        </w:rPr>
        <w:t>وقتى اين سخن را شنيد دريافت كه اين فضل و رحمتى از طرف خدا بوده است و خداوند را بر اين بنده نوازى ستايش ‍ كرد</w:t>
      </w:r>
      <w:r w:rsidR="008A6A7E">
        <w:rPr>
          <w:rtl/>
        </w:rPr>
        <w:t xml:space="preserve">. </w:t>
      </w:r>
      <w:r w:rsidR="00EC7EAF" w:rsidRPr="00EC7EAF">
        <w:rPr>
          <w:rStyle w:val="libFootnotenumChar"/>
          <w:rtl/>
        </w:rPr>
        <w:t>(512)</w:t>
      </w:r>
    </w:p>
    <w:p w:rsidR="001639D6" w:rsidRDefault="008A6A7E" w:rsidP="008A6A7E">
      <w:pPr>
        <w:pStyle w:val="Heading2"/>
        <w:rPr>
          <w:rtl/>
        </w:rPr>
      </w:pPr>
      <w:bookmarkStart w:id="290" w:name="_Toc371021846"/>
      <w:r>
        <w:rPr>
          <w:rtl/>
        </w:rPr>
        <w:t>در وادى كرامات</w:t>
      </w:r>
      <w:bookmarkEnd w:id="290"/>
      <w:r>
        <w:rPr>
          <w:rtl/>
        </w:rPr>
        <w:t xml:space="preserve"> </w:t>
      </w:r>
    </w:p>
    <w:p w:rsidR="001639D6" w:rsidRDefault="001639D6" w:rsidP="001639D6">
      <w:pPr>
        <w:pStyle w:val="libNormal"/>
        <w:rPr>
          <w:rtl/>
        </w:rPr>
      </w:pPr>
      <w:r>
        <w:rPr>
          <w:rtl/>
        </w:rPr>
        <w:t>از زندگى اين فقيه عابد و عارف كامل كراماتى نقل شده است</w:t>
      </w:r>
      <w:r w:rsidR="008A6A7E">
        <w:rPr>
          <w:rtl/>
        </w:rPr>
        <w:t xml:space="preserve">. </w:t>
      </w:r>
      <w:r>
        <w:rPr>
          <w:rtl/>
        </w:rPr>
        <w:t>در ذيل به دو نمونه آن اشاره مى كنيم</w:t>
      </w:r>
      <w:r w:rsidR="008A6A7E">
        <w:rPr>
          <w:rtl/>
        </w:rPr>
        <w:t>:</w:t>
      </w:r>
    </w:p>
    <w:p w:rsidR="001639D6" w:rsidRDefault="001639D6" w:rsidP="001639D6">
      <w:pPr>
        <w:pStyle w:val="libNormal"/>
        <w:rPr>
          <w:rtl/>
        </w:rPr>
      </w:pPr>
      <w:r>
        <w:rPr>
          <w:rtl/>
        </w:rPr>
        <w:t>فردى از اهل تفرش به نام ميرغلام (مير فيض الله) كه يكى از شاگردان و نزديكان مقدس اردبيلى و فردى دانشمند و پارسا بود</w:t>
      </w:r>
      <w:r w:rsidR="008A6A7E">
        <w:rPr>
          <w:rtl/>
        </w:rPr>
        <w:t xml:space="preserve">، </w:t>
      </w:r>
      <w:r>
        <w:rPr>
          <w:rtl/>
        </w:rPr>
        <w:t>مى گويد:</w:t>
      </w:r>
    </w:p>
    <w:p w:rsidR="001639D6" w:rsidRDefault="001639D6" w:rsidP="001639D6">
      <w:pPr>
        <w:pStyle w:val="libNormal"/>
        <w:rPr>
          <w:rtl/>
        </w:rPr>
      </w:pPr>
      <w:r>
        <w:rPr>
          <w:rtl/>
        </w:rPr>
        <w:t xml:space="preserve">من در مدرسه اى كه حجره هاى آن در صحن مطهر اميرالمومنين على </w:t>
      </w:r>
      <w:r w:rsidR="00B7418D" w:rsidRPr="00B7418D">
        <w:rPr>
          <w:rStyle w:val="libAlaemChar"/>
          <w:rtl/>
        </w:rPr>
        <w:t>عليه‌السلام</w:t>
      </w:r>
      <w:r>
        <w:rPr>
          <w:rtl/>
        </w:rPr>
        <w:t xml:space="preserve"> قرار داشت</w:t>
      </w:r>
      <w:r w:rsidR="008A6A7E">
        <w:rPr>
          <w:rtl/>
        </w:rPr>
        <w:t xml:space="preserve">، </w:t>
      </w:r>
      <w:r>
        <w:rPr>
          <w:rtl/>
        </w:rPr>
        <w:t>سكونت كرده به فرا گرفتن علم اشتغال داشتيم</w:t>
      </w:r>
      <w:r w:rsidR="008A6A7E">
        <w:rPr>
          <w:rtl/>
        </w:rPr>
        <w:t xml:space="preserve">. </w:t>
      </w:r>
      <w:r>
        <w:rPr>
          <w:rtl/>
        </w:rPr>
        <w:t>در يكى از شبهاى تاريك پس از آنكه از مطالعه فارغ شدم از حجره بيرون آمدم و به اطراف نگاه مى كردم كه ناگهان ديدم مردى با سرعت به طرف قبه مبارك مى رود</w:t>
      </w:r>
      <w:r w:rsidR="008A6A7E">
        <w:rPr>
          <w:rtl/>
        </w:rPr>
        <w:t xml:space="preserve">. </w:t>
      </w:r>
      <w:r>
        <w:rPr>
          <w:rtl/>
        </w:rPr>
        <w:t>با خود گفتم شايد اين مرد دزدى است كه مى خواهد به حرم دستبرد بزند و قنديلهاى حرم مطهر را به يغما ببرد! به ناچار به طورى كه او متوجه نشود</w:t>
      </w:r>
      <w:r w:rsidR="008A6A7E">
        <w:rPr>
          <w:rtl/>
        </w:rPr>
        <w:t xml:space="preserve">. </w:t>
      </w:r>
      <w:r>
        <w:rPr>
          <w:rtl/>
        </w:rPr>
        <w:t>تعقيبش كردم ديدم به طرف در حرم مبارك رفت و اندكى توقف كرد</w:t>
      </w:r>
      <w:r w:rsidR="008A6A7E">
        <w:rPr>
          <w:rtl/>
        </w:rPr>
        <w:t xml:space="preserve">. </w:t>
      </w:r>
      <w:r>
        <w:rPr>
          <w:rtl/>
        </w:rPr>
        <w:t>بلافاصله قفل در گشوده شد و بر زمين افتاد و در باز شد و او وارد گرديد و بعد در دوم و سوم نيز به همان صورت باز شد</w:t>
      </w:r>
      <w:r w:rsidR="008A6A7E">
        <w:rPr>
          <w:rtl/>
        </w:rPr>
        <w:t xml:space="preserve">. </w:t>
      </w:r>
      <w:r>
        <w:rPr>
          <w:rtl/>
        </w:rPr>
        <w:t>ديدم آن مرد به كنار مرقد مطهر مشرف شده</w:t>
      </w:r>
      <w:r w:rsidR="008A6A7E">
        <w:rPr>
          <w:rtl/>
        </w:rPr>
        <w:t xml:space="preserve">، </w:t>
      </w:r>
      <w:r>
        <w:rPr>
          <w:rtl/>
        </w:rPr>
        <w:t>سلام عرض كرد و از جانب قبر مطهر پاسخ داده شد</w:t>
      </w:r>
      <w:r w:rsidR="008A6A7E">
        <w:rPr>
          <w:rtl/>
        </w:rPr>
        <w:t xml:space="preserve">. </w:t>
      </w:r>
      <w:r>
        <w:rPr>
          <w:rtl/>
        </w:rPr>
        <w:t xml:space="preserve">من صدايش را شناختم و متوجه شدم با امام </w:t>
      </w:r>
      <w:r w:rsidR="00B7418D" w:rsidRPr="00B7418D">
        <w:rPr>
          <w:rStyle w:val="libAlaemChar"/>
          <w:rtl/>
        </w:rPr>
        <w:t>عليه‌السلام</w:t>
      </w:r>
      <w:r>
        <w:rPr>
          <w:rtl/>
        </w:rPr>
        <w:t xml:space="preserve"> درباره يكى از مسائل علمى گفتگو مى كند</w:t>
      </w:r>
      <w:r w:rsidR="008A6A7E">
        <w:rPr>
          <w:rtl/>
        </w:rPr>
        <w:t xml:space="preserve">. </w:t>
      </w:r>
      <w:r>
        <w:rPr>
          <w:rtl/>
        </w:rPr>
        <w:t>سپس از حرم خارج و به جانب مسجد كوفه رهسپار شد</w:t>
      </w:r>
      <w:r w:rsidR="008A6A7E">
        <w:rPr>
          <w:rtl/>
        </w:rPr>
        <w:t xml:space="preserve">. </w:t>
      </w:r>
      <w:r>
        <w:rPr>
          <w:rtl/>
        </w:rPr>
        <w:t>من هم پشت سر او به طورى كه متوجه من نبود حركت كردم (تا از اسرار او سر در بياورم) وقتى به مسجد رسيد به محراب مسجد نزديك شد و باز شنيدم كه با بزرگى درباره همان مساله علمى گفتگو مى كند</w:t>
      </w:r>
      <w:r w:rsidR="008A6A7E">
        <w:rPr>
          <w:rtl/>
        </w:rPr>
        <w:t xml:space="preserve">. </w:t>
      </w:r>
      <w:r>
        <w:rPr>
          <w:rtl/>
        </w:rPr>
        <w:t>پس از آنكه پاسخ خود را شنيد از آنجا بيرون آمد</w:t>
      </w:r>
      <w:r w:rsidR="008A6A7E">
        <w:rPr>
          <w:rtl/>
        </w:rPr>
        <w:t xml:space="preserve">. </w:t>
      </w:r>
      <w:r>
        <w:rPr>
          <w:rtl/>
        </w:rPr>
        <w:t>من هم در تعقيب او حركت كردم</w:t>
      </w:r>
      <w:r w:rsidR="008A6A7E">
        <w:rPr>
          <w:rtl/>
        </w:rPr>
        <w:t xml:space="preserve">. </w:t>
      </w:r>
      <w:r>
        <w:rPr>
          <w:rtl/>
        </w:rPr>
        <w:t>وقتى به دروازه شهر رسيد</w:t>
      </w:r>
      <w:r w:rsidR="008A6A7E">
        <w:rPr>
          <w:rtl/>
        </w:rPr>
        <w:t xml:space="preserve">، </w:t>
      </w:r>
      <w:r>
        <w:rPr>
          <w:rtl/>
        </w:rPr>
        <w:t>هوا روشن شده بود</w:t>
      </w:r>
      <w:r w:rsidR="008A6A7E">
        <w:rPr>
          <w:rtl/>
        </w:rPr>
        <w:t xml:space="preserve">. </w:t>
      </w:r>
      <w:r>
        <w:rPr>
          <w:rtl/>
        </w:rPr>
        <w:t>پيش از آنكه از دروازه خارج شود با صداى بلند او را مورد خطاب قرار داده</w:t>
      </w:r>
      <w:r w:rsidR="008A6A7E">
        <w:rPr>
          <w:rtl/>
        </w:rPr>
        <w:t xml:space="preserve">، </w:t>
      </w:r>
      <w:r>
        <w:rPr>
          <w:rtl/>
        </w:rPr>
        <w:t>گفتم</w:t>
      </w:r>
      <w:r w:rsidR="008A6A7E">
        <w:rPr>
          <w:rtl/>
        </w:rPr>
        <w:t>:</w:t>
      </w:r>
      <w:r>
        <w:rPr>
          <w:rtl/>
        </w:rPr>
        <w:t xml:space="preserve"> اى مولاى ما</w:t>
      </w:r>
      <w:r w:rsidR="008A6A7E">
        <w:rPr>
          <w:rtl/>
        </w:rPr>
        <w:t xml:space="preserve">، </w:t>
      </w:r>
      <w:r>
        <w:rPr>
          <w:rtl/>
        </w:rPr>
        <w:t>من از آغاز تا انجام كار همراه شما بودم</w:t>
      </w:r>
      <w:r w:rsidR="008A6A7E">
        <w:rPr>
          <w:rtl/>
        </w:rPr>
        <w:t xml:space="preserve">، </w:t>
      </w:r>
      <w:r>
        <w:rPr>
          <w:rtl/>
        </w:rPr>
        <w:t>اينك بفرماييد آن دو بزرگ كه با آنها درباره مسائل علمى صحبت مى كرديد چه كسانى بودند؟ مقدس وقتى اين درخواست را شنيد</w:t>
      </w:r>
      <w:r w:rsidR="008A6A7E">
        <w:rPr>
          <w:rtl/>
        </w:rPr>
        <w:t xml:space="preserve">، </w:t>
      </w:r>
      <w:r>
        <w:rPr>
          <w:rtl/>
        </w:rPr>
        <w:t>پس از آنكه تعهدات لازم را گرفت كه تا موقع حياتش به كسى اطلاع ندهم</w:t>
      </w:r>
      <w:r w:rsidR="008A6A7E">
        <w:rPr>
          <w:rtl/>
        </w:rPr>
        <w:t xml:space="preserve">، </w:t>
      </w:r>
      <w:r>
        <w:rPr>
          <w:rtl/>
        </w:rPr>
        <w:t>فرمود: اى فرزند من</w:t>
      </w:r>
      <w:r w:rsidR="008A6A7E">
        <w:rPr>
          <w:rtl/>
        </w:rPr>
        <w:t>!</w:t>
      </w:r>
      <w:r>
        <w:rPr>
          <w:rtl/>
        </w:rPr>
        <w:t xml:space="preserve"> بسيارى از اوقات مسائل مختلفى براى من گنگ و مبهم مى ماند</w:t>
      </w:r>
      <w:r w:rsidR="008A6A7E">
        <w:rPr>
          <w:rtl/>
        </w:rPr>
        <w:t xml:space="preserve">، </w:t>
      </w:r>
      <w:r>
        <w:rPr>
          <w:rtl/>
        </w:rPr>
        <w:t xml:space="preserve">پس در هنگام شب به مرقد مطهر اميرالمومنين </w:t>
      </w:r>
      <w:r w:rsidR="00B7418D" w:rsidRPr="00B7418D">
        <w:rPr>
          <w:rStyle w:val="libAlaemChar"/>
          <w:rtl/>
        </w:rPr>
        <w:t>عليه‌السلام</w:t>
      </w:r>
      <w:r>
        <w:rPr>
          <w:rtl/>
        </w:rPr>
        <w:t xml:space="preserve"> مى روم و مساله را براى حضرت مطرح و جوابش را دريافت مى كنم</w:t>
      </w:r>
      <w:r w:rsidR="008A6A7E">
        <w:rPr>
          <w:rtl/>
        </w:rPr>
        <w:t xml:space="preserve">. </w:t>
      </w:r>
      <w:r>
        <w:rPr>
          <w:rtl/>
        </w:rPr>
        <w:t xml:space="preserve">امشب نيز بر طبق معمول به حضور انور شرفياب شدم و حضرت مرا به صاحب الزمان </w:t>
      </w:r>
      <w:r w:rsidR="00B7418D" w:rsidRPr="00B7418D">
        <w:rPr>
          <w:rStyle w:val="libAlaemChar"/>
          <w:rtl/>
        </w:rPr>
        <w:t>عليه‌السلام</w:t>
      </w:r>
      <w:r>
        <w:rPr>
          <w:rtl/>
        </w:rPr>
        <w:t xml:space="preserve"> حواله كرد و فرمود: فرزندم مهدى (عج) در مسجد كوفه است</w:t>
      </w:r>
      <w:r w:rsidR="008A6A7E">
        <w:rPr>
          <w:rtl/>
        </w:rPr>
        <w:t xml:space="preserve">، </w:t>
      </w:r>
      <w:r>
        <w:rPr>
          <w:rtl/>
        </w:rPr>
        <w:t>به حضورش برس و پاسخ مسائل خود را از آن حضرت استدعا كن آن مردى كه در مسجد كوفه ديدى حضرت مهدى (عج) بود</w:t>
      </w:r>
      <w:r w:rsidR="008A6A7E">
        <w:rPr>
          <w:rtl/>
        </w:rPr>
        <w:t xml:space="preserve">. </w:t>
      </w:r>
      <w:r w:rsidR="00EC7EAF" w:rsidRPr="00EC7EAF">
        <w:rPr>
          <w:rStyle w:val="libFootnotenumChar"/>
          <w:rtl/>
        </w:rPr>
        <w:t>(513)</w:t>
      </w:r>
    </w:p>
    <w:p w:rsidR="001639D6" w:rsidRDefault="001639D6" w:rsidP="001639D6">
      <w:pPr>
        <w:pStyle w:val="libNormal"/>
        <w:rPr>
          <w:rtl/>
        </w:rPr>
      </w:pPr>
      <w:r>
        <w:rPr>
          <w:rtl/>
        </w:rPr>
        <w:t xml:space="preserve">وى شبى پيامبر اسلام </w:t>
      </w:r>
      <w:r w:rsidR="00B7418D" w:rsidRPr="00B7418D">
        <w:rPr>
          <w:rStyle w:val="libAlaemChar"/>
          <w:rtl/>
        </w:rPr>
        <w:t>صلى‌الله‌عليه‌وآله</w:t>
      </w:r>
      <w:r>
        <w:rPr>
          <w:rtl/>
        </w:rPr>
        <w:t xml:space="preserve"> را در خواب ديد كه حضرت موسى </w:t>
      </w:r>
      <w:r w:rsidR="00B7418D" w:rsidRPr="00B7418D">
        <w:rPr>
          <w:rStyle w:val="libAlaemChar"/>
          <w:rtl/>
        </w:rPr>
        <w:t>عليه‌السلام</w:t>
      </w:r>
      <w:r>
        <w:rPr>
          <w:rtl/>
        </w:rPr>
        <w:t xml:space="preserve"> در خدمت آن بزرگوار نشسته است و مقدس نيز در آنجا حضور دارد</w:t>
      </w:r>
      <w:r w:rsidR="008A6A7E">
        <w:rPr>
          <w:rtl/>
        </w:rPr>
        <w:t xml:space="preserve">. </w:t>
      </w:r>
      <w:r>
        <w:rPr>
          <w:rtl/>
        </w:rPr>
        <w:t xml:space="preserve">پس حضرت موسى از رسول خدا </w:t>
      </w:r>
      <w:r w:rsidR="00B7418D" w:rsidRPr="00B7418D">
        <w:rPr>
          <w:rStyle w:val="libAlaemChar"/>
          <w:rtl/>
        </w:rPr>
        <w:t>صلى‌الله‌عليه‌وآله</w:t>
      </w:r>
      <w:r>
        <w:rPr>
          <w:rtl/>
        </w:rPr>
        <w:t xml:space="preserve"> سوال كرد: اين مرد كيست</w:t>
      </w:r>
      <w:r w:rsidR="008A6A7E">
        <w:rPr>
          <w:rtl/>
        </w:rPr>
        <w:t>؟</w:t>
      </w:r>
      <w:r>
        <w:rPr>
          <w:rtl/>
        </w:rPr>
        <w:t xml:space="preserve"> پيامبر فرمود: از خودش سوال كن</w:t>
      </w:r>
      <w:r w:rsidR="008A6A7E">
        <w:rPr>
          <w:rtl/>
        </w:rPr>
        <w:t xml:space="preserve">. </w:t>
      </w:r>
      <w:r>
        <w:rPr>
          <w:rtl/>
        </w:rPr>
        <w:t xml:space="preserve">حضرت موسى </w:t>
      </w:r>
      <w:r w:rsidR="00B7418D" w:rsidRPr="00B7418D">
        <w:rPr>
          <w:rStyle w:val="libAlaemChar"/>
          <w:rtl/>
        </w:rPr>
        <w:t>عليه‌السلام</w:t>
      </w:r>
      <w:r>
        <w:rPr>
          <w:rtl/>
        </w:rPr>
        <w:t xml:space="preserve"> از مقدس پرسيد: تو كيستى</w:t>
      </w:r>
      <w:r w:rsidR="008A6A7E">
        <w:rPr>
          <w:rtl/>
        </w:rPr>
        <w:t>؟</w:t>
      </w:r>
      <w:r>
        <w:rPr>
          <w:rtl/>
        </w:rPr>
        <w:t xml:space="preserve"> مقدس جواب داد: من احمد پسر محمد از اهل اردبيل هستم و در فلان كوچه</w:t>
      </w:r>
      <w:r w:rsidR="008A6A7E">
        <w:rPr>
          <w:rtl/>
        </w:rPr>
        <w:t xml:space="preserve">، </w:t>
      </w:r>
      <w:r>
        <w:rPr>
          <w:rtl/>
        </w:rPr>
        <w:t>فلان خانه منزل من است</w:t>
      </w:r>
      <w:r w:rsidR="008A6A7E">
        <w:rPr>
          <w:rtl/>
        </w:rPr>
        <w:t xml:space="preserve">. </w:t>
      </w:r>
      <w:r>
        <w:rPr>
          <w:rtl/>
        </w:rPr>
        <w:t xml:space="preserve">حضرت موسى </w:t>
      </w:r>
      <w:r w:rsidR="00B7418D" w:rsidRPr="00B7418D">
        <w:rPr>
          <w:rStyle w:val="libAlaemChar"/>
          <w:rtl/>
        </w:rPr>
        <w:t>عليه‌السلام</w:t>
      </w:r>
      <w:r>
        <w:rPr>
          <w:rtl/>
        </w:rPr>
        <w:t xml:space="preserve"> تعجب كرد و گفت</w:t>
      </w:r>
      <w:r w:rsidR="008A6A7E">
        <w:rPr>
          <w:rtl/>
        </w:rPr>
        <w:t>:</w:t>
      </w:r>
      <w:r>
        <w:rPr>
          <w:rtl/>
        </w:rPr>
        <w:t xml:space="preserve"> من از اسم تو سوال كردم اين همه تفصيل براى چه بود؟ مقدس در جواب گفت</w:t>
      </w:r>
      <w:r w:rsidR="008A6A7E">
        <w:rPr>
          <w:rtl/>
        </w:rPr>
        <w:t>:</w:t>
      </w:r>
      <w:r>
        <w:rPr>
          <w:rtl/>
        </w:rPr>
        <w:t xml:space="preserve"> خداوند عالم وقتى از تو سوال كرد كه اين چيست كه در دست تو است</w:t>
      </w:r>
      <w:r w:rsidR="008A6A7E">
        <w:rPr>
          <w:rtl/>
        </w:rPr>
        <w:t xml:space="preserve">، </w:t>
      </w:r>
      <w:r>
        <w:rPr>
          <w:rtl/>
        </w:rPr>
        <w:t xml:space="preserve">تو چرا آن قدر در پاسخ تفضيل دادى </w:t>
      </w:r>
      <w:r w:rsidR="00EC7EAF" w:rsidRPr="00EC7EAF">
        <w:rPr>
          <w:rStyle w:val="libFootnotenumChar"/>
          <w:rtl/>
        </w:rPr>
        <w:t>(514)</w:t>
      </w:r>
      <w:r>
        <w:rPr>
          <w:rtl/>
        </w:rPr>
        <w:t xml:space="preserve">! حضرت موسى </w:t>
      </w:r>
      <w:r w:rsidR="00B7418D" w:rsidRPr="00B7418D">
        <w:rPr>
          <w:rStyle w:val="libAlaemChar"/>
          <w:rtl/>
        </w:rPr>
        <w:t>عليه‌السلام</w:t>
      </w:r>
      <w:r>
        <w:rPr>
          <w:rtl/>
        </w:rPr>
        <w:t xml:space="preserve"> به پيغمبر </w:t>
      </w:r>
      <w:r w:rsidR="00B7418D" w:rsidRPr="00B7418D">
        <w:rPr>
          <w:rStyle w:val="libAlaemChar"/>
          <w:rtl/>
        </w:rPr>
        <w:t>صلى‌الله‌عليه‌وآله</w:t>
      </w:r>
      <w:r>
        <w:rPr>
          <w:rtl/>
        </w:rPr>
        <w:t xml:space="preserve"> گفت</w:t>
      </w:r>
      <w:r w:rsidR="008A6A7E">
        <w:rPr>
          <w:rtl/>
        </w:rPr>
        <w:t>:</w:t>
      </w:r>
      <w:r>
        <w:rPr>
          <w:rtl/>
        </w:rPr>
        <w:t xml:space="preserve"> راست گفتى كه علماى امت من همانند انبياى بنى اسرائيل مى باشند</w:t>
      </w:r>
      <w:r w:rsidR="008A6A7E">
        <w:rPr>
          <w:rtl/>
        </w:rPr>
        <w:t xml:space="preserve">. </w:t>
      </w:r>
      <w:r w:rsidR="00EC7EAF" w:rsidRPr="00EC7EAF">
        <w:rPr>
          <w:rStyle w:val="libFootnotenumChar"/>
          <w:rtl/>
        </w:rPr>
        <w:t>(515)</w:t>
      </w:r>
    </w:p>
    <w:p w:rsidR="001639D6" w:rsidRDefault="008A6A7E" w:rsidP="008A6A7E">
      <w:pPr>
        <w:pStyle w:val="Heading2"/>
        <w:rPr>
          <w:rtl/>
        </w:rPr>
      </w:pPr>
      <w:bookmarkStart w:id="291" w:name="_Toc371021847"/>
      <w:r>
        <w:rPr>
          <w:rtl/>
        </w:rPr>
        <w:t>رحلت</w:t>
      </w:r>
      <w:bookmarkEnd w:id="291"/>
      <w:r>
        <w:rPr>
          <w:rtl/>
        </w:rPr>
        <w:t xml:space="preserve"> </w:t>
      </w:r>
    </w:p>
    <w:p w:rsidR="001639D6" w:rsidRDefault="001639D6" w:rsidP="001639D6">
      <w:pPr>
        <w:pStyle w:val="libNormal"/>
        <w:rPr>
          <w:rtl/>
        </w:rPr>
      </w:pPr>
      <w:r>
        <w:rPr>
          <w:rtl/>
        </w:rPr>
        <w:t>سرانجام ماه رجب سال 993 ق</w:t>
      </w:r>
      <w:r w:rsidR="008A6A7E">
        <w:rPr>
          <w:rtl/>
        </w:rPr>
        <w:t xml:space="preserve">. </w:t>
      </w:r>
      <w:r>
        <w:rPr>
          <w:rtl/>
        </w:rPr>
        <w:t>فرا رسيد</w:t>
      </w:r>
      <w:r w:rsidR="008A6A7E">
        <w:rPr>
          <w:rtl/>
        </w:rPr>
        <w:t xml:space="preserve">. </w:t>
      </w:r>
      <w:r>
        <w:rPr>
          <w:rtl/>
        </w:rPr>
        <w:t>در اين سال آفتاب فقاهت كه از شهر اردبيل درخشيدن آغاز كرده و در سراسر جهان تشيع پرتوافشانى نموده بود پس از عمرى تلاش و كوشش خستگى ناپذير در راه دين و شريعت جاودانى اسلام در نجف اشرف غروب كرد</w:t>
      </w:r>
      <w:r w:rsidR="008A6A7E">
        <w:rPr>
          <w:rtl/>
        </w:rPr>
        <w:t xml:space="preserve">، </w:t>
      </w:r>
      <w:r>
        <w:rPr>
          <w:rtl/>
        </w:rPr>
        <w:t>هر چند اين غروب جسم او بود و روح مقدسش با آثار ارزشمندش همچنان پرتو افشان اسلام و تشيع است</w:t>
      </w:r>
      <w:r w:rsidR="008A6A7E">
        <w:rPr>
          <w:rtl/>
        </w:rPr>
        <w:t xml:space="preserve">. </w:t>
      </w:r>
      <w:r>
        <w:rPr>
          <w:rtl/>
        </w:rPr>
        <w:t xml:space="preserve">پيكر مطهر مقدس اردبيلى را شيعيان و دوستانش در حرم مطهر مولاى متقيان حضرت على </w:t>
      </w:r>
      <w:r w:rsidR="00B7418D" w:rsidRPr="00B7418D">
        <w:rPr>
          <w:rStyle w:val="libAlaemChar"/>
          <w:rtl/>
        </w:rPr>
        <w:t>عليه‌السلام</w:t>
      </w:r>
      <w:r>
        <w:rPr>
          <w:rtl/>
        </w:rPr>
        <w:t xml:space="preserve"> به خاك سپردند تا همان گونه كه در دنيا عاشق اهل بيت </w:t>
      </w:r>
      <w:r w:rsidR="00B7418D" w:rsidRPr="00B7418D">
        <w:rPr>
          <w:rStyle w:val="libAlaemChar"/>
          <w:rtl/>
        </w:rPr>
        <w:t>عليه‌السلام</w:t>
      </w:r>
      <w:r>
        <w:rPr>
          <w:rtl/>
        </w:rPr>
        <w:t xml:space="preserve"> بود در آخرت نيز همنشين آنها باشد</w:t>
      </w:r>
      <w:r w:rsidR="008A6A7E">
        <w:rPr>
          <w:rtl/>
        </w:rPr>
        <w:t xml:space="preserve">. </w:t>
      </w:r>
    </w:p>
    <w:p w:rsidR="001639D6" w:rsidRDefault="0046102A" w:rsidP="008A6A7E">
      <w:pPr>
        <w:pStyle w:val="Heading1"/>
        <w:rPr>
          <w:rtl/>
        </w:rPr>
      </w:pPr>
      <w:r>
        <w:rPr>
          <w:rtl/>
        </w:rPr>
        <w:br w:type="page"/>
      </w:r>
      <w:bookmarkStart w:id="292" w:name="_Toc371021848"/>
      <w:r w:rsidR="008A6A7E">
        <w:rPr>
          <w:rtl/>
        </w:rPr>
        <w:t>قاضى نور الله شوشترى متوفاى 1019 ق</w:t>
      </w:r>
      <w:bookmarkEnd w:id="292"/>
    </w:p>
    <w:p w:rsidR="001639D6" w:rsidRDefault="001639D6" w:rsidP="001639D6">
      <w:pPr>
        <w:pStyle w:val="libNormal"/>
        <w:rPr>
          <w:rtl/>
        </w:rPr>
      </w:pPr>
      <w:r>
        <w:rPr>
          <w:rtl/>
        </w:rPr>
        <w:t xml:space="preserve">آفتاب استدلال </w:t>
      </w:r>
    </w:p>
    <w:p w:rsidR="001639D6" w:rsidRDefault="001639D6" w:rsidP="001639D6">
      <w:pPr>
        <w:pStyle w:val="libNormal"/>
        <w:rPr>
          <w:rtl/>
        </w:rPr>
      </w:pPr>
      <w:r>
        <w:rPr>
          <w:rtl/>
        </w:rPr>
        <w:t xml:space="preserve">حسن ابراهيم زاده </w:t>
      </w:r>
    </w:p>
    <w:p w:rsidR="001639D6" w:rsidRDefault="008A6A7E" w:rsidP="008A6A7E">
      <w:pPr>
        <w:pStyle w:val="Heading2"/>
        <w:rPr>
          <w:rtl/>
        </w:rPr>
      </w:pPr>
      <w:bookmarkStart w:id="293" w:name="_Toc371021849"/>
      <w:r>
        <w:rPr>
          <w:rtl/>
        </w:rPr>
        <w:t>سلسله نور</w:t>
      </w:r>
      <w:bookmarkEnd w:id="293"/>
    </w:p>
    <w:p w:rsidR="001639D6" w:rsidRDefault="001639D6" w:rsidP="001639D6">
      <w:pPr>
        <w:pStyle w:val="libNormal"/>
        <w:rPr>
          <w:rtl/>
        </w:rPr>
      </w:pPr>
      <w:r>
        <w:rPr>
          <w:rtl/>
        </w:rPr>
        <w:t xml:space="preserve">قاضى نور الله شوشترى كه نسبتش به واسطه سلسله نورانى سادات مرعشى به امام زين العابدين </w:t>
      </w:r>
      <w:r w:rsidR="00B7418D" w:rsidRPr="00B7418D">
        <w:rPr>
          <w:rStyle w:val="libAlaemChar"/>
          <w:rtl/>
        </w:rPr>
        <w:t>عليه‌السلام</w:t>
      </w:r>
      <w:r>
        <w:rPr>
          <w:rtl/>
        </w:rPr>
        <w:t xml:space="preserve"> مى رسد «فرزند شريف الدين بن ضي</w:t>
      </w:r>
      <w:r w:rsidR="00B7418D">
        <w:rPr>
          <w:rtl/>
        </w:rPr>
        <w:t>أ</w:t>
      </w:r>
      <w:r>
        <w:rPr>
          <w:rtl/>
        </w:rPr>
        <w:t xml:space="preserve"> الدين نور الله بن محمد شاه</w:t>
      </w:r>
      <w:r w:rsidR="008A6A7E">
        <w:rPr>
          <w:rtl/>
        </w:rPr>
        <w:t xml:space="preserve">، </w:t>
      </w:r>
      <w:r>
        <w:rPr>
          <w:rtl/>
        </w:rPr>
        <w:t>بن مبارز الدين بن الحسين جمال الدين بن نجم الدين ابى على محمود</w:t>
      </w:r>
      <w:r w:rsidR="008A6A7E">
        <w:rPr>
          <w:rtl/>
        </w:rPr>
        <w:t xml:space="preserve">... </w:t>
      </w:r>
      <w:r>
        <w:rPr>
          <w:rtl/>
        </w:rPr>
        <w:t>است</w:t>
      </w:r>
      <w:r w:rsidR="008A6A7E">
        <w:rPr>
          <w:rtl/>
        </w:rPr>
        <w:t xml:space="preserve">. </w:t>
      </w:r>
      <w:r>
        <w:rPr>
          <w:rtl/>
        </w:rPr>
        <w:t xml:space="preserve">» </w:t>
      </w:r>
      <w:r w:rsidR="00EC7EAF" w:rsidRPr="00EC7EAF">
        <w:rPr>
          <w:rStyle w:val="libFootnotenumChar"/>
          <w:rtl/>
        </w:rPr>
        <w:t>(516)</w:t>
      </w:r>
    </w:p>
    <w:p w:rsidR="001639D6" w:rsidRDefault="001639D6" w:rsidP="001639D6">
      <w:pPr>
        <w:pStyle w:val="libNormal"/>
        <w:rPr>
          <w:rtl/>
        </w:rPr>
      </w:pPr>
      <w:r>
        <w:rPr>
          <w:rtl/>
        </w:rPr>
        <w:t>اجداد قاضى نور الله به نجم الدين محمود حسينى مرعشى آملى كه از آمل به شوشتر هجرت كرد باز مى گردد</w:t>
      </w:r>
      <w:r w:rsidR="008A6A7E">
        <w:rPr>
          <w:rtl/>
        </w:rPr>
        <w:t xml:space="preserve">. </w:t>
      </w:r>
    </w:p>
    <w:p w:rsidR="001639D6" w:rsidRDefault="001639D6" w:rsidP="001639D6">
      <w:pPr>
        <w:pStyle w:val="libNormal"/>
        <w:rPr>
          <w:rtl/>
        </w:rPr>
      </w:pPr>
      <w:r>
        <w:rPr>
          <w:rtl/>
        </w:rPr>
        <w:t>قاضى نورالله در «مجالس المومنين» پيرامون زمينه علنى شدن تشيع در اين ديار را با حضور اين سيد جليل القدر چنين مى آورد:</w:t>
      </w:r>
    </w:p>
    <w:p w:rsidR="001639D6" w:rsidRDefault="001639D6" w:rsidP="001639D6">
      <w:pPr>
        <w:pStyle w:val="libNormal"/>
        <w:rPr>
          <w:rtl/>
        </w:rPr>
      </w:pPr>
      <w:r>
        <w:rPr>
          <w:rtl/>
        </w:rPr>
        <w:t>«</w:t>
      </w:r>
      <w:r w:rsidR="008A6A7E">
        <w:rPr>
          <w:rtl/>
        </w:rPr>
        <w:t xml:space="preserve">... </w:t>
      </w:r>
      <w:r>
        <w:rPr>
          <w:rtl/>
        </w:rPr>
        <w:t>تحقيق عقيده اهل خوزستان بر وجهى كه از ديگر كتب به نظر قاصر رسيده آن است كه در زمان امويه و عباسيه اكثر اهل خوزستان معتزلى بوده اند و در اوائل ماه ثامنه (قرن هشتم) سيد اجل امير نجم الدين محمود الحسينى المرعشى الاملى از دارالمومنين آمل به شوشتر آمد و دختر سيد عزالدوله را كه نقيب سادات حسنى آن ديار بود در حباله نكاح خود در آورده و در آنجا اقامت فرمود و مردم آن ديار را هدايت و ارشاد فرمود</w:t>
      </w:r>
      <w:r w:rsidR="008A6A7E">
        <w:rPr>
          <w:rtl/>
        </w:rPr>
        <w:t xml:space="preserve">. </w:t>
      </w:r>
      <w:r>
        <w:rPr>
          <w:rtl/>
        </w:rPr>
        <w:t>جمعى كه دلهاى ايشان مستعد هدايت بود مستبصر گرديدند و</w:t>
      </w:r>
      <w:r w:rsidR="008A6A7E">
        <w:rPr>
          <w:rtl/>
        </w:rPr>
        <w:t xml:space="preserve">... </w:t>
      </w:r>
      <w:r>
        <w:rPr>
          <w:rtl/>
        </w:rPr>
        <w:t xml:space="preserve">» </w:t>
      </w:r>
      <w:r w:rsidR="00EC7EAF" w:rsidRPr="00EC7EAF">
        <w:rPr>
          <w:rStyle w:val="libFootnotenumChar"/>
          <w:rtl/>
        </w:rPr>
        <w:t>(517)</w:t>
      </w:r>
    </w:p>
    <w:p w:rsidR="001639D6" w:rsidRDefault="001639D6" w:rsidP="001639D6">
      <w:pPr>
        <w:pStyle w:val="libNormal"/>
        <w:rPr>
          <w:rtl/>
        </w:rPr>
      </w:pPr>
      <w:r>
        <w:rPr>
          <w:rtl/>
        </w:rPr>
        <w:t>قاضى نورالله همواره به پيوند خود با اين سلسله نورانى افتخار مى كرد و در لابلاى آثارش آن را به ظهور مى رساند</w:t>
      </w:r>
      <w:r w:rsidR="008A6A7E">
        <w:rPr>
          <w:rtl/>
        </w:rPr>
        <w:t xml:space="preserve">. </w:t>
      </w:r>
      <w:r>
        <w:rPr>
          <w:rtl/>
        </w:rPr>
        <w:t>او در شعرى با افتخار به اسلاف و اجداد پاكش گويد:</w:t>
      </w:r>
    </w:p>
    <w:tbl>
      <w:tblPr>
        <w:bidiVisual/>
        <w:tblW w:w="5210" w:type="pct"/>
        <w:tblLook w:val="01E0"/>
      </w:tblPr>
      <w:tblGrid>
        <w:gridCol w:w="3654"/>
        <w:gridCol w:w="269"/>
        <w:gridCol w:w="3983"/>
      </w:tblGrid>
      <w:tr w:rsidR="003973AB" w:rsidTr="009A4904">
        <w:trPr>
          <w:trHeight w:val="350"/>
        </w:trPr>
        <w:tc>
          <w:tcPr>
            <w:tcW w:w="3654" w:type="dxa"/>
            <w:shd w:val="clear" w:color="auto" w:fill="auto"/>
          </w:tcPr>
          <w:p w:rsidR="003973AB" w:rsidRDefault="003973AB" w:rsidP="00E97CC9">
            <w:pPr>
              <w:pStyle w:val="libPoem"/>
              <w:rPr>
                <w:rtl/>
              </w:rPr>
            </w:pPr>
            <w:r>
              <w:rPr>
                <w:rtl/>
              </w:rPr>
              <w:t>شكر خدا كه نور الهى است رهبرم</w:t>
            </w:r>
            <w:r w:rsidRPr="00725071">
              <w:rPr>
                <w:rStyle w:val="libPoemTiniChar0"/>
                <w:rtl/>
              </w:rPr>
              <w:br/>
              <w:t> </w:t>
            </w:r>
          </w:p>
        </w:tc>
        <w:tc>
          <w:tcPr>
            <w:tcW w:w="269" w:type="dxa"/>
            <w:shd w:val="clear" w:color="auto" w:fill="auto"/>
          </w:tcPr>
          <w:p w:rsidR="003973AB" w:rsidRDefault="003973AB" w:rsidP="00E97CC9">
            <w:pPr>
              <w:pStyle w:val="libPoem"/>
              <w:rPr>
                <w:rtl/>
              </w:rPr>
            </w:pPr>
          </w:p>
        </w:tc>
        <w:tc>
          <w:tcPr>
            <w:tcW w:w="3982" w:type="dxa"/>
            <w:shd w:val="clear" w:color="auto" w:fill="auto"/>
          </w:tcPr>
          <w:p w:rsidR="003973AB" w:rsidRDefault="003973AB" w:rsidP="00E97CC9">
            <w:pPr>
              <w:pStyle w:val="libPoem"/>
              <w:rPr>
                <w:rtl/>
              </w:rPr>
            </w:pPr>
            <w:r>
              <w:rPr>
                <w:rtl/>
              </w:rPr>
              <w:t>وز نار شوق اوست فروزنده گوهرم</w:t>
            </w:r>
            <w:r w:rsidRPr="00725071">
              <w:rPr>
                <w:rStyle w:val="libPoemTiniChar0"/>
                <w:rtl/>
              </w:rPr>
              <w:br/>
              <w:t> </w:t>
            </w:r>
          </w:p>
        </w:tc>
      </w:tr>
      <w:tr w:rsidR="003973AB" w:rsidTr="009A4904">
        <w:trPr>
          <w:trHeight w:val="350"/>
        </w:trPr>
        <w:tc>
          <w:tcPr>
            <w:tcW w:w="3654" w:type="dxa"/>
          </w:tcPr>
          <w:p w:rsidR="003973AB" w:rsidRDefault="003973AB" w:rsidP="00E97CC9">
            <w:pPr>
              <w:pStyle w:val="libPoem"/>
              <w:rPr>
                <w:rtl/>
              </w:rPr>
            </w:pPr>
            <w:r>
              <w:rPr>
                <w:rtl/>
              </w:rPr>
              <w:t>اندر حسب خلاصه معنى و صورتم</w:t>
            </w:r>
            <w:r w:rsidRPr="00725071">
              <w:rPr>
                <w:rStyle w:val="libPoemTiniChar0"/>
                <w:rtl/>
              </w:rPr>
              <w:br/>
              <w:t> </w:t>
            </w:r>
          </w:p>
        </w:tc>
        <w:tc>
          <w:tcPr>
            <w:tcW w:w="269" w:type="dxa"/>
          </w:tcPr>
          <w:p w:rsidR="003973AB" w:rsidRDefault="003973AB" w:rsidP="00E97CC9">
            <w:pPr>
              <w:pStyle w:val="libPoem"/>
              <w:rPr>
                <w:rtl/>
              </w:rPr>
            </w:pPr>
          </w:p>
        </w:tc>
        <w:tc>
          <w:tcPr>
            <w:tcW w:w="3982" w:type="dxa"/>
          </w:tcPr>
          <w:p w:rsidR="003973AB" w:rsidRDefault="003973AB" w:rsidP="00E97CC9">
            <w:pPr>
              <w:pStyle w:val="libPoem"/>
              <w:rPr>
                <w:rtl/>
              </w:rPr>
            </w:pPr>
            <w:r>
              <w:rPr>
                <w:rtl/>
              </w:rPr>
              <w:t>و اندر نسب سلاله زهرا و حيدرم</w:t>
            </w:r>
            <w:r w:rsidRPr="00725071">
              <w:rPr>
                <w:rStyle w:val="libPoemTiniChar0"/>
                <w:rtl/>
              </w:rPr>
              <w:br/>
              <w:t> </w:t>
            </w:r>
          </w:p>
        </w:tc>
      </w:tr>
      <w:tr w:rsidR="003973AB" w:rsidTr="009A4904">
        <w:trPr>
          <w:trHeight w:val="350"/>
        </w:trPr>
        <w:tc>
          <w:tcPr>
            <w:tcW w:w="3654" w:type="dxa"/>
          </w:tcPr>
          <w:p w:rsidR="003973AB" w:rsidRDefault="003973AB" w:rsidP="00E97CC9">
            <w:pPr>
              <w:pStyle w:val="libPoem"/>
              <w:rPr>
                <w:rtl/>
              </w:rPr>
            </w:pPr>
            <w:r>
              <w:rPr>
                <w:rtl/>
              </w:rPr>
              <w:t>داراى دهر، سبط رسولم پدر بود</w:t>
            </w:r>
            <w:r w:rsidRPr="00725071">
              <w:rPr>
                <w:rStyle w:val="libPoemTiniChar0"/>
                <w:rtl/>
              </w:rPr>
              <w:br/>
              <w:t> </w:t>
            </w:r>
          </w:p>
        </w:tc>
        <w:tc>
          <w:tcPr>
            <w:tcW w:w="269" w:type="dxa"/>
          </w:tcPr>
          <w:p w:rsidR="003973AB" w:rsidRDefault="003973AB" w:rsidP="00E97CC9">
            <w:pPr>
              <w:pStyle w:val="libPoem"/>
              <w:rPr>
                <w:rtl/>
              </w:rPr>
            </w:pPr>
          </w:p>
        </w:tc>
        <w:tc>
          <w:tcPr>
            <w:tcW w:w="3982" w:type="dxa"/>
          </w:tcPr>
          <w:p w:rsidR="003973AB" w:rsidRDefault="003973AB" w:rsidP="00E97CC9">
            <w:pPr>
              <w:pStyle w:val="libPoem"/>
              <w:rPr>
                <w:rtl/>
              </w:rPr>
            </w:pPr>
            <w:r>
              <w:rPr>
                <w:rtl/>
              </w:rPr>
              <w:t>بانوى شهر دختر كسرى است مادرم</w:t>
            </w:r>
            <w:r w:rsidRPr="00725071">
              <w:rPr>
                <w:rStyle w:val="libPoemTiniChar0"/>
                <w:rtl/>
              </w:rPr>
              <w:br/>
              <w:t> </w:t>
            </w:r>
          </w:p>
        </w:tc>
      </w:tr>
      <w:tr w:rsidR="003973AB" w:rsidTr="009A4904">
        <w:trPr>
          <w:trHeight w:val="350"/>
        </w:trPr>
        <w:tc>
          <w:tcPr>
            <w:tcW w:w="3654" w:type="dxa"/>
          </w:tcPr>
          <w:p w:rsidR="003973AB" w:rsidRDefault="003973AB" w:rsidP="00E97CC9">
            <w:pPr>
              <w:pStyle w:val="libPoem"/>
              <w:rPr>
                <w:rtl/>
              </w:rPr>
            </w:pPr>
            <w:r>
              <w:rPr>
                <w:rtl/>
              </w:rPr>
              <w:t>هان اى فلك چواين پدرانم يكى بيار</w:t>
            </w:r>
            <w:r w:rsidRPr="00725071">
              <w:rPr>
                <w:rStyle w:val="libPoemTiniChar0"/>
                <w:rtl/>
              </w:rPr>
              <w:br/>
              <w:t> </w:t>
            </w:r>
          </w:p>
        </w:tc>
        <w:tc>
          <w:tcPr>
            <w:tcW w:w="269" w:type="dxa"/>
          </w:tcPr>
          <w:p w:rsidR="003973AB" w:rsidRDefault="003973AB" w:rsidP="00E97CC9">
            <w:pPr>
              <w:pStyle w:val="libPoem"/>
              <w:rPr>
                <w:rtl/>
              </w:rPr>
            </w:pPr>
          </w:p>
        </w:tc>
        <w:tc>
          <w:tcPr>
            <w:tcW w:w="3982" w:type="dxa"/>
          </w:tcPr>
          <w:p w:rsidR="003973AB" w:rsidRDefault="003973AB" w:rsidP="00E97CC9">
            <w:pPr>
              <w:pStyle w:val="libPoem"/>
              <w:rPr>
                <w:rtl/>
              </w:rPr>
            </w:pPr>
            <w:r>
              <w:rPr>
                <w:rtl/>
              </w:rPr>
              <w:t xml:space="preserve">ياسر به بندگى نه ويا آزاد زى برم </w:t>
            </w:r>
            <w:r w:rsidRPr="00EC7EAF">
              <w:rPr>
                <w:rStyle w:val="libFootnotenumChar"/>
                <w:rtl/>
              </w:rPr>
              <w:t>(518)</w:t>
            </w:r>
            <w:r w:rsidRPr="00725071">
              <w:rPr>
                <w:rStyle w:val="libPoemTiniChar0"/>
                <w:rtl/>
              </w:rPr>
              <w:br/>
              <w:t> </w:t>
            </w:r>
          </w:p>
        </w:tc>
      </w:tr>
    </w:tbl>
    <w:p w:rsidR="001639D6" w:rsidRDefault="008A6A7E" w:rsidP="008A6A7E">
      <w:pPr>
        <w:pStyle w:val="Heading2"/>
        <w:rPr>
          <w:rtl/>
        </w:rPr>
      </w:pPr>
      <w:bookmarkStart w:id="294" w:name="_Toc371021850"/>
      <w:r>
        <w:rPr>
          <w:rtl/>
        </w:rPr>
        <w:t>با مجالس تا شوشتر</w:t>
      </w:r>
      <w:bookmarkEnd w:id="294"/>
      <w:r>
        <w:rPr>
          <w:rtl/>
        </w:rPr>
        <w:t xml:space="preserve"> </w:t>
      </w:r>
    </w:p>
    <w:p w:rsidR="001639D6" w:rsidRDefault="001639D6" w:rsidP="001639D6">
      <w:pPr>
        <w:pStyle w:val="libNormal"/>
        <w:rPr>
          <w:rtl/>
        </w:rPr>
      </w:pPr>
      <w:r>
        <w:rPr>
          <w:rtl/>
        </w:rPr>
        <w:t>«مجالس المومنين» حاوى موضوعاتى در جغرافياى اماكن شيعى است همان گونه كه در تاريخ رادمردان مذهب بر حق اماميه به شمار مى رود</w:t>
      </w:r>
      <w:r w:rsidR="008A6A7E">
        <w:rPr>
          <w:rtl/>
        </w:rPr>
        <w:t xml:space="preserve">. </w:t>
      </w:r>
      <w:r>
        <w:rPr>
          <w:rtl/>
        </w:rPr>
        <w:t>قاضى در اين كتاب شهرهاى آسمانى چون دارالسلام و قطعه هايى از آسمان جدا شده و بر زمين فرو افتاده را چون زادگاهش شوشتر با نثرى زيبا به تصوير مى كشد</w:t>
      </w:r>
      <w:r w:rsidR="008A6A7E">
        <w:rPr>
          <w:rtl/>
        </w:rPr>
        <w:t xml:space="preserve">. </w:t>
      </w:r>
      <w:r>
        <w:rPr>
          <w:rtl/>
        </w:rPr>
        <w:t>او درباره زادگاهش مى نويسد:</w:t>
      </w:r>
    </w:p>
    <w:p w:rsidR="001639D6" w:rsidRDefault="001639D6" w:rsidP="001639D6">
      <w:pPr>
        <w:pStyle w:val="libNormal"/>
        <w:rPr>
          <w:rtl/>
        </w:rPr>
      </w:pPr>
      <w:r>
        <w:rPr>
          <w:rtl/>
        </w:rPr>
        <w:t>«بدان كه دارالمومنين شوشتر بلده اى است دلگشا چون نام خود را حسن و خوبى نام خطه اى است منتخب از رياض دارالسلام از هفت اقليم ربع مسكون چون فصل بهار به لطف مزاج و اعتدال طبع امتياز دارد و هواى بهارش پر لطافت باد هر دمى صد جلوه گرى و ناز دارد و</w:t>
      </w:r>
      <w:r w:rsidR="008A6A7E">
        <w:rPr>
          <w:rtl/>
        </w:rPr>
        <w:t xml:space="preserve">... </w:t>
      </w:r>
      <w:r>
        <w:rPr>
          <w:rtl/>
        </w:rPr>
        <w:t>»</w:t>
      </w:r>
    </w:p>
    <w:p w:rsidR="001639D6" w:rsidRDefault="001639D6" w:rsidP="001639D6">
      <w:pPr>
        <w:pStyle w:val="libNormal"/>
        <w:rPr>
          <w:rtl/>
        </w:rPr>
      </w:pPr>
      <w:r>
        <w:rPr>
          <w:rtl/>
        </w:rPr>
        <w:t xml:space="preserve">قاضى نور الله در اين شهر كه از آن به دارالمومنين ياد مى كند و در خاندانى نورانى </w:t>
      </w:r>
      <w:r w:rsidR="00EC7EAF" w:rsidRPr="00EC7EAF">
        <w:rPr>
          <w:rStyle w:val="libFootnotenumChar"/>
          <w:rtl/>
        </w:rPr>
        <w:t>(519)</w:t>
      </w:r>
      <w:r>
        <w:rPr>
          <w:rtl/>
        </w:rPr>
        <w:t xml:space="preserve"> كه از آن به بهترين نسب نام مى برد در «تاريخ 956 هجرى قمرى از دامان مادرى مومنه بنام فاطمه كه از همين خاندان جليل و بزرگ سادات مرعشى به شمار مى رفت چشم به جهان گشود</w:t>
      </w:r>
      <w:r w:rsidR="008A6A7E">
        <w:rPr>
          <w:rtl/>
        </w:rPr>
        <w:t xml:space="preserve">. </w:t>
      </w:r>
      <w:r>
        <w:rPr>
          <w:rtl/>
        </w:rPr>
        <w:t xml:space="preserve">» </w:t>
      </w:r>
      <w:r w:rsidR="00EC7EAF" w:rsidRPr="00EC7EAF">
        <w:rPr>
          <w:rStyle w:val="libFootnotenumChar"/>
          <w:rtl/>
        </w:rPr>
        <w:t>(520)</w:t>
      </w:r>
    </w:p>
    <w:p w:rsidR="001639D6" w:rsidRDefault="001639D6" w:rsidP="001639D6">
      <w:pPr>
        <w:pStyle w:val="libNormal"/>
        <w:rPr>
          <w:rtl/>
        </w:rPr>
      </w:pPr>
      <w:r>
        <w:rPr>
          <w:rtl/>
        </w:rPr>
        <w:t>پدرش سيد شريف الدين از علماى بزرگ و متحبر در علوم نقلى و عقلى عصر خود و از شاگردان شيخ فقيه سيد شريف داراى تاليف در زمينه هاى گوناگونى است كه از جمله مى توان كتب ذيل را نام برد:</w:t>
      </w:r>
    </w:p>
    <w:p w:rsidR="001639D6" w:rsidRDefault="001639D6" w:rsidP="001639D6">
      <w:pPr>
        <w:pStyle w:val="libNormal"/>
        <w:rPr>
          <w:rtl/>
        </w:rPr>
      </w:pPr>
      <w:r>
        <w:rPr>
          <w:rtl/>
        </w:rPr>
        <w:t>رساله حفظ الصحه فى الطب</w:t>
      </w:r>
      <w:r w:rsidR="008A6A7E">
        <w:rPr>
          <w:rtl/>
        </w:rPr>
        <w:t xml:space="preserve">، </w:t>
      </w:r>
      <w:r>
        <w:rPr>
          <w:rtl/>
        </w:rPr>
        <w:t>رساله فى اثبات الواجب تعالى</w:t>
      </w:r>
      <w:r w:rsidR="008A6A7E">
        <w:rPr>
          <w:rtl/>
        </w:rPr>
        <w:t xml:space="preserve">، </w:t>
      </w:r>
      <w:r>
        <w:rPr>
          <w:rtl/>
        </w:rPr>
        <w:t>رساله فى شرح الخطبه الشقشقيه</w:t>
      </w:r>
      <w:r w:rsidR="008A6A7E">
        <w:rPr>
          <w:rtl/>
        </w:rPr>
        <w:t xml:space="preserve">، </w:t>
      </w:r>
      <w:r>
        <w:rPr>
          <w:rtl/>
        </w:rPr>
        <w:t>رساله فى الانش</w:t>
      </w:r>
      <w:r w:rsidR="00B7418D">
        <w:rPr>
          <w:rtl/>
        </w:rPr>
        <w:t>أ</w:t>
      </w:r>
      <w:r>
        <w:rPr>
          <w:rtl/>
        </w:rPr>
        <w:t>آت و المكاتيب</w:t>
      </w:r>
      <w:r w:rsidR="008A6A7E">
        <w:rPr>
          <w:rtl/>
        </w:rPr>
        <w:t xml:space="preserve">، </w:t>
      </w:r>
      <w:r>
        <w:rPr>
          <w:rtl/>
        </w:rPr>
        <w:t xml:space="preserve">رساله فى علم البحث و المناظره و تعليقه على شرح التجريد» </w:t>
      </w:r>
      <w:r w:rsidR="00EC7EAF" w:rsidRPr="00EC7EAF">
        <w:rPr>
          <w:rStyle w:val="libFootnotenumChar"/>
          <w:rtl/>
        </w:rPr>
        <w:t>(521)</w:t>
      </w:r>
    </w:p>
    <w:p w:rsidR="001639D6" w:rsidRDefault="001639D6" w:rsidP="001639D6">
      <w:pPr>
        <w:pStyle w:val="libNormal"/>
        <w:rPr>
          <w:rtl/>
        </w:rPr>
      </w:pPr>
      <w:r>
        <w:rPr>
          <w:rtl/>
        </w:rPr>
        <w:t xml:space="preserve">قاضى نور الله دروس آغازينى كه هر طالب علم براى رسيدن به مراتب عالى </w:t>
      </w:r>
      <w:r w:rsidR="00EC7EAF" w:rsidRPr="00EC7EAF">
        <w:rPr>
          <w:rStyle w:val="libFootnotenumChar"/>
          <w:rtl/>
        </w:rPr>
        <w:t>(522)</w:t>
      </w:r>
      <w:r>
        <w:rPr>
          <w:rtl/>
        </w:rPr>
        <w:t xml:space="preserve"> بدان نياز دارد</w:t>
      </w:r>
      <w:r w:rsidR="008A6A7E">
        <w:rPr>
          <w:rtl/>
        </w:rPr>
        <w:t xml:space="preserve">، </w:t>
      </w:r>
      <w:r>
        <w:rPr>
          <w:rtl/>
        </w:rPr>
        <w:t>نزد پدر فرا گرفت و از آنجا كه قاضى در آينده نه چندان دور در مباحثه و مناظره و نقد و رد مباحث معاندان و همچنين شوق شهادت گوى را از ديگر هم عصران خود ربود</w:t>
      </w:r>
      <w:r w:rsidR="008A6A7E">
        <w:rPr>
          <w:rtl/>
        </w:rPr>
        <w:t xml:space="preserve">، </w:t>
      </w:r>
      <w:r>
        <w:rPr>
          <w:rtl/>
        </w:rPr>
        <w:t>گويى دو رباعى پدر در خصوص اين دو مسير</w:t>
      </w:r>
      <w:r w:rsidR="008A6A7E">
        <w:rPr>
          <w:rtl/>
        </w:rPr>
        <w:t xml:space="preserve">، </w:t>
      </w:r>
      <w:r>
        <w:rPr>
          <w:rtl/>
        </w:rPr>
        <w:t>سنگ پايه اين دو راه را بنا نهاد</w:t>
      </w:r>
      <w:r w:rsidR="008A6A7E">
        <w:rPr>
          <w:rtl/>
        </w:rPr>
        <w:t xml:space="preserve">. </w:t>
      </w:r>
    </w:p>
    <w:p w:rsidR="001639D6" w:rsidRDefault="001639D6" w:rsidP="001639D6">
      <w:pPr>
        <w:pStyle w:val="libNormal"/>
        <w:rPr>
          <w:rtl/>
        </w:rPr>
      </w:pPr>
      <w:r>
        <w:rPr>
          <w:rtl/>
        </w:rPr>
        <w:t>وى كتب اربعه</w:t>
      </w:r>
      <w:r w:rsidR="008A6A7E">
        <w:rPr>
          <w:rtl/>
        </w:rPr>
        <w:t xml:space="preserve">، </w:t>
      </w:r>
      <w:r>
        <w:rPr>
          <w:rtl/>
        </w:rPr>
        <w:t>كتب</w:t>
      </w:r>
      <w:r w:rsidR="008A6A7E">
        <w:rPr>
          <w:rtl/>
        </w:rPr>
        <w:t xml:space="preserve">، </w:t>
      </w:r>
      <w:r>
        <w:rPr>
          <w:rtl/>
        </w:rPr>
        <w:t>فقه</w:t>
      </w:r>
      <w:r w:rsidR="008A6A7E">
        <w:rPr>
          <w:rtl/>
        </w:rPr>
        <w:t xml:space="preserve">، </w:t>
      </w:r>
      <w:r>
        <w:rPr>
          <w:rtl/>
        </w:rPr>
        <w:t>اصول</w:t>
      </w:r>
      <w:r w:rsidR="008A6A7E">
        <w:rPr>
          <w:rtl/>
        </w:rPr>
        <w:t xml:space="preserve">، </w:t>
      </w:r>
      <w:r>
        <w:rPr>
          <w:rtl/>
        </w:rPr>
        <w:t>كلام و رياضيات را نزد پدر آموخت سپس در سال 979 ق</w:t>
      </w:r>
      <w:r w:rsidR="008A6A7E">
        <w:rPr>
          <w:rtl/>
        </w:rPr>
        <w:t xml:space="preserve">. </w:t>
      </w:r>
      <w:r>
        <w:rPr>
          <w:rtl/>
        </w:rPr>
        <w:t>راهى مشهد مقدس شد</w:t>
      </w:r>
      <w:r w:rsidR="008A6A7E">
        <w:rPr>
          <w:rtl/>
        </w:rPr>
        <w:t xml:space="preserve">. </w:t>
      </w:r>
    </w:p>
    <w:p w:rsidR="001639D6" w:rsidRDefault="008A6A7E" w:rsidP="008A6A7E">
      <w:pPr>
        <w:pStyle w:val="Heading2"/>
        <w:rPr>
          <w:rtl/>
        </w:rPr>
      </w:pPr>
      <w:bookmarkStart w:id="295" w:name="_Toc371021851"/>
      <w:r>
        <w:rPr>
          <w:rtl/>
        </w:rPr>
        <w:t>به سوى مشهد</w:t>
      </w:r>
      <w:bookmarkEnd w:id="295"/>
    </w:p>
    <w:p w:rsidR="001639D6" w:rsidRDefault="001639D6" w:rsidP="001639D6">
      <w:pPr>
        <w:pStyle w:val="libNormal"/>
        <w:rPr>
          <w:rtl/>
        </w:rPr>
      </w:pPr>
      <w:r>
        <w:rPr>
          <w:rtl/>
        </w:rPr>
        <w:t>قاضى نورالله در مشهد مقدس در درس علامه محقق مولا عبدالواحد شوشترى حاضر شد و بيشترين بهره علمى خويش را در زمينه هاى فقه</w:t>
      </w:r>
      <w:r w:rsidR="008A6A7E">
        <w:rPr>
          <w:rtl/>
        </w:rPr>
        <w:t xml:space="preserve">، </w:t>
      </w:r>
      <w:r>
        <w:rPr>
          <w:rtl/>
        </w:rPr>
        <w:t>اصول</w:t>
      </w:r>
      <w:r w:rsidR="008A6A7E">
        <w:rPr>
          <w:rtl/>
        </w:rPr>
        <w:t xml:space="preserve">، </w:t>
      </w:r>
      <w:r>
        <w:rPr>
          <w:rtl/>
        </w:rPr>
        <w:t>كلام و حديث و تفسير از او كسب نمود او از محضر مولا محمد اديب قارى تسترى</w:t>
      </w:r>
      <w:r w:rsidR="008A6A7E">
        <w:rPr>
          <w:rtl/>
        </w:rPr>
        <w:t xml:space="preserve">، </w:t>
      </w:r>
      <w:r>
        <w:rPr>
          <w:rtl/>
        </w:rPr>
        <w:t>ادبيات عرب و تجويد قرآن كريم را فرا گرفت و در ادامه تحصيل از بزرگانى اجازه روايت كسب كرد</w:t>
      </w:r>
      <w:r w:rsidR="008A6A7E">
        <w:rPr>
          <w:rtl/>
        </w:rPr>
        <w:t xml:space="preserve">. </w:t>
      </w:r>
      <w:r>
        <w:rPr>
          <w:rtl/>
        </w:rPr>
        <w:t>از آن ميان مى توان به مولا عبدالرشيد شوشترى فرزند خواجه نورالدين طبيب (مولف كتاب «مجالس ‍ الاماميه» در اعتقادات) و همچنين مولا عبدالوحيد تسترى اشاره كرد</w:t>
      </w:r>
      <w:r w:rsidR="008A6A7E">
        <w:rPr>
          <w:rtl/>
        </w:rPr>
        <w:t xml:space="preserve">. </w:t>
      </w:r>
      <w:r w:rsidR="00EC7EAF" w:rsidRPr="00EC7EAF">
        <w:rPr>
          <w:rStyle w:val="libFootnotenumChar"/>
          <w:rtl/>
        </w:rPr>
        <w:t>(523)</w:t>
      </w:r>
    </w:p>
    <w:p w:rsidR="001639D6" w:rsidRDefault="008A6A7E" w:rsidP="008A6A7E">
      <w:pPr>
        <w:pStyle w:val="Heading2"/>
        <w:rPr>
          <w:rtl/>
        </w:rPr>
      </w:pPr>
      <w:bookmarkStart w:id="296" w:name="_Toc371021852"/>
      <w:r>
        <w:rPr>
          <w:rtl/>
        </w:rPr>
        <w:t>هجرت</w:t>
      </w:r>
      <w:bookmarkEnd w:id="296"/>
      <w:r>
        <w:rPr>
          <w:rtl/>
        </w:rPr>
        <w:t xml:space="preserve"> </w:t>
      </w:r>
    </w:p>
    <w:p w:rsidR="001639D6" w:rsidRDefault="001639D6" w:rsidP="001639D6">
      <w:pPr>
        <w:pStyle w:val="libNormal"/>
        <w:rPr>
          <w:rtl/>
        </w:rPr>
      </w:pPr>
      <w:r>
        <w:rPr>
          <w:rtl/>
        </w:rPr>
        <w:t>قاضى در سال 993 ق</w:t>
      </w:r>
      <w:r w:rsidR="008A6A7E">
        <w:rPr>
          <w:rtl/>
        </w:rPr>
        <w:t xml:space="preserve">. </w:t>
      </w:r>
      <w:r>
        <w:rPr>
          <w:rtl/>
        </w:rPr>
        <w:t>روانه هند گشت و به قصد شهر «آگره» از شهرها و روستاهاى ديگر گذشت</w:t>
      </w:r>
      <w:r w:rsidR="008A6A7E">
        <w:rPr>
          <w:rtl/>
        </w:rPr>
        <w:t xml:space="preserve">. </w:t>
      </w:r>
      <w:r>
        <w:rPr>
          <w:rtl/>
        </w:rPr>
        <w:t>زمانى كه او به ديار هند گام نهاد هندوستان آرام ترين روزگار خود را در تاريخ سپرى مى كرد و شايد اين آرامش به روحيه اكبر شاه باز مى گشت كه در آن زمان بر آن سرزمين حكمرانى مى كرد</w:t>
      </w:r>
      <w:r w:rsidR="008A6A7E">
        <w:rPr>
          <w:rtl/>
        </w:rPr>
        <w:t xml:space="preserve">. </w:t>
      </w:r>
      <w:r>
        <w:rPr>
          <w:rtl/>
        </w:rPr>
        <w:t>«اكبر شاه نوه بابر از نسل تيمور پسر همايون شاه در چهارده سالگى به سلطنت رسيد و لياقت و درايت بيكرانى از خود نشان داد و ممالك گجرات</w:t>
      </w:r>
      <w:r w:rsidR="008A6A7E">
        <w:rPr>
          <w:rtl/>
        </w:rPr>
        <w:t xml:space="preserve">، </w:t>
      </w:r>
      <w:r>
        <w:rPr>
          <w:rtl/>
        </w:rPr>
        <w:t xml:space="preserve">بنگاله و كشمير و سند را به تصرف خود در آورد و سلطنتى بزرگ تشكيل داد و شهرها و آباديهاى بى شمارى را بنيان نهاد </w:t>
      </w:r>
      <w:r w:rsidR="00EC7EAF" w:rsidRPr="00EC7EAF">
        <w:rPr>
          <w:rStyle w:val="libFootnotenumChar"/>
          <w:rtl/>
        </w:rPr>
        <w:t>(524)</w:t>
      </w:r>
      <w:r>
        <w:rPr>
          <w:rtl/>
        </w:rPr>
        <w:t xml:space="preserve"> اكبر شاه گذشته از اينكه علاقه زيادى به عمران و آبادى داشت و عنايت خاصى به مسائل فلسفى داشت اما عقيده چندان محكمى نسبت به دين خاصى نداشت</w:t>
      </w:r>
      <w:r w:rsidR="008A6A7E">
        <w:rPr>
          <w:rtl/>
        </w:rPr>
        <w:t xml:space="preserve">. </w:t>
      </w:r>
      <w:r w:rsidR="00EC7EAF" w:rsidRPr="00EC7EAF">
        <w:rPr>
          <w:rStyle w:val="libFootnotenumChar"/>
          <w:rtl/>
        </w:rPr>
        <w:t>(525)</w:t>
      </w:r>
      <w:r>
        <w:rPr>
          <w:rtl/>
        </w:rPr>
        <w:t xml:space="preserve"> همين نگرش اكبر شاه به دين موجب گشته بود كه اكبر شاه به فكر ارائه دينى مشترك از كل اديان افتاده و سپس هندوستان محل زندگى ملحدين گردد</w:t>
      </w:r>
      <w:r w:rsidR="008A6A7E">
        <w:rPr>
          <w:rtl/>
        </w:rPr>
        <w:t xml:space="preserve">. </w:t>
      </w:r>
      <w:r>
        <w:rPr>
          <w:rtl/>
        </w:rPr>
        <w:t>قاضى نور الله شوشترى به هنگام ورود به آگره</w:t>
      </w:r>
      <w:r w:rsidR="008A6A7E">
        <w:rPr>
          <w:rtl/>
        </w:rPr>
        <w:t xml:space="preserve">، </w:t>
      </w:r>
      <w:r>
        <w:rPr>
          <w:rtl/>
        </w:rPr>
        <w:t>نزد ابوالفتح مسيح الدين گيلانى طبيب حاذق ايرانى و شاعر بزرگ رفت</w:t>
      </w:r>
      <w:r w:rsidR="008A6A7E">
        <w:rPr>
          <w:rtl/>
        </w:rPr>
        <w:t xml:space="preserve">. </w:t>
      </w:r>
      <w:r>
        <w:rPr>
          <w:rtl/>
        </w:rPr>
        <w:t>مسيح الدين گيلانى بعد از فراگيرى علوم و فنون در سال 983 وارد هندوستان شد و به خاطر قابليت و استعداد خويش در زمره مقربان اكبر شاه در آمد</w:t>
      </w:r>
      <w:r w:rsidR="008A6A7E">
        <w:rPr>
          <w:rtl/>
        </w:rPr>
        <w:t xml:space="preserve">. </w:t>
      </w:r>
      <w:r>
        <w:rPr>
          <w:rtl/>
        </w:rPr>
        <w:t xml:space="preserve">» </w:t>
      </w:r>
      <w:r w:rsidR="00EC7EAF" w:rsidRPr="00EC7EAF">
        <w:rPr>
          <w:rStyle w:val="libFootnotenumChar"/>
          <w:rtl/>
        </w:rPr>
        <w:t>(526)</w:t>
      </w:r>
    </w:p>
    <w:p w:rsidR="001639D6" w:rsidRDefault="008A6A7E" w:rsidP="008A6A7E">
      <w:pPr>
        <w:pStyle w:val="Heading2"/>
        <w:rPr>
          <w:rtl/>
        </w:rPr>
      </w:pPr>
      <w:bookmarkStart w:id="297" w:name="_Toc371021853"/>
      <w:r>
        <w:rPr>
          <w:rtl/>
        </w:rPr>
        <w:t>تجسم عدالت</w:t>
      </w:r>
      <w:bookmarkEnd w:id="297"/>
      <w:r>
        <w:rPr>
          <w:rtl/>
        </w:rPr>
        <w:t xml:space="preserve"> </w:t>
      </w:r>
    </w:p>
    <w:p w:rsidR="001639D6" w:rsidRDefault="001639D6" w:rsidP="001639D6">
      <w:pPr>
        <w:pStyle w:val="libNormal"/>
        <w:rPr>
          <w:rtl/>
        </w:rPr>
      </w:pPr>
      <w:r>
        <w:rPr>
          <w:rtl/>
        </w:rPr>
        <w:t>بيان روآورى قاضى به پذيرش دستگاه قضا و نحوه عدالت گسترى او از زبان يكى از علماى اهل سنت هم عصر وى نمايانگر عظمت او در چشم همگان حتى معاندان است</w:t>
      </w:r>
      <w:r w:rsidR="008A6A7E">
        <w:rPr>
          <w:rtl/>
        </w:rPr>
        <w:t xml:space="preserve">. </w:t>
      </w:r>
    </w:p>
    <w:p w:rsidR="001639D6" w:rsidRDefault="001639D6" w:rsidP="001639D6">
      <w:pPr>
        <w:pStyle w:val="libNormal"/>
        <w:rPr>
          <w:rtl/>
        </w:rPr>
      </w:pPr>
      <w:r>
        <w:rPr>
          <w:rtl/>
        </w:rPr>
        <w:t>عبدالقادر بدوانى در «منتخب التواريخ» مى نويسد:</w:t>
      </w:r>
    </w:p>
    <w:p w:rsidR="001639D6" w:rsidRDefault="001639D6" w:rsidP="001639D6">
      <w:pPr>
        <w:pStyle w:val="libNormal"/>
        <w:rPr>
          <w:rtl/>
        </w:rPr>
      </w:pPr>
      <w:r>
        <w:rPr>
          <w:rtl/>
        </w:rPr>
        <w:t>«اگر چه شيعى مذهب است</w:t>
      </w:r>
      <w:r w:rsidR="008A6A7E">
        <w:rPr>
          <w:rtl/>
        </w:rPr>
        <w:t xml:space="preserve">، </w:t>
      </w:r>
      <w:r>
        <w:rPr>
          <w:rtl/>
        </w:rPr>
        <w:t>اما بسيار به صفت نصفت و عدالت و نيك نفسى و حيا و تقوا و عفاف و اوصاف اشراف موصوف است و به علم و حلم و جودت فهم و حدت طبع و صفاى قريحه و ذك</w:t>
      </w:r>
      <w:r w:rsidR="00B7418D">
        <w:rPr>
          <w:rtl/>
        </w:rPr>
        <w:t>أ</w:t>
      </w:r>
      <w:r>
        <w:rPr>
          <w:rtl/>
        </w:rPr>
        <w:t xml:space="preserve"> مشهور است</w:t>
      </w:r>
      <w:r w:rsidR="008A6A7E">
        <w:rPr>
          <w:rtl/>
        </w:rPr>
        <w:t xml:space="preserve">. </w:t>
      </w:r>
      <w:r>
        <w:rPr>
          <w:rtl/>
        </w:rPr>
        <w:t>صاحب تصانيف لايقه است</w:t>
      </w:r>
      <w:r w:rsidR="008A6A7E">
        <w:rPr>
          <w:rtl/>
        </w:rPr>
        <w:t xml:space="preserve">. </w:t>
      </w:r>
      <w:r>
        <w:rPr>
          <w:rtl/>
        </w:rPr>
        <w:t>توقيعى بر تفسير مهمل</w:t>
      </w:r>
      <w:r w:rsidR="008A6A7E">
        <w:rPr>
          <w:rtl/>
        </w:rPr>
        <w:t>؟</w:t>
      </w:r>
      <w:r>
        <w:rPr>
          <w:rtl/>
        </w:rPr>
        <w:t>! شيخ فيضى نوشته كه از خير تعريف و تصنيف بيرون است و طبع نظمى دارد و اشعار دلنشين مى گويد</w:t>
      </w:r>
      <w:r w:rsidR="008A6A7E">
        <w:rPr>
          <w:rtl/>
        </w:rPr>
        <w:t xml:space="preserve">. </w:t>
      </w:r>
    </w:p>
    <w:p w:rsidR="001639D6" w:rsidRDefault="001639D6" w:rsidP="001639D6">
      <w:pPr>
        <w:pStyle w:val="libNormal"/>
      </w:pPr>
      <w:r>
        <w:rPr>
          <w:rtl/>
        </w:rPr>
        <w:t>به وسيله حكيم ابوالفتح به ملازمت پادشاهى پيوست و زمانى كه موكب منصور به لاهور رسيد و شيخ معين قاضى لاهور را در وقت ملازمت از ضعف پيرى و فتور در قوا</w:t>
      </w:r>
      <w:r w:rsidR="008A6A7E">
        <w:rPr>
          <w:rtl/>
        </w:rPr>
        <w:t xml:space="preserve">، </w:t>
      </w:r>
      <w:r>
        <w:rPr>
          <w:rtl/>
        </w:rPr>
        <w:t>سقطه در دربار واقع شد</w:t>
      </w:r>
      <w:r w:rsidR="008A6A7E">
        <w:rPr>
          <w:rtl/>
        </w:rPr>
        <w:t xml:space="preserve">، </w:t>
      </w:r>
      <w:r>
        <w:rPr>
          <w:rtl/>
        </w:rPr>
        <w:t>رحم بر ضعف او آورده</w:t>
      </w:r>
      <w:r w:rsidR="008A6A7E">
        <w:rPr>
          <w:rtl/>
        </w:rPr>
        <w:t xml:space="preserve">، </w:t>
      </w:r>
      <w:r>
        <w:rPr>
          <w:rtl/>
        </w:rPr>
        <w:t>فرمودند كه شيخ از كار مانده</w:t>
      </w:r>
      <w:r w:rsidR="008A6A7E">
        <w:rPr>
          <w:rtl/>
        </w:rPr>
        <w:t xml:space="preserve">، </w:t>
      </w:r>
      <w:r>
        <w:rPr>
          <w:rtl/>
        </w:rPr>
        <w:t>بنابراين قاضى نورالله به آن عهده منصوب و منسوب گرديد و الحق مفتيان ماجن و محتسبان حيال محتال لاهور را كه به معلم الملكوت سبق مى دهند</w:t>
      </w:r>
      <w:r w:rsidR="008A6A7E">
        <w:rPr>
          <w:rtl/>
        </w:rPr>
        <w:t xml:space="preserve">، </w:t>
      </w:r>
      <w:r>
        <w:rPr>
          <w:rtl/>
        </w:rPr>
        <w:t>خوش به ضبط در آورده و راه رشوت را برايشان بسته و در پوست پسته گنجانيده چنانچه فوق آن متصور نيست و مى توان گفت كه قائل اين بيت او را منظور داشته و گفته كه</w:t>
      </w:r>
      <w:r w:rsidR="008A6A7E">
        <w:rPr>
          <w:rtl/>
        </w:rPr>
        <w:t>:</w:t>
      </w:r>
    </w:p>
    <w:tbl>
      <w:tblPr>
        <w:bidiVisual/>
        <w:tblW w:w="5210" w:type="pct"/>
        <w:tblLook w:val="01E0"/>
      </w:tblPr>
      <w:tblGrid>
        <w:gridCol w:w="3655"/>
        <w:gridCol w:w="270"/>
        <w:gridCol w:w="3981"/>
      </w:tblGrid>
      <w:tr w:rsidR="009A4904" w:rsidTr="009A4904">
        <w:trPr>
          <w:trHeight w:val="350"/>
        </w:trPr>
        <w:tc>
          <w:tcPr>
            <w:tcW w:w="3655" w:type="dxa"/>
            <w:shd w:val="clear" w:color="auto" w:fill="auto"/>
          </w:tcPr>
          <w:p w:rsidR="009A4904" w:rsidRDefault="009A4904" w:rsidP="003E7F13">
            <w:pPr>
              <w:pStyle w:val="libFootnote0"/>
              <w:rPr>
                <w:rtl/>
              </w:rPr>
            </w:pPr>
            <w:r>
              <w:rPr>
                <w:rtl/>
              </w:rPr>
              <w:t>تويى آن كس كه نكردى به همه عمر قبول</w:t>
            </w:r>
            <w:r w:rsidRPr="00725071">
              <w:rPr>
                <w:rStyle w:val="libPoemTiniChar0"/>
                <w:rtl/>
              </w:rPr>
              <w:br/>
              <w:t> </w:t>
            </w:r>
          </w:p>
        </w:tc>
        <w:tc>
          <w:tcPr>
            <w:tcW w:w="270" w:type="dxa"/>
            <w:shd w:val="clear" w:color="auto" w:fill="auto"/>
          </w:tcPr>
          <w:p w:rsidR="009A4904" w:rsidRDefault="009A4904" w:rsidP="003E7F13">
            <w:pPr>
              <w:pStyle w:val="libFootnote0"/>
              <w:rPr>
                <w:rtl/>
              </w:rPr>
            </w:pPr>
          </w:p>
        </w:tc>
        <w:tc>
          <w:tcPr>
            <w:tcW w:w="3980" w:type="dxa"/>
            <w:shd w:val="clear" w:color="auto" w:fill="auto"/>
          </w:tcPr>
          <w:p w:rsidR="009A4904" w:rsidRDefault="009A4904" w:rsidP="003E7F13">
            <w:pPr>
              <w:pStyle w:val="libFootnote0"/>
              <w:rPr>
                <w:rtl/>
              </w:rPr>
            </w:pPr>
            <w:r>
              <w:rPr>
                <w:rtl/>
              </w:rPr>
              <w:t xml:space="preserve">در قضا هيچ ز كس جز كه شهادت زگواه </w:t>
            </w:r>
            <w:r w:rsidRPr="00EC7EAF">
              <w:rPr>
                <w:rStyle w:val="libFootnotenumChar"/>
                <w:rtl/>
              </w:rPr>
              <w:t>(527)</w:t>
            </w:r>
            <w:r w:rsidRPr="00725071">
              <w:rPr>
                <w:rStyle w:val="libPoemTiniChar0"/>
                <w:rtl/>
              </w:rPr>
              <w:br/>
              <w:t> </w:t>
            </w:r>
          </w:p>
        </w:tc>
      </w:tr>
    </w:tbl>
    <w:p w:rsidR="001639D6" w:rsidRDefault="008A6A7E" w:rsidP="008A6A7E">
      <w:pPr>
        <w:pStyle w:val="Heading2"/>
        <w:rPr>
          <w:rtl/>
        </w:rPr>
      </w:pPr>
      <w:bookmarkStart w:id="298" w:name="_Toc371021854"/>
      <w:r>
        <w:rPr>
          <w:rtl/>
        </w:rPr>
        <w:t>در سايه سار تقيه</w:t>
      </w:r>
      <w:bookmarkEnd w:id="298"/>
      <w:r>
        <w:rPr>
          <w:rtl/>
        </w:rPr>
        <w:t xml:space="preserve"> </w:t>
      </w:r>
    </w:p>
    <w:p w:rsidR="001639D6" w:rsidRDefault="001639D6" w:rsidP="001639D6">
      <w:pPr>
        <w:pStyle w:val="libNormal"/>
        <w:rPr>
          <w:rtl/>
        </w:rPr>
      </w:pPr>
      <w:r>
        <w:rPr>
          <w:rtl/>
        </w:rPr>
        <w:t>گرچه شهادت در كام مردان خدا شيرين است ليك در سايه سار تقيه</w:t>
      </w:r>
      <w:r w:rsidR="008A6A7E">
        <w:rPr>
          <w:rtl/>
        </w:rPr>
        <w:t xml:space="preserve">، </w:t>
      </w:r>
      <w:r>
        <w:rPr>
          <w:rtl/>
        </w:rPr>
        <w:t>دفاع از مكتب و مذهب با همه تلخكامى ها</w:t>
      </w:r>
      <w:r w:rsidR="008A6A7E">
        <w:rPr>
          <w:rtl/>
        </w:rPr>
        <w:t xml:space="preserve">، </w:t>
      </w:r>
      <w:r>
        <w:rPr>
          <w:rtl/>
        </w:rPr>
        <w:t>شيرين تر و گواراتر است</w:t>
      </w:r>
      <w:r w:rsidR="008A6A7E">
        <w:rPr>
          <w:rtl/>
        </w:rPr>
        <w:t xml:space="preserve">. </w:t>
      </w:r>
      <w:r>
        <w:rPr>
          <w:rtl/>
        </w:rPr>
        <w:t>محتواى تقيه تنها براى كسانى درخور درك است كه بر بلنداى قله تعبد رسيده باشند و گرنه در انتخاب بين مرگ و آبرو كمتر آزاده اى است كه راه دردناك تر از مرگ را انتخاب كند</w:t>
      </w:r>
      <w:r w:rsidR="008A6A7E">
        <w:rPr>
          <w:rtl/>
        </w:rPr>
        <w:t xml:space="preserve">. </w:t>
      </w:r>
    </w:p>
    <w:p w:rsidR="001639D6" w:rsidRDefault="001639D6" w:rsidP="001639D6">
      <w:pPr>
        <w:pStyle w:val="libNormal"/>
        <w:rPr>
          <w:rtl/>
        </w:rPr>
      </w:pPr>
      <w:r>
        <w:rPr>
          <w:rtl/>
        </w:rPr>
        <w:t>قاضى نورالله در سايه سار تقيه نه تنها به منصب قضا دست يافت بلكه توانست كتب ارزشمندى را به جامعه شيعى تحويل دهد</w:t>
      </w:r>
      <w:r w:rsidR="008A6A7E">
        <w:rPr>
          <w:rtl/>
        </w:rPr>
        <w:t xml:space="preserve">. </w:t>
      </w:r>
      <w:r>
        <w:rPr>
          <w:rtl/>
        </w:rPr>
        <w:t>اما از آنجا كه خود در نامه اى مى نويسد: «فقير نام خود را در تصانيف ننوشته تا قرية الى الله باشد و ايضا هرگز به كسى از مخالفان اظهار نكرده كه آن تصانيف از فقير است» در شمار كتب ايشان اختلاف نظر است ولى آيت الله مرعشى نجفى (ره) در مقدمه كتاب «احقاق الحق» تصنيفات اين بزرگ مرد عرصه سياست و نگارش را 140 كتاب ذكر مى كند كه در ذيل به فهرست اين گنجينه گرانبها اشاره مى شود</w:t>
      </w:r>
      <w:r w:rsidR="008A6A7E">
        <w:rPr>
          <w:rtl/>
        </w:rPr>
        <w:t xml:space="preserve">. </w:t>
      </w:r>
    </w:p>
    <w:p w:rsidR="001639D6" w:rsidRDefault="001639D6" w:rsidP="001639D6">
      <w:pPr>
        <w:pStyle w:val="libNormal"/>
        <w:rPr>
          <w:rtl/>
        </w:rPr>
      </w:pPr>
      <w:r>
        <w:rPr>
          <w:rtl/>
        </w:rPr>
        <w:t>1</w:t>
      </w:r>
      <w:r w:rsidR="008A6A7E">
        <w:rPr>
          <w:rtl/>
        </w:rPr>
        <w:t xml:space="preserve">. </w:t>
      </w:r>
      <w:r>
        <w:rPr>
          <w:rtl/>
        </w:rPr>
        <w:t>احقاق الحق</w:t>
      </w:r>
      <w:r w:rsidR="008A6A7E">
        <w:rPr>
          <w:rtl/>
        </w:rPr>
        <w:t xml:space="preserve">، </w:t>
      </w:r>
      <w:r>
        <w:rPr>
          <w:rtl/>
        </w:rPr>
        <w:t>اين كتاب سه مرتبه به چاپ رسيده است</w:t>
      </w:r>
      <w:r w:rsidR="008A6A7E">
        <w:rPr>
          <w:rtl/>
        </w:rPr>
        <w:t xml:space="preserve">. </w:t>
      </w:r>
    </w:p>
    <w:p w:rsidR="001639D6" w:rsidRDefault="001639D6" w:rsidP="001639D6">
      <w:pPr>
        <w:pStyle w:val="libNormal"/>
        <w:rPr>
          <w:rtl/>
        </w:rPr>
      </w:pPr>
      <w:r>
        <w:rPr>
          <w:rtl/>
        </w:rPr>
        <w:t>2</w:t>
      </w:r>
      <w:r w:rsidR="008A6A7E">
        <w:rPr>
          <w:rtl/>
        </w:rPr>
        <w:t xml:space="preserve">. </w:t>
      </w:r>
      <w:r>
        <w:rPr>
          <w:rtl/>
        </w:rPr>
        <w:t>اجوبه مسائل السيد حسن الغزنوى</w:t>
      </w:r>
    </w:p>
    <w:p w:rsidR="001639D6" w:rsidRDefault="001639D6" w:rsidP="001639D6">
      <w:pPr>
        <w:pStyle w:val="libNormal"/>
        <w:rPr>
          <w:rtl/>
        </w:rPr>
      </w:pPr>
      <w:r>
        <w:rPr>
          <w:rtl/>
        </w:rPr>
        <w:t>3</w:t>
      </w:r>
      <w:r w:rsidR="008A6A7E">
        <w:rPr>
          <w:rtl/>
        </w:rPr>
        <w:t xml:space="preserve">. </w:t>
      </w:r>
      <w:r>
        <w:rPr>
          <w:rtl/>
        </w:rPr>
        <w:t>الزام النواصب فى الرد على ميرزا مخدوم الشريفى</w:t>
      </w:r>
      <w:r w:rsidR="008A6A7E">
        <w:rPr>
          <w:rtl/>
        </w:rPr>
        <w:t xml:space="preserve">. </w:t>
      </w:r>
      <w:r>
        <w:rPr>
          <w:rtl/>
        </w:rPr>
        <w:t>«اين كتاب توسط استاد ميرزا محمد على چهاردهى گيلانى ترجمه شده و نوه دانشمند او به نام مرتضى مدرسى آن را چاپ كرده است</w:t>
      </w:r>
      <w:r w:rsidR="008A6A7E">
        <w:rPr>
          <w:rtl/>
        </w:rPr>
        <w:t xml:space="preserve">. </w:t>
      </w:r>
      <w:r>
        <w:rPr>
          <w:rtl/>
        </w:rPr>
        <w:t>»</w:t>
      </w:r>
    </w:p>
    <w:p w:rsidR="001639D6" w:rsidRDefault="001639D6" w:rsidP="001639D6">
      <w:pPr>
        <w:pStyle w:val="libNormal"/>
        <w:rPr>
          <w:rtl/>
        </w:rPr>
      </w:pPr>
      <w:r>
        <w:rPr>
          <w:rtl/>
        </w:rPr>
        <w:t>4</w:t>
      </w:r>
      <w:r w:rsidR="008A6A7E">
        <w:rPr>
          <w:rtl/>
        </w:rPr>
        <w:t xml:space="preserve">. </w:t>
      </w:r>
      <w:r>
        <w:rPr>
          <w:rtl/>
        </w:rPr>
        <w:t>«القام الحجر» در رد ابن حجر</w:t>
      </w:r>
    </w:p>
    <w:p w:rsidR="001639D6" w:rsidRDefault="001639D6" w:rsidP="001639D6">
      <w:pPr>
        <w:pStyle w:val="libNormal"/>
        <w:rPr>
          <w:rtl/>
        </w:rPr>
      </w:pPr>
      <w:r>
        <w:rPr>
          <w:rtl/>
        </w:rPr>
        <w:t>5</w:t>
      </w:r>
      <w:r w:rsidR="008A6A7E">
        <w:rPr>
          <w:rtl/>
        </w:rPr>
        <w:t xml:space="preserve">. </w:t>
      </w:r>
      <w:r>
        <w:rPr>
          <w:rtl/>
        </w:rPr>
        <w:t>بحر الغزير فى تقدير م</w:t>
      </w:r>
      <w:r w:rsidR="00B7418D">
        <w:rPr>
          <w:rtl/>
        </w:rPr>
        <w:t>أ</w:t>
      </w:r>
      <w:r>
        <w:rPr>
          <w:rtl/>
        </w:rPr>
        <w:t>الكثير «قاضى در اين كتاب در مورد وزن و حجم آب كر تحقيق كرده است</w:t>
      </w:r>
      <w:r w:rsidR="008A6A7E">
        <w:rPr>
          <w:rtl/>
        </w:rPr>
        <w:t xml:space="preserve">. </w:t>
      </w:r>
    </w:p>
    <w:p w:rsidR="001639D6" w:rsidRDefault="001639D6" w:rsidP="001639D6">
      <w:pPr>
        <w:pStyle w:val="libNormal"/>
        <w:rPr>
          <w:rtl/>
        </w:rPr>
      </w:pPr>
      <w:r>
        <w:rPr>
          <w:rtl/>
        </w:rPr>
        <w:t>6</w:t>
      </w:r>
      <w:r w:rsidR="008A6A7E">
        <w:rPr>
          <w:rtl/>
        </w:rPr>
        <w:t xml:space="preserve">. </w:t>
      </w:r>
      <w:r>
        <w:rPr>
          <w:rtl/>
        </w:rPr>
        <w:t>بحر الغدير فى اثبات تواتر حديث الغدير سندا و مولف و دلالة</w:t>
      </w:r>
    </w:p>
    <w:p w:rsidR="001639D6" w:rsidRDefault="001639D6" w:rsidP="001639D6">
      <w:pPr>
        <w:pStyle w:val="libNormal"/>
        <w:rPr>
          <w:rtl/>
        </w:rPr>
      </w:pPr>
      <w:r>
        <w:rPr>
          <w:rtl/>
        </w:rPr>
        <w:t>7</w:t>
      </w:r>
      <w:r w:rsidR="008A6A7E">
        <w:rPr>
          <w:rtl/>
        </w:rPr>
        <w:t xml:space="preserve">. </w:t>
      </w:r>
      <w:r>
        <w:rPr>
          <w:rtl/>
        </w:rPr>
        <w:t>«تفسير القرآن» در چند جلد كه در نوع خود بى نظير است</w:t>
      </w:r>
      <w:r w:rsidR="008A6A7E">
        <w:rPr>
          <w:rtl/>
        </w:rPr>
        <w:t xml:space="preserve">. </w:t>
      </w:r>
    </w:p>
    <w:p w:rsidR="001639D6" w:rsidRDefault="001639D6" w:rsidP="001639D6">
      <w:pPr>
        <w:pStyle w:val="libNormal"/>
        <w:rPr>
          <w:rtl/>
        </w:rPr>
      </w:pPr>
      <w:r>
        <w:rPr>
          <w:rtl/>
        </w:rPr>
        <w:t>8</w:t>
      </w:r>
      <w:r w:rsidR="008A6A7E">
        <w:rPr>
          <w:rtl/>
        </w:rPr>
        <w:t xml:space="preserve">. </w:t>
      </w:r>
      <w:r>
        <w:rPr>
          <w:rtl/>
        </w:rPr>
        <w:t>كتابى در تفسير آيه رويا</w:t>
      </w:r>
    </w:p>
    <w:p w:rsidR="001639D6" w:rsidRDefault="001639D6" w:rsidP="001639D6">
      <w:pPr>
        <w:pStyle w:val="libNormal"/>
        <w:rPr>
          <w:rtl/>
        </w:rPr>
      </w:pPr>
      <w:r>
        <w:rPr>
          <w:rtl/>
        </w:rPr>
        <w:t>9</w:t>
      </w:r>
      <w:r w:rsidR="008A6A7E">
        <w:rPr>
          <w:rtl/>
        </w:rPr>
        <w:t xml:space="preserve">. </w:t>
      </w:r>
      <w:r>
        <w:rPr>
          <w:rtl/>
        </w:rPr>
        <w:t>تحفه العقول</w:t>
      </w:r>
    </w:p>
    <w:p w:rsidR="001639D6" w:rsidRDefault="001639D6" w:rsidP="001639D6">
      <w:pPr>
        <w:pStyle w:val="libNormal"/>
        <w:rPr>
          <w:rtl/>
        </w:rPr>
      </w:pPr>
      <w:r>
        <w:rPr>
          <w:rtl/>
        </w:rPr>
        <w:t>10</w:t>
      </w:r>
      <w:r w:rsidR="008A6A7E">
        <w:rPr>
          <w:rtl/>
        </w:rPr>
        <w:t xml:space="preserve">. </w:t>
      </w:r>
      <w:r>
        <w:rPr>
          <w:rtl/>
        </w:rPr>
        <w:t>حل العقول</w:t>
      </w:r>
    </w:p>
    <w:p w:rsidR="001639D6" w:rsidRDefault="001639D6" w:rsidP="001639D6">
      <w:pPr>
        <w:pStyle w:val="libNormal"/>
        <w:rPr>
          <w:rtl/>
        </w:rPr>
      </w:pPr>
      <w:r>
        <w:rPr>
          <w:rtl/>
        </w:rPr>
        <w:t>11</w:t>
      </w:r>
      <w:r w:rsidR="008A6A7E">
        <w:rPr>
          <w:rtl/>
        </w:rPr>
        <w:t xml:space="preserve">. </w:t>
      </w:r>
      <w:r>
        <w:rPr>
          <w:rtl/>
        </w:rPr>
        <w:t>حاشيه بر «شرح الكافيه» جامى در علم نحو</w:t>
      </w:r>
    </w:p>
    <w:p w:rsidR="001639D6" w:rsidRDefault="001639D6" w:rsidP="001639D6">
      <w:pPr>
        <w:pStyle w:val="libNormal"/>
        <w:rPr>
          <w:rtl/>
        </w:rPr>
      </w:pPr>
      <w:r>
        <w:rPr>
          <w:rtl/>
        </w:rPr>
        <w:t>12</w:t>
      </w:r>
      <w:r w:rsidR="008A6A7E">
        <w:rPr>
          <w:rtl/>
        </w:rPr>
        <w:t xml:space="preserve">. </w:t>
      </w:r>
      <w:r>
        <w:rPr>
          <w:rtl/>
        </w:rPr>
        <w:t>حاشيه بر «حاشيه چلپى» بر شرح التجريد اصفهانى</w:t>
      </w:r>
    </w:p>
    <w:p w:rsidR="001639D6" w:rsidRDefault="001639D6" w:rsidP="001639D6">
      <w:pPr>
        <w:pStyle w:val="libNormal"/>
        <w:rPr>
          <w:rtl/>
        </w:rPr>
      </w:pPr>
      <w:r>
        <w:rPr>
          <w:rtl/>
        </w:rPr>
        <w:t>13</w:t>
      </w:r>
      <w:r w:rsidR="008A6A7E">
        <w:rPr>
          <w:rtl/>
        </w:rPr>
        <w:t xml:space="preserve">. </w:t>
      </w:r>
      <w:r>
        <w:rPr>
          <w:rtl/>
        </w:rPr>
        <w:t>حاشيه بر «مطول» تفتازانى</w:t>
      </w:r>
    </w:p>
    <w:p w:rsidR="001639D6" w:rsidRDefault="001639D6" w:rsidP="001639D6">
      <w:pPr>
        <w:pStyle w:val="libNormal"/>
        <w:rPr>
          <w:rtl/>
        </w:rPr>
      </w:pPr>
      <w:r>
        <w:rPr>
          <w:rtl/>
        </w:rPr>
        <w:t>14</w:t>
      </w:r>
      <w:r w:rsidR="008A6A7E">
        <w:rPr>
          <w:rtl/>
        </w:rPr>
        <w:t xml:space="preserve">. </w:t>
      </w:r>
      <w:r>
        <w:rPr>
          <w:rtl/>
        </w:rPr>
        <w:t>حاشيه بر «رجال»كشى كه مطلب مفيدى در زمينه علم رجال در بردارد</w:t>
      </w:r>
      <w:r w:rsidR="008A6A7E">
        <w:rPr>
          <w:rtl/>
        </w:rPr>
        <w:t xml:space="preserve">. </w:t>
      </w:r>
    </w:p>
    <w:p w:rsidR="001639D6" w:rsidRDefault="001639D6" w:rsidP="001639D6">
      <w:pPr>
        <w:pStyle w:val="libNormal"/>
        <w:rPr>
          <w:rtl/>
        </w:rPr>
      </w:pPr>
      <w:r>
        <w:rPr>
          <w:rtl/>
        </w:rPr>
        <w:t>15</w:t>
      </w:r>
      <w:r w:rsidR="008A6A7E">
        <w:rPr>
          <w:rtl/>
        </w:rPr>
        <w:t xml:space="preserve">. </w:t>
      </w:r>
      <w:r>
        <w:rPr>
          <w:rtl/>
        </w:rPr>
        <w:t>حاشيه بر «تهذيب الاحكام» شيخ طوسى (كه ناتمام مانده است)</w:t>
      </w:r>
    </w:p>
    <w:p w:rsidR="001639D6" w:rsidRDefault="001639D6" w:rsidP="001639D6">
      <w:pPr>
        <w:pStyle w:val="libNormal"/>
        <w:rPr>
          <w:rtl/>
        </w:rPr>
      </w:pPr>
      <w:r>
        <w:rPr>
          <w:rtl/>
        </w:rPr>
        <w:t>16</w:t>
      </w:r>
      <w:r w:rsidR="008A6A7E">
        <w:rPr>
          <w:rtl/>
        </w:rPr>
        <w:t xml:space="preserve">. </w:t>
      </w:r>
      <w:r>
        <w:rPr>
          <w:rtl/>
        </w:rPr>
        <w:t>حاشيه بر «كنز العرفان» فاضل مقداد در آيات الاحكام</w:t>
      </w:r>
    </w:p>
    <w:p w:rsidR="001639D6" w:rsidRDefault="001639D6" w:rsidP="001639D6">
      <w:pPr>
        <w:pStyle w:val="libNormal"/>
        <w:rPr>
          <w:rtl/>
        </w:rPr>
      </w:pPr>
      <w:r>
        <w:rPr>
          <w:rtl/>
        </w:rPr>
        <w:t>17</w:t>
      </w:r>
      <w:r w:rsidR="008A6A7E">
        <w:rPr>
          <w:rtl/>
        </w:rPr>
        <w:t xml:space="preserve">. </w:t>
      </w:r>
      <w:r>
        <w:rPr>
          <w:rtl/>
        </w:rPr>
        <w:t>حاشيه بر حاشيه «تهذيب المنطق» دوانى</w:t>
      </w:r>
    </w:p>
    <w:p w:rsidR="001639D6" w:rsidRDefault="001639D6" w:rsidP="001639D6">
      <w:pPr>
        <w:pStyle w:val="libNormal"/>
        <w:rPr>
          <w:rtl/>
        </w:rPr>
      </w:pPr>
      <w:r>
        <w:rPr>
          <w:rtl/>
        </w:rPr>
        <w:t>18</w:t>
      </w:r>
      <w:r w:rsidR="008A6A7E">
        <w:rPr>
          <w:rtl/>
        </w:rPr>
        <w:t xml:space="preserve">. </w:t>
      </w:r>
      <w:r>
        <w:rPr>
          <w:rtl/>
        </w:rPr>
        <w:t>حاشيه بر مبحث «عذاب القبر» از شرح «قواعد العقايد»</w:t>
      </w:r>
    </w:p>
    <w:p w:rsidR="001639D6" w:rsidRDefault="001639D6" w:rsidP="001639D6">
      <w:pPr>
        <w:pStyle w:val="libNormal"/>
        <w:rPr>
          <w:rtl/>
        </w:rPr>
      </w:pPr>
      <w:r>
        <w:rPr>
          <w:rtl/>
        </w:rPr>
        <w:t>19</w:t>
      </w:r>
      <w:r w:rsidR="008A6A7E">
        <w:rPr>
          <w:rtl/>
        </w:rPr>
        <w:t xml:space="preserve">. </w:t>
      </w:r>
      <w:r>
        <w:rPr>
          <w:rtl/>
        </w:rPr>
        <w:t>حاشيه بر «شرح مواقف» در علم كلام</w:t>
      </w:r>
    </w:p>
    <w:p w:rsidR="001639D6" w:rsidRDefault="001639D6" w:rsidP="001639D6">
      <w:pPr>
        <w:pStyle w:val="libNormal"/>
        <w:rPr>
          <w:rtl/>
        </w:rPr>
      </w:pPr>
      <w:r>
        <w:rPr>
          <w:rtl/>
        </w:rPr>
        <w:t>20</w:t>
      </w:r>
      <w:r w:rsidR="008A6A7E">
        <w:rPr>
          <w:rtl/>
        </w:rPr>
        <w:t xml:space="preserve">. </w:t>
      </w:r>
      <w:r>
        <w:rPr>
          <w:rtl/>
        </w:rPr>
        <w:t>حاشيه بر «رساله الاجوبه الفاخره»</w:t>
      </w:r>
    </w:p>
    <w:p w:rsidR="001639D6" w:rsidRDefault="001639D6" w:rsidP="001639D6">
      <w:pPr>
        <w:pStyle w:val="libNormal"/>
        <w:rPr>
          <w:rtl/>
        </w:rPr>
      </w:pPr>
      <w:r>
        <w:rPr>
          <w:rtl/>
        </w:rPr>
        <w:t>21</w:t>
      </w:r>
      <w:r w:rsidR="008A6A7E">
        <w:rPr>
          <w:rtl/>
        </w:rPr>
        <w:t xml:space="preserve">. </w:t>
      </w:r>
      <w:r>
        <w:rPr>
          <w:rtl/>
        </w:rPr>
        <w:t>حاشيه بر شرح «تهذيب الاصول»</w:t>
      </w:r>
    </w:p>
    <w:p w:rsidR="001639D6" w:rsidRDefault="001639D6" w:rsidP="001639D6">
      <w:pPr>
        <w:pStyle w:val="libNormal"/>
        <w:rPr>
          <w:rtl/>
        </w:rPr>
      </w:pPr>
      <w:r>
        <w:rPr>
          <w:rtl/>
        </w:rPr>
        <w:t>22</w:t>
      </w:r>
      <w:r w:rsidR="008A6A7E">
        <w:rPr>
          <w:rtl/>
        </w:rPr>
        <w:t xml:space="preserve">. </w:t>
      </w:r>
      <w:r>
        <w:rPr>
          <w:rtl/>
        </w:rPr>
        <w:t>حاشيه بر «مبحث الجواهر» از شرح تجريد علامه</w:t>
      </w:r>
    </w:p>
    <w:p w:rsidR="001639D6" w:rsidRDefault="001639D6" w:rsidP="001639D6">
      <w:pPr>
        <w:pStyle w:val="libNormal"/>
        <w:rPr>
          <w:rtl/>
        </w:rPr>
      </w:pPr>
      <w:r>
        <w:rPr>
          <w:rtl/>
        </w:rPr>
        <w:t>23</w:t>
      </w:r>
      <w:r w:rsidR="008A6A7E">
        <w:rPr>
          <w:rtl/>
        </w:rPr>
        <w:t xml:space="preserve">. </w:t>
      </w:r>
      <w:r>
        <w:rPr>
          <w:rtl/>
        </w:rPr>
        <w:t>حاشيه بر «تفسير بيضايى»</w:t>
      </w:r>
    </w:p>
    <w:p w:rsidR="001639D6" w:rsidRDefault="001639D6" w:rsidP="001639D6">
      <w:pPr>
        <w:pStyle w:val="libNormal"/>
        <w:rPr>
          <w:rtl/>
        </w:rPr>
      </w:pPr>
      <w:r>
        <w:rPr>
          <w:rtl/>
        </w:rPr>
        <w:t>24</w:t>
      </w:r>
      <w:r w:rsidR="008A6A7E">
        <w:rPr>
          <w:rtl/>
        </w:rPr>
        <w:t xml:space="preserve">. </w:t>
      </w:r>
      <w:r>
        <w:rPr>
          <w:rtl/>
        </w:rPr>
        <w:t>حاشيه بر «الهيات» شرح تجريد</w:t>
      </w:r>
    </w:p>
    <w:p w:rsidR="001639D6" w:rsidRDefault="001639D6" w:rsidP="001639D6">
      <w:pPr>
        <w:pStyle w:val="libNormal"/>
        <w:rPr>
          <w:rtl/>
        </w:rPr>
      </w:pPr>
      <w:r>
        <w:rPr>
          <w:rtl/>
        </w:rPr>
        <w:t>25</w:t>
      </w:r>
      <w:r w:rsidR="008A6A7E">
        <w:rPr>
          <w:rtl/>
        </w:rPr>
        <w:t xml:space="preserve">. </w:t>
      </w:r>
      <w:r>
        <w:rPr>
          <w:rtl/>
        </w:rPr>
        <w:t>حاشيه بر «حاشيه القديميه»</w:t>
      </w:r>
    </w:p>
    <w:p w:rsidR="001639D6" w:rsidRDefault="001639D6" w:rsidP="001639D6">
      <w:pPr>
        <w:pStyle w:val="libNormal"/>
        <w:rPr>
          <w:rtl/>
        </w:rPr>
      </w:pPr>
      <w:r>
        <w:rPr>
          <w:rtl/>
        </w:rPr>
        <w:t>26</w:t>
      </w:r>
      <w:r w:rsidR="008A6A7E">
        <w:rPr>
          <w:rtl/>
        </w:rPr>
        <w:t xml:space="preserve">. </w:t>
      </w:r>
      <w:r>
        <w:rPr>
          <w:rtl/>
        </w:rPr>
        <w:t>حاشيه بر «حاشيه الخطايى» در علم فصاحت و بلاغت</w:t>
      </w:r>
    </w:p>
    <w:p w:rsidR="001639D6" w:rsidRDefault="001639D6" w:rsidP="001639D6">
      <w:pPr>
        <w:pStyle w:val="libNormal"/>
        <w:rPr>
          <w:rtl/>
        </w:rPr>
      </w:pPr>
      <w:r>
        <w:rPr>
          <w:rtl/>
        </w:rPr>
        <w:t>27</w:t>
      </w:r>
      <w:r w:rsidR="008A6A7E">
        <w:rPr>
          <w:rtl/>
        </w:rPr>
        <w:t xml:space="preserve">. </w:t>
      </w:r>
      <w:r>
        <w:rPr>
          <w:rtl/>
        </w:rPr>
        <w:t>حاشيه ديگرى بر «تفسير بيضايى»</w:t>
      </w:r>
    </w:p>
    <w:p w:rsidR="001639D6" w:rsidRDefault="001639D6" w:rsidP="001639D6">
      <w:pPr>
        <w:pStyle w:val="libNormal"/>
        <w:rPr>
          <w:rtl/>
        </w:rPr>
      </w:pPr>
      <w:r>
        <w:rPr>
          <w:rtl/>
        </w:rPr>
        <w:t>28</w:t>
      </w:r>
      <w:r w:rsidR="008A6A7E">
        <w:rPr>
          <w:rtl/>
        </w:rPr>
        <w:t xml:space="preserve">. </w:t>
      </w:r>
      <w:r>
        <w:rPr>
          <w:rtl/>
        </w:rPr>
        <w:t>حاشيه بر «شرح الشمسيه» از قطب الدين در منطق</w:t>
      </w:r>
    </w:p>
    <w:p w:rsidR="001639D6" w:rsidRDefault="001639D6" w:rsidP="001639D6">
      <w:pPr>
        <w:pStyle w:val="libNormal"/>
        <w:rPr>
          <w:rtl/>
        </w:rPr>
      </w:pPr>
      <w:r>
        <w:rPr>
          <w:rtl/>
        </w:rPr>
        <w:t>29</w:t>
      </w:r>
      <w:r w:rsidR="008A6A7E">
        <w:rPr>
          <w:rtl/>
        </w:rPr>
        <w:t xml:space="preserve">. </w:t>
      </w:r>
      <w:r>
        <w:rPr>
          <w:rtl/>
        </w:rPr>
        <w:t>حاشيه بر «قواعد» علامه در فقه</w:t>
      </w:r>
    </w:p>
    <w:p w:rsidR="001639D6" w:rsidRDefault="001639D6" w:rsidP="001639D6">
      <w:pPr>
        <w:pStyle w:val="libNormal"/>
        <w:rPr>
          <w:rtl/>
        </w:rPr>
      </w:pPr>
      <w:r>
        <w:rPr>
          <w:rtl/>
        </w:rPr>
        <w:t>30</w:t>
      </w:r>
      <w:r w:rsidR="008A6A7E">
        <w:rPr>
          <w:rtl/>
        </w:rPr>
        <w:t xml:space="preserve">. </w:t>
      </w:r>
      <w:r>
        <w:rPr>
          <w:rtl/>
        </w:rPr>
        <w:t>حاشيه بر «تهذيب» از شيخ الطائفه شيخ طوسى</w:t>
      </w:r>
    </w:p>
    <w:p w:rsidR="001639D6" w:rsidRDefault="001639D6" w:rsidP="001639D6">
      <w:pPr>
        <w:pStyle w:val="libNormal"/>
        <w:rPr>
          <w:rtl/>
        </w:rPr>
      </w:pPr>
      <w:r>
        <w:rPr>
          <w:rtl/>
        </w:rPr>
        <w:t>31</w:t>
      </w:r>
      <w:r w:rsidR="008A6A7E">
        <w:rPr>
          <w:rtl/>
        </w:rPr>
        <w:t xml:space="preserve">. </w:t>
      </w:r>
      <w:r>
        <w:rPr>
          <w:rtl/>
        </w:rPr>
        <w:t>حاشيه بر «خطبه الشرايع» محقق حلى</w:t>
      </w:r>
    </w:p>
    <w:p w:rsidR="001639D6" w:rsidRDefault="001639D6" w:rsidP="001639D6">
      <w:pPr>
        <w:pStyle w:val="libNormal"/>
        <w:rPr>
          <w:rtl/>
        </w:rPr>
      </w:pPr>
      <w:r>
        <w:rPr>
          <w:rtl/>
        </w:rPr>
        <w:t>32</w:t>
      </w:r>
      <w:r w:rsidR="008A6A7E">
        <w:rPr>
          <w:rtl/>
        </w:rPr>
        <w:t xml:space="preserve">. </w:t>
      </w:r>
      <w:r>
        <w:rPr>
          <w:rtl/>
        </w:rPr>
        <w:t>حاشيه بر «هدايه» در فقه حنفى</w:t>
      </w:r>
    </w:p>
    <w:p w:rsidR="001639D6" w:rsidRDefault="001639D6" w:rsidP="001639D6">
      <w:pPr>
        <w:pStyle w:val="libNormal"/>
        <w:rPr>
          <w:rtl/>
        </w:rPr>
      </w:pPr>
      <w:r>
        <w:rPr>
          <w:rtl/>
        </w:rPr>
        <w:t>33</w:t>
      </w:r>
      <w:r w:rsidR="008A6A7E">
        <w:rPr>
          <w:rtl/>
        </w:rPr>
        <w:t xml:space="preserve">. </w:t>
      </w:r>
      <w:r>
        <w:rPr>
          <w:rtl/>
        </w:rPr>
        <w:t>حاشيه بر شرح «رساله آداب المطالعه»</w:t>
      </w:r>
    </w:p>
    <w:p w:rsidR="001639D6" w:rsidRDefault="001639D6" w:rsidP="001639D6">
      <w:pPr>
        <w:pStyle w:val="libNormal"/>
        <w:rPr>
          <w:rtl/>
        </w:rPr>
      </w:pPr>
      <w:r>
        <w:rPr>
          <w:rtl/>
        </w:rPr>
        <w:t>34</w:t>
      </w:r>
      <w:r w:rsidR="008A6A7E">
        <w:rPr>
          <w:rtl/>
        </w:rPr>
        <w:t xml:space="preserve">. </w:t>
      </w:r>
      <w:r>
        <w:rPr>
          <w:rtl/>
        </w:rPr>
        <w:t>حاشيه بر شرح «تلخيص المفتاح» معروف به مختصر تفتازانى</w:t>
      </w:r>
    </w:p>
    <w:p w:rsidR="001639D6" w:rsidRDefault="001639D6" w:rsidP="001639D6">
      <w:pPr>
        <w:pStyle w:val="libNormal"/>
        <w:rPr>
          <w:rtl/>
        </w:rPr>
      </w:pPr>
      <w:r>
        <w:rPr>
          <w:rtl/>
        </w:rPr>
        <w:t>35</w:t>
      </w:r>
      <w:r w:rsidR="008A6A7E">
        <w:rPr>
          <w:rtl/>
        </w:rPr>
        <w:t xml:space="preserve">. </w:t>
      </w:r>
      <w:r>
        <w:rPr>
          <w:rtl/>
        </w:rPr>
        <w:t>حاشيه بر «شرح چغمينى در هيئت»</w:t>
      </w:r>
    </w:p>
    <w:p w:rsidR="001639D6" w:rsidRDefault="001639D6" w:rsidP="001639D6">
      <w:pPr>
        <w:pStyle w:val="libNormal"/>
        <w:rPr>
          <w:rtl/>
        </w:rPr>
      </w:pPr>
      <w:r>
        <w:rPr>
          <w:rtl/>
        </w:rPr>
        <w:t>36</w:t>
      </w:r>
      <w:r w:rsidR="008A6A7E">
        <w:rPr>
          <w:rtl/>
        </w:rPr>
        <w:t xml:space="preserve">. </w:t>
      </w:r>
      <w:r>
        <w:rPr>
          <w:rtl/>
        </w:rPr>
        <w:t>حاشيه بر «مختلف علامه» در فقه</w:t>
      </w:r>
    </w:p>
    <w:p w:rsidR="001639D6" w:rsidRDefault="001639D6" w:rsidP="001639D6">
      <w:pPr>
        <w:pStyle w:val="libNormal"/>
        <w:rPr>
          <w:rtl/>
        </w:rPr>
      </w:pPr>
      <w:r>
        <w:rPr>
          <w:rtl/>
        </w:rPr>
        <w:t>37</w:t>
      </w:r>
      <w:r w:rsidR="008A6A7E">
        <w:rPr>
          <w:rtl/>
        </w:rPr>
        <w:t xml:space="preserve">. </w:t>
      </w:r>
      <w:r>
        <w:rPr>
          <w:rtl/>
        </w:rPr>
        <w:t>حاشيه بر «اثبات الواجب الجديد» از علامه دوانى</w:t>
      </w:r>
    </w:p>
    <w:p w:rsidR="001639D6" w:rsidRDefault="001639D6" w:rsidP="001639D6">
      <w:pPr>
        <w:pStyle w:val="libNormal"/>
        <w:rPr>
          <w:rtl/>
        </w:rPr>
      </w:pPr>
      <w:r>
        <w:rPr>
          <w:rtl/>
        </w:rPr>
        <w:t>40</w:t>
      </w:r>
      <w:r w:rsidR="008A6A7E">
        <w:rPr>
          <w:rtl/>
        </w:rPr>
        <w:t xml:space="preserve">. </w:t>
      </w:r>
      <w:r>
        <w:rPr>
          <w:rtl/>
        </w:rPr>
        <w:t>حاشيه بر «تحرير اقليدس» در هندسه</w:t>
      </w:r>
    </w:p>
    <w:p w:rsidR="001639D6" w:rsidRDefault="001639D6" w:rsidP="001639D6">
      <w:pPr>
        <w:pStyle w:val="libNormal"/>
        <w:rPr>
          <w:rtl/>
        </w:rPr>
      </w:pPr>
      <w:r>
        <w:rPr>
          <w:rtl/>
        </w:rPr>
        <w:t>41</w:t>
      </w:r>
      <w:r w:rsidR="008A6A7E">
        <w:rPr>
          <w:rtl/>
        </w:rPr>
        <w:t xml:space="preserve">. </w:t>
      </w:r>
      <w:r>
        <w:rPr>
          <w:rtl/>
        </w:rPr>
        <w:t>حاشيه بر «خلاصه علامه» در علم رجال</w:t>
      </w:r>
    </w:p>
    <w:p w:rsidR="001639D6" w:rsidRDefault="001639D6" w:rsidP="001639D6">
      <w:pPr>
        <w:pStyle w:val="libNormal"/>
        <w:rPr>
          <w:rtl/>
        </w:rPr>
      </w:pPr>
      <w:r>
        <w:rPr>
          <w:rtl/>
        </w:rPr>
        <w:t>42</w:t>
      </w:r>
      <w:r w:rsidR="008A6A7E">
        <w:rPr>
          <w:rtl/>
        </w:rPr>
        <w:t xml:space="preserve">. </w:t>
      </w:r>
      <w:r>
        <w:rPr>
          <w:rtl/>
        </w:rPr>
        <w:t>حاشيه بر «خلاصه الحساب» شيخ بهايى</w:t>
      </w:r>
    </w:p>
    <w:p w:rsidR="001639D6" w:rsidRDefault="001639D6" w:rsidP="001639D6">
      <w:pPr>
        <w:pStyle w:val="libNormal"/>
        <w:rPr>
          <w:rtl/>
        </w:rPr>
      </w:pPr>
      <w:r>
        <w:rPr>
          <w:rtl/>
        </w:rPr>
        <w:t>43</w:t>
      </w:r>
      <w:r w:rsidR="008A6A7E">
        <w:rPr>
          <w:rtl/>
        </w:rPr>
        <w:t xml:space="preserve">. </w:t>
      </w:r>
      <w:r>
        <w:rPr>
          <w:rtl/>
        </w:rPr>
        <w:t>حاشيه بر «مبحث الاعراض» از شيخ بهايى</w:t>
      </w:r>
    </w:p>
    <w:p w:rsidR="001639D6" w:rsidRDefault="001639D6" w:rsidP="001639D6">
      <w:pPr>
        <w:pStyle w:val="libNormal"/>
        <w:rPr>
          <w:rtl/>
        </w:rPr>
      </w:pPr>
      <w:r>
        <w:rPr>
          <w:rtl/>
        </w:rPr>
        <w:t>44</w:t>
      </w:r>
      <w:r w:rsidR="008A6A7E">
        <w:rPr>
          <w:rtl/>
        </w:rPr>
        <w:t xml:space="preserve">. </w:t>
      </w:r>
      <w:r>
        <w:rPr>
          <w:rtl/>
        </w:rPr>
        <w:t>حاشيه بر «رساله بدخشى» در كلام</w:t>
      </w:r>
    </w:p>
    <w:p w:rsidR="001639D6" w:rsidRDefault="001639D6" w:rsidP="001639D6">
      <w:pPr>
        <w:pStyle w:val="libNormal"/>
        <w:rPr>
          <w:rtl/>
        </w:rPr>
      </w:pPr>
      <w:r>
        <w:rPr>
          <w:rtl/>
        </w:rPr>
        <w:t>45</w:t>
      </w:r>
      <w:r w:rsidR="008A6A7E">
        <w:rPr>
          <w:rtl/>
        </w:rPr>
        <w:t xml:space="preserve">. </w:t>
      </w:r>
      <w:r>
        <w:rPr>
          <w:rtl/>
        </w:rPr>
        <w:t>حاشيه بر «حاشيه شرح تجريد»</w:t>
      </w:r>
    </w:p>
    <w:p w:rsidR="001639D6" w:rsidRDefault="001639D6" w:rsidP="001639D6">
      <w:pPr>
        <w:pStyle w:val="libNormal"/>
        <w:rPr>
          <w:rtl/>
        </w:rPr>
      </w:pPr>
      <w:r>
        <w:rPr>
          <w:rtl/>
        </w:rPr>
        <w:t>46</w:t>
      </w:r>
      <w:r w:rsidR="008A6A7E">
        <w:rPr>
          <w:rtl/>
        </w:rPr>
        <w:t xml:space="preserve">. </w:t>
      </w:r>
      <w:r>
        <w:rPr>
          <w:rtl/>
        </w:rPr>
        <w:t>حاشيه بر «باب شهادات» قواعد علامه</w:t>
      </w:r>
    </w:p>
    <w:p w:rsidR="001639D6" w:rsidRDefault="001639D6" w:rsidP="001639D6">
      <w:pPr>
        <w:pStyle w:val="libNormal"/>
        <w:rPr>
          <w:rtl/>
        </w:rPr>
      </w:pPr>
      <w:r>
        <w:rPr>
          <w:rtl/>
        </w:rPr>
        <w:t>47</w:t>
      </w:r>
      <w:r w:rsidR="008A6A7E">
        <w:rPr>
          <w:rtl/>
        </w:rPr>
        <w:t xml:space="preserve">. </w:t>
      </w:r>
      <w:r>
        <w:rPr>
          <w:rtl/>
        </w:rPr>
        <w:t>حاشيه بر «شرح العضدى» در اصول</w:t>
      </w:r>
    </w:p>
    <w:p w:rsidR="001639D6" w:rsidRDefault="001639D6" w:rsidP="001639D6">
      <w:pPr>
        <w:pStyle w:val="libNormal"/>
        <w:rPr>
          <w:rtl/>
        </w:rPr>
      </w:pPr>
      <w:r>
        <w:rPr>
          <w:rtl/>
        </w:rPr>
        <w:t>48</w:t>
      </w:r>
      <w:r w:rsidR="008A6A7E">
        <w:rPr>
          <w:rtl/>
        </w:rPr>
        <w:t xml:space="preserve">. </w:t>
      </w:r>
      <w:r>
        <w:rPr>
          <w:rtl/>
        </w:rPr>
        <w:t>حاشيه بر «شرح الاشارات» محقق طوسى در حكمت</w:t>
      </w:r>
    </w:p>
    <w:p w:rsidR="001639D6" w:rsidRDefault="001639D6" w:rsidP="001639D6">
      <w:pPr>
        <w:pStyle w:val="libNormal"/>
        <w:rPr>
          <w:rtl/>
        </w:rPr>
      </w:pPr>
      <w:r>
        <w:rPr>
          <w:rtl/>
        </w:rPr>
        <w:t>49</w:t>
      </w:r>
      <w:r w:rsidR="008A6A7E">
        <w:rPr>
          <w:rtl/>
        </w:rPr>
        <w:t xml:space="preserve">. </w:t>
      </w:r>
      <w:r>
        <w:rPr>
          <w:rtl/>
        </w:rPr>
        <w:t>«دلائل الشيعه فى الامامه» به فارسى</w:t>
      </w:r>
    </w:p>
    <w:p w:rsidR="001639D6" w:rsidRDefault="001639D6" w:rsidP="001639D6">
      <w:pPr>
        <w:pStyle w:val="libNormal"/>
        <w:rPr>
          <w:rtl/>
        </w:rPr>
      </w:pPr>
      <w:r>
        <w:rPr>
          <w:rtl/>
        </w:rPr>
        <w:t>50</w:t>
      </w:r>
      <w:r w:rsidR="008A6A7E">
        <w:rPr>
          <w:rtl/>
        </w:rPr>
        <w:t xml:space="preserve">. </w:t>
      </w:r>
      <w:r>
        <w:rPr>
          <w:rtl/>
        </w:rPr>
        <w:t>ديوان القصائد</w:t>
      </w:r>
    </w:p>
    <w:p w:rsidR="001639D6" w:rsidRDefault="001639D6" w:rsidP="001639D6">
      <w:pPr>
        <w:pStyle w:val="libNormal"/>
        <w:rPr>
          <w:rtl/>
        </w:rPr>
      </w:pPr>
      <w:r>
        <w:rPr>
          <w:rtl/>
        </w:rPr>
        <w:t>51</w:t>
      </w:r>
      <w:r w:rsidR="008A6A7E">
        <w:rPr>
          <w:rtl/>
        </w:rPr>
        <w:t xml:space="preserve">. </w:t>
      </w:r>
      <w:r>
        <w:rPr>
          <w:rtl/>
        </w:rPr>
        <w:t>ديوان الشعر</w:t>
      </w:r>
    </w:p>
    <w:p w:rsidR="001639D6" w:rsidRDefault="001639D6" w:rsidP="001639D6">
      <w:pPr>
        <w:pStyle w:val="libNormal"/>
        <w:rPr>
          <w:rtl/>
        </w:rPr>
      </w:pPr>
      <w:r>
        <w:rPr>
          <w:rtl/>
        </w:rPr>
        <w:t>52</w:t>
      </w:r>
      <w:r w:rsidR="008A6A7E">
        <w:rPr>
          <w:rtl/>
        </w:rPr>
        <w:t xml:space="preserve">. </w:t>
      </w:r>
      <w:r>
        <w:rPr>
          <w:rtl/>
        </w:rPr>
        <w:t>دافعه الشقاق (دافعه النفاق)</w:t>
      </w:r>
    </w:p>
    <w:p w:rsidR="001639D6" w:rsidRDefault="001639D6" w:rsidP="001639D6">
      <w:pPr>
        <w:pStyle w:val="libNormal"/>
        <w:rPr>
          <w:rtl/>
        </w:rPr>
      </w:pPr>
      <w:r>
        <w:rPr>
          <w:rtl/>
        </w:rPr>
        <w:t>53</w:t>
      </w:r>
      <w:r w:rsidR="008A6A7E">
        <w:rPr>
          <w:rtl/>
        </w:rPr>
        <w:t xml:space="preserve">. </w:t>
      </w:r>
      <w:r>
        <w:rPr>
          <w:rtl/>
        </w:rPr>
        <w:t>الذكر الابقى</w:t>
      </w:r>
    </w:p>
    <w:p w:rsidR="001639D6" w:rsidRDefault="001639D6" w:rsidP="001639D6">
      <w:pPr>
        <w:pStyle w:val="libNormal"/>
        <w:rPr>
          <w:rtl/>
        </w:rPr>
      </w:pPr>
      <w:r>
        <w:rPr>
          <w:rtl/>
        </w:rPr>
        <w:t>54</w:t>
      </w:r>
      <w:r w:rsidR="008A6A7E">
        <w:rPr>
          <w:rtl/>
        </w:rPr>
        <w:t xml:space="preserve">. </w:t>
      </w:r>
      <w:r>
        <w:rPr>
          <w:rtl/>
        </w:rPr>
        <w:t>رساله لطيفه</w:t>
      </w:r>
    </w:p>
    <w:p w:rsidR="001639D6" w:rsidRDefault="001639D6" w:rsidP="001639D6">
      <w:pPr>
        <w:pStyle w:val="libNormal"/>
        <w:rPr>
          <w:rtl/>
        </w:rPr>
      </w:pPr>
      <w:r>
        <w:rPr>
          <w:rtl/>
        </w:rPr>
        <w:t>55</w:t>
      </w:r>
      <w:r w:rsidR="008A6A7E">
        <w:rPr>
          <w:rtl/>
        </w:rPr>
        <w:t xml:space="preserve">. </w:t>
      </w:r>
      <w:r>
        <w:rPr>
          <w:rtl/>
        </w:rPr>
        <w:t>رساله اى در تفسير آيه «انما المشركون نجس»</w:t>
      </w:r>
    </w:p>
    <w:p w:rsidR="001639D6" w:rsidRDefault="001639D6" w:rsidP="001639D6">
      <w:pPr>
        <w:pStyle w:val="libNormal"/>
        <w:rPr>
          <w:rtl/>
        </w:rPr>
      </w:pPr>
      <w:r>
        <w:rPr>
          <w:rtl/>
        </w:rPr>
        <w:t>56</w:t>
      </w:r>
      <w:r w:rsidR="008A6A7E">
        <w:rPr>
          <w:rtl/>
        </w:rPr>
        <w:t xml:space="preserve">. </w:t>
      </w:r>
      <w:r>
        <w:rPr>
          <w:rtl/>
        </w:rPr>
        <w:t>رساله اى در «امر العصمه»</w:t>
      </w:r>
    </w:p>
    <w:p w:rsidR="001639D6" w:rsidRDefault="001639D6" w:rsidP="001639D6">
      <w:pPr>
        <w:pStyle w:val="libNormal"/>
        <w:rPr>
          <w:rtl/>
        </w:rPr>
      </w:pPr>
      <w:r>
        <w:rPr>
          <w:rtl/>
        </w:rPr>
        <w:t>57</w:t>
      </w:r>
      <w:r w:rsidR="008A6A7E">
        <w:rPr>
          <w:rtl/>
        </w:rPr>
        <w:t xml:space="preserve">. </w:t>
      </w:r>
      <w:r>
        <w:rPr>
          <w:rtl/>
        </w:rPr>
        <w:t>رساله اى در «تجديد وضو»</w:t>
      </w:r>
    </w:p>
    <w:p w:rsidR="001639D6" w:rsidRDefault="001639D6" w:rsidP="001639D6">
      <w:pPr>
        <w:pStyle w:val="libNormal"/>
        <w:rPr>
          <w:rtl/>
        </w:rPr>
      </w:pPr>
      <w:r>
        <w:rPr>
          <w:rtl/>
        </w:rPr>
        <w:t>58</w:t>
      </w:r>
      <w:r w:rsidR="008A6A7E">
        <w:rPr>
          <w:rtl/>
        </w:rPr>
        <w:t xml:space="preserve">. </w:t>
      </w:r>
      <w:r>
        <w:rPr>
          <w:rtl/>
        </w:rPr>
        <w:t>رساله اى در «ركنيه السجدتين» (ركن بودن دو سجده)</w:t>
      </w:r>
    </w:p>
    <w:p w:rsidR="001639D6" w:rsidRDefault="001639D6" w:rsidP="001639D6">
      <w:pPr>
        <w:pStyle w:val="libNormal"/>
        <w:rPr>
          <w:rtl/>
        </w:rPr>
      </w:pPr>
      <w:r>
        <w:rPr>
          <w:rtl/>
        </w:rPr>
        <w:t>59</w:t>
      </w:r>
      <w:r w:rsidR="008A6A7E">
        <w:rPr>
          <w:rtl/>
        </w:rPr>
        <w:t xml:space="preserve">. </w:t>
      </w:r>
      <w:r>
        <w:rPr>
          <w:rtl/>
        </w:rPr>
        <w:t>رساله اى در ذكر نام حديث سازان و احوال آنان</w:t>
      </w:r>
    </w:p>
    <w:p w:rsidR="001639D6" w:rsidRDefault="001639D6" w:rsidP="001639D6">
      <w:pPr>
        <w:pStyle w:val="libNormal"/>
        <w:rPr>
          <w:rtl/>
        </w:rPr>
      </w:pPr>
      <w:r>
        <w:rPr>
          <w:rtl/>
        </w:rPr>
        <w:t>60</w:t>
      </w:r>
      <w:r w:rsidR="008A6A7E">
        <w:rPr>
          <w:rtl/>
        </w:rPr>
        <w:t xml:space="preserve">. </w:t>
      </w:r>
      <w:r>
        <w:rPr>
          <w:rtl/>
        </w:rPr>
        <w:t>رساله اى در «رد شبهه فى تحقيق العلم الالهى»</w:t>
      </w:r>
    </w:p>
    <w:p w:rsidR="001639D6" w:rsidRDefault="001639D6" w:rsidP="001639D6">
      <w:pPr>
        <w:pStyle w:val="libNormal"/>
        <w:rPr>
          <w:rtl/>
        </w:rPr>
      </w:pPr>
      <w:r>
        <w:rPr>
          <w:rtl/>
        </w:rPr>
        <w:t>61</w:t>
      </w:r>
      <w:r w:rsidR="008A6A7E">
        <w:rPr>
          <w:rtl/>
        </w:rPr>
        <w:t xml:space="preserve">. </w:t>
      </w:r>
      <w:r>
        <w:rPr>
          <w:rtl/>
        </w:rPr>
        <w:t>رساله اى در رد بعضى عامه كه عصمت انبي</w:t>
      </w:r>
      <w:r w:rsidR="00B7418D">
        <w:rPr>
          <w:rtl/>
        </w:rPr>
        <w:t>أ</w:t>
      </w:r>
      <w:r>
        <w:rPr>
          <w:rtl/>
        </w:rPr>
        <w:t xml:space="preserve"> را نفى مى كنند</w:t>
      </w:r>
    </w:p>
    <w:p w:rsidR="001639D6" w:rsidRDefault="001639D6" w:rsidP="001639D6">
      <w:pPr>
        <w:pStyle w:val="libNormal"/>
        <w:rPr>
          <w:rtl/>
        </w:rPr>
      </w:pPr>
      <w:r>
        <w:rPr>
          <w:rtl/>
        </w:rPr>
        <w:t>62</w:t>
      </w:r>
      <w:r w:rsidR="008A6A7E">
        <w:rPr>
          <w:rtl/>
        </w:rPr>
        <w:t xml:space="preserve">. </w:t>
      </w:r>
      <w:r>
        <w:rPr>
          <w:rtl/>
        </w:rPr>
        <w:t>رساله اى در «لبس الحرير» پوشيدن لباس حرير</w:t>
      </w:r>
    </w:p>
    <w:p w:rsidR="001639D6" w:rsidRDefault="001639D6" w:rsidP="001639D6">
      <w:pPr>
        <w:pStyle w:val="libNormal"/>
        <w:rPr>
          <w:rtl/>
        </w:rPr>
      </w:pPr>
      <w:r>
        <w:rPr>
          <w:rtl/>
        </w:rPr>
        <w:t>63</w:t>
      </w:r>
      <w:r w:rsidR="008A6A7E">
        <w:rPr>
          <w:rtl/>
        </w:rPr>
        <w:t xml:space="preserve">. </w:t>
      </w:r>
      <w:r>
        <w:rPr>
          <w:rtl/>
        </w:rPr>
        <w:t>رساله اى در «نجاسه الخمر»</w:t>
      </w:r>
    </w:p>
    <w:p w:rsidR="001639D6" w:rsidRDefault="001639D6" w:rsidP="001639D6">
      <w:pPr>
        <w:pStyle w:val="libNormal"/>
        <w:rPr>
          <w:rtl/>
        </w:rPr>
      </w:pPr>
      <w:r>
        <w:rPr>
          <w:rtl/>
        </w:rPr>
        <w:t>64</w:t>
      </w:r>
      <w:r w:rsidR="008A6A7E">
        <w:rPr>
          <w:rtl/>
        </w:rPr>
        <w:t xml:space="preserve">. </w:t>
      </w:r>
      <w:r>
        <w:rPr>
          <w:rtl/>
        </w:rPr>
        <w:t>رساله اى در «مساله الكفاره»</w:t>
      </w:r>
    </w:p>
    <w:p w:rsidR="001639D6" w:rsidRDefault="001639D6" w:rsidP="001639D6">
      <w:pPr>
        <w:pStyle w:val="libNormal"/>
        <w:rPr>
          <w:rtl/>
        </w:rPr>
      </w:pPr>
      <w:r>
        <w:rPr>
          <w:rtl/>
        </w:rPr>
        <w:t>65</w:t>
      </w:r>
      <w:r w:rsidR="008A6A7E">
        <w:rPr>
          <w:rtl/>
        </w:rPr>
        <w:t xml:space="preserve">. </w:t>
      </w:r>
      <w:r>
        <w:rPr>
          <w:rtl/>
        </w:rPr>
        <w:t>رساله اى در «غسل الجمعه»</w:t>
      </w:r>
    </w:p>
    <w:p w:rsidR="001639D6" w:rsidRDefault="001639D6" w:rsidP="001639D6">
      <w:pPr>
        <w:pStyle w:val="libNormal"/>
        <w:rPr>
          <w:rtl/>
        </w:rPr>
      </w:pPr>
      <w:r>
        <w:rPr>
          <w:rtl/>
        </w:rPr>
        <w:t>66</w:t>
      </w:r>
      <w:r w:rsidR="008A6A7E">
        <w:rPr>
          <w:rtl/>
        </w:rPr>
        <w:t xml:space="preserve">. </w:t>
      </w:r>
      <w:r>
        <w:rPr>
          <w:rtl/>
        </w:rPr>
        <w:t>رساله اى در «تحقيق فعل ماضى»</w:t>
      </w:r>
    </w:p>
    <w:p w:rsidR="001639D6" w:rsidRDefault="001639D6" w:rsidP="001639D6">
      <w:pPr>
        <w:pStyle w:val="libNormal"/>
        <w:rPr>
          <w:rtl/>
        </w:rPr>
      </w:pPr>
      <w:r>
        <w:rPr>
          <w:rtl/>
        </w:rPr>
        <w:t>67</w:t>
      </w:r>
      <w:r w:rsidR="008A6A7E">
        <w:rPr>
          <w:rtl/>
        </w:rPr>
        <w:t xml:space="preserve">. </w:t>
      </w:r>
      <w:r>
        <w:rPr>
          <w:rtl/>
        </w:rPr>
        <w:t>رساله اى در «حقيقه الوجود»</w:t>
      </w:r>
    </w:p>
    <w:p w:rsidR="001639D6" w:rsidRDefault="001639D6" w:rsidP="001639D6">
      <w:pPr>
        <w:pStyle w:val="libNormal"/>
        <w:rPr>
          <w:rtl/>
        </w:rPr>
      </w:pPr>
      <w:r>
        <w:rPr>
          <w:rtl/>
        </w:rPr>
        <w:t>68</w:t>
      </w:r>
      <w:r w:rsidR="008A6A7E">
        <w:rPr>
          <w:rtl/>
        </w:rPr>
        <w:t xml:space="preserve">. </w:t>
      </w:r>
      <w:r>
        <w:rPr>
          <w:rtl/>
        </w:rPr>
        <w:t>«اللمعه فى الصلاه الجمعه» قاضى در اين كتاب حرمت نماز جمعه را در عصر غيبت را به اثبات رسانده است</w:t>
      </w:r>
      <w:r w:rsidR="008A6A7E">
        <w:rPr>
          <w:rtl/>
        </w:rPr>
        <w:t xml:space="preserve">. </w:t>
      </w:r>
    </w:p>
    <w:p w:rsidR="001639D6" w:rsidRDefault="001639D6" w:rsidP="001639D6">
      <w:pPr>
        <w:pStyle w:val="libNormal"/>
        <w:rPr>
          <w:rtl/>
        </w:rPr>
      </w:pPr>
      <w:r>
        <w:rPr>
          <w:rtl/>
        </w:rPr>
        <w:t>69</w:t>
      </w:r>
      <w:r w:rsidR="008A6A7E">
        <w:rPr>
          <w:rtl/>
        </w:rPr>
        <w:t xml:space="preserve">. </w:t>
      </w:r>
      <w:r>
        <w:rPr>
          <w:rtl/>
        </w:rPr>
        <w:t>«النور الانور الازهر فى تنوير خفايا رساله الفضا و القدر للعلامه الحلى» صاحب رياض مى نويسد: كتابى است بسيار خوب كه در آن رد كرده است رساله بعضى از علم</w:t>
      </w:r>
      <w:r w:rsidR="00B7418D">
        <w:rPr>
          <w:rtl/>
        </w:rPr>
        <w:t>أ</w:t>
      </w:r>
      <w:r>
        <w:rPr>
          <w:rtl/>
        </w:rPr>
        <w:t xml:space="preserve"> هند در عصر خود</w:t>
      </w:r>
      <w:r w:rsidR="008A6A7E">
        <w:rPr>
          <w:rtl/>
        </w:rPr>
        <w:t xml:space="preserve">... </w:t>
      </w:r>
      <w:r>
        <w:rPr>
          <w:rtl/>
        </w:rPr>
        <w:t>قاضى زمان پايان اين كتاب را سنه 1018 نوشته است</w:t>
      </w:r>
      <w:r w:rsidR="008A6A7E">
        <w:rPr>
          <w:rtl/>
        </w:rPr>
        <w:t xml:space="preserve">. </w:t>
      </w:r>
    </w:p>
    <w:p w:rsidR="001639D6" w:rsidRDefault="001639D6" w:rsidP="001639D6">
      <w:pPr>
        <w:pStyle w:val="libNormal"/>
        <w:rPr>
          <w:rtl/>
        </w:rPr>
      </w:pPr>
      <w:r>
        <w:rPr>
          <w:rtl/>
        </w:rPr>
        <w:t>70</w:t>
      </w:r>
      <w:r w:rsidR="008A6A7E">
        <w:rPr>
          <w:rtl/>
        </w:rPr>
        <w:t xml:space="preserve">. </w:t>
      </w:r>
      <w:r>
        <w:rPr>
          <w:rtl/>
        </w:rPr>
        <w:t>رساله اى در تفسير آيه «فمن يرد الله ان يهديد يشرح صدره للاسلام» در سوره انعام - قاضى در اين رساله به دفع كلام نيشابورى در تفسيرش ‍ پرداخته است</w:t>
      </w:r>
      <w:r w:rsidR="008A6A7E">
        <w:rPr>
          <w:rtl/>
        </w:rPr>
        <w:t xml:space="preserve">. </w:t>
      </w:r>
    </w:p>
    <w:p w:rsidR="001639D6" w:rsidRDefault="001639D6" w:rsidP="001639D6">
      <w:pPr>
        <w:pStyle w:val="libNormal"/>
        <w:rPr>
          <w:rtl/>
        </w:rPr>
      </w:pPr>
      <w:r>
        <w:rPr>
          <w:rtl/>
        </w:rPr>
        <w:t>71</w:t>
      </w:r>
      <w:r w:rsidR="008A6A7E">
        <w:rPr>
          <w:rtl/>
        </w:rPr>
        <w:t xml:space="preserve">. </w:t>
      </w:r>
      <w:r>
        <w:rPr>
          <w:rtl/>
        </w:rPr>
        <w:t>«الرساله المسيحه» كتابى است مبسوط و مفصل كه در آن ادله طائفه شيعه و اهل سنت را در مسئله شستن پاها و مسح آن ذكر كرده است</w:t>
      </w:r>
      <w:r w:rsidR="008A6A7E">
        <w:rPr>
          <w:rtl/>
        </w:rPr>
        <w:t xml:space="preserve">. </w:t>
      </w:r>
    </w:p>
    <w:p w:rsidR="001639D6" w:rsidRDefault="001639D6" w:rsidP="001639D6">
      <w:pPr>
        <w:pStyle w:val="libNormal"/>
        <w:rPr>
          <w:rtl/>
        </w:rPr>
      </w:pPr>
      <w:r>
        <w:rPr>
          <w:rtl/>
        </w:rPr>
        <w:t>72</w:t>
      </w:r>
      <w:r w:rsidR="008A6A7E">
        <w:rPr>
          <w:rtl/>
        </w:rPr>
        <w:t xml:space="preserve">. </w:t>
      </w:r>
      <w:r>
        <w:rPr>
          <w:rtl/>
        </w:rPr>
        <w:t>رساله اى بر «حاشيه التشكيك»</w:t>
      </w:r>
    </w:p>
    <w:p w:rsidR="001639D6" w:rsidRDefault="001639D6" w:rsidP="001639D6">
      <w:pPr>
        <w:pStyle w:val="libNormal"/>
        <w:rPr>
          <w:rtl/>
        </w:rPr>
      </w:pPr>
      <w:r>
        <w:rPr>
          <w:rtl/>
        </w:rPr>
        <w:t>73</w:t>
      </w:r>
      <w:r w:rsidR="008A6A7E">
        <w:rPr>
          <w:rtl/>
        </w:rPr>
        <w:t xml:space="preserve">. </w:t>
      </w:r>
      <w:r>
        <w:rPr>
          <w:rtl/>
        </w:rPr>
        <w:t>رساله اى در رد «رساله الكاشى»</w:t>
      </w:r>
    </w:p>
    <w:p w:rsidR="001639D6" w:rsidRDefault="001639D6" w:rsidP="001639D6">
      <w:pPr>
        <w:pStyle w:val="libNormal"/>
        <w:rPr>
          <w:rtl/>
        </w:rPr>
      </w:pPr>
      <w:r>
        <w:rPr>
          <w:rtl/>
        </w:rPr>
        <w:t>74</w:t>
      </w:r>
      <w:r w:rsidR="008A6A7E">
        <w:rPr>
          <w:rtl/>
        </w:rPr>
        <w:t xml:space="preserve">. </w:t>
      </w:r>
      <w:r>
        <w:rPr>
          <w:rtl/>
        </w:rPr>
        <w:t>تعليقه اى بر نظريه نصير الدين طوسى در مورد «تخلف الجوهريه»</w:t>
      </w:r>
    </w:p>
    <w:p w:rsidR="001639D6" w:rsidRDefault="001639D6" w:rsidP="001639D6">
      <w:pPr>
        <w:pStyle w:val="libNormal"/>
        <w:rPr>
          <w:rtl/>
        </w:rPr>
      </w:pPr>
      <w:r>
        <w:rPr>
          <w:rtl/>
        </w:rPr>
        <w:t>75</w:t>
      </w:r>
      <w:r w:rsidR="008A6A7E">
        <w:rPr>
          <w:rtl/>
        </w:rPr>
        <w:t xml:space="preserve">. </w:t>
      </w:r>
      <w:r>
        <w:rPr>
          <w:rtl/>
        </w:rPr>
        <w:t>رساله اى در جواب از اعتراض بعضى از اعتراضات عامه بر قاضى در «حاشيه الوقايه»</w:t>
      </w:r>
    </w:p>
    <w:p w:rsidR="001639D6" w:rsidRDefault="001639D6" w:rsidP="001639D6">
      <w:pPr>
        <w:pStyle w:val="libNormal"/>
        <w:rPr>
          <w:rtl/>
        </w:rPr>
      </w:pPr>
      <w:r>
        <w:rPr>
          <w:rtl/>
        </w:rPr>
        <w:t>76</w:t>
      </w:r>
      <w:r w:rsidR="008A6A7E">
        <w:rPr>
          <w:rtl/>
        </w:rPr>
        <w:t xml:space="preserve">. </w:t>
      </w:r>
      <w:r>
        <w:rPr>
          <w:rtl/>
        </w:rPr>
        <w:t>رساله اى در حل بعضى از مشكلات</w:t>
      </w:r>
    </w:p>
    <w:p w:rsidR="001639D6" w:rsidRDefault="001639D6" w:rsidP="001639D6">
      <w:pPr>
        <w:pStyle w:val="libNormal"/>
        <w:rPr>
          <w:rtl/>
        </w:rPr>
      </w:pPr>
      <w:r>
        <w:rPr>
          <w:rtl/>
        </w:rPr>
        <w:t>77</w:t>
      </w:r>
      <w:r w:rsidR="008A6A7E">
        <w:rPr>
          <w:rtl/>
        </w:rPr>
        <w:t xml:space="preserve">. </w:t>
      </w:r>
      <w:r>
        <w:rPr>
          <w:rtl/>
        </w:rPr>
        <w:t>رساله فى الرد على رساله الدوانى</w:t>
      </w:r>
    </w:p>
    <w:p w:rsidR="001639D6" w:rsidRDefault="001639D6" w:rsidP="001639D6">
      <w:pPr>
        <w:pStyle w:val="libNormal"/>
        <w:rPr>
          <w:rtl/>
        </w:rPr>
      </w:pPr>
      <w:r>
        <w:rPr>
          <w:rtl/>
        </w:rPr>
        <w:t>78</w:t>
      </w:r>
      <w:r w:rsidR="008A6A7E">
        <w:rPr>
          <w:rtl/>
        </w:rPr>
        <w:t xml:space="preserve">. </w:t>
      </w:r>
      <w:r>
        <w:rPr>
          <w:rtl/>
        </w:rPr>
        <w:t>رساله فى الادعيه</w:t>
      </w:r>
    </w:p>
    <w:p w:rsidR="001639D6" w:rsidRDefault="001639D6" w:rsidP="001639D6">
      <w:pPr>
        <w:pStyle w:val="libNormal"/>
        <w:rPr>
          <w:rtl/>
        </w:rPr>
      </w:pPr>
      <w:r>
        <w:rPr>
          <w:rtl/>
        </w:rPr>
        <w:t>79</w:t>
      </w:r>
      <w:r w:rsidR="008A6A7E">
        <w:rPr>
          <w:rtl/>
        </w:rPr>
        <w:t xml:space="preserve">. </w:t>
      </w:r>
      <w:r>
        <w:rPr>
          <w:rtl/>
        </w:rPr>
        <w:t>رساله اى در «اسطرلاب» شامل صد باب است به فارسى</w:t>
      </w:r>
    </w:p>
    <w:p w:rsidR="001639D6" w:rsidRDefault="001639D6" w:rsidP="001639D6">
      <w:pPr>
        <w:pStyle w:val="libNormal"/>
        <w:rPr>
          <w:rtl/>
        </w:rPr>
      </w:pPr>
      <w:r>
        <w:rPr>
          <w:rtl/>
        </w:rPr>
        <w:t>80</w:t>
      </w:r>
      <w:r w:rsidR="008A6A7E">
        <w:rPr>
          <w:rtl/>
        </w:rPr>
        <w:t xml:space="preserve">. </w:t>
      </w:r>
      <w:r>
        <w:rPr>
          <w:rtl/>
        </w:rPr>
        <w:t>رساله در «ان الوجود لا مسئله له»</w:t>
      </w:r>
    </w:p>
    <w:p w:rsidR="001639D6" w:rsidRDefault="001639D6" w:rsidP="001639D6">
      <w:pPr>
        <w:pStyle w:val="libNormal"/>
        <w:rPr>
          <w:rtl/>
        </w:rPr>
      </w:pPr>
      <w:r>
        <w:rPr>
          <w:rtl/>
        </w:rPr>
        <w:t>81</w:t>
      </w:r>
      <w:r w:rsidR="008A6A7E">
        <w:rPr>
          <w:rtl/>
        </w:rPr>
        <w:t xml:space="preserve">. </w:t>
      </w:r>
      <w:r>
        <w:rPr>
          <w:rtl/>
        </w:rPr>
        <w:t>رساله اى در رد مقدمات ترجمه «الصواعق المحرقه»</w:t>
      </w:r>
    </w:p>
    <w:p w:rsidR="001639D6" w:rsidRDefault="001639D6" w:rsidP="001639D6">
      <w:pPr>
        <w:pStyle w:val="libNormal"/>
        <w:rPr>
          <w:rtl/>
        </w:rPr>
      </w:pPr>
      <w:r>
        <w:rPr>
          <w:rtl/>
        </w:rPr>
        <w:t>82</w:t>
      </w:r>
      <w:r w:rsidR="008A6A7E">
        <w:rPr>
          <w:rtl/>
        </w:rPr>
        <w:t xml:space="preserve">. </w:t>
      </w:r>
      <w:r>
        <w:rPr>
          <w:rtl/>
        </w:rPr>
        <w:t>رساله اى در بيان «انواع الكم»</w:t>
      </w:r>
    </w:p>
    <w:p w:rsidR="001639D6" w:rsidRDefault="001639D6" w:rsidP="001639D6">
      <w:pPr>
        <w:pStyle w:val="libNormal"/>
        <w:rPr>
          <w:rtl/>
        </w:rPr>
      </w:pPr>
      <w:r>
        <w:rPr>
          <w:rtl/>
        </w:rPr>
        <w:t>83</w:t>
      </w:r>
      <w:r w:rsidR="008A6A7E">
        <w:rPr>
          <w:rtl/>
        </w:rPr>
        <w:t xml:space="preserve">. </w:t>
      </w:r>
      <w:r>
        <w:rPr>
          <w:rtl/>
        </w:rPr>
        <w:t>رساله اى در رد اشكالات و ايراداتى در مسائل گوناگون وارد شده است</w:t>
      </w:r>
    </w:p>
    <w:p w:rsidR="001639D6" w:rsidRDefault="001639D6" w:rsidP="001639D6">
      <w:pPr>
        <w:pStyle w:val="libNormal"/>
        <w:rPr>
          <w:rtl/>
        </w:rPr>
      </w:pPr>
      <w:r>
        <w:rPr>
          <w:rtl/>
        </w:rPr>
        <w:t>84</w:t>
      </w:r>
      <w:r w:rsidR="008A6A7E">
        <w:rPr>
          <w:rtl/>
        </w:rPr>
        <w:t xml:space="preserve">. </w:t>
      </w:r>
      <w:r>
        <w:rPr>
          <w:rtl/>
        </w:rPr>
        <w:t>رساله اى در جواب شبهات الشياطين</w:t>
      </w:r>
      <w:r w:rsidR="008A6A7E">
        <w:rPr>
          <w:rtl/>
        </w:rPr>
        <w:t xml:space="preserve">. </w:t>
      </w:r>
      <w:r>
        <w:rPr>
          <w:rtl/>
        </w:rPr>
        <w:t>در كشف الحجب آمده است</w:t>
      </w:r>
      <w:r w:rsidR="008A6A7E">
        <w:rPr>
          <w:rtl/>
        </w:rPr>
        <w:t>:</w:t>
      </w:r>
      <w:r>
        <w:rPr>
          <w:rtl/>
        </w:rPr>
        <w:t xml:space="preserve"> قاضى در اين كتاب به رد شبهات الشيطان امت رسول </w:t>
      </w:r>
      <w:r w:rsidR="00B7418D" w:rsidRPr="00B7418D">
        <w:rPr>
          <w:rStyle w:val="libAlaemChar"/>
          <w:rtl/>
        </w:rPr>
        <w:t>صلى‌الله‌عليه‌وآله</w:t>
      </w:r>
      <w:r>
        <w:rPr>
          <w:rtl/>
        </w:rPr>
        <w:t xml:space="preserve"> پرداخته است</w:t>
      </w:r>
    </w:p>
    <w:p w:rsidR="001639D6" w:rsidRDefault="001639D6" w:rsidP="001639D6">
      <w:pPr>
        <w:pStyle w:val="libNormal"/>
        <w:rPr>
          <w:rtl/>
        </w:rPr>
      </w:pPr>
      <w:r>
        <w:rPr>
          <w:rtl/>
        </w:rPr>
        <w:t>85</w:t>
      </w:r>
      <w:r w:rsidR="008A6A7E">
        <w:rPr>
          <w:rtl/>
        </w:rPr>
        <w:t xml:space="preserve">. </w:t>
      </w:r>
      <w:r>
        <w:rPr>
          <w:rtl/>
        </w:rPr>
        <w:t>رساله فى مساله الفاره</w:t>
      </w:r>
    </w:p>
    <w:p w:rsidR="001639D6" w:rsidRDefault="001639D6" w:rsidP="001639D6">
      <w:pPr>
        <w:pStyle w:val="libNormal"/>
        <w:rPr>
          <w:rtl/>
        </w:rPr>
      </w:pPr>
      <w:r>
        <w:rPr>
          <w:rtl/>
        </w:rPr>
        <w:t>86</w:t>
      </w:r>
      <w:r w:rsidR="008A6A7E">
        <w:rPr>
          <w:rtl/>
        </w:rPr>
        <w:t xml:space="preserve">. </w:t>
      </w:r>
      <w:r>
        <w:rPr>
          <w:rtl/>
        </w:rPr>
        <w:t>رساله اى در «وجوب المسح على رجلين دون غسلهما» ظاهرا اين كتاب با كتابى كه قبلا در همين خصوص آمده است يكى باشد</w:t>
      </w:r>
      <w:r w:rsidR="008A6A7E">
        <w:rPr>
          <w:rtl/>
        </w:rPr>
        <w:t xml:space="preserve">. </w:t>
      </w:r>
    </w:p>
    <w:p w:rsidR="001639D6" w:rsidRDefault="001639D6" w:rsidP="001639D6">
      <w:pPr>
        <w:pStyle w:val="libNormal"/>
        <w:rPr>
          <w:rtl/>
        </w:rPr>
      </w:pPr>
      <w:r>
        <w:rPr>
          <w:rtl/>
        </w:rPr>
        <w:t>87</w:t>
      </w:r>
      <w:r w:rsidR="008A6A7E">
        <w:rPr>
          <w:rtl/>
        </w:rPr>
        <w:t xml:space="preserve">. </w:t>
      </w:r>
      <w:r>
        <w:rPr>
          <w:rtl/>
        </w:rPr>
        <w:t>رساله اى در تنجيس الم</w:t>
      </w:r>
      <w:r w:rsidR="00B7418D">
        <w:rPr>
          <w:rtl/>
        </w:rPr>
        <w:t>أ</w:t>
      </w:r>
      <w:r>
        <w:rPr>
          <w:rtl/>
        </w:rPr>
        <w:t xml:space="preserve"> القليل بالملاقات مع النجاسه</w:t>
      </w:r>
    </w:p>
    <w:p w:rsidR="001639D6" w:rsidRDefault="001639D6" w:rsidP="001639D6">
      <w:pPr>
        <w:pStyle w:val="libNormal"/>
        <w:rPr>
          <w:rtl/>
        </w:rPr>
      </w:pPr>
      <w:r>
        <w:rPr>
          <w:rtl/>
        </w:rPr>
        <w:t>88</w:t>
      </w:r>
      <w:r w:rsidR="008A6A7E">
        <w:rPr>
          <w:rtl/>
        </w:rPr>
        <w:t xml:space="preserve">. </w:t>
      </w:r>
      <w:r>
        <w:rPr>
          <w:rtl/>
        </w:rPr>
        <w:t>رساله اى درباره «كليات خمس»</w:t>
      </w:r>
    </w:p>
    <w:p w:rsidR="001639D6" w:rsidRDefault="001639D6" w:rsidP="001639D6">
      <w:pPr>
        <w:pStyle w:val="libNormal"/>
        <w:rPr>
          <w:rtl/>
        </w:rPr>
      </w:pPr>
      <w:r>
        <w:rPr>
          <w:rtl/>
        </w:rPr>
        <w:t>89</w:t>
      </w:r>
      <w:r w:rsidR="008A6A7E">
        <w:rPr>
          <w:rtl/>
        </w:rPr>
        <w:t xml:space="preserve">. </w:t>
      </w:r>
      <w:r>
        <w:rPr>
          <w:rtl/>
        </w:rPr>
        <w:t>رساله انموذج العلوم</w:t>
      </w:r>
      <w:r w:rsidR="008A6A7E">
        <w:rPr>
          <w:rtl/>
        </w:rPr>
        <w:t xml:space="preserve">. </w:t>
      </w:r>
      <w:r>
        <w:rPr>
          <w:rtl/>
        </w:rPr>
        <w:t>در اين رساله قاضى برخى مسائل از علوم مختلف را از باب نمونه آورده است</w:t>
      </w:r>
    </w:p>
    <w:p w:rsidR="001639D6" w:rsidRDefault="001639D6" w:rsidP="001639D6">
      <w:pPr>
        <w:pStyle w:val="libNormal"/>
        <w:rPr>
          <w:rtl/>
        </w:rPr>
      </w:pPr>
      <w:r>
        <w:rPr>
          <w:rtl/>
        </w:rPr>
        <w:t>90</w:t>
      </w:r>
      <w:r w:rsidR="008A6A7E">
        <w:rPr>
          <w:rtl/>
        </w:rPr>
        <w:t xml:space="preserve">. </w:t>
      </w:r>
      <w:r>
        <w:rPr>
          <w:rtl/>
        </w:rPr>
        <w:t>رساله اى در اثبات تشيع سيد محمد نوربخش</w:t>
      </w:r>
    </w:p>
    <w:p w:rsidR="001639D6" w:rsidRDefault="001639D6" w:rsidP="001639D6">
      <w:pPr>
        <w:pStyle w:val="libNormal"/>
        <w:rPr>
          <w:rtl/>
        </w:rPr>
      </w:pPr>
      <w:r>
        <w:rPr>
          <w:rtl/>
        </w:rPr>
        <w:t>91</w:t>
      </w:r>
      <w:r w:rsidR="008A6A7E">
        <w:rPr>
          <w:rtl/>
        </w:rPr>
        <w:t xml:space="preserve">. </w:t>
      </w:r>
      <w:r>
        <w:rPr>
          <w:rtl/>
        </w:rPr>
        <w:t>رساله اى در شرح كلام القاضى زاده رومى در هيئت</w:t>
      </w:r>
    </w:p>
    <w:p w:rsidR="001639D6" w:rsidRDefault="001639D6" w:rsidP="001639D6">
      <w:pPr>
        <w:pStyle w:val="libNormal"/>
        <w:rPr>
          <w:rtl/>
        </w:rPr>
      </w:pPr>
      <w:r>
        <w:rPr>
          <w:rtl/>
        </w:rPr>
        <w:t>92</w:t>
      </w:r>
      <w:r w:rsidR="008A6A7E">
        <w:rPr>
          <w:rtl/>
        </w:rPr>
        <w:t xml:space="preserve">. </w:t>
      </w:r>
      <w:r>
        <w:rPr>
          <w:rtl/>
        </w:rPr>
        <w:t>رساله اى در شرح رباعى ابوالسعيد ابوالخير</w:t>
      </w:r>
    </w:p>
    <w:p w:rsidR="001639D6" w:rsidRDefault="001639D6" w:rsidP="001639D6">
      <w:pPr>
        <w:pStyle w:val="libNormal"/>
        <w:rPr>
          <w:rtl/>
        </w:rPr>
      </w:pPr>
      <w:r>
        <w:rPr>
          <w:rtl/>
        </w:rPr>
        <w:t>93</w:t>
      </w:r>
      <w:r w:rsidR="008A6A7E">
        <w:rPr>
          <w:rtl/>
        </w:rPr>
        <w:t xml:space="preserve">. </w:t>
      </w:r>
      <w:r>
        <w:rPr>
          <w:rtl/>
        </w:rPr>
        <w:t>الرساله الجلاليه</w:t>
      </w:r>
    </w:p>
    <w:p w:rsidR="001639D6" w:rsidRDefault="001639D6" w:rsidP="001639D6">
      <w:pPr>
        <w:pStyle w:val="libNormal"/>
        <w:rPr>
          <w:rtl/>
        </w:rPr>
      </w:pPr>
      <w:r>
        <w:rPr>
          <w:rtl/>
        </w:rPr>
        <w:t>94</w:t>
      </w:r>
      <w:r w:rsidR="008A6A7E">
        <w:rPr>
          <w:rtl/>
        </w:rPr>
        <w:t xml:space="preserve">. </w:t>
      </w:r>
      <w:r>
        <w:rPr>
          <w:rtl/>
        </w:rPr>
        <w:t>رساله فى علمه تعالى</w:t>
      </w:r>
    </w:p>
    <w:p w:rsidR="001639D6" w:rsidRDefault="001639D6" w:rsidP="001639D6">
      <w:pPr>
        <w:pStyle w:val="libNormal"/>
        <w:rPr>
          <w:rtl/>
        </w:rPr>
      </w:pPr>
      <w:r>
        <w:rPr>
          <w:rtl/>
        </w:rPr>
        <w:t>95</w:t>
      </w:r>
      <w:r w:rsidR="008A6A7E">
        <w:rPr>
          <w:rtl/>
        </w:rPr>
        <w:t xml:space="preserve">. </w:t>
      </w:r>
      <w:r>
        <w:rPr>
          <w:rtl/>
        </w:rPr>
        <w:t>رساله اى در «جواز الصلاه فيما لا تتم الصلاه فيه وحده»</w:t>
      </w:r>
    </w:p>
    <w:p w:rsidR="001639D6" w:rsidRDefault="001639D6" w:rsidP="001639D6">
      <w:pPr>
        <w:pStyle w:val="libNormal"/>
        <w:rPr>
          <w:rtl/>
        </w:rPr>
      </w:pPr>
      <w:r>
        <w:rPr>
          <w:rtl/>
        </w:rPr>
        <w:t>96</w:t>
      </w:r>
      <w:r w:rsidR="008A6A7E">
        <w:rPr>
          <w:rtl/>
        </w:rPr>
        <w:t xml:space="preserve">. </w:t>
      </w:r>
      <w:r>
        <w:rPr>
          <w:rtl/>
        </w:rPr>
        <w:t>رساله اى در حل عبارت قواعد علامه (اذا زاد الشاهد فى شهادته او نقص قبل الحكم)</w:t>
      </w:r>
    </w:p>
    <w:p w:rsidR="001639D6" w:rsidRDefault="001639D6" w:rsidP="001639D6">
      <w:pPr>
        <w:pStyle w:val="libNormal"/>
        <w:rPr>
          <w:rtl/>
        </w:rPr>
      </w:pPr>
      <w:r>
        <w:rPr>
          <w:rtl/>
        </w:rPr>
        <w:t>97</w:t>
      </w:r>
      <w:r w:rsidR="008A6A7E">
        <w:rPr>
          <w:rtl/>
        </w:rPr>
        <w:t xml:space="preserve">. </w:t>
      </w:r>
      <w:r>
        <w:rPr>
          <w:rtl/>
        </w:rPr>
        <w:t>رساله «انس الوحيد» در تفسير سوره توحيد</w:t>
      </w:r>
    </w:p>
    <w:p w:rsidR="001639D6" w:rsidRDefault="001639D6" w:rsidP="001639D6">
      <w:pPr>
        <w:pStyle w:val="libNormal"/>
        <w:rPr>
          <w:rtl/>
        </w:rPr>
      </w:pPr>
      <w:r>
        <w:rPr>
          <w:rtl/>
        </w:rPr>
        <w:t>98</w:t>
      </w:r>
      <w:r w:rsidR="008A6A7E">
        <w:rPr>
          <w:rtl/>
        </w:rPr>
        <w:t xml:space="preserve">. </w:t>
      </w:r>
      <w:r>
        <w:rPr>
          <w:rtl/>
        </w:rPr>
        <w:t>رساله رفع القدر</w:t>
      </w:r>
    </w:p>
    <w:p w:rsidR="001639D6" w:rsidRDefault="001639D6" w:rsidP="001639D6">
      <w:pPr>
        <w:pStyle w:val="libNormal"/>
        <w:rPr>
          <w:rtl/>
        </w:rPr>
      </w:pPr>
      <w:r>
        <w:rPr>
          <w:rtl/>
        </w:rPr>
        <w:t>99‍ رساله اى در رد بر آنچه كه شاگردان ابن همام در خصوص اذان جمعه به شافعى نوشته است</w:t>
      </w:r>
      <w:r w:rsidR="008A6A7E">
        <w:rPr>
          <w:rtl/>
        </w:rPr>
        <w:t xml:space="preserve">. </w:t>
      </w:r>
    </w:p>
    <w:p w:rsidR="001639D6" w:rsidRDefault="001639D6" w:rsidP="001639D6">
      <w:pPr>
        <w:pStyle w:val="libNormal"/>
        <w:rPr>
          <w:rtl/>
        </w:rPr>
      </w:pPr>
      <w:r>
        <w:rPr>
          <w:rtl/>
        </w:rPr>
        <w:t>100</w:t>
      </w:r>
      <w:r w:rsidR="008A6A7E">
        <w:rPr>
          <w:rtl/>
        </w:rPr>
        <w:t xml:space="preserve">. </w:t>
      </w:r>
      <w:r>
        <w:rPr>
          <w:rtl/>
        </w:rPr>
        <w:t>رد نوشته شاگردان ابن همام در خصوص اقتد</w:t>
      </w:r>
      <w:r w:rsidR="00B7418D">
        <w:rPr>
          <w:rtl/>
        </w:rPr>
        <w:t>أ</w:t>
      </w:r>
      <w:r>
        <w:rPr>
          <w:rtl/>
        </w:rPr>
        <w:t xml:space="preserve"> و برپايى نماز جمعه به مذهب شافعى - گمان مى رود با كتاب فوق يكى باشد</w:t>
      </w:r>
    </w:p>
    <w:p w:rsidR="001639D6" w:rsidRDefault="001639D6" w:rsidP="001639D6">
      <w:pPr>
        <w:pStyle w:val="libNormal"/>
        <w:rPr>
          <w:rtl/>
        </w:rPr>
      </w:pPr>
      <w:r>
        <w:rPr>
          <w:rtl/>
        </w:rPr>
        <w:t>101</w:t>
      </w:r>
      <w:r w:rsidR="008A6A7E">
        <w:rPr>
          <w:rtl/>
        </w:rPr>
        <w:t xml:space="preserve">. </w:t>
      </w:r>
      <w:r>
        <w:rPr>
          <w:rtl/>
        </w:rPr>
        <w:t>رساله فى النحو</w:t>
      </w:r>
    </w:p>
    <w:p w:rsidR="001639D6" w:rsidRDefault="001639D6" w:rsidP="001639D6">
      <w:pPr>
        <w:pStyle w:val="libNormal"/>
        <w:rPr>
          <w:rtl/>
        </w:rPr>
      </w:pPr>
      <w:r>
        <w:rPr>
          <w:rtl/>
        </w:rPr>
        <w:t>102</w:t>
      </w:r>
      <w:r w:rsidR="008A6A7E">
        <w:rPr>
          <w:rtl/>
        </w:rPr>
        <w:t xml:space="preserve">. </w:t>
      </w:r>
      <w:r>
        <w:rPr>
          <w:rtl/>
        </w:rPr>
        <w:t>السبعه السياراه</w:t>
      </w:r>
    </w:p>
    <w:p w:rsidR="001639D6" w:rsidRDefault="001639D6" w:rsidP="001639D6">
      <w:pPr>
        <w:pStyle w:val="libNormal"/>
        <w:rPr>
          <w:rtl/>
        </w:rPr>
      </w:pPr>
      <w:r>
        <w:rPr>
          <w:rtl/>
        </w:rPr>
        <w:t>103</w:t>
      </w:r>
      <w:r w:rsidR="008A6A7E">
        <w:rPr>
          <w:rtl/>
        </w:rPr>
        <w:t xml:space="preserve">. </w:t>
      </w:r>
      <w:r>
        <w:rPr>
          <w:rtl/>
        </w:rPr>
        <w:t>السحاب المطير در تفسير آيه تطهير</w:t>
      </w:r>
    </w:p>
    <w:p w:rsidR="001639D6" w:rsidRDefault="001639D6" w:rsidP="001639D6">
      <w:pPr>
        <w:pStyle w:val="libNormal"/>
        <w:rPr>
          <w:rtl/>
        </w:rPr>
      </w:pPr>
      <w:r>
        <w:rPr>
          <w:rtl/>
        </w:rPr>
        <w:t>104</w:t>
      </w:r>
      <w:r w:rsidR="008A6A7E">
        <w:rPr>
          <w:rtl/>
        </w:rPr>
        <w:t xml:space="preserve">. </w:t>
      </w:r>
      <w:r>
        <w:rPr>
          <w:rtl/>
        </w:rPr>
        <w:t>شرح بر مبحث التشكيك از شرح تجريد</w:t>
      </w:r>
    </w:p>
    <w:p w:rsidR="001639D6" w:rsidRDefault="001639D6" w:rsidP="001639D6">
      <w:pPr>
        <w:pStyle w:val="libNormal"/>
        <w:rPr>
          <w:rtl/>
        </w:rPr>
      </w:pPr>
      <w:r>
        <w:rPr>
          <w:rtl/>
        </w:rPr>
        <w:t>105</w:t>
      </w:r>
      <w:r w:rsidR="008A6A7E">
        <w:rPr>
          <w:rtl/>
        </w:rPr>
        <w:t xml:space="preserve">. </w:t>
      </w:r>
      <w:r>
        <w:rPr>
          <w:rtl/>
        </w:rPr>
        <w:t>شرح گلشن راز شبسترى</w:t>
      </w:r>
    </w:p>
    <w:p w:rsidR="001639D6" w:rsidRDefault="001639D6" w:rsidP="001639D6">
      <w:pPr>
        <w:pStyle w:val="libNormal"/>
        <w:rPr>
          <w:rtl/>
        </w:rPr>
      </w:pPr>
      <w:r>
        <w:rPr>
          <w:rtl/>
        </w:rPr>
        <w:t>106</w:t>
      </w:r>
      <w:r w:rsidR="008A6A7E">
        <w:rPr>
          <w:rtl/>
        </w:rPr>
        <w:t xml:space="preserve">. </w:t>
      </w:r>
      <w:r>
        <w:rPr>
          <w:rtl/>
        </w:rPr>
        <w:t>شرح دع</w:t>
      </w:r>
      <w:r w:rsidR="00B7418D">
        <w:rPr>
          <w:rtl/>
        </w:rPr>
        <w:t>أ</w:t>
      </w:r>
      <w:r>
        <w:rPr>
          <w:rtl/>
        </w:rPr>
        <w:t xml:space="preserve"> الصباح و المس</w:t>
      </w:r>
      <w:r w:rsidR="00B7418D">
        <w:rPr>
          <w:rtl/>
        </w:rPr>
        <w:t>أ</w:t>
      </w:r>
      <w:r>
        <w:rPr>
          <w:rtl/>
        </w:rPr>
        <w:t xml:space="preserve"> از على بن ابى طالب </w:t>
      </w:r>
      <w:r w:rsidR="00B7418D" w:rsidRPr="00B7418D">
        <w:rPr>
          <w:rStyle w:val="libAlaemChar"/>
          <w:rtl/>
        </w:rPr>
        <w:t>عليه‌السلام</w:t>
      </w:r>
      <w:r>
        <w:rPr>
          <w:rtl/>
        </w:rPr>
        <w:t xml:space="preserve"> به فارسى</w:t>
      </w:r>
    </w:p>
    <w:p w:rsidR="001639D6" w:rsidRDefault="001639D6" w:rsidP="001639D6">
      <w:pPr>
        <w:pStyle w:val="libNormal"/>
        <w:rPr>
          <w:rtl/>
        </w:rPr>
      </w:pPr>
      <w:r>
        <w:rPr>
          <w:rtl/>
        </w:rPr>
        <w:t>107</w:t>
      </w:r>
      <w:r w:rsidR="008A6A7E">
        <w:rPr>
          <w:rtl/>
        </w:rPr>
        <w:t xml:space="preserve">. </w:t>
      </w:r>
      <w:r>
        <w:rPr>
          <w:rtl/>
        </w:rPr>
        <w:t>شرح مبحث «حدوث العالم» از انموذج العلوم دوانى</w:t>
      </w:r>
    </w:p>
    <w:p w:rsidR="001639D6" w:rsidRDefault="001639D6" w:rsidP="001639D6">
      <w:pPr>
        <w:pStyle w:val="libNormal"/>
        <w:rPr>
          <w:rtl/>
        </w:rPr>
      </w:pPr>
      <w:r>
        <w:rPr>
          <w:rtl/>
        </w:rPr>
        <w:t>108</w:t>
      </w:r>
      <w:r w:rsidR="008A6A7E">
        <w:rPr>
          <w:rtl/>
        </w:rPr>
        <w:t xml:space="preserve">. </w:t>
      </w:r>
      <w:r>
        <w:rPr>
          <w:rtl/>
        </w:rPr>
        <w:t>شرح الجواهر</w:t>
      </w:r>
    </w:p>
    <w:p w:rsidR="001639D6" w:rsidRDefault="001639D6" w:rsidP="001639D6">
      <w:pPr>
        <w:pStyle w:val="libNormal"/>
        <w:rPr>
          <w:rtl/>
        </w:rPr>
      </w:pPr>
      <w:r>
        <w:rPr>
          <w:rtl/>
        </w:rPr>
        <w:t>109</w:t>
      </w:r>
      <w:r w:rsidR="008A6A7E">
        <w:rPr>
          <w:rtl/>
        </w:rPr>
        <w:t xml:space="preserve">. </w:t>
      </w:r>
      <w:r>
        <w:rPr>
          <w:rtl/>
        </w:rPr>
        <w:t>شرح خطبه حاشيه القزوينى بر عضدى</w:t>
      </w:r>
    </w:p>
    <w:p w:rsidR="001639D6" w:rsidRDefault="001639D6" w:rsidP="001639D6">
      <w:pPr>
        <w:pStyle w:val="libNormal"/>
        <w:rPr>
          <w:rtl/>
        </w:rPr>
      </w:pPr>
      <w:r>
        <w:rPr>
          <w:rtl/>
        </w:rPr>
        <w:t>110</w:t>
      </w:r>
      <w:r w:rsidR="008A6A7E">
        <w:rPr>
          <w:rtl/>
        </w:rPr>
        <w:t xml:space="preserve">. </w:t>
      </w:r>
      <w:r>
        <w:rPr>
          <w:rtl/>
        </w:rPr>
        <w:t>شرح رساله «اثبات الواجب القديمه» علامه دوانى</w:t>
      </w:r>
    </w:p>
    <w:p w:rsidR="001639D6" w:rsidRDefault="001639D6" w:rsidP="001639D6">
      <w:pPr>
        <w:pStyle w:val="libNormal"/>
        <w:rPr>
          <w:rtl/>
        </w:rPr>
      </w:pPr>
      <w:r>
        <w:rPr>
          <w:rtl/>
        </w:rPr>
        <w:t>111</w:t>
      </w:r>
      <w:r w:rsidR="008A6A7E">
        <w:rPr>
          <w:rtl/>
        </w:rPr>
        <w:t xml:space="preserve">. </w:t>
      </w:r>
      <w:r>
        <w:rPr>
          <w:rtl/>
        </w:rPr>
        <w:t>الصوارم المهرقه در رد بر الصواعق المحرقه</w:t>
      </w:r>
    </w:p>
    <w:p w:rsidR="001639D6" w:rsidRDefault="001639D6" w:rsidP="001639D6">
      <w:pPr>
        <w:pStyle w:val="libNormal"/>
        <w:rPr>
          <w:rtl/>
        </w:rPr>
      </w:pPr>
      <w:r>
        <w:rPr>
          <w:rtl/>
        </w:rPr>
        <w:t>112</w:t>
      </w:r>
      <w:r w:rsidR="008A6A7E">
        <w:rPr>
          <w:rtl/>
        </w:rPr>
        <w:t xml:space="preserve">. </w:t>
      </w:r>
      <w:r>
        <w:rPr>
          <w:rtl/>
        </w:rPr>
        <w:t>كشف الحوار</w:t>
      </w:r>
    </w:p>
    <w:p w:rsidR="001639D6" w:rsidRDefault="001639D6" w:rsidP="001639D6">
      <w:pPr>
        <w:pStyle w:val="libNormal"/>
        <w:rPr>
          <w:rtl/>
        </w:rPr>
      </w:pPr>
      <w:r>
        <w:rPr>
          <w:rtl/>
        </w:rPr>
        <w:t>113</w:t>
      </w:r>
      <w:r w:rsidR="008A6A7E">
        <w:rPr>
          <w:rtl/>
        </w:rPr>
        <w:t xml:space="preserve">. </w:t>
      </w:r>
      <w:r>
        <w:rPr>
          <w:rtl/>
        </w:rPr>
        <w:t>گوهر شاهوار (به فارسى)</w:t>
      </w:r>
    </w:p>
    <w:p w:rsidR="001639D6" w:rsidRDefault="001639D6" w:rsidP="001639D6">
      <w:pPr>
        <w:pStyle w:val="libNormal"/>
        <w:rPr>
          <w:rtl/>
        </w:rPr>
      </w:pPr>
      <w:r>
        <w:rPr>
          <w:rtl/>
        </w:rPr>
        <w:t>114</w:t>
      </w:r>
      <w:r w:rsidR="008A6A7E">
        <w:rPr>
          <w:rtl/>
        </w:rPr>
        <w:t xml:space="preserve">. </w:t>
      </w:r>
      <w:r>
        <w:rPr>
          <w:rtl/>
        </w:rPr>
        <w:t>گل و سنبل (به فارسى)</w:t>
      </w:r>
    </w:p>
    <w:p w:rsidR="001639D6" w:rsidRDefault="001639D6" w:rsidP="001639D6">
      <w:pPr>
        <w:pStyle w:val="libNormal"/>
        <w:rPr>
          <w:rtl/>
        </w:rPr>
      </w:pPr>
      <w:r>
        <w:rPr>
          <w:rtl/>
        </w:rPr>
        <w:t>115</w:t>
      </w:r>
      <w:r w:rsidR="008A6A7E">
        <w:rPr>
          <w:rtl/>
        </w:rPr>
        <w:t xml:space="preserve">. </w:t>
      </w:r>
      <w:r>
        <w:rPr>
          <w:rtl/>
        </w:rPr>
        <w:t>النظر السليم</w:t>
      </w:r>
    </w:p>
    <w:p w:rsidR="001639D6" w:rsidRDefault="001639D6" w:rsidP="001639D6">
      <w:pPr>
        <w:pStyle w:val="libNormal"/>
        <w:rPr>
          <w:rtl/>
        </w:rPr>
      </w:pPr>
      <w:r>
        <w:rPr>
          <w:rtl/>
        </w:rPr>
        <w:t>116</w:t>
      </w:r>
      <w:r w:rsidR="008A6A7E">
        <w:rPr>
          <w:rtl/>
        </w:rPr>
        <w:t xml:space="preserve">. </w:t>
      </w:r>
      <w:r>
        <w:rPr>
          <w:rtl/>
        </w:rPr>
        <w:t>الخيرات الحسان</w:t>
      </w:r>
    </w:p>
    <w:p w:rsidR="001639D6" w:rsidRDefault="001639D6" w:rsidP="001639D6">
      <w:pPr>
        <w:pStyle w:val="libNormal"/>
        <w:rPr>
          <w:rtl/>
        </w:rPr>
      </w:pPr>
      <w:r>
        <w:rPr>
          <w:rtl/>
        </w:rPr>
        <w:t>117</w:t>
      </w:r>
      <w:r w:rsidR="008A6A7E">
        <w:rPr>
          <w:rtl/>
        </w:rPr>
        <w:t xml:space="preserve">. </w:t>
      </w:r>
      <w:r>
        <w:rPr>
          <w:rtl/>
        </w:rPr>
        <w:t>عده الامر</w:t>
      </w:r>
      <w:r w:rsidR="00B7418D">
        <w:rPr>
          <w:rtl/>
        </w:rPr>
        <w:t>أ</w:t>
      </w:r>
    </w:p>
    <w:p w:rsidR="001639D6" w:rsidRDefault="001639D6" w:rsidP="001639D6">
      <w:pPr>
        <w:pStyle w:val="libNormal"/>
        <w:rPr>
          <w:rtl/>
        </w:rPr>
      </w:pPr>
      <w:r>
        <w:rPr>
          <w:rtl/>
        </w:rPr>
        <w:t>118</w:t>
      </w:r>
      <w:r w:rsidR="008A6A7E">
        <w:rPr>
          <w:rtl/>
        </w:rPr>
        <w:t xml:space="preserve">. </w:t>
      </w:r>
      <w:r>
        <w:rPr>
          <w:rtl/>
        </w:rPr>
        <w:t>الاجوبه الفاخره</w:t>
      </w:r>
    </w:p>
    <w:p w:rsidR="001639D6" w:rsidRDefault="001639D6" w:rsidP="001639D6">
      <w:pPr>
        <w:pStyle w:val="libNormal"/>
        <w:rPr>
          <w:rtl/>
        </w:rPr>
      </w:pPr>
      <w:r>
        <w:rPr>
          <w:rtl/>
        </w:rPr>
        <w:t>119</w:t>
      </w:r>
      <w:r w:rsidR="008A6A7E">
        <w:rPr>
          <w:rtl/>
        </w:rPr>
        <w:t xml:space="preserve">. </w:t>
      </w:r>
      <w:r>
        <w:rPr>
          <w:rtl/>
        </w:rPr>
        <w:t>شرح بر تهذيب الحديث از شيخ الطائفه</w:t>
      </w:r>
    </w:p>
    <w:p w:rsidR="001639D6" w:rsidRDefault="001639D6" w:rsidP="001639D6">
      <w:pPr>
        <w:pStyle w:val="libNormal"/>
        <w:rPr>
          <w:rtl/>
        </w:rPr>
      </w:pPr>
      <w:r>
        <w:rPr>
          <w:rtl/>
        </w:rPr>
        <w:t>120</w:t>
      </w:r>
      <w:r w:rsidR="008A6A7E">
        <w:rPr>
          <w:rtl/>
        </w:rPr>
        <w:t xml:space="preserve">. </w:t>
      </w:r>
      <w:r>
        <w:rPr>
          <w:rtl/>
        </w:rPr>
        <w:t>شرح بر مبحث تشكيك از حاشيه قديمه (شايد اين كتاب با كتابى كه گذشت يكى باشد)</w:t>
      </w:r>
    </w:p>
    <w:p w:rsidR="001639D6" w:rsidRDefault="001639D6" w:rsidP="001639D6">
      <w:pPr>
        <w:pStyle w:val="libNormal"/>
        <w:rPr>
          <w:rtl/>
        </w:rPr>
      </w:pPr>
      <w:r>
        <w:rPr>
          <w:rtl/>
        </w:rPr>
        <w:t>121</w:t>
      </w:r>
      <w:r w:rsidR="008A6A7E">
        <w:rPr>
          <w:rtl/>
        </w:rPr>
        <w:t xml:space="preserve">. </w:t>
      </w:r>
      <w:r>
        <w:rPr>
          <w:rtl/>
        </w:rPr>
        <w:t>كتابى در قض</w:t>
      </w:r>
      <w:r w:rsidR="00B7418D">
        <w:rPr>
          <w:rtl/>
        </w:rPr>
        <w:t>أ</w:t>
      </w:r>
      <w:r>
        <w:rPr>
          <w:rtl/>
        </w:rPr>
        <w:t xml:space="preserve"> و شهادات كتابى است مفصل كه در آن قاضى شرايط قاضى و محكوم و همچنين احكام قضا را كه در اين باب از سوى شيعه و اهل سنت وارد شده است بيان نموده است</w:t>
      </w:r>
      <w:r w:rsidR="008A6A7E">
        <w:rPr>
          <w:rtl/>
        </w:rPr>
        <w:t xml:space="preserve">. </w:t>
      </w:r>
    </w:p>
    <w:p w:rsidR="001639D6" w:rsidRDefault="001639D6" w:rsidP="001639D6">
      <w:pPr>
        <w:pStyle w:val="libNormal"/>
        <w:rPr>
          <w:rtl/>
        </w:rPr>
      </w:pPr>
      <w:r>
        <w:rPr>
          <w:rtl/>
        </w:rPr>
        <w:t>122</w:t>
      </w:r>
      <w:r w:rsidR="008A6A7E">
        <w:rPr>
          <w:rtl/>
        </w:rPr>
        <w:t xml:space="preserve">. </w:t>
      </w:r>
      <w:r>
        <w:rPr>
          <w:rtl/>
        </w:rPr>
        <w:t>العشره الكامله</w:t>
      </w:r>
    </w:p>
    <w:p w:rsidR="001639D6" w:rsidRDefault="001639D6" w:rsidP="001639D6">
      <w:pPr>
        <w:pStyle w:val="libNormal"/>
        <w:rPr>
          <w:rtl/>
        </w:rPr>
      </w:pPr>
      <w:r>
        <w:rPr>
          <w:rtl/>
        </w:rPr>
        <w:t>123</w:t>
      </w:r>
      <w:r w:rsidR="008A6A7E">
        <w:rPr>
          <w:rtl/>
        </w:rPr>
        <w:t xml:space="preserve">. </w:t>
      </w:r>
      <w:r>
        <w:rPr>
          <w:rtl/>
        </w:rPr>
        <w:t>كتابى در مناظره با مخالفين</w:t>
      </w:r>
    </w:p>
    <w:p w:rsidR="001639D6" w:rsidRDefault="001639D6" w:rsidP="001639D6">
      <w:pPr>
        <w:pStyle w:val="libNormal"/>
        <w:rPr>
          <w:rtl/>
        </w:rPr>
      </w:pPr>
      <w:r>
        <w:rPr>
          <w:rtl/>
        </w:rPr>
        <w:t>124</w:t>
      </w:r>
      <w:r w:rsidR="008A6A7E">
        <w:rPr>
          <w:rtl/>
        </w:rPr>
        <w:t xml:space="preserve">. </w:t>
      </w:r>
      <w:r>
        <w:rPr>
          <w:rtl/>
        </w:rPr>
        <w:t>كتابى در مناقب ائمه از طريق مخالفين</w:t>
      </w:r>
    </w:p>
    <w:p w:rsidR="001639D6" w:rsidRDefault="001639D6" w:rsidP="001639D6">
      <w:pPr>
        <w:pStyle w:val="libNormal"/>
        <w:rPr>
          <w:rtl/>
        </w:rPr>
      </w:pPr>
      <w:r>
        <w:rPr>
          <w:rtl/>
        </w:rPr>
        <w:t>125</w:t>
      </w:r>
      <w:r w:rsidR="008A6A7E">
        <w:rPr>
          <w:rtl/>
        </w:rPr>
        <w:t xml:space="preserve">. </w:t>
      </w:r>
      <w:r>
        <w:rPr>
          <w:rtl/>
        </w:rPr>
        <w:t>كتابى در نوشته هاى سجع قاضى به عربى و فارسى</w:t>
      </w:r>
    </w:p>
    <w:p w:rsidR="001639D6" w:rsidRDefault="001639D6" w:rsidP="001639D6">
      <w:pPr>
        <w:pStyle w:val="libNormal"/>
        <w:rPr>
          <w:rtl/>
        </w:rPr>
      </w:pPr>
      <w:r>
        <w:rPr>
          <w:rtl/>
        </w:rPr>
        <w:t>126</w:t>
      </w:r>
      <w:r w:rsidR="008A6A7E">
        <w:rPr>
          <w:rtl/>
        </w:rPr>
        <w:t xml:space="preserve">. </w:t>
      </w:r>
      <w:r>
        <w:rPr>
          <w:rtl/>
        </w:rPr>
        <w:t>كتابى در انساب و خاندان سادات مرعشى</w:t>
      </w:r>
    </w:p>
    <w:p w:rsidR="001639D6" w:rsidRDefault="001639D6" w:rsidP="001639D6">
      <w:pPr>
        <w:pStyle w:val="libNormal"/>
        <w:rPr>
          <w:rtl/>
        </w:rPr>
      </w:pPr>
      <w:r>
        <w:rPr>
          <w:rtl/>
        </w:rPr>
        <w:t>127</w:t>
      </w:r>
      <w:r w:rsidR="008A6A7E">
        <w:rPr>
          <w:rtl/>
        </w:rPr>
        <w:t xml:space="preserve">. </w:t>
      </w:r>
      <w:r>
        <w:rPr>
          <w:rtl/>
        </w:rPr>
        <w:t>مجموعه مثل ها</w:t>
      </w:r>
      <w:r w:rsidR="008A6A7E">
        <w:rPr>
          <w:rtl/>
        </w:rPr>
        <w:t xml:space="preserve">، </w:t>
      </w:r>
      <w:r>
        <w:rPr>
          <w:rtl/>
        </w:rPr>
        <w:t>كشكول</w:t>
      </w:r>
    </w:p>
    <w:p w:rsidR="001639D6" w:rsidRDefault="001639D6" w:rsidP="001639D6">
      <w:pPr>
        <w:pStyle w:val="libNormal"/>
        <w:rPr>
          <w:rtl/>
        </w:rPr>
      </w:pPr>
      <w:r>
        <w:rPr>
          <w:rtl/>
        </w:rPr>
        <w:t>128</w:t>
      </w:r>
      <w:r w:rsidR="008A6A7E">
        <w:rPr>
          <w:rtl/>
        </w:rPr>
        <w:t xml:space="preserve">. </w:t>
      </w:r>
      <w:r>
        <w:rPr>
          <w:rtl/>
        </w:rPr>
        <w:t>مصائب النواصب</w:t>
      </w:r>
    </w:p>
    <w:p w:rsidR="001639D6" w:rsidRDefault="001639D6" w:rsidP="001639D6">
      <w:pPr>
        <w:pStyle w:val="libNormal"/>
        <w:rPr>
          <w:rtl/>
        </w:rPr>
      </w:pPr>
      <w:r>
        <w:rPr>
          <w:rtl/>
        </w:rPr>
        <w:t>129</w:t>
      </w:r>
      <w:r w:rsidR="008A6A7E">
        <w:rPr>
          <w:rtl/>
        </w:rPr>
        <w:t xml:space="preserve">. </w:t>
      </w:r>
      <w:r>
        <w:rPr>
          <w:rtl/>
        </w:rPr>
        <w:t>موائد الانعام</w:t>
      </w:r>
    </w:p>
    <w:p w:rsidR="001639D6" w:rsidRDefault="001639D6" w:rsidP="001639D6">
      <w:pPr>
        <w:pStyle w:val="libNormal"/>
        <w:rPr>
          <w:rtl/>
        </w:rPr>
      </w:pPr>
      <w:r>
        <w:rPr>
          <w:rtl/>
        </w:rPr>
        <w:t>130</w:t>
      </w:r>
      <w:r w:rsidR="008A6A7E">
        <w:rPr>
          <w:rtl/>
        </w:rPr>
        <w:t xml:space="preserve">. </w:t>
      </w:r>
      <w:r>
        <w:rPr>
          <w:rtl/>
        </w:rPr>
        <w:t>مجموعه اى مانند دائره المعارف</w:t>
      </w:r>
      <w:r w:rsidR="008A6A7E">
        <w:rPr>
          <w:rtl/>
        </w:rPr>
        <w:t xml:space="preserve">، </w:t>
      </w:r>
      <w:r>
        <w:rPr>
          <w:rtl/>
        </w:rPr>
        <w:t>صاحب رياض آن را به خط خودش ‍ ديده است</w:t>
      </w:r>
    </w:p>
    <w:p w:rsidR="001639D6" w:rsidRDefault="001639D6" w:rsidP="001639D6">
      <w:pPr>
        <w:pStyle w:val="libNormal"/>
        <w:rPr>
          <w:rtl/>
        </w:rPr>
      </w:pPr>
      <w:r>
        <w:rPr>
          <w:rtl/>
        </w:rPr>
        <w:t>131</w:t>
      </w:r>
      <w:r w:rsidR="008A6A7E">
        <w:rPr>
          <w:rtl/>
        </w:rPr>
        <w:t xml:space="preserve">. </w:t>
      </w:r>
      <w:r>
        <w:rPr>
          <w:rtl/>
        </w:rPr>
        <w:t>مجالس المومنين</w:t>
      </w:r>
    </w:p>
    <w:p w:rsidR="001639D6" w:rsidRDefault="001639D6" w:rsidP="001639D6">
      <w:pPr>
        <w:pStyle w:val="libNormal"/>
        <w:rPr>
          <w:rtl/>
        </w:rPr>
      </w:pPr>
      <w:r>
        <w:rPr>
          <w:rtl/>
        </w:rPr>
        <w:t>132</w:t>
      </w:r>
      <w:r w:rsidR="008A6A7E">
        <w:rPr>
          <w:rtl/>
        </w:rPr>
        <w:t xml:space="preserve">. </w:t>
      </w:r>
      <w:r>
        <w:rPr>
          <w:rtl/>
        </w:rPr>
        <w:t>نور العين</w:t>
      </w:r>
    </w:p>
    <w:p w:rsidR="001639D6" w:rsidRDefault="001639D6" w:rsidP="001639D6">
      <w:pPr>
        <w:pStyle w:val="libNormal"/>
        <w:rPr>
          <w:rtl/>
        </w:rPr>
      </w:pPr>
      <w:r>
        <w:rPr>
          <w:rtl/>
        </w:rPr>
        <w:t>133</w:t>
      </w:r>
      <w:r w:rsidR="008A6A7E">
        <w:rPr>
          <w:rtl/>
        </w:rPr>
        <w:t xml:space="preserve">. </w:t>
      </w:r>
      <w:r>
        <w:rPr>
          <w:rtl/>
        </w:rPr>
        <w:t>نهايه الاقدام</w:t>
      </w:r>
    </w:p>
    <w:p w:rsidR="001639D6" w:rsidRDefault="001639D6" w:rsidP="001639D6">
      <w:pPr>
        <w:pStyle w:val="libNormal"/>
        <w:rPr>
          <w:rtl/>
        </w:rPr>
      </w:pPr>
      <w:r>
        <w:rPr>
          <w:rtl/>
        </w:rPr>
        <w:t>134</w:t>
      </w:r>
      <w:r w:rsidR="008A6A7E">
        <w:rPr>
          <w:rtl/>
        </w:rPr>
        <w:t xml:space="preserve">. </w:t>
      </w:r>
      <w:r>
        <w:rPr>
          <w:rtl/>
        </w:rPr>
        <w:t>شرح بر مقامات حريرى بر اسلوب و روشى نو بى سابقه</w:t>
      </w:r>
    </w:p>
    <w:p w:rsidR="001639D6" w:rsidRDefault="001639D6" w:rsidP="001639D6">
      <w:pPr>
        <w:pStyle w:val="libNormal"/>
        <w:rPr>
          <w:rtl/>
        </w:rPr>
      </w:pPr>
      <w:r>
        <w:rPr>
          <w:rtl/>
        </w:rPr>
        <w:t>135</w:t>
      </w:r>
      <w:r w:rsidR="008A6A7E">
        <w:rPr>
          <w:rtl/>
        </w:rPr>
        <w:t xml:space="preserve">. </w:t>
      </w:r>
      <w:r>
        <w:rPr>
          <w:rtl/>
        </w:rPr>
        <w:t>شرح بر «مقامات بديع الزمان»</w:t>
      </w:r>
    </w:p>
    <w:p w:rsidR="001639D6" w:rsidRDefault="001639D6" w:rsidP="001639D6">
      <w:pPr>
        <w:pStyle w:val="libNormal"/>
        <w:rPr>
          <w:rtl/>
        </w:rPr>
      </w:pPr>
      <w:r>
        <w:rPr>
          <w:rtl/>
        </w:rPr>
        <w:t>136</w:t>
      </w:r>
      <w:r w:rsidR="008A6A7E">
        <w:rPr>
          <w:rtl/>
        </w:rPr>
        <w:t xml:space="preserve">. </w:t>
      </w:r>
      <w:r>
        <w:rPr>
          <w:rtl/>
        </w:rPr>
        <w:t>شرح بر صحيفه كامله «ناتمام مانده است»</w:t>
      </w:r>
    </w:p>
    <w:p w:rsidR="001639D6" w:rsidRDefault="001639D6" w:rsidP="001639D6">
      <w:pPr>
        <w:pStyle w:val="libNormal"/>
        <w:rPr>
          <w:rtl/>
        </w:rPr>
      </w:pPr>
      <w:r>
        <w:rPr>
          <w:rtl/>
        </w:rPr>
        <w:t>137</w:t>
      </w:r>
      <w:r w:rsidR="008A6A7E">
        <w:rPr>
          <w:rtl/>
        </w:rPr>
        <w:t xml:space="preserve">. </w:t>
      </w:r>
      <w:r>
        <w:rPr>
          <w:rtl/>
        </w:rPr>
        <w:t>حاشيه بر شرح اللمعه «ناتمام»</w:t>
      </w:r>
    </w:p>
    <w:p w:rsidR="001639D6" w:rsidRDefault="001639D6" w:rsidP="001639D6">
      <w:pPr>
        <w:pStyle w:val="libNormal"/>
        <w:rPr>
          <w:rtl/>
        </w:rPr>
      </w:pPr>
      <w:r>
        <w:rPr>
          <w:rtl/>
        </w:rPr>
        <w:t>138</w:t>
      </w:r>
      <w:r w:rsidR="008A6A7E">
        <w:rPr>
          <w:rtl/>
        </w:rPr>
        <w:t xml:space="preserve">. </w:t>
      </w:r>
      <w:r>
        <w:rPr>
          <w:rtl/>
        </w:rPr>
        <w:t>تعليقه بر روضه كافى</w:t>
      </w:r>
    </w:p>
    <w:p w:rsidR="001639D6" w:rsidRDefault="001639D6" w:rsidP="001639D6">
      <w:pPr>
        <w:pStyle w:val="libNormal"/>
        <w:rPr>
          <w:rtl/>
        </w:rPr>
      </w:pPr>
      <w:r>
        <w:rPr>
          <w:rtl/>
        </w:rPr>
        <w:t>139</w:t>
      </w:r>
      <w:r w:rsidR="008A6A7E">
        <w:rPr>
          <w:rtl/>
        </w:rPr>
        <w:t xml:space="preserve">. </w:t>
      </w:r>
      <w:r>
        <w:rPr>
          <w:rtl/>
        </w:rPr>
        <w:t>رساله اى در وجوب لطف</w:t>
      </w:r>
    </w:p>
    <w:p w:rsidR="001639D6" w:rsidRDefault="001639D6" w:rsidP="001639D6">
      <w:pPr>
        <w:pStyle w:val="libNormal"/>
        <w:rPr>
          <w:rtl/>
        </w:rPr>
      </w:pPr>
      <w:r>
        <w:rPr>
          <w:rtl/>
        </w:rPr>
        <w:t>از ميان كتب قاضى نورالله شوشترى چهار كتاب او از جايگاه ويژه اى برخوردار است كه آنها را از زبان بزرگان نقل مى كنيم</w:t>
      </w:r>
      <w:r w:rsidR="008A6A7E">
        <w:rPr>
          <w:rtl/>
        </w:rPr>
        <w:t>:</w:t>
      </w:r>
    </w:p>
    <w:p w:rsidR="001639D6" w:rsidRDefault="001639D6" w:rsidP="001639D6">
      <w:pPr>
        <w:pStyle w:val="libNormal"/>
        <w:rPr>
          <w:rtl/>
        </w:rPr>
      </w:pPr>
      <w:r>
        <w:rPr>
          <w:rtl/>
        </w:rPr>
        <w:t>1- احقاق الحق</w:t>
      </w:r>
      <w:r w:rsidR="008A6A7E">
        <w:rPr>
          <w:rtl/>
        </w:rPr>
        <w:t>:</w:t>
      </w:r>
      <w:r>
        <w:rPr>
          <w:rtl/>
        </w:rPr>
        <w:t xml:space="preserve"> كلماتش حاكى از تبحر علمى اوست و آن را در رد كتاب «ابطال الباطل» قاضى فضل بن روزبهان اصفهانى عامى نوشته است</w:t>
      </w:r>
      <w:r w:rsidR="008A6A7E">
        <w:rPr>
          <w:rtl/>
        </w:rPr>
        <w:t xml:space="preserve">. </w:t>
      </w:r>
      <w:r>
        <w:rPr>
          <w:rtl/>
        </w:rPr>
        <w:t>كتاب قاضى فضل در رد كتاب «نهج الحق و كشف الصدق» علامه حلى تاليف شده است</w:t>
      </w:r>
      <w:r w:rsidR="008A6A7E">
        <w:rPr>
          <w:rtl/>
        </w:rPr>
        <w:t xml:space="preserve">. </w:t>
      </w:r>
      <w:r>
        <w:rPr>
          <w:rtl/>
        </w:rPr>
        <w:t>قاضى نورالله در اين اثر با بيان منطقى و زيبا و رسا كتاب فضل بن روزبهان را پاسخ گفته است و در بطلان ديدگاه وى به كتابهاى خود اهل سنت استشهاد نموده است</w:t>
      </w:r>
      <w:r w:rsidR="008A6A7E">
        <w:rPr>
          <w:rtl/>
        </w:rPr>
        <w:t xml:space="preserve">. </w:t>
      </w:r>
      <w:r w:rsidR="00EC7EAF" w:rsidRPr="00EC7EAF">
        <w:rPr>
          <w:rStyle w:val="libFootnotenumChar"/>
          <w:rtl/>
        </w:rPr>
        <w:t>(528)</w:t>
      </w:r>
    </w:p>
    <w:p w:rsidR="001639D6" w:rsidRDefault="001639D6" w:rsidP="001639D6">
      <w:pPr>
        <w:pStyle w:val="libNormal"/>
      </w:pPr>
      <w:r>
        <w:rPr>
          <w:rtl/>
        </w:rPr>
        <w:t>2- مجالس المومنين</w:t>
      </w:r>
      <w:r w:rsidR="008A6A7E">
        <w:rPr>
          <w:rtl/>
        </w:rPr>
        <w:t>:</w:t>
      </w:r>
      <w:r>
        <w:rPr>
          <w:rtl/>
        </w:rPr>
        <w:t xml:space="preserve"> اين اثر احوال جماعتى از علما</w:t>
      </w:r>
      <w:r w:rsidR="008A6A7E">
        <w:rPr>
          <w:rtl/>
        </w:rPr>
        <w:t xml:space="preserve">، </w:t>
      </w:r>
      <w:r>
        <w:rPr>
          <w:rtl/>
        </w:rPr>
        <w:t>حكما</w:t>
      </w:r>
      <w:r w:rsidR="008A6A7E">
        <w:rPr>
          <w:rtl/>
        </w:rPr>
        <w:t xml:space="preserve">، </w:t>
      </w:r>
      <w:r>
        <w:rPr>
          <w:rtl/>
        </w:rPr>
        <w:t>ادبا</w:t>
      </w:r>
      <w:r w:rsidR="008A6A7E">
        <w:rPr>
          <w:rtl/>
        </w:rPr>
        <w:t xml:space="preserve">، </w:t>
      </w:r>
      <w:r>
        <w:rPr>
          <w:rtl/>
        </w:rPr>
        <w:t>عرفا</w:t>
      </w:r>
      <w:r w:rsidR="008A6A7E">
        <w:rPr>
          <w:rtl/>
        </w:rPr>
        <w:t xml:space="preserve">، </w:t>
      </w:r>
      <w:r>
        <w:rPr>
          <w:rtl/>
        </w:rPr>
        <w:t>شعرا و رجال متقدم و راويانى است كه به اعتقاد قاضى نورالله همگى شيعه مذهب اند</w:t>
      </w:r>
      <w:r w:rsidR="008A6A7E">
        <w:rPr>
          <w:rtl/>
        </w:rPr>
        <w:t xml:space="preserve">. </w:t>
      </w:r>
      <w:r>
        <w:rPr>
          <w:rtl/>
        </w:rPr>
        <w:t>افزون بر اينها در بر دارنده حكايات و قصه ها و روايات آنها</w:t>
      </w:r>
      <w:r w:rsidR="008A6A7E">
        <w:rPr>
          <w:rtl/>
        </w:rPr>
        <w:t xml:space="preserve">، </w:t>
      </w:r>
      <w:r>
        <w:rPr>
          <w:rtl/>
        </w:rPr>
        <w:t>همچنين گذرى به شهرها و احوالات ايشان است</w:t>
      </w:r>
      <w:r w:rsidR="008A6A7E">
        <w:rPr>
          <w:rtl/>
        </w:rPr>
        <w:t xml:space="preserve">. </w:t>
      </w:r>
      <w:r w:rsidR="00EC7EAF" w:rsidRPr="00EC7EAF">
        <w:rPr>
          <w:rStyle w:val="libFootnotenumChar"/>
          <w:rtl/>
        </w:rPr>
        <w:t>(529)</w:t>
      </w:r>
    </w:p>
    <w:p w:rsidR="001639D6" w:rsidRDefault="001639D6" w:rsidP="001639D6">
      <w:pPr>
        <w:pStyle w:val="libNormal"/>
        <w:rPr>
          <w:rtl/>
        </w:rPr>
      </w:pPr>
      <w:r>
        <w:rPr>
          <w:rtl/>
        </w:rPr>
        <w:t>3- «الصوارم المهرقه» در جواب «الصواعق المحرقه» و كتاب «مصائب النواصب»</w:t>
      </w:r>
      <w:r w:rsidR="008A6A7E">
        <w:rPr>
          <w:rtl/>
        </w:rPr>
        <w:t xml:space="preserve">. </w:t>
      </w:r>
      <w:r>
        <w:rPr>
          <w:rtl/>
        </w:rPr>
        <w:t xml:space="preserve">از آنجا كه شيخ حر عاملى (متوفاى 1110) در امل الامل خود اين دو كتاب اخير را در كنار احقاق الحق و كتب ديگر نام مى برد بيانگر اين مطلب است كه اين كتابهاى مهم قاضى </w:t>
      </w:r>
      <w:r w:rsidR="00EC7EAF" w:rsidRPr="00EC7EAF">
        <w:rPr>
          <w:rStyle w:val="libFootnotenumChar"/>
          <w:rtl/>
        </w:rPr>
        <w:t>(530)</w:t>
      </w:r>
      <w:r>
        <w:rPr>
          <w:rtl/>
        </w:rPr>
        <w:t xml:space="preserve"> در همان عصر صفويه در جهان اسلام شهرت داشته است</w:t>
      </w:r>
      <w:r w:rsidR="008A6A7E">
        <w:rPr>
          <w:rtl/>
        </w:rPr>
        <w:t xml:space="preserve">. </w:t>
      </w:r>
    </w:p>
    <w:p w:rsidR="001639D6" w:rsidRDefault="008A6A7E" w:rsidP="008A6A7E">
      <w:pPr>
        <w:pStyle w:val="Heading2"/>
        <w:rPr>
          <w:rtl/>
        </w:rPr>
      </w:pPr>
      <w:bookmarkStart w:id="299" w:name="_Toc371021855"/>
      <w:r>
        <w:rPr>
          <w:rtl/>
        </w:rPr>
        <w:t>شاعر شهود</w:t>
      </w:r>
      <w:bookmarkEnd w:id="299"/>
    </w:p>
    <w:p w:rsidR="001639D6" w:rsidRDefault="001639D6" w:rsidP="001639D6">
      <w:pPr>
        <w:pStyle w:val="libNormal"/>
        <w:rPr>
          <w:rtl/>
        </w:rPr>
      </w:pPr>
      <w:r>
        <w:rPr>
          <w:rtl/>
        </w:rPr>
        <w:t>شعر</w:t>
      </w:r>
      <w:r w:rsidR="008A6A7E">
        <w:rPr>
          <w:rtl/>
        </w:rPr>
        <w:t xml:space="preserve">، </w:t>
      </w:r>
      <w:r>
        <w:rPr>
          <w:rtl/>
        </w:rPr>
        <w:t>جهان را به چشم ديگر ديدن است و آفرينش را به زبانى ديگر سرودن</w:t>
      </w:r>
      <w:r w:rsidR="008A6A7E">
        <w:rPr>
          <w:rtl/>
        </w:rPr>
        <w:t xml:space="preserve">. </w:t>
      </w:r>
      <w:r>
        <w:rPr>
          <w:rtl/>
        </w:rPr>
        <w:t>قاضى نورالله شاعر است</w:t>
      </w:r>
      <w:r w:rsidR="008A6A7E">
        <w:rPr>
          <w:rtl/>
        </w:rPr>
        <w:t xml:space="preserve">. </w:t>
      </w:r>
      <w:r>
        <w:rPr>
          <w:rtl/>
        </w:rPr>
        <w:t>آن هم شاعرى كه با چشم شهود لطافتهاى خلقت را به تماشا مى نشيند</w:t>
      </w:r>
      <w:r w:rsidR="008A6A7E">
        <w:rPr>
          <w:rtl/>
        </w:rPr>
        <w:t xml:space="preserve">. </w:t>
      </w:r>
    </w:p>
    <w:p w:rsidR="001639D6" w:rsidRDefault="001639D6" w:rsidP="001639D6">
      <w:pPr>
        <w:pStyle w:val="libNormal"/>
        <w:rPr>
          <w:rtl/>
        </w:rPr>
      </w:pPr>
      <w:r>
        <w:rPr>
          <w:rtl/>
        </w:rPr>
        <w:t>قاضى نورالله شاعر است چون پدرش و پسرش عل</w:t>
      </w:r>
      <w:r w:rsidR="00B7418D">
        <w:rPr>
          <w:rtl/>
        </w:rPr>
        <w:t>أ</w:t>
      </w:r>
      <w:r>
        <w:rPr>
          <w:rtl/>
        </w:rPr>
        <w:t>الملك</w:t>
      </w:r>
      <w:r w:rsidR="008A6A7E">
        <w:rPr>
          <w:rtl/>
        </w:rPr>
        <w:t xml:space="preserve">. </w:t>
      </w:r>
    </w:p>
    <w:p w:rsidR="001639D6" w:rsidRDefault="001639D6" w:rsidP="001639D6">
      <w:pPr>
        <w:pStyle w:val="libNormal"/>
        <w:rPr>
          <w:rtl/>
        </w:rPr>
      </w:pPr>
      <w:r>
        <w:rPr>
          <w:rtl/>
        </w:rPr>
        <w:t>او شاعر است چون عمويش سيد مير حبيب الله و چون نوه هايش سيد محمد شريف و سيد ابوالحسن مرعشى</w:t>
      </w:r>
      <w:r w:rsidR="008A6A7E">
        <w:rPr>
          <w:rtl/>
        </w:rPr>
        <w:t xml:space="preserve">. </w:t>
      </w:r>
    </w:p>
    <w:p w:rsidR="001639D6" w:rsidRDefault="001639D6" w:rsidP="001639D6">
      <w:pPr>
        <w:pStyle w:val="libNormal"/>
        <w:rPr>
          <w:rtl/>
        </w:rPr>
      </w:pPr>
      <w:r>
        <w:rPr>
          <w:rtl/>
        </w:rPr>
        <w:t>او كه تخلصش به نورى است «ديوانى» دارد كه بيانگر قريحه ذاتى اوست</w:t>
      </w:r>
      <w:r w:rsidR="008A6A7E">
        <w:rPr>
          <w:rtl/>
        </w:rPr>
        <w:t xml:space="preserve">. </w:t>
      </w:r>
      <w:r>
        <w:rPr>
          <w:rtl/>
        </w:rPr>
        <w:t>نقد و رد در شعر قاضى نورالله</w:t>
      </w:r>
      <w:r w:rsidR="008A6A7E">
        <w:rPr>
          <w:rtl/>
        </w:rPr>
        <w:t xml:space="preserve">، </w:t>
      </w:r>
      <w:r>
        <w:rPr>
          <w:rtl/>
        </w:rPr>
        <w:t>از جايگاه ويژه اى برخوردار است</w:t>
      </w:r>
      <w:r w:rsidR="008A6A7E">
        <w:rPr>
          <w:rtl/>
        </w:rPr>
        <w:t xml:space="preserve">. </w:t>
      </w:r>
      <w:r>
        <w:rPr>
          <w:rtl/>
        </w:rPr>
        <w:t>قاضى به هر دو زبان عربى و فارسى شعر مى سرود</w:t>
      </w:r>
      <w:r w:rsidR="008A6A7E">
        <w:rPr>
          <w:rtl/>
        </w:rPr>
        <w:t xml:space="preserve">. </w:t>
      </w:r>
    </w:p>
    <w:p w:rsidR="001639D6" w:rsidRDefault="001639D6" w:rsidP="001639D6">
      <w:pPr>
        <w:pStyle w:val="libNormal"/>
        <w:rPr>
          <w:rtl/>
        </w:rPr>
      </w:pPr>
      <w:r>
        <w:rPr>
          <w:rtl/>
        </w:rPr>
        <w:t>اين غزل از شعرهاى اوست</w:t>
      </w:r>
      <w:r w:rsidR="008A6A7E">
        <w:rPr>
          <w:rtl/>
        </w:rPr>
        <w:t>:</w:t>
      </w:r>
    </w:p>
    <w:tbl>
      <w:tblPr>
        <w:bidiVisual/>
        <w:tblW w:w="5770" w:type="pct"/>
        <w:jc w:val="center"/>
        <w:tblLook w:val="01E0"/>
      </w:tblPr>
      <w:tblGrid>
        <w:gridCol w:w="4360"/>
        <w:gridCol w:w="284"/>
        <w:gridCol w:w="4111"/>
      </w:tblGrid>
      <w:tr w:rsidR="003E7F13" w:rsidTr="003536D4">
        <w:trPr>
          <w:trHeight w:val="350"/>
          <w:jc w:val="center"/>
        </w:trPr>
        <w:tc>
          <w:tcPr>
            <w:tcW w:w="4360" w:type="dxa"/>
            <w:shd w:val="clear" w:color="auto" w:fill="auto"/>
          </w:tcPr>
          <w:p w:rsidR="003E7F13" w:rsidRDefault="003E7F13" w:rsidP="00E97CC9">
            <w:pPr>
              <w:pStyle w:val="libPoem"/>
              <w:rPr>
                <w:rtl/>
              </w:rPr>
            </w:pPr>
            <w:r>
              <w:rPr>
                <w:rtl/>
              </w:rPr>
              <w:t>عشق تو نهالى است كه خوارى ثمر اوست</w:t>
            </w:r>
            <w:r w:rsidRPr="00725071">
              <w:rPr>
                <w:rStyle w:val="libPoemTiniChar0"/>
                <w:rtl/>
              </w:rPr>
              <w:br/>
              <w:t> </w:t>
            </w:r>
          </w:p>
        </w:tc>
        <w:tc>
          <w:tcPr>
            <w:tcW w:w="284" w:type="dxa"/>
            <w:shd w:val="clear" w:color="auto" w:fill="auto"/>
          </w:tcPr>
          <w:p w:rsidR="003E7F13" w:rsidRDefault="003E7F13" w:rsidP="00E97CC9">
            <w:pPr>
              <w:pStyle w:val="libPoem"/>
              <w:rPr>
                <w:rtl/>
              </w:rPr>
            </w:pPr>
          </w:p>
        </w:tc>
        <w:tc>
          <w:tcPr>
            <w:tcW w:w="4111" w:type="dxa"/>
            <w:shd w:val="clear" w:color="auto" w:fill="auto"/>
          </w:tcPr>
          <w:p w:rsidR="003E7F13" w:rsidRDefault="003E7F13" w:rsidP="00E97CC9">
            <w:pPr>
              <w:pStyle w:val="libPoem"/>
              <w:rPr>
                <w:rtl/>
              </w:rPr>
            </w:pPr>
            <w:r>
              <w:rPr>
                <w:rtl/>
              </w:rPr>
              <w:t>من خارى از آن باديه ام كاين شجر اوست</w:t>
            </w:r>
            <w:r w:rsidRPr="00725071">
              <w:rPr>
                <w:rStyle w:val="libPoemTiniChar0"/>
                <w:rtl/>
              </w:rPr>
              <w:br/>
              <w:t> </w:t>
            </w:r>
          </w:p>
        </w:tc>
      </w:tr>
      <w:tr w:rsidR="003E7F13" w:rsidTr="003536D4">
        <w:trPr>
          <w:trHeight w:val="350"/>
          <w:jc w:val="center"/>
        </w:trPr>
        <w:tc>
          <w:tcPr>
            <w:tcW w:w="4360" w:type="dxa"/>
          </w:tcPr>
          <w:p w:rsidR="003E7F13" w:rsidRDefault="003E7F13" w:rsidP="00E97CC9">
            <w:pPr>
              <w:pStyle w:val="libPoem"/>
              <w:rPr>
                <w:rtl/>
              </w:rPr>
            </w:pPr>
            <w:r>
              <w:rPr>
                <w:rtl/>
              </w:rPr>
              <w:t>بر مانده عشق اگر روزه گشايى</w:t>
            </w:r>
            <w:r w:rsidRPr="00725071">
              <w:rPr>
                <w:rStyle w:val="libPoemTiniChar0"/>
                <w:rtl/>
              </w:rPr>
              <w:br/>
              <w:t> </w:t>
            </w:r>
          </w:p>
        </w:tc>
        <w:tc>
          <w:tcPr>
            <w:tcW w:w="284" w:type="dxa"/>
          </w:tcPr>
          <w:p w:rsidR="003E7F13" w:rsidRDefault="003E7F13" w:rsidP="00E97CC9">
            <w:pPr>
              <w:pStyle w:val="libPoem"/>
              <w:rPr>
                <w:rtl/>
              </w:rPr>
            </w:pPr>
          </w:p>
        </w:tc>
        <w:tc>
          <w:tcPr>
            <w:tcW w:w="4111" w:type="dxa"/>
          </w:tcPr>
          <w:p w:rsidR="003E7F13" w:rsidRDefault="003E7F13" w:rsidP="00E97CC9">
            <w:pPr>
              <w:pStyle w:val="libPoem"/>
              <w:rPr>
                <w:rtl/>
              </w:rPr>
            </w:pPr>
            <w:r>
              <w:rPr>
                <w:rtl/>
              </w:rPr>
              <w:t>هشدار كه صد گونه بلا ماحضر اوست</w:t>
            </w:r>
            <w:r w:rsidRPr="00725071">
              <w:rPr>
                <w:rStyle w:val="libPoemTiniChar0"/>
                <w:rtl/>
              </w:rPr>
              <w:br/>
              <w:t> </w:t>
            </w:r>
          </w:p>
        </w:tc>
      </w:tr>
      <w:tr w:rsidR="003E7F13" w:rsidTr="003536D4">
        <w:trPr>
          <w:trHeight w:val="350"/>
          <w:jc w:val="center"/>
        </w:trPr>
        <w:tc>
          <w:tcPr>
            <w:tcW w:w="4360" w:type="dxa"/>
          </w:tcPr>
          <w:p w:rsidR="003E7F13" w:rsidRDefault="003E7F13" w:rsidP="00E97CC9">
            <w:pPr>
              <w:pStyle w:val="libPoem"/>
              <w:rPr>
                <w:rtl/>
              </w:rPr>
            </w:pPr>
            <w:r>
              <w:rPr>
                <w:rtl/>
              </w:rPr>
              <w:t>وه كاين شب هجران تو بر ما چه دراز است</w:t>
            </w:r>
            <w:r w:rsidRPr="00725071">
              <w:rPr>
                <w:rStyle w:val="libPoemTiniChar0"/>
                <w:rtl/>
              </w:rPr>
              <w:br/>
              <w:t> </w:t>
            </w:r>
          </w:p>
        </w:tc>
        <w:tc>
          <w:tcPr>
            <w:tcW w:w="284" w:type="dxa"/>
          </w:tcPr>
          <w:p w:rsidR="003E7F13" w:rsidRDefault="003E7F13" w:rsidP="00E97CC9">
            <w:pPr>
              <w:pStyle w:val="libPoem"/>
              <w:rPr>
                <w:rtl/>
              </w:rPr>
            </w:pPr>
          </w:p>
        </w:tc>
        <w:tc>
          <w:tcPr>
            <w:tcW w:w="4111" w:type="dxa"/>
          </w:tcPr>
          <w:p w:rsidR="003E7F13" w:rsidRDefault="003E7F13" w:rsidP="00E97CC9">
            <w:pPr>
              <w:pStyle w:val="libPoem"/>
              <w:rPr>
                <w:rtl/>
              </w:rPr>
            </w:pPr>
            <w:r>
              <w:rPr>
                <w:rtl/>
              </w:rPr>
              <w:t>گويى كه مگر صبح قيامت سحر اوست</w:t>
            </w:r>
            <w:r w:rsidRPr="00725071">
              <w:rPr>
                <w:rStyle w:val="libPoemTiniChar0"/>
                <w:rtl/>
              </w:rPr>
              <w:br/>
              <w:t> </w:t>
            </w:r>
          </w:p>
        </w:tc>
      </w:tr>
      <w:tr w:rsidR="003E7F13" w:rsidTr="003536D4">
        <w:trPr>
          <w:trHeight w:val="350"/>
          <w:jc w:val="center"/>
        </w:trPr>
        <w:tc>
          <w:tcPr>
            <w:tcW w:w="4360" w:type="dxa"/>
          </w:tcPr>
          <w:p w:rsidR="003E7F13" w:rsidRDefault="003E7F13" w:rsidP="00E97CC9">
            <w:pPr>
              <w:pStyle w:val="libPoem"/>
              <w:rPr>
                <w:rtl/>
              </w:rPr>
            </w:pPr>
            <w:r>
              <w:rPr>
                <w:rtl/>
              </w:rPr>
              <w:t>فرهاد صفت اين همه جان كندن (نورى)</w:t>
            </w:r>
            <w:r w:rsidRPr="00725071">
              <w:rPr>
                <w:rStyle w:val="libPoemTiniChar0"/>
                <w:rtl/>
              </w:rPr>
              <w:br/>
              <w:t> </w:t>
            </w:r>
          </w:p>
        </w:tc>
        <w:tc>
          <w:tcPr>
            <w:tcW w:w="284" w:type="dxa"/>
          </w:tcPr>
          <w:p w:rsidR="003E7F13" w:rsidRDefault="003E7F13" w:rsidP="00E97CC9">
            <w:pPr>
              <w:pStyle w:val="libPoem"/>
              <w:rPr>
                <w:rtl/>
              </w:rPr>
            </w:pPr>
          </w:p>
        </w:tc>
        <w:tc>
          <w:tcPr>
            <w:tcW w:w="4111" w:type="dxa"/>
          </w:tcPr>
          <w:p w:rsidR="003E7F13" w:rsidRDefault="003E7F13" w:rsidP="00E97CC9">
            <w:pPr>
              <w:pStyle w:val="libPoem"/>
              <w:rPr>
                <w:rtl/>
              </w:rPr>
            </w:pPr>
            <w:r>
              <w:rPr>
                <w:rtl/>
              </w:rPr>
              <w:t xml:space="preserve">در كوه ملامت به هواى كمر اوست </w:t>
            </w:r>
            <w:r w:rsidRPr="00EC7EAF">
              <w:rPr>
                <w:rStyle w:val="libFootnotenumChar"/>
                <w:rtl/>
              </w:rPr>
              <w:t>(531)</w:t>
            </w:r>
            <w:r w:rsidRPr="00725071">
              <w:rPr>
                <w:rStyle w:val="libPoemTiniChar0"/>
                <w:rtl/>
              </w:rPr>
              <w:br/>
              <w:t> </w:t>
            </w:r>
          </w:p>
        </w:tc>
      </w:tr>
    </w:tbl>
    <w:p w:rsidR="001639D6" w:rsidRDefault="008A6A7E" w:rsidP="008A6A7E">
      <w:pPr>
        <w:pStyle w:val="Heading2"/>
        <w:rPr>
          <w:rtl/>
        </w:rPr>
      </w:pPr>
      <w:bookmarkStart w:id="300" w:name="_Toc371021856"/>
      <w:r>
        <w:rPr>
          <w:rtl/>
        </w:rPr>
        <w:t>بوستان نورالله</w:t>
      </w:r>
      <w:bookmarkEnd w:id="300"/>
      <w:r>
        <w:rPr>
          <w:rtl/>
        </w:rPr>
        <w:t xml:space="preserve"> </w:t>
      </w:r>
    </w:p>
    <w:p w:rsidR="001639D6" w:rsidRDefault="001639D6" w:rsidP="001639D6">
      <w:pPr>
        <w:pStyle w:val="libNormal"/>
        <w:rPr>
          <w:rtl/>
        </w:rPr>
      </w:pPr>
      <w:r>
        <w:rPr>
          <w:rtl/>
        </w:rPr>
        <w:t>پنج گل علم و معرفت كه رايحه اجداد خويش را در فضاى هندوستان منتشر كردند</w:t>
      </w:r>
      <w:r w:rsidR="008A6A7E">
        <w:rPr>
          <w:rtl/>
        </w:rPr>
        <w:t xml:space="preserve">، </w:t>
      </w:r>
      <w:r>
        <w:rPr>
          <w:rtl/>
        </w:rPr>
        <w:t>ثمره زندگى قاضى نورالله شوشترى است كه هر يك از آنان از نويسندگان</w:t>
      </w:r>
      <w:r w:rsidR="008A6A7E">
        <w:rPr>
          <w:rtl/>
        </w:rPr>
        <w:t xml:space="preserve">، </w:t>
      </w:r>
      <w:r>
        <w:rPr>
          <w:rtl/>
        </w:rPr>
        <w:t>شاعران و علماى عصر خود به شمار مى روند و داراى تاليفاتى هستند كه در اين مقال نمى گنجد</w:t>
      </w:r>
      <w:r w:rsidR="008A6A7E">
        <w:rPr>
          <w:rtl/>
        </w:rPr>
        <w:t xml:space="preserve">. </w:t>
      </w:r>
      <w:r>
        <w:rPr>
          <w:rtl/>
        </w:rPr>
        <w:t>تنها به نام اين گلهاى بوستان قاضى بسنده مى كنيم</w:t>
      </w:r>
      <w:r w:rsidR="008A6A7E">
        <w:rPr>
          <w:rtl/>
        </w:rPr>
        <w:t>:</w:t>
      </w:r>
    </w:p>
    <w:p w:rsidR="001639D6" w:rsidRDefault="001639D6" w:rsidP="001639D6">
      <w:pPr>
        <w:pStyle w:val="libNormal"/>
        <w:rPr>
          <w:rtl/>
        </w:rPr>
      </w:pPr>
      <w:r>
        <w:rPr>
          <w:rtl/>
        </w:rPr>
        <w:t>1</w:t>
      </w:r>
      <w:r w:rsidR="008A6A7E">
        <w:rPr>
          <w:rtl/>
        </w:rPr>
        <w:t xml:space="preserve">. </w:t>
      </w:r>
      <w:r>
        <w:rPr>
          <w:rtl/>
        </w:rPr>
        <w:t>علامه سيد محمد يوسف</w:t>
      </w:r>
    </w:p>
    <w:p w:rsidR="001639D6" w:rsidRDefault="001639D6" w:rsidP="001639D6">
      <w:pPr>
        <w:pStyle w:val="libNormal"/>
        <w:rPr>
          <w:rtl/>
        </w:rPr>
      </w:pPr>
      <w:r>
        <w:rPr>
          <w:rtl/>
        </w:rPr>
        <w:t>2</w:t>
      </w:r>
      <w:r w:rsidR="008A6A7E">
        <w:rPr>
          <w:rtl/>
        </w:rPr>
        <w:t xml:space="preserve">. </w:t>
      </w:r>
      <w:r>
        <w:rPr>
          <w:rtl/>
        </w:rPr>
        <w:t>علامه شريف الدين (992-1020 ق)</w:t>
      </w:r>
    </w:p>
    <w:p w:rsidR="001639D6" w:rsidRDefault="001639D6" w:rsidP="001639D6">
      <w:pPr>
        <w:pStyle w:val="libNormal"/>
        <w:rPr>
          <w:rtl/>
        </w:rPr>
      </w:pPr>
      <w:r>
        <w:rPr>
          <w:rtl/>
        </w:rPr>
        <w:t>3</w:t>
      </w:r>
      <w:r w:rsidR="008A6A7E">
        <w:rPr>
          <w:rtl/>
        </w:rPr>
        <w:t xml:space="preserve">. </w:t>
      </w:r>
      <w:r>
        <w:rPr>
          <w:rtl/>
        </w:rPr>
        <w:t>علامه عل</w:t>
      </w:r>
      <w:r w:rsidR="00B7418D">
        <w:rPr>
          <w:rtl/>
        </w:rPr>
        <w:t>أ</w:t>
      </w:r>
      <w:r>
        <w:rPr>
          <w:rtl/>
        </w:rPr>
        <w:t xml:space="preserve"> الملك</w:t>
      </w:r>
    </w:p>
    <w:p w:rsidR="001639D6" w:rsidRDefault="001639D6" w:rsidP="001639D6">
      <w:pPr>
        <w:pStyle w:val="libNormal"/>
        <w:rPr>
          <w:rtl/>
        </w:rPr>
      </w:pPr>
      <w:r>
        <w:rPr>
          <w:rtl/>
        </w:rPr>
        <w:t>4</w:t>
      </w:r>
      <w:r w:rsidR="008A6A7E">
        <w:rPr>
          <w:rtl/>
        </w:rPr>
        <w:t xml:space="preserve">. </w:t>
      </w:r>
      <w:r>
        <w:rPr>
          <w:rtl/>
        </w:rPr>
        <w:t>سيد ابوالمعالى (1004-1046 ق)</w:t>
      </w:r>
    </w:p>
    <w:p w:rsidR="001639D6" w:rsidRDefault="001639D6" w:rsidP="001639D6">
      <w:pPr>
        <w:pStyle w:val="libNormal"/>
        <w:rPr>
          <w:rtl/>
        </w:rPr>
      </w:pPr>
      <w:r>
        <w:rPr>
          <w:rtl/>
        </w:rPr>
        <w:t>5</w:t>
      </w:r>
      <w:r w:rsidR="008A6A7E">
        <w:rPr>
          <w:rtl/>
        </w:rPr>
        <w:t xml:space="preserve">. </w:t>
      </w:r>
      <w:r>
        <w:rPr>
          <w:rtl/>
        </w:rPr>
        <w:t>سيد عل</w:t>
      </w:r>
      <w:r w:rsidR="00B7418D">
        <w:rPr>
          <w:rtl/>
        </w:rPr>
        <w:t>أ</w:t>
      </w:r>
      <w:r>
        <w:rPr>
          <w:rtl/>
        </w:rPr>
        <w:t xml:space="preserve"> الدوله (1012-</w:t>
      </w:r>
      <w:r w:rsidR="008A6A7E">
        <w:rPr>
          <w:rtl/>
        </w:rPr>
        <w:t>؟</w:t>
      </w:r>
      <w:r>
        <w:rPr>
          <w:rtl/>
        </w:rPr>
        <w:t>ق)</w:t>
      </w:r>
    </w:p>
    <w:p w:rsidR="001639D6" w:rsidRDefault="008A6A7E" w:rsidP="008A6A7E">
      <w:pPr>
        <w:pStyle w:val="Heading2"/>
        <w:rPr>
          <w:rtl/>
        </w:rPr>
      </w:pPr>
      <w:bookmarkStart w:id="301" w:name="_Toc371021857"/>
      <w:r>
        <w:rPr>
          <w:rtl/>
        </w:rPr>
        <w:t>شاگردان نور</w:t>
      </w:r>
      <w:bookmarkEnd w:id="301"/>
    </w:p>
    <w:p w:rsidR="001639D6" w:rsidRDefault="001639D6" w:rsidP="001639D6">
      <w:pPr>
        <w:pStyle w:val="libNormal"/>
        <w:rPr>
          <w:rtl/>
        </w:rPr>
      </w:pPr>
      <w:r>
        <w:rPr>
          <w:rtl/>
        </w:rPr>
        <w:t>كتمان مذهب از يك سو</w:t>
      </w:r>
      <w:r w:rsidR="008A6A7E">
        <w:rPr>
          <w:rtl/>
        </w:rPr>
        <w:t xml:space="preserve">، </w:t>
      </w:r>
      <w:r>
        <w:rPr>
          <w:rtl/>
        </w:rPr>
        <w:t>قدرت و تسلط وى بر مبانى فقهى و كلامى مذاهب از سوى ديگر در كنار آوازه زهد و پارسايى او طلاب و فرق و مذاهب گوناگون را به پاى درس وى مى كشاند</w:t>
      </w:r>
      <w:r w:rsidR="008A6A7E">
        <w:rPr>
          <w:rtl/>
        </w:rPr>
        <w:t xml:space="preserve">. </w:t>
      </w:r>
      <w:r>
        <w:rPr>
          <w:rtl/>
        </w:rPr>
        <w:t>قاضى فقه را بر مبناى مذاهب پنجگانه «شيعه»</w:t>
      </w:r>
      <w:r w:rsidR="008A6A7E">
        <w:rPr>
          <w:rtl/>
        </w:rPr>
        <w:t xml:space="preserve">، </w:t>
      </w:r>
      <w:r>
        <w:rPr>
          <w:rtl/>
        </w:rPr>
        <w:t xml:space="preserve">«حنفيه» </w:t>
      </w:r>
      <w:r w:rsidR="00EC7EAF" w:rsidRPr="00EC7EAF">
        <w:rPr>
          <w:rStyle w:val="libFootnotenumChar"/>
          <w:rtl/>
        </w:rPr>
        <w:t>(532)</w:t>
      </w:r>
      <w:r w:rsidR="008A6A7E">
        <w:rPr>
          <w:rtl/>
        </w:rPr>
        <w:t xml:space="preserve">، </w:t>
      </w:r>
      <w:r>
        <w:rPr>
          <w:rtl/>
        </w:rPr>
        <w:t>«مالكيه »</w:t>
      </w:r>
      <w:r w:rsidR="008A6A7E">
        <w:rPr>
          <w:rtl/>
        </w:rPr>
        <w:t xml:space="preserve">، </w:t>
      </w:r>
      <w:r>
        <w:rPr>
          <w:rtl/>
        </w:rPr>
        <w:t>«حنبليه» و «شافيعه» براى طلاب هر مذهب تدريس مى نمود و در خاتمه و بيان اقوال</w:t>
      </w:r>
      <w:r w:rsidR="008A6A7E">
        <w:rPr>
          <w:rtl/>
        </w:rPr>
        <w:t xml:space="preserve">، </w:t>
      </w:r>
      <w:r>
        <w:rPr>
          <w:rtl/>
        </w:rPr>
        <w:t>نظر شيعه را با ظرافتى خاص بر كرسى مى نشاند</w:t>
      </w:r>
      <w:r w:rsidR="008A6A7E">
        <w:rPr>
          <w:rtl/>
        </w:rPr>
        <w:t xml:space="preserve">. </w:t>
      </w:r>
      <w:r w:rsidR="00EC7EAF" w:rsidRPr="00EC7EAF">
        <w:rPr>
          <w:rStyle w:val="libFootnotenumChar"/>
          <w:rtl/>
        </w:rPr>
        <w:t>(533)</w:t>
      </w:r>
    </w:p>
    <w:p w:rsidR="001639D6" w:rsidRDefault="001639D6" w:rsidP="001639D6">
      <w:pPr>
        <w:pStyle w:val="libNormal"/>
        <w:rPr>
          <w:rtl/>
        </w:rPr>
      </w:pPr>
      <w:r>
        <w:rPr>
          <w:rtl/>
        </w:rPr>
        <w:t>جو ضد شيعى و رابطه مخفيانه شاگردان شيعى مذهب و همچنين تقيه قاضى نورالله موجب گشت كه غير از چند تن كه آن هم برخى از فرزندان قاضى بوده اند نام شاگردان ديگر وى در تاريخ به ثبت نرسد و تنها نام اين بزرگان در دفتر باقى بماند</w:t>
      </w:r>
      <w:r w:rsidR="008A6A7E">
        <w:rPr>
          <w:rtl/>
        </w:rPr>
        <w:t xml:space="preserve">. </w:t>
      </w:r>
    </w:p>
    <w:p w:rsidR="001639D6" w:rsidRDefault="001639D6" w:rsidP="001639D6">
      <w:pPr>
        <w:pStyle w:val="libNormal"/>
        <w:rPr>
          <w:rtl/>
        </w:rPr>
      </w:pPr>
      <w:r>
        <w:rPr>
          <w:rtl/>
        </w:rPr>
        <w:t>- علامه شيخ محمد هروى خراسانى</w:t>
      </w:r>
    </w:p>
    <w:p w:rsidR="001639D6" w:rsidRDefault="001639D6" w:rsidP="001639D6">
      <w:pPr>
        <w:pStyle w:val="libNormal"/>
        <w:rPr>
          <w:rtl/>
        </w:rPr>
      </w:pPr>
      <w:r>
        <w:rPr>
          <w:rtl/>
        </w:rPr>
        <w:t>- علامه مولا محمد على كشميرى</w:t>
      </w:r>
    </w:p>
    <w:p w:rsidR="001639D6" w:rsidRDefault="001639D6" w:rsidP="001639D6">
      <w:pPr>
        <w:pStyle w:val="libNormal"/>
        <w:rPr>
          <w:rtl/>
        </w:rPr>
      </w:pPr>
      <w:r>
        <w:rPr>
          <w:rtl/>
        </w:rPr>
        <w:t>- سيد جمال الدين عبدالله مشهدى</w:t>
      </w:r>
    </w:p>
    <w:p w:rsidR="001639D6" w:rsidRDefault="008A6A7E" w:rsidP="008A6A7E">
      <w:pPr>
        <w:pStyle w:val="Heading2"/>
        <w:rPr>
          <w:rtl/>
        </w:rPr>
      </w:pPr>
      <w:bookmarkStart w:id="302" w:name="_Toc371021858"/>
      <w:r>
        <w:rPr>
          <w:rtl/>
        </w:rPr>
        <w:t>مرد مناظره</w:t>
      </w:r>
      <w:bookmarkEnd w:id="302"/>
    </w:p>
    <w:p w:rsidR="001639D6" w:rsidRDefault="001639D6" w:rsidP="001639D6">
      <w:pPr>
        <w:pStyle w:val="libNormal"/>
        <w:rPr>
          <w:rtl/>
        </w:rPr>
      </w:pPr>
      <w:r>
        <w:rPr>
          <w:rtl/>
        </w:rPr>
        <w:t>او به علم و ادب به چشم نردبانى مى نگريست كه انسان را به سوى كمال عمل و منزلگه اداى تكليف مى رساند</w:t>
      </w:r>
      <w:r w:rsidR="008A6A7E">
        <w:rPr>
          <w:rtl/>
        </w:rPr>
        <w:t xml:space="preserve">. </w:t>
      </w:r>
      <w:r>
        <w:rPr>
          <w:rtl/>
        </w:rPr>
        <w:t>از اين رو بر بحث و مناظره او غبار جدل و مر</w:t>
      </w:r>
      <w:r w:rsidR="00B7418D">
        <w:rPr>
          <w:rtl/>
        </w:rPr>
        <w:t>أ</w:t>
      </w:r>
      <w:r>
        <w:rPr>
          <w:rtl/>
        </w:rPr>
        <w:t xml:space="preserve"> نمى نشست و از آنجا كه مناظره هاى او رنگ خدايى داشت همواره از بحث و جدل سربلند بيرون مى آمد</w:t>
      </w:r>
      <w:r w:rsidR="008A6A7E">
        <w:rPr>
          <w:rtl/>
        </w:rPr>
        <w:t xml:space="preserve">. </w:t>
      </w:r>
    </w:p>
    <w:p w:rsidR="001639D6" w:rsidRDefault="001639D6" w:rsidP="001639D6">
      <w:pPr>
        <w:pStyle w:val="libNormal"/>
        <w:rPr>
          <w:rtl/>
        </w:rPr>
      </w:pPr>
      <w:r>
        <w:rPr>
          <w:rtl/>
        </w:rPr>
        <w:t>از مناظره هاى قاضى نورالله مى توان به مناظره ايشان با عبدالقادر بن ملكوك شاه بدوانى از عالمان اهل تسنن</w:t>
      </w:r>
      <w:r w:rsidR="008A6A7E">
        <w:rPr>
          <w:rtl/>
        </w:rPr>
        <w:t xml:space="preserve">، </w:t>
      </w:r>
      <w:r>
        <w:rPr>
          <w:rtl/>
        </w:rPr>
        <w:t>اشاره كرد</w:t>
      </w:r>
      <w:r w:rsidR="008A6A7E">
        <w:rPr>
          <w:rtl/>
        </w:rPr>
        <w:t xml:space="preserve">. </w:t>
      </w:r>
      <w:r>
        <w:rPr>
          <w:rtl/>
        </w:rPr>
        <w:t>وى در كتاب منتخب التواريخ خود از آن ياد مى كند</w:t>
      </w:r>
      <w:r w:rsidR="008A6A7E">
        <w:rPr>
          <w:rtl/>
        </w:rPr>
        <w:t xml:space="preserve">. </w:t>
      </w:r>
      <w:r w:rsidR="00EC7EAF" w:rsidRPr="00EC7EAF">
        <w:rPr>
          <w:rStyle w:val="libFootnotenumChar"/>
          <w:rtl/>
        </w:rPr>
        <w:t>(534)</w:t>
      </w:r>
      <w:r>
        <w:rPr>
          <w:rtl/>
        </w:rPr>
        <w:t xml:space="preserve"> همچنين مناظره ايشان با سيد قزوينى كه قاضى نورالله خود در كتاب مجالس المومنين </w:t>
      </w:r>
      <w:r w:rsidR="00EC7EAF" w:rsidRPr="00EC7EAF">
        <w:rPr>
          <w:rStyle w:val="libFootnotenumChar"/>
          <w:rtl/>
        </w:rPr>
        <w:t>(535)</w:t>
      </w:r>
      <w:r>
        <w:rPr>
          <w:rtl/>
        </w:rPr>
        <w:t xml:space="preserve"> به آن اشاره مى نمايد</w:t>
      </w:r>
      <w:r w:rsidR="008A6A7E">
        <w:rPr>
          <w:rtl/>
        </w:rPr>
        <w:t xml:space="preserve">. </w:t>
      </w:r>
    </w:p>
    <w:p w:rsidR="001639D6" w:rsidRDefault="008A6A7E" w:rsidP="008A6A7E">
      <w:pPr>
        <w:pStyle w:val="Heading2"/>
        <w:rPr>
          <w:rtl/>
        </w:rPr>
      </w:pPr>
      <w:bookmarkStart w:id="303" w:name="_Toc371021859"/>
      <w:r>
        <w:rPr>
          <w:rtl/>
        </w:rPr>
        <w:t>هيمه حسد</w:t>
      </w:r>
      <w:bookmarkEnd w:id="303"/>
    </w:p>
    <w:p w:rsidR="001639D6" w:rsidRDefault="001639D6" w:rsidP="001639D6">
      <w:pPr>
        <w:pStyle w:val="libNormal"/>
        <w:rPr>
          <w:rtl/>
        </w:rPr>
      </w:pPr>
      <w:r>
        <w:rPr>
          <w:rtl/>
        </w:rPr>
        <w:t>قاضى نورالله درباره حسد مى نويسد:</w:t>
      </w:r>
    </w:p>
    <w:p w:rsidR="001639D6" w:rsidRDefault="001639D6" w:rsidP="001639D6">
      <w:pPr>
        <w:pStyle w:val="libNormal"/>
        <w:rPr>
          <w:rtl/>
        </w:rPr>
      </w:pPr>
      <w:r>
        <w:rPr>
          <w:rtl/>
        </w:rPr>
        <w:t>«عاده الله جارى شده كه هر كس به مرتبه عالى از فضل آراسته گردد به موجب كلام ملك علام كه «ام يحسدون الناس على ما آتاهم الله من فضله» يعنى از اهل زمانه كه خود ارزنى نمى ارزد به او حسد مى ورزد - خصوصا كه عداوت دينى علاوه آن باشد و سينه ايشان به ناخن عناد خراشد</w:t>
      </w:r>
      <w:r w:rsidR="008A6A7E">
        <w:rPr>
          <w:rtl/>
        </w:rPr>
        <w:t xml:space="preserve">... </w:t>
      </w:r>
      <w:r>
        <w:rPr>
          <w:rtl/>
        </w:rPr>
        <w:t xml:space="preserve">» </w:t>
      </w:r>
      <w:r w:rsidR="00EC7EAF" w:rsidRPr="00EC7EAF">
        <w:rPr>
          <w:rStyle w:val="libFootnotenumChar"/>
          <w:rtl/>
        </w:rPr>
        <w:t>(536)</w:t>
      </w:r>
    </w:p>
    <w:p w:rsidR="001639D6" w:rsidRDefault="001639D6" w:rsidP="001639D6">
      <w:pPr>
        <w:pStyle w:val="libNormal"/>
        <w:rPr>
          <w:rtl/>
        </w:rPr>
      </w:pPr>
      <w:r>
        <w:rPr>
          <w:rtl/>
        </w:rPr>
        <w:t>به همين علت عالمان حسود دربار سلطان اكبر شاه همواره درصدد بودند تا روزى او را از چشم سلطان انداخته</w:t>
      </w:r>
      <w:r w:rsidR="008A6A7E">
        <w:rPr>
          <w:rtl/>
        </w:rPr>
        <w:t xml:space="preserve">، </w:t>
      </w:r>
      <w:r>
        <w:rPr>
          <w:rtl/>
        </w:rPr>
        <w:t>زمينه بر كنارى يا قتل او را فراهم سازند</w:t>
      </w:r>
      <w:r w:rsidR="008A6A7E">
        <w:rPr>
          <w:rtl/>
        </w:rPr>
        <w:t xml:space="preserve">. </w:t>
      </w:r>
    </w:p>
    <w:p w:rsidR="001639D6" w:rsidRDefault="001639D6" w:rsidP="001639D6">
      <w:pPr>
        <w:pStyle w:val="libNormal"/>
        <w:rPr>
          <w:rtl/>
        </w:rPr>
      </w:pPr>
      <w:r>
        <w:rPr>
          <w:rtl/>
        </w:rPr>
        <w:t>قاضى در جاى ديگرى در خصوص رسم ديرينه علماى اهل سنت در شوراندن حاكمان بر ضد ديگران - خصوصا علماى تشيع - اشاره مى كند و مى نويسد:</w:t>
      </w:r>
    </w:p>
    <w:p w:rsidR="001639D6" w:rsidRDefault="001639D6" w:rsidP="001639D6">
      <w:pPr>
        <w:pStyle w:val="libNormal"/>
        <w:rPr>
          <w:rtl/>
        </w:rPr>
      </w:pPr>
      <w:r>
        <w:rPr>
          <w:rtl/>
        </w:rPr>
        <w:t>رسم ديرينه برخى از اهل سنت است كه چون به مقتضاى كلام معجز (فيهت الذى كفر) در اثبات مطالب باطله خود از خصم مبهوت و عاجز گردند و به مقدمات علمى كار نتوانند ساخت به شمشير و بوكده و قلمتراش ‍ با او مناظره نمايند و اگر از آن نيز عاجز باشند تهمتى بر او اندازند و سلطان وقت را بر او متغير سازند و اگر بر آن نيز قادر نباشند مرگ او را به دعا آرزو كنند</w:t>
      </w:r>
      <w:r w:rsidR="008A6A7E">
        <w:rPr>
          <w:rtl/>
        </w:rPr>
        <w:t xml:space="preserve">. </w:t>
      </w:r>
    </w:p>
    <w:p w:rsidR="001639D6" w:rsidRDefault="001639D6" w:rsidP="001639D6">
      <w:pPr>
        <w:pStyle w:val="libNormal"/>
        <w:rPr>
          <w:rtl/>
        </w:rPr>
      </w:pPr>
      <w:r>
        <w:rPr>
          <w:rtl/>
        </w:rPr>
        <w:t>حاسدان هر روز در پى فرصتى نشستند تا سخن و حركتى را از او مشاهده كنند و به سعايت او برخيزد تا اينكه قضاوت و مفتيان شنيدند كه روزى قاضى نور الله كلمه «عليه الصلاه و السلام» را در حق مولى الموحدين به كار برده است</w:t>
      </w:r>
      <w:r w:rsidR="008A6A7E">
        <w:rPr>
          <w:rtl/>
        </w:rPr>
        <w:t xml:space="preserve">. </w:t>
      </w:r>
      <w:r>
        <w:rPr>
          <w:rtl/>
        </w:rPr>
        <w:t>از اين رو آن را بدعت و مختص به نبى برشمردند و فتوا به حلال بودن خون او دادند در اين خصوص حكمى را تهيه و امضا كرده</w:t>
      </w:r>
      <w:r w:rsidR="008A6A7E">
        <w:rPr>
          <w:rtl/>
        </w:rPr>
        <w:t xml:space="preserve">، </w:t>
      </w:r>
      <w:r>
        <w:rPr>
          <w:rtl/>
        </w:rPr>
        <w:t>نزد اكبر شاه فرستادند</w:t>
      </w:r>
      <w:r w:rsidR="008A6A7E">
        <w:rPr>
          <w:rtl/>
        </w:rPr>
        <w:t xml:space="preserve">. </w:t>
      </w:r>
    </w:p>
    <w:p w:rsidR="001639D6" w:rsidRDefault="001639D6" w:rsidP="001639D6">
      <w:pPr>
        <w:pStyle w:val="libNormal"/>
        <w:rPr>
          <w:rtl/>
        </w:rPr>
      </w:pPr>
      <w:r>
        <w:rPr>
          <w:rtl/>
        </w:rPr>
        <w:t>آنان همه امضا كردند مگر يكى از بزرگان ايشان كه مخالفت كرد و بيتى را به اين مضمون نوشت و به نزد اكبر شاه فرستاد:</w:t>
      </w:r>
    </w:p>
    <w:tbl>
      <w:tblPr>
        <w:bidiVisual/>
        <w:tblW w:w="5210" w:type="pct"/>
        <w:tblLook w:val="01E0"/>
      </w:tblPr>
      <w:tblGrid>
        <w:gridCol w:w="3682"/>
        <w:gridCol w:w="270"/>
        <w:gridCol w:w="3954"/>
      </w:tblGrid>
      <w:tr w:rsidR="003536D4" w:rsidTr="003536D4">
        <w:trPr>
          <w:trHeight w:val="350"/>
        </w:trPr>
        <w:tc>
          <w:tcPr>
            <w:tcW w:w="3682" w:type="dxa"/>
            <w:shd w:val="clear" w:color="auto" w:fill="auto"/>
          </w:tcPr>
          <w:p w:rsidR="003536D4" w:rsidRDefault="003536D4" w:rsidP="00E97CC9">
            <w:pPr>
              <w:pStyle w:val="libPoem"/>
              <w:rPr>
                <w:rtl/>
              </w:rPr>
            </w:pPr>
            <w:r>
              <w:rPr>
                <w:rtl/>
              </w:rPr>
              <w:t>گر لحمك لحمى بحديث نبوى هى</w:t>
            </w:r>
            <w:r w:rsidRPr="00725071">
              <w:rPr>
                <w:rStyle w:val="libPoemTiniChar0"/>
                <w:rtl/>
              </w:rPr>
              <w:br/>
              <w:t> </w:t>
            </w:r>
          </w:p>
        </w:tc>
        <w:tc>
          <w:tcPr>
            <w:tcW w:w="270" w:type="dxa"/>
            <w:shd w:val="clear" w:color="auto" w:fill="auto"/>
          </w:tcPr>
          <w:p w:rsidR="003536D4" w:rsidRDefault="003536D4" w:rsidP="00E97CC9">
            <w:pPr>
              <w:pStyle w:val="libPoem"/>
              <w:rPr>
                <w:rtl/>
              </w:rPr>
            </w:pPr>
          </w:p>
        </w:tc>
        <w:tc>
          <w:tcPr>
            <w:tcW w:w="3953" w:type="dxa"/>
            <w:shd w:val="clear" w:color="auto" w:fill="auto"/>
          </w:tcPr>
          <w:p w:rsidR="003536D4" w:rsidRDefault="003536D4" w:rsidP="00E97CC9">
            <w:pPr>
              <w:pStyle w:val="libPoem"/>
              <w:rPr>
                <w:rtl/>
              </w:rPr>
            </w:pPr>
            <w:r>
              <w:rPr>
                <w:rtl/>
              </w:rPr>
              <w:t xml:space="preserve">بى صل على نام على بى ادبى هى </w:t>
            </w:r>
            <w:r w:rsidRPr="00EC7EAF">
              <w:rPr>
                <w:rStyle w:val="libFootnotenumChar"/>
                <w:rtl/>
              </w:rPr>
              <w:t>(537)</w:t>
            </w:r>
            <w:r w:rsidRPr="00725071">
              <w:rPr>
                <w:rStyle w:val="libPoemTiniChar0"/>
                <w:rtl/>
              </w:rPr>
              <w:br/>
              <w:t> </w:t>
            </w:r>
          </w:p>
        </w:tc>
      </w:tr>
    </w:tbl>
    <w:p w:rsidR="001639D6" w:rsidRDefault="001639D6" w:rsidP="001639D6">
      <w:pPr>
        <w:pStyle w:val="libNormal"/>
        <w:rPr>
          <w:rtl/>
        </w:rPr>
      </w:pPr>
      <w:r>
        <w:rPr>
          <w:rtl/>
        </w:rPr>
        <w:t>اكبر شاه از كشتن قاضى نورالله صرف نظر كرد و محبت او بيش از پيش در قلب وى افزون شد</w:t>
      </w:r>
      <w:r w:rsidR="008A6A7E">
        <w:rPr>
          <w:rtl/>
        </w:rPr>
        <w:t xml:space="preserve">. </w:t>
      </w:r>
      <w:r w:rsidR="00EC7EAF" w:rsidRPr="00EC7EAF">
        <w:rPr>
          <w:rStyle w:val="libFootnotenumChar"/>
          <w:rtl/>
        </w:rPr>
        <w:t>(538)</w:t>
      </w:r>
    </w:p>
    <w:p w:rsidR="001639D6" w:rsidRDefault="008A6A7E" w:rsidP="008A6A7E">
      <w:pPr>
        <w:pStyle w:val="Heading2"/>
        <w:rPr>
          <w:rtl/>
        </w:rPr>
      </w:pPr>
      <w:bookmarkStart w:id="304" w:name="_Toc371021860"/>
      <w:r>
        <w:rPr>
          <w:rtl/>
        </w:rPr>
        <w:t>شور شهادت</w:t>
      </w:r>
      <w:bookmarkEnd w:id="304"/>
      <w:r>
        <w:rPr>
          <w:rtl/>
        </w:rPr>
        <w:t xml:space="preserve"> </w:t>
      </w:r>
    </w:p>
    <w:p w:rsidR="001639D6" w:rsidRDefault="001639D6" w:rsidP="001639D6">
      <w:pPr>
        <w:pStyle w:val="libNormal"/>
        <w:rPr>
          <w:rtl/>
        </w:rPr>
      </w:pPr>
      <w:r>
        <w:rPr>
          <w:rtl/>
        </w:rPr>
        <w:t>خوش پريشان شده اى با تو نگفتم نورى</w:t>
      </w:r>
    </w:p>
    <w:p w:rsidR="001639D6" w:rsidRDefault="001639D6" w:rsidP="001639D6">
      <w:pPr>
        <w:pStyle w:val="libNormal"/>
        <w:rPr>
          <w:rtl/>
        </w:rPr>
      </w:pPr>
      <w:r>
        <w:rPr>
          <w:rtl/>
        </w:rPr>
        <w:t xml:space="preserve">آفتى اين سرو سامان تو دارد در پى </w:t>
      </w:r>
      <w:r w:rsidR="00EC7EAF" w:rsidRPr="00EC7EAF">
        <w:rPr>
          <w:rStyle w:val="libFootnotenumChar"/>
          <w:rtl/>
        </w:rPr>
        <w:t>(539)</w:t>
      </w:r>
    </w:p>
    <w:p w:rsidR="001639D6" w:rsidRDefault="001639D6" w:rsidP="001639D6">
      <w:pPr>
        <w:pStyle w:val="libNormal"/>
        <w:rPr>
          <w:rtl/>
        </w:rPr>
      </w:pPr>
      <w:r>
        <w:rPr>
          <w:rtl/>
        </w:rPr>
        <w:t>قاضى نورالله</w:t>
      </w:r>
      <w:r w:rsidR="008A6A7E">
        <w:rPr>
          <w:rtl/>
        </w:rPr>
        <w:t xml:space="preserve">، </w:t>
      </w:r>
      <w:r>
        <w:rPr>
          <w:rtl/>
        </w:rPr>
        <w:t>اين مروج و مدافع مذهب تشيع در اواخر عمر پر بركت خود كاسه صبر را لبريز ديد</w:t>
      </w:r>
      <w:r w:rsidR="008A6A7E">
        <w:rPr>
          <w:rtl/>
        </w:rPr>
        <w:t xml:space="preserve">. </w:t>
      </w:r>
      <w:r>
        <w:rPr>
          <w:rtl/>
        </w:rPr>
        <w:t xml:space="preserve">وى در «مجالس المومنين» در بيان احوال مومن طاق (از ياران امام صادق </w:t>
      </w:r>
      <w:r w:rsidR="00B7418D" w:rsidRPr="00B7418D">
        <w:rPr>
          <w:rStyle w:val="libAlaemChar"/>
          <w:rtl/>
        </w:rPr>
        <w:t>عليه‌السلام</w:t>
      </w:r>
      <w:r>
        <w:rPr>
          <w:rtl/>
        </w:rPr>
        <w:t>) به اين نكته چنين اشاره مى كند:</w:t>
      </w:r>
    </w:p>
    <w:p w:rsidR="001639D6" w:rsidRDefault="001639D6" w:rsidP="001639D6">
      <w:pPr>
        <w:pStyle w:val="libNormal"/>
        <w:rPr>
          <w:rtl/>
        </w:rPr>
      </w:pPr>
      <w:r>
        <w:rPr>
          <w:rtl/>
        </w:rPr>
        <w:t>«در مختار كشى از مفضل بن عمر روايت مى كند كه او گفت</w:t>
      </w:r>
      <w:r w:rsidR="008A6A7E">
        <w:rPr>
          <w:rtl/>
        </w:rPr>
        <w:t>:</w:t>
      </w:r>
      <w:r>
        <w:rPr>
          <w:rtl/>
        </w:rPr>
        <w:t xml:space="preserve"> حضرت امام جعفر صادق </w:t>
      </w:r>
      <w:r w:rsidR="00B7418D" w:rsidRPr="00B7418D">
        <w:rPr>
          <w:rStyle w:val="libAlaemChar"/>
          <w:rtl/>
        </w:rPr>
        <w:t>عليه‌السلام</w:t>
      </w:r>
      <w:r>
        <w:rPr>
          <w:rtl/>
        </w:rPr>
        <w:t xml:space="preserve"> مرا گفتند كه نزد من مومن طاق رو و او را امر كن كه با مخالفان مناظره نكند</w:t>
      </w:r>
      <w:r w:rsidR="008A6A7E">
        <w:rPr>
          <w:rtl/>
        </w:rPr>
        <w:t xml:space="preserve">. </w:t>
      </w:r>
      <w:r>
        <w:rPr>
          <w:rtl/>
        </w:rPr>
        <w:t>پس به در خانه او آمدم و چون از كنار بام سر كشيد به او گفتم كه حضرت امام تو را امر مى فرمايد كه با اغيار سخن نكنى</w:t>
      </w:r>
      <w:r w:rsidR="008A6A7E">
        <w:rPr>
          <w:rtl/>
        </w:rPr>
        <w:t>!</w:t>
      </w:r>
      <w:r>
        <w:rPr>
          <w:rtl/>
        </w:rPr>
        <w:t xml:space="preserve"> گفت</w:t>
      </w:r>
      <w:r w:rsidR="008A6A7E">
        <w:rPr>
          <w:rtl/>
        </w:rPr>
        <w:t>:</w:t>
      </w:r>
      <w:r>
        <w:rPr>
          <w:rtl/>
        </w:rPr>
        <w:t xml:space="preserve"> مى ترسم كه با صبر نتوانم كرد</w:t>
      </w:r>
      <w:r w:rsidR="008A6A7E">
        <w:rPr>
          <w:rtl/>
        </w:rPr>
        <w:t xml:space="preserve">. </w:t>
      </w:r>
    </w:p>
    <w:p w:rsidR="001639D6" w:rsidRDefault="001639D6" w:rsidP="001639D6">
      <w:pPr>
        <w:pStyle w:val="libNormal"/>
        <w:rPr>
          <w:rtl/>
        </w:rPr>
      </w:pPr>
      <w:r>
        <w:rPr>
          <w:rtl/>
        </w:rPr>
        <w:t>مولف گويد كه اين بيچاره مسكين نيز مدتى به بلاى صبر گرفتار بودم و با اغيار</w:t>
      </w:r>
      <w:r w:rsidR="008A6A7E">
        <w:rPr>
          <w:rtl/>
        </w:rPr>
        <w:t xml:space="preserve">، </w:t>
      </w:r>
      <w:r>
        <w:rPr>
          <w:rtl/>
        </w:rPr>
        <w:t>تقيه و مدارا مى نمودم و از بى صبرى كه از آن مى ترسيدم به آن رسيدم و از عين بى صبرى اين كتاب را در سلك تقرير كشيدم</w:t>
      </w:r>
      <w:r w:rsidR="008A6A7E">
        <w:rPr>
          <w:rtl/>
        </w:rPr>
        <w:t xml:space="preserve">. </w:t>
      </w:r>
      <w:r>
        <w:rPr>
          <w:rtl/>
        </w:rPr>
        <w:t>اكنون از جوشش ‍ بى اختيار به جناب پروردگار پناه مى برم و همين كتاب را شفيع خود مى آورم</w:t>
      </w:r>
      <w:r w:rsidR="008A6A7E">
        <w:rPr>
          <w:rtl/>
        </w:rPr>
        <w:t xml:space="preserve">. </w:t>
      </w:r>
      <w:r>
        <w:rPr>
          <w:rtl/>
        </w:rPr>
        <w:t xml:space="preserve">» </w:t>
      </w:r>
      <w:r w:rsidR="00EC7EAF" w:rsidRPr="00EC7EAF">
        <w:rPr>
          <w:rStyle w:val="libFootnotenumChar"/>
          <w:rtl/>
        </w:rPr>
        <w:t>(540)</w:t>
      </w:r>
    </w:p>
    <w:p w:rsidR="001639D6" w:rsidRDefault="001639D6" w:rsidP="001639D6">
      <w:pPr>
        <w:pStyle w:val="libNormal"/>
        <w:rPr>
          <w:rtl/>
        </w:rPr>
      </w:pPr>
      <w:r>
        <w:rPr>
          <w:rtl/>
        </w:rPr>
        <w:t>سرانجام مجالس المومنين</w:t>
      </w:r>
      <w:r w:rsidR="008A6A7E">
        <w:rPr>
          <w:rtl/>
        </w:rPr>
        <w:t xml:space="preserve">، </w:t>
      </w:r>
      <w:r>
        <w:rPr>
          <w:rtl/>
        </w:rPr>
        <w:t>شفيع قاضى نورالله</w:t>
      </w:r>
      <w:r w:rsidR="008A6A7E">
        <w:rPr>
          <w:rtl/>
        </w:rPr>
        <w:t xml:space="preserve">، </w:t>
      </w:r>
      <w:r>
        <w:rPr>
          <w:rtl/>
        </w:rPr>
        <w:t>او را به سر منزلگه مقصود رساند و علماى دربار كه با مرگ اكبر شاه و نشستن جهانگير شاه بر تخت</w:t>
      </w:r>
      <w:r w:rsidR="008A6A7E">
        <w:rPr>
          <w:rtl/>
        </w:rPr>
        <w:t xml:space="preserve">، </w:t>
      </w:r>
      <w:r>
        <w:rPr>
          <w:rtl/>
        </w:rPr>
        <w:t>زمينه را مساعد ديدند به ميدان آمدند</w:t>
      </w:r>
      <w:r w:rsidR="008A6A7E">
        <w:rPr>
          <w:rtl/>
        </w:rPr>
        <w:t xml:space="preserve">. </w:t>
      </w:r>
    </w:p>
    <w:p w:rsidR="001639D6" w:rsidRDefault="001639D6" w:rsidP="001639D6">
      <w:pPr>
        <w:pStyle w:val="libNormal"/>
        <w:rPr>
          <w:rtl/>
        </w:rPr>
      </w:pPr>
      <w:r>
        <w:rPr>
          <w:rtl/>
        </w:rPr>
        <w:t>محدث قمى نحوه شهادت او را چنين مى آورد:</w:t>
      </w:r>
    </w:p>
    <w:p w:rsidR="001639D6" w:rsidRDefault="001639D6" w:rsidP="001639D6">
      <w:pPr>
        <w:pStyle w:val="libNormal"/>
        <w:rPr>
          <w:rtl/>
        </w:rPr>
      </w:pPr>
      <w:r>
        <w:rPr>
          <w:rtl/>
        </w:rPr>
        <w:t>«</w:t>
      </w:r>
      <w:r w:rsidR="008A6A7E">
        <w:rPr>
          <w:rtl/>
        </w:rPr>
        <w:t xml:space="preserve">... </w:t>
      </w:r>
      <w:r>
        <w:rPr>
          <w:rtl/>
        </w:rPr>
        <w:t>قاضى نورالله مشغول به قضاوت و همچنين نويسندگى در خف</w:t>
      </w:r>
      <w:r w:rsidR="00B7418D">
        <w:rPr>
          <w:rtl/>
        </w:rPr>
        <w:t>أ</w:t>
      </w:r>
      <w:r>
        <w:rPr>
          <w:rtl/>
        </w:rPr>
        <w:t xml:space="preserve"> بود تا اينكه سلطان اكبر از دنيا رفت و جهانگير شاه بر تخت نشست</w:t>
      </w:r>
      <w:r w:rsidR="008A6A7E">
        <w:rPr>
          <w:rtl/>
        </w:rPr>
        <w:t xml:space="preserve">. </w:t>
      </w:r>
    </w:p>
    <w:p w:rsidR="001639D6" w:rsidRDefault="001639D6" w:rsidP="001639D6">
      <w:pPr>
        <w:pStyle w:val="libNormal"/>
        <w:rPr>
          <w:rtl/>
        </w:rPr>
      </w:pPr>
      <w:r>
        <w:rPr>
          <w:rtl/>
        </w:rPr>
        <w:t>علماى دربار و مقرب در صدد فتنه و بر انگيختن شاه بر عليه قاضى برآمدند و نزد او به سعايت پرداختند</w:t>
      </w:r>
      <w:r w:rsidR="008A6A7E">
        <w:rPr>
          <w:rtl/>
        </w:rPr>
        <w:t xml:space="preserve">، </w:t>
      </w:r>
      <w:r>
        <w:rPr>
          <w:rtl/>
        </w:rPr>
        <w:t>كه قاضى شيعه است و خود را ملزم به مذاهب اماميه تطبيق مى كند</w:t>
      </w:r>
      <w:r w:rsidR="008A6A7E">
        <w:rPr>
          <w:rtl/>
        </w:rPr>
        <w:t xml:space="preserve">. </w:t>
      </w:r>
    </w:p>
    <w:p w:rsidR="001639D6" w:rsidRDefault="001639D6" w:rsidP="001639D6">
      <w:pPr>
        <w:pStyle w:val="libNormal"/>
        <w:rPr>
          <w:rtl/>
        </w:rPr>
      </w:pPr>
      <w:r>
        <w:rPr>
          <w:rtl/>
        </w:rPr>
        <w:t>جهانگير شاه بيان آنان را براى اثبات تشيع قاضى كامل ندانست و گفت</w:t>
      </w:r>
      <w:r w:rsidR="008A6A7E">
        <w:rPr>
          <w:rtl/>
        </w:rPr>
        <w:t>:</w:t>
      </w:r>
      <w:r>
        <w:rPr>
          <w:rtl/>
        </w:rPr>
        <w:t xml:space="preserve"> اين دليل كامل نيست چرا كه او از اول قضاوت را به شرط اجتهاد خود پذيرفته است</w:t>
      </w:r>
      <w:r w:rsidR="008A6A7E">
        <w:rPr>
          <w:rtl/>
        </w:rPr>
        <w:t xml:space="preserve">. </w:t>
      </w:r>
    </w:p>
    <w:p w:rsidR="001639D6" w:rsidRDefault="001639D6" w:rsidP="001639D6">
      <w:pPr>
        <w:pStyle w:val="libNormal"/>
        <w:rPr>
          <w:rtl/>
        </w:rPr>
      </w:pPr>
      <w:r>
        <w:rPr>
          <w:rtl/>
        </w:rPr>
        <w:t>آنان به حيله ديگرى دست زدند شخصى را وا داشتند تا به عنوان شاگرد نزد قاضى رفت و آمد كند و خود را شيعه معرفى كند</w:t>
      </w:r>
      <w:r w:rsidR="008A6A7E">
        <w:rPr>
          <w:rtl/>
        </w:rPr>
        <w:t xml:space="preserve">. </w:t>
      </w:r>
    </w:p>
    <w:p w:rsidR="001639D6" w:rsidRDefault="001639D6" w:rsidP="001639D6">
      <w:pPr>
        <w:pStyle w:val="libNormal"/>
        <w:rPr>
          <w:rtl/>
        </w:rPr>
      </w:pPr>
      <w:r>
        <w:rPr>
          <w:rtl/>
        </w:rPr>
        <w:t>وى پس از رفت و آمد بسيار و جلب اطمينان قاضى</w:t>
      </w:r>
      <w:r w:rsidR="008A6A7E">
        <w:rPr>
          <w:rtl/>
        </w:rPr>
        <w:t xml:space="preserve">، </w:t>
      </w:r>
      <w:r>
        <w:rPr>
          <w:rtl/>
        </w:rPr>
        <w:t>به نوشته هاى وى از جمله «مجالس المومنين» پى برد و درخواست آن نمود</w:t>
      </w:r>
      <w:r w:rsidR="008A6A7E">
        <w:rPr>
          <w:rtl/>
        </w:rPr>
        <w:t xml:space="preserve">. </w:t>
      </w:r>
      <w:r>
        <w:rPr>
          <w:rtl/>
        </w:rPr>
        <w:t>وى كتاب را از قاضى گرفت و از آن نسخه اى برداشت و نزد علماى دربار برد</w:t>
      </w:r>
      <w:r w:rsidR="008A6A7E">
        <w:rPr>
          <w:rtl/>
        </w:rPr>
        <w:t xml:space="preserve">. </w:t>
      </w:r>
      <w:r>
        <w:rPr>
          <w:rtl/>
        </w:rPr>
        <w:t>آنان نيز اين كتاب را به عنوان سند تشيع قاضى نورالله به جهانگير شاه عرضه كردند و به سلطان گفتند كه او در كتابش چنين و چنان گفته است و استحقاق اجراى حد دارد</w:t>
      </w:r>
      <w:r w:rsidR="008A6A7E">
        <w:rPr>
          <w:rtl/>
        </w:rPr>
        <w:t xml:space="preserve">. </w:t>
      </w:r>
    </w:p>
    <w:p w:rsidR="001639D6" w:rsidRDefault="001639D6" w:rsidP="001639D6">
      <w:pPr>
        <w:pStyle w:val="libNormal"/>
        <w:rPr>
          <w:rtl/>
        </w:rPr>
      </w:pPr>
      <w:r>
        <w:rPr>
          <w:rtl/>
        </w:rPr>
        <w:t>جهانگير شاه گفت</w:t>
      </w:r>
      <w:r w:rsidR="008A6A7E">
        <w:rPr>
          <w:rtl/>
        </w:rPr>
        <w:t>:</w:t>
      </w:r>
      <w:r>
        <w:rPr>
          <w:rtl/>
        </w:rPr>
        <w:t xml:space="preserve"> حدش چيست</w:t>
      </w:r>
      <w:r w:rsidR="008A6A7E">
        <w:rPr>
          <w:rtl/>
        </w:rPr>
        <w:t>؟</w:t>
      </w:r>
      <w:r>
        <w:rPr>
          <w:rtl/>
        </w:rPr>
        <w:t xml:space="preserve"> آنان گفتند: ضربه زدن با شلاق</w:t>
      </w:r>
      <w:r w:rsidR="008A6A7E">
        <w:rPr>
          <w:rtl/>
        </w:rPr>
        <w:t xml:space="preserve">... </w:t>
      </w:r>
      <w:r>
        <w:rPr>
          <w:rtl/>
        </w:rPr>
        <w:t>شاه كار را بر آنان واگذار كرد و آنان بلافاصله حد را اجرا كردند</w:t>
      </w:r>
      <w:r w:rsidR="008A6A7E">
        <w:rPr>
          <w:rtl/>
        </w:rPr>
        <w:t xml:space="preserve">. </w:t>
      </w:r>
    </w:p>
    <w:p w:rsidR="001639D6" w:rsidRDefault="001639D6" w:rsidP="001639D6">
      <w:pPr>
        <w:pStyle w:val="libNormal"/>
        <w:rPr>
          <w:rtl/>
        </w:rPr>
      </w:pPr>
      <w:r>
        <w:rPr>
          <w:rtl/>
        </w:rPr>
        <w:t>قاضى نور الله در سال 1019 ه‍ق</w:t>
      </w:r>
      <w:r w:rsidR="008A6A7E">
        <w:rPr>
          <w:rtl/>
        </w:rPr>
        <w:t xml:space="preserve">، </w:t>
      </w:r>
      <w:r>
        <w:rPr>
          <w:rtl/>
        </w:rPr>
        <w:t>در حالى كه حدود هفتاد سال عمر داشت</w:t>
      </w:r>
      <w:r w:rsidR="008A6A7E">
        <w:rPr>
          <w:rtl/>
        </w:rPr>
        <w:t xml:space="preserve">. </w:t>
      </w:r>
      <w:r>
        <w:rPr>
          <w:rtl/>
        </w:rPr>
        <w:t>در زير شلاق به شهادت رسيد</w:t>
      </w:r>
      <w:r w:rsidR="008A6A7E">
        <w:rPr>
          <w:rtl/>
        </w:rPr>
        <w:t xml:space="preserve">. </w:t>
      </w:r>
    </w:p>
    <w:p w:rsidR="001639D6" w:rsidRDefault="001639D6" w:rsidP="001639D6">
      <w:pPr>
        <w:pStyle w:val="libNormal"/>
        <w:rPr>
          <w:rtl/>
        </w:rPr>
      </w:pPr>
      <w:r>
        <w:rPr>
          <w:rtl/>
        </w:rPr>
        <w:t>مى گويند بر بدن قاضى نورالله با چوب خاردار آنچنان زدند كه بدنش قطعه قطعه شد</w:t>
      </w:r>
      <w:r w:rsidR="008A6A7E">
        <w:rPr>
          <w:rtl/>
        </w:rPr>
        <w:t xml:space="preserve">. </w:t>
      </w:r>
      <w:r>
        <w:rPr>
          <w:rtl/>
        </w:rPr>
        <w:t xml:space="preserve">» </w:t>
      </w:r>
      <w:r w:rsidR="00EC7EAF" w:rsidRPr="00EC7EAF">
        <w:rPr>
          <w:rStyle w:val="libFootnotenumChar"/>
          <w:rtl/>
        </w:rPr>
        <w:t>(541)</w:t>
      </w:r>
    </w:p>
    <w:p w:rsidR="001639D6" w:rsidRDefault="001639D6" w:rsidP="001639D6">
      <w:pPr>
        <w:pStyle w:val="libNormal"/>
        <w:rPr>
          <w:rtl/>
        </w:rPr>
      </w:pPr>
      <w:r>
        <w:rPr>
          <w:rtl/>
        </w:rPr>
        <w:t>امروز مزار او در آگره هندوستان زيارتگاه هزاران هزار مسلمان بيدار دل شبه جزيره است</w:t>
      </w:r>
      <w:r w:rsidR="008A6A7E">
        <w:rPr>
          <w:rtl/>
        </w:rPr>
        <w:t xml:space="preserve">. </w:t>
      </w:r>
    </w:p>
    <w:p w:rsidR="001639D6" w:rsidRDefault="0046102A" w:rsidP="008A6A7E">
      <w:pPr>
        <w:pStyle w:val="Heading1"/>
        <w:rPr>
          <w:rtl/>
        </w:rPr>
      </w:pPr>
      <w:r>
        <w:rPr>
          <w:rtl/>
        </w:rPr>
        <w:br w:type="page"/>
      </w:r>
      <w:bookmarkStart w:id="305" w:name="_Toc371021861"/>
      <w:r w:rsidR="008A6A7E">
        <w:rPr>
          <w:rtl/>
        </w:rPr>
        <w:t>شيخ بهايى متوفاى 1030 ق.</w:t>
      </w:r>
      <w:bookmarkEnd w:id="305"/>
      <w:r w:rsidR="008A6A7E">
        <w:rPr>
          <w:rtl/>
        </w:rPr>
        <w:t xml:space="preserve"> </w:t>
      </w:r>
    </w:p>
    <w:p w:rsidR="001639D6" w:rsidRDefault="001639D6" w:rsidP="001639D6">
      <w:pPr>
        <w:pStyle w:val="libNormal"/>
        <w:rPr>
          <w:rtl/>
        </w:rPr>
      </w:pPr>
      <w:r>
        <w:rPr>
          <w:rtl/>
        </w:rPr>
        <w:t>زاهد سياستمدار</w:t>
      </w:r>
    </w:p>
    <w:p w:rsidR="001639D6" w:rsidRDefault="001639D6" w:rsidP="001639D6">
      <w:pPr>
        <w:pStyle w:val="libNormal"/>
        <w:rPr>
          <w:rtl/>
        </w:rPr>
      </w:pPr>
      <w:r>
        <w:rPr>
          <w:rtl/>
        </w:rPr>
        <w:t xml:space="preserve">محمود مهدى پور </w:t>
      </w:r>
    </w:p>
    <w:p w:rsidR="001639D6" w:rsidRDefault="008A6A7E" w:rsidP="008A6A7E">
      <w:pPr>
        <w:pStyle w:val="Heading2"/>
        <w:rPr>
          <w:rtl/>
        </w:rPr>
      </w:pPr>
      <w:bookmarkStart w:id="306" w:name="_Toc371021862"/>
      <w:r>
        <w:rPr>
          <w:rtl/>
        </w:rPr>
        <w:t>خاندان سبز</w:t>
      </w:r>
      <w:bookmarkEnd w:id="306"/>
      <w:r>
        <w:rPr>
          <w:rtl/>
        </w:rPr>
        <w:t xml:space="preserve"> </w:t>
      </w:r>
    </w:p>
    <w:p w:rsidR="001639D6" w:rsidRDefault="001639D6" w:rsidP="001639D6">
      <w:pPr>
        <w:pStyle w:val="libNormal"/>
        <w:rPr>
          <w:rtl/>
        </w:rPr>
      </w:pPr>
      <w:r>
        <w:rPr>
          <w:rtl/>
        </w:rPr>
        <w:t>پدر بزرگوار شيخ بهايى</w:t>
      </w:r>
      <w:r w:rsidR="008A6A7E">
        <w:rPr>
          <w:rtl/>
        </w:rPr>
        <w:t xml:space="preserve">، </w:t>
      </w:r>
      <w:r>
        <w:rPr>
          <w:rtl/>
        </w:rPr>
        <w:t>عزالدين حسين بن عبدالصمد بن محمد بن على بن حسين (918 - 984 ق) از فقيهان و دانشوران بزرگ قرن دهم هجرى است كه در دانش فقه</w:t>
      </w:r>
      <w:r w:rsidR="008A6A7E">
        <w:rPr>
          <w:rtl/>
        </w:rPr>
        <w:t xml:space="preserve">، </w:t>
      </w:r>
      <w:r>
        <w:rPr>
          <w:rtl/>
        </w:rPr>
        <w:t>اصول</w:t>
      </w:r>
      <w:r w:rsidR="008A6A7E">
        <w:rPr>
          <w:rtl/>
        </w:rPr>
        <w:t xml:space="preserve">، </w:t>
      </w:r>
      <w:r>
        <w:rPr>
          <w:rtl/>
        </w:rPr>
        <w:t>حديث</w:t>
      </w:r>
      <w:r w:rsidR="008A6A7E">
        <w:rPr>
          <w:rtl/>
        </w:rPr>
        <w:t xml:space="preserve">، </w:t>
      </w:r>
      <w:r>
        <w:rPr>
          <w:rtl/>
        </w:rPr>
        <w:t>رجال</w:t>
      </w:r>
      <w:r w:rsidR="008A6A7E">
        <w:rPr>
          <w:rtl/>
        </w:rPr>
        <w:t xml:space="preserve">، </w:t>
      </w:r>
      <w:r>
        <w:rPr>
          <w:rtl/>
        </w:rPr>
        <w:t>حكمت</w:t>
      </w:r>
      <w:r w:rsidR="008A6A7E">
        <w:rPr>
          <w:rtl/>
        </w:rPr>
        <w:t xml:space="preserve">، </w:t>
      </w:r>
      <w:r>
        <w:rPr>
          <w:rtl/>
        </w:rPr>
        <w:t>كلام</w:t>
      </w:r>
      <w:r w:rsidR="008A6A7E">
        <w:rPr>
          <w:rtl/>
        </w:rPr>
        <w:t xml:space="preserve">، </w:t>
      </w:r>
      <w:r>
        <w:rPr>
          <w:rtl/>
        </w:rPr>
        <w:t>رياضى</w:t>
      </w:r>
      <w:r w:rsidR="008A6A7E">
        <w:rPr>
          <w:rtl/>
        </w:rPr>
        <w:t xml:space="preserve">، </w:t>
      </w:r>
      <w:r>
        <w:rPr>
          <w:rtl/>
        </w:rPr>
        <w:t>تفسير</w:t>
      </w:r>
      <w:r w:rsidR="008A6A7E">
        <w:rPr>
          <w:rtl/>
        </w:rPr>
        <w:t xml:space="preserve">، </w:t>
      </w:r>
      <w:r>
        <w:rPr>
          <w:rtl/>
        </w:rPr>
        <w:t>شعر</w:t>
      </w:r>
      <w:r w:rsidR="008A6A7E">
        <w:rPr>
          <w:rtl/>
        </w:rPr>
        <w:t xml:space="preserve">، </w:t>
      </w:r>
      <w:r>
        <w:rPr>
          <w:rtl/>
        </w:rPr>
        <w:t>تاريخ</w:t>
      </w:r>
      <w:r w:rsidR="008A6A7E">
        <w:rPr>
          <w:rtl/>
        </w:rPr>
        <w:t xml:space="preserve">، </w:t>
      </w:r>
      <w:r>
        <w:rPr>
          <w:rtl/>
        </w:rPr>
        <w:t>لغت و بسيارى از علوم رايج آن عصر مهارت داشت</w:t>
      </w:r>
      <w:r w:rsidR="008A6A7E">
        <w:rPr>
          <w:rtl/>
        </w:rPr>
        <w:t xml:space="preserve">. </w:t>
      </w:r>
      <w:r>
        <w:rPr>
          <w:rtl/>
        </w:rPr>
        <w:t>وى از شاگردان ممتاز شهيد ثانى است كه گاه در سفرها نيز همراه استاد بود</w:t>
      </w:r>
      <w:r w:rsidR="008A6A7E">
        <w:rPr>
          <w:rtl/>
        </w:rPr>
        <w:t xml:space="preserve">. </w:t>
      </w:r>
      <w:r>
        <w:rPr>
          <w:rtl/>
        </w:rPr>
        <w:t>او پس از شهادت استاد به ايران آمد و در اصفهان به تدريس علوم اسلامى مشغول شد</w:t>
      </w:r>
      <w:r w:rsidR="008A6A7E">
        <w:rPr>
          <w:rtl/>
        </w:rPr>
        <w:t xml:space="preserve">. </w:t>
      </w:r>
      <w:r>
        <w:rPr>
          <w:rtl/>
        </w:rPr>
        <w:t>شاه طهماسب صفوى از او درخواست كرد كه به قزوين</w:t>
      </w:r>
      <w:r w:rsidR="008A6A7E">
        <w:rPr>
          <w:rtl/>
        </w:rPr>
        <w:t xml:space="preserve">، </w:t>
      </w:r>
      <w:r>
        <w:rPr>
          <w:rtl/>
        </w:rPr>
        <w:t>پايتخت صفويان بيايد</w:t>
      </w:r>
      <w:r w:rsidR="008A6A7E">
        <w:rPr>
          <w:rtl/>
        </w:rPr>
        <w:t xml:space="preserve">. </w:t>
      </w:r>
      <w:r>
        <w:rPr>
          <w:rtl/>
        </w:rPr>
        <w:t>او نيز پذيرفت و به عنوان «شيخ الاسلام» حكومت صفويه انتخاب شد</w:t>
      </w:r>
      <w:r w:rsidR="008A6A7E">
        <w:rPr>
          <w:rtl/>
        </w:rPr>
        <w:t xml:space="preserve">. </w:t>
      </w:r>
      <w:r>
        <w:rPr>
          <w:rtl/>
        </w:rPr>
        <w:t>وى سالها در هرات و مشهد به ارشاد و هدايت مردم اشتغال ورزيد</w:t>
      </w:r>
      <w:r w:rsidR="008A6A7E">
        <w:rPr>
          <w:rtl/>
        </w:rPr>
        <w:t xml:space="preserve">. </w:t>
      </w:r>
    </w:p>
    <w:p w:rsidR="001639D6" w:rsidRDefault="001639D6" w:rsidP="001639D6">
      <w:pPr>
        <w:pStyle w:val="libNormal"/>
        <w:rPr>
          <w:rtl/>
        </w:rPr>
      </w:pPr>
      <w:r>
        <w:rPr>
          <w:rtl/>
        </w:rPr>
        <w:t>عز الدين معتقد به وجوب عينى نماز جمعه بود و در دوران سكونتش در قزوين</w:t>
      </w:r>
      <w:r w:rsidR="008A6A7E">
        <w:rPr>
          <w:rtl/>
        </w:rPr>
        <w:t xml:space="preserve">، </w:t>
      </w:r>
      <w:r>
        <w:rPr>
          <w:rtl/>
        </w:rPr>
        <w:t>مشهد و اصفهان نماز جمعه را اقامه مى كرد</w:t>
      </w:r>
      <w:r w:rsidR="008A6A7E">
        <w:rPr>
          <w:rtl/>
        </w:rPr>
        <w:t xml:space="preserve">. </w:t>
      </w:r>
      <w:r>
        <w:rPr>
          <w:rtl/>
        </w:rPr>
        <w:t>وى پس از سفر حج آهنگ بحرين نمود و تا آخر عمر در آنجا به تبليغ فرهنگ اسلامى پرداخت و سرانجام در هشتم ربيع الاول 984 ق</w:t>
      </w:r>
      <w:r w:rsidR="008A6A7E">
        <w:rPr>
          <w:rtl/>
        </w:rPr>
        <w:t xml:space="preserve">. </w:t>
      </w:r>
      <w:r>
        <w:rPr>
          <w:rtl/>
        </w:rPr>
        <w:t>رحلت كرد و در روستاى «مصلى» حومه «هجر» از نواحى بحرين به خاك سپرده شد</w:t>
      </w:r>
      <w:r w:rsidR="008A6A7E">
        <w:rPr>
          <w:rtl/>
        </w:rPr>
        <w:t xml:space="preserve">. </w:t>
      </w:r>
    </w:p>
    <w:p w:rsidR="001639D6" w:rsidRDefault="001639D6" w:rsidP="001639D6">
      <w:pPr>
        <w:pStyle w:val="libNormal"/>
        <w:rPr>
          <w:rtl/>
        </w:rPr>
      </w:pPr>
      <w:r>
        <w:rPr>
          <w:rtl/>
        </w:rPr>
        <w:t>پدر بزرگ شيخ بهايى</w:t>
      </w:r>
      <w:r w:rsidR="008A6A7E">
        <w:rPr>
          <w:rtl/>
        </w:rPr>
        <w:t xml:space="preserve">، </w:t>
      </w:r>
      <w:r>
        <w:rPr>
          <w:rtl/>
        </w:rPr>
        <w:t>شيخ عبدالصمد (متوفاى 935 ق) نيز از علماى بزرگ قرن دهم هجرى است</w:t>
      </w:r>
      <w:r w:rsidR="008A6A7E">
        <w:rPr>
          <w:rtl/>
        </w:rPr>
        <w:t xml:space="preserve">. </w:t>
      </w:r>
      <w:r>
        <w:rPr>
          <w:rtl/>
        </w:rPr>
        <w:t>وى استاد شهيد ثانى بود</w:t>
      </w:r>
      <w:r w:rsidR="008A6A7E">
        <w:rPr>
          <w:rtl/>
        </w:rPr>
        <w:t xml:space="preserve">، </w:t>
      </w:r>
      <w:r>
        <w:rPr>
          <w:rtl/>
        </w:rPr>
        <w:t>شمس الدين محمد (متوفاى 876 يا 886 ق</w:t>
      </w:r>
      <w:r w:rsidR="008A6A7E">
        <w:rPr>
          <w:rtl/>
        </w:rPr>
        <w:t>.</w:t>
      </w:r>
      <w:r w:rsidR="00BD1BD1">
        <w:rPr>
          <w:rtl/>
        </w:rPr>
        <w:t>)</w:t>
      </w:r>
      <w:r>
        <w:rPr>
          <w:rtl/>
        </w:rPr>
        <w:t xml:space="preserve"> جد شيخ بهايى نيز از علماى بزرگ قرن نهم هجرى است كه مجموعه گرانبهايى در فوائد رجاليه و شرح حال علما نوشت كه علامه مجلسى بسيارى از مطالب آن را در آخر مجلدات بحار الانوار آورده است</w:t>
      </w:r>
      <w:r w:rsidR="008A6A7E">
        <w:rPr>
          <w:rtl/>
        </w:rPr>
        <w:t xml:space="preserve">. </w:t>
      </w:r>
      <w:r w:rsidR="00EC7EAF" w:rsidRPr="00EC7EAF">
        <w:rPr>
          <w:rStyle w:val="libFootnotenumChar"/>
          <w:rtl/>
        </w:rPr>
        <w:t>(542)</w:t>
      </w:r>
    </w:p>
    <w:p w:rsidR="001639D6" w:rsidRDefault="001639D6" w:rsidP="001639D6">
      <w:pPr>
        <w:pStyle w:val="libNormal"/>
        <w:rPr>
          <w:rtl/>
        </w:rPr>
      </w:pPr>
      <w:r>
        <w:rPr>
          <w:rtl/>
        </w:rPr>
        <w:t>نسبت خاندان شيخ بهايى به حارث همدانى</w:t>
      </w:r>
      <w:r w:rsidR="008A6A7E">
        <w:rPr>
          <w:rtl/>
        </w:rPr>
        <w:t xml:space="preserve">، </w:t>
      </w:r>
      <w:r>
        <w:rPr>
          <w:rtl/>
        </w:rPr>
        <w:t xml:space="preserve">يار وفادار حضرت على </w:t>
      </w:r>
      <w:r w:rsidR="00B7418D" w:rsidRPr="00B7418D">
        <w:rPr>
          <w:rStyle w:val="libAlaemChar"/>
          <w:rtl/>
        </w:rPr>
        <w:t>عليه‌السلام</w:t>
      </w:r>
      <w:r>
        <w:rPr>
          <w:rtl/>
        </w:rPr>
        <w:t xml:space="preserve"> مى رسد</w:t>
      </w:r>
      <w:r w:rsidR="008A6A7E">
        <w:rPr>
          <w:rtl/>
        </w:rPr>
        <w:t xml:space="preserve">. </w:t>
      </w:r>
      <w:r>
        <w:rPr>
          <w:rtl/>
        </w:rPr>
        <w:t>جبل عامل</w:t>
      </w:r>
      <w:r w:rsidR="008A6A7E">
        <w:rPr>
          <w:rtl/>
        </w:rPr>
        <w:t xml:space="preserve">، </w:t>
      </w:r>
      <w:r>
        <w:rPr>
          <w:rtl/>
        </w:rPr>
        <w:t>زادگاه شيخ بهايى</w:t>
      </w:r>
      <w:r w:rsidR="008A6A7E">
        <w:rPr>
          <w:rtl/>
        </w:rPr>
        <w:t xml:space="preserve">، </w:t>
      </w:r>
      <w:r>
        <w:rPr>
          <w:rtl/>
        </w:rPr>
        <w:t>زادگاه مجتهدان</w:t>
      </w:r>
      <w:r w:rsidR="008A6A7E">
        <w:rPr>
          <w:rtl/>
        </w:rPr>
        <w:t xml:space="preserve">، </w:t>
      </w:r>
      <w:r>
        <w:rPr>
          <w:rtl/>
        </w:rPr>
        <w:t>دانشمندان و نويسندگان بزرگ شيعى مانند محقق ثانى (متوفاى 940 ق)</w:t>
      </w:r>
      <w:r w:rsidR="008A6A7E">
        <w:rPr>
          <w:rtl/>
        </w:rPr>
        <w:t xml:space="preserve">، </w:t>
      </w:r>
      <w:r>
        <w:rPr>
          <w:rtl/>
        </w:rPr>
        <w:t>شهيد اول (734-786 ق) و شهيد ثانى (911-966 ق) است</w:t>
      </w:r>
      <w:r w:rsidR="008A6A7E">
        <w:rPr>
          <w:rtl/>
        </w:rPr>
        <w:t xml:space="preserve">. </w:t>
      </w:r>
      <w:r>
        <w:rPr>
          <w:rtl/>
        </w:rPr>
        <w:t>ابوذر غفارى</w:t>
      </w:r>
      <w:r w:rsidR="008A6A7E">
        <w:rPr>
          <w:rtl/>
        </w:rPr>
        <w:t xml:space="preserve">، </w:t>
      </w:r>
      <w:r>
        <w:rPr>
          <w:rtl/>
        </w:rPr>
        <w:t>نخستين مبلغ شيعه در منطقه شام و لبنان است</w:t>
      </w:r>
      <w:r w:rsidR="008A6A7E">
        <w:rPr>
          <w:rtl/>
        </w:rPr>
        <w:t xml:space="preserve">. </w:t>
      </w:r>
      <w:r>
        <w:rPr>
          <w:rtl/>
        </w:rPr>
        <w:t>وى در دورانى كه از جانب عثمان در شام تبعيد بود به تبليغ فرهنگ تشيع در آن سامان پرداخت و بذر تشيع را در آن ديار افشاند از آن هنگام تاكنون</w:t>
      </w:r>
      <w:r w:rsidR="008A6A7E">
        <w:rPr>
          <w:rtl/>
        </w:rPr>
        <w:t xml:space="preserve">، </w:t>
      </w:r>
      <w:r>
        <w:rPr>
          <w:rtl/>
        </w:rPr>
        <w:t>جبل عامل مهد دانشوران پارساى شيعه بوده و هست</w:t>
      </w:r>
      <w:r w:rsidR="008A6A7E">
        <w:rPr>
          <w:rtl/>
        </w:rPr>
        <w:t xml:space="preserve">. </w:t>
      </w:r>
    </w:p>
    <w:p w:rsidR="001639D6" w:rsidRDefault="008A6A7E" w:rsidP="008A6A7E">
      <w:pPr>
        <w:pStyle w:val="Heading2"/>
        <w:rPr>
          <w:rtl/>
        </w:rPr>
      </w:pPr>
      <w:bookmarkStart w:id="307" w:name="_Toc371021863"/>
      <w:r>
        <w:rPr>
          <w:rtl/>
        </w:rPr>
        <w:t>ميلاد</w:t>
      </w:r>
      <w:bookmarkEnd w:id="307"/>
      <w:r>
        <w:rPr>
          <w:rtl/>
        </w:rPr>
        <w:t xml:space="preserve"> </w:t>
      </w:r>
    </w:p>
    <w:p w:rsidR="001639D6" w:rsidRDefault="001639D6" w:rsidP="001639D6">
      <w:pPr>
        <w:pStyle w:val="libNormal"/>
        <w:rPr>
          <w:rtl/>
        </w:rPr>
      </w:pPr>
      <w:r>
        <w:rPr>
          <w:rtl/>
        </w:rPr>
        <w:t xml:space="preserve">در صبحگاه 17 ذيحجه 953 ق </w:t>
      </w:r>
      <w:r w:rsidR="00EC7EAF" w:rsidRPr="00EC7EAF">
        <w:rPr>
          <w:rStyle w:val="libFootnotenumChar"/>
          <w:rtl/>
        </w:rPr>
        <w:t>(543)</w:t>
      </w:r>
      <w:r>
        <w:rPr>
          <w:rtl/>
        </w:rPr>
        <w:t xml:space="preserve"> در روستاى «جيع» (زادگاه شهيد ثانى) نوزادى چشم به جهان گشود كه وى را محمد ناميدند</w:t>
      </w:r>
      <w:r w:rsidR="008A6A7E">
        <w:rPr>
          <w:rtl/>
        </w:rPr>
        <w:t xml:space="preserve">. </w:t>
      </w:r>
      <w:r>
        <w:rPr>
          <w:rtl/>
        </w:rPr>
        <w:t>محمد در دامان پاك خانواده اى روحانى تربيت يافت</w:t>
      </w:r>
      <w:r w:rsidR="008A6A7E">
        <w:rPr>
          <w:rtl/>
        </w:rPr>
        <w:t xml:space="preserve">. </w:t>
      </w:r>
      <w:r>
        <w:rPr>
          <w:rtl/>
        </w:rPr>
        <w:t>لبنان كنونى در آن عصر مهد فرهنگ تشيع بود محمد دوران كودكى و نوجوانى را در آن سرزمين پاكان سپرى كرد</w:t>
      </w:r>
      <w:r w:rsidR="008A6A7E">
        <w:rPr>
          <w:rtl/>
        </w:rPr>
        <w:t xml:space="preserve">. </w:t>
      </w:r>
      <w:r>
        <w:rPr>
          <w:rtl/>
        </w:rPr>
        <w:t>خواندن و نوشتن</w:t>
      </w:r>
      <w:r w:rsidR="008A6A7E">
        <w:rPr>
          <w:rtl/>
        </w:rPr>
        <w:t xml:space="preserve">، </w:t>
      </w:r>
      <w:r>
        <w:rPr>
          <w:rtl/>
        </w:rPr>
        <w:t>قرآن</w:t>
      </w:r>
      <w:r w:rsidR="008A6A7E">
        <w:rPr>
          <w:rtl/>
        </w:rPr>
        <w:t xml:space="preserve">، </w:t>
      </w:r>
      <w:r>
        <w:rPr>
          <w:rtl/>
        </w:rPr>
        <w:t>احكام شرعى و نماز را نزد مادر</w:t>
      </w:r>
      <w:r w:rsidR="008A6A7E">
        <w:rPr>
          <w:rtl/>
        </w:rPr>
        <w:t xml:space="preserve">، </w:t>
      </w:r>
      <w:r>
        <w:rPr>
          <w:rtl/>
        </w:rPr>
        <w:t>پدر</w:t>
      </w:r>
      <w:r w:rsidR="008A6A7E">
        <w:rPr>
          <w:rtl/>
        </w:rPr>
        <w:t xml:space="preserve">، </w:t>
      </w:r>
      <w:r>
        <w:rPr>
          <w:rtl/>
        </w:rPr>
        <w:t xml:space="preserve">معلمان پرهيزكار جبع و بعلبك فرا گرفت و با مهر على </w:t>
      </w:r>
      <w:r w:rsidR="00B7418D" w:rsidRPr="00B7418D">
        <w:rPr>
          <w:rStyle w:val="libAlaemChar"/>
          <w:rtl/>
        </w:rPr>
        <w:t>عليه‌السلام</w:t>
      </w:r>
      <w:r>
        <w:rPr>
          <w:rtl/>
        </w:rPr>
        <w:t xml:space="preserve"> و اولادش رشد يافت</w:t>
      </w:r>
      <w:r w:rsidR="008A6A7E">
        <w:rPr>
          <w:rtl/>
        </w:rPr>
        <w:t xml:space="preserve">. </w:t>
      </w:r>
    </w:p>
    <w:p w:rsidR="001639D6" w:rsidRDefault="008A6A7E" w:rsidP="008A6A7E">
      <w:pPr>
        <w:pStyle w:val="Heading2"/>
        <w:rPr>
          <w:rtl/>
        </w:rPr>
      </w:pPr>
      <w:bookmarkStart w:id="308" w:name="_Toc371021864"/>
      <w:r>
        <w:rPr>
          <w:rtl/>
        </w:rPr>
        <w:t>كوچ سبز</w:t>
      </w:r>
      <w:bookmarkEnd w:id="308"/>
      <w:r>
        <w:rPr>
          <w:rtl/>
        </w:rPr>
        <w:t xml:space="preserve"> </w:t>
      </w:r>
    </w:p>
    <w:p w:rsidR="001639D6" w:rsidRDefault="001639D6" w:rsidP="001639D6">
      <w:pPr>
        <w:pStyle w:val="libNormal"/>
        <w:rPr>
          <w:rtl/>
        </w:rPr>
      </w:pPr>
      <w:r>
        <w:rPr>
          <w:rtl/>
        </w:rPr>
        <w:t>محمد هنوز سيزده بهار بيش شكوفايى باغهاى سيب جبل عامل را نديده بود كه آهنگ سفرى دراز نمود</w:t>
      </w:r>
      <w:r w:rsidR="008A6A7E">
        <w:rPr>
          <w:rtl/>
        </w:rPr>
        <w:t xml:space="preserve">. </w:t>
      </w:r>
      <w:r>
        <w:rPr>
          <w:rtl/>
        </w:rPr>
        <w:t>او در دوران جوانى مى بايست همسرى نيكو براى خود انتخاب نمايد و از اين رو با دقت لازم و به پيشنهاد پدرش</w:t>
      </w:r>
      <w:r w:rsidR="008A6A7E">
        <w:rPr>
          <w:rtl/>
        </w:rPr>
        <w:t xml:space="preserve">، </w:t>
      </w:r>
      <w:r>
        <w:rPr>
          <w:rtl/>
        </w:rPr>
        <w:t>با خانواده اى اصيل كه نور علم و ايمان در آن تابيده بود</w:t>
      </w:r>
      <w:r w:rsidR="008A6A7E">
        <w:rPr>
          <w:rtl/>
        </w:rPr>
        <w:t xml:space="preserve">، </w:t>
      </w:r>
      <w:r>
        <w:rPr>
          <w:rtl/>
        </w:rPr>
        <w:t>وصلت كرد</w:t>
      </w:r>
      <w:r w:rsidR="008A6A7E">
        <w:rPr>
          <w:rtl/>
        </w:rPr>
        <w:t xml:space="preserve">. </w:t>
      </w:r>
      <w:r>
        <w:rPr>
          <w:rtl/>
        </w:rPr>
        <w:t>تاريخ نويسان مى گويند: همسر شيخ به</w:t>
      </w:r>
      <w:r w:rsidR="00B7418D">
        <w:rPr>
          <w:rtl/>
        </w:rPr>
        <w:t>أ</w:t>
      </w:r>
      <w:r>
        <w:rPr>
          <w:rtl/>
        </w:rPr>
        <w:t>الدين زنى پارسا</w:t>
      </w:r>
      <w:r w:rsidR="008A6A7E">
        <w:rPr>
          <w:rtl/>
        </w:rPr>
        <w:t xml:space="preserve">، </w:t>
      </w:r>
      <w:r>
        <w:rPr>
          <w:rtl/>
        </w:rPr>
        <w:t>دانشمند</w:t>
      </w:r>
      <w:r w:rsidR="008A6A7E">
        <w:rPr>
          <w:rtl/>
        </w:rPr>
        <w:t xml:space="preserve">، </w:t>
      </w:r>
      <w:r>
        <w:rPr>
          <w:rtl/>
        </w:rPr>
        <w:t>حديث شناس</w:t>
      </w:r>
      <w:r w:rsidR="008A6A7E">
        <w:rPr>
          <w:rtl/>
        </w:rPr>
        <w:t xml:space="preserve">، </w:t>
      </w:r>
      <w:r>
        <w:rPr>
          <w:rtl/>
        </w:rPr>
        <w:t>فقيه</w:t>
      </w:r>
      <w:r w:rsidR="008A6A7E">
        <w:rPr>
          <w:rtl/>
        </w:rPr>
        <w:t xml:space="preserve">، </w:t>
      </w:r>
      <w:r>
        <w:rPr>
          <w:rtl/>
        </w:rPr>
        <w:t>محقق و مدرس بوده است</w:t>
      </w:r>
      <w:r w:rsidR="008A6A7E">
        <w:rPr>
          <w:rtl/>
        </w:rPr>
        <w:t xml:space="preserve">. </w:t>
      </w:r>
      <w:r>
        <w:rPr>
          <w:rtl/>
        </w:rPr>
        <w:t>در آن روزگار كه بسيارى از زنان بلكه اغلب مردان از سواد خواندن و نوشتن محروم بودند و يا تحصيل علم را براى زنان لازم نمى شمردند</w:t>
      </w:r>
      <w:r w:rsidR="008A6A7E">
        <w:rPr>
          <w:rtl/>
        </w:rPr>
        <w:t xml:space="preserve">، </w:t>
      </w:r>
      <w:r>
        <w:rPr>
          <w:rtl/>
        </w:rPr>
        <w:t>همسر شيخ به</w:t>
      </w:r>
      <w:r w:rsidR="00B7418D">
        <w:rPr>
          <w:rtl/>
        </w:rPr>
        <w:t>أ</w:t>
      </w:r>
      <w:r>
        <w:rPr>
          <w:rtl/>
        </w:rPr>
        <w:t>الدين استادى بلند پايه بود</w:t>
      </w:r>
      <w:r w:rsidR="008A6A7E">
        <w:rPr>
          <w:rtl/>
        </w:rPr>
        <w:t xml:space="preserve">. </w:t>
      </w:r>
    </w:p>
    <w:p w:rsidR="001639D6" w:rsidRDefault="001639D6" w:rsidP="001639D6">
      <w:pPr>
        <w:pStyle w:val="libNormal"/>
      </w:pPr>
      <w:r>
        <w:rPr>
          <w:rtl/>
        </w:rPr>
        <w:t xml:space="preserve">پدرش پس از شهادت شهيد ثانى (متوفى 966 ق) تصميم گرفت مهر از آب و خاك بركند و عازم مهد تازه شيعه ايران شود </w:t>
      </w:r>
      <w:r w:rsidR="00EC7EAF" w:rsidRPr="00EC7EAF">
        <w:rPr>
          <w:rStyle w:val="libFootnotenumChar"/>
          <w:rtl/>
        </w:rPr>
        <w:t>(544)</w:t>
      </w:r>
      <w:r>
        <w:rPr>
          <w:rtl/>
        </w:rPr>
        <w:t xml:space="preserve"> پدرش علاقه خاصى به شهيد ثانى داشت</w:t>
      </w:r>
      <w:r w:rsidR="008A6A7E">
        <w:rPr>
          <w:rtl/>
        </w:rPr>
        <w:t xml:space="preserve">. </w:t>
      </w:r>
      <w:r>
        <w:rPr>
          <w:rtl/>
        </w:rPr>
        <w:t>شهيد ثانى نيز زادگاهش «جبغ» و ساليانى استاد وى بود</w:t>
      </w:r>
      <w:r w:rsidR="008A6A7E">
        <w:rPr>
          <w:rtl/>
        </w:rPr>
        <w:t xml:space="preserve">. </w:t>
      </w:r>
      <w:r>
        <w:rPr>
          <w:rtl/>
        </w:rPr>
        <w:t>و در مسافرتهاى مصر و استانبول ايشان را به همراه داشت</w:t>
      </w:r>
      <w:r w:rsidR="008A6A7E">
        <w:rPr>
          <w:rtl/>
        </w:rPr>
        <w:t xml:space="preserve">. </w:t>
      </w:r>
    </w:p>
    <w:p w:rsidR="001639D6" w:rsidRDefault="001639D6" w:rsidP="001639D6">
      <w:pPr>
        <w:pStyle w:val="libNormal"/>
        <w:rPr>
          <w:rtl/>
        </w:rPr>
      </w:pPr>
      <w:r>
        <w:rPr>
          <w:rtl/>
        </w:rPr>
        <w:t>پس از شهادت استاد كه به تحريك علماى سنى و به دست كارگزاران حكومت عثمانى صورت گرفت</w:t>
      </w:r>
      <w:r w:rsidR="008A6A7E">
        <w:rPr>
          <w:rtl/>
        </w:rPr>
        <w:t xml:space="preserve">. </w:t>
      </w:r>
      <w:r>
        <w:rPr>
          <w:rtl/>
        </w:rPr>
        <w:t>جبل عامل براى شيعيان و علماى شيعى ناامن مى نمود و از آن سو حكومت نوپاى صفوى با به رسميت شناختن مذهب شيعه در كشور</w:t>
      </w:r>
      <w:r w:rsidR="008A6A7E">
        <w:rPr>
          <w:rtl/>
        </w:rPr>
        <w:t xml:space="preserve">، </w:t>
      </w:r>
      <w:r>
        <w:rPr>
          <w:rtl/>
        </w:rPr>
        <w:t>بستر مهاجرت علماى شيعه از سراسر دنيا به ايران را فراهم نمود</w:t>
      </w:r>
      <w:r w:rsidR="008A6A7E">
        <w:rPr>
          <w:rtl/>
        </w:rPr>
        <w:t xml:space="preserve">. </w:t>
      </w:r>
      <w:r>
        <w:rPr>
          <w:rtl/>
        </w:rPr>
        <w:t>بسيارى از دانشمندان بزرگ شيعى كه از آزار ابر قدرت بزرگ آن عصر (امپراطورى عثمانى) به تنگ آمده بودند به ايران آمدند و حوزه هاى علميه ايران را رونقى تازه بخشيدند</w:t>
      </w:r>
      <w:r w:rsidR="008A6A7E">
        <w:rPr>
          <w:rtl/>
        </w:rPr>
        <w:t xml:space="preserve">. </w:t>
      </w:r>
      <w:r>
        <w:rPr>
          <w:rtl/>
        </w:rPr>
        <w:t xml:space="preserve">محقق كركى (متوفى 940 ق) </w:t>
      </w:r>
      <w:r w:rsidR="00EC7EAF" w:rsidRPr="00EC7EAF">
        <w:rPr>
          <w:rStyle w:val="libFootnotenumChar"/>
          <w:rtl/>
        </w:rPr>
        <w:t>(545)</w:t>
      </w:r>
      <w:r>
        <w:rPr>
          <w:rtl/>
        </w:rPr>
        <w:t xml:space="preserve"> شيخ لطف الله ميسى (متوفى 1032 يا 1035 ق) و شيخ على منشار عاملى از انديشه وران جبل عامل هستند كه به ايران هجرت كردند</w:t>
      </w:r>
      <w:r w:rsidR="008A6A7E">
        <w:rPr>
          <w:rtl/>
        </w:rPr>
        <w:t xml:space="preserve">. </w:t>
      </w:r>
    </w:p>
    <w:p w:rsidR="001639D6" w:rsidRDefault="001639D6" w:rsidP="001639D6">
      <w:pPr>
        <w:pStyle w:val="libNormal"/>
        <w:rPr>
          <w:rtl/>
        </w:rPr>
      </w:pPr>
      <w:r>
        <w:rPr>
          <w:rtl/>
        </w:rPr>
        <w:t>شاه طهماسب در سال 962 ق</w:t>
      </w:r>
      <w:r w:rsidR="008A6A7E">
        <w:rPr>
          <w:rtl/>
        </w:rPr>
        <w:t xml:space="preserve">. </w:t>
      </w:r>
      <w:r>
        <w:rPr>
          <w:rtl/>
        </w:rPr>
        <w:t>قزوين را پايتخت ايران قرار داد و قزوين در ايام حكومت وى دوران اوج طلايى خود را مى گذراند</w:t>
      </w:r>
      <w:r w:rsidR="008A6A7E">
        <w:rPr>
          <w:rtl/>
        </w:rPr>
        <w:t xml:space="preserve">. </w:t>
      </w:r>
      <w:r>
        <w:rPr>
          <w:rtl/>
        </w:rPr>
        <w:t>در همين زمان علماى شيعه از سراسر جهان به قزوين آمدند و بدين سان حوزه علميه قزوين تاسيس شد</w:t>
      </w:r>
      <w:r w:rsidR="008A6A7E">
        <w:rPr>
          <w:rtl/>
        </w:rPr>
        <w:t xml:space="preserve">. </w:t>
      </w:r>
      <w:r>
        <w:rPr>
          <w:rtl/>
        </w:rPr>
        <w:t>چنين به نظر مى رسد كه بنيانگذار حوزه علميه قزوين</w:t>
      </w:r>
      <w:r w:rsidR="008A6A7E">
        <w:rPr>
          <w:rtl/>
        </w:rPr>
        <w:t xml:space="preserve">، </w:t>
      </w:r>
      <w:r>
        <w:rPr>
          <w:rtl/>
        </w:rPr>
        <w:t>محقق ثانى است</w:t>
      </w:r>
      <w:r w:rsidR="008A6A7E">
        <w:rPr>
          <w:rtl/>
        </w:rPr>
        <w:t xml:space="preserve">. </w:t>
      </w:r>
      <w:r>
        <w:rPr>
          <w:rtl/>
        </w:rPr>
        <w:t>بعلاوه كه وى بنيانگذار حوزه علميه اصفهان ناميده اند</w:t>
      </w:r>
      <w:r w:rsidR="008A6A7E">
        <w:rPr>
          <w:rtl/>
        </w:rPr>
        <w:t xml:space="preserve">. </w:t>
      </w:r>
      <w:r>
        <w:rPr>
          <w:rtl/>
        </w:rPr>
        <w:t>حوزه علميه اصفهان نيز پس از انتخاب اصفهان به عنوان پايتخت از سوى شاه عباس در سال 1006 ق</w:t>
      </w:r>
      <w:r w:rsidR="008A6A7E">
        <w:rPr>
          <w:rtl/>
        </w:rPr>
        <w:t xml:space="preserve">. </w:t>
      </w:r>
      <w:r>
        <w:rPr>
          <w:rtl/>
        </w:rPr>
        <w:t>رونق تازه اى يافت</w:t>
      </w:r>
      <w:r w:rsidR="008A6A7E">
        <w:rPr>
          <w:rtl/>
        </w:rPr>
        <w:t xml:space="preserve">. </w:t>
      </w:r>
    </w:p>
    <w:p w:rsidR="001639D6" w:rsidRDefault="001639D6" w:rsidP="001639D6">
      <w:pPr>
        <w:pStyle w:val="libNormal"/>
        <w:rPr>
          <w:rtl/>
        </w:rPr>
      </w:pPr>
      <w:r>
        <w:rPr>
          <w:rtl/>
        </w:rPr>
        <w:t>شيخ بهايى علوم اسلامى را در حوزه هاى علميه قزوين و اصفهان فرا گرفت</w:t>
      </w:r>
      <w:r w:rsidR="008A6A7E">
        <w:rPr>
          <w:rtl/>
        </w:rPr>
        <w:t xml:space="preserve">. </w:t>
      </w:r>
      <w:r>
        <w:rPr>
          <w:rtl/>
        </w:rPr>
        <w:t>او ساليان دراز به كشورهاى اسلامى از محضر بسيارى از علما كسب فيض ‍ نمود</w:t>
      </w:r>
      <w:r w:rsidR="008A6A7E">
        <w:rPr>
          <w:rtl/>
        </w:rPr>
        <w:t xml:space="preserve">. </w:t>
      </w:r>
    </w:p>
    <w:p w:rsidR="001639D6" w:rsidRDefault="008A6A7E" w:rsidP="008A6A7E">
      <w:pPr>
        <w:pStyle w:val="Heading2"/>
        <w:rPr>
          <w:rtl/>
        </w:rPr>
      </w:pPr>
      <w:bookmarkStart w:id="309" w:name="_Toc371021865"/>
      <w:r>
        <w:rPr>
          <w:rtl/>
        </w:rPr>
        <w:t>اساتيد</w:t>
      </w:r>
      <w:bookmarkEnd w:id="309"/>
    </w:p>
    <w:p w:rsidR="001639D6" w:rsidRDefault="001639D6" w:rsidP="001639D6">
      <w:pPr>
        <w:pStyle w:val="libNormal"/>
        <w:rPr>
          <w:rtl/>
        </w:rPr>
      </w:pPr>
      <w:r>
        <w:rPr>
          <w:rtl/>
        </w:rPr>
        <w:t>وى نزد استادان فرزانه اى به فراگيرى منطق</w:t>
      </w:r>
      <w:r w:rsidR="008A6A7E">
        <w:rPr>
          <w:rtl/>
        </w:rPr>
        <w:t xml:space="preserve">، </w:t>
      </w:r>
      <w:r>
        <w:rPr>
          <w:rtl/>
        </w:rPr>
        <w:t>فلسفه</w:t>
      </w:r>
      <w:r w:rsidR="008A6A7E">
        <w:rPr>
          <w:rtl/>
        </w:rPr>
        <w:t xml:space="preserve">، </w:t>
      </w:r>
      <w:r>
        <w:rPr>
          <w:rtl/>
        </w:rPr>
        <w:t>رياضيات</w:t>
      </w:r>
      <w:r w:rsidR="008A6A7E">
        <w:rPr>
          <w:rtl/>
        </w:rPr>
        <w:t xml:space="preserve">، </w:t>
      </w:r>
      <w:r>
        <w:rPr>
          <w:rtl/>
        </w:rPr>
        <w:t>طب</w:t>
      </w:r>
      <w:r w:rsidR="008A6A7E">
        <w:rPr>
          <w:rtl/>
        </w:rPr>
        <w:t xml:space="preserve">، </w:t>
      </w:r>
      <w:r>
        <w:rPr>
          <w:rtl/>
        </w:rPr>
        <w:t>نجوم و</w:t>
      </w:r>
      <w:r w:rsidR="008A6A7E">
        <w:rPr>
          <w:rtl/>
        </w:rPr>
        <w:t xml:space="preserve">... </w:t>
      </w:r>
      <w:r>
        <w:rPr>
          <w:rtl/>
        </w:rPr>
        <w:t>پرداخت</w:t>
      </w:r>
      <w:r w:rsidR="008A6A7E">
        <w:rPr>
          <w:rtl/>
        </w:rPr>
        <w:t xml:space="preserve">. </w:t>
      </w:r>
    </w:p>
    <w:p w:rsidR="001639D6" w:rsidRDefault="001639D6" w:rsidP="001639D6">
      <w:pPr>
        <w:pStyle w:val="libNormal"/>
        <w:rPr>
          <w:rtl/>
        </w:rPr>
      </w:pPr>
      <w:r>
        <w:rPr>
          <w:rtl/>
        </w:rPr>
        <w:t>استادان او عبارتند از:</w:t>
      </w:r>
    </w:p>
    <w:p w:rsidR="001639D6" w:rsidRDefault="001639D6" w:rsidP="001639D6">
      <w:pPr>
        <w:pStyle w:val="libNormal"/>
        <w:rPr>
          <w:rtl/>
        </w:rPr>
      </w:pPr>
      <w:r>
        <w:rPr>
          <w:rtl/>
        </w:rPr>
        <w:t>1- عزالدين حسين جبل عاملى</w:t>
      </w:r>
      <w:r w:rsidR="008A6A7E">
        <w:rPr>
          <w:rtl/>
        </w:rPr>
        <w:t xml:space="preserve">، </w:t>
      </w:r>
      <w:r>
        <w:rPr>
          <w:rtl/>
        </w:rPr>
        <w:t>پدر بزرگوار شيخ</w:t>
      </w:r>
      <w:r w:rsidR="008A6A7E">
        <w:rPr>
          <w:rtl/>
        </w:rPr>
        <w:t xml:space="preserve">. </w:t>
      </w:r>
    </w:p>
    <w:p w:rsidR="001639D6" w:rsidRDefault="001639D6" w:rsidP="001639D6">
      <w:pPr>
        <w:pStyle w:val="libNormal"/>
        <w:rPr>
          <w:rtl/>
        </w:rPr>
      </w:pPr>
      <w:r>
        <w:rPr>
          <w:rtl/>
        </w:rPr>
        <w:t>2- ملا عبد الله بن شهاب الدين مدرس يزدى</w:t>
      </w:r>
      <w:r w:rsidR="008A6A7E">
        <w:rPr>
          <w:rtl/>
        </w:rPr>
        <w:t xml:space="preserve">. </w:t>
      </w:r>
    </w:p>
    <w:p w:rsidR="001639D6" w:rsidRDefault="001639D6" w:rsidP="001639D6">
      <w:pPr>
        <w:pStyle w:val="libNormal"/>
        <w:rPr>
          <w:rtl/>
        </w:rPr>
      </w:pPr>
      <w:r>
        <w:rPr>
          <w:rtl/>
        </w:rPr>
        <w:t>شيخ بهايى نزد اين استاد وارسته به يادگيرى منطق</w:t>
      </w:r>
      <w:r w:rsidR="008A6A7E">
        <w:rPr>
          <w:rtl/>
        </w:rPr>
        <w:t xml:space="preserve">، </w:t>
      </w:r>
      <w:r>
        <w:rPr>
          <w:rtl/>
        </w:rPr>
        <w:t>فلسفه و كلام پرداخت</w:t>
      </w:r>
      <w:r w:rsidR="008A6A7E">
        <w:rPr>
          <w:rtl/>
        </w:rPr>
        <w:t xml:space="preserve">. </w:t>
      </w:r>
      <w:r>
        <w:rPr>
          <w:rtl/>
        </w:rPr>
        <w:t>ملا عبدالله مدرس يزدى از علماى بزرگ عصر خويش بود</w:t>
      </w:r>
      <w:r w:rsidR="008A6A7E">
        <w:rPr>
          <w:rtl/>
        </w:rPr>
        <w:t xml:space="preserve">. </w:t>
      </w:r>
      <w:r>
        <w:rPr>
          <w:rtl/>
        </w:rPr>
        <w:t>سيد عليخان كبير در كتاب «سلافه العصر» درباره اش مى نويسد: عبدالله پسر حسين يزدى</w:t>
      </w:r>
      <w:r w:rsidR="008A6A7E">
        <w:rPr>
          <w:rtl/>
        </w:rPr>
        <w:t xml:space="preserve">، </w:t>
      </w:r>
      <w:r>
        <w:rPr>
          <w:rtl/>
        </w:rPr>
        <w:t>استاد شيخ به</w:t>
      </w:r>
      <w:r w:rsidR="00B7418D">
        <w:rPr>
          <w:rtl/>
        </w:rPr>
        <w:t>أ</w:t>
      </w:r>
      <w:r>
        <w:rPr>
          <w:rtl/>
        </w:rPr>
        <w:t>الدين</w:t>
      </w:r>
      <w:r w:rsidR="008A6A7E">
        <w:rPr>
          <w:rtl/>
        </w:rPr>
        <w:t xml:space="preserve">، </w:t>
      </w:r>
      <w:r>
        <w:rPr>
          <w:rtl/>
        </w:rPr>
        <w:t>علامه روزگار خويش است</w:t>
      </w:r>
      <w:r w:rsidR="008A6A7E">
        <w:rPr>
          <w:rtl/>
        </w:rPr>
        <w:t xml:space="preserve">. </w:t>
      </w:r>
      <w:r>
        <w:rPr>
          <w:rtl/>
        </w:rPr>
        <w:t>كسى در دانش و تقوا و فضيلت به او نرسد</w:t>
      </w:r>
      <w:r w:rsidR="008A6A7E">
        <w:rPr>
          <w:rtl/>
        </w:rPr>
        <w:t xml:space="preserve">. </w:t>
      </w:r>
      <w:r>
        <w:rPr>
          <w:rtl/>
        </w:rPr>
        <w:t>وى كتابهايى مفيد مثل «شرح قواعد» درباره علم فقه و «شرح عجاله» و «شرح تهذيب» در علم منطق و</w:t>
      </w:r>
      <w:r w:rsidR="008A6A7E">
        <w:rPr>
          <w:rtl/>
        </w:rPr>
        <w:t xml:space="preserve">... </w:t>
      </w:r>
      <w:r>
        <w:rPr>
          <w:rtl/>
        </w:rPr>
        <w:t>تاليف كرده است</w:t>
      </w:r>
      <w:r w:rsidR="008A6A7E">
        <w:rPr>
          <w:rtl/>
        </w:rPr>
        <w:t xml:space="preserve">. </w:t>
      </w:r>
    </w:p>
    <w:p w:rsidR="001639D6" w:rsidRDefault="001639D6" w:rsidP="001639D6">
      <w:pPr>
        <w:pStyle w:val="libNormal"/>
        <w:rPr>
          <w:rtl/>
        </w:rPr>
      </w:pPr>
      <w:r>
        <w:rPr>
          <w:rtl/>
        </w:rPr>
        <w:t>3- ملا على مذهب</w:t>
      </w:r>
      <w:r w:rsidR="008A6A7E">
        <w:rPr>
          <w:rtl/>
        </w:rPr>
        <w:t>:</w:t>
      </w:r>
      <w:r>
        <w:rPr>
          <w:rtl/>
        </w:rPr>
        <w:t xml:space="preserve"> شيخ بهايى دروس حساب</w:t>
      </w:r>
      <w:r w:rsidR="008A6A7E">
        <w:rPr>
          <w:rtl/>
        </w:rPr>
        <w:t xml:space="preserve">، </w:t>
      </w:r>
      <w:r>
        <w:rPr>
          <w:rtl/>
        </w:rPr>
        <w:t>هندسه</w:t>
      </w:r>
      <w:r w:rsidR="008A6A7E">
        <w:rPr>
          <w:rtl/>
        </w:rPr>
        <w:t xml:space="preserve">، </w:t>
      </w:r>
      <w:r>
        <w:rPr>
          <w:rtl/>
        </w:rPr>
        <w:t>جبر و مقابله و هيئت را نزد وى فرا گرفت</w:t>
      </w:r>
      <w:r w:rsidR="008A6A7E">
        <w:rPr>
          <w:rtl/>
        </w:rPr>
        <w:t xml:space="preserve">. </w:t>
      </w:r>
    </w:p>
    <w:p w:rsidR="001639D6" w:rsidRDefault="001639D6" w:rsidP="001639D6">
      <w:pPr>
        <w:pStyle w:val="libNormal"/>
        <w:rPr>
          <w:rtl/>
        </w:rPr>
      </w:pPr>
      <w:r>
        <w:rPr>
          <w:rtl/>
        </w:rPr>
        <w:t>4- مولانا افضل قاضى</w:t>
      </w:r>
      <w:r w:rsidR="008A6A7E">
        <w:rPr>
          <w:rtl/>
        </w:rPr>
        <w:t>:</w:t>
      </w:r>
      <w:r>
        <w:rPr>
          <w:rtl/>
        </w:rPr>
        <w:t xml:space="preserve"> شيخ بهايى نزد وى به فراگيرى رياضيات پرداخت</w:t>
      </w:r>
      <w:r w:rsidR="008A6A7E">
        <w:rPr>
          <w:rtl/>
        </w:rPr>
        <w:t xml:space="preserve">. </w:t>
      </w:r>
    </w:p>
    <w:p w:rsidR="001639D6" w:rsidRDefault="001639D6" w:rsidP="001639D6">
      <w:pPr>
        <w:pStyle w:val="libNormal"/>
        <w:rPr>
          <w:rtl/>
        </w:rPr>
      </w:pPr>
      <w:r>
        <w:rPr>
          <w:rtl/>
        </w:rPr>
        <w:t>5- حكيم الدين (اعتمادالدين) محمود: شيخ بهايى كتاب «قانون» نوشته بوعلى سينا را كه درباره طب است از او فرا گرفت</w:t>
      </w:r>
      <w:r w:rsidR="008A6A7E">
        <w:rPr>
          <w:rtl/>
        </w:rPr>
        <w:t xml:space="preserve">. </w:t>
      </w:r>
    </w:p>
    <w:p w:rsidR="001639D6" w:rsidRDefault="001639D6" w:rsidP="001639D6">
      <w:pPr>
        <w:pStyle w:val="libNormal"/>
        <w:rPr>
          <w:rtl/>
        </w:rPr>
      </w:pPr>
      <w:r>
        <w:rPr>
          <w:rtl/>
        </w:rPr>
        <w:t>6- محمد باقر يزدى</w:t>
      </w:r>
      <w:r w:rsidR="008A6A7E">
        <w:rPr>
          <w:rtl/>
        </w:rPr>
        <w:t xml:space="preserve">. </w:t>
      </w:r>
    </w:p>
    <w:p w:rsidR="001639D6" w:rsidRDefault="001639D6" w:rsidP="001639D6">
      <w:pPr>
        <w:pStyle w:val="libNormal"/>
        <w:rPr>
          <w:rtl/>
        </w:rPr>
      </w:pPr>
      <w:r>
        <w:rPr>
          <w:rtl/>
        </w:rPr>
        <w:t xml:space="preserve">7- احمد كجايى </w:t>
      </w:r>
      <w:r w:rsidR="00EC7EAF" w:rsidRPr="00EC7EAF">
        <w:rPr>
          <w:rStyle w:val="libFootnotenumChar"/>
          <w:rtl/>
        </w:rPr>
        <w:t>(546)</w:t>
      </w:r>
    </w:p>
    <w:p w:rsidR="001639D6" w:rsidRDefault="008A6A7E" w:rsidP="008A6A7E">
      <w:pPr>
        <w:pStyle w:val="Heading2"/>
        <w:rPr>
          <w:rtl/>
        </w:rPr>
      </w:pPr>
      <w:bookmarkStart w:id="310" w:name="_Toc371021866"/>
      <w:r>
        <w:rPr>
          <w:rtl/>
        </w:rPr>
        <w:t>شاگردان</w:t>
      </w:r>
      <w:bookmarkEnd w:id="310"/>
      <w:r>
        <w:rPr>
          <w:rtl/>
        </w:rPr>
        <w:t xml:space="preserve"> </w:t>
      </w:r>
    </w:p>
    <w:p w:rsidR="001639D6" w:rsidRDefault="001639D6" w:rsidP="001639D6">
      <w:pPr>
        <w:pStyle w:val="libNormal"/>
        <w:rPr>
          <w:rtl/>
        </w:rPr>
      </w:pPr>
      <w:r>
        <w:rPr>
          <w:rtl/>
        </w:rPr>
        <w:t>شيخ بهايى سالهاى دراز به تدريس اشتغال داشت</w:t>
      </w:r>
      <w:r w:rsidR="008A6A7E">
        <w:rPr>
          <w:rtl/>
        </w:rPr>
        <w:t xml:space="preserve">. </w:t>
      </w:r>
      <w:r>
        <w:rPr>
          <w:rtl/>
        </w:rPr>
        <w:t>انديشه وران بسيارى در دامان درس او تربيت يافتند كه نام برخى از آنان به قرار زير است</w:t>
      </w:r>
      <w:r w:rsidR="008A6A7E">
        <w:rPr>
          <w:rtl/>
        </w:rPr>
        <w:t>:</w:t>
      </w:r>
    </w:p>
    <w:p w:rsidR="001639D6" w:rsidRDefault="001639D6" w:rsidP="001639D6">
      <w:pPr>
        <w:pStyle w:val="libNormal"/>
        <w:rPr>
          <w:rtl/>
        </w:rPr>
      </w:pPr>
      <w:r>
        <w:rPr>
          <w:rtl/>
        </w:rPr>
        <w:t>1</w:t>
      </w:r>
      <w:r w:rsidR="008A6A7E">
        <w:rPr>
          <w:rtl/>
        </w:rPr>
        <w:t xml:space="preserve">. </w:t>
      </w:r>
      <w:r>
        <w:rPr>
          <w:rtl/>
        </w:rPr>
        <w:t>ملاصدرا شيرازى</w:t>
      </w:r>
    </w:p>
    <w:p w:rsidR="001639D6" w:rsidRDefault="001639D6" w:rsidP="001639D6">
      <w:pPr>
        <w:pStyle w:val="libNormal"/>
        <w:rPr>
          <w:rtl/>
        </w:rPr>
      </w:pPr>
      <w:r>
        <w:rPr>
          <w:rtl/>
        </w:rPr>
        <w:t>2</w:t>
      </w:r>
      <w:r w:rsidR="008A6A7E">
        <w:rPr>
          <w:rtl/>
        </w:rPr>
        <w:t xml:space="preserve">. </w:t>
      </w:r>
      <w:r>
        <w:rPr>
          <w:rtl/>
        </w:rPr>
        <w:t>ملا محسن فيض كاشانى</w:t>
      </w:r>
    </w:p>
    <w:p w:rsidR="001639D6" w:rsidRDefault="001639D6" w:rsidP="001639D6">
      <w:pPr>
        <w:pStyle w:val="libNormal"/>
        <w:rPr>
          <w:rtl/>
        </w:rPr>
      </w:pPr>
      <w:r>
        <w:rPr>
          <w:rtl/>
        </w:rPr>
        <w:t>3</w:t>
      </w:r>
      <w:r w:rsidR="008A6A7E">
        <w:rPr>
          <w:rtl/>
        </w:rPr>
        <w:t xml:space="preserve">. </w:t>
      </w:r>
      <w:r>
        <w:rPr>
          <w:rtl/>
        </w:rPr>
        <w:t>فياض لاهيجى</w:t>
      </w:r>
    </w:p>
    <w:p w:rsidR="001639D6" w:rsidRDefault="001639D6" w:rsidP="001639D6">
      <w:pPr>
        <w:pStyle w:val="libNormal"/>
        <w:rPr>
          <w:rtl/>
        </w:rPr>
      </w:pPr>
      <w:r>
        <w:rPr>
          <w:rtl/>
        </w:rPr>
        <w:t>4</w:t>
      </w:r>
      <w:r w:rsidR="008A6A7E">
        <w:rPr>
          <w:rtl/>
        </w:rPr>
        <w:t xml:space="preserve">. </w:t>
      </w:r>
      <w:r>
        <w:rPr>
          <w:rtl/>
        </w:rPr>
        <w:t>نظام الدين بن حسين ساوجى</w:t>
      </w:r>
    </w:p>
    <w:p w:rsidR="001639D6" w:rsidRDefault="001639D6" w:rsidP="001639D6">
      <w:pPr>
        <w:pStyle w:val="libNormal"/>
        <w:rPr>
          <w:rtl/>
        </w:rPr>
      </w:pPr>
      <w:r>
        <w:rPr>
          <w:rtl/>
        </w:rPr>
        <w:t>5</w:t>
      </w:r>
      <w:r w:rsidR="008A6A7E">
        <w:rPr>
          <w:rtl/>
        </w:rPr>
        <w:t xml:space="preserve">. </w:t>
      </w:r>
      <w:r>
        <w:rPr>
          <w:rtl/>
        </w:rPr>
        <w:t xml:space="preserve">سيد حسين </w:t>
      </w:r>
      <w:r w:rsidR="00EC7EAF" w:rsidRPr="00EC7EAF">
        <w:rPr>
          <w:rStyle w:val="libFootnotenumChar"/>
          <w:rtl/>
        </w:rPr>
        <w:t>(547)</w:t>
      </w:r>
      <w:r>
        <w:rPr>
          <w:rtl/>
        </w:rPr>
        <w:t xml:space="preserve"> بن حيدر كركى</w:t>
      </w:r>
    </w:p>
    <w:p w:rsidR="001639D6" w:rsidRDefault="001639D6" w:rsidP="001639D6">
      <w:pPr>
        <w:pStyle w:val="libNormal"/>
        <w:rPr>
          <w:rtl/>
        </w:rPr>
      </w:pPr>
      <w:r>
        <w:rPr>
          <w:rtl/>
        </w:rPr>
        <w:t>6</w:t>
      </w:r>
      <w:r w:rsidR="008A6A7E">
        <w:rPr>
          <w:rtl/>
        </w:rPr>
        <w:t xml:space="preserve">. </w:t>
      </w:r>
      <w:r>
        <w:rPr>
          <w:rtl/>
        </w:rPr>
        <w:t>سيد ماجد بحرايى</w:t>
      </w:r>
    </w:p>
    <w:p w:rsidR="001639D6" w:rsidRDefault="001639D6" w:rsidP="001639D6">
      <w:pPr>
        <w:pStyle w:val="libNormal"/>
        <w:rPr>
          <w:rtl/>
        </w:rPr>
      </w:pPr>
      <w:r>
        <w:rPr>
          <w:rtl/>
        </w:rPr>
        <w:t>7</w:t>
      </w:r>
      <w:r w:rsidR="008A6A7E">
        <w:rPr>
          <w:rtl/>
        </w:rPr>
        <w:t xml:space="preserve">. </w:t>
      </w:r>
      <w:r>
        <w:rPr>
          <w:rtl/>
        </w:rPr>
        <w:t>فاضل جواد بغدادى</w:t>
      </w:r>
    </w:p>
    <w:p w:rsidR="001639D6" w:rsidRDefault="001639D6" w:rsidP="001639D6">
      <w:pPr>
        <w:pStyle w:val="libNormal"/>
        <w:rPr>
          <w:rtl/>
        </w:rPr>
      </w:pPr>
      <w:r>
        <w:rPr>
          <w:rtl/>
        </w:rPr>
        <w:t>8</w:t>
      </w:r>
      <w:r w:rsidR="008A6A7E">
        <w:rPr>
          <w:rtl/>
        </w:rPr>
        <w:t xml:space="preserve">. </w:t>
      </w:r>
      <w:r>
        <w:rPr>
          <w:rtl/>
        </w:rPr>
        <w:t>ملا خليل غازى قزوينى</w:t>
      </w:r>
    </w:p>
    <w:p w:rsidR="001639D6" w:rsidRDefault="001639D6" w:rsidP="001639D6">
      <w:pPr>
        <w:pStyle w:val="libNormal"/>
        <w:rPr>
          <w:rtl/>
        </w:rPr>
      </w:pPr>
      <w:r>
        <w:rPr>
          <w:rtl/>
        </w:rPr>
        <w:t>9</w:t>
      </w:r>
      <w:r w:rsidR="008A6A7E">
        <w:rPr>
          <w:rtl/>
        </w:rPr>
        <w:t xml:space="preserve">. </w:t>
      </w:r>
      <w:r>
        <w:rPr>
          <w:rtl/>
        </w:rPr>
        <w:t>ميرزا رفيع الدين طباطبايى نائينى</w:t>
      </w:r>
    </w:p>
    <w:p w:rsidR="001639D6" w:rsidRDefault="001639D6" w:rsidP="001639D6">
      <w:pPr>
        <w:pStyle w:val="libNormal"/>
        <w:rPr>
          <w:rtl/>
        </w:rPr>
      </w:pPr>
      <w:r>
        <w:rPr>
          <w:rtl/>
        </w:rPr>
        <w:t>10</w:t>
      </w:r>
      <w:r w:rsidR="008A6A7E">
        <w:rPr>
          <w:rtl/>
        </w:rPr>
        <w:t xml:space="preserve">. </w:t>
      </w:r>
      <w:r>
        <w:rPr>
          <w:rtl/>
        </w:rPr>
        <w:t>شيخ زين الدين عاملى</w:t>
      </w:r>
      <w:r w:rsidR="008A6A7E">
        <w:rPr>
          <w:rtl/>
        </w:rPr>
        <w:t xml:space="preserve">، </w:t>
      </w:r>
      <w:r>
        <w:rPr>
          <w:rtl/>
        </w:rPr>
        <w:t xml:space="preserve">نوه شهيد ثانى </w:t>
      </w:r>
      <w:r w:rsidR="00EC7EAF" w:rsidRPr="00EC7EAF">
        <w:rPr>
          <w:rStyle w:val="libFootnotenumChar"/>
          <w:rtl/>
        </w:rPr>
        <w:t>(548)</w:t>
      </w:r>
    </w:p>
    <w:p w:rsidR="001639D6" w:rsidRDefault="001639D6" w:rsidP="001639D6">
      <w:pPr>
        <w:pStyle w:val="libNormal"/>
        <w:rPr>
          <w:rtl/>
        </w:rPr>
      </w:pPr>
      <w:r>
        <w:rPr>
          <w:rtl/>
        </w:rPr>
        <w:t>11</w:t>
      </w:r>
      <w:r w:rsidR="008A6A7E">
        <w:rPr>
          <w:rtl/>
        </w:rPr>
        <w:t xml:space="preserve">. </w:t>
      </w:r>
      <w:r>
        <w:rPr>
          <w:rtl/>
        </w:rPr>
        <w:t xml:space="preserve">شرف الدين </w:t>
      </w:r>
      <w:r w:rsidR="00EC7EAF" w:rsidRPr="00EC7EAF">
        <w:rPr>
          <w:rStyle w:val="libFootnotenumChar"/>
          <w:rtl/>
        </w:rPr>
        <w:t>(549)</w:t>
      </w:r>
      <w:r>
        <w:rPr>
          <w:rtl/>
        </w:rPr>
        <w:t xml:space="preserve"> محمد رويدشتى</w:t>
      </w:r>
    </w:p>
    <w:p w:rsidR="001639D6" w:rsidRDefault="001639D6" w:rsidP="001639D6">
      <w:pPr>
        <w:pStyle w:val="libNormal"/>
        <w:rPr>
          <w:rtl/>
        </w:rPr>
      </w:pPr>
      <w:r>
        <w:rPr>
          <w:rtl/>
        </w:rPr>
        <w:t>12</w:t>
      </w:r>
      <w:r w:rsidR="008A6A7E">
        <w:rPr>
          <w:rtl/>
        </w:rPr>
        <w:t xml:space="preserve">. </w:t>
      </w:r>
      <w:r>
        <w:rPr>
          <w:rtl/>
        </w:rPr>
        <w:t>شيخ محمد على عاملى تبنينى</w:t>
      </w:r>
    </w:p>
    <w:p w:rsidR="001639D6" w:rsidRDefault="001639D6" w:rsidP="001639D6">
      <w:pPr>
        <w:pStyle w:val="libNormal"/>
        <w:rPr>
          <w:rtl/>
        </w:rPr>
      </w:pPr>
      <w:r>
        <w:rPr>
          <w:rtl/>
        </w:rPr>
        <w:t>13</w:t>
      </w:r>
      <w:r w:rsidR="008A6A7E">
        <w:rPr>
          <w:rtl/>
        </w:rPr>
        <w:t xml:space="preserve">. </w:t>
      </w:r>
      <w:r>
        <w:rPr>
          <w:rtl/>
        </w:rPr>
        <w:t>مظفر الدين على</w:t>
      </w:r>
      <w:r w:rsidR="008A6A7E">
        <w:rPr>
          <w:rtl/>
        </w:rPr>
        <w:t xml:space="preserve">، </w:t>
      </w:r>
      <w:r>
        <w:rPr>
          <w:rtl/>
        </w:rPr>
        <w:t>كتاب درباره زندگى شيخ بهايى نوشته است</w:t>
      </w:r>
      <w:r w:rsidR="008A6A7E">
        <w:rPr>
          <w:rtl/>
        </w:rPr>
        <w:t xml:space="preserve">. </w:t>
      </w:r>
    </w:p>
    <w:p w:rsidR="001639D6" w:rsidRDefault="001639D6" w:rsidP="001639D6">
      <w:pPr>
        <w:pStyle w:val="libNormal"/>
        <w:rPr>
          <w:rtl/>
        </w:rPr>
      </w:pPr>
      <w:r>
        <w:rPr>
          <w:rtl/>
        </w:rPr>
        <w:t>14</w:t>
      </w:r>
      <w:r w:rsidR="008A6A7E">
        <w:rPr>
          <w:rtl/>
        </w:rPr>
        <w:t xml:space="preserve">. </w:t>
      </w:r>
      <w:r>
        <w:rPr>
          <w:rtl/>
        </w:rPr>
        <w:t>محمد تقى مجلسى</w:t>
      </w:r>
      <w:r w:rsidR="008A6A7E">
        <w:rPr>
          <w:rtl/>
        </w:rPr>
        <w:t xml:space="preserve">، </w:t>
      </w:r>
      <w:r>
        <w:rPr>
          <w:rtl/>
        </w:rPr>
        <w:t>پدر علامه محمد باقر مجلسى</w:t>
      </w:r>
    </w:p>
    <w:p w:rsidR="001639D6" w:rsidRDefault="001639D6" w:rsidP="001639D6">
      <w:pPr>
        <w:pStyle w:val="libNormal"/>
        <w:rPr>
          <w:rtl/>
        </w:rPr>
      </w:pPr>
      <w:r>
        <w:rPr>
          <w:rtl/>
        </w:rPr>
        <w:t>15</w:t>
      </w:r>
      <w:r w:rsidR="008A6A7E">
        <w:rPr>
          <w:rtl/>
        </w:rPr>
        <w:t xml:space="preserve">. </w:t>
      </w:r>
      <w:r>
        <w:rPr>
          <w:rtl/>
        </w:rPr>
        <w:t>شيخ محمود بن حسام الدين جزائرى</w:t>
      </w:r>
    </w:p>
    <w:p w:rsidR="001639D6" w:rsidRDefault="001639D6" w:rsidP="001639D6">
      <w:pPr>
        <w:pStyle w:val="libNormal"/>
        <w:rPr>
          <w:rtl/>
        </w:rPr>
      </w:pPr>
      <w:r>
        <w:rPr>
          <w:rtl/>
        </w:rPr>
        <w:t>16</w:t>
      </w:r>
      <w:r w:rsidR="008A6A7E">
        <w:rPr>
          <w:rtl/>
        </w:rPr>
        <w:t xml:space="preserve">. </w:t>
      </w:r>
      <w:r>
        <w:rPr>
          <w:rtl/>
        </w:rPr>
        <w:t>محقق سبزوارى</w:t>
      </w:r>
    </w:p>
    <w:p w:rsidR="001639D6" w:rsidRDefault="001639D6" w:rsidP="001639D6">
      <w:pPr>
        <w:pStyle w:val="libNormal"/>
        <w:rPr>
          <w:rtl/>
        </w:rPr>
      </w:pPr>
      <w:r>
        <w:rPr>
          <w:rtl/>
        </w:rPr>
        <w:t>17</w:t>
      </w:r>
      <w:r w:rsidR="008A6A7E">
        <w:rPr>
          <w:rtl/>
        </w:rPr>
        <w:t xml:space="preserve">. </w:t>
      </w:r>
      <w:r>
        <w:rPr>
          <w:rtl/>
        </w:rPr>
        <w:t>ملا عزالدين فرهانى مشهور به علينقى كمره اى</w:t>
      </w:r>
      <w:r w:rsidR="008A6A7E">
        <w:rPr>
          <w:rtl/>
        </w:rPr>
        <w:t xml:space="preserve">، </w:t>
      </w:r>
      <w:r>
        <w:rPr>
          <w:rtl/>
        </w:rPr>
        <w:t>شاعر معروف</w:t>
      </w:r>
    </w:p>
    <w:p w:rsidR="001639D6" w:rsidRDefault="001639D6" w:rsidP="001639D6">
      <w:pPr>
        <w:pStyle w:val="libNormal"/>
        <w:rPr>
          <w:rtl/>
        </w:rPr>
      </w:pPr>
      <w:r>
        <w:rPr>
          <w:rtl/>
        </w:rPr>
        <w:t>18</w:t>
      </w:r>
      <w:r w:rsidR="008A6A7E">
        <w:rPr>
          <w:rtl/>
        </w:rPr>
        <w:t xml:space="preserve">. </w:t>
      </w:r>
      <w:r>
        <w:rPr>
          <w:rtl/>
        </w:rPr>
        <w:t>عنايه الله على كوهپايه اى معروف به قهپايى</w:t>
      </w:r>
      <w:r w:rsidR="008A6A7E">
        <w:rPr>
          <w:rtl/>
        </w:rPr>
        <w:t xml:space="preserve">، </w:t>
      </w:r>
      <w:r>
        <w:rPr>
          <w:rtl/>
        </w:rPr>
        <w:t>نويسنده «مجمع الرجال»</w:t>
      </w:r>
    </w:p>
    <w:p w:rsidR="001639D6" w:rsidRDefault="001639D6" w:rsidP="001639D6">
      <w:pPr>
        <w:pStyle w:val="libNormal"/>
        <w:rPr>
          <w:rtl/>
        </w:rPr>
      </w:pPr>
      <w:r>
        <w:rPr>
          <w:rtl/>
        </w:rPr>
        <w:t>19</w:t>
      </w:r>
      <w:r w:rsidR="008A6A7E">
        <w:rPr>
          <w:rtl/>
        </w:rPr>
        <w:t xml:space="preserve">. </w:t>
      </w:r>
      <w:r>
        <w:rPr>
          <w:rtl/>
        </w:rPr>
        <w:t>هاشم بن احمد بن عصام الدين اتكانى</w:t>
      </w:r>
    </w:p>
    <w:p w:rsidR="001639D6" w:rsidRDefault="001639D6" w:rsidP="001639D6">
      <w:pPr>
        <w:pStyle w:val="libNormal"/>
        <w:rPr>
          <w:rtl/>
        </w:rPr>
      </w:pPr>
      <w:r>
        <w:rPr>
          <w:rtl/>
        </w:rPr>
        <w:t>20</w:t>
      </w:r>
      <w:r w:rsidR="008A6A7E">
        <w:rPr>
          <w:rtl/>
        </w:rPr>
        <w:t xml:space="preserve">. </w:t>
      </w:r>
      <w:r>
        <w:rPr>
          <w:rtl/>
        </w:rPr>
        <w:t>شيخ نجيب الدين على بن محمد بن مكى عاملى جيبلى جبعى</w:t>
      </w:r>
    </w:p>
    <w:p w:rsidR="001639D6" w:rsidRDefault="001639D6" w:rsidP="001639D6">
      <w:pPr>
        <w:pStyle w:val="libNormal"/>
        <w:rPr>
          <w:rtl/>
        </w:rPr>
      </w:pPr>
      <w:r>
        <w:rPr>
          <w:rtl/>
        </w:rPr>
        <w:t>21</w:t>
      </w:r>
      <w:r w:rsidR="008A6A7E">
        <w:rPr>
          <w:rtl/>
        </w:rPr>
        <w:t xml:space="preserve">. </w:t>
      </w:r>
      <w:r>
        <w:rPr>
          <w:rtl/>
        </w:rPr>
        <w:t>محمد صالح بن احمد مازندرانى</w:t>
      </w:r>
    </w:p>
    <w:p w:rsidR="001639D6" w:rsidRDefault="001639D6" w:rsidP="001639D6">
      <w:pPr>
        <w:pStyle w:val="libNormal"/>
        <w:rPr>
          <w:rtl/>
        </w:rPr>
      </w:pPr>
      <w:r>
        <w:rPr>
          <w:rtl/>
        </w:rPr>
        <w:t>22</w:t>
      </w:r>
      <w:r w:rsidR="008A6A7E">
        <w:rPr>
          <w:rtl/>
        </w:rPr>
        <w:t xml:space="preserve">. </w:t>
      </w:r>
      <w:r>
        <w:rPr>
          <w:rtl/>
        </w:rPr>
        <w:t>حسنعلى بن عبدالله شوشترى</w:t>
      </w:r>
    </w:p>
    <w:p w:rsidR="001639D6" w:rsidRDefault="001639D6" w:rsidP="001639D6">
      <w:pPr>
        <w:pStyle w:val="libNormal"/>
        <w:rPr>
          <w:rtl/>
        </w:rPr>
      </w:pPr>
      <w:r>
        <w:rPr>
          <w:rtl/>
        </w:rPr>
        <w:t>23</w:t>
      </w:r>
      <w:r w:rsidR="008A6A7E">
        <w:rPr>
          <w:rtl/>
        </w:rPr>
        <w:t xml:space="preserve">. </w:t>
      </w:r>
      <w:r>
        <w:rPr>
          <w:rtl/>
        </w:rPr>
        <w:t>شيخ زين الدين على بن سليمان بن درويش بن حاتم قدمى بحرانى</w:t>
      </w:r>
    </w:p>
    <w:p w:rsidR="001639D6" w:rsidRDefault="001639D6" w:rsidP="001639D6">
      <w:pPr>
        <w:pStyle w:val="libNormal"/>
        <w:rPr>
          <w:rtl/>
        </w:rPr>
      </w:pPr>
      <w:r>
        <w:rPr>
          <w:rtl/>
        </w:rPr>
        <w:t>24</w:t>
      </w:r>
      <w:r w:rsidR="008A6A7E">
        <w:rPr>
          <w:rtl/>
        </w:rPr>
        <w:t xml:space="preserve">. </w:t>
      </w:r>
      <w:r>
        <w:rPr>
          <w:rtl/>
        </w:rPr>
        <w:t>سلطان العلما سيد حسين حسينى مرعشى</w:t>
      </w:r>
      <w:r w:rsidR="008A6A7E">
        <w:rPr>
          <w:rtl/>
        </w:rPr>
        <w:t xml:space="preserve">، </w:t>
      </w:r>
      <w:r>
        <w:rPr>
          <w:rtl/>
        </w:rPr>
        <w:t xml:space="preserve">نويسنده حاشيه بر روضه و حاشيه بر معالم </w:t>
      </w:r>
      <w:r w:rsidR="00EC7EAF" w:rsidRPr="00EC7EAF">
        <w:rPr>
          <w:rStyle w:val="libFootnotenumChar"/>
          <w:rtl/>
        </w:rPr>
        <w:t>(550)</w:t>
      </w:r>
    </w:p>
    <w:p w:rsidR="001639D6" w:rsidRDefault="008A6A7E" w:rsidP="008A6A7E">
      <w:pPr>
        <w:pStyle w:val="Heading2"/>
        <w:rPr>
          <w:rtl/>
        </w:rPr>
      </w:pPr>
      <w:bookmarkStart w:id="311" w:name="_Toc371021867"/>
      <w:r>
        <w:rPr>
          <w:rtl/>
        </w:rPr>
        <w:t>فرصتهاى ناب</w:t>
      </w:r>
      <w:bookmarkEnd w:id="311"/>
      <w:r>
        <w:rPr>
          <w:rtl/>
        </w:rPr>
        <w:t xml:space="preserve"> </w:t>
      </w:r>
    </w:p>
    <w:p w:rsidR="001639D6" w:rsidRDefault="001639D6" w:rsidP="001639D6">
      <w:pPr>
        <w:pStyle w:val="libNormal"/>
        <w:rPr>
          <w:rtl/>
        </w:rPr>
      </w:pPr>
      <w:r>
        <w:rPr>
          <w:rtl/>
        </w:rPr>
        <w:t>عالمان شيعه همواره در طول تاريخ با پادشاهان ستمگر در نبرد بودند اما گاه مجبور مى شدند براى حفظ اسلام و نجات مسلمانان با دربار شاه همكارى كنند</w:t>
      </w:r>
      <w:r w:rsidR="008A6A7E">
        <w:rPr>
          <w:rtl/>
        </w:rPr>
        <w:t xml:space="preserve">. </w:t>
      </w:r>
      <w:r>
        <w:rPr>
          <w:rtl/>
        </w:rPr>
        <w:t>تلاش آنها براى اصلاح فرهنگ</w:t>
      </w:r>
      <w:r w:rsidR="008A6A7E">
        <w:rPr>
          <w:rtl/>
        </w:rPr>
        <w:t xml:space="preserve">، </w:t>
      </w:r>
      <w:r>
        <w:rPr>
          <w:rtl/>
        </w:rPr>
        <w:t>اقتصاد</w:t>
      </w:r>
      <w:r w:rsidR="008A6A7E">
        <w:rPr>
          <w:rtl/>
        </w:rPr>
        <w:t xml:space="preserve">، </w:t>
      </w:r>
      <w:r>
        <w:rPr>
          <w:rtl/>
        </w:rPr>
        <w:t>سياست</w:t>
      </w:r>
      <w:r w:rsidR="008A6A7E">
        <w:rPr>
          <w:rtl/>
        </w:rPr>
        <w:t xml:space="preserve">، </w:t>
      </w:r>
      <w:r>
        <w:rPr>
          <w:rtl/>
        </w:rPr>
        <w:t>مديريت و نظام حكومتها بود</w:t>
      </w:r>
      <w:r w:rsidR="008A6A7E">
        <w:rPr>
          <w:rtl/>
        </w:rPr>
        <w:t xml:space="preserve">. </w:t>
      </w:r>
      <w:r>
        <w:rPr>
          <w:rtl/>
        </w:rPr>
        <w:t>آنها هيچ اميدى به پادشاه نداشتند بلكه فقط از او براى اصلاح كشور و رشد تشيع كمك مى گرفتند</w:t>
      </w:r>
      <w:r w:rsidR="008A6A7E">
        <w:rPr>
          <w:rtl/>
        </w:rPr>
        <w:t xml:space="preserve">. </w:t>
      </w:r>
    </w:p>
    <w:p w:rsidR="001639D6" w:rsidRDefault="001639D6" w:rsidP="001639D6">
      <w:pPr>
        <w:pStyle w:val="libNormal"/>
        <w:rPr>
          <w:rtl/>
        </w:rPr>
      </w:pPr>
      <w:r>
        <w:rPr>
          <w:rtl/>
        </w:rPr>
        <w:t>شيخ بهايى نيز از زمره انديشمندانى است كه براى حفظ و گسترش فرهنگ تشيع به دربار شاهان رفت</w:t>
      </w:r>
      <w:r w:rsidR="008A6A7E">
        <w:rPr>
          <w:rtl/>
        </w:rPr>
        <w:t xml:space="preserve">. </w:t>
      </w:r>
      <w:r>
        <w:rPr>
          <w:rtl/>
        </w:rPr>
        <w:t>وى بشدت از آنان متنفر بود</w:t>
      </w:r>
      <w:r w:rsidR="008A6A7E">
        <w:rPr>
          <w:rtl/>
        </w:rPr>
        <w:t xml:space="preserve">. </w:t>
      </w:r>
      <w:r>
        <w:rPr>
          <w:rtl/>
        </w:rPr>
        <w:t>در يكى از سروده هايش آمده است</w:t>
      </w:r>
      <w:r w:rsidR="008A6A7E">
        <w:rPr>
          <w:rtl/>
        </w:rPr>
        <w:t>:</w:t>
      </w:r>
    </w:p>
    <w:tbl>
      <w:tblPr>
        <w:bidiVisual/>
        <w:tblW w:w="5000" w:type="pct"/>
        <w:tblLook w:val="01E0"/>
      </w:tblPr>
      <w:tblGrid>
        <w:gridCol w:w="3659"/>
        <w:gridCol w:w="269"/>
        <w:gridCol w:w="3659"/>
      </w:tblGrid>
      <w:tr w:rsidR="00286924" w:rsidTr="00E97CC9">
        <w:trPr>
          <w:trHeight w:val="350"/>
        </w:trPr>
        <w:tc>
          <w:tcPr>
            <w:tcW w:w="4288" w:type="dxa"/>
            <w:shd w:val="clear" w:color="auto" w:fill="auto"/>
          </w:tcPr>
          <w:p w:rsidR="00286924" w:rsidRDefault="00286924" w:rsidP="00E97CC9">
            <w:pPr>
              <w:pStyle w:val="libPoem"/>
              <w:rPr>
                <w:rtl/>
              </w:rPr>
            </w:pPr>
            <w:r>
              <w:rPr>
                <w:rtl/>
              </w:rPr>
              <w:t>نان و حلوا چيست، دانى اى پسر</w:t>
            </w:r>
            <w:r w:rsidRPr="00725071">
              <w:rPr>
                <w:rStyle w:val="libPoemTiniChar0"/>
                <w:rtl/>
              </w:rPr>
              <w:br/>
              <w:t> </w:t>
            </w:r>
          </w:p>
        </w:tc>
        <w:tc>
          <w:tcPr>
            <w:tcW w:w="280" w:type="dxa"/>
            <w:shd w:val="clear" w:color="auto" w:fill="auto"/>
          </w:tcPr>
          <w:p w:rsidR="00286924" w:rsidRDefault="00286924" w:rsidP="00E97CC9">
            <w:pPr>
              <w:pStyle w:val="libPoem"/>
              <w:rPr>
                <w:rtl/>
              </w:rPr>
            </w:pPr>
          </w:p>
        </w:tc>
        <w:tc>
          <w:tcPr>
            <w:tcW w:w="4288" w:type="dxa"/>
            <w:shd w:val="clear" w:color="auto" w:fill="auto"/>
          </w:tcPr>
          <w:p w:rsidR="00286924" w:rsidRDefault="00286924" w:rsidP="00E97CC9">
            <w:pPr>
              <w:pStyle w:val="libPoem"/>
              <w:rPr>
                <w:rtl/>
              </w:rPr>
            </w:pPr>
            <w:r>
              <w:rPr>
                <w:rtl/>
              </w:rPr>
              <w:t>قرب شاهان است، زين قرب الحذر</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مى برد هوش از سر و از دل قرار</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الفرار از قرب شاهان، الفرار</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فرخ آن كه رخش همت را نتاخت</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كام از اين حلوا و نان شيرين نساخت</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حيف باشد از تو اى صاحب سلوك</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كاين همه نازى به تعظيم ملوك</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قرب شاهان آفت جان تو شد</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پايبند راه ايمان تو شد</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جرعه اى از نهر قرآن نوش كن</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 xml:space="preserve">آيه لاتركنوا </w:t>
            </w:r>
            <w:r w:rsidRPr="00EC7EAF">
              <w:rPr>
                <w:rStyle w:val="libFootnotenumChar"/>
                <w:rtl/>
              </w:rPr>
              <w:t>(551)</w:t>
            </w:r>
            <w:r>
              <w:rPr>
                <w:rtl/>
              </w:rPr>
              <w:t xml:space="preserve"> را گوش كن</w:t>
            </w:r>
            <w:r w:rsidRPr="00725071">
              <w:rPr>
                <w:rStyle w:val="libPoemTiniChar0"/>
                <w:rtl/>
              </w:rPr>
              <w:br/>
              <w:t> </w:t>
            </w:r>
          </w:p>
        </w:tc>
      </w:tr>
    </w:tbl>
    <w:p w:rsidR="001639D6" w:rsidRDefault="001639D6" w:rsidP="001639D6">
      <w:pPr>
        <w:pStyle w:val="libNormal"/>
        <w:rPr>
          <w:rtl/>
        </w:rPr>
      </w:pPr>
      <w:r>
        <w:rPr>
          <w:rtl/>
        </w:rPr>
        <w:t>حكومت صفويه مذهب شيعه را مذهب رسمى كشور اعلام كرد</w:t>
      </w:r>
      <w:r w:rsidR="008A6A7E">
        <w:rPr>
          <w:rtl/>
        </w:rPr>
        <w:t xml:space="preserve">. </w:t>
      </w:r>
      <w:r>
        <w:rPr>
          <w:rtl/>
        </w:rPr>
        <w:t>فقيهان بلند آوازه شيعه براى استفاده از اين موقعيت طلايى</w:t>
      </w:r>
      <w:r w:rsidR="008A6A7E">
        <w:rPr>
          <w:rtl/>
        </w:rPr>
        <w:t xml:space="preserve">، </w:t>
      </w:r>
      <w:r>
        <w:rPr>
          <w:rtl/>
        </w:rPr>
        <w:t>به دربار صفويه راه يافتند تا بتوانند شاهان صفوى را براى گسترش تشيع به خدمت بگيرند</w:t>
      </w:r>
      <w:r w:rsidR="008A6A7E">
        <w:rPr>
          <w:rtl/>
        </w:rPr>
        <w:t xml:space="preserve">. </w:t>
      </w:r>
      <w:r>
        <w:rPr>
          <w:rtl/>
        </w:rPr>
        <w:t>فرصتهاى ناب پيش آمده در دوره صفويه</w:t>
      </w:r>
      <w:r w:rsidR="008A6A7E">
        <w:rPr>
          <w:rtl/>
        </w:rPr>
        <w:t xml:space="preserve">، </w:t>
      </w:r>
      <w:r>
        <w:rPr>
          <w:rtl/>
        </w:rPr>
        <w:t>انديشه وران تيزبين شيعى را بر آن داشت كه با تمام تنفرى كه از پادشاهان خونريز صفوى داشتند براى ترويج فرهنگ اسلام راستين به دربار راه يابند و خدمتهاى فرهنگى</w:t>
      </w:r>
      <w:r w:rsidR="008A6A7E">
        <w:rPr>
          <w:rtl/>
        </w:rPr>
        <w:t xml:space="preserve">، </w:t>
      </w:r>
      <w:r>
        <w:rPr>
          <w:rtl/>
        </w:rPr>
        <w:t>سياسى</w:t>
      </w:r>
      <w:r w:rsidR="008A6A7E">
        <w:rPr>
          <w:rtl/>
        </w:rPr>
        <w:t xml:space="preserve">، </w:t>
      </w:r>
      <w:r>
        <w:rPr>
          <w:rtl/>
        </w:rPr>
        <w:t>اجتماعى و اقتصادى شايانى بنمايند</w:t>
      </w:r>
      <w:r w:rsidR="008A6A7E">
        <w:rPr>
          <w:rtl/>
        </w:rPr>
        <w:t xml:space="preserve">. </w:t>
      </w:r>
      <w:r>
        <w:rPr>
          <w:rtl/>
        </w:rPr>
        <w:t>تشويق پادشاهان صفوى به باز سازى و احداث مساجد</w:t>
      </w:r>
      <w:r w:rsidR="008A6A7E">
        <w:rPr>
          <w:rtl/>
        </w:rPr>
        <w:t xml:space="preserve">، </w:t>
      </w:r>
      <w:r>
        <w:rPr>
          <w:rtl/>
        </w:rPr>
        <w:t>مدارس علميه</w:t>
      </w:r>
      <w:r w:rsidR="008A6A7E">
        <w:rPr>
          <w:rtl/>
        </w:rPr>
        <w:t xml:space="preserve">، </w:t>
      </w:r>
      <w:r>
        <w:rPr>
          <w:rtl/>
        </w:rPr>
        <w:t>زيارتگاه ها</w:t>
      </w:r>
      <w:r w:rsidR="008A6A7E">
        <w:rPr>
          <w:rtl/>
        </w:rPr>
        <w:t xml:space="preserve">، </w:t>
      </w:r>
      <w:r>
        <w:rPr>
          <w:rtl/>
        </w:rPr>
        <w:t>كاروانسراها و</w:t>
      </w:r>
      <w:r w:rsidR="008A6A7E">
        <w:rPr>
          <w:rtl/>
        </w:rPr>
        <w:t xml:space="preserve">... </w:t>
      </w:r>
      <w:r>
        <w:rPr>
          <w:rtl/>
        </w:rPr>
        <w:t>از فعاليت هاى علماى شيعى است</w:t>
      </w:r>
      <w:r w:rsidR="008A6A7E">
        <w:rPr>
          <w:rtl/>
        </w:rPr>
        <w:t xml:space="preserve">. </w:t>
      </w:r>
      <w:r>
        <w:rPr>
          <w:rtl/>
        </w:rPr>
        <w:t>با تلاش جانفرساى اين انديشه وران</w:t>
      </w:r>
      <w:r w:rsidR="008A6A7E">
        <w:rPr>
          <w:rtl/>
        </w:rPr>
        <w:t xml:space="preserve">، </w:t>
      </w:r>
      <w:r>
        <w:rPr>
          <w:rtl/>
        </w:rPr>
        <w:t>صفويه بستر مناسبى براى جريان يافتن رود پر تلاطم فرهنگ عاشورا گرديد و حوزه هاى علميه شيعه با تلاش آنها جان گرفت و ايران ميزبان فقيهان بزرگ جهان شد</w:t>
      </w:r>
      <w:r w:rsidR="008A6A7E">
        <w:rPr>
          <w:rtl/>
        </w:rPr>
        <w:t xml:space="preserve">. </w:t>
      </w:r>
      <w:r>
        <w:rPr>
          <w:rtl/>
        </w:rPr>
        <w:t>كوشش بى امان فقيهان شيعه دستاوردهاى بسيار گرانبهايى در برداشت</w:t>
      </w:r>
      <w:r w:rsidR="008A6A7E">
        <w:rPr>
          <w:rtl/>
        </w:rPr>
        <w:t xml:space="preserve">. </w:t>
      </w:r>
      <w:r>
        <w:rPr>
          <w:rtl/>
        </w:rPr>
        <w:t>همكارى مجتهدان شيعه با پادشاهان صفوى فقط و فقط براى ترويج دين بود</w:t>
      </w:r>
      <w:r w:rsidR="008A6A7E">
        <w:rPr>
          <w:rtl/>
        </w:rPr>
        <w:t xml:space="preserve">. </w:t>
      </w:r>
    </w:p>
    <w:p w:rsidR="001639D6" w:rsidRDefault="001639D6" w:rsidP="001639D6">
      <w:pPr>
        <w:pStyle w:val="libNormal"/>
        <w:rPr>
          <w:rtl/>
        </w:rPr>
      </w:pPr>
      <w:r>
        <w:rPr>
          <w:rtl/>
        </w:rPr>
        <w:t>امام خمينى (ره) در اين باره مى فرمايد:</w:t>
      </w:r>
    </w:p>
    <w:p w:rsidR="001639D6" w:rsidRDefault="001639D6" w:rsidP="001639D6">
      <w:pPr>
        <w:pStyle w:val="libNormal"/>
        <w:rPr>
          <w:rtl/>
        </w:rPr>
      </w:pPr>
      <w:r>
        <w:rPr>
          <w:rtl/>
        </w:rPr>
        <w:t>«يك طايفه از علما</w:t>
      </w:r>
      <w:r w:rsidR="008A6A7E">
        <w:rPr>
          <w:rtl/>
        </w:rPr>
        <w:t xml:space="preserve">، </w:t>
      </w:r>
      <w:r>
        <w:rPr>
          <w:rtl/>
        </w:rPr>
        <w:t>اينها گذشت كرده اند از يك مقاماتى و متصل شده اند به سلاطين با اينكه مى ديدند كه مردم مخالف اند (با سلاطين)</w:t>
      </w:r>
      <w:r w:rsidR="008A6A7E">
        <w:rPr>
          <w:rtl/>
        </w:rPr>
        <w:t xml:space="preserve">، </w:t>
      </w:r>
      <w:r>
        <w:rPr>
          <w:rtl/>
        </w:rPr>
        <w:t>ليكن براى ترويج ديانت و ترويج تشيع اسلامى</w:t>
      </w:r>
      <w:r w:rsidR="008A6A7E">
        <w:rPr>
          <w:rtl/>
        </w:rPr>
        <w:t xml:space="preserve">، </w:t>
      </w:r>
      <w:r>
        <w:rPr>
          <w:rtl/>
        </w:rPr>
        <w:t>ترويج مذهب حق</w:t>
      </w:r>
      <w:r w:rsidR="008A6A7E">
        <w:rPr>
          <w:rtl/>
        </w:rPr>
        <w:t xml:space="preserve">، </w:t>
      </w:r>
      <w:r>
        <w:rPr>
          <w:rtl/>
        </w:rPr>
        <w:t>اينها متصل شده اند به يك سلاطينى و اين سلاطين را وادار كرده اند</w:t>
      </w:r>
      <w:r w:rsidR="008A6A7E">
        <w:rPr>
          <w:rtl/>
        </w:rPr>
        <w:t xml:space="preserve">، </w:t>
      </w:r>
      <w:r>
        <w:rPr>
          <w:rtl/>
        </w:rPr>
        <w:t>خواهى نخواهى براى ترويج مذهب تشيع</w:t>
      </w:r>
      <w:r w:rsidR="008A6A7E">
        <w:rPr>
          <w:rtl/>
        </w:rPr>
        <w:t xml:space="preserve">. </w:t>
      </w:r>
    </w:p>
    <w:p w:rsidR="001639D6" w:rsidRDefault="001639D6" w:rsidP="001639D6">
      <w:pPr>
        <w:pStyle w:val="libNormal"/>
        <w:rPr>
          <w:rtl/>
        </w:rPr>
      </w:pPr>
      <w:r>
        <w:rPr>
          <w:rtl/>
        </w:rPr>
        <w:t>اينها آخوند دربارى نبودند اين اشتباهى است كه بعضى نويسندگان ما مى كنند</w:t>
      </w:r>
      <w:r w:rsidR="008A6A7E">
        <w:rPr>
          <w:rtl/>
        </w:rPr>
        <w:t xml:space="preserve">... </w:t>
      </w:r>
      <w:r>
        <w:rPr>
          <w:rtl/>
        </w:rPr>
        <w:t>اينها اغراض سياسى داشتند</w:t>
      </w:r>
      <w:r w:rsidR="008A6A7E">
        <w:rPr>
          <w:rtl/>
        </w:rPr>
        <w:t xml:space="preserve">. </w:t>
      </w:r>
      <w:r>
        <w:rPr>
          <w:rtl/>
        </w:rPr>
        <w:t>اغراض دينى داشتند</w:t>
      </w:r>
      <w:r w:rsidR="008A6A7E">
        <w:rPr>
          <w:rtl/>
        </w:rPr>
        <w:t xml:space="preserve">. </w:t>
      </w:r>
      <w:r>
        <w:rPr>
          <w:rtl/>
        </w:rPr>
        <w:t>نبايد تا يك كسى به گوشش خورد كه مثلا علامه مجلسى - رضوان الله عليه - محقق ثانى - رضوان الله عليه - شيخ بهايى - رضوان الله عليه - با اينها روابط داشتند و مى رفتند سراغ اينها</w:t>
      </w:r>
      <w:r w:rsidR="008A6A7E">
        <w:rPr>
          <w:rtl/>
        </w:rPr>
        <w:t xml:space="preserve">، </w:t>
      </w:r>
      <w:r>
        <w:rPr>
          <w:rtl/>
        </w:rPr>
        <w:t>همراهيشان مى كردند</w:t>
      </w:r>
      <w:r w:rsidR="008A6A7E">
        <w:rPr>
          <w:rtl/>
        </w:rPr>
        <w:t xml:space="preserve">، </w:t>
      </w:r>
      <w:r>
        <w:rPr>
          <w:rtl/>
        </w:rPr>
        <w:t>خيال كند كه اينها مانده بودند براى جاه</w:t>
      </w:r>
      <w:r w:rsidR="008A6A7E">
        <w:rPr>
          <w:rtl/>
        </w:rPr>
        <w:t xml:space="preserve">... </w:t>
      </w:r>
    </w:p>
    <w:p w:rsidR="001639D6" w:rsidRDefault="001639D6" w:rsidP="001639D6">
      <w:pPr>
        <w:pStyle w:val="libNormal"/>
        <w:rPr>
          <w:rtl/>
        </w:rPr>
      </w:pPr>
      <w:r>
        <w:rPr>
          <w:rtl/>
        </w:rPr>
        <w:t>آنها گذشت كردند</w:t>
      </w:r>
      <w:r w:rsidR="008A6A7E">
        <w:rPr>
          <w:rtl/>
        </w:rPr>
        <w:t xml:space="preserve">، </w:t>
      </w:r>
      <w:r>
        <w:rPr>
          <w:rtl/>
        </w:rPr>
        <w:t>گذشت</w:t>
      </w:r>
      <w:r w:rsidR="008A6A7E">
        <w:rPr>
          <w:rtl/>
        </w:rPr>
        <w:t xml:space="preserve">. </w:t>
      </w:r>
      <w:r>
        <w:rPr>
          <w:rtl/>
        </w:rPr>
        <w:t>يك مجاهده نفسانى كرده اند براى اينكه مذهب را به وسيله آنها</w:t>
      </w:r>
      <w:r w:rsidR="008A6A7E">
        <w:rPr>
          <w:rtl/>
        </w:rPr>
        <w:t xml:space="preserve">، </w:t>
      </w:r>
      <w:r>
        <w:rPr>
          <w:rtl/>
        </w:rPr>
        <w:t>به دست آنها ترويج كنند</w:t>
      </w:r>
      <w:r w:rsidR="008A6A7E">
        <w:rPr>
          <w:rtl/>
        </w:rPr>
        <w:t xml:space="preserve">. </w:t>
      </w:r>
      <w:r>
        <w:rPr>
          <w:rtl/>
        </w:rPr>
        <w:t xml:space="preserve">» </w:t>
      </w:r>
      <w:r w:rsidR="00EC7EAF" w:rsidRPr="00EC7EAF">
        <w:rPr>
          <w:rStyle w:val="libFootnotenumChar"/>
          <w:rtl/>
        </w:rPr>
        <w:t>(552)</w:t>
      </w:r>
    </w:p>
    <w:p w:rsidR="001639D6" w:rsidRDefault="001639D6" w:rsidP="001639D6">
      <w:pPr>
        <w:pStyle w:val="libNormal"/>
        <w:rPr>
          <w:rtl/>
        </w:rPr>
      </w:pPr>
      <w:r>
        <w:rPr>
          <w:rtl/>
        </w:rPr>
        <w:t>شيخ بهايى با اينكه در دربار بود</w:t>
      </w:r>
      <w:r w:rsidR="008A6A7E">
        <w:rPr>
          <w:rtl/>
        </w:rPr>
        <w:t xml:space="preserve">، </w:t>
      </w:r>
      <w:r>
        <w:rPr>
          <w:rtl/>
        </w:rPr>
        <w:t>زاهدانه مى زيست</w:t>
      </w:r>
      <w:r w:rsidR="008A6A7E">
        <w:rPr>
          <w:rtl/>
        </w:rPr>
        <w:t xml:space="preserve">. </w:t>
      </w:r>
      <w:r>
        <w:rPr>
          <w:rtl/>
        </w:rPr>
        <w:t>خانه اش پناهگاه فقيران و نيازمندان بود</w:t>
      </w:r>
      <w:r w:rsidR="008A6A7E">
        <w:rPr>
          <w:rtl/>
        </w:rPr>
        <w:t xml:space="preserve">. </w:t>
      </w:r>
      <w:r>
        <w:rPr>
          <w:rtl/>
        </w:rPr>
        <w:t>او از قدرتى كه در دربار داشت براى گشايش كار مردم استفاده مى كرد</w:t>
      </w:r>
      <w:r w:rsidR="008A6A7E">
        <w:rPr>
          <w:rtl/>
        </w:rPr>
        <w:t xml:space="preserve">. </w:t>
      </w:r>
      <w:r>
        <w:rPr>
          <w:rtl/>
        </w:rPr>
        <w:t>سياست او هدايت كارگزاران حكومت صفوى بود</w:t>
      </w:r>
      <w:r w:rsidR="008A6A7E">
        <w:rPr>
          <w:rtl/>
        </w:rPr>
        <w:t xml:space="preserve">. </w:t>
      </w:r>
      <w:r>
        <w:rPr>
          <w:rtl/>
        </w:rPr>
        <w:t>و در اين راه تا اندازه اى نيز موفق گشت</w:t>
      </w:r>
      <w:r w:rsidR="008A6A7E">
        <w:rPr>
          <w:rtl/>
        </w:rPr>
        <w:t xml:space="preserve">. </w:t>
      </w:r>
    </w:p>
    <w:p w:rsidR="001639D6" w:rsidRDefault="008A6A7E" w:rsidP="008A6A7E">
      <w:pPr>
        <w:pStyle w:val="Heading2"/>
        <w:rPr>
          <w:rtl/>
        </w:rPr>
      </w:pPr>
      <w:bookmarkStart w:id="312" w:name="_Toc371021868"/>
      <w:r>
        <w:rPr>
          <w:rtl/>
        </w:rPr>
        <w:t>سفرهاى پربار</w:t>
      </w:r>
      <w:bookmarkEnd w:id="312"/>
    </w:p>
    <w:p w:rsidR="001639D6" w:rsidRDefault="001639D6" w:rsidP="001639D6">
      <w:pPr>
        <w:pStyle w:val="libNormal"/>
        <w:rPr>
          <w:rtl/>
        </w:rPr>
      </w:pPr>
      <w:r>
        <w:rPr>
          <w:rtl/>
        </w:rPr>
        <w:t>شيخ بهايى مدتها شيخ الاسلام هرات و در آن ديار پاسخگوى احكام شرعى مردم بود</w:t>
      </w:r>
      <w:r w:rsidR="008A6A7E">
        <w:rPr>
          <w:rtl/>
        </w:rPr>
        <w:t xml:space="preserve">. </w:t>
      </w:r>
      <w:r>
        <w:rPr>
          <w:rtl/>
        </w:rPr>
        <w:t>وى پس از مدتى از اين سمت كناره گرفت و به سفرهاى علمى و تحقيقى پرداخت</w:t>
      </w:r>
      <w:r w:rsidR="008A6A7E">
        <w:rPr>
          <w:rtl/>
        </w:rPr>
        <w:t xml:space="preserve">. </w:t>
      </w:r>
    </w:p>
    <w:p w:rsidR="001639D6" w:rsidRDefault="001639D6" w:rsidP="001639D6">
      <w:pPr>
        <w:pStyle w:val="libNormal"/>
        <w:rPr>
          <w:rtl/>
        </w:rPr>
      </w:pPr>
      <w:r>
        <w:rPr>
          <w:rtl/>
        </w:rPr>
        <w:t>شيخ بهايى 30 سال در سفر بود</w:t>
      </w:r>
      <w:r w:rsidR="008A6A7E">
        <w:rPr>
          <w:rtl/>
        </w:rPr>
        <w:t xml:space="preserve">. </w:t>
      </w:r>
      <w:r>
        <w:rPr>
          <w:rtl/>
        </w:rPr>
        <w:t>به مصر</w:t>
      </w:r>
      <w:r w:rsidR="008A6A7E">
        <w:rPr>
          <w:rtl/>
        </w:rPr>
        <w:t xml:space="preserve">، </w:t>
      </w:r>
      <w:r>
        <w:rPr>
          <w:rtl/>
        </w:rPr>
        <w:t>سوريه</w:t>
      </w:r>
      <w:r w:rsidR="008A6A7E">
        <w:rPr>
          <w:rtl/>
        </w:rPr>
        <w:t xml:space="preserve">، </w:t>
      </w:r>
      <w:r>
        <w:rPr>
          <w:rtl/>
        </w:rPr>
        <w:t>حجاز</w:t>
      </w:r>
      <w:r w:rsidR="008A6A7E">
        <w:rPr>
          <w:rtl/>
        </w:rPr>
        <w:t xml:space="preserve">، </w:t>
      </w:r>
      <w:r>
        <w:rPr>
          <w:rtl/>
        </w:rPr>
        <w:t>عراق</w:t>
      </w:r>
      <w:r w:rsidR="008A6A7E">
        <w:rPr>
          <w:rtl/>
        </w:rPr>
        <w:t xml:space="preserve">، </w:t>
      </w:r>
      <w:r>
        <w:rPr>
          <w:rtl/>
        </w:rPr>
        <w:t>فلسطين</w:t>
      </w:r>
      <w:r w:rsidR="008A6A7E">
        <w:rPr>
          <w:rtl/>
        </w:rPr>
        <w:t xml:space="preserve">، </w:t>
      </w:r>
      <w:r>
        <w:rPr>
          <w:rtl/>
        </w:rPr>
        <w:t>افغانستان و</w:t>
      </w:r>
      <w:r w:rsidR="008A6A7E">
        <w:rPr>
          <w:rtl/>
        </w:rPr>
        <w:t xml:space="preserve">... </w:t>
      </w:r>
      <w:r>
        <w:rPr>
          <w:rtl/>
        </w:rPr>
        <w:t>رفت و با علما و مردم آن مناطق به گفتگو پرداخت</w:t>
      </w:r>
      <w:r w:rsidR="008A6A7E">
        <w:rPr>
          <w:rtl/>
        </w:rPr>
        <w:t xml:space="preserve">. </w:t>
      </w:r>
      <w:r>
        <w:rPr>
          <w:rtl/>
        </w:rPr>
        <w:t>او مبلغ نستوه تشيع بود و رنج سفر را به جان خريد و براى زنده نگه داشتن فرهنگ شيعى زحمت فراوان متحمل شد</w:t>
      </w:r>
      <w:r w:rsidR="008A6A7E">
        <w:rPr>
          <w:rtl/>
        </w:rPr>
        <w:t xml:space="preserve">. </w:t>
      </w:r>
      <w:r>
        <w:rPr>
          <w:rtl/>
        </w:rPr>
        <w:t>مشكلات سفر در آن دوران فراوان بود</w:t>
      </w:r>
      <w:r w:rsidR="008A6A7E">
        <w:rPr>
          <w:rtl/>
        </w:rPr>
        <w:t xml:space="preserve">. </w:t>
      </w:r>
      <w:r>
        <w:rPr>
          <w:rtl/>
        </w:rPr>
        <w:t>خطر حمله دزدها</w:t>
      </w:r>
      <w:r w:rsidR="008A6A7E">
        <w:rPr>
          <w:rtl/>
        </w:rPr>
        <w:t xml:space="preserve">، </w:t>
      </w:r>
      <w:r>
        <w:rPr>
          <w:rtl/>
        </w:rPr>
        <w:t>گرگها</w:t>
      </w:r>
      <w:r w:rsidR="008A6A7E">
        <w:rPr>
          <w:rtl/>
        </w:rPr>
        <w:t xml:space="preserve">، </w:t>
      </w:r>
      <w:r>
        <w:rPr>
          <w:rtl/>
        </w:rPr>
        <w:t>گم كردن راه</w:t>
      </w:r>
      <w:r w:rsidR="008A6A7E">
        <w:rPr>
          <w:rtl/>
        </w:rPr>
        <w:t xml:space="preserve">، </w:t>
      </w:r>
      <w:r>
        <w:rPr>
          <w:rtl/>
        </w:rPr>
        <w:t>تشنگى در بيابان ماندن و ده ها خطر ديگر در برابر اراده پولادين او ناچيز مى نمود</w:t>
      </w:r>
      <w:r w:rsidR="008A6A7E">
        <w:rPr>
          <w:rtl/>
        </w:rPr>
        <w:t xml:space="preserve">. </w:t>
      </w:r>
      <w:r>
        <w:rPr>
          <w:rtl/>
        </w:rPr>
        <w:t>او دل به حجره مدرسه</w:t>
      </w:r>
      <w:r w:rsidR="008A6A7E">
        <w:rPr>
          <w:rtl/>
        </w:rPr>
        <w:t xml:space="preserve">، </w:t>
      </w:r>
      <w:r>
        <w:rPr>
          <w:rtl/>
        </w:rPr>
        <w:t>دربار</w:t>
      </w:r>
      <w:r w:rsidR="008A6A7E">
        <w:rPr>
          <w:rtl/>
        </w:rPr>
        <w:t xml:space="preserve">، </w:t>
      </w:r>
      <w:r>
        <w:rPr>
          <w:rtl/>
        </w:rPr>
        <w:t>مقام شيخ الاسلامى</w:t>
      </w:r>
      <w:r w:rsidR="008A6A7E">
        <w:rPr>
          <w:rtl/>
        </w:rPr>
        <w:t xml:space="preserve">، </w:t>
      </w:r>
      <w:r>
        <w:rPr>
          <w:rtl/>
        </w:rPr>
        <w:t>رياست علماى شيعه و مرجعيت مردم نيست و براى مبارزه با شبيخون دشمنان اسلام به فرهنگ تشيع در كنج حجره سنگر نگرفت</w:t>
      </w:r>
      <w:r w:rsidR="008A6A7E">
        <w:rPr>
          <w:rtl/>
        </w:rPr>
        <w:t xml:space="preserve">. </w:t>
      </w:r>
      <w:r>
        <w:rPr>
          <w:rtl/>
        </w:rPr>
        <w:t>بلكه ميان توده مردم شتافت</w:t>
      </w:r>
      <w:r w:rsidR="008A6A7E">
        <w:rPr>
          <w:rtl/>
        </w:rPr>
        <w:t xml:space="preserve">. </w:t>
      </w:r>
      <w:r>
        <w:rPr>
          <w:rtl/>
        </w:rPr>
        <w:t>با دردها آشنا شد و آنگاه به مداواى جامعه مريض اسلام پرداخت</w:t>
      </w:r>
      <w:r w:rsidR="008A6A7E">
        <w:rPr>
          <w:rtl/>
        </w:rPr>
        <w:t xml:space="preserve">. </w:t>
      </w:r>
      <w:r>
        <w:rPr>
          <w:rtl/>
        </w:rPr>
        <w:t>او لحظه اى از تحصيل</w:t>
      </w:r>
      <w:r w:rsidR="008A6A7E">
        <w:rPr>
          <w:rtl/>
        </w:rPr>
        <w:t xml:space="preserve">، </w:t>
      </w:r>
      <w:r>
        <w:rPr>
          <w:rtl/>
        </w:rPr>
        <w:t>تدريس</w:t>
      </w:r>
      <w:r w:rsidR="008A6A7E">
        <w:rPr>
          <w:rtl/>
        </w:rPr>
        <w:t xml:space="preserve">، </w:t>
      </w:r>
      <w:r>
        <w:rPr>
          <w:rtl/>
        </w:rPr>
        <w:t>تبليغ</w:t>
      </w:r>
      <w:r w:rsidR="008A6A7E">
        <w:rPr>
          <w:rtl/>
        </w:rPr>
        <w:t xml:space="preserve">، </w:t>
      </w:r>
      <w:r>
        <w:rPr>
          <w:rtl/>
        </w:rPr>
        <w:t>عبادت و تاليف غافل نبود و برخى از كتابهايش را در سفرها نوشت</w:t>
      </w:r>
      <w:r w:rsidR="008A6A7E">
        <w:rPr>
          <w:rtl/>
        </w:rPr>
        <w:t xml:space="preserve">. </w:t>
      </w:r>
      <w:r>
        <w:rPr>
          <w:rtl/>
        </w:rPr>
        <w:t>قم</w:t>
      </w:r>
      <w:r w:rsidR="008A6A7E">
        <w:rPr>
          <w:rtl/>
        </w:rPr>
        <w:t xml:space="preserve">، </w:t>
      </w:r>
      <w:r>
        <w:rPr>
          <w:rtl/>
        </w:rPr>
        <w:t>كرمانشاه</w:t>
      </w:r>
      <w:r w:rsidR="008A6A7E">
        <w:rPr>
          <w:rtl/>
        </w:rPr>
        <w:t xml:space="preserve">، </w:t>
      </w:r>
      <w:r>
        <w:rPr>
          <w:rtl/>
        </w:rPr>
        <w:t>گنجه</w:t>
      </w:r>
      <w:r w:rsidR="008A6A7E">
        <w:rPr>
          <w:rtl/>
        </w:rPr>
        <w:t xml:space="preserve">، </w:t>
      </w:r>
      <w:r>
        <w:rPr>
          <w:rtl/>
        </w:rPr>
        <w:t>تبريز</w:t>
      </w:r>
      <w:r w:rsidR="008A6A7E">
        <w:rPr>
          <w:rtl/>
        </w:rPr>
        <w:t xml:space="preserve">، </w:t>
      </w:r>
      <w:r>
        <w:rPr>
          <w:rtl/>
        </w:rPr>
        <w:t>هرات و مشهد شهرهايى هستند كه ميزبان قلم او بودند</w:t>
      </w:r>
      <w:r w:rsidR="008A6A7E">
        <w:rPr>
          <w:rtl/>
        </w:rPr>
        <w:t xml:space="preserve">. </w:t>
      </w:r>
    </w:p>
    <w:p w:rsidR="001639D6" w:rsidRDefault="001639D6" w:rsidP="001639D6">
      <w:pPr>
        <w:pStyle w:val="libNormal"/>
        <w:rPr>
          <w:rtl/>
        </w:rPr>
      </w:pPr>
      <w:r>
        <w:rPr>
          <w:rtl/>
        </w:rPr>
        <w:t>اين عالم وارسته در سفرها با علماى اهل سنت به گفتگو مى نشست و فقيهان بلندپايه اهل سنت را گرامى مى داشت</w:t>
      </w:r>
      <w:r w:rsidR="008A6A7E">
        <w:rPr>
          <w:rtl/>
        </w:rPr>
        <w:t xml:space="preserve">، </w:t>
      </w:r>
      <w:r>
        <w:rPr>
          <w:rtl/>
        </w:rPr>
        <w:t>نزدشان زانوى ادب به زمين مى زد و از دانش آنها بهره مى جست</w:t>
      </w:r>
      <w:r w:rsidR="008A6A7E">
        <w:rPr>
          <w:rtl/>
        </w:rPr>
        <w:t xml:space="preserve">. </w:t>
      </w:r>
      <w:r>
        <w:rPr>
          <w:rtl/>
        </w:rPr>
        <w:t>در قدس با «ابن ابى اللطيف مقدسى»</w:t>
      </w:r>
      <w:r w:rsidR="008A6A7E">
        <w:rPr>
          <w:rtl/>
        </w:rPr>
        <w:t xml:space="preserve">، </w:t>
      </w:r>
      <w:r>
        <w:rPr>
          <w:rtl/>
        </w:rPr>
        <w:t>در دمشق با «حافظ حسين كربلايى» و «حسن بورينى» و در حلب با «شيخ عمر عرضى» ديدار كرد</w:t>
      </w:r>
      <w:r w:rsidR="008A6A7E">
        <w:rPr>
          <w:rtl/>
        </w:rPr>
        <w:t xml:space="preserve">. </w:t>
      </w:r>
      <w:r w:rsidR="00EC7EAF" w:rsidRPr="00EC7EAF">
        <w:rPr>
          <w:rStyle w:val="libFootnotenumChar"/>
          <w:rtl/>
        </w:rPr>
        <w:t>(553)</w:t>
      </w:r>
    </w:p>
    <w:p w:rsidR="001639D6" w:rsidRDefault="001639D6" w:rsidP="001639D6">
      <w:pPr>
        <w:pStyle w:val="libNormal"/>
        <w:rPr>
          <w:rtl/>
        </w:rPr>
      </w:pPr>
      <w:r>
        <w:rPr>
          <w:rtl/>
        </w:rPr>
        <w:t>شيخ بهايى پس از سال 1006 ق</w:t>
      </w:r>
      <w:r w:rsidR="008A6A7E">
        <w:rPr>
          <w:rtl/>
        </w:rPr>
        <w:t xml:space="preserve">. </w:t>
      </w:r>
      <w:r>
        <w:rPr>
          <w:rtl/>
        </w:rPr>
        <w:t>شيخ الاسلام اصفهان بود</w:t>
      </w:r>
      <w:r w:rsidR="008A6A7E">
        <w:rPr>
          <w:rtl/>
        </w:rPr>
        <w:t xml:space="preserve">. </w:t>
      </w:r>
      <w:r>
        <w:rPr>
          <w:rtl/>
        </w:rPr>
        <w:t>اصفهان در سال 1006 ق</w:t>
      </w:r>
      <w:r w:rsidR="008A6A7E">
        <w:rPr>
          <w:rtl/>
        </w:rPr>
        <w:t xml:space="preserve">. </w:t>
      </w:r>
      <w:r>
        <w:rPr>
          <w:rtl/>
        </w:rPr>
        <w:t>از سوى شاه عباس كبير پايتخت ايران شد</w:t>
      </w:r>
      <w:r w:rsidR="008A6A7E">
        <w:rPr>
          <w:rtl/>
        </w:rPr>
        <w:t xml:space="preserve">. </w:t>
      </w:r>
      <w:r>
        <w:rPr>
          <w:rtl/>
        </w:rPr>
        <w:t>با انتخاب اصفهان به پايتختى</w:t>
      </w:r>
      <w:r w:rsidR="008A6A7E">
        <w:rPr>
          <w:rtl/>
        </w:rPr>
        <w:t xml:space="preserve">، </w:t>
      </w:r>
      <w:r>
        <w:rPr>
          <w:rtl/>
        </w:rPr>
        <w:t>مهاجرت علماى شيعه از سراسر جهان اسلام به اين شهر رونق گرفت</w:t>
      </w:r>
      <w:r w:rsidR="008A6A7E">
        <w:rPr>
          <w:rtl/>
        </w:rPr>
        <w:t xml:space="preserve">. </w:t>
      </w:r>
      <w:r>
        <w:rPr>
          <w:rtl/>
        </w:rPr>
        <w:t>مدت زمانى بعد شيخ از مقام «شيخ الاسلام»ى استعفا داد و از سال 1012 ق</w:t>
      </w:r>
      <w:r w:rsidR="008A6A7E">
        <w:rPr>
          <w:rtl/>
        </w:rPr>
        <w:t xml:space="preserve">. </w:t>
      </w:r>
      <w:r>
        <w:rPr>
          <w:rtl/>
        </w:rPr>
        <w:t>تا سال 1019 ق</w:t>
      </w:r>
      <w:r w:rsidR="008A6A7E">
        <w:rPr>
          <w:rtl/>
        </w:rPr>
        <w:t xml:space="preserve">. </w:t>
      </w:r>
      <w:r>
        <w:rPr>
          <w:rtl/>
        </w:rPr>
        <w:t>به سفر رفت</w:t>
      </w:r>
      <w:r w:rsidR="008A6A7E">
        <w:rPr>
          <w:rtl/>
        </w:rPr>
        <w:t xml:space="preserve">. </w:t>
      </w:r>
      <w:r>
        <w:rPr>
          <w:rtl/>
        </w:rPr>
        <w:t>سپس به اصفهان برگشت و تا آخر عمر در آن شهر ماند و به عنوان «شيخ الاسلام» رياست علماى شيعه را بر عهده گرفت</w:t>
      </w:r>
      <w:r w:rsidR="008A6A7E">
        <w:rPr>
          <w:rtl/>
        </w:rPr>
        <w:t xml:space="preserve">. </w:t>
      </w:r>
    </w:p>
    <w:p w:rsidR="001639D6" w:rsidRDefault="008A6A7E" w:rsidP="008A6A7E">
      <w:pPr>
        <w:pStyle w:val="Heading2"/>
        <w:rPr>
          <w:rtl/>
        </w:rPr>
      </w:pPr>
      <w:bookmarkStart w:id="313" w:name="_Toc371021869"/>
      <w:r>
        <w:rPr>
          <w:rtl/>
        </w:rPr>
        <w:t>آثار</w:t>
      </w:r>
      <w:bookmarkEnd w:id="313"/>
      <w:r>
        <w:rPr>
          <w:rtl/>
        </w:rPr>
        <w:t xml:space="preserve"> </w:t>
      </w:r>
    </w:p>
    <w:p w:rsidR="001639D6" w:rsidRDefault="001639D6" w:rsidP="001639D6">
      <w:pPr>
        <w:pStyle w:val="libNormal"/>
        <w:rPr>
          <w:rtl/>
        </w:rPr>
      </w:pPr>
      <w:r>
        <w:rPr>
          <w:rtl/>
        </w:rPr>
        <w:t>شيخ بهايى در علوم مختلف فقه</w:t>
      </w:r>
      <w:r w:rsidR="008A6A7E">
        <w:rPr>
          <w:rtl/>
        </w:rPr>
        <w:t xml:space="preserve">، </w:t>
      </w:r>
      <w:r>
        <w:rPr>
          <w:rtl/>
        </w:rPr>
        <w:t>اصول</w:t>
      </w:r>
      <w:r w:rsidR="008A6A7E">
        <w:rPr>
          <w:rtl/>
        </w:rPr>
        <w:t xml:space="preserve">، </w:t>
      </w:r>
      <w:r>
        <w:rPr>
          <w:rtl/>
        </w:rPr>
        <w:t>تفسير</w:t>
      </w:r>
      <w:r w:rsidR="008A6A7E">
        <w:rPr>
          <w:rtl/>
        </w:rPr>
        <w:t xml:space="preserve">، </w:t>
      </w:r>
      <w:r>
        <w:rPr>
          <w:rtl/>
        </w:rPr>
        <w:t>حديث</w:t>
      </w:r>
      <w:r w:rsidR="008A6A7E">
        <w:rPr>
          <w:rtl/>
        </w:rPr>
        <w:t xml:space="preserve">، </w:t>
      </w:r>
      <w:r>
        <w:rPr>
          <w:rtl/>
        </w:rPr>
        <w:t>رجال</w:t>
      </w:r>
      <w:r w:rsidR="008A6A7E">
        <w:rPr>
          <w:rtl/>
        </w:rPr>
        <w:t xml:space="preserve">، </w:t>
      </w:r>
      <w:r>
        <w:rPr>
          <w:rtl/>
        </w:rPr>
        <w:t>درايه</w:t>
      </w:r>
      <w:r w:rsidR="008A6A7E">
        <w:rPr>
          <w:rtl/>
        </w:rPr>
        <w:t xml:space="preserve">، </w:t>
      </w:r>
      <w:r>
        <w:rPr>
          <w:rtl/>
        </w:rPr>
        <w:t>ادبيات</w:t>
      </w:r>
      <w:r w:rsidR="008A6A7E">
        <w:rPr>
          <w:rtl/>
        </w:rPr>
        <w:t xml:space="preserve">، </w:t>
      </w:r>
      <w:r>
        <w:rPr>
          <w:rtl/>
        </w:rPr>
        <w:t>رياضيات</w:t>
      </w:r>
      <w:r w:rsidR="008A6A7E">
        <w:rPr>
          <w:rtl/>
        </w:rPr>
        <w:t xml:space="preserve">، </w:t>
      </w:r>
      <w:r>
        <w:rPr>
          <w:rtl/>
        </w:rPr>
        <w:t>جبر</w:t>
      </w:r>
      <w:r w:rsidR="008A6A7E">
        <w:rPr>
          <w:rtl/>
        </w:rPr>
        <w:t xml:space="preserve">، </w:t>
      </w:r>
      <w:r>
        <w:rPr>
          <w:rtl/>
        </w:rPr>
        <w:t>هندسه</w:t>
      </w:r>
      <w:r w:rsidR="008A6A7E">
        <w:rPr>
          <w:rtl/>
        </w:rPr>
        <w:t xml:space="preserve">، </w:t>
      </w:r>
      <w:r>
        <w:rPr>
          <w:rtl/>
        </w:rPr>
        <w:t>اسطرلاب</w:t>
      </w:r>
      <w:r w:rsidR="008A6A7E">
        <w:rPr>
          <w:rtl/>
        </w:rPr>
        <w:t xml:space="preserve">، </w:t>
      </w:r>
      <w:r>
        <w:rPr>
          <w:rtl/>
        </w:rPr>
        <w:t>هيئت</w:t>
      </w:r>
      <w:r w:rsidR="008A6A7E">
        <w:rPr>
          <w:rtl/>
        </w:rPr>
        <w:t xml:space="preserve">، </w:t>
      </w:r>
      <w:r>
        <w:rPr>
          <w:rtl/>
        </w:rPr>
        <w:t>جفر و</w:t>
      </w:r>
      <w:r w:rsidR="008A6A7E">
        <w:rPr>
          <w:rtl/>
        </w:rPr>
        <w:t xml:space="preserve">... </w:t>
      </w:r>
      <w:r>
        <w:rPr>
          <w:rtl/>
        </w:rPr>
        <w:t>آثار فراوانى به زبانهاى فارسى و عربى نوشت</w:t>
      </w:r>
      <w:r w:rsidR="008A6A7E">
        <w:rPr>
          <w:rtl/>
        </w:rPr>
        <w:t xml:space="preserve">. </w:t>
      </w:r>
    </w:p>
    <w:p w:rsidR="001639D6" w:rsidRDefault="001639D6" w:rsidP="001639D6">
      <w:pPr>
        <w:pStyle w:val="libNormal"/>
        <w:rPr>
          <w:rtl/>
        </w:rPr>
      </w:pPr>
      <w:r>
        <w:rPr>
          <w:rtl/>
        </w:rPr>
        <w:t>آثارش عبارتند از:</w:t>
      </w:r>
    </w:p>
    <w:p w:rsidR="001639D6" w:rsidRDefault="001639D6" w:rsidP="001639D6">
      <w:pPr>
        <w:pStyle w:val="libNormal"/>
        <w:rPr>
          <w:rtl/>
        </w:rPr>
      </w:pPr>
      <w:r>
        <w:rPr>
          <w:rtl/>
        </w:rPr>
        <w:t>1- اثبات الانوار الالهيه</w:t>
      </w:r>
    </w:p>
    <w:p w:rsidR="001639D6" w:rsidRDefault="001639D6" w:rsidP="001639D6">
      <w:pPr>
        <w:pStyle w:val="libNormal"/>
        <w:rPr>
          <w:rtl/>
        </w:rPr>
      </w:pPr>
      <w:r>
        <w:rPr>
          <w:rtl/>
        </w:rPr>
        <w:t>2- الاثنى عشريات الخمس فى الطهاره و الصلاه و الزكوه و الصوم و الحج</w:t>
      </w:r>
    </w:p>
    <w:p w:rsidR="001639D6" w:rsidRDefault="001639D6" w:rsidP="001639D6">
      <w:pPr>
        <w:pStyle w:val="libNormal"/>
        <w:rPr>
          <w:rtl/>
        </w:rPr>
      </w:pPr>
      <w:r>
        <w:rPr>
          <w:rtl/>
        </w:rPr>
        <w:t>3- الاثنى عشريه فى الحج</w:t>
      </w:r>
    </w:p>
    <w:p w:rsidR="001639D6" w:rsidRDefault="001639D6" w:rsidP="001639D6">
      <w:pPr>
        <w:pStyle w:val="libNormal"/>
        <w:rPr>
          <w:rtl/>
        </w:rPr>
      </w:pPr>
      <w:r>
        <w:rPr>
          <w:rtl/>
        </w:rPr>
        <w:t>4- الاثنى عشريه فى الزكوه و الخمس</w:t>
      </w:r>
    </w:p>
    <w:p w:rsidR="001639D6" w:rsidRDefault="001639D6" w:rsidP="001639D6">
      <w:pPr>
        <w:pStyle w:val="libNormal"/>
        <w:rPr>
          <w:rtl/>
        </w:rPr>
      </w:pPr>
      <w:r>
        <w:rPr>
          <w:rtl/>
        </w:rPr>
        <w:t>5- الاثنى عشريه فى الصلوه</w:t>
      </w:r>
    </w:p>
    <w:p w:rsidR="001639D6" w:rsidRDefault="001639D6" w:rsidP="001639D6">
      <w:pPr>
        <w:pStyle w:val="libNormal"/>
        <w:rPr>
          <w:rtl/>
        </w:rPr>
      </w:pPr>
      <w:r>
        <w:rPr>
          <w:rtl/>
        </w:rPr>
        <w:t>6- الاثنى عشريه فى الصوم</w:t>
      </w:r>
    </w:p>
    <w:p w:rsidR="001639D6" w:rsidRDefault="001639D6" w:rsidP="001639D6">
      <w:pPr>
        <w:pStyle w:val="libNormal"/>
        <w:rPr>
          <w:rtl/>
        </w:rPr>
      </w:pPr>
      <w:r>
        <w:rPr>
          <w:rtl/>
        </w:rPr>
        <w:t>7- الاثنى عشريه فى الطهاره</w:t>
      </w:r>
    </w:p>
    <w:p w:rsidR="001639D6" w:rsidRDefault="001639D6" w:rsidP="001639D6">
      <w:pPr>
        <w:pStyle w:val="libNormal"/>
        <w:rPr>
          <w:rtl/>
        </w:rPr>
      </w:pPr>
      <w:r>
        <w:rPr>
          <w:rtl/>
        </w:rPr>
        <w:t>8- اسرار البلاغه</w:t>
      </w:r>
      <w:r w:rsidR="008A6A7E">
        <w:rPr>
          <w:rtl/>
        </w:rPr>
        <w:t>:</w:t>
      </w:r>
      <w:r>
        <w:rPr>
          <w:rtl/>
        </w:rPr>
        <w:t xml:space="preserve"> در حاشيه كتاب «مخلاه» در مصر چاپ شد</w:t>
      </w:r>
      <w:r w:rsidR="008A6A7E">
        <w:rPr>
          <w:rtl/>
        </w:rPr>
        <w:t xml:space="preserve">. </w:t>
      </w:r>
    </w:p>
    <w:p w:rsidR="001639D6" w:rsidRDefault="001639D6" w:rsidP="001639D6">
      <w:pPr>
        <w:pStyle w:val="libNormal"/>
        <w:rPr>
          <w:rtl/>
        </w:rPr>
      </w:pPr>
      <w:r>
        <w:rPr>
          <w:rtl/>
        </w:rPr>
        <w:t>9- الاسطرلاب يا صحيفه - عربى</w:t>
      </w:r>
      <w:r w:rsidR="008A6A7E">
        <w:rPr>
          <w:rtl/>
        </w:rPr>
        <w:t xml:space="preserve">، </w:t>
      </w:r>
      <w:r>
        <w:rPr>
          <w:rtl/>
        </w:rPr>
        <w:t>هيئت</w:t>
      </w:r>
    </w:p>
    <w:p w:rsidR="001639D6" w:rsidRDefault="001639D6" w:rsidP="001639D6">
      <w:pPr>
        <w:pStyle w:val="libNormal"/>
        <w:rPr>
          <w:rtl/>
        </w:rPr>
      </w:pPr>
      <w:r>
        <w:rPr>
          <w:rtl/>
        </w:rPr>
        <w:t>10- اسطرلاب يا «تحفه حاتميه» يا «هفتاد باب» - فارسى</w:t>
      </w:r>
      <w:r w:rsidR="008A6A7E">
        <w:rPr>
          <w:rtl/>
        </w:rPr>
        <w:t xml:space="preserve">، </w:t>
      </w:r>
      <w:r>
        <w:rPr>
          <w:rtl/>
        </w:rPr>
        <w:t>هيئت</w:t>
      </w:r>
    </w:p>
    <w:p w:rsidR="001639D6" w:rsidRDefault="001639D6" w:rsidP="001639D6">
      <w:pPr>
        <w:pStyle w:val="libNormal"/>
        <w:rPr>
          <w:rtl/>
        </w:rPr>
      </w:pPr>
      <w:r>
        <w:rPr>
          <w:rtl/>
        </w:rPr>
        <w:t>11- بحر الحساب - رياضيات</w:t>
      </w:r>
    </w:p>
    <w:p w:rsidR="001639D6" w:rsidRDefault="001639D6" w:rsidP="001639D6">
      <w:pPr>
        <w:pStyle w:val="libNormal"/>
        <w:rPr>
          <w:rtl/>
        </w:rPr>
      </w:pPr>
      <w:r>
        <w:rPr>
          <w:rtl/>
        </w:rPr>
        <w:t>12- التحفه فى تحديد الكر وزنا و مساحتا يا «رساله الكر» - با «مشرق الشمسين» چاپ شد</w:t>
      </w:r>
      <w:r w:rsidR="008A6A7E">
        <w:rPr>
          <w:rtl/>
        </w:rPr>
        <w:t xml:space="preserve">. </w:t>
      </w:r>
    </w:p>
    <w:p w:rsidR="001639D6" w:rsidRDefault="001639D6" w:rsidP="001639D6">
      <w:pPr>
        <w:pStyle w:val="libNormal"/>
        <w:rPr>
          <w:rtl/>
        </w:rPr>
      </w:pPr>
      <w:r>
        <w:rPr>
          <w:rtl/>
        </w:rPr>
        <w:t>13- تشريح الافلاك - در علم هيئت است كه در هند و ايران چاپ شد</w:t>
      </w:r>
      <w:r w:rsidR="008A6A7E">
        <w:rPr>
          <w:rtl/>
        </w:rPr>
        <w:t xml:space="preserve">. </w:t>
      </w:r>
    </w:p>
    <w:p w:rsidR="001639D6" w:rsidRDefault="001639D6" w:rsidP="001639D6">
      <w:pPr>
        <w:pStyle w:val="libNormal"/>
        <w:rPr>
          <w:rtl/>
        </w:rPr>
      </w:pPr>
      <w:r>
        <w:rPr>
          <w:rtl/>
        </w:rPr>
        <w:t>14- تضاريس الارض - با «شرح چغمينى» چاپ شد</w:t>
      </w:r>
      <w:r w:rsidR="008A6A7E">
        <w:rPr>
          <w:rtl/>
        </w:rPr>
        <w:t xml:space="preserve">. </w:t>
      </w:r>
    </w:p>
    <w:p w:rsidR="001639D6" w:rsidRDefault="001639D6" w:rsidP="001639D6">
      <w:pPr>
        <w:pStyle w:val="libNormal"/>
        <w:rPr>
          <w:rtl/>
        </w:rPr>
      </w:pPr>
      <w:r>
        <w:rPr>
          <w:rtl/>
        </w:rPr>
        <w:t>15- توشيح المقاصد يا «توضيح المقاصد»: درباره وقايع ايام سال و وفيات علماست كه در مصر و ايران چاپ شد</w:t>
      </w:r>
      <w:r w:rsidR="008A6A7E">
        <w:rPr>
          <w:rtl/>
        </w:rPr>
        <w:t xml:space="preserve">. </w:t>
      </w:r>
    </w:p>
    <w:p w:rsidR="001639D6" w:rsidRDefault="001639D6" w:rsidP="001639D6">
      <w:pPr>
        <w:pStyle w:val="libNormal"/>
        <w:rPr>
          <w:rtl/>
        </w:rPr>
      </w:pPr>
      <w:r>
        <w:rPr>
          <w:rtl/>
        </w:rPr>
        <w:t>16- التهذيب يا «تهذيب البيان» - درباره علم نحو</w:t>
      </w:r>
    </w:p>
    <w:p w:rsidR="001639D6" w:rsidRDefault="001639D6" w:rsidP="001639D6">
      <w:pPr>
        <w:pStyle w:val="libNormal"/>
        <w:rPr>
          <w:rtl/>
        </w:rPr>
      </w:pPr>
      <w:r>
        <w:rPr>
          <w:rtl/>
        </w:rPr>
        <w:t>17- جامع عباسى</w:t>
      </w:r>
      <w:r w:rsidR="008A6A7E">
        <w:rPr>
          <w:rtl/>
        </w:rPr>
        <w:t>:</w:t>
      </w:r>
      <w:r>
        <w:rPr>
          <w:rtl/>
        </w:rPr>
        <w:t xml:space="preserve"> درباره علم فقه كه در ايران چاپ شد</w:t>
      </w:r>
      <w:r w:rsidR="008A6A7E">
        <w:rPr>
          <w:rtl/>
        </w:rPr>
        <w:t xml:space="preserve">. </w:t>
      </w:r>
    </w:p>
    <w:p w:rsidR="001639D6" w:rsidRDefault="001639D6" w:rsidP="001639D6">
      <w:pPr>
        <w:pStyle w:val="libNormal"/>
        <w:rPr>
          <w:rtl/>
        </w:rPr>
      </w:pPr>
      <w:r>
        <w:rPr>
          <w:rtl/>
        </w:rPr>
        <w:t>18- جواب ثلث مسائل عجيبه</w:t>
      </w:r>
    </w:p>
    <w:p w:rsidR="001639D6" w:rsidRDefault="001639D6" w:rsidP="001639D6">
      <w:pPr>
        <w:pStyle w:val="libNormal"/>
        <w:rPr>
          <w:rtl/>
        </w:rPr>
      </w:pPr>
      <w:r>
        <w:rPr>
          <w:rtl/>
        </w:rPr>
        <w:t>19- جواب المسائل الشيخ صالح الجزايرى</w:t>
      </w:r>
    </w:p>
    <w:p w:rsidR="001639D6" w:rsidRDefault="001639D6" w:rsidP="001639D6">
      <w:pPr>
        <w:pStyle w:val="libNormal"/>
        <w:rPr>
          <w:rtl/>
        </w:rPr>
      </w:pPr>
      <w:r>
        <w:rPr>
          <w:rtl/>
        </w:rPr>
        <w:t>20- جواب المسائل المدنيات</w:t>
      </w:r>
    </w:p>
    <w:p w:rsidR="001639D6" w:rsidRDefault="001639D6" w:rsidP="001639D6">
      <w:pPr>
        <w:pStyle w:val="libNormal"/>
        <w:rPr>
          <w:rtl/>
        </w:rPr>
      </w:pPr>
      <w:r>
        <w:rPr>
          <w:rtl/>
        </w:rPr>
        <w:t>21- جهه القبله</w:t>
      </w:r>
    </w:p>
    <w:p w:rsidR="001639D6" w:rsidRDefault="001639D6" w:rsidP="001639D6">
      <w:pPr>
        <w:pStyle w:val="libNormal"/>
        <w:rPr>
          <w:rtl/>
        </w:rPr>
      </w:pPr>
      <w:r>
        <w:rPr>
          <w:rtl/>
        </w:rPr>
        <w:t>22- حاشيه اثنى عشريه صاحب معالم</w:t>
      </w:r>
    </w:p>
    <w:p w:rsidR="001639D6" w:rsidRDefault="001639D6" w:rsidP="001639D6">
      <w:pPr>
        <w:pStyle w:val="libNormal"/>
        <w:rPr>
          <w:rtl/>
        </w:rPr>
      </w:pPr>
      <w:r>
        <w:rPr>
          <w:rtl/>
        </w:rPr>
        <w:t>23- حاشيه تشريح الافلاك</w:t>
      </w:r>
    </w:p>
    <w:p w:rsidR="001639D6" w:rsidRDefault="001639D6" w:rsidP="001639D6">
      <w:pPr>
        <w:pStyle w:val="libNormal"/>
        <w:rPr>
          <w:rtl/>
        </w:rPr>
      </w:pPr>
      <w:r>
        <w:rPr>
          <w:rtl/>
        </w:rPr>
        <w:t>24- حاشيه تفسير بيضاوى</w:t>
      </w:r>
    </w:p>
    <w:p w:rsidR="001639D6" w:rsidRDefault="001639D6" w:rsidP="001639D6">
      <w:pPr>
        <w:pStyle w:val="libNormal"/>
        <w:rPr>
          <w:rtl/>
        </w:rPr>
      </w:pPr>
      <w:r>
        <w:rPr>
          <w:rtl/>
        </w:rPr>
        <w:t>25- حاشيه تكمله خفرى</w:t>
      </w:r>
    </w:p>
    <w:p w:rsidR="001639D6" w:rsidRDefault="001639D6" w:rsidP="001639D6">
      <w:pPr>
        <w:pStyle w:val="libNormal"/>
        <w:rPr>
          <w:rtl/>
        </w:rPr>
      </w:pPr>
      <w:r>
        <w:rPr>
          <w:rtl/>
        </w:rPr>
        <w:t>26- حاشيه بر «خلاصه الاقول» نوشته علامه</w:t>
      </w:r>
    </w:p>
    <w:p w:rsidR="001639D6" w:rsidRDefault="001639D6" w:rsidP="001639D6">
      <w:pPr>
        <w:pStyle w:val="libNormal"/>
        <w:rPr>
          <w:rtl/>
        </w:rPr>
      </w:pPr>
      <w:r>
        <w:rPr>
          <w:rtl/>
        </w:rPr>
        <w:t>27- حاشيه بر «خلاصه الحساب»</w:t>
      </w:r>
    </w:p>
    <w:p w:rsidR="001639D6" w:rsidRDefault="001639D6" w:rsidP="001639D6">
      <w:pPr>
        <w:pStyle w:val="libNormal"/>
        <w:rPr>
          <w:rtl/>
        </w:rPr>
      </w:pPr>
      <w:r>
        <w:rPr>
          <w:rtl/>
        </w:rPr>
        <w:t>28- حاشيه بر كتاب ذكرى از شهيد اول</w:t>
      </w:r>
    </w:p>
    <w:p w:rsidR="001639D6" w:rsidRDefault="001639D6" w:rsidP="001639D6">
      <w:pPr>
        <w:pStyle w:val="libNormal"/>
        <w:rPr>
          <w:rtl/>
        </w:rPr>
      </w:pPr>
      <w:r>
        <w:rPr>
          <w:rtl/>
        </w:rPr>
        <w:t>29- حاشيه رجال نجاشى</w:t>
      </w:r>
    </w:p>
    <w:p w:rsidR="001639D6" w:rsidRDefault="001639D6" w:rsidP="001639D6">
      <w:pPr>
        <w:pStyle w:val="libNormal"/>
        <w:rPr>
          <w:rtl/>
        </w:rPr>
      </w:pPr>
      <w:r>
        <w:rPr>
          <w:rtl/>
        </w:rPr>
        <w:t>30- حاشيه بر «زبده الاصول»</w:t>
      </w:r>
    </w:p>
    <w:p w:rsidR="001639D6" w:rsidRDefault="001639D6" w:rsidP="001639D6">
      <w:pPr>
        <w:pStyle w:val="libNormal"/>
        <w:rPr>
          <w:rtl/>
        </w:rPr>
      </w:pPr>
      <w:r>
        <w:rPr>
          <w:rtl/>
        </w:rPr>
        <w:t>31- حاشيه بر «شرح عضدى بر مختصر الاصول»</w:t>
      </w:r>
    </w:p>
    <w:p w:rsidR="001639D6" w:rsidRDefault="001639D6" w:rsidP="001639D6">
      <w:pPr>
        <w:pStyle w:val="libNormal"/>
        <w:rPr>
          <w:rtl/>
        </w:rPr>
      </w:pPr>
      <w:r>
        <w:rPr>
          <w:rtl/>
        </w:rPr>
        <w:t>32- حاشيه فهرست شيخ منتجب الدين</w:t>
      </w:r>
    </w:p>
    <w:p w:rsidR="001639D6" w:rsidRDefault="001639D6" w:rsidP="001639D6">
      <w:pPr>
        <w:pStyle w:val="libNormal"/>
        <w:rPr>
          <w:rtl/>
        </w:rPr>
      </w:pPr>
      <w:r>
        <w:rPr>
          <w:rtl/>
        </w:rPr>
        <w:t>33- حاشيه بر «القواعد الكليه الاصوليه و الفرعيه» نوشته شهيد اول</w:t>
      </w:r>
      <w:r w:rsidR="008A6A7E">
        <w:rPr>
          <w:rtl/>
        </w:rPr>
        <w:t xml:space="preserve">. </w:t>
      </w:r>
    </w:p>
    <w:p w:rsidR="001639D6" w:rsidRDefault="001639D6" w:rsidP="001639D6">
      <w:pPr>
        <w:pStyle w:val="libNormal"/>
        <w:rPr>
          <w:rtl/>
        </w:rPr>
      </w:pPr>
      <w:r>
        <w:rPr>
          <w:rtl/>
        </w:rPr>
        <w:t>34- حاشيه تفسير كشاف زمخشرى</w:t>
      </w:r>
    </w:p>
    <w:p w:rsidR="001639D6" w:rsidRDefault="001639D6" w:rsidP="001639D6">
      <w:pPr>
        <w:pStyle w:val="libNormal"/>
        <w:rPr>
          <w:rtl/>
        </w:rPr>
      </w:pPr>
      <w:r>
        <w:rPr>
          <w:rtl/>
        </w:rPr>
        <w:t>35- حاشيه مختلف علامه</w:t>
      </w:r>
    </w:p>
    <w:p w:rsidR="001639D6" w:rsidRDefault="001639D6" w:rsidP="001639D6">
      <w:pPr>
        <w:pStyle w:val="libNormal"/>
        <w:rPr>
          <w:rtl/>
        </w:rPr>
      </w:pPr>
      <w:r>
        <w:rPr>
          <w:rtl/>
        </w:rPr>
        <w:t>36- حاشيه مطول - ادبيات عرب</w:t>
      </w:r>
    </w:p>
    <w:p w:rsidR="001639D6" w:rsidRDefault="001639D6" w:rsidP="001639D6">
      <w:pPr>
        <w:pStyle w:val="libNormal"/>
        <w:rPr>
          <w:rtl/>
        </w:rPr>
      </w:pPr>
      <w:r>
        <w:rPr>
          <w:rtl/>
        </w:rPr>
        <w:t>37- حاشيه معالم العلم</w:t>
      </w:r>
      <w:r w:rsidR="00B7418D">
        <w:rPr>
          <w:rtl/>
        </w:rPr>
        <w:t>أ</w:t>
      </w:r>
    </w:p>
    <w:p w:rsidR="001639D6" w:rsidRDefault="001639D6" w:rsidP="001639D6">
      <w:pPr>
        <w:pStyle w:val="libNormal"/>
        <w:rPr>
          <w:rtl/>
        </w:rPr>
      </w:pPr>
      <w:r>
        <w:rPr>
          <w:rtl/>
        </w:rPr>
        <w:t>38- حاشيه من لايحضرء الفقيه - حديث</w:t>
      </w:r>
    </w:p>
    <w:p w:rsidR="001639D6" w:rsidRDefault="001639D6" w:rsidP="001639D6">
      <w:pPr>
        <w:pStyle w:val="libNormal"/>
        <w:rPr>
          <w:rtl/>
        </w:rPr>
      </w:pPr>
      <w:r>
        <w:rPr>
          <w:rtl/>
        </w:rPr>
        <w:t>39- الحبل المتين فى احكام الدين - در حديث است كه در ايران چاپ شده است</w:t>
      </w:r>
      <w:r w:rsidR="008A6A7E">
        <w:rPr>
          <w:rtl/>
        </w:rPr>
        <w:t xml:space="preserve">. </w:t>
      </w:r>
    </w:p>
    <w:p w:rsidR="001639D6" w:rsidRDefault="001639D6" w:rsidP="001639D6">
      <w:pPr>
        <w:pStyle w:val="libNormal"/>
        <w:rPr>
          <w:rtl/>
        </w:rPr>
      </w:pPr>
      <w:r>
        <w:rPr>
          <w:rtl/>
        </w:rPr>
        <w:t xml:space="preserve">40- حدائق الصالحين فى شرح صحيفه سيد الساجدين </w:t>
      </w:r>
      <w:r w:rsidR="00B7418D" w:rsidRPr="00B7418D">
        <w:rPr>
          <w:rStyle w:val="libAlaemChar"/>
          <w:rtl/>
        </w:rPr>
        <w:t>عليه‌السلام</w:t>
      </w:r>
      <w:r w:rsidR="008A6A7E">
        <w:rPr>
          <w:rtl/>
        </w:rPr>
        <w:t>:</w:t>
      </w:r>
      <w:r>
        <w:rPr>
          <w:rtl/>
        </w:rPr>
        <w:t xml:space="preserve"> از اين كتاب فقط بخش كوچكى به نام الحديقه الهلاليه كه شرح دعاى رويت هلال است</w:t>
      </w:r>
      <w:r w:rsidR="008A6A7E">
        <w:rPr>
          <w:rtl/>
        </w:rPr>
        <w:t xml:space="preserve">، </w:t>
      </w:r>
      <w:r>
        <w:rPr>
          <w:rtl/>
        </w:rPr>
        <w:t>موجود است كه همراه شرح صحيفه سيد نعمت الله جزايرى</w:t>
      </w:r>
      <w:r w:rsidR="008A6A7E">
        <w:rPr>
          <w:rtl/>
        </w:rPr>
        <w:t xml:space="preserve">، </w:t>
      </w:r>
      <w:r>
        <w:rPr>
          <w:rtl/>
        </w:rPr>
        <w:t>در تهران چاپ شد</w:t>
      </w:r>
      <w:r w:rsidR="008A6A7E">
        <w:rPr>
          <w:rtl/>
        </w:rPr>
        <w:t xml:space="preserve">. </w:t>
      </w:r>
    </w:p>
    <w:p w:rsidR="001639D6" w:rsidRDefault="001639D6" w:rsidP="001639D6">
      <w:pPr>
        <w:pStyle w:val="libNormal"/>
        <w:rPr>
          <w:rtl/>
        </w:rPr>
      </w:pPr>
      <w:r>
        <w:rPr>
          <w:rtl/>
        </w:rPr>
        <w:t>41- الحريريه</w:t>
      </w:r>
      <w:r w:rsidR="008A6A7E">
        <w:rPr>
          <w:rtl/>
        </w:rPr>
        <w:t>:</w:t>
      </w:r>
      <w:r>
        <w:rPr>
          <w:rtl/>
        </w:rPr>
        <w:t xml:space="preserve"> در حاشيه شرح رسائل آخوند خراسانى</w:t>
      </w:r>
      <w:r w:rsidR="008A6A7E">
        <w:rPr>
          <w:rtl/>
        </w:rPr>
        <w:t xml:space="preserve">، </w:t>
      </w:r>
      <w:r>
        <w:rPr>
          <w:rtl/>
        </w:rPr>
        <w:t>در تهران چاپ شد</w:t>
      </w:r>
      <w:r w:rsidR="008A6A7E">
        <w:rPr>
          <w:rtl/>
        </w:rPr>
        <w:t xml:space="preserve">. </w:t>
      </w:r>
    </w:p>
    <w:p w:rsidR="001639D6" w:rsidRDefault="001639D6" w:rsidP="001639D6">
      <w:pPr>
        <w:pStyle w:val="libNormal"/>
        <w:rPr>
          <w:rtl/>
        </w:rPr>
      </w:pPr>
      <w:r>
        <w:rPr>
          <w:rtl/>
        </w:rPr>
        <w:t>42- حواشى شرح التذكره</w:t>
      </w:r>
    </w:p>
    <w:p w:rsidR="001639D6" w:rsidRDefault="001639D6" w:rsidP="001639D6">
      <w:pPr>
        <w:pStyle w:val="libNormal"/>
        <w:rPr>
          <w:rtl/>
        </w:rPr>
      </w:pPr>
      <w:r>
        <w:rPr>
          <w:rtl/>
        </w:rPr>
        <w:t>43- خلاصه الحساب</w:t>
      </w:r>
      <w:r w:rsidR="008A6A7E">
        <w:rPr>
          <w:rtl/>
        </w:rPr>
        <w:t>:</w:t>
      </w:r>
      <w:r>
        <w:rPr>
          <w:rtl/>
        </w:rPr>
        <w:t xml:space="preserve"> درباره حساب</w:t>
      </w:r>
      <w:r w:rsidR="008A6A7E">
        <w:rPr>
          <w:rtl/>
        </w:rPr>
        <w:t xml:space="preserve">، </w:t>
      </w:r>
      <w:r>
        <w:rPr>
          <w:rtl/>
        </w:rPr>
        <w:t>جبر و هندسه كه تا چند دهه پيش</w:t>
      </w:r>
      <w:r w:rsidR="008A6A7E">
        <w:rPr>
          <w:rtl/>
        </w:rPr>
        <w:t xml:space="preserve">، </w:t>
      </w:r>
      <w:r>
        <w:rPr>
          <w:rtl/>
        </w:rPr>
        <w:t>جزو كتب درسى بود و در حوزه هاى علميه و مكتبهاى مدارس جديد تدريس مى شد</w:t>
      </w:r>
      <w:r w:rsidR="008A6A7E">
        <w:rPr>
          <w:rtl/>
        </w:rPr>
        <w:t xml:space="preserve">. </w:t>
      </w:r>
    </w:p>
    <w:p w:rsidR="001639D6" w:rsidRDefault="001639D6" w:rsidP="001639D6">
      <w:pPr>
        <w:pStyle w:val="libNormal"/>
        <w:rPr>
          <w:rtl/>
        </w:rPr>
      </w:pPr>
      <w:r>
        <w:rPr>
          <w:rtl/>
        </w:rPr>
        <w:t>44- درايه الحديث يا «الوجيزه فى الدرايه» - با «خلاصه الاقوال» علامه چاپ شد</w:t>
      </w:r>
      <w:r w:rsidR="008A6A7E">
        <w:rPr>
          <w:rtl/>
        </w:rPr>
        <w:t xml:space="preserve">. </w:t>
      </w:r>
    </w:p>
    <w:p w:rsidR="001639D6" w:rsidRDefault="001639D6" w:rsidP="001639D6">
      <w:pPr>
        <w:pStyle w:val="libNormal"/>
        <w:rPr>
          <w:rtl/>
        </w:rPr>
      </w:pPr>
      <w:r>
        <w:rPr>
          <w:rtl/>
        </w:rPr>
        <w:t>45- رساله احكام سجود التلاوه</w:t>
      </w:r>
    </w:p>
    <w:p w:rsidR="001639D6" w:rsidRDefault="001639D6" w:rsidP="001639D6">
      <w:pPr>
        <w:pStyle w:val="libNormal"/>
        <w:rPr>
          <w:rtl/>
        </w:rPr>
      </w:pPr>
      <w:r>
        <w:rPr>
          <w:rtl/>
        </w:rPr>
        <w:t>46- رساله فى استحباب السوره فى الرد على بعض معاصريه</w:t>
      </w:r>
    </w:p>
    <w:p w:rsidR="001639D6" w:rsidRDefault="001639D6" w:rsidP="001639D6">
      <w:pPr>
        <w:pStyle w:val="libNormal"/>
        <w:rPr>
          <w:rtl/>
        </w:rPr>
      </w:pPr>
      <w:r>
        <w:rPr>
          <w:rtl/>
        </w:rPr>
        <w:t>47- رساله فى ان انوار سائر الكواكب مستفاده من الشمس - درباره اينكه نور ساير سيارات از خورشيد گرفته شده است</w:t>
      </w:r>
      <w:r w:rsidR="008A6A7E">
        <w:rPr>
          <w:rtl/>
        </w:rPr>
        <w:t xml:space="preserve">. </w:t>
      </w:r>
    </w:p>
    <w:p w:rsidR="001639D6" w:rsidRDefault="001639D6" w:rsidP="001639D6">
      <w:pPr>
        <w:pStyle w:val="libNormal"/>
        <w:rPr>
          <w:rtl/>
        </w:rPr>
      </w:pPr>
      <w:r>
        <w:rPr>
          <w:rtl/>
        </w:rPr>
        <w:t>48- رساله فى حل اشكالى عطارد و القمر</w:t>
      </w:r>
    </w:p>
    <w:p w:rsidR="001639D6" w:rsidRDefault="001639D6" w:rsidP="001639D6">
      <w:pPr>
        <w:pStyle w:val="libNormal"/>
        <w:rPr>
          <w:rtl/>
        </w:rPr>
      </w:pPr>
      <w:r>
        <w:rPr>
          <w:rtl/>
        </w:rPr>
        <w:t>49- رساله فى ذبايح اهل الكتاب</w:t>
      </w:r>
    </w:p>
    <w:p w:rsidR="001639D6" w:rsidRDefault="001639D6" w:rsidP="001639D6">
      <w:pPr>
        <w:pStyle w:val="libNormal"/>
        <w:rPr>
          <w:rtl/>
        </w:rPr>
      </w:pPr>
      <w:r>
        <w:rPr>
          <w:rtl/>
        </w:rPr>
        <w:t>50- رساله فى الزكوه عجيبه</w:t>
      </w:r>
    </w:p>
    <w:p w:rsidR="001639D6" w:rsidRDefault="001639D6" w:rsidP="001639D6">
      <w:pPr>
        <w:pStyle w:val="libNormal"/>
        <w:rPr>
          <w:rtl/>
        </w:rPr>
      </w:pPr>
      <w:r>
        <w:rPr>
          <w:rtl/>
        </w:rPr>
        <w:t>51- رساله فى الصوم عجيبه</w:t>
      </w:r>
    </w:p>
    <w:p w:rsidR="001639D6" w:rsidRDefault="001639D6" w:rsidP="001639D6">
      <w:pPr>
        <w:pStyle w:val="libNormal"/>
        <w:rPr>
          <w:rtl/>
        </w:rPr>
      </w:pPr>
      <w:r>
        <w:rPr>
          <w:rtl/>
        </w:rPr>
        <w:t>52- رساله فى قصر الصلوه فى الاماكن الاربعه يا «فى القصر و التخيير فى السفر»</w:t>
      </w:r>
    </w:p>
    <w:p w:rsidR="001639D6" w:rsidRDefault="001639D6" w:rsidP="001639D6">
      <w:pPr>
        <w:pStyle w:val="libNormal"/>
        <w:rPr>
          <w:rtl/>
        </w:rPr>
      </w:pPr>
      <w:r>
        <w:rPr>
          <w:rtl/>
        </w:rPr>
        <w:t>53- رساله فى معرفه القبله</w:t>
      </w:r>
    </w:p>
    <w:p w:rsidR="001639D6" w:rsidRDefault="001639D6" w:rsidP="001639D6">
      <w:pPr>
        <w:pStyle w:val="libNormal"/>
        <w:rPr>
          <w:rtl/>
        </w:rPr>
      </w:pPr>
      <w:r>
        <w:rPr>
          <w:rtl/>
        </w:rPr>
        <w:t>54- رساله فى المواريث</w:t>
      </w:r>
    </w:p>
    <w:p w:rsidR="001639D6" w:rsidRDefault="001639D6" w:rsidP="001639D6">
      <w:pPr>
        <w:pStyle w:val="libNormal"/>
        <w:rPr>
          <w:rtl/>
        </w:rPr>
      </w:pPr>
      <w:r>
        <w:rPr>
          <w:rtl/>
        </w:rPr>
        <w:t>55- رساله فى نسبه اعظم الجبال الى قطر الارض</w:t>
      </w:r>
    </w:p>
    <w:p w:rsidR="001639D6" w:rsidRDefault="001639D6" w:rsidP="001639D6">
      <w:pPr>
        <w:pStyle w:val="libNormal"/>
        <w:rPr>
          <w:rtl/>
        </w:rPr>
      </w:pPr>
      <w:r>
        <w:rPr>
          <w:rtl/>
        </w:rPr>
        <w:t>56- رساله القبله</w:t>
      </w:r>
    </w:p>
    <w:p w:rsidR="001639D6" w:rsidRDefault="001639D6" w:rsidP="001639D6">
      <w:pPr>
        <w:pStyle w:val="libNormal"/>
        <w:rPr>
          <w:rtl/>
        </w:rPr>
      </w:pPr>
      <w:r>
        <w:rPr>
          <w:rtl/>
        </w:rPr>
        <w:t>57- زبده الاصول يا «الزبده فى اصول الفقه»</w:t>
      </w:r>
    </w:p>
    <w:p w:rsidR="001639D6" w:rsidRDefault="001639D6" w:rsidP="001639D6">
      <w:pPr>
        <w:pStyle w:val="libNormal"/>
        <w:rPr>
          <w:rtl/>
        </w:rPr>
      </w:pPr>
      <w:r>
        <w:rPr>
          <w:rtl/>
        </w:rPr>
        <w:t>58- سوانح الحجاز يا «سوانح سفر الحجاز» يا «نان و حلوا»</w:t>
      </w:r>
    </w:p>
    <w:p w:rsidR="001639D6" w:rsidRDefault="001639D6" w:rsidP="001639D6">
      <w:pPr>
        <w:pStyle w:val="libNormal"/>
        <w:rPr>
          <w:rtl/>
        </w:rPr>
      </w:pPr>
      <w:r>
        <w:rPr>
          <w:rtl/>
        </w:rPr>
        <w:t>59- شرح اثنى عشريه صاحب معالم</w:t>
      </w:r>
    </w:p>
    <w:p w:rsidR="001639D6" w:rsidRDefault="001639D6" w:rsidP="001639D6">
      <w:pPr>
        <w:pStyle w:val="libNormal"/>
        <w:rPr>
          <w:rtl/>
        </w:rPr>
      </w:pPr>
      <w:r>
        <w:rPr>
          <w:rtl/>
        </w:rPr>
        <w:t>60- شرح الاربعين يا «اربعون حديثا» يا «اربعين بهايى»</w:t>
      </w:r>
    </w:p>
    <w:p w:rsidR="001639D6" w:rsidRDefault="001639D6" w:rsidP="001639D6">
      <w:pPr>
        <w:pStyle w:val="libNormal"/>
        <w:rPr>
          <w:rtl/>
        </w:rPr>
      </w:pPr>
      <w:r>
        <w:rPr>
          <w:rtl/>
        </w:rPr>
        <w:t>61- شرح دعاى صباح صحيفه سجاديه</w:t>
      </w:r>
    </w:p>
    <w:p w:rsidR="001639D6" w:rsidRDefault="001639D6" w:rsidP="001639D6">
      <w:pPr>
        <w:pStyle w:val="libNormal"/>
        <w:rPr>
          <w:rtl/>
        </w:rPr>
      </w:pPr>
      <w:r>
        <w:rPr>
          <w:rtl/>
        </w:rPr>
        <w:t>62- شرح «شرح چغمينى» قاضى زاده رومى</w:t>
      </w:r>
    </w:p>
    <w:p w:rsidR="001639D6" w:rsidRDefault="001639D6" w:rsidP="001639D6">
      <w:pPr>
        <w:pStyle w:val="libNormal"/>
        <w:rPr>
          <w:rtl/>
        </w:rPr>
      </w:pPr>
      <w:r>
        <w:rPr>
          <w:rtl/>
        </w:rPr>
        <w:t>63- شرح «القرائض النصريه» خواجه نصير الدين طوسى</w:t>
      </w:r>
    </w:p>
    <w:p w:rsidR="001639D6" w:rsidRDefault="001639D6" w:rsidP="001639D6">
      <w:pPr>
        <w:pStyle w:val="libNormal"/>
        <w:rPr>
          <w:rtl/>
        </w:rPr>
      </w:pPr>
      <w:r>
        <w:rPr>
          <w:rtl/>
        </w:rPr>
        <w:t>64- الصراط المستقيم</w:t>
      </w:r>
    </w:p>
    <w:p w:rsidR="001639D6" w:rsidRDefault="001639D6" w:rsidP="001639D6">
      <w:pPr>
        <w:pStyle w:val="libNormal"/>
        <w:rPr>
          <w:rtl/>
        </w:rPr>
      </w:pPr>
      <w:r>
        <w:rPr>
          <w:rtl/>
        </w:rPr>
        <w:t>65- صمديه يا «القوائد الصمديه» - درباره علم نحو كه براى برادرش ‍ عبدالصمد نوشته است و هنوز در حوزه هاى علميه تدريس مى شود</w:t>
      </w:r>
      <w:r w:rsidR="008A6A7E">
        <w:rPr>
          <w:rtl/>
        </w:rPr>
        <w:t xml:space="preserve">. </w:t>
      </w:r>
    </w:p>
    <w:p w:rsidR="001639D6" w:rsidRDefault="001639D6" w:rsidP="001639D6">
      <w:pPr>
        <w:pStyle w:val="libNormal"/>
        <w:rPr>
          <w:rtl/>
        </w:rPr>
      </w:pPr>
      <w:r>
        <w:rPr>
          <w:rtl/>
        </w:rPr>
        <w:t>66- العروه الوثقى - در تفسير سوره حمد كه همراه كتاب «مشرق الشمسين» چاپ شد</w:t>
      </w:r>
      <w:r w:rsidR="008A6A7E">
        <w:rPr>
          <w:rtl/>
        </w:rPr>
        <w:t xml:space="preserve">. </w:t>
      </w:r>
    </w:p>
    <w:p w:rsidR="001639D6" w:rsidRDefault="001639D6" w:rsidP="001639D6">
      <w:pPr>
        <w:pStyle w:val="libNormal"/>
        <w:rPr>
          <w:rtl/>
        </w:rPr>
      </w:pPr>
      <w:r>
        <w:rPr>
          <w:rtl/>
        </w:rPr>
        <w:t>67- عين الحيات - تفسير</w:t>
      </w:r>
    </w:p>
    <w:p w:rsidR="001639D6" w:rsidRDefault="001639D6" w:rsidP="001639D6">
      <w:pPr>
        <w:pStyle w:val="libNormal"/>
        <w:rPr>
          <w:rtl/>
        </w:rPr>
      </w:pPr>
      <w:r>
        <w:rPr>
          <w:rtl/>
        </w:rPr>
        <w:t>68- كشكول - بارها چاپ شده است</w:t>
      </w:r>
      <w:r w:rsidR="008A6A7E">
        <w:rPr>
          <w:rtl/>
        </w:rPr>
        <w:t xml:space="preserve">. </w:t>
      </w:r>
    </w:p>
    <w:p w:rsidR="001639D6" w:rsidRDefault="001639D6" w:rsidP="001639D6">
      <w:pPr>
        <w:pStyle w:val="libNormal"/>
        <w:rPr>
          <w:rtl/>
        </w:rPr>
      </w:pPr>
      <w:r>
        <w:rPr>
          <w:rtl/>
        </w:rPr>
        <w:t>69- المخلاه - مانند كشكول داراى مطالب متنوع است</w:t>
      </w:r>
      <w:r w:rsidR="008A6A7E">
        <w:rPr>
          <w:rtl/>
        </w:rPr>
        <w:t xml:space="preserve">. </w:t>
      </w:r>
    </w:p>
    <w:p w:rsidR="001639D6" w:rsidRDefault="001639D6" w:rsidP="001639D6">
      <w:pPr>
        <w:pStyle w:val="libNormal"/>
        <w:rPr>
          <w:rtl/>
        </w:rPr>
      </w:pPr>
      <w:r>
        <w:rPr>
          <w:rtl/>
        </w:rPr>
        <w:t>70- مشرق الشمسين و اكسير السعادتين - فقه</w:t>
      </w:r>
      <w:r w:rsidR="008A6A7E">
        <w:rPr>
          <w:rtl/>
        </w:rPr>
        <w:t xml:space="preserve">، </w:t>
      </w:r>
      <w:r>
        <w:rPr>
          <w:rtl/>
        </w:rPr>
        <w:t>تفسير و حديث</w:t>
      </w:r>
    </w:p>
    <w:p w:rsidR="001639D6" w:rsidRDefault="001639D6" w:rsidP="001639D6">
      <w:pPr>
        <w:pStyle w:val="libNormal"/>
        <w:rPr>
          <w:rtl/>
        </w:rPr>
      </w:pPr>
      <w:r>
        <w:rPr>
          <w:rtl/>
        </w:rPr>
        <w:t>71- مفتاح الفلاح فى عمل اليوم و الليله - دعا</w:t>
      </w:r>
    </w:p>
    <w:p w:rsidR="001639D6" w:rsidRDefault="001639D6" w:rsidP="001639D6">
      <w:pPr>
        <w:pStyle w:val="libNormal"/>
        <w:rPr>
          <w:rtl/>
        </w:rPr>
      </w:pPr>
      <w:r>
        <w:rPr>
          <w:rtl/>
        </w:rPr>
        <w:t>72- مخلص الهيئه</w:t>
      </w:r>
    </w:p>
    <w:p w:rsidR="001639D6" w:rsidRDefault="001639D6" w:rsidP="001639D6">
      <w:pPr>
        <w:pStyle w:val="libNormal"/>
        <w:rPr>
          <w:rtl/>
        </w:rPr>
      </w:pPr>
      <w:r>
        <w:rPr>
          <w:rtl/>
        </w:rPr>
        <w:t>73- وسيله الفوز و الامان فى مدح صاحب الزمان (عج) - شعر</w:t>
      </w:r>
    </w:p>
    <w:p w:rsidR="001639D6" w:rsidRDefault="001639D6" w:rsidP="001639D6">
      <w:pPr>
        <w:pStyle w:val="libNormal"/>
        <w:rPr>
          <w:rtl/>
        </w:rPr>
      </w:pPr>
      <w:r>
        <w:rPr>
          <w:rtl/>
        </w:rPr>
        <w:t>74- شرح تفسير بيضاوى</w:t>
      </w:r>
    </w:p>
    <w:p w:rsidR="001639D6" w:rsidRDefault="001639D6" w:rsidP="001639D6">
      <w:pPr>
        <w:pStyle w:val="libNormal"/>
        <w:rPr>
          <w:rtl/>
        </w:rPr>
      </w:pPr>
      <w:r>
        <w:rPr>
          <w:rtl/>
        </w:rPr>
        <w:t>75- حل حروف القرآن</w:t>
      </w:r>
    </w:p>
    <w:p w:rsidR="001639D6" w:rsidRDefault="001639D6" w:rsidP="001639D6">
      <w:pPr>
        <w:pStyle w:val="libNormal"/>
        <w:rPr>
          <w:rtl/>
        </w:rPr>
      </w:pPr>
      <w:r>
        <w:rPr>
          <w:rtl/>
        </w:rPr>
        <w:t>76- شرح من لايحضره الفقيه - حديث</w:t>
      </w:r>
    </w:p>
    <w:p w:rsidR="001639D6" w:rsidRDefault="001639D6" w:rsidP="001639D6">
      <w:pPr>
        <w:pStyle w:val="libNormal"/>
        <w:rPr>
          <w:rtl/>
        </w:rPr>
      </w:pPr>
      <w:r>
        <w:rPr>
          <w:rtl/>
        </w:rPr>
        <w:t>77- ترجمه رساله اماميه به فارسى</w:t>
      </w:r>
      <w:r w:rsidR="008A6A7E">
        <w:rPr>
          <w:rtl/>
        </w:rPr>
        <w:t xml:space="preserve">، </w:t>
      </w:r>
      <w:r>
        <w:rPr>
          <w:rtl/>
        </w:rPr>
        <w:t xml:space="preserve">رساله اماميه نامه امام رضا </w:t>
      </w:r>
      <w:r w:rsidR="00B7418D" w:rsidRPr="00B7418D">
        <w:rPr>
          <w:rStyle w:val="libAlaemChar"/>
          <w:rtl/>
        </w:rPr>
        <w:t>عليه‌السلام</w:t>
      </w:r>
      <w:r>
        <w:rPr>
          <w:rtl/>
        </w:rPr>
        <w:t xml:space="preserve"> به مامون است</w:t>
      </w:r>
      <w:r w:rsidR="008A6A7E">
        <w:rPr>
          <w:rtl/>
        </w:rPr>
        <w:t xml:space="preserve">. </w:t>
      </w:r>
    </w:p>
    <w:p w:rsidR="001639D6" w:rsidRDefault="001639D6" w:rsidP="001639D6">
      <w:pPr>
        <w:pStyle w:val="libNormal"/>
        <w:rPr>
          <w:rtl/>
        </w:rPr>
      </w:pPr>
      <w:r>
        <w:rPr>
          <w:rtl/>
        </w:rPr>
        <w:t>78- حاشيه بر «شرح تهذيب الاصول» نوشته عميدى</w:t>
      </w:r>
      <w:r w:rsidR="008A6A7E">
        <w:rPr>
          <w:rtl/>
        </w:rPr>
        <w:t xml:space="preserve">. </w:t>
      </w:r>
    </w:p>
    <w:p w:rsidR="001639D6" w:rsidRDefault="001639D6" w:rsidP="001639D6">
      <w:pPr>
        <w:pStyle w:val="libNormal"/>
        <w:rPr>
          <w:rtl/>
        </w:rPr>
      </w:pPr>
      <w:r>
        <w:rPr>
          <w:rtl/>
        </w:rPr>
        <w:t>79- مختصر اصول</w:t>
      </w:r>
      <w:r w:rsidR="008A6A7E">
        <w:rPr>
          <w:rtl/>
        </w:rPr>
        <w:t xml:space="preserve">، </w:t>
      </w:r>
      <w:r>
        <w:rPr>
          <w:rtl/>
        </w:rPr>
        <w:t>فارسى</w:t>
      </w:r>
      <w:r w:rsidR="008A6A7E">
        <w:rPr>
          <w:rtl/>
        </w:rPr>
        <w:t xml:space="preserve">، </w:t>
      </w:r>
      <w:r>
        <w:rPr>
          <w:rtl/>
        </w:rPr>
        <w:t>چاپ سال 1267 ق</w:t>
      </w:r>
      <w:r w:rsidR="008A6A7E">
        <w:rPr>
          <w:rtl/>
        </w:rPr>
        <w:t xml:space="preserve">. </w:t>
      </w:r>
    </w:p>
    <w:p w:rsidR="001639D6" w:rsidRDefault="001639D6" w:rsidP="001639D6">
      <w:pPr>
        <w:pStyle w:val="libNormal"/>
        <w:rPr>
          <w:rtl/>
        </w:rPr>
      </w:pPr>
      <w:r>
        <w:rPr>
          <w:rtl/>
        </w:rPr>
        <w:t>80- جبر و مقابله</w:t>
      </w:r>
    </w:p>
    <w:p w:rsidR="001639D6" w:rsidRDefault="001639D6" w:rsidP="001639D6">
      <w:pPr>
        <w:pStyle w:val="libNormal"/>
        <w:rPr>
          <w:rtl/>
        </w:rPr>
      </w:pPr>
      <w:r>
        <w:rPr>
          <w:rtl/>
        </w:rPr>
        <w:t>81- رساله در حساب - فارسى</w:t>
      </w:r>
    </w:p>
    <w:p w:rsidR="001639D6" w:rsidRDefault="001639D6" w:rsidP="001639D6">
      <w:pPr>
        <w:pStyle w:val="libNormal"/>
        <w:rPr>
          <w:rtl/>
        </w:rPr>
      </w:pPr>
      <w:r>
        <w:rPr>
          <w:rtl/>
        </w:rPr>
        <w:t>82- فالنامه</w:t>
      </w:r>
    </w:p>
    <w:p w:rsidR="001639D6" w:rsidRDefault="001639D6" w:rsidP="001639D6">
      <w:pPr>
        <w:pStyle w:val="libNormal"/>
        <w:rPr>
          <w:rtl/>
        </w:rPr>
      </w:pPr>
      <w:r>
        <w:rPr>
          <w:rtl/>
        </w:rPr>
        <w:t>83- رساله در كرويت زمين</w:t>
      </w:r>
    </w:p>
    <w:p w:rsidR="001639D6" w:rsidRDefault="001639D6" w:rsidP="001639D6">
      <w:pPr>
        <w:pStyle w:val="libNormal"/>
        <w:rPr>
          <w:rtl/>
        </w:rPr>
      </w:pPr>
      <w:r>
        <w:rPr>
          <w:rtl/>
        </w:rPr>
        <w:t>84- رساله «جوهر فرد»: شيخ بهايى با استناد به رياضى و هندسه با اقامه 9 دليل</w:t>
      </w:r>
      <w:r w:rsidR="008A6A7E">
        <w:rPr>
          <w:rtl/>
        </w:rPr>
        <w:t xml:space="preserve">، </w:t>
      </w:r>
      <w:r>
        <w:rPr>
          <w:rtl/>
        </w:rPr>
        <w:t xml:space="preserve">جزء لايتجزى </w:t>
      </w:r>
      <w:r w:rsidR="00EC7EAF" w:rsidRPr="00EC7EAF">
        <w:rPr>
          <w:rStyle w:val="libFootnotenumChar"/>
          <w:rtl/>
        </w:rPr>
        <w:t>(554)</w:t>
      </w:r>
      <w:r>
        <w:rPr>
          <w:rtl/>
        </w:rPr>
        <w:t xml:space="preserve"> را ابطال كرده است</w:t>
      </w:r>
      <w:r w:rsidR="008A6A7E">
        <w:rPr>
          <w:rtl/>
        </w:rPr>
        <w:t xml:space="preserve">. </w:t>
      </w:r>
      <w:r w:rsidR="00EC7EAF" w:rsidRPr="00EC7EAF">
        <w:rPr>
          <w:rStyle w:val="libFootnotenumChar"/>
          <w:rtl/>
        </w:rPr>
        <w:t>(555)</w:t>
      </w:r>
    </w:p>
    <w:p w:rsidR="001639D6" w:rsidRDefault="008A6A7E" w:rsidP="008A6A7E">
      <w:pPr>
        <w:pStyle w:val="Heading2"/>
        <w:rPr>
          <w:rtl/>
        </w:rPr>
      </w:pPr>
      <w:bookmarkStart w:id="314" w:name="_Toc371021870"/>
      <w:r>
        <w:rPr>
          <w:rtl/>
        </w:rPr>
        <w:t>بر بال خيال</w:t>
      </w:r>
      <w:bookmarkEnd w:id="314"/>
      <w:r>
        <w:rPr>
          <w:rtl/>
        </w:rPr>
        <w:t xml:space="preserve"> </w:t>
      </w:r>
    </w:p>
    <w:p w:rsidR="001639D6" w:rsidRDefault="001639D6" w:rsidP="001639D6">
      <w:pPr>
        <w:pStyle w:val="libNormal"/>
        <w:rPr>
          <w:rtl/>
        </w:rPr>
      </w:pPr>
      <w:r>
        <w:rPr>
          <w:rtl/>
        </w:rPr>
        <w:t>شيخ بهايى از شاعران نامدار صفويه است</w:t>
      </w:r>
      <w:r w:rsidR="008A6A7E">
        <w:rPr>
          <w:rtl/>
        </w:rPr>
        <w:t xml:space="preserve">. </w:t>
      </w:r>
      <w:r>
        <w:rPr>
          <w:rtl/>
        </w:rPr>
        <w:t>و شعرهاى او بويژه شعرهايى كه به سبك عراقى سروده</w:t>
      </w:r>
      <w:r w:rsidR="008A6A7E">
        <w:rPr>
          <w:rtl/>
        </w:rPr>
        <w:t xml:space="preserve">، </w:t>
      </w:r>
      <w:r>
        <w:rPr>
          <w:rtl/>
        </w:rPr>
        <w:t>بسيار زيباست</w:t>
      </w:r>
      <w:r w:rsidR="008A6A7E">
        <w:rPr>
          <w:rtl/>
        </w:rPr>
        <w:t xml:space="preserve">. </w:t>
      </w:r>
      <w:r>
        <w:rPr>
          <w:rtl/>
        </w:rPr>
        <w:t>وى در اشعارش به بهايى تخلص ‍ مى كرد</w:t>
      </w:r>
      <w:r w:rsidR="008A6A7E">
        <w:rPr>
          <w:rtl/>
        </w:rPr>
        <w:t xml:space="preserve">. </w:t>
      </w:r>
      <w:r>
        <w:rPr>
          <w:rtl/>
        </w:rPr>
        <w:t>از وى اشعار بسيارى به زبانهاى فارسى و عربى به يادگار مانده است</w:t>
      </w:r>
      <w:r w:rsidR="008A6A7E">
        <w:rPr>
          <w:rtl/>
        </w:rPr>
        <w:t xml:space="preserve">. </w:t>
      </w:r>
      <w:r>
        <w:rPr>
          <w:rtl/>
        </w:rPr>
        <w:t>از اشعار عربى اوست</w:t>
      </w:r>
      <w:r w:rsidR="008A6A7E">
        <w:rPr>
          <w:rtl/>
        </w:rPr>
        <w:t>:</w:t>
      </w:r>
    </w:p>
    <w:tbl>
      <w:tblPr>
        <w:bidiVisual/>
        <w:tblW w:w="5000" w:type="pct"/>
        <w:tblLook w:val="01E0"/>
      </w:tblPr>
      <w:tblGrid>
        <w:gridCol w:w="3658"/>
        <w:gridCol w:w="269"/>
        <w:gridCol w:w="3660"/>
      </w:tblGrid>
      <w:tr w:rsidR="00286924" w:rsidTr="00E97CC9">
        <w:trPr>
          <w:trHeight w:val="350"/>
        </w:trPr>
        <w:tc>
          <w:tcPr>
            <w:tcW w:w="4288" w:type="dxa"/>
            <w:shd w:val="clear" w:color="auto" w:fill="auto"/>
          </w:tcPr>
          <w:p w:rsidR="00286924" w:rsidRDefault="00286924" w:rsidP="00E97CC9">
            <w:pPr>
              <w:pStyle w:val="libPoem"/>
              <w:rPr>
                <w:rtl/>
              </w:rPr>
            </w:pPr>
            <w:r>
              <w:rPr>
                <w:rtl/>
              </w:rPr>
              <w:t>عشاق جمالك احترقوا</w:t>
            </w:r>
            <w:r w:rsidRPr="00725071">
              <w:rPr>
                <w:rStyle w:val="libPoemTiniChar0"/>
                <w:rtl/>
              </w:rPr>
              <w:br/>
              <w:t> </w:t>
            </w:r>
          </w:p>
        </w:tc>
        <w:tc>
          <w:tcPr>
            <w:tcW w:w="280" w:type="dxa"/>
            <w:shd w:val="clear" w:color="auto" w:fill="auto"/>
          </w:tcPr>
          <w:p w:rsidR="00286924" w:rsidRDefault="00286924" w:rsidP="00E97CC9">
            <w:pPr>
              <w:pStyle w:val="libPoem"/>
              <w:rPr>
                <w:rtl/>
              </w:rPr>
            </w:pPr>
          </w:p>
        </w:tc>
        <w:tc>
          <w:tcPr>
            <w:tcW w:w="4288" w:type="dxa"/>
            <w:shd w:val="clear" w:color="auto" w:fill="auto"/>
          </w:tcPr>
          <w:p w:rsidR="00286924" w:rsidRDefault="00286924" w:rsidP="00E97CC9">
            <w:pPr>
              <w:pStyle w:val="libPoem"/>
              <w:rPr>
                <w:rtl/>
              </w:rPr>
            </w:pPr>
            <w:r>
              <w:rPr>
                <w:rtl/>
              </w:rPr>
              <w:t>فى بحر صفاتك قد غرقوا</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فى باب نوالك قد و قفوا</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و بغير جمالك ما عرفوا</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نيران الفرقه تحرقهم</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امواج الادمع تعرفهم</w:t>
            </w:r>
            <w:r w:rsidRPr="00725071">
              <w:rPr>
                <w:rStyle w:val="libPoemTiniChar0"/>
                <w:rtl/>
              </w:rPr>
              <w:br/>
              <w:t> </w:t>
            </w:r>
          </w:p>
        </w:tc>
      </w:tr>
    </w:tbl>
    <w:p w:rsidR="001639D6" w:rsidRDefault="001639D6" w:rsidP="001639D6">
      <w:pPr>
        <w:pStyle w:val="libNormal"/>
        <w:rPr>
          <w:rtl/>
        </w:rPr>
      </w:pPr>
      <w:r>
        <w:rPr>
          <w:rtl/>
        </w:rPr>
        <w:t>- شيفتگان جمالت سوختند و در درياى صفات تو غرق شدند</w:t>
      </w:r>
    </w:p>
    <w:p w:rsidR="001639D6" w:rsidRDefault="001639D6" w:rsidP="001639D6">
      <w:pPr>
        <w:pStyle w:val="libNormal"/>
        <w:rPr>
          <w:rtl/>
        </w:rPr>
      </w:pPr>
      <w:r>
        <w:rPr>
          <w:rtl/>
        </w:rPr>
        <w:t>- در آسمان بخشايشت بست نشستند و جز جمال تو نشناختند</w:t>
      </w:r>
    </w:p>
    <w:p w:rsidR="001639D6" w:rsidRDefault="001639D6" w:rsidP="001639D6">
      <w:pPr>
        <w:pStyle w:val="libNormal"/>
        <w:rPr>
          <w:rtl/>
        </w:rPr>
      </w:pPr>
      <w:r>
        <w:rPr>
          <w:rtl/>
        </w:rPr>
        <w:t>شعله هاى جدايى آنان را مى سوزاند و امواج اشك آنان را غرق مى سازد</w:t>
      </w:r>
    </w:p>
    <w:p w:rsidR="001639D6" w:rsidRDefault="001639D6" w:rsidP="001639D6">
      <w:pPr>
        <w:pStyle w:val="libNormal"/>
        <w:rPr>
          <w:rtl/>
        </w:rPr>
      </w:pPr>
      <w:r>
        <w:rPr>
          <w:rtl/>
        </w:rPr>
        <w:t>و نيز از اشعار اوست</w:t>
      </w:r>
      <w:r w:rsidR="008A6A7E">
        <w:rPr>
          <w:rtl/>
        </w:rPr>
        <w:t>:</w:t>
      </w:r>
    </w:p>
    <w:tbl>
      <w:tblPr>
        <w:bidiVisual/>
        <w:tblW w:w="5000" w:type="pct"/>
        <w:tblLook w:val="01E0"/>
      </w:tblPr>
      <w:tblGrid>
        <w:gridCol w:w="3648"/>
        <w:gridCol w:w="269"/>
        <w:gridCol w:w="3670"/>
      </w:tblGrid>
      <w:tr w:rsidR="00286924" w:rsidTr="00E97CC9">
        <w:trPr>
          <w:trHeight w:val="350"/>
        </w:trPr>
        <w:tc>
          <w:tcPr>
            <w:tcW w:w="4288" w:type="dxa"/>
            <w:shd w:val="clear" w:color="auto" w:fill="auto"/>
          </w:tcPr>
          <w:p w:rsidR="00286924" w:rsidRDefault="00286924" w:rsidP="00E97CC9">
            <w:pPr>
              <w:pStyle w:val="libPoem"/>
              <w:rPr>
                <w:rtl/>
              </w:rPr>
            </w:pPr>
            <w:r>
              <w:rPr>
                <w:rtl/>
              </w:rPr>
              <w:t>ايها القوم الذى فى المدرسه</w:t>
            </w:r>
            <w:r w:rsidRPr="00725071">
              <w:rPr>
                <w:rStyle w:val="libPoemTiniChar0"/>
                <w:rtl/>
              </w:rPr>
              <w:br/>
              <w:t> </w:t>
            </w:r>
          </w:p>
        </w:tc>
        <w:tc>
          <w:tcPr>
            <w:tcW w:w="280" w:type="dxa"/>
            <w:shd w:val="clear" w:color="auto" w:fill="auto"/>
          </w:tcPr>
          <w:p w:rsidR="00286924" w:rsidRDefault="00286924" w:rsidP="00E97CC9">
            <w:pPr>
              <w:pStyle w:val="libPoem"/>
              <w:rPr>
                <w:rtl/>
              </w:rPr>
            </w:pPr>
          </w:p>
        </w:tc>
        <w:tc>
          <w:tcPr>
            <w:tcW w:w="4288" w:type="dxa"/>
            <w:shd w:val="clear" w:color="auto" w:fill="auto"/>
          </w:tcPr>
          <w:p w:rsidR="00286924" w:rsidRDefault="00286924" w:rsidP="00E97CC9">
            <w:pPr>
              <w:pStyle w:val="libPoem"/>
              <w:rPr>
                <w:rtl/>
              </w:rPr>
            </w:pPr>
            <w:r>
              <w:rPr>
                <w:rtl/>
              </w:rPr>
              <w:t>كلما حصلتموه وسوسه</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ذكركم ان كان فى غير الحبيب</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مالكم فى النشاه الاخره نصيب</w:t>
            </w:r>
            <w:r w:rsidRPr="00725071">
              <w:rPr>
                <w:rStyle w:val="libPoemTiniChar0"/>
                <w:rtl/>
              </w:rPr>
              <w:br/>
              <w:t> </w:t>
            </w:r>
          </w:p>
        </w:tc>
      </w:tr>
    </w:tbl>
    <w:p w:rsidR="001639D6" w:rsidRDefault="001639D6" w:rsidP="001639D6">
      <w:pPr>
        <w:pStyle w:val="libNormal"/>
        <w:rPr>
          <w:rtl/>
        </w:rPr>
      </w:pPr>
      <w:r>
        <w:rPr>
          <w:rtl/>
        </w:rPr>
        <w:t>- اى دانش پژوهانى كه در مدرسه هستيد تمام آموخته هايتان وسوسه است</w:t>
      </w:r>
      <w:r w:rsidR="008A6A7E">
        <w:rPr>
          <w:rtl/>
        </w:rPr>
        <w:t xml:space="preserve">. </w:t>
      </w:r>
    </w:p>
    <w:p w:rsidR="001639D6" w:rsidRDefault="001639D6" w:rsidP="001639D6">
      <w:pPr>
        <w:pStyle w:val="libNormal"/>
        <w:rPr>
          <w:rtl/>
        </w:rPr>
      </w:pPr>
      <w:r>
        <w:rPr>
          <w:rtl/>
        </w:rPr>
        <w:t>- صحبتهاى شما اگر درباره غير از دوست (خدا) باشد</w:t>
      </w:r>
      <w:r w:rsidR="008A6A7E">
        <w:rPr>
          <w:rtl/>
        </w:rPr>
        <w:t xml:space="preserve">، </w:t>
      </w:r>
      <w:r>
        <w:rPr>
          <w:rtl/>
        </w:rPr>
        <w:t>بهره اى در جهان آخرت نخواهيد برد</w:t>
      </w:r>
      <w:r w:rsidR="008A6A7E">
        <w:rPr>
          <w:rtl/>
        </w:rPr>
        <w:t xml:space="preserve">. </w:t>
      </w:r>
    </w:p>
    <w:tbl>
      <w:tblPr>
        <w:bidiVisual/>
        <w:tblW w:w="5000" w:type="pct"/>
        <w:tblLook w:val="01E0"/>
      </w:tblPr>
      <w:tblGrid>
        <w:gridCol w:w="3674"/>
        <w:gridCol w:w="269"/>
        <w:gridCol w:w="3644"/>
      </w:tblGrid>
      <w:tr w:rsidR="00286924" w:rsidTr="00E97CC9">
        <w:trPr>
          <w:trHeight w:val="350"/>
        </w:trPr>
        <w:tc>
          <w:tcPr>
            <w:tcW w:w="4288" w:type="dxa"/>
            <w:shd w:val="clear" w:color="auto" w:fill="auto"/>
          </w:tcPr>
          <w:p w:rsidR="00286924" w:rsidRDefault="00286924" w:rsidP="00E97CC9">
            <w:pPr>
              <w:pStyle w:val="libPoem"/>
              <w:rPr>
                <w:rtl/>
              </w:rPr>
            </w:pPr>
            <w:r>
              <w:rPr>
                <w:rtl/>
              </w:rPr>
              <w:t>حيف باشد از تو اى صاحب هنر</w:t>
            </w:r>
            <w:r w:rsidRPr="00725071">
              <w:rPr>
                <w:rStyle w:val="libPoemTiniChar0"/>
                <w:rtl/>
              </w:rPr>
              <w:br/>
              <w:t> </w:t>
            </w:r>
          </w:p>
        </w:tc>
        <w:tc>
          <w:tcPr>
            <w:tcW w:w="280" w:type="dxa"/>
            <w:shd w:val="clear" w:color="auto" w:fill="auto"/>
          </w:tcPr>
          <w:p w:rsidR="00286924" w:rsidRDefault="00286924" w:rsidP="00E97CC9">
            <w:pPr>
              <w:pStyle w:val="libPoem"/>
              <w:rPr>
                <w:rtl/>
              </w:rPr>
            </w:pPr>
          </w:p>
        </w:tc>
        <w:tc>
          <w:tcPr>
            <w:tcW w:w="4288" w:type="dxa"/>
            <w:shd w:val="clear" w:color="auto" w:fill="auto"/>
          </w:tcPr>
          <w:p w:rsidR="00286924" w:rsidRDefault="00286924" w:rsidP="00E97CC9">
            <w:pPr>
              <w:pStyle w:val="libPoem"/>
              <w:rPr>
                <w:rtl/>
              </w:rPr>
            </w:pPr>
            <w:r>
              <w:rPr>
                <w:rtl/>
              </w:rPr>
              <w:t>كاندرين ويرانه ريزى بال و پر</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تا به كى اى هدهد شهر سبا</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در غريبى مانده باشى بسته پا</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جهد كن اين بند از پا باز كن</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بر فراز لامكان پرواز كن</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تا به كى در چاه طبعى سرنگون</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يوسفى، يوسف بيا از چه برون</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تا عزيز مصر ربانى شوى</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وارهى از جسم و روحانى شوى</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لقمه نانى كه باشد شبهه ناك</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گر به خاك كعبه ابراهيم پاك</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گر به دست خود فشاند تخم آن</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ور به گاو چرخ كردى شخم آن</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ور مه نو در حصادش داس كرد</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ور به سنگ كعبه اش دستاس كرد</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ور به آب زمزمش كردى عجين</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مريم آيين پيكرى از حور عين</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ور بخواندى بر خميرش بى عدد</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فاتحه با قل هو الله احد</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ور بود از شاخ طوبى آتشش</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ور شدى روح الامين هيزم كشش</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ور تو برخوانى هزاران بسمله</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بر سر آن لقمه پر ولوله</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عاقبت خاصيتش ظاهر شود</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نفس از آن لقمه تو را قاصر شود</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در ره طاعت تو را بى جان كند</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خانه دين تو را ويران كند</w:t>
            </w:r>
            <w:r w:rsidRPr="00725071">
              <w:rPr>
                <w:rStyle w:val="libPoemTiniChar0"/>
                <w:rtl/>
              </w:rPr>
              <w:br/>
              <w:t> </w:t>
            </w:r>
          </w:p>
        </w:tc>
      </w:tr>
    </w:tbl>
    <w:p w:rsidR="001639D6" w:rsidRDefault="001639D6" w:rsidP="001639D6">
      <w:pPr>
        <w:pStyle w:val="libNormal"/>
        <w:rPr>
          <w:rtl/>
        </w:rPr>
      </w:pPr>
      <w:r>
        <w:rPr>
          <w:rtl/>
        </w:rPr>
        <w:t>شيخ بهايى به اشعار حافظ و مولوى علاقه وافرى داشت</w:t>
      </w:r>
      <w:r w:rsidR="008A6A7E">
        <w:rPr>
          <w:rtl/>
        </w:rPr>
        <w:t xml:space="preserve">. </w:t>
      </w:r>
      <w:r>
        <w:rPr>
          <w:rtl/>
        </w:rPr>
        <w:t>ديوان اشعار حافظ و مولوى الهام گرفته از آيات و روايات است و مضامين عرفانى بلندى را در بر دارد</w:t>
      </w:r>
      <w:r w:rsidR="008A6A7E">
        <w:rPr>
          <w:rtl/>
        </w:rPr>
        <w:t xml:space="preserve">. </w:t>
      </w:r>
      <w:r>
        <w:rPr>
          <w:rtl/>
        </w:rPr>
        <w:t>شيخ بهايى درباره مولوى چنين سروده است</w:t>
      </w:r>
      <w:r w:rsidR="008A6A7E">
        <w:rPr>
          <w:rtl/>
        </w:rPr>
        <w:t>:</w:t>
      </w:r>
    </w:p>
    <w:tbl>
      <w:tblPr>
        <w:bidiVisual/>
        <w:tblW w:w="5000" w:type="pct"/>
        <w:tblLook w:val="01E0"/>
      </w:tblPr>
      <w:tblGrid>
        <w:gridCol w:w="3658"/>
        <w:gridCol w:w="269"/>
        <w:gridCol w:w="3660"/>
      </w:tblGrid>
      <w:tr w:rsidR="00286924" w:rsidTr="00E97CC9">
        <w:trPr>
          <w:trHeight w:val="350"/>
        </w:trPr>
        <w:tc>
          <w:tcPr>
            <w:tcW w:w="4288" w:type="dxa"/>
            <w:shd w:val="clear" w:color="auto" w:fill="auto"/>
          </w:tcPr>
          <w:p w:rsidR="00286924" w:rsidRDefault="00286924" w:rsidP="00E97CC9">
            <w:pPr>
              <w:pStyle w:val="libPoem"/>
              <w:rPr>
                <w:rtl/>
              </w:rPr>
            </w:pPr>
            <w:r>
              <w:rPr>
                <w:rtl/>
              </w:rPr>
              <w:t>من نمى گويم آن عالى جناب</w:t>
            </w:r>
            <w:r w:rsidRPr="00725071">
              <w:rPr>
                <w:rStyle w:val="libPoemTiniChar0"/>
                <w:rtl/>
              </w:rPr>
              <w:br/>
              <w:t> </w:t>
            </w:r>
          </w:p>
        </w:tc>
        <w:tc>
          <w:tcPr>
            <w:tcW w:w="280" w:type="dxa"/>
            <w:shd w:val="clear" w:color="auto" w:fill="auto"/>
          </w:tcPr>
          <w:p w:rsidR="00286924" w:rsidRDefault="00286924" w:rsidP="00E97CC9">
            <w:pPr>
              <w:pStyle w:val="libPoem"/>
              <w:rPr>
                <w:rtl/>
              </w:rPr>
            </w:pPr>
          </w:p>
        </w:tc>
        <w:tc>
          <w:tcPr>
            <w:tcW w:w="4288" w:type="dxa"/>
            <w:shd w:val="clear" w:color="auto" w:fill="auto"/>
          </w:tcPr>
          <w:p w:rsidR="00286924" w:rsidRDefault="00286924" w:rsidP="00E97CC9">
            <w:pPr>
              <w:pStyle w:val="libPoem"/>
              <w:rPr>
                <w:rtl/>
              </w:rPr>
            </w:pPr>
            <w:r>
              <w:rPr>
                <w:rtl/>
              </w:rPr>
              <w:t>هست پيغمبر، ولى دارد كتاب</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مثنوى معنوى مولوى</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هست قرآنى، به لفظ پهلوى</w:t>
            </w:r>
            <w:r w:rsidRPr="00725071">
              <w:rPr>
                <w:rStyle w:val="libPoemTiniChar0"/>
                <w:rtl/>
              </w:rPr>
              <w:br/>
              <w:t> </w:t>
            </w:r>
          </w:p>
        </w:tc>
      </w:tr>
    </w:tbl>
    <w:p w:rsidR="001639D6" w:rsidRDefault="008A6A7E" w:rsidP="008A6A7E">
      <w:pPr>
        <w:pStyle w:val="Heading2"/>
        <w:rPr>
          <w:rtl/>
        </w:rPr>
      </w:pPr>
      <w:bookmarkStart w:id="315" w:name="_Toc371021871"/>
      <w:r>
        <w:rPr>
          <w:rtl/>
        </w:rPr>
        <w:t>حب وطن</w:t>
      </w:r>
      <w:bookmarkEnd w:id="315"/>
      <w:r>
        <w:rPr>
          <w:rtl/>
        </w:rPr>
        <w:t xml:space="preserve"> </w:t>
      </w:r>
    </w:p>
    <w:p w:rsidR="001639D6" w:rsidRDefault="001639D6" w:rsidP="001639D6">
      <w:pPr>
        <w:pStyle w:val="libNormal"/>
        <w:rPr>
          <w:rtl/>
        </w:rPr>
      </w:pPr>
      <w:r>
        <w:rPr>
          <w:rtl/>
        </w:rPr>
        <w:t>پيامبر گرامى اسلام فرموده است</w:t>
      </w:r>
      <w:r w:rsidR="008A6A7E">
        <w:rPr>
          <w:rtl/>
        </w:rPr>
        <w:t>:</w:t>
      </w:r>
      <w:r>
        <w:rPr>
          <w:rtl/>
        </w:rPr>
        <w:t xml:space="preserve"> حب الوطن من الايمان </w:t>
      </w:r>
      <w:r w:rsidR="00EC7EAF" w:rsidRPr="00EC7EAF">
        <w:rPr>
          <w:rStyle w:val="libFootnotenumChar"/>
          <w:rtl/>
        </w:rPr>
        <w:t>(556)</w:t>
      </w:r>
      <w:r>
        <w:rPr>
          <w:rtl/>
        </w:rPr>
        <w:t>: علاقه به وطن جزء ايمان است</w:t>
      </w:r>
      <w:r w:rsidR="008A6A7E">
        <w:rPr>
          <w:rtl/>
        </w:rPr>
        <w:t xml:space="preserve">. </w:t>
      </w:r>
      <w:r>
        <w:rPr>
          <w:rtl/>
        </w:rPr>
        <w:t>شيخ بهايى تفسيرى نو از اين حديث ارائه مى كند كه بسيار در خور تامل است</w:t>
      </w:r>
      <w:r w:rsidR="008A6A7E">
        <w:rPr>
          <w:rtl/>
        </w:rPr>
        <w:t xml:space="preserve">. </w:t>
      </w:r>
      <w:r>
        <w:rPr>
          <w:rtl/>
        </w:rPr>
        <w:t>تقريبا همه افرادى كه اين حديث را معنا كرده اند وطن را وطن جغرافيايى و زادگاه دانسته اند</w:t>
      </w:r>
      <w:r w:rsidR="008A6A7E">
        <w:rPr>
          <w:rtl/>
        </w:rPr>
        <w:t xml:space="preserve">، </w:t>
      </w:r>
      <w:r>
        <w:rPr>
          <w:rtl/>
        </w:rPr>
        <w:t>برخى از روشنفكران نيز اين حديث را به چيزى در تاييد ناسيوناليسم</w:t>
      </w:r>
      <w:r w:rsidR="008A6A7E">
        <w:rPr>
          <w:rtl/>
        </w:rPr>
        <w:t xml:space="preserve">، </w:t>
      </w:r>
      <w:r>
        <w:rPr>
          <w:rtl/>
        </w:rPr>
        <w:t>وطن پرستى و ملى گرايى تفسير كرده اند</w:t>
      </w:r>
      <w:r w:rsidR="008A6A7E">
        <w:rPr>
          <w:rtl/>
        </w:rPr>
        <w:t xml:space="preserve">. </w:t>
      </w:r>
      <w:r>
        <w:rPr>
          <w:rtl/>
        </w:rPr>
        <w:t>اما شيخ بهايى در تفسيرى تازه از اين حديث چنين مى سرايد:</w:t>
      </w:r>
    </w:p>
    <w:tbl>
      <w:tblPr>
        <w:bidiVisual/>
        <w:tblW w:w="5000" w:type="pct"/>
        <w:tblLook w:val="01E0"/>
      </w:tblPr>
      <w:tblGrid>
        <w:gridCol w:w="3670"/>
        <w:gridCol w:w="269"/>
        <w:gridCol w:w="3648"/>
      </w:tblGrid>
      <w:tr w:rsidR="00286924" w:rsidTr="00E97CC9">
        <w:trPr>
          <w:trHeight w:val="350"/>
        </w:trPr>
        <w:tc>
          <w:tcPr>
            <w:tcW w:w="4288" w:type="dxa"/>
            <w:shd w:val="clear" w:color="auto" w:fill="auto"/>
          </w:tcPr>
          <w:p w:rsidR="00286924" w:rsidRDefault="00286924" w:rsidP="00E97CC9">
            <w:pPr>
              <w:pStyle w:val="libPoem"/>
              <w:rPr>
                <w:rtl/>
              </w:rPr>
            </w:pPr>
            <w:r>
              <w:rPr>
                <w:rtl/>
              </w:rPr>
              <w:t>اين وطن مصر و عراق و شام نيست</w:t>
            </w:r>
            <w:r w:rsidRPr="00725071">
              <w:rPr>
                <w:rStyle w:val="libPoemTiniChar0"/>
                <w:rtl/>
              </w:rPr>
              <w:br/>
              <w:t> </w:t>
            </w:r>
          </w:p>
        </w:tc>
        <w:tc>
          <w:tcPr>
            <w:tcW w:w="280" w:type="dxa"/>
            <w:shd w:val="clear" w:color="auto" w:fill="auto"/>
          </w:tcPr>
          <w:p w:rsidR="00286924" w:rsidRDefault="00286924" w:rsidP="00E97CC9">
            <w:pPr>
              <w:pStyle w:val="libPoem"/>
              <w:rPr>
                <w:rtl/>
              </w:rPr>
            </w:pPr>
          </w:p>
        </w:tc>
        <w:tc>
          <w:tcPr>
            <w:tcW w:w="4288" w:type="dxa"/>
            <w:shd w:val="clear" w:color="auto" w:fill="auto"/>
          </w:tcPr>
          <w:p w:rsidR="00286924" w:rsidRDefault="00286924" w:rsidP="00E97CC9">
            <w:pPr>
              <w:pStyle w:val="libPoem"/>
              <w:rPr>
                <w:rtl/>
              </w:rPr>
            </w:pPr>
            <w:r>
              <w:rPr>
                <w:rtl/>
              </w:rPr>
              <w:t>اين وطن شهرى است كو رانام نيست</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زانكه از دنياست اين اوطان تمام</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مدح دنيا كى كند خير الانام</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اى خوش آن كو يابد از توفيق بهر</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كآورد رو سوى آن بى نام شهر</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تو در اين اوطان غريبى اى پسر</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خو به غربت كرده اى، خاكت به سر</w:t>
            </w:r>
            <w:r w:rsidRPr="00725071">
              <w:rPr>
                <w:rStyle w:val="libPoemTiniChar0"/>
                <w:rtl/>
              </w:rPr>
              <w:br/>
              <w:t> </w:t>
            </w:r>
          </w:p>
        </w:tc>
      </w:tr>
      <w:tr w:rsidR="00286924" w:rsidTr="00E97CC9">
        <w:trPr>
          <w:trHeight w:val="350"/>
        </w:trPr>
        <w:tc>
          <w:tcPr>
            <w:tcW w:w="4288" w:type="dxa"/>
          </w:tcPr>
          <w:p w:rsidR="00286924" w:rsidRDefault="00286924" w:rsidP="00E97CC9">
            <w:pPr>
              <w:pStyle w:val="libPoem"/>
              <w:rPr>
                <w:rtl/>
              </w:rPr>
            </w:pPr>
            <w:r>
              <w:rPr>
                <w:rtl/>
              </w:rPr>
              <w:t>آنقدر در شهر تن، مانده اى اسير</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كان وطن يكباره رفتت از ضمير</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رو بتاب از جسم و جان را شاد كن</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موطن اصلى خود را ياد كن</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زين جهان تا آن جهان بسيار نيست</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در ميان جز يك نفس در كار نيست</w:t>
            </w:r>
            <w:r w:rsidRPr="00725071">
              <w:rPr>
                <w:rStyle w:val="libPoemTiniChar0"/>
                <w:rtl/>
              </w:rPr>
              <w:br/>
              <w:t> </w:t>
            </w:r>
          </w:p>
        </w:tc>
      </w:tr>
      <w:tr w:rsidR="00286924" w:rsidTr="00E97CC9">
        <w:tblPrEx>
          <w:tblLook w:val="04A0"/>
        </w:tblPrEx>
        <w:trPr>
          <w:trHeight w:val="350"/>
        </w:trPr>
        <w:tc>
          <w:tcPr>
            <w:tcW w:w="4288" w:type="dxa"/>
          </w:tcPr>
          <w:p w:rsidR="00286924" w:rsidRDefault="00286924" w:rsidP="00E97CC9">
            <w:pPr>
              <w:pStyle w:val="libPoem"/>
              <w:rPr>
                <w:rtl/>
              </w:rPr>
            </w:pPr>
            <w:r>
              <w:rPr>
                <w:rtl/>
              </w:rPr>
              <w:t>تا به چندان شاهباز پر فتوح</w:t>
            </w:r>
            <w:r w:rsidRPr="00725071">
              <w:rPr>
                <w:rStyle w:val="libPoemTiniChar0"/>
                <w:rtl/>
              </w:rPr>
              <w:br/>
              <w:t> </w:t>
            </w:r>
          </w:p>
        </w:tc>
        <w:tc>
          <w:tcPr>
            <w:tcW w:w="280" w:type="dxa"/>
          </w:tcPr>
          <w:p w:rsidR="00286924" w:rsidRDefault="00286924" w:rsidP="00E97CC9">
            <w:pPr>
              <w:pStyle w:val="libPoem"/>
              <w:rPr>
                <w:rtl/>
              </w:rPr>
            </w:pPr>
          </w:p>
        </w:tc>
        <w:tc>
          <w:tcPr>
            <w:tcW w:w="4288" w:type="dxa"/>
          </w:tcPr>
          <w:p w:rsidR="00286924" w:rsidRDefault="00286924" w:rsidP="00E97CC9">
            <w:pPr>
              <w:pStyle w:val="libPoem"/>
              <w:rPr>
                <w:rtl/>
              </w:rPr>
            </w:pPr>
            <w:r>
              <w:rPr>
                <w:rtl/>
              </w:rPr>
              <w:t>باز مانى دور از اقليم روح</w:t>
            </w:r>
            <w:r w:rsidRPr="00725071">
              <w:rPr>
                <w:rStyle w:val="libPoemTiniChar0"/>
                <w:rtl/>
              </w:rPr>
              <w:br/>
              <w:t> </w:t>
            </w:r>
          </w:p>
        </w:tc>
      </w:tr>
    </w:tbl>
    <w:p w:rsidR="001639D6" w:rsidRDefault="008A6A7E" w:rsidP="008A6A7E">
      <w:pPr>
        <w:pStyle w:val="Heading2"/>
        <w:rPr>
          <w:rtl/>
        </w:rPr>
      </w:pPr>
      <w:bookmarkStart w:id="316" w:name="_Toc371021872"/>
      <w:r>
        <w:rPr>
          <w:rtl/>
        </w:rPr>
        <w:t>وصال</w:t>
      </w:r>
      <w:bookmarkEnd w:id="316"/>
      <w:r>
        <w:rPr>
          <w:rtl/>
        </w:rPr>
        <w:t xml:space="preserve"> </w:t>
      </w:r>
    </w:p>
    <w:p w:rsidR="001639D6" w:rsidRDefault="001639D6" w:rsidP="001639D6">
      <w:pPr>
        <w:pStyle w:val="libNormal"/>
        <w:rPr>
          <w:rtl/>
        </w:rPr>
      </w:pPr>
      <w:r>
        <w:rPr>
          <w:rtl/>
        </w:rPr>
        <w:t>نوشته اند: زمانى شيخ بهايى به همراه گروهى از شاگردانش براى خواندن فاتحه به قبرستان رفت</w:t>
      </w:r>
      <w:r w:rsidR="008A6A7E">
        <w:rPr>
          <w:rtl/>
        </w:rPr>
        <w:t xml:space="preserve">. </w:t>
      </w:r>
      <w:r>
        <w:rPr>
          <w:rtl/>
        </w:rPr>
        <w:t>بر سر قبرها مى نشست و فاتحه اى نثار گذشتگان مى كرد</w:t>
      </w:r>
      <w:r w:rsidR="008A6A7E">
        <w:rPr>
          <w:rtl/>
        </w:rPr>
        <w:t xml:space="preserve">. </w:t>
      </w:r>
      <w:r>
        <w:rPr>
          <w:rtl/>
        </w:rPr>
        <w:t xml:space="preserve">تا اينكه به قبر باباركن الدين </w:t>
      </w:r>
      <w:r w:rsidR="00EC7EAF" w:rsidRPr="00EC7EAF">
        <w:rPr>
          <w:rStyle w:val="libFootnotenumChar"/>
          <w:rtl/>
        </w:rPr>
        <w:t>(557)</w:t>
      </w:r>
      <w:r>
        <w:rPr>
          <w:rtl/>
        </w:rPr>
        <w:t xml:space="preserve"> رسيد</w:t>
      </w:r>
      <w:r w:rsidR="008A6A7E">
        <w:rPr>
          <w:rtl/>
        </w:rPr>
        <w:t xml:space="preserve">. </w:t>
      </w:r>
      <w:r>
        <w:rPr>
          <w:rtl/>
        </w:rPr>
        <w:t>آوايى شنيد كه سخت او را تكان داد</w:t>
      </w:r>
      <w:r w:rsidR="008A6A7E">
        <w:rPr>
          <w:rtl/>
        </w:rPr>
        <w:t xml:space="preserve">. </w:t>
      </w:r>
      <w:r>
        <w:rPr>
          <w:rtl/>
        </w:rPr>
        <w:t>از شاگردان پرسيد: شنيديد چه گفت</w:t>
      </w:r>
      <w:r w:rsidR="008A6A7E">
        <w:rPr>
          <w:rtl/>
        </w:rPr>
        <w:t>:</w:t>
      </w:r>
      <w:r>
        <w:rPr>
          <w:rtl/>
        </w:rPr>
        <w:t xml:space="preserve"> گفتند: نه</w:t>
      </w:r>
      <w:r w:rsidR="008A6A7E">
        <w:rPr>
          <w:rtl/>
        </w:rPr>
        <w:t xml:space="preserve">. </w:t>
      </w:r>
    </w:p>
    <w:p w:rsidR="001639D6" w:rsidRDefault="001639D6" w:rsidP="001639D6">
      <w:pPr>
        <w:pStyle w:val="libNormal"/>
        <w:rPr>
          <w:rtl/>
        </w:rPr>
      </w:pPr>
      <w:r>
        <w:rPr>
          <w:rtl/>
        </w:rPr>
        <w:t>شيخ بهايى پس از آن</w:t>
      </w:r>
      <w:r w:rsidR="008A6A7E">
        <w:rPr>
          <w:rtl/>
        </w:rPr>
        <w:t xml:space="preserve">، </w:t>
      </w:r>
      <w:r>
        <w:rPr>
          <w:rtl/>
        </w:rPr>
        <w:t>حال ديگرى داشت</w:t>
      </w:r>
      <w:r w:rsidR="008A6A7E">
        <w:rPr>
          <w:rtl/>
        </w:rPr>
        <w:t xml:space="preserve">. </w:t>
      </w:r>
      <w:r>
        <w:rPr>
          <w:rtl/>
        </w:rPr>
        <w:t>همواره در حال دعا و گريه و زارى بود</w:t>
      </w:r>
      <w:r w:rsidR="008A6A7E">
        <w:rPr>
          <w:rtl/>
        </w:rPr>
        <w:t xml:space="preserve">. </w:t>
      </w:r>
      <w:r>
        <w:rPr>
          <w:rtl/>
        </w:rPr>
        <w:t>گر چه او هيچ گاه از عبادت غافل نبود ولى اكنون بيش از پيش</w:t>
      </w:r>
      <w:r w:rsidR="008A6A7E">
        <w:rPr>
          <w:rtl/>
        </w:rPr>
        <w:t xml:space="preserve">، </w:t>
      </w:r>
      <w:r>
        <w:rPr>
          <w:rtl/>
        </w:rPr>
        <w:t>به مناجات و دعا اهميت مى داد</w:t>
      </w:r>
      <w:r w:rsidR="008A6A7E">
        <w:rPr>
          <w:rtl/>
        </w:rPr>
        <w:t xml:space="preserve">. </w:t>
      </w:r>
      <w:r>
        <w:rPr>
          <w:rtl/>
        </w:rPr>
        <w:t>مدتى بعد شاگردانش از او پرسيدند آن روز چه شنيدى</w:t>
      </w:r>
      <w:r w:rsidR="008A6A7E">
        <w:rPr>
          <w:rtl/>
        </w:rPr>
        <w:t>؟</w:t>
      </w:r>
      <w:r>
        <w:rPr>
          <w:rtl/>
        </w:rPr>
        <w:t xml:space="preserve"> او گفت</w:t>
      </w:r>
      <w:r w:rsidR="008A6A7E">
        <w:rPr>
          <w:rtl/>
        </w:rPr>
        <w:t>:</w:t>
      </w:r>
      <w:r>
        <w:rPr>
          <w:rtl/>
        </w:rPr>
        <w:t xml:space="preserve"> به من گفتند آماده مرگ باشم</w:t>
      </w:r>
      <w:r w:rsidR="008A6A7E">
        <w:rPr>
          <w:rtl/>
        </w:rPr>
        <w:t xml:space="preserve">. </w:t>
      </w:r>
    </w:p>
    <w:p w:rsidR="001639D6" w:rsidRDefault="001639D6" w:rsidP="001639D6">
      <w:pPr>
        <w:pStyle w:val="libNormal"/>
        <w:rPr>
          <w:rtl/>
        </w:rPr>
      </w:pPr>
      <w:r>
        <w:rPr>
          <w:rtl/>
        </w:rPr>
        <w:t>شش ماه گذشت</w:t>
      </w:r>
      <w:r w:rsidR="008A6A7E">
        <w:rPr>
          <w:rtl/>
        </w:rPr>
        <w:t xml:space="preserve">. </w:t>
      </w:r>
      <w:r>
        <w:rPr>
          <w:rtl/>
        </w:rPr>
        <w:t>دوازدهم شوال 1030 ق (يا 1031 ق) فرا رسيد</w:t>
      </w:r>
      <w:r w:rsidR="008A6A7E">
        <w:rPr>
          <w:rtl/>
        </w:rPr>
        <w:t xml:space="preserve">. </w:t>
      </w:r>
      <w:r>
        <w:rPr>
          <w:rtl/>
        </w:rPr>
        <w:t>مرگ به پيشواز شيخ بهايى آمد</w:t>
      </w:r>
      <w:r w:rsidR="008A6A7E">
        <w:rPr>
          <w:rtl/>
        </w:rPr>
        <w:t xml:space="preserve">. </w:t>
      </w:r>
      <w:r>
        <w:rPr>
          <w:rtl/>
        </w:rPr>
        <w:t>او نيز سبكبال به سوى معبود پر كشيد بيش از پنجاه هزار نفر مردم اصفهان در تشييع جنازه او شركت داشتند</w:t>
      </w:r>
      <w:r w:rsidR="008A6A7E">
        <w:rPr>
          <w:rtl/>
        </w:rPr>
        <w:t xml:space="preserve">. </w:t>
      </w:r>
      <w:r>
        <w:rPr>
          <w:rtl/>
        </w:rPr>
        <w:t>اصفهان پايتخت صفويه غرق در ماتم بود</w:t>
      </w:r>
      <w:r w:rsidR="008A6A7E">
        <w:rPr>
          <w:rtl/>
        </w:rPr>
        <w:t xml:space="preserve">. </w:t>
      </w:r>
      <w:r>
        <w:rPr>
          <w:rtl/>
        </w:rPr>
        <w:t xml:space="preserve">ملامحمد تقى مجلسى بر وى نماز گزارد و سپس ‍ پيكرش را به مشهد مقدس برد و بنابر وصيتش او را در خانه اش كه نزديك حرم امام رضا </w:t>
      </w:r>
      <w:r w:rsidR="00B7418D" w:rsidRPr="00B7418D">
        <w:rPr>
          <w:rStyle w:val="libAlaemChar"/>
          <w:rtl/>
        </w:rPr>
        <w:t>عليه‌السلام</w:t>
      </w:r>
      <w:r>
        <w:rPr>
          <w:rtl/>
        </w:rPr>
        <w:t xml:space="preserve"> قرار داشت</w:t>
      </w:r>
      <w:r w:rsidR="008A6A7E">
        <w:rPr>
          <w:rtl/>
        </w:rPr>
        <w:t xml:space="preserve">. </w:t>
      </w:r>
      <w:r>
        <w:rPr>
          <w:rtl/>
        </w:rPr>
        <w:t>به خاك سپردند</w:t>
      </w:r>
      <w:r w:rsidR="008A6A7E">
        <w:rPr>
          <w:rtl/>
        </w:rPr>
        <w:t xml:space="preserve">. </w:t>
      </w:r>
      <w:r>
        <w:rPr>
          <w:rtl/>
        </w:rPr>
        <w:t xml:space="preserve">اكنون آرامگاه شيخ بهايى در يكى از رواقهاى حرم مطهر امام رضا </w:t>
      </w:r>
      <w:r w:rsidR="00B7418D" w:rsidRPr="00B7418D">
        <w:rPr>
          <w:rStyle w:val="libAlaemChar"/>
          <w:rtl/>
        </w:rPr>
        <w:t>عليه‌السلام</w:t>
      </w:r>
      <w:r>
        <w:rPr>
          <w:rtl/>
        </w:rPr>
        <w:t xml:space="preserve"> قرار دارد</w:t>
      </w:r>
      <w:r w:rsidR="008A6A7E">
        <w:rPr>
          <w:rtl/>
        </w:rPr>
        <w:t xml:space="preserve">. </w:t>
      </w:r>
      <w:r w:rsidR="00EC7EAF" w:rsidRPr="00EC7EAF">
        <w:rPr>
          <w:rStyle w:val="libFootnotenumChar"/>
          <w:rtl/>
        </w:rPr>
        <w:t>(558)</w:t>
      </w:r>
    </w:p>
    <w:p w:rsidR="001639D6" w:rsidRDefault="0046102A" w:rsidP="008A6A7E">
      <w:pPr>
        <w:pStyle w:val="Heading1"/>
        <w:rPr>
          <w:rtl/>
        </w:rPr>
      </w:pPr>
      <w:r>
        <w:rPr>
          <w:rtl/>
        </w:rPr>
        <w:br w:type="page"/>
      </w:r>
      <w:bookmarkStart w:id="317" w:name="_Toc371021873"/>
      <w:r w:rsidR="008A6A7E">
        <w:rPr>
          <w:rtl/>
        </w:rPr>
        <w:t>ملاصدرا متوفاى 1050 ق.</w:t>
      </w:r>
      <w:bookmarkEnd w:id="317"/>
      <w:r w:rsidR="008A6A7E">
        <w:rPr>
          <w:rtl/>
        </w:rPr>
        <w:t xml:space="preserve"> </w:t>
      </w:r>
    </w:p>
    <w:p w:rsidR="001639D6" w:rsidRDefault="001639D6" w:rsidP="001639D6">
      <w:pPr>
        <w:pStyle w:val="libNormal"/>
        <w:rPr>
          <w:rtl/>
        </w:rPr>
      </w:pPr>
      <w:r>
        <w:rPr>
          <w:rtl/>
        </w:rPr>
        <w:t xml:space="preserve">خورشيد انديشه </w:t>
      </w:r>
    </w:p>
    <w:p w:rsidR="001639D6" w:rsidRDefault="001639D6" w:rsidP="001639D6">
      <w:pPr>
        <w:pStyle w:val="libNormal"/>
        <w:rPr>
          <w:rtl/>
        </w:rPr>
      </w:pPr>
      <w:r>
        <w:rPr>
          <w:rtl/>
        </w:rPr>
        <w:t xml:space="preserve">محمود لطيفى </w:t>
      </w:r>
    </w:p>
    <w:p w:rsidR="001639D6" w:rsidRDefault="001639D6" w:rsidP="001639D6">
      <w:pPr>
        <w:pStyle w:val="libNormal"/>
        <w:rPr>
          <w:rtl/>
        </w:rPr>
      </w:pPr>
      <w:r>
        <w:rPr>
          <w:rtl/>
        </w:rPr>
        <w:t>سخن از پر فروغ ترين خورشيد معرفت و حكمت است كه عقلها را به شگفت آورد و انديشه تحقيق را در شكوه تفكر متحير ساخت و بلنداى همتش سروهاى سرفراز را سر آمد و چينش زيباى كلامش عقده ها از عقايد برداشت</w:t>
      </w:r>
      <w:r w:rsidR="008A6A7E">
        <w:rPr>
          <w:rtl/>
        </w:rPr>
        <w:t xml:space="preserve">. </w:t>
      </w:r>
      <w:r>
        <w:rPr>
          <w:rtl/>
        </w:rPr>
        <w:t>صراحت در بيان و مرامش دلق رنگ و ريا از چهره ها بر گرفت و چماقهاى توهم و تهمت با سندان پولادين اراده و استقامتش در هم شكست</w:t>
      </w:r>
      <w:r w:rsidR="008A6A7E">
        <w:rPr>
          <w:rtl/>
        </w:rPr>
        <w:t xml:space="preserve">. </w:t>
      </w:r>
    </w:p>
    <w:p w:rsidR="001639D6" w:rsidRDefault="001639D6" w:rsidP="001639D6">
      <w:pPr>
        <w:pStyle w:val="libNormal"/>
        <w:rPr>
          <w:rtl/>
        </w:rPr>
      </w:pPr>
      <w:r>
        <w:rPr>
          <w:rtl/>
        </w:rPr>
        <w:t>بزرگمرد حكمت برين و تك سوار افقهاى بيكران يقين</w:t>
      </w:r>
      <w:r w:rsidR="008A6A7E">
        <w:rPr>
          <w:rtl/>
        </w:rPr>
        <w:t xml:space="preserve">، </w:t>
      </w:r>
      <w:r>
        <w:rPr>
          <w:rtl/>
        </w:rPr>
        <w:t>صدرنشين مسند عرفان و آموزگار نخستين حكمت متعاليه كه نامش فروغ بخش حلقه حكيمان است و يادش چشم اندازى از خاك تا خدا و همراهى با مرامش ‍ زورقى از نبوغ مى خواهد تا با قطب نماى وحى و بادبان اراده و ناخدايى قلبى پر از عشق در يم هستى گام نهد و سفرهاى چهارگانه از مبدا تا معاد را يكى پس از ديگرى در نوردد و كليدهاى زمردين غيب و شهود را در فرازين قله حكمت به چنگ آرد</w:t>
      </w:r>
      <w:r w:rsidR="008A6A7E">
        <w:rPr>
          <w:rtl/>
        </w:rPr>
        <w:t xml:space="preserve">. </w:t>
      </w:r>
    </w:p>
    <w:p w:rsidR="001639D6" w:rsidRDefault="008A6A7E" w:rsidP="008A6A7E">
      <w:pPr>
        <w:pStyle w:val="Heading2"/>
        <w:rPr>
          <w:rtl/>
        </w:rPr>
      </w:pPr>
      <w:bookmarkStart w:id="318" w:name="_Toc371021874"/>
      <w:r>
        <w:rPr>
          <w:rtl/>
        </w:rPr>
        <w:t>طلوع خورشيد</w:t>
      </w:r>
      <w:bookmarkEnd w:id="318"/>
      <w:r>
        <w:rPr>
          <w:rtl/>
        </w:rPr>
        <w:t xml:space="preserve"> </w:t>
      </w:r>
    </w:p>
    <w:p w:rsidR="001639D6" w:rsidRDefault="001639D6" w:rsidP="001639D6">
      <w:pPr>
        <w:pStyle w:val="libNormal"/>
        <w:rPr>
          <w:rtl/>
        </w:rPr>
      </w:pPr>
      <w:r>
        <w:rPr>
          <w:rtl/>
        </w:rPr>
        <w:t xml:space="preserve">بنا به نقلى در ظهر روز نهم جمادى الاولى سال 980 ق </w:t>
      </w:r>
      <w:r w:rsidR="00EC7EAF" w:rsidRPr="00EC7EAF">
        <w:rPr>
          <w:rStyle w:val="libFootnotenumChar"/>
          <w:rtl/>
        </w:rPr>
        <w:t>(559)</w:t>
      </w:r>
      <w:r>
        <w:rPr>
          <w:rtl/>
        </w:rPr>
        <w:t xml:space="preserve"> مژده تولد فرزندى را به ميرزا ابراهيم بن يحيى قوامى شيرازى دادند و او كه سالهاى دراز انتظار چنين روزى را داشت و بارها نذر و نياز كرده بود از فرط خوشحالى سراسيمه خود را به منزل رسانيد و بر طبق عهدى كه نموده بود نام مبارك «محمد» را براى فرزندش برگزيد و تا زمانى كه خود زنده بود روزانه يك سكه به شكرانه اين لطف الهى در راه خدا انفاق مى نمود</w:t>
      </w:r>
      <w:r w:rsidR="008A6A7E">
        <w:rPr>
          <w:rtl/>
        </w:rPr>
        <w:t xml:space="preserve">. </w:t>
      </w:r>
    </w:p>
    <w:p w:rsidR="001639D6" w:rsidRDefault="001639D6" w:rsidP="001639D6">
      <w:pPr>
        <w:pStyle w:val="libNormal"/>
        <w:rPr>
          <w:rtl/>
        </w:rPr>
      </w:pPr>
      <w:r>
        <w:rPr>
          <w:rtl/>
        </w:rPr>
        <w:t>ميرزا ابراهيم از كارگزاران ولايت فارس يا بازرگانى سرشناس و امين در بازار بود</w:t>
      </w:r>
      <w:r w:rsidR="008A6A7E">
        <w:rPr>
          <w:rtl/>
        </w:rPr>
        <w:t xml:space="preserve">. </w:t>
      </w:r>
      <w:r>
        <w:rPr>
          <w:rtl/>
        </w:rPr>
        <w:t>وى با انتخاب معلمان و اساتيد خوب و مجرب در تربيت يگانه فرزندش كوشيد و در آموزش علوم متعارف زمان كوتاهى نكرد تا آنكه در 16 سالگى او را به كار تجارت به بصره فرستاد و محمد در مدت سه ماهى كه آنجا بود به زيارت عتبات نيز مشرف شد و با شنيدن خبر مرگ پدر به شيراز برگشت و مدتى مشغول رسيدگى به امور داراييهاى پدر شد اما در همه اين مدت دل در گرو تحصيل داشت تا سرانجام با سپردن مغازه و املاك پدر به دايى خود كه مردى درستكار بود براى ادامه تحصيل راهى اصفهان شد</w:t>
      </w:r>
      <w:r w:rsidR="008A6A7E">
        <w:rPr>
          <w:rtl/>
        </w:rPr>
        <w:t xml:space="preserve">. </w:t>
      </w:r>
      <w:r w:rsidR="00EC7EAF" w:rsidRPr="00EC7EAF">
        <w:rPr>
          <w:rStyle w:val="libFootnotenumChar"/>
          <w:rtl/>
        </w:rPr>
        <w:t>(560)</w:t>
      </w:r>
    </w:p>
    <w:p w:rsidR="001639D6" w:rsidRDefault="001639D6" w:rsidP="001639D6">
      <w:pPr>
        <w:pStyle w:val="libNormal"/>
        <w:rPr>
          <w:rtl/>
        </w:rPr>
      </w:pPr>
      <w:r>
        <w:rPr>
          <w:rtl/>
        </w:rPr>
        <w:t>همان گونه كه روال عادى حوزه هاى علميه آن زمان بوده است به احتمال قوى صدرا علاوه بر فقه و اصول و ديگر علوم اسلامى متعارف</w:t>
      </w:r>
      <w:r w:rsidR="008A6A7E">
        <w:rPr>
          <w:rtl/>
        </w:rPr>
        <w:t xml:space="preserve">، </w:t>
      </w:r>
      <w:r>
        <w:rPr>
          <w:rtl/>
        </w:rPr>
        <w:t>علوم ديگرى چون رياضيات و نجوم و طب و هيئت و</w:t>
      </w:r>
      <w:r w:rsidR="008A6A7E">
        <w:rPr>
          <w:rtl/>
        </w:rPr>
        <w:t xml:space="preserve">... </w:t>
      </w:r>
      <w:r>
        <w:rPr>
          <w:rtl/>
        </w:rPr>
        <w:t>بخصوص منطق و فلسفه را در شيراز آغاز نموده و به مرحله اى رسانده كه مجبور شده است براى تكميل رشته هاى مورد علاقه خود به مسافرت و حضور در محضر اساتيد مشهور نواحى ديگر اقدام نمايد</w:t>
      </w:r>
      <w:r w:rsidR="008A6A7E">
        <w:rPr>
          <w:rtl/>
        </w:rPr>
        <w:t xml:space="preserve">. </w:t>
      </w:r>
    </w:p>
    <w:p w:rsidR="001639D6" w:rsidRDefault="008A6A7E" w:rsidP="008A6A7E">
      <w:pPr>
        <w:pStyle w:val="Heading2"/>
        <w:rPr>
          <w:rtl/>
        </w:rPr>
      </w:pPr>
      <w:bookmarkStart w:id="319" w:name="_Toc371021875"/>
      <w:r>
        <w:rPr>
          <w:rtl/>
        </w:rPr>
        <w:t>آغاز سفر</w:t>
      </w:r>
      <w:bookmarkEnd w:id="319"/>
      <w:r>
        <w:rPr>
          <w:rtl/>
        </w:rPr>
        <w:t xml:space="preserve"> </w:t>
      </w:r>
    </w:p>
    <w:p w:rsidR="001639D6" w:rsidRDefault="001639D6" w:rsidP="001639D6">
      <w:pPr>
        <w:pStyle w:val="libNormal"/>
        <w:rPr>
          <w:rtl/>
        </w:rPr>
      </w:pPr>
      <w:r>
        <w:rPr>
          <w:rtl/>
        </w:rPr>
        <w:t>كسانى كه به زندگى صدر المتالهين پرداخته اند مقصد او را از شيراز به اصفهان نوشته اند اما به احتمال زياد بايد با ورود شاه عباس به شيراز در سال 998 كه قاعدتا شيخ بهايى نيز همراه او بوده است صدر المتالهين جوان با شيخ بهايى آشنا شده و بهمراه آنان يا مدتى پس از آنان به پايتخت كه در آن تاريخ قزوين بوده</w:t>
      </w:r>
      <w:r w:rsidR="008A6A7E">
        <w:rPr>
          <w:rtl/>
        </w:rPr>
        <w:t xml:space="preserve">، </w:t>
      </w:r>
      <w:r>
        <w:rPr>
          <w:rtl/>
        </w:rPr>
        <w:t>آمده باشد</w:t>
      </w:r>
      <w:r w:rsidR="008A6A7E">
        <w:rPr>
          <w:rtl/>
        </w:rPr>
        <w:t xml:space="preserve">. </w:t>
      </w:r>
      <w:r>
        <w:rPr>
          <w:rtl/>
        </w:rPr>
        <w:t>در اين مورد نسخه اصلى كتاب حديقه هلاليه شيخ بهايى كه شرح دعاى چهل و سوم صحيفه سجاديه است راهگشاست</w:t>
      </w:r>
      <w:r w:rsidR="008A6A7E">
        <w:rPr>
          <w:rtl/>
        </w:rPr>
        <w:t xml:space="preserve">. </w:t>
      </w:r>
      <w:r>
        <w:rPr>
          <w:rtl/>
        </w:rPr>
        <w:t>زيرا در پايان نسخه و پس از اتمام كتاب نوشته است</w:t>
      </w:r>
      <w:r w:rsidR="008A6A7E">
        <w:rPr>
          <w:rtl/>
        </w:rPr>
        <w:t>:</w:t>
      </w:r>
      <w:r>
        <w:rPr>
          <w:rtl/>
        </w:rPr>
        <w:t xml:space="preserve"> «عبده الراجى صدر الدين محمد شيرازى محروسه قزوين شهر ذى الحجه سنه الف و خمس من الهجره النبوه</w:t>
      </w:r>
      <w:r w:rsidR="008A6A7E">
        <w:rPr>
          <w:rtl/>
        </w:rPr>
        <w:t xml:space="preserve">. </w:t>
      </w:r>
      <w:r>
        <w:rPr>
          <w:rtl/>
        </w:rPr>
        <w:t>» معلوم مى شود كه ملاصدرا در تاريخ 1005 و شايد قبل از آن در قزوين مشغول تحصيل بوده و تا حدى با استادش آشنايى داشته كه از روى كتابهاى او نسخه بردارى مى نموده است</w:t>
      </w:r>
      <w:r w:rsidR="008A6A7E">
        <w:rPr>
          <w:rtl/>
        </w:rPr>
        <w:t xml:space="preserve">. </w:t>
      </w:r>
      <w:r>
        <w:rPr>
          <w:rtl/>
        </w:rPr>
        <w:t>بنابراين مى توان گفت يك سال پس از اين تاريخ و با انتقال پايتخت از قزوين به اصفهان صدر المتالهين نيز راهى اصفهان شده باشد</w:t>
      </w:r>
      <w:r w:rsidR="008A6A7E">
        <w:rPr>
          <w:rtl/>
        </w:rPr>
        <w:t xml:space="preserve">. </w:t>
      </w:r>
    </w:p>
    <w:p w:rsidR="001639D6" w:rsidRDefault="008A6A7E" w:rsidP="008A6A7E">
      <w:pPr>
        <w:pStyle w:val="Heading2"/>
        <w:rPr>
          <w:rtl/>
        </w:rPr>
      </w:pPr>
      <w:bookmarkStart w:id="320" w:name="_Toc371021876"/>
      <w:r>
        <w:rPr>
          <w:rtl/>
        </w:rPr>
        <w:t>اساتيد ملاصدرا</w:t>
      </w:r>
      <w:bookmarkEnd w:id="320"/>
    </w:p>
    <w:p w:rsidR="001639D6" w:rsidRDefault="001639D6" w:rsidP="001639D6">
      <w:pPr>
        <w:pStyle w:val="libNormal"/>
        <w:rPr>
          <w:rtl/>
        </w:rPr>
      </w:pPr>
      <w:r>
        <w:rPr>
          <w:rtl/>
        </w:rPr>
        <w:t>در عصر صدر المتالهين اصفهان - و پس از آن قزوين - پايتخت و مركز علمى ايران بود و اكثر اساتيد بزرگ در اين شهرها اقامت داشتند و جاذبه ويژه اى براى دانش دوستان داشت</w:t>
      </w:r>
      <w:r w:rsidR="008A6A7E">
        <w:rPr>
          <w:rtl/>
        </w:rPr>
        <w:t xml:space="preserve">. </w:t>
      </w:r>
    </w:p>
    <w:p w:rsidR="001639D6" w:rsidRDefault="001639D6" w:rsidP="001639D6">
      <w:pPr>
        <w:pStyle w:val="libNormal"/>
        <w:rPr>
          <w:rtl/>
        </w:rPr>
      </w:pPr>
      <w:r>
        <w:rPr>
          <w:rtl/>
        </w:rPr>
        <w:t>صدر المتالهين ابتدا در محضر درس شيخ الاسلام شهر به</w:t>
      </w:r>
      <w:r w:rsidR="00B7418D">
        <w:rPr>
          <w:rtl/>
        </w:rPr>
        <w:t>أ</w:t>
      </w:r>
      <w:r>
        <w:rPr>
          <w:rtl/>
        </w:rPr>
        <w:t xml:space="preserve"> الحق و الدين محمد بن عبد الصمد عاملى - معروف به شيخ بهايى - كه در علوم نقلى مورد اعتماد و دانشمند زمان و برناى عصر خويش بود حاضر شد و سنگ بناى شخصيت علمى و اخلاقى ملاصدرا توسط اين دانشمند جهانديده كم نظير و علامه رهرو ذيفنون عصر بنا نهاده شد و تكميل اين بناى معنوى را استاد ديگرش دانشمند سترگ و استاد علوم دينى و الهى و معارف حقيقى و اصول يقينى سيد بزرگوار و پاك نهاد حكيم الهى و فقيه ربانى امير محمد باقر بن شمس الدين مشهور به - ميرداماد - عهده دار گشت</w:t>
      </w:r>
      <w:r w:rsidR="008A6A7E">
        <w:rPr>
          <w:rtl/>
        </w:rPr>
        <w:t xml:space="preserve">. </w:t>
      </w:r>
      <w:r>
        <w:rPr>
          <w:rtl/>
        </w:rPr>
        <w:t>اين نوجوان خوش استعداد و پر شور حديث و درايه و رجال و فقه و اصول را از شيخ بهايى و فلسفه و كلام و عرفان و ديگر علوم ذوقى را از محضر ميرداماد آموخت و علوم طبيعى و رياضى و نجوم و هيئت را نيز از محضر اين دو استاد و احتمالا نزد حكيم ابوالقاسم مير فندرسكى عارف زاهد و رياضى دان بنام عصر فرا گرفت</w:t>
      </w:r>
      <w:r w:rsidR="008A6A7E">
        <w:rPr>
          <w:rtl/>
        </w:rPr>
        <w:t xml:space="preserve">. </w:t>
      </w:r>
    </w:p>
    <w:p w:rsidR="001639D6" w:rsidRDefault="008A6A7E" w:rsidP="008A6A7E">
      <w:pPr>
        <w:pStyle w:val="Heading2"/>
        <w:rPr>
          <w:rtl/>
        </w:rPr>
      </w:pPr>
      <w:bookmarkStart w:id="321" w:name="_Toc371021877"/>
      <w:r>
        <w:rPr>
          <w:rtl/>
        </w:rPr>
        <w:t>مراحل سير و سلوك</w:t>
      </w:r>
      <w:bookmarkEnd w:id="321"/>
      <w:r>
        <w:rPr>
          <w:rtl/>
        </w:rPr>
        <w:t xml:space="preserve"> </w:t>
      </w:r>
    </w:p>
    <w:p w:rsidR="001639D6" w:rsidRDefault="001639D6" w:rsidP="001639D6">
      <w:pPr>
        <w:pStyle w:val="libNormal"/>
        <w:rPr>
          <w:rtl/>
        </w:rPr>
      </w:pPr>
      <w:r>
        <w:rPr>
          <w:rtl/>
        </w:rPr>
        <w:t>صدر الدين محمد بتدريج در علوم متعارف زمان و بويژه در فلسفه اشراق و مكتب مش</w:t>
      </w:r>
      <w:r w:rsidR="00B7418D">
        <w:rPr>
          <w:rtl/>
        </w:rPr>
        <w:t>أ</w:t>
      </w:r>
      <w:r>
        <w:rPr>
          <w:rtl/>
        </w:rPr>
        <w:t xml:space="preserve"> و كلام و عرفان و تفسير قرآن مهارت يافت</w:t>
      </w:r>
      <w:r w:rsidR="008A6A7E">
        <w:rPr>
          <w:rtl/>
        </w:rPr>
        <w:t xml:space="preserve">. </w:t>
      </w:r>
      <w:r>
        <w:rPr>
          <w:rtl/>
        </w:rPr>
        <w:t>روشهاى گذشتگان را دقيقا بررسى نمود و موارد ضعف آنها را باز شناخت و مسائل مبهم مكاتب اشراق بهره ها برد ولى هرگز تسليم عقايد آنان نشد و گر چه شاگرد مكتب مش</w:t>
      </w:r>
      <w:r w:rsidR="00B7418D">
        <w:rPr>
          <w:rtl/>
        </w:rPr>
        <w:t>أ</w:t>
      </w:r>
      <w:r>
        <w:rPr>
          <w:rtl/>
        </w:rPr>
        <w:t xml:space="preserve"> گرديد ليكن هرگز مقيد به اين روش نشد</w:t>
      </w:r>
      <w:r w:rsidR="008A6A7E">
        <w:rPr>
          <w:rtl/>
        </w:rPr>
        <w:t xml:space="preserve">. </w:t>
      </w:r>
    </w:p>
    <w:p w:rsidR="001639D6" w:rsidRDefault="001639D6" w:rsidP="001639D6">
      <w:pPr>
        <w:pStyle w:val="libNormal"/>
        <w:rPr>
          <w:rtl/>
        </w:rPr>
      </w:pPr>
      <w:r>
        <w:rPr>
          <w:rtl/>
        </w:rPr>
        <w:t>علامه محمد رضا مظفر اين بخش از زندگى صدر المتالهين را اولين دوره زندگانى فكرى و سلوك روحانى او مى شمرد كه در درس و بحث و تتبع آثار فلاسفه و سير در افكار فلسفى و كلامى سپرى نموده و نشانى از ذوق عرفانى و ابتكارات فلسفى در او مشهود نبوده است</w:t>
      </w:r>
      <w:r w:rsidR="008A6A7E">
        <w:rPr>
          <w:rtl/>
        </w:rPr>
        <w:t xml:space="preserve">. </w:t>
      </w:r>
      <w:r>
        <w:rPr>
          <w:rtl/>
        </w:rPr>
        <w:t>صدر المتالهين خود در مقدمه اسفار مى گويد: «من تمام نيرو و توان خود را در گذشته و از آغاز دوره جوانى صرف در فلسفه الهى نمودم تا حدى كه به قدر امكان به آن دسترسى يافتم و در اثر سعى زياد بخش شايان توجهى از آن نصيبم شد و در آن زياد مراجعه كردم و از نتايج انديشه هاى آنان بهره ها بردم و از ابتكارات فكرى و اسرار نهفته آنان سود فراوان يافتم و چكيده كتب و رسائل فلسفى يونان و ديگر معلمان بزرگ را به خاطر سپرده</w:t>
      </w:r>
      <w:r w:rsidR="008A6A7E">
        <w:rPr>
          <w:rtl/>
        </w:rPr>
        <w:t xml:space="preserve">، </w:t>
      </w:r>
      <w:r>
        <w:rPr>
          <w:rtl/>
        </w:rPr>
        <w:t>از هر بابى چكيده آن را اختيار نمودم</w:t>
      </w:r>
      <w:r w:rsidR="008A6A7E">
        <w:rPr>
          <w:rtl/>
        </w:rPr>
        <w:t xml:space="preserve">... </w:t>
      </w:r>
      <w:r>
        <w:rPr>
          <w:rtl/>
        </w:rPr>
        <w:t>و در اين مدت صدفهاى پر از مرواريد گرانبهاى حكمت و معرفت را از درياى حكمت به چنگ آوردم</w:t>
      </w:r>
      <w:r w:rsidR="008A6A7E">
        <w:rPr>
          <w:rtl/>
        </w:rPr>
        <w:t xml:space="preserve">. </w:t>
      </w:r>
      <w:r>
        <w:rPr>
          <w:rtl/>
        </w:rPr>
        <w:t xml:space="preserve">» </w:t>
      </w:r>
      <w:r w:rsidR="00EC7EAF" w:rsidRPr="00EC7EAF">
        <w:rPr>
          <w:rStyle w:val="libFootnotenumChar"/>
          <w:rtl/>
        </w:rPr>
        <w:t>(561)</w:t>
      </w:r>
    </w:p>
    <w:p w:rsidR="001639D6" w:rsidRDefault="001639D6" w:rsidP="001639D6">
      <w:pPr>
        <w:pStyle w:val="libNormal"/>
        <w:rPr>
          <w:rtl/>
        </w:rPr>
      </w:pPr>
      <w:r>
        <w:rPr>
          <w:rtl/>
        </w:rPr>
        <w:t>البته در آخر همين مقدمه و در مقدمه تفسير سوره واقعه اين دوره يا حداقل بخشى از آن را براى خود نوعى وقفه مى شمرد</w:t>
      </w:r>
      <w:r w:rsidR="008A6A7E">
        <w:rPr>
          <w:rtl/>
        </w:rPr>
        <w:t xml:space="preserve">، </w:t>
      </w:r>
      <w:r>
        <w:rPr>
          <w:rtl/>
        </w:rPr>
        <w:t>نه سير</w:t>
      </w:r>
      <w:r w:rsidR="008A6A7E">
        <w:rPr>
          <w:rtl/>
        </w:rPr>
        <w:t xml:space="preserve">، </w:t>
      </w:r>
      <w:r>
        <w:rPr>
          <w:rtl/>
        </w:rPr>
        <w:t>و غفلت محسوب مى نمايد نه ذكر و فكر</w:t>
      </w:r>
      <w:r w:rsidR="008A6A7E">
        <w:rPr>
          <w:rtl/>
        </w:rPr>
        <w:t xml:space="preserve">. </w:t>
      </w:r>
      <w:r>
        <w:rPr>
          <w:rtl/>
        </w:rPr>
        <w:t>و آن را از باب حسنات الابرار سيئات المقربين جزء ضايعات عمر خود مى داند و مى گويد: «من به دليل اينكه مقدارى از عمر خود را در بررسى آثار فيلسوف نمايان و جدل و مناظره اهل كلام و دقتهاى علمى و تواناييهاى منطقى و شيوه هاى بيانى آنان ضايع نموده و بر باد دادم همواره به درگاه خدا استغفار مى نمايم</w:t>
      </w:r>
      <w:r w:rsidR="008A6A7E">
        <w:rPr>
          <w:rtl/>
        </w:rPr>
        <w:t xml:space="preserve">. </w:t>
      </w:r>
      <w:r>
        <w:rPr>
          <w:rtl/>
        </w:rPr>
        <w:t>زيرا كه در آخر كار و در اثر تابش نور ايمان و تاييد و دستگيرى خداى منان بر من روشن شد كه پاى استدلاليان چوبين و قياسهاى منطقى آنان عقيم و راه آنان در معرفت حق غير مستقيم است</w:t>
      </w:r>
      <w:r w:rsidR="008A6A7E">
        <w:rPr>
          <w:rtl/>
        </w:rPr>
        <w:t xml:space="preserve">. </w:t>
      </w:r>
      <w:r w:rsidR="00EC7EAF" w:rsidRPr="00EC7EAF">
        <w:rPr>
          <w:rStyle w:val="libFootnotenumChar"/>
          <w:rtl/>
        </w:rPr>
        <w:t>(562)</w:t>
      </w:r>
      <w:r>
        <w:rPr>
          <w:rtl/>
        </w:rPr>
        <w:t xml:space="preserve"> آنگاه چشم باز نمودم و به حال خود گريستم و ديدم گر چه در شناخت ذات بارى تعالى و تنزيه او از صفات ضعف و نقص و حدوث و نيز در معرفت به معاد و حشر روح انسانى به اندوخته هايى دست يافتم اما از معرفت حقيقى و شهود حق كه جز با ذوق الهى و دريافت قلبى حاصل نمى شود دستم خالى است</w:t>
      </w:r>
      <w:r w:rsidR="008A6A7E">
        <w:rPr>
          <w:rtl/>
        </w:rPr>
        <w:t xml:space="preserve">. </w:t>
      </w:r>
      <w:r>
        <w:rPr>
          <w:rtl/>
        </w:rPr>
        <w:t xml:space="preserve">» </w:t>
      </w:r>
      <w:r w:rsidR="00EC7EAF" w:rsidRPr="00EC7EAF">
        <w:rPr>
          <w:rStyle w:val="libFootnotenumChar"/>
          <w:rtl/>
        </w:rPr>
        <w:t>(563)</w:t>
      </w:r>
    </w:p>
    <w:p w:rsidR="001639D6" w:rsidRDefault="001639D6" w:rsidP="001639D6">
      <w:pPr>
        <w:pStyle w:val="libNormal"/>
        <w:rPr>
          <w:rtl/>
        </w:rPr>
      </w:pPr>
      <w:r>
        <w:rPr>
          <w:rtl/>
        </w:rPr>
        <w:t xml:space="preserve">فرزانه انديشمند حضرت آيه الله جوادى آملى پس از اين دوره چهار دوره ديگر را در زندگى موسس حكمت متعاليه تصوير مى نمايد و اين مجموعه را مراحل تحول روحى و جوهرى او مى شمارد </w:t>
      </w:r>
      <w:r w:rsidR="00EC7EAF" w:rsidRPr="00EC7EAF">
        <w:rPr>
          <w:rStyle w:val="libFootnotenumChar"/>
          <w:rtl/>
        </w:rPr>
        <w:t>(564)</w:t>
      </w:r>
      <w:r>
        <w:rPr>
          <w:rtl/>
        </w:rPr>
        <w:t xml:space="preserve"> كه اگر آن دوره اول را مقدمه سفر اول سالكان عارف حكيم شيراز با مراحل چهارگانه سلوك و اسفار اربعه عارفان منطبق خواهد بود</w:t>
      </w:r>
      <w:r w:rsidR="008A6A7E">
        <w:rPr>
          <w:rtl/>
        </w:rPr>
        <w:t xml:space="preserve">. </w:t>
      </w:r>
    </w:p>
    <w:p w:rsidR="001639D6" w:rsidRDefault="008A6A7E" w:rsidP="008A6A7E">
      <w:pPr>
        <w:pStyle w:val="Heading2"/>
        <w:rPr>
          <w:rtl/>
        </w:rPr>
      </w:pPr>
      <w:bookmarkStart w:id="322" w:name="_Toc371021878"/>
      <w:r>
        <w:rPr>
          <w:rtl/>
        </w:rPr>
        <w:t>آواره كوى دوست</w:t>
      </w:r>
      <w:bookmarkEnd w:id="322"/>
      <w:r>
        <w:rPr>
          <w:rtl/>
        </w:rPr>
        <w:t xml:space="preserve"> </w:t>
      </w:r>
    </w:p>
    <w:p w:rsidR="001639D6" w:rsidRDefault="001639D6" w:rsidP="001639D6">
      <w:pPr>
        <w:pStyle w:val="libNormal"/>
        <w:rPr>
          <w:rtl/>
        </w:rPr>
      </w:pPr>
      <w:r>
        <w:rPr>
          <w:rtl/>
        </w:rPr>
        <w:t>ملاصدرا از دانشمندان كم نظيرى بود كه از همراهى با صاحبان قدرت و زندگى با اهل دنيا و دنيا پرستان و تعريف و تمجيد شاهان صفوى بيزار بود و عظمت روحى كه در او وجود داشت به او اجازه سر فروآوردن در برابر مقامات پست دنيايى را نمى داد</w:t>
      </w:r>
      <w:r w:rsidR="008A6A7E">
        <w:rPr>
          <w:rtl/>
        </w:rPr>
        <w:t xml:space="preserve">. </w:t>
      </w:r>
      <w:r>
        <w:rPr>
          <w:rtl/>
        </w:rPr>
        <w:t>و البته دنيا طلبان نيز چنين مزاحمى را نمى توانستند تحمل كنند و او را از حسادت و توهين و تهمت خود در امان نمى گذاشتند</w:t>
      </w:r>
      <w:r w:rsidR="008A6A7E">
        <w:rPr>
          <w:rtl/>
        </w:rPr>
        <w:t xml:space="preserve">. </w:t>
      </w:r>
      <w:r>
        <w:rPr>
          <w:rtl/>
        </w:rPr>
        <w:t>صدر المتالهين پس از طى مراحل علمى در اصفهان و احتمالا آغاز حسادتها و مخالفتها به زادگاه خود باز مى گردد تا شايد در حمايت خانواده و خويشان خود بتواند در امان باشد</w:t>
      </w:r>
      <w:r w:rsidR="008A6A7E">
        <w:rPr>
          <w:rtl/>
        </w:rPr>
        <w:t xml:space="preserve">. </w:t>
      </w:r>
    </w:p>
    <w:p w:rsidR="001639D6" w:rsidRDefault="001639D6" w:rsidP="001639D6">
      <w:pPr>
        <w:pStyle w:val="libNormal"/>
        <w:rPr>
          <w:rtl/>
        </w:rPr>
      </w:pPr>
      <w:r>
        <w:rPr>
          <w:rtl/>
        </w:rPr>
        <w:t>تاريخ بازگشت صدر المتالهين به شيراز همچون كوچ قبلى و بعدى او از اين شهر معلوم نيست</w:t>
      </w:r>
      <w:r w:rsidR="008A6A7E">
        <w:rPr>
          <w:rtl/>
        </w:rPr>
        <w:t xml:space="preserve">. </w:t>
      </w:r>
      <w:r>
        <w:rPr>
          <w:rtl/>
        </w:rPr>
        <w:t>همچنانكه از مدت اقامت و فعاليتهاى علمى و اجتماعى او در اين مرحله اطاعى نداريم و احتمالا در همين سالها كه بايد بين سالهاى 1010 تا 1020 باشد الله وردى خان فرمانرواى شجاع و آگاه و دلسوز فارس تصميم مى گيرد تا مدرسه اى مخصوص به نام ملاصدرا بنا كند و آن مدرسه را پايگاه علوم عقلى در منطقه قرار دهد</w:t>
      </w:r>
      <w:r w:rsidR="008A6A7E">
        <w:rPr>
          <w:rtl/>
        </w:rPr>
        <w:t xml:space="preserve">. </w:t>
      </w:r>
      <w:r>
        <w:rPr>
          <w:rtl/>
        </w:rPr>
        <w:t>اما اجل او را مهلت نمى دهد و در سال 1021 قبل از اتمام مدرسه به قتل مى رسد و مقارن همين احوال ملاصدرا نيز در اثر ناسازگارى علماى شيراز و شروع آزار و اذيت و اهانت او ناگزير به ترك شيراز و بازگشت به اصفهان مى شود و يا به گفته آيه الله سيد ابوالحسن قزوينى از همان جا به نواحى قم عزيمت مى نمايد</w:t>
      </w:r>
      <w:r w:rsidR="008A6A7E">
        <w:rPr>
          <w:rtl/>
        </w:rPr>
        <w:t xml:space="preserve">. </w:t>
      </w:r>
      <w:r>
        <w:rPr>
          <w:rtl/>
        </w:rPr>
        <w:t>ايشان در شرح حال ملاصدرا مى نويسد:</w:t>
      </w:r>
    </w:p>
    <w:p w:rsidR="001639D6" w:rsidRDefault="001639D6" w:rsidP="001639D6">
      <w:pPr>
        <w:pStyle w:val="libNormal"/>
        <w:rPr>
          <w:rtl/>
        </w:rPr>
      </w:pPr>
      <w:r>
        <w:rPr>
          <w:rtl/>
        </w:rPr>
        <w:t>«</w:t>
      </w:r>
      <w:r w:rsidR="008A6A7E">
        <w:rPr>
          <w:rtl/>
        </w:rPr>
        <w:t xml:space="preserve">... </w:t>
      </w:r>
      <w:r>
        <w:rPr>
          <w:rtl/>
        </w:rPr>
        <w:t>پس از مراجعت به شيراز چنانچه عادت ديرينه ابناى عصر قديم و حديث همين است محسود بعضى از مدعيان علم قرار گرفت و به قدرى مورد تعدى و ايذ</w:t>
      </w:r>
      <w:r w:rsidR="00B7418D">
        <w:rPr>
          <w:rtl/>
        </w:rPr>
        <w:t>أ</w:t>
      </w:r>
      <w:r>
        <w:rPr>
          <w:rtl/>
        </w:rPr>
        <w:t xml:space="preserve"> و اهانت آنان قرار گرفت كه در نتيجه از شيراز خارج و در نواحى قم در يكى از قرا منزل گزيد و به رياضات شرعيه از اداى نوافل و مستحبات اعمال و صيام روز و قيام در شب</w:t>
      </w:r>
      <w:r w:rsidR="008A6A7E">
        <w:rPr>
          <w:rtl/>
        </w:rPr>
        <w:t xml:space="preserve">، </w:t>
      </w:r>
      <w:r>
        <w:rPr>
          <w:rtl/>
        </w:rPr>
        <w:t>اوقات خود را صرف مى نمود</w:t>
      </w:r>
      <w:r w:rsidR="008A6A7E">
        <w:rPr>
          <w:rtl/>
        </w:rPr>
        <w:t xml:space="preserve">. </w:t>
      </w:r>
      <w:r>
        <w:rPr>
          <w:rtl/>
        </w:rPr>
        <w:t xml:space="preserve">» </w:t>
      </w:r>
      <w:r w:rsidR="00EC7EAF" w:rsidRPr="00EC7EAF">
        <w:rPr>
          <w:rStyle w:val="libFootnotenumChar"/>
          <w:rtl/>
        </w:rPr>
        <w:t>(565)</w:t>
      </w:r>
    </w:p>
    <w:p w:rsidR="001639D6" w:rsidRDefault="001639D6" w:rsidP="001639D6">
      <w:pPr>
        <w:pStyle w:val="libNormal"/>
        <w:rPr>
          <w:rtl/>
        </w:rPr>
      </w:pPr>
      <w:r>
        <w:rPr>
          <w:rtl/>
        </w:rPr>
        <w:t>صدر المتالهين حكيم خانه به دوشى بود كه به جرم آزادگى روح و فكر مجبور شد تا از پايتخت و پايتخت نشينان روى گرداند و به زندگى در روستايى دورافتاده و خالى از امكانات رفاهى - كه در آن روز و در بارگاه صفويان براى دانشمندان منظور شده بود - بسنده نمايد و خود را براى «انقطاع الى الله» آماده سازد</w:t>
      </w:r>
      <w:r w:rsidR="008A6A7E">
        <w:rPr>
          <w:rtl/>
        </w:rPr>
        <w:t xml:space="preserve">. </w:t>
      </w:r>
      <w:r>
        <w:rPr>
          <w:rtl/>
        </w:rPr>
        <w:t>او خود در توجيه انتخاب اين راه مى گويد: «من وقتى ديدم زمانه با من سر دشمنى دارد و به پرورش اراذل و جهال مشغول است و روز به روز شعله هاى آتش جهالت و گمراهى برافروخته تر و بد حالى و نامردمى فراگيرتر مى شود ناچار روى از فرزندان دنيا برتافتم و دامن از معركه بيرون كشيدم و از دنياى خمودى و جمود و ناسپاسى به گوشه اى پناه بردم و در انزواى گمنامى و شكسته حالى پنهان شدم دل از آرزوها بريدم و همراه شكسته دلان بر اداى واجبات كمر بستم</w:t>
      </w:r>
      <w:r w:rsidR="008A6A7E">
        <w:rPr>
          <w:rtl/>
        </w:rPr>
        <w:t xml:space="preserve">. </w:t>
      </w:r>
      <w:r>
        <w:rPr>
          <w:rtl/>
        </w:rPr>
        <w:t xml:space="preserve">» </w:t>
      </w:r>
      <w:r w:rsidR="00EC7EAF" w:rsidRPr="00EC7EAF">
        <w:rPr>
          <w:rStyle w:val="libFootnotenumChar"/>
          <w:rtl/>
        </w:rPr>
        <w:t>(566)</w:t>
      </w:r>
    </w:p>
    <w:p w:rsidR="001639D6" w:rsidRDefault="001639D6" w:rsidP="001639D6">
      <w:pPr>
        <w:pStyle w:val="libNormal"/>
        <w:rPr>
          <w:rtl/>
        </w:rPr>
      </w:pPr>
      <w:r>
        <w:rPr>
          <w:rtl/>
        </w:rPr>
        <w:t>اين مرحله از زندگى رادمرد حكمت و شهود سرآغاز چشم پوشى از مظاهر دنيوى و جاه و جلال مجازى و دل بريدن از دنيا و دنيا پرستان و رو به سوى جمال و جلال حق نمودن است كه همواره با مشقتهاى فراوان و نيروى عزم و اراده اى آهنين تنها براى افرادى انگشت شمار حاصل مى گردد؛ كه در اصطلاح سالكان سير از خلق به سوى حق نام دارد</w:t>
      </w:r>
      <w:r w:rsidR="008A6A7E">
        <w:rPr>
          <w:rtl/>
        </w:rPr>
        <w:t xml:space="preserve">. </w:t>
      </w:r>
    </w:p>
    <w:p w:rsidR="001639D6" w:rsidRDefault="008A6A7E" w:rsidP="008A6A7E">
      <w:pPr>
        <w:pStyle w:val="Heading2"/>
        <w:rPr>
          <w:rtl/>
        </w:rPr>
      </w:pPr>
      <w:bookmarkStart w:id="323" w:name="_Toc371021879"/>
      <w:r>
        <w:rPr>
          <w:rtl/>
        </w:rPr>
        <w:t>در كنج غربت</w:t>
      </w:r>
      <w:bookmarkEnd w:id="323"/>
      <w:r>
        <w:rPr>
          <w:rtl/>
        </w:rPr>
        <w:t xml:space="preserve"> </w:t>
      </w:r>
    </w:p>
    <w:p w:rsidR="001639D6" w:rsidRDefault="001639D6" w:rsidP="001639D6">
      <w:pPr>
        <w:pStyle w:val="libNormal"/>
        <w:rPr>
          <w:rtl/>
        </w:rPr>
      </w:pPr>
      <w:r>
        <w:rPr>
          <w:rtl/>
        </w:rPr>
        <w:t>دوره سوم زندگى صدر المتالهين مرحله دوم انقلاب روحى او و حركت از وحدت به وحدت و سفر حق به سوى حق با يارى حق است</w:t>
      </w:r>
      <w:r w:rsidR="008A6A7E">
        <w:rPr>
          <w:rtl/>
        </w:rPr>
        <w:t xml:space="preserve">. </w:t>
      </w:r>
      <w:r>
        <w:rPr>
          <w:rtl/>
        </w:rPr>
        <w:t xml:space="preserve">اين مرحله طولانى ترين منازل در سفرهاى چهارگانه سير و سلوك است و صدر الدين شيرازى براى اين مرحله كه دوران سخت رياضتهاى جسمانى و مجاهدتهاى نفسانى و عبادت و طى مقامات كشف و شهود است محلى به نام كهك (در سى كيلومترى جنوب شرقى شهر مقدس قم) را بر مى گزيند و يا در اثر توفيق جبرى و به عنوان تبعيد از مركز علمى و فرهنگى رسمى (اصفهان) بر او تحميل مى شود و در هر صورت فارغ از قيل و قال و جاه و رفاه شهر و شهرنشينى در جوار لطف و كريمه اهل بيت </w:t>
      </w:r>
      <w:r w:rsidR="00B7418D" w:rsidRPr="00B7418D">
        <w:rPr>
          <w:rStyle w:val="libAlaemChar"/>
          <w:rtl/>
        </w:rPr>
        <w:t>عليه‌السلام</w:t>
      </w:r>
      <w:r>
        <w:rPr>
          <w:rtl/>
        </w:rPr>
        <w:t xml:space="preserve"> و حرم آنان پناه مى گيرد تا ضمن بهره گيرى از درياى علوم آل محمد صل الله عليه و آله از گزند فتنه ها در امان باشد</w:t>
      </w:r>
      <w:r w:rsidR="008A6A7E">
        <w:rPr>
          <w:rtl/>
        </w:rPr>
        <w:t xml:space="preserve">. </w:t>
      </w:r>
      <w:r>
        <w:rPr>
          <w:rtl/>
        </w:rPr>
        <w:t xml:space="preserve">چرا كه از امام صادق </w:t>
      </w:r>
      <w:r w:rsidR="00B7418D" w:rsidRPr="00B7418D">
        <w:rPr>
          <w:rStyle w:val="libAlaemChar"/>
          <w:rtl/>
        </w:rPr>
        <w:t>عليه‌السلام</w:t>
      </w:r>
      <w:r>
        <w:rPr>
          <w:rtl/>
        </w:rPr>
        <w:t xml:space="preserve"> نقل شده است</w:t>
      </w:r>
      <w:r w:rsidR="008A6A7E">
        <w:rPr>
          <w:rtl/>
        </w:rPr>
        <w:t>:</w:t>
      </w:r>
      <w:r>
        <w:rPr>
          <w:rtl/>
        </w:rPr>
        <w:t xml:space="preserve"> «به هنگام فراگير شدن فتنه ها به قم و اطراف آن پناه ببريد</w:t>
      </w:r>
      <w:r w:rsidR="008A6A7E">
        <w:rPr>
          <w:rtl/>
        </w:rPr>
        <w:t xml:space="preserve">. </w:t>
      </w:r>
      <w:r>
        <w:rPr>
          <w:rtl/>
        </w:rPr>
        <w:t xml:space="preserve">» </w:t>
      </w:r>
      <w:r w:rsidR="00EC7EAF" w:rsidRPr="00EC7EAF">
        <w:rPr>
          <w:rStyle w:val="libFootnotenumChar"/>
          <w:rtl/>
        </w:rPr>
        <w:t>(567)</w:t>
      </w:r>
    </w:p>
    <w:p w:rsidR="001639D6" w:rsidRDefault="001639D6" w:rsidP="001639D6">
      <w:pPr>
        <w:pStyle w:val="libNormal"/>
        <w:rPr>
          <w:rtl/>
        </w:rPr>
      </w:pPr>
      <w:r>
        <w:rPr>
          <w:rtl/>
        </w:rPr>
        <w:t>سال ورود و مدت اقامت ملاصدرا در كهك همانند ورود و اقامتش در اصفهان بخوبى روشن نيست</w:t>
      </w:r>
      <w:r w:rsidR="008A6A7E">
        <w:rPr>
          <w:rtl/>
        </w:rPr>
        <w:t xml:space="preserve">. </w:t>
      </w:r>
      <w:r>
        <w:rPr>
          <w:rtl/>
        </w:rPr>
        <w:t>از تطبيق و انطباق بعضى يادداشتها مى توان نتيجه گرفت كه بين سالهاى 1025 تا 1039 در كهك بوده است و البته از شيوه زندگى او در آن قريه اطلاعى نداريم جز مطالبى كه از نوشته هاى خود او مى توان استفاده نمود</w:t>
      </w:r>
      <w:r w:rsidR="008A6A7E">
        <w:rPr>
          <w:rtl/>
        </w:rPr>
        <w:t xml:space="preserve">. </w:t>
      </w:r>
      <w:r>
        <w:rPr>
          <w:rtl/>
        </w:rPr>
        <w:t>در مقدمه اسفار رنجنامه خود را چنين ادامه مى دهد:</w:t>
      </w:r>
    </w:p>
    <w:p w:rsidR="001639D6" w:rsidRDefault="001639D6" w:rsidP="001639D6">
      <w:pPr>
        <w:pStyle w:val="libNormal"/>
        <w:rPr>
          <w:rtl/>
        </w:rPr>
      </w:pPr>
      <w:r>
        <w:rPr>
          <w:rtl/>
        </w:rPr>
        <w:t>«با گمنامى و شكسته حالى به گوشه اى خزيدم</w:t>
      </w:r>
      <w:r w:rsidR="008A6A7E">
        <w:rPr>
          <w:rtl/>
        </w:rPr>
        <w:t xml:space="preserve">. </w:t>
      </w:r>
      <w:r>
        <w:rPr>
          <w:rtl/>
        </w:rPr>
        <w:t>دل از آرزوها بريدم و با خاطرى شكسته با اداى واجبات كمر بستم و كوتاهيهاى گذشته را در برابر خداى بزرگ به تلافى برخاستم</w:t>
      </w:r>
      <w:r w:rsidR="008A6A7E">
        <w:rPr>
          <w:rtl/>
        </w:rPr>
        <w:t xml:space="preserve">. </w:t>
      </w:r>
      <w:r>
        <w:rPr>
          <w:rtl/>
        </w:rPr>
        <w:t>نه درسى گفتم و نه كتابى تاليف نمودم</w:t>
      </w:r>
      <w:r w:rsidR="008A6A7E">
        <w:rPr>
          <w:rtl/>
        </w:rPr>
        <w:t xml:space="preserve">. </w:t>
      </w:r>
      <w:r>
        <w:rPr>
          <w:rtl/>
        </w:rPr>
        <w:t>زيرا اظهارنظر و تصرف در علوم و فنون و القاى درس و رفع اشكالات و شبهات و</w:t>
      </w:r>
      <w:r w:rsidR="008A6A7E">
        <w:rPr>
          <w:rtl/>
        </w:rPr>
        <w:t xml:space="preserve">... </w:t>
      </w:r>
      <w:r>
        <w:rPr>
          <w:rtl/>
        </w:rPr>
        <w:t>نيازمند تصفيه روح و انديشه و تهذيب خيال از نابسامانى و اختلال</w:t>
      </w:r>
      <w:r w:rsidR="008A6A7E">
        <w:rPr>
          <w:rtl/>
        </w:rPr>
        <w:t xml:space="preserve">، </w:t>
      </w:r>
      <w:r>
        <w:rPr>
          <w:rtl/>
        </w:rPr>
        <w:t>پايدارى اوضاع و احوال و آسايش خاطر از كدورت و ملال است و با اين همه رنج و ملالى كه گوش مى شنود و چشم مى بيند چگونه چنين فراغتى ممكن است</w:t>
      </w:r>
      <w:r w:rsidR="008A6A7E">
        <w:rPr>
          <w:rtl/>
        </w:rPr>
        <w:t xml:space="preserve">... </w:t>
      </w:r>
      <w:r>
        <w:rPr>
          <w:rtl/>
        </w:rPr>
        <w:t>ناچار از آميزش و همراهى با مردم دل كندم و از انس با آنان مايوس گشتم تا آنجا كه دشمنى روزگار و فرزندان زمانه بر من سهل شد و نسبت به انكار و اقرارشان وعزت و اهانتشان بى اعتنا شدم</w:t>
      </w:r>
      <w:r w:rsidR="008A6A7E">
        <w:rPr>
          <w:rtl/>
        </w:rPr>
        <w:t xml:space="preserve">. </w:t>
      </w:r>
      <w:r>
        <w:rPr>
          <w:rtl/>
        </w:rPr>
        <w:t>آنگاه روى فطرت به سوى سبب ساز حقيقى نموده</w:t>
      </w:r>
      <w:r w:rsidR="008A6A7E">
        <w:rPr>
          <w:rtl/>
        </w:rPr>
        <w:t xml:space="preserve">، </w:t>
      </w:r>
      <w:r>
        <w:rPr>
          <w:rtl/>
        </w:rPr>
        <w:t>با تمام وجودم در بارگاه قدسش ‍ به تضرع و زارى برخاستم و مدتى طولانى بر اين حال گذراندم</w:t>
      </w:r>
      <w:r w:rsidR="008A6A7E">
        <w:rPr>
          <w:rtl/>
        </w:rPr>
        <w:t xml:space="preserve">. </w:t>
      </w:r>
      <w:r>
        <w:rPr>
          <w:rtl/>
        </w:rPr>
        <w:t xml:space="preserve">» </w:t>
      </w:r>
      <w:r w:rsidR="00EC7EAF" w:rsidRPr="00EC7EAF">
        <w:rPr>
          <w:rStyle w:val="libFootnotenumChar"/>
          <w:rtl/>
        </w:rPr>
        <w:t>(568)</w:t>
      </w:r>
    </w:p>
    <w:p w:rsidR="001639D6" w:rsidRDefault="001639D6" w:rsidP="001639D6">
      <w:pPr>
        <w:pStyle w:val="libNormal"/>
        <w:rPr>
          <w:rtl/>
        </w:rPr>
      </w:pPr>
      <w:r>
        <w:rPr>
          <w:rtl/>
        </w:rPr>
        <w:t>صدر المتالهين در طى نامه اى از كهك نيز به استادش ميرداماد وضع روحى خود را چنين ترسيم مى كند:</w:t>
      </w:r>
    </w:p>
    <w:p w:rsidR="001639D6" w:rsidRDefault="001639D6" w:rsidP="001639D6">
      <w:pPr>
        <w:pStyle w:val="libNormal"/>
        <w:rPr>
          <w:rtl/>
        </w:rPr>
      </w:pPr>
      <w:r>
        <w:rPr>
          <w:rtl/>
        </w:rPr>
        <w:t>«و اما احوال فقير بر حسب معيشت روزگار و اوضاع دنيا به موجبى است كه اگر خالى از صعوبتى و شدتى نيست</w:t>
      </w:r>
      <w:r w:rsidR="008A6A7E">
        <w:rPr>
          <w:rtl/>
        </w:rPr>
        <w:t xml:space="preserve">... </w:t>
      </w:r>
      <w:r>
        <w:rPr>
          <w:rtl/>
        </w:rPr>
        <w:t>اما بحمدالله كه ايمان به سلامت است و در اشراقات علميه و افاضات قدسيه و واردات الهيه</w:t>
      </w:r>
      <w:r w:rsidR="008A6A7E">
        <w:rPr>
          <w:rtl/>
        </w:rPr>
        <w:t xml:space="preserve">... </w:t>
      </w:r>
      <w:r>
        <w:rPr>
          <w:rtl/>
        </w:rPr>
        <w:t>خللى واقع نگشته</w:t>
      </w:r>
      <w:r w:rsidR="008A6A7E">
        <w:rPr>
          <w:rtl/>
        </w:rPr>
        <w:t xml:space="preserve">... </w:t>
      </w:r>
      <w:r>
        <w:rPr>
          <w:rtl/>
        </w:rPr>
        <w:t>از حرمان ملازمت كثير السعاده بى نهايت متحسر و محزون است</w:t>
      </w:r>
      <w:r w:rsidR="008A6A7E">
        <w:rPr>
          <w:rtl/>
        </w:rPr>
        <w:t xml:space="preserve">. </w:t>
      </w:r>
      <w:r>
        <w:rPr>
          <w:rtl/>
        </w:rPr>
        <w:t>روى طالع سياه كه قريب هفت هشت سال است كه از ملازمت استاد الاماجد و رئيس الاعاظم محروم مانده ام و به هيچ روى ملازمت آن مفتخر اهل دانش و بينش ميسر نمى شود</w:t>
      </w:r>
      <w:r w:rsidR="008A6A7E">
        <w:rPr>
          <w:rtl/>
        </w:rPr>
        <w:t xml:space="preserve">... </w:t>
      </w:r>
      <w:r>
        <w:rPr>
          <w:rtl/>
        </w:rPr>
        <w:t>به واسطه كثرت وحشت از صحبت مردم وقت و ملازمت خلوات و مداومت بر افكار و اذكار بسى از معانى لطيفه و مسائل شريفه مكشوف خاطر عليل و ذهن كليل گشته</w:t>
      </w:r>
      <w:r w:rsidR="008A6A7E">
        <w:rPr>
          <w:rtl/>
        </w:rPr>
        <w:t xml:space="preserve">... </w:t>
      </w:r>
      <w:r>
        <w:rPr>
          <w:rtl/>
        </w:rPr>
        <w:t xml:space="preserve">» </w:t>
      </w:r>
      <w:r w:rsidR="00EC7EAF" w:rsidRPr="00EC7EAF">
        <w:rPr>
          <w:rStyle w:val="libFootnotenumChar"/>
          <w:rtl/>
        </w:rPr>
        <w:t>(569)</w:t>
      </w:r>
    </w:p>
    <w:p w:rsidR="001639D6" w:rsidRDefault="008A6A7E" w:rsidP="008A6A7E">
      <w:pPr>
        <w:pStyle w:val="Heading2"/>
        <w:rPr>
          <w:rtl/>
        </w:rPr>
      </w:pPr>
      <w:bookmarkStart w:id="324" w:name="_Toc371021880"/>
      <w:r>
        <w:rPr>
          <w:rtl/>
        </w:rPr>
        <w:t>سفر عرشى</w:t>
      </w:r>
      <w:bookmarkEnd w:id="324"/>
      <w:r>
        <w:rPr>
          <w:rtl/>
        </w:rPr>
        <w:t xml:space="preserve"> </w:t>
      </w:r>
    </w:p>
    <w:p w:rsidR="001639D6" w:rsidRDefault="001639D6" w:rsidP="001639D6">
      <w:pPr>
        <w:pStyle w:val="libNormal"/>
        <w:rPr>
          <w:rtl/>
        </w:rPr>
      </w:pPr>
      <w:r>
        <w:rPr>
          <w:rtl/>
        </w:rPr>
        <w:t>مرحله سوم سلوك روحانى صدر المتالهين شيرازى سفر از حق به سوى خلق است براى مشاهده آثار خداى سبحان در مظاهر جمال و جلال و مطالعه آيات الهى در طبيعت و انسان و آفاق و انفس كه در اثر طى مراحل گذشته نصيب سالك مى شود</w:t>
      </w:r>
      <w:r w:rsidR="008A6A7E">
        <w:rPr>
          <w:rtl/>
        </w:rPr>
        <w:t xml:space="preserve">. </w:t>
      </w:r>
      <w:r>
        <w:rPr>
          <w:rtl/>
        </w:rPr>
        <w:t>انسان در پايان اين سير به مقام خلافت الهى نايل مى شود و در اصطلاح فلاسفه جهانى مى شود بنشسته در گوشه اى</w:t>
      </w:r>
      <w:r w:rsidR="008A6A7E">
        <w:rPr>
          <w:rtl/>
        </w:rPr>
        <w:t xml:space="preserve">. </w:t>
      </w:r>
    </w:p>
    <w:p w:rsidR="001639D6" w:rsidRDefault="001639D6" w:rsidP="001639D6">
      <w:pPr>
        <w:pStyle w:val="libNormal"/>
        <w:rPr>
          <w:rtl/>
        </w:rPr>
      </w:pPr>
      <w:r>
        <w:rPr>
          <w:rtl/>
        </w:rPr>
        <w:t>شور و ابتهاج ملاصدرا در اين مرحله مانند همه آنها كه به اين مقام رسيده اند در خور وصف نيست</w:t>
      </w:r>
      <w:r w:rsidR="008A6A7E">
        <w:rPr>
          <w:rtl/>
        </w:rPr>
        <w:t xml:space="preserve">. </w:t>
      </w:r>
      <w:r>
        <w:rPr>
          <w:rtl/>
        </w:rPr>
        <w:t>او پس از سالها خون دل خوردن توانسته است دريچه اى به عالم قدس بگشايد و حقايق علمى را كه از راه تفكر واستدلال به دست آورده بود از راه مكاشفات نورى مشاهده نمايد</w:t>
      </w:r>
      <w:r w:rsidR="008A6A7E">
        <w:rPr>
          <w:rtl/>
        </w:rPr>
        <w:t xml:space="preserve">. </w:t>
      </w:r>
      <w:r>
        <w:rPr>
          <w:rtl/>
        </w:rPr>
        <w:t>در مقدمه اسفار پس از يادآورى دوران زحمت و رنج و مصيبتهاى جانكاه</w:t>
      </w:r>
      <w:r w:rsidR="008A6A7E">
        <w:rPr>
          <w:rtl/>
        </w:rPr>
        <w:t xml:space="preserve">، </w:t>
      </w:r>
      <w:r>
        <w:rPr>
          <w:rtl/>
        </w:rPr>
        <w:t>اين مرحله را دوران آرامش و استراحت خود مى شمرد و مى گويد:</w:t>
      </w:r>
    </w:p>
    <w:p w:rsidR="001639D6" w:rsidRDefault="001639D6" w:rsidP="001639D6">
      <w:pPr>
        <w:pStyle w:val="libNormal"/>
        <w:rPr>
          <w:rtl/>
        </w:rPr>
      </w:pPr>
      <w:r>
        <w:rPr>
          <w:rtl/>
        </w:rPr>
        <w:t>«سر انجام در اثر طول مجاهدت و كثرت رياضت نور الهى در درون جانم تابيدن گرفت و دلم از شعله شهود مشتعل گشت</w:t>
      </w:r>
      <w:r w:rsidR="008A6A7E">
        <w:rPr>
          <w:rtl/>
        </w:rPr>
        <w:t xml:space="preserve">. </w:t>
      </w:r>
      <w:r>
        <w:rPr>
          <w:rtl/>
        </w:rPr>
        <w:t>انوار ملكوتى بر آن افاضه شد و اسرار نهانى جبروت بر وى گشود و در پى آن به اسرارى دست يافتم كه در گذشته نمى دانستم و رمزهايى برايم كشف شد كه به آن گونه از طريق برهان نيافته بودم و هر چه از اسرار الهى و حقايق ربوبى و وديعه هاى عرشى و رمز و راز صمدى را با كمك عقل و برهان مى دانستم با شهود و عيان روشنتر يافتم</w:t>
      </w:r>
      <w:r w:rsidR="008A6A7E">
        <w:rPr>
          <w:rtl/>
        </w:rPr>
        <w:t xml:space="preserve">. </w:t>
      </w:r>
      <w:r>
        <w:rPr>
          <w:rtl/>
        </w:rPr>
        <w:t>در اينجا بود كه عقلم آرام گرفت و استراحت يافت و نسيم انوار حق صبح و عصر و شب و روز بر آن ورزيد و آنچنان به حق نزديك شد كه همواره با او به مناجات نشست</w:t>
      </w:r>
      <w:r w:rsidR="008A6A7E">
        <w:rPr>
          <w:rtl/>
        </w:rPr>
        <w:t xml:space="preserve">. </w:t>
      </w:r>
      <w:r>
        <w:rPr>
          <w:rtl/>
        </w:rPr>
        <w:t xml:space="preserve">» </w:t>
      </w:r>
      <w:r w:rsidR="00EC7EAF" w:rsidRPr="00EC7EAF">
        <w:rPr>
          <w:rStyle w:val="libFootnotenumChar"/>
          <w:rtl/>
        </w:rPr>
        <w:t>(570)</w:t>
      </w:r>
    </w:p>
    <w:p w:rsidR="001639D6" w:rsidRDefault="008A6A7E" w:rsidP="008A6A7E">
      <w:pPr>
        <w:pStyle w:val="Heading2"/>
        <w:rPr>
          <w:rtl/>
        </w:rPr>
      </w:pPr>
      <w:bookmarkStart w:id="325" w:name="_Toc371021881"/>
      <w:r>
        <w:rPr>
          <w:rtl/>
        </w:rPr>
        <w:t>معرفت عارفان</w:t>
      </w:r>
      <w:bookmarkEnd w:id="325"/>
      <w:r>
        <w:rPr>
          <w:rtl/>
        </w:rPr>
        <w:t xml:space="preserve"> </w:t>
      </w:r>
    </w:p>
    <w:p w:rsidR="001639D6" w:rsidRDefault="001639D6" w:rsidP="001639D6">
      <w:pPr>
        <w:pStyle w:val="libNormal"/>
        <w:rPr>
          <w:rtl/>
        </w:rPr>
      </w:pPr>
      <w:r>
        <w:rPr>
          <w:rtl/>
        </w:rPr>
        <w:t xml:space="preserve">يكى از خاطرات بسيار آموزنده و شيرين و در خور تامل از ايام اقامت ملاصدرا در كهك نكته اى است كه مرحوم شيخ عباس قمى </w:t>
      </w:r>
      <w:r w:rsidR="00EC7EAF" w:rsidRPr="00EC7EAF">
        <w:rPr>
          <w:rStyle w:val="libFootnotenumChar"/>
          <w:rtl/>
        </w:rPr>
        <w:t>(571)</w:t>
      </w:r>
      <w:r>
        <w:rPr>
          <w:rtl/>
        </w:rPr>
        <w:t xml:space="preserve"> ذكر كرده و حضرت استاد حسن زاده آملى آن را اين گونه مستند نموده است كه</w:t>
      </w:r>
      <w:r w:rsidR="008A6A7E">
        <w:rPr>
          <w:rtl/>
        </w:rPr>
        <w:t>:</w:t>
      </w:r>
      <w:r>
        <w:rPr>
          <w:rtl/>
        </w:rPr>
        <w:t xml:space="preserve"> «در يك نسخه خطى اسفار كه به خط حاج ملامحمد طهرانى و محشى به تعليقات ملا على نورى و ذوالعينين و بسيارى از حواشى خود ملاصدرا است و در اختيار راقم است و در حاشيه اين افاضه - در بحث اتحاد عاقل به معقول - نوشته است</w:t>
      </w:r>
      <w:r w:rsidR="008A6A7E">
        <w:rPr>
          <w:rtl/>
        </w:rPr>
        <w:t>:</w:t>
      </w:r>
    </w:p>
    <w:p w:rsidR="001639D6" w:rsidRDefault="001639D6" w:rsidP="001639D6">
      <w:pPr>
        <w:pStyle w:val="libNormal"/>
        <w:rPr>
          <w:rtl/>
        </w:rPr>
      </w:pPr>
      <w:r>
        <w:rPr>
          <w:rtl/>
        </w:rPr>
        <w:t>«تاريخ هذه الافاضه كان ضحوه يوم الجمعه سابع جمادى الاول سبع و ثلاثين و الف من الهجره و قد مضى من عمر المولف ثمان و خمسون سنه قمريه</w:t>
      </w:r>
      <w:r w:rsidR="008A6A7E">
        <w:rPr>
          <w:rtl/>
        </w:rPr>
        <w:t xml:space="preserve">. </w:t>
      </w:r>
      <w:r>
        <w:rPr>
          <w:rtl/>
        </w:rPr>
        <w:t xml:space="preserve">» </w:t>
      </w:r>
    </w:p>
    <w:p w:rsidR="001639D6" w:rsidRDefault="001639D6" w:rsidP="001639D6">
      <w:pPr>
        <w:pStyle w:val="libNormal"/>
        <w:rPr>
          <w:rtl/>
        </w:rPr>
      </w:pPr>
      <w:r>
        <w:rPr>
          <w:rtl/>
        </w:rPr>
        <w:t>(تاريخ اين افاضه</w:t>
      </w:r>
      <w:r w:rsidR="008A6A7E">
        <w:rPr>
          <w:rtl/>
        </w:rPr>
        <w:t xml:space="preserve">، </w:t>
      </w:r>
      <w:r>
        <w:rPr>
          <w:rtl/>
        </w:rPr>
        <w:t>صبح روز جمعه هفتم جمادى الاول 1037 بود و 58 سال قمرى از عمر مولف سپرى گشته بود) و در ذيل همين حاشيه</w:t>
      </w:r>
      <w:r w:rsidR="008A6A7E">
        <w:rPr>
          <w:rtl/>
        </w:rPr>
        <w:t xml:space="preserve">، </w:t>
      </w:r>
      <w:r>
        <w:rPr>
          <w:rtl/>
        </w:rPr>
        <w:t>حاشيه ديگرى مرحوم ميرزا على اكبر حكمى يزدى در حاشيه اسفارش از جناب صدر المتالهين به عنوان «منه» دارد كه</w:t>
      </w:r>
      <w:r w:rsidR="008A6A7E">
        <w:rPr>
          <w:rtl/>
        </w:rPr>
        <w:t>:</w:t>
      </w:r>
    </w:p>
    <w:p w:rsidR="001639D6" w:rsidRDefault="001639D6" w:rsidP="001639D6">
      <w:pPr>
        <w:pStyle w:val="libNormal"/>
        <w:rPr>
          <w:rtl/>
        </w:rPr>
      </w:pPr>
      <w:r>
        <w:rPr>
          <w:rtl/>
        </w:rPr>
        <w:t>«كنت حين تسويدى هذا المقام بكهك من قرى قم</w:t>
      </w:r>
      <w:r w:rsidR="008A6A7E">
        <w:rPr>
          <w:rtl/>
        </w:rPr>
        <w:t xml:space="preserve">... </w:t>
      </w:r>
      <w:r>
        <w:rPr>
          <w:rtl/>
        </w:rPr>
        <w:t>»</w:t>
      </w:r>
    </w:p>
    <w:p w:rsidR="001639D6" w:rsidRDefault="001639D6" w:rsidP="001639D6">
      <w:pPr>
        <w:pStyle w:val="libNormal"/>
        <w:rPr>
          <w:rtl/>
        </w:rPr>
      </w:pPr>
      <w:r>
        <w:rPr>
          <w:rtl/>
        </w:rPr>
        <w:t>اين قسمت كتاب را در هنگام اقامتم در كهك قم نوشتم و روز جمعه براى زيارت قبر دختر موسى بن جعفر (س) به قم آمدم و از او مدد و كمك خواستم</w:t>
      </w:r>
      <w:r w:rsidR="008A6A7E">
        <w:rPr>
          <w:rtl/>
        </w:rPr>
        <w:t xml:space="preserve">. </w:t>
      </w:r>
      <w:r>
        <w:rPr>
          <w:rtl/>
        </w:rPr>
        <w:t>سپس اين مطلب به يارى خدا برايم كشف شد</w:t>
      </w:r>
      <w:r w:rsidR="008A6A7E">
        <w:rPr>
          <w:rtl/>
        </w:rPr>
        <w:t xml:space="preserve">. </w:t>
      </w:r>
      <w:r w:rsidR="00EC7EAF" w:rsidRPr="00EC7EAF">
        <w:rPr>
          <w:rStyle w:val="libFootnotenumChar"/>
          <w:rtl/>
        </w:rPr>
        <w:t>(572)</w:t>
      </w:r>
    </w:p>
    <w:p w:rsidR="001639D6" w:rsidRDefault="008A6A7E" w:rsidP="008A6A7E">
      <w:pPr>
        <w:pStyle w:val="Heading2"/>
        <w:rPr>
          <w:rtl/>
        </w:rPr>
      </w:pPr>
      <w:bookmarkStart w:id="326" w:name="_Toc371021882"/>
      <w:r>
        <w:rPr>
          <w:rtl/>
        </w:rPr>
        <w:t>خورشيد جهان افروز</w:t>
      </w:r>
      <w:bookmarkEnd w:id="326"/>
    </w:p>
    <w:p w:rsidR="001639D6" w:rsidRDefault="001639D6" w:rsidP="001639D6">
      <w:pPr>
        <w:pStyle w:val="libNormal"/>
        <w:rPr>
          <w:rtl/>
        </w:rPr>
      </w:pPr>
      <w:r>
        <w:rPr>
          <w:rtl/>
        </w:rPr>
        <w:t>دوره پايانى سفرهاى چهارگانه</w:t>
      </w:r>
      <w:r w:rsidR="008A6A7E">
        <w:rPr>
          <w:rtl/>
        </w:rPr>
        <w:t xml:space="preserve">، </w:t>
      </w:r>
      <w:r>
        <w:rPr>
          <w:rtl/>
        </w:rPr>
        <w:t>سفر از خلق به سوى خلق به همراهى حق و براى رساندن پيام الهى از طريق تدريس و تاليف و تهذيب نفوس است تا با هدايت و ارشاد خود تشنگان هدايت را با آب گواراى حيات الهى سيراب نمايد</w:t>
      </w:r>
      <w:r w:rsidR="008A6A7E">
        <w:rPr>
          <w:rtl/>
        </w:rPr>
        <w:t xml:space="preserve">. </w:t>
      </w:r>
    </w:p>
    <w:p w:rsidR="001639D6" w:rsidRDefault="001639D6" w:rsidP="001639D6">
      <w:pPr>
        <w:pStyle w:val="libNormal"/>
        <w:rPr>
          <w:rtl/>
        </w:rPr>
      </w:pPr>
      <w:r>
        <w:rPr>
          <w:rtl/>
        </w:rPr>
        <w:t>اين دوره از زندگى صدر المتالهين همان بازگشت مجدد ايشان از روستاى كهك به شيراز و حوزه بحث و تدريس و تصنيف و تاليف است</w:t>
      </w:r>
      <w:r w:rsidR="008A6A7E">
        <w:rPr>
          <w:rtl/>
        </w:rPr>
        <w:t xml:space="preserve">. </w:t>
      </w:r>
    </w:p>
    <w:p w:rsidR="001639D6" w:rsidRDefault="001639D6" w:rsidP="001639D6">
      <w:pPr>
        <w:pStyle w:val="libNormal"/>
        <w:rPr>
          <w:rtl/>
        </w:rPr>
      </w:pPr>
      <w:r>
        <w:rPr>
          <w:rtl/>
        </w:rPr>
        <w:t>شهرت صدراى شيرازى عالمگير شده بود و طالبان حكمت از نواحى و اطراف براى درك فيض به حضورش مى شتافتند</w:t>
      </w:r>
      <w:r w:rsidR="008A6A7E">
        <w:rPr>
          <w:rtl/>
        </w:rPr>
        <w:t xml:space="preserve">. </w:t>
      </w:r>
      <w:r>
        <w:rPr>
          <w:rtl/>
        </w:rPr>
        <w:t>او خود در مقدمه اسفار مى گويد: «</w:t>
      </w:r>
      <w:r w:rsidR="008A6A7E">
        <w:rPr>
          <w:rtl/>
        </w:rPr>
        <w:t xml:space="preserve">... </w:t>
      </w:r>
      <w:r>
        <w:rPr>
          <w:rtl/>
        </w:rPr>
        <w:t>بتدريج آنچه در خود اندوخته بودم همچون آبشارى خروشان فرود آمد و چون دريايى پر موج در منظر جويندگان و پويندگان قرار گرفت</w:t>
      </w:r>
      <w:r w:rsidR="008A6A7E">
        <w:rPr>
          <w:rtl/>
        </w:rPr>
        <w:t xml:space="preserve">. </w:t>
      </w:r>
      <w:r>
        <w:rPr>
          <w:rtl/>
        </w:rPr>
        <w:t>از آب خوشگوار آن وادى</w:t>
      </w:r>
      <w:r w:rsidR="008A6A7E">
        <w:rPr>
          <w:rtl/>
        </w:rPr>
        <w:t xml:space="preserve">، </w:t>
      </w:r>
      <w:r>
        <w:rPr>
          <w:rtl/>
        </w:rPr>
        <w:t>فهم و ادراك سر سبز شد و از جريان زلال آن نهرهاى انديشه جارى گشت</w:t>
      </w:r>
      <w:r w:rsidR="008A6A7E">
        <w:rPr>
          <w:rtl/>
        </w:rPr>
        <w:t xml:space="preserve">... </w:t>
      </w:r>
      <w:r>
        <w:rPr>
          <w:rtl/>
        </w:rPr>
        <w:t>پس رحمت الهى اقتضا نمود كه معانى منكشف از عالم اسرار و انوار و فائض از مقام نور الانوار بيش از اين در پرده استتار نماند</w:t>
      </w:r>
      <w:r w:rsidR="008A6A7E">
        <w:rPr>
          <w:rtl/>
        </w:rPr>
        <w:t xml:space="preserve">. </w:t>
      </w:r>
      <w:r>
        <w:rPr>
          <w:rtl/>
        </w:rPr>
        <w:t>و از سوى خدا ملهم شدم تا جرعه اى از افاضات ربانى را به تشنگان وادى طلب بچشانم و دل جويندگان انوار حقيقت را منور سازم تا جرعه نوشان را حيات ابدى و طالبان هدايت را روشنى قلب گردد</w:t>
      </w:r>
      <w:r w:rsidR="008A6A7E">
        <w:rPr>
          <w:rtl/>
        </w:rPr>
        <w:t xml:space="preserve">. </w:t>
      </w:r>
      <w:r>
        <w:rPr>
          <w:rtl/>
        </w:rPr>
        <w:t xml:space="preserve">» </w:t>
      </w:r>
      <w:r w:rsidR="00EC7EAF" w:rsidRPr="00EC7EAF">
        <w:rPr>
          <w:rStyle w:val="libFootnotenumChar"/>
          <w:rtl/>
        </w:rPr>
        <w:t>(573)</w:t>
      </w:r>
    </w:p>
    <w:p w:rsidR="001639D6" w:rsidRDefault="001639D6" w:rsidP="001639D6">
      <w:pPr>
        <w:pStyle w:val="libNormal"/>
        <w:rPr>
          <w:rtl/>
        </w:rPr>
      </w:pPr>
      <w:r>
        <w:rPr>
          <w:rtl/>
        </w:rPr>
        <w:t>بعضى از تراجم نويسان علت بازگشت به شيراز را به امر شاه صفوى دانسته اند ولى اكثر آنان نوشته اند كه امامقلى خان حاكم شيراز صدر المتالهين دعوت نمود تا به وطن خود برگردد و در مدرسه اى كه پدرش به خاطر ملاصدرا بنا كرده به تعليم و تدريس و تربيت طلاب بپردازد</w:t>
      </w:r>
      <w:r w:rsidR="008A6A7E">
        <w:rPr>
          <w:rtl/>
        </w:rPr>
        <w:t xml:space="preserve">. </w:t>
      </w:r>
    </w:p>
    <w:p w:rsidR="001639D6" w:rsidRDefault="001639D6" w:rsidP="001639D6">
      <w:pPr>
        <w:pStyle w:val="libNormal"/>
        <w:rPr>
          <w:rtl/>
        </w:rPr>
      </w:pPr>
      <w:r>
        <w:rPr>
          <w:rtl/>
        </w:rPr>
        <w:t>در شان و مقام اين مركز مهم علمى و سطح فرهنگى حوزه شيراز و همت پايه گذاران مدرسه همين بس كه تدريس علوم عقلى يكى از مقررات الزامى آن مدرسه بوده است</w:t>
      </w:r>
      <w:r w:rsidR="008A6A7E">
        <w:rPr>
          <w:rtl/>
        </w:rPr>
        <w:t xml:space="preserve">. </w:t>
      </w:r>
    </w:p>
    <w:p w:rsidR="001639D6" w:rsidRDefault="001639D6" w:rsidP="001639D6">
      <w:pPr>
        <w:pStyle w:val="libNormal"/>
        <w:rPr>
          <w:rtl/>
        </w:rPr>
      </w:pPr>
      <w:r>
        <w:rPr>
          <w:rtl/>
        </w:rPr>
        <w:t>در هر صورت از نامه اى كه حكيم الهى در سالهاى اول بازگشت به شيراز براى استادش ميرداماد نوشته پيدا است كه از اين هجرت راضى نبوده و به ياد دوران خوش تنهايى و عزلت حسرت مى خورد و براى از دست دادنش ‍ متاسف بوده است</w:t>
      </w:r>
      <w:r w:rsidR="008A6A7E">
        <w:rPr>
          <w:rtl/>
        </w:rPr>
        <w:t xml:space="preserve">. </w:t>
      </w:r>
      <w:r>
        <w:rPr>
          <w:rtl/>
        </w:rPr>
        <w:t>در بخشى از نامه چنين آورده است</w:t>
      </w:r>
      <w:r w:rsidR="008A6A7E">
        <w:rPr>
          <w:rtl/>
        </w:rPr>
        <w:t>:</w:t>
      </w:r>
    </w:p>
    <w:p w:rsidR="001639D6" w:rsidRDefault="001639D6" w:rsidP="001639D6">
      <w:pPr>
        <w:pStyle w:val="libNormal"/>
        <w:rPr>
          <w:rtl/>
        </w:rPr>
      </w:pPr>
      <w:r>
        <w:rPr>
          <w:rtl/>
        </w:rPr>
        <w:t>«قبل از ايام جدايى هرگز اين شدايد دست نداده بود و به صحبت جاهلان و ناقصان اين بلاد گرفتار نشده بود</w:t>
      </w:r>
      <w:r w:rsidR="008A6A7E">
        <w:rPr>
          <w:rtl/>
        </w:rPr>
        <w:t xml:space="preserve">. </w:t>
      </w:r>
      <w:r>
        <w:rPr>
          <w:rtl/>
        </w:rPr>
        <w:t>از طول مكث در اينجا ملول گشته ام و از صحبت معلولان اين شهر معلول گشته و از كثرت عيال و پيوستگان و نامراديهاى دور و زمان و عدم مساعدت چرخ و دوران و بى توجهى اركان دولت اين جهان و بى التفاتى اعيان اين عهد و قران بغايت محزون و پريشان گشته</w:t>
      </w:r>
      <w:r w:rsidR="008A6A7E">
        <w:rPr>
          <w:rtl/>
        </w:rPr>
        <w:t xml:space="preserve">... </w:t>
      </w:r>
      <w:r>
        <w:rPr>
          <w:rtl/>
        </w:rPr>
        <w:t>در مقام توحد و تفرد مى بودم و پاى در دامن غناى از خلق و تعزر كشيده داشتم و در خلوت تحصيل ملكات مى كردم و از مشاهده مكروهات از روى حزم و دور انديشى هراسان و گريزان بودم</w:t>
      </w:r>
      <w:r w:rsidR="008A6A7E">
        <w:rPr>
          <w:rtl/>
        </w:rPr>
        <w:t xml:space="preserve">. </w:t>
      </w:r>
      <w:r>
        <w:rPr>
          <w:rtl/>
        </w:rPr>
        <w:t xml:space="preserve">» </w:t>
      </w:r>
      <w:r w:rsidR="00EC7EAF" w:rsidRPr="00EC7EAF">
        <w:rPr>
          <w:rStyle w:val="libFootnotenumChar"/>
          <w:rtl/>
        </w:rPr>
        <w:t>(574)</w:t>
      </w:r>
    </w:p>
    <w:p w:rsidR="001639D6" w:rsidRDefault="008A6A7E" w:rsidP="008A6A7E">
      <w:pPr>
        <w:pStyle w:val="Heading2"/>
        <w:rPr>
          <w:rtl/>
        </w:rPr>
      </w:pPr>
      <w:bookmarkStart w:id="327" w:name="_Toc371021883"/>
      <w:r>
        <w:rPr>
          <w:rtl/>
        </w:rPr>
        <w:t>آفتاب آمد دليل آفتاب</w:t>
      </w:r>
      <w:bookmarkEnd w:id="327"/>
      <w:r>
        <w:rPr>
          <w:rtl/>
        </w:rPr>
        <w:t xml:space="preserve"> </w:t>
      </w:r>
    </w:p>
    <w:p w:rsidR="001639D6" w:rsidRDefault="001639D6" w:rsidP="001639D6">
      <w:pPr>
        <w:pStyle w:val="libNormal"/>
        <w:rPr>
          <w:rtl/>
        </w:rPr>
      </w:pPr>
      <w:r>
        <w:rPr>
          <w:rtl/>
        </w:rPr>
        <w:t>استعداد فوق العاده و روح حساس و زهد و عبادت و انس به خدا صدر المتالهين را زبانزد خاص و عام كرد و توجه همگان را به او جلب نمود</w:t>
      </w:r>
      <w:r w:rsidR="008A6A7E">
        <w:rPr>
          <w:rtl/>
        </w:rPr>
        <w:t xml:space="preserve">. </w:t>
      </w:r>
      <w:r>
        <w:rPr>
          <w:rtl/>
        </w:rPr>
        <w:t>او از آغاز جوانى بى اعتنا به دنيا و مقامات دنيوى و شوون مادى بود و به قدر ذره اى هم به فكر جلب رضايت خاطر مردم نبود</w:t>
      </w:r>
      <w:r w:rsidR="008A6A7E">
        <w:rPr>
          <w:rtl/>
        </w:rPr>
        <w:t xml:space="preserve">. </w:t>
      </w:r>
      <w:r>
        <w:rPr>
          <w:rtl/>
        </w:rPr>
        <w:t>او داراى معنويتى عميق و روحى بلند بود كه از نزديكى به پادشاهان و امرا و رياست بر عوام ننگ داشت و در آن عصر كه نوع مصنفان و مولفان</w:t>
      </w:r>
      <w:r w:rsidR="008A6A7E">
        <w:rPr>
          <w:rtl/>
        </w:rPr>
        <w:t xml:space="preserve">، </w:t>
      </w:r>
      <w:r>
        <w:rPr>
          <w:rtl/>
        </w:rPr>
        <w:t>كتاب و رساله خود را به اسم پادشاه وقت يا حتى يكى از وزرا و رجال نامى مى نوشتند و گاهى كتاب را به آنان هديه مى كردند</w:t>
      </w:r>
      <w:r w:rsidR="008A6A7E">
        <w:rPr>
          <w:rtl/>
        </w:rPr>
        <w:t xml:space="preserve">، </w:t>
      </w:r>
      <w:r>
        <w:rPr>
          <w:rtl/>
        </w:rPr>
        <w:t>در نوشته هاى ملاصدرا نشانى از اين گونه امور نيست و با تعداد فراوان كتابهايى كه دارد در هيچ يك از آنان اسمى از كسى نبرده است</w:t>
      </w:r>
      <w:r w:rsidR="008A6A7E">
        <w:rPr>
          <w:rtl/>
        </w:rPr>
        <w:t xml:space="preserve">. </w:t>
      </w:r>
      <w:r>
        <w:rPr>
          <w:rtl/>
        </w:rPr>
        <w:t>او به واقع علم را با عمل توام نمود و حكمت را در رفتار و كردار خود متجلى ساخت</w:t>
      </w:r>
      <w:r w:rsidR="008A6A7E">
        <w:rPr>
          <w:rtl/>
        </w:rPr>
        <w:t xml:space="preserve">. </w:t>
      </w:r>
      <w:r>
        <w:rPr>
          <w:rtl/>
        </w:rPr>
        <w:t>محمد بن ابراهيم شيرازى در همان ايام جوانى از سوى استاد خود ميرداماد به صدر الدين و صدرا ملقب شد و شايد اولين ستايش ‍ را نيز از همين استاد خود در قالب شعر شنيد كه</w:t>
      </w:r>
      <w:r w:rsidR="008A6A7E">
        <w:rPr>
          <w:rtl/>
        </w:rPr>
        <w:t>:</w:t>
      </w:r>
    </w:p>
    <w:tbl>
      <w:tblPr>
        <w:bidiVisual/>
        <w:tblW w:w="5000" w:type="pct"/>
        <w:tblLook w:val="01E0"/>
      </w:tblPr>
      <w:tblGrid>
        <w:gridCol w:w="3648"/>
        <w:gridCol w:w="269"/>
        <w:gridCol w:w="3670"/>
      </w:tblGrid>
      <w:tr w:rsidR="00E97CC9" w:rsidTr="00E97CC9">
        <w:trPr>
          <w:trHeight w:val="350"/>
        </w:trPr>
        <w:tc>
          <w:tcPr>
            <w:tcW w:w="4288" w:type="dxa"/>
            <w:shd w:val="clear" w:color="auto" w:fill="auto"/>
          </w:tcPr>
          <w:p w:rsidR="00E97CC9" w:rsidRDefault="00E97CC9" w:rsidP="00E97CC9">
            <w:pPr>
              <w:pStyle w:val="libPoem"/>
              <w:rPr>
                <w:rtl/>
              </w:rPr>
            </w:pPr>
            <w:r>
              <w:rPr>
                <w:rtl/>
              </w:rPr>
              <w:t>صدرا جاهت گرفته باج از گردون</w:t>
            </w:r>
            <w:r w:rsidRPr="00725071">
              <w:rPr>
                <w:rStyle w:val="libPoemTiniChar0"/>
                <w:rtl/>
              </w:rPr>
              <w:br/>
              <w:t> </w:t>
            </w:r>
          </w:p>
        </w:tc>
        <w:tc>
          <w:tcPr>
            <w:tcW w:w="280" w:type="dxa"/>
            <w:shd w:val="clear" w:color="auto" w:fill="auto"/>
          </w:tcPr>
          <w:p w:rsidR="00E97CC9" w:rsidRDefault="00E97CC9" w:rsidP="00E97CC9">
            <w:pPr>
              <w:pStyle w:val="libPoem"/>
              <w:rPr>
                <w:rtl/>
              </w:rPr>
            </w:pPr>
          </w:p>
        </w:tc>
        <w:tc>
          <w:tcPr>
            <w:tcW w:w="4288" w:type="dxa"/>
            <w:shd w:val="clear" w:color="auto" w:fill="auto"/>
          </w:tcPr>
          <w:p w:rsidR="00E97CC9" w:rsidRDefault="00E97CC9" w:rsidP="00E97CC9">
            <w:pPr>
              <w:pStyle w:val="libPoem"/>
              <w:rPr>
                <w:rtl/>
              </w:rPr>
            </w:pPr>
            <w:r>
              <w:rPr>
                <w:rtl/>
              </w:rPr>
              <w:t>اقرار به بندگيت كرد افلاطون</w:t>
            </w:r>
            <w:r w:rsidRPr="00725071">
              <w:rPr>
                <w:rStyle w:val="libPoemTiniChar0"/>
                <w:rtl/>
              </w:rPr>
              <w:br/>
              <w:t> </w:t>
            </w:r>
          </w:p>
        </w:tc>
      </w:tr>
      <w:tr w:rsidR="00E97CC9" w:rsidTr="00E97CC9">
        <w:trPr>
          <w:trHeight w:val="350"/>
        </w:trPr>
        <w:tc>
          <w:tcPr>
            <w:tcW w:w="4288" w:type="dxa"/>
          </w:tcPr>
          <w:p w:rsidR="00E97CC9" w:rsidRDefault="00E97CC9" w:rsidP="00E97CC9">
            <w:pPr>
              <w:pStyle w:val="libPoem"/>
              <w:rPr>
                <w:rtl/>
              </w:rPr>
            </w:pPr>
            <w:r>
              <w:rPr>
                <w:rtl/>
              </w:rPr>
              <w:t>بر مسند تحقيق نيامد چون تو</w:t>
            </w:r>
            <w:r w:rsidRPr="00725071">
              <w:rPr>
                <w:rStyle w:val="libPoemTiniChar0"/>
                <w:rtl/>
              </w:rPr>
              <w:br/>
              <w:t> </w:t>
            </w:r>
          </w:p>
        </w:tc>
        <w:tc>
          <w:tcPr>
            <w:tcW w:w="280" w:type="dxa"/>
          </w:tcPr>
          <w:p w:rsidR="00E97CC9" w:rsidRDefault="00E97CC9" w:rsidP="00E97CC9">
            <w:pPr>
              <w:pStyle w:val="libPoem"/>
              <w:rPr>
                <w:rtl/>
              </w:rPr>
            </w:pPr>
          </w:p>
        </w:tc>
        <w:tc>
          <w:tcPr>
            <w:tcW w:w="4288" w:type="dxa"/>
          </w:tcPr>
          <w:p w:rsidR="00E97CC9" w:rsidRDefault="00E97CC9" w:rsidP="00E97CC9">
            <w:pPr>
              <w:pStyle w:val="libPoem"/>
              <w:rPr>
                <w:rtl/>
              </w:rPr>
            </w:pPr>
            <w:r>
              <w:rPr>
                <w:rtl/>
              </w:rPr>
              <w:t>يكسر ز گريبان طبيعت بيرون</w:t>
            </w:r>
            <w:r w:rsidRPr="00725071">
              <w:rPr>
                <w:rStyle w:val="libPoemTiniChar0"/>
                <w:rtl/>
              </w:rPr>
              <w:br/>
              <w:t> </w:t>
            </w:r>
          </w:p>
        </w:tc>
      </w:tr>
    </w:tbl>
    <w:p w:rsidR="001639D6" w:rsidRDefault="001639D6" w:rsidP="001639D6">
      <w:pPr>
        <w:pStyle w:val="libNormal"/>
      </w:pPr>
      <w:r>
        <w:rPr>
          <w:rtl/>
        </w:rPr>
        <w:t>از فرزانگان معاصر</w:t>
      </w:r>
      <w:r w:rsidR="008A6A7E">
        <w:rPr>
          <w:rtl/>
        </w:rPr>
        <w:t xml:space="preserve">، </w:t>
      </w:r>
      <w:r>
        <w:rPr>
          <w:rtl/>
        </w:rPr>
        <w:t>فيلسوف عظيم الشان حضرت آيه الله سيد ابوالحسن قزوينى نيز مى گويد: «در فن فلسفه الهى و تحقق مسائل غامضه علم مافوق الطبيه و استقامت فهم و حسن سليقه</w:t>
      </w:r>
      <w:r w:rsidR="008A6A7E">
        <w:rPr>
          <w:rtl/>
        </w:rPr>
        <w:t xml:space="preserve">، </w:t>
      </w:r>
      <w:r>
        <w:rPr>
          <w:rtl/>
        </w:rPr>
        <w:t>عديل است و به اعتقاد حقير در الهيات و فن معرفه النفس بر شيخ الرئيس راجح و مقدم است و در حسن تعبير و سلاست كلام و جزالت منطق و تقرير كسى به پايه او نرسيده</w:t>
      </w:r>
      <w:r w:rsidR="008A6A7E">
        <w:rPr>
          <w:rtl/>
        </w:rPr>
        <w:t xml:space="preserve">، </w:t>
      </w:r>
      <w:r>
        <w:rPr>
          <w:rtl/>
        </w:rPr>
        <w:t>در علم فقه صاحب نظر و تحقيق است و در علم رجال وحيد و فريد عصر بوده و در فن رياضى از هندسه و هئيت ماهر بوده و بزرگترين فضيلت او تطبيق قواعد حكمت الهى با قواعد عرفان و طريقه عرفاست</w:t>
      </w:r>
      <w:r w:rsidR="008A6A7E">
        <w:rPr>
          <w:rtl/>
        </w:rPr>
        <w:t xml:space="preserve">. </w:t>
      </w:r>
      <w:r>
        <w:rPr>
          <w:rtl/>
        </w:rPr>
        <w:t xml:space="preserve">» </w:t>
      </w:r>
      <w:r w:rsidR="00EC7EAF" w:rsidRPr="00EC7EAF">
        <w:rPr>
          <w:rStyle w:val="libFootnotenumChar"/>
          <w:rtl/>
        </w:rPr>
        <w:t>(575)</w:t>
      </w:r>
    </w:p>
    <w:p w:rsidR="001639D6" w:rsidRDefault="001639D6" w:rsidP="001639D6">
      <w:pPr>
        <w:pStyle w:val="libNormal"/>
        <w:rPr>
          <w:rtl/>
        </w:rPr>
      </w:pPr>
      <w:r>
        <w:rPr>
          <w:rtl/>
        </w:rPr>
        <w:t>علامه طباطبايى مفسر و فيلسوف بزرگ معاصر نيز در مورد مجدد فلسفه اسلامى در قرن 11 مى گويد: «صدرالدين محمد بن ابراهيم شيرازى</w:t>
      </w:r>
      <w:r w:rsidR="008A6A7E">
        <w:rPr>
          <w:rtl/>
        </w:rPr>
        <w:t xml:space="preserve">... </w:t>
      </w:r>
      <w:r>
        <w:rPr>
          <w:rtl/>
        </w:rPr>
        <w:t>پس ‍ از فراغت از تحصيل</w:t>
      </w:r>
      <w:r w:rsidR="008A6A7E">
        <w:rPr>
          <w:rtl/>
        </w:rPr>
        <w:t xml:space="preserve">... </w:t>
      </w:r>
      <w:r>
        <w:rPr>
          <w:rtl/>
        </w:rPr>
        <w:t>سالها در كنج عزلت سرگرم مجاهدات و رياضات و تصفيه نفس شده توانست پس از سالها خون دل خوردن دريچه اى به عالم قدس باز كرده</w:t>
      </w:r>
      <w:r w:rsidR="008A6A7E">
        <w:rPr>
          <w:rtl/>
        </w:rPr>
        <w:t xml:space="preserve">، </w:t>
      </w:r>
      <w:r>
        <w:rPr>
          <w:rtl/>
        </w:rPr>
        <w:t>حقايق علمى را كه از راه مكاشفات نورى مشاهده نمايد</w:t>
      </w:r>
      <w:r w:rsidR="008A6A7E">
        <w:rPr>
          <w:rtl/>
        </w:rPr>
        <w:t xml:space="preserve">. </w:t>
      </w:r>
      <w:r w:rsidR="00EC7EAF" w:rsidRPr="00EC7EAF">
        <w:rPr>
          <w:rStyle w:val="libFootnotenumChar"/>
          <w:rtl/>
        </w:rPr>
        <w:t>(576)</w:t>
      </w:r>
      <w:r>
        <w:rPr>
          <w:rtl/>
        </w:rPr>
        <w:t xml:space="preserve"> وى اولين فيلسوفى است كه مسائل فلسفه را - پس از آنكه قرنها در اسلام سير كرده بود - از حالت پراكندگى در آورده</w:t>
      </w:r>
      <w:r w:rsidR="008A6A7E">
        <w:rPr>
          <w:rtl/>
        </w:rPr>
        <w:t xml:space="preserve">، </w:t>
      </w:r>
      <w:r>
        <w:rPr>
          <w:rtl/>
        </w:rPr>
        <w:t>مانند مسائل رياضى روى هم چيد</w:t>
      </w:r>
      <w:r w:rsidR="008A6A7E">
        <w:rPr>
          <w:rtl/>
        </w:rPr>
        <w:t xml:space="preserve">. </w:t>
      </w:r>
      <w:r>
        <w:rPr>
          <w:rtl/>
        </w:rPr>
        <w:t>و از اين روى اولا امكان تازه اى به فلسفه داده شد تا صدها مساله فلسفى كه در فلسفه قابل طرح نبود مطرح و حل شود و ثانيا يك سلسله از مسائل عرفانى - كه تا آن زمان طورى ور</w:t>
      </w:r>
      <w:r w:rsidR="00B7418D">
        <w:rPr>
          <w:rtl/>
        </w:rPr>
        <w:t>أ</w:t>
      </w:r>
      <w:r>
        <w:rPr>
          <w:rtl/>
        </w:rPr>
        <w:t xml:space="preserve"> طور عقل و معلوماتى بالاتر از درك تفكرى شمرده مى شدند - به آسانى مورد بحث و نظر قرار گيرند و ثالثا ذخاير زيادى از ظواهر دينى و بيانات عميق فلسفى پيشوايان اهل بيت </w:t>
      </w:r>
      <w:r w:rsidR="00B7418D" w:rsidRPr="00B7418D">
        <w:rPr>
          <w:rStyle w:val="libAlaemChar"/>
          <w:rtl/>
        </w:rPr>
        <w:t>عليه‌السلام</w:t>
      </w:r>
      <w:r>
        <w:rPr>
          <w:rtl/>
        </w:rPr>
        <w:t xml:space="preserve"> كه قرنها صفت معماى لاينحل را داشتند و غالبا از متشابهات شمرده مى شدند حل و روشن شود و به اين ترتيب ظواهر دين و عرفان و فلسفه آشتى كامل پذيرفته و در يك مسير افتادند</w:t>
      </w:r>
      <w:r w:rsidR="008A6A7E">
        <w:rPr>
          <w:rtl/>
        </w:rPr>
        <w:t xml:space="preserve">. </w:t>
      </w:r>
      <w:r>
        <w:rPr>
          <w:rtl/>
        </w:rPr>
        <w:t xml:space="preserve">» </w:t>
      </w:r>
      <w:r w:rsidR="00EC7EAF" w:rsidRPr="00EC7EAF">
        <w:rPr>
          <w:rStyle w:val="libFootnotenumChar"/>
          <w:rtl/>
        </w:rPr>
        <w:t>(577)</w:t>
      </w:r>
    </w:p>
    <w:p w:rsidR="001639D6" w:rsidRDefault="001639D6" w:rsidP="001639D6">
      <w:pPr>
        <w:pStyle w:val="libNormal"/>
      </w:pPr>
      <w:r>
        <w:rPr>
          <w:rtl/>
        </w:rPr>
        <w:t>مرحوم مطهرى</w:t>
      </w:r>
      <w:r w:rsidR="008A6A7E">
        <w:rPr>
          <w:rtl/>
        </w:rPr>
        <w:t xml:space="preserve">، </w:t>
      </w:r>
      <w:r>
        <w:rPr>
          <w:rtl/>
        </w:rPr>
        <w:t>شهيد حكمت و جهاد مى گويد: «صدرا در آنچه علم اعلى</w:t>
      </w:r>
      <w:r w:rsidR="008A6A7E">
        <w:rPr>
          <w:rtl/>
        </w:rPr>
        <w:t xml:space="preserve">... </w:t>
      </w:r>
      <w:r>
        <w:rPr>
          <w:rtl/>
        </w:rPr>
        <w:t>يا حكمت الهى خوانده مى شود</w:t>
      </w:r>
      <w:r w:rsidR="008A6A7E">
        <w:rPr>
          <w:rtl/>
        </w:rPr>
        <w:t xml:space="preserve">... </w:t>
      </w:r>
      <w:r>
        <w:rPr>
          <w:rtl/>
        </w:rPr>
        <w:t>تمام فلاسفه پيشين را تحت الشعاع قرار دارد و آن را بر اصولى خلل ناپذير استوار كرد</w:t>
      </w:r>
      <w:r w:rsidR="008A6A7E">
        <w:rPr>
          <w:rtl/>
        </w:rPr>
        <w:t xml:space="preserve">. </w:t>
      </w:r>
      <w:r>
        <w:rPr>
          <w:rtl/>
        </w:rPr>
        <w:t>حكيم الهى و فيلسوف ربانى بى نظير كه حكمت الهى را وارد مرحله جديدى كرد</w:t>
      </w:r>
      <w:r w:rsidR="008A6A7E">
        <w:rPr>
          <w:rtl/>
        </w:rPr>
        <w:t xml:space="preserve">. </w:t>
      </w:r>
      <w:r>
        <w:rPr>
          <w:rtl/>
        </w:rPr>
        <w:t xml:space="preserve">» </w:t>
      </w:r>
      <w:r w:rsidR="00EC7EAF" w:rsidRPr="00EC7EAF">
        <w:rPr>
          <w:rStyle w:val="libFootnotenumChar"/>
          <w:rtl/>
        </w:rPr>
        <w:t>(578)</w:t>
      </w:r>
    </w:p>
    <w:p w:rsidR="001639D6" w:rsidRDefault="001639D6" w:rsidP="001639D6">
      <w:pPr>
        <w:pStyle w:val="libNormal"/>
        <w:rPr>
          <w:rtl/>
        </w:rPr>
      </w:pPr>
      <w:r>
        <w:rPr>
          <w:rtl/>
        </w:rPr>
        <w:t>و امام حكيمان و عارفان بنيانگذار انقلاب اسلامى از موسس حكمت متعاليه چنين ياد مى كند: «محمد بن ابراهيم شيرازى</w:t>
      </w:r>
      <w:r w:rsidR="008A6A7E">
        <w:rPr>
          <w:rtl/>
        </w:rPr>
        <w:t xml:space="preserve">... </w:t>
      </w:r>
      <w:r>
        <w:rPr>
          <w:rtl/>
        </w:rPr>
        <w:t>اول كسى است كه مبدا و معاد را بر يك اصل بزرگ خلل ناپذير بنا نهاد و اثبات معاد جسمانى با برهان عقلى كرد و خلله اى شيخ الرئيس را در علم الهى روشن كرد و شريعت مطهره و حكمت الهى را با هم ائتلاف داد با بررسى كامل ديديم هر كس درباره او چيزى گفته از قصور خود و نرسيدن به مطالب بلند پايه اوست</w:t>
      </w:r>
      <w:r w:rsidR="008A6A7E">
        <w:rPr>
          <w:rtl/>
        </w:rPr>
        <w:t xml:space="preserve">... </w:t>
      </w:r>
      <w:r>
        <w:rPr>
          <w:rtl/>
        </w:rPr>
        <w:t>اين فيلسوف بزرگ اسلامى و حكيم عظيم الهى</w:t>
      </w:r>
      <w:r w:rsidR="008A6A7E">
        <w:rPr>
          <w:rtl/>
        </w:rPr>
        <w:t xml:space="preserve">... </w:t>
      </w:r>
      <w:r>
        <w:rPr>
          <w:rtl/>
        </w:rPr>
        <w:t>افق شرق را به نور حكمت قرآن روشن كرد</w:t>
      </w:r>
      <w:r w:rsidR="008A6A7E">
        <w:rPr>
          <w:rtl/>
        </w:rPr>
        <w:t xml:space="preserve">... </w:t>
      </w:r>
      <w:r>
        <w:rPr>
          <w:rtl/>
        </w:rPr>
        <w:t xml:space="preserve">» </w:t>
      </w:r>
      <w:r w:rsidR="00EC7EAF" w:rsidRPr="00EC7EAF">
        <w:rPr>
          <w:rStyle w:val="libFootnotenumChar"/>
          <w:rtl/>
        </w:rPr>
        <w:t>(579)</w:t>
      </w:r>
      <w:r>
        <w:rPr>
          <w:rtl/>
        </w:rPr>
        <w:t xml:space="preserve"> و در كتاب چهل حديث از ملاصدرا با صفاتى چون</w:t>
      </w:r>
      <w:r w:rsidR="008A6A7E">
        <w:rPr>
          <w:rtl/>
        </w:rPr>
        <w:t>:</w:t>
      </w:r>
      <w:r>
        <w:rPr>
          <w:rtl/>
        </w:rPr>
        <w:t xml:space="preserve"> محقق فلاسفه فيلسوف محققين</w:t>
      </w:r>
      <w:r w:rsidR="008A6A7E">
        <w:rPr>
          <w:rtl/>
        </w:rPr>
        <w:t xml:space="preserve">، </w:t>
      </w:r>
      <w:r>
        <w:rPr>
          <w:rtl/>
        </w:rPr>
        <w:t>فخر طايفه حقه اعظم الفلاسفه على الاطلاق نام مى برد</w:t>
      </w:r>
      <w:r w:rsidR="008A6A7E">
        <w:rPr>
          <w:rtl/>
        </w:rPr>
        <w:t xml:space="preserve">. </w:t>
      </w:r>
    </w:p>
    <w:p w:rsidR="001639D6" w:rsidRDefault="008A6A7E" w:rsidP="008A6A7E">
      <w:pPr>
        <w:pStyle w:val="Heading2"/>
        <w:rPr>
          <w:rtl/>
        </w:rPr>
      </w:pPr>
      <w:bookmarkStart w:id="328" w:name="_Toc371021884"/>
      <w:r>
        <w:rPr>
          <w:rtl/>
        </w:rPr>
        <w:t>فروغ حكمت متعاليه</w:t>
      </w:r>
      <w:bookmarkEnd w:id="328"/>
      <w:r>
        <w:rPr>
          <w:rtl/>
        </w:rPr>
        <w:t xml:space="preserve"> </w:t>
      </w:r>
    </w:p>
    <w:p w:rsidR="001639D6" w:rsidRDefault="001639D6" w:rsidP="001639D6">
      <w:pPr>
        <w:pStyle w:val="libNormal"/>
        <w:rPr>
          <w:rtl/>
        </w:rPr>
      </w:pPr>
      <w:r>
        <w:rPr>
          <w:rtl/>
        </w:rPr>
        <w:t>روزى كه سفينه النجاه اسلام ناب محمدى صل الله عليه و آله در ساحل خشك و سوزان جاهليت متعصب قرشى و سلطنت ظلمانى اموى به گل نشست فلسفه از پاى افتاده و شرك آميز يونانى و حكمت كليسايى اسكندرانى در شام و مصر و بغداد شكفتن آغاز كرد و دستمايه تعزيه گردانان ميدان مبارزه با «ثقلين» شد</w:t>
      </w:r>
      <w:r w:rsidR="008A6A7E">
        <w:rPr>
          <w:rtl/>
        </w:rPr>
        <w:t xml:space="preserve">. </w:t>
      </w:r>
      <w:r>
        <w:rPr>
          <w:rtl/>
        </w:rPr>
        <w:t>اما در مدتى اندك دانشمندان وارسته اسلامى و خصوصا تربيت شدگان مكتب تشيع با تكيه بر فرهنگ عميق و اصيل «قرآن و عترت» و بى اعتنا به اغراض سياسى نهضت ترجمه</w:t>
      </w:r>
      <w:r w:rsidR="008A6A7E">
        <w:rPr>
          <w:rtl/>
        </w:rPr>
        <w:t xml:space="preserve">، </w:t>
      </w:r>
      <w:r>
        <w:rPr>
          <w:rtl/>
        </w:rPr>
        <w:t>با اصطلاحات فلسفى آشنا شده و از «شيوه منطقى» ارسطو و «مكاشفه» نو افلاطونى در مناشقات علمى - سياسى و فهم معارف قرآن بهره ها گرفته</w:t>
      </w:r>
      <w:r w:rsidR="008A6A7E">
        <w:rPr>
          <w:rtl/>
        </w:rPr>
        <w:t xml:space="preserve">، </w:t>
      </w:r>
      <w:r>
        <w:rPr>
          <w:rtl/>
        </w:rPr>
        <w:t>حتى خود در اين مكاتب استاد شده و به نوآورى پرداختند و نقادى عميق مباحث را با معيار معارف قرآن به عهده گرفتند</w:t>
      </w:r>
      <w:r w:rsidR="008A6A7E">
        <w:rPr>
          <w:rtl/>
        </w:rPr>
        <w:t xml:space="preserve">. </w:t>
      </w:r>
      <w:r>
        <w:rPr>
          <w:rtl/>
        </w:rPr>
        <w:t>فارابى و بوعلى سينا متد ارسطويى را در قالب جديد آن - حكمت مش</w:t>
      </w:r>
      <w:r w:rsidR="00B7418D">
        <w:rPr>
          <w:rtl/>
        </w:rPr>
        <w:t>أ</w:t>
      </w:r>
      <w:r>
        <w:rPr>
          <w:rtl/>
        </w:rPr>
        <w:t xml:space="preserve"> - پى ريختند و شهاب الدين سهروردى نيز عنصر سلوك و اشراق را اساس فلسفه خود قرار داد و با ادغام بديع عناصر گوناگون فلسفى از برآيند آنها فلسفه «اشراق» را بنا نهاد و مقارن اين دو مكتب فلسفى پيش رفت</w:t>
      </w:r>
      <w:r w:rsidR="008A6A7E">
        <w:rPr>
          <w:rtl/>
        </w:rPr>
        <w:t xml:space="preserve">. </w:t>
      </w:r>
      <w:r>
        <w:rPr>
          <w:rtl/>
        </w:rPr>
        <w:t>اين دو جريان همان «علم كلام» بود كه همواره زمينه مناسبى براى طرح مسائل جديد در فلسفه و رشد و نقد آن ايجاد نمود</w:t>
      </w:r>
      <w:r w:rsidR="008A6A7E">
        <w:rPr>
          <w:rtl/>
        </w:rPr>
        <w:t xml:space="preserve">. </w:t>
      </w:r>
      <w:r>
        <w:rPr>
          <w:rtl/>
        </w:rPr>
        <w:t>عرفان نيز به عنوان راهى براى دريافت حقيقت دين و شيوه خاصى از معرفت الهى و وصول به كمال معنوى در پى آن بود كه جنبه اصيل و پر مغز و نغز شريعت اسلامى را به دست آرد اما با تمام تلاشى كه دانشمندان و حكيمان داشتند نتوانسته بودند اين چهار رود خروشان را به هم پيوند دهند و به يك سو هدايت كنند</w:t>
      </w:r>
      <w:r w:rsidR="008A6A7E">
        <w:rPr>
          <w:rtl/>
        </w:rPr>
        <w:t xml:space="preserve">. </w:t>
      </w:r>
    </w:p>
    <w:p w:rsidR="001639D6" w:rsidRDefault="001639D6" w:rsidP="001639D6">
      <w:pPr>
        <w:pStyle w:val="libNormal"/>
        <w:rPr>
          <w:rtl/>
        </w:rPr>
      </w:pPr>
      <w:r>
        <w:rPr>
          <w:rtl/>
        </w:rPr>
        <w:t>در چنين زمينه فرهنگى كه از سويى بسيار غنى و پر مايه بود و از سوى ديگر به ركود و كسادى و نازائى گرفتار شده بود</w:t>
      </w:r>
      <w:r w:rsidR="008A6A7E">
        <w:rPr>
          <w:rtl/>
        </w:rPr>
        <w:t xml:space="preserve">، </w:t>
      </w:r>
      <w:r>
        <w:rPr>
          <w:rtl/>
        </w:rPr>
        <w:t>زيرا غلبه نهضت ضد عقلى كه همزمان با غرب و شايد در اثر ارتباط دولت صفوى با اروپا بر حوزه هاى علوم اسلامى سايه افكنده بود و نهايتا منجر به ظهور «فلسفه تجربى» و حس گرايى «ظاهريه» و پيدايش «اخباريگرى» و جمود بر ظواهر شرعى در شرق و به ويژه در نبض پر تپش آن «تشييع» شده بود هر يك از رودهاى خروشان و پربركت حكمت و معرفت را از تكاپو و حركت آفرينى باز داشته و يا بكلى خشكانيده بود</w:t>
      </w:r>
      <w:r w:rsidR="008A6A7E">
        <w:rPr>
          <w:rtl/>
        </w:rPr>
        <w:t xml:space="preserve">، </w:t>
      </w:r>
      <w:r>
        <w:rPr>
          <w:rtl/>
        </w:rPr>
        <w:t>آرى در چنين فضاى گرفته اى خورشيد جهان افروز «حكمت متعاليه» در آسمان فكر اسلامى ايران طلوع كرد و افق شرق را به نور حكمت روشن كرد</w:t>
      </w:r>
      <w:r w:rsidR="008A6A7E">
        <w:rPr>
          <w:rtl/>
        </w:rPr>
        <w:t xml:space="preserve">. </w:t>
      </w:r>
    </w:p>
    <w:p w:rsidR="001639D6" w:rsidRDefault="001639D6" w:rsidP="001639D6">
      <w:pPr>
        <w:pStyle w:val="libNormal"/>
        <w:rPr>
          <w:rtl/>
        </w:rPr>
      </w:pPr>
      <w:r>
        <w:rPr>
          <w:rtl/>
        </w:rPr>
        <w:t>حكمت متعاليه از يك نظر به منزله چهارراهى است كه چهار مكتب مهم يعنى حكمت مشائى ارسطويى و سينايى و حكمت اشراقى سهروردى و عرفان نظرى محيى الدينى و معانى و مفاهيم كلامى (اسلامى) با هم تلاقى كرده و مانند چهار نهر سر به هم آورده رودخانه اى خروشان به وجود آورده اند و از نظر ديگر به منزله يك ساختمان عظيمى است كه چهار عنصر مختلف را پس از يك سلسله فعل و انفعالات به هم ربط داده و به آنها شكل و هيئت و واقعيت نوينى بخشيده كه با ماهيت قبلى هر يك از عناصر متغاير است</w:t>
      </w:r>
      <w:r w:rsidR="008A6A7E">
        <w:rPr>
          <w:rtl/>
        </w:rPr>
        <w:t xml:space="preserve">. </w:t>
      </w:r>
      <w:r w:rsidR="00EC7EAF" w:rsidRPr="00EC7EAF">
        <w:rPr>
          <w:rStyle w:val="libFootnotenumChar"/>
          <w:rtl/>
        </w:rPr>
        <w:t>(580)</w:t>
      </w:r>
    </w:p>
    <w:p w:rsidR="001639D6" w:rsidRDefault="001639D6" w:rsidP="001639D6">
      <w:pPr>
        <w:pStyle w:val="libNormal"/>
        <w:rPr>
          <w:rtl/>
        </w:rPr>
      </w:pPr>
      <w:r>
        <w:rPr>
          <w:rtl/>
        </w:rPr>
        <w:t>«اختلاف سابقه دار مش</w:t>
      </w:r>
      <w:r w:rsidR="00B7418D">
        <w:rPr>
          <w:rtl/>
        </w:rPr>
        <w:t>أ</w:t>
      </w:r>
      <w:r>
        <w:rPr>
          <w:rtl/>
        </w:rPr>
        <w:t xml:space="preserve"> و اشراق</w:t>
      </w:r>
      <w:r w:rsidR="008A6A7E">
        <w:rPr>
          <w:rtl/>
        </w:rPr>
        <w:t xml:space="preserve">... </w:t>
      </w:r>
      <w:r>
        <w:rPr>
          <w:rtl/>
        </w:rPr>
        <w:t>و همچنين بسيارى از موارد اختلاف نظر فلسفه و عرفان به وسيله صدر المتالهين حل شد و چهره بسيارى از حقايق اسلامى روشن گشت</w:t>
      </w:r>
      <w:r w:rsidR="008A6A7E">
        <w:rPr>
          <w:rtl/>
        </w:rPr>
        <w:t xml:space="preserve">... </w:t>
      </w:r>
      <w:r>
        <w:rPr>
          <w:rtl/>
        </w:rPr>
        <w:t xml:space="preserve">» </w:t>
      </w:r>
      <w:r w:rsidR="00EC7EAF" w:rsidRPr="00EC7EAF">
        <w:rPr>
          <w:rStyle w:val="libFootnotenumChar"/>
          <w:rtl/>
        </w:rPr>
        <w:t>(581)</w:t>
      </w:r>
    </w:p>
    <w:p w:rsidR="001639D6" w:rsidRDefault="001639D6" w:rsidP="001639D6">
      <w:pPr>
        <w:pStyle w:val="libNormal"/>
        <w:rPr>
          <w:rtl/>
        </w:rPr>
      </w:pPr>
      <w:r>
        <w:rPr>
          <w:rtl/>
        </w:rPr>
        <w:t>گر چه جهل ظاهربينان و غرور علمى اروپاى پس از رنسانس و خود باختگى مسلمين در قرون اخير در حدى بوده و هست كه اجازه نمى دهد آهنگ حياتش حكمت متعاليه و صداى گوشخراش شكستن استخوانهاى پوسيده فلسفه ارسطويى و نو افلاطونى «اسكولاستيك» در زير چرخ عظيم و تندر حكمت متعاليه صدرايى به گوش غريبان و غربزدگان قديم و جديد برسد و تحول بزرگ فلسفى را كه آن حكيم الهى و فيلسوف ربانى ايجاد نمود دريابند</w:t>
      </w:r>
      <w:r w:rsidR="008A6A7E">
        <w:rPr>
          <w:rtl/>
        </w:rPr>
        <w:t xml:space="preserve">. </w:t>
      </w:r>
      <w:r>
        <w:rPr>
          <w:rtl/>
        </w:rPr>
        <w:t>اما بدون شك با ظهور صدر المتالهين فعاليت فكرى در ايران عصر صفوى به اوج خود رسيد و انديشه هاى او تمامى حيات فكرى و عقلى چهار قرن گذشته را در انحصار درآورد و امروز نيز مكتب او به همان سر زندگى دوران تقرير و تحرير است</w:t>
      </w:r>
      <w:r w:rsidR="008A6A7E">
        <w:rPr>
          <w:rtl/>
        </w:rPr>
        <w:t xml:space="preserve">. </w:t>
      </w:r>
    </w:p>
    <w:p w:rsidR="001639D6" w:rsidRDefault="008A6A7E" w:rsidP="008A6A7E">
      <w:pPr>
        <w:pStyle w:val="Heading2"/>
        <w:rPr>
          <w:rtl/>
        </w:rPr>
      </w:pPr>
      <w:bookmarkStart w:id="329" w:name="_Toc371021885"/>
      <w:r>
        <w:rPr>
          <w:rtl/>
        </w:rPr>
        <w:t>آثار ماندگار</w:t>
      </w:r>
      <w:bookmarkEnd w:id="329"/>
      <w:r>
        <w:rPr>
          <w:rtl/>
        </w:rPr>
        <w:t xml:space="preserve"> </w:t>
      </w:r>
    </w:p>
    <w:p w:rsidR="001639D6" w:rsidRDefault="001639D6" w:rsidP="001639D6">
      <w:pPr>
        <w:pStyle w:val="libNormal"/>
        <w:rPr>
          <w:rtl/>
        </w:rPr>
      </w:pPr>
      <w:r>
        <w:rPr>
          <w:rtl/>
        </w:rPr>
        <w:t>صدر المتالهين از نويسندگان خوش قلم و پر كار در فلسفه اسلامى است و آثار قلمى او لطيف و در كمال فصاحت و بلاغت است و به تعبير يكى از اساتيد صاحبنظر</w:t>
      </w:r>
      <w:r w:rsidR="008A6A7E">
        <w:rPr>
          <w:rtl/>
        </w:rPr>
        <w:t xml:space="preserve">، </w:t>
      </w:r>
      <w:r>
        <w:rPr>
          <w:rtl/>
        </w:rPr>
        <w:t>در گذشته تاريخ فرهنگى شيعه دو نفر در حسن تعبير و شيوايى قلم بى نظير بوده اند و شايد در آينده هم نظيرى نداشته باشند</w:t>
      </w:r>
      <w:r w:rsidR="008A6A7E">
        <w:rPr>
          <w:rtl/>
        </w:rPr>
        <w:t xml:space="preserve">، </w:t>
      </w:r>
      <w:r>
        <w:rPr>
          <w:rtl/>
        </w:rPr>
        <w:t>شهيد ثانى زين الدين جبل عاملى كه در فقه قلم شيرين و جذاب و روانى دارد و صدر المتالهين شيرازى كه فلسفه را با بيانى روان و قلمى شيوا تقرير نموده است</w:t>
      </w:r>
      <w:r w:rsidR="008A6A7E">
        <w:rPr>
          <w:rtl/>
        </w:rPr>
        <w:t xml:space="preserve">. </w:t>
      </w:r>
    </w:p>
    <w:p w:rsidR="001639D6" w:rsidRDefault="001639D6" w:rsidP="001639D6">
      <w:pPr>
        <w:pStyle w:val="libNormal"/>
        <w:rPr>
          <w:rtl/>
        </w:rPr>
      </w:pPr>
      <w:r>
        <w:rPr>
          <w:rtl/>
        </w:rPr>
        <w:t>تاليفات حكيم شيراز بيش از چهل عنوان كتاب و هر يك در نوع خود شاهكارى بى نظير مى باشد به جز رساله سه اصل در علم اخلاق و چند نامه جملگى به زبان عربى (زبان رسمى مراكز علمى آن عصر) نوشته شده و داراى نثرى روشن و فصيح و مسجع و براى آموزش فلسفه و عرفان بسيار آسان و سهل است</w:t>
      </w:r>
      <w:r w:rsidR="008A6A7E">
        <w:rPr>
          <w:rtl/>
        </w:rPr>
        <w:t xml:space="preserve">. </w:t>
      </w:r>
      <w:r>
        <w:rPr>
          <w:rtl/>
        </w:rPr>
        <w:t>در ميان آثار فلسفى او بخشى خصلت عرفانى بارزترى دارند و بعضى داراى لحن برهانى و استدلالى تر هستند</w:t>
      </w:r>
      <w:r w:rsidR="008A6A7E">
        <w:rPr>
          <w:rtl/>
        </w:rPr>
        <w:t xml:space="preserve">، </w:t>
      </w:r>
      <w:r>
        <w:rPr>
          <w:rtl/>
        </w:rPr>
        <w:t>هر چند كه از تمامى آنها بوى عرفان به مشام مى رسد</w:t>
      </w:r>
      <w:r w:rsidR="008A6A7E">
        <w:rPr>
          <w:rtl/>
        </w:rPr>
        <w:t xml:space="preserve">. </w:t>
      </w:r>
    </w:p>
    <w:p w:rsidR="001639D6" w:rsidRDefault="001639D6" w:rsidP="001639D6">
      <w:pPr>
        <w:pStyle w:val="libNormal"/>
        <w:rPr>
          <w:rtl/>
        </w:rPr>
      </w:pPr>
      <w:r>
        <w:rPr>
          <w:rtl/>
        </w:rPr>
        <w:t>از ويژگيهاى بسيار مهم نوشته هاى ملاصدرا كه از دستاوردهاى انحصارى خود او است تطبيق بين مفاهيم و بيانات شرع و براهين فلسفى است و به نحوى كه در هيچ مساله فلسفى تا استشهاد بر آيات قرآن و آثار معصومين ننمايد نظر قاطع خود را ابراز نمى دارد</w:t>
      </w:r>
      <w:r w:rsidR="008A6A7E">
        <w:rPr>
          <w:rtl/>
        </w:rPr>
        <w:t xml:space="preserve">. </w:t>
      </w:r>
      <w:r>
        <w:rPr>
          <w:rtl/>
        </w:rPr>
        <w:t>او همواره در كتابهايش افتخار مى كند كه هيچ كس را نديده كه همچون خود او اسرار قرآن كريم و سنت معصومين را فهميده باشد</w:t>
      </w:r>
      <w:r w:rsidR="008A6A7E">
        <w:rPr>
          <w:rtl/>
        </w:rPr>
        <w:t xml:space="preserve">. </w:t>
      </w:r>
      <w:r>
        <w:rPr>
          <w:rtl/>
        </w:rPr>
        <w:t>تمام نوشته هاى فلسفى او پر از آيات قرآن و روايات است و تمام تفاسيرش سرشار از برداشتهاى عرفانى و عقلى است و او در اين روش نظيرى ندارد</w:t>
      </w:r>
      <w:r w:rsidR="008A6A7E">
        <w:rPr>
          <w:rtl/>
        </w:rPr>
        <w:t xml:space="preserve">. </w:t>
      </w:r>
      <w:r>
        <w:rPr>
          <w:rtl/>
        </w:rPr>
        <w:t>البته پس از او شاگرد بى نظيرش فيض ‍ كاشانى اين شيوه را از استاد آموخته و آن را گسترده و زيبا به كار برده است</w:t>
      </w:r>
      <w:r w:rsidR="008A6A7E">
        <w:rPr>
          <w:rtl/>
        </w:rPr>
        <w:t xml:space="preserve">. </w:t>
      </w:r>
    </w:p>
    <w:p w:rsidR="001639D6" w:rsidRDefault="001639D6" w:rsidP="001639D6">
      <w:pPr>
        <w:pStyle w:val="libNormal"/>
        <w:rPr>
          <w:rtl/>
        </w:rPr>
      </w:pPr>
      <w:r>
        <w:rPr>
          <w:rtl/>
        </w:rPr>
        <w:t>نوشته هاى صدر المتالهين در مجموع از ويژگيهايى چون جامعيت</w:t>
      </w:r>
      <w:r w:rsidR="008A6A7E">
        <w:rPr>
          <w:rtl/>
        </w:rPr>
        <w:t xml:space="preserve">، </w:t>
      </w:r>
      <w:r>
        <w:rPr>
          <w:rtl/>
        </w:rPr>
        <w:t>داورى مصلحانه بين آر</w:t>
      </w:r>
      <w:r w:rsidR="00B7418D">
        <w:rPr>
          <w:rtl/>
        </w:rPr>
        <w:t>أ</w:t>
      </w:r>
      <w:r>
        <w:rPr>
          <w:rtl/>
        </w:rPr>
        <w:t xml:space="preserve"> مختلف</w:t>
      </w:r>
      <w:r w:rsidR="008A6A7E">
        <w:rPr>
          <w:rtl/>
        </w:rPr>
        <w:t xml:space="preserve">، </w:t>
      </w:r>
      <w:r>
        <w:rPr>
          <w:rtl/>
        </w:rPr>
        <w:t>استفاده از عقل و ذوق و وحى در حل مبهمات</w:t>
      </w:r>
      <w:r w:rsidR="008A6A7E">
        <w:rPr>
          <w:rtl/>
        </w:rPr>
        <w:t xml:space="preserve">، </w:t>
      </w:r>
      <w:r>
        <w:rPr>
          <w:rtl/>
        </w:rPr>
        <w:t>احاطه بر آر</w:t>
      </w:r>
      <w:r w:rsidR="00B7418D">
        <w:rPr>
          <w:rtl/>
        </w:rPr>
        <w:t>أ</w:t>
      </w:r>
      <w:r>
        <w:rPr>
          <w:rtl/>
        </w:rPr>
        <w:t xml:space="preserve"> گذشتگان</w:t>
      </w:r>
      <w:r w:rsidR="008A6A7E">
        <w:rPr>
          <w:rtl/>
        </w:rPr>
        <w:t xml:space="preserve">، </w:t>
      </w:r>
      <w:r>
        <w:rPr>
          <w:rtl/>
        </w:rPr>
        <w:t>و در آخر سهل و ممتنع نويسى برخوردار است</w:t>
      </w:r>
      <w:r w:rsidR="008A6A7E">
        <w:rPr>
          <w:rtl/>
        </w:rPr>
        <w:t xml:space="preserve">. </w:t>
      </w:r>
    </w:p>
    <w:p w:rsidR="001639D6" w:rsidRDefault="001639D6" w:rsidP="001639D6">
      <w:pPr>
        <w:pStyle w:val="libNormal"/>
        <w:rPr>
          <w:rtl/>
        </w:rPr>
      </w:pPr>
      <w:r>
        <w:rPr>
          <w:rtl/>
        </w:rPr>
        <w:t>به تعبير علامه حسن زاده آملى كتاب اسفار اربعه ام الكتاب مولفات ملاصدراست كه در اواخر دوره اقامتش در كهك شروع به تاليف آن نموده و از دامنه و گسترش مطالب بى گمان بر شفاى بوعلى سينا و فتوحات مكيه ابن عربى مقدم است</w:t>
      </w:r>
      <w:r w:rsidR="008A6A7E">
        <w:rPr>
          <w:rtl/>
        </w:rPr>
        <w:t xml:space="preserve">. </w:t>
      </w:r>
      <w:r>
        <w:rPr>
          <w:rtl/>
        </w:rPr>
        <w:t>«اين كتاب به يك معنا نقطه اتصال و حلقه جامع دايره المعارف مشائى ابن سينا و اقيانوس اسرار باطنى ابن عربى است و به تعبير ديگر</w:t>
      </w:r>
      <w:r w:rsidR="008A6A7E">
        <w:rPr>
          <w:rtl/>
        </w:rPr>
        <w:t xml:space="preserve">، </w:t>
      </w:r>
      <w:r>
        <w:rPr>
          <w:rtl/>
        </w:rPr>
        <w:t>هم اوج هزار سال تفكر و تامل دانشمندان و حكماى اسلامى است و هم شالوده بناى عقلانى تازه و اصيلى است كه از متن معارف اسلامى سرچشمه گرفته است</w:t>
      </w:r>
      <w:r w:rsidR="008A6A7E">
        <w:rPr>
          <w:rtl/>
        </w:rPr>
        <w:t xml:space="preserve">. </w:t>
      </w:r>
      <w:r>
        <w:rPr>
          <w:rtl/>
        </w:rPr>
        <w:t xml:space="preserve">» </w:t>
      </w:r>
      <w:r w:rsidR="00EC7EAF" w:rsidRPr="00EC7EAF">
        <w:rPr>
          <w:rStyle w:val="libFootnotenumChar"/>
          <w:rtl/>
        </w:rPr>
        <w:t>(582)</w:t>
      </w:r>
    </w:p>
    <w:p w:rsidR="001639D6" w:rsidRDefault="001639D6" w:rsidP="001639D6">
      <w:pPr>
        <w:pStyle w:val="libNormal"/>
        <w:rPr>
          <w:rtl/>
        </w:rPr>
      </w:pPr>
      <w:r>
        <w:rPr>
          <w:rtl/>
        </w:rPr>
        <w:t>صدر المتالهين در اين كتاب بزرگ با صراحت تمام رابطه حكمت و دين و عقل و وحى را بيان مى دارد كه</w:t>
      </w:r>
      <w:r w:rsidR="008A6A7E">
        <w:rPr>
          <w:rtl/>
        </w:rPr>
        <w:t>:</w:t>
      </w:r>
      <w:r>
        <w:rPr>
          <w:rtl/>
        </w:rPr>
        <w:t xml:space="preserve"> «حاشا الشريعه الحقه الالهيه البيض</w:t>
      </w:r>
      <w:r w:rsidR="00B7418D">
        <w:rPr>
          <w:rtl/>
        </w:rPr>
        <w:t>أ</w:t>
      </w:r>
      <w:r>
        <w:rPr>
          <w:rtl/>
        </w:rPr>
        <w:t xml:space="preserve"> ان تكون احكامها مصادمه للمعارف اليقينيه الضروريه و تبا لفلسفله تكون قوانينها غير مطابقه للكتاب و السنه» </w:t>
      </w:r>
      <w:r w:rsidR="00EC7EAF" w:rsidRPr="00EC7EAF">
        <w:rPr>
          <w:rStyle w:val="libFootnotenumChar"/>
          <w:rtl/>
        </w:rPr>
        <w:t>(583)</w:t>
      </w:r>
      <w:r>
        <w:rPr>
          <w:rtl/>
        </w:rPr>
        <w:t xml:space="preserve"> حاشا كه احكام و مقررات بر حق و تابناك شرعى با معارف بديهى و يقينى عقلانى</w:t>
      </w:r>
      <w:r w:rsidR="008A6A7E">
        <w:rPr>
          <w:rtl/>
        </w:rPr>
        <w:t xml:space="preserve">، </w:t>
      </w:r>
      <w:r>
        <w:rPr>
          <w:rtl/>
        </w:rPr>
        <w:t>ناهماهنگ باشد و نابود باد فلسفه و حكمتى كه قواعد و يافته هايش مطابق با كتاب الهى و سنت نبوى نباشد</w:t>
      </w:r>
      <w:r w:rsidR="008A6A7E">
        <w:rPr>
          <w:rtl/>
        </w:rPr>
        <w:t xml:space="preserve">. </w:t>
      </w:r>
    </w:p>
    <w:p w:rsidR="001639D6" w:rsidRDefault="001639D6" w:rsidP="001639D6">
      <w:pPr>
        <w:pStyle w:val="libNormal"/>
        <w:rPr>
          <w:rtl/>
        </w:rPr>
      </w:pPr>
      <w:r>
        <w:rPr>
          <w:rtl/>
        </w:rPr>
        <w:t>صدر المتالهين در درك ظاهر و فهم اسرار قرآن و حديث تبحرى ويژه داشت و گر چه در اكثر كتب فلسفى خود به قرآن و حديث تمسك نموده و گاهى نيز به شرح آيات و احاديث پرداخته اما كتابهايى نيز به تفسير آيات و احاديث اختصاص داده و سوره هاى سجده</w:t>
      </w:r>
      <w:r w:rsidR="008A6A7E">
        <w:rPr>
          <w:rtl/>
        </w:rPr>
        <w:t xml:space="preserve">، </w:t>
      </w:r>
      <w:r>
        <w:rPr>
          <w:rtl/>
        </w:rPr>
        <w:t>يس</w:t>
      </w:r>
      <w:r w:rsidR="008A6A7E">
        <w:rPr>
          <w:rtl/>
        </w:rPr>
        <w:t xml:space="preserve">، </w:t>
      </w:r>
      <w:r>
        <w:rPr>
          <w:rtl/>
        </w:rPr>
        <w:t>واقعه</w:t>
      </w:r>
      <w:r w:rsidR="008A6A7E">
        <w:rPr>
          <w:rtl/>
        </w:rPr>
        <w:t xml:space="preserve">، </w:t>
      </w:r>
      <w:r>
        <w:rPr>
          <w:rtl/>
        </w:rPr>
        <w:t>حديد</w:t>
      </w:r>
      <w:r w:rsidR="008A6A7E">
        <w:rPr>
          <w:rtl/>
        </w:rPr>
        <w:t xml:space="preserve">، </w:t>
      </w:r>
      <w:r>
        <w:rPr>
          <w:rtl/>
        </w:rPr>
        <w:t>جمعه</w:t>
      </w:r>
      <w:r w:rsidR="008A6A7E">
        <w:rPr>
          <w:rtl/>
        </w:rPr>
        <w:t xml:space="preserve">، </w:t>
      </w:r>
      <w:r>
        <w:rPr>
          <w:rtl/>
        </w:rPr>
        <w:t>طارق</w:t>
      </w:r>
      <w:r w:rsidR="008A6A7E">
        <w:rPr>
          <w:rtl/>
        </w:rPr>
        <w:t xml:space="preserve">، </w:t>
      </w:r>
      <w:r>
        <w:rPr>
          <w:rtl/>
        </w:rPr>
        <w:t>اعلى</w:t>
      </w:r>
      <w:r w:rsidR="008A6A7E">
        <w:rPr>
          <w:rtl/>
        </w:rPr>
        <w:t xml:space="preserve">، </w:t>
      </w:r>
      <w:r>
        <w:rPr>
          <w:rtl/>
        </w:rPr>
        <w:t>زلزال و سوره بقره تا آيه 65 و آيه الكرسى و آيه نور و</w:t>
      </w:r>
      <w:r w:rsidR="008A6A7E">
        <w:rPr>
          <w:rtl/>
        </w:rPr>
        <w:t xml:space="preserve">... </w:t>
      </w:r>
      <w:r>
        <w:rPr>
          <w:rtl/>
        </w:rPr>
        <w:t>را تفسير نموده كه از تفاسير ارزشمند فلسفى به شمار مى آيند و تاكنون چندين بار چاپ شده است</w:t>
      </w:r>
      <w:r w:rsidR="008A6A7E">
        <w:rPr>
          <w:rtl/>
        </w:rPr>
        <w:t xml:space="preserve">. </w:t>
      </w:r>
    </w:p>
    <w:p w:rsidR="001639D6" w:rsidRDefault="001639D6" w:rsidP="001639D6">
      <w:pPr>
        <w:pStyle w:val="libNormal"/>
        <w:rPr>
          <w:rtl/>
        </w:rPr>
      </w:pPr>
      <w:r>
        <w:rPr>
          <w:rtl/>
        </w:rPr>
        <w:t>شرح اصول كافى مرحوم آخوند نيز اولين شرحى است كه بر كتاب بى نظير اصول كافى پس از حدود شش قرن نوشته شده و سنت شرح نويسى بر روايات عميق اعتقادى را باب نموده و بدون شك يكى از مهمترين متون اعتقادى شيعى دوره صفوى است كه در هماهنگى بين حكمت و عرفان و وحى يكى از بهترين و بلكه اولين كليد است و مولف كتاب روضه الجنات در مورد اين كتاب مى گويد:</w:t>
      </w:r>
    </w:p>
    <w:p w:rsidR="001639D6" w:rsidRDefault="001639D6" w:rsidP="001639D6">
      <w:pPr>
        <w:pStyle w:val="libNormal"/>
        <w:rPr>
          <w:rtl/>
        </w:rPr>
      </w:pPr>
      <w:r>
        <w:rPr>
          <w:rtl/>
        </w:rPr>
        <w:t xml:space="preserve">«و عندى انه ارفع شرح كتب على احاديث اهل البيت </w:t>
      </w:r>
      <w:r w:rsidR="00B7418D" w:rsidRPr="00B7418D">
        <w:rPr>
          <w:rStyle w:val="libAlaemChar"/>
          <w:rtl/>
        </w:rPr>
        <w:t>عليه‌السلام</w:t>
      </w:r>
      <w:r>
        <w:rPr>
          <w:rtl/>
        </w:rPr>
        <w:t xml:space="preserve"> و ارجحها فائده و اجلها قدرا</w:t>
      </w:r>
      <w:r w:rsidR="008A6A7E">
        <w:rPr>
          <w:rtl/>
        </w:rPr>
        <w:t xml:space="preserve">. </w:t>
      </w:r>
      <w:r>
        <w:rPr>
          <w:rtl/>
        </w:rPr>
        <w:t xml:space="preserve">» </w:t>
      </w:r>
      <w:r w:rsidR="00EC7EAF" w:rsidRPr="00EC7EAF">
        <w:rPr>
          <w:rStyle w:val="libFootnotenumChar"/>
          <w:rtl/>
        </w:rPr>
        <w:t>(584)</w:t>
      </w:r>
    </w:p>
    <w:p w:rsidR="001639D6" w:rsidRDefault="001639D6" w:rsidP="001639D6">
      <w:pPr>
        <w:pStyle w:val="libNormal"/>
        <w:rPr>
          <w:rtl/>
        </w:rPr>
      </w:pPr>
      <w:r>
        <w:rPr>
          <w:rtl/>
        </w:rPr>
        <w:t xml:space="preserve">صدر المتالهين در سير نوشتارى خود ابتدا حكيمى عقلانى است كه شرح هدايه را مى نويسد و شفاى بوعلى را حاشيه مى زند و پس از طى مراحل سلوك و معرفت عارفى متكى بر وحى است كه با قدرت الهى و هدايت نبوى و بيان علوى و با قدم قلم سفرهاى چهارگانه را طى مى كند و اسفار اربعه مى نويسد و در آخر كار تمام هم خود را بر فهم و درك و تبيين قرآن و روايات اهل بيت </w:t>
      </w:r>
      <w:r w:rsidR="00B7418D" w:rsidRPr="00B7418D">
        <w:rPr>
          <w:rStyle w:val="libAlaemChar"/>
          <w:rtl/>
        </w:rPr>
        <w:t>عليه‌السلام</w:t>
      </w:r>
      <w:r>
        <w:rPr>
          <w:rtl/>
        </w:rPr>
        <w:t xml:space="preserve"> متمركز مى نمايد و آخر كار نيز در يك دستش ‍ قلم تفسير سوره بقره و در دست ديگرش برگه هاى شرح كتاب الحجه اصول كافى است كه به ديدار محبوب مى شتابد</w:t>
      </w:r>
      <w:r w:rsidR="008A6A7E">
        <w:rPr>
          <w:rtl/>
        </w:rPr>
        <w:t xml:space="preserve">. </w:t>
      </w:r>
    </w:p>
    <w:p w:rsidR="001639D6" w:rsidRDefault="008A6A7E" w:rsidP="008A6A7E">
      <w:pPr>
        <w:pStyle w:val="Heading2"/>
        <w:rPr>
          <w:rtl/>
        </w:rPr>
      </w:pPr>
      <w:bookmarkStart w:id="330" w:name="_Toc371021886"/>
      <w:r>
        <w:rPr>
          <w:rtl/>
        </w:rPr>
        <w:t>خانه آفتاب</w:t>
      </w:r>
      <w:bookmarkEnd w:id="330"/>
      <w:r>
        <w:rPr>
          <w:rtl/>
        </w:rPr>
        <w:t xml:space="preserve"> </w:t>
      </w:r>
    </w:p>
    <w:p w:rsidR="001639D6" w:rsidRDefault="001639D6" w:rsidP="001639D6">
      <w:pPr>
        <w:pStyle w:val="libNormal"/>
        <w:rPr>
          <w:rtl/>
        </w:rPr>
      </w:pPr>
      <w:r>
        <w:rPr>
          <w:rtl/>
        </w:rPr>
        <w:t>صدر المتالهين داماد ميرزا ضي</w:t>
      </w:r>
      <w:r w:rsidR="00B7418D">
        <w:rPr>
          <w:rtl/>
        </w:rPr>
        <w:t>أ</w:t>
      </w:r>
      <w:r>
        <w:rPr>
          <w:rtl/>
        </w:rPr>
        <w:t xml:space="preserve"> الدين محمد بن محمود الرازى مشهور به ضي</w:t>
      </w:r>
      <w:r w:rsidR="00B7418D">
        <w:rPr>
          <w:rtl/>
        </w:rPr>
        <w:t>أ</w:t>
      </w:r>
      <w:r>
        <w:rPr>
          <w:rtl/>
        </w:rPr>
        <w:t>العرف</w:t>
      </w:r>
      <w:r w:rsidR="00B7418D">
        <w:rPr>
          <w:rtl/>
        </w:rPr>
        <w:t>أ</w:t>
      </w:r>
      <w:r>
        <w:rPr>
          <w:rtl/>
        </w:rPr>
        <w:t xml:space="preserve"> پدر زن شاه مرتضى والد فيض كاشانى است</w:t>
      </w:r>
      <w:r w:rsidR="008A6A7E">
        <w:rPr>
          <w:rtl/>
        </w:rPr>
        <w:t xml:space="preserve">. </w:t>
      </w:r>
      <w:r>
        <w:rPr>
          <w:rtl/>
        </w:rPr>
        <w:t>و بدين ترتيب بايد گفت فيض پيش از آشنايى علمى با صدر المتالهين با او ارتباط خويشاوندى داشته و دختر ملاصدرا</w:t>
      </w:r>
      <w:r w:rsidR="008A6A7E">
        <w:rPr>
          <w:rtl/>
        </w:rPr>
        <w:t xml:space="preserve">، </w:t>
      </w:r>
      <w:r>
        <w:rPr>
          <w:rtl/>
        </w:rPr>
        <w:t>دختر خاله فيض بوده است</w:t>
      </w:r>
      <w:r w:rsidR="008A6A7E">
        <w:rPr>
          <w:rtl/>
        </w:rPr>
        <w:t xml:space="preserve">. </w:t>
      </w:r>
    </w:p>
    <w:p w:rsidR="001639D6" w:rsidRDefault="001639D6" w:rsidP="001639D6">
      <w:pPr>
        <w:pStyle w:val="libNormal"/>
        <w:rPr>
          <w:rtl/>
        </w:rPr>
      </w:pPr>
      <w:r>
        <w:rPr>
          <w:rtl/>
        </w:rPr>
        <w:t>فرزندان صدر المتالهين كه هر يك از علوم اسلامى بهره اى وافى برده و از نامداران جهان محسوب مى شوند جلوه ديگرى از روح الهى آن فيلسوف وارسته مى باشد كه در نظام خانواده تجلى يافته است</w:t>
      </w:r>
      <w:r w:rsidR="008A6A7E">
        <w:rPr>
          <w:rtl/>
        </w:rPr>
        <w:t xml:space="preserve">. </w:t>
      </w:r>
    </w:p>
    <w:p w:rsidR="001639D6" w:rsidRDefault="001639D6" w:rsidP="001639D6">
      <w:pPr>
        <w:pStyle w:val="libNormal"/>
        <w:rPr>
          <w:rtl/>
        </w:rPr>
      </w:pPr>
      <w:r>
        <w:rPr>
          <w:rtl/>
        </w:rPr>
        <w:t>1</w:t>
      </w:r>
      <w:r w:rsidR="008A6A7E">
        <w:rPr>
          <w:rtl/>
        </w:rPr>
        <w:t xml:space="preserve">. </w:t>
      </w:r>
      <w:r>
        <w:rPr>
          <w:rtl/>
        </w:rPr>
        <w:t>اولين فرزند اين خانواده ام كلثوم در سال 1019 به دنيا آمد و دانش و بينش و علم و فلسفه را از پدر آموخت و در سال 1034 به عقد ملا عبدالرزاق لاهيجى (فياض) در آمد</w:t>
      </w:r>
      <w:r w:rsidR="008A6A7E">
        <w:rPr>
          <w:rtl/>
        </w:rPr>
        <w:t xml:space="preserve">. </w:t>
      </w:r>
      <w:r>
        <w:rPr>
          <w:rtl/>
        </w:rPr>
        <w:t>او همچنان در محضر همسرش به تحصيل ادامه داد تا در اكثر علوم متعارف سرآمد همگنان شد به نحوى كه در مجالس دانشمندان شركت مى نمود و با آنان به مباحثه مى پرداخت</w:t>
      </w:r>
      <w:r w:rsidR="008A6A7E">
        <w:rPr>
          <w:rtl/>
        </w:rPr>
        <w:t xml:space="preserve">. </w:t>
      </w:r>
      <w:r w:rsidR="00EC7EAF" w:rsidRPr="00EC7EAF">
        <w:rPr>
          <w:rStyle w:val="libFootnotenumChar"/>
          <w:rtl/>
        </w:rPr>
        <w:t>(585)</w:t>
      </w:r>
    </w:p>
    <w:p w:rsidR="001639D6" w:rsidRDefault="001639D6" w:rsidP="001639D6">
      <w:pPr>
        <w:pStyle w:val="libNormal"/>
        <w:rPr>
          <w:rtl/>
        </w:rPr>
      </w:pPr>
      <w:r>
        <w:rPr>
          <w:rtl/>
        </w:rPr>
        <w:t>2</w:t>
      </w:r>
      <w:r w:rsidR="008A6A7E">
        <w:rPr>
          <w:rtl/>
        </w:rPr>
        <w:t xml:space="preserve">. </w:t>
      </w:r>
      <w:r>
        <w:rPr>
          <w:rtl/>
        </w:rPr>
        <w:t>محمد ابراهيم</w:t>
      </w:r>
      <w:r w:rsidR="008A6A7E">
        <w:rPr>
          <w:rtl/>
        </w:rPr>
        <w:t xml:space="preserve">، </w:t>
      </w:r>
      <w:r>
        <w:rPr>
          <w:rtl/>
        </w:rPr>
        <w:t>ابوعلى حكيمى انديشمند و عارفى سالك و محدثى والا مقام است كه در سال 1021 به دنيا آمد و در محضر پدر به تحصيل پرداخت</w:t>
      </w:r>
      <w:r w:rsidR="008A6A7E">
        <w:rPr>
          <w:rtl/>
        </w:rPr>
        <w:t xml:space="preserve">. </w:t>
      </w:r>
      <w:r>
        <w:rPr>
          <w:rtl/>
        </w:rPr>
        <w:t>كتابهاى متعدد نگاشت و كتابى نيز به نام عروه الوثقى در تفسير آيه الكرسى به زبان فارسى نوشت ولى آنچنانكه از بعضى نوشته هايش ‍ پيداست و عده اى از تراجم نويسان تصريح نموده اند در اواخر عمر بشدت از فلسفه رويگردان شد و بر فلسفه تاخت</w:t>
      </w:r>
      <w:r w:rsidR="008A6A7E">
        <w:rPr>
          <w:rtl/>
        </w:rPr>
        <w:t xml:space="preserve">. </w:t>
      </w:r>
      <w:r w:rsidR="00EC7EAF" w:rsidRPr="00EC7EAF">
        <w:rPr>
          <w:rStyle w:val="libFootnotenumChar"/>
          <w:rtl/>
        </w:rPr>
        <w:t>(586)</w:t>
      </w:r>
    </w:p>
    <w:p w:rsidR="001639D6" w:rsidRDefault="001639D6" w:rsidP="001639D6">
      <w:pPr>
        <w:pStyle w:val="libNormal"/>
        <w:rPr>
          <w:rtl/>
        </w:rPr>
      </w:pPr>
      <w:r>
        <w:rPr>
          <w:rtl/>
        </w:rPr>
        <w:t>3</w:t>
      </w:r>
      <w:r w:rsidR="008A6A7E">
        <w:rPr>
          <w:rtl/>
        </w:rPr>
        <w:t xml:space="preserve">. </w:t>
      </w:r>
      <w:r>
        <w:rPr>
          <w:rtl/>
        </w:rPr>
        <w:t>زبيده خاتون متولد 1024 سومين فرزند صدر المتالهين</w:t>
      </w:r>
      <w:r w:rsidR="008A6A7E">
        <w:rPr>
          <w:rtl/>
        </w:rPr>
        <w:t xml:space="preserve">، </w:t>
      </w:r>
      <w:r>
        <w:rPr>
          <w:rtl/>
        </w:rPr>
        <w:t>عالمى اديب و فاضل و حافظ قرآن</w:t>
      </w:r>
      <w:r w:rsidR="008A6A7E">
        <w:rPr>
          <w:rtl/>
        </w:rPr>
        <w:t xml:space="preserve">، </w:t>
      </w:r>
      <w:r>
        <w:rPr>
          <w:rtl/>
        </w:rPr>
        <w:t>همسر دانشمند بزرگ ميرزا معين الدين فسائى و مادر علامه اديب ميرزا كمال الدين فسائى (ميرزا كمالا) داماد مجلسى اول است</w:t>
      </w:r>
      <w:r w:rsidR="008A6A7E">
        <w:rPr>
          <w:rtl/>
        </w:rPr>
        <w:t xml:space="preserve">. </w:t>
      </w:r>
      <w:r>
        <w:rPr>
          <w:rtl/>
        </w:rPr>
        <w:t>او حديث و تفسير قرآن را از پدر و خواهر بزرگ خود آموخت و در ادبيات استاد فرزند خود بود</w:t>
      </w:r>
      <w:r w:rsidR="008A6A7E">
        <w:rPr>
          <w:rtl/>
        </w:rPr>
        <w:t xml:space="preserve">. </w:t>
      </w:r>
      <w:r w:rsidR="00EC7EAF" w:rsidRPr="00EC7EAF">
        <w:rPr>
          <w:rStyle w:val="libFootnotenumChar"/>
          <w:rtl/>
        </w:rPr>
        <w:t>(587)</w:t>
      </w:r>
    </w:p>
    <w:p w:rsidR="001639D6" w:rsidRDefault="001639D6" w:rsidP="001639D6">
      <w:pPr>
        <w:pStyle w:val="libNormal"/>
        <w:rPr>
          <w:rtl/>
        </w:rPr>
      </w:pPr>
      <w:r>
        <w:rPr>
          <w:rtl/>
        </w:rPr>
        <w:t>4</w:t>
      </w:r>
      <w:r w:rsidR="008A6A7E">
        <w:rPr>
          <w:rtl/>
        </w:rPr>
        <w:t xml:space="preserve">. </w:t>
      </w:r>
      <w:r>
        <w:rPr>
          <w:rtl/>
        </w:rPr>
        <w:t>زينب سومين دختر صدر المتالهين است كه عالمى فاضل و متكلمى انديشمند و فيلسوفى عارف و عابد و زاهد و از ستارگان درخشان فصاحت و بلاغت و ادب بود</w:t>
      </w:r>
      <w:r w:rsidR="008A6A7E">
        <w:rPr>
          <w:rtl/>
        </w:rPr>
        <w:t xml:space="preserve">. </w:t>
      </w:r>
      <w:r>
        <w:rPr>
          <w:rtl/>
        </w:rPr>
        <w:t>در محضر پدر و برادرش بهره ها برد و پس ازدواج با جناب فيض كاشانى تحصيل خود را در محضر همسرش به كمال رساند</w:t>
      </w:r>
      <w:r w:rsidR="008A6A7E">
        <w:rPr>
          <w:rtl/>
        </w:rPr>
        <w:t xml:space="preserve">. </w:t>
      </w:r>
      <w:r>
        <w:rPr>
          <w:rtl/>
        </w:rPr>
        <w:t>در سال تولد زينب در كتب تراجم نيامده ولى تاريخ وفاتش را 1097 نوشته اند</w:t>
      </w:r>
      <w:r w:rsidR="008A6A7E">
        <w:rPr>
          <w:rtl/>
        </w:rPr>
        <w:t xml:space="preserve">. </w:t>
      </w:r>
      <w:r w:rsidR="00EC7EAF" w:rsidRPr="00EC7EAF">
        <w:rPr>
          <w:rStyle w:val="libFootnotenumChar"/>
          <w:rtl/>
        </w:rPr>
        <w:t>(588)</w:t>
      </w:r>
    </w:p>
    <w:p w:rsidR="001639D6" w:rsidRDefault="001639D6" w:rsidP="001639D6">
      <w:pPr>
        <w:pStyle w:val="libNormal"/>
        <w:rPr>
          <w:rtl/>
        </w:rPr>
      </w:pPr>
      <w:r>
        <w:rPr>
          <w:rtl/>
        </w:rPr>
        <w:t>5</w:t>
      </w:r>
      <w:r w:rsidR="008A6A7E">
        <w:rPr>
          <w:rtl/>
        </w:rPr>
        <w:t xml:space="preserve">. </w:t>
      </w:r>
      <w:r>
        <w:rPr>
          <w:rtl/>
        </w:rPr>
        <w:t>دومين پسر صدر المتالهين نظام الدين احمد دانشمندى اديب و حكيمى متاله و شاعرى عارف است است كه در سال 1031 در شهر كاشان به دنيا آمد و در رجب 1074 وفات يافت</w:t>
      </w:r>
      <w:r w:rsidR="008A6A7E">
        <w:rPr>
          <w:rtl/>
        </w:rPr>
        <w:t xml:space="preserve">. </w:t>
      </w:r>
      <w:r>
        <w:rPr>
          <w:rtl/>
        </w:rPr>
        <w:t>وى كتابى به نام مضمار دانش به زبان فارسى دارد</w:t>
      </w:r>
      <w:r w:rsidR="008A6A7E">
        <w:rPr>
          <w:rtl/>
        </w:rPr>
        <w:t xml:space="preserve">. </w:t>
      </w:r>
      <w:r w:rsidR="00EC7EAF" w:rsidRPr="00EC7EAF">
        <w:rPr>
          <w:rStyle w:val="libFootnotenumChar"/>
          <w:rtl/>
        </w:rPr>
        <w:t>(589)</w:t>
      </w:r>
    </w:p>
    <w:p w:rsidR="001639D6" w:rsidRDefault="001639D6" w:rsidP="001639D6">
      <w:pPr>
        <w:pStyle w:val="libNormal"/>
        <w:rPr>
          <w:rtl/>
        </w:rPr>
      </w:pPr>
      <w:r>
        <w:rPr>
          <w:rtl/>
        </w:rPr>
        <w:t>6</w:t>
      </w:r>
      <w:r w:rsidR="008A6A7E">
        <w:rPr>
          <w:rtl/>
        </w:rPr>
        <w:t xml:space="preserve">. </w:t>
      </w:r>
      <w:r>
        <w:rPr>
          <w:rtl/>
        </w:rPr>
        <w:t>آخرين فرزند صدر المتالهين معصومه خاتون همسر علامه بزرگ ميرزا قوام الدين تبريزى از شاگردان به نام صدر المتالهين و حاشيه نويس كتاب اسفار است</w:t>
      </w:r>
      <w:r w:rsidR="008A6A7E">
        <w:rPr>
          <w:rtl/>
        </w:rPr>
        <w:t xml:space="preserve">. </w:t>
      </w:r>
      <w:r>
        <w:rPr>
          <w:rtl/>
        </w:rPr>
        <w:t>او در تاريخ 1033 به دنيا آمد و 1093 وفات يافت</w:t>
      </w:r>
      <w:r w:rsidR="008A6A7E">
        <w:rPr>
          <w:rtl/>
        </w:rPr>
        <w:t xml:space="preserve">. </w:t>
      </w:r>
      <w:r>
        <w:rPr>
          <w:rtl/>
        </w:rPr>
        <w:t>بانويى دانشمند و ادب دوست</w:t>
      </w:r>
      <w:r w:rsidR="008A6A7E">
        <w:rPr>
          <w:rtl/>
        </w:rPr>
        <w:t xml:space="preserve">، </w:t>
      </w:r>
      <w:r>
        <w:rPr>
          <w:rtl/>
        </w:rPr>
        <w:t>حديث شناس و عابد و زاهد و حافظ قرآن كريم بود كه در محضر پدر و سپس خواهرانش زبيده و ام كلثوم علوم و معارف روز را فراگرفت</w:t>
      </w:r>
      <w:r w:rsidR="008A6A7E">
        <w:rPr>
          <w:rtl/>
        </w:rPr>
        <w:t xml:space="preserve">. </w:t>
      </w:r>
      <w:r w:rsidR="00EC7EAF" w:rsidRPr="00EC7EAF">
        <w:rPr>
          <w:rStyle w:val="libFootnotenumChar"/>
          <w:rtl/>
        </w:rPr>
        <w:t>(590)</w:t>
      </w:r>
    </w:p>
    <w:p w:rsidR="001639D6" w:rsidRDefault="008A6A7E" w:rsidP="008A6A7E">
      <w:pPr>
        <w:pStyle w:val="Heading2"/>
        <w:rPr>
          <w:rtl/>
        </w:rPr>
      </w:pPr>
      <w:bookmarkStart w:id="331" w:name="_Toc371021887"/>
      <w:r>
        <w:rPr>
          <w:rtl/>
        </w:rPr>
        <w:t>غروب خورشيد</w:t>
      </w:r>
      <w:bookmarkEnd w:id="331"/>
      <w:r>
        <w:rPr>
          <w:rtl/>
        </w:rPr>
        <w:t xml:space="preserve"> </w:t>
      </w:r>
    </w:p>
    <w:p w:rsidR="001639D6" w:rsidRDefault="001639D6" w:rsidP="001639D6">
      <w:pPr>
        <w:pStyle w:val="libNormal"/>
        <w:rPr>
          <w:rtl/>
        </w:rPr>
      </w:pPr>
      <w:r>
        <w:rPr>
          <w:rtl/>
        </w:rPr>
        <w:t>حكيم وارسته در طول عمر 71 ساله اش هفت بار با پاى پياده به حج مشرف شد و گل تن را با طواف كعبه دل صفا بخشيد و در آخر نيز سر بر اين راه نهاد و به هنگام آغاز سفر هفتم يا در بازگشت از آن سفر به سال 1050 ه‍ق در شهر بصره تن رنجور را وداع نمود و در جوار حق قرار گرفت</w:t>
      </w:r>
      <w:r w:rsidR="008A6A7E">
        <w:rPr>
          <w:rtl/>
        </w:rPr>
        <w:t xml:space="preserve">، </w:t>
      </w:r>
      <w:r>
        <w:rPr>
          <w:rtl/>
        </w:rPr>
        <w:t>و در همانجا به خاك سپرده شد و اگر چه امروز اثرى از قبر او نيست اما عطر دلنشين حكمت متعاليه از مركب نوشته هايش همواره مشام جان را مى نوازد</w:t>
      </w:r>
      <w:r w:rsidR="008A6A7E">
        <w:rPr>
          <w:rtl/>
        </w:rPr>
        <w:t xml:space="preserve">. </w:t>
      </w:r>
    </w:p>
    <w:p w:rsidR="001639D6" w:rsidRDefault="0046102A" w:rsidP="008A6A7E">
      <w:pPr>
        <w:pStyle w:val="Heading1"/>
        <w:rPr>
          <w:rtl/>
        </w:rPr>
      </w:pPr>
      <w:r>
        <w:rPr>
          <w:rtl/>
        </w:rPr>
        <w:br w:type="page"/>
      </w:r>
      <w:bookmarkStart w:id="332" w:name="_Toc371021888"/>
      <w:r w:rsidR="008A6A7E">
        <w:rPr>
          <w:rtl/>
        </w:rPr>
        <w:t>محمد تقى مجلسى متوفاى 1070 ق.</w:t>
      </w:r>
      <w:bookmarkEnd w:id="332"/>
      <w:r w:rsidR="008A6A7E">
        <w:rPr>
          <w:rtl/>
        </w:rPr>
        <w:t xml:space="preserve"> </w:t>
      </w:r>
    </w:p>
    <w:p w:rsidR="001639D6" w:rsidRDefault="001639D6" w:rsidP="001639D6">
      <w:pPr>
        <w:pStyle w:val="libNormal"/>
        <w:rPr>
          <w:rtl/>
        </w:rPr>
      </w:pPr>
      <w:r>
        <w:rPr>
          <w:rtl/>
        </w:rPr>
        <w:t xml:space="preserve">بر ساحل حديث </w:t>
      </w:r>
    </w:p>
    <w:p w:rsidR="001639D6" w:rsidRDefault="001639D6" w:rsidP="001639D6">
      <w:pPr>
        <w:pStyle w:val="libNormal"/>
        <w:rPr>
          <w:rtl/>
        </w:rPr>
      </w:pPr>
      <w:r>
        <w:rPr>
          <w:rtl/>
        </w:rPr>
        <w:t xml:space="preserve">سيد حميد مير خندان </w:t>
      </w:r>
    </w:p>
    <w:p w:rsidR="001639D6" w:rsidRDefault="001639D6" w:rsidP="001639D6">
      <w:pPr>
        <w:pStyle w:val="libNormal"/>
        <w:rPr>
          <w:rtl/>
        </w:rPr>
      </w:pPr>
      <w:r>
        <w:rPr>
          <w:rtl/>
        </w:rPr>
        <w:t>با به قدرت رسيدن صفويان</w:t>
      </w:r>
      <w:r w:rsidR="008A6A7E">
        <w:rPr>
          <w:rtl/>
        </w:rPr>
        <w:t xml:space="preserve">، </w:t>
      </w:r>
      <w:r>
        <w:rPr>
          <w:rtl/>
        </w:rPr>
        <w:t>تشيع مذهب رسمى ايران اعلام شد</w:t>
      </w:r>
      <w:r w:rsidR="008A6A7E">
        <w:rPr>
          <w:rtl/>
        </w:rPr>
        <w:t xml:space="preserve">. </w:t>
      </w:r>
      <w:r>
        <w:rPr>
          <w:rtl/>
        </w:rPr>
        <w:t>با بروز اين تحول</w:t>
      </w:r>
      <w:r w:rsidR="008A6A7E">
        <w:rPr>
          <w:rtl/>
        </w:rPr>
        <w:t xml:space="preserve">، </w:t>
      </w:r>
      <w:r>
        <w:rPr>
          <w:rtl/>
        </w:rPr>
        <w:t xml:space="preserve">طرح و معرفى معارف اسلامى و احاديث اهل بيت </w:t>
      </w:r>
      <w:r w:rsidR="00B7418D" w:rsidRPr="00B7418D">
        <w:rPr>
          <w:rStyle w:val="libAlaemChar"/>
          <w:rtl/>
        </w:rPr>
        <w:t>عليه‌السلام</w:t>
      </w:r>
      <w:r>
        <w:rPr>
          <w:rtl/>
        </w:rPr>
        <w:t xml:space="preserve"> كه يكى از اصيل ترين و غنى ترين منابع اسلامى است</w:t>
      </w:r>
      <w:r w:rsidR="008A6A7E">
        <w:rPr>
          <w:rtl/>
        </w:rPr>
        <w:t xml:space="preserve">. </w:t>
      </w:r>
      <w:r>
        <w:rPr>
          <w:rtl/>
        </w:rPr>
        <w:t>براى مردم فارسى زبان ضرورت بيشترى يافت</w:t>
      </w:r>
      <w:r w:rsidR="008A6A7E">
        <w:rPr>
          <w:rtl/>
        </w:rPr>
        <w:t xml:space="preserve">. </w:t>
      </w:r>
      <w:r>
        <w:rPr>
          <w:rtl/>
        </w:rPr>
        <w:t>يكى از علمايى كه به سهم خود در اين راه قدم برداشت «ملا محمد تقى مجلسى» (ره) است</w:t>
      </w:r>
      <w:r w:rsidR="008A6A7E">
        <w:rPr>
          <w:rtl/>
        </w:rPr>
        <w:t xml:space="preserve">. </w:t>
      </w:r>
      <w:r>
        <w:rPr>
          <w:rtl/>
        </w:rPr>
        <w:t>اين مختصر به معرفى آن عالم گرانقدر از سلسله ابرار مى پردازد</w:t>
      </w:r>
      <w:r w:rsidR="008A6A7E">
        <w:rPr>
          <w:rtl/>
        </w:rPr>
        <w:t xml:space="preserve">. </w:t>
      </w:r>
    </w:p>
    <w:p w:rsidR="001639D6" w:rsidRDefault="008A6A7E" w:rsidP="008A6A7E">
      <w:pPr>
        <w:pStyle w:val="Heading2"/>
        <w:rPr>
          <w:rtl/>
        </w:rPr>
      </w:pPr>
      <w:bookmarkStart w:id="333" w:name="_Toc371021889"/>
      <w:r>
        <w:rPr>
          <w:rtl/>
        </w:rPr>
        <w:t>تولد</w:t>
      </w:r>
      <w:bookmarkEnd w:id="333"/>
      <w:r>
        <w:rPr>
          <w:rtl/>
        </w:rPr>
        <w:t xml:space="preserve"> </w:t>
      </w:r>
    </w:p>
    <w:p w:rsidR="001639D6" w:rsidRDefault="001639D6" w:rsidP="001639D6">
      <w:pPr>
        <w:pStyle w:val="libNormal"/>
        <w:rPr>
          <w:rtl/>
        </w:rPr>
      </w:pPr>
      <w:r>
        <w:rPr>
          <w:rtl/>
        </w:rPr>
        <w:t>محمد تقى در سال 1003 ق</w:t>
      </w:r>
      <w:r w:rsidR="008A6A7E">
        <w:rPr>
          <w:rtl/>
        </w:rPr>
        <w:t xml:space="preserve">. </w:t>
      </w:r>
      <w:r>
        <w:rPr>
          <w:rtl/>
        </w:rPr>
        <w:t>در شهر بزرگ و زيباى اصفهان</w:t>
      </w:r>
      <w:r w:rsidR="008A6A7E">
        <w:rPr>
          <w:rtl/>
        </w:rPr>
        <w:t xml:space="preserve">، </w:t>
      </w:r>
      <w:r>
        <w:rPr>
          <w:rtl/>
        </w:rPr>
        <w:t>پايتخت صفويه</w:t>
      </w:r>
      <w:r w:rsidR="008A6A7E">
        <w:rPr>
          <w:rtl/>
        </w:rPr>
        <w:t xml:space="preserve">، </w:t>
      </w:r>
      <w:r>
        <w:rPr>
          <w:rtl/>
        </w:rPr>
        <w:t>چشم به دنيا گشود</w:t>
      </w:r>
      <w:r w:rsidR="008A6A7E">
        <w:rPr>
          <w:rtl/>
        </w:rPr>
        <w:t xml:space="preserve">. </w:t>
      </w:r>
      <w:r>
        <w:rPr>
          <w:rtl/>
        </w:rPr>
        <w:t xml:space="preserve">به مباركى نهمين امام معصوم </w:t>
      </w:r>
      <w:r w:rsidR="00B7418D" w:rsidRPr="00B7418D">
        <w:rPr>
          <w:rStyle w:val="libAlaemChar"/>
          <w:rtl/>
        </w:rPr>
        <w:t>عليه‌السلام</w:t>
      </w:r>
      <w:r>
        <w:rPr>
          <w:rtl/>
        </w:rPr>
        <w:t xml:space="preserve"> او را محمد تقى نام نهادند</w:t>
      </w:r>
      <w:r w:rsidR="008A6A7E">
        <w:rPr>
          <w:rtl/>
        </w:rPr>
        <w:t xml:space="preserve">. </w:t>
      </w:r>
      <w:r>
        <w:rPr>
          <w:rtl/>
        </w:rPr>
        <w:t>آواى اذان و اقامه اولين كلماتى بود كه در گوش او طنين افكند</w:t>
      </w:r>
      <w:r w:rsidR="008A6A7E">
        <w:rPr>
          <w:rtl/>
        </w:rPr>
        <w:t xml:space="preserve">، </w:t>
      </w:r>
      <w:r>
        <w:rPr>
          <w:rtl/>
        </w:rPr>
        <w:t>بدين گونه آغاز زندگى او با نواى توحيد و رسالت قرين شد</w:t>
      </w:r>
      <w:r w:rsidR="008A6A7E">
        <w:rPr>
          <w:rtl/>
        </w:rPr>
        <w:t xml:space="preserve">. </w:t>
      </w:r>
    </w:p>
    <w:p w:rsidR="001639D6" w:rsidRDefault="001639D6" w:rsidP="001639D6">
      <w:pPr>
        <w:pStyle w:val="libNormal"/>
        <w:rPr>
          <w:rtl/>
        </w:rPr>
      </w:pPr>
      <w:r>
        <w:rPr>
          <w:rtl/>
        </w:rPr>
        <w:t>كودكى محمد تقى در محيطى آكنده از صفا و عشق به دين و پيشوايان دين سپرى شد</w:t>
      </w:r>
      <w:r w:rsidR="008A6A7E">
        <w:rPr>
          <w:rtl/>
        </w:rPr>
        <w:t xml:space="preserve">. </w:t>
      </w:r>
      <w:r>
        <w:rPr>
          <w:rtl/>
        </w:rPr>
        <w:t>از همين رو فطرت خداجوى او مجال رشد يافت و احساسات و عواطفش با حب آل محمد صل الله عليه و آله شكل گرفت</w:t>
      </w:r>
      <w:r w:rsidR="008A6A7E">
        <w:rPr>
          <w:rtl/>
        </w:rPr>
        <w:t xml:space="preserve">. </w:t>
      </w:r>
      <w:r>
        <w:rPr>
          <w:rtl/>
        </w:rPr>
        <w:t xml:space="preserve">پدرش ملا على مجلسى فاضلى دانش دوست بود و خود از راويان احاديث اهل بيت </w:t>
      </w:r>
      <w:r w:rsidR="00B7418D" w:rsidRPr="00B7418D">
        <w:rPr>
          <w:rStyle w:val="libAlaemChar"/>
          <w:rtl/>
        </w:rPr>
        <w:t>عليه‌السلام</w:t>
      </w:r>
      <w:r>
        <w:rPr>
          <w:rtl/>
        </w:rPr>
        <w:t xml:space="preserve"> به شمار مى آمد</w:t>
      </w:r>
      <w:r w:rsidR="008A6A7E">
        <w:rPr>
          <w:rtl/>
        </w:rPr>
        <w:t xml:space="preserve">. </w:t>
      </w:r>
      <w:r>
        <w:rPr>
          <w:rtl/>
        </w:rPr>
        <w:t>ذوق و قريحه شعر گويى او شهرت داشت و به «مجلسى» تخلص مى كرد و گويا از همين رو</w:t>
      </w:r>
      <w:r w:rsidR="008A6A7E">
        <w:rPr>
          <w:rtl/>
        </w:rPr>
        <w:t xml:space="preserve">، </w:t>
      </w:r>
      <w:r>
        <w:rPr>
          <w:rtl/>
        </w:rPr>
        <w:t>مجلسى نام گرفته بود</w:t>
      </w:r>
      <w:r w:rsidR="008A6A7E">
        <w:rPr>
          <w:rtl/>
        </w:rPr>
        <w:t xml:space="preserve">. </w:t>
      </w:r>
      <w:r w:rsidR="00EC7EAF" w:rsidRPr="00EC7EAF">
        <w:rPr>
          <w:rStyle w:val="libFootnotenumChar"/>
          <w:rtl/>
        </w:rPr>
        <w:t>(591)</w:t>
      </w:r>
    </w:p>
    <w:p w:rsidR="001639D6" w:rsidRDefault="008A6A7E" w:rsidP="008A6A7E">
      <w:pPr>
        <w:pStyle w:val="Heading2"/>
        <w:rPr>
          <w:rtl/>
        </w:rPr>
      </w:pPr>
      <w:bookmarkStart w:id="334" w:name="_Toc371021890"/>
      <w:r>
        <w:rPr>
          <w:rtl/>
        </w:rPr>
        <w:t>كودكى</w:t>
      </w:r>
      <w:bookmarkEnd w:id="334"/>
      <w:r>
        <w:rPr>
          <w:rtl/>
        </w:rPr>
        <w:t xml:space="preserve"> </w:t>
      </w:r>
    </w:p>
    <w:p w:rsidR="001639D6" w:rsidRDefault="001639D6" w:rsidP="001639D6">
      <w:pPr>
        <w:pStyle w:val="libNormal"/>
        <w:rPr>
          <w:rtl/>
        </w:rPr>
      </w:pPr>
      <w:r>
        <w:rPr>
          <w:rtl/>
        </w:rPr>
        <w:t>مولا على مجلسى از همان اوان كودكى محمد تقى</w:t>
      </w:r>
      <w:r w:rsidR="008A6A7E">
        <w:rPr>
          <w:rtl/>
        </w:rPr>
        <w:t xml:space="preserve">، </w:t>
      </w:r>
      <w:r>
        <w:rPr>
          <w:rtl/>
        </w:rPr>
        <w:t>اعتقادات و مبانى دينى را به او تعليم مى داد</w:t>
      </w:r>
      <w:r w:rsidR="008A6A7E">
        <w:rPr>
          <w:rtl/>
        </w:rPr>
        <w:t xml:space="preserve">، </w:t>
      </w:r>
      <w:r>
        <w:rPr>
          <w:rtl/>
        </w:rPr>
        <w:t>از خدا و رسول خدا صل الله عليه و آله</w:t>
      </w:r>
      <w:r w:rsidR="008A6A7E">
        <w:rPr>
          <w:rtl/>
        </w:rPr>
        <w:t xml:space="preserve">، </w:t>
      </w:r>
      <w:r>
        <w:rPr>
          <w:rtl/>
        </w:rPr>
        <w:t>از معاد و دوزخ و بهشت برايش - سخن مى گفت</w:t>
      </w:r>
      <w:r w:rsidR="008A6A7E">
        <w:rPr>
          <w:rtl/>
        </w:rPr>
        <w:t xml:space="preserve">. </w:t>
      </w:r>
      <w:r>
        <w:rPr>
          <w:rtl/>
        </w:rPr>
        <w:t>نماز را به او آموخته بود و او را به همراه خود به مجالس مذهبى مى برد</w:t>
      </w:r>
      <w:r w:rsidR="008A6A7E">
        <w:rPr>
          <w:rtl/>
        </w:rPr>
        <w:t xml:space="preserve">. </w:t>
      </w:r>
      <w:r>
        <w:rPr>
          <w:rtl/>
        </w:rPr>
        <w:t>محمد تقى نيز به دين و مسائل دينى علاقه نشان مى داد و آن گونه كه خود نقل كرده است كودكان را با آيات قرآن و روايات</w:t>
      </w:r>
      <w:r w:rsidR="008A6A7E">
        <w:rPr>
          <w:rtl/>
        </w:rPr>
        <w:t xml:space="preserve">، </w:t>
      </w:r>
      <w:r>
        <w:rPr>
          <w:rtl/>
        </w:rPr>
        <w:t>به انجام كارهاى خوب و ترك كارهاى زشت فرا مى خواند</w:t>
      </w:r>
      <w:r w:rsidR="008A6A7E">
        <w:rPr>
          <w:rtl/>
        </w:rPr>
        <w:t xml:space="preserve">. </w:t>
      </w:r>
      <w:r>
        <w:rPr>
          <w:rtl/>
        </w:rPr>
        <w:t>براى همين در حلقه بازى كودكان رفتار او بيشتر به بزرگان مى نمود تا كودكان</w:t>
      </w:r>
      <w:r w:rsidR="008A6A7E">
        <w:rPr>
          <w:rtl/>
        </w:rPr>
        <w:t xml:space="preserve">. </w:t>
      </w:r>
      <w:r>
        <w:rPr>
          <w:rtl/>
        </w:rPr>
        <w:t>اين صفاى روحى و علاقه مذهبى بعدها در شخصيت و زندگى او تجليات بارزترى يافت و محمد تقى را در راه تحصيل علوم و معارف الهى قرار داد</w:t>
      </w:r>
      <w:r w:rsidR="008A6A7E">
        <w:rPr>
          <w:rtl/>
        </w:rPr>
        <w:t xml:space="preserve">. </w:t>
      </w:r>
    </w:p>
    <w:p w:rsidR="001639D6" w:rsidRDefault="001639D6" w:rsidP="001639D6">
      <w:pPr>
        <w:pStyle w:val="libNormal"/>
        <w:rPr>
          <w:rtl/>
        </w:rPr>
      </w:pPr>
      <w:r>
        <w:rPr>
          <w:rtl/>
        </w:rPr>
        <w:t>وجود عالم بزرگى چون درويش محمد عاملى</w:t>
      </w:r>
      <w:r w:rsidR="008A6A7E">
        <w:rPr>
          <w:rtl/>
        </w:rPr>
        <w:t xml:space="preserve">، </w:t>
      </w:r>
      <w:r>
        <w:rPr>
          <w:rtl/>
        </w:rPr>
        <w:t>پدر بزرگ مادرى او در ميان بستگان محمد تقى در شوق او به تحصيل معارف اسلامى نقش بسيارى داشت و نيز وجود بزرگانى چون حافظ ابونعيم اصفهانى (متوفاى 406 ق</w:t>
      </w:r>
      <w:r w:rsidR="008A6A7E">
        <w:rPr>
          <w:rtl/>
        </w:rPr>
        <w:t>.</w:t>
      </w:r>
      <w:r w:rsidR="00BD1BD1">
        <w:rPr>
          <w:rtl/>
        </w:rPr>
        <w:t>)</w:t>
      </w:r>
      <w:r>
        <w:rPr>
          <w:rtl/>
        </w:rPr>
        <w:t xml:space="preserve"> در بين نياكان او همت و علاقه او را به قدم نهادن در راه آنان مى افزود</w:t>
      </w:r>
      <w:r w:rsidR="008A6A7E">
        <w:rPr>
          <w:rtl/>
        </w:rPr>
        <w:t xml:space="preserve">. </w:t>
      </w:r>
    </w:p>
    <w:p w:rsidR="001639D6" w:rsidRDefault="001639D6" w:rsidP="001639D6">
      <w:pPr>
        <w:pStyle w:val="libNormal"/>
        <w:rPr>
          <w:rtl/>
        </w:rPr>
      </w:pPr>
      <w:r>
        <w:rPr>
          <w:rtl/>
        </w:rPr>
        <w:t>مى توان گفت نخستين كلاس درس او خانه بود</w:t>
      </w:r>
      <w:r w:rsidR="008A6A7E">
        <w:rPr>
          <w:rtl/>
        </w:rPr>
        <w:t xml:space="preserve">. </w:t>
      </w:r>
      <w:r>
        <w:rPr>
          <w:rtl/>
        </w:rPr>
        <w:t>چرا كه در خانواده اى فرهيخته و دوستدار علم رشد مى يافت</w:t>
      </w:r>
      <w:r w:rsidR="008A6A7E">
        <w:rPr>
          <w:rtl/>
        </w:rPr>
        <w:t xml:space="preserve">. </w:t>
      </w:r>
    </w:p>
    <w:p w:rsidR="001639D6" w:rsidRDefault="008A6A7E" w:rsidP="008A6A7E">
      <w:pPr>
        <w:pStyle w:val="Heading2"/>
        <w:rPr>
          <w:rtl/>
        </w:rPr>
      </w:pPr>
      <w:bookmarkStart w:id="335" w:name="_Toc371021891"/>
      <w:r>
        <w:rPr>
          <w:rtl/>
        </w:rPr>
        <w:t>تحصيل</w:t>
      </w:r>
      <w:bookmarkEnd w:id="335"/>
      <w:r>
        <w:rPr>
          <w:rtl/>
        </w:rPr>
        <w:t xml:space="preserve"> </w:t>
      </w:r>
    </w:p>
    <w:p w:rsidR="001639D6" w:rsidRDefault="001639D6" w:rsidP="001639D6">
      <w:pPr>
        <w:pStyle w:val="libNormal"/>
        <w:rPr>
          <w:rtl/>
        </w:rPr>
      </w:pPr>
      <w:r>
        <w:rPr>
          <w:rtl/>
        </w:rPr>
        <w:t>گامهاى بعدى تحصيل و دانش را تحت نظر پدرش استوارتر برداشت و پس ‍ از آن با استادان بزرگ حوزه اصفهان آشنا شد و به راهنمايى پدرش به درس ‍ علامه مولا عبدالله شوشترى (يكى از علماى بزرگ حوزه اصفهان) راه يافت</w:t>
      </w:r>
      <w:r w:rsidR="008A6A7E">
        <w:rPr>
          <w:rtl/>
        </w:rPr>
        <w:t xml:space="preserve">. </w:t>
      </w:r>
    </w:p>
    <w:p w:rsidR="001639D6" w:rsidRDefault="001639D6" w:rsidP="001639D6">
      <w:pPr>
        <w:pStyle w:val="libNormal"/>
        <w:rPr>
          <w:rtl/>
        </w:rPr>
      </w:pPr>
      <w:r>
        <w:rPr>
          <w:rtl/>
        </w:rPr>
        <w:t>علامه مولا عبدالله شوشترى از تربيت يافتگان حوزه نجف بود كه پس از طى مراحل عالى علمى به اصفهان مهاجرت و در آنجا اقامت كرده بود</w:t>
      </w:r>
      <w:r w:rsidR="008A6A7E">
        <w:rPr>
          <w:rtl/>
        </w:rPr>
        <w:t xml:space="preserve">. </w:t>
      </w:r>
      <w:r>
        <w:rPr>
          <w:rtl/>
        </w:rPr>
        <w:t>محمد تقى سالها همراه اين استاد بود و فقه</w:t>
      </w:r>
      <w:r w:rsidR="008A6A7E">
        <w:rPr>
          <w:rtl/>
        </w:rPr>
        <w:t xml:space="preserve">، </w:t>
      </w:r>
      <w:r>
        <w:rPr>
          <w:rtl/>
        </w:rPr>
        <w:t>حديث</w:t>
      </w:r>
      <w:r w:rsidR="008A6A7E">
        <w:rPr>
          <w:rtl/>
        </w:rPr>
        <w:t xml:space="preserve">، </w:t>
      </w:r>
      <w:r>
        <w:rPr>
          <w:rtl/>
        </w:rPr>
        <w:t>اصول فقه</w:t>
      </w:r>
      <w:r w:rsidR="008A6A7E">
        <w:rPr>
          <w:rtl/>
        </w:rPr>
        <w:t xml:space="preserve">، </w:t>
      </w:r>
      <w:r>
        <w:rPr>
          <w:rtl/>
        </w:rPr>
        <w:t>كلام و تفسير را نزد وى آموخت و تحصيل علم حديث و روايت را بيشتر مديون او بود</w:t>
      </w:r>
      <w:r w:rsidR="008A6A7E">
        <w:rPr>
          <w:rtl/>
        </w:rPr>
        <w:t xml:space="preserve">. </w:t>
      </w:r>
      <w:r>
        <w:rPr>
          <w:rtl/>
        </w:rPr>
        <w:t>خود سالها بعد در اين باره مى نويسد: «او بزرگ استاد ما و بزرگ استاد شيعه در عصر خويش بود</w:t>
      </w:r>
      <w:r w:rsidR="008A6A7E">
        <w:rPr>
          <w:rtl/>
        </w:rPr>
        <w:t xml:space="preserve">. </w:t>
      </w:r>
      <w:r>
        <w:rPr>
          <w:rtl/>
        </w:rPr>
        <w:t>وى علامه اى محقق و دقيق و زاهدى عابد و باورع بود</w:t>
      </w:r>
      <w:r w:rsidR="008A6A7E">
        <w:rPr>
          <w:rtl/>
        </w:rPr>
        <w:t xml:space="preserve">. </w:t>
      </w:r>
      <w:r>
        <w:rPr>
          <w:rtl/>
        </w:rPr>
        <w:t>بيشتر مطالب اين كتاب (روضه المتقين كه كتابى روايى است</w:t>
      </w:r>
      <w:r w:rsidR="00BD1BD1">
        <w:rPr>
          <w:rtl/>
        </w:rPr>
        <w:t>)</w:t>
      </w:r>
      <w:r>
        <w:rPr>
          <w:rtl/>
        </w:rPr>
        <w:t xml:space="preserve"> از افادات اوست</w:t>
      </w:r>
      <w:r w:rsidR="008A6A7E">
        <w:rPr>
          <w:rtl/>
        </w:rPr>
        <w:t xml:space="preserve">... </w:t>
      </w:r>
      <w:r>
        <w:rPr>
          <w:rtl/>
        </w:rPr>
        <w:t>»</w:t>
      </w:r>
    </w:p>
    <w:p w:rsidR="001639D6" w:rsidRDefault="001639D6" w:rsidP="001639D6">
      <w:pPr>
        <w:pStyle w:val="libNormal"/>
        <w:rPr>
          <w:rtl/>
        </w:rPr>
      </w:pPr>
      <w:r>
        <w:rPr>
          <w:rtl/>
        </w:rPr>
        <w:t>مى توان گفت كه نشر فقه و حديث در آن دوان در اصفهان به وسيله او صورت گرفت</w:t>
      </w:r>
      <w:r w:rsidR="008A6A7E">
        <w:rPr>
          <w:rtl/>
        </w:rPr>
        <w:t xml:space="preserve">. </w:t>
      </w:r>
      <w:r w:rsidR="00EC7EAF" w:rsidRPr="00EC7EAF">
        <w:rPr>
          <w:rStyle w:val="libFootnotenumChar"/>
          <w:rtl/>
        </w:rPr>
        <w:t>(592)</w:t>
      </w:r>
    </w:p>
    <w:p w:rsidR="001639D6" w:rsidRDefault="001639D6" w:rsidP="001639D6">
      <w:pPr>
        <w:pStyle w:val="libNormal"/>
        <w:rPr>
          <w:rtl/>
        </w:rPr>
      </w:pPr>
      <w:r>
        <w:rPr>
          <w:rtl/>
        </w:rPr>
        <w:t>پس از وفات استاد در سال 1021 ق</w:t>
      </w:r>
      <w:r w:rsidR="008A6A7E">
        <w:rPr>
          <w:rtl/>
        </w:rPr>
        <w:t xml:space="preserve">. </w:t>
      </w:r>
      <w:r>
        <w:rPr>
          <w:rtl/>
        </w:rPr>
        <w:t>نزد فرزند او مولا حسنعلى شوشترى</w:t>
      </w:r>
      <w:r w:rsidR="008A6A7E">
        <w:rPr>
          <w:rtl/>
        </w:rPr>
        <w:t xml:space="preserve">، </w:t>
      </w:r>
      <w:r>
        <w:rPr>
          <w:rtl/>
        </w:rPr>
        <w:t>كه او نيز از علماى برجسته و استاد بسيارى از مشاهير حوزه اصفهان بود</w:t>
      </w:r>
      <w:r w:rsidR="008A6A7E">
        <w:rPr>
          <w:rtl/>
        </w:rPr>
        <w:t xml:space="preserve">، </w:t>
      </w:r>
      <w:r>
        <w:rPr>
          <w:rtl/>
        </w:rPr>
        <w:t>به تحصيل پرداخت</w:t>
      </w:r>
      <w:r w:rsidR="008A6A7E">
        <w:rPr>
          <w:rtl/>
        </w:rPr>
        <w:t xml:space="preserve">. </w:t>
      </w:r>
    </w:p>
    <w:p w:rsidR="001639D6" w:rsidRDefault="001639D6" w:rsidP="001639D6">
      <w:pPr>
        <w:pStyle w:val="libNormal"/>
        <w:rPr>
          <w:rtl/>
        </w:rPr>
      </w:pPr>
      <w:r>
        <w:rPr>
          <w:rtl/>
        </w:rPr>
        <w:t>همزمان دوران تحصيل نزد علامه عبدالله شوشترى به درس دانشور ديگرى راه يافت و در نفس و وجود خويش سفرى را آغاز نمود</w:t>
      </w:r>
      <w:r w:rsidR="008A6A7E">
        <w:rPr>
          <w:rtl/>
        </w:rPr>
        <w:t xml:space="preserve">. </w:t>
      </w:r>
      <w:r>
        <w:rPr>
          <w:rtl/>
        </w:rPr>
        <w:t>اين سير انفسى به راهنمايى سالك و عارفى وارسته</w:t>
      </w:r>
      <w:r w:rsidR="008A6A7E">
        <w:rPr>
          <w:rtl/>
        </w:rPr>
        <w:t xml:space="preserve">، </w:t>
      </w:r>
      <w:r>
        <w:rPr>
          <w:rtl/>
        </w:rPr>
        <w:t>فقيه و محدث بزرگ «شيخ بهايى» آغاز شد</w:t>
      </w:r>
      <w:r w:rsidR="008A6A7E">
        <w:rPr>
          <w:rtl/>
        </w:rPr>
        <w:t xml:space="preserve">. </w:t>
      </w:r>
    </w:p>
    <w:p w:rsidR="001639D6" w:rsidRDefault="001639D6" w:rsidP="001639D6">
      <w:pPr>
        <w:pStyle w:val="libNormal"/>
        <w:rPr>
          <w:rtl/>
        </w:rPr>
      </w:pPr>
      <w:r>
        <w:rPr>
          <w:rtl/>
        </w:rPr>
        <w:t>از سالهاى آغازين تحصيل</w:t>
      </w:r>
      <w:r w:rsidR="008A6A7E">
        <w:rPr>
          <w:rtl/>
        </w:rPr>
        <w:t xml:space="preserve">، </w:t>
      </w:r>
      <w:r>
        <w:rPr>
          <w:rtl/>
        </w:rPr>
        <w:t>نسبت به عرفان جذبه اى شديد در محمد تقى وجود داشت حس مى كرد كه فقه اصول و علوم متداول مدرسه اى عطش ‍ جانش را فرو نمى نشاند</w:t>
      </w:r>
      <w:r w:rsidR="008A6A7E">
        <w:rPr>
          <w:rtl/>
        </w:rPr>
        <w:t xml:space="preserve">. </w:t>
      </w:r>
      <w:r>
        <w:rPr>
          <w:rtl/>
        </w:rPr>
        <w:t>شايد در سنين بلوغ اين احساس در او شكل گرفته بود</w:t>
      </w:r>
      <w:r w:rsidR="008A6A7E">
        <w:rPr>
          <w:rtl/>
        </w:rPr>
        <w:t xml:space="preserve">. </w:t>
      </w:r>
      <w:r>
        <w:rPr>
          <w:rtl/>
        </w:rPr>
        <w:t>اما همان گونه كه مقتضاى اين سنين است آن احساس مبهم و درك خام را نمى توانست براى خود تبيين كند و با ديگران به وضوح درباره اش سخن بگويد اما اينكه «چه كند و از كجا آغاز كند؟» براى به مراتب مجهولتر بود</w:t>
      </w:r>
      <w:r w:rsidR="008A6A7E">
        <w:rPr>
          <w:rtl/>
        </w:rPr>
        <w:t xml:space="preserve">. </w:t>
      </w:r>
      <w:r>
        <w:rPr>
          <w:rtl/>
        </w:rPr>
        <w:t>ولى پس از آشنايى با شيخ بهايى و حضور در درس وى گمشده خود را يافت</w:t>
      </w:r>
      <w:r w:rsidR="008A6A7E">
        <w:rPr>
          <w:rtl/>
        </w:rPr>
        <w:t xml:space="preserve">. </w:t>
      </w:r>
    </w:p>
    <w:p w:rsidR="001639D6" w:rsidRDefault="001639D6" w:rsidP="001639D6">
      <w:pPr>
        <w:pStyle w:val="libNormal"/>
        <w:rPr>
          <w:rtl/>
        </w:rPr>
      </w:pPr>
      <w:r>
        <w:rPr>
          <w:rtl/>
        </w:rPr>
        <w:t>به</w:t>
      </w:r>
      <w:r w:rsidR="00B7418D">
        <w:rPr>
          <w:rtl/>
        </w:rPr>
        <w:t>أ</w:t>
      </w:r>
      <w:r>
        <w:rPr>
          <w:rtl/>
        </w:rPr>
        <w:t xml:space="preserve"> الدين محمد عاملى</w:t>
      </w:r>
      <w:r w:rsidR="008A6A7E">
        <w:rPr>
          <w:rtl/>
        </w:rPr>
        <w:t xml:space="preserve">، </w:t>
      </w:r>
      <w:r>
        <w:rPr>
          <w:rtl/>
        </w:rPr>
        <w:t>معروف به شيخ بهايى در آن زمان از اساتيد شاخص و برجسته حوزه اصفهان به شمار مى رفت</w:t>
      </w:r>
      <w:r w:rsidR="008A6A7E">
        <w:rPr>
          <w:rtl/>
        </w:rPr>
        <w:t xml:space="preserve">. </w:t>
      </w:r>
      <w:r>
        <w:rPr>
          <w:rtl/>
        </w:rPr>
        <w:t>جامعيت او در علوم مختلف شگفت آور بود</w:t>
      </w:r>
      <w:r w:rsidR="008A6A7E">
        <w:rPr>
          <w:rtl/>
        </w:rPr>
        <w:t xml:space="preserve">، </w:t>
      </w:r>
      <w:r>
        <w:rPr>
          <w:rtl/>
        </w:rPr>
        <w:t>به طورى كه بر بيشتر علوم متداول تسلط داشت و در آنها صاحب تاليف بود</w:t>
      </w:r>
      <w:r w:rsidR="008A6A7E">
        <w:rPr>
          <w:rtl/>
        </w:rPr>
        <w:t xml:space="preserve">. </w:t>
      </w:r>
      <w:r>
        <w:rPr>
          <w:rtl/>
        </w:rPr>
        <w:t>مجلسى بعدها درباره اين استادش مى نويسد: «او بلند مرتبه و والا مقام بود و حافظه اى سرشار داشت</w:t>
      </w:r>
      <w:r w:rsidR="008A6A7E">
        <w:rPr>
          <w:rtl/>
        </w:rPr>
        <w:t xml:space="preserve">. </w:t>
      </w:r>
      <w:r>
        <w:rPr>
          <w:rtl/>
        </w:rPr>
        <w:t>من كسى را مانند او در كثرت علوم و وفور فضل و بلندى مرتبه نديده ام</w:t>
      </w:r>
      <w:r w:rsidR="008A6A7E">
        <w:rPr>
          <w:rtl/>
        </w:rPr>
        <w:t xml:space="preserve">. </w:t>
      </w:r>
      <w:r>
        <w:rPr>
          <w:rtl/>
        </w:rPr>
        <w:t xml:space="preserve">» </w:t>
      </w:r>
      <w:r w:rsidR="00EC7EAF" w:rsidRPr="00EC7EAF">
        <w:rPr>
          <w:rStyle w:val="libFootnotenumChar"/>
          <w:rtl/>
        </w:rPr>
        <w:t>(593)</w:t>
      </w:r>
    </w:p>
    <w:p w:rsidR="001639D6" w:rsidRDefault="001639D6" w:rsidP="001639D6">
      <w:pPr>
        <w:pStyle w:val="libNormal"/>
        <w:rPr>
          <w:rtl/>
        </w:rPr>
      </w:pPr>
      <w:r>
        <w:rPr>
          <w:rtl/>
        </w:rPr>
        <w:t>تواضع و آزادمنشى او در برابر شاگردان خويش</w:t>
      </w:r>
      <w:r w:rsidR="008A6A7E">
        <w:rPr>
          <w:rtl/>
        </w:rPr>
        <w:t xml:space="preserve">، </w:t>
      </w:r>
      <w:r>
        <w:rPr>
          <w:rtl/>
        </w:rPr>
        <w:t>حتى كسانى چون محمد تقى جوان</w:t>
      </w:r>
      <w:r w:rsidR="008A6A7E">
        <w:rPr>
          <w:rtl/>
        </w:rPr>
        <w:t xml:space="preserve">، </w:t>
      </w:r>
      <w:r>
        <w:rPr>
          <w:rtl/>
        </w:rPr>
        <w:t>بر جذابيت و محبوبيت او نزد محمد تقى افزوده بود</w:t>
      </w:r>
      <w:r w:rsidR="008A6A7E">
        <w:rPr>
          <w:rtl/>
        </w:rPr>
        <w:t xml:space="preserve">. </w:t>
      </w:r>
      <w:r>
        <w:rPr>
          <w:rtl/>
        </w:rPr>
        <w:t>محمد تقى مجلسى خود نقل مى كند آن هنگام كه هنوز بالغ نشده بود در درس ‍ شيخ بر او اشكالى علمى وارد كرد و شيخ نيز پس از آنكه گفتار محمد تقى را حق يافت از نظر خود دست برداشت و آن سخن را تاييد كرد</w:t>
      </w:r>
      <w:r w:rsidR="008A6A7E">
        <w:rPr>
          <w:rtl/>
        </w:rPr>
        <w:t xml:space="preserve">. </w:t>
      </w:r>
      <w:r w:rsidR="00EC7EAF" w:rsidRPr="00EC7EAF">
        <w:rPr>
          <w:rStyle w:val="libFootnotenumChar"/>
          <w:rtl/>
        </w:rPr>
        <w:t>(594)</w:t>
      </w:r>
    </w:p>
    <w:p w:rsidR="001639D6" w:rsidRDefault="001639D6" w:rsidP="001639D6">
      <w:pPr>
        <w:pStyle w:val="libNormal"/>
        <w:rPr>
          <w:rtl/>
        </w:rPr>
      </w:pPr>
      <w:r>
        <w:rPr>
          <w:rtl/>
        </w:rPr>
        <w:t>آنچه كه محمد تقى مجلسى را بيش از همه مجذوب شيخ بهايى كرده بود</w:t>
      </w:r>
      <w:r w:rsidR="008A6A7E">
        <w:rPr>
          <w:rtl/>
        </w:rPr>
        <w:t xml:space="preserve">، </w:t>
      </w:r>
      <w:r>
        <w:rPr>
          <w:rtl/>
        </w:rPr>
        <w:t>علاوه بر تسلط او بر علوم شرعى</w:t>
      </w:r>
      <w:r w:rsidR="008A6A7E">
        <w:rPr>
          <w:rtl/>
        </w:rPr>
        <w:t xml:space="preserve">، </w:t>
      </w:r>
      <w:r>
        <w:rPr>
          <w:rtl/>
        </w:rPr>
        <w:t>سير و سلوك روحانى و زهد و قناعت آن عارف و فقيه پرآوازه بود</w:t>
      </w:r>
      <w:r w:rsidR="008A6A7E">
        <w:rPr>
          <w:rtl/>
        </w:rPr>
        <w:t xml:space="preserve">. </w:t>
      </w:r>
      <w:r>
        <w:rPr>
          <w:rtl/>
        </w:rPr>
        <w:t>از اين رو همراهى محمد تقى مجلسى با شيخ از ابتداى دوران تحصيل - از سنين نوجوانى - تا اواخر عمر شيخ ادامه داشت</w:t>
      </w:r>
      <w:r w:rsidR="008A6A7E">
        <w:rPr>
          <w:rtl/>
        </w:rPr>
        <w:t xml:space="preserve">. </w:t>
      </w:r>
    </w:p>
    <w:p w:rsidR="001639D6" w:rsidRDefault="001639D6" w:rsidP="001639D6">
      <w:pPr>
        <w:pStyle w:val="libNormal"/>
        <w:rPr>
          <w:rtl/>
        </w:rPr>
      </w:pPr>
      <w:r>
        <w:rPr>
          <w:rtl/>
        </w:rPr>
        <w:t>وى علاوه بر آن از مجلس درس علماى ديگرى همچون ميرفندرسكى</w:t>
      </w:r>
      <w:r w:rsidR="008A6A7E">
        <w:rPr>
          <w:rtl/>
        </w:rPr>
        <w:t xml:space="preserve">، </w:t>
      </w:r>
      <w:r>
        <w:rPr>
          <w:rtl/>
        </w:rPr>
        <w:t>قاضى ابوالسرور</w:t>
      </w:r>
      <w:r w:rsidR="008A6A7E">
        <w:rPr>
          <w:rtl/>
        </w:rPr>
        <w:t xml:space="preserve">، </w:t>
      </w:r>
      <w:r>
        <w:rPr>
          <w:rtl/>
        </w:rPr>
        <w:t>امير اسحاق استر آبادى</w:t>
      </w:r>
      <w:r w:rsidR="008A6A7E">
        <w:rPr>
          <w:rtl/>
        </w:rPr>
        <w:t xml:space="preserve">، </w:t>
      </w:r>
      <w:r>
        <w:rPr>
          <w:rtl/>
        </w:rPr>
        <w:t>شيخ عبدالله بن جابر عاملى (پسر عمه اش) ملا محمد قاسم عاملى (دايى اش) نيز بهره برده است</w:t>
      </w:r>
      <w:r w:rsidR="008A6A7E">
        <w:rPr>
          <w:rtl/>
        </w:rPr>
        <w:t xml:space="preserve">. </w:t>
      </w:r>
    </w:p>
    <w:p w:rsidR="001639D6" w:rsidRDefault="008A6A7E" w:rsidP="008A6A7E">
      <w:pPr>
        <w:pStyle w:val="Heading2"/>
        <w:rPr>
          <w:rtl/>
        </w:rPr>
      </w:pPr>
      <w:bookmarkStart w:id="336" w:name="_Toc371021892"/>
      <w:r>
        <w:rPr>
          <w:rtl/>
        </w:rPr>
        <w:t>هجرت به نجف</w:t>
      </w:r>
      <w:bookmarkEnd w:id="336"/>
      <w:r>
        <w:rPr>
          <w:rtl/>
        </w:rPr>
        <w:t xml:space="preserve"> </w:t>
      </w:r>
    </w:p>
    <w:p w:rsidR="001639D6" w:rsidRDefault="001639D6" w:rsidP="001639D6">
      <w:pPr>
        <w:pStyle w:val="libNormal"/>
        <w:rPr>
          <w:rtl/>
        </w:rPr>
      </w:pPr>
      <w:r>
        <w:rPr>
          <w:rtl/>
        </w:rPr>
        <w:t>سال 1304 ق</w:t>
      </w:r>
      <w:r w:rsidR="008A6A7E">
        <w:rPr>
          <w:rtl/>
        </w:rPr>
        <w:t xml:space="preserve">. </w:t>
      </w:r>
      <w:r>
        <w:rPr>
          <w:rtl/>
        </w:rPr>
        <w:t>آنگاه كه سى و يك بهار از عمر مجلسى مى گذشت فصل ديگرى در زندگى او بايد آغاز مى شد</w:t>
      </w:r>
      <w:r w:rsidR="008A6A7E">
        <w:rPr>
          <w:rtl/>
        </w:rPr>
        <w:t xml:space="preserve">، </w:t>
      </w:r>
      <w:r>
        <w:rPr>
          <w:rtl/>
        </w:rPr>
        <w:t>فصل استقلال علمى</w:t>
      </w:r>
      <w:r w:rsidR="008A6A7E">
        <w:rPr>
          <w:rtl/>
        </w:rPr>
        <w:t xml:space="preserve">، </w:t>
      </w:r>
      <w:r>
        <w:rPr>
          <w:rtl/>
        </w:rPr>
        <w:t>و ثمر دادن</w:t>
      </w:r>
      <w:r w:rsidR="008A6A7E">
        <w:rPr>
          <w:rtl/>
        </w:rPr>
        <w:t xml:space="preserve">. </w:t>
      </w:r>
      <w:r>
        <w:rPr>
          <w:rtl/>
        </w:rPr>
        <w:t>اما او در آن سالها سوداى ديگرى در سرداشت</w:t>
      </w:r>
      <w:r w:rsidR="008A6A7E">
        <w:rPr>
          <w:rtl/>
        </w:rPr>
        <w:t xml:space="preserve">، </w:t>
      </w:r>
      <w:r>
        <w:rPr>
          <w:rtl/>
        </w:rPr>
        <w:t>سوداى خلوت گزيدن و سير و سلوك</w:t>
      </w:r>
      <w:r w:rsidR="008A6A7E">
        <w:rPr>
          <w:rtl/>
        </w:rPr>
        <w:t xml:space="preserve">. </w:t>
      </w:r>
      <w:r>
        <w:rPr>
          <w:rtl/>
        </w:rPr>
        <w:t>از نظر او هنوز راه بسيارى مانده بود كه بايد طى مى شد</w:t>
      </w:r>
      <w:r w:rsidR="008A6A7E">
        <w:rPr>
          <w:rtl/>
        </w:rPr>
        <w:t xml:space="preserve">. </w:t>
      </w:r>
      <w:r>
        <w:rPr>
          <w:rtl/>
        </w:rPr>
        <w:t>سفرى از خويش و در نورديدن خود و خواشته هاى لجام گسيخته خود</w:t>
      </w:r>
      <w:r w:rsidR="008A6A7E">
        <w:rPr>
          <w:rtl/>
        </w:rPr>
        <w:t xml:space="preserve">. </w:t>
      </w:r>
      <w:r>
        <w:rPr>
          <w:rtl/>
        </w:rPr>
        <w:t>عزم مجلسى بر چنين سفرى بود</w:t>
      </w:r>
      <w:r w:rsidR="008A6A7E">
        <w:rPr>
          <w:rtl/>
        </w:rPr>
        <w:t xml:space="preserve">. </w:t>
      </w:r>
      <w:r>
        <w:rPr>
          <w:rtl/>
        </w:rPr>
        <w:t>گر چه از سالها قبل اين سفر براى وى آغاز شده بود اما گويى سفر به نجف</w:t>
      </w:r>
      <w:r w:rsidR="008A6A7E">
        <w:rPr>
          <w:rtl/>
        </w:rPr>
        <w:t xml:space="preserve">، </w:t>
      </w:r>
      <w:r>
        <w:rPr>
          <w:rtl/>
        </w:rPr>
        <w:t>كه سفرى در بعد مكانى بود</w:t>
      </w:r>
      <w:r w:rsidR="008A6A7E">
        <w:rPr>
          <w:rtl/>
        </w:rPr>
        <w:t xml:space="preserve">، </w:t>
      </w:r>
      <w:r>
        <w:rPr>
          <w:rtl/>
        </w:rPr>
        <w:t>به سير روحى او گستره تازه اى مى داد</w:t>
      </w:r>
      <w:r w:rsidR="008A6A7E">
        <w:rPr>
          <w:rtl/>
        </w:rPr>
        <w:t xml:space="preserve">. </w:t>
      </w:r>
    </w:p>
    <w:p w:rsidR="001639D6" w:rsidRDefault="001639D6" w:rsidP="001639D6">
      <w:pPr>
        <w:pStyle w:val="libNormal"/>
        <w:rPr>
          <w:rtl/>
        </w:rPr>
      </w:pPr>
      <w:r>
        <w:rPr>
          <w:rtl/>
        </w:rPr>
        <w:t>نجف</w:t>
      </w:r>
      <w:r w:rsidR="008A6A7E">
        <w:rPr>
          <w:rtl/>
        </w:rPr>
        <w:t xml:space="preserve">، </w:t>
      </w:r>
      <w:r>
        <w:rPr>
          <w:rtl/>
        </w:rPr>
        <w:t xml:space="preserve">شهر على </w:t>
      </w:r>
      <w:r w:rsidR="00B7418D" w:rsidRPr="00B7418D">
        <w:rPr>
          <w:rStyle w:val="libAlaemChar"/>
          <w:rtl/>
        </w:rPr>
        <w:t>عليه‌السلام</w:t>
      </w:r>
      <w:r w:rsidR="008A6A7E">
        <w:rPr>
          <w:rtl/>
        </w:rPr>
        <w:t xml:space="preserve">، </w:t>
      </w:r>
      <w:r>
        <w:rPr>
          <w:rtl/>
        </w:rPr>
        <w:t>بستر رويش علوم و معارف اسلامى بود و فضاى آن از وجود بارگاه آن حضرت</w:t>
      </w:r>
      <w:r w:rsidR="008A6A7E">
        <w:rPr>
          <w:rtl/>
        </w:rPr>
        <w:t xml:space="preserve">، </w:t>
      </w:r>
      <w:r>
        <w:rPr>
          <w:rtl/>
        </w:rPr>
        <w:t>طهارت و صفاى خاصى داشت</w:t>
      </w:r>
      <w:r w:rsidR="008A6A7E">
        <w:rPr>
          <w:rtl/>
        </w:rPr>
        <w:t xml:space="preserve">. </w:t>
      </w:r>
      <w:r>
        <w:rPr>
          <w:rtl/>
        </w:rPr>
        <w:t>خاكى مقدس و فضايى ملكوتى</w:t>
      </w:r>
      <w:r w:rsidR="008A6A7E">
        <w:rPr>
          <w:rtl/>
        </w:rPr>
        <w:t>!</w:t>
      </w:r>
      <w:r>
        <w:rPr>
          <w:rtl/>
        </w:rPr>
        <w:t xml:space="preserve"> نجف علاوه بر آنكه در آن زمان يكى از حوزه هاى معروف و معتبر شيعه بود</w:t>
      </w:r>
      <w:r w:rsidR="008A6A7E">
        <w:rPr>
          <w:rtl/>
        </w:rPr>
        <w:t xml:space="preserve">، </w:t>
      </w:r>
      <w:r>
        <w:rPr>
          <w:rtl/>
        </w:rPr>
        <w:t>پيكر مقدس سرور پرهيزكاران عالم و اسوه زاهدان را در خود جاى داده بود</w:t>
      </w:r>
      <w:r w:rsidR="008A6A7E">
        <w:rPr>
          <w:rtl/>
        </w:rPr>
        <w:t xml:space="preserve">. </w:t>
      </w:r>
    </w:p>
    <w:p w:rsidR="001639D6" w:rsidRDefault="001639D6" w:rsidP="001639D6">
      <w:pPr>
        <w:pStyle w:val="libNormal"/>
        <w:rPr>
          <w:rtl/>
        </w:rPr>
      </w:pPr>
      <w:r>
        <w:rPr>
          <w:rtl/>
        </w:rPr>
        <w:t xml:space="preserve">اكنون محمد تقى در كنار بارگاه سيد اوصيا و پدر ائمه </w:t>
      </w:r>
      <w:r w:rsidR="00B7418D" w:rsidRPr="00B7418D">
        <w:rPr>
          <w:rStyle w:val="libAlaemChar"/>
          <w:rtl/>
        </w:rPr>
        <w:t>عليه‌السلام</w:t>
      </w:r>
      <w:r>
        <w:rPr>
          <w:rtl/>
        </w:rPr>
        <w:t xml:space="preserve"> از عنايتهاى آن بزرگ بهره مند مى شد</w:t>
      </w:r>
      <w:r w:rsidR="008A6A7E">
        <w:rPr>
          <w:rtl/>
        </w:rPr>
        <w:t xml:space="preserve">. </w:t>
      </w:r>
      <w:r>
        <w:rPr>
          <w:rtl/>
        </w:rPr>
        <w:t>خود درباره آن دوران مى گويد: «در حوالى روضه مقدس - در مقام مهدى (عج) - شروع به مجاهده نفس ‍ نمودم و خداوند به بركت مولاى ما - كه درودهاى خدا بر او باد - بابهاى مكاشفه را كه عقلهاى ضعيف تحميل آن را ندارد</w:t>
      </w:r>
      <w:r w:rsidR="008A6A7E">
        <w:rPr>
          <w:rtl/>
        </w:rPr>
        <w:t xml:space="preserve">، </w:t>
      </w:r>
      <w:r>
        <w:rPr>
          <w:rtl/>
        </w:rPr>
        <w:t>بر روى من گشود</w:t>
      </w:r>
      <w:r w:rsidR="008A6A7E">
        <w:rPr>
          <w:rtl/>
        </w:rPr>
        <w:t xml:space="preserve">. </w:t>
      </w:r>
      <w:r>
        <w:rPr>
          <w:rtl/>
        </w:rPr>
        <w:t xml:space="preserve">» </w:t>
      </w:r>
      <w:r w:rsidR="00EC7EAF" w:rsidRPr="00EC7EAF">
        <w:rPr>
          <w:rStyle w:val="libFootnotenumChar"/>
          <w:rtl/>
        </w:rPr>
        <w:t>(595)</w:t>
      </w:r>
    </w:p>
    <w:p w:rsidR="001639D6" w:rsidRDefault="001639D6" w:rsidP="001639D6">
      <w:pPr>
        <w:pStyle w:val="libNormal"/>
        <w:rPr>
          <w:rtl/>
        </w:rPr>
      </w:pPr>
      <w:r>
        <w:rPr>
          <w:rtl/>
        </w:rPr>
        <w:t>در آن دوران خوش و وجدآور كه وراى خوشى و نشاطهاى مادى است</w:t>
      </w:r>
      <w:r w:rsidR="008A6A7E">
        <w:rPr>
          <w:rtl/>
        </w:rPr>
        <w:t xml:space="preserve">، </w:t>
      </w:r>
      <w:r>
        <w:rPr>
          <w:rtl/>
        </w:rPr>
        <w:t>مجلسى درس و بحث و قلم را كنار نگذاشت</w:t>
      </w:r>
      <w:r w:rsidR="008A6A7E">
        <w:rPr>
          <w:rtl/>
        </w:rPr>
        <w:t xml:space="preserve">، </w:t>
      </w:r>
      <w:r>
        <w:rPr>
          <w:rtl/>
        </w:rPr>
        <w:t>چرا كه كلام معصوم را چيزى خارج از آن حيطه و بى ارتباط با آن نمى دانست</w:t>
      </w:r>
      <w:r w:rsidR="008A6A7E">
        <w:rPr>
          <w:rtl/>
        </w:rPr>
        <w:t xml:space="preserve">. </w:t>
      </w:r>
      <w:r>
        <w:rPr>
          <w:rtl/>
        </w:rPr>
        <w:t>در نجف از «سيد شرف الدين على شولستانى» از علما و محدثان بزرگ حوزه نجف</w:t>
      </w:r>
      <w:r w:rsidR="008A6A7E">
        <w:rPr>
          <w:rtl/>
        </w:rPr>
        <w:t xml:space="preserve">، </w:t>
      </w:r>
      <w:r>
        <w:rPr>
          <w:rtl/>
        </w:rPr>
        <w:t>بهره برد و در 33 سالگى به كسب اجازه از او نائل شد</w:t>
      </w:r>
      <w:r w:rsidR="008A6A7E">
        <w:rPr>
          <w:rtl/>
        </w:rPr>
        <w:t xml:space="preserve">. </w:t>
      </w:r>
      <w:r w:rsidR="00EC7EAF" w:rsidRPr="00EC7EAF">
        <w:rPr>
          <w:rStyle w:val="libFootnotenumChar"/>
          <w:rtl/>
        </w:rPr>
        <w:t>(596)</w:t>
      </w:r>
    </w:p>
    <w:p w:rsidR="001639D6" w:rsidRDefault="008A6A7E" w:rsidP="008A6A7E">
      <w:pPr>
        <w:pStyle w:val="Heading2"/>
        <w:rPr>
          <w:rtl/>
        </w:rPr>
      </w:pPr>
      <w:bookmarkStart w:id="337" w:name="_Toc371021893"/>
      <w:r>
        <w:rPr>
          <w:rtl/>
        </w:rPr>
        <w:t>بازگشت به اصفهان</w:t>
      </w:r>
      <w:bookmarkEnd w:id="337"/>
      <w:r>
        <w:rPr>
          <w:rtl/>
        </w:rPr>
        <w:t xml:space="preserve"> </w:t>
      </w:r>
    </w:p>
    <w:p w:rsidR="001639D6" w:rsidRDefault="001639D6" w:rsidP="001639D6">
      <w:pPr>
        <w:pStyle w:val="libNormal"/>
        <w:rPr>
          <w:rtl/>
        </w:rPr>
      </w:pPr>
      <w:r>
        <w:rPr>
          <w:rtl/>
        </w:rPr>
        <w:t>دوران اقامت مجلسى در نجف را بايد حد فاصل دو مرحله متمايز زندگانى او دانست</w:t>
      </w:r>
      <w:r w:rsidR="008A6A7E">
        <w:rPr>
          <w:rtl/>
        </w:rPr>
        <w:t xml:space="preserve">. </w:t>
      </w:r>
      <w:r>
        <w:rPr>
          <w:rtl/>
        </w:rPr>
        <w:t>در پايان اين دوران</w:t>
      </w:r>
      <w:r w:rsidR="008A6A7E">
        <w:rPr>
          <w:rtl/>
        </w:rPr>
        <w:t xml:space="preserve">، </w:t>
      </w:r>
      <w:r>
        <w:rPr>
          <w:rtl/>
        </w:rPr>
        <w:t>او همتى فراتر از خود يافته بود و مى خواست كه رسالت خود را در هدايت و ارشاد مردم نيز به انجام برساند</w:t>
      </w:r>
      <w:r w:rsidR="008A6A7E">
        <w:rPr>
          <w:rtl/>
        </w:rPr>
        <w:t xml:space="preserve">. </w:t>
      </w:r>
      <w:r>
        <w:rPr>
          <w:rtl/>
        </w:rPr>
        <w:t>اكنون روياى صادق</w:t>
      </w:r>
      <w:r w:rsidR="008A6A7E">
        <w:rPr>
          <w:rtl/>
        </w:rPr>
        <w:t xml:space="preserve">، </w:t>
      </w:r>
      <w:r>
        <w:rPr>
          <w:rtl/>
        </w:rPr>
        <w:t>كه يكى از راههاى الهام از عالم غيب به انسان است</w:t>
      </w:r>
      <w:r w:rsidR="008A6A7E">
        <w:rPr>
          <w:rtl/>
        </w:rPr>
        <w:t xml:space="preserve">، </w:t>
      </w:r>
      <w:r>
        <w:rPr>
          <w:rtl/>
        </w:rPr>
        <w:t>براى او راه گشود</w:t>
      </w:r>
      <w:r w:rsidR="008A6A7E">
        <w:rPr>
          <w:rtl/>
        </w:rPr>
        <w:t xml:space="preserve">. </w:t>
      </w:r>
      <w:r>
        <w:rPr>
          <w:rtl/>
        </w:rPr>
        <w:t xml:space="preserve">در خواب على </w:t>
      </w:r>
      <w:r w:rsidR="00B7418D" w:rsidRPr="00B7418D">
        <w:rPr>
          <w:rStyle w:val="libAlaemChar"/>
          <w:rtl/>
        </w:rPr>
        <w:t>عليه‌السلام</w:t>
      </w:r>
      <w:r>
        <w:rPr>
          <w:rtl/>
        </w:rPr>
        <w:t xml:space="preserve"> را ديد كه به او مى فرمود تا به اصفهان برگردد اما او اصرار فراوانى مى كرد كه حضرت اجازه دهد در جوار بارگاهش اقامت داشته باشد</w:t>
      </w:r>
      <w:r w:rsidR="008A6A7E">
        <w:rPr>
          <w:rtl/>
        </w:rPr>
        <w:t xml:space="preserve">. </w:t>
      </w:r>
      <w:r>
        <w:rPr>
          <w:rtl/>
        </w:rPr>
        <w:t xml:space="preserve">امام </w:t>
      </w:r>
      <w:r w:rsidR="00B7418D" w:rsidRPr="00B7418D">
        <w:rPr>
          <w:rStyle w:val="libAlaemChar"/>
          <w:rtl/>
        </w:rPr>
        <w:t>عليه‌السلام</w:t>
      </w:r>
      <w:r>
        <w:rPr>
          <w:rtl/>
        </w:rPr>
        <w:t xml:space="preserve"> فرمود كه وجود او در اصفهان براى هدايت مردم مفيدتر است</w:t>
      </w:r>
      <w:r w:rsidR="008A6A7E">
        <w:rPr>
          <w:rtl/>
        </w:rPr>
        <w:t xml:space="preserve">. </w:t>
      </w:r>
      <w:r>
        <w:rPr>
          <w:rtl/>
        </w:rPr>
        <w:t>پس از آن مجلسى به اصفهان بازگشت و به تاليف و تدريس مشغول شد</w:t>
      </w:r>
      <w:r w:rsidR="008A6A7E">
        <w:rPr>
          <w:rtl/>
        </w:rPr>
        <w:t xml:space="preserve">. </w:t>
      </w:r>
    </w:p>
    <w:p w:rsidR="001639D6" w:rsidRDefault="001639D6" w:rsidP="001639D6">
      <w:pPr>
        <w:pStyle w:val="libNormal"/>
        <w:rPr>
          <w:rtl/>
        </w:rPr>
      </w:pPr>
      <w:r>
        <w:rPr>
          <w:rtl/>
        </w:rPr>
        <w:t>از خدمات علمى در اين دوران نوشتن شرحى بر صحيفه سجاديه بود</w:t>
      </w:r>
      <w:r w:rsidR="008A6A7E">
        <w:rPr>
          <w:rtl/>
        </w:rPr>
        <w:t xml:space="preserve">. </w:t>
      </w:r>
      <w:r>
        <w:rPr>
          <w:rtl/>
        </w:rPr>
        <w:t>«وى در مقابله و تصحيح و نشر صحيفه تلاش بسيارى كرد و در اثر اهتمام او به اين امر صحيفه سجاديه در ميان مردم شناخته شد و از هجران و فراموشى بيرون آمد</w:t>
      </w:r>
      <w:r w:rsidR="008A6A7E">
        <w:rPr>
          <w:rtl/>
        </w:rPr>
        <w:t xml:space="preserve">. </w:t>
      </w:r>
      <w:r>
        <w:rPr>
          <w:rtl/>
        </w:rPr>
        <w:t xml:space="preserve">» </w:t>
      </w:r>
      <w:r w:rsidR="00EC7EAF" w:rsidRPr="00EC7EAF">
        <w:rPr>
          <w:rStyle w:val="libFootnotenumChar"/>
          <w:rtl/>
        </w:rPr>
        <w:t>(597)</w:t>
      </w:r>
    </w:p>
    <w:p w:rsidR="001639D6" w:rsidRDefault="008A6A7E" w:rsidP="008A6A7E">
      <w:pPr>
        <w:pStyle w:val="Heading2"/>
        <w:rPr>
          <w:rtl/>
        </w:rPr>
      </w:pPr>
      <w:bookmarkStart w:id="338" w:name="_Toc371021894"/>
      <w:r>
        <w:rPr>
          <w:rtl/>
        </w:rPr>
        <w:t>به سوى حديث</w:t>
      </w:r>
      <w:bookmarkEnd w:id="338"/>
      <w:r>
        <w:rPr>
          <w:rtl/>
        </w:rPr>
        <w:t xml:space="preserve"> </w:t>
      </w:r>
    </w:p>
    <w:p w:rsidR="001639D6" w:rsidRDefault="001639D6" w:rsidP="001639D6">
      <w:pPr>
        <w:pStyle w:val="libNormal"/>
        <w:rPr>
          <w:rtl/>
        </w:rPr>
      </w:pPr>
      <w:r>
        <w:rPr>
          <w:rtl/>
        </w:rPr>
        <w:t xml:space="preserve">احاديث و گفتار معصومين </w:t>
      </w:r>
      <w:r w:rsidR="00B7418D" w:rsidRPr="00B7418D">
        <w:rPr>
          <w:rStyle w:val="libAlaemChar"/>
          <w:rtl/>
        </w:rPr>
        <w:t>عليه‌السلام</w:t>
      </w:r>
      <w:r>
        <w:rPr>
          <w:rtl/>
        </w:rPr>
        <w:t xml:space="preserve"> براى محمد تقى مجلسى ارزشى والا و بى حساب داشت</w:t>
      </w:r>
      <w:r w:rsidR="008A6A7E">
        <w:rPr>
          <w:rtl/>
        </w:rPr>
        <w:t xml:space="preserve">. </w:t>
      </w:r>
      <w:r>
        <w:rPr>
          <w:rtl/>
        </w:rPr>
        <w:t>چرا كه او تهذيب نفس و رشد و ارتقاى روحى را كه برنامه زندگى اش بود</w:t>
      </w:r>
      <w:r w:rsidR="008A6A7E">
        <w:rPr>
          <w:rtl/>
        </w:rPr>
        <w:t xml:space="preserve">، </w:t>
      </w:r>
      <w:r>
        <w:rPr>
          <w:rtl/>
        </w:rPr>
        <w:t xml:space="preserve">با راهنمايى و هدايت معصومين </w:t>
      </w:r>
      <w:r w:rsidR="00B7418D" w:rsidRPr="00B7418D">
        <w:rPr>
          <w:rStyle w:val="libAlaemChar"/>
          <w:rtl/>
        </w:rPr>
        <w:t>عليه‌السلام</w:t>
      </w:r>
      <w:r>
        <w:rPr>
          <w:rtl/>
        </w:rPr>
        <w:t xml:space="preserve"> ميسر مى دانست و معتقد بود كه سير و سلوك صوفى مابانه اى كه بدون هدايت و حب اهل بيت صورت گيرد رساننده به حق تعالى و مقرب به ذات احدى نيست</w:t>
      </w:r>
      <w:r w:rsidR="008A6A7E">
        <w:rPr>
          <w:rtl/>
        </w:rPr>
        <w:t xml:space="preserve">. </w:t>
      </w:r>
      <w:r>
        <w:rPr>
          <w:rtl/>
        </w:rPr>
        <w:t>از سوى ديگر او در آداب و اعمالى كه در سير و سلوك روحى بايد مراعات شود</w:t>
      </w:r>
      <w:r w:rsidR="008A6A7E">
        <w:rPr>
          <w:rtl/>
        </w:rPr>
        <w:t xml:space="preserve">، </w:t>
      </w:r>
      <w:r>
        <w:rPr>
          <w:rtl/>
        </w:rPr>
        <w:t>سخت پاى بند به پيروى از دستورها و احكام دينى بود</w:t>
      </w:r>
      <w:r w:rsidR="008A6A7E">
        <w:rPr>
          <w:rtl/>
        </w:rPr>
        <w:t xml:space="preserve">. </w:t>
      </w:r>
      <w:r>
        <w:rPr>
          <w:rtl/>
        </w:rPr>
        <w:t>او اعتقاد داشت كه</w:t>
      </w:r>
      <w:r w:rsidR="008A6A7E">
        <w:rPr>
          <w:rtl/>
        </w:rPr>
        <w:t>:</w:t>
      </w:r>
      <w:r>
        <w:rPr>
          <w:rtl/>
        </w:rPr>
        <w:t xml:space="preserve"> «با فقه است كه سعادت ابدى و كمالات هميشگى حاصل مى گردد</w:t>
      </w:r>
      <w:r w:rsidR="008A6A7E">
        <w:rPr>
          <w:rtl/>
        </w:rPr>
        <w:t xml:space="preserve">. </w:t>
      </w:r>
      <w:r>
        <w:rPr>
          <w:rtl/>
        </w:rPr>
        <w:t xml:space="preserve">» </w:t>
      </w:r>
      <w:r w:rsidR="00EC7EAF" w:rsidRPr="00EC7EAF">
        <w:rPr>
          <w:rStyle w:val="libFootnotenumChar"/>
          <w:rtl/>
        </w:rPr>
        <w:t>(598)</w:t>
      </w:r>
    </w:p>
    <w:p w:rsidR="001639D6" w:rsidRDefault="001639D6" w:rsidP="001639D6">
      <w:pPr>
        <w:pStyle w:val="libNormal"/>
        <w:rPr>
          <w:rtl/>
        </w:rPr>
      </w:pPr>
      <w:r>
        <w:rPr>
          <w:rtl/>
        </w:rPr>
        <w:t xml:space="preserve">پيشتر تصميم داشت كه به شرح و تفسير روايات معصومين </w:t>
      </w:r>
      <w:r w:rsidR="00B7418D" w:rsidRPr="00B7418D">
        <w:rPr>
          <w:rStyle w:val="libAlaemChar"/>
          <w:rtl/>
        </w:rPr>
        <w:t>عليه‌السلام</w:t>
      </w:r>
      <w:r>
        <w:rPr>
          <w:rtl/>
        </w:rPr>
        <w:t xml:space="preserve"> بپردازد</w:t>
      </w:r>
      <w:r w:rsidR="008A6A7E">
        <w:rPr>
          <w:rtl/>
        </w:rPr>
        <w:t xml:space="preserve">. </w:t>
      </w:r>
      <w:r>
        <w:rPr>
          <w:rtl/>
        </w:rPr>
        <w:t>ليكن چون كارى عظيم بود</w:t>
      </w:r>
      <w:r w:rsidR="008A6A7E">
        <w:rPr>
          <w:rtl/>
        </w:rPr>
        <w:t xml:space="preserve">، </w:t>
      </w:r>
      <w:r>
        <w:rPr>
          <w:rtl/>
        </w:rPr>
        <w:t>در خود اين جرات را نمى يافت</w:t>
      </w:r>
      <w:r w:rsidR="008A6A7E">
        <w:rPr>
          <w:rtl/>
        </w:rPr>
        <w:t xml:space="preserve">. </w:t>
      </w:r>
      <w:r w:rsidR="00EC7EAF" w:rsidRPr="00EC7EAF">
        <w:rPr>
          <w:rStyle w:val="libFootnotenumChar"/>
          <w:rtl/>
        </w:rPr>
        <w:t>(599)</w:t>
      </w:r>
      <w:r>
        <w:rPr>
          <w:rtl/>
        </w:rPr>
        <w:t xml:space="preserve"> تا اينكه زمانى به بيمارى سختى دچار شد به طورى كه تا چند قدمى مرگ رفت</w:t>
      </w:r>
      <w:r w:rsidR="008A6A7E">
        <w:rPr>
          <w:rtl/>
        </w:rPr>
        <w:t xml:space="preserve">. </w:t>
      </w:r>
      <w:r>
        <w:rPr>
          <w:rtl/>
        </w:rPr>
        <w:t>در بستر همان بيمارى روياهايى چند ديد كه از يافتن زندگى دوباره و شروع مرحله اى جديد در زندگى اش حكايت مى كرد</w:t>
      </w:r>
      <w:r w:rsidR="008A6A7E">
        <w:rPr>
          <w:rtl/>
        </w:rPr>
        <w:t xml:space="preserve">. </w:t>
      </w:r>
      <w:r>
        <w:rPr>
          <w:rtl/>
        </w:rPr>
        <w:t>از آنجا كه مجلسى از سالهاى نخست عمرش را با تهذيب نفس</w:t>
      </w:r>
      <w:r w:rsidR="008A6A7E">
        <w:rPr>
          <w:rtl/>
        </w:rPr>
        <w:t xml:space="preserve">، </w:t>
      </w:r>
      <w:r>
        <w:rPr>
          <w:rtl/>
        </w:rPr>
        <w:t>صفاى قلب و خلوص نيت سپرى كرده بود</w:t>
      </w:r>
      <w:r w:rsidR="008A6A7E">
        <w:rPr>
          <w:rtl/>
        </w:rPr>
        <w:t xml:space="preserve">، </w:t>
      </w:r>
      <w:r>
        <w:rPr>
          <w:rtl/>
        </w:rPr>
        <w:t>روياهاى صادق بسيارى برايش رخ مى داد و با اين الهام غيبى</w:t>
      </w:r>
      <w:r w:rsidR="008A6A7E">
        <w:rPr>
          <w:rtl/>
        </w:rPr>
        <w:t xml:space="preserve">، </w:t>
      </w:r>
      <w:r>
        <w:rPr>
          <w:rtl/>
        </w:rPr>
        <w:t xml:space="preserve">كه در بيانات ائمه </w:t>
      </w:r>
      <w:r w:rsidR="00B7418D" w:rsidRPr="00B7418D">
        <w:rPr>
          <w:rStyle w:val="libAlaemChar"/>
          <w:rtl/>
        </w:rPr>
        <w:t>عليه‌السلام</w:t>
      </w:r>
      <w:r>
        <w:rPr>
          <w:rtl/>
        </w:rPr>
        <w:t xml:space="preserve"> جزئى از نبوت شمرده شده</w:t>
      </w:r>
      <w:r w:rsidR="008A6A7E">
        <w:rPr>
          <w:rtl/>
        </w:rPr>
        <w:t xml:space="preserve">، </w:t>
      </w:r>
      <w:r>
        <w:rPr>
          <w:rtl/>
        </w:rPr>
        <w:t>در طول زندگى خود راه مى گشود</w:t>
      </w:r>
      <w:r w:rsidR="008A6A7E">
        <w:rPr>
          <w:rtl/>
        </w:rPr>
        <w:t xml:space="preserve">. </w:t>
      </w:r>
      <w:r w:rsidR="00EC7EAF" w:rsidRPr="00EC7EAF">
        <w:rPr>
          <w:rStyle w:val="libFootnotenumChar"/>
          <w:rtl/>
        </w:rPr>
        <w:t>(600)</w:t>
      </w:r>
    </w:p>
    <w:p w:rsidR="001639D6" w:rsidRDefault="001639D6" w:rsidP="001639D6">
      <w:pPr>
        <w:pStyle w:val="libNormal"/>
        <w:rPr>
          <w:rtl/>
        </w:rPr>
      </w:pPr>
      <w:r>
        <w:rPr>
          <w:rtl/>
        </w:rPr>
        <w:t xml:space="preserve">مجلسى در رويا به دست ائمه </w:t>
      </w:r>
      <w:r w:rsidR="00B7418D" w:rsidRPr="00B7418D">
        <w:rPr>
          <w:rStyle w:val="libAlaemChar"/>
          <w:rtl/>
        </w:rPr>
        <w:t>عليه‌السلام</w:t>
      </w:r>
      <w:r>
        <w:rPr>
          <w:rtl/>
        </w:rPr>
        <w:t xml:space="preserve"> شفا يافت و در رويايى ديگر از غذا و ميوه هاى بهشتى كه رسول خدا صل الله عليه و آله برايش فرستاده بود</w:t>
      </w:r>
      <w:r w:rsidR="008A6A7E">
        <w:rPr>
          <w:rtl/>
        </w:rPr>
        <w:t xml:space="preserve">، </w:t>
      </w:r>
      <w:r>
        <w:rPr>
          <w:rtl/>
        </w:rPr>
        <w:t>خورد</w:t>
      </w:r>
      <w:r w:rsidR="008A6A7E">
        <w:rPr>
          <w:rtl/>
        </w:rPr>
        <w:t xml:space="preserve">. </w:t>
      </w:r>
      <w:r>
        <w:rPr>
          <w:rtl/>
        </w:rPr>
        <w:t>خود مى گويد: «پس از آنكه از خواب بيدار شدم آن را به علم تعبير كردم</w:t>
      </w:r>
      <w:r w:rsidR="008A6A7E">
        <w:rPr>
          <w:rtl/>
        </w:rPr>
        <w:t xml:space="preserve">. </w:t>
      </w:r>
      <w:r>
        <w:rPr>
          <w:rtl/>
        </w:rPr>
        <w:t>گويى به قلبم الهام شده بود كه به شرح و تفسير حديث بپردازم</w:t>
      </w:r>
      <w:r w:rsidR="008A6A7E">
        <w:rPr>
          <w:rtl/>
        </w:rPr>
        <w:t xml:space="preserve">. </w:t>
      </w:r>
      <w:r>
        <w:rPr>
          <w:rtl/>
        </w:rPr>
        <w:t>پس به اين امر مشغول شدم</w:t>
      </w:r>
      <w:r w:rsidR="008A6A7E">
        <w:rPr>
          <w:rtl/>
        </w:rPr>
        <w:t xml:space="preserve">. </w:t>
      </w:r>
      <w:r>
        <w:rPr>
          <w:rtl/>
        </w:rPr>
        <w:t xml:space="preserve">» </w:t>
      </w:r>
      <w:r w:rsidR="00EC7EAF" w:rsidRPr="00EC7EAF">
        <w:rPr>
          <w:rStyle w:val="libFootnotenumChar"/>
          <w:rtl/>
        </w:rPr>
        <w:t>(601)</w:t>
      </w:r>
    </w:p>
    <w:p w:rsidR="001639D6" w:rsidRDefault="001639D6" w:rsidP="001639D6">
      <w:pPr>
        <w:pStyle w:val="libNormal"/>
        <w:rPr>
          <w:rtl/>
        </w:rPr>
      </w:pPr>
      <w:r>
        <w:rPr>
          <w:rtl/>
        </w:rPr>
        <w:t>از آن زمان تاليف پيرامون حديث و كتب روايى در زندگى ملا محمد تقى مجلسى آغاز شد و تا پايان عمر همچون شاخصى پرارج در فعاليت علمى اش</w:t>
      </w:r>
      <w:r w:rsidR="008A6A7E">
        <w:rPr>
          <w:rtl/>
        </w:rPr>
        <w:t xml:space="preserve">، </w:t>
      </w:r>
      <w:r>
        <w:rPr>
          <w:rtl/>
        </w:rPr>
        <w:t>ادامه يافت</w:t>
      </w:r>
      <w:r w:rsidR="008A6A7E">
        <w:rPr>
          <w:rtl/>
        </w:rPr>
        <w:t xml:space="preserve">. </w:t>
      </w:r>
      <w:r>
        <w:rPr>
          <w:rtl/>
        </w:rPr>
        <w:t xml:space="preserve">تاليفاتى چون «اربعين» (چهل حديث از معصومين </w:t>
      </w:r>
      <w:r w:rsidR="00B7418D" w:rsidRPr="00B7418D">
        <w:rPr>
          <w:rStyle w:val="libAlaemChar"/>
          <w:rtl/>
        </w:rPr>
        <w:t>عليه‌السلام</w:t>
      </w:r>
      <w:r>
        <w:rPr>
          <w:rtl/>
        </w:rPr>
        <w:t>)</w:t>
      </w:r>
      <w:r w:rsidR="008A6A7E">
        <w:rPr>
          <w:rtl/>
        </w:rPr>
        <w:t xml:space="preserve">، </w:t>
      </w:r>
      <w:r>
        <w:rPr>
          <w:rtl/>
        </w:rPr>
        <w:t>«شرح حديث همام» به زبان فارسى</w:t>
      </w:r>
      <w:r w:rsidR="008A6A7E">
        <w:rPr>
          <w:rtl/>
        </w:rPr>
        <w:t xml:space="preserve">، </w:t>
      </w:r>
      <w:r>
        <w:rPr>
          <w:rtl/>
        </w:rPr>
        <w:t>«الحي</w:t>
      </w:r>
      <w:r w:rsidR="00B7418D">
        <w:rPr>
          <w:rtl/>
        </w:rPr>
        <w:t>أ</w:t>
      </w:r>
      <w:r>
        <w:rPr>
          <w:rtl/>
        </w:rPr>
        <w:t xml:space="preserve"> الاحاديث» كه شرحى است ناتمام بر كتاب «تهذيب الاحكام» تاليف شيخ طوسى و از آخرين تاليفات آن محدث گرانقدر بوده و اجل مهلت اتمام آن را به او نداده است</w:t>
      </w:r>
      <w:r w:rsidR="008A6A7E">
        <w:rPr>
          <w:rtl/>
        </w:rPr>
        <w:t xml:space="preserve">، </w:t>
      </w:r>
      <w:r>
        <w:rPr>
          <w:rtl/>
        </w:rPr>
        <w:t>«لوامع الصاحبقرانى» كه شرحى است فارسى بر «من لايحضره الفقيه» تاليف شيخ صدوق و «روضه المتقين» كه شرحى است بر كتاب «من لايحضره الفقيه»</w:t>
      </w:r>
      <w:r w:rsidR="008A6A7E">
        <w:rPr>
          <w:rtl/>
        </w:rPr>
        <w:t xml:space="preserve">. </w:t>
      </w:r>
      <w:r w:rsidR="00EC7EAF" w:rsidRPr="00EC7EAF">
        <w:rPr>
          <w:rStyle w:val="libFootnotenumChar"/>
          <w:rtl/>
        </w:rPr>
        <w:t>(602)</w:t>
      </w:r>
    </w:p>
    <w:p w:rsidR="001639D6" w:rsidRDefault="001639D6" w:rsidP="001639D6">
      <w:pPr>
        <w:pStyle w:val="libNormal"/>
        <w:rPr>
          <w:rtl/>
        </w:rPr>
      </w:pPr>
      <w:r>
        <w:rPr>
          <w:rtl/>
        </w:rPr>
        <w:t>كتاب «من لايحضره الفقيه» يكى از كتب چهارگانه روايى معتبر شيعه است كه حاوى روايات فقهى مى باشد و به قلم شيخ صدوق (متوفى 381 ق</w:t>
      </w:r>
      <w:r w:rsidR="008A6A7E">
        <w:rPr>
          <w:rtl/>
        </w:rPr>
        <w:t>.</w:t>
      </w:r>
      <w:r w:rsidR="00BD1BD1">
        <w:rPr>
          <w:rtl/>
        </w:rPr>
        <w:t>)</w:t>
      </w:r>
      <w:r>
        <w:rPr>
          <w:rtl/>
        </w:rPr>
        <w:t xml:space="preserve"> جمع آورى و تدوين شده است اين كتاب همچون ديگر كتب اربعه</w:t>
      </w:r>
      <w:r w:rsidR="008A6A7E">
        <w:rPr>
          <w:rtl/>
        </w:rPr>
        <w:t xml:space="preserve">، </w:t>
      </w:r>
      <w:r>
        <w:rPr>
          <w:rtl/>
        </w:rPr>
        <w:t>از متون اصلى روايى است كه از زمان تدوين آن</w:t>
      </w:r>
      <w:r w:rsidR="008A6A7E">
        <w:rPr>
          <w:rtl/>
        </w:rPr>
        <w:t xml:space="preserve">، </w:t>
      </w:r>
      <w:r>
        <w:rPr>
          <w:rtl/>
        </w:rPr>
        <w:t>مورد مراجعه و توجه علماى شيعه بوده</w:t>
      </w:r>
      <w:r w:rsidR="008A6A7E">
        <w:rPr>
          <w:rtl/>
        </w:rPr>
        <w:t xml:space="preserve">، </w:t>
      </w:r>
      <w:r>
        <w:rPr>
          <w:rtl/>
        </w:rPr>
        <w:t>به طورى كه بيش از هيجده شرح و تعليقه بر آن نوشته شده است</w:t>
      </w:r>
      <w:r w:rsidR="008A6A7E">
        <w:rPr>
          <w:rtl/>
        </w:rPr>
        <w:t xml:space="preserve">. </w:t>
      </w:r>
      <w:r w:rsidR="00EC7EAF" w:rsidRPr="00EC7EAF">
        <w:rPr>
          <w:rStyle w:val="libFootnotenumChar"/>
          <w:rtl/>
        </w:rPr>
        <w:t>(603)</w:t>
      </w:r>
    </w:p>
    <w:p w:rsidR="001639D6" w:rsidRDefault="001639D6" w:rsidP="001639D6">
      <w:pPr>
        <w:pStyle w:val="libNormal"/>
        <w:rPr>
          <w:rtl/>
        </w:rPr>
      </w:pPr>
      <w:r>
        <w:rPr>
          <w:rtl/>
        </w:rPr>
        <w:t>«روضه المتقين» ملا محمد تقى مجلسى يكى از بهترين شرحهاى نوشته شده بر اين كتاب بوده و بارها به چاپ رسيده است</w:t>
      </w:r>
      <w:r w:rsidR="008A6A7E">
        <w:rPr>
          <w:rtl/>
        </w:rPr>
        <w:t xml:space="preserve">. </w:t>
      </w:r>
      <w:r>
        <w:rPr>
          <w:rtl/>
        </w:rPr>
        <w:t>چاپ جديد آن در چهارده جلد و به نحوى مطلوب منتشر شده است</w:t>
      </w:r>
      <w:r w:rsidR="008A6A7E">
        <w:rPr>
          <w:rtl/>
        </w:rPr>
        <w:t xml:space="preserve">. </w:t>
      </w:r>
      <w:r>
        <w:rPr>
          <w:rtl/>
        </w:rPr>
        <w:t>روضه المتقين همچنانكه مجلسى خود در آخر كتاب مى گويد عصاره دانش و معلومات فقهى</w:t>
      </w:r>
      <w:r w:rsidR="008A6A7E">
        <w:rPr>
          <w:rtl/>
        </w:rPr>
        <w:t xml:space="preserve">، </w:t>
      </w:r>
      <w:r>
        <w:rPr>
          <w:rtl/>
        </w:rPr>
        <w:t>اصولى و كلامى او در طول پنجاه سال تحصيل و تحقيق مى باشد</w:t>
      </w:r>
      <w:r w:rsidR="008A6A7E">
        <w:rPr>
          <w:rtl/>
        </w:rPr>
        <w:t xml:space="preserve">. </w:t>
      </w:r>
      <w:r w:rsidR="00EC7EAF" w:rsidRPr="00EC7EAF">
        <w:rPr>
          <w:rStyle w:val="libFootnotenumChar"/>
          <w:rtl/>
        </w:rPr>
        <w:t>(604)</w:t>
      </w:r>
    </w:p>
    <w:p w:rsidR="001639D6" w:rsidRDefault="001639D6" w:rsidP="001639D6">
      <w:pPr>
        <w:pStyle w:val="libNormal"/>
        <w:rPr>
          <w:rtl/>
        </w:rPr>
      </w:pPr>
      <w:r>
        <w:rPr>
          <w:rtl/>
        </w:rPr>
        <w:t>آن عالم و محدث گرانقدر در روضه المتقين</w:t>
      </w:r>
      <w:r w:rsidR="008A6A7E">
        <w:rPr>
          <w:rtl/>
        </w:rPr>
        <w:t xml:space="preserve">، </w:t>
      </w:r>
      <w:r>
        <w:rPr>
          <w:rtl/>
        </w:rPr>
        <w:t>علاوه بر تصحيح من لايحضره الفقيه</w:t>
      </w:r>
      <w:r w:rsidR="008A6A7E">
        <w:rPr>
          <w:rtl/>
        </w:rPr>
        <w:t xml:space="preserve">، </w:t>
      </w:r>
      <w:r>
        <w:rPr>
          <w:rtl/>
        </w:rPr>
        <w:t>كه به گفته وى در آن زمان نسخه هاى پر غلط داشته</w:t>
      </w:r>
      <w:r w:rsidR="008A6A7E">
        <w:rPr>
          <w:rtl/>
        </w:rPr>
        <w:t xml:space="preserve">، </w:t>
      </w:r>
      <w:r>
        <w:rPr>
          <w:rtl/>
        </w:rPr>
        <w:t>به مقابله اين كتاب با ديگر كتب چهارگانه روايى پرداخته و هر جا كه روايتى با سند ضعيف ذكر شده</w:t>
      </w:r>
      <w:r w:rsidR="008A6A7E">
        <w:rPr>
          <w:rtl/>
        </w:rPr>
        <w:t xml:space="preserve">، </w:t>
      </w:r>
      <w:r>
        <w:rPr>
          <w:rtl/>
        </w:rPr>
        <w:t>آن را با نقل روايتى با سند قوى از سه كتاب ديگر تكميل و جبران كرده است</w:t>
      </w:r>
      <w:r w:rsidR="008A6A7E">
        <w:rPr>
          <w:rtl/>
        </w:rPr>
        <w:t xml:space="preserve">. </w:t>
      </w:r>
      <w:r>
        <w:rPr>
          <w:rtl/>
        </w:rPr>
        <w:t>در اين كتاب به مقتضاى روايات</w:t>
      </w:r>
      <w:r w:rsidR="008A6A7E">
        <w:rPr>
          <w:rtl/>
        </w:rPr>
        <w:t xml:space="preserve">، </w:t>
      </w:r>
      <w:r>
        <w:rPr>
          <w:rtl/>
        </w:rPr>
        <w:t>مطالب سودمندى از سوى شارح آورده شده و نه تنها در زمينه فقه و احكام عملى</w:t>
      </w:r>
      <w:r w:rsidR="008A6A7E">
        <w:rPr>
          <w:rtl/>
        </w:rPr>
        <w:t xml:space="preserve">، </w:t>
      </w:r>
      <w:r>
        <w:rPr>
          <w:rtl/>
        </w:rPr>
        <w:t>بلكه در ديگر زمينه ها از جمله بحثهاى رجالى</w:t>
      </w:r>
      <w:r w:rsidR="008A6A7E">
        <w:rPr>
          <w:rtl/>
        </w:rPr>
        <w:t xml:space="preserve">، </w:t>
      </w:r>
      <w:r>
        <w:rPr>
          <w:rtl/>
        </w:rPr>
        <w:t>ادبى</w:t>
      </w:r>
      <w:r w:rsidR="008A6A7E">
        <w:rPr>
          <w:rtl/>
        </w:rPr>
        <w:t xml:space="preserve">، </w:t>
      </w:r>
      <w:r>
        <w:rPr>
          <w:rtl/>
        </w:rPr>
        <w:t>كلامى و عرفانى</w:t>
      </w:r>
      <w:r w:rsidR="008A6A7E">
        <w:rPr>
          <w:rtl/>
        </w:rPr>
        <w:t xml:space="preserve">، </w:t>
      </w:r>
      <w:r>
        <w:rPr>
          <w:rtl/>
        </w:rPr>
        <w:t>نيز سخن گفته شده است</w:t>
      </w:r>
      <w:r w:rsidR="008A6A7E">
        <w:rPr>
          <w:rtl/>
        </w:rPr>
        <w:t xml:space="preserve">. </w:t>
      </w:r>
      <w:r>
        <w:rPr>
          <w:rtl/>
        </w:rPr>
        <w:t>تدوين چنين كتاب ارزشمندى به احاطه و تسلط بر بسيارى از علوم</w:t>
      </w:r>
      <w:r w:rsidR="008A6A7E">
        <w:rPr>
          <w:rtl/>
        </w:rPr>
        <w:t xml:space="preserve">، </w:t>
      </w:r>
      <w:r>
        <w:rPr>
          <w:rtl/>
        </w:rPr>
        <w:t>از جمله</w:t>
      </w:r>
      <w:r w:rsidR="008A6A7E">
        <w:rPr>
          <w:rtl/>
        </w:rPr>
        <w:t>:</w:t>
      </w:r>
      <w:r>
        <w:rPr>
          <w:rtl/>
        </w:rPr>
        <w:t xml:space="preserve"> لغت</w:t>
      </w:r>
      <w:r w:rsidR="008A6A7E">
        <w:rPr>
          <w:rtl/>
        </w:rPr>
        <w:t xml:space="preserve">، </w:t>
      </w:r>
      <w:r>
        <w:rPr>
          <w:rtl/>
        </w:rPr>
        <w:t>رجال</w:t>
      </w:r>
      <w:r w:rsidR="008A6A7E">
        <w:rPr>
          <w:rtl/>
        </w:rPr>
        <w:t xml:space="preserve">، </w:t>
      </w:r>
      <w:r>
        <w:rPr>
          <w:rtl/>
        </w:rPr>
        <w:t>فقه</w:t>
      </w:r>
      <w:r w:rsidR="008A6A7E">
        <w:rPr>
          <w:rtl/>
        </w:rPr>
        <w:t xml:space="preserve">، </w:t>
      </w:r>
      <w:r>
        <w:rPr>
          <w:rtl/>
        </w:rPr>
        <w:t>اصول فقه</w:t>
      </w:r>
      <w:r w:rsidR="008A6A7E">
        <w:rPr>
          <w:rtl/>
        </w:rPr>
        <w:t xml:space="preserve">، </w:t>
      </w:r>
      <w:r>
        <w:rPr>
          <w:rtl/>
        </w:rPr>
        <w:t>تفسير و كلام</w:t>
      </w:r>
      <w:r w:rsidR="008A6A7E">
        <w:rPr>
          <w:rtl/>
        </w:rPr>
        <w:t xml:space="preserve">، </w:t>
      </w:r>
      <w:r>
        <w:rPr>
          <w:rtl/>
        </w:rPr>
        <w:t>نياز داشته كه خود نمايانگر وسعت و وفور علم مولف آن مى باشد</w:t>
      </w:r>
      <w:r w:rsidR="008A6A7E">
        <w:rPr>
          <w:rtl/>
        </w:rPr>
        <w:t xml:space="preserve">. </w:t>
      </w:r>
    </w:p>
    <w:p w:rsidR="001639D6" w:rsidRDefault="008A6A7E" w:rsidP="008A6A7E">
      <w:pPr>
        <w:pStyle w:val="Heading2"/>
        <w:rPr>
          <w:rtl/>
        </w:rPr>
      </w:pPr>
      <w:bookmarkStart w:id="339" w:name="_Toc371021895"/>
      <w:r>
        <w:rPr>
          <w:rtl/>
        </w:rPr>
        <w:t>بر كرسى تدريس</w:t>
      </w:r>
      <w:bookmarkEnd w:id="339"/>
      <w:r>
        <w:rPr>
          <w:rtl/>
        </w:rPr>
        <w:t xml:space="preserve"> </w:t>
      </w:r>
    </w:p>
    <w:p w:rsidR="001639D6" w:rsidRDefault="001639D6" w:rsidP="001639D6">
      <w:pPr>
        <w:pStyle w:val="libNormal"/>
        <w:rPr>
          <w:rtl/>
        </w:rPr>
      </w:pPr>
      <w:r>
        <w:rPr>
          <w:rtl/>
        </w:rPr>
        <w:t>از سال 1040 ق</w:t>
      </w:r>
      <w:r w:rsidR="008A6A7E">
        <w:rPr>
          <w:rtl/>
        </w:rPr>
        <w:t xml:space="preserve">. </w:t>
      </w:r>
      <w:r>
        <w:rPr>
          <w:rtl/>
        </w:rPr>
        <w:t>به بعد</w:t>
      </w:r>
      <w:r w:rsidR="008A6A7E">
        <w:rPr>
          <w:rtl/>
        </w:rPr>
        <w:t xml:space="preserve">، </w:t>
      </w:r>
      <w:r>
        <w:rPr>
          <w:rtl/>
        </w:rPr>
        <w:t>نسل جديدى از علما در حوزه اصفهان ظهور كردند</w:t>
      </w:r>
      <w:r w:rsidR="008A6A7E">
        <w:rPr>
          <w:rtl/>
        </w:rPr>
        <w:t xml:space="preserve">. </w:t>
      </w:r>
      <w:r>
        <w:rPr>
          <w:rtl/>
        </w:rPr>
        <w:t>بزرگانى چون شيخ بهايى (متوفى 1030 ق) و ميرداماد (متوفى 1041 ق) در كهولت در گذشته بودند و كم كم نسل ديگرى از فقها جاى آنها را مى گرفتند</w:t>
      </w:r>
      <w:r w:rsidR="008A6A7E">
        <w:rPr>
          <w:rtl/>
        </w:rPr>
        <w:t xml:space="preserve">. </w:t>
      </w:r>
      <w:r>
        <w:rPr>
          <w:rtl/>
        </w:rPr>
        <w:t>ملا محمد تقى مجلسى از زمره آنان بود</w:t>
      </w:r>
      <w:r w:rsidR="008A6A7E">
        <w:rPr>
          <w:rtl/>
        </w:rPr>
        <w:t xml:space="preserve">. </w:t>
      </w:r>
    </w:p>
    <w:p w:rsidR="001639D6" w:rsidRDefault="001639D6" w:rsidP="001639D6">
      <w:pPr>
        <w:pStyle w:val="libNormal"/>
        <w:rPr>
          <w:rtl/>
        </w:rPr>
      </w:pPr>
      <w:r>
        <w:rPr>
          <w:rtl/>
        </w:rPr>
        <w:t>مجلسى در آن دوران از مدرسان ممتاز حديث و فقه در حوزه معتبر اصفهان به شمار مى رفت و به تدريس اصول</w:t>
      </w:r>
      <w:r w:rsidR="008A6A7E">
        <w:rPr>
          <w:rtl/>
        </w:rPr>
        <w:t xml:space="preserve">، </w:t>
      </w:r>
      <w:r>
        <w:rPr>
          <w:rtl/>
        </w:rPr>
        <w:t>فقه</w:t>
      </w:r>
      <w:r w:rsidR="008A6A7E">
        <w:rPr>
          <w:rtl/>
        </w:rPr>
        <w:t xml:space="preserve">، </w:t>
      </w:r>
      <w:r>
        <w:rPr>
          <w:rtl/>
        </w:rPr>
        <w:t>تفسير</w:t>
      </w:r>
      <w:r w:rsidR="008A6A7E">
        <w:rPr>
          <w:rtl/>
        </w:rPr>
        <w:t xml:space="preserve">، </w:t>
      </w:r>
      <w:r>
        <w:rPr>
          <w:rtl/>
        </w:rPr>
        <w:t>كلام و رجال اشتغال داشت</w:t>
      </w:r>
      <w:r w:rsidR="008A6A7E">
        <w:rPr>
          <w:rtl/>
        </w:rPr>
        <w:t xml:space="preserve">. </w:t>
      </w:r>
      <w:r w:rsidR="00EC7EAF" w:rsidRPr="00EC7EAF">
        <w:rPr>
          <w:rStyle w:val="libFootnotenumChar"/>
          <w:rtl/>
        </w:rPr>
        <w:t>(605)</w:t>
      </w:r>
      <w:r>
        <w:rPr>
          <w:rtl/>
        </w:rPr>
        <w:t xml:space="preserve"> او هر روز در مسجد جامع اصفهان به تدريس پرداخته</w:t>
      </w:r>
      <w:r w:rsidR="008A6A7E">
        <w:rPr>
          <w:rtl/>
        </w:rPr>
        <w:t xml:space="preserve">، </w:t>
      </w:r>
      <w:r>
        <w:rPr>
          <w:rtl/>
        </w:rPr>
        <w:t xml:space="preserve">جمع زيادى از دانش پژوهان و طالبان علوم اهل بيت </w:t>
      </w:r>
      <w:r w:rsidR="00B7418D" w:rsidRPr="00B7418D">
        <w:rPr>
          <w:rStyle w:val="libAlaemChar"/>
          <w:rtl/>
        </w:rPr>
        <w:t>عليه‌السلام</w:t>
      </w:r>
      <w:r>
        <w:rPr>
          <w:rtl/>
        </w:rPr>
        <w:t xml:space="preserve"> در محضر درسش حاضر مى شدند</w:t>
      </w:r>
      <w:r w:rsidR="008A6A7E">
        <w:rPr>
          <w:rtl/>
        </w:rPr>
        <w:t xml:space="preserve">. </w:t>
      </w:r>
    </w:p>
    <w:p w:rsidR="001639D6" w:rsidRDefault="001639D6" w:rsidP="001639D6">
      <w:pPr>
        <w:pStyle w:val="libNormal"/>
        <w:rPr>
          <w:rtl/>
        </w:rPr>
      </w:pPr>
      <w:r>
        <w:rPr>
          <w:rtl/>
        </w:rPr>
        <w:t>نام برخى از بزرگانى كه شاگرد ملا محمد تقى مجلسى بوده يا تنها اجازه نقل حديث از وى داشته اند از اين قرار است</w:t>
      </w:r>
      <w:r w:rsidR="008A6A7E">
        <w:rPr>
          <w:rtl/>
        </w:rPr>
        <w:t>:</w:t>
      </w:r>
    </w:p>
    <w:p w:rsidR="001639D6" w:rsidRDefault="001639D6" w:rsidP="001639D6">
      <w:pPr>
        <w:pStyle w:val="libNormal"/>
        <w:rPr>
          <w:rtl/>
        </w:rPr>
      </w:pPr>
      <w:r>
        <w:rPr>
          <w:rtl/>
        </w:rPr>
        <w:t>علامه محمد باقر مجلسى</w:t>
      </w:r>
      <w:r w:rsidR="008A6A7E">
        <w:rPr>
          <w:rtl/>
        </w:rPr>
        <w:t xml:space="preserve">، </w:t>
      </w:r>
      <w:r>
        <w:rPr>
          <w:rtl/>
        </w:rPr>
        <w:t>سيد عبدالحسين خاتون آبادى</w:t>
      </w:r>
      <w:r w:rsidR="008A6A7E">
        <w:rPr>
          <w:rtl/>
        </w:rPr>
        <w:t xml:space="preserve">، </w:t>
      </w:r>
      <w:r>
        <w:rPr>
          <w:rtl/>
        </w:rPr>
        <w:t>محقق خوانسارى</w:t>
      </w:r>
      <w:r w:rsidR="008A6A7E">
        <w:rPr>
          <w:rtl/>
        </w:rPr>
        <w:t xml:space="preserve">، </w:t>
      </w:r>
      <w:r>
        <w:rPr>
          <w:rtl/>
        </w:rPr>
        <w:t>سيد نعمت الله جزايرى</w:t>
      </w:r>
      <w:r w:rsidR="008A6A7E">
        <w:rPr>
          <w:rtl/>
        </w:rPr>
        <w:t xml:space="preserve">، </w:t>
      </w:r>
      <w:r>
        <w:rPr>
          <w:rtl/>
        </w:rPr>
        <w:t>ملا ميرزاى شيروانى</w:t>
      </w:r>
      <w:r w:rsidR="008A6A7E">
        <w:rPr>
          <w:rtl/>
        </w:rPr>
        <w:t xml:space="preserve">، </w:t>
      </w:r>
      <w:r>
        <w:rPr>
          <w:rtl/>
        </w:rPr>
        <w:t>ملا محمد صالح مازندرانى</w:t>
      </w:r>
      <w:r w:rsidR="008A6A7E">
        <w:rPr>
          <w:rtl/>
        </w:rPr>
        <w:t xml:space="preserve">، </w:t>
      </w:r>
      <w:r>
        <w:rPr>
          <w:rtl/>
        </w:rPr>
        <w:t>ملا محمد صادق كرباسى</w:t>
      </w:r>
      <w:r w:rsidR="008A6A7E">
        <w:rPr>
          <w:rtl/>
        </w:rPr>
        <w:t xml:space="preserve">، </w:t>
      </w:r>
      <w:r>
        <w:rPr>
          <w:rtl/>
        </w:rPr>
        <w:t>سيد شرف الدين على گلستانه</w:t>
      </w:r>
      <w:r w:rsidR="008A6A7E">
        <w:rPr>
          <w:rtl/>
        </w:rPr>
        <w:t xml:space="preserve">، </w:t>
      </w:r>
      <w:r>
        <w:rPr>
          <w:rtl/>
        </w:rPr>
        <w:t>ملا عزيز الله و ملا عبدالله مجلسى</w:t>
      </w:r>
      <w:r w:rsidR="008A6A7E">
        <w:rPr>
          <w:rtl/>
        </w:rPr>
        <w:t xml:space="preserve">، </w:t>
      </w:r>
      <w:r>
        <w:rPr>
          <w:rtl/>
        </w:rPr>
        <w:t>ميرزا ابراهيم اردكانى يزدى</w:t>
      </w:r>
      <w:r w:rsidR="008A6A7E">
        <w:rPr>
          <w:rtl/>
        </w:rPr>
        <w:t xml:space="preserve">، </w:t>
      </w:r>
      <w:r>
        <w:rPr>
          <w:rtl/>
        </w:rPr>
        <w:t>مولا ابوالقاسم بن محمد گلپايگانى</w:t>
      </w:r>
      <w:r w:rsidR="008A6A7E">
        <w:rPr>
          <w:rtl/>
        </w:rPr>
        <w:t xml:space="preserve">، </w:t>
      </w:r>
      <w:r>
        <w:rPr>
          <w:rtl/>
        </w:rPr>
        <w:t>بدر الدين بن احمد عاملى و ميرزا تاج الدين گلستانه</w:t>
      </w:r>
      <w:r w:rsidR="008A6A7E">
        <w:rPr>
          <w:rtl/>
        </w:rPr>
        <w:t xml:space="preserve">. </w:t>
      </w:r>
      <w:r w:rsidR="00EC7EAF" w:rsidRPr="00EC7EAF">
        <w:rPr>
          <w:rStyle w:val="libFootnotenumChar"/>
          <w:rtl/>
        </w:rPr>
        <w:t>(606)</w:t>
      </w:r>
    </w:p>
    <w:p w:rsidR="001639D6" w:rsidRDefault="008A6A7E" w:rsidP="008A6A7E">
      <w:pPr>
        <w:pStyle w:val="Heading2"/>
        <w:rPr>
          <w:rtl/>
        </w:rPr>
      </w:pPr>
      <w:bookmarkStart w:id="340" w:name="_Toc371021896"/>
      <w:r>
        <w:rPr>
          <w:rtl/>
        </w:rPr>
        <w:t>منزلگاه روشنى</w:t>
      </w:r>
      <w:bookmarkEnd w:id="340"/>
      <w:r>
        <w:rPr>
          <w:rtl/>
        </w:rPr>
        <w:t xml:space="preserve"> </w:t>
      </w:r>
    </w:p>
    <w:p w:rsidR="001639D6" w:rsidRDefault="001639D6" w:rsidP="001639D6">
      <w:pPr>
        <w:pStyle w:val="libNormal"/>
        <w:rPr>
          <w:rtl/>
        </w:rPr>
      </w:pPr>
      <w:r>
        <w:rPr>
          <w:rtl/>
        </w:rPr>
        <w:t>علامه محمد تقى مجلسى علاوه بر آنكه در جامعه فردى فعال و موثر بود در خانه نيز شخصيتى تاثير گذار بر فرزندانش بود</w:t>
      </w:r>
      <w:r w:rsidR="008A6A7E">
        <w:rPr>
          <w:rtl/>
        </w:rPr>
        <w:t xml:space="preserve">، </w:t>
      </w:r>
      <w:r>
        <w:rPr>
          <w:rtl/>
        </w:rPr>
        <w:t>به طورى كه پسرانش ‍ همگى در راه تحصيل قدم گذاشته</w:t>
      </w:r>
      <w:r w:rsidR="008A6A7E">
        <w:rPr>
          <w:rtl/>
        </w:rPr>
        <w:t xml:space="preserve">، </w:t>
      </w:r>
      <w:r>
        <w:rPr>
          <w:rtl/>
        </w:rPr>
        <w:t>از علماى عصر خود گذشتند</w:t>
      </w:r>
      <w:r w:rsidR="008A6A7E">
        <w:rPr>
          <w:rtl/>
        </w:rPr>
        <w:t xml:space="preserve">. </w:t>
      </w:r>
      <w:r>
        <w:rPr>
          <w:rtl/>
        </w:rPr>
        <w:t>دامادهاى مجلسى</w:t>
      </w:r>
      <w:r w:rsidR="008A6A7E">
        <w:rPr>
          <w:rtl/>
        </w:rPr>
        <w:t xml:space="preserve">، </w:t>
      </w:r>
      <w:r>
        <w:rPr>
          <w:rtl/>
        </w:rPr>
        <w:t>ملا محمد صالح مازندرانى</w:t>
      </w:r>
      <w:r w:rsidR="008A6A7E">
        <w:rPr>
          <w:rtl/>
        </w:rPr>
        <w:t xml:space="preserve">، </w:t>
      </w:r>
      <w:r>
        <w:rPr>
          <w:rtl/>
        </w:rPr>
        <w:t>ملا محمد على استرآبادى</w:t>
      </w:r>
      <w:r w:rsidR="008A6A7E">
        <w:rPr>
          <w:rtl/>
        </w:rPr>
        <w:t xml:space="preserve">، </w:t>
      </w:r>
      <w:r>
        <w:rPr>
          <w:rtl/>
        </w:rPr>
        <w:t>ملا ميرزاى شيروانى و ميرزا كمال الدين فسايى</w:t>
      </w:r>
      <w:r w:rsidR="008A6A7E">
        <w:rPr>
          <w:rtl/>
        </w:rPr>
        <w:t xml:space="preserve">، </w:t>
      </w:r>
      <w:r>
        <w:rPr>
          <w:rtl/>
        </w:rPr>
        <w:t>نيز همه از علماى آن دوران بودند و فرزندان و نوادگانشان سلسله بزرگ و ارجمندى از علما و فقهاى شيعه را به وجود آوردند</w:t>
      </w:r>
      <w:r w:rsidR="008A6A7E">
        <w:rPr>
          <w:rtl/>
        </w:rPr>
        <w:t xml:space="preserve">. </w:t>
      </w:r>
      <w:r>
        <w:rPr>
          <w:rtl/>
        </w:rPr>
        <w:t>پسران او ملا عزيز الله مجلسى فرزند ارشد وى</w:t>
      </w:r>
      <w:r w:rsidR="008A6A7E">
        <w:rPr>
          <w:rtl/>
        </w:rPr>
        <w:t xml:space="preserve">، </w:t>
      </w:r>
      <w:r>
        <w:rPr>
          <w:rtl/>
        </w:rPr>
        <w:t>ملا عبدالله مجلسى و علامه محمد باقر مجلسى فرزند كوچك</w:t>
      </w:r>
      <w:r w:rsidR="008A6A7E">
        <w:rPr>
          <w:rtl/>
        </w:rPr>
        <w:t xml:space="preserve">، </w:t>
      </w:r>
      <w:r>
        <w:rPr>
          <w:rtl/>
        </w:rPr>
        <w:t>همه نزد پدر و اساتيد بزرگ تحصيل نمودند و از علماى زمان خود به شمار مى آمدند</w:t>
      </w:r>
      <w:r w:rsidR="008A6A7E">
        <w:rPr>
          <w:rtl/>
        </w:rPr>
        <w:t xml:space="preserve">. </w:t>
      </w:r>
      <w:r>
        <w:rPr>
          <w:rtl/>
        </w:rPr>
        <w:t>در ميان پسران او علامه محمد باقر مجلسى معروف به «علامه مجلسى» مولف بحار الانوار</w:t>
      </w:r>
      <w:r w:rsidR="008A6A7E">
        <w:rPr>
          <w:rtl/>
        </w:rPr>
        <w:t xml:space="preserve">، </w:t>
      </w:r>
      <w:r>
        <w:rPr>
          <w:rtl/>
        </w:rPr>
        <w:t>از همه شاخص تر بود</w:t>
      </w:r>
      <w:r w:rsidR="008A6A7E">
        <w:rPr>
          <w:rtl/>
        </w:rPr>
        <w:t xml:space="preserve">. </w:t>
      </w:r>
      <w:r>
        <w:rPr>
          <w:rtl/>
        </w:rPr>
        <w:t>وى از بزرگترين شخصيتهاى خاندان مجلسى و تاريخ تشيع است</w:t>
      </w:r>
      <w:r w:rsidR="008A6A7E">
        <w:rPr>
          <w:rtl/>
        </w:rPr>
        <w:t xml:space="preserve">. </w:t>
      </w:r>
    </w:p>
    <w:p w:rsidR="001639D6" w:rsidRDefault="008A6A7E" w:rsidP="008A6A7E">
      <w:pPr>
        <w:pStyle w:val="Heading2"/>
        <w:rPr>
          <w:rtl/>
        </w:rPr>
      </w:pPr>
      <w:bookmarkStart w:id="341" w:name="_Toc371021897"/>
      <w:r>
        <w:rPr>
          <w:rtl/>
        </w:rPr>
        <w:t>مجلسى در جامعه</w:t>
      </w:r>
      <w:bookmarkEnd w:id="341"/>
      <w:r>
        <w:rPr>
          <w:rtl/>
        </w:rPr>
        <w:t xml:space="preserve"> </w:t>
      </w:r>
    </w:p>
    <w:p w:rsidR="001639D6" w:rsidRDefault="001639D6" w:rsidP="001639D6">
      <w:pPr>
        <w:pStyle w:val="libNormal"/>
        <w:rPr>
          <w:rtl/>
        </w:rPr>
      </w:pPr>
      <w:r>
        <w:rPr>
          <w:rtl/>
        </w:rPr>
        <w:t>فقيه بزرگوار علامه محمد تقى مجلسى عالمى بود كه با مردم و جامعه خويش در ارتباط بود و به هدايت و ارشاد آنان امر به معروف و نهى از منكر اهتمام داشت</w:t>
      </w:r>
      <w:r w:rsidR="008A6A7E">
        <w:rPr>
          <w:rtl/>
        </w:rPr>
        <w:t xml:space="preserve">. </w:t>
      </w:r>
      <w:r>
        <w:rPr>
          <w:rtl/>
        </w:rPr>
        <w:t xml:space="preserve">در ترويج و اشاعه معارف اهل بيت </w:t>
      </w:r>
      <w:r w:rsidR="00B7418D" w:rsidRPr="00B7418D">
        <w:rPr>
          <w:rStyle w:val="libAlaemChar"/>
          <w:rtl/>
        </w:rPr>
        <w:t>عليه‌السلام</w:t>
      </w:r>
      <w:r>
        <w:rPr>
          <w:rtl/>
        </w:rPr>
        <w:t xml:space="preserve"> در زمان خويش مى كوشيد و از همين رد چند كتاب و رساله خود را به زبان فارسى تاليف كرد تا فارسى زبانان بتوانند از آنها استفاده كنند</w:t>
      </w:r>
      <w:r w:rsidR="008A6A7E">
        <w:rPr>
          <w:rtl/>
        </w:rPr>
        <w:t xml:space="preserve">. </w:t>
      </w:r>
    </w:p>
    <w:p w:rsidR="001639D6" w:rsidRDefault="001639D6" w:rsidP="001639D6">
      <w:pPr>
        <w:pStyle w:val="libNormal"/>
        <w:rPr>
          <w:rtl/>
        </w:rPr>
      </w:pPr>
      <w:r>
        <w:rPr>
          <w:rtl/>
        </w:rPr>
        <w:t xml:space="preserve">خانه اش در جنب مسجد جامع عتيق محل رفت و آمد مردم بود و در آن محلى براى رسيدگى به مرافعات و دعاوى وجود داشت </w:t>
      </w:r>
      <w:r w:rsidR="00EC7EAF" w:rsidRPr="00EC7EAF">
        <w:rPr>
          <w:rStyle w:val="libFootnotenumChar"/>
          <w:rtl/>
        </w:rPr>
        <w:t>(607)</w:t>
      </w:r>
      <w:r>
        <w:rPr>
          <w:rtl/>
        </w:rPr>
        <w:t xml:space="preserve"> و در منصب امامت جمعه شهر اصفهان به وعظ و ارشاد مردم مى پرداخت</w:t>
      </w:r>
      <w:r w:rsidR="008A6A7E">
        <w:rPr>
          <w:rtl/>
        </w:rPr>
        <w:t xml:space="preserve">. </w:t>
      </w:r>
      <w:r>
        <w:rPr>
          <w:rtl/>
        </w:rPr>
        <w:t>مجلس ‍ درس او در مسجد جامع اصفهان</w:t>
      </w:r>
      <w:r w:rsidR="008A6A7E">
        <w:rPr>
          <w:rtl/>
        </w:rPr>
        <w:t xml:space="preserve">، </w:t>
      </w:r>
      <w:r>
        <w:rPr>
          <w:rtl/>
        </w:rPr>
        <w:t>اين پايگاه علم و عبادت</w:t>
      </w:r>
      <w:r w:rsidR="008A6A7E">
        <w:rPr>
          <w:rtl/>
        </w:rPr>
        <w:t xml:space="preserve">، </w:t>
      </w:r>
      <w:r>
        <w:rPr>
          <w:rtl/>
        </w:rPr>
        <w:t>بر رونق و بركت مسجد افزوده بود</w:t>
      </w:r>
      <w:r w:rsidR="008A6A7E">
        <w:rPr>
          <w:rtl/>
        </w:rPr>
        <w:t xml:space="preserve">. </w:t>
      </w:r>
    </w:p>
    <w:p w:rsidR="001639D6" w:rsidRDefault="001639D6" w:rsidP="001639D6">
      <w:pPr>
        <w:pStyle w:val="libNormal"/>
        <w:rPr>
          <w:rtl/>
        </w:rPr>
      </w:pPr>
      <w:r>
        <w:rPr>
          <w:rtl/>
        </w:rPr>
        <w:t>«حديقه المتقين» رساله عمليه او</w:t>
      </w:r>
      <w:r w:rsidR="008A6A7E">
        <w:rPr>
          <w:rtl/>
        </w:rPr>
        <w:t xml:space="preserve">، </w:t>
      </w:r>
      <w:r>
        <w:rPr>
          <w:rtl/>
        </w:rPr>
        <w:t>كه براى استفاده مردم به زبان فارسى نوشته شده بود مورد توجه بسيار علما قرار داشت و راهگشاى مردم در عمل به احكام شرعى بود</w:t>
      </w:r>
      <w:r w:rsidR="008A6A7E">
        <w:rPr>
          <w:rtl/>
        </w:rPr>
        <w:t xml:space="preserve">. </w:t>
      </w:r>
    </w:p>
    <w:p w:rsidR="001639D6" w:rsidRDefault="008A6A7E" w:rsidP="008A6A7E">
      <w:pPr>
        <w:pStyle w:val="Heading2"/>
        <w:rPr>
          <w:rtl/>
        </w:rPr>
      </w:pPr>
      <w:bookmarkStart w:id="342" w:name="_Toc371021898"/>
      <w:r>
        <w:rPr>
          <w:rtl/>
        </w:rPr>
        <w:t>به سوى ابديت</w:t>
      </w:r>
      <w:bookmarkEnd w:id="342"/>
      <w:r>
        <w:rPr>
          <w:rtl/>
        </w:rPr>
        <w:t xml:space="preserve"> </w:t>
      </w:r>
    </w:p>
    <w:p w:rsidR="001639D6" w:rsidRDefault="001639D6" w:rsidP="001639D6">
      <w:pPr>
        <w:pStyle w:val="libNormal"/>
        <w:rPr>
          <w:rtl/>
        </w:rPr>
      </w:pPr>
      <w:r>
        <w:rPr>
          <w:rtl/>
        </w:rPr>
        <w:t>فقيه و محدث گرانقدر</w:t>
      </w:r>
      <w:r w:rsidR="008A6A7E">
        <w:rPr>
          <w:rtl/>
        </w:rPr>
        <w:t xml:space="preserve">، </w:t>
      </w:r>
      <w:r>
        <w:rPr>
          <w:rtl/>
        </w:rPr>
        <w:t>ملا محمد تقى مجلسى در يازدهم شعبان سال 1070 ه‍ق در اصفهان رحلت نمود و پيكرش در همان شهر به خاك سپرده شد</w:t>
      </w:r>
      <w:r w:rsidR="008A6A7E">
        <w:rPr>
          <w:rtl/>
        </w:rPr>
        <w:t xml:space="preserve">. </w:t>
      </w:r>
      <w:r w:rsidR="00EC7EAF" w:rsidRPr="00EC7EAF">
        <w:rPr>
          <w:rStyle w:val="libFootnotenumChar"/>
          <w:rtl/>
        </w:rPr>
        <w:t>(608)</w:t>
      </w:r>
      <w:r>
        <w:rPr>
          <w:rtl/>
        </w:rPr>
        <w:t xml:space="preserve"> وفات او ضايعه اى بزرگ براى حوزه هاى دينى</w:t>
      </w:r>
      <w:r w:rsidR="008A6A7E">
        <w:rPr>
          <w:rtl/>
        </w:rPr>
        <w:t xml:space="preserve">، </w:t>
      </w:r>
      <w:r>
        <w:rPr>
          <w:rtl/>
        </w:rPr>
        <w:t>خصوصا حوزه بزرگ اصفهان به شمار مى آمد</w:t>
      </w:r>
      <w:r w:rsidR="008A6A7E">
        <w:rPr>
          <w:rtl/>
        </w:rPr>
        <w:t xml:space="preserve">. </w:t>
      </w:r>
      <w:r>
        <w:rPr>
          <w:rtl/>
        </w:rPr>
        <w:t>چرا كه اصفهان يكى از بهترين استادان حديث را از دست داده بود</w:t>
      </w:r>
      <w:r w:rsidR="008A6A7E">
        <w:rPr>
          <w:rtl/>
        </w:rPr>
        <w:t xml:space="preserve">. </w:t>
      </w:r>
    </w:p>
    <w:p w:rsidR="001639D6" w:rsidRDefault="001639D6" w:rsidP="001639D6">
      <w:pPr>
        <w:pStyle w:val="libNormal"/>
        <w:rPr>
          <w:rtl/>
        </w:rPr>
      </w:pPr>
      <w:r>
        <w:rPr>
          <w:rtl/>
        </w:rPr>
        <w:t>اما دست پروردگان محضر فيض و افاده او راهش را ادامه دادند و راه او كه در تهذيب نفس و احياى حديث سعى بليغى روا داشت</w:t>
      </w:r>
      <w:r w:rsidR="008A6A7E">
        <w:rPr>
          <w:rtl/>
        </w:rPr>
        <w:t xml:space="preserve">، </w:t>
      </w:r>
      <w:r>
        <w:rPr>
          <w:rtl/>
        </w:rPr>
        <w:t>با شاگردانش ‍ خصوصا علامه محمد باقر مجلسى</w:t>
      </w:r>
      <w:r w:rsidR="008A6A7E">
        <w:rPr>
          <w:rtl/>
        </w:rPr>
        <w:t xml:space="preserve">، </w:t>
      </w:r>
      <w:r>
        <w:rPr>
          <w:rtl/>
        </w:rPr>
        <w:t>ادامه يافت و عصر بازگشت به حديث و تعبد تجلى بارزتر و رونق بيشترى يافت</w:t>
      </w:r>
      <w:r w:rsidR="008A6A7E">
        <w:rPr>
          <w:rtl/>
        </w:rPr>
        <w:t xml:space="preserve">. </w:t>
      </w:r>
    </w:p>
    <w:p w:rsidR="001639D6" w:rsidRDefault="008A6A7E" w:rsidP="008A6A7E">
      <w:pPr>
        <w:pStyle w:val="Heading2"/>
        <w:rPr>
          <w:rtl/>
        </w:rPr>
      </w:pPr>
      <w:bookmarkStart w:id="343" w:name="_Toc371021899"/>
      <w:r>
        <w:rPr>
          <w:rtl/>
        </w:rPr>
        <w:t>وصايا و سفارشها</w:t>
      </w:r>
      <w:bookmarkEnd w:id="343"/>
    </w:p>
    <w:p w:rsidR="001639D6" w:rsidRDefault="001639D6" w:rsidP="001639D6">
      <w:pPr>
        <w:pStyle w:val="libNormal"/>
        <w:rPr>
          <w:rtl/>
        </w:rPr>
      </w:pPr>
      <w:r>
        <w:rPr>
          <w:rtl/>
        </w:rPr>
        <w:t>ملا محمد باقر مجلسى (ره) در اجازه نامه اى كه در سالهاى آخرين عمر براى فرزندش علامه محمد باقر مجلسى</w:t>
      </w:r>
      <w:r w:rsidR="008A6A7E">
        <w:rPr>
          <w:rtl/>
        </w:rPr>
        <w:t xml:space="preserve">، </w:t>
      </w:r>
      <w:r>
        <w:rPr>
          <w:rtl/>
        </w:rPr>
        <w:t>نوشت راه او را كه ادامه راه خودش بود براى وى چنين ترسيم كرد:</w:t>
      </w:r>
    </w:p>
    <w:p w:rsidR="001639D6" w:rsidRDefault="001639D6" w:rsidP="001639D6">
      <w:pPr>
        <w:pStyle w:val="libNormal"/>
        <w:rPr>
          <w:rtl/>
        </w:rPr>
      </w:pPr>
      <w:r>
        <w:rPr>
          <w:rtl/>
        </w:rPr>
        <w:t>«پس به درستى كه من</w:t>
      </w:r>
      <w:r w:rsidR="008A6A7E">
        <w:rPr>
          <w:rtl/>
        </w:rPr>
        <w:t xml:space="preserve">، </w:t>
      </w:r>
      <w:r>
        <w:rPr>
          <w:rtl/>
        </w:rPr>
        <w:t>او و نفس خطاكار خود را به تقواى خداى تبارك و تعالى وصيت مى كنم ؛ كه آن وصيت خداى متعال به انسانهاى اولين و آخرين است</w:t>
      </w:r>
      <w:r w:rsidR="008A6A7E">
        <w:rPr>
          <w:rtl/>
        </w:rPr>
        <w:t xml:space="preserve">. </w:t>
      </w:r>
      <w:r>
        <w:rPr>
          <w:rtl/>
        </w:rPr>
        <w:t>و اينكه مراقبت خود را بذل كند و اخلاص در علم و عمل داشته باشد</w:t>
      </w:r>
      <w:r w:rsidR="008A6A7E">
        <w:rPr>
          <w:rtl/>
        </w:rPr>
        <w:t xml:space="preserve">. </w:t>
      </w:r>
      <w:r>
        <w:rPr>
          <w:rtl/>
        </w:rPr>
        <w:t>كه</w:t>
      </w:r>
      <w:r w:rsidR="008A6A7E">
        <w:rPr>
          <w:rtl/>
        </w:rPr>
        <w:t>:</w:t>
      </w:r>
      <w:r>
        <w:rPr>
          <w:rtl/>
        </w:rPr>
        <w:t xml:space="preserve"> به درستى مردم همگى هلاك مى شوند</w:t>
      </w:r>
      <w:r w:rsidR="008A6A7E">
        <w:rPr>
          <w:rtl/>
        </w:rPr>
        <w:t xml:space="preserve">، </w:t>
      </w:r>
      <w:r>
        <w:rPr>
          <w:rtl/>
        </w:rPr>
        <w:t>مگر عاملان</w:t>
      </w:r>
      <w:r w:rsidR="008A6A7E">
        <w:rPr>
          <w:rtl/>
        </w:rPr>
        <w:t xml:space="preserve">. </w:t>
      </w:r>
      <w:r>
        <w:rPr>
          <w:rtl/>
        </w:rPr>
        <w:t>و عالمان همگى هلاك مى شوند</w:t>
      </w:r>
      <w:r w:rsidR="008A6A7E">
        <w:rPr>
          <w:rtl/>
        </w:rPr>
        <w:t xml:space="preserve">، </w:t>
      </w:r>
      <w:r>
        <w:rPr>
          <w:rtl/>
        </w:rPr>
        <w:t>مگر عالمان به علم خود و عالمان همگى هلاك مى شوند</w:t>
      </w:r>
      <w:r w:rsidR="008A6A7E">
        <w:rPr>
          <w:rtl/>
        </w:rPr>
        <w:t xml:space="preserve">، </w:t>
      </w:r>
      <w:r>
        <w:rPr>
          <w:rtl/>
        </w:rPr>
        <w:t>مگر مخلصان</w:t>
      </w:r>
      <w:r w:rsidR="008A6A7E">
        <w:rPr>
          <w:rtl/>
        </w:rPr>
        <w:t xml:space="preserve">. </w:t>
      </w:r>
      <w:r>
        <w:rPr>
          <w:rtl/>
        </w:rPr>
        <w:t>مخلصان نيز در معرض خطرى بزرگ قرار دارند و اينكه در هر روز جزئى از قرآن عظيم را با تدبير و تفكر بخواند</w:t>
      </w:r>
      <w:r w:rsidR="008A6A7E">
        <w:rPr>
          <w:rtl/>
        </w:rPr>
        <w:t xml:space="preserve">. </w:t>
      </w:r>
      <w:r>
        <w:rPr>
          <w:rtl/>
        </w:rPr>
        <w:t xml:space="preserve">در هر روز وصيت مولاى ما امير المومنين </w:t>
      </w:r>
      <w:r w:rsidR="00B7418D" w:rsidRPr="00B7418D">
        <w:rPr>
          <w:rStyle w:val="libAlaemChar"/>
          <w:rtl/>
        </w:rPr>
        <w:t>عليه‌السلام</w:t>
      </w:r>
      <w:r>
        <w:rPr>
          <w:rtl/>
        </w:rPr>
        <w:t xml:space="preserve"> به فرزندش امام حسن </w:t>
      </w:r>
      <w:r w:rsidR="00B7418D" w:rsidRPr="00B7418D">
        <w:rPr>
          <w:rStyle w:val="libAlaemChar"/>
          <w:rtl/>
        </w:rPr>
        <w:t>عليه‌السلام</w:t>
      </w:r>
      <w:r w:rsidR="008A6A7E">
        <w:rPr>
          <w:rtl/>
        </w:rPr>
        <w:t xml:space="preserve">، </w:t>
      </w:r>
      <w:r>
        <w:rPr>
          <w:rtl/>
        </w:rPr>
        <w:t>سرور جوانان بهشت</w:t>
      </w:r>
      <w:r w:rsidR="008A6A7E">
        <w:rPr>
          <w:rtl/>
        </w:rPr>
        <w:t xml:space="preserve">، </w:t>
      </w:r>
      <w:r>
        <w:rPr>
          <w:rtl/>
        </w:rPr>
        <w:t>را كه در نهج البلاغه ذكر شده</w:t>
      </w:r>
      <w:r w:rsidR="008A6A7E">
        <w:rPr>
          <w:rtl/>
        </w:rPr>
        <w:t xml:space="preserve">، </w:t>
      </w:r>
      <w:r>
        <w:rPr>
          <w:rtl/>
        </w:rPr>
        <w:t>ملاحظه نمايد و به آن و ديگر وصاياى آن حضرت و ائمه معصومين - صلوات الله عليهم اجمعين - عمل نمايد</w:t>
      </w:r>
      <w:r w:rsidR="008A6A7E">
        <w:rPr>
          <w:rtl/>
        </w:rPr>
        <w:t xml:space="preserve">. </w:t>
      </w:r>
      <w:r>
        <w:rPr>
          <w:rtl/>
        </w:rPr>
        <w:t>رياضت و جهاد با نفس را ترك نكند كه خداى تعالى فرموده</w:t>
      </w:r>
      <w:r w:rsidR="008A6A7E">
        <w:rPr>
          <w:rtl/>
        </w:rPr>
        <w:t>:</w:t>
      </w:r>
      <w:r>
        <w:rPr>
          <w:rtl/>
        </w:rPr>
        <w:t xml:space="preserve"> «و الذين جاهدوا فينا لنهدينهم سبلنا و ان الله لمع المحسنين » </w:t>
      </w:r>
      <w:r w:rsidR="00EC7EAF" w:rsidRPr="00EC7EAF">
        <w:rPr>
          <w:rStyle w:val="libFootnotenumChar"/>
          <w:rtl/>
        </w:rPr>
        <w:t>(609)</w:t>
      </w:r>
      <w:r>
        <w:rPr>
          <w:rtl/>
        </w:rPr>
        <w:t xml:space="preserve"> (و كسانى كه در راه ما مجاهده كردند</w:t>
      </w:r>
      <w:r w:rsidR="008A6A7E">
        <w:rPr>
          <w:rtl/>
        </w:rPr>
        <w:t xml:space="preserve">، </w:t>
      </w:r>
      <w:r>
        <w:rPr>
          <w:rtl/>
        </w:rPr>
        <w:t>به يقين ما آنان را به راههاى خود هدايت مى كنيم و به درستى كه خداوند با احسان كنندگان است</w:t>
      </w:r>
      <w:r w:rsidR="008A6A7E">
        <w:rPr>
          <w:rtl/>
        </w:rPr>
        <w:t>.</w:t>
      </w:r>
      <w:r w:rsidR="00BD1BD1">
        <w:rPr>
          <w:rtl/>
        </w:rPr>
        <w:t>)</w:t>
      </w:r>
    </w:p>
    <w:p w:rsidR="001639D6" w:rsidRDefault="001639D6" w:rsidP="001639D6">
      <w:pPr>
        <w:pStyle w:val="libNormal"/>
      </w:pPr>
      <w:r>
        <w:rPr>
          <w:rtl/>
        </w:rPr>
        <w:t>و بر اوست كه در اخبارى كه درباره اخلاق شايسته و رفتار ناپسند وارد شده</w:t>
      </w:r>
      <w:r w:rsidR="008A6A7E">
        <w:rPr>
          <w:rtl/>
        </w:rPr>
        <w:t xml:space="preserve">، </w:t>
      </w:r>
      <w:r>
        <w:rPr>
          <w:rtl/>
        </w:rPr>
        <w:t>تدبير نمايد</w:t>
      </w:r>
      <w:r w:rsidR="008A6A7E">
        <w:rPr>
          <w:rtl/>
        </w:rPr>
        <w:t xml:space="preserve">، </w:t>
      </w:r>
      <w:r>
        <w:rPr>
          <w:rtl/>
        </w:rPr>
        <w:t>و از ناپسند آن اجتناب كند</w:t>
      </w:r>
      <w:r w:rsidR="008A6A7E">
        <w:rPr>
          <w:rtl/>
        </w:rPr>
        <w:t xml:space="preserve">. </w:t>
      </w:r>
      <w:r>
        <w:rPr>
          <w:rtl/>
        </w:rPr>
        <w:t>و بر اوست كه به دعا مداومت داشته باشد و از خداى تعالى بخواهد كه او را از اوليايش قرار دهد</w:t>
      </w:r>
      <w:r w:rsidR="008A6A7E">
        <w:rPr>
          <w:rtl/>
        </w:rPr>
        <w:t xml:space="preserve">، </w:t>
      </w:r>
      <w:r>
        <w:rPr>
          <w:rtl/>
        </w:rPr>
        <w:t>آنان كه خوفى برايشان نيست و محزون نمى گردند</w:t>
      </w:r>
      <w:r w:rsidR="008A6A7E">
        <w:rPr>
          <w:rtl/>
        </w:rPr>
        <w:t xml:space="preserve">... </w:t>
      </w:r>
      <w:r>
        <w:rPr>
          <w:rtl/>
        </w:rPr>
        <w:t xml:space="preserve">» </w:t>
      </w:r>
      <w:r w:rsidR="00EC7EAF" w:rsidRPr="00EC7EAF">
        <w:rPr>
          <w:rStyle w:val="libFootnotenumChar"/>
          <w:rtl/>
        </w:rPr>
        <w:t>(610)</w:t>
      </w:r>
    </w:p>
    <w:p w:rsidR="001639D6" w:rsidRDefault="0046102A" w:rsidP="008A6A7E">
      <w:pPr>
        <w:pStyle w:val="Heading1"/>
        <w:rPr>
          <w:rtl/>
        </w:rPr>
      </w:pPr>
      <w:r>
        <w:rPr>
          <w:rtl/>
        </w:rPr>
        <w:br w:type="page"/>
      </w:r>
      <w:bookmarkStart w:id="344" w:name="_Toc371021900"/>
      <w:r w:rsidR="008A6A7E">
        <w:rPr>
          <w:rtl/>
        </w:rPr>
        <w:t>فيض كاشانى متوفاى 1091 ق.</w:t>
      </w:r>
      <w:bookmarkEnd w:id="344"/>
      <w:r w:rsidR="008A6A7E">
        <w:rPr>
          <w:rtl/>
        </w:rPr>
        <w:t xml:space="preserve"> </w:t>
      </w:r>
    </w:p>
    <w:p w:rsidR="001639D6" w:rsidRDefault="001639D6" w:rsidP="001639D6">
      <w:pPr>
        <w:pStyle w:val="libNormal"/>
        <w:rPr>
          <w:rtl/>
        </w:rPr>
      </w:pPr>
      <w:r>
        <w:rPr>
          <w:rtl/>
        </w:rPr>
        <w:t xml:space="preserve">حديث دوست </w:t>
      </w:r>
    </w:p>
    <w:p w:rsidR="001639D6" w:rsidRDefault="001639D6" w:rsidP="001639D6">
      <w:pPr>
        <w:pStyle w:val="libNormal"/>
        <w:rPr>
          <w:rtl/>
        </w:rPr>
      </w:pPr>
      <w:r>
        <w:rPr>
          <w:rtl/>
        </w:rPr>
        <w:t xml:space="preserve">حبيب الله سلمانى آرانى </w:t>
      </w:r>
    </w:p>
    <w:p w:rsidR="001639D6" w:rsidRDefault="008A6A7E" w:rsidP="008A6A7E">
      <w:pPr>
        <w:pStyle w:val="Heading2"/>
        <w:rPr>
          <w:rtl/>
        </w:rPr>
      </w:pPr>
      <w:bookmarkStart w:id="345" w:name="_Toc371021901"/>
      <w:r>
        <w:rPr>
          <w:rtl/>
        </w:rPr>
        <w:t>ولادت و نسب</w:t>
      </w:r>
      <w:bookmarkEnd w:id="345"/>
      <w:r>
        <w:rPr>
          <w:rtl/>
        </w:rPr>
        <w:t xml:space="preserve"> </w:t>
      </w:r>
    </w:p>
    <w:p w:rsidR="001639D6" w:rsidRDefault="001639D6" w:rsidP="001639D6">
      <w:pPr>
        <w:pStyle w:val="libNormal"/>
        <w:rPr>
          <w:rtl/>
        </w:rPr>
      </w:pPr>
      <w:r>
        <w:rPr>
          <w:rtl/>
        </w:rPr>
        <w:t>محمد مشهور به ملا محسن و ملقب به فيض در چهاردهم ماه صفر سال 1007 ق</w:t>
      </w:r>
      <w:r w:rsidR="008A6A7E">
        <w:rPr>
          <w:rtl/>
        </w:rPr>
        <w:t xml:space="preserve">. </w:t>
      </w:r>
      <w:r>
        <w:rPr>
          <w:rtl/>
        </w:rPr>
        <w:t>در يكى از معروف ترين خاندان علم</w:t>
      </w:r>
      <w:r w:rsidR="008A6A7E">
        <w:rPr>
          <w:rtl/>
        </w:rPr>
        <w:t xml:space="preserve">، </w:t>
      </w:r>
      <w:r>
        <w:rPr>
          <w:rtl/>
        </w:rPr>
        <w:t>عرفان و ادب</w:t>
      </w:r>
      <w:r w:rsidR="008A6A7E">
        <w:rPr>
          <w:rtl/>
        </w:rPr>
        <w:t xml:space="preserve">، </w:t>
      </w:r>
      <w:r>
        <w:rPr>
          <w:rtl/>
        </w:rPr>
        <w:t>كه سابقه درخشان آنان به حدود چهار قرن مى رسد در كاشان به دنيا آمد</w:t>
      </w:r>
      <w:r w:rsidR="008A6A7E">
        <w:rPr>
          <w:rtl/>
        </w:rPr>
        <w:t xml:space="preserve">. </w:t>
      </w:r>
    </w:p>
    <w:p w:rsidR="001639D6" w:rsidRDefault="001639D6" w:rsidP="001639D6">
      <w:pPr>
        <w:pStyle w:val="libNormal"/>
        <w:rPr>
          <w:rtl/>
        </w:rPr>
      </w:pPr>
      <w:r>
        <w:rPr>
          <w:rtl/>
        </w:rPr>
        <w:t>پدرش رضى الدين شاه مرتضى (950 - 1009 ق) فقيه</w:t>
      </w:r>
      <w:r w:rsidR="008A6A7E">
        <w:rPr>
          <w:rtl/>
        </w:rPr>
        <w:t xml:space="preserve">، </w:t>
      </w:r>
      <w:r>
        <w:rPr>
          <w:rtl/>
        </w:rPr>
        <w:t>متكلم</w:t>
      </w:r>
      <w:r w:rsidR="008A6A7E">
        <w:rPr>
          <w:rtl/>
        </w:rPr>
        <w:t xml:space="preserve">، </w:t>
      </w:r>
      <w:r>
        <w:rPr>
          <w:rtl/>
        </w:rPr>
        <w:t>مفسر و اديب در كاشان حوزه تدريس داشته و از شاگردان ملا فتح الله كاشانى (متوفى 988 ق) و ضي</w:t>
      </w:r>
      <w:r w:rsidR="00B7418D">
        <w:rPr>
          <w:rtl/>
        </w:rPr>
        <w:t>أ</w:t>
      </w:r>
      <w:r>
        <w:rPr>
          <w:rtl/>
        </w:rPr>
        <w:t xml:space="preserve"> الدين محمد رازى (متوفى 1091 ق) بوده است</w:t>
      </w:r>
      <w:r w:rsidR="008A6A7E">
        <w:rPr>
          <w:rtl/>
        </w:rPr>
        <w:t xml:space="preserve">. </w:t>
      </w:r>
    </w:p>
    <w:p w:rsidR="001639D6" w:rsidRDefault="001639D6" w:rsidP="001639D6">
      <w:pPr>
        <w:pStyle w:val="libNormal"/>
        <w:rPr>
          <w:rtl/>
        </w:rPr>
      </w:pPr>
      <w:r>
        <w:rPr>
          <w:rtl/>
        </w:rPr>
        <w:t>مادر او زهرا خاتون (متوفى 1071 ق) بانويى عالم و شاعر</w:t>
      </w:r>
      <w:r w:rsidR="008A6A7E">
        <w:rPr>
          <w:rtl/>
        </w:rPr>
        <w:t xml:space="preserve">، </w:t>
      </w:r>
      <w:r>
        <w:rPr>
          <w:rtl/>
        </w:rPr>
        <w:t>دختر ضي</w:t>
      </w:r>
      <w:r w:rsidR="00B7418D">
        <w:rPr>
          <w:rtl/>
        </w:rPr>
        <w:t>أ</w:t>
      </w:r>
      <w:r>
        <w:rPr>
          <w:rtl/>
        </w:rPr>
        <w:t xml:space="preserve"> الدين العرفا رازى (از عالمان بزرگ شهررى) بوده است</w:t>
      </w:r>
      <w:r w:rsidR="008A6A7E">
        <w:rPr>
          <w:rtl/>
        </w:rPr>
        <w:t xml:space="preserve">. </w:t>
      </w:r>
      <w:r>
        <w:rPr>
          <w:rtl/>
        </w:rPr>
        <w:t>جد فيض تاج الدين شاه محمود فرزند ملا على كاشانى</w:t>
      </w:r>
      <w:r w:rsidR="008A6A7E">
        <w:rPr>
          <w:rtl/>
        </w:rPr>
        <w:t xml:space="preserve">، </w:t>
      </w:r>
      <w:r>
        <w:rPr>
          <w:rtl/>
        </w:rPr>
        <w:t>عالم و عارفى شاعر از ناموران زمان خويش در كاشان بوده و در آنجا مدفون است</w:t>
      </w:r>
      <w:r w:rsidR="008A6A7E">
        <w:rPr>
          <w:rtl/>
        </w:rPr>
        <w:t xml:space="preserve">. </w:t>
      </w:r>
      <w:r w:rsidR="00EC7EAF" w:rsidRPr="00EC7EAF">
        <w:rPr>
          <w:rStyle w:val="libFootnotenumChar"/>
          <w:rtl/>
        </w:rPr>
        <w:t>(611)</w:t>
      </w:r>
    </w:p>
    <w:p w:rsidR="001639D6" w:rsidRDefault="008A6A7E" w:rsidP="008A6A7E">
      <w:pPr>
        <w:pStyle w:val="Heading2"/>
        <w:rPr>
          <w:rtl/>
        </w:rPr>
      </w:pPr>
      <w:bookmarkStart w:id="346" w:name="_Toc371021902"/>
      <w:r>
        <w:rPr>
          <w:rtl/>
        </w:rPr>
        <w:t>دوران كودكى و تحصيلات</w:t>
      </w:r>
      <w:bookmarkEnd w:id="346"/>
      <w:r>
        <w:rPr>
          <w:rtl/>
        </w:rPr>
        <w:t xml:space="preserve"> </w:t>
      </w:r>
    </w:p>
    <w:p w:rsidR="001639D6" w:rsidRDefault="001639D6" w:rsidP="001639D6">
      <w:pPr>
        <w:pStyle w:val="libNormal"/>
        <w:rPr>
          <w:rtl/>
        </w:rPr>
      </w:pPr>
      <w:r>
        <w:rPr>
          <w:rtl/>
        </w:rPr>
        <w:t>ملا محسن چهارمين فرزند شاه مرتضى در دو سالگى پدر خود را از دست داد</w:t>
      </w:r>
      <w:r w:rsidR="008A6A7E">
        <w:rPr>
          <w:rtl/>
        </w:rPr>
        <w:t xml:space="preserve">. </w:t>
      </w:r>
      <w:r>
        <w:rPr>
          <w:rtl/>
        </w:rPr>
        <w:t xml:space="preserve">از آن پس دايى و عمويش </w:t>
      </w:r>
      <w:r w:rsidR="00EC7EAF" w:rsidRPr="00EC7EAF">
        <w:rPr>
          <w:rStyle w:val="libFootnotenumChar"/>
          <w:rtl/>
        </w:rPr>
        <w:t>(612)</w:t>
      </w:r>
      <w:r>
        <w:rPr>
          <w:rtl/>
        </w:rPr>
        <w:t xml:space="preserve"> تعليم و تربيت او و ديگر برادرانش را به عهده گرفتند و چون فيض از برادران خود باهوش تر بود مقدمات علوم دينى و بخشهايى از آن را تا سن بلوغ در كاشان نزد عمو و دايى اش نورالدين محمد مشهور به حكيم و آخوند نورا (متوفى 1048 ق) فرا گرفت</w:t>
      </w:r>
      <w:r w:rsidR="008A6A7E">
        <w:rPr>
          <w:rtl/>
        </w:rPr>
        <w:t xml:space="preserve">. </w:t>
      </w:r>
    </w:p>
    <w:p w:rsidR="001639D6" w:rsidRDefault="001639D6" w:rsidP="001639D6">
      <w:pPr>
        <w:pStyle w:val="libNormal"/>
        <w:rPr>
          <w:rtl/>
        </w:rPr>
      </w:pPr>
      <w:r>
        <w:rPr>
          <w:rtl/>
        </w:rPr>
        <w:t>بيست ساله بود كه با برادر بزرگش عبدالغفور براى ادامه تحصيل به اصفهان كه در آن روزگار پايتخت كشور و مركز تجمع علماى بزرگ و اساتيد ماهر در رشته هاى مختلف علوم اسلامى بود</w:t>
      </w:r>
      <w:r w:rsidR="008A6A7E">
        <w:rPr>
          <w:rtl/>
        </w:rPr>
        <w:t xml:space="preserve">، </w:t>
      </w:r>
      <w:r>
        <w:rPr>
          <w:rtl/>
        </w:rPr>
        <w:t>رهسپار گرديد و از اين موقعيت مناسب كه در هيچ يك از شهرهاى ايران و ديگر ممالك اسلامى يافت نمى شد بيشترين بهره ها و استفاده هاى علمى را برد</w:t>
      </w:r>
      <w:r w:rsidR="008A6A7E">
        <w:rPr>
          <w:rtl/>
        </w:rPr>
        <w:t xml:space="preserve">. </w:t>
      </w:r>
      <w:r w:rsidR="00EC7EAF" w:rsidRPr="00EC7EAF">
        <w:rPr>
          <w:rStyle w:val="libFootnotenumChar"/>
          <w:rtl/>
        </w:rPr>
        <w:t>(613)</w:t>
      </w:r>
    </w:p>
    <w:p w:rsidR="001639D6" w:rsidRDefault="001639D6" w:rsidP="001639D6">
      <w:pPr>
        <w:pStyle w:val="libNormal"/>
        <w:rPr>
          <w:rtl/>
        </w:rPr>
      </w:pPr>
      <w:r>
        <w:rPr>
          <w:rtl/>
        </w:rPr>
        <w:t>مشهورترين استادان و ناموران اجازه اجتهاد و نقل روايت فيض در اصفهان</w:t>
      </w:r>
      <w:r w:rsidR="008A6A7E">
        <w:rPr>
          <w:rtl/>
        </w:rPr>
        <w:t xml:space="preserve">، </w:t>
      </w:r>
      <w:r>
        <w:rPr>
          <w:rtl/>
        </w:rPr>
        <w:t>ملا محمد تقى مجلسى (متوفى 1070 ق)</w:t>
      </w:r>
      <w:r w:rsidR="008A6A7E">
        <w:rPr>
          <w:rtl/>
        </w:rPr>
        <w:t xml:space="preserve">، </w:t>
      </w:r>
      <w:r>
        <w:rPr>
          <w:rtl/>
        </w:rPr>
        <w:t>شيخ بهايى (متوفى 1031 ق)</w:t>
      </w:r>
      <w:r w:rsidR="008A6A7E">
        <w:rPr>
          <w:rtl/>
        </w:rPr>
        <w:t xml:space="preserve">، </w:t>
      </w:r>
      <w:r>
        <w:rPr>
          <w:rtl/>
        </w:rPr>
        <w:t>در علوم فقه و حديث و تفسير و ميرداماد (متوفى 1040 ق) ميرفندرسكى (متوفى 1050 ق) و ملاصدرا (متوفى 1050 ق) در فلسفه</w:t>
      </w:r>
      <w:r w:rsidR="008A6A7E">
        <w:rPr>
          <w:rtl/>
        </w:rPr>
        <w:t xml:space="preserve">، </w:t>
      </w:r>
      <w:r>
        <w:rPr>
          <w:rtl/>
        </w:rPr>
        <w:t>عرفان و كلام بوده اند</w:t>
      </w:r>
      <w:r w:rsidR="008A6A7E">
        <w:rPr>
          <w:rtl/>
        </w:rPr>
        <w:t xml:space="preserve">. </w:t>
      </w:r>
      <w:r>
        <w:rPr>
          <w:rtl/>
        </w:rPr>
        <w:t>پس از آن ملا محسن با شنيدن خبر ورود سيد ماجد بحرانى (متوفى 1028 ق) به شيراز</w:t>
      </w:r>
      <w:r w:rsidR="008A6A7E">
        <w:rPr>
          <w:rtl/>
        </w:rPr>
        <w:t xml:space="preserve">، </w:t>
      </w:r>
      <w:r>
        <w:rPr>
          <w:rtl/>
        </w:rPr>
        <w:t>از اصفهان به آنجا رفت و مدت دو سال نزد ايشان به تكميل علم حديث و روايت پرداخت و از او نيز اجازه نقل روايت گرفت و به اصفهان بازگشت و بار ديگر در حلقه درس و بحث شيخ بهايى حاضر شد و استفاده هاى شايان برد</w:t>
      </w:r>
      <w:r w:rsidR="008A6A7E">
        <w:rPr>
          <w:rtl/>
        </w:rPr>
        <w:t xml:space="preserve">. </w:t>
      </w:r>
    </w:p>
    <w:p w:rsidR="001639D6" w:rsidRDefault="001639D6" w:rsidP="001639D6">
      <w:pPr>
        <w:pStyle w:val="libNormal"/>
        <w:rPr>
          <w:rtl/>
        </w:rPr>
      </w:pPr>
      <w:r>
        <w:rPr>
          <w:rtl/>
        </w:rPr>
        <w:t>در اين سالها كه فيض از تقليد مستغنى و براى حج مستطيع شده بود عازم بيت الله الحرام گرديد و در آنجا به ملاقات شيخ محمد فرزند حسن فرزند زين الدين عاملى (متوفى 1030 ق) رفت و از آن بزرگوار پس از استفاده هاى علمى</w:t>
      </w:r>
      <w:r w:rsidR="008A6A7E">
        <w:rPr>
          <w:rtl/>
        </w:rPr>
        <w:t xml:space="preserve">، </w:t>
      </w:r>
      <w:r>
        <w:rPr>
          <w:rtl/>
        </w:rPr>
        <w:t>اجازه روايت و نقل حديث دريافت كرد</w:t>
      </w:r>
      <w:r w:rsidR="008A6A7E">
        <w:rPr>
          <w:rtl/>
        </w:rPr>
        <w:t xml:space="preserve">. </w:t>
      </w:r>
      <w:r w:rsidR="00EC7EAF" w:rsidRPr="00EC7EAF">
        <w:rPr>
          <w:rStyle w:val="libFootnotenumChar"/>
          <w:rtl/>
        </w:rPr>
        <w:t>(614)</w:t>
      </w:r>
    </w:p>
    <w:p w:rsidR="001639D6" w:rsidRDefault="001639D6" w:rsidP="001639D6">
      <w:pPr>
        <w:pStyle w:val="libNormal"/>
        <w:rPr>
          <w:rtl/>
        </w:rPr>
      </w:pPr>
      <w:r>
        <w:rPr>
          <w:rtl/>
        </w:rPr>
        <w:t>او پس از مراجعت از مكه به شهرهاى ديگر ايران مسافرت كرد و از دانشمندان آن شهرها بهره برد تا زمانى كه ملاصدرا از شيراز به قم مهاجرت كرد و در كهك قم اقامت گزيد</w:t>
      </w:r>
      <w:r w:rsidR="008A6A7E">
        <w:rPr>
          <w:rtl/>
        </w:rPr>
        <w:t xml:space="preserve">. </w:t>
      </w:r>
      <w:r>
        <w:rPr>
          <w:rtl/>
        </w:rPr>
        <w:t>در اين موقعيت كه ملاصدرا دوره رياضت و علم باطنى را شروع كرده بود ملا محسن و ملا عبدالرزاق لاهيجى به سويش شتافته</w:t>
      </w:r>
      <w:r w:rsidR="008A6A7E">
        <w:rPr>
          <w:rtl/>
        </w:rPr>
        <w:t xml:space="preserve">، </w:t>
      </w:r>
      <w:r>
        <w:rPr>
          <w:rtl/>
        </w:rPr>
        <w:t>مدت هشت سال مونس تنهايى او بودند و در مصاحبتهاى شبانه روزى با استاد استفاده كامل معنوى مى بردند</w:t>
      </w:r>
      <w:r w:rsidR="008A6A7E">
        <w:rPr>
          <w:rtl/>
        </w:rPr>
        <w:t xml:space="preserve">. </w:t>
      </w:r>
    </w:p>
    <w:p w:rsidR="001639D6" w:rsidRDefault="001639D6" w:rsidP="001639D6">
      <w:pPr>
        <w:pStyle w:val="libNormal"/>
        <w:rPr>
          <w:rtl/>
        </w:rPr>
      </w:pPr>
      <w:r>
        <w:rPr>
          <w:rtl/>
        </w:rPr>
        <w:t>در اين دوران (1040 - 1029 ق) ملاصدرا دو دختر فاضل و عالم خود را به دو شاگردش ملا محسن و ملا عبدالرزاق تزويج كرد و آن دو شاگرد و داماد را به «فيض» و «فياض» لقب داد</w:t>
      </w:r>
      <w:r w:rsidR="008A6A7E">
        <w:rPr>
          <w:rtl/>
        </w:rPr>
        <w:t xml:space="preserve">. </w:t>
      </w:r>
      <w:r>
        <w:rPr>
          <w:rtl/>
        </w:rPr>
        <w:t>در همين زمان از سوى حاكم شيراز از ملاصدرا تقاضاى مراجعت به شيراز شد</w:t>
      </w:r>
      <w:r w:rsidR="008A6A7E">
        <w:rPr>
          <w:rtl/>
        </w:rPr>
        <w:t xml:space="preserve">. </w:t>
      </w:r>
      <w:r>
        <w:rPr>
          <w:rtl/>
        </w:rPr>
        <w:t>او اين دعوت را پذيرفت</w:t>
      </w:r>
      <w:r w:rsidR="008A6A7E">
        <w:rPr>
          <w:rtl/>
        </w:rPr>
        <w:t xml:space="preserve">. </w:t>
      </w:r>
      <w:r>
        <w:rPr>
          <w:rtl/>
        </w:rPr>
        <w:t>فيض نيز همراه استاد و پدر همسرش به شيراز رفت و نزديك به دو سال در آنجا ماند</w:t>
      </w:r>
      <w:r w:rsidR="008A6A7E">
        <w:rPr>
          <w:rtl/>
        </w:rPr>
        <w:t xml:space="preserve">. </w:t>
      </w:r>
      <w:r>
        <w:rPr>
          <w:rtl/>
        </w:rPr>
        <w:t>بعد از اين مدت او به كاشان بازگشت و به امر تدريس</w:t>
      </w:r>
      <w:r w:rsidR="008A6A7E">
        <w:rPr>
          <w:rtl/>
        </w:rPr>
        <w:t xml:space="preserve">، </w:t>
      </w:r>
      <w:r>
        <w:rPr>
          <w:rtl/>
        </w:rPr>
        <w:t>تعليم</w:t>
      </w:r>
      <w:r w:rsidR="008A6A7E">
        <w:rPr>
          <w:rtl/>
        </w:rPr>
        <w:t xml:space="preserve">، </w:t>
      </w:r>
      <w:r>
        <w:rPr>
          <w:rtl/>
        </w:rPr>
        <w:t>تبليغ و ترويج و تاليف و تصنيف مشغول گرديد و گاه در قمصر و كاشان با جمعى از دوستان نماز جمعه اقامه نمود</w:t>
      </w:r>
      <w:r w:rsidR="008A6A7E">
        <w:rPr>
          <w:rtl/>
        </w:rPr>
        <w:t xml:space="preserve">. </w:t>
      </w:r>
      <w:r w:rsidR="00EC7EAF" w:rsidRPr="00EC7EAF">
        <w:rPr>
          <w:rStyle w:val="libFootnotenumChar"/>
          <w:rtl/>
        </w:rPr>
        <w:t>(615)</w:t>
      </w:r>
    </w:p>
    <w:p w:rsidR="001639D6" w:rsidRDefault="008A6A7E" w:rsidP="008A6A7E">
      <w:pPr>
        <w:pStyle w:val="Heading2"/>
        <w:rPr>
          <w:rtl/>
        </w:rPr>
      </w:pPr>
      <w:bookmarkStart w:id="347" w:name="_Toc371021903"/>
      <w:r>
        <w:rPr>
          <w:rtl/>
        </w:rPr>
        <w:t>شاگردان معروف فيض</w:t>
      </w:r>
      <w:bookmarkEnd w:id="347"/>
      <w:r>
        <w:rPr>
          <w:rtl/>
        </w:rPr>
        <w:t xml:space="preserve"> </w:t>
      </w:r>
    </w:p>
    <w:p w:rsidR="001639D6" w:rsidRDefault="001639D6" w:rsidP="001639D6">
      <w:pPr>
        <w:pStyle w:val="libNormal"/>
        <w:rPr>
          <w:rtl/>
        </w:rPr>
      </w:pPr>
      <w:r>
        <w:rPr>
          <w:rtl/>
        </w:rPr>
        <w:t>ملا محسن شاگردان فراوانى داشت</w:t>
      </w:r>
      <w:r w:rsidR="008A6A7E">
        <w:rPr>
          <w:rtl/>
        </w:rPr>
        <w:t xml:space="preserve">. </w:t>
      </w:r>
      <w:r>
        <w:rPr>
          <w:rtl/>
        </w:rPr>
        <w:t>آنان علاوه بر استفاده هاى علمى و معنوى از او به كسب اجازه هاى اجتهاد و نقل حديث نيز مفتخر گرديده بودند معروفترين شاگردان ايشان عبارتند از:</w:t>
      </w:r>
    </w:p>
    <w:p w:rsidR="001639D6" w:rsidRDefault="001639D6" w:rsidP="001639D6">
      <w:pPr>
        <w:pStyle w:val="libNormal"/>
        <w:rPr>
          <w:rtl/>
        </w:rPr>
      </w:pPr>
      <w:r>
        <w:rPr>
          <w:rtl/>
        </w:rPr>
        <w:t>محمد مشهور به علم الهدى (1029 - 1115 ق): فرزند فيض كه از دوران كودكى تا پايان عمر نزد پدر حضور داشته و تاليف و تصنيف كتاب و رساله ها با او همكارى مى كرده است</w:t>
      </w:r>
      <w:r w:rsidR="008A6A7E">
        <w:rPr>
          <w:rtl/>
        </w:rPr>
        <w:t xml:space="preserve">. </w:t>
      </w:r>
      <w:r>
        <w:rPr>
          <w:rtl/>
        </w:rPr>
        <w:t>علم الهدى از پدر چندين اجازه مختصر و طولانى دريافت نموده و خود او داراى آثار علمى فراوان مى باشد</w:t>
      </w:r>
      <w:r w:rsidR="008A6A7E">
        <w:rPr>
          <w:rtl/>
        </w:rPr>
        <w:t xml:space="preserve">. </w:t>
      </w:r>
      <w:r w:rsidR="00EC7EAF" w:rsidRPr="00EC7EAF">
        <w:rPr>
          <w:rStyle w:val="libFootnotenumChar"/>
          <w:rtl/>
        </w:rPr>
        <w:t>(616)</w:t>
      </w:r>
    </w:p>
    <w:p w:rsidR="001639D6" w:rsidRDefault="001639D6" w:rsidP="001639D6">
      <w:pPr>
        <w:pStyle w:val="libNormal"/>
        <w:rPr>
          <w:rtl/>
        </w:rPr>
      </w:pPr>
      <w:r>
        <w:rPr>
          <w:rtl/>
        </w:rPr>
        <w:t>احمد مشهور به معين الدين (1056 - 1107 ق): فرزند ديگر فيض كه او نيز در فقه و حديث متبحر و داراى تاليفاتى بوده است</w:t>
      </w:r>
      <w:r w:rsidR="008A6A7E">
        <w:rPr>
          <w:rtl/>
        </w:rPr>
        <w:t xml:space="preserve">. </w:t>
      </w:r>
      <w:r w:rsidR="00EC7EAF" w:rsidRPr="00EC7EAF">
        <w:rPr>
          <w:rStyle w:val="libFootnotenumChar"/>
          <w:rtl/>
        </w:rPr>
        <w:t>(617)</w:t>
      </w:r>
    </w:p>
    <w:p w:rsidR="001639D6" w:rsidRDefault="001639D6" w:rsidP="001639D6">
      <w:pPr>
        <w:pStyle w:val="libNormal"/>
        <w:rPr>
          <w:rtl/>
        </w:rPr>
      </w:pPr>
      <w:r>
        <w:rPr>
          <w:rtl/>
        </w:rPr>
        <w:t>محمد مومن فرزند عبدالغفور (برادر فيض): از فقيهان و مدرسان عصر خود كه در يكى از شهرهاى مازندران به تعليم و تدريس طلاب و محصلان علوم دينى اشتغال داشته است</w:t>
      </w:r>
      <w:r w:rsidR="008A6A7E">
        <w:rPr>
          <w:rtl/>
        </w:rPr>
        <w:t xml:space="preserve">. </w:t>
      </w:r>
    </w:p>
    <w:p w:rsidR="001639D6" w:rsidRDefault="001639D6" w:rsidP="001639D6">
      <w:pPr>
        <w:pStyle w:val="libNormal"/>
        <w:rPr>
          <w:rtl/>
        </w:rPr>
      </w:pPr>
      <w:r>
        <w:rPr>
          <w:rtl/>
        </w:rPr>
        <w:t>شاه مرتضى دوم</w:t>
      </w:r>
      <w:r w:rsidR="008A6A7E">
        <w:rPr>
          <w:rtl/>
        </w:rPr>
        <w:t>:</w:t>
      </w:r>
      <w:r>
        <w:rPr>
          <w:rtl/>
        </w:rPr>
        <w:t xml:space="preserve"> پسر برادر فيض و دو فرزند او به نامهاى محمد هادى و نورالدين محمد كه هر سه از فاضلان عصر خود و داراى كتاب و رساله هاى متعدد بوده اند</w:t>
      </w:r>
      <w:r w:rsidR="008A6A7E">
        <w:rPr>
          <w:rtl/>
        </w:rPr>
        <w:t xml:space="preserve">. </w:t>
      </w:r>
      <w:r w:rsidR="00EC7EAF" w:rsidRPr="00EC7EAF">
        <w:rPr>
          <w:rStyle w:val="libFootnotenumChar"/>
          <w:rtl/>
        </w:rPr>
        <w:t>(618)</w:t>
      </w:r>
    </w:p>
    <w:p w:rsidR="001639D6" w:rsidRDefault="001639D6" w:rsidP="001639D6">
      <w:pPr>
        <w:pStyle w:val="libNormal"/>
        <w:rPr>
          <w:rtl/>
        </w:rPr>
      </w:pPr>
      <w:r>
        <w:rPr>
          <w:rtl/>
        </w:rPr>
        <w:t>ضي</w:t>
      </w:r>
      <w:r w:rsidR="00B7418D">
        <w:rPr>
          <w:rtl/>
        </w:rPr>
        <w:t>أ</w:t>
      </w:r>
      <w:r>
        <w:rPr>
          <w:rtl/>
        </w:rPr>
        <w:t xml:space="preserve"> الدين محمد: او فرزند حكيم نورالدين دايى فيض (متوفى 1047 ق) است كه عالمى حكيم و عارفى دانشمند و شاعر بوده است</w:t>
      </w:r>
      <w:r w:rsidR="008A6A7E">
        <w:rPr>
          <w:rtl/>
        </w:rPr>
        <w:t xml:space="preserve">. </w:t>
      </w:r>
      <w:r w:rsidR="00EC7EAF" w:rsidRPr="00EC7EAF">
        <w:rPr>
          <w:rStyle w:val="libFootnotenumChar"/>
          <w:rtl/>
        </w:rPr>
        <w:t>(619)</w:t>
      </w:r>
    </w:p>
    <w:p w:rsidR="001639D6" w:rsidRDefault="001639D6" w:rsidP="001639D6">
      <w:pPr>
        <w:pStyle w:val="libNormal"/>
        <w:rPr>
          <w:rtl/>
        </w:rPr>
      </w:pPr>
      <w:r>
        <w:rPr>
          <w:rtl/>
        </w:rPr>
        <w:t>ملا شاه فضل الله و ملا علامى</w:t>
      </w:r>
      <w:r w:rsidR="008A6A7E">
        <w:rPr>
          <w:rtl/>
        </w:rPr>
        <w:t>:</w:t>
      </w:r>
      <w:r>
        <w:rPr>
          <w:rtl/>
        </w:rPr>
        <w:t xml:space="preserve"> خواهر زادگان فيض و فرزندان ملا محمد شريف</w:t>
      </w:r>
      <w:r w:rsidR="008A6A7E">
        <w:rPr>
          <w:rtl/>
        </w:rPr>
        <w:t xml:space="preserve">. </w:t>
      </w:r>
      <w:r>
        <w:rPr>
          <w:rtl/>
        </w:rPr>
        <w:t>اين دو در علوم عقلى و نقلى صاحبنظر بودند و شاه فضل الله حدود چهل تاليف در موضوعات فقه</w:t>
      </w:r>
      <w:r w:rsidR="008A6A7E">
        <w:rPr>
          <w:rtl/>
        </w:rPr>
        <w:t xml:space="preserve">، </w:t>
      </w:r>
      <w:r>
        <w:rPr>
          <w:rtl/>
        </w:rPr>
        <w:t>تفسير و كلام داشته است</w:t>
      </w:r>
      <w:r w:rsidR="008A6A7E">
        <w:rPr>
          <w:rtl/>
        </w:rPr>
        <w:t xml:space="preserve">. </w:t>
      </w:r>
    </w:p>
    <w:p w:rsidR="001639D6" w:rsidRDefault="001639D6" w:rsidP="001639D6">
      <w:pPr>
        <w:pStyle w:val="libNormal"/>
        <w:rPr>
          <w:rtl/>
        </w:rPr>
      </w:pPr>
      <w:r>
        <w:rPr>
          <w:rtl/>
        </w:rPr>
        <w:t>ملا محمد باقر مجلسى (1037 - 1111 ق) مولف بحارالانوار</w:t>
      </w:r>
      <w:r w:rsidR="008A6A7E">
        <w:rPr>
          <w:rtl/>
        </w:rPr>
        <w:t xml:space="preserve">. </w:t>
      </w:r>
    </w:p>
    <w:p w:rsidR="001639D6" w:rsidRDefault="001639D6" w:rsidP="001639D6">
      <w:pPr>
        <w:pStyle w:val="libNormal"/>
        <w:rPr>
          <w:rtl/>
        </w:rPr>
      </w:pPr>
      <w:r>
        <w:rPr>
          <w:rtl/>
        </w:rPr>
        <w:t>سيد نعمت الله جزايرى (متوفى 1112 ق)</w:t>
      </w:r>
      <w:r w:rsidR="008A6A7E">
        <w:rPr>
          <w:rtl/>
        </w:rPr>
        <w:t xml:space="preserve">. </w:t>
      </w:r>
    </w:p>
    <w:p w:rsidR="001639D6" w:rsidRDefault="001639D6" w:rsidP="001639D6">
      <w:pPr>
        <w:pStyle w:val="libNormal"/>
        <w:rPr>
          <w:rtl/>
        </w:rPr>
      </w:pPr>
      <w:r>
        <w:rPr>
          <w:rtl/>
        </w:rPr>
        <w:t>قاضى سعيد قمى (متوفاى 1103 ق)</w:t>
      </w:r>
      <w:r w:rsidR="008A6A7E">
        <w:rPr>
          <w:rtl/>
        </w:rPr>
        <w:t xml:space="preserve">. </w:t>
      </w:r>
    </w:p>
    <w:p w:rsidR="001639D6" w:rsidRDefault="001639D6" w:rsidP="001639D6">
      <w:pPr>
        <w:pStyle w:val="libNormal"/>
        <w:rPr>
          <w:rtl/>
        </w:rPr>
      </w:pPr>
      <w:r>
        <w:rPr>
          <w:rtl/>
        </w:rPr>
        <w:t>ملا محمد صادق خضرى - شمس الدين محمد قمى - شيخ محمد محسن عرفان شيرازى و</w:t>
      </w:r>
      <w:r w:rsidR="008A6A7E">
        <w:rPr>
          <w:rtl/>
        </w:rPr>
        <w:t xml:space="preserve">... </w:t>
      </w:r>
      <w:r w:rsidR="00EC7EAF" w:rsidRPr="00EC7EAF">
        <w:rPr>
          <w:rStyle w:val="libFootnotenumChar"/>
          <w:rtl/>
        </w:rPr>
        <w:t>(620)</w:t>
      </w:r>
    </w:p>
    <w:p w:rsidR="001639D6" w:rsidRDefault="008A6A7E" w:rsidP="008A6A7E">
      <w:pPr>
        <w:pStyle w:val="Heading2"/>
        <w:rPr>
          <w:rtl/>
        </w:rPr>
      </w:pPr>
      <w:bookmarkStart w:id="348" w:name="_Toc371021904"/>
      <w:r>
        <w:rPr>
          <w:rtl/>
        </w:rPr>
        <w:t>تاليفات و تصنيفات</w:t>
      </w:r>
      <w:bookmarkEnd w:id="348"/>
      <w:r>
        <w:rPr>
          <w:rtl/>
        </w:rPr>
        <w:t xml:space="preserve"> </w:t>
      </w:r>
    </w:p>
    <w:p w:rsidR="001639D6" w:rsidRDefault="001639D6" w:rsidP="001639D6">
      <w:pPr>
        <w:pStyle w:val="libNormal"/>
        <w:rPr>
          <w:rtl/>
        </w:rPr>
      </w:pPr>
      <w:r>
        <w:rPr>
          <w:rtl/>
        </w:rPr>
        <w:t>فيض كاشانى عمر خود را صرف تعليم</w:t>
      </w:r>
      <w:r w:rsidR="008A6A7E">
        <w:rPr>
          <w:rtl/>
        </w:rPr>
        <w:t xml:space="preserve">، </w:t>
      </w:r>
      <w:r>
        <w:rPr>
          <w:rtl/>
        </w:rPr>
        <w:t>تدريس و تاليف كرد</w:t>
      </w:r>
      <w:r w:rsidR="008A6A7E">
        <w:rPr>
          <w:rtl/>
        </w:rPr>
        <w:t xml:space="preserve">. </w:t>
      </w:r>
      <w:r>
        <w:rPr>
          <w:rtl/>
        </w:rPr>
        <w:t>او پس از كسب معارف و استفاده علمى و معنوى از استادان بزرگ خود نوشتن كتاب و رساله را از هيجده سالگى آغاز نمود و در طى 65 سال نزديك به دويست جلد اثر نفيس در علوم و فنون مختلف تاليف كرد</w:t>
      </w:r>
      <w:r w:rsidR="008A6A7E">
        <w:rPr>
          <w:rtl/>
        </w:rPr>
        <w:t xml:space="preserve">. </w:t>
      </w:r>
    </w:p>
    <w:p w:rsidR="001639D6" w:rsidRDefault="001639D6" w:rsidP="001639D6">
      <w:pPr>
        <w:pStyle w:val="libNormal"/>
        <w:rPr>
          <w:rtl/>
        </w:rPr>
      </w:pPr>
      <w:r>
        <w:rPr>
          <w:rtl/>
        </w:rPr>
        <w:t>خدمت پر ارج ايشان در اين آثار نسبت به ترويج مذهب شيعه با خدمات و زحمات مردان زيادى از عالمان دينى برابرى مى كند</w:t>
      </w:r>
      <w:r w:rsidR="008A6A7E">
        <w:rPr>
          <w:rtl/>
        </w:rPr>
        <w:t xml:space="preserve">. </w:t>
      </w:r>
      <w:r>
        <w:rPr>
          <w:rtl/>
        </w:rPr>
        <w:t>فيض در فهرست هاى متعددى كه خود نگاشته تعداد تاليفات و تصنيفات را تا هشتاد جلد ذكر كرده و فرزندش علم الهدى تعداد آثار او را يكصد و سى جلد نام برده است</w:t>
      </w:r>
      <w:r w:rsidR="008A6A7E">
        <w:rPr>
          <w:rtl/>
        </w:rPr>
        <w:t xml:space="preserve">. </w:t>
      </w:r>
      <w:r>
        <w:rPr>
          <w:rtl/>
        </w:rPr>
        <w:t xml:space="preserve">اما برابر فهرست تهيه شده از سوى اديب و شاعر معاصر آقاى مصطفى فيضى تعداد كتابها و رساله هاى فيض قريب به يكصد و چهل مجلد بالغ مى گردد </w:t>
      </w:r>
      <w:r w:rsidR="00EC7EAF" w:rsidRPr="00EC7EAF">
        <w:rPr>
          <w:rStyle w:val="libFootnotenumChar"/>
          <w:rtl/>
        </w:rPr>
        <w:t>(621)</w:t>
      </w:r>
      <w:r>
        <w:rPr>
          <w:rtl/>
        </w:rPr>
        <w:t xml:space="preserve"> كه اكثر آنها به زيور طبع آراسته شده است در اينجا به چند تاليف مهم فيض كه در علوم مختلف نگاشته شده اشاره مى كنيم</w:t>
      </w:r>
      <w:r w:rsidR="008A6A7E">
        <w:rPr>
          <w:rtl/>
        </w:rPr>
        <w:t>:</w:t>
      </w:r>
    </w:p>
    <w:p w:rsidR="001639D6" w:rsidRDefault="008A6A7E" w:rsidP="008A6A7E">
      <w:pPr>
        <w:pStyle w:val="Heading3"/>
        <w:rPr>
          <w:rtl/>
        </w:rPr>
      </w:pPr>
      <w:bookmarkStart w:id="349" w:name="_Toc371021905"/>
      <w:r>
        <w:rPr>
          <w:rtl/>
        </w:rPr>
        <w:t>الف - در تفسير قرآن</w:t>
      </w:r>
      <w:bookmarkEnd w:id="349"/>
      <w:r>
        <w:rPr>
          <w:rtl/>
        </w:rPr>
        <w:t xml:space="preserve"> </w:t>
      </w:r>
    </w:p>
    <w:p w:rsidR="001639D6" w:rsidRDefault="001639D6" w:rsidP="001639D6">
      <w:pPr>
        <w:pStyle w:val="libNormal"/>
        <w:rPr>
          <w:rtl/>
        </w:rPr>
      </w:pPr>
      <w:r>
        <w:rPr>
          <w:rtl/>
        </w:rPr>
        <w:t>1</w:t>
      </w:r>
      <w:r w:rsidR="008A6A7E">
        <w:rPr>
          <w:rtl/>
        </w:rPr>
        <w:t xml:space="preserve">. </w:t>
      </w:r>
      <w:r>
        <w:rPr>
          <w:rtl/>
        </w:rPr>
        <w:t>تفسير صافى</w:t>
      </w:r>
      <w:r w:rsidR="008A6A7E">
        <w:rPr>
          <w:rtl/>
        </w:rPr>
        <w:t>:</w:t>
      </w:r>
      <w:r>
        <w:rPr>
          <w:rtl/>
        </w:rPr>
        <w:t xml:space="preserve"> از كتب معتبر در تفسير قرآن است</w:t>
      </w:r>
      <w:r w:rsidR="008A6A7E">
        <w:rPr>
          <w:rtl/>
        </w:rPr>
        <w:t xml:space="preserve">. </w:t>
      </w:r>
      <w:r>
        <w:rPr>
          <w:rtl/>
        </w:rPr>
        <w:t>فيض اين تفسير را در سال 1075 ق با مطالعه اكثر تفاسير قرآن (از سنى و شيعه) نوشته و در ضمن بيان آيات</w:t>
      </w:r>
      <w:r w:rsidR="008A6A7E">
        <w:rPr>
          <w:rtl/>
        </w:rPr>
        <w:t xml:space="preserve">، </w:t>
      </w:r>
      <w:r>
        <w:rPr>
          <w:rtl/>
        </w:rPr>
        <w:t>روايات معتبر و مستند شيعه را گردآورده است</w:t>
      </w:r>
      <w:r w:rsidR="008A6A7E">
        <w:rPr>
          <w:rtl/>
        </w:rPr>
        <w:t xml:space="preserve">. </w:t>
      </w:r>
    </w:p>
    <w:p w:rsidR="001639D6" w:rsidRDefault="001639D6" w:rsidP="001639D6">
      <w:pPr>
        <w:pStyle w:val="libNormal"/>
        <w:rPr>
          <w:rtl/>
        </w:rPr>
      </w:pPr>
      <w:r>
        <w:rPr>
          <w:rtl/>
        </w:rPr>
        <w:t>2</w:t>
      </w:r>
      <w:r w:rsidR="008A6A7E">
        <w:rPr>
          <w:rtl/>
        </w:rPr>
        <w:t xml:space="preserve">. </w:t>
      </w:r>
      <w:r>
        <w:rPr>
          <w:rtl/>
        </w:rPr>
        <w:t>تفسير اصفى</w:t>
      </w:r>
      <w:r w:rsidR="008A6A7E">
        <w:rPr>
          <w:rtl/>
        </w:rPr>
        <w:t>:</w:t>
      </w:r>
      <w:r>
        <w:rPr>
          <w:rtl/>
        </w:rPr>
        <w:t xml:space="preserve"> اين تفسير تلخيص صافى است كه در سال 1077 ق نوشته شده است</w:t>
      </w:r>
      <w:r w:rsidR="008A6A7E">
        <w:rPr>
          <w:rtl/>
        </w:rPr>
        <w:t xml:space="preserve">. </w:t>
      </w:r>
    </w:p>
    <w:p w:rsidR="001639D6" w:rsidRDefault="001639D6" w:rsidP="001639D6">
      <w:pPr>
        <w:pStyle w:val="libNormal"/>
        <w:rPr>
          <w:rtl/>
        </w:rPr>
      </w:pPr>
      <w:r>
        <w:rPr>
          <w:rtl/>
        </w:rPr>
        <w:t>3</w:t>
      </w:r>
      <w:r w:rsidR="008A6A7E">
        <w:rPr>
          <w:rtl/>
        </w:rPr>
        <w:t xml:space="preserve">. </w:t>
      </w:r>
      <w:r>
        <w:rPr>
          <w:rtl/>
        </w:rPr>
        <w:t>تفسير مصفى</w:t>
      </w:r>
      <w:r w:rsidR="008A6A7E">
        <w:rPr>
          <w:rtl/>
        </w:rPr>
        <w:t>:</w:t>
      </w:r>
      <w:r>
        <w:rPr>
          <w:rtl/>
        </w:rPr>
        <w:t xml:space="preserve"> برگزيده مطالب تفسيرى «تفسير اصفى» مى باشد</w:t>
      </w:r>
      <w:r w:rsidR="008A6A7E">
        <w:rPr>
          <w:rtl/>
        </w:rPr>
        <w:t xml:space="preserve">. </w:t>
      </w:r>
    </w:p>
    <w:p w:rsidR="001639D6" w:rsidRDefault="008A6A7E" w:rsidP="008A6A7E">
      <w:pPr>
        <w:pStyle w:val="Heading3"/>
        <w:rPr>
          <w:rtl/>
        </w:rPr>
      </w:pPr>
      <w:bookmarkStart w:id="350" w:name="_Toc371021906"/>
      <w:r>
        <w:rPr>
          <w:rtl/>
        </w:rPr>
        <w:t>ب - حديث و روايت</w:t>
      </w:r>
      <w:bookmarkEnd w:id="350"/>
      <w:r>
        <w:rPr>
          <w:rtl/>
        </w:rPr>
        <w:t xml:space="preserve"> </w:t>
      </w:r>
    </w:p>
    <w:p w:rsidR="001639D6" w:rsidRDefault="001639D6" w:rsidP="001639D6">
      <w:pPr>
        <w:pStyle w:val="libNormal"/>
        <w:rPr>
          <w:rtl/>
        </w:rPr>
      </w:pPr>
      <w:r>
        <w:rPr>
          <w:rtl/>
        </w:rPr>
        <w:t>1</w:t>
      </w:r>
      <w:r w:rsidR="008A6A7E">
        <w:rPr>
          <w:rtl/>
        </w:rPr>
        <w:t xml:space="preserve">. </w:t>
      </w:r>
      <w:r>
        <w:rPr>
          <w:rtl/>
        </w:rPr>
        <w:t>الوافى</w:t>
      </w:r>
      <w:r w:rsidR="008A6A7E">
        <w:rPr>
          <w:rtl/>
        </w:rPr>
        <w:t>:</w:t>
      </w:r>
      <w:r>
        <w:rPr>
          <w:rtl/>
        </w:rPr>
        <w:t xml:space="preserve"> محدث كاشانى براى نوشتن كتاب وافى چهار كتاب معتبر حديث شيعه (كافى</w:t>
      </w:r>
      <w:r w:rsidR="008A6A7E">
        <w:rPr>
          <w:rtl/>
        </w:rPr>
        <w:t xml:space="preserve">، </w:t>
      </w:r>
      <w:r>
        <w:rPr>
          <w:rtl/>
        </w:rPr>
        <w:t>تهذيب</w:t>
      </w:r>
      <w:r w:rsidR="008A6A7E">
        <w:rPr>
          <w:rtl/>
        </w:rPr>
        <w:t xml:space="preserve">، </w:t>
      </w:r>
      <w:r>
        <w:rPr>
          <w:rtl/>
        </w:rPr>
        <w:t>استبصار</w:t>
      </w:r>
      <w:r w:rsidR="008A6A7E">
        <w:rPr>
          <w:rtl/>
        </w:rPr>
        <w:t xml:space="preserve">، </w:t>
      </w:r>
      <w:r>
        <w:rPr>
          <w:rtl/>
        </w:rPr>
        <w:t>من لايحضره الفقيه) را در سال (1068 ق) تنقيح و با حذف احاديث مكرر</w:t>
      </w:r>
      <w:r w:rsidR="008A6A7E">
        <w:rPr>
          <w:rtl/>
        </w:rPr>
        <w:t xml:space="preserve">، </w:t>
      </w:r>
      <w:r>
        <w:rPr>
          <w:rtl/>
        </w:rPr>
        <w:t>آن را يكجا در اجزاى متعدد جمع كرده و پس از آن فرزندش علم الهدى با نوشتن و افرودن يك جزء كه شامل معرفى رجال حديث</w:t>
      </w:r>
      <w:r w:rsidR="008A6A7E">
        <w:rPr>
          <w:rtl/>
        </w:rPr>
        <w:t xml:space="preserve">، </w:t>
      </w:r>
      <w:r>
        <w:rPr>
          <w:rtl/>
        </w:rPr>
        <w:t>كشف رموز و</w:t>
      </w:r>
      <w:r w:rsidR="008A6A7E">
        <w:rPr>
          <w:rtl/>
        </w:rPr>
        <w:t xml:space="preserve">... </w:t>
      </w:r>
      <w:r>
        <w:rPr>
          <w:rtl/>
        </w:rPr>
        <w:t>بوده آن را تكميل كرده است</w:t>
      </w:r>
      <w:r w:rsidR="008A6A7E">
        <w:rPr>
          <w:rtl/>
        </w:rPr>
        <w:t xml:space="preserve">. </w:t>
      </w:r>
      <w:r>
        <w:rPr>
          <w:rtl/>
        </w:rPr>
        <w:t>هم اكنون كتاب «الوافى» در مجلدات متعدد چاپ گرديده است</w:t>
      </w:r>
      <w:r w:rsidR="008A6A7E">
        <w:rPr>
          <w:rtl/>
        </w:rPr>
        <w:t xml:space="preserve">. </w:t>
      </w:r>
    </w:p>
    <w:p w:rsidR="001639D6" w:rsidRDefault="001639D6" w:rsidP="001639D6">
      <w:pPr>
        <w:pStyle w:val="libNormal"/>
        <w:rPr>
          <w:rtl/>
        </w:rPr>
      </w:pPr>
      <w:r>
        <w:rPr>
          <w:rtl/>
        </w:rPr>
        <w:t>2</w:t>
      </w:r>
      <w:r w:rsidR="008A6A7E">
        <w:rPr>
          <w:rtl/>
        </w:rPr>
        <w:t xml:space="preserve">. </w:t>
      </w:r>
      <w:r>
        <w:rPr>
          <w:rtl/>
        </w:rPr>
        <w:t>الشافى</w:t>
      </w:r>
      <w:r w:rsidR="008A6A7E">
        <w:rPr>
          <w:rtl/>
        </w:rPr>
        <w:t>:</w:t>
      </w:r>
      <w:r>
        <w:rPr>
          <w:rtl/>
        </w:rPr>
        <w:t xml:space="preserve"> منتخبى از احاديث «الوافى» است كه در سال (1082 ق) نگاشته شده است</w:t>
      </w:r>
      <w:r w:rsidR="008A6A7E">
        <w:rPr>
          <w:rtl/>
        </w:rPr>
        <w:t xml:space="preserve">. </w:t>
      </w:r>
    </w:p>
    <w:p w:rsidR="001639D6" w:rsidRDefault="001639D6" w:rsidP="001639D6">
      <w:pPr>
        <w:pStyle w:val="libNormal"/>
        <w:rPr>
          <w:rtl/>
        </w:rPr>
      </w:pPr>
      <w:r>
        <w:rPr>
          <w:rtl/>
        </w:rPr>
        <w:t>3</w:t>
      </w:r>
      <w:r w:rsidR="008A6A7E">
        <w:rPr>
          <w:rtl/>
        </w:rPr>
        <w:t xml:space="preserve">. </w:t>
      </w:r>
      <w:r>
        <w:rPr>
          <w:rtl/>
        </w:rPr>
        <w:t>النوادر: مجموعه احاديث نقل نشده در كتب معتبر را گردآورده است</w:t>
      </w:r>
      <w:r w:rsidR="008A6A7E">
        <w:rPr>
          <w:rtl/>
        </w:rPr>
        <w:t xml:space="preserve">. </w:t>
      </w:r>
    </w:p>
    <w:p w:rsidR="001639D6" w:rsidRDefault="001639D6" w:rsidP="001639D6">
      <w:pPr>
        <w:pStyle w:val="libNormal"/>
        <w:rPr>
          <w:rtl/>
        </w:rPr>
      </w:pPr>
      <w:r>
        <w:rPr>
          <w:rtl/>
        </w:rPr>
        <w:t>4</w:t>
      </w:r>
      <w:r w:rsidR="008A6A7E">
        <w:rPr>
          <w:rtl/>
        </w:rPr>
        <w:t xml:space="preserve">. </w:t>
      </w:r>
      <w:r>
        <w:rPr>
          <w:rtl/>
        </w:rPr>
        <w:t>المحجه البيض</w:t>
      </w:r>
      <w:r w:rsidR="00B7418D">
        <w:rPr>
          <w:rtl/>
        </w:rPr>
        <w:t>أ</w:t>
      </w:r>
      <w:r>
        <w:rPr>
          <w:rtl/>
        </w:rPr>
        <w:t>: فيض در سال 1046 ق كتاب احي</w:t>
      </w:r>
      <w:r w:rsidR="00B7418D">
        <w:rPr>
          <w:rtl/>
        </w:rPr>
        <w:t>أ</w:t>
      </w:r>
      <w:r>
        <w:rPr>
          <w:rtl/>
        </w:rPr>
        <w:t xml:space="preserve"> العلوم غزالى را تنقيح و تصحيح كرد و با استفاده از احاديث و روايات معتبر شيعه آن را شرح و تكميل و به نام «الحقايق» ارائه كرد</w:t>
      </w:r>
      <w:r w:rsidR="008A6A7E">
        <w:rPr>
          <w:rtl/>
        </w:rPr>
        <w:t xml:space="preserve">. </w:t>
      </w:r>
    </w:p>
    <w:p w:rsidR="001639D6" w:rsidRDefault="001639D6" w:rsidP="001639D6">
      <w:pPr>
        <w:pStyle w:val="libNormal"/>
        <w:rPr>
          <w:rtl/>
        </w:rPr>
      </w:pPr>
      <w:r>
        <w:rPr>
          <w:rtl/>
        </w:rPr>
        <w:t>5</w:t>
      </w:r>
      <w:r w:rsidR="008A6A7E">
        <w:rPr>
          <w:rtl/>
        </w:rPr>
        <w:t xml:space="preserve">. </w:t>
      </w:r>
      <w:r>
        <w:rPr>
          <w:rtl/>
        </w:rPr>
        <w:t>مفاتيح الشرايع</w:t>
      </w:r>
      <w:r w:rsidR="008A6A7E">
        <w:rPr>
          <w:rtl/>
        </w:rPr>
        <w:t>:</w:t>
      </w:r>
      <w:r>
        <w:rPr>
          <w:rtl/>
        </w:rPr>
        <w:t xml:space="preserve"> از كتب روايى فقهى و استدلالى فيض است كه در سال 1042 ق نگاشته شده اين كتاب در بردارنده همه ابواب فقه است</w:t>
      </w:r>
      <w:r w:rsidR="008A6A7E">
        <w:rPr>
          <w:rtl/>
        </w:rPr>
        <w:t xml:space="preserve">. </w:t>
      </w:r>
      <w:r>
        <w:rPr>
          <w:rtl/>
        </w:rPr>
        <w:t xml:space="preserve">فيض با عنايت شديد به كتاب و سنت معصومين </w:t>
      </w:r>
      <w:r w:rsidR="00B7418D" w:rsidRPr="00B7418D">
        <w:rPr>
          <w:rStyle w:val="libAlaemChar"/>
          <w:rtl/>
        </w:rPr>
        <w:t>عليه‌السلام</w:t>
      </w:r>
      <w:r>
        <w:rPr>
          <w:rtl/>
        </w:rPr>
        <w:t xml:space="preserve"> و گريز از به كارگيرى دلايل عقلى و اجتهاد به راى</w:t>
      </w:r>
      <w:r w:rsidR="008A6A7E">
        <w:rPr>
          <w:rtl/>
        </w:rPr>
        <w:t xml:space="preserve">، </w:t>
      </w:r>
      <w:r>
        <w:rPr>
          <w:rtl/>
        </w:rPr>
        <w:t>راه نوى فرا روى پژوهشگران در علم فقه قرار داده است</w:t>
      </w:r>
      <w:r w:rsidR="008A6A7E">
        <w:rPr>
          <w:rtl/>
        </w:rPr>
        <w:t xml:space="preserve">. </w:t>
      </w:r>
    </w:p>
    <w:p w:rsidR="001639D6" w:rsidRDefault="001639D6" w:rsidP="001639D6">
      <w:pPr>
        <w:pStyle w:val="libNormal"/>
        <w:rPr>
          <w:rtl/>
        </w:rPr>
      </w:pPr>
      <w:r>
        <w:rPr>
          <w:rtl/>
        </w:rPr>
        <w:t>اين كتاب از آغاز تاليف مورد توجه مجتهدان و محدثان بوده و تاكنون چهارده شرح و چندين حاشيه بر آن كتاب نگاشته شده كه از جمله آنها شرح آقا محمد باقر بهبهانى (بزرگ مجتهد قرن دوازدهم) شايان ذكر است</w:t>
      </w:r>
      <w:r w:rsidR="008A6A7E">
        <w:rPr>
          <w:rtl/>
        </w:rPr>
        <w:t xml:space="preserve">. </w:t>
      </w:r>
      <w:r w:rsidR="00EC7EAF" w:rsidRPr="00EC7EAF">
        <w:rPr>
          <w:rStyle w:val="libFootnotenumChar"/>
          <w:rtl/>
        </w:rPr>
        <w:t>(622)</w:t>
      </w:r>
    </w:p>
    <w:p w:rsidR="001639D6" w:rsidRDefault="008A6A7E" w:rsidP="008A6A7E">
      <w:pPr>
        <w:pStyle w:val="Heading3"/>
        <w:rPr>
          <w:rtl/>
        </w:rPr>
      </w:pPr>
      <w:bookmarkStart w:id="351" w:name="_Toc371021907"/>
      <w:r>
        <w:rPr>
          <w:rtl/>
        </w:rPr>
        <w:t>ج - كلام و عرفان</w:t>
      </w:r>
      <w:bookmarkEnd w:id="351"/>
      <w:r>
        <w:rPr>
          <w:rtl/>
        </w:rPr>
        <w:t xml:space="preserve"> </w:t>
      </w:r>
    </w:p>
    <w:p w:rsidR="001639D6" w:rsidRDefault="001639D6" w:rsidP="001639D6">
      <w:pPr>
        <w:pStyle w:val="libNormal"/>
        <w:rPr>
          <w:rtl/>
        </w:rPr>
      </w:pPr>
      <w:r>
        <w:rPr>
          <w:rtl/>
        </w:rPr>
        <w:t>از كتب كلامى و عرفانى حكيم و عارف كاشانى كتاب «اصول المعارف» در چند جلد (تاليف سال 1046 ق)</w:t>
      </w:r>
      <w:r w:rsidR="008A6A7E">
        <w:rPr>
          <w:rtl/>
        </w:rPr>
        <w:t xml:space="preserve">، </w:t>
      </w:r>
      <w:r>
        <w:rPr>
          <w:rtl/>
        </w:rPr>
        <w:t>«اصول العقائد» (1036 ق)</w:t>
      </w:r>
      <w:r w:rsidR="008A6A7E">
        <w:rPr>
          <w:rtl/>
        </w:rPr>
        <w:t xml:space="preserve">، </w:t>
      </w:r>
      <w:r>
        <w:rPr>
          <w:rtl/>
        </w:rPr>
        <w:t>رساله هاى «علم اليقين» و</w:t>
      </w:r>
      <w:r w:rsidR="008A6A7E">
        <w:rPr>
          <w:rtl/>
        </w:rPr>
        <w:t xml:space="preserve">، </w:t>
      </w:r>
      <w:r>
        <w:rPr>
          <w:rtl/>
        </w:rPr>
        <w:t>«الحق اليقين»</w:t>
      </w:r>
      <w:r w:rsidR="008A6A7E">
        <w:rPr>
          <w:rtl/>
        </w:rPr>
        <w:t xml:space="preserve">، </w:t>
      </w:r>
      <w:r>
        <w:rPr>
          <w:rtl/>
        </w:rPr>
        <w:t>«عين اليقين »</w:t>
      </w:r>
      <w:r w:rsidR="008A6A7E">
        <w:rPr>
          <w:rtl/>
        </w:rPr>
        <w:t xml:space="preserve">، </w:t>
      </w:r>
      <w:r>
        <w:rPr>
          <w:rtl/>
        </w:rPr>
        <w:t>«الحق المبين» و «الجبر و الاختيار» و</w:t>
      </w:r>
      <w:r w:rsidR="008A6A7E">
        <w:rPr>
          <w:rtl/>
        </w:rPr>
        <w:t xml:space="preserve">... </w:t>
      </w:r>
      <w:r>
        <w:rPr>
          <w:rtl/>
        </w:rPr>
        <w:t>مى باشند</w:t>
      </w:r>
      <w:r w:rsidR="008A6A7E">
        <w:rPr>
          <w:rtl/>
        </w:rPr>
        <w:t xml:space="preserve">. </w:t>
      </w:r>
    </w:p>
    <w:p w:rsidR="001639D6" w:rsidRDefault="008A6A7E" w:rsidP="008A6A7E">
      <w:pPr>
        <w:pStyle w:val="Heading3"/>
        <w:rPr>
          <w:rtl/>
        </w:rPr>
      </w:pPr>
      <w:bookmarkStart w:id="352" w:name="_Toc371021908"/>
      <w:r>
        <w:rPr>
          <w:rtl/>
        </w:rPr>
        <w:t>د - اخلاق و ادب</w:t>
      </w:r>
      <w:bookmarkEnd w:id="352"/>
      <w:r>
        <w:rPr>
          <w:rtl/>
        </w:rPr>
        <w:t xml:space="preserve"> </w:t>
      </w:r>
    </w:p>
    <w:p w:rsidR="001639D6" w:rsidRDefault="001639D6" w:rsidP="001639D6">
      <w:pPr>
        <w:pStyle w:val="libNormal"/>
        <w:rPr>
          <w:rtl/>
        </w:rPr>
      </w:pPr>
      <w:r>
        <w:rPr>
          <w:rtl/>
        </w:rPr>
        <w:t>در موضوع اخلاق و ادب كتاب و رساله هاى متعددى به زبان فارسى و عربى نگاشته است</w:t>
      </w:r>
      <w:r w:rsidR="008A6A7E">
        <w:rPr>
          <w:rtl/>
        </w:rPr>
        <w:t xml:space="preserve">. </w:t>
      </w:r>
      <w:r>
        <w:rPr>
          <w:rtl/>
        </w:rPr>
        <w:t>از آنها «ضي</w:t>
      </w:r>
      <w:r w:rsidR="00B7418D">
        <w:rPr>
          <w:rtl/>
        </w:rPr>
        <w:t>أ</w:t>
      </w:r>
      <w:r>
        <w:rPr>
          <w:rtl/>
        </w:rPr>
        <w:t xml:space="preserve"> القلب» (تاليف در سال 1057 ق)</w:t>
      </w:r>
      <w:r w:rsidR="008A6A7E">
        <w:rPr>
          <w:rtl/>
        </w:rPr>
        <w:t xml:space="preserve">، </w:t>
      </w:r>
      <w:r>
        <w:rPr>
          <w:rtl/>
        </w:rPr>
        <w:t>«الفت نامه» و «زاد السالك» (بين سالهاى 1040 - 1030 ق)</w:t>
      </w:r>
      <w:r w:rsidR="008A6A7E">
        <w:rPr>
          <w:rtl/>
        </w:rPr>
        <w:t xml:space="preserve">، </w:t>
      </w:r>
      <w:r>
        <w:rPr>
          <w:rtl/>
        </w:rPr>
        <w:t>«شرح الصدر» (1065 ق)</w:t>
      </w:r>
      <w:r w:rsidR="008A6A7E">
        <w:rPr>
          <w:rtl/>
        </w:rPr>
        <w:t xml:space="preserve">، </w:t>
      </w:r>
      <w:r>
        <w:rPr>
          <w:rtl/>
        </w:rPr>
        <w:t>«راه صواب »</w:t>
      </w:r>
      <w:r w:rsidR="008A6A7E">
        <w:rPr>
          <w:rtl/>
        </w:rPr>
        <w:t xml:space="preserve">، </w:t>
      </w:r>
      <w:r>
        <w:rPr>
          <w:rtl/>
        </w:rPr>
        <w:t>«گلزار قدس»</w:t>
      </w:r>
      <w:r w:rsidR="008A6A7E">
        <w:rPr>
          <w:rtl/>
        </w:rPr>
        <w:t xml:space="preserve">، </w:t>
      </w:r>
      <w:r>
        <w:rPr>
          <w:rtl/>
        </w:rPr>
        <w:t>«آب زلال»</w:t>
      </w:r>
      <w:r w:rsidR="008A6A7E">
        <w:rPr>
          <w:rtl/>
        </w:rPr>
        <w:t xml:space="preserve">، </w:t>
      </w:r>
      <w:r>
        <w:rPr>
          <w:rtl/>
        </w:rPr>
        <w:t>«دهر آشوب»</w:t>
      </w:r>
      <w:r w:rsidR="008A6A7E">
        <w:rPr>
          <w:rtl/>
        </w:rPr>
        <w:t xml:space="preserve">، </w:t>
      </w:r>
      <w:r>
        <w:rPr>
          <w:rtl/>
        </w:rPr>
        <w:t>«شوق الجمال»</w:t>
      </w:r>
      <w:r w:rsidR="008A6A7E">
        <w:rPr>
          <w:rtl/>
        </w:rPr>
        <w:t xml:space="preserve">، </w:t>
      </w:r>
      <w:r>
        <w:rPr>
          <w:rtl/>
        </w:rPr>
        <w:t>«شوق المهدى»</w:t>
      </w:r>
      <w:r w:rsidR="008A6A7E">
        <w:rPr>
          <w:rtl/>
        </w:rPr>
        <w:t xml:space="preserve">، </w:t>
      </w:r>
      <w:r>
        <w:rPr>
          <w:rtl/>
        </w:rPr>
        <w:t>«شوق العشق» و ديوان قصائد و غزليات و مثنويات مى باشند</w:t>
      </w:r>
      <w:r w:rsidR="008A6A7E">
        <w:rPr>
          <w:rtl/>
        </w:rPr>
        <w:t xml:space="preserve">. </w:t>
      </w:r>
    </w:p>
    <w:p w:rsidR="001639D6" w:rsidRDefault="008A6A7E" w:rsidP="008A6A7E">
      <w:pPr>
        <w:pStyle w:val="Heading2"/>
        <w:rPr>
          <w:rtl/>
        </w:rPr>
      </w:pPr>
      <w:bookmarkStart w:id="353" w:name="_Toc371021909"/>
      <w:r>
        <w:rPr>
          <w:rtl/>
        </w:rPr>
        <w:t>روحيات فيض</w:t>
      </w:r>
      <w:bookmarkEnd w:id="353"/>
      <w:r>
        <w:rPr>
          <w:rtl/>
        </w:rPr>
        <w:t xml:space="preserve"> </w:t>
      </w:r>
    </w:p>
    <w:p w:rsidR="001639D6" w:rsidRDefault="001639D6" w:rsidP="001639D6">
      <w:pPr>
        <w:pStyle w:val="libNormal"/>
        <w:rPr>
          <w:rtl/>
        </w:rPr>
      </w:pPr>
      <w:r>
        <w:rPr>
          <w:rtl/>
        </w:rPr>
        <w:t>از مطالعه و سير در كتابهاى و رساله هاى اخلاقى</w:t>
      </w:r>
      <w:r w:rsidR="008A6A7E">
        <w:rPr>
          <w:rtl/>
        </w:rPr>
        <w:t xml:space="preserve">، </w:t>
      </w:r>
      <w:r>
        <w:rPr>
          <w:rtl/>
        </w:rPr>
        <w:t>عرفانى و شرح حالهاى كه به قلم خود فيض يا شاگردان و ديگر علما نوشته اند اين گونه دريافت مى شود كه فيض به دليل كثرت تاليفات و تصنيفات و تنوع آنها عالم و دانشمندى پر كار و جامع در علوم و فنون بوده و سالهاى متمادى به امر تعليم و تعلم و افاضه اشتغال داشته است</w:t>
      </w:r>
      <w:r w:rsidR="008A6A7E">
        <w:rPr>
          <w:rtl/>
        </w:rPr>
        <w:t xml:space="preserve">. </w:t>
      </w:r>
      <w:r w:rsidR="00EC7EAF" w:rsidRPr="00EC7EAF">
        <w:rPr>
          <w:rStyle w:val="libFootnotenumChar"/>
          <w:rtl/>
        </w:rPr>
        <w:t>(623)</w:t>
      </w:r>
    </w:p>
    <w:p w:rsidR="001639D6" w:rsidRDefault="001639D6" w:rsidP="001639D6">
      <w:pPr>
        <w:pStyle w:val="libNormal"/>
        <w:rPr>
          <w:rtl/>
        </w:rPr>
      </w:pPr>
      <w:r>
        <w:rPr>
          <w:rtl/>
        </w:rPr>
        <w:t>او داراى منشى عالى و نظراتى بلند و از عناوين و القاب گريزان بوده و از به دست آوردن شهرت و قدرت با وجود امكانات خوددارى مى كرده است</w:t>
      </w:r>
      <w:r w:rsidR="008A6A7E">
        <w:rPr>
          <w:rtl/>
        </w:rPr>
        <w:t xml:space="preserve">. </w:t>
      </w:r>
      <w:r>
        <w:rPr>
          <w:rtl/>
        </w:rPr>
        <w:t>وى گوشه گيرى و انزوا را براى كسب علم باطنى و دانش و تفكر مفيد</w:t>
      </w:r>
      <w:r w:rsidR="008A6A7E">
        <w:rPr>
          <w:rtl/>
        </w:rPr>
        <w:t xml:space="preserve">، </w:t>
      </w:r>
      <w:r>
        <w:rPr>
          <w:rtl/>
        </w:rPr>
        <w:t>بر همه چيز ترجيح داده است</w:t>
      </w:r>
      <w:r w:rsidR="008A6A7E">
        <w:rPr>
          <w:rtl/>
        </w:rPr>
        <w:t xml:space="preserve">. </w:t>
      </w:r>
      <w:r w:rsidR="00EC7EAF" w:rsidRPr="00EC7EAF">
        <w:rPr>
          <w:rStyle w:val="libFootnotenumChar"/>
          <w:rtl/>
        </w:rPr>
        <w:t>(624)</w:t>
      </w:r>
    </w:p>
    <w:p w:rsidR="001639D6" w:rsidRDefault="001639D6" w:rsidP="001639D6">
      <w:pPr>
        <w:pStyle w:val="libNormal"/>
        <w:rPr>
          <w:rtl/>
        </w:rPr>
      </w:pPr>
      <w:r>
        <w:rPr>
          <w:rtl/>
        </w:rPr>
        <w:t>از رفتن به مهمانى و مجالست با اصحاب و انصار ديوان (حكومت) فاصله مى گرفته و در جستجوى اهل كمال و كاوشهاى علمى مسافرتهاى زياد كرده است</w:t>
      </w:r>
      <w:r w:rsidR="008A6A7E">
        <w:rPr>
          <w:rtl/>
        </w:rPr>
        <w:t xml:space="preserve">. </w:t>
      </w:r>
    </w:p>
    <w:p w:rsidR="001639D6" w:rsidRDefault="001639D6" w:rsidP="001639D6">
      <w:pPr>
        <w:pStyle w:val="libNormal"/>
        <w:rPr>
          <w:rtl/>
        </w:rPr>
      </w:pPr>
      <w:r>
        <w:rPr>
          <w:rtl/>
        </w:rPr>
        <w:t>فيض در بيان آر</w:t>
      </w:r>
      <w:r w:rsidR="00B7418D">
        <w:rPr>
          <w:rtl/>
        </w:rPr>
        <w:t>أ</w:t>
      </w:r>
      <w:r>
        <w:rPr>
          <w:rtl/>
        </w:rPr>
        <w:t xml:space="preserve"> و نظريات خود صريح بوده و از ري</w:t>
      </w:r>
      <w:r w:rsidR="00B7418D">
        <w:rPr>
          <w:rtl/>
        </w:rPr>
        <w:t>أ</w:t>
      </w:r>
      <w:r>
        <w:rPr>
          <w:rtl/>
        </w:rPr>
        <w:t xml:space="preserve"> و تظاهر و تملق پرهيز مى كرده و نارضايتى خود را از هر گونه بى بند بارى</w:t>
      </w:r>
      <w:r w:rsidR="008A6A7E">
        <w:rPr>
          <w:rtl/>
        </w:rPr>
        <w:t xml:space="preserve">، </w:t>
      </w:r>
      <w:r>
        <w:rPr>
          <w:rtl/>
        </w:rPr>
        <w:t>تظاهرات صوفيانه</w:t>
      </w:r>
      <w:r w:rsidR="008A6A7E">
        <w:rPr>
          <w:rtl/>
        </w:rPr>
        <w:t xml:space="preserve">، </w:t>
      </w:r>
      <w:r>
        <w:rPr>
          <w:rtl/>
        </w:rPr>
        <w:t>تقدس خشك</w:t>
      </w:r>
      <w:r w:rsidR="008A6A7E">
        <w:rPr>
          <w:rtl/>
        </w:rPr>
        <w:t xml:space="preserve">، </w:t>
      </w:r>
      <w:r>
        <w:rPr>
          <w:rtl/>
        </w:rPr>
        <w:t>عالم نماهاى دنياپرست ابراز مى نموده است</w:t>
      </w:r>
      <w:r w:rsidR="008A6A7E">
        <w:rPr>
          <w:rtl/>
        </w:rPr>
        <w:t xml:space="preserve">. </w:t>
      </w:r>
    </w:p>
    <w:p w:rsidR="001639D6" w:rsidRDefault="001639D6" w:rsidP="001639D6">
      <w:pPr>
        <w:pStyle w:val="libNormal"/>
        <w:rPr>
          <w:rtl/>
        </w:rPr>
      </w:pPr>
      <w:r>
        <w:rPr>
          <w:rtl/>
        </w:rPr>
        <w:t>در راه اعتلاى كلمه حق و عقايد راستين شيعه هيچ تراسى و هراسى به خود راه نداده و آرزوى او اين بوده است كه مسلمانان همه سرزمينها بدور از تفرقه و پراكندگى همزيستى داشته باشند</w:t>
      </w:r>
      <w:r w:rsidR="008A6A7E">
        <w:rPr>
          <w:rtl/>
        </w:rPr>
        <w:t xml:space="preserve">. </w:t>
      </w:r>
      <w:r>
        <w:rPr>
          <w:rtl/>
        </w:rPr>
        <w:t xml:space="preserve">اين حكيم فرزانه خود را مقلد حديث و قرآن و تابع اهل بيت </w:t>
      </w:r>
      <w:r w:rsidR="00B7418D" w:rsidRPr="00B7418D">
        <w:rPr>
          <w:rStyle w:val="libAlaemChar"/>
          <w:rtl/>
        </w:rPr>
        <w:t>عليه‌السلام</w:t>
      </w:r>
      <w:r>
        <w:rPr>
          <w:rtl/>
        </w:rPr>
        <w:t xml:space="preserve"> معرفى كرده و مى گويد:</w:t>
      </w:r>
    </w:p>
    <w:tbl>
      <w:tblPr>
        <w:bidiVisual/>
        <w:tblW w:w="5116" w:type="pct"/>
        <w:tblLook w:val="01E0"/>
      </w:tblPr>
      <w:tblGrid>
        <w:gridCol w:w="3660"/>
        <w:gridCol w:w="269"/>
        <w:gridCol w:w="3834"/>
      </w:tblGrid>
      <w:tr w:rsidR="00A944AD" w:rsidTr="00A944AD">
        <w:trPr>
          <w:trHeight w:val="350"/>
        </w:trPr>
        <w:tc>
          <w:tcPr>
            <w:tcW w:w="3660" w:type="dxa"/>
            <w:shd w:val="clear" w:color="auto" w:fill="auto"/>
          </w:tcPr>
          <w:p w:rsidR="00A944AD" w:rsidRDefault="00A944AD" w:rsidP="0015435C">
            <w:pPr>
              <w:pStyle w:val="libPoem"/>
              <w:rPr>
                <w:rtl/>
              </w:rPr>
            </w:pPr>
            <w:r>
              <w:rPr>
                <w:rtl/>
              </w:rPr>
              <w:t>من هر چه خوانده ام از ياد من برفت</w:t>
            </w:r>
            <w:r w:rsidRPr="00725071">
              <w:rPr>
                <w:rStyle w:val="libPoemTiniChar0"/>
                <w:rtl/>
              </w:rPr>
              <w:br/>
              <w:t> </w:t>
            </w:r>
          </w:p>
        </w:tc>
        <w:tc>
          <w:tcPr>
            <w:tcW w:w="269" w:type="dxa"/>
            <w:shd w:val="clear" w:color="auto" w:fill="auto"/>
          </w:tcPr>
          <w:p w:rsidR="00A944AD" w:rsidRDefault="00A944AD" w:rsidP="0015435C">
            <w:pPr>
              <w:pStyle w:val="libPoem"/>
              <w:rPr>
                <w:rtl/>
              </w:rPr>
            </w:pPr>
          </w:p>
        </w:tc>
        <w:tc>
          <w:tcPr>
            <w:tcW w:w="3834" w:type="dxa"/>
            <w:shd w:val="clear" w:color="auto" w:fill="auto"/>
          </w:tcPr>
          <w:p w:rsidR="00A944AD" w:rsidRDefault="00A944AD" w:rsidP="0015435C">
            <w:pPr>
              <w:pStyle w:val="libPoem"/>
              <w:rPr>
                <w:rtl/>
              </w:rPr>
            </w:pPr>
            <w:r>
              <w:rPr>
                <w:rtl/>
              </w:rPr>
              <w:t xml:space="preserve">الا حديث دوست كه تكرار مى كنم </w:t>
            </w:r>
            <w:r w:rsidRPr="00EC7EAF">
              <w:rPr>
                <w:rStyle w:val="libFootnotenumChar"/>
                <w:rtl/>
              </w:rPr>
              <w:t>(625)</w:t>
            </w:r>
            <w:r w:rsidRPr="00725071">
              <w:rPr>
                <w:rStyle w:val="libPoemTiniChar0"/>
                <w:rtl/>
              </w:rPr>
              <w:br/>
              <w:t> </w:t>
            </w:r>
          </w:p>
        </w:tc>
      </w:tr>
    </w:tbl>
    <w:p w:rsidR="001639D6" w:rsidRDefault="001639D6" w:rsidP="001639D6">
      <w:pPr>
        <w:pStyle w:val="libNormal"/>
        <w:rPr>
          <w:rtl/>
        </w:rPr>
      </w:pPr>
      <w:r>
        <w:rPr>
          <w:rtl/>
        </w:rPr>
        <w:t>در سرودن اشعار مختلف به زبان فارسى و عربى توانا و اين فن را فرع بر علوم و دانستنى هاى ديگر خود شمرده و به تبعيت از اساتيد خود ملاصدرا</w:t>
      </w:r>
      <w:r w:rsidR="008A6A7E">
        <w:rPr>
          <w:rtl/>
        </w:rPr>
        <w:t xml:space="preserve">، </w:t>
      </w:r>
      <w:r>
        <w:rPr>
          <w:rtl/>
        </w:rPr>
        <w:t>ميرداماد و شيخ بهايى كه نيكو شعر مى سرودند رباعيات</w:t>
      </w:r>
      <w:r w:rsidR="008A6A7E">
        <w:rPr>
          <w:rtl/>
        </w:rPr>
        <w:t xml:space="preserve">، </w:t>
      </w:r>
      <w:r>
        <w:rPr>
          <w:rtl/>
        </w:rPr>
        <w:t>غزليات</w:t>
      </w:r>
      <w:r w:rsidR="008A6A7E">
        <w:rPr>
          <w:rtl/>
        </w:rPr>
        <w:t xml:space="preserve">، </w:t>
      </w:r>
      <w:r>
        <w:rPr>
          <w:rtl/>
        </w:rPr>
        <w:t>قصايد و مثنوى هايى دارد كه در چند كتاب و رساله گردآورى شده است</w:t>
      </w:r>
      <w:r w:rsidR="008A6A7E">
        <w:rPr>
          <w:rtl/>
        </w:rPr>
        <w:t xml:space="preserve">. </w:t>
      </w:r>
      <w:r w:rsidR="00EC7EAF" w:rsidRPr="00EC7EAF">
        <w:rPr>
          <w:rStyle w:val="libFootnotenumChar"/>
          <w:rtl/>
        </w:rPr>
        <w:t>(626)</w:t>
      </w:r>
    </w:p>
    <w:p w:rsidR="001639D6" w:rsidRDefault="001639D6" w:rsidP="001639D6">
      <w:pPr>
        <w:pStyle w:val="libNormal"/>
        <w:rPr>
          <w:rtl/>
        </w:rPr>
      </w:pPr>
      <w:r>
        <w:rPr>
          <w:rtl/>
        </w:rPr>
        <w:t>در اينجا به يكى از اشعار معروف فيض و به نمونه اى از نثر او اشاره مى كنيم</w:t>
      </w:r>
      <w:r w:rsidR="008A6A7E">
        <w:rPr>
          <w:rtl/>
        </w:rPr>
        <w:t>:</w:t>
      </w:r>
    </w:p>
    <w:p w:rsidR="001639D6" w:rsidRDefault="001639D6" w:rsidP="00A944AD">
      <w:pPr>
        <w:pStyle w:val="libBold1"/>
        <w:rPr>
          <w:rtl/>
        </w:rPr>
      </w:pPr>
      <w:r>
        <w:rPr>
          <w:rtl/>
        </w:rPr>
        <w:t>الفت و يگانگى</w:t>
      </w:r>
    </w:p>
    <w:tbl>
      <w:tblPr>
        <w:bidiVisual/>
        <w:tblW w:w="5000" w:type="pct"/>
        <w:tblLook w:val="01E0"/>
      </w:tblPr>
      <w:tblGrid>
        <w:gridCol w:w="3662"/>
        <w:gridCol w:w="269"/>
        <w:gridCol w:w="3656"/>
      </w:tblGrid>
      <w:tr w:rsidR="0057732B" w:rsidTr="0015435C">
        <w:trPr>
          <w:trHeight w:val="350"/>
        </w:trPr>
        <w:tc>
          <w:tcPr>
            <w:tcW w:w="4288" w:type="dxa"/>
            <w:shd w:val="clear" w:color="auto" w:fill="auto"/>
          </w:tcPr>
          <w:p w:rsidR="0057732B" w:rsidRDefault="0057732B" w:rsidP="0057732B">
            <w:pPr>
              <w:pStyle w:val="libFootnote0"/>
              <w:rPr>
                <w:rtl/>
              </w:rPr>
            </w:pPr>
            <w:r>
              <w:rPr>
                <w:rtl/>
              </w:rPr>
              <w:t>بيا تا مونس هم، يار هم، غمخوار هم باشيم</w:t>
            </w:r>
            <w:r w:rsidRPr="00725071">
              <w:rPr>
                <w:rStyle w:val="libPoemTiniChar0"/>
                <w:rtl/>
              </w:rPr>
              <w:br/>
              <w:t> </w:t>
            </w:r>
          </w:p>
        </w:tc>
        <w:tc>
          <w:tcPr>
            <w:tcW w:w="280" w:type="dxa"/>
            <w:shd w:val="clear" w:color="auto" w:fill="auto"/>
          </w:tcPr>
          <w:p w:rsidR="0057732B" w:rsidRDefault="0057732B" w:rsidP="0057732B">
            <w:pPr>
              <w:pStyle w:val="libFootnote0"/>
              <w:rPr>
                <w:rtl/>
              </w:rPr>
            </w:pPr>
          </w:p>
        </w:tc>
        <w:tc>
          <w:tcPr>
            <w:tcW w:w="4288" w:type="dxa"/>
            <w:shd w:val="clear" w:color="auto" w:fill="auto"/>
          </w:tcPr>
          <w:p w:rsidR="0057732B" w:rsidRDefault="0057732B" w:rsidP="0057732B">
            <w:pPr>
              <w:pStyle w:val="libFootnote0"/>
              <w:rPr>
                <w:rtl/>
              </w:rPr>
            </w:pPr>
            <w:r>
              <w:rPr>
                <w:rtl/>
              </w:rPr>
              <w:t>انيس جان غم فرسوده بيمار هم باشيم</w:t>
            </w:r>
            <w:r w:rsidRPr="00725071">
              <w:rPr>
                <w:rStyle w:val="libPoemTiniChar0"/>
                <w:rtl/>
              </w:rPr>
              <w:br/>
              <w:t> </w:t>
            </w:r>
          </w:p>
        </w:tc>
      </w:tr>
      <w:tr w:rsidR="0057732B" w:rsidTr="0015435C">
        <w:trPr>
          <w:trHeight w:val="350"/>
        </w:trPr>
        <w:tc>
          <w:tcPr>
            <w:tcW w:w="4288" w:type="dxa"/>
          </w:tcPr>
          <w:p w:rsidR="0057732B" w:rsidRDefault="0057732B" w:rsidP="0057732B">
            <w:pPr>
              <w:pStyle w:val="libFootnote0"/>
              <w:rPr>
                <w:rtl/>
              </w:rPr>
            </w:pPr>
            <w:r>
              <w:rPr>
                <w:rtl/>
              </w:rPr>
              <w:t>شب آيد شمع هم گرديم و بهد يكديگر سوزيم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شودچون روز دست وپاى هم دركارهم باشيم</w:t>
            </w:r>
            <w:r w:rsidRPr="00725071">
              <w:rPr>
                <w:rStyle w:val="libPoemTiniChar0"/>
                <w:rtl/>
              </w:rPr>
              <w:br/>
              <w:t> </w:t>
            </w:r>
          </w:p>
        </w:tc>
      </w:tr>
      <w:tr w:rsidR="0057732B" w:rsidTr="0015435C">
        <w:trPr>
          <w:trHeight w:val="350"/>
        </w:trPr>
        <w:tc>
          <w:tcPr>
            <w:tcW w:w="4288" w:type="dxa"/>
          </w:tcPr>
          <w:p w:rsidR="0057732B" w:rsidRDefault="0057732B" w:rsidP="0057732B">
            <w:pPr>
              <w:pStyle w:val="libFootnote0"/>
              <w:rPr>
                <w:rtl/>
              </w:rPr>
            </w:pPr>
            <w:r>
              <w:rPr>
                <w:rtl/>
              </w:rPr>
              <w:t>دواى هم، شفاى هم، براى هم، فداى هم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دل هم، جان هم، جانان هم، دلدار هم باشيم</w:t>
            </w:r>
            <w:r w:rsidRPr="00725071">
              <w:rPr>
                <w:rStyle w:val="libPoemTiniChar0"/>
                <w:rtl/>
              </w:rPr>
              <w:br/>
              <w:t> </w:t>
            </w:r>
          </w:p>
        </w:tc>
      </w:tr>
      <w:tr w:rsidR="0057732B" w:rsidTr="0015435C">
        <w:trPr>
          <w:trHeight w:val="350"/>
        </w:trPr>
        <w:tc>
          <w:tcPr>
            <w:tcW w:w="4288" w:type="dxa"/>
          </w:tcPr>
          <w:p w:rsidR="0057732B" w:rsidRDefault="0057732B" w:rsidP="0057732B">
            <w:pPr>
              <w:pStyle w:val="libFootnote0"/>
              <w:rPr>
                <w:rtl/>
              </w:rPr>
            </w:pPr>
            <w:r>
              <w:rPr>
                <w:rtl/>
              </w:rPr>
              <w:t>بهم يكتن شويم ويكدل ويكرنگ ويك پيشه</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سرى در كار هم آريم و دوش بار هم باشيم</w:t>
            </w:r>
            <w:r w:rsidRPr="00725071">
              <w:rPr>
                <w:rStyle w:val="libPoemTiniChar0"/>
                <w:rtl/>
              </w:rPr>
              <w:br/>
              <w:t> </w:t>
            </w:r>
          </w:p>
        </w:tc>
      </w:tr>
      <w:tr w:rsidR="0057732B" w:rsidTr="0015435C">
        <w:trPr>
          <w:trHeight w:val="350"/>
        </w:trPr>
        <w:tc>
          <w:tcPr>
            <w:tcW w:w="4288" w:type="dxa"/>
          </w:tcPr>
          <w:p w:rsidR="0057732B" w:rsidRDefault="0057732B" w:rsidP="0057732B">
            <w:pPr>
              <w:pStyle w:val="libFootnote0"/>
              <w:rPr>
                <w:rtl/>
              </w:rPr>
            </w:pPr>
            <w:r>
              <w:rPr>
                <w:rtl/>
              </w:rPr>
              <w:t>جدايى را نباشد زهره اى تا در ميان آيد</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به هم آريم سر، برگردهم، پر كار هم باشيم</w:t>
            </w:r>
            <w:r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حيات يكديگر باشيم و بهر يكدگر مى ريم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گهى خندان زهم گه خسته و افكار هم باشيم</w:t>
            </w:r>
            <w:r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به وقت هوشيارى عقل كل گرديم به هم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چو وقت مستى آيد ساغر سرشار هم باشيم</w:t>
            </w:r>
            <w:r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شويم از نغمه سازى عندليبى غم سراى هم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به رنگ و بوى يكديگر شده گلزار هم باشيم</w:t>
            </w:r>
            <w:r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به جمعيت پناه آريم از باد پريشانى</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اگر غفلت كند آهنگ ما هشيار هم باشيم</w:t>
            </w:r>
            <w:r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براى ديده بانى خواب را بر يكديگر بنديم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ز بهر پاسبانى ديده بيدار هم باشيم</w:t>
            </w:r>
            <w:r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جمال يكديگر گرديم و عيب يكديگر پوشيم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قبا و جبه و پيراهن و دستار هم باشيم</w:t>
            </w:r>
            <w:r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غم هم، شادى هم، دين هم، دنياى هم گرديم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بلاى يكديگر را چاره و ناچار هم باشيم</w:t>
            </w:r>
            <w:r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بلا گردان هم گرديده گرد يكديگر گرديم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شده قربان هم از جان و نيت دار هم باشيم</w:t>
            </w:r>
            <w:r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يكى گرديم در گفتار ودر كردار ودر رفتار</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143ABA" w:rsidP="0057732B">
            <w:pPr>
              <w:pStyle w:val="libFootnote0"/>
              <w:rPr>
                <w:rtl/>
              </w:rPr>
            </w:pPr>
            <w:r>
              <w:rPr>
                <w:rtl/>
              </w:rPr>
              <w:t>زبان و</w:t>
            </w:r>
            <w:r>
              <w:rPr>
                <w:rFonts w:hint="cs"/>
                <w:rtl/>
              </w:rPr>
              <w:t>د</w:t>
            </w:r>
            <w:r w:rsidR="0057732B">
              <w:rPr>
                <w:rtl/>
              </w:rPr>
              <w:t>ست وپا يك كرده خدمتكار هم باشيم</w:t>
            </w:r>
            <w:r w:rsidR="0057732B" w:rsidRPr="00725071">
              <w:rPr>
                <w:rStyle w:val="libPoemTiniChar0"/>
                <w:rtl/>
              </w:rPr>
              <w:br/>
              <w:t> </w:t>
            </w:r>
          </w:p>
        </w:tc>
      </w:tr>
      <w:tr w:rsidR="0057732B" w:rsidTr="0015435C">
        <w:tblPrEx>
          <w:tblLook w:val="04A0"/>
        </w:tblPrEx>
        <w:trPr>
          <w:trHeight w:val="350"/>
        </w:trPr>
        <w:tc>
          <w:tcPr>
            <w:tcW w:w="4288" w:type="dxa"/>
          </w:tcPr>
          <w:p w:rsidR="0057732B" w:rsidRDefault="0057732B" w:rsidP="0057732B">
            <w:pPr>
              <w:pStyle w:val="libFootnote0"/>
              <w:rPr>
                <w:rtl/>
              </w:rPr>
            </w:pPr>
            <w:r>
              <w:rPr>
                <w:rtl/>
              </w:rPr>
              <w:t>نمى بينم بجز تو همدمى اى، فيض، در عالم</w:t>
            </w:r>
            <w:r w:rsidRPr="00725071">
              <w:rPr>
                <w:rStyle w:val="libPoemTiniChar0"/>
                <w:rtl/>
              </w:rPr>
              <w:br/>
              <w:t> </w:t>
            </w:r>
          </w:p>
        </w:tc>
        <w:tc>
          <w:tcPr>
            <w:tcW w:w="280" w:type="dxa"/>
          </w:tcPr>
          <w:p w:rsidR="0057732B" w:rsidRDefault="0057732B" w:rsidP="0057732B">
            <w:pPr>
              <w:pStyle w:val="libFootnote0"/>
              <w:rPr>
                <w:rtl/>
              </w:rPr>
            </w:pPr>
          </w:p>
        </w:tc>
        <w:tc>
          <w:tcPr>
            <w:tcW w:w="4288" w:type="dxa"/>
          </w:tcPr>
          <w:p w:rsidR="0057732B" w:rsidRDefault="0057732B" w:rsidP="0057732B">
            <w:pPr>
              <w:pStyle w:val="libFootnote0"/>
              <w:rPr>
                <w:rtl/>
              </w:rPr>
            </w:pPr>
            <w:r>
              <w:rPr>
                <w:rtl/>
              </w:rPr>
              <w:t xml:space="preserve">بيا دمساز هم گنجينه اسرار هم باشيم </w:t>
            </w:r>
            <w:r w:rsidRPr="00EC7EAF">
              <w:rPr>
                <w:rStyle w:val="libFootnotenumChar"/>
                <w:rtl/>
              </w:rPr>
              <w:t>(627)</w:t>
            </w:r>
            <w:r w:rsidRPr="00725071">
              <w:rPr>
                <w:rStyle w:val="libPoemTiniChar0"/>
                <w:rtl/>
              </w:rPr>
              <w:br/>
              <w:t> </w:t>
            </w:r>
          </w:p>
        </w:tc>
      </w:tr>
    </w:tbl>
    <w:p w:rsidR="001639D6" w:rsidRDefault="008A6A7E" w:rsidP="008A6A7E">
      <w:pPr>
        <w:pStyle w:val="Heading2"/>
        <w:rPr>
          <w:rtl/>
        </w:rPr>
      </w:pPr>
      <w:bookmarkStart w:id="354" w:name="_Toc371021910"/>
      <w:r>
        <w:rPr>
          <w:rtl/>
        </w:rPr>
        <w:t>نمونه نثر</w:t>
      </w:r>
      <w:bookmarkEnd w:id="354"/>
    </w:p>
    <w:p w:rsidR="001639D6" w:rsidRDefault="001639D6" w:rsidP="001639D6">
      <w:pPr>
        <w:pStyle w:val="libNormal"/>
        <w:rPr>
          <w:rtl/>
        </w:rPr>
      </w:pPr>
      <w:r>
        <w:rPr>
          <w:rtl/>
        </w:rPr>
        <w:t>بسم الله الرحمن الرحيم</w:t>
      </w:r>
    </w:p>
    <w:p w:rsidR="001639D6" w:rsidRDefault="001639D6" w:rsidP="001639D6">
      <w:pPr>
        <w:pStyle w:val="libNormal"/>
        <w:rPr>
          <w:rtl/>
        </w:rPr>
      </w:pPr>
      <w:r>
        <w:rPr>
          <w:rtl/>
        </w:rPr>
        <w:t>يا محسن قد اتاك المسنى</w:t>
      </w:r>
      <w:r w:rsidR="008A6A7E">
        <w:rPr>
          <w:rtl/>
        </w:rPr>
        <w:t>:</w:t>
      </w:r>
      <w:r>
        <w:rPr>
          <w:rtl/>
        </w:rPr>
        <w:t xml:space="preserve"> فيض احسان بى پايان تو را چگونه شكر گزارم كه از من ناتوان نمى آيد و زبان ثناى عظمت و كبرياى تو از كجا آرم</w:t>
      </w:r>
      <w:r w:rsidR="008A6A7E">
        <w:rPr>
          <w:rtl/>
        </w:rPr>
        <w:t xml:space="preserve">. </w:t>
      </w:r>
      <w:r>
        <w:rPr>
          <w:rtl/>
        </w:rPr>
        <w:t>چون اين زبان آن را نمى شايد</w:t>
      </w:r>
      <w:r w:rsidR="008A6A7E">
        <w:rPr>
          <w:rtl/>
        </w:rPr>
        <w:t xml:space="preserve">. </w:t>
      </w:r>
      <w:r>
        <w:rPr>
          <w:rtl/>
        </w:rPr>
        <w:t>طوطى جان در هواى هواى تو با شكر</w:t>
      </w:r>
      <w:r w:rsidR="008A6A7E">
        <w:rPr>
          <w:rtl/>
        </w:rPr>
        <w:t xml:space="preserve">، </w:t>
      </w:r>
      <w:r>
        <w:rPr>
          <w:rtl/>
        </w:rPr>
        <w:t>شكر تو مى جويد و بلبل روح در گلزار فتوح به نواى عجز و انكسار</w:t>
      </w:r>
      <w:r w:rsidR="008A6A7E">
        <w:rPr>
          <w:rtl/>
        </w:rPr>
        <w:t xml:space="preserve">، </w:t>
      </w:r>
      <w:r>
        <w:rPr>
          <w:rtl/>
        </w:rPr>
        <w:t>ثناى كبرياى تو مى گويد</w:t>
      </w:r>
      <w:r w:rsidR="008A6A7E">
        <w:rPr>
          <w:rtl/>
        </w:rPr>
        <w:t xml:space="preserve">. </w:t>
      </w:r>
      <w:r>
        <w:rPr>
          <w:rtl/>
        </w:rPr>
        <w:t>خيال جمال رخسارت قهرمان عشق را بر قلوب مشتاقان ديدارت گماشته تا جز تو نبينند و كلك بدايع آثارت از قلم حقايق انجام الهام بر الواح ارواح اهل عرفان نگاشته تا با غير ننشينند</w:t>
      </w:r>
      <w:r w:rsidR="008A6A7E">
        <w:rPr>
          <w:rtl/>
        </w:rPr>
        <w:t xml:space="preserve">... </w:t>
      </w:r>
    </w:p>
    <w:p w:rsidR="001639D6" w:rsidRDefault="008A6A7E" w:rsidP="001639D6">
      <w:pPr>
        <w:pStyle w:val="libNormal"/>
        <w:rPr>
          <w:rtl/>
        </w:rPr>
      </w:pPr>
      <w:r>
        <w:rPr>
          <w:rtl/>
        </w:rPr>
        <w:t xml:space="preserve">... </w:t>
      </w:r>
      <w:r w:rsidR="001639D6">
        <w:rPr>
          <w:rtl/>
        </w:rPr>
        <w:t>در اين مجموعه كه گلزارى است از عالم قدس</w:t>
      </w:r>
      <w:r>
        <w:rPr>
          <w:rtl/>
        </w:rPr>
        <w:t xml:space="preserve">، </w:t>
      </w:r>
      <w:r w:rsidR="001639D6">
        <w:rPr>
          <w:rtl/>
        </w:rPr>
        <w:t>گلهاى رنگارنگ شكفته و در آن گلها</w:t>
      </w:r>
      <w:r>
        <w:rPr>
          <w:rtl/>
        </w:rPr>
        <w:t xml:space="preserve">، </w:t>
      </w:r>
      <w:r w:rsidR="001639D6">
        <w:rPr>
          <w:rtl/>
        </w:rPr>
        <w:t>مل هاى گوناگون نهفته</w:t>
      </w:r>
      <w:r>
        <w:rPr>
          <w:rtl/>
        </w:rPr>
        <w:t xml:space="preserve">، </w:t>
      </w:r>
      <w:r w:rsidR="001639D6">
        <w:rPr>
          <w:rtl/>
        </w:rPr>
        <w:t>از آن گلها تحفه هاى جانفزاى روحانى به مشام اهل دل مى وزد تا هزار دستان چمن انس را بر تنم دارد و از آن مل ها طريهاى حيات بخش ربانى به روان مشتاقان مى رسد تا مى پرستان ميكده قرس را در اهتزاز آرد</w:t>
      </w:r>
      <w:r>
        <w:rPr>
          <w:rtl/>
        </w:rPr>
        <w:t xml:space="preserve">... </w:t>
      </w:r>
      <w:r w:rsidR="00EC7EAF" w:rsidRPr="00EC7EAF">
        <w:rPr>
          <w:rStyle w:val="libFootnotenumChar"/>
          <w:rtl/>
        </w:rPr>
        <w:t>(628)</w:t>
      </w:r>
    </w:p>
    <w:p w:rsidR="001639D6" w:rsidRDefault="008A6A7E" w:rsidP="008A6A7E">
      <w:pPr>
        <w:pStyle w:val="Heading2"/>
        <w:rPr>
          <w:rtl/>
        </w:rPr>
      </w:pPr>
      <w:bookmarkStart w:id="355" w:name="_Toc371021911"/>
      <w:r>
        <w:rPr>
          <w:rtl/>
        </w:rPr>
        <w:t>آر</w:t>
      </w:r>
      <w:r w:rsidR="00B7418D">
        <w:rPr>
          <w:rtl/>
        </w:rPr>
        <w:t>أ</w:t>
      </w:r>
      <w:r>
        <w:rPr>
          <w:rtl/>
        </w:rPr>
        <w:t xml:space="preserve"> و انديشه هاى فيض</w:t>
      </w:r>
      <w:bookmarkEnd w:id="355"/>
      <w:r>
        <w:rPr>
          <w:rtl/>
        </w:rPr>
        <w:t xml:space="preserve"> </w:t>
      </w:r>
    </w:p>
    <w:p w:rsidR="001639D6" w:rsidRDefault="001639D6" w:rsidP="001639D6">
      <w:pPr>
        <w:pStyle w:val="libNormal"/>
        <w:rPr>
          <w:rtl/>
        </w:rPr>
      </w:pPr>
      <w:r>
        <w:rPr>
          <w:rtl/>
        </w:rPr>
        <w:t>در لابه لاى نوشته ها و گفته هاى فيض نظرات و آر</w:t>
      </w:r>
      <w:r w:rsidR="00B7418D">
        <w:rPr>
          <w:rtl/>
        </w:rPr>
        <w:t>أ</w:t>
      </w:r>
      <w:r>
        <w:rPr>
          <w:rtl/>
        </w:rPr>
        <w:t xml:space="preserve"> ويژه اى در مسائل فقهى</w:t>
      </w:r>
      <w:r w:rsidR="008A6A7E">
        <w:rPr>
          <w:rtl/>
        </w:rPr>
        <w:t xml:space="preserve">، </w:t>
      </w:r>
      <w:r>
        <w:rPr>
          <w:rtl/>
        </w:rPr>
        <w:t>فلسفى و كلامى به چشم مى خورد كه گوياى شخصيت واقعى اوست و نيز از اين آثار به سير تطور افكار و انديشه هاى او و زمانش پى مى بريم</w:t>
      </w:r>
      <w:r w:rsidR="008A6A7E">
        <w:rPr>
          <w:rtl/>
        </w:rPr>
        <w:t xml:space="preserve">. </w:t>
      </w:r>
    </w:p>
    <w:p w:rsidR="001639D6" w:rsidRDefault="001639D6" w:rsidP="001639D6">
      <w:pPr>
        <w:pStyle w:val="libNormal"/>
        <w:rPr>
          <w:rtl/>
        </w:rPr>
      </w:pPr>
      <w:r>
        <w:rPr>
          <w:rtl/>
        </w:rPr>
        <w:t>ايشان در تمامى ابواب فقه چنانچه از كتاب فقهى روايى او مفاتيح الشرايع استفاده مى شود نظراتى خاص دارد</w:t>
      </w:r>
      <w:r w:rsidR="008A6A7E">
        <w:rPr>
          <w:rtl/>
        </w:rPr>
        <w:t xml:space="preserve">. </w:t>
      </w:r>
      <w:r w:rsidR="00EC7EAF" w:rsidRPr="00EC7EAF">
        <w:rPr>
          <w:rStyle w:val="libFootnotenumChar"/>
          <w:rtl/>
        </w:rPr>
        <w:t>(629)</w:t>
      </w:r>
      <w:r>
        <w:rPr>
          <w:rtl/>
        </w:rPr>
        <w:t xml:space="preserve"> يكى از فتاوا و نظريات مهم فيض ‍ كه در موضوع غنا و شهرت دارد بدين شرح است</w:t>
      </w:r>
      <w:r w:rsidR="008A6A7E">
        <w:rPr>
          <w:rtl/>
        </w:rPr>
        <w:t xml:space="preserve">. </w:t>
      </w:r>
    </w:p>
    <w:p w:rsidR="001639D6" w:rsidRDefault="001639D6" w:rsidP="001639D6">
      <w:pPr>
        <w:pStyle w:val="libNormal"/>
        <w:rPr>
          <w:rtl/>
        </w:rPr>
      </w:pPr>
      <w:r>
        <w:rPr>
          <w:rtl/>
        </w:rPr>
        <w:t>فيض به استناد رواياتى معتبر غنا و (آواز خوانى) را در مجالس عروسى جايز و همچنين در رساله «مشواق» خود غنا و خواندن اشعار دينى و اخلاقى را به صورت خوش براى ترويج روح مومنان جايز دانسته است</w:t>
      </w:r>
      <w:r w:rsidR="008A6A7E">
        <w:rPr>
          <w:rtl/>
        </w:rPr>
        <w:t xml:space="preserve">. </w:t>
      </w:r>
      <w:r>
        <w:rPr>
          <w:rtl/>
        </w:rPr>
        <w:t>اما در همه آثار او با بيانى روشن مردم را از هر گونه استفاده باطل از غنا و لهو و لعب بر حذر داشته و گفته است</w:t>
      </w:r>
      <w:r w:rsidR="008A6A7E">
        <w:rPr>
          <w:rtl/>
        </w:rPr>
        <w:t>:</w:t>
      </w:r>
      <w:r>
        <w:rPr>
          <w:rtl/>
        </w:rPr>
        <w:t xml:space="preserve"> در عصر حكومت اسلامى اموى و عباسيان كه با ائمه طاهرين </w:t>
      </w:r>
      <w:r w:rsidR="00B7418D" w:rsidRPr="00B7418D">
        <w:rPr>
          <w:rStyle w:val="libAlaemChar"/>
          <w:rtl/>
        </w:rPr>
        <w:t>عليه‌السلام</w:t>
      </w:r>
      <w:r>
        <w:rPr>
          <w:rtl/>
        </w:rPr>
        <w:t xml:space="preserve"> همعصر بوده اند غنا به گونه مبتذل در درباريان رواج داشت به طورى كه زنان مغنيده در مجالس خلفا و وزرا در ميان رجال به لهو و لعب مشغول بودند و بدون شك اين نوع غنا نمى توانسته است مورد قبول پيشوايان بر حق اماميه باشد</w:t>
      </w:r>
      <w:r w:rsidR="008A6A7E">
        <w:rPr>
          <w:rtl/>
        </w:rPr>
        <w:t xml:space="preserve">. </w:t>
      </w:r>
      <w:r>
        <w:rPr>
          <w:rtl/>
        </w:rPr>
        <w:t xml:space="preserve">» </w:t>
      </w:r>
      <w:r w:rsidR="00EC7EAF" w:rsidRPr="00EC7EAF">
        <w:rPr>
          <w:rStyle w:val="libFootnotenumChar"/>
          <w:rtl/>
        </w:rPr>
        <w:t>(630)</w:t>
      </w:r>
    </w:p>
    <w:p w:rsidR="001639D6" w:rsidRDefault="008A6A7E" w:rsidP="008A6A7E">
      <w:pPr>
        <w:pStyle w:val="Heading2"/>
        <w:rPr>
          <w:rtl/>
        </w:rPr>
      </w:pPr>
      <w:bookmarkStart w:id="356" w:name="_Toc371021912"/>
      <w:r>
        <w:rPr>
          <w:rtl/>
        </w:rPr>
        <w:t>فيض در نظر بزرگان</w:t>
      </w:r>
      <w:bookmarkEnd w:id="356"/>
      <w:r>
        <w:rPr>
          <w:rtl/>
        </w:rPr>
        <w:t xml:space="preserve"> </w:t>
      </w:r>
    </w:p>
    <w:p w:rsidR="001639D6" w:rsidRDefault="001639D6" w:rsidP="001639D6">
      <w:pPr>
        <w:pStyle w:val="libNormal"/>
        <w:rPr>
          <w:rtl/>
        </w:rPr>
      </w:pPr>
      <w:r>
        <w:rPr>
          <w:rtl/>
        </w:rPr>
        <w:t>درباره شخصيت و آثار گوناگونى از سوى علما و بزرگان همعصر و بعد از او ابراز شده كه به نمونه هايى از آنها اشاره مى شود</w:t>
      </w:r>
      <w:r w:rsidR="008A6A7E">
        <w:rPr>
          <w:rtl/>
        </w:rPr>
        <w:t xml:space="preserve">. </w:t>
      </w:r>
    </w:p>
    <w:p w:rsidR="001639D6" w:rsidRDefault="001639D6" w:rsidP="001639D6">
      <w:pPr>
        <w:pStyle w:val="libNormal"/>
        <w:rPr>
          <w:rtl/>
        </w:rPr>
      </w:pPr>
      <w:r>
        <w:rPr>
          <w:rtl/>
        </w:rPr>
        <w:t>محمد اردبيلى (متوفى قرن يازدهم):</w:t>
      </w:r>
    </w:p>
    <w:p w:rsidR="001639D6" w:rsidRDefault="001639D6" w:rsidP="001639D6">
      <w:pPr>
        <w:pStyle w:val="libNormal"/>
        <w:rPr>
          <w:rtl/>
        </w:rPr>
      </w:pPr>
      <w:r>
        <w:rPr>
          <w:rtl/>
        </w:rPr>
        <w:t>(آن) علامه محقق و مدقق</w:t>
      </w:r>
      <w:r w:rsidR="008A6A7E">
        <w:rPr>
          <w:rtl/>
        </w:rPr>
        <w:t xml:space="preserve">، </w:t>
      </w:r>
      <w:r>
        <w:rPr>
          <w:rtl/>
        </w:rPr>
        <w:t>جليل القدر و عظيم الشان و بلند مرتبه</w:t>
      </w:r>
      <w:r w:rsidR="008A6A7E">
        <w:rPr>
          <w:rtl/>
        </w:rPr>
        <w:t xml:space="preserve">، </w:t>
      </w:r>
      <w:r>
        <w:rPr>
          <w:rtl/>
        </w:rPr>
        <w:t>فاضل كامل</w:t>
      </w:r>
      <w:r w:rsidR="008A6A7E">
        <w:rPr>
          <w:rtl/>
        </w:rPr>
        <w:t xml:space="preserve">، </w:t>
      </w:r>
      <w:r>
        <w:rPr>
          <w:rtl/>
        </w:rPr>
        <w:t>اديب و متبحر در همه علوم است</w:t>
      </w:r>
      <w:r w:rsidR="008A6A7E">
        <w:rPr>
          <w:rtl/>
        </w:rPr>
        <w:t xml:space="preserve">. </w:t>
      </w:r>
      <w:r w:rsidR="00EC7EAF" w:rsidRPr="00EC7EAF">
        <w:rPr>
          <w:rStyle w:val="libFootnotenumChar"/>
          <w:rtl/>
        </w:rPr>
        <w:t>(631)</w:t>
      </w:r>
    </w:p>
    <w:p w:rsidR="001639D6" w:rsidRDefault="001639D6" w:rsidP="001639D6">
      <w:pPr>
        <w:pStyle w:val="libNormal"/>
        <w:rPr>
          <w:rtl/>
        </w:rPr>
      </w:pPr>
      <w:r>
        <w:rPr>
          <w:rtl/>
        </w:rPr>
        <w:t>شيخ حر عاملى (متوفاى 1104 ق):</w:t>
      </w:r>
    </w:p>
    <w:p w:rsidR="001639D6" w:rsidRDefault="001639D6" w:rsidP="001639D6">
      <w:pPr>
        <w:pStyle w:val="libNormal"/>
        <w:rPr>
          <w:rtl/>
        </w:rPr>
      </w:pPr>
      <w:r>
        <w:rPr>
          <w:rtl/>
        </w:rPr>
        <w:t>محمد فرزند مرتضى مشهور به فيض كاشانى</w:t>
      </w:r>
      <w:r w:rsidR="008A6A7E">
        <w:rPr>
          <w:rtl/>
        </w:rPr>
        <w:t xml:space="preserve">، </w:t>
      </w:r>
      <w:r>
        <w:rPr>
          <w:rtl/>
        </w:rPr>
        <w:t>فاضل</w:t>
      </w:r>
      <w:r w:rsidR="008A6A7E">
        <w:rPr>
          <w:rtl/>
        </w:rPr>
        <w:t xml:space="preserve">، </w:t>
      </w:r>
      <w:r>
        <w:rPr>
          <w:rtl/>
        </w:rPr>
        <w:t>عالم</w:t>
      </w:r>
      <w:r w:rsidR="008A6A7E">
        <w:rPr>
          <w:rtl/>
        </w:rPr>
        <w:t xml:space="preserve">، </w:t>
      </w:r>
      <w:r>
        <w:rPr>
          <w:rtl/>
        </w:rPr>
        <w:t>ماهر</w:t>
      </w:r>
      <w:r w:rsidR="008A6A7E">
        <w:rPr>
          <w:rtl/>
        </w:rPr>
        <w:t xml:space="preserve">، </w:t>
      </w:r>
      <w:r>
        <w:rPr>
          <w:rtl/>
        </w:rPr>
        <w:t>حكيم</w:t>
      </w:r>
      <w:r w:rsidR="008A6A7E">
        <w:rPr>
          <w:rtl/>
        </w:rPr>
        <w:t xml:space="preserve">، </w:t>
      </w:r>
      <w:r>
        <w:rPr>
          <w:rtl/>
        </w:rPr>
        <w:t>متكلم</w:t>
      </w:r>
      <w:r w:rsidR="008A6A7E">
        <w:rPr>
          <w:rtl/>
        </w:rPr>
        <w:t xml:space="preserve">، </w:t>
      </w:r>
      <w:r>
        <w:rPr>
          <w:rtl/>
        </w:rPr>
        <w:t>محدث</w:t>
      </w:r>
      <w:r w:rsidR="008A6A7E">
        <w:rPr>
          <w:rtl/>
        </w:rPr>
        <w:t xml:space="preserve">، </w:t>
      </w:r>
      <w:r>
        <w:rPr>
          <w:rtl/>
        </w:rPr>
        <w:t>فقيه</w:t>
      </w:r>
      <w:r w:rsidR="008A6A7E">
        <w:rPr>
          <w:rtl/>
        </w:rPr>
        <w:t xml:space="preserve">، </w:t>
      </w:r>
      <w:r>
        <w:rPr>
          <w:rtl/>
        </w:rPr>
        <w:t>محقق</w:t>
      </w:r>
      <w:r w:rsidR="008A6A7E">
        <w:rPr>
          <w:rtl/>
        </w:rPr>
        <w:t xml:space="preserve">، </w:t>
      </w:r>
      <w:r>
        <w:rPr>
          <w:rtl/>
        </w:rPr>
        <w:t>شاعر و اديب بود و از نويسندگان خوب عصر ماست كه داراى كتابها و نوشته هاى فراوانى است</w:t>
      </w:r>
      <w:r w:rsidR="008A6A7E">
        <w:rPr>
          <w:rtl/>
        </w:rPr>
        <w:t xml:space="preserve">. </w:t>
      </w:r>
      <w:r w:rsidR="00EC7EAF" w:rsidRPr="00EC7EAF">
        <w:rPr>
          <w:rStyle w:val="libFootnotenumChar"/>
          <w:rtl/>
        </w:rPr>
        <w:t>(632)</w:t>
      </w:r>
    </w:p>
    <w:p w:rsidR="001639D6" w:rsidRDefault="001639D6" w:rsidP="001639D6">
      <w:pPr>
        <w:pStyle w:val="libNormal"/>
        <w:rPr>
          <w:rtl/>
        </w:rPr>
      </w:pPr>
      <w:r>
        <w:rPr>
          <w:rtl/>
        </w:rPr>
        <w:t>سيد نعمت الله جزايرى (متوفاى 1112 ق):</w:t>
      </w:r>
    </w:p>
    <w:p w:rsidR="001639D6" w:rsidRDefault="001639D6" w:rsidP="001639D6">
      <w:pPr>
        <w:pStyle w:val="libNormal"/>
        <w:rPr>
          <w:rtl/>
        </w:rPr>
      </w:pPr>
      <w:r>
        <w:rPr>
          <w:rtl/>
        </w:rPr>
        <w:t>استاد محقق ما ملا محمد محسن فيض كاشانى صاحب كتاب الواقى و دويست كتاب و رساله ديگر مى باشد</w:t>
      </w:r>
      <w:r w:rsidR="008A6A7E">
        <w:rPr>
          <w:rtl/>
        </w:rPr>
        <w:t xml:space="preserve">. </w:t>
      </w:r>
      <w:r w:rsidR="00EC7EAF" w:rsidRPr="00EC7EAF">
        <w:rPr>
          <w:rStyle w:val="libFootnotenumChar"/>
          <w:rtl/>
        </w:rPr>
        <w:t>(633)</w:t>
      </w:r>
    </w:p>
    <w:p w:rsidR="001639D6" w:rsidRDefault="001639D6" w:rsidP="001639D6">
      <w:pPr>
        <w:pStyle w:val="libNormal"/>
        <w:rPr>
          <w:rtl/>
        </w:rPr>
      </w:pPr>
      <w:r>
        <w:rPr>
          <w:rtl/>
        </w:rPr>
        <w:t>سيد محمد باقر خوانسارى (متوفاى 1213 ق):</w:t>
      </w:r>
    </w:p>
    <w:p w:rsidR="001639D6" w:rsidRDefault="001639D6" w:rsidP="001639D6">
      <w:pPr>
        <w:pStyle w:val="libNormal"/>
        <w:rPr>
          <w:rtl/>
        </w:rPr>
      </w:pPr>
      <w:r>
        <w:rPr>
          <w:rtl/>
        </w:rPr>
        <w:t>بر علما و بزرگان دينى پوشيده نيست كه فيض در فضل و فهم و خبره بودن در فروغ و اصول دين و زيادى نوشته ها با عبارات و جملات زيبا و رسا سرآمد ديگر عالمان دين است</w:t>
      </w:r>
      <w:r w:rsidR="008A6A7E">
        <w:rPr>
          <w:rtl/>
        </w:rPr>
        <w:t xml:space="preserve">. </w:t>
      </w:r>
      <w:r w:rsidR="00EC7EAF" w:rsidRPr="00EC7EAF">
        <w:rPr>
          <w:rStyle w:val="libFootnotenumChar"/>
          <w:rtl/>
        </w:rPr>
        <w:t>(634)</w:t>
      </w:r>
    </w:p>
    <w:p w:rsidR="001639D6" w:rsidRDefault="001639D6" w:rsidP="001639D6">
      <w:pPr>
        <w:pStyle w:val="libNormal"/>
        <w:rPr>
          <w:rtl/>
        </w:rPr>
      </w:pPr>
      <w:r>
        <w:rPr>
          <w:rtl/>
        </w:rPr>
        <w:t>محدث قمى (متوفى 1319 ق):</w:t>
      </w:r>
    </w:p>
    <w:p w:rsidR="001639D6" w:rsidRDefault="008A6A7E" w:rsidP="001639D6">
      <w:pPr>
        <w:pStyle w:val="libNormal"/>
        <w:rPr>
          <w:rtl/>
        </w:rPr>
      </w:pPr>
      <w:r>
        <w:rPr>
          <w:rtl/>
        </w:rPr>
        <w:t xml:space="preserve">... </w:t>
      </w:r>
      <w:r w:rsidR="001639D6">
        <w:rPr>
          <w:rtl/>
        </w:rPr>
        <w:t>او در دانش و ادب و زيادى معلومات و دانستها و به كارگيرى تعبيرات و عبارات نيكو در نوشته ها واحاطه كامل به علوم عقلى و نقلى مشهور است</w:t>
      </w:r>
      <w:r>
        <w:rPr>
          <w:rtl/>
        </w:rPr>
        <w:t xml:space="preserve">. </w:t>
      </w:r>
      <w:r w:rsidR="00EC7EAF" w:rsidRPr="00EC7EAF">
        <w:rPr>
          <w:rStyle w:val="libFootnotenumChar"/>
          <w:rtl/>
        </w:rPr>
        <w:t>(635)</w:t>
      </w:r>
    </w:p>
    <w:p w:rsidR="001639D6" w:rsidRDefault="001639D6" w:rsidP="001639D6">
      <w:pPr>
        <w:pStyle w:val="libNormal"/>
        <w:rPr>
          <w:rtl/>
        </w:rPr>
      </w:pPr>
      <w:r>
        <w:rPr>
          <w:rtl/>
        </w:rPr>
        <w:t>محدث نورى (متوفاى 1320 ق):</w:t>
      </w:r>
    </w:p>
    <w:p w:rsidR="001639D6" w:rsidRDefault="001639D6" w:rsidP="001639D6">
      <w:pPr>
        <w:pStyle w:val="libNormal"/>
        <w:rPr>
          <w:rtl/>
        </w:rPr>
      </w:pPr>
      <w:r>
        <w:rPr>
          <w:rtl/>
        </w:rPr>
        <w:t>از مشايخ علامه مجلسى</w:t>
      </w:r>
      <w:r w:rsidR="008A6A7E">
        <w:rPr>
          <w:rtl/>
        </w:rPr>
        <w:t xml:space="preserve">، </w:t>
      </w:r>
      <w:r>
        <w:rPr>
          <w:rtl/>
        </w:rPr>
        <w:t>عالم بافضل و متبحر</w:t>
      </w:r>
      <w:r w:rsidR="008A6A7E">
        <w:rPr>
          <w:rtl/>
        </w:rPr>
        <w:t xml:space="preserve">، </w:t>
      </w:r>
      <w:r>
        <w:rPr>
          <w:rtl/>
        </w:rPr>
        <w:t>محدث و عارف حكيم</w:t>
      </w:r>
      <w:r w:rsidR="008A6A7E">
        <w:rPr>
          <w:rtl/>
        </w:rPr>
        <w:t xml:space="preserve">، </w:t>
      </w:r>
      <w:r>
        <w:rPr>
          <w:rtl/>
        </w:rPr>
        <w:t>ملا محسن فرزند شاه مرتضى مشهور به فيض كاشانى است</w:t>
      </w:r>
      <w:r w:rsidR="008A6A7E">
        <w:rPr>
          <w:rtl/>
        </w:rPr>
        <w:t xml:space="preserve">. </w:t>
      </w:r>
      <w:r w:rsidR="00EC7EAF" w:rsidRPr="00EC7EAF">
        <w:rPr>
          <w:rStyle w:val="libFootnotenumChar"/>
          <w:rtl/>
        </w:rPr>
        <w:t>(636)</w:t>
      </w:r>
    </w:p>
    <w:p w:rsidR="001639D6" w:rsidRDefault="001639D6" w:rsidP="001639D6">
      <w:pPr>
        <w:pStyle w:val="libNormal"/>
        <w:rPr>
          <w:rtl/>
        </w:rPr>
      </w:pPr>
      <w:r>
        <w:rPr>
          <w:rtl/>
        </w:rPr>
        <w:t>علامه امينى (متوفاى 1349 ق):</w:t>
      </w:r>
    </w:p>
    <w:p w:rsidR="001639D6" w:rsidRDefault="008A6A7E" w:rsidP="001639D6">
      <w:pPr>
        <w:pStyle w:val="libNormal"/>
        <w:rPr>
          <w:rtl/>
        </w:rPr>
      </w:pPr>
      <w:r>
        <w:rPr>
          <w:rtl/>
        </w:rPr>
        <w:t xml:space="preserve">... </w:t>
      </w:r>
      <w:r w:rsidR="001639D6">
        <w:rPr>
          <w:rtl/>
        </w:rPr>
        <w:t>«فيض» علمدار فقاهت و پرچمدار حديث و گلدسته رفيع فلسفه و معدن معارف دينى و اسوه اخلاق و سرچشمه جوشان علم و دانشسهاست</w:t>
      </w:r>
      <w:r>
        <w:rPr>
          <w:rtl/>
        </w:rPr>
        <w:t xml:space="preserve">... </w:t>
      </w:r>
      <w:r w:rsidR="001639D6">
        <w:rPr>
          <w:rtl/>
        </w:rPr>
        <w:t>بعيد است كه روزگار به مثل او ديگر فرزندى را بياورد</w:t>
      </w:r>
      <w:r>
        <w:rPr>
          <w:rtl/>
        </w:rPr>
        <w:t xml:space="preserve">. </w:t>
      </w:r>
      <w:r w:rsidR="00EC7EAF" w:rsidRPr="00EC7EAF">
        <w:rPr>
          <w:rStyle w:val="libFootnotenumChar"/>
          <w:rtl/>
        </w:rPr>
        <w:t>(637)</w:t>
      </w:r>
    </w:p>
    <w:p w:rsidR="001639D6" w:rsidRDefault="001639D6" w:rsidP="001639D6">
      <w:pPr>
        <w:pStyle w:val="libNormal"/>
        <w:rPr>
          <w:rtl/>
        </w:rPr>
      </w:pPr>
      <w:r>
        <w:rPr>
          <w:rtl/>
        </w:rPr>
        <w:t>شيهد استاد مطهرى (شهادت 1358 ه‍):</w:t>
      </w:r>
    </w:p>
    <w:p w:rsidR="001639D6" w:rsidRDefault="008A6A7E" w:rsidP="001639D6">
      <w:pPr>
        <w:pStyle w:val="libNormal"/>
        <w:rPr>
          <w:rtl/>
        </w:rPr>
      </w:pPr>
      <w:r>
        <w:rPr>
          <w:rtl/>
        </w:rPr>
        <w:t xml:space="preserve">... </w:t>
      </w:r>
      <w:r w:rsidR="001639D6">
        <w:rPr>
          <w:rtl/>
        </w:rPr>
        <w:t>فيض كاشانى</w:t>
      </w:r>
      <w:r>
        <w:rPr>
          <w:rtl/>
        </w:rPr>
        <w:t xml:space="preserve">... </w:t>
      </w:r>
      <w:r w:rsidR="001639D6">
        <w:rPr>
          <w:rtl/>
        </w:rPr>
        <w:t>هم يك مرد محدث فقيهى است و گاهى در آن كار محدثى و فقاهتش خيلى قشرى مى شود و هم ضمنا يك مرد حكيم و فيلسوفى است</w:t>
      </w:r>
      <w:r>
        <w:rPr>
          <w:rtl/>
        </w:rPr>
        <w:t xml:space="preserve">. </w:t>
      </w:r>
      <w:r w:rsidR="00EC7EAF" w:rsidRPr="00EC7EAF">
        <w:rPr>
          <w:rStyle w:val="libFootnotenumChar"/>
          <w:rtl/>
        </w:rPr>
        <w:t>(638)</w:t>
      </w:r>
    </w:p>
    <w:p w:rsidR="001639D6" w:rsidRDefault="001639D6" w:rsidP="001639D6">
      <w:pPr>
        <w:pStyle w:val="libNormal"/>
        <w:rPr>
          <w:rtl/>
        </w:rPr>
      </w:pPr>
      <w:r>
        <w:rPr>
          <w:rtl/>
        </w:rPr>
        <w:t>علامه طباطبايى (متوفى 1360 ه‍):</w:t>
      </w:r>
    </w:p>
    <w:p w:rsidR="001639D6" w:rsidRDefault="008A6A7E" w:rsidP="001639D6">
      <w:pPr>
        <w:pStyle w:val="libNormal"/>
        <w:rPr>
          <w:rtl/>
        </w:rPr>
      </w:pPr>
      <w:r>
        <w:rPr>
          <w:rtl/>
        </w:rPr>
        <w:t xml:space="preserve">... </w:t>
      </w:r>
      <w:r w:rsidR="001639D6">
        <w:rPr>
          <w:rtl/>
        </w:rPr>
        <w:t>اين مرد جامع علوم است و به جامعيت او در عالم اسلام كمتر كسى سراغ داريم و ملاحظه مى شود كه در علوم مستقلا وارد شده و علوم را با هم خلط و مزج نكرده است</w:t>
      </w:r>
      <w:r>
        <w:rPr>
          <w:rtl/>
        </w:rPr>
        <w:t xml:space="preserve">. </w:t>
      </w:r>
      <w:r w:rsidR="001639D6">
        <w:rPr>
          <w:rtl/>
        </w:rPr>
        <w:t>در تفسير صافى واصفى و مصفى وارد مسائل فلسفى و عرفانى و شهودى نمى گردد</w:t>
      </w:r>
      <w:r>
        <w:rPr>
          <w:rtl/>
        </w:rPr>
        <w:t xml:space="preserve">. </w:t>
      </w:r>
      <w:r w:rsidR="001639D6">
        <w:rPr>
          <w:rtl/>
        </w:rPr>
        <w:t>در اخبار</w:t>
      </w:r>
      <w:r>
        <w:rPr>
          <w:rtl/>
        </w:rPr>
        <w:t xml:space="preserve">، </w:t>
      </w:r>
      <w:r w:rsidR="001639D6">
        <w:rPr>
          <w:rtl/>
        </w:rPr>
        <w:t>كسى كه وافى او را مطالعه كند مى بيند يك اخبارى صرف است و او گويى اصلا فلسفه نخوانده است در كتابهاى عرفانى و ذوقى نيز از همان روش تجاوز نمى كند و از موضاعات خارج نمى شود تا اينكه در فلسفه استاد و از مبرزان شاگردان صدر المتالهين بوده است</w:t>
      </w:r>
      <w:r>
        <w:rPr>
          <w:rtl/>
        </w:rPr>
        <w:t xml:space="preserve">. </w:t>
      </w:r>
      <w:r w:rsidR="00EC7EAF" w:rsidRPr="00EC7EAF">
        <w:rPr>
          <w:rStyle w:val="libFootnotenumChar"/>
          <w:rtl/>
        </w:rPr>
        <w:t>(639)</w:t>
      </w:r>
    </w:p>
    <w:p w:rsidR="001639D6" w:rsidRDefault="001639D6" w:rsidP="001639D6">
      <w:pPr>
        <w:pStyle w:val="libNormal"/>
        <w:rPr>
          <w:rtl/>
        </w:rPr>
      </w:pPr>
      <w:r>
        <w:rPr>
          <w:rtl/>
        </w:rPr>
        <w:t>استاد سيد محمد مشكوه</w:t>
      </w:r>
      <w:r w:rsidR="008A6A7E">
        <w:rPr>
          <w:rtl/>
        </w:rPr>
        <w:t>:</w:t>
      </w:r>
    </w:p>
    <w:p w:rsidR="001639D6" w:rsidRDefault="008A6A7E" w:rsidP="001639D6">
      <w:pPr>
        <w:pStyle w:val="libNormal"/>
        <w:rPr>
          <w:rtl/>
        </w:rPr>
      </w:pPr>
      <w:r>
        <w:rPr>
          <w:rtl/>
        </w:rPr>
        <w:t xml:space="preserve">... </w:t>
      </w:r>
      <w:r w:rsidR="001639D6">
        <w:rPr>
          <w:rtl/>
        </w:rPr>
        <w:t>خاندان فيض سرشار است از عالم</w:t>
      </w:r>
      <w:r>
        <w:rPr>
          <w:rtl/>
        </w:rPr>
        <w:t xml:space="preserve">، </w:t>
      </w:r>
      <w:r w:rsidR="001639D6">
        <w:rPr>
          <w:rtl/>
        </w:rPr>
        <w:t>فاضل كه در هيچ خاندانى مساوى او نيست</w:t>
      </w:r>
      <w:r>
        <w:rPr>
          <w:rtl/>
        </w:rPr>
        <w:t xml:space="preserve">. </w:t>
      </w:r>
      <w:r w:rsidR="001639D6">
        <w:rPr>
          <w:rtl/>
        </w:rPr>
        <w:t>او با تصنيف كتاب وافى كه جامع احاديث شيعه است آن را در رديف منابع اوليه قرار داده و ساير تاليفات اخلاقى و فقهى او چنين است</w:t>
      </w:r>
      <w:r>
        <w:rPr>
          <w:rtl/>
        </w:rPr>
        <w:t xml:space="preserve">. </w:t>
      </w:r>
      <w:r w:rsidR="001639D6">
        <w:rPr>
          <w:rtl/>
        </w:rPr>
        <w:t>فيض در فلسفه و زيادى تاليف بر همعصران خود پيشى گرفته است</w:t>
      </w:r>
      <w:r>
        <w:rPr>
          <w:rtl/>
        </w:rPr>
        <w:t xml:space="preserve">. </w:t>
      </w:r>
      <w:r w:rsidR="00EC7EAF" w:rsidRPr="00EC7EAF">
        <w:rPr>
          <w:rStyle w:val="libFootnotenumChar"/>
          <w:rtl/>
        </w:rPr>
        <w:t>(640)</w:t>
      </w:r>
    </w:p>
    <w:p w:rsidR="001639D6" w:rsidRDefault="008A6A7E" w:rsidP="008A6A7E">
      <w:pPr>
        <w:pStyle w:val="Heading2"/>
        <w:rPr>
          <w:rtl/>
        </w:rPr>
      </w:pPr>
      <w:bookmarkStart w:id="357" w:name="_Toc371021913"/>
      <w:r>
        <w:rPr>
          <w:rtl/>
        </w:rPr>
        <w:t>فرزندان و وفات</w:t>
      </w:r>
      <w:bookmarkEnd w:id="357"/>
      <w:r>
        <w:rPr>
          <w:rtl/>
        </w:rPr>
        <w:t xml:space="preserve"> </w:t>
      </w:r>
    </w:p>
    <w:p w:rsidR="001639D6" w:rsidRDefault="001639D6" w:rsidP="001639D6">
      <w:pPr>
        <w:pStyle w:val="libNormal"/>
        <w:rPr>
          <w:rtl/>
        </w:rPr>
      </w:pPr>
      <w:r>
        <w:rPr>
          <w:rtl/>
        </w:rPr>
        <w:t>فيض كاشانى از همسر و دختر فاضل و عالم خود (متوفى 1097 ق) داراى شش فرزند بوده است</w:t>
      </w:r>
      <w:r w:rsidR="008A6A7E">
        <w:rPr>
          <w:rtl/>
        </w:rPr>
        <w:t xml:space="preserve">. </w:t>
      </w:r>
    </w:p>
    <w:p w:rsidR="001639D6" w:rsidRDefault="001639D6" w:rsidP="001639D6">
      <w:pPr>
        <w:pStyle w:val="libNormal"/>
        <w:rPr>
          <w:rtl/>
        </w:rPr>
      </w:pPr>
      <w:r>
        <w:rPr>
          <w:rtl/>
        </w:rPr>
        <w:t>1</w:t>
      </w:r>
      <w:r w:rsidR="008A6A7E">
        <w:rPr>
          <w:rtl/>
        </w:rPr>
        <w:t xml:space="preserve">. </w:t>
      </w:r>
      <w:r>
        <w:rPr>
          <w:rtl/>
        </w:rPr>
        <w:t>عليه بانو (1031 - 1079 ق) فاضل و شاعر</w:t>
      </w:r>
    </w:p>
    <w:p w:rsidR="001639D6" w:rsidRDefault="001639D6" w:rsidP="001639D6">
      <w:pPr>
        <w:pStyle w:val="libNormal"/>
        <w:rPr>
          <w:rtl/>
        </w:rPr>
      </w:pPr>
      <w:r>
        <w:rPr>
          <w:rtl/>
        </w:rPr>
        <w:t>2</w:t>
      </w:r>
      <w:r w:rsidR="008A6A7E">
        <w:rPr>
          <w:rtl/>
        </w:rPr>
        <w:t xml:space="preserve">. </w:t>
      </w:r>
      <w:r>
        <w:rPr>
          <w:rtl/>
        </w:rPr>
        <w:t>علامه محمد علم الهدى (1039 - 1115 ق) متولد قم و ساكن و مدفون در كاشان است</w:t>
      </w:r>
      <w:r w:rsidR="008A6A7E">
        <w:rPr>
          <w:rtl/>
        </w:rPr>
        <w:t xml:space="preserve">. </w:t>
      </w:r>
      <w:r>
        <w:rPr>
          <w:rtl/>
        </w:rPr>
        <w:t>عالمى فقيه و محدث و متكلى است كه از نسل او تا كنون عالمانى اديب و فقيه در شهرهاى كاشان</w:t>
      </w:r>
      <w:r w:rsidR="008A6A7E">
        <w:rPr>
          <w:rtl/>
        </w:rPr>
        <w:t xml:space="preserve">، </w:t>
      </w:r>
      <w:r>
        <w:rPr>
          <w:rtl/>
        </w:rPr>
        <w:t>قم</w:t>
      </w:r>
      <w:r w:rsidR="008A6A7E">
        <w:rPr>
          <w:rtl/>
        </w:rPr>
        <w:t xml:space="preserve">، </w:t>
      </w:r>
      <w:r>
        <w:rPr>
          <w:rtl/>
        </w:rPr>
        <w:t>تهران</w:t>
      </w:r>
      <w:r w:rsidR="008A6A7E">
        <w:rPr>
          <w:rtl/>
        </w:rPr>
        <w:t xml:space="preserve">، </w:t>
      </w:r>
      <w:r>
        <w:rPr>
          <w:rtl/>
        </w:rPr>
        <w:t>كرمانشاه و شيراز برخاسته اند</w:t>
      </w:r>
      <w:r w:rsidR="008A6A7E">
        <w:rPr>
          <w:rtl/>
        </w:rPr>
        <w:t xml:space="preserve">. </w:t>
      </w:r>
    </w:p>
    <w:p w:rsidR="001639D6" w:rsidRDefault="001639D6" w:rsidP="001639D6">
      <w:pPr>
        <w:pStyle w:val="libNormal"/>
        <w:rPr>
          <w:rtl/>
        </w:rPr>
      </w:pPr>
      <w:r>
        <w:rPr>
          <w:rtl/>
        </w:rPr>
        <w:t>3</w:t>
      </w:r>
      <w:r w:rsidR="008A6A7E">
        <w:rPr>
          <w:rtl/>
        </w:rPr>
        <w:t xml:space="preserve">. </w:t>
      </w:r>
      <w:r>
        <w:rPr>
          <w:rtl/>
        </w:rPr>
        <w:t>سكينه بانو كه كنيه اش ام البر بوده و سال تولدش 1042 ق</w:t>
      </w:r>
      <w:r w:rsidR="008A6A7E">
        <w:rPr>
          <w:rtl/>
        </w:rPr>
        <w:t xml:space="preserve">. </w:t>
      </w:r>
      <w:r>
        <w:rPr>
          <w:rtl/>
        </w:rPr>
        <w:t>ذكر شده است</w:t>
      </w:r>
      <w:r w:rsidR="008A6A7E">
        <w:rPr>
          <w:rtl/>
        </w:rPr>
        <w:t xml:space="preserve">. </w:t>
      </w:r>
    </w:p>
    <w:p w:rsidR="001639D6" w:rsidRDefault="001639D6" w:rsidP="001639D6">
      <w:pPr>
        <w:pStyle w:val="libNormal"/>
        <w:rPr>
          <w:rtl/>
        </w:rPr>
      </w:pPr>
      <w:r>
        <w:rPr>
          <w:rtl/>
        </w:rPr>
        <w:t>4</w:t>
      </w:r>
      <w:r w:rsidR="008A6A7E">
        <w:rPr>
          <w:rtl/>
        </w:rPr>
        <w:t xml:space="preserve">. </w:t>
      </w:r>
      <w:r>
        <w:rPr>
          <w:rtl/>
        </w:rPr>
        <w:t>ابو حامد محمد ملقب به نورالهدى متولد 1047 ق</w:t>
      </w:r>
      <w:r w:rsidR="008A6A7E">
        <w:rPr>
          <w:rtl/>
        </w:rPr>
        <w:t xml:space="preserve">، </w:t>
      </w:r>
      <w:r>
        <w:rPr>
          <w:rtl/>
        </w:rPr>
        <w:t>عالم و شاعر و مدفون در كاشان است</w:t>
      </w:r>
      <w:r w:rsidR="008A6A7E">
        <w:rPr>
          <w:rtl/>
        </w:rPr>
        <w:t xml:space="preserve">. </w:t>
      </w:r>
    </w:p>
    <w:p w:rsidR="001639D6" w:rsidRDefault="001639D6" w:rsidP="001639D6">
      <w:pPr>
        <w:pStyle w:val="libNormal"/>
        <w:rPr>
          <w:rtl/>
        </w:rPr>
      </w:pPr>
      <w:r>
        <w:rPr>
          <w:rtl/>
        </w:rPr>
        <w:t>5</w:t>
      </w:r>
      <w:r w:rsidR="008A6A7E">
        <w:rPr>
          <w:rtl/>
        </w:rPr>
        <w:t xml:space="preserve">. </w:t>
      </w:r>
      <w:r>
        <w:rPr>
          <w:rtl/>
        </w:rPr>
        <w:t>ام سلمه (متولد 1053 ق</w:t>
      </w:r>
      <w:r w:rsidR="008A6A7E">
        <w:rPr>
          <w:rtl/>
        </w:rPr>
        <w:t>.</w:t>
      </w:r>
      <w:r w:rsidR="00BD1BD1">
        <w:rPr>
          <w:rtl/>
        </w:rPr>
        <w:t>)</w:t>
      </w:r>
      <w:r>
        <w:rPr>
          <w:rtl/>
        </w:rPr>
        <w:t xml:space="preserve"> زاهد و حافظ قرآن بوده است</w:t>
      </w:r>
      <w:r w:rsidR="008A6A7E">
        <w:rPr>
          <w:rtl/>
        </w:rPr>
        <w:t xml:space="preserve">. </w:t>
      </w:r>
    </w:p>
    <w:p w:rsidR="001639D6" w:rsidRDefault="001639D6" w:rsidP="001639D6">
      <w:pPr>
        <w:pStyle w:val="libNormal"/>
        <w:rPr>
          <w:rtl/>
        </w:rPr>
      </w:pPr>
      <w:r>
        <w:rPr>
          <w:rtl/>
        </w:rPr>
        <w:t>6</w:t>
      </w:r>
      <w:r w:rsidR="008A6A7E">
        <w:rPr>
          <w:rtl/>
        </w:rPr>
        <w:t xml:space="preserve">. </w:t>
      </w:r>
      <w:r>
        <w:rPr>
          <w:rtl/>
        </w:rPr>
        <w:t>ابو على معين الدين احمد (1056 - 1107 ق) فقيه و محدث كه مدفون در كاشان است</w:t>
      </w:r>
      <w:r w:rsidR="008A6A7E">
        <w:rPr>
          <w:rtl/>
        </w:rPr>
        <w:t xml:space="preserve">. </w:t>
      </w:r>
      <w:r w:rsidR="00EC7EAF" w:rsidRPr="00EC7EAF">
        <w:rPr>
          <w:rStyle w:val="libFootnotenumChar"/>
          <w:rtl/>
        </w:rPr>
        <w:t>(641)</w:t>
      </w:r>
    </w:p>
    <w:p w:rsidR="001639D6" w:rsidRDefault="001639D6" w:rsidP="001639D6">
      <w:pPr>
        <w:pStyle w:val="libNormal"/>
        <w:rPr>
          <w:rtl/>
        </w:rPr>
      </w:pPr>
      <w:r>
        <w:rPr>
          <w:rtl/>
        </w:rPr>
        <w:t>ملا محسن فيض در 84 سالگى در كاشان بدرود حيات گفت و در قبرستانى كه در زمان حياتش زمين آن را خريدارى و وقف نموده بود</w:t>
      </w:r>
      <w:r w:rsidR="008A6A7E">
        <w:rPr>
          <w:rtl/>
        </w:rPr>
        <w:t xml:space="preserve">، </w:t>
      </w:r>
      <w:r>
        <w:rPr>
          <w:rtl/>
        </w:rPr>
        <w:t>به خاك سپرده شد</w:t>
      </w:r>
      <w:r w:rsidR="008A6A7E">
        <w:rPr>
          <w:rtl/>
        </w:rPr>
        <w:t xml:space="preserve">. </w:t>
      </w:r>
      <w:r>
        <w:rPr>
          <w:rtl/>
        </w:rPr>
        <w:t>بر طبق وصيت ايشان</w:t>
      </w:r>
      <w:r w:rsidR="008A6A7E">
        <w:rPr>
          <w:rtl/>
        </w:rPr>
        <w:t xml:space="preserve">، </w:t>
      </w:r>
      <w:r>
        <w:rPr>
          <w:rtl/>
        </w:rPr>
        <w:t>بر روى قبر وى سقف و سايبان ساخته نشده است ولى اهالى مسلمان آن ديار</w:t>
      </w:r>
      <w:r w:rsidR="008A6A7E">
        <w:rPr>
          <w:rtl/>
        </w:rPr>
        <w:t xml:space="preserve">، </w:t>
      </w:r>
      <w:r>
        <w:rPr>
          <w:rtl/>
        </w:rPr>
        <w:t>هر صبح جمعه به «قبرستان فيض» رفته</w:t>
      </w:r>
      <w:r w:rsidR="008A6A7E">
        <w:rPr>
          <w:rtl/>
        </w:rPr>
        <w:t xml:space="preserve">، </w:t>
      </w:r>
      <w:r>
        <w:rPr>
          <w:rtl/>
        </w:rPr>
        <w:t>با قرائت فاتحه و توسل به او</w:t>
      </w:r>
      <w:r w:rsidR="008A6A7E">
        <w:rPr>
          <w:rtl/>
        </w:rPr>
        <w:t xml:space="preserve">، </w:t>
      </w:r>
      <w:r>
        <w:rPr>
          <w:rtl/>
        </w:rPr>
        <w:t>روح ملكوتى اش استمداد مى كنند</w:t>
      </w:r>
      <w:r w:rsidR="008A6A7E">
        <w:rPr>
          <w:rtl/>
        </w:rPr>
        <w:t xml:space="preserve">. </w:t>
      </w:r>
      <w:r w:rsidR="00EC7EAF" w:rsidRPr="00EC7EAF">
        <w:rPr>
          <w:rStyle w:val="libFootnotenumChar"/>
          <w:rtl/>
        </w:rPr>
        <w:t>(642)</w:t>
      </w:r>
    </w:p>
    <w:p w:rsidR="001639D6" w:rsidRDefault="0046102A" w:rsidP="008A6A7E">
      <w:pPr>
        <w:pStyle w:val="Heading1"/>
        <w:rPr>
          <w:rtl/>
        </w:rPr>
      </w:pPr>
      <w:r>
        <w:rPr>
          <w:rtl/>
        </w:rPr>
        <w:br w:type="page"/>
      </w:r>
      <w:bookmarkStart w:id="358" w:name="_Toc371021914"/>
      <w:r w:rsidR="008A6A7E">
        <w:rPr>
          <w:rtl/>
        </w:rPr>
        <w:t>شيخ حر عاملى متوفاى 1104 ق.</w:t>
      </w:r>
      <w:bookmarkEnd w:id="358"/>
      <w:r w:rsidR="008A6A7E">
        <w:rPr>
          <w:rtl/>
        </w:rPr>
        <w:t xml:space="preserve"> </w:t>
      </w:r>
    </w:p>
    <w:p w:rsidR="001639D6" w:rsidRDefault="001639D6" w:rsidP="001639D6">
      <w:pPr>
        <w:pStyle w:val="libNormal"/>
        <w:rPr>
          <w:rtl/>
        </w:rPr>
      </w:pPr>
      <w:r>
        <w:rPr>
          <w:rtl/>
        </w:rPr>
        <w:t xml:space="preserve">روايت آزادى </w:t>
      </w:r>
    </w:p>
    <w:p w:rsidR="001639D6" w:rsidRDefault="001639D6" w:rsidP="001639D6">
      <w:pPr>
        <w:pStyle w:val="libNormal"/>
        <w:rPr>
          <w:rtl/>
        </w:rPr>
      </w:pPr>
      <w:r>
        <w:rPr>
          <w:rtl/>
        </w:rPr>
        <w:t xml:space="preserve">حسن ابراهيم زاده </w:t>
      </w:r>
    </w:p>
    <w:p w:rsidR="001639D6" w:rsidRDefault="001639D6" w:rsidP="001639D6">
      <w:pPr>
        <w:pStyle w:val="libNormal"/>
        <w:rPr>
          <w:rtl/>
        </w:rPr>
      </w:pPr>
      <w:r>
        <w:rPr>
          <w:rtl/>
        </w:rPr>
        <w:t>شيخ محمد بن حسن حر عاملى در سال 1033 ق</w:t>
      </w:r>
      <w:r w:rsidR="008A6A7E">
        <w:rPr>
          <w:rtl/>
        </w:rPr>
        <w:t xml:space="preserve">. </w:t>
      </w:r>
      <w:r>
        <w:rPr>
          <w:rtl/>
        </w:rPr>
        <w:t>در روستاى «مشغره» از توابع جبع چشم به جهان گشود</w:t>
      </w:r>
      <w:r w:rsidR="008A6A7E">
        <w:rPr>
          <w:rtl/>
        </w:rPr>
        <w:t xml:space="preserve">. </w:t>
      </w:r>
      <w:r>
        <w:rPr>
          <w:rtl/>
        </w:rPr>
        <w:t>صاحب اعيان الشيعه درباره اين منطقه مى نويسد:</w:t>
      </w:r>
    </w:p>
    <w:p w:rsidR="001639D6" w:rsidRDefault="001639D6" w:rsidP="001639D6">
      <w:pPr>
        <w:pStyle w:val="libNormal"/>
        <w:rPr>
          <w:rtl/>
        </w:rPr>
      </w:pPr>
      <w:r>
        <w:rPr>
          <w:rtl/>
        </w:rPr>
        <w:t>«جبع يكى از مراكز مهم عامل است كه شخصيتهاى ارزنده اى همچون شيخ بهايى و شهيد ثانى</w:t>
      </w:r>
      <w:r w:rsidR="008A6A7E">
        <w:rPr>
          <w:rtl/>
        </w:rPr>
        <w:t xml:space="preserve">، </w:t>
      </w:r>
      <w:r>
        <w:rPr>
          <w:rtl/>
        </w:rPr>
        <w:t xml:space="preserve">تحويل جامعه اسلامى داده است» </w:t>
      </w:r>
      <w:r w:rsidR="00EC7EAF" w:rsidRPr="00EC7EAF">
        <w:rPr>
          <w:rStyle w:val="libFootnotenumChar"/>
          <w:rtl/>
        </w:rPr>
        <w:t>(643)</w:t>
      </w:r>
    </w:p>
    <w:p w:rsidR="001639D6" w:rsidRDefault="001639D6" w:rsidP="001639D6">
      <w:pPr>
        <w:pStyle w:val="libNormal"/>
        <w:rPr>
          <w:rtl/>
        </w:rPr>
      </w:pPr>
      <w:r>
        <w:rPr>
          <w:rtl/>
        </w:rPr>
        <w:t>ديارى كه شيخ حر عاملى در آن چشم به جهان گشود يكى از سرزمينهاى تشيع و عالم پرور است كه تشيع آن ريشه در تبعيد ابوذر دارد</w:t>
      </w:r>
      <w:r w:rsidR="008A6A7E">
        <w:rPr>
          <w:rtl/>
        </w:rPr>
        <w:t xml:space="preserve">. </w:t>
      </w:r>
      <w:r>
        <w:rPr>
          <w:rtl/>
        </w:rPr>
        <w:t>شيخ حر عاملى در امل الامل در اين باره مى نويسد: «هنگامى كه در زمان عثمان ابوذر به شام تبعيد شد و مدتى در آنجا ماند گروه زيادى در آن سامان شيعه شدند</w:t>
      </w:r>
      <w:r w:rsidR="008A6A7E">
        <w:rPr>
          <w:rtl/>
        </w:rPr>
        <w:t xml:space="preserve">. </w:t>
      </w:r>
      <w:r>
        <w:rPr>
          <w:rtl/>
        </w:rPr>
        <w:t>سپس معاويه او را به روستاها تبعيد كرد و او به جبل عامل آمد و از آن روز مردم به تشيع رو آوردند</w:t>
      </w:r>
      <w:r w:rsidR="008A6A7E">
        <w:rPr>
          <w:rtl/>
        </w:rPr>
        <w:t xml:space="preserve">. </w:t>
      </w:r>
      <w:r w:rsidR="00EC7EAF" w:rsidRPr="00EC7EAF">
        <w:rPr>
          <w:rStyle w:val="libFootnotenumChar"/>
          <w:rtl/>
        </w:rPr>
        <w:t>(644)</w:t>
      </w:r>
      <w:r>
        <w:rPr>
          <w:rtl/>
        </w:rPr>
        <w:t xml:space="preserve"> گذشته از اين</w:t>
      </w:r>
      <w:r w:rsidR="008A6A7E">
        <w:rPr>
          <w:rtl/>
        </w:rPr>
        <w:t xml:space="preserve">، </w:t>
      </w:r>
      <w:r>
        <w:rPr>
          <w:rtl/>
        </w:rPr>
        <w:t>قاضى نورالله شوشترى مى افزود: «</w:t>
      </w:r>
      <w:r w:rsidR="008A6A7E">
        <w:rPr>
          <w:rtl/>
        </w:rPr>
        <w:t xml:space="preserve">... </w:t>
      </w:r>
      <w:r>
        <w:rPr>
          <w:rtl/>
        </w:rPr>
        <w:t>هيچ قريه اى از آن نيست كه جمعى از فقها و فضلاى اماميه در آنجا نباشند</w:t>
      </w:r>
      <w:r w:rsidR="008A6A7E">
        <w:rPr>
          <w:rtl/>
        </w:rPr>
        <w:t xml:space="preserve">. </w:t>
      </w:r>
      <w:r>
        <w:rPr>
          <w:rtl/>
        </w:rPr>
        <w:t xml:space="preserve">» </w:t>
      </w:r>
      <w:r w:rsidR="00EC7EAF" w:rsidRPr="00EC7EAF">
        <w:rPr>
          <w:rStyle w:val="libFootnotenumChar"/>
          <w:rtl/>
        </w:rPr>
        <w:t>(645)</w:t>
      </w:r>
    </w:p>
    <w:p w:rsidR="001639D6" w:rsidRDefault="008A6A7E" w:rsidP="008A6A7E">
      <w:pPr>
        <w:pStyle w:val="Heading2"/>
        <w:rPr>
          <w:rtl/>
        </w:rPr>
      </w:pPr>
      <w:bookmarkStart w:id="359" w:name="_Toc371021915"/>
      <w:r>
        <w:rPr>
          <w:rtl/>
        </w:rPr>
        <w:t>از تبار حر</w:t>
      </w:r>
      <w:bookmarkEnd w:id="359"/>
      <w:r>
        <w:rPr>
          <w:rtl/>
        </w:rPr>
        <w:t xml:space="preserve"> </w:t>
      </w:r>
    </w:p>
    <w:p w:rsidR="001639D6" w:rsidRDefault="001639D6" w:rsidP="001639D6">
      <w:pPr>
        <w:pStyle w:val="libNormal"/>
        <w:rPr>
          <w:rtl/>
        </w:rPr>
      </w:pPr>
      <w:r>
        <w:rPr>
          <w:rtl/>
        </w:rPr>
        <w:t xml:space="preserve">سر سلسله خاندان شيخ حر عاملى «حر بن يزيد رياحى» نخستين قربانى عشق حسين </w:t>
      </w:r>
      <w:r w:rsidR="00B7418D" w:rsidRPr="00B7418D">
        <w:rPr>
          <w:rStyle w:val="libAlaemChar"/>
          <w:rtl/>
        </w:rPr>
        <w:t>عليه‌السلام</w:t>
      </w:r>
      <w:r>
        <w:rPr>
          <w:rtl/>
        </w:rPr>
        <w:t xml:space="preserve"> در روز عاشوراست</w:t>
      </w:r>
      <w:r w:rsidR="008A6A7E">
        <w:rPr>
          <w:rtl/>
        </w:rPr>
        <w:t xml:space="preserve">. </w:t>
      </w:r>
      <w:r>
        <w:rPr>
          <w:rtl/>
        </w:rPr>
        <w:t>شيخ حر در خانه «آل حر» قامت راست كرد</w:t>
      </w:r>
      <w:r w:rsidR="008A6A7E">
        <w:rPr>
          <w:rtl/>
        </w:rPr>
        <w:t xml:space="preserve">. </w:t>
      </w:r>
      <w:r>
        <w:rPr>
          <w:rtl/>
        </w:rPr>
        <w:t>خانه اى كه سخاوت بارزترين خصلت اهل آن به شمار مى رفت و روى گشاده و اخلاق نيكوى آنان زبانزد عام و خاص بود و نسل در نسل به عنوان حاملان در گرانبهاى علم و ادب و پرچم شهادت و شهامت شناخته مى شدند</w:t>
      </w:r>
      <w:r w:rsidR="008A6A7E">
        <w:rPr>
          <w:rtl/>
        </w:rPr>
        <w:t xml:space="preserve">. </w:t>
      </w:r>
      <w:r>
        <w:rPr>
          <w:rtl/>
        </w:rPr>
        <w:t>مى نويسند: «خاندان شيخ حر عاملى خاندانى است كه از قديم خانه علم و معرفت بوده و افراد برجسته زيادى از آن جوشيده است و تا امروز از آن مى جوشد و به موجب سخاوت و اخلاق نيك ممتاز است</w:t>
      </w:r>
      <w:r w:rsidR="008A6A7E">
        <w:rPr>
          <w:rtl/>
        </w:rPr>
        <w:t xml:space="preserve">. </w:t>
      </w:r>
      <w:r>
        <w:rPr>
          <w:rtl/>
        </w:rPr>
        <w:t xml:space="preserve">» </w:t>
      </w:r>
      <w:r w:rsidR="00EC7EAF" w:rsidRPr="00EC7EAF">
        <w:rPr>
          <w:rStyle w:val="libFootnotenumChar"/>
          <w:rtl/>
        </w:rPr>
        <w:t>(646)</w:t>
      </w:r>
      <w:r>
        <w:rPr>
          <w:rtl/>
        </w:rPr>
        <w:t xml:space="preserve"> علامه امينى مى نويسد: «از اين خاندان گوهر خيز (حر) مردانى برخاسته اند كه دير زمانى بر مسند دانش و تقوا نشسته اند و مشعل هدايت دين آموز و دنيا ساز</w:t>
      </w:r>
      <w:r w:rsidR="008A6A7E">
        <w:rPr>
          <w:rtl/>
        </w:rPr>
        <w:t xml:space="preserve">، </w:t>
      </w:r>
      <w:r>
        <w:rPr>
          <w:rtl/>
        </w:rPr>
        <w:t>پيشوا و رهبر و دانشمند و پرهيزكار بودند</w:t>
      </w:r>
      <w:r w:rsidR="008A6A7E">
        <w:rPr>
          <w:rtl/>
        </w:rPr>
        <w:t xml:space="preserve">. </w:t>
      </w:r>
      <w:r>
        <w:rPr>
          <w:rtl/>
        </w:rPr>
        <w:t xml:space="preserve">» </w:t>
      </w:r>
      <w:r w:rsidR="00EC7EAF" w:rsidRPr="00EC7EAF">
        <w:rPr>
          <w:rStyle w:val="libFootnotenumChar"/>
          <w:rtl/>
        </w:rPr>
        <w:t>(647)</w:t>
      </w:r>
    </w:p>
    <w:p w:rsidR="001639D6" w:rsidRDefault="001639D6" w:rsidP="001639D6">
      <w:pPr>
        <w:pStyle w:val="libNormal"/>
        <w:rPr>
          <w:rtl/>
        </w:rPr>
      </w:pPr>
      <w:r>
        <w:rPr>
          <w:rtl/>
        </w:rPr>
        <w:t>گويا دست تقدير روزگار بر آن بود كه او در يكى از بهترين نقاط معنوى و از ميان معنوى و از ميان بهترين خاندان پا به عرصه گيتى نهد</w:t>
      </w:r>
      <w:r w:rsidR="008A6A7E">
        <w:rPr>
          <w:rtl/>
        </w:rPr>
        <w:t xml:space="preserve">. </w:t>
      </w:r>
    </w:p>
    <w:p w:rsidR="001639D6" w:rsidRDefault="008A6A7E" w:rsidP="008A6A7E">
      <w:pPr>
        <w:pStyle w:val="Heading2"/>
        <w:rPr>
          <w:rtl/>
        </w:rPr>
      </w:pPr>
      <w:bookmarkStart w:id="360" w:name="_Toc371021916"/>
      <w:r>
        <w:rPr>
          <w:rtl/>
        </w:rPr>
        <w:t>در محضر معرفت</w:t>
      </w:r>
      <w:bookmarkEnd w:id="360"/>
      <w:r>
        <w:rPr>
          <w:rtl/>
        </w:rPr>
        <w:t xml:space="preserve"> </w:t>
      </w:r>
    </w:p>
    <w:p w:rsidR="001639D6" w:rsidRDefault="001639D6" w:rsidP="001639D6">
      <w:pPr>
        <w:pStyle w:val="libNormal"/>
        <w:rPr>
          <w:rtl/>
        </w:rPr>
      </w:pPr>
      <w:r>
        <w:rPr>
          <w:rtl/>
        </w:rPr>
        <w:t>هيچ كس منكر اين مساله نيست كه وارثت در شكل گيرى شخصيت كودك بى تاثير نيست و خانواده اولين كلاس درس زندگى است</w:t>
      </w:r>
      <w:r w:rsidR="008A6A7E">
        <w:rPr>
          <w:rtl/>
        </w:rPr>
        <w:t xml:space="preserve">. </w:t>
      </w:r>
      <w:r>
        <w:rPr>
          <w:rtl/>
        </w:rPr>
        <w:t>شيخ حر پاكى و لطافت را تنها از يك سو به ارث نبرده بود</w:t>
      </w:r>
      <w:r w:rsidR="008A6A7E">
        <w:rPr>
          <w:rtl/>
        </w:rPr>
        <w:t xml:space="preserve">. </w:t>
      </w:r>
      <w:r>
        <w:rPr>
          <w:rtl/>
        </w:rPr>
        <w:t>مادرش طلايه دار زهد و تقوا به شمار مى رفت بلكه در زمره اديبان وفاضلان زمان خود و داراى مرتبه بلندى بود</w:t>
      </w:r>
      <w:r w:rsidR="008A6A7E">
        <w:rPr>
          <w:rtl/>
        </w:rPr>
        <w:t xml:space="preserve">. </w:t>
      </w:r>
      <w:r>
        <w:rPr>
          <w:rtl/>
        </w:rPr>
        <w:t>آيه الله العظمى سيد شهاب الدين مرعشى (ره) در سجع البلابل درباره خانواده مادر شيخ مى نويسد: «مادر بزرگوار حر عاملى دختر علامه شيخ عبدالسلام فرزند حر است كه دخترى فاضل و اديب بود</w:t>
      </w:r>
      <w:r w:rsidR="008A6A7E">
        <w:rPr>
          <w:rtl/>
        </w:rPr>
        <w:t xml:space="preserve">. </w:t>
      </w:r>
      <w:r>
        <w:rPr>
          <w:rtl/>
        </w:rPr>
        <w:t>»</w:t>
      </w:r>
    </w:p>
    <w:p w:rsidR="001639D6" w:rsidRDefault="001639D6" w:rsidP="001639D6">
      <w:pPr>
        <w:pStyle w:val="libNormal"/>
        <w:rPr>
          <w:rtl/>
        </w:rPr>
      </w:pPr>
      <w:r>
        <w:rPr>
          <w:rtl/>
        </w:rPr>
        <w:t>شيخ حر درباره پدربزرگ مادرى خود مى نويسد: «او دانشمندى عظيم الشان و بلند پايه و زاهدى عابد و پارسا و فقيهى حديث دان و مورد اعتماد بود كه زهد و عبادت هيچ كس به او نمى رسد</w:t>
      </w:r>
      <w:r w:rsidR="008A6A7E">
        <w:rPr>
          <w:rtl/>
        </w:rPr>
        <w:t xml:space="preserve">. </w:t>
      </w:r>
      <w:r>
        <w:rPr>
          <w:rtl/>
        </w:rPr>
        <w:t>او در فقه و ادبيات عرب استادى زبر دست بود</w:t>
      </w:r>
      <w:r w:rsidR="008A6A7E">
        <w:rPr>
          <w:rtl/>
        </w:rPr>
        <w:t xml:space="preserve">. </w:t>
      </w:r>
      <w:r>
        <w:rPr>
          <w:rtl/>
        </w:rPr>
        <w:t xml:space="preserve">» </w:t>
      </w:r>
      <w:r w:rsidR="00EC7EAF" w:rsidRPr="00EC7EAF">
        <w:rPr>
          <w:rStyle w:val="libFootnotenumChar"/>
          <w:rtl/>
        </w:rPr>
        <w:t>(648)</w:t>
      </w:r>
    </w:p>
    <w:p w:rsidR="001639D6" w:rsidRDefault="001639D6" w:rsidP="001639D6">
      <w:pPr>
        <w:pStyle w:val="libNormal"/>
        <w:rPr>
          <w:rtl/>
        </w:rPr>
      </w:pPr>
      <w:r>
        <w:rPr>
          <w:rtl/>
        </w:rPr>
        <w:t>گذشته از زهد و پارسايى پدر بزرگ مادرى اش كه همراه شير مادر زاهدش به او ارث رسيده بود شيخ حر از پدر بزرگ پدرى خود نيز شهادت را چون سر سلسله اين خاندان حر بن يزيد بن رياحى به ارث برده بود</w:t>
      </w:r>
      <w:r w:rsidR="008A6A7E">
        <w:rPr>
          <w:rtl/>
        </w:rPr>
        <w:t xml:space="preserve">. </w:t>
      </w:r>
      <w:r>
        <w:rPr>
          <w:rtl/>
        </w:rPr>
        <w:t>شهيد شيخ على فرزند محمد حر عاملى مشغرى پدر بزرگ شيخ حر عاملى است</w:t>
      </w:r>
      <w:r w:rsidR="008A6A7E">
        <w:rPr>
          <w:rtl/>
        </w:rPr>
        <w:t xml:space="preserve">. </w:t>
      </w:r>
      <w:r>
        <w:rPr>
          <w:rtl/>
        </w:rPr>
        <w:t>شيخ حر عاملى درباره پدر بزرگ اديب و دانشمندش مى نويسد: «او عالمى فاضل و بود و عابدى ستوده كردار و عظيم الشان و شاعر كارآزموده و اديب تحصيلاتش نزد شيخ حسن (مولف كتاب معالم) و سيد محمد (مولف مدارك) و ديگر استادانش صورت گرفت</w:t>
      </w:r>
      <w:r w:rsidR="008A6A7E">
        <w:rPr>
          <w:rtl/>
        </w:rPr>
        <w:t xml:space="preserve">... </w:t>
      </w:r>
      <w:r>
        <w:rPr>
          <w:rtl/>
        </w:rPr>
        <w:t>نويسندگان رياض العلم</w:t>
      </w:r>
      <w:r w:rsidR="00B7418D">
        <w:rPr>
          <w:rtl/>
        </w:rPr>
        <w:t>أ</w:t>
      </w:r>
      <w:r>
        <w:rPr>
          <w:rtl/>
        </w:rPr>
        <w:t xml:space="preserve"> و روضات الجنات</w:t>
      </w:r>
      <w:r w:rsidR="008A6A7E">
        <w:rPr>
          <w:rtl/>
        </w:rPr>
        <w:t xml:space="preserve">، </w:t>
      </w:r>
      <w:r>
        <w:rPr>
          <w:rtl/>
        </w:rPr>
        <w:t>نجوم السم</w:t>
      </w:r>
      <w:r w:rsidR="00B7418D">
        <w:rPr>
          <w:rtl/>
        </w:rPr>
        <w:t>أ</w:t>
      </w:r>
      <w:r>
        <w:rPr>
          <w:rtl/>
        </w:rPr>
        <w:t xml:space="preserve"> و ديگر فرهنگ هاى رجال از او تجليل كرده و نوشته اند كه بر اثر مسموميت شهيد شد</w:t>
      </w:r>
      <w:r w:rsidR="008A6A7E">
        <w:rPr>
          <w:rtl/>
        </w:rPr>
        <w:t xml:space="preserve">. </w:t>
      </w:r>
      <w:r>
        <w:rPr>
          <w:rtl/>
        </w:rPr>
        <w:t xml:space="preserve">» </w:t>
      </w:r>
      <w:r w:rsidR="00EC7EAF" w:rsidRPr="00EC7EAF">
        <w:rPr>
          <w:rStyle w:val="libFootnotenumChar"/>
          <w:rtl/>
        </w:rPr>
        <w:t>(649)</w:t>
      </w:r>
      <w:r>
        <w:rPr>
          <w:rtl/>
        </w:rPr>
        <w:t xml:space="preserve"> از اين شهيد بزرگ چهار فرزند بر جاى ماند</w:t>
      </w:r>
      <w:r w:rsidR="008A6A7E">
        <w:rPr>
          <w:rtl/>
        </w:rPr>
        <w:t xml:space="preserve">. </w:t>
      </w:r>
    </w:p>
    <w:p w:rsidR="001639D6" w:rsidRDefault="001639D6" w:rsidP="001639D6">
      <w:pPr>
        <w:pStyle w:val="libNormal"/>
        <w:rPr>
          <w:rtl/>
        </w:rPr>
      </w:pPr>
      <w:r>
        <w:rPr>
          <w:rtl/>
        </w:rPr>
        <w:t>1- شيخ حسين كه داراى فضل و دانش و شيواگويى و شاعر و فردى شايسته بود</w:t>
      </w:r>
      <w:r w:rsidR="008A6A7E">
        <w:rPr>
          <w:rtl/>
        </w:rPr>
        <w:t xml:space="preserve">. </w:t>
      </w:r>
    </w:p>
    <w:p w:rsidR="001639D6" w:rsidRDefault="001639D6" w:rsidP="001639D6">
      <w:pPr>
        <w:pStyle w:val="libNormal"/>
        <w:rPr>
          <w:rtl/>
        </w:rPr>
      </w:pPr>
      <w:r>
        <w:rPr>
          <w:rtl/>
        </w:rPr>
        <w:t>2- شيخ محمد كه به گفته شيخ حر عاملى فاضلى دانشمند و محققى دقيق و حافظ قرآن و عابد و شاعرى كارآزموده و اديب و شخصى مورد اطمينان بود</w:t>
      </w:r>
      <w:r w:rsidR="008A6A7E">
        <w:rPr>
          <w:rtl/>
        </w:rPr>
        <w:t xml:space="preserve">. </w:t>
      </w:r>
    </w:p>
    <w:p w:rsidR="001639D6" w:rsidRDefault="001639D6" w:rsidP="001639D6">
      <w:pPr>
        <w:pStyle w:val="libNormal"/>
        <w:rPr>
          <w:rtl/>
        </w:rPr>
      </w:pPr>
      <w:r>
        <w:rPr>
          <w:rtl/>
        </w:rPr>
        <w:t>3- شيخ حسن (پدر بزرگوار شيخ حر عاملى) شيخ حر درباره ويژگيهاى اين پدر فرزانه و عالم خود مى نويسد: «او دانشمندى فاضل و زبردست و ماهر و شايسته و اديب و فقيه و مورد اعتماد بود</w:t>
      </w:r>
      <w:r w:rsidR="008A6A7E">
        <w:rPr>
          <w:rtl/>
        </w:rPr>
        <w:t xml:space="preserve">. </w:t>
      </w:r>
      <w:r>
        <w:rPr>
          <w:rtl/>
        </w:rPr>
        <w:t>وى حافظ قرآن و آشنا به رشته هاى علوم عربى و فقه و ادب بود</w:t>
      </w:r>
      <w:r w:rsidR="008A6A7E">
        <w:rPr>
          <w:rtl/>
        </w:rPr>
        <w:t xml:space="preserve">. </w:t>
      </w:r>
      <w:r>
        <w:rPr>
          <w:rtl/>
        </w:rPr>
        <w:t>مردم در مسائل فقهى بويژه مسائل ارث به او مراجعه مى كردند</w:t>
      </w:r>
      <w:r w:rsidR="008A6A7E">
        <w:rPr>
          <w:rtl/>
        </w:rPr>
        <w:t xml:space="preserve">. </w:t>
      </w:r>
      <w:r>
        <w:rPr>
          <w:rtl/>
        </w:rPr>
        <w:t xml:space="preserve">» </w:t>
      </w:r>
      <w:r w:rsidR="00EC7EAF" w:rsidRPr="00EC7EAF">
        <w:rPr>
          <w:rStyle w:val="libFootnotenumChar"/>
          <w:rtl/>
        </w:rPr>
        <w:t>(650)</w:t>
      </w:r>
    </w:p>
    <w:p w:rsidR="001639D6" w:rsidRDefault="008A6A7E" w:rsidP="008A6A7E">
      <w:pPr>
        <w:pStyle w:val="Heading2"/>
        <w:rPr>
          <w:rtl/>
        </w:rPr>
      </w:pPr>
      <w:bookmarkStart w:id="361" w:name="_Toc371021917"/>
      <w:r>
        <w:rPr>
          <w:rtl/>
        </w:rPr>
        <w:t>تحصيلات</w:t>
      </w:r>
      <w:bookmarkEnd w:id="361"/>
      <w:r>
        <w:rPr>
          <w:rtl/>
        </w:rPr>
        <w:t xml:space="preserve"> </w:t>
      </w:r>
    </w:p>
    <w:p w:rsidR="001639D6" w:rsidRDefault="001639D6" w:rsidP="001639D6">
      <w:pPr>
        <w:pStyle w:val="libNormal"/>
        <w:rPr>
          <w:rtl/>
        </w:rPr>
      </w:pPr>
      <w:r>
        <w:rPr>
          <w:rtl/>
        </w:rPr>
        <w:t>حضرت آيه الله مرعشى نجفى نام علما و دانشمندانى كه شيخ حر در محضر آنان را زانوى ادب زده و در دروس مختلف از آنان كسب فيض نموده با مفتخر به گرفتن اجازه نقل روايت شده است در مقدمه كتاب اثبات الهداه به رشته تحرير در آورده است ؛ كه به طور فشرده به آن اشاره مى شود</w:t>
      </w:r>
      <w:r w:rsidR="008A6A7E">
        <w:rPr>
          <w:rtl/>
        </w:rPr>
        <w:t xml:space="preserve">. </w:t>
      </w:r>
    </w:p>
    <w:p w:rsidR="001639D6" w:rsidRDefault="001639D6" w:rsidP="001639D6">
      <w:pPr>
        <w:pStyle w:val="libNormal"/>
        <w:rPr>
          <w:rtl/>
        </w:rPr>
      </w:pPr>
      <w:r>
        <w:rPr>
          <w:rtl/>
        </w:rPr>
        <w:t>1- علامه شيخ حسن حر عاملى (پدر بزرگوارش)</w:t>
      </w:r>
    </w:p>
    <w:p w:rsidR="001639D6" w:rsidRDefault="001639D6" w:rsidP="001639D6">
      <w:pPr>
        <w:pStyle w:val="libNormal"/>
        <w:rPr>
          <w:rtl/>
        </w:rPr>
      </w:pPr>
      <w:r>
        <w:rPr>
          <w:rtl/>
        </w:rPr>
        <w:t>كه در محضر او درس خوانده و از او روايت نقل كرده است</w:t>
      </w:r>
      <w:r w:rsidR="008A6A7E">
        <w:rPr>
          <w:rtl/>
        </w:rPr>
        <w:t xml:space="preserve">. </w:t>
      </w:r>
    </w:p>
    <w:p w:rsidR="001639D6" w:rsidRDefault="001639D6" w:rsidP="001639D6">
      <w:pPr>
        <w:pStyle w:val="libNormal"/>
        <w:rPr>
          <w:rtl/>
        </w:rPr>
      </w:pPr>
      <w:r>
        <w:rPr>
          <w:rtl/>
        </w:rPr>
        <w:t>2- علامه شيخ محمد حر (عموى او) علاوه بر درس فراگيرى</w:t>
      </w:r>
      <w:r w:rsidR="008A6A7E">
        <w:rPr>
          <w:rtl/>
        </w:rPr>
        <w:t xml:space="preserve">، </w:t>
      </w:r>
      <w:r>
        <w:rPr>
          <w:rtl/>
        </w:rPr>
        <w:t>از او روايت نقل مى كند</w:t>
      </w:r>
      <w:r w:rsidR="008A6A7E">
        <w:rPr>
          <w:rtl/>
        </w:rPr>
        <w:t xml:space="preserve">. </w:t>
      </w:r>
    </w:p>
    <w:p w:rsidR="001639D6" w:rsidRDefault="001639D6" w:rsidP="001639D6">
      <w:pPr>
        <w:pStyle w:val="libNormal"/>
        <w:rPr>
          <w:rtl/>
        </w:rPr>
      </w:pPr>
      <w:r>
        <w:rPr>
          <w:rtl/>
        </w:rPr>
        <w:t>3- علامه شيخ عبدالسلام (جد مادرى)</w:t>
      </w:r>
    </w:p>
    <w:p w:rsidR="001639D6" w:rsidRDefault="001639D6" w:rsidP="001639D6">
      <w:pPr>
        <w:pStyle w:val="libNormal"/>
        <w:rPr>
          <w:rtl/>
        </w:rPr>
      </w:pPr>
      <w:r>
        <w:rPr>
          <w:rtl/>
        </w:rPr>
        <w:t>4- علامه شيخ على فرزند محمود مشغرى عاملى</w:t>
      </w:r>
    </w:p>
    <w:p w:rsidR="001639D6" w:rsidRDefault="001639D6" w:rsidP="001639D6">
      <w:pPr>
        <w:pStyle w:val="libNormal"/>
        <w:rPr>
          <w:rtl/>
        </w:rPr>
      </w:pPr>
      <w:r>
        <w:rPr>
          <w:rtl/>
        </w:rPr>
        <w:t>5- علامه شيخ زين الدين فرزند محمد بن حسن فرزند شهيد ثانى</w:t>
      </w:r>
    </w:p>
    <w:p w:rsidR="001639D6" w:rsidRDefault="001639D6" w:rsidP="001639D6">
      <w:pPr>
        <w:pStyle w:val="libNormal"/>
        <w:rPr>
          <w:rtl/>
        </w:rPr>
      </w:pPr>
      <w:r>
        <w:rPr>
          <w:rtl/>
        </w:rPr>
        <w:t>6- علامه شيخ حسين فرزند محمد بن حسن ظهير الدين عاملى ظهيرى</w:t>
      </w:r>
    </w:p>
    <w:p w:rsidR="001639D6" w:rsidRDefault="001639D6" w:rsidP="001639D6">
      <w:pPr>
        <w:pStyle w:val="libNormal"/>
        <w:rPr>
          <w:rtl/>
        </w:rPr>
      </w:pPr>
      <w:r>
        <w:rPr>
          <w:rtl/>
        </w:rPr>
        <w:t>7- علامه سيد حسن حسينى عاملى</w:t>
      </w:r>
    </w:p>
    <w:p w:rsidR="001639D6" w:rsidRDefault="001639D6" w:rsidP="001639D6">
      <w:pPr>
        <w:pStyle w:val="libNormal"/>
        <w:rPr>
          <w:rtl/>
        </w:rPr>
      </w:pPr>
      <w:r>
        <w:rPr>
          <w:rtl/>
        </w:rPr>
        <w:t>8- علامه شيخ عبدالله فوشى حر</w:t>
      </w:r>
    </w:p>
    <w:p w:rsidR="001639D6" w:rsidRDefault="001639D6" w:rsidP="001639D6">
      <w:pPr>
        <w:pStyle w:val="libNormal"/>
        <w:rPr>
          <w:rtl/>
        </w:rPr>
      </w:pPr>
      <w:r>
        <w:rPr>
          <w:rtl/>
        </w:rPr>
        <w:t>9- علامه مجلسى (ره) كه مشهورترين و بزرگترين استادان شيخ حر عاملى بوده و غواص درياهاى اخبار و احاديث شمرده مى شود</w:t>
      </w:r>
      <w:r w:rsidR="008A6A7E">
        <w:rPr>
          <w:rtl/>
        </w:rPr>
        <w:t xml:space="preserve">. </w:t>
      </w:r>
      <w:r>
        <w:rPr>
          <w:rtl/>
        </w:rPr>
        <w:t>شيخ حر در موارد زيادى در كتاب امل الامل تصريح كرده كه از مرحوم مجلسى حديث نقل كرده است</w:t>
      </w:r>
      <w:r w:rsidR="008A6A7E">
        <w:rPr>
          <w:rtl/>
        </w:rPr>
        <w:t xml:space="preserve">. </w:t>
      </w:r>
    </w:p>
    <w:p w:rsidR="001639D6" w:rsidRDefault="001639D6" w:rsidP="001639D6">
      <w:pPr>
        <w:pStyle w:val="libNormal"/>
        <w:rPr>
          <w:rtl/>
        </w:rPr>
      </w:pPr>
      <w:r>
        <w:rPr>
          <w:rtl/>
        </w:rPr>
        <w:t>10- فيض كاشانى (ره) كه زينت فقهاى حديث شناس و الگوى سالكان است</w:t>
      </w:r>
      <w:r w:rsidR="008A6A7E">
        <w:rPr>
          <w:rtl/>
        </w:rPr>
        <w:t xml:space="preserve">. </w:t>
      </w:r>
      <w:r>
        <w:rPr>
          <w:rtl/>
        </w:rPr>
        <w:t>تصريح به نام وى را به خط برخى از شاگردان او ديده ام</w:t>
      </w:r>
      <w:r w:rsidR="008A6A7E">
        <w:rPr>
          <w:rtl/>
        </w:rPr>
        <w:t xml:space="preserve">. </w:t>
      </w:r>
    </w:p>
    <w:p w:rsidR="001639D6" w:rsidRDefault="001639D6" w:rsidP="001639D6">
      <w:pPr>
        <w:pStyle w:val="libNormal"/>
        <w:rPr>
          <w:rtl/>
        </w:rPr>
      </w:pPr>
      <w:r>
        <w:rPr>
          <w:rtl/>
        </w:rPr>
        <w:t>11- علامه مولى محمد طاهر فرزند محمد حسن شيرازى نجفى</w:t>
      </w:r>
      <w:r w:rsidR="008A6A7E">
        <w:rPr>
          <w:rtl/>
        </w:rPr>
        <w:t xml:space="preserve">، </w:t>
      </w:r>
      <w:r>
        <w:rPr>
          <w:rtl/>
        </w:rPr>
        <w:t>نويسنده كتابهاى مشهور مثل «حجه الاسلام در شرح تهذيب الاحكام» و «حكمه العارفين» و «قواعد الدينيه در حكم</w:t>
      </w:r>
      <w:r w:rsidR="00B7418D">
        <w:rPr>
          <w:rtl/>
        </w:rPr>
        <w:t>أ</w:t>
      </w:r>
      <w:r>
        <w:rPr>
          <w:rtl/>
        </w:rPr>
        <w:t xml:space="preserve"> صوفيه» و غير اينها</w:t>
      </w:r>
      <w:r w:rsidR="008A6A7E">
        <w:rPr>
          <w:rtl/>
        </w:rPr>
        <w:t xml:space="preserve">. </w:t>
      </w:r>
      <w:r>
        <w:rPr>
          <w:rtl/>
        </w:rPr>
        <w:t>شيخ حر به شاگردى نزد اين استاد در كتاب امل الامل تصريح كرده است</w:t>
      </w:r>
      <w:r w:rsidR="008A6A7E">
        <w:rPr>
          <w:rtl/>
        </w:rPr>
        <w:t xml:space="preserve">. </w:t>
      </w:r>
    </w:p>
    <w:p w:rsidR="001639D6" w:rsidRDefault="001639D6" w:rsidP="001639D6">
      <w:pPr>
        <w:pStyle w:val="libNormal"/>
        <w:rPr>
          <w:rtl/>
        </w:rPr>
      </w:pPr>
      <w:r>
        <w:rPr>
          <w:rtl/>
        </w:rPr>
        <w:t>12- علامه شيخ على مولف «الدرالمنثور» از نوادگان شهيد ثانى</w:t>
      </w:r>
    </w:p>
    <w:p w:rsidR="001639D6" w:rsidRDefault="001639D6" w:rsidP="001639D6">
      <w:pPr>
        <w:pStyle w:val="libNormal"/>
        <w:rPr>
          <w:rtl/>
        </w:rPr>
      </w:pPr>
      <w:r>
        <w:rPr>
          <w:rtl/>
        </w:rPr>
        <w:t>13- علامه سيد على فرزند على موسى عاملى</w:t>
      </w:r>
    </w:p>
    <w:p w:rsidR="001639D6" w:rsidRDefault="001639D6" w:rsidP="001639D6">
      <w:pPr>
        <w:pStyle w:val="libNormal"/>
        <w:rPr>
          <w:rtl/>
        </w:rPr>
      </w:pPr>
      <w:r>
        <w:rPr>
          <w:rtl/>
        </w:rPr>
        <w:t>14- علامه محقق آقا حسين خوانسارى</w:t>
      </w:r>
      <w:r w:rsidR="008A6A7E">
        <w:rPr>
          <w:rtl/>
        </w:rPr>
        <w:t xml:space="preserve">، </w:t>
      </w:r>
      <w:r>
        <w:rPr>
          <w:rtl/>
        </w:rPr>
        <w:t>شارح كتاب دروس</w:t>
      </w:r>
    </w:p>
    <w:p w:rsidR="001639D6" w:rsidRDefault="001639D6" w:rsidP="001639D6">
      <w:pPr>
        <w:pStyle w:val="libNormal"/>
        <w:rPr>
          <w:rtl/>
        </w:rPr>
      </w:pPr>
      <w:r>
        <w:rPr>
          <w:rtl/>
        </w:rPr>
        <w:t>15- علامه سيد هاشم بحرانى</w:t>
      </w:r>
      <w:r w:rsidR="008A6A7E">
        <w:rPr>
          <w:rtl/>
        </w:rPr>
        <w:t xml:space="preserve">، </w:t>
      </w:r>
      <w:r>
        <w:rPr>
          <w:rtl/>
        </w:rPr>
        <w:t>صاحب تفسير البرهان</w:t>
      </w:r>
    </w:p>
    <w:p w:rsidR="001639D6" w:rsidRDefault="001639D6" w:rsidP="001639D6">
      <w:pPr>
        <w:pStyle w:val="libNormal"/>
        <w:rPr>
          <w:rtl/>
        </w:rPr>
      </w:pPr>
      <w:r>
        <w:rPr>
          <w:rtl/>
        </w:rPr>
        <w:t>16- علامه مولا محمد كاشانى مقيم قم</w:t>
      </w:r>
      <w:r w:rsidR="008A6A7E">
        <w:rPr>
          <w:rtl/>
        </w:rPr>
        <w:t xml:space="preserve">. </w:t>
      </w:r>
    </w:p>
    <w:p w:rsidR="001639D6" w:rsidRDefault="008A6A7E" w:rsidP="008A6A7E">
      <w:pPr>
        <w:pStyle w:val="Heading2"/>
        <w:rPr>
          <w:rtl/>
        </w:rPr>
      </w:pPr>
      <w:bookmarkStart w:id="362" w:name="_Toc371021918"/>
      <w:r>
        <w:rPr>
          <w:rtl/>
        </w:rPr>
        <w:t>اولين اجازه و اولين كتاب</w:t>
      </w:r>
      <w:bookmarkEnd w:id="362"/>
      <w:r>
        <w:rPr>
          <w:rtl/>
        </w:rPr>
        <w:t xml:space="preserve"> </w:t>
      </w:r>
    </w:p>
    <w:p w:rsidR="001639D6" w:rsidRDefault="001639D6" w:rsidP="001639D6">
      <w:pPr>
        <w:pStyle w:val="libNormal"/>
        <w:rPr>
          <w:rtl/>
        </w:rPr>
      </w:pPr>
      <w:r>
        <w:rPr>
          <w:rtl/>
        </w:rPr>
        <w:t>شيخ حر در بيان طرق نقل رواياتى كه به ائمه اطهار مى رسد</w:t>
      </w:r>
      <w:r w:rsidR="008A6A7E">
        <w:rPr>
          <w:rtl/>
        </w:rPr>
        <w:t xml:space="preserve">، </w:t>
      </w:r>
      <w:r>
        <w:rPr>
          <w:rtl/>
        </w:rPr>
        <w:t>مى نويسد:</w:t>
      </w:r>
    </w:p>
    <w:p w:rsidR="001639D6" w:rsidRDefault="001639D6" w:rsidP="001639D6">
      <w:pPr>
        <w:pStyle w:val="libNormal"/>
        <w:rPr>
          <w:rtl/>
        </w:rPr>
      </w:pPr>
      <w:r>
        <w:rPr>
          <w:rtl/>
        </w:rPr>
        <w:t>«من كتابها را از گروهى كه يكى از آنان شيخ بزرگوار و مورد اطمينان و پرهيزكار ابو عبدالله الحسين فرزند حسن بن يونس ظهير الدين عاملى است با گرفتن اجازه از او (اولين كسى كه در سال 1051 به من اجازه داده) نقل مى كنم</w:t>
      </w:r>
      <w:r w:rsidR="008A6A7E">
        <w:rPr>
          <w:rtl/>
        </w:rPr>
        <w:t xml:space="preserve">. </w:t>
      </w:r>
      <w:r>
        <w:rPr>
          <w:rtl/>
        </w:rPr>
        <w:t xml:space="preserve">» </w:t>
      </w:r>
      <w:r w:rsidR="00EC7EAF" w:rsidRPr="00EC7EAF">
        <w:rPr>
          <w:rStyle w:val="libFootnotenumChar"/>
          <w:rtl/>
        </w:rPr>
        <w:t>(651)</w:t>
      </w:r>
    </w:p>
    <w:p w:rsidR="001639D6" w:rsidRDefault="001639D6" w:rsidP="001639D6">
      <w:pPr>
        <w:pStyle w:val="libNormal"/>
        <w:rPr>
          <w:rtl/>
        </w:rPr>
      </w:pPr>
      <w:r>
        <w:rPr>
          <w:rtl/>
        </w:rPr>
        <w:t>با نگاهى به تاريخ تولد شيخ واين جمله شايستگى و درايت</w:t>
      </w:r>
      <w:r w:rsidR="008A6A7E">
        <w:rPr>
          <w:rtl/>
        </w:rPr>
        <w:t xml:space="preserve">، </w:t>
      </w:r>
      <w:r>
        <w:rPr>
          <w:rtl/>
        </w:rPr>
        <w:t>تقوا و فضيلت وى را پيش از پيش در مى يابيم كه چگونه هنوز كه هيجده بهار از عمرش ‍ نگذشته از مرد بزرگى چون يونس بن ظهيرى عاملى اجازه نقل روايت دريافت مى كند</w:t>
      </w:r>
      <w:r w:rsidR="008A6A7E">
        <w:rPr>
          <w:rtl/>
        </w:rPr>
        <w:t xml:space="preserve">. </w:t>
      </w:r>
    </w:p>
    <w:p w:rsidR="001639D6" w:rsidRDefault="001639D6" w:rsidP="001639D6">
      <w:pPr>
        <w:pStyle w:val="libNormal"/>
        <w:rPr>
          <w:rtl/>
        </w:rPr>
      </w:pPr>
      <w:r>
        <w:rPr>
          <w:rtl/>
        </w:rPr>
        <w:t>با بيان اين مطلب كه در اعصار پيش به دليل در دسترس نبودن وسايل ارتباط جمعى و معرفى دانشوران علوم دينى به اقشار ديگر اجازه نقل حديث سند تقوا</w:t>
      </w:r>
      <w:r w:rsidR="008A6A7E">
        <w:rPr>
          <w:rtl/>
        </w:rPr>
        <w:t xml:space="preserve">، </w:t>
      </w:r>
      <w:r>
        <w:rPr>
          <w:rtl/>
        </w:rPr>
        <w:t>راستگويى و فضيلت آنان به شمار مى رفته است و مى توان سيماى فرزانه الهى شيخ حر را در اين سن و به مفاد اين اجازه به نظاره نشست</w:t>
      </w:r>
      <w:r w:rsidR="008A6A7E">
        <w:rPr>
          <w:rtl/>
        </w:rPr>
        <w:t xml:space="preserve">. </w:t>
      </w:r>
      <w:r>
        <w:rPr>
          <w:rtl/>
        </w:rPr>
        <w:t>در اين زمان شيخ حر كه از ذوق ادبى و خدادادى و همچنين نثرى زيبا و روان برخوردار بود قلم به دست گرفت تا اولين اثر خود را در كنار خوشه چينى از محضر علماى عصر به رشته تحرير در آورد</w:t>
      </w:r>
      <w:r w:rsidR="008A6A7E">
        <w:rPr>
          <w:rtl/>
        </w:rPr>
        <w:t xml:space="preserve">. </w:t>
      </w:r>
    </w:p>
    <w:p w:rsidR="001639D6" w:rsidRDefault="008A6A7E" w:rsidP="008A6A7E">
      <w:pPr>
        <w:pStyle w:val="Heading2"/>
        <w:rPr>
          <w:rtl/>
        </w:rPr>
      </w:pPr>
      <w:bookmarkStart w:id="363" w:name="_Toc371021919"/>
      <w:r>
        <w:rPr>
          <w:rtl/>
        </w:rPr>
        <w:t>تاليفات و آثار شيخ</w:t>
      </w:r>
      <w:bookmarkEnd w:id="363"/>
      <w:r>
        <w:rPr>
          <w:rtl/>
        </w:rPr>
        <w:t xml:space="preserve"> </w:t>
      </w:r>
    </w:p>
    <w:p w:rsidR="001639D6" w:rsidRDefault="001639D6" w:rsidP="00DF05D4">
      <w:pPr>
        <w:pStyle w:val="libBold1"/>
        <w:rPr>
          <w:rtl/>
        </w:rPr>
      </w:pPr>
      <w:r>
        <w:rPr>
          <w:rtl/>
        </w:rPr>
        <w:t>جواهر السنيه</w:t>
      </w:r>
    </w:p>
    <w:p w:rsidR="001639D6" w:rsidRDefault="001639D6" w:rsidP="001639D6">
      <w:pPr>
        <w:pStyle w:val="libNormal"/>
        <w:rPr>
          <w:rtl/>
        </w:rPr>
      </w:pPr>
      <w:r>
        <w:rPr>
          <w:rtl/>
        </w:rPr>
        <w:t>در نخستين گام و در اولين تجربه نگارشى به جمع آورى احاديث قدسى كه همان كلام خداوند متعال است</w:t>
      </w:r>
      <w:r w:rsidR="008A6A7E">
        <w:rPr>
          <w:rtl/>
        </w:rPr>
        <w:t xml:space="preserve">، </w:t>
      </w:r>
      <w:r>
        <w:rPr>
          <w:rtl/>
        </w:rPr>
        <w:t>مى پردازد و چند سالى را در تدوين اين احاديث به صورت كتابى مستقل مى كوشد</w:t>
      </w:r>
      <w:r w:rsidR="008A6A7E">
        <w:rPr>
          <w:rtl/>
        </w:rPr>
        <w:t xml:space="preserve">. </w:t>
      </w:r>
      <w:r>
        <w:rPr>
          <w:rtl/>
        </w:rPr>
        <w:t xml:space="preserve">او در تنظيم اين اثر گرانبها نخست به قول پروردگار پيرامون انبيا - از حضرت آدم </w:t>
      </w:r>
      <w:r w:rsidR="00B7418D" w:rsidRPr="00B7418D">
        <w:rPr>
          <w:rStyle w:val="libAlaemChar"/>
          <w:rtl/>
        </w:rPr>
        <w:t>عليه‌السلام</w:t>
      </w:r>
      <w:r>
        <w:rPr>
          <w:rtl/>
        </w:rPr>
        <w:t xml:space="preserve"> تا خاتم مرسلين صل الله عليه و آله - و سپس احاديث مربوط به ائمه اطهار رو مى كند و در خاتمه كتاب را با احاديث اخلاقى (در تاريخ 1056) </w:t>
      </w:r>
      <w:r w:rsidR="00EC7EAF" w:rsidRPr="00EC7EAF">
        <w:rPr>
          <w:rStyle w:val="libFootnotenumChar"/>
          <w:rtl/>
        </w:rPr>
        <w:t>(652)</w:t>
      </w:r>
      <w:r>
        <w:rPr>
          <w:rtl/>
        </w:rPr>
        <w:t xml:space="preserve"> به پايان مى رساند شيخ حر عاملى در قسمتى از مقدمه آن مى نويسد: «</w:t>
      </w:r>
      <w:r w:rsidR="008A6A7E">
        <w:rPr>
          <w:rtl/>
        </w:rPr>
        <w:t xml:space="preserve">... </w:t>
      </w:r>
      <w:r>
        <w:rPr>
          <w:rtl/>
        </w:rPr>
        <w:t>البته اينها در ميان علما</w:t>
      </w:r>
      <w:r w:rsidR="008A6A7E">
        <w:rPr>
          <w:rtl/>
        </w:rPr>
        <w:t xml:space="preserve">، </w:t>
      </w:r>
      <w:r>
        <w:rPr>
          <w:rtl/>
        </w:rPr>
        <w:t>به احاديث قدسى معروف هستند هر چند من پيشتر نديده بودم كه آنها را در يك كتاب جمع و نشر كرده باشند</w:t>
      </w:r>
      <w:r w:rsidR="008A6A7E">
        <w:rPr>
          <w:rtl/>
        </w:rPr>
        <w:t xml:space="preserve">. </w:t>
      </w:r>
      <w:r>
        <w:rPr>
          <w:rtl/>
        </w:rPr>
        <w:t>از همين رو علاقه مند شدم به اينكه نخستين كسى باشم كه آنها را در يك كتاب جمع كرده است</w:t>
      </w:r>
      <w:r w:rsidR="008A6A7E">
        <w:rPr>
          <w:rtl/>
        </w:rPr>
        <w:t xml:space="preserve">... </w:t>
      </w:r>
      <w:r>
        <w:rPr>
          <w:rtl/>
        </w:rPr>
        <w:t xml:space="preserve">» </w:t>
      </w:r>
      <w:r w:rsidR="00EC7EAF" w:rsidRPr="00EC7EAF">
        <w:rPr>
          <w:rStyle w:val="libFootnotenumChar"/>
          <w:rtl/>
        </w:rPr>
        <w:t>(653)</w:t>
      </w:r>
    </w:p>
    <w:p w:rsidR="001639D6" w:rsidRDefault="001639D6" w:rsidP="00DF05D4">
      <w:pPr>
        <w:pStyle w:val="libBold1"/>
        <w:rPr>
          <w:rtl/>
        </w:rPr>
      </w:pPr>
      <w:r>
        <w:rPr>
          <w:rtl/>
        </w:rPr>
        <w:t>صحيفه ثانيه</w:t>
      </w:r>
    </w:p>
    <w:p w:rsidR="001639D6" w:rsidRDefault="001639D6" w:rsidP="001639D6">
      <w:pPr>
        <w:pStyle w:val="libNormal"/>
        <w:rPr>
          <w:rtl/>
        </w:rPr>
      </w:pPr>
      <w:r>
        <w:rPr>
          <w:rtl/>
        </w:rPr>
        <w:t xml:space="preserve">شيخ حر عاملى در مقدمه اين كتاب مى نويسد: «صحيفه سجاديه كامل كه قسمتى از دعاهاى امام زين العابدين </w:t>
      </w:r>
      <w:r w:rsidR="00B7418D" w:rsidRPr="00B7418D">
        <w:rPr>
          <w:rStyle w:val="libAlaemChar"/>
          <w:rtl/>
        </w:rPr>
        <w:t>عليه‌السلام</w:t>
      </w:r>
      <w:r>
        <w:rPr>
          <w:rtl/>
        </w:rPr>
        <w:t xml:space="preserve"> را در بردارد به مهمات دين و دنيا مربوط است</w:t>
      </w:r>
      <w:r w:rsidR="008A6A7E">
        <w:rPr>
          <w:rtl/>
        </w:rPr>
        <w:t xml:space="preserve">. </w:t>
      </w:r>
      <w:r>
        <w:rPr>
          <w:rtl/>
        </w:rPr>
        <w:t>من به خاطر علاقه اى كه براى جمع و تركيب اين دعاهاى پراكنده و متفرق داشتم در صحيفه دوم ساير دعاهاى آن حضرت را كه علماى بزرگوار نقل كرده اند</w:t>
      </w:r>
      <w:r w:rsidR="008A6A7E">
        <w:rPr>
          <w:rtl/>
        </w:rPr>
        <w:t xml:space="preserve">، </w:t>
      </w:r>
      <w:r>
        <w:rPr>
          <w:rtl/>
        </w:rPr>
        <w:t>گرد آوردم</w:t>
      </w:r>
      <w:r w:rsidR="008A6A7E">
        <w:rPr>
          <w:rtl/>
        </w:rPr>
        <w:t xml:space="preserve">. </w:t>
      </w:r>
      <w:r>
        <w:rPr>
          <w:rtl/>
        </w:rPr>
        <w:t>پس بر شما باد كه اين صحيفه شريف را با اولى همراه داشته</w:t>
      </w:r>
      <w:r w:rsidR="008A6A7E">
        <w:rPr>
          <w:rtl/>
        </w:rPr>
        <w:t xml:space="preserve">، </w:t>
      </w:r>
      <w:r>
        <w:rPr>
          <w:rtl/>
        </w:rPr>
        <w:t>آنها را تلاوت كنى</w:t>
      </w:r>
      <w:r w:rsidR="008A6A7E">
        <w:rPr>
          <w:rtl/>
        </w:rPr>
        <w:t xml:space="preserve">. </w:t>
      </w:r>
      <w:r>
        <w:rPr>
          <w:rtl/>
        </w:rPr>
        <w:t xml:space="preserve">» </w:t>
      </w:r>
      <w:r w:rsidR="00EC7EAF" w:rsidRPr="00EC7EAF">
        <w:rPr>
          <w:rStyle w:val="libFootnotenumChar"/>
          <w:rtl/>
        </w:rPr>
        <w:t>(654)</w:t>
      </w:r>
    </w:p>
    <w:p w:rsidR="001639D6" w:rsidRDefault="001639D6" w:rsidP="001639D6">
      <w:pPr>
        <w:pStyle w:val="libNormal"/>
        <w:rPr>
          <w:rtl/>
        </w:rPr>
      </w:pPr>
      <w:r>
        <w:rPr>
          <w:rtl/>
        </w:rPr>
        <w:t>«محدث جزايرى در اول شرح ملحقات صحيفه مى نويسد بايد جمع احاديث قدسى را (برادر قرآن) و صحيفه ثانيه را (خواهر قرآن) نام نهاد</w:t>
      </w:r>
      <w:r w:rsidR="008A6A7E">
        <w:rPr>
          <w:rtl/>
        </w:rPr>
        <w:t xml:space="preserve">. </w:t>
      </w:r>
      <w:r>
        <w:rPr>
          <w:rtl/>
        </w:rPr>
        <w:t xml:space="preserve">» </w:t>
      </w:r>
      <w:r w:rsidR="00EC7EAF" w:rsidRPr="00EC7EAF">
        <w:rPr>
          <w:rStyle w:val="libFootnotenumChar"/>
          <w:rtl/>
        </w:rPr>
        <w:t>(655)</w:t>
      </w:r>
    </w:p>
    <w:p w:rsidR="001639D6" w:rsidRDefault="001639D6" w:rsidP="001639D6">
      <w:pPr>
        <w:pStyle w:val="libNormal"/>
        <w:rPr>
          <w:rtl/>
        </w:rPr>
      </w:pPr>
      <w:r>
        <w:rPr>
          <w:rtl/>
        </w:rPr>
        <w:t xml:space="preserve">شيخ حر دفتر نگارش خود را با «كلام خدا» دعاهاى «امام سجاد </w:t>
      </w:r>
      <w:r w:rsidR="00B7418D" w:rsidRPr="00B7418D">
        <w:rPr>
          <w:rStyle w:val="libAlaemChar"/>
          <w:rtl/>
        </w:rPr>
        <w:t>عليه‌السلام</w:t>
      </w:r>
      <w:r>
        <w:rPr>
          <w:rtl/>
        </w:rPr>
        <w:t>» آغاز كرد و از آن پى ده ها كتاب ارزشمند را به جامعه شيعى تحويل داد كه حتى معرفى اختصارى هر يك در اين مقال نمى گنجد</w:t>
      </w:r>
      <w:r w:rsidR="008A6A7E">
        <w:rPr>
          <w:rtl/>
        </w:rPr>
        <w:t xml:space="preserve">. </w:t>
      </w:r>
      <w:r>
        <w:rPr>
          <w:rtl/>
        </w:rPr>
        <w:t>نكته اى كه در بيشتر آثار شيخ حر ديده مى شود تقسيم بندى فصلها و بخشهاى آنهاست كه به عدد معصومين يا ائمه اطهار به دوازده يا چهارده قسمت فصل بندى و تقسيم نموده است</w:t>
      </w:r>
      <w:r w:rsidR="008A6A7E">
        <w:rPr>
          <w:rtl/>
        </w:rPr>
        <w:t xml:space="preserve">. </w:t>
      </w:r>
      <w:r>
        <w:rPr>
          <w:rtl/>
        </w:rPr>
        <w:t>اين امر نشان از عشق و علاقه او حتى به عددى است كه يادآور وجود آن بزرگواران است</w:t>
      </w:r>
      <w:r w:rsidR="008A6A7E">
        <w:rPr>
          <w:rtl/>
        </w:rPr>
        <w:t xml:space="preserve">. </w:t>
      </w:r>
    </w:p>
    <w:p w:rsidR="001639D6" w:rsidRDefault="001639D6" w:rsidP="00DF05D4">
      <w:pPr>
        <w:pStyle w:val="libBold1"/>
        <w:rPr>
          <w:rtl/>
        </w:rPr>
      </w:pPr>
      <w:r>
        <w:rPr>
          <w:rtl/>
        </w:rPr>
        <w:t>الايقاظ من الهجعه برهان على الرجعه</w:t>
      </w:r>
    </w:p>
    <w:p w:rsidR="001639D6" w:rsidRDefault="001639D6" w:rsidP="001639D6">
      <w:pPr>
        <w:pStyle w:val="libNormal"/>
        <w:rPr>
          <w:rtl/>
        </w:rPr>
      </w:pPr>
      <w:r>
        <w:rPr>
          <w:rtl/>
        </w:rPr>
        <w:t>شيخ آقا بزرگ درباره اين كتاب مى نويسد: شيخ در امل الامل مى گويد:</w:t>
      </w:r>
    </w:p>
    <w:p w:rsidR="001639D6" w:rsidRDefault="001639D6" w:rsidP="001639D6">
      <w:pPr>
        <w:pStyle w:val="libNormal"/>
        <w:rPr>
          <w:rtl/>
        </w:rPr>
      </w:pPr>
      <w:r>
        <w:rPr>
          <w:rtl/>
        </w:rPr>
        <w:t>«اين كتاب حاوى بيش از ششصد حديث و شصت و چهار آيه و ادله بسيارى از قدما و متاخرين و جواب شبهات در اين موضوع است</w:t>
      </w:r>
      <w:r w:rsidR="008A6A7E">
        <w:rPr>
          <w:rtl/>
        </w:rPr>
        <w:t xml:space="preserve">. </w:t>
      </w:r>
      <w:r>
        <w:rPr>
          <w:rtl/>
        </w:rPr>
        <w:t>»</w:t>
      </w:r>
    </w:p>
    <w:p w:rsidR="001639D6" w:rsidRDefault="001639D6" w:rsidP="001639D6">
      <w:pPr>
        <w:pStyle w:val="libNormal"/>
        <w:rPr>
          <w:rtl/>
        </w:rPr>
      </w:pPr>
      <w:r>
        <w:rPr>
          <w:rtl/>
        </w:rPr>
        <w:t>«شيخ حر در سال 1075 نگارش اين كتاب را به اتمام رساند</w:t>
      </w:r>
      <w:r w:rsidR="008A6A7E">
        <w:rPr>
          <w:rtl/>
        </w:rPr>
        <w:t xml:space="preserve">. </w:t>
      </w:r>
      <w:r>
        <w:rPr>
          <w:rtl/>
        </w:rPr>
        <w:t xml:space="preserve">» </w:t>
      </w:r>
      <w:r w:rsidR="00EC7EAF" w:rsidRPr="00EC7EAF">
        <w:rPr>
          <w:rStyle w:val="libFootnotenumChar"/>
          <w:rtl/>
        </w:rPr>
        <w:t>(656)</w:t>
      </w:r>
    </w:p>
    <w:p w:rsidR="001639D6" w:rsidRDefault="001639D6" w:rsidP="00DF05D4">
      <w:pPr>
        <w:pStyle w:val="libBold1"/>
        <w:rPr>
          <w:rtl/>
        </w:rPr>
      </w:pPr>
      <w:r>
        <w:rPr>
          <w:rtl/>
        </w:rPr>
        <w:t>خلق الكافر</w:t>
      </w:r>
    </w:p>
    <w:p w:rsidR="001639D6" w:rsidRDefault="001639D6" w:rsidP="001639D6">
      <w:pPr>
        <w:pStyle w:val="libNormal"/>
        <w:rPr>
          <w:rtl/>
        </w:rPr>
      </w:pPr>
      <w:r>
        <w:rPr>
          <w:rtl/>
        </w:rPr>
        <w:t>شيخ بزرگ مى نويسد:</w:t>
      </w:r>
    </w:p>
    <w:p w:rsidR="001639D6" w:rsidRDefault="001639D6" w:rsidP="001639D6">
      <w:pPr>
        <w:pStyle w:val="libNormal"/>
        <w:rPr>
          <w:rtl/>
        </w:rPr>
      </w:pPr>
      <w:r>
        <w:rPr>
          <w:rtl/>
        </w:rPr>
        <w:t>«</w:t>
      </w:r>
      <w:r w:rsidR="008A6A7E">
        <w:rPr>
          <w:rtl/>
        </w:rPr>
        <w:t xml:space="preserve">... </w:t>
      </w:r>
      <w:r>
        <w:rPr>
          <w:rtl/>
        </w:rPr>
        <w:t>(مولف در اين كتاب) آنچه در زميننه خلقت كافر به ذهنش رسيده است به رشته تحرير در آورده است</w:t>
      </w:r>
      <w:r w:rsidR="008A6A7E">
        <w:rPr>
          <w:rtl/>
        </w:rPr>
        <w:t xml:space="preserve">... </w:t>
      </w:r>
      <w:r>
        <w:rPr>
          <w:rtl/>
        </w:rPr>
        <w:t>در آن به ذكر احاديثى پرداخته است كه نهى از بحث در قضا و قدر و امر به تكلم در مساله بد</w:t>
      </w:r>
      <w:r w:rsidR="00B7418D">
        <w:rPr>
          <w:rtl/>
        </w:rPr>
        <w:t>أ</w:t>
      </w:r>
      <w:r>
        <w:rPr>
          <w:rtl/>
        </w:rPr>
        <w:t xml:space="preserve"> شده است</w:t>
      </w:r>
      <w:r w:rsidR="008A6A7E">
        <w:rPr>
          <w:rtl/>
        </w:rPr>
        <w:t xml:space="preserve">. </w:t>
      </w:r>
      <w:r>
        <w:rPr>
          <w:rtl/>
        </w:rPr>
        <w:t xml:space="preserve">» </w:t>
      </w:r>
      <w:r w:rsidR="00EC7EAF" w:rsidRPr="00EC7EAF">
        <w:rPr>
          <w:rStyle w:val="libFootnotenumChar"/>
          <w:rtl/>
        </w:rPr>
        <w:t>(657)</w:t>
      </w:r>
    </w:p>
    <w:p w:rsidR="001639D6" w:rsidRDefault="001639D6" w:rsidP="00DF05D4">
      <w:pPr>
        <w:pStyle w:val="libBold1"/>
        <w:rPr>
          <w:rtl/>
        </w:rPr>
      </w:pPr>
      <w:r>
        <w:rPr>
          <w:rtl/>
        </w:rPr>
        <w:t>القوائد الطوسيه</w:t>
      </w:r>
    </w:p>
    <w:p w:rsidR="001639D6" w:rsidRDefault="001639D6" w:rsidP="001639D6">
      <w:pPr>
        <w:pStyle w:val="libNormal"/>
        <w:rPr>
          <w:rtl/>
        </w:rPr>
      </w:pPr>
      <w:r>
        <w:rPr>
          <w:rtl/>
        </w:rPr>
        <w:t>شيخ حر در مقدمه اين كتاب مى نويسد:</w:t>
      </w:r>
    </w:p>
    <w:p w:rsidR="001639D6" w:rsidRDefault="001639D6" w:rsidP="001639D6">
      <w:pPr>
        <w:pStyle w:val="libNormal"/>
        <w:rPr>
          <w:rtl/>
        </w:rPr>
      </w:pPr>
      <w:r>
        <w:rPr>
          <w:rtl/>
        </w:rPr>
        <w:t>«اين كتاب پاسخ برخى از احاديث مشكل و درهاى تحقيق بعضى از مسائل پيچيده اى است كه اهل علم و كمال در زمان اقامتم در طوس سوال نموده اند</w:t>
      </w:r>
      <w:r w:rsidR="00DF05D4">
        <w:rPr>
          <w:rtl/>
        </w:rPr>
        <w:t>...</w:t>
      </w:r>
      <w:r>
        <w:rPr>
          <w:rtl/>
        </w:rPr>
        <w:t xml:space="preserve">» </w:t>
      </w:r>
      <w:r w:rsidR="00EC7EAF" w:rsidRPr="00EC7EAF">
        <w:rPr>
          <w:rStyle w:val="libFootnotenumChar"/>
          <w:rtl/>
        </w:rPr>
        <w:t>(658)</w:t>
      </w:r>
    </w:p>
    <w:p w:rsidR="001639D6" w:rsidRDefault="001639D6" w:rsidP="00DF05D4">
      <w:pPr>
        <w:pStyle w:val="libBold1"/>
        <w:rPr>
          <w:rtl/>
        </w:rPr>
      </w:pPr>
      <w:r>
        <w:rPr>
          <w:rtl/>
        </w:rPr>
        <w:t>بدايه الهدايه</w:t>
      </w:r>
    </w:p>
    <w:p w:rsidR="001639D6" w:rsidRDefault="001639D6" w:rsidP="001639D6">
      <w:pPr>
        <w:pStyle w:val="libNormal"/>
        <w:rPr>
          <w:rtl/>
        </w:rPr>
      </w:pPr>
      <w:r>
        <w:rPr>
          <w:rtl/>
        </w:rPr>
        <w:t>شيخ حر عاملى پيرامون انگيزه نگارش اين كتاب مى نويسد:</w:t>
      </w:r>
    </w:p>
    <w:p w:rsidR="001639D6" w:rsidRDefault="001639D6" w:rsidP="001639D6">
      <w:pPr>
        <w:pStyle w:val="libNormal"/>
        <w:rPr>
          <w:rtl/>
        </w:rPr>
      </w:pPr>
      <w:r>
        <w:rPr>
          <w:rtl/>
        </w:rPr>
        <w:t>«گروهى از برادران مومن كه خواهان حق و حقيقت بودند از من در خواست كردند تا در حد توان احاديث مربوط به واجبات و محرمات را جمع آورى نمايم و در مواردى جزئى مستحبات و مكروهات و مباحثات</w:t>
      </w:r>
      <w:r w:rsidR="008A6A7E">
        <w:rPr>
          <w:rtl/>
        </w:rPr>
        <w:t xml:space="preserve">... </w:t>
      </w:r>
      <w:r>
        <w:rPr>
          <w:rtl/>
        </w:rPr>
        <w:t>برگرفته از روايات ائمه اطهار</w:t>
      </w:r>
      <w:r w:rsidR="008A6A7E">
        <w:rPr>
          <w:rtl/>
        </w:rPr>
        <w:t xml:space="preserve">... </w:t>
      </w:r>
      <w:r>
        <w:rPr>
          <w:rtl/>
        </w:rPr>
        <w:t>در اين زمينه به طور خلاصه آورده شود و</w:t>
      </w:r>
      <w:r w:rsidR="008A6A7E">
        <w:rPr>
          <w:rtl/>
        </w:rPr>
        <w:t xml:space="preserve">... </w:t>
      </w:r>
      <w:r>
        <w:rPr>
          <w:rtl/>
        </w:rPr>
        <w:t xml:space="preserve">» </w:t>
      </w:r>
      <w:r w:rsidR="00EC7EAF" w:rsidRPr="00EC7EAF">
        <w:rPr>
          <w:rStyle w:val="libFootnotenumChar"/>
          <w:rtl/>
        </w:rPr>
        <w:t>(659)</w:t>
      </w:r>
    </w:p>
    <w:p w:rsidR="001639D6" w:rsidRDefault="001639D6" w:rsidP="00DF05D4">
      <w:pPr>
        <w:pStyle w:val="libBold1"/>
        <w:rPr>
          <w:rtl/>
        </w:rPr>
      </w:pPr>
      <w:r>
        <w:rPr>
          <w:rtl/>
        </w:rPr>
        <w:t>امل الامل</w:t>
      </w:r>
    </w:p>
    <w:p w:rsidR="001639D6" w:rsidRDefault="001639D6" w:rsidP="001639D6">
      <w:pPr>
        <w:pStyle w:val="libNormal"/>
        <w:rPr>
          <w:rtl/>
        </w:rPr>
      </w:pPr>
      <w:r>
        <w:rPr>
          <w:rtl/>
        </w:rPr>
        <w:t>شيخ در جلد دوم اين كتاب (ص 370) انگيزه نگارش اين اثر را رويايى ذكر مى كند كه در سال ورود به مشهد (1073 ه‍ق) ديده است</w:t>
      </w:r>
      <w:r w:rsidR="008A6A7E">
        <w:rPr>
          <w:rtl/>
        </w:rPr>
        <w:t xml:space="preserve">. </w:t>
      </w:r>
      <w:r>
        <w:rPr>
          <w:rtl/>
        </w:rPr>
        <w:t>او به دليل مشاغل بسيار 23 سال بعد آن را به رشته تحرير در مى آورد</w:t>
      </w:r>
      <w:r w:rsidR="008A6A7E">
        <w:rPr>
          <w:rtl/>
        </w:rPr>
        <w:t xml:space="preserve">. </w:t>
      </w:r>
      <w:r>
        <w:rPr>
          <w:rtl/>
        </w:rPr>
        <w:t>در اين باره نوشته اند:</w:t>
      </w:r>
    </w:p>
    <w:p w:rsidR="001639D6" w:rsidRDefault="001639D6" w:rsidP="001639D6">
      <w:pPr>
        <w:pStyle w:val="libNormal"/>
        <w:rPr>
          <w:rtl/>
        </w:rPr>
      </w:pPr>
      <w:r>
        <w:rPr>
          <w:rtl/>
        </w:rPr>
        <w:t>شروع تاليف اين كتاب سال 1096 ه‍ق و پايانش اول جمادى الثانى 1097 بوده است</w:t>
      </w:r>
      <w:r w:rsidR="008A6A7E">
        <w:rPr>
          <w:rtl/>
        </w:rPr>
        <w:t xml:space="preserve">. </w:t>
      </w:r>
      <w:r>
        <w:rPr>
          <w:rtl/>
        </w:rPr>
        <w:t>شرح حال علماى جبل عامل كه شيخ در اين كتاب نگاشته 209 نفر و از علماى غير جبل عامل 1110 نفر است</w:t>
      </w:r>
      <w:r w:rsidR="008A6A7E">
        <w:rPr>
          <w:rtl/>
        </w:rPr>
        <w:t xml:space="preserve">. </w:t>
      </w:r>
      <w:r>
        <w:rPr>
          <w:rtl/>
        </w:rPr>
        <w:t xml:space="preserve">» </w:t>
      </w:r>
      <w:r w:rsidR="00EC7EAF" w:rsidRPr="00EC7EAF">
        <w:rPr>
          <w:rStyle w:val="libFootnotenumChar"/>
          <w:rtl/>
        </w:rPr>
        <w:t>(660)</w:t>
      </w:r>
    </w:p>
    <w:p w:rsidR="001639D6" w:rsidRDefault="001639D6" w:rsidP="00DF05D4">
      <w:pPr>
        <w:pStyle w:val="libBold1"/>
        <w:rPr>
          <w:rtl/>
        </w:rPr>
      </w:pPr>
      <w:r>
        <w:rPr>
          <w:rtl/>
        </w:rPr>
        <w:t>اثبات الهدايه</w:t>
      </w:r>
    </w:p>
    <w:p w:rsidR="001639D6" w:rsidRDefault="001639D6" w:rsidP="001639D6">
      <w:pPr>
        <w:pStyle w:val="libNormal"/>
        <w:rPr>
          <w:rtl/>
        </w:rPr>
      </w:pPr>
      <w:r>
        <w:rPr>
          <w:rtl/>
        </w:rPr>
        <w:t>اين كتاب در اثبات نبوت و امامت و بيان معجزات پيامبر اكرم صل الله عليه و آله و ائمه اطهار</w:t>
      </w:r>
      <w:r w:rsidR="008A6A7E">
        <w:rPr>
          <w:rtl/>
        </w:rPr>
        <w:t xml:space="preserve">، </w:t>
      </w:r>
      <w:r>
        <w:rPr>
          <w:rtl/>
        </w:rPr>
        <w:t>از آثار شيرين و خواندنى است كه در 7 جلد به چاپ رسيده و برخى از جلدها به همت حجه الاسلام نصرالهى و برخى ديگر به قلم فقيه فرزانه حضرت آيت الله جنتى ترجمه شده است</w:t>
      </w:r>
      <w:r w:rsidR="008A6A7E">
        <w:rPr>
          <w:rtl/>
        </w:rPr>
        <w:t xml:space="preserve">. </w:t>
      </w:r>
      <w:r>
        <w:rPr>
          <w:rtl/>
        </w:rPr>
        <w:t>شيخ در مقدمه كتاب مى نويسد:</w:t>
      </w:r>
    </w:p>
    <w:p w:rsidR="001639D6" w:rsidRDefault="001639D6" w:rsidP="001639D6">
      <w:pPr>
        <w:pStyle w:val="libNormal"/>
        <w:rPr>
          <w:rtl/>
        </w:rPr>
      </w:pPr>
      <w:r>
        <w:rPr>
          <w:rtl/>
        </w:rPr>
        <w:t>«من به كتابى كه در اين باب كافى باشد و آنچه را عقلا به گرد آوردنش ‍ علاقه مندند</w:t>
      </w:r>
      <w:r w:rsidR="008A6A7E">
        <w:rPr>
          <w:rtl/>
        </w:rPr>
        <w:t xml:space="preserve">... </w:t>
      </w:r>
      <w:r>
        <w:rPr>
          <w:rtl/>
        </w:rPr>
        <w:t>دست نيافتم بلكه ديدم اين مطالب در وادى پراكندگى پنهان مانده و كسى كه بخواهد بر آنها مطلع شود محتاج به صرف وقت زيادى است</w:t>
      </w:r>
      <w:r w:rsidR="008A6A7E">
        <w:rPr>
          <w:rtl/>
        </w:rPr>
        <w:t xml:space="preserve">. </w:t>
      </w:r>
      <w:r>
        <w:rPr>
          <w:rtl/>
        </w:rPr>
        <w:t>»</w:t>
      </w:r>
    </w:p>
    <w:p w:rsidR="001639D6" w:rsidRDefault="001639D6" w:rsidP="00DF05D4">
      <w:pPr>
        <w:pStyle w:val="libBold1"/>
        <w:rPr>
          <w:rtl/>
        </w:rPr>
      </w:pPr>
      <w:r>
        <w:rPr>
          <w:rtl/>
        </w:rPr>
        <w:t>هدايه الامه</w:t>
      </w:r>
    </w:p>
    <w:p w:rsidR="001639D6" w:rsidRDefault="001639D6" w:rsidP="001639D6">
      <w:pPr>
        <w:pStyle w:val="libNormal"/>
        <w:rPr>
          <w:rtl/>
        </w:rPr>
      </w:pPr>
      <w:r>
        <w:rPr>
          <w:rtl/>
        </w:rPr>
        <w:t>شيخ حر در مقدمه اين كتاب مى نويسد: «</w:t>
      </w:r>
      <w:r w:rsidR="008A6A7E">
        <w:rPr>
          <w:rtl/>
        </w:rPr>
        <w:t xml:space="preserve">... </w:t>
      </w:r>
      <w:r>
        <w:rPr>
          <w:rtl/>
        </w:rPr>
        <w:t>اين كتابى حاوى احكامى كه براى هر فرد ضرورت دارد</w:t>
      </w:r>
      <w:r w:rsidR="008A6A7E">
        <w:rPr>
          <w:rtl/>
        </w:rPr>
        <w:t xml:space="preserve">... </w:t>
      </w:r>
      <w:r>
        <w:rPr>
          <w:rtl/>
        </w:rPr>
        <w:t>اين كتاب را به خاطر پاسخگويى و در خواست گروهى از برادران دينى به رشته تحرير در آورده ام</w:t>
      </w:r>
      <w:r w:rsidR="008A6A7E">
        <w:rPr>
          <w:rtl/>
        </w:rPr>
        <w:t xml:space="preserve">... </w:t>
      </w:r>
      <w:r>
        <w:rPr>
          <w:rtl/>
        </w:rPr>
        <w:t xml:space="preserve">» </w:t>
      </w:r>
      <w:r w:rsidR="00EC7EAF" w:rsidRPr="00EC7EAF">
        <w:rPr>
          <w:rStyle w:val="libFootnotenumChar"/>
          <w:rtl/>
        </w:rPr>
        <w:t>(661)</w:t>
      </w:r>
      <w:r>
        <w:rPr>
          <w:rtl/>
        </w:rPr>
        <w:t xml:space="preserve"> ديگر كتابهاى شيخ حر عاملى عبارتند از:</w:t>
      </w:r>
    </w:p>
    <w:p w:rsidR="001639D6" w:rsidRDefault="001639D6" w:rsidP="001639D6">
      <w:pPr>
        <w:pStyle w:val="libNormal"/>
        <w:rPr>
          <w:rtl/>
        </w:rPr>
      </w:pPr>
      <w:r>
        <w:rPr>
          <w:rtl/>
        </w:rPr>
        <w:t>- تعليقه اى بر كتاب مزار تاليف علامه نسب شناس مرحوم سيد شرف الدين على حسينى مرعشى حائرى (متوفاى 1316 ق)</w:t>
      </w:r>
    </w:p>
    <w:p w:rsidR="001639D6" w:rsidRDefault="001639D6" w:rsidP="001639D6">
      <w:pPr>
        <w:pStyle w:val="libNormal"/>
        <w:rPr>
          <w:rtl/>
        </w:rPr>
      </w:pPr>
      <w:r>
        <w:rPr>
          <w:rtl/>
        </w:rPr>
        <w:t>- كتاب الفصول المهمه فى اصول الائمه</w:t>
      </w:r>
      <w:r w:rsidR="008A6A7E">
        <w:rPr>
          <w:rtl/>
        </w:rPr>
        <w:t xml:space="preserve">. </w:t>
      </w:r>
      <w:r>
        <w:rPr>
          <w:rtl/>
        </w:rPr>
        <w:t xml:space="preserve">در بردارنده قواعد كلى كه از ائمه </w:t>
      </w:r>
      <w:r w:rsidR="00B7418D" w:rsidRPr="00B7418D">
        <w:rPr>
          <w:rStyle w:val="libAlaemChar"/>
          <w:rtl/>
        </w:rPr>
        <w:t>عليه‌السلام</w:t>
      </w:r>
      <w:r>
        <w:rPr>
          <w:rtl/>
        </w:rPr>
        <w:t xml:space="preserve"> درباره اصول دين و فروع دين و طب و اصول فقه و غيره وارد شده و بيش از هزار باب است و به چاپ رسيده است</w:t>
      </w:r>
      <w:r w:rsidR="008A6A7E">
        <w:rPr>
          <w:rtl/>
        </w:rPr>
        <w:t xml:space="preserve">. </w:t>
      </w:r>
    </w:p>
    <w:p w:rsidR="001639D6" w:rsidRDefault="001639D6" w:rsidP="001639D6">
      <w:pPr>
        <w:pStyle w:val="libNormal"/>
        <w:rPr>
          <w:rtl/>
        </w:rPr>
      </w:pPr>
      <w:r>
        <w:rPr>
          <w:rtl/>
        </w:rPr>
        <w:t>- كتابى در رد صوفيه</w:t>
      </w:r>
      <w:r w:rsidR="008A6A7E">
        <w:rPr>
          <w:rtl/>
        </w:rPr>
        <w:t xml:space="preserve">، </w:t>
      </w:r>
      <w:r>
        <w:rPr>
          <w:rtl/>
        </w:rPr>
        <w:t>يكهزار حديث موجود در آن به طور عام يا خاص در رد صوفيه است</w:t>
      </w:r>
      <w:r w:rsidR="008A6A7E">
        <w:rPr>
          <w:rtl/>
        </w:rPr>
        <w:t xml:space="preserve">. </w:t>
      </w:r>
    </w:p>
    <w:p w:rsidR="001639D6" w:rsidRDefault="001639D6" w:rsidP="001639D6">
      <w:pPr>
        <w:pStyle w:val="libNormal"/>
        <w:rPr>
          <w:rtl/>
        </w:rPr>
      </w:pPr>
      <w:r>
        <w:rPr>
          <w:rtl/>
        </w:rPr>
        <w:t>- كتاب اجازات</w:t>
      </w:r>
      <w:r w:rsidR="008A6A7E">
        <w:rPr>
          <w:rtl/>
        </w:rPr>
        <w:t>:</w:t>
      </w:r>
      <w:r>
        <w:rPr>
          <w:rtl/>
        </w:rPr>
        <w:t xml:space="preserve"> در بردارنده انبوه اجازه هاى پيشينيان است</w:t>
      </w:r>
      <w:r w:rsidR="008A6A7E">
        <w:rPr>
          <w:rtl/>
        </w:rPr>
        <w:t xml:space="preserve">. </w:t>
      </w:r>
    </w:p>
    <w:p w:rsidR="001639D6" w:rsidRDefault="001639D6" w:rsidP="001639D6">
      <w:pPr>
        <w:pStyle w:val="libNormal"/>
        <w:rPr>
          <w:rtl/>
        </w:rPr>
      </w:pPr>
      <w:r>
        <w:rPr>
          <w:rtl/>
        </w:rPr>
        <w:t>- كتاب كشف التعميه فى حكم التسميه</w:t>
      </w:r>
      <w:r w:rsidR="008A6A7E">
        <w:rPr>
          <w:rtl/>
        </w:rPr>
        <w:t>:</w:t>
      </w:r>
      <w:r>
        <w:rPr>
          <w:rtl/>
        </w:rPr>
        <w:t xml:space="preserve"> پيرامون ناميدن حضرت مهدى به نام اصلى اوست كه همنام پيامبر اكرم صل الله عليه و آله است</w:t>
      </w:r>
      <w:r w:rsidR="008A6A7E">
        <w:rPr>
          <w:rtl/>
        </w:rPr>
        <w:t xml:space="preserve">. </w:t>
      </w:r>
    </w:p>
    <w:p w:rsidR="001639D6" w:rsidRDefault="001639D6" w:rsidP="001639D6">
      <w:pPr>
        <w:pStyle w:val="libNormal"/>
        <w:rPr>
          <w:rtl/>
        </w:rPr>
      </w:pPr>
      <w:r>
        <w:rPr>
          <w:rtl/>
        </w:rPr>
        <w:t>- كتابى در اثبات اينكه نماز جمعه واجب عينى است</w:t>
      </w:r>
      <w:r w:rsidR="008A6A7E">
        <w:rPr>
          <w:rtl/>
        </w:rPr>
        <w:t xml:space="preserve">. </w:t>
      </w:r>
      <w:r>
        <w:rPr>
          <w:rtl/>
        </w:rPr>
        <w:t>(در رد نظر علامه محمد ابراهيم نيشابورى)</w:t>
      </w:r>
    </w:p>
    <w:p w:rsidR="001639D6" w:rsidRDefault="001639D6" w:rsidP="001639D6">
      <w:pPr>
        <w:pStyle w:val="libNormal"/>
        <w:rPr>
          <w:rtl/>
        </w:rPr>
      </w:pPr>
      <w:r>
        <w:rPr>
          <w:rtl/>
        </w:rPr>
        <w:t>- كتاب نزهه الاسماع فى الاجماع</w:t>
      </w:r>
      <w:r w:rsidR="008A6A7E">
        <w:rPr>
          <w:rtl/>
        </w:rPr>
        <w:t>:</w:t>
      </w:r>
      <w:r>
        <w:rPr>
          <w:rtl/>
        </w:rPr>
        <w:t xml:space="preserve"> اقسام و احكام اجماع در آن بيان شده است</w:t>
      </w:r>
      <w:r w:rsidR="008A6A7E">
        <w:rPr>
          <w:rtl/>
        </w:rPr>
        <w:t xml:space="preserve">. </w:t>
      </w:r>
    </w:p>
    <w:p w:rsidR="001639D6" w:rsidRDefault="001639D6" w:rsidP="001639D6">
      <w:pPr>
        <w:pStyle w:val="libNormal"/>
        <w:rPr>
          <w:rtl/>
        </w:rPr>
      </w:pPr>
      <w:r>
        <w:rPr>
          <w:rtl/>
        </w:rPr>
        <w:t>- كتابى در احوال اصحاب شايسته و ستايش شده پيامبر و ائمه عليهم السلام</w:t>
      </w:r>
      <w:r w:rsidR="008A6A7E">
        <w:rPr>
          <w:rtl/>
        </w:rPr>
        <w:t xml:space="preserve">. </w:t>
      </w:r>
    </w:p>
    <w:p w:rsidR="001639D6" w:rsidRDefault="001639D6" w:rsidP="001639D6">
      <w:pPr>
        <w:pStyle w:val="libNormal"/>
        <w:rPr>
          <w:rtl/>
        </w:rPr>
      </w:pPr>
      <w:r>
        <w:rPr>
          <w:rtl/>
        </w:rPr>
        <w:t>- كتابى درباره منزه بودن امامان معصوم از فراموشى و سهو</w:t>
      </w:r>
    </w:p>
    <w:p w:rsidR="001639D6" w:rsidRDefault="001639D6" w:rsidP="001639D6">
      <w:pPr>
        <w:pStyle w:val="libNormal"/>
        <w:rPr>
          <w:rtl/>
        </w:rPr>
      </w:pPr>
      <w:r>
        <w:rPr>
          <w:rtl/>
        </w:rPr>
        <w:t>- كتابى در رد نظرات اهل سنت</w:t>
      </w:r>
    </w:p>
    <w:p w:rsidR="001639D6" w:rsidRDefault="001639D6" w:rsidP="001639D6">
      <w:pPr>
        <w:pStyle w:val="libNormal"/>
        <w:rPr>
          <w:rtl/>
        </w:rPr>
      </w:pPr>
      <w:r>
        <w:rPr>
          <w:rtl/>
        </w:rPr>
        <w:t>- وصيت به پسرش علامه شيخ محمد رضا (به شيوه كشف المحجه علامه سيد بن طاووس)</w:t>
      </w:r>
    </w:p>
    <w:p w:rsidR="001639D6" w:rsidRDefault="001639D6" w:rsidP="001639D6">
      <w:pPr>
        <w:pStyle w:val="libNormal"/>
        <w:rPr>
          <w:rtl/>
        </w:rPr>
      </w:pPr>
      <w:r>
        <w:rPr>
          <w:rtl/>
        </w:rPr>
        <w:t>- كتابى پيرامون زيارتگاهها و زيارتنامه ها</w:t>
      </w:r>
    </w:p>
    <w:p w:rsidR="001639D6" w:rsidRDefault="001639D6" w:rsidP="001639D6">
      <w:pPr>
        <w:pStyle w:val="libNormal"/>
        <w:rPr>
          <w:rtl/>
        </w:rPr>
      </w:pPr>
      <w:r>
        <w:rPr>
          <w:rtl/>
        </w:rPr>
        <w:t>- كتابى در اخلاق</w:t>
      </w:r>
      <w:r w:rsidR="008A6A7E">
        <w:rPr>
          <w:rtl/>
        </w:rPr>
        <w:t>:</w:t>
      </w:r>
      <w:r>
        <w:rPr>
          <w:rtl/>
        </w:rPr>
        <w:t xml:space="preserve"> كتاب طهاره الاعراق ابن مسكويه را شرح داده و رواياتى كه از ائمه اطهار وارد شده بر آن افزوده است</w:t>
      </w:r>
      <w:r w:rsidR="008A6A7E">
        <w:rPr>
          <w:rtl/>
        </w:rPr>
        <w:t xml:space="preserve">. </w:t>
      </w:r>
    </w:p>
    <w:p w:rsidR="001639D6" w:rsidRDefault="001639D6" w:rsidP="001639D6">
      <w:pPr>
        <w:pStyle w:val="libNormal"/>
        <w:rPr>
          <w:rtl/>
        </w:rPr>
      </w:pPr>
      <w:r>
        <w:rPr>
          <w:rtl/>
        </w:rPr>
        <w:t>- كتاب در ابطال مساله عموميت داشتن «حديث منزلت»</w:t>
      </w:r>
    </w:p>
    <w:p w:rsidR="001639D6" w:rsidRDefault="001639D6" w:rsidP="001639D6">
      <w:pPr>
        <w:pStyle w:val="libNormal"/>
        <w:rPr>
          <w:rtl/>
        </w:rPr>
      </w:pPr>
      <w:r>
        <w:rPr>
          <w:rtl/>
        </w:rPr>
        <w:t xml:space="preserve">- ديوان امام زين العابدين </w:t>
      </w:r>
      <w:r w:rsidR="00B7418D" w:rsidRPr="00B7418D">
        <w:rPr>
          <w:rStyle w:val="libAlaemChar"/>
          <w:rtl/>
        </w:rPr>
        <w:t>عليه‌السلام</w:t>
      </w:r>
      <w:r>
        <w:rPr>
          <w:rtl/>
        </w:rPr>
        <w:t xml:space="preserve"> كه اشعار امام را گردآورى و به ترتيب حروف تنظيم كرده است</w:t>
      </w:r>
      <w:r w:rsidR="008A6A7E">
        <w:rPr>
          <w:rtl/>
        </w:rPr>
        <w:t xml:space="preserve">. </w:t>
      </w:r>
      <w:r>
        <w:rPr>
          <w:rtl/>
        </w:rPr>
        <w:t>(در بمبئى چاپ شده است)</w:t>
      </w:r>
    </w:p>
    <w:p w:rsidR="001639D6" w:rsidRDefault="001639D6" w:rsidP="001639D6">
      <w:pPr>
        <w:pStyle w:val="libNormal"/>
        <w:rPr>
          <w:rtl/>
        </w:rPr>
      </w:pPr>
      <w:r>
        <w:rPr>
          <w:rtl/>
        </w:rPr>
        <w:t>- حاشيه بر كتاب كافى مرحوم كلينى</w:t>
      </w:r>
    </w:p>
    <w:p w:rsidR="001639D6" w:rsidRDefault="001639D6" w:rsidP="001639D6">
      <w:pPr>
        <w:pStyle w:val="libNormal"/>
        <w:rPr>
          <w:rtl/>
        </w:rPr>
      </w:pPr>
      <w:r>
        <w:rPr>
          <w:rtl/>
        </w:rPr>
        <w:t>- حاشيه بر كتاب «من لايحضره الفقيه» مرحوم شيخ صدوق</w:t>
      </w:r>
    </w:p>
    <w:p w:rsidR="001639D6" w:rsidRDefault="001639D6" w:rsidP="001639D6">
      <w:pPr>
        <w:pStyle w:val="libNormal"/>
        <w:rPr>
          <w:rtl/>
        </w:rPr>
      </w:pPr>
      <w:r>
        <w:rPr>
          <w:rtl/>
        </w:rPr>
        <w:t>- حاشيه بر كتاب تهذيب شيخ طوسى (ره)</w:t>
      </w:r>
    </w:p>
    <w:p w:rsidR="001639D6" w:rsidRDefault="001639D6" w:rsidP="001639D6">
      <w:pPr>
        <w:pStyle w:val="libNormal"/>
        <w:rPr>
          <w:rtl/>
        </w:rPr>
      </w:pPr>
      <w:r>
        <w:rPr>
          <w:rtl/>
        </w:rPr>
        <w:t>- حاشيه بر استبصار شيخ طوسى (ره)</w:t>
      </w:r>
    </w:p>
    <w:p w:rsidR="001639D6" w:rsidRDefault="001639D6" w:rsidP="001639D6">
      <w:pPr>
        <w:pStyle w:val="libNormal"/>
        <w:rPr>
          <w:rtl/>
        </w:rPr>
      </w:pPr>
      <w:r>
        <w:rPr>
          <w:rtl/>
        </w:rPr>
        <w:t>- رساله اى در مناظره خود با بعضى از علماى اهل سنت در سفر حج</w:t>
      </w:r>
    </w:p>
    <w:p w:rsidR="001639D6" w:rsidRDefault="001639D6" w:rsidP="008630F5">
      <w:pPr>
        <w:pStyle w:val="libBold1"/>
        <w:rPr>
          <w:rtl/>
        </w:rPr>
      </w:pPr>
      <w:r>
        <w:rPr>
          <w:rtl/>
        </w:rPr>
        <w:t>وسائل الشيعه</w:t>
      </w:r>
    </w:p>
    <w:p w:rsidR="001639D6" w:rsidRDefault="001639D6" w:rsidP="001639D6">
      <w:pPr>
        <w:pStyle w:val="libNormal"/>
        <w:rPr>
          <w:rtl/>
        </w:rPr>
      </w:pPr>
      <w:r>
        <w:rPr>
          <w:rtl/>
        </w:rPr>
        <w:t>اما كتابى كه شيخ حر را با آن و آن را با شيخ حر مى شناسيم كتاب گرانسنگ «وسائل الشيعه» است</w:t>
      </w:r>
      <w:r w:rsidR="008A6A7E">
        <w:rPr>
          <w:rtl/>
        </w:rPr>
        <w:t xml:space="preserve">. </w:t>
      </w:r>
      <w:r>
        <w:rPr>
          <w:rtl/>
        </w:rPr>
        <w:t>اين اثر يكى از كتابهاى مرجع در زمينه احاديث اهل بيت است كه از اعتبار و اعتماد خاصى در ميان كتابهاى حديثى برخوردار است</w:t>
      </w:r>
      <w:r w:rsidR="008A6A7E">
        <w:rPr>
          <w:rtl/>
        </w:rPr>
        <w:t xml:space="preserve">. </w:t>
      </w:r>
      <w:r>
        <w:rPr>
          <w:rtl/>
        </w:rPr>
        <w:t>در اين كتاب</w:t>
      </w:r>
      <w:r w:rsidR="008A6A7E">
        <w:rPr>
          <w:rtl/>
        </w:rPr>
        <w:t xml:space="preserve">، </w:t>
      </w:r>
      <w:r>
        <w:rPr>
          <w:rtl/>
        </w:rPr>
        <w:t>نويسنده روش خاص خود را بكار برده و احاديث فقهى كه فقها در استنباط احكام شرعى بدان نيازمندند و بر آنها تكيه مى زنند جمع آورى كرده است و شمار آنان به بيست هزار حديث مى رسد كه شيخ حر از مصادر و كتب معتبر شيعه چون اصول كافى</w:t>
      </w:r>
      <w:r w:rsidR="008A6A7E">
        <w:rPr>
          <w:rtl/>
        </w:rPr>
        <w:t xml:space="preserve">، </w:t>
      </w:r>
      <w:r>
        <w:rPr>
          <w:rtl/>
        </w:rPr>
        <w:t>من لايحضره الفقيه</w:t>
      </w:r>
      <w:r w:rsidR="008A6A7E">
        <w:rPr>
          <w:rtl/>
        </w:rPr>
        <w:t xml:space="preserve">، </w:t>
      </w:r>
      <w:r>
        <w:rPr>
          <w:rtl/>
        </w:rPr>
        <w:t>استبصار</w:t>
      </w:r>
      <w:r w:rsidR="008A6A7E">
        <w:rPr>
          <w:rtl/>
        </w:rPr>
        <w:t xml:space="preserve">، </w:t>
      </w:r>
      <w:r>
        <w:rPr>
          <w:rtl/>
        </w:rPr>
        <w:t>تهذيب و كتب ديگر كه شمار آنها به هفتاد منبع و ماخذ مى رسد جمع آورده است</w:t>
      </w:r>
      <w:r w:rsidR="008A6A7E">
        <w:rPr>
          <w:rtl/>
        </w:rPr>
        <w:t xml:space="preserve">. </w:t>
      </w:r>
      <w:r>
        <w:rPr>
          <w:rtl/>
        </w:rPr>
        <w:t>شيخ حر كتاب را با احاديثى در مقدمه عبادات افتتاح كرده و سپس بر طبق كتب فقهى آن را از بحث طهارت تا مبحث طهارت تا مبحث بيان ديه ها تقسيم بندى نموده است</w:t>
      </w:r>
      <w:r w:rsidR="008A6A7E">
        <w:rPr>
          <w:rtl/>
        </w:rPr>
        <w:t xml:space="preserve">. </w:t>
      </w:r>
    </w:p>
    <w:p w:rsidR="001639D6" w:rsidRDefault="001639D6" w:rsidP="001639D6">
      <w:pPr>
        <w:pStyle w:val="libNormal"/>
        <w:rPr>
          <w:rtl/>
        </w:rPr>
      </w:pPr>
      <w:r>
        <w:rPr>
          <w:rtl/>
        </w:rPr>
        <w:t>شيخ حر 3/2 اين كار بزرگ را در زادگاهش «مشغر» به رشته تحرير در آورد و در سال 1088 در مشهد مقدس آن را به اتمام رساند</w:t>
      </w:r>
      <w:r w:rsidR="008A6A7E">
        <w:rPr>
          <w:rtl/>
        </w:rPr>
        <w:t xml:space="preserve">. </w:t>
      </w:r>
      <w:r>
        <w:rPr>
          <w:rtl/>
        </w:rPr>
        <w:t>اين سال براى شيخ سال پركار و پربركتى محسوب مى شد</w:t>
      </w:r>
      <w:r w:rsidR="008A6A7E">
        <w:rPr>
          <w:rtl/>
        </w:rPr>
        <w:t xml:space="preserve">. </w:t>
      </w:r>
      <w:r>
        <w:rPr>
          <w:rtl/>
        </w:rPr>
        <w:t>چرا كه در اين سال «فهرست وسائل الشيعه» را نيز تدوين نمود</w:t>
      </w:r>
      <w:r w:rsidR="008A6A7E">
        <w:rPr>
          <w:rtl/>
        </w:rPr>
        <w:t xml:space="preserve">. </w:t>
      </w:r>
      <w:r>
        <w:rPr>
          <w:rtl/>
        </w:rPr>
        <w:t>اين موضوع كه شيخ سه بار اين كتاب را از نظر گذرانده و به نگارش در آورده است از نكته هايى است كه سزاوار است هر محقق و نويسنده آن را فرا روى خويش قرار دهد</w:t>
      </w:r>
      <w:r w:rsidR="008A6A7E">
        <w:rPr>
          <w:rtl/>
        </w:rPr>
        <w:t xml:space="preserve">. </w:t>
      </w:r>
      <w:r>
        <w:rPr>
          <w:rtl/>
        </w:rPr>
        <w:t>در بيان جايگاه اين كتاب همين بس كه از روزى كه اين سرچشمه به نگارش در آمده منبع و ماخذ تمام مجتهدان و كتاب مرجع عالمانى است كه آخرين مرحله رسيدن به قله اجتهاد را طى مى كنند</w:t>
      </w:r>
      <w:r w:rsidR="008A6A7E">
        <w:rPr>
          <w:rtl/>
        </w:rPr>
        <w:t xml:space="preserve">. </w:t>
      </w:r>
      <w:r>
        <w:rPr>
          <w:rtl/>
        </w:rPr>
        <w:t>بر اين كتاب از سوى بزرگان تعليقه هاى بسيارى نگاشته شده كه شايد شيخ حر خود نخستين كسى است كه براى ابهام زدايى پيرامون برخى از مطالب آن پيشقدم شده است و «تحرير وسائل الشيعه نهاده است</w:t>
      </w:r>
      <w:r w:rsidR="008A6A7E">
        <w:rPr>
          <w:rtl/>
        </w:rPr>
        <w:t xml:space="preserve">. </w:t>
      </w:r>
    </w:p>
    <w:p w:rsidR="001639D6" w:rsidRDefault="001639D6" w:rsidP="001639D6">
      <w:pPr>
        <w:pStyle w:val="libNormal"/>
        <w:rPr>
          <w:rtl/>
        </w:rPr>
      </w:pPr>
      <w:r>
        <w:rPr>
          <w:rtl/>
        </w:rPr>
        <w:t>در عظمت اين كتاب تنها به يك بيت از شعر علامه امينى درباره كتاب اكتفا مى كنيم</w:t>
      </w:r>
      <w:r w:rsidR="008A6A7E">
        <w:rPr>
          <w:rtl/>
        </w:rPr>
        <w:t xml:space="preserve">. </w:t>
      </w:r>
    </w:p>
    <w:tbl>
      <w:tblPr>
        <w:bidiVisual/>
        <w:tblW w:w="5000" w:type="pct"/>
        <w:tblLook w:val="01E0"/>
      </w:tblPr>
      <w:tblGrid>
        <w:gridCol w:w="3646"/>
        <w:gridCol w:w="269"/>
        <w:gridCol w:w="3672"/>
      </w:tblGrid>
      <w:tr w:rsidR="008630F5" w:rsidTr="0015435C">
        <w:trPr>
          <w:trHeight w:val="350"/>
        </w:trPr>
        <w:tc>
          <w:tcPr>
            <w:tcW w:w="4288" w:type="dxa"/>
            <w:shd w:val="clear" w:color="auto" w:fill="auto"/>
          </w:tcPr>
          <w:p w:rsidR="008630F5" w:rsidRDefault="008630F5" w:rsidP="0015435C">
            <w:pPr>
              <w:pStyle w:val="libPoem"/>
              <w:rPr>
                <w:rtl/>
              </w:rPr>
            </w:pPr>
            <w:r>
              <w:rPr>
                <w:rtl/>
              </w:rPr>
              <w:t>هذا صراط الهدى ما ضل سالكه</w:t>
            </w:r>
            <w:r w:rsidRPr="00725071">
              <w:rPr>
                <w:rStyle w:val="libPoemTiniChar0"/>
                <w:rtl/>
              </w:rPr>
              <w:br/>
              <w:t> </w:t>
            </w:r>
          </w:p>
        </w:tc>
        <w:tc>
          <w:tcPr>
            <w:tcW w:w="280" w:type="dxa"/>
            <w:shd w:val="clear" w:color="auto" w:fill="auto"/>
          </w:tcPr>
          <w:p w:rsidR="008630F5" w:rsidRDefault="008630F5" w:rsidP="0015435C">
            <w:pPr>
              <w:pStyle w:val="libPoem"/>
              <w:rPr>
                <w:rtl/>
              </w:rPr>
            </w:pPr>
          </w:p>
        </w:tc>
        <w:tc>
          <w:tcPr>
            <w:tcW w:w="4288" w:type="dxa"/>
            <w:shd w:val="clear" w:color="auto" w:fill="auto"/>
          </w:tcPr>
          <w:p w:rsidR="008630F5" w:rsidRDefault="008630F5" w:rsidP="0015435C">
            <w:pPr>
              <w:pStyle w:val="libPoem"/>
              <w:rPr>
                <w:rtl/>
              </w:rPr>
            </w:pPr>
            <w:r>
              <w:rPr>
                <w:rtl/>
              </w:rPr>
              <w:t xml:space="preserve">الى المقاصد بل تسويه الرتب </w:t>
            </w:r>
            <w:r w:rsidRPr="00EC7EAF">
              <w:rPr>
                <w:rStyle w:val="libFootnotenumChar"/>
                <w:rtl/>
              </w:rPr>
              <w:t>(662)</w:t>
            </w:r>
            <w:r w:rsidRPr="00725071">
              <w:rPr>
                <w:rStyle w:val="libPoemTiniChar0"/>
                <w:rtl/>
              </w:rPr>
              <w:br/>
              <w:t> </w:t>
            </w:r>
          </w:p>
        </w:tc>
      </w:tr>
    </w:tbl>
    <w:p w:rsidR="001639D6" w:rsidRDefault="001639D6" w:rsidP="001639D6">
      <w:pPr>
        <w:pStyle w:val="libNormal"/>
        <w:rPr>
          <w:rtl/>
        </w:rPr>
      </w:pPr>
      <w:r>
        <w:rPr>
          <w:rtl/>
        </w:rPr>
        <w:t>اين كتاب راه هدايت است كه رهروش گمراه نمى شود</w:t>
      </w:r>
    </w:p>
    <w:p w:rsidR="001639D6" w:rsidRDefault="001639D6" w:rsidP="001639D6">
      <w:pPr>
        <w:pStyle w:val="libNormal"/>
        <w:rPr>
          <w:rtl/>
        </w:rPr>
      </w:pPr>
      <w:r>
        <w:rPr>
          <w:rtl/>
        </w:rPr>
        <w:t>به هدف مى رسد و بلكه به مقامى عالى تر دست مى يابد</w:t>
      </w:r>
      <w:r w:rsidR="008A6A7E">
        <w:rPr>
          <w:rtl/>
        </w:rPr>
        <w:t xml:space="preserve">. </w:t>
      </w:r>
    </w:p>
    <w:p w:rsidR="001639D6" w:rsidRDefault="008A6A7E" w:rsidP="008A6A7E">
      <w:pPr>
        <w:pStyle w:val="Heading2"/>
        <w:rPr>
          <w:rtl/>
        </w:rPr>
      </w:pPr>
      <w:bookmarkStart w:id="364" w:name="_Toc371021920"/>
      <w:r>
        <w:rPr>
          <w:rtl/>
        </w:rPr>
        <w:t>شاعر اهل بيت</w:t>
      </w:r>
      <w:bookmarkEnd w:id="364"/>
      <w:r>
        <w:rPr>
          <w:rtl/>
        </w:rPr>
        <w:t xml:space="preserve"> </w:t>
      </w:r>
    </w:p>
    <w:p w:rsidR="001639D6" w:rsidRDefault="001639D6" w:rsidP="001639D6">
      <w:pPr>
        <w:pStyle w:val="libNormal"/>
        <w:rPr>
          <w:rtl/>
        </w:rPr>
      </w:pPr>
      <w:r>
        <w:rPr>
          <w:rtl/>
        </w:rPr>
        <w:t>شيخ حر را بايد از شاعران شيعه بر خواند كه قله فقاهت او لطافت باران شعرش را تحت الشعاع قرار داده است</w:t>
      </w:r>
      <w:r w:rsidR="008A6A7E">
        <w:rPr>
          <w:rtl/>
        </w:rPr>
        <w:t xml:space="preserve">. </w:t>
      </w:r>
      <w:r>
        <w:rPr>
          <w:rtl/>
        </w:rPr>
        <w:t>چرا كه او خود مى گويد:</w:t>
      </w:r>
    </w:p>
    <w:tbl>
      <w:tblPr>
        <w:bidiVisual/>
        <w:tblW w:w="5210" w:type="pct"/>
        <w:tblLook w:val="01E0"/>
      </w:tblPr>
      <w:tblGrid>
        <w:gridCol w:w="3794"/>
        <w:gridCol w:w="284"/>
        <w:gridCol w:w="3828"/>
      </w:tblGrid>
      <w:tr w:rsidR="008630F5" w:rsidTr="0063495B">
        <w:trPr>
          <w:trHeight w:val="350"/>
        </w:trPr>
        <w:tc>
          <w:tcPr>
            <w:tcW w:w="3793" w:type="dxa"/>
            <w:shd w:val="clear" w:color="auto" w:fill="auto"/>
          </w:tcPr>
          <w:p w:rsidR="008630F5" w:rsidRDefault="008630F5" w:rsidP="008630F5">
            <w:pPr>
              <w:pStyle w:val="libFootnote0"/>
              <w:rPr>
                <w:rtl/>
              </w:rPr>
            </w:pPr>
            <w:r>
              <w:rPr>
                <w:rtl/>
              </w:rPr>
              <w:t>علمى و شعرى اقتتلا اصطلاحا</w:t>
            </w:r>
            <w:r w:rsidRPr="00725071">
              <w:rPr>
                <w:rStyle w:val="libPoemTiniChar0"/>
                <w:rtl/>
              </w:rPr>
              <w:br/>
              <w:t> </w:t>
            </w:r>
          </w:p>
        </w:tc>
        <w:tc>
          <w:tcPr>
            <w:tcW w:w="284" w:type="dxa"/>
            <w:shd w:val="clear" w:color="auto" w:fill="auto"/>
          </w:tcPr>
          <w:p w:rsidR="008630F5" w:rsidRDefault="008630F5" w:rsidP="008630F5">
            <w:pPr>
              <w:pStyle w:val="libFootnote0"/>
              <w:rPr>
                <w:rtl/>
              </w:rPr>
            </w:pPr>
          </w:p>
        </w:tc>
        <w:tc>
          <w:tcPr>
            <w:tcW w:w="3828" w:type="dxa"/>
            <w:shd w:val="clear" w:color="auto" w:fill="auto"/>
          </w:tcPr>
          <w:p w:rsidR="008630F5" w:rsidRDefault="008630F5" w:rsidP="008630F5">
            <w:pPr>
              <w:pStyle w:val="libFootnote0"/>
              <w:rPr>
                <w:rtl/>
              </w:rPr>
            </w:pPr>
            <w:r>
              <w:rPr>
                <w:rtl/>
              </w:rPr>
              <w:t>فخضع الشعر لعلمى راغما</w:t>
            </w:r>
            <w:r w:rsidRPr="00725071">
              <w:rPr>
                <w:rStyle w:val="libPoemTiniChar0"/>
                <w:rtl/>
              </w:rPr>
              <w:br/>
              <w:t> </w:t>
            </w:r>
          </w:p>
        </w:tc>
      </w:tr>
      <w:tr w:rsidR="008630F5" w:rsidTr="0063495B">
        <w:trPr>
          <w:trHeight w:val="350"/>
        </w:trPr>
        <w:tc>
          <w:tcPr>
            <w:tcW w:w="3793" w:type="dxa"/>
          </w:tcPr>
          <w:p w:rsidR="008630F5" w:rsidRDefault="008630F5" w:rsidP="008630F5">
            <w:pPr>
              <w:pStyle w:val="libFootnote0"/>
              <w:rPr>
                <w:rtl/>
              </w:rPr>
            </w:pPr>
            <w:r>
              <w:rPr>
                <w:rtl/>
              </w:rPr>
              <w:t>و العلم يابى ان اعد شاعرا</w:t>
            </w:r>
            <w:r w:rsidRPr="00725071">
              <w:rPr>
                <w:rStyle w:val="libPoemTiniChar0"/>
                <w:rtl/>
              </w:rPr>
              <w:br/>
              <w:t> </w:t>
            </w:r>
          </w:p>
        </w:tc>
        <w:tc>
          <w:tcPr>
            <w:tcW w:w="284" w:type="dxa"/>
          </w:tcPr>
          <w:p w:rsidR="008630F5" w:rsidRDefault="008630F5" w:rsidP="008630F5">
            <w:pPr>
              <w:pStyle w:val="libFootnote0"/>
              <w:rPr>
                <w:rtl/>
              </w:rPr>
            </w:pPr>
          </w:p>
        </w:tc>
        <w:tc>
          <w:tcPr>
            <w:tcW w:w="3828" w:type="dxa"/>
          </w:tcPr>
          <w:p w:rsidR="008630F5" w:rsidRDefault="008630F5" w:rsidP="008630F5">
            <w:pPr>
              <w:pStyle w:val="libFootnote0"/>
              <w:rPr>
                <w:rtl/>
              </w:rPr>
            </w:pPr>
            <w:r>
              <w:rPr>
                <w:rtl/>
              </w:rPr>
              <w:t>و الشعر يرضى ان اعد عالما</w:t>
            </w:r>
            <w:r w:rsidRPr="00725071">
              <w:rPr>
                <w:rStyle w:val="libPoemTiniChar0"/>
                <w:rtl/>
              </w:rPr>
              <w:br/>
              <w:t> </w:t>
            </w:r>
          </w:p>
        </w:tc>
      </w:tr>
      <w:tr w:rsidR="008630F5" w:rsidTr="0063495B">
        <w:trPr>
          <w:trHeight w:val="350"/>
        </w:trPr>
        <w:tc>
          <w:tcPr>
            <w:tcW w:w="3793" w:type="dxa"/>
          </w:tcPr>
          <w:p w:rsidR="008630F5" w:rsidRDefault="0063495B" w:rsidP="008630F5">
            <w:pPr>
              <w:pStyle w:val="libFootnote0"/>
              <w:rPr>
                <w:rtl/>
              </w:rPr>
            </w:pPr>
            <w:r>
              <w:rPr>
                <w:rtl/>
              </w:rPr>
              <w:t>دانش و شعرم با هم به جنگ و</w:t>
            </w:r>
            <w:r w:rsidR="008630F5">
              <w:rPr>
                <w:rtl/>
              </w:rPr>
              <w:t>ستيز برخواستند</w:t>
            </w:r>
            <w:r w:rsidR="008630F5" w:rsidRPr="00725071">
              <w:rPr>
                <w:rStyle w:val="libPoemTiniChar0"/>
                <w:rtl/>
              </w:rPr>
              <w:br/>
              <w:t> </w:t>
            </w:r>
          </w:p>
        </w:tc>
        <w:tc>
          <w:tcPr>
            <w:tcW w:w="284" w:type="dxa"/>
          </w:tcPr>
          <w:p w:rsidR="008630F5" w:rsidRDefault="008630F5" w:rsidP="008630F5">
            <w:pPr>
              <w:pStyle w:val="libFootnote0"/>
              <w:rPr>
                <w:rtl/>
              </w:rPr>
            </w:pPr>
          </w:p>
        </w:tc>
        <w:tc>
          <w:tcPr>
            <w:tcW w:w="3828" w:type="dxa"/>
          </w:tcPr>
          <w:p w:rsidR="008630F5" w:rsidRDefault="008630F5" w:rsidP="008630F5">
            <w:pPr>
              <w:pStyle w:val="libFootnote0"/>
              <w:rPr>
                <w:rtl/>
              </w:rPr>
            </w:pPr>
            <w:r>
              <w:rPr>
                <w:rtl/>
              </w:rPr>
              <w:t>شعرم به رغم دانشم در مقابل آن خضوع كرد</w:t>
            </w:r>
            <w:r w:rsidRPr="00725071">
              <w:rPr>
                <w:rStyle w:val="libPoemTiniChar0"/>
                <w:rtl/>
              </w:rPr>
              <w:br/>
              <w:t> </w:t>
            </w:r>
          </w:p>
        </w:tc>
      </w:tr>
      <w:tr w:rsidR="008630F5" w:rsidTr="0063495B">
        <w:trPr>
          <w:trHeight w:val="350"/>
        </w:trPr>
        <w:tc>
          <w:tcPr>
            <w:tcW w:w="3793" w:type="dxa"/>
          </w:tcPr>
          <w:p w:rsidR="008630F5" w:rsidRDefault="008630F5" w:rsidP="008630F5">
            <w:pPr>
              <w:pStyle w:val="libFootnote0"/>
              <w:rPr>
                <w:rtl/>
              </w:rPr>
            </w:pPr>
            <w:r>
              <w:rPr>
                <w:rtl/>
              </w:rPr>
              <w:t>دانشم مانع مى شد كه من شاعر به حساب آيم</w:t>
            </w:r>
            <w:r w:rsidRPr="00725071">
              <w:rPr>
                <w:rStyle w:val="libPoemTiniChar0"/>
                <w:rtl/>
              </w:rPr>
              <w:br/>
              <w:t> </w:t>
            </w:r>
          </w:p>
        </w:tc>
        <w:tc>
          <w:tcPr>
            <w:tcW w:w="284" w:type="dxa"/>
          </w:tcPr>
          <w:p w:rsidR="008630F5" w:rsidRDefault="008630F5" w:rsidP="008630F5">
            <w:pPr>
              <w:pStyle w:val="libFootnote0"/>
              <w:rPr>
                <w:rtl/>
              </w:rPr>
            </w:pPr>
          </w:p>
        </w:tc>
        <w:tc>
          <w:tcPr>
            <w:tcW w:w="3828" w:type="dxa"/>
          </w:tcPr>
          <w:p w:rsidR="008630F5" w:rsidRDefault="008630F5" w:rsidP="0063495B">
            <w:pPr>
              <w:pStyle w:val="libFootnote0"/>
              <w:rPr>
                <w:rtl/>
              </w:rPr>
            </w:pPr>
            <w:r>
              <w:rPr>
                <w:rtl/>
              </w:rPr>
              <w:t>ول</w:t>
            </w:r>
            <w:r w:rsidR="0063495B">
              <w:rPr>
                <w:rtl/>
              </w:rPr>
              <w:t>ى شعرم خشنود م</w:t>
            </w:r>
            <w:r w:rsidR="0063495B">
              <w:rPr>
                <w:rFonts w:hint="cs"/>
                <w:rtl/>
              </w:rPr>
              <w:t>ی</w:t>
            </w:r>
            <w:r w:rsidR="0063495B">
              <w:rPr>
                <w:rtl/>
              </w:rPr>
              <w:t>شد كه من عالم ب</w:t>
            </w:r>
            <w:r>
              <w:rPr>
                <w:rtl/>
              </w:rPr>
              <w:t>شمار آيم</w:t>
            </w:r>
            <w:r w:rsidRPr="00725071">
              <w:rPr>
                <w:rStyle w:val="libPoemTiniChar0"/>
                <w:rtl/>
              </w:rPr>
              <w:br/>
              <w:t> </w:t>
            </w:r>
          </w:p>
        </w:tc>
      </w:tr>
    </w:tbl>
    <w:p w:rsidR="001639D6" w:rsidRDefault="001639D6" w:rsidP="001639D6">
      <w:pPr>
        <w:pStyle w:val="libNormal"/>
        <w:rPr>
          <w:rtl/>
        </w:rPr>
      </w:pPr>
      <w:r>
        <w:rPr>
          <w:rtl/>
        </w:rPr>
        <w:t>شيخ آقا بزرگ درباره ديوان شعر او مى نويسد: «ديوان شعرش به بيست هزار بيت شعر مى رسد كه به ترتيب حروف الفبا منظم گشته و با اين جمله زيبا شروع مى شود: (الحمدلله الذى جعل نجوم المعانى مصابيح سم</w:t>
      </w:r>
      <w:r w:rsidR="00B7418D">
        <w:rPr>
          <w:rtl/>
        </w:rPr>
        <w:t>أ</w:t>
      </w:r>
      <w:r>
        <w:rPr>
          <w:rtl/>
        </w:rPr>
        <w:t xml:space="preserve"> الافكار) (ستايش خدا را كه ستارگان معانى را چراغ آسمان انديشه قرار داد) </w:t>
      </w:r>
      <w:r w:rsidR="00EC7EAF" w:rsidRPr="00EC7EAF">
        <w:rPr>
          <w:rStyle w:val="libFootnotenumChar"/>
          <w:rtl/>
        </w:rPr>
        <w:t>(663)</w:t>
      </w:r>
    </w:p>
    <w:p w:rsidR="001639D6" w:rsidRDefault="001639D6" w:rsidP="001639D6">
      <w:pPr>
        <w:pStyle w:val="libNormal"/>
        <w:rPr>
          <w:rtl/>
        </w:rPr>
      </w:pPr>
      <w:r>
        <w:rPr>
          <w:rtl/>
        </w:rPr>
        <w:t>كلمات منظوم شيخ را به دو قسمت مى توان تقسيم كرد</w:t>
      </w:r>
      <w:r w:rsidR="008A6A7E">
        <w:rPr>
          <w:rtl/>
        </w:rPr>
        <w:t xml:space="preserve">. </w:t>
      </w:r>
      <w:r>
        <w:rPr>
          <w:rtl/>
        </w:rPr>
        <w:t>نخست ابيات كوتاه كه مى توان از سه نوع ذيل ياد كرد</w:t>
      </w:r>
      <w:r w:rsidR="008A6A7E">
        <w:rPr>
          <w:rtl/>
        </w:rPr>
        <w:t xml:space="preserve">. </w:t>
      </w:r>
    </w:p>
    <w:p w:rsidR="001639D6" w:rsidRDefault="001639D6" w:rsidP="001639D6">
      <w:pPr>
        <w:pStyle w:val="libNormal"/>
        <w:rPr>
          <w:rtl/>
        </w:rPr>
      </w:pPr>
      <w:r>
        <w:rPr>
          <w:rtl/>
        </w:rPr>
        <w:t>1- تاريخ چهارده معصوم</w:t>
      </w:r>
    </w:p>
    <w:p w:rsidR="001639D6" w:rsidRDefault="001639D6" w:rsidP="001639D6">
      <w:pPr>
        <w:pStyle w:val="libNormal"/>
        <w:rPr>
          <w:rtl/>
        </w:rPr>
      </w:pPr>
      <w:r>
        <w:rPr>
          <w:rtl/>
        </w:rPr>
        <w:t>2- در باب زكات</w:t>
      </w:r>
    </w:p>
    <w:p w:rsidR="001639D6" w:rsidRDefault="001639D6" w:rsidP="001639D6">
      <w:pPr>
        <w:pStyle w:val="libNormal"/>
        <w:rPr>
          <w:rtl/>
        </w:rPr>
      </w:pPr>
      <w:r>
        <w:rPr>
          <w:rtl/>
        </w:rPr>
        <w:t>3- در معانى و بيان</w:t>
      </w:r>
    </w:p>
    <w:p w:rsidR="001639D6" w:rsidRDefault="001639D6" w:rsidP="001639D6">
      <w:pPr>
        <w:pStyle w:val="libNormal"/>
        <w:rPr>
          <w:rtl/>
        </w:rPr>
      </w:pPr>
      <w:r>
        <w:rPr>
          <w:rtl/>
        </w:rPr>
        <w:t>دوم</w:t>
      </w:r>
      <w:r w:rsidR="008A6A7E">
        <w:rPr>
          <w:rtl/>
        </w:rPr>
        <w:t>:</w:t>
      </w:r>
      <w:r>
        <w:rPr>
          <w:rtl/>
        </w:rPr>
        <w:t xml:space="preserve"> منظومه هاى بسيار در علوم مختلف كه سيد احمد حسينى در مقدمه امل الامل چنين آورده است</w:t>
      </w:r>
      <w:r w:rsidR="008A6A7E">
        <w:rPr>
          <w:rtl/>
        </w:rPr>
        <w:t xml:space="preserve">. </w:t>
      </w:r>
    </w:p>
    <w:p w:rsidR="001639D6" w:rsidRDefault="001639D6" w:rsidP="001639D6">
      <w:pPr>
        <w:pStyle w:val="libNormal"/>
        <w:rPr>
          <w:rtl/>
        </w:rPr>
      </w:pPr>
      <w:r>
        <w:rPr>
          <w:rtl/>
        </w:rPr>
        <w:t>1- منظومه در مسائل ميراث (بسيار طولانى است)</w:t>
      </w:r>
    </w:p>
    <w:p w:rsidR="001639D6" w:rsidRDefault="001639D6" w:rsidP="001639D6">
      <w:pPr>
        <w:pStyle w:val="libNormal"/>
        <w:rPr>
          <w:rtl/>
        </w:rPr>
      </w:pPr>
      <w:r>
        <w:rPr>
          <w:rtl/>
        </w:rPr>
        <w:t>2- در مسائل هندسه و رياضيات</w:t>
      </w:r>
    </w:p>
    <w:p w:rsidR="001639D6" w:rsidRDefault="001639D6" w:rsidP="001639D6">
      <w:pPr>
        <w:pStyle w:val="libNormal"/>
        <w:rPr>
          <w:rtl/>
        </w:rPr>
      </w:pPr>
      <w:r>
        <w:rPr>
          <w:rtl/>
        </w:rPr>
        <w:t>3- تاريخ تولد ائمه</w:t>
      </w:r>
      <w:r w:rsidR="008A6A7E">
        <w:rPr>
          <w:rtl/>
        </w:rPr>
        <w:t xml:space="preserve">، </w:t>
      </w:r>
      <w:r>
        <w:rPr>
          <w:rtl/>
        </w:rPr>
        <w:t>وفات و مناقب آنان</w:t>
      </w:r>
    </w:p>
    <w:p w:rsidR="001639D6" w:rsidRDefault="001639D6" w:rsidP="001639D6">
      <w:pPr>
        <w:pStyle w:val="libNormal"/>
        <w:rPr>
          <w:rtl/>
        </w:rPr>
      </w:pPr>
      <w:r>
        <w:rPr>
          <w:rtl/>
        </w:rPr>
        <w:t>4- اخلاق و مواعظ</w:t>
      </w:r>
    </w:p>
    <w:p w:rsidR="001639D6" w:rsidRDefault="001639D6" w:rsidP="001639D6">
      <w:pPr>
        <w:pStyle w:val="libNormal"/>
        <w:rPr>
          <w:rtl/>
        </w:rPr>
      </w:pPr>
      <w:r>
        <w:rPr>
          <w:rtl/>
        </w:rPr>
        <w:t>5- مسائل اصول الفقه</w:t>
      </w:r>
    </w:p>
    <w:p w:rsidR="001639D6" w:rsidRDefault="001639D6" w:rsidP="001639D6">
      <w:pPr>
        <w:pStyle w:val="libNormal"/>
        <w:rPr>
          <w:rtl/>
        </w:rPr>
      </w:pPr>
      <w:r>
        <w:rPr>
          <w:rtl/>
        </w:rPr>
        <w:t>و نيز منظومه هايى در مسائل كلام</w:t>
      </w:r>
      <w:r w:rsidR="008A6A7E">
        <w:rPr>
          <w:rtl/>
        </w:rPr>
        <w:t xml:space="preserve">، </w:t>
      </w:r>
      <w:r>
        <w:rPr>
          <w:rtl/>
        </w:rPr>
        <w:t>نحو</w:t>
      </w:r>
      <w:r w:rsidR="008A6A7E">
        <w:rPr>
          <w:rtl/>
        </w:rPr>
        <w:t xml:space="preserve">، </w:t>
      </w:r>
      <w:r>
        <w:rPr>
          <w:rtl/>
        </w:rPr>
        <w:t>صرف</w:t>
      </w:r>
      <w:r w:rsidR="008A6A7E">
        <w:rPr>
          <w:rtl/>
        </w:rPr>
        <w:t xml:space="preserve">، </w:t>
      </w:r>
      <w:r>
        <w:rPr>
          <w:rtl/>
        </w:rPr>
        <w:t>نجوم و</w:t>
      </w:r>
      <w:r w:rsidR="008A6A7E">
        <w:rPr>
          <w:rtl/>
        </w:rPr>
        <w:t xml:space="preserve">... </w:t>
      </w:r>
      <w:r>
        <w:rPr>
          <w:rtl/>
        </w:rPr>
        <w:t xml:space="preserve">ديوان امام زين العابدين </w:t>
      </w:r>
      <w:r w:rsidR="00B7418D" w:rsidRPr="00B7418D">
        <w:rPr>
          <w:rStyle w:val="libAlaemChar"/>
          <w:rtl/>
        </w:rPr>
        <w:t>عليه‌السلام</w:t>
      </w:r>
      <w:r w:rsidR="008A6A7E">
        <w:rPr>
          <w:rtl/>
        </w:rPr>
        <w:t xml:space="preserve">. </w:t>
      </w:r>
      <w:r w:rsidR="00EC7EAF" w:rsidRPr="00EC7EAF">
        <w:rPr>
          <w:rStyle w:val="libFootnotenumChar"/>
          <w:rtl/>
        </w:rPr>
        <w:t>(664)</w:t>
      </w:r>
    </w:p>
    <w:p w:rsidR="001639D6" w:rsidRDefault="008A6A7E" w:rsidP="008A6A7E">
      <w:pPr>
        <w:pStyle w:val="Heading2"/>
        <w:rPr>
          <w:rtl/>
        </w:rPr>
      </w:pPr>
      <w:bookmarkStart w:id="365" w:name="_Toc371021921"/>
      <w:r>
        <w:rPr>
          <w:rtl/>
        </w:rPr>
        <w:t>محل تدريس و شاگردان شيخ</w:t>
      </w:r>
      <w:bookmarkEnd w:id="365"/>
      <w:r>
        <w:rPr>
          <w:rtl/>
        </w:rPr>
        <w:t xml:space="preserve"> </w:t>
      </w:r>
    </w:p>
    <w:p w:rsidR="001639D6" w:rsidRDefault="001639D6" w:rsidP="001639D6">
      <w:pPr>
        <w:pStyle w:val="libNormal"/>
        <w:rPr>
          <w:rtl/>
        </w:rPr>
      </w:pPr>
      <w:r>
        <w:rPr>
          <w:rtl/>
        </w:rPr>
        <w:t>شيخ حر تنها مرد تتبع</w:t>
      </w:r>
      <w:r w:rsidR="008A6A7E">
        <w:rPr>
          <w:rtl/>
        </w:rPr>
        <w:t xml:space="preserve">، </w:t>
      </w:r>
      <w:r>
        <w:rPr>
          <w:rtl/>
        </w:rPr>
        <w:t>تحقيق و نگارش نبود بلكه در تدريس و تربيت شاگردان از مردان موفق زمان خود به شمار مى رفت</w:t>
      </w:r>
      <w:r w:rsidR="008A6A7E">
        <w:rPr>
          <w:rtl/>
        </w:rPr>
        <w:t xml:space="preserve">. </w:t>
      </w:r>
      <w:r>
        <w:rPr>
          <w:rtl/>
        </w:rPr>
        <w:t>محل تدريس او در مشهد مقدس</w:t>
      </w:r>
      <w:r w:rsidR="008A6A7E">
        <w:rPr>
          <w:rtl/>
        </w:rPr>
        <w:t xml:space="preserve">، </w:t>
      </w:r>
      <w:r>
        <w:rPr>
          <w:rtl/>
        </w:rPr>
        <w:t>صحن حضرت ثامن الائمه بود</w:t>
      </w:r>
      <w:r w:rsidR="008A6A7E">
        <w:rPr>
          <w:rtl/>
        </w:rPr>
        <w:t xml:space="preserve">. </w:t>
      </w:r>
      <w:r>
        <w:rPr>
          <w:rtl/>
        </w:rPr>
        <w:t>گرچه به درستى از عدد شاگردان شيخ اطلاعى در دست نيست</w:t>
      </w:r>
      <w:r w:rsidR="008A6A7E">
        <w:rPr>
          <w:rtl/>
        </w:rPr>
        <w:t xml:space="preserve">. </w:t>
      </w:r>
      <w:r>
        <w:rPr>
          <w:rtl/>
        </w:rPr>
        <w:t>از مكان و گفتار هم عصران شيخ اينچنين به نظر مى آيد كه درس شيخ يكى از با شكوه ترين كلاسهاى درس در عصر وى بوده است</w:t>
      </w:r>
      <w:r w:rsidR="008A6A7E">
        <w:rPr>
          <w:rtl/>
        </w:rPr>
        <w:t xml:space="preserve">. </w:t>
      </w:r>
      <w:r>
        <w:rPr>
          <w:rtl/>
        </w:rPr>
        <w:t>از شمار بسيار شاگردان و آنان كه از شيخ حر روايت نقل كرده اند مى توان به افراد ذيل اشاره كرد:</w:t>
      </w:r>
    </w:p>
    <w:p w:rsidR="001639D6" w:rsidRDefault="001639D6" w:rsidP="001639D6">
      <w:pPr>
        <w:pStyle w:val="libNormal"/>
        <w:rPr>
          <w:rtl/>
        </w:rPr>
      </w:pPr>
      <w:r>
        <w:rPr>
          <w:rtl/>
        </w:rPr>
        <w:t>1- شيخ مصطفى حويزى فرزند عبدالواحد بن سيار حويزى</w:t>
      </w:r>
    </w:p>
    <w:p w:rsidR="001639D6" w:rsidRDefault="001639D6" w:rsidP="001639D6">
      <w:pPr>
        <w:pStyle w:val="libNormal"/>
        <w:rPr>
          <w:rtl/>
        </w:rPr>
      </w:pPr>
      <w:r>
        <w:rPr>
          <w:rtl/>
        </w:rPr>
        <w:t>2- دو فرزندش شيخ محمد رضا و شيخ حسن</w:t>
      </w:r>
    </w:p>
    <w:p w:rsidR="001639D6" w:rsidRDefault="001639D6" w:rsidP="001639D6">
      <w:pPr>
        <w:pStyle w:val="libNormal"/>
        <w:rPr>
          <w:rtl/>
        </w:rPr>
      </w:pPr>
      <w:r>
        <w:rPr>
          <w:rtl/>
        </w:rPr>
        <w:t>3- سيد محمد حسينى اعرجى فرزند محمد باقر</w:t>
      </w:r>
    </w:p>
    <w:p w:rsidR="001639D6" w:rsidRDefault="001639D6" w:rsidP="001639D6">
      <w:pPr>
        <w:pStyle w:val="libNormal"/>
        <w:rPr>
          <w:rtl/>
        </w:rPr>
      </w:pPr>
      <w:r>
        <w:rPr>
          <w:rtl/>
        </w:rPr>
        <w:t>4- سيد محمد فرزند محمد بديع رضوى</w:t>
      </w:r>
    </w:p>
    <w:p w:rsidR="001639D6" w:rsidRDefault="001639D6" w:rsidP="001639D6">
      <w:pPr>
        <w:pStyle w:val="libNormal"/>
        <w:rPr>
          <w:rtl/>
        </w:rPr>
      </w:pPr>
      <w:r>
        <w:rPr>
          <w:rtl/>
        </w:rPr>
        <w:t>5- مولا محمد فاضل مشهدى فرزند محمد مهدى</w:t>
      </w:r>
    </w:p>
    <w:p w:rsidR="001639D6" w:rsidRDefault="001639D6" w:rsidP="001639D6">
      <w:pPr>
        <w:pStyle w:val="libNormal"/>
        <w:rPr>
          <w:rtl/>
        </w:rPr>
      </w:pPr>
      <w:r>
        <w:rPr>
          <w:rtl/>
        </w:rPr>
        <w:t>6- سيد محمد موسوى عاملى فرزند بن على بن محيى الدين</w:t>
      </w:r>
    </w:p>
    <w:p w:rsidR="001639D6" w:rsidRDefault="001639D6" w:rsidP="001639D6">
      <w:pPr>
        <w:pStyle w:val="libNormal"/>
        <w:rPr>
          <w:rtl/>
        </w:rPr>
      </w:pPr>
      <w:r>
        <w:rPr>
          <w:rtl/>
        </w:rPr>
        <w:t>7- مولا محمد صالح فرزند محمد باقر قزوينى مشهور به (روغنى)</w:t>
      </w:r>
    </w:p>
    <w:p w:rsidR="001639D6" w:rsidRDefault="001639D6" w:rsidP="001639D6">
      <w:pPr>
        <w:pStyle w:val="libNormal"/>
        <w:rPr>
          <w:rtl/>
        </w:rPr>
      </w:pPr>
      <w:r>
        <w:rPr>
          <w:rtl/>
        </w:rPr>
        <w:t>8- مولا محمد تقى عبدالوهاب استر آبادى مشهدى (متوفى 1058 ه‍ق)</w:t>
      </w:r>
    </w:p>
    <w:p w:rsidR="001639D6" w:rsidRDefault="001639D6" w:rsidP="001639D6">
      <w:pPr>
        <w:pStyle w:val="libNormal"/>
        <w:rPr>
          <w:rtl/>
        </w:rPr>
      </w:pPr>
      <w:r>
        <w:rPr>
          <w:rtl/>
        </w:rPr>
        <w:t>9- مولا محمد تقى دهخوار قانى قزوينى</w:t>
      </w:r>
    </w:p>
    <w:p w:rsidR="001639D6" w:rsidRDefault="001639D6" w:rsidP="001639D6">
      <w:pPr>
        <w:pStyle w:val="libNormal"/>
        <w:rPr>
          <w:rtl/>
        </w:rPr>
      </w:pPr>
      <w:r>
        <w:rPr>
          <w:rtl/>
        </w:rPr>
        <w:t>10- سيد محمد بن احمد حسينى گيلانى</w:t>
      </w:r>
    </w:p>
    <w:p w:rsidR="001639D6" w:rsidRDefault="001639D6" w:rsidP="001639D6">
      <w:pPr>
        <w:pStyle w:val="libNormal"/>
        <w:rPr>
          <w:rtl/>
        </w:rPr>
      </w:pPr>
      <w:r>
        <w:rPr>
          <w:rtl/>
        </w:rPr>
        <w:t>11- مولا حسن بن محمد طاهر قزوينى طالقانى</w:t>
      </w:r>
    </w:p>
    <w:p w:rsidR="001639D6" w:rsidRDefault="001639D6" w:rsidP="001639D6">
      <w:pPr>
        <w:pStyle w:val="libNormal"/>
        <w:rPr>
          <w:rtl/>
        </w:rPr>
      </w:pPr>
      <w:r>
        <w:rPr>
          <w:rtl/>
        </w:rPr>
        <w:t>12- سيد نورالله جزايرى (متوفى 1158 ه‍ق)</w:t>
      </w:r>
    </w:p>
    <w:p w:rsidR="001639D6" w:rsidRDefault="001639D6" w:rsidP="001639D6">
      <w:pPr>
        <w:pStyle w:val="libNormal"/>
        <w:rPr>
          <w:rtl/>
        </w:rPr>
      </w:pPr>
      <w:r>
        <w:rPr>
          <w:rtl/>
        </w:rPr>
        <w:t>13- محدث مولا محمد صالح هروى</w:t>
      </w:r>
    </w:p>
    <w:p w:rsidR="001639D6" w:rsidRDefault="001639D6" w:rsidP="001639D6">
      <w:pPr>
        <w:pStyle w:val="libNormal"/>
        <w:rPr>
          <w:rtl/>
        </w:rPr>
      </w:pPr>
      <w:r>
        <w:rPr>
          <w:rtl/>
        </w:rPr>
        <w:t>14- حاج محمود ميمندى</w:t>
      </w:r>
    </w:p>
    <w:p w:rsidR="001639D6" w:rsidRDefault="001639D6" w:rsidP="001639D6">
      <w:pPr>
        <w:pStyle w:val="libNormal"/>
        <w:rPr>
          <w:rtl/>
        </w:rPr>
      </w:pPr>
      <w:r>
        <w:rPr>
          <w:rtl/>
        </w:rPr>
        <w:t xml:space="preserve">15- شيخ محمود بن عبدالسلام المعنى </w:t>
      </w:r>
      <w:r w:rsidR="00EC7EAF" w:rsidRPr="00EC7EAF">
        <w:rPr>
          <w:rStyle w:val="libFootnotenumChar"/>
          <w:rtl/>
        </w:rPr>
        <w:t>(665)</w:t>
      </w:r>
    </w:p>
    <w:p w:rsidR="001639D6" w:rsidRDefault="001639D6" w:rsidP="001639D6">
      <w:pPr>
        <w:pStyle w:val="libNormal"/>
        <w:rPr>
          <w:rtl/>
        </w:rPr>
      </w:pPr>
      <w:r>
        <w:rPr>
          <w:rtl/>
        </w:rPr>
        <w:t>16- علامه مجلسى (صاحب بحار الانوار)</w:t>
      </w:r>
    </w:p>
    <w:p w:rsidR="001639D6" w:rsidRDefault="001639D6" w:rsidP="001639D6">
      <w:pPr>
        <w:pStyle w:val="libNormal"/>
        <w:rPr>
          <w:rtl/>
        </w:rPr>
      </w:pPr>
      <w:r>
        <w:rPr>
          <w:rtl/>
        </w:rPr>
        <w:t>17- شيخ ابوالحسن بن محمد النباطى العاملى</w:t>
      </w:r>
    </w:p>
    <w:p w:rsidR="001639D6" w:rsidRDefault="001639D6" w:rsidP="001639D6">
      <w:pPr>
        <w:pStyle w:val="libNormal"/>
        <w:rPr>
          <w:rtl/>
        </w:rPr>
      </w:pPr>
      <w:r>
        <w:rPr>
          <w:rtl/>
        </w:rPr>
        <w:t>18- سيد محمد بن زين العابدين موسوى عاملى</w:t>
      </w:r>
    </w:p>
    <w:p w:rsidR="001639D6" w:rsidRDefault="008A6A7E" w:rsidP="008A6A7E">
      <w:pPr>
        <w:pStyle w:val="Heading2"/>
        <w:rPr>
          <w:rtl/>
        </w:rPr>
      </w:pPr>
      <w:bookmarkStart w:id="366" w:name="_Toc371021922"/>
      <w:r>
        <w:rPr>
          <w:rtl/>
        </w:rPr>
        <w:t>فرزندان شيخ حر</w:t>
      </w:r>
      <w:bookmarkEnd w:id="366"/>
    </w:p>
    <w:p w:rsidR="001639D6" w:rsidRDefault="001639D6" w:rsidP="001639D6">
      <w:pPr>
        <w:pStyle w:val="libNormal"/>
        <w:rPr>
          <w:rtl/>
        </w:rPr>
      </w:pPr>
      <w:r>
        <w:rPr>
          <w:rtl/>
        </w:rPr>
        <w:t>در اين باره مى نويسند: «فرزندان و دامادهاى شيخ حر عاملى خاندان بزرگى را در مشهد تشكيل مى دادند كه در راس اين خاندان فرزندش شيخ حسن قرار داشت</w:t>
      </w:r>
      <w:r w:rsidR="008A6A7E">
        <w:rPr>
          <w:rtl/>
        </w:rPr>
        <w:t xml:space="preserve">. </w:t>
      </w:r>
      <w:r>
        <w:rPr>
          <w:rtl/>
        </w:rPr>
        <w:t>او در حديث و علوم متداول آن روزگار سخنان تازه اى داشت و بعد از پدرش به مراجعات مردم و برطرف كردن نيازهاى ايشان همت گمارد</w:t>
      </w:r>
      <w:r w:rsidR="008A6A7E">
        <w:rPr>
          <w:rtl/>
        </w:rPr>
        <w:t xml:space="preserve">. </w:t>
      </w:r>
      <w:r>
        <w:rPr>
          <w:rtl/>
        </w:rPr>
        <w:t xml:space="preserve">» </w:t>
      </w:r>
      <w:r w:rsidR="00EC7EAF" w:rsidRPr="00EC7EAF">
        <w:rPr>
          <w:rStyle w:val="libFootnotenumChar"/>
          <w:rtl/>
        </w:rPr>
        <w:t>(666)</w:t>
      </w:r>
    </w:p>
    <w:p w:rsidR="001639D6" w:rsidRDefault="001639D6" w:rsidP="001639D6">
      <w:pPr>
        <w:pStyle w:val="libNormal"/>
        <w:rPr>
          <w:rtl/>
        </w:rPr>
      </w:pPr>
      <w:r>
        <w:rPr>
          <w:rtl/>
        </w:rPr>
        <w:t>فرزندان شيخ حر عبارتند از:</w:t>
      </w:r>
    </w:p>
    <w:p w:rsidR="001639D6" w:rsidRDefault="001639D6" w:rsidP="001639D6">
      <w:pPr>
        <w:pStyle w:val="libNormal"/>
        <w:rPr>
          <w:rtl/>
        </w:rPr>
      </w:pPr>
      <w:r>
        <w:rPr>
          <w:rtl/>
        </w:rPr>
        <w:t>1- علامه شيخ حسن عاملى</w:t>
      </w:r>
    </w:p>
    <w:p w:rsidR="001639D6" w:rsidRDefault="001639D6" w:rsidP="001639D6">
      <w:pPr>
        <w:pStyle w:val="libNormal"/>
        <w:rPr>
          <w:rtl/>
        </w:rPr>
      </w:pPr>
      <w:r>
        <w:rPr>
          <w:rtl/>
        </w:rPr>
        <w:t>2- علامه شيخ احمد عاملى</w:t>
      </w:r>
    </w:p>
    <w:p w:rsidR="001639D6" w:rsidRDefault="001639D6" w:rsidP="001639D6">
      <w:pPr>
        <w:pStyle w:val="libNormal"/>
        <w:rPr>
          <w:rtl/>
        </w:rPr>
      </w:pPr>
      <w:r>
        <w:rPr>
          <w:rtl/>
        </w:rPr>
        <w:t>3- علامه شيخ محمدرضا كه از دانشمندان و مفسران عصر خود به شمار مى رفت</w:t>
      </w:r>
      <w:r w:rsidR="008A6A7E">
        <w:rPr>
          <w:rtl/>
        </w:rPr>
        <w:t xml:space="preserve">. </w:t>
      </w:r>
      <w:r>
        <w:rPr>
          <w:rtl/>
        </w:rPr>
        <w:t>شيخ حر داراى فرزندان دختر و پسر ديگرى بوده است كه شرح حال آنان بدرستى براى ما</w:t>
      </w:r>
      <w:r w:rsidR="008A6A7E">
        <w:rPr>
          <w:rtl/>
        </w:rPr>
        <w:t xml:space="preserve">، </w:t>
      </w:r>
      <w:r>
        <w:rPr>
          <w:rtl/>
        </w:rPr>
        <w:t>معلوم نيست</w:t>
      </w:r>
      <w:r w:rsidR="008A6A7E">
        <w:rPr>
          <w:rtl/>
        </w:rPr>
        <w:t xml:space="preserve">. </w:t>
      </w:r>
    </w:p>
    <w:p w:rsidR="001639D6" w:rsidRDefault="008A6A7E" w:rsidP="008A6A7E">
      <w:pPr>
        <w:pStyle w:val="Heading2"/>
        <w:rPr>
          <w:rtl/>
        </w:rPr>
      </w:pPr>
      <w:bookmarkStart w:id="367" w:name="_Toc371021923"/>
      <w:r>
        <w:rPr>
          <w:rtl/>
        </w:rPr>
        <w:t>هجرت</w:t>
      </w:r>
      <w:bookmarkEnd w:id="367"/>
      <w:r>
        <w:rPr>
          <w:rtl/>
        </w:rPr>
        <w:t xml:space="preserve"> </w:t>
      </w:r>
    </w:p>
    <w:p w:rsidR="001639D6" w:rsidRDefault="001639D6" w:rsidP="001639D6">
      <w:pPr>
        <w:pStyle w:val="libNormal"/>
        <w:rPr>
          <w:rtl/>
        </w:rPr>
      </w:pPr>
      <w:r>
        <w:rPr>
          <w:rtl/>
        </w:rPr>
        <w:t xml:space="preserve">چهل سال از عمر پربار شيخ حر عاملى مى گذشت كه او براى زيارت مرقد مطهر امام هشتم </w:t>
      </w:r>
      <w:r w:rsidR="00B7418D" w:rsidRPr="00B7418D">
        <w:rPr>
          <w:rStyle w:val="libAlaemChar"/>
          <w:rtl/>
        </w:rPr>
        <w:t>عليه‌السلام</w:t>
      </w:r>
      <w:r>
        <w:rPr>
          <w:rtl/>
        </w:rPr>
        <w:t xml:space="preserve"> از «مشغر» عازم «مشهد» شد</w:t>
      </w:r>
      <w:r w:rsidR="008A6A7E">
        <w:rPr>
          <w:rtl/>
        </w:rPr>
        <w:t xml:space="preserve">. </w:t>
      </w:r>
      <w:r>
        <w:rPr>
          <w:rtl/>
        </w:rPr>
        <w:t>اما چيزى نگذشت كه با واقعيتهاى جامعه آن روز تشيع در ايران روبرو گشت</w:t>
      </w:r>
      <w:r w:rsidR="008A6A7E">
        <w:rPr>
          <w:rtl/>
        </w:rPr>
        <w:t xml:space="preserve">. </w:t>
      </w:r>
      <w:r>
        <w:rPr>
          <w:rtl/>
        </w:rPr>
        <w:t>شيخ حر با آنكه از واژه شاه و شاهى نفرت داشت و عزلت و رياضت را بر حضور و رياست ترجيح مى داد</w:t>
      </w:r>
      <w:r w:rsidR="008A6A7E">
        <w:rPr>
          <w:rtl/>
        </w:rPr>
        <w:t xml:space="preserve">. </w:t>
      </w:r>
      <w:r>
        <w:rPr>
          <w:rtl/>
        </w:rPr>
        <w:t>در حساس ترين برهه تاريخ تشيع به ديگر عالمان شيعه اقتدا كرد و با پذيرفتن برخى مسئوليت هاى اجتماعى در حساس ترين نقطه ايران (خراسان) كه در معرض تخاجم ازبكها و اخل تسنن هم مرز ايران بود دين خود را در صحنه سياست نيز به تشيع ادا كرد</w:t>
      </w:r>
      <w:r w:rsidR="008A6A7E">
        <w:rPr>
          <w:rtl/>
        </w:rPr>
        <w:t xml:space="preserve">. </w:t>
      </w:r>
      <w:r>
        <w:rPr>
          <w:rtl/>
        </w:rPr>
        <w:t>پذيرفتن مقام شيخ الاسلامى از سوى شيخ حر به ماجراى سفرش به اصفهان باز مى گردد كه او از طرف علامه مجلسى به ديدار كاخ شاه رفته بود</w:t>
      </w:r>
      <w:r w:rsidR="008A6A7E">
        <w:rPr>
          <w:rtl/>
        </w:rPr>
        <w:t xml:space="preserve">. </w:t>
      </w:r>
    </w:p>
    <w:p w:rsidR="001639D6" w:rsidRDefault="001639D6" w:rsidP="001639D6">
      <w:pPr>
        <w:pStyle w:val="libNormal"/>
        <w:rPr>
          <w:rtl/>
        </w:rPr>
      </w:pPr>
      <w:r>
        <w:rPr>
          <w:rtl/>
        </w:rPr>
        <w:t>«شيخ حر در مجلس شاه سليمان بدون اجازه از شاه در بالاى مجلس نزد شاه نشست به طورى كه بين او و شاه يك متكا بيش نبود</w:t>
      </w:r>
      <w:r w:rsidR="008A6A7E">
        <w:rPr>
          <w:rtl/>
        </w:rPr>
        <w:t xml:space="preserve">. </w:t>
      </w:r>
      <w:r>
        <w:rPr>
          <w:rtl/>
        </w:rPr>
        <w:t>شاه پس از نشستن رو به شيخ كرد و گفت</w:t>
      </w:r>
      <w:r w:rsidR="008A6A7E">
        <w:rPr>
          <w:rtl/>
        </w:rPr>
        <w:t>:</w:t>
      </w:r>
      <w:r>
        <w:rPr>
          <w:rtl/>
        </w:rPr>
        <w:t xml:space="preserve"> به من گفته اند تو از علماى جليل و بزرگ عرب محمد بن حسن بن حر عاملى هستى حال به من بگو فاصله ميان حر و خر چقدر است</w:t>
      </w:r>
      <w:r w:rsidR="008A6A7E">
        <w:rPr>
          <w:rtl/>
        </w:rPr>
        <w:t>؟</w:t>
      </w:r>
      <w:r>
        <w:rPr>
          <w:rtl/>
        </w:rPr>
        <w:t xml:space="preserve"> شيخ بى درنگ (به شوخى) گفت</w:t>
      </w:r>
      <w:r w:rsidR="008A6A7E">
        <w:rPr>
          <w:rtl/>
        </w:rPr>
        <w:t>:</w:t>
      </w:r>
      <w:r>
        <w:rPr>
          <w:rtl/>
        </w:rPr>
        <w:t xml:space="preserve"> «يك متكا»! شاه از شجاعت و حاضر جوابى شيخ يكه خورد</w:t>
      </w:r>
      <w:r w:rsidR="008A6A7E">
        <w:rPr>
          <w:rtl/>
        </w:rPr>
        <w:t xml:space="preserve">. </w:t>
      </w:r>
      <w:r w:rsidR="00EC7EAF" w:rsidRPr="00EC7EAF">
        <w:rPr>
          <w:rStyle w:val="libFootnotenumChar"/>
          <w:rtl/>
        </w:rPr>
        <w:t>(667)</w:t>
      </w:r>
    </w:p>
    <w:p w:rsidR="001639D6" w:rsidRDefault="001639D6" w:rsidP="001639D6">
      <w:pPr>
        <w:pStyle w:val="libNormal"/>
        <w:rPr>
          <w:rtl/>
        </w:rPr>
      </w:pPr>
      <w:r>
        <w:rPr>
          <w:rtl/>
        </w:rPr>
        <w:t>مولف كتاب گنجينه آثار قم مى نويسد:</w:t>
      </w:r>
    </w:p>
    <w:p w:rsidR="001639D6" w:rsidRDefault="001639D6" w:rsidP="001639D6">
      <w:pPr>
        <w:pStyle w:val="libNormal"/>
        <w:rPr>
          <w:rtl/>
        </w:rPr>
      </w:pPr>
      <w:r>
        <w:rPr>
          <w:rtl/>
        </w:rPr>
        <w:t>«بعد از گفتگو با شاه سليمان و قضيه آنچنانى علماى اصفهان كه پى به مدارج علمى او بردند</w:t>
      </w:r>
      <w:r w:rsidR="008A6A7E">
        <w:rPr>
          <w:rtl/>
        </w:rPr>
        <w:t xml:space="preserve">، </w:t>
      </w:r>
      <w:r>
        <w:rPr>
          <w:rtl/>
        </w:rPr>
        <w:t>شاه سليمان در مقام استمالت از وى برآمده</w:t>
      </w:r>
      <w:r w:rsidR="008A6A7E">
        <w:rPr>
          <w:rtl/>
        </w:rPr>
        <w:t xml:space="preserve">، </w:t>
      </w:r>
      <w:r>
        <w:rPr>
          <w:rtl/>
        </w:rPr>
        <w:t>او را براى توطن در اصفهان دعوت كرد و شيخ علاقه خود را به اقامت در جوار ثامن الائمه اعلام داشت</w:t>
      </w:r>
      <w:r w:rsidR="008A6A7E">
        <w:rPr>
          <w:rtl/>
        </w:rPr>
        <w:t xml:space="preserve">. </w:t>
      </w:r>
      <w:r>
        <w:rPr>
          <w:rtl/>
        </w:rPr>
        <w:t>بنابراين شيخ را قاضى القضات خراسان گردانيد و با تجليل روانه ساخت</w:t>
      </w:r>
      <w:r w:rsidR="008A6A7E">
        <w:rPr>
          <w:rtl/>
        </w:rPr>
        <w:t xml:space="preserve">. </w:t>
      </w:r>
      <w:r>
        <w:rPr>
          <w:rtl/>
        </w:rPr>
        <w:t xml:space="preserve">» </w:t>
      </w:r>
      <w:r w:rsidR="00EC7EAF" w:rsidRPr="00EC7EAF">
        <w:rPr>
          <w:rStyle w:val="libFootnotenumChar"/>
          <w:rtl/>
        </w:rPr>
        <w:t>(668)</w:t>
      </w:r>
    </w:p>
    <w:p w:rsidR="001639D6" w:rsidRDefault="008A6A7E" w:rsidP="008A6A7E">
      <w:pPr>
        <w:pStyle w:val="Heading2"/>
        <w:rPr>
          <w:rtl/>
        </w:rPr>
      </w:pPr>
      <w:bookmarkStart w:id="368" w:name="_Toc371021924"/>
      <w:r>
        <w:rPr>
          <w:rtl/>
        </w:rPr>
        <w:t>كعبه در خون</w:t>
      </w:r>
      <w:bookmarkEnd w:id="368"/>
      <w:r>
        <w:rPr>
          <w:rtl/>
        </w:rPr>
        <w:t xml:space="preserve"> </w:t>
      </w:r>
    </w:p>
    <w:p w:rsidR="001639D6" w:rsidRDefault="001639D6" w:rsidP="001639D6">
      <w:pPr>
        <w:pStyle w:val="libNormal"/>
        <w:rPr>
          <w:rtl/>
        </w:rPr>
      </w:pPr>
      <w:r>
        <w:rPr>
          <w:rtl/>
        </w:rPr>
        <w:t>شيخ حر عاملى چه در زمان سكونت خود در جبل عامل و چه در ايران چندين مرتبه به زيارت خانه خدا و عتبات عاليات موفق گرديد</w:t>
      </w:r>
      <w:r w:rsidR="008A6A7E">
        <w:rPr>
          <w:rtl/>
        </w:rPr>
        <w:t xml:space="preserve">. </w:t>
      </w:r>
      <w:r>
        <w:rPr>
          <w:rtl/>
        </w:rPr>
        <w:t>در سال 1088 كه شيخ در مكه مكرمه حضور داشت فاجعه اى دردناك به وقوع پيوست كه اين واقعه در مقدمه امل الامل چنين آمده است</w:t>
      </w:r>
      <w:r w:rsidR="008A6A7E">
        <w:rPr>
          <w:rtl/>
        </w:rPr>
        <w:t>:</w:t>
      </w:r>
    </w:p>
    <w:p w:rsidR="001639D6" w:rsidRDefault="001639D6" w:rsidP="001639D6">
      <w:pPr>
        <w:pStyle w:val="libNormal"/>
        <w:rPr>
          <w:rtl/>
        </w:rPr>
      </w:pPr>
      <w:r>
        <w:rPr>
          <w:rtl/>
        </w:rPr>
        <w:t>«در سال 1088 به خادمين (خائنين) حرم كعبه خبر دادند كه كسانى ديوار كعبه را مطهر را آلوده به نجاست كرده اند</w:t>
      </w:r>
      <w:r w:rsidR="008A6A7E">
        <w:rPr>
          <w:rtl/>
        </w:rPr>
        <w:t xml:space="preserve">. </w:t>
      </w:r>
      <w:r>
        <w:rPr>
          <w:rtl/>
        </w:rPr>
        <w:t>خبر به سرعت در مكه پيچيد و گفتگوها شروع شد</w:t>
      </w:r>
      <w:r w:rsidR="008A6A7E">
        <w:rPr>
          <w:rtl/>
        </w:rPr>
        <w:t xml:space="preserve">. </w:t>
      </w:r>
      <w:r>
        <w:rPr>
          <w:rtl/>
        </w:rPr>
        <w:t>عاقبت دشمنى قديمى اهل تسنن با شيعيان نسبت شد تا اين هتگ حرمت را به شيعيان نسبت دهند</w:t>
      </w:r>
      <w:r w:rsidR="008A6A7E">
        <w:rPr>
          <w:rtl/>
        </w:rPr>
        <w:t xml:space="preserve">. </w:t>
      </w:r>
      <w:r>
        <w:rPr>
          <w:rtl/>
        </w:rPr>
        <w:t>عده اى از تركان و برخى از عربها با هم قرار گذاشتند كه هر كجا شيعه اى را بيابند به قتل رسانند</w:t>
      </w:r>
      <w:r w:rsidR="008A6A7E">
        <w:rPr>
          <w:rtl/>
        </w:rPr>
        <w:t xml:space="preserve">. </w:t>
      </w:r>
      <w:r>
        <w:rPr>
          <w:rtl/>
        </w:rPr>
        <w:t>چون به حرم رسيدند پنج نفر از شيعيان را كه يكى از آنها ميرزا سيد محمد استر آبادى بود به شهادت رساندند</w:t>
      </w:r>
      <w:r w:rsidR="008A6A7E">
        <w:rPr>
          <w:rtl/>
        </w:rPr>
        <w:t xml:space="preserve">. </w:t>
      </w:r>
      <w:r>
        <w:rPr>
          <w:rtl/>
        </w:rPr>
        <w:t>شيخ حر عاملى كه در اين ايام در مكه به سر مى برد از توطئه آگاه شد و به همراهان خود دستور داد كه از خانه بيرون نروند و با شنيدن خبر شهادت سيد محمد مومن استر آبادى و شيعيان ديگر با همراهان خود به خانه «سيد موسى بن سليمان» كه يكى از اشراف مكه بود</w:t>
      </w:r>
      <w:r w:rsidR="008A6A7E">
        <w:rPr>
          <w:rtl/>
        </w:rPr>
        <w:t xml:space="preserve">، </w:t>
      </w:r>
      <w:r>
        <w:rPr>
          <w:rtl/>
        </w:rPr>
        <w:t>پناه برد</w:t>
      </w:r>
      <w:r w:rsidR="008A6A7E">
        <w:rPr>
          <w:rtl/>
        </w:rPr>
        <w:t xml:space="preserve">. </w:t>
      </w:r>
      <w:r>
        <w:rPr>
          <w:rtl/>
        </w:rPr>
        <w:t>سيد موسى به كمك ياران خود مخفيانه شيخ حر عاملى و ساير شيعيان را به سمت يمن روانه ساخت و آنان را از اين مهلكه نجات داد</w:t>
      </w:r>
      <w:r w:rsidR="008A6A7E">
        <w:rPr>
          <w:rtl/>
        </w:rPr>
        <w:t xml:space="preserve">. </w:t>
      </w:r>
      <w:r>
        <w:rPr>
          <w:rtl/>
        </w:rPr>
        <w:t xml:space="preserve">» </w:t>
      </w:r>
      <w:r w:rsidR="00EC7EAF" w:rsidRPr="00EC7EAF">
        <w:rPr>
          <w:rStyle w:val="libFootnotenumChar"/>
          <w:rtl/>
        </w:rPr>
        <w:t>(669)</w:t>
      </w:r>
    </w:p>
    <w:p w:rsidR="001639D6" w:rsidRDefault="008A6A7E" w:rsidP="008A6A7E">
      <w:pPr>
        <w:pStyle w:val="Heading2"/>
        <w:rPr>
          <w:rtl/>
        </w:rPr>
      </w:pPr>
      <w:bookmarkStart w:id="369" w:name="_Toc371021925"/>
      <w:r>
        <w:rPr>
          <w:rtl/>
        </w:rPr>
        <w:t>غروب در قدر</w:t>
      </w:r>
      <w:bookmarkEnd w:id="369"/>
      <w:r>
        <w:rPr>
          <w:rtl/>
        </w:rPr>
        <w:t xml:space="preserve"> </w:t>
      </w:r>
    </w:p>
    <w:p w:rsidR="001639D6" w:rsidRDefault="001639D6" w:rsidP="001639D6">
      <w:pPr>
        <w:pStyle w:val="libNormal"/>
        <w:rPr>
          <w:rtl/>
        </w:rPr>
      </w:pPr>
      <w:r>
        <w:rPr>
          <w:rtl/>
        </w:rPr>
        <w:t>شيخ حر عاملى اين فرزانه روزگار سرانجام در بيست و يكم ماه رمضان 1104 در هفتاد و يك سالگى چشم از جهان فروبست و «در زير گنبد حضرت (رضا)</w:t>
      </w:r>
      <w:r w:rsidR="008A6A7E">
        <w:rPr>
          <w:rtl/>
        </w:rPr>
        <w:t xml:space="preserve">، </w:t>
      </w:r>
      <w:r>
        <w:rPr>
          <w:rtl/>
        </w:rPr>
        <w:t>كنار منبر</w:t>
      </w:r>
      <w:r w:rsidR="008A6A7E">
        <w:rPr>
          <w:rtl/>
        </w:rPr>
        <w:t xml:space="preserve">، </w:t>
      </w:r>
      <w:r>
        <w:rPr>
          <w:rtl/>
        </w:rPr>
        <w:t xml:space="preserve">برادرش شيخ احمد صاحب الدرالمسلوك با هزاران نفر ديگر بر جسم مطهرش نماز گذارد و جسم مطهرش در ايوان حجره اى از حجره هاى صحن شريف امام رضا </w:t>
      </w:r>
      <w:r w:rsidR="00B7418D" w:rsidRPr="00B7418D">
        <w:rPr>
          <w:rStyle w:val="libAlaemChar"/>
          <w:rtl/>
        </w:rPr>
        <w:t>عليه‌السلام</w:t>
      </w:r>
      <w:r>
        <w:rPr>
          <w:rtl/>
        </w:rPr>
        <w:t xml:space="preserve"> جنب مدرسه ميرزا جعفر به خاك سپرده شد» </w:t>
      </w:r>
      <w:r w:rsidR="00EC7EAF" w:rsidRPr="00EC7EAF">
        <w:rPr>
          <w:rStyle w:val="libFootnotenumChar"/>
          <w:rtl/>
        </w:rPr>
        <w:t>(670)</w:t>
      </w:r>
      <w:r>
        <w:rPr>
          <w:rtl/>
        </w:rPr>
        <w:t xml:space="preserve"> و مرقدش در كنار حرم رضاى آل محمد واسطه بين مردم و پيشواى هشتم شيعيان گشت</w:t>
      </w:r>
      <w:r w:rsidR="008A6A7E">
        <w:rPr>
          <w:rtl/>
        </w:rPr>
        <w:t xml:space="preserve">. </w:t>
      </w:r>
    </w:p>
    <w:p w:rsidR="001639D6" w:rsidRDefault="001639D6" w:rsidP="001639D6">
      <w:pPr>
        <w:pStyle w:val="libNormal"/>
        <w:rPr>
          <w:rtl/>
        </w:rPr>
      </w:pPr>
      <w:r>
        <w:rPr>
          <w:rtl/>
        </w:rPr>
        <w:t>سلام بر او روزى كه در «مشغر»</w:t>
      </w:r>
      <w:r w:rsidR="008A6A7E">
        <w:rPr>
          <w:rtl/>
        </w:rPr>
        <w:t xml:space="preserve">، </w:t>
      </w:r>
      <w:r>
        <w:rPr>
          <w:rtl/>
        </w:rPr>
        <w:t>معبر نور</w:t>
      </w:r>
      <w:r w:rsidR="008A6A7E">
        <w:rPr>
          <w:rtl/>
        </w:rPr>
        <w:t xml:space="preserve">، </w:t>
      </w:r>
      <w:r>
        <w:rPr>
          <w:rtl/>
        </w:rPr>
        <w:t>چشم به جهان گشود و روزى كه در «مشهد»</w:t>
      </w:r>
      <w:r w:rsidR="008A6A7E">
        <w:rPr>
          <w:rtl/>
        </w:rPr>
        <w:t xml:space="preserve">، </w:t>
      </w:r>
      <w:r>
        <w:rPr>
          <w:rtl/>
        </w:rPr>
        <w:t>قبله نور</w:t>
      </w:r>
      <w:r w:rsidR="008A6A7E">
        <w:rPr>
          <w:rtl/>
        </w:rPr>
        <w:t xml:space="preserve">، </w:t>
      </w:r>
      <w:r>
        <w:rPr>
          <w:rtl/>
        </w:rPr>
        <w:t>چشم از جهان فروبست</w:t>
      </w:r>
      <w:r w:rsidR="008A6A7E">
        <w:rPr>
          <w:rtl/>
        </w:rPr>
        <w:t xml:space="preserve">. </w:t>
      </w:r>
    </w:p>
    <w:p w:rsidR="001639D6" w:rsidRDefault="0046102A" w:rsidP="008A6A7E">
      <w:pPr>
        <w:pStyle w:val="Heading1"/>
        <w:rPr>
          <w:rtl/>
        </w:rPr>
      </w:pPr>
      <w:r>
        <w:rPr>
          <w:rtl/>
        </w:rPr>
        <w:br w:type="page"/>
      </w:r>
      <w:bookmarkStart w:id="370" w:name="_Toc371021926"/>
      <w:r w:rsidR="008A6A7E">
        <w:rPr>
          <w:rtl/>
        </w:rPr>
        <w:t>علامه بحرانى متوفاى 1107 ق.</w:t>
      </w:r>
      <w:bookmarkEnd w:id="370"/>
      <w:r w:rsidR="008A6A7E">
        <w:rPr>
          <w:rtl/>
        </w:rPr>
        <w:t xml:space="preserve"> </w:t>
      </w:r>
    </w:p>
    <w:p w:rsidR="001639D6" w:rsidRDefault="001639D6" w:rsidP="001639D6">
      <w:pPr>
        <w:pStyle w:val="libNormal"/>
        <w:rPr>
          <w:rtl/>
        </w:rPr>
      </w:pPr>
      <w:r>
        <w:rPr>
          <w:rtl/>
        </w:rPr>
        <w:t xml:space="preserve">نابغه حديث </w:t>
      </w:r>
    </w:p>
    <w:p w:rsidR="001639D6" w:rsidRDefault="001639D6" w:rsidP="001639D6">
      <w:pPr>
        <w:pStyle w:val="libNormal"/>
        <w:rPr>
          <w:rtl/>
        </w:rPr>
      </w:pPr>
      <w:r>
        <w:rPr>
          <w:rtl/>
        </w:rPr>
        <w:t xml:space="preserve">سيد مرتضى علامه مهرى </w:t>
      </w:r>
    </w:p>
    <w:p w:rsidR="001639D6" w:rsidRDefault="008A6A7E" w:rsidP="008A6A7E">
      <w:pPr>
        <w:pStyle w:val="Heading2"/>
        <w:rPr>
          <w:rtl/>
        </w:rPr>
      </w:pPr>
      <w:bookmarkStart w:id="371" w:name="_Toc371021927"/>
      <w:r>
        <w:rPr>
          <w:rtl/>
        </w:rPr>
        <w:t>ولادت</w:t>
      </w:r>
      <w:bookmarkEnd w:id="371"/>
      <w:r>
        <w:rPr>
          <w:rtl/>
        </w:rPr>
        <w:t xml:space="preserve"> </w:t>
      </w:r>
    </w:p>
    <w:p w:rsidR="001639D6" w:rsidRDefault="001639D6" w:rsidP="001639D6">
      <w:pPr>
        <w:pStyle w:val="libNormal"/>
        <w:rPr>
          <w:rtl/>
        </w:rPr>
      </w:pPr>
      <w:r>
        <w:rPr>
          <w:rtl/>
        </w:rPr>
        <w:t>سخن از ستاره درخشان بحرين</w:t>
      </w:r>
      <w:r w:rsidR="008A6A7E">
        <w:rPr>
          <w:rtl/>
        </w:rPr>
        <w:t xml:space="preserve">، </w:t>
      </w:r>
      <w:r>
        <w:rPr>
          <w:rtl/>
        </w:rPr>
        <w:t>سيد هاشم بحرانى است</w:t>
      </w:r>
      <w:r w:rsidR="008A6A7E">
        <w:rPr>
          <w:rtl/>
        </w:rPr>
        <w:t xml:space="preserve">. </w:t>
      </w:r>
      <w:r>
        <w:rPr>
          <w:rtl/>
        </w:rPr>
        <w:t xml:space="preserve">او فرزند سيد سليمان حسينى بحرانى و معروف به «علامه بحرانى» است </w:t>
      </w:r>
      <w:r w:rsidR="00EC7EAF" w:rsidRPr="00EC7EAF">
        <w:rPr>
          <w:rStyle w:val="libFootnotenumChar"/>
          <w:rtl/>
        </w:rPr>
        <w:t>(671)</w:t>
      </w:r>
      <w:r>
        <w:rPr>
          <w:rtl/>
        </w:rPr>
        <w:t xml:space="preserve"> سلسله نسب او با بيست و پنج واسطه به امام موسى بن جعفر </w:t>
      </w:r>
      <w:r w:rsidR="00B7418D" w:rsidRPr="00B7418D">
        <w:rPr>
          <w:rStyle w:val="libAlaemChar"/>
          <w:rtl/>
        </w:rPr>
        <w:t>عليه‌السلام</w:t>
      </w:r>
      <w:r>
        <w:rPr>
          <w:rtl/>
        </w:rPr>
        <w:t xml:space="preserve"> مى رسد</w:t>
      </w:r>
      <w:r w:rsidR="008A6A7E">
        <w:rPr>
          <w:rtl/>
        </w:rPr>
        <w:t xml:space="preserve">. </w:t>
      </w:r>
      <w:r w:rsidR="00EC7EAF" w:rsidRPr="00EC7EAF">
        <w:rPr>
          <w:rStyle w:val="libFootnotenumChar"/>
          <w:rtl/>
        </w:rPr>
        <w:t>(672)</w:t>
      </w:r>
    </w:p>
    <w:p w:rsidR="001639D6" w:rsidRDefault="001639D6" w:rsidP="001639D6">
      <w:pPr>
        <w:pStyle w:val="libNormal"/>
        <w:rPr>
          <w:rtl/>
        </w:rPr>
      </w:pPr>
      <w:r>
        <w:rPr>
          <w:rtl/>
        </w:rPr>
        <w:t>در نيمه اول قرن يازدهم در روستاى «كتكتان» از توابع شهر «توبلى» كه پايتخت علمى و سياسى بحرين در آن عصر بود</w:t>
      </w:r>
      <w:r w:rsidR="008A6A7E">
        <w:rPr>
          <w:rtl/>
        </w:rPr>
        <w:t xml:space="preserve">، </w:t>
      </w:r>
      <w:r>
        <w:rPr>
          <w:rtl/>
        </w:rPr>
        <w:t>فرزندى از سله پاك رسول خدا صل الله عليه و آله به دنيا آمد</w:t>
      </w:r>
      <w:r w:rsidR="008A6A7E">
        <w:rPr>
          <w:rtl/>
        </w:rPr>
        <w:t xml:space="preserve">. </w:t>
      </w:r>
      <w:r>
        <w:rPr>
          <w:rtl/>
        </w:rPr>
        <w:t>گر چه تاريخ تولد اين وجود سعادتمند به طور دقيق به دست نيامده است</w:t>
      </w:r>
      <w:r w:rsidR="008A6A7E">
        <w:rPr>
          <w:rtl/>
        </w:rPr>
        <w:t xml:space="preserve">. </w:t>
      </w:r>
      <w:r>
        <w:rPr>
          <w:rtl/>
        </w:rPr>
        <w:t>بر اساس برخى از دلايل</w:t>
      </w:r>
      <w:r w:rsidR="008A6A7E">
        <w:rPr>
          <w:rtl/>
        </w:rPr>
        <w:t xml:space="preserve">، </w:t>
      </w:r>
      <w:r>
        <w:rPr>
          <w:rtl/>
        </w:rPr>
        <w:t>تاريخ تولدش ‍ را بين سالهاى 1030 تا 1040 ق</w:t>
      </w:r>
      <w:r w:rsidR="008A6A7E">
        <w:rPr>
          <w:rtl/>
        </w:rPr>
        <w:t xml:space="preserve">. </w:t>
      </w:r>
      <w:r>
        <w:rPr>
          <w:rtl/>
        </w:rPr>
        <w:t>ياد كرده اند</w:t>
      </w:r>
      <w:r w:rsidR="008A6A7E">
        <w:rPr>
          <w:rtl/>
        </w:rPr>
        <w:t xml:space="preserve">. </w:t>
      </w:r>
      <w:r w:rsidR="00EC7EAF" w:rsidRPr="00EC7EAF">
        <w:rPr>
          <w:rStyle w:val="libFootnotenumChar"/>
          <w:rtl/>
        </w:rPr>
        <w:t>(673)</w:t>
      </w:r>
    </w:p>
    <w:p w:rsidR="001639D6" w:rsidRDefault="008A6A7E" w:rsidP="008A6A7E">
      <w:pPr>
        <w:pStyle w:val="Heading2"/>
        <w:rPr>
          <w:rtl/>
        </w:rPr>
      </w:pPr>
      <w:bookmarkStart w:id="372" w:name="_Toc371021928"/>
      <w:r>
        <w:rPr>
          <w:rtl/>
        </w:rPr>
        <w:t>مرواريد خليج</w:t>
      </w:r>
      <w:bookmarkEnd w:id="372"/>
      <w:r>
        <w:rPr>
          <w:rtl/>
        </w:rPr>
        <w:t xml:space="preserve"> </w:t>
      </w:r>
    </w:p>
    <w:p w:rsidR="001639D6" w:rsidRDefault="001639D6" w:rsidP="001639D6">
      <w:pPr>
        <w:pStyle w:val="libNormal"/>
        <w:rPr>
          <w:rtl/>
        </w:rPr>
      </w:pPr>
      <w:r>
        <w:rPr>
          <w:rtl/>
        </w:rPr>
        <w:t>كشور بخرين در كرانه جنوبى خليج فارس قرار داشته و از ديرباز به مرواريد خليج فارس مشهور بوده است</w:t>
      </w:r>
      <w:r w:rsidR="008A6A7E">
        <w:rPr>
          <w:rtl/>
        </w:rPr>
        <w:t xml:space="preserve">. </w:t>
      </w:r>
      <w:r>
        <w:rPr>
          <w:rtl/>
        </w:rPr>
        <w:t>اين كشور از اولين دوران طلوع خورشيد اسلام هماره از پايگاههاى مستحكم مسلمانان بويژه شيعيان جهان بوده و در طول تاريخ</w:t>
      </w:r>
      <w:r w:rsidR="008A6A7E">
        <w:rPr>
          <w:rtl/>
        </w:rPr>
        <w:t xml:space="preserve">، </w:t>
      </w:r>
      <w:r>
        <w:rPr>
          <w:rtl/>
        </w:rPr>
        <w:t>فرزانگان</w:t>
      </w:r>
      <w:r w:rsidR="008A6A7E">
        <w:rPr>
          <w:rtl/>
        </w:rPr>
        <w:t xml:space="preserve">، </w:t>
      </w:r>
      <w:r>
        <w:rPr>
          <w:rtl/>
        </w:rPr>
        <w:t>دانشمندان و فقهاى بسيارى از آن ديار برخاسته</w:t>
      </w:r>
      <w:r w:rsidR="008A6A7E">
        <w:rPr>
          <w:rtl/>
        </w:rPr>
        <w:t xml:space="preserve">، </w:t>
      </w:r>
      <w:r>
        <w:rPr>
          <w:rtl/>
        </w:rPr>
        <w:t>خدمات بى شمارى نسبت به اسلام انجام داده اند</w:t>
      </w:r>
      <w:r w:rsidR="008A6A7E">
        <w:rPr>
          <w:rtl/>
        </w:rPr>
        <w:t xml:space="preserve">. </w:t>
      </w:r>
      <w:r w:rsidR="00EC7EAF" w:rsidRPr="00EC7EAF">
        <w:rPr>
          <w:rStyle w:val="libFootnotenumChar"/>
          <w:rtl/>
        </w:rPr>
        <w:t>(674)</w:t>
      </w:r>
    </w:p>
    <w:p w:rsidR="001639D6" w:rsidRDefault="001639D6" w:rsidP="001639D6">
      <w:pPr>
        <w:pStyle w:val="libNormal"/>
        <w:rPr>
          <w:rtl/>
        </w:rPr>
      </w:pPr>
      <w:r>
        <w:rPr>
          <w:rtl/>
        </w:rPr>
        <w:t>موقعيت ويژه بحرين در عصر علامه بحرانى از نظر سياسى و تجارى و همچنين قلوب پاك و خواجوى مردمان آن ديار و تلاشهاى فرهنگى و علمى حكومت مركزى آن يعنى ايران</w:t>
      </w:r>
      <w:r w:rsidR="008A6A7E">
        <w:rPr>
          <w:rtl/>
        </w:rPr>
        <w:t xml:space="preserve">، </w:t>
      </w:r>
      <w:r>
        <w:rPr>
          <w:rtl/>
        </w:rPr>
        <w:t>از آن خطه</w:t>
      </w:r>
      <w:r w:rsidR="008A6A7E">
        <w:rPr>
          <w:rtl/>
        </w:rPr>
        <w:t xml:space="preserve">، </w:t>
      </w:r>
      <w:r>
        <w:rPr>
          <w:rtl/>
        </w:rPr>
        <w:t>انديشمندان تواناى آن ديار را بسان درهاى گرانبها</w:t>
      </w:r>
      <w:r w:rsidR="008A6A7E">
        <w:rPr>
          <w:rtl/>
        </w:rPr>
        <w:t xml:space="preserve">، </w:t>
      </w:r>
      <w:r>
        <w:rPr>
          <w:rtl/>
        </w:rPr>
        <w:t>حمايت و پشتيبانى كرده</w:t>
      </w:r>
      <w:r w:rsidR="008A6A7E">
        <w:rPr>
          <w:rtl/>
        </w:rPr>
        <w:t xml:space="preserve">، </w:t>
      </w:r>
      <w:r>
        <w:rPr>
          <w:rtl/>
        </w:rPr>
        <w:t>از محضر آنان بهره مند شوند</w:t>
      </w:r>
      <w:r w:rsidR="008A6A7E">
        <w:rPr>
          <w:rtl/>
        </w:rPr>
        <w:t xml:space="preserve">. </w:t>
      </w:r>
    </w:p>
    <w:p w:rsidR="001639D6" w:rsidRDefault="001639D6" w:rsidP="001639D6">
      <w:pPr>
        <w:pStyle w:val="libNormal"/>
        <w:rPr>
          <w:rtl/>
        </w:rPr>
      </w:pPr>
      <w:r>
        <w:rPr>
          <w:rtl/>
        </w:rPr>
        <w:t>از اين رو</w:t>
      </w:r>
      <w:r w:rsidR="008A6A7E">
        <w:rPr>
          <w:rtl/>
        </w:rPr>
        <w:t xml:space="preserve">، </w:t>
      </w:r>
      <w:r>
        <w:rPr>
          <w:rtl/>
        </w:rPr>
        <w:t>پس از عراق و ايران</w:t>
      </w:r>
      <w:r w:rsidR="008A6A7E">
        <w:rPr>
          <w:rtl/>
        </w:rPr>
        <w:t xml:space="preserve">، </w:t>
      </w:r>
      <w:r>
        <w:rPr>
          <w:rtl/>
        </w:rPr>
        <w:t>سومين و عظيم ترين حوزه علميه شيعه در جهان اسلام</w:t>
      </w:r>
      <w:r w:rsidR="008A6A7E">
        <w:rPr>
          <w:rtl/>
        </w:rPr>
        <w:t xml:space="preserve">، </w:t>
      </w:r>
      <w:r>
        <w:rPr>
          <w:rtl/>
        </w:rPr>
        <w:t>بحرين بوده است</w:t>
      </w:r>
      <w:r w:rsidR="008A6A7E">
        <w:rPr>
          <w:rtl/>
        </w:rPr>
        <w:t xml:space="preserve">. </w:t>
      </w:r>
      <w:r w:rsidR="00EC7EAF" w:rsidRPr="00EC7EAF">
        <w:rPr>
          <w:rStyle w:val="libFootnotenumChar"/>
          <w:rtl/>
        </w:rPr>
        <w:t>(675)</w:t>
      </w:r>
      <w:r>
        <w:rPr>
          <w:rtl/>
        </w:rPr>
        <w:t xml:space="preserve"> «توبلى» شهر مركزى و حاكم نشين آن روز بحرين به سبب مركزيت سياسى و موقعيت علمى خود</w:t>
      </w:r>
      <w:r w:rsidR="008A6A7E">
        <w:rPr>
          <w:rtl/>
        </w:rPr>
        <w:t xml:space="preserve">، </w:t>
      </w:r>
      <w:r>
        <w:rPr>
          <w:rtl/>
        </w:rPr>
        <w:t>شهرتى بسزا يافته بود</w:t>
      </w:r>
      <w:r w:rsidR="008A6A7E">
        <w:rPr>
          <w:rtl/>
        </w:rPr>
        <w:t xml:space="preserve">. </w:t>
      </w:r>
      <w:r>
        <w:rPr>
          <w:rtl/>
        </w:rPr>
        <w:t>در آن ايام شيخ محمد بن ماجد بن مسعود بحرانى</w:t>
      </w:r>
      <w:r w:rsidR="008A6A7E">
        <w:rPr>
          <w:rtl/>
        </w:rPr>
        <w:t xml:space="preserve">، </w:t>
      </w:r>
      <w:r>
        <w:rPr>
          <w:rtl/>
        </w:rPr>
        <w:t>مرجعيت و رهبرى علمى و معنوى آن نواحى را به عهده داشت</w:t>
      </w:r>
      <w:r w:rsidR="008A6A7E">
        <w:rPr>
          <w:rtl/>
        </w:rPr>
        <w:t xml:space="preserve">. </w:t>
      </w:r>
      <w:r w:rsidR="00EC7EAF" w:rsidRPr="00EC7EAF">
        <w:rPr>
          <w:rStyle w:val="libFootnotenumChar"/>
          <w:rtl/>
        </w:rPr>
        <w:t>(676)</w:t>
      </w:r>
    </w:p>
    <w:p w:rsidR="001639D6" w:rsidRDefault="008A6A7E" w:rsidP="008A6A7E">
      <w:pPr>
        <w:pStyle w:val="Heading2"/>
        <w:rPr>
          <w:rtl/>
        </w:rPr>
      </w:pPr>
      <w:bookmarkStart w:id="373" w:name="_Toc371021929"/>
      <w:r>
        <w:rPr>
          <w:rtl/>
        </w:rPr>
        <w:t>كوچ پرستوها</w:t>
      </w:r>
      <w:bookmarkEnd w:id="373"/>
    </w:p>
    <w:p w:rsidR="001639D6" w:rsidRDefault="001639D6" w:rsidP="001639D6">
      <w:pPr>
        <w:pStyle w:val="libNormal"/>
        <w:rPr>
          <w:rtl/>
        </w:rPr>
      </w:pPr>
      <w:r>
        <w:rPr>
          <w:rtl/>
        </w:rPr>
        <w:t>موقعيت ممتاز فرهنگى</w:t>
      </w:r>
      <w:r w:rsidR="008A6A7E">
        <w:rPr>
          <w:rtl/>
        </w:rPr>
        <w:t xml:space="preserve">، </w:t>
      </w:r>
      <w:r>
        <w:rPr>
          <w:rtl/>
        </w:rPr>
        <w:t>سياسى و جغرافيايى بحرين</w:t>
      </w:r>
      <w:r w:rsidR="008A6A7E">
        <w:rPr>
          <w:rtl/>
        </w:rPr>
        <w:t xml:space="preserve">، </w:t>
      </w:r>
      <w:r>
        <w:rPr>
          <w:rtl/>
        </w:rPr>
        <w:t>متجاوزان و قدرتمندان زورگو را بر آن داشت تا هر بار با تهاجم به اين خطه پر حاصل</w:t>
      </w:r>
      <w:r w:rsidR="008A6A7E">
        <w:rPr>
          <w:rtl/>
        </w:rPr>
        <w:t xml:space="preserve">، </w:t>
      </w:r>
      <w:r>
        <w:rPr>
          <w:rtl/>
        </w:rPr>
        <w:t>خسارات جانى و مالى بى شمارى به اهالى اين منطقه وارد سازند</w:t>
      </w:r>
      <w:r w:rsidR="008A6A7E">
        <w:rPr>
          <w:rtl/>
        </w:rPr>
        <w:t xml:space="preserve">. </w:t>
      </w:r>
    </w:p>
    <w:p w:rsidR="001639D6" w:rsidRDefault="001639D6" w:rsidP="001639D6">
      <w:pPr>
        <w:pStyle w:val="libNormal"/>
        <w:rPr>
          <w:rtl/>
        </w:rPr>
      </w:pPr>
      <w:r>
        <w:rPr>
          <w:rtl/>
        </w:rPr>
        <w:t>اين تهاجمات</w:t>
      </w:r>
      <w:r w:rsidR="008A6A7E">
        <w:rPr>
          <w:rtl/>
        </w:rPr>
        <w:t xml:space="preserve">، </w:t>
      </w:r>
      <w:r>
        <w:rPr>
          <w:rtl/>
        </w:rPr>
        <w:t>عرصه را بر علما و دانشمندان تنگ كرد به طورى كه موجب مهاجرت آنان به كشورهاى همجوار بويژه ايران و عراق گرديد</w:t>
      </w:r>
      <w:r w:rsidR="008A6A7E">
        <w:rPr>
          <w:rtl/>
        </w:rPr>
        <w:t xml:space="preserve">. </w:t>
      </w:r>
      <w:r w:rsidR="00EC7EAF" w:rsidRPr="00EC7EAF">
        <w:rPr>
          <w:rStyle w:val="libFootnotenumChar"/>
          <w:rtl/>
        </w:rPr>
        <w:t>(677)</w:t>
      </w:r>
    </w:p>
    <w:p w:rsidR="001639D6" w:rsidRDefault="001639D6" w:rsidP="001639D6">
      <w:pPr>
        <w:pStyle w:val="libNormal"/>
        <w:rPr>
          <w:rtl/>
        </w:rPr>
      </w:pPr>
      <w:r>
        <w:rPr>
          <w:rtl/>
        </w:rPr>
        <w:t>فرزندان محدث بحرانى از كسانى بودند كه در غائله سوم بحرين به ايران هجرت كرده</w:t>
      </w:r>
      <w:r w:rsidR="008A6A7E">
        <w:rPr>
          <w:rtl/>
        </w:rPr>
        <w:t xml:space="preserve">، </w:t>
      </w:r>
      <w:r>
        <w:rPr>
          <w:rtl/>
        </w:rPr>
        <w:t>به اصفهان رفتند</w:t>
      </w:r>
      <w:r w:rsidR="008A6A7E">
        <w:rPr>
          <w:rtl/>
        </w:rPr>
        <w:t xml:space="preserve">. </w:t>
      </w:r>
      <w:r w:rsidR="00EC7EAF" w:rsidRPr="00EC7EAF">
        <w:rPr>
          <w:rStyle w:val="libFootnotenumChar"/>
          <w:rtl/>
        </w:rPr>
        <w:t>(678)</w:t>
      </w:r>
    </w:p>
    <w:p w:rsidR="001639D6" w:rsidRDefault="001639D6" w:rsidP="001639D6">
      <w:pPr>
        <w:pStyle w:val="libNormal"/>
        <w:rPr>
          <w:rtl/>
        </w:rPr>
      </w:pPr>
      <w:r>
        <w:rPr>
          <w:rtl/>
        </w:rPr>
        <w:t>ميرزا عبدالله اقندى نوشته است</w:t>
      </w:r>
      <w:r w:rsidR="008A6A7E">
        <w:rPr>
          <w:rtl/>
        </w:rPr>
        <w:t>:</w:t>
      </w:r>
      <w:r>
        <w:rPr>
          <w:rtl/>
        </w:rPr>
        <w:t xml:space="preserve"> «اكثر كتابهاى سيد را در اصفهان در منزل فرزندش سيد محسن ديده ام</w:t>
      </w:r>
      <w:r w:rsidR="008A6A7E">
        <w:rPr>
          <w:rtl/>
        </w:rPr>
        <w:t xml:space="preserve">. </w:t>
      </w:r>
      <w:r>
        <w:rPr>
          <w:rtl/>
        </w:rPr>
        <w:t xml:space="preserve">» </w:t>
      </w:r>
      <w:r w:rsidR="00EC7EAF" w:rsidRPr="00EC7EAF">
        <w:rPr>
          <w:rStyle w:val="libFootnotenumChar"/>
          <w:rtl/>
        </w:rPr>
        <w:t>(679)</w:t>
      </w:r>
      <w:r>
        <w:rPr>
          <w:rtl/>
        </w:rPr>
        <w:t xml:space="preserve"> جاى ترديد نيست كه در اين تهاجمات و حمل و نقل ها</w:t>
      </w:r>
      <w:r w:rsidR="008A6A7E">
        <w:rPr>
          <w:rtl/>
        </w:rPr>
        <w:t xml:space="preserve">، </w:t>
      </w:r>
      <w:r>
        <w:rPr>
          <w:rtl/>
        </w:rPr>
        <w:t>اى بسا آثار بسيارى از دانشمندان از جمله محدث بحرانى از بين رفته باشد</w:t>
      </w:r>
      <w:r w:rsidR="008A6A7E">
        <w:rPr>
          <w:rtl/>
        </w:rPr>
        <w:t xml:space="preserve">. </w:t>
      </w:r>
    </w:p>
    <w:p w:rsidR="001639D6" w:rsidRDefault="008A6A7E" w:rsidP="008A6A7E">
      <w:pPr>
        <w:pStyle w:val="Heading2"/>
        <w:rPr>
          <w:rtl/>
        </w:rPr>
      </w:pPr>
      <w:bookmarkStart w:id="374" w:name="_Toc371021930"/>
      <w:r>
        <w:rPr>
          <w:rtl/>
        </w:rPr>
        <w:t>حيات علمى سيد</w:t>
      </w:r>
      <w:bookmarkEnd w:id="374"/>
    </w:p>
    <w:p w:rsidR="001639D6" w:rsidRDefault="001639D6" w:rsidP="001639D6">
      <w:pPr>
        <w:pStyle w:val="libNormal"/>
        <w:rPr>
          <w:rtl/>
        </w:rPr>
      </w:pPr>
      <w:r>
        <w:rPr>
          <w:rtl/>
        </w:rPr>
        <w:t>سيد بحرانى پس از چندى تحصيل در زادگاهش راهى نجف اشرف شد و از استادان آن حوزه با شكوه استفاده فراوان برد و سالها بعد با رسيدن به مقام علمى و معنوى اجتهاد</w:t>
      </w:r>
      <w:r w:rsidR="008A6A7E">
        <w:rPr>
          <w:rtl/>
        </w:rPr>
        <w:t xml:space="preserve">، </w:t>
      </w:r>
      <w:r>
        <w:rPr>
          <w:rtl/>
        </w:rPr>
        <w:t>بزرگ مرجع آن حوزه گشت</w:t>
      </w:r>
      <w:r w:rsidR="008A6A7E">
        <w:rPr>
          <w:rtl/>
        </w:rPr>
        <w:t xml:space="preserve">. </w:t>
      </w:r>
      <w:r>
        <w:rPr>
          <w:rtl/>
        </w:rPr>
        <w:t>گرچه سال ورودش به نجف</w:t>
      </w:r>
      <w:r w:rsidR="008A6A7E">
        <w:rPr>
          <w:rtl/>
        </w:rPr>
        <w:t xml:space="preserve">، </w:t>
      </w:r>
      <w:r>
        <w:rPr>
          <w:rtl/>
        </w:rPr>
        <w:t>به صورت دقيق مشخص نيست اما به يقين در سال 1063 ق</w:t>
      </w:r>
      <w:r w:rsidR="008A6A7E">
        <w:rPr>
          <w:rtl/>
        </w:rPr>
        <w:t xml:space="preserve">. </w:t>
      </w:r>
      <w:r>
        <w:rPr>
          <w:rtl/>
        </w:rPr>
        <w:t>نزد استاد بزرگ نجف</w:t>
      </w:r>
      <w:r w:rsidR="008A6A7E">
        <w:rPr>
          <w:rtl/>
        </w:rPr>
        <w:t xml:space="preserve">، </w:t>
      </w:r>
      <w:r>
        <w:rPr>
          <w:rtl/>
        </w:rPr>
        <w:t>فخرالدين طريحى به دانش اندوزى مشغول بوده است</w:t>
      </w:r>
      <w:r w:rsidR="008A6A7E">
        <w:rPr>
          <w:rtl/>
        </w:rPr>
        <w:t xml:space="preserve">. </w:t>
      </w:r>
      <w:r w:rsidR="00EC7EAF" w:rsidRPr="00EC7EAF">
        <w:rPr>
          <w:rStyle w:val="libFootnotenumChar"/>
          <w:rtl/>
        </w:rPr>
        <w:t>(680)</w:t>
      </w:r>
      <w:r>
        <w:rPr>
          <w:rtl/>
        </w:rPr>
        <w:t xml:space="preserve"> او پس از چندى به زادگاهش بحرين بازگشت و بعد از رحلت شيخ محمد بن ماجد بحرانى عهده دار منصب مرجعيت و رهبرى دينى و علمى مردم گرديد</w:t>
      </w:r>
      <w:r w:rsidR="008A6A7E">
        <w:rPr>
          <w:rtl/>
        </w:rPr>
        <w:t xml:space="preserve">. </w:t>
      </w:r>
      <w:r w:rsidR="00EC7EAF" w:rsidRPr="00EC7EAF">
        <w:rPr>
          <w:rStyle w:val="libFootnotenumChar"/>
          <w:rtl/>
        </w:rPr>
        <w:t>(681)</w:t>
      </w:r>
    </w:p>
    <w:p w:rsidR="001639D6" w:rsidRDefault="001639D6" w:rsidP="001639D6">
      <w:pPr>
        <w:pStyle w:val="libNormal"/>
        <w:rPr>
          <w:rtl/>
        </w:rPr>
      </w:pPr>
      <w:r>
        <w:rPr>
          <w:rtl/>
        </w:rPr>
        <w:t>سيد بحرانى در دوران تحصيلات خويش از محضر استادان گرانقدرى بهره مند گشت كه برخى از آنها بدين شرح است</w:t>
      </w:r>
      <w:r w:rsidR="008A6A7E">
        <w:rPr>
          <w:rtl/>
        </w:rPr>
        <w:t>:</w:t>
      </w:r>
    </w:p>
    <w:p w:rsidR="001639D6" w:rsidRDefault="001639D6" w:rsidP="001639D6">
      <w:pPr>
        <w:pStyle w:val="libNormal"/>
        <w:rPr>
          <w:rtl/>
        </w:rPr>
      </w:pPr>
      <w:r>
        <w:rPr>
          <w:rtl/>
        </w:rPr>
        <w:t>1</w:t>
      </w:r>
      <w:r w:rsidR="008A6A7E">
        <w:rPr>
          <w:rtl/>
        </w:rPr>
        <w:t xml:space="preserve">. </w:t>
      </w:r>
      <w:r>
        <w:rPr>
          <w:rtl/>
        </w:rPr>
        <w:t>شيخ فخرالدين طريحى نجفى (متوفى 1087 ق) مولف كتاب «مجمع البحرين و مطلع النيرين»</w:t>
      </w:r>
      <w:r w:rsidR="008A6A7E">
        <w:rPr>
          <w:rtl/>
        </w:rPr>
        <w:t xml:space="preserve">. </w:t>
      </w:r>
    </w:p>
    <w:p w:rsidR="001639D6" w:rsidRDefault="001639D6" w:rsidP="001639D6">
      <w:pPr>
        <w:pStyle w:val="libNormal"/>
        <w:rPr>
          <w:rtl/>
        </w:rPr>
      </w:pPr>
      <w:r>
        <w:rPr>
          <w:rtl/>
        </w:rPr>
        <w:t>وى از خاندانهاى بزرگ نجف اشرف بود</w:t>
      </w:r>
      <w:r w:rsidR="008A6A7E">
        <w:rPr>
          <w:rtl/>
        </w:rPr>
        <w:t xml:space="preserve">. </w:t>
      </w:r>
      <w:r>
        <w:rPr>
          <w:rtl/>
        </w:rPr>
        <w:t>برخى ديگر از كتابهايش عبارت اند از «شرح مختصر النافع» و «تميز المتشابه من اسم</w:t>
      </w:r>
      <w:r w:rsidR="00B7418D">
        <w:rPr>
          <w:rtl/>
        </w:rPr>
        <w:t>أ</w:t>
      </w:r>
      <w:r>
        <w:rPr>
          <w:rtl/>
        </w:rPr>
        <w:t xml:space="preserve"> الرجال»</w:t>
      </w:r>
      <w:r w:rsidR="008A6A7E">
        <w:rPr>
          <w:rtl/>
        </w:rPr>
        <w:t xml:space="preserve">. </w:t>
      </w:r>
    </w:p>
    <w:p w:rsidR="001639D6" w:rsidRDefault="001639D6" w:rsidP="001639D6">
      <w:pPr>
        <w:pStyle w:val="libNormal"/>
        <w:rPr>
          <w:rtl/>
        </w:rPr>
      </w:pPr>
      <w:r>
        <w:rPr>
          <w:rtl/>
        </w:rPr>
        <w:t>علامه بحرانى و علامه مجلسى هر دو از شاگردان فخرالدين طريحى بودند</w:t>
      </w:r>
      <w:r w:rsidR="008A6A7E">
        <w:rPr>
          <w:rtl/>
        </w:rPr>
        <w:t xml:space="preserve">. </w:t>
      </w:r>
      <w:r w:rsidR="00EC7EAF" w:rsidRPr="00EC7EAF">
        <w:rPr>
          <w:rStyle w:val="libFootnotenumChar"/>
          <w:rtl/>
        </w:rPr>
        <w:t>(682)</w:t>
      </w:r>
    </w:p>
    <w:p w:rsidR="001639D6" w:rsidRDefault="001639D6" w:rsidP="001639D6">
      <w:pPr>
        <w:pStyle w:val="libNormal"/>
        <w:rPr>
          <w:rtl/>
        </w:rPr>
      </w:pPr>
      <w:r>
        <w:rPr>
          <w:rtl/>
        </w:rPr>
        <w:t>2</w:t>
      </w:r>
      <w:r w:rsidR="008A6A7E">
        <w:rPr>
          <w:rtl/>
        </w:rPr>
        <w:t xml:space="preserve">. </w:t>
      </w:r>
      <w:r>
        <w:rPr>
          <w:rtl/>
        </w:rPr>
        <w:t>سيد عبدالعظيم بن عباس استر آبادى - از بزرگان علماى اخبارى بود كه به علامه بحرانى اجازه نقل روايت داد</w:t>
      </w:r>
      <w:r w:rsidR="008A6A7E">
        <w:rPr>
          <w:rtl/>
        </w:rPr>
        <w:t xml:space="preserve">. </w:t>
      </w:r>
      <w:r w:rsidR="00EC7EAF" w:rsidRPr="00EC7EAF">
        <w:rPr>
          <w:rStyle w:val="libFootnotenumChar"/>
          <w:rtl/>
        </w:rPr>
        <w:t>(683)</w:t>
      </w:r>
    </w:p>
    <w:p w:rsidR="001639D6" w:rsidRDefault="008A6A7E" w:rsidP="008A6A7E">
      <w:pPr>
        <w:pStyle w:val="Heading2"/>
        <w:rPr>
          <w:rtl/>
        </w:rPr>
      </w:pPr>
      <w:bookmarkStart w:id="375" w:name="_Toc371021931"/>
      <w:r>
        <w:rPr>
          <w:rtl/>
        </w:rPr>
        <w:t>شاگردان</w:t>
      </w:r>
      <w:bookmarkEnd w:id="375"/>
      <w:r>
        <w:rPr>
          <w:rtl/>
        </w:rPr>
        <w:t xml:space="preserve"> </w:t>
      </w:r>
    </w:p>
    <w:p w:rsidR="001639D6" w:rsidRDefault="001639D6" w:rsidP="001639D6">
      <w:pPr>
        <w:pStyle w:val="libNormal"/>
        <w:rPr>
          <w:rtl/>
        </w:rPr>
      </w:pPr>
      <w:r>
        <w:rPr>
          <w:rtl/>
        </w:rPr>
        <w:t>شاگردان و راويان بسيارى از سيد هاشم بحرانى اجازه نقل حديث دريافت كردند كه به برخى از آنان اشاره مى شود:</w:t>
      </w:r>
    </w:p>
    <w:p w:rsidR="001639D6" w:rsidRDefault="001639D6" w:rsidP="001639D6">
      <w:pPr>
        <w:pStyle w:val="libNormal"/>
        <w:rPr>
          <w:rtl/>
        </w:rPr>
      </w:pPr>
      <w:r>
        <w:rPr>
          <w:rtl/>
        </w:rPr>
        <w:t>1</w:t>
      </w:r>
      <w:r w:rsidR="008A6A7E">
        <w:rPr>
          <w:rtl/>
        </w:rPr>
        <w:t xml:space="preserve">. </w:t>
      </w:r>
      <w:r>
        <w:rPr>
          <w:rtl/>
        </w:rPr>
        <w:t>شيخ محمد بن حسن حر عاملى</w:t>
      </w:r>
      <w:r w:rsidR="008A6A7E">
        <w:rPr>
          <w:rtl/>
        </w:rPr>
        <w:t xml:space="preserve">، </w:t>
      </w:r>
      <w:r>
        <w:rPr>
          <w:rtl/>
        </w:rPr>
        <w:t>مولف كتاب «وسايل الشيعه»</w:t>
      </w:r>
      <w:r w:rsidR="008A6A7E">
        <w:rPr>
          <w:rtl/>
        </w:rPr>
        <w:t xml:space="preserve">. </w:t>
      </w:r>
      <w:r w:rsidR="00EC7EAF" w:rsidRPr="00EC7EAF">
        <w:rPr>
          <w:rStyle w:val="libFootnotenumChar"/>
          <w:rtl/>
        </w:rPr>
        <w:t>(684)</w:t>
      </w:r>
    </w:p>
    <w:p w:rsidR="001639D6" w:rsidRDefault="001639D6" w:rsidP="001639D6">
      <w:pPr>
        <w:pStyle w:val="libNormal"/>
        <w:rPr>
          <w:rtl/>
        </w:rPr>
      </w:pPr>
      <w:r>
        <w:rPr>
          <w:rtl/>
        </w:rPr>
        <w:t>2</w:t>
      </w:r>
      <w:r w:rsidR="008A6A7E">
        <w:rPr>
          <w:rtl/>
        </w:rPr>
        <w:t xml:space="preserve">. </w:t>
      </w:r>
      <w:r>
        <w:rPr>
          <w:rtl/>
        </w:rPr>
        <w:t>شيخ محمود بن عبدالسلام المعنى</w:t>
      </w:r>
      <w:r w:rsidR="008A6A7E">
        <w:rPr>
          <w:rtl/>
        </w:rPr>
        <w:t xml:space="preserve">. </w:t>
      </w:r>
      <w:r w:rsidR="00EC7EAF" w:rsidRPr="00EC7EAF">
        <w:rPr>
          <w:rStyle w:val="libFootnotenumChar"/>
          <w:rtl/>
        </w:rPr>
        <w:t>(685)</w:t>
      </w:r>
    </w:p>
    <w:p w:rsidR="001639D6" w:rsidRDefault="001639D6" w:rsidP="001639D6">
      <w:pPr>
        <w:pStyle w:val="libNormal"/>
        <w:rPr>
          <w:rtl/>
        </w:rPr>
      </w:pPr>
      <w:r>
        <w:rPr>
          <w:rtl/>
        </w:rPr>
        <w:t>3</w:t>
      </w:r>
      <w:r w:rsidR="008A6A7E">
        <w:rPr>
          <w:rtl/>
        </w:rPr>
        <w:t xml:space="preserve">. </w:t>
      </w:r>
      <w:r>
        <w:rPr>
          <w:rtl/>
        </w:rPr>
        <w:t>شيخ عبدالله بن على بن احمد بحرانى (متوفى 1148 ه‍ق) مولف كتاب «الرسائل المتشتته»</w:t>
      </w:r>
      <w:r w:rsidR="008A6A7E">
        <w:rPr>
          <w:rtl/>
        </w:rPr>
        <w:t xml:space="preserve">. </w:t>
      </w:r>
      <w:r w:rsidR="00EC7EAF" w:rsidRPr="00EC7EAF">
        <w:rPr>
          <w:rStyle w:val="libFootnotenumChar"/>
          <w:rtl/>
        </w:rPr>
        <w:t>(686)</w:t>
      </w:r>
    </w:p>
    <w:p w:rsidR="001639D6" w:rsidRDefault="001639D6" w:rsidP="001639D6">
      <w:pPr>
        <w:pStyle w:val="libNormal"/>
        <w:rPr>
          <w:rtl/>
        </w:rPr>
      </w:pPr>
      <w:r>
        <w:rPr>
          <w:rtl/>
        </w:rPr>
        <w:t>4</w:t>
      </w:r>
      <w:r w:rsidR="008A6A7E">
        <w:rPr>
          <w:rtl/>
        </w:rPr>
        <w:t xml:space="preserve">. </w:t>
      </w:r>
      <w:r>
        <w:rPr>
          <w:rtl/>
        </w:rPr>
        <w:t>سيد محمد بن على سيف الدين عطار بغدادى</w:t>
      </w:r>
      <w:r w:rsidR="008A6A7E">
        <w:rPr>
          <w:rtl/>
        </w:rPr>
        <w:t xml:space="preserve">. </w:t>
      </w:r>
      <w:r w:rsidR="00EC7EAF" w:rsidRPr="00EC7EAF">
        <w:rPr>
          <w:rStyle w:val="libFootnotenumChar"/>
          <w:rtl/>
        </w:rPr>
        <w:t>(687)</w:t>
      </w:r>
    </w:p>
    <w:p w:rsidR="001639D6" w:rsidRDefault="001639D6" w:rsidP="001639D6">
      <w:pPr>
        <w:pStyle w:val="libNormal"/>
        <w:rPr>
          <w:rtl/>
        </w:rPr>
      </w:pPr>
      <w:r>
        <w:rPr>
          <w:rtl/>
        </w:rPr>
        <w:t>5</w:t>
      </w:r>
      <w:r w:rsidR="008A6A7E">
        <w:rPr>
          <w:rtl/>
        </w:rPr>
        <w:t xml:space="preserve">. </w:t>
      </w:r>
      <w:r>
        <w:rPr>
          <w:rtl/>
        </w:rPr>
        <w:t xml:space="preserve">شيخ على مقايى بحرانى </w:t>
      </w:r>
      <w:r w:rsidR="00EC7EAF" w:rsidRPr="00EC7EAF">
        <w:rPr>
          <w:rStyle w:val="libFootnotenumChar"/>
          <w:rtl/>
        </w:rPr>
        <w:t>(688)</w:t>
      </w:r>
    </w:p>
    <w:p w:rsidR="001639D6" w:rsidRDefault="001639D6" w:rsidP="001639D6">
      <w:pPr>
        <w:pStyle w:val="libNormal"/>
        <w:rPr>
          <w:rtl/>
        </w:rPr>
      </w:pPr>
      <w:r>
        <w:rPr>
          <w:rtl/>
        </w:rPr>
        <w:t>6</w:t>
      </w:r>
      <w:r w:rsidR="008A6A7E">
        <w:rPr>
          <w:rtl/>
        </w:rPr>
        <w:t xml:space="preserve">. </w:t>
      </w:r>
      <w:r>
        <w:rPr>
          <w:rtl/>
        </w:rPr>
        <w:t>شيخ حسن بحرانى</w:t>
      </w:r>
      <w:r w:rsidR="008A6A7E">
        <w:rPr>
          <w:rtl/>
        </w:rPr>
        <w:t xml:space="preserve">. </w:t>
      </w:r>
      <w:r w:rsidR="00EC7EAF" w:rsidRPr="00EC7EAF">
        <w:rPr>
          <w:rStyle w:val="libFootnotenumChar"/>
          <w:rtl/>
        </w:rPr>
        <w:t>(689)</w:t>
      </w:r>
    </w:p>
    <w:p w:rsidR="001639D6" w:rsidRDefault="001639D6" w:rsidP="001639D6">
      <w:pPr>
        <w:pStyle w:val="libNormal"/>
        <w:rPr>
          <w:rtl/>
        </w:rPr>
      </w:pPr>
      <w:r>
        <w:rPr>
          <w:rtl/>
        </w:rPr>
        <w:t>7</w:t>
      </w:r>
      <w:r w:rsidR="008A6A7E">
        <w:rPr>
          <w:rtl/>
        </w:rPr>
        <w:t xml:space="preserve">. </w:t>
      </w:r>
      <w:r>
        <w:rPr>
          <w:rtl/>
        </w:rPr>
        <w:t>شيخ هيكل بن عبد على اسدى جزائرى</w:t>
      </w:r>
    </w:p>
    <w:p w:rsidR="001639D6" w:rsidRDefault="008A6A7E" w:rsidP="008A6A7E">
      <w:pPr>
        <w:pStyle w:val="Heading2"/>
        <w:rPr>
          <w:rtl/>
        </w:rPr>
      </w:pPr>
      <w:bookmarkStart w:id="376" w:name="_Toc371021932"/>
      <w:r>
        <w:rPr>
          <w:rtl/>
        </w:rPr>
        <w:t>دومين بهار حديث</w:t>
      </w:r>
      <w:bookmarkEnd w:id="376"/>
      <w:r>
        <w:rPr>
          <w:rtl/>
        </w:rPr>
        <w:t xml:space="preserve"> </w:t>
      </w:r>
    </w:p>
    <w:p w:rsidR="001639D6" w:rsidRDefault="001639D6" w:rsidP="001639D6">
      <w:pPr>
        <w:pStyle w:val="libNormal"/>
        <w:rPr>
          <w:rtl/>
        </w:rPr>
      </w:pPr>
      <w:r>
        <w:rPr>
          <w:rtl/>
        </w:rPr>
        <w:t>قرن چهارم و پنجم هجرى دوران نشر و گسترش علوم و تاليف و تصنيف و آزادى نسبى علماى بزرگ شيعى بود</w:t>
      </w:r>
      <w:r w:rsidR="008A6A7E">
        <w:rPr>
          <w:rtl/>
        </w:rPr>
        <w:t xml:space="preserve">. </w:t>
      </w:r>
      <w:r>
        <w:rPr>
          <w:rtl/>
        </w:rPr>
        <w:t>در اين دوران عالمان و محدثان بزرگ</w:t>
      </w:r>
      <w:r w:rsidR="008A6A7E">
        <w:rPr>
          <w:rtl/>
        </w:rPr>
        <w:t xml:space="preserve">، </w:t>
      </w:r>
      <w:r>
        <w:rPr>
          <w:rtl/>
        </w:rPr>
        <w:t>كتب اربعه شيعه (كافى</w:t>
      </w:r>
      <w:r w:rsidR="008A6A7E">
        <w:rPr>
          <w:rtl/>
        </w:rPr>
        <w:t xml:space="preserve">، </w:t>
      </w:r>
      <w:r>
        <w:rPr>
          <w:rtl/>
        </w:rPr>
        <w:t>تهذيب الاحكام</w:t>
      </w:r>
      <w:r w:rsidR="008A6A7E">
        <w:rPr>
          <w:rtl/>
        </w:rPr>
        <w:t xml:space="preserve">، </w:t>
      </w:r>
      <w:r>
        <w:rPr>
          <w:rtl/>
        </w:rPr>
        <w:t>من لايحضره الفقيه</w:t>
      </w:r>
      <w:r w:rsidR="008A6A7E">
        <w:rPr>
          <w:rtl/>
        </w:rPr>
        <w:t xml:space="preserve">، </w:t>
      </w:r>
      <w:r>
        <w:rPr>
          <w:rtl/>
        </w:rPr>
        <w:t>استبصار) را كه مانع اساسى فقه تشيع به شمار مى روند به رشته تحرير در آوردند</w:t>
      </w:r>
      <w:r w:rsidR="008A6A7E">
        <w:rPr>
          <w:rtl/>
        </w:rPr>
        <w:t xml:space="preserve">. </w:t>
      </w:r>
    </w:p>
    <w:p w:rsidR="001639D6" w:rsidRDefault="001639D6" w:rsidP="001639D6">
      <w:pPr>
        <w:pStyle w:val="libNormal"/>
        <w:rPr>
          <w:rtl/>
        </w:rPr>
      </w:pPr>
      <w:r>
        <w:rPr>
          <w:rtl/>
        </w:rPr>
        <w:t>پس از آن دوران</w:t>
      </w:r>
      <w:r w:rsidR="008A6A7E">
        <w:rPr>
          <w:rtl/>
        </w:rPr>
        <w:t xml:space="preserve">، </w:t>
      </w:r>
      <w:r>
        <w:rPr>
          <w:rtl/>
        </w:rPr>
        <w:t>تلاش علمى و تحقيقى در موضوع گردآورى</w:t>
      </w:r>
      <w:r w:rsidR="008A6A7E">
        <w:rPr>
          <w:rtl/>
        </w:rPr>
        <w:t xml:space="preserve">، </w:t>
      </w:r>
      <w:r>
        <w:rPr>
          <w:rtl/>
        </w:rPr>
        <w:t>تدوين و تاليف حديث رو به خاموشى نهاد تا اينكه پس از گذشت پنج قرن سكوت زمستانى</w:t>
      </w:r>
      <w:r w:rsidR="008A6A7E">
        <w:rPr>
          <w:rtl/>
        </w:rPr>
        <w:t xml:space="preserve">، </w:t>
      </w:r>
      <w:r>
        <w:rPr>
          <w:rtl/>
        </w:rPr>
        <w:t>در قرن يازدهم هجرى</w:t>
      </w:r>
      <w:r w:rsidR="008A6A7E">
        <w:rPr>
          <w:rtl/>
        </w:rPr>
        <w:t xml:space="preserve">، </w:t>
      </w:r>
      <w:r>
        <w:rPr>
          <w:rtl/>
        </w:rPr>
        <w:t>بزرگان و نوابغى از عالم تشيع به اين امر مهم همت گماشته</w:t>
      </w:r>
      <w:r w:rsidR="008A6A7E">
        <w:rPr>
          <w:rtl/>
        </w:rPr>
        <w:t xml:space="preserve">، </w:t>
      </w:r>
      <w:r>
        <w:rPr>
          <w:rtl/>
        </w:rPr>
        <w:t>با استفاده از زمينه مناسبى كه در پرتو حكومت صفويان به وجود آمده بود</w:t>
      </w:r>
      <w:r w:rsidR="008A6A7E">
        <w:rPr>
          <w:rtl/>
        </w:rPr>
        <w:t xml:space="preserve">. </w:t>
      </w:r>
      <w:r>
        <w:rPr>
          <w:rtl/>
        </w:rPr>
        <w:t>تلاش فراگيرى را در اين باره پى گرفتند</w:t>
      </w:r>
      <w:r w:rsidR="008A6A7E">
        <w:rPr>
          <w:rtl/>
        </w:rPr>
        <w:t xml:space="preserve">. </w:t>
      </w:r>
      <w:r w:rsidR="00EC7EAF" w:rsidRPr="00EC7EAF">
        <w:rPr>
          <w:rStyle w:val="libFootnotenumChar"/>
          <w:rtl/>
        </w:rPr>
        <w:t>(690)</w:t>
      </w:r>
    </w:p>
    <w:p w:rsidR="001639D6" w:rsidRDefault="001639D6" w:rsidP="001639D6">
      <w:pPr>
        <w:pStyle w:val="libNormal"/>
        <w:rPr>
          <w:rtl/>
        </w:rPr>
      </w:pPr>
      <w:r>
        <w:rPr>
          <w:rtl/>
        </w:rPr>
        <w:t>پيشگامان اين تحول عظيم و پيام آوران اين بهار با صفا</w:t>
      </w:r>
      <w:r w:rsidR="008A6A7E">
        <w:rPr>
          <w:rtl/>
        </w:rPr>
        <w:t xml:space="preserve">، </w:t>
      </w:r>
      <w:r>
        <w:rPr>
          <w:rtl/>
        </w:rPr>
        <w:t>بزرگانى چون علامه بحرانى بودند</w:t>
      </w:r>
      <w:r w:rsidR="008A6A7E">
        <w:rPr>
          <w:rtl/>
        </w:rPr>
        <w:t xml:space="preserve">. </w:t>
      </w:r>
      <w:r>
        <w:rPr>
          <w:rtl/>
        </w:rPr>
        <w:t>علامه مجلسى با تدوين و نگارش مجموعه عظيم «بحارالانوار» خدمت بزرگى به اسلام كرد</w:t>
      </w:r>
      <w:r w:rsidR="008A6A7E">
        <w:rPr>
          <w:rtl/>
        </w:rPr>
        <w:t xml:space="preserve">. </w:t>
      </w:r>
    </w:p>
    <w:p w:rsidR="001639D6" w:rsidRDefault="001639D6" w:rsidP="001639D6">
      <w:pPr>
        <w:pStyle w:val="libNormal"/>
        <w:rPr>
          <w:rtl/>
        </w:rPr>
      </w:pPr>
      <w:r>
        <w:rPr>
          <w:rtl/>
        </w:rPr>
        <w:t>علامه سيد هاشم بحرانى نيز آستين همت بالا زد و به دور از هياهوى زمانه</w:t>
      </w:r>
      <w:r w:rsidR="008A6A7E">
        <w:rPr>
          <w:rtl/>
        </w:rPr>
        <w:t xml:space="preserve">، </w:t>
      </w:r>
      <w:r>
        <w:rPr>
          <w:rtl/>
        </w:rPr>
        <w:t>خود را به درياى بيكران علوم الهى و معارف اهل بيت افكند و با استمداد از كلام و گوهرهاى تابناك امامان معصوم</w:t>
      </w:r>
      <w:r w:rsidR="008A6A7E">
        <w:rPr>
          <w:rtl/>
        </w:rPr>
        <w:t xml:space="preserve">، </w:t>
      </w:r>
      <w:r>
        <w:rPr>
          <w:rtl/>
        </w:rPr>
        <w:t>ساحلى زيبا و پرطراوت را به رهروان طريق هدايت نشان داد</w:t>
      </w:r>
      <w:r w:rsidR="008A6A7E">
        <w:rPr>
          <w:rtl/>
        </w:rPr>
        <w:t xml:space="preserve">. </w:t>
      </w:r>
    </w:p>
    <w:p w:rsidR="001639D6" w:rsidRDefault="001639D6" w:rsidP="001639D6">
      <w:pPr>
        <w:pStyle w:val="libNormal"/>
        <w:rPr>
          <w:rtl/>
        </w:rPr>
      </w:pPr>
      <w:r>
        <w:rPr>
          <w:rtl/>
        </w:rPr>
        <w:t>آن محدث و مفسر بزرگ انگيزه و هدف خود را از اين كار عظيم چنين بيان مى كند:</w:t>
      </w:r>
    </w:p>
    <w:p w:rsidR="001639D6" w:rsidRDefault="001639D6" w:rsidP="001639D6">
      <w:pPr>
        <w:pStyle w:val="libNormal"/>
        <w:rPr>
          <w:rtl/>
        </w:rPr>
      </w:pPr>
      <w:r>
        <w:rPr>
          <w:rtl/>
        </w:rPr>
        <w:t>«ديدم كتب علمى از بين مى رفت و آثار پوسيده مى گرديد</w:t>
      </w:r>
      <w:r w:rsidR="008A6A7E">
        <w:rPr>
          <w:rtl/>
        </w:rPr>
        <w:t xml:space="preserve">، </w:t>
      </w:r>
      <w:r>
        <w:rPr>
          <w:rtl/>
        </w:rPr>
        <w:t>در حالى كه اين كتابها قبل از روزگار ما منابعى غنى بودند كه پس از چندى تنها علايمى از آنها بر جاى ماند و به مرور</w:t>
      </w:r>
      <w:r w:rsidR="008A6A7E">
        <w:rPr>
          <w:rtl/>
        </w:rPr>
        <w:t xml:space="preserve">، </w:t>
      </w:r>
      <w:r>
        <w:rPr>
          <w:rtl/>
        </w:rPr>
        <w:t>اثرى از آن علامتها نيز باقى نماند</w:t>
      </w:r>
      <w:r w:rsidR="008A6A7E">
        <w:rPr>
          <w:rtl/>
        </w:rPr>
        <w:t xml:space="preserve">. </w:t>
      </w:r>
      <w:r>
        <w:rPr>
          <w:rtl/>
        </w:rPr>
        <w:t>گويا چيزى گفته و نوشته نشده بوده است</w:t>
      </w:r>
      <w:r w:rsidR="008A6A7E">
        <w:rPr>
          <w:rtl/>
        </w:rPr>
        <w:t xml:space="preserve">. </w:t>
      </w:r>
      <w:r>
        <w:rPr>
          <w:rtl/>
        </w:rPr>
        <w:t xml:space="preserve">با اينكه ستارگان علم و معرفت روشنى مى بخشيدند و كتابها و آثار آنها به طور فراوان در همه نقاط نگاشته و منتشر مى گرديد </w:t>
      </w:r>
      <w:r w:rsidR="00EC7EAF" w:rsidRPr="00EC7EAF">
        <w:rPr>
          <w:rStyle w:val="libFootnotenumChar"/>
          <w:rtl/>
        </w:rPr>
        <w:t>(691)</w:t>
      </w:r>
      <w:r>
        <w:rPr>
          <w:rtl/>
        </w:rPr>
        <w:t>»</w:t>
      </w:r>
      <w:r w:rsidR="008A6A7E">
        <w:rPr>
          <w:rtl/>
        </w:rPr>
        <w:t xml:space="preserve">. </w:t>
      </w:r>
    </w:p>
    <w:p w:rsidR="001639D6" w:rsidRDefault="001639D6" w:rsidP="001639D6">
      <w:pPr>
        <w:pStyle w:val="libNormal"/>
        <w:rPr>
          <w:rtl/>
        </w:rPr>
      </w:pPr>
      <w:r>
        <w:rPr>
          <w:rtl/>
        </w:rPr>
        <w:t>او با اين هدف و مقصد</w:t>
      </w:r>
      <w:r w:rsidR="008A6A7E">
        <w:rPr>
          <w:rtl/>
        </w:rPr>
        <w:t xml:space="preserve">، </w:t>
      </w:r>
      <w:r>
        <w:rPr>
          <w:rtl/>
        </w:rPr>
        <w:t>به اين تحول عظيم دست زد و بدين سان بار ديگر طراوت شكوفه هاى بوستان اهل بيت عليهم السلام و پيام بهار ايمان را نويد داد</w:t>
      </w:r>
      <w:r w:rsidR="008A6A7E">
        <w:rPr>
          <w:rtl/>
        </w:rPr>
        <w:t xml:space="preserve">. </w:t>
      </w:r>
    </w:p>
    <w:p w:rsidR="001639D6" w:rsidRDefault="001639D6" w:rsidP="001639D6">
      <w:pPr>
        <w:pStyle w:val="libNormal"/>
        <w:rPr>
          <w:rtl/>
        </w:rPr>
      </w:pPr>
      <w:r>
        <w:rPr>
          <w:rtl/>
        </w:rPr>
        <w:t>علامه بحرانى در قرن يازدهم كه مى توان آن را «عصر احياى دوباره حديث» نام نهاد با تمسك به حديث شريف پيامبر گرامى اسلام كه فرمود: «ايها الناس انى تارك فيكم الثقلين</w:t>
      </w:r>
      <w:r w:rsidR="008A6A7E">
        <w:rPr>
          <w:rtl/>
        </w:rPr>
        <w:t xml:space="preserve">... </w:t>
      </w:r>
      <w:r>
        <w:rPr>
          <w:rtl/>
        </w:rPr>
        <w:t>كتاب الله و عترتى</w:t>
      </w:r>
      <w:r w:rsidR="008A6A7E">
        <w:rPr>
          <w:rtl/>
        </w:rPr>
        <w:t xml:space="preserve">... </w:t>
      </w:r>
      <w:r>
        <w:rPr>
          <w:rtl/>
        </w:rPr>
        <w:t>» به دفاع از مرزهاى عقيدتى اسلام و تفسير آيات قرآن كريم پرداخت و براى پاسدارى و ترويج ثقل اكبر (قرآن مجيد) تفاسير متعددى به رشته تحرير در آورد</w:t>
      </w:r>
      <w:r w:rsidR="008A6A7E">
        <w:rPr>
          <w:rtl/>
        </w:rPr>
        <w:t xml:space="preserve">. </w:t>
      </w:r>
    </w:p>
    <w:p w:rsidR="001639D6" w:rsidRDefault="001639D6" w:rsidP="001639D6">
      <w:pPr>
        <w:pStyle w:val="libNormal"/>
        <w:rPr>
          <w:rtl/>
        </w:rPr>
      </w:pPr>
      <w:r>
        <w:rPr>
          <w:rtl/>
        </w:rPr>
        <w:t>او در دفاع از ثقل اصغر (اهل بيت) و انتشار احاديث معصومين عليهم السلام نيز تلاشى درخور توجه و ستودنى از خود نشان داد</w:t>
      </w:r>
      <w:r w:rsidR="008A6A7E">
        <w:rPr>
          <w:rtl/>
        </w:rPr>
        <w:t xml:space="preserve">. </w:t>
      </w:r>
      <w:r>
        <w:rPr>
          <w:rtl/>
        </w:rPr>
        <w:t>وى كه فقيهى گرانمايه و صاحب تاليفات بسيار ارزشمندى در فقه</w:t>
      </w:r>
      <w:r w:rsidR="008A6A7E">
        <w:rPr>
          <w:rtl/>
        </w:rPr>
        <w:t xml:space="preserve">، </w:t>
      </w:r>
      <w:r>
        <w:rPr>
          <w:rtl/>
        </w:rPr>
        <w:t>اصول</w:t>
      </w:r>
      <w:r w:rsidR="008A6A7E">
        <w:rPr>
          <w:rtl/>
        </w:rPr>
        <w:t xml:space="preserve">، </w:t>
      </w:r>
      <w:r>
        <w:rPr>
          <w:rtl/>
        </w:rPr>
        <w:t>رجال و</w:t>
      </w:r>
      <w:r w:rsidR="008A6A7E">
        <w:rPr>
          <w:rtl/>
        </w:rPr>
        <w:t xml:space="preserve">... </w:t>
      </w:r>
      <w:r>
        <w:rPr>
          <w:rtl/>
        </w:rPr>
        <w:t>بود زمانى از ادامه تحقيق و تاليف در فقه منصرف شد و به يكباره توجه ويژه اى نسبت به تدوين آثار اهل بيت پيدا كرد و با تمام توان و سرعت و دقت فراوان</w:t>
      </w:r>
      <w:r w:rsidR="008A6A7E">
        <w:rPr>
          <w:rtl/>
        </w:rPr>
        <w:t xml:space="preserve">، </w:t>
      </w:r>
      <w:r>
        <w:rPr>
          <w:rtl/>
        </w:rPr>
        <w:t>به اين امر مهم پرداخت</w:t>
      </w:r>
      <w:r w:rsidR="008A6A7E">
        <w:rPr>
          <w:rtl/>
        </w:rPr>
        <w:t xml:space="preserve">. </w:t>
      </w:r>
      <w:r w:rsidR="00EC7EAF" w:rsidRPr="00EC7EAF">
        <w:rPr>
          <w:rStyle w:val="libFootnotenumChar"/>
          <w:rtl/>
        </w:rPr>
        <w:t>(692)</w:t>
      </w:r>
    </w:p>
    <w:p w:rsidR="001639D6" w:rsidRDefault="001639D6" w:rsidP="001639D6">
      <w:pPr>
        <w:pStyle w:val="libNormal"/>
        <w:rPr>
          <w:rtl/>
        </w:rPr>
      </w:pPr>
      <w:r>
        <w:rPr>
          <w:rtl/>
        </w:rPr>
        <w:t>درباره او آمده است</w:t>
      </w:r>
      <w:r w:rsidR="008A6A7E">
        <w:rPr>
          <w:rtl/>
        </w:rPr>
        <w:t>:</w:t>
      </w:r>
    </w:p>
    <w:p w:rsidR="001639D6" w:rsidRDefault="001639D6" w:rsidP="001639D6">
      <w:pPr>
        <w:pStyle w:val="libNormal"/>
        <w:rPr>
          <w:rtl/>
        </w:rPr>
      </w:pPr>
      <w:r>
        <w:rPr>
          <w:rtl/>
        </w:rPr>
        <w:t>«علامه بحرانى عمر شريفش را وقف جمع آورى</w:t>
      </w:r>
      <w:r w:rsidR="008A6A7E">
        <w:rPr>
          <w:rtl/>
        </w:rPr>
        <w:t xml:space="preserve">، </w:t>
      </w:r>
      <w:r>
        <w:rPr>
          <w:rtl/>
        </w:rPr>
        <w:t xml:space="preserve">تصحيح و تدوين احاديث نمود و حتى يك لحظه از جستجو براى يافتن كتب حديث و جمع آورى نسخه هاى كتب حديث و تصيح و تبويب و تنظيم احاديث براى بهتر استفاده كردن از روايات آرام نگرفت </w:t>
      </w:r>
      <w:r w:rsidR="00EC7EAF" w:rsidRPr="00EC7EAF">
        <w:rPr>
          <w:rStyle w:val="libFootnotenumChar"/>
          <w:rtl/>
        </w:rPr>
        <w:t>(693)</w:t>
      </w:r>
      <w:r>
        <w:rPr>
          <w:rtl/>
        </w:rPr>
        <w:t>»</w:t>
      </w:r>
      <w:r w:rsidR="008A6A7E">
        <w:rPr>
          <w:rtl/>
        </w:rPr>
        <w:t xml:space="preserve">. </w:t>
      </w:r>
    </w:p>
    <w:p w:rsidR="001639D6" w:rsidRDefault="001639D6" w:rsidP="001639D6">
      <w:pPr>
        <w:pStyle w:val="libNormal"/>
        <w:rPr>
          <w:rtl/>
        </w:rPr>
      </w:pPr>
      <w:r>
        <w:rPr>
          <w:rtl/>
        </w:rPr>
        <w:t>بدين سان علامه سيد هاشم بحرانى با تلاش وصف ناپذير خويش</w:t>
      </w:r>
      <w:r w:rsidR="008A6A7E">
        <w:rPr>
          <w:rtl/>
        </w:rPr>
        <w:t xml:space="preserve">، </w:t>
      </w:r>
      <w:r>
        <w:rPr>
          <w:rtl/>
        </w:rPr>
        <w:t>«پاسدار حريم ثقلين» گرديد</w:t>
      </w:r>
      <w:r w:rsidR="008A6A7E">
        <w:rPr>
          <w:rtl/>
        </w:rPr>
        <w:t xml:space="preserve">. </w:t>
      </w:r>
    </w:p>
    <w:p w:rsidR="001639D6" w:rsidRDefault="008A6A7E" w:rsidP="008A6A7E">
      <w:pPr>
        <w:pStyle w:val="Heading2"/>
        <w:rPr>
          <w:rtl/>
        </w:rPr>
      </w:pPr>
      <w:bookmarkStart w:id="377" w:name="_Toc371021933"/>
      <w:r>
        <w:rPr>
          <w:rtl/>
        </w:rPr>
        <w:t>روش علمى و تحقيقى سيد</w:t>
      </w:r>
      <w:bookmarkEnd w:id="377"/>
      <w:r>
        <w:rPr>
          <w:rtl/>
        </w:rPr>
        <w:t xml:space="preserve"> </w:t>
      </w:r>
    </w:p>
    <w:p w:rsidR="001639D6" w:rsidRDefault="001639D6" w:rsidP="001639D6">
      <w:pPr>
        <w:pStyle w:val="libNormal"/>
        <w:rPr>
          <w:rtl/>
        </w:rPr>
      </w:pPr>
      <w:r>
        <w:rPr>
          <w:rtl/>
        </w:rPr>
        <w:t>علامه بحرانى در تدوين كتابهاى روايى و حديث</w:t>
      </w:r>
      <w:r w:rsidR="008A6A7E">
        <w:rPr>
          <w:rtl/>
        </w:rPr>
        <w:t xml:space="preserve">، </w:t>
      </w:r>
      <w:r>
        <w:rPr>
          <w:rtl/>
        </w:rPr>
        <w:t>از روشهاى برجسته و علمى خاصى استفاده مى كرد كه اشاره اى اجمالى به آنها ضرورى مى نمايد</w:t>
      </w:r>
      <w:r w:rsidR="008A6A7E">
        <w:rPr>
          <w:rtl/>
        </w:rPr>
        <w:t xml:space="preserve">. </w:t>
      </w:r>
    </w:p>
    <w:p w:rsidR="001639D6" w:rsidRDefault="001639D6" w:rsidP="001639D6">
      <w:pPr>
        <w:pStyle w:val="libNormal"/>
        <w:rPr>
          <w:rtl/>
        </w:rPr>
      </w:pPr>
      <w:r>
        <w:rPr>
          <w:rtl/>
        </w:rPr>
        <w:t>1</w:t>
      </w:r>
      <w:r w:rsidR="008A6A7E">
        <w:rPr>
          <w:rtl/>
        </w:rPr>
        <w:t xml:space="preserve">. </w:t>
      </w:r>
      <w:r>
        <w:rPr>
          <w:rtl/>
        </w:rPr>
        <w:t xml:space="preserve">استفاده از روايات اهل سنت براى اثبات امامت على </w:t>
      </w:r>
      <w:r w:rsidR="00B7418D" w:rsidRPr="00B7418D">
        <w:rPr>
          <w:rStyle w:val="libAlaemChar"/>
          <w:rtl/>
        </w:rPr>
        <w:t>عليه‌السلام</w:t>
      </w:r>
      <w:r>
        <w:rPr>
          <w:rtl/>
        </w:rPr>
        <w:t xml:space="preserve"> و ديگر امامان معصوم </w:t>
      </w:r>
      <w:r w:rsidR="00B7418D" w:rsidRPr="00B7418D">
        <w:rPr>
          <w:rStyle w:val="libAlaemChar"/>
          <w:rtl/>
        </w:rPr>
        <w:t>عليه‌السلام</w:t>
      </w:r>
      <w:r>
        <w:rPr>
          <w:rtl/>
        </w:rPr>
        <w:t xml:space="preserve"> به گونه اى كه او حديث منزلت را از طريق يكصد سند از دانشمندان اهل سنت با ذكر نام كتاب و مدرك آنها نقل كرده است</w:t>
      </w:r>
      <w:r w:rsidR="008A6A7E">
        <w:rPr>
          <w:rtl/>
        </w:rPr>
        <w:t xml:space="preserve">. </w:t>
      </w:r>
      <w:r w:rsidR="00EC7EAF" w:rsidRPr="00EC7EAF">
        <w:rPr>
          <w:rStyle w:val="libFootnotenumChar"/>
          <w:rtl/>
        </w:rPr>
        <w:t>(694)</w:t>
      </w:r>
    </w:p>
    <w:p w:rsidR="001639D6" w:rsidRDefault="001639D6" w:rsidP="001639D6">
      <w:pPr>
        <w:pStyle w:val="libNormal"/>
        <w:rPr>
          <w:rtl/>
        </w:rPr>
      </w:pPr>
      <w:r>
        <w:rPr>
          <w:rtl/>
        </w:rPr>
        <w:t>2</w:t>
      </w:r>
      <w:r w:rsidR="008A6A7E">
        <w:rPr>
          <w:rtl/>
        </w:rPr>
        <w:t xml:space="preserve">. </w:t>
      </w:r>
      <w:r>
        <w:rPr>
          <w:rtl/>
        </w:rPr>
        <w:t>استفاده از نسخه هاى متعدد و عبارات متفاوت يك حديث براى صحيح تر مشخص شدن و گويايى حديث</w:t>
      </w:r>
      <w:r w:rsidR="008A6A7E">
        <w:rPr>
          <w:rtl/>
        </w:rPr>
        <w:t xml:space="preserve">. </w:t>
      </w:r>
    </w:p>
    <w:p w:rsidR="001639D6" w:rsidRDefault="001639D6" w:rsidP="001639D6">
      <w:pPr>
        <w:pStyle w:val="libNormal"/>
        <w:rPr>
          <w:rtl/>
        </w:rPr>
      </w:pPr>
      <w:r>
        <w:rPr>
          <w:rtl/>
        </w:rPr>
        <w:t>3</w:t>
      </w:r>
      <w:r w:rsidR="008A6A7E">
        <w:rPr>
          <w:rtl/>
        </w:rPr>
        <w:t xml:space="preserve">. </w:t>
      </w:r>
      <w:r>
        <w:rPr>
          <w:rtl/>
        </w:rPr>
        <w:t xml:space="preserve">تحقيق و تصحيح سند احاديث براى پيدا كردن روايات صحيح </w:t>
      </w:r>
      <w:r w:rsidR="00EC7EAF" w:rsidRPr="00EC7EAF">
        <w:rPr>
          <w:rStyle w:val="libFootnotenumChar"/>
          <w:rtl/>
        </w:rPr>
        <w:t>(695)</w:t>
      </w:r>
    </w:p>
    <w:p w:rsidR="001639D6" w:rsidRDefault="001639D6" w:rsidP="001639D6">
      <w:pPr>
        <w:pStyle w:val="libNormal"/>
        <w:rPr>
          <w:rtl/>
        </w:rPr>
      </w:pPr>
      <w:r>
        <w:rPr>
          <w:rtl/>
        </w:rPr>
        <w:t>او در اين زمينه كتاب تهذيب شيخ طوسى را بررسى و تحقيق كرد و اغلاط بسيارى را كه در رجال و سند اخبار بود مشخص ساخت و اثر خويش را «تنبيهات الاريب فى رجال التهذيب» ناميد</w:t>
      </w:r>
      <w:r w:rsidR="008A6A7E">
        <w:rPr>
          <w:rtl/>
        </w:rPr>
        <w:t xml:space="preserve">. </w:t>
      </w:r>
      <w:r w:rsidR="00EC7EAF" w:rsidRPr="00EC7EAF">
        <w:rPr>
          <w:rStyle w:val="libFootnotenumChar"/>
          <w:rtl/>
        </w:rPr>
        <w:t>(696)</w:t>
      </w:r>
    </w:p>
    <w:p w:rsidR="001639D6" w:rsidRDefault="001639D6" w:rsidP="001639D6">
      <w:pPr>
        <w:pStyle w:val="libNormal"/>
        <w:rPr>
          <w:rtl/>
        </w:rPr>
      </w:pPr>
      <w:r>
        <w:rPr>
          <w:rtl/>
        </w:rPr>
        <w:t>4</w:t>
      </w:r>
      <w:r w:rsidR="008A6A7E">
        <w:rPr>
          <w:rtl/>
        </w:rPr>
        <w:t xml:space="preserve">. </w:t>
      </w:r>
      <w:r>
        <w:rPr>
          <w:rtl/>
        </w:rPr>
        <w:t>دسته بندى و تبويب احاديث از ديگر كارهاى مهم و لازمى بود كه در سيره نيكوى سيد قرار داشت</w:t>
      </w:r>
      <w:r w:rsidR="008A6A7E">
        <w:rPr>
          <w:rtl/>
        </w:rPr>
        <w:t xml:space="preserve">. </w:t>
      </w:r>
    </w:p>
    <w:p w:rsidR="001639D6" w:rsidRDefault="001639D6" w:rsidP="001639D6">
      <w:pPr>
        <w:pStyle w:val="libNormal"/>
        <w:rPr>
          <w:rtl/>
        </w:rPr>
      </w:pPr>
      <w:r>
        <w:rPr>
          <w:rtl/>
        </w:rPr>
        <w:t>او در اين باره كتاب «ترتيب التهذيب» را كه مربوط به تهذيب شيخ طوسى بود به رشته تحرير درآورد و آن را به بهترين روش تدوين و دسته بندى كرد</w:t>
      </w:r>
      <w:r w:rsidR="008A6A7E">
        <w:rPr>
          <w:rtl/>
        </w:rPr>
        <w:t xml:space="preserve">. </w:t>
      </w:r>
      <w:r w:rsidR="00EC7EAF" w:rsidRPr="00EC7EAF">
        <w:rPr>
          <w:rStyle w:val="libFootnotenumChar"/>
          <w:rtl/>
        </w:rPr>
        <w:t>(697)</w:t>
      </w:r>
    </w:p>
    <w:p w:rsidR="001639D6" w:rsidRDefault="001639D6" w:rsidP="001639D6">
      <w:pPr>
        <w:pStyle w:val="libNormal"/>
        <w:rPr>
          <w:rtl/>
        </w:rPr>
      </w:pPr>
      <w:r>
        <w:rPr>
          <w:rtl/>
        </w:rPr>
        <w:t>كوششهاى جانفرساى اين محقق توانمند</w:t>
      </w:r>
      <w:r w:rsidR="008A6A7E">
        <w:rPr>
          <w:rtl/>
        </w:rPr>
        <w:t xml:space="preserve">، </w:t>
      </w:r>
      <w:r>
        <w:rPr>
          <w:rtl/>
        </w:rPr>
        <w:t xml:space="preserve">عالمان و سيره نويسان بلند پايه را بر آن داشت تا همگان اعتراف كنند كه در تاريخ تشيع كسى جز علامه مجلسى (رض) مانند او ديده نشده است </w:t>
      </w:r>
      <w:r w:rsidR="00EC7EAF" w:rsidRPr="00EC7EAF">
        <w:rPr>
          <w:rStyle w:val="libFootnotenumChar"/>
          <w:rtl/>
        </w:rPr>
        <w:t>(698)</w:t>
      </w:r>
      <w:r>
        <w:rPr>
          <w:rtl/>
        </w:rPr>
        <w:t xml:space="preserve"> و بلكه در برخى موارد از جمله تحقيق در سند تصحيح آن</w:t>
      </w:r>
      <w:r w:rsidR="008A6A7E">
        <w:rPr>
          <w:rtl/>
        </w:rPr>
        <w:t xml:space="preserve">، </w:t>
      </w:r>
      <w:r>
        <w:rPr>
          <w:rtl/>
        </w:rPr>
        <w:t>امتيازاتى دارد كه در نوع خود بى نظير بوده و ايشان در اين باره از مصادرى حديث نقل كرده كه علامه مجلسى به آنها دست نيافته است</w:t>
      </w:r>
      <w:r w:rsidR="008A6A7E">
        <w:rPr>
          <w:rtl/>
        </w:rPr>
        <w:t xml:space="preserve">. </w:t>
      </w:r>
      <w:r w:rsidR="00EC7EAF" w:rsidRPr="00EC7EAF">
        <w:rPr>
          <w:rStyle w:val="libFootnotenumChar"/>
          <w:rtl/>
        </w:rPr>
        <w:t>(699)</w:t>
      </w:r>
    </w:p>
    <w:p w:rsidR="001639D6" w:rsidRDefault="008A6A7E" w:rsidP="008A6A7E">
      <w:pPr>
        <w:pStyle w:val="Heading2"/>
        <w:rPr>
          <w:rtl/>
        </w:rPr>
      </w:pPr>
      <w:bookmarkStart w:id="378" w:name="_Toc371021934"/>
      <w:r>
        <w:rPr>
          <w:rtl/>
        </w:rPr>
        <w:t>از نگاه ديگران</w:t>
      </w:r>
      <w:bookmarkEnd w:id="378"/>
      <w:r>
        <w:rPr>
          <w:rtl/>
        </w:rPr>
        <w:t xml:space="preserve"> </w:t>
      </w:r>
    </w:p>
    <w:p w:rsidR="001639D6" w:rsidRDefault="001639D6" w:rsidP="001639D6">
      <w:pPr>
        <w:pStyle w:val="libNormal"/>
        <w:rPr>
          <w:rtl/>
        </w:rPr>
      </w:pPr>
      <w:r>
        <w:rPr>
          <w:rtl/>
        </w:rPr>
        <w:t>با نگاهى به نظرات بزرگان درباره علامه بحرانى</w:t>
      </w:r>
      <w:r w:rsidR="008A6A7E">
        <w:rPr>
          <w:rtl/>
        </w:rPr>
        <w:t xml:space="preserve">، </w:t>
      </w:r>
      <w:r>
        <w:rPr>
          <w:rtl/>
        </w:rPr>
        <w:t>ابعادى از شخصيت وى هويدا مى شود</w:t>
      </w:r>
      <w:r w:rsidR="008A6A7E">
        <w:rPr>
          <w:rtl/>
        </w:rPr>
        <w:t xml:space="preserve">. </w:t>
      </w:r>
    </w:p>
    <w:p w:rsidR="001639D6" w:rsidRDefault="001639D6" w:rsidP="001639D6">
      <w:pPr>
        <w:pStyle w:val="libNormal"/>
        <w:rPr>
          <w:rtl/>
        </w:rPr>
      </w:pPr>
      <w:r>
        <w:rPr>
          <w:rtl/>
        </w:rPr>
        <w:t>1</w:t>
      </w:r>
      <w:r w:rsidR="008A6A7E">
        <w:rPr>
          <w:rtl/>
        </w:rPr>
        <w:t xml:space="preserve">. </w:t>
      </w:r>
      <w:r>
        <w:rPr>
          <w:rtl/>
        </w:rPr>
        <w:t>شيخ يوسف بحرانى مى گويد:</w:t>
      </w:r>
    </w:p>
    <w:p w:rsidR="001639D6" w:rsidRDefault="001639D6" w:rsidP="001639D6">
      <w:pPr>
        <w:pStyle w:val="libNormal"/>
        <w:rPr>
          <w:rtl/>
        </w:rPr>
      </w:pPr>
      <w:r>
        <w:rPr>
          <w:rtl/>
        </w:rPr>
        <w:t>سيد بحرانى مردى است فاضل</w:t>
      </w:r>
      <w:r w:rsidR="008A6A7E">
        <w:rPr>
          <w:rtl/>
        </w:rPr>
        <w:t xml:space="preserve">، </w:t>
      </w:r>
      <w:r>
        <w:rPr>
          <w:rtl/>
        </w:rPr>
        <w:t>محدث</w:t>
      </w:r>
      <w:r w:rsidR="008A6A7E">
        <w:rPr>
          <w:rtl/>
        </w:rPr>
        <w:t xml:space="preserve">، </w:t>
      </w:r>
      <w:r>
        <w:rPr>
          <w:rtl/>
        </w:rPr>
        <w:t>جامع و داراى تتبع زياد در اخبار</w:t>
      </w:r>
      <w:r w:rsidR="008A6A7E">
        <w:rPr>
          <w:rtl/>
        </w:rPr>
        <w:t xml:space="preserve">، </w:t>
      </w:r>
      <w:r>
        <w:rPr>
          <w:rtl/>
        </w:rPr>
        <w:t>به طورى كه غير از علامه مجلسى مانند او در شيعه ديده نشده و كتابهاى متعددى تاليف نموده كه شهادت بر وسعت تتبع و اطلاع ايشان دارد</w:t>
      </w:r>
      <w:r w:rsidR="008A6A7E">
        <w:rPr>
          <w:rtl/>
        </w:rPr>
        <w:t xml:space="preserve">... </w:t>
      </w:r>
    </w:p>
    <w:p w:rsidR="001639D6" w:rsidRDefault="001639D6" w:rsidP="001639D6">
      <w:pPr>
        <w:pStyle w:val="libNormal"/>
        <w:rPr>
          <w:rtl/>
        </w:rPr>
      </w:pPr>
      <w:r>
        <w:rPr>
          <w:rtl/>
        </w:rPr>
        <w:t>او از پرهيزكارانى بود كه بر ملوك و سلاطين بسيار سخت مى گرفت</w:t>
      </w:r>
      <w:r w:rsidR="008A6A7E">
        <w:rPr>
          <w:rtl/>
        </w:rPr>
        <w:t xml:space="preserve">. </w:t>
      </w:r>
      <w:r w:rsidR="00EC7EAF" w:rsidRPr="00EC7EAF">
        <w:rPr>
          <w:rStyle w:val="libFootnotenumChar"/>
          <w:rtl/>
        </w:rPr>
        <w:t>(700)</w:t>
      </w:r>
    </w:p>
    <w:p w:rsidR="001639D6" w:rsidRDefault="001639D6" w:rsidP="001639D6">
      <w:pPr>
        <w:pStyle w:val="libNormal"/>
        <w:rPr>
          <w:rtl/>
        </w:rPr>
      </w:pPr>
      <w:r>
        <w:rPr>
          <w:rtl/>
        </w:rPr>
        <w:t>2</w:t>
      </w:r>
      <w:r w:rsidR="008A6A7E">
        <w:rPr>
          <w:rtl/>
        </w:rPr>
        <w:t xml:space="preserve">. </w:t>
      </w:r>
      <w:r>
        <w:rPr>
          <w:rtl/>
        </w:rPr>
        <w:t>شيخ حر عاملى</w:t>
      </w:r>
      <w:r w:rsidR="008A6A7E">
        <w:rPr>
          <w:rtl/>
        </w:rPr>
        <w:t>:</w:t>
      </w:r>
    </w:p>
    <w:p w:rsidR="001639D6" w:rsidRDefault="001639D6" w:rsidP="001639D6">
      <w:pPr>
        <w:pStyle w:val="libNormal"/>
        <w:rPr>
          <w:rtl/>
        </w:rPr>
      </w:pPr>
      <w:r>
        <w:rPr>
          <w:rtl/>
        </w:rPr>
        <w:t>«</w:t>
      </w:r>
      <w:r w:rsidR="008A6A7E">
        <w:rPr>
          <w:rtl/>
        </w:rPr>
        <w:t xml:space="preserve">... </w:t>
      </w:r>
      <w:r>
        <w:rPr>
          <w:rtl/>
        </w:rPr>
        <w:t>او مردى با طهارت و</w:t>
      </w:r>
      <w:r w:rsidR="008A6A7E">
        <w:rPr>
          <w:rtl/>
        </w:rPr>
        <w:t xml:space="preserve">... </w:t>
      </w:r>
      <w:r>
        <w:rPr>
          <w:rtl/>
        </w:rPr>
        <w:t>عارف به تفسير و علوم عربيت و رجال مى باشد</w:t>
      </w:r>
      <w:r w:rsidR="008A6A7E">
        <w:rPr>
          <w:rtl/>
        </w:rPr>
        <w:t xml:space="preserve">. </w:t>
      </w:r>
      <w:r w:rsidR="00EC7EAF" w:rsidRPr="00EC7EAF">
        <w:rPr>
          <w:rStyle w:val="libFootnotenumChar"/>
          <w:rtl/>
        </w:rPr>
        <w:t>(701)</w:t>
      </w:r>
      <w:r>
        <w:rPr>
          <w:rtl/>
        </w:rPr>
        <w:t>»</w:t>
      </w:r>
    </w:p>
    <w:p w:rsidR="001639D6" w:rsidRDefault="001639D6" w:rsidP="001639D6">
      <w:pPr>
        <w:pStyle w:val="libNormal"/>
        <w:rPr>
          <w:rtl/>
        </w:rPr>
      </w:pPr>
      <w:r>
        <w:rPr>
          <w:rtl/>
        </w:rPr>
        <w:t>3</w:t>
      </w:r>
      <w:r w:rsidR="008A6A7E">
        <w:rPr>
          <w:rtl/>
        </w:rPr>
        <w:t xml:space="preserve">. </w:t>
      </w:r>
      <w:r>
        <w:rPr>
          <w:rtl/>
        </w:rPr>
        <w:t>شيخ عباس قمى</w:t>
      </w:r>
      <w:r w:rsidR="008A6A7E">
        <w:rPr>
          <w:rtl/>
        </w:rPr>
        <w:t>:</w:t>
      </w:r>
    </w:p>
    <w:p w:rsidR="001639D6" w:rsidRDefault="001639D6" w:rsidP="001639D6">
      <w:pPr>
        <w:pStyle w:val="libNormal"/>
        <w:rPr>
          <w:rtl/>
        </w:rPr>
      </w:pPr>
      <w:r>
        <w:rPr>
          <w:rtl/>
        </w:rPr>
        <w:t>«سيد</w:t>
      </w:r>
      <w:r w:rsidR="008A6A7E">
        <w:rPr>
          <w:rtl/>
        </w:rPr>
        <w:t xml:space="preserve">... </w:t>
      </w:r>
      <w:r>
        <w:rPr>
          <w:rtl/>
        </w:rPr>
        <w:t>ركن معتمد</w:t>
      </w:r>
      <w:r w:rsidR="008A6A7E">
        <w:rPr>
          <w:rtl/>
        </w:rPr>
        <w:t xml:space="preserve">، ... </w:t>
      </w:r>
      <w:r>
        <w:rPr>
          <w:rtl/>
        </w:rPr>
        <w:t>فقيه ماهر</w:t>
      </w:r>
      <w:r w:rsidR="008A6A7E">
        <w:rPr>
          <w:rtl/>
        </w:rPr>
        <w:t xml:space="preserve">، </w:t>
      </w:r>
      <w:r>
        <w:rPr>
          <w:rtl/>
        </w:rPr>
        <w:t>محدث جامع</w:t>
      </w:r>
      <w:r w:rsidR="008A6A7E">
        <w:rPr>
          <w:rtl/>
        </w:rPr>
        <w:t xml:space="preserve">، </w:t>
      </w:r>
      <w:r>
        <w:rPr>
          <w:rtl/>
        </w:rPr>
        <w:t>متتبع در اخبار</w:t>
      </w:r>
      <w:r w:rsidR="008A6A7E">
        <w:rPr>
          <w:rtl/>
        </w:rPr>
        <w:t xml:space="preserve">، </w:t>
      </w:r>
      <w:r>
        <w:rPr>
          <w:rtl/>
        </w:rPr>
        <w:t>صاحب مولفات كثير سودمند</w:t>
      </w:r>
      <w:r w:rsidR="008A6A7E">
        <w:rPr>
          <w:rtl/>
        </w:rPr>
        <w:t xml:space="preserve">، </w:t>
      </w:r>
      <w:r>
        <w:rPr>
          <w:rtl/>
        </w:rPr>
        <w:t>كه نشان از كثرت اطلاعات</w:t>
      </w:r>
      <w:r w:rsidR="008A6A7E">
        <w:rPr>
          <w:rtl/>
        </w:rPr>
        <w:t xml:space="preserve">... </w:t>
      </w:r>
      <w:r>
        <w:rPr>
          <w:rtl/>
        </w:rPr>
        <w:t>آن جناب است</w:t>
      </w:r>
      <w:r w:rsidR="008A6A7E">
        <w:rPr>
          <w:rtl/>
        </w:rPr>
        <w:t xml:space="preserve">. </w:t>
      </w:r>
      <w:r w:rsidR="00EC7EAF" w:rsidRPr="00EC7EAF">
        <w:rPr>
          <w:rStyle w:val="libFootnotenumChar"/>
          <w:rtl/>
        </w:rPr>
        <w:t>(702)</w:t>
      </w:r>
      <w:r>
        <w:rPr>
          <w:rtl/>
        </w:rPr>
        <w:t>»</w:t>
      </w:r>
    </w:p>
    <w:p w:rsidR="001639D6" w:rsidRDefault="001639D6" w:rsidP="001639D6">
      <w:pPr>
        <w:pStyle w:val="libNormal"/>
        <w:rPr>
          <w:rtl/>
        </w:rPr>
      </w:pPr>
      <w:r>
        <w:rPr>
          <w:rtl/>
        </w:rPr>
        <w:t>4</w:t>
      </w:r>
      <w:r w:rsidR="008A6A7E">
        <w:rPr>
          <w:rtl/>
        </w:rPr>
        <w:t xml:space="preserve">. </w:t>
      </w:r>
      <w:r>
        <w:rPr>
          <w:rtl/>
        </w:rPr>
        <w:t>سيد محسن امين</w:t>
      </w:r>
      <w:r w:rsidR="008A6A7E">
        <w:rPr>
          <w:rtl/>
        </w:rPr>
        <w:t>:</w:t>
      </w:r>
    </w:p>
    <w:p w:rsidR="001639D6" w:rsidRDefault="001639D6" w:rsidP="001639D6">
      <w:pPr>
        <w:pStyle w:val="libNormal"/>
        <w:rPr>
          <w:rtl/>
        </w:rPr>
      </w:pPr>
      <w:r>
        <w:rPr>
          <w:rtl/>
        </w:rPr>
        <w:t>در تتمه امل الامل آمده است كه</w:t>
      </w:r>
      <w:r w:rsidR="008A6A7E">
        <w:rPr>
          <w:rtl/>
        </w:rPr>
        <w:t>:</w:t>
      </w:r>
      <w:r>
        <w:rPr>
          <w:rtl/>
        </w:rPr>
        <w:t xml:space="preserve"> سيد بحرانى از كوههاى راسخ و درياهاى شگرف علم است</w:t>
      </w:r>
      <w:r w:rsidR="008A6A7E">
        <w:rPr>
          <w:rtl/>
        </w:rPr>
        <w:t xml:space="preserve">. </w:t>
      </w:r>
      <w:r>
        <w:rPr>
          <w:rtl/>
        </w:rPr>
        <w:t>كسى از او - حتى علامه مجلسى - پيشى نگرفته و ديگر آمدن امثال او در آينده</w:t>
      </w:r>
      <w:r w:rsidR="008A6A7E">
        <w:rPr>
          <w:rtl/>
        </w:rPr>
        <w:t xml:space="preserve">، </w:t>
      </w:r>
      <w:r>
        <w:rPr>
          <w:rtl/>
        </w:rPr>
        <w:t>با اين قدرت تتبع و كثرت اطلاعات مشكل است</w:t>
      </w:r>
      <w:r w:rsidR="008A6A7E">
        <w:rPr>
          <w:rtl/>
        </w:rPr>
        <w:t xml:space="preserve">. </w:t>
      </w:r>
      <w:r w:rsidR="00EC7EAF" w:rsidRPr="00EC7EAF">
        <w:rPr>
          <w:rStyle w:val="libFootnotenumChar"/>
          <w:rtl/>
        </w:rPr>
        <w:t>(703)</w:t>
      </w:r>
    </w:p>
    <w:p w:rsidR="001639D6" w:rsidRDefault="001639D6" w:rsidP="001639D6">
      <w:pPr>
        <w:pStyle w:val="libNormal"/>
        <w:rPr>
          <w:rtl/>
        </w:rPr>
      </w:pPr>
      <w:r>
        <w:rPr>
          <w:rtl/>
        </w:rPr>
        <w:t>5</w:t>
      </w:r>
      <w:r w:rsidR="008A6A7E">
        <w:rPr>
          <w:rtl/>
        </w:rPr>
        <w:t xml:space="preserve">. </w:t>
      </w:r>
      <w:r>
        <w:rPr>
          <w:rtl/>
        </w:rPr>
        <w:t>شيخ حسن دمستانى</w:t>
      </w:r>
      <w:r w:rsidR="008A6A7E">
        <w:rPr>
          <w:rtl/>
        </w:rPr>
        <w:t>:</w:t>
      </w:r>
    </w:p>
    <w:p w:rsidR="001639D6" w:rsidRDefault="001639D6" w:rsidP="001639D6">
      <w:pPr>
        <w:pStyle w:val="libNormal"/>
        <w:rPr>
          <w:rtl/>
        </w:rPr>
      </w:pPr>
      <w:r>
        <w:rPr>
          <w:rtl/>
        </w:rPr>
        <w:t>سيد بزرگوار</w:t>
      </w:r>
      <w:r w:rsidR="008A6A7E">
        <w:rPr>
          <w:rtl/>
        </w:rPr>
        <w:t xml:space="preserve">، </w:t>
      </w:r>
      <w:r>
        <w:rPr>
          <w:rtl/>
        </w:rPr>
        <w:t>شجاع ثابت قدم و پيشواى پيشتاز</w:t>
      </w:r>
      <w:r w:rsidR="008A6A7E">
        <w:rPr>
          <w:rtl/>
        </w:rPr>
        <w:t xml:space="preserve">... </w:t>
      </w:r>
      <w:r>
        <w:rPr>
          <w:rtl/>
        </w:rPr>
        <w:t>صاحب حافظه بسيار قوى و در حفظ خصوصا روايات به حدى رسيد كه بر همه غالب گرديد</w:t>
      </w:r>
      <w:r w:rsidR="008A6A7E">
        <w:rPr>
          <w:rtl/>
        </w:rPr>
        <w:t xml:space="preserve">... </w:t>
      </w:r>
      <w:r>
        <w:rPr>
          <w:rtl/>
        </w:rPr>
        <w:t>و در اين مسابقه گوى سبقت را از پيشتازان اين ميدان - اگر چه تقديم زمانى بر او داشتند - ربود</w:t>
      </w:r>
      <w:r w:rsidR="008A6A7E">
        <w:rPr>
          <w:rtl/>
        </w:rPr>
        <w:t xml:space="preserve">. </w:t>
      </w:r>
      <w:r w:rsidR="00EC7EAF" w:rsidRPr="00EC7EAF">
        <w:rPr>
          <w:rStyle w:val="libFootnotenumChar"/>
          <w:rtl/>
        </w:rPr>
        <w:t>(704)</w:t>
      </w:r>
    </w:p>
    <w:p w:rsidR="001639D6" w:rsidRDefault="001639D6" w:rsidP="001639D6">
      <w:pPr>
        <w:pStyle w:val="libNormal"/>
        <w:rPr>
          <w:rtl/>
        </w:rPr>
      </w:pPr>
      <w:r>
        <w:rPr>
          <w:rtl/>
        </w:rPr>
        <w:t>6</w:t>
      </w:r>
      <w:r w:rsidR="008A6A7E">
        <w:rPr>
          <w:rtl/>
        </w:rPr>
        <w:t xml:space="preserve">. </w:t>
      </w:r>
      <w:r>
        <w:rPr>
          <w:rtl/>
        </w:rPr>
        <w:t>شيخ محمد حرز الدين</w:t>
      </w:r>
      <w:r w:rsidR="008A6A7E">
        <w:rPr>
          <w:rtl/>
        </w:rPr>
        <w:t>:</w:t>
      </w:r>
    </w:p>
    <w:p w:rsidR="001639D6" w:rsidRDefault="008A6A7E" w:rsidP="001639D6">
      <w:pPr>
        <w:pStyle w:val="libNormal"/>
        <w:rPr>
          <w:rtl/>
        </w:rPr>
      </w:pPr>
      <w:r>
        <w:rPr>
          <w:rtl/>
        </w:rPr>
        <w:t xml:space="preserve">... </w:t>
      </w:r>
      <w:r w:rsidR="001639D6">
        <w:rPr>
          <w:rtl/>
        </w:rPr>
        <w:t>او بسيار مقدس</w:t>
      </w:r>
      <w:r>
        <w:rPr>
          <w:rtl/>
        </w:rPr>
        <w:t xml:space="preserve">، </w:t>
      </w:r>
      <w:r w:rsidR="001639D6">
        <w:rPr>
          <w:rtl/>
        </w:rPr>
        <w:t>عابد و متقى بود و در تقوا</w:t>
      </w:r>
      <w:r>
        <w:rPr>
          <w:rtl/>
        </w:rPr>
        <w:t xml:space="preserve">، </w:t>
      </w:r>
      <w:r w:rsidR="001639D6">
        <w:rPr>
          <w:rtl/>
        </w:rPr>
        <w:t>فراست و پرهيزكارى به مرتبه بلندى رسيد</w:t>
      </w:r>
      <w:r>
        <w:rPr>
          <w:rtl/>
        </w:rPr>
        <w:t xml:space="preserve">. </w:t>
      </w:r>
      <w:r w:rsidR="00EC7EAF" w:rsidRPr="00EC7EAF">
        <w:rPr>
          <w:rStyle w:val="libFootnotenumChar"/>
          <w:rtl/>
        </w:rPr>
        <w:t>(705)</w:t>
      </w:r>
    </w:p>
    <w:p w:rsidR="001639D6" w:rsidRDefault="001639D6" w:rsidP="001639D6">
      <w:pPr>
        <w:pStyle w:val="libNormal"/>
        <w:rPr>
          <w:rtl/>
        </w:rPr>
      </w:pPr>
      <w:r>
        <w:rPr>
          <w:rtl/>
        </w:rPr>
        <w:t>7</w:t>
      </w:r>
      <w:r w:rsidR="008A6A7E">
        <w:rPr>
          <w:rtl/>
        </w:rPr>
        <w:t xml:space="preserve">. </w:t>
      </w:r>
      <w:r>
        <w:rPr>
          <w:rtl/>
        </w:rPr>
        <w:t>آيت الله مرعشى نجفى</w:t>
      </w:r>
      <w:r w:rsidR="008A6A7E">
        <w:rPr>
          <w:rtl/>
        </w:rPr>
        <w:t>:</w:t>
      </w:r>
    </w:p>
    <w:p w:rsidR="001639D6" w:rsidRDefault="008A6A7E" w:rsidP="001639D6">
      <w:pPr>
        <w:pStyle w:val="libNormal"/>
        <w:rPr>
          <w:rtl/>
        </w:rPr>
      </w:pPr>
      <w:r>
        <w:rPr>
          <w:rtl/>
        </w:rPr>
        <w:t xml:space="preserve">... </w:t>
      </w:r>
      <w:r w:rsidR="001639D6">
        <w:rPr>
          <w:rtl/>
        </w:rPr>
        <w:t>شخصيتى كه هم از جهت شهرت ملقب و مشهور به علامه و هم از حيث علم واقعا علامه مى باشد آگاه و متبحر در حديث</w:t>
      </w:r>
      <w:r>
        <w:rPr>
          <w:rtl/>
        </w:rPr>
        <w:t xml:space="preserve">، </w:t>
      </w:r>
      <w:r w:rsidR="001639D6">
        <w:rPr>
          <w:rtl/>
        </w:rPr>
        <w:t>نابغه در روايت</w:t>
      </w:r>
      <w:r>
        <w:rPr>
          <w:rtl/>
        </w:rPr>
        <w:t xml:space="preserve">، </w:t>
      </w:r>
      <w:r w:rsidR="001639D6">
        <w:rPr>
          <w:rtl/>
        </w:rPr>
        <w:t>پيشواى پيشتاز</w:t>
      </w:r>
      <w:r>
        <w:rPr>
          <w:rtl/>
        </w:rPr>
        <w:t xml:space="preserve">... </w:t>
      </w:r>
      <w:r w:rsidR="00EC7EAF" w:rsidRPr="00EC7EAF">
        <w:rPr>
          <w:rStyle w:val="libFootnotenumChar"/>
          <w:rtl/>
        </w:rPr>
        <w:t>(706)</w:t>
      </w:r>
    </w:p>
    <w:p w:rsidR="001639D6" w:rsidRDefault="001639D6" w:rsidP="001639D6">
      <w:pPr>
        <w:pStyle w:val="libNormal"/>
        <w:rPr>
          <w:rtl/>
        </w:rPr>
      </w:pPr>
      <w:r>
        <w:rPr>
          <w:rtl/>
        </w:rPr>
        <w:t>8</w:t>
      </w:r>
      <w:r w:rsidR="008A6A7E">
        <w:rPr>
          <w:rtl/>
        </w:rPr>
        <w:t xml:space="preserve">. </w:t>
      </w:r>
      <w:r>
        <w:rPr>
          <w:rtl/>
        </w:rPr>
        <w:t>شهيد مطهرى</w:t>
      </w:r>
      <w:r w:rsidR="008A6A7E">
        <w:rPr>
          <w:rtl/>
        </w:rPr>
        <w:t>:</w:t>
      </w:r>
    </w:p>
    <w:p w:rsidR="001639D6" w:rsidRDefault="001639D6" w:rsidP="001639D6">
      <w:pPr>
        <w:pStyle w:val="libNormal"/>
        <w:rPr>
          <w:rtl/>
        </w:rPr>
      </w:pPr>
      <w:r>
        <w:rPr>
          <w:rtl/>
        </w:rPr>
        <w:t>سيد هاشم بحرينى از محدثين و متتبعين معروف شيعه بشمار مى رود</w:t>
      </w:r>
      <w:r w:rsidR="008A6A7E">
        <w:rPr>
          <w:rtl/>
        </w:rPr>
        <w:t xml:space="preserve">. </w:t>
      </w:r>
      <w:r w:rsidR="00EC7EAF" w:rsidRPr="00EC7EAF">
        <w:rPr>
          <w:rStyle w:val="libFootnotenumChar"/>
          <w:rtl/>
        </w:rPr>
        <w:t>(707)</w:t>
      </w:r>
    </w:p>
    <w:p w:rsidR="001639D6" w:rsidRDefault="008A6A7E" w:rsidP="008A6A7E">
      <w:pPr>
        <w:pStyle w:val="Heading2"/>
        <w:rPr>
          <w:rtl/>
        </w:rPr>
      </w:pPr>
      <w:bookmarkStart w:id="379" w:name="_Toc371021935"/>
      <w:r>
        <w:rPr>
          <w:rtl/>
        </w:rPr>
        <w:t>بر قله تقوا و خدمت</w:t>
      </w:r>
      <w:bookmarkEnd w:id="379"/>
      <w:r>
        <w:rPr>
          <w:rtl/>
        </w:rPr>
        <w:t xml:space="preserve"> </w:t>
      </w:r>
    </w:p>
    <w:p w:rsidR="001639D6" w:rsidRDefault="001639D6" w:rsidP="001639D6">
      <w:pPr>
        <w:pStyle w:val="libNormal"/>
        <w:rPr>
          <w:rtl/>
        </w:rPr>
      </w:pPr>
      <w:r>
        <w:rPr>
          <w:rtl/>
        </w:rPr>
        <w:t>علامه بحرانى اسطوره تقوا و ضرب المثل پرهيزكارى بود</w:t>
      </w:r>
      <w:r w:rsidR="008A6A7E">
        <w:rPr>
          <w:rtl/>
        </w:rPr>
        <w:t xml:space="preserve">. </w:t>
      </w:r>
      <w:r>
        <w:rPr>
          <w:rtl/>
        </w:rPr>
        <w:t>شيخ محمد حسن نجفى</w:t>
      </w:r>
      <w:r w:rsidR="008A6A7E">
        <w:rPr>
          <w:rtl/>
        </w:rPr>
        <w:t xml:space="preserve">، </w:t>
      </w:r>
      <w:r>
        <w:rPr>
          <w:rtl/>
        </w:rPr>
        <w:t>صاحب كتاب جواهر الكلام در ضمن موضوعات مربوط به عدالت و تقوا</w:t>
      </w:r>
      <w:r w:rsidR="008A6A7E">
        <w:rPr>
          <w:rtl/>
        </w:rPr>
        <w:t xml:space="preserve">، </w:t>
      </w:r>
      <w:r>
        <w:rPr>
          <w:rtl/>
        </w:rPr>
        <w:t>فرزانگانى چون مقدس اردبيلى و علامه بحرانى را از چهرهاى ممتاز و استثنايى تقوا معرفى مى كند</w:t>
      </w:r>
      <w:r w:rsidR="008A6A7E">
        <w:rPr>
          <w:rtl/>
        </w:rPr>
        <w:t xml:space="preserve">. </w:t>
      </w:r>
      <w:r w:rsidR="00EC7EAF" w:rsidRPr="00EC7EAF">
        <w:rPr>
          <w:rStyle w:val="libFootnotenumChar"/>
          <w:rtl/>
        </w:rPr>
        <w:t>(708)</w:t>
      </w:r>
    </w:p>
    <w:p w:rsidR="001639D6" w:rsidRDefault="001639D6" w:rsidP="001639D6">
      <w:pPr>
        <w:pStyle w:val="libNormal"/>
        <w:rPr>
          <w:rtl/>
        </w:rPr>
      </w:pPr>
      <w:r>
        <w:rPr>
          <w:rtl/>
        </w:rPr>
        <w:t>سيد بحرانى به رغم فعاليتهاى تحقيقى و تاليف كتابهاى پرارج</w:t>
      </w:r>
      <w:r w:rsidR="008A6A7E">
        <w:rPr>
          <w:rtl/>
        </w:rPr>
        <w:t xml:space="preserve">، </w:t>
      </w:r>
      <w:r>
        <w:rPr>
          <w:rtl/>
        </w:rPr>
        <w:t>هيچ گاه از هدايت و ارشاد مردم غافل نبود و وظايفى چون قضاوت</w:t>
      </w:r>
      <w:r w:rsidR="008A6A7E">
        <w:rPr>
          <w:rtl/>
        </w:rPr>
        <w:t xml:space="preserve">، </w:t>
      </w:r>
      <w:r>
        <w:rPr>
          <w:rtl/>
        </w:rPr>
        <w:t>اجراى احكام الهى</w:t>
      </w:r>
      <w:r w:rsidR="008A6A7E">
        <w:rPr>
          <w:rtl/>
        </w:rPr>
        <w:t xml:space="preserve">، </w:t>
      </w:r>
      <w:r>
        <w:rPr>
          <w:rtl/>
        </w:rPr>
        <w:t>كوتاه كردن دست ظالمان و ديگر امور مربوط به جامعه را بخوبى به انجام رساند</w:t>
      </w:r>
      <w:r w:rsidR="008A6A7E">
        <w:rPr>
          <w:rtl/>
        </w:rPr>
        <w:t xml:space="preserve">. </w:t>
      </w:r>
      <w:r w:rsidR="00EC7EAF" w:rsidRPr="00EC7EAF">
        <w:rPr>
          <w:rStyle w:val="libFootnotenumChar"/>
          <w:rtl/>
        </w:rPr>
        <w:t>(709)</w:t>
      </w:r>
      <w:r>
        <w:rPr>
          <w:rtl/>
        </w:rPr>
        <w:t xml:space="preserve"> او با مديريت دينى خويش انسانهاى صالح را به سوى تكامل و سعادت واقعى رهنمون گشته</w:t>
      </w:r>
      <w:r w:rsidR="008A6A7E">
        <w:rPr>
          <w:rtl/>
        </w:rPr>
        <w:t xml:space="preserve">، </w:t>
      </w:r>
      <w:r>
        <w:rPr>
          <w:rtl/>
        </w:rPr>
        <w:t>هدايت گر مردم در دين و دنيايشان بود</w:t>
      </w:r>
      <w:r w:rsidR="008A6A7E">
        <w:rPr>
          <w:rtl/>
        </w:rPr>
        <w:t xml:space="preserve">. </w:t>
      </w:r>
    </w:p>
    <w:p w:rsidR="001639D6" w:rsidRDefault="008A6A7E" w:rsidP="008A6A7E">
      <w:pPr>
        <w:pStyle w:val="Heading2"/>
        <w:rPr>
          <w:rtl/>
        </w:rPr>
      </w:pPr>
      <w:bookmarkStart w:id="380" w:name="_Toc371021936"/>
      <w:r>
        <w:rPr>
          <w:rtl/>
        </w:rPr>
        <w:t>گنجينه بحرانى</w:t>
      </w:r>
      <w:bookmarkEnd w:id="380"/>
      <w:r>
        <w:rPr>
          <w:rtl/>
        </w:rPr>
        <w:t xml:space="preserve"> </w:t>
      </w:r>
    </w:p>
    <w:p w:rsidR="001639D6" w:rsidRDefault="001639D6" w:rsidP="001639D6">
      <w:pPr>
        <w:pStyle w:val="libNormal"/>
        <w:rPr>
          <w:rtl/>
        </w:rPr>
      </w:pPr>
      <w:r>
        <w:rPr>
          <w:rtl/>
        </w:rPr>
        <w:t>علامه سيد هاشم آثار ارزشمندى را در موضوعات متفاوت علوم اسلامى به يادگار نهاد و با تاليف كتابهاى متعدد</w:t>
      </w:r>
      <w:r w:rsidR="008A6A7E">
        <w:rPr>
          <w:rtl/>
        </w:rPr>
        <w:t xml:space="preserve">، </w:t>
      </w:r>
      <w:r>
        <w:rPr>
          <w:rtl/>
        </w:rPr>
        <w:t>دائره المعارفى جامع و سودمند در اختيار رهروان هدايت و پژوهشگران شريعت قرار داد</w:t>
      </w:r>
      <w:r w:rsidR="008A6A7E">
        <w:rPr>
          <w:rtl/>
        </w:rPr>
        <w:t xml:space="preserve">. </w:t>
      </w:r>
      <w:r>
        <w:rPr>
          <w:rtl/>
        </w:rPr>
        <w:t>اينك آثار جاويدان او را به نظاره مى نشينيم</w:t>
      </w:r>
      <w:r w:rsidR="008A6A7E">
        <w:rPr>
          <w:rtl/>
        </w:rPr>
        <w:t>:</w:t>
      </w:r>
    </w:p>
    <w:p w:rsidR="001639D6" w:rsidRDefault="001639D6" w:rsidP="001639D6">
      <w:pPr>
        <w:pStyle w:val="libNormal"/>
        <w:rPr>
          <w:rtl/>
        </w:rPr>
      </w:pPr>
      <w:r>
        <w:rPr>
          <w:rtl/>
        </w:rPr>
        <w:t>1</w:t>
      </w:r>
      <w:r w:rsidR="008A6A7E">
        <w:rPr>
          <w:rtl/>
        </w:rPr>
        <w:t xml:space="preserve">. </w:t>
      </w:r>
      <w:r>
        <w:rPr>
          <w:rtl/>
        </w:rPr>
        <w:t>علوم قرآن</w:t>
      </w:r>
    </w:p>
    <w:p w:rsidR="001639D6" w:rsidRDefault="001639D6" w:rsidP="001639D6">
      <w:pPr>
        <w:pStyle w:val="libNormal"/>
        <w:rPr>
          <w:rtl/>
        </w:rPr>
      </w:pPr>
      <w:r>
        <w:rPr>
          <w:rtl/>
        </w:rPr>
        <w:t>2</w:t>
      </w:r>
      <w:r w:rsidR="008A6A7E">
        <w:rPr>
          <w:rtl/>
        </w:rPr>
        <w:t xml:space="preserve">. </w:t>
      </w:r>
      <w:r>
        <w:rPr>
          <w:rtl/>
        </w:rPr>
        <w:t>البرهان فى تفسير القرآن</w:t>
      </w:r>
    </w:p>
    <w:p w:rsidR="001639D6" w:rsidRDefault="001639D6" w:rsidP="001639D6">
      <w:pPr>
        <w:pStyle w:val="libNormal"/>
        <w:rPr>
          <w:rtl/>
        </w:rPr>
      </w:pPr>
      <w:r>
        <w:rPr>
          <w:rtl/>
        </w:rPr>
        <w:t>3</w:t>
      </w:r>
      <w:r w:rsidR="008A6A7E">
        <w:rPr>
          <w:rtl/>
        </w:rPr>
        <w:t xml:space="preserve">. </w:t>
      </w:r>
      <w:r>
        <w:rPr>
          <w:rtl/>
        </w:rPr>
        <w:t>اللوامع النورانيه فى اسم</w:t>
      </w:r>
      <w:r w:rsidR="00B7418D">
        <w:rPr>
          <w:rtl/>
        </w:rPr>
        <w:t>أ</w:t>
      </w:r>
      <w:r>
        <w:rPr>
          <w:rtl/>
        </w:rPr>
        <w:t xml:space="preserve"> على و اهل بيته القرآنيه</w:t>
      </w:r>
    </w:p>
    <w:p w:rsidR="001639D6" w:rsidRDefault="001639D6" w:rsidP="001639D6">
      <w:pPr>
        <w:pStyle w:val="libNormal"/>
        <w:rPr>
          <w:rtl/>
        </w:rPr>
      </w:pPr>
      <w:r>
        <w:rPr>
          <w:rtl/>
        </w:rPr>
        <w:t>4</w:t>
      </w:r>
      <w:r w:rsidR="008A6A7E">
        <w:rPr>
          <w:rtl/>
        </w:rPr>
        <w:t xml:space="preserve">. </w:t>
      </w:r>
      <w:r>
        <w:rPr>
          <w:rtl/>
        </w:rPr>
        <w:t>الحجه فيما نزل فى القائم الحجه</w:t>
      </w:r>
    </w:p>
    <w:p w:rsidR="001639D6" w:rsidRDefault="001639D6" w:rsidP="001639D6">
      <w:pPr>
        <w:pStyle w:val="libNormal"/>
        <w:rPr>
          <w:rtl/>
        </w:rPr>
      </w:pPr>
      <w:r>
        <w:rPr>
          <w:rtl/>
        </w:rPr>
        <w:t>5</w:t>
      </w:r>
      <w:r w:rsidR="008A6A7E">
        <w:rPr>
          <w:rtl/>
        </w:rPr>
        <w:t xml:space="preserve">. </w:t>
      </w:r>
      <w:r>
        <w:rPr>
          <w:rtl/>
        </w:rPr>
        <w:t>نورالانوار فى تفسير قرآن</w:t>
      </w:r>
    </w:p>
    <w:p w:rsidR="001639D6" w:rsidRDefault="001639D6" w:rsidP="001639D6">
      <w:pPr>
        <w:pStyle w:val="libNormal"/>
        <w:rPr>
          <w:rtl/>
        </w:rPr>
      </w:pPr>
      <w:r>
        <w:rPr>
          <w:rtl/>
        </w:rPr>
        <w:t>6</w:t>
      </w:r>
      <w:r w:rsidR="008A6A7E">
        <w:rPr>
          <w:rtl/>
        </w:rPr>
        <w:t xml:space="preserve">. </w:t>
      </w:r>
      <w:r>
        <w:rPr>
          <w:rtl/>
        </w:rPr>
        <w:t>الهادى و مصباح النادى</w:t>
      </w:r>
    </w:p>
    <w:p w:rsidR="001639D6" w:rsidRDefault="001639D6" w:rsidP="001639D6">
      <w:pPr>
        <w:pStyle w:val="libNormal"/>
        <w:rPr>
          <w:rtl/>
        </w:rPr>
      </w:pPr>
      <w:r>
        <w:rPr>
          <w:rtl/>
        </w:rPr>
        <w:t>7</w:t>
      </w:r>
      <w:r w:rsidR="008A6A7E">
        <w:rPr>
          <w:rtl/>
        </w:rPr>
        <w:t xml:space="preserve">. </w:t>
      </w:r>
      <w:r>
        <w:rPr>
          <w:rtl/>
        </w:rPr>
        <w:t>الهدايه القرآنيه الى الولايه و الاماميه</w:t>
      </w:r>
    </w:p>
    <w:p w:rsidR="001639D6" w:rsidRDefault="001639D6" w:rsidP="001639D6">
      <w:pPr>
        <w:pStyle w:val="libNormal"/>
        <w:rPr>
          <w:rtl/>
        </w:rPr>
      </w:pPr>
      <w:r>
        <w:rPr>
          <w:rtl/>
        </w:rPr>
        <w:t>8</w:t>
      </w:r>
      <w:r w:rsidR="008A6A7E">
        <w:rPr>
          <w:rtl/>
        </w:rPr>
        <w:t xml:space="preserve">. </w:t>
      </w:r>
      <w:r>
        <w:rPr>
          <w:rtl/>
        </w:rPr>
        <w:t>اصول و اعتقادات</w:t>
      </w:r>
    </w:p>
    <w:p w:rsidR="001639D6" w:rsidRDefault="001639D6" w:rsidP="001639D6">
      <w:pPr>
        <w:pStyle w:val="libNormal"/>
        <w:rPr>
          <w:rtl/>
        </w:rPr>
      </w:pPr>
      <w:r>
        <w:rPr>
          <w:rtl/>
        </w:rPr>
        <w:t>9</w:t>
      </w:r>
      <w:r w:rsidR="008A6A7E">
        <w:rPr>
          <w:rtl/>
        </w:rPr>
        <w:t xml:space="preserve">. </w:t>
      </w:r>
      <w:r>
        <w:rPr>
          <w:rtl/>
        </w:rPr>
        <w:t>حقيقه الايمان المبثوت على الجوارح و احاديث التوحيد و النبوه و الامامه</w:t>
      </w:r>
    </w:p>
    <w:p w:rsidR="001639D6" w:rsidRDefault="001639D6" w:rsidP="001639D6">
      <w:pPr>
        <w:pStyle w:val="libNormal"/>
        <w:rPr>
          <w:rtl/>
        </w:rPr>
      </w:pPr>
      <w:r>
        <w:rPr>
          <w:rtl/>
        </w:rPr>
        <w:t>10</w:t>
      </w:r>
      <w:r w:rsidR="008A6A7E">
        <w:rPr>
          <w:rtl/>
        </w:rPr>
        <w:t xml:space="preserve">. </w:t>
      </w:r>
      <w:r>
        <w:rPr>
          <w:rtl/>
        </w:rPr>
        <w:t>نهايه الاكمال فيما يتم به تقبل الاعمال</w:t>
      </w:r>
    </w:p>
    <w:p w:rsidR="001639D6" w:rsidRDefault="001639D6" w:rsidP="001639D6">
      <w:pPr>
        <w:pStyle w:val="libNormal"/>
        <w:rPr>
          <w:rtl/>
        </w:rPr>
      </w:pPr>
      <w:r>
        <w:rPr>
          <w:rtl/>
        </w:rPr>
        <w:t>11</w:t>
      </w:r>
      <w:r w:rsidR="008A6A7E">
        <w:rPr>
          <w:rtl/>
        </w:rPr>
        <w:t xml:space="preserve">. </w:t>
      </w:r>
      <w:r>
        <w:rPr>
          <w:rtl/>
        </w:rPr>
        <w:t>مصباح الانوار و انوار الابصار فى بيان معجزات نبى المختار</w:t>
      </w:r>
    </w:p>
    <w:p w:rsidR="001639D6" w:rsidRDefault="001639D6" w:rsidP="001639D6">
      <w:pPr>
        <w:pStyle w:val="libNormal"/>
        <w:rPr>
          <w:rtl/>
        </w:rPr>
      </w:pPr>
      <w:r>
        <w:rPr>
          <w:rtl/>
        </w:rPr>
        <w:t>12</w:t>
      </w:r>
      <w:r w:rsidR="008A6A7E">
        <w:rPr>
          <w:rtl/>
        </w:rPr>
        <w:t xml:space="preserve">. </w:t>
      </w:r>
      <w:r>
        <w:rPr>
          <w:rtl/>
        </w:rPr>
        <w:t>امامت</w:t>
      </w:r>
    </w:p>
    <w:p w:rsidR="001639D6" w:rsidRDefault="001639D6" w:rsidP="001639D6">
      <w:pPr>
        <w:pStyle w:val="libNormal"/>
        <w:rPr>
          <w:rtl/>
        </w:rPr>
      </w:pPr>
      <w:r>
        <w:rPr>
          <w:rtl/>
        </w:rPr>
        <w:t>13</w:t>
      </w:r>
      <w:r w:rsidR="008A6A7E">
        <w:rPr>
          <w:rtl/>
        </w:rPr>
        <w:t xml:space="preserve">. </w:t>
      </w:r>
      <w:r>
        <w:rPr>
          <w:rtl/>
        </w:rPr>
        <w:t>اثبات الوصيه</w:t>
      </w:r>
    </w:p>
    <w:p w:rsidR="001639D6" w:rsidRDefault="001639D6" w:rsidP="001639D6">
      <w:pPr>
        <w:pStyle w:val="libNormal"/>
        <w:rPr>
          <w:rtl/>
        </w:rPr>
      </w:pPr>
      <w:r>
        <w:rPr>
          <w:rtl/>
        </w:rPr>
        <w:t>14</w:t>
      </w:r>
      <w:r w:rsidR="008A6A7E">
        <w:rPr>
          <w:rtl/>
        </w:rPr>
        <w:t xml:space="preserve">. </w:t>
      </w:r>
      <w:r>
        <w:rPr>
          <w:rtl/>
        </w:rPr>
        <w:t xml:space="preserve">احتجاج المخالفين على امامه على بن ابى طالب امير المومنين </w:t>
      </w:r>
      <w:r w:rsidR="00B7418D" w:rsidRPr="00B7418D">
        <w:rPr>
          <w:rStyle w:val="libAlaemChar"/>
          <w:rtl/>
        </w:rPr>
        <w:t>عليه‌السلام</w:t>
      </w:r>
    </w:p>
    <w:p w:rsidR="001639D6" w:rsidRDefault="001639D6" w:rsidP="001639D6">
      <w:pPr>
        <w:pStyle w:val="libNormal"/>
        <w:rPr>
          <w:rtl/>
        </w:rPr>
      </w:pPr>
      <w:r>
        <w:rPr>
          <w:rtl/>
        </w:rPr>
        <w:t>15</w:t>
      </w:r>
      <w:r w:rsidR="008A6A7E">
        <w:rPr>
          <w:rtl/>
        </w:rPr>
        <w:t xml:space="preserve">. </w:t>
      </w:r>
      <w:r>
        <w:rPr>
          <w:rtl/>
        </w:rPr>
        <w:t>الانصاف فى الانص على الائمه الاثنى عشر من آل محمد الاشرف</w:t>
      </w:r>
    </w:p>
    <w:p w:rsidR="001639D6" w:rsidRDefault="001639D6" w:rsidP="001639D6">
      <w:pPr>
        <w:pStyle w:val="libNormal"/>
        <w:rPr>
          <w:rtl/>
        </w:rPr>
      </w:pPr>
      <w:r>
        <w:rPr>
          <w:rtl/>
        </w:rPr>
        <w:t>16</w:t>
      </w:r>
      <w:r w:rsidR="008A6A7E">
        <w:rPr>
          <w:rtl/>
        </w:rPr>
        <w:t xml:space="preserve">. </w:t>
      </w:r>
      <w:r>
        <w:rPr>
          <w:rtl/>
        </w:rPr>
        <w:t xml:space="preserve">ايضاح المسترشدين فى بيان تراجم الراجعيت الى الولايه على بن ابى طالب اميرالمومنين </w:t>
      </w:r>
      <w:r w:rsidR="00B7418D" w:rsidRPr="00B7418D">
        <w:rPr>
          <w:rStyle w:val="libAlaemChar"/>
          <w:rtl/>
        </w:rPr>
        <w:t>عليه‌السلام</w:t>
      </w:r>
    </w:p>
    <w:p w:rsidR="001639D6" w:rsidRDefault="001639D6" w:rsidP="001639D6">
      <w:pPr>
        <w:pStyle w:val="libNormal"/>
        <w:rPr>
          <w:rtl/>
        </w:rPr>
      </w:pPr>
      <w:r>
        <w:rPr>
          <w:rtl/>
        </w:rPr>
        <w:t>17</w:t>
      </w:r>
      <w:r w:rsidR="008A6A7E">
        <w:rPr>
          <w:rtl/>
        </w:rPr>
        <w:t xml:space="preserve">. </w:t>
      </w:r>
      <w:r>
        <w:rPr>
          <w:rtl/>
        </w:rPr>
        <w:t>بهجه النظر فى اثبات الوصايه و الامامه للائمه اثنى عشر</w:t>
      </w:r>
    </w:p>
    <w:p w:rsidR="001639D6" w:rsidRDefault="001639D6" w:rsidP="001639D6">
      <w:pPr>
        <w:pStyle w:val="libNormal"/>
        <w:rPr>
          <w:rtl/>
        </w:rPr>
      </w:pPr>
      <w:r>
        <w:rPr>
          <w:rtl/>
        </w:rPr>
        <w:t>18</w:t>
      </w:r>
      <w:r w:rsidR="008A6A7E">
        <w:rPr>
          <w:rtl/>
        </w:rPr>
        <w:t xml:space="preserve">. </w:t>
      </w:r>
      <w:r>
        <w:rPr>
          <w:rtl/>
        </w:rPr>
        <w:t>البهجه المرضيه فى اثبات الخلافه و الوصيه</w:t>
      </w:r>
    </w:p>
    <w:p w:rsidR="001639D6" w:rsidRDefault="001639D6" w:rsidP="001639D6">
      <w:pPr>
        <w:pStyle w:val="libNormal"/>
        <w:rPr>
          <w:rtl/>
        </w:rPr>
      </w:pPr>
      <w:r>
        <w:rPr>
          <w:rtl/>
        </w:rPr>
        <w:t>19</w:t>
      </w:r>
      <w:r w:rsidR="008A6A7E">
        <w:rPr>
          <w:rtl/>
        </w:rPr>
        <w:t xml:space="preserve">. </w:t>
      </w:r>
      <w:r>
        <w:rPr>
          <w:rtl/>
        </w:rPr>
        <w:t>تبصره الولى فيمن راى القائم المهدى</w:t>
      </w:r>
    </w:p>
    <w:p w:rsidR="001639D6" w:rsidRDefault="001639D6" w:rsidP="001639D6">
      <w:pPr>
        <w:pStyle w:val="libNormal"/>
        <w:rPr>
          <w:rtl/>
        </w:rPr>
      </w:pPr>
      <w:r>
        <w:rPr>
          <w:rtl/>
        </w:rPr>
        <w:t>20</w:t>
      </w:r>
      <w:r w:rsidR="008A6A7E">
        <w:rPr>
          <w:rtl/>
        </w:rPr>
        <w:t xml:space="preserve">. </w:t>
      </w:r>
      <w:r>
        <w:rPr>
          <w:rtl/>
        </w:rPr>
        <w:t xml:space="preserve">تبصره الولى فى النص الجلى اميرالمومنين على بن ابى طالب </w:t>
      </w:r>
      <w:r w:rsidR="00B7418D" w:rsidRPr="00B7418D">
        <w:rPr>
          <w:rStyle w:val="libAlaemChar"/>
          <w:rtl/>
        </w:rPr>
        <w:t>عليه‌السلام</w:t>
      </w:r>
    </w:p>
    <w:p w:rsidR="001639D6" w:rsidRDefault="001639D6" w:rsidP="001639D6">
      <w:pPr>
        <w:pStyle w:val="libNormal"/>
        <w:rPr>
          <w:rtl/>
        </w:rPr>
      </w:pPr>
      <w:r>
        <w:rPr>
          <w:rtl/>
        </w:rPr>
        <w:t>21</w:t>
      </w:r>
      <w:r w:rsidR="008A6A7E">
        <w:rPr>
          <w:rtl/>
        </w:rPr>
        <w:t xml:space="preserve">. </w:t>
      </w:r>
      <w:r>
        <w:rPr>
          <w:rtl/>
        </w:rPr>
        <w:t xml:space="preserve">التحفه البهيه فى اثبات الوصيه لعلى </w:t>
      </w:r>
      <w:r w:rsidR="00B7418D" w:rsidRPr="00B7418D">
        <w:rPr>
          <w:rStyle w:val="libAlaemChar"/>
          <w:rtl/>
        </w:rPr>
        <w:t>عليه‌السلام</w:t>
      </w:r>
    </w:p>
    <w:p w:rsidR="001639D6" w:rsidRDefault="001639D6" w:rsidP="001639D6">
      <w:pPr>
        <w:pStyle w:val="libNormal"/>
        <w:rPr>
          <w:rtl/>
        </w:rPr>
      </w:pPr>
      <w:r>
        <w:rPr>
          <w:rtl/>
        </w:rPr>
        <w:t>22</w:t>
      </w:r>
      <w:r w:rsidR="008A6A7E">
        <w:rPr>
          <w:rtl/>
        </w:rPr>
        <w:t xml:space="preserve">. </w:t>
      </w:r>
      <w:r>
        <w:rPr>
          <w:rtl/>
        </w:rPr>
        <w:t>سلاسل الحديد و تقيد اهل التوحيد</w:t>
      </w:r>
    </w:p>
    <w:p w:rsidR="001639D6" w:rsidRDefault="001639D6" w:rsidP="001639D6">
      <w:pPr>
        <w:pStyle w:val="libNormal"/>
        <w:rPr>
          <w:rtl/>
        </w:rPr>
      </w:pPr>
      <w:r>
        <w:rPr>
          <w:rtl/>
        </w:rPr>
        <w:t>23</w:t>
      </w:r>
      <w:r w:rsidR="008A6A7E">
        <w:rPr>
          <w:rtl/>
        </w:rPr>
        <w:t xml:space="preserve">. </w:t>
      </w:r>
      <w:r>
        <w:rPr>
          <w:rtl/>
        </w:rPr>
        <w:t>عمده النظر فى بيان عصمه الائمه الاثنى عشر</w:t>
      </w:r>
    </w:p>
    <w:p w:rsidR="001639D6" w:rsidRDefault="001639D6" w:rsidP="001639D6">
      <w:pPr>
        <w:pStyle w:val="libNormal"/>
        <w:rPr>
          <w:rtl/>
        </w:rPr>
      </w:pPr>
      <w:r>
        <w:rPr>
          <w:rtl/>
        </w:rPr>
        <w:t>24</w:t>
      </w:r>
      <w:r w:rsidR="008A6A7E">
        <w:rPr>
          <w:rtl/>
        </w:rPr>
        <w:t xml:space="preserve">. </w:t>
      </w:r>
      <w:r>
        <w:rPr>
          <w:rtl/>
        </w:rPr>
        <w:t>غايه المرام و حجه الخصام فى تعيين الامام من طريق الخاص و العام</w:t>
      </w:r>
    </w:p>
    <w:p w:rsidR="001639D6" w:rsidRDefault="001639D6" w:rsidP="001639D6">
      <w:pPr>
        <w:pStyle w:val="libNormal"/>
        <w:rPr>
          <w:rtl/>
        </w:rPr>
      </w:pPr>
      <w:r>
        <w:rPr>
          <w:rtl/>
        </w:rPr>
        <w:t>25</w:t>
      </w:r>
      <w:r w:rsidR="008A6A7E">
        <w:rPr>
          <w:rtl/>
        </w:rPr>
        <w:t xml:space="preserve">. </w:t>
      </w:r>
      <w:r>
        <w:rPr>
          <w:rtl/>
        </w:rPr>
        <w:t>فصل معتبر فيمن راى الامام الثانى عشر</w:t>
      </w:r>
    </w:p>
    <w:p w:rsidR="001639D6" w:rsidRDefault="001639D6" w:rsidP="001639D6">
      <w:pPr>
        <w:pStyle w:val="libNormal"/>
        <w:rPr>
          <w:rtl/>
        </w:rPr>
      </w:pPr>
      <w:r>
        <w:rPr>
          <w:rtl/>
        </w:rPr>
        <w:t>26</w:t>
      </w:r>
      <w:r w:rsidR="008A6A7E">
        <w:rPr>
          <w:rtl/>
        </w:rPr>
        <w:t xml:space="preserve">. </w:t>
      </w:r>
      <w:r>
        <w:rPr>
          <w:rtl/>
        </w:rPr>
        <w:t>كشف المهم فى طريق خبر غدير خم</w:t>
      </w:r>
    </w:p>
    <w:p w:rsidR="001639D6" w:rsidRDefault="001639D6" w:rsidP="001639D6">
      <w:pPr>
        <w:pStyle w:val="libNormal"/>
        <w:rPr>
          <w:rtl/>
        </w:rPr>
      </w:pPr>
      <w:r>
        <w:rPr>
          <w:rtl/>
        </w:rPr>
        <w:t>27</w:t>
      </w:r>
      <w:r w:rsidR="008A6A7E">
        <w:rPr>
          <w:rtl/>
        </w:rPr>
        <w:t xml:space="preserve">. </w:t>
      </w:r>
      <w:r>
        <w:rPr>
          <w:rtl/>
        </w:rPr>
        <w:t>مدينه المعاجز الائمه الاثنى عشر و دلائل الحجج على البشر</w:t>
      </w:r>
    </w:p>
    <w:p w:rsidR="001639D6" w:rsidRDefault="001639D6" w:rsidP="001639D6">
      <w:pPr>
        <w:pStyle w:val="libNormal"/>
        <w:rPr>
          <w:rtl/>
        </w:rPr>
      </w:pPr>
      <w:r>
        <w:rPr>
          <w:rtl/>
        </w:rPr>
        <w:t>28</w:t>
      </w:r>
      <w:r w:rsidR="008A6A7E">
        <w:rPr>
          <w:rtl/>
        </w:rPr>
        <w:t xml:space="preserve">. </w:t>
      </w:r>
      <w:r>
        <w:rPr>
          <w:rtl/>
        </w:rPr>
        <w:t>تفضيل الائمه صلوات الله عليهم على انبي</w:t>
      </w:r>
      <w:r w:rsidR="00B7418D">
        <w:rPr>
          <w:rtl/>
        </w:rPr>
        <w:t>أ</w:t>
      </w:r>
      <w:r>
        <w:rPr>
          <w:rtl/>
        </w:rPr>
        <w:t xml:space="preserve"> عدانبينا محمد </w:t>
      </w:r>
      <w:r w:rsidR="00B7418D" w:rsidRPr="00B7418D">
        <w:rPr>
          <w:rStyle w:val="libAlaemChar"/>
          <w:rtl/>
        </w:rPr>
        <w:t>صلى‌الله‌عليه‌وآله</w:t>
      </w:r>
    </w:p>
    <w:p w:rsidR="001639D6" w:rsidRDefault="001639D6" w:rsidP="001639D6">
      <w:pPr>
        <w:pStyle w:val="libNormal"/>
        <w:rPr>
          <w:rtl/>
        </w:rPr>
      </w:pPr>
      <w:r>
        <w:rPr>
          <w:rtl/>
        </w:rPr>
        <w:t>29</w:t>
      </w:r>
      <w:r w:rsidR="008A6A7E">
        <w:rPr>
          <w:rtl/>
        </w:rPr>
        <w:t xml:space="preserve">. </w:t>
      </w:r>
      <w:r>
        <w:rPr>
          <w:rtl/>
        </w:rPr>
        <w:t xml:space="preserve">تفضيل على </w:t>
      </w:r>
      <w:r w:rsidR="00B7418D" w:rsidRPr="00B7418D">
        <w:rPr>
          <w:rStyle w:val="libAlaemChar"/>
          <w:rtl/>
        </w:rPr>
        <w:t>عليه‌السلام</w:t>
      </w:r>
      <w:r>
        <w:rPr>
          <w:rtl/>
        </w:rPr>
        <w:t xml:space="preserve"> على انبي</w:t>
      </w:r>
      <w:r w:rsidR="00B7418D">
        <w:rPr>
          <w:rtl/>
        </w:rPr>
        <w:t>أ</w:t>
      </w:r>
      <w:r>
        <w:rPr>
          <w:rtl/>
        </w:rPr>
        <w:t xml:space="preserve"> اوالعزم من الرسل</w:t>
      </w:r>
    </w:p>
    <w:p w:rsidR="001639D6" w:rsidRDefault="001639D6" w:rsidP="001639D6">
      <w:pPr>
        <w:pStyle w:val="libNormal"/>
        <w:rPr>
          <w:rtl/>
        </w:rPr>
      </w:pPr>
      <w:r>
        <w:rPr>
          <w:rtl/>
        </w:rPr>
        <w:t>30</w:t>
      </w:r>
      <w:r w:rsidR="008A6A7E">
        <w:rPr>
          <w:rtl/>
        </w:rPr>
        <w:t xml:space="preserve">. </w:t>
      </w:r>
      <w:r>
        <w:rPr>
          <w:rtl/>
        </w:rPr>
        <w:t>تلخيص رسالتين</w:t>
      </w:r>
    </w:p>
    <w:p w:rsidR="001639D6" w:rsidRDefault="001639D6" w:rsidP="001639D6">
      <w:pPr>
        <w:pStyle w:val="libNormal"/>
        <w:rPr>
          <w:rtl/>
        </w:rPr>
      </w:pPr>
      <w:r>
        <w:rPr>
          <w:rtl/>
        </w:rPr>
        <w:t>31</w:t>
      </w:r>
      <w:r w:rsidR="008A6A7E">
        <w:rPr>
          <w:rtl/>
        </w:rPr>
        <w:t xml:space="preserve">. </w:t>
      </w:r>
      <w:r>
        <w:rPr>
          <w:rtl/>
        </w:rPr>
        <w:t>حليه النظر فى فضل الائمه الاثنى عشر</w:t>
      </w:r>
    </w:p>
    <w:p w:rsidR="001639D6" w:rsidRDefault="001639D6" w:rsidP="001639D6">
      <w:pPr>
        <w:pStyle w:val="libNormal"/>
        <w:rPr>
          <w:rtl/>
        </w:rPr>
      </w:pPr>
      <w:r>
        <w:rPr>
          <w:rtl/>
        </w:rPr>
        <w:t>32</w:t>
      </w:r>
      <w:r w:rsidR="008A6A7E">
        <w:rPr>
          <w:rtl/>
        </w:rPr>
        <w:t xml:space="preserve">. </w:t>
      </w:r>
      <w:r>
        <w:rPr>
          <w:rtl/>
        </w:rPr>
        <w:t xml:space="preserve">الدرالنضيد فى فضائل الحسين الشهيد </w:t>
      </w:r>
      <w:r w:rsidR="00B7418D" w:rsidRPr="00B7418D">
        <w:rPr>
          <w:rStyle w:val="libAlaemChar"/>
          <w:rtl/>
        </w:rPr>
        <w:t>عليه‌السلام</w:t>
      </w:r>
    </w:p>
    <w:p w:rsidR="001639D6" w:rsidRDefault="001639D6" w:rsidP="001639D6">
      <w:pPr>
        <w:pStyle w:val="libNormal"/>
        <w:rPr>
          <w:rtl/>
        </w:rPr>
      </w:pPr>
      <w:r>
        <w:rPr>
          <w:rtl/>
        </w:rPr>
        <w:t>33</w:t>
      </w:r>
      <w:r w:rsidR="008A6A7E">
        <w:rPr>
          <w:rtl/>
        </w:rPr>
        <w:t xml:space="preserve">. </w:t>
      </w:r>
      <w:r>
        <w:rPr>
          <w:rtl/>
        </w:rPr>
        <w:t>فضائل على و الائمه من ولده</w:t>
      </w:r>
    </w:p>
    <w:p w:rsidR="001639D6" w:rsidRDefault="001639D6" w:rsidP="001639D6">
      <w:pPr>
        <w:pStyle w:val="libNormal"/>
        <w:rPr>
          <w:rtl/>
        </w:rPr>
      </w:pPr>
      <w:r>
        <w:rPr>
          <w:rtl/>
        </w:rPr>
        <w:t>34</w:t>
      </w:r>
      <w:r w:rsidR="008A6A7E">
        <w:rPr>
          <w:rtl/>
        </w:rPr>
        <w:t xml:space="preserve">. </w:t>
      </w:r>
      <w:r>
        <w:rPr>
          <w:rtl/>
        </w:rPr>
        <w:t>فضل الشيعه (مناقب الشيعه)</w:t>
      </w:r>
    </w:p>
    <w:p w:rsidR="001639D6" w:rsidRDefault="001639D6" w:rsidP="001639D6">
      <w:pPr>
        <w:pStyle w:val="libNormal"/>
        <w:rPr>
          <w:rtl/>
        </w:rPr>
      </w:pPr>
      <w:r>
        <w:rPr>
          <w:rtl/>
        </w:rPr>
        <w:t>35</w:t>
      </w:r>
      <w:r w:rsidR="008A6A7E">
        <w:rPr>
          <w:rtl/>
        </w:rPr>
        <w:t xml:space="preserve">. </w:t>
      </w:r>
      <w:r>
        <w:rPr>
          <w:rtl/>
        </w:rPr>
        <w:t>اللباب المستخرج من كتاب الشهاب</w:t>
      </w:r>
    </w:p>
    <w:p w:rsidR="001639D6" w:rsidRDefault="001639D6" w:rsidP="001639D6">
      <w:pPr>
        <w:pStyle w:val="libNormal"/>
        <w:rPr>
          <w:rtl/>
        </w:rPr>
      </w:pPr>
      <w:r>
        <w:rPr>
          <w:rtl/>
        </w:rPr>
        <w:t>36</w:t>
      </w:r>
      <w:r w:rsidR="008A6A7E">
        <w:rPr>
          <w:rtl/>
        </w:rPr>
        <w:t xml:space="preserve">. </w:t>
      </w:r>
      <w:r>
        <w:rPr>
          <w:rtl/>
        </w:rPr>
        <w:t>مناقب اميرالمومنين</w:t>
      </w:r>
    </w:p>
    <w:p w:rsidR="001639D6" w:rsidRDefault="001639D6" w:rsidP="001639D6">
      <w:pPr>
        <w:pStyle w:val="libNormal"/>
        <w:rPr>
          <w:rtl/>
        </w:rPr>
      </w:pPr>
      <w:r>
        <w:rPr>
          <w:rtl/>
        </w:rPr>
        <w:t>37</w:t>
      </w:r>
      <w:r w:rsidR="008A6A7E">
        <w:rPr>
          <w:rtl/>
        </w:rPr>
        <w:t xml:space="preserve">. </w:t>
      </w:r>
      <w:r>
        <w:rPr>
          <w:rtl/>
        </w:rPr>
        <w:t>التيميه و الدره الثمينه</w:t>
      </w:r>
    </w:p>
    <w:p w:rsidR="001639D6" w:rsidRDefault="001639D6" w:rsidP="001639D6">
      <w:pPr>
        <w:pStyle w:val="libNormal"/>
        <w:rPr>
          <w:rtl/>
        </w:rPr>
      </w:pPr>
      <w:r>
        <w:rPr>
          <w:rtl/>
        </w:rPr>
        <w:t>38</w:t>
      </w:r>
      <w:r w:rsidR="008A6A7E">
        <w:rPr>
          <w:rtl/>
        </w:rPr>
        <w:t xml:space="preserve">. </w:t>
      </w:r>
      <w:r>
        <w:rPr>
          <w:rtl/>
        </w:rPr>
        <w:t>معالم الزلفى فى عارف النشاه الاولى و الاخرى</w:t>
      </w:r>
    </w:p>
    <w:p w:rsidR="001639D6" w:rsidRDefault="001639D6" w:rsidP="001639D6">
      <w:pPr>
        <w:pStyle w:val="libNormal"/>
        <w:rPr>
          <w:rtl/>
        </w:rPr>
      </w:pPr>
      <w:r>
        <w:rPr>
          <w:rtl/>
        </w:rPr>
        <w:t>39</w:t>
      </w:r>
      <w:r w:rsidR="008A6A7E">
        <w:rPr>
          <w:rtl/>
        </w:rPr>
        <w:t xml:space="preserve">. </w:t>
      </w:r>
      <w:r>
        <w:rPr>
          <w:rtl/>
        </w:rPr>
        <w:t>نزهه الابرار و منار الافكار فى خلق الجنه و النار</w:t>
      </w:r>
    </w:p>
    <w:p w:rsidR="001639D6" w:rsidRDefault="001639D6" w:rsidP="001639D6">
      <w:pPr>
        <w:pStyle w:val="libNormal"/>
        <w:rPr>
          <w:rtl/>
        </w:rPr>
      </w:pPr>
      <w:r>
        <w:rPr>
          <w:rtl/>
        </w:rPr>
        <w:t>40</w:t>
      </w:r>
      <w:r w:rsidR="008A6A7E">
        <w:rPr>
          <w:rtl/>
        </w:rPr>
        <w:t xml:space="preserve">. </w:t>
      </w:r>
      <w:r>
        <w:rPr>
          <w:rtl/>
        </w:rPr>
        <w:t>تاريخ اسلام</w:t>
      </w:r>
    </w:p>
    <w:p w:rsidR="001639D6" w:rsidRDefault="001639D6" w:rsidP="001639D6">
      <w:pPr>
        <w:pStyle w:val="libNormal"/>
        <w:rPr>
          <w:rtl/>
        </w:rPr>
      </w:pPr>
      <w:r>
        <w:rPr>
          <w:rtl/>
        </w:rPr>
        <w:t>41</w:t>
      </w:r>
      <w:r w:rsidR="008A6A7E">
        <w:rPr>
          <w:rtl/>
        </w:rPr>
        <w:t xml:space="preserve">. </w:t>
      </w:r>
      <w:r>
        <w:rPr>
          <w:rtl/>
        </w:rPr>
        <w:t>حليه الابرار فى احوال محمد و آله الاطهار</w:t>
      </w:r>
    </w:p>
    <w:p w:rsidR="001639D6" w:rsidRDefault="001639D6" w:rsidP="001639D6">
      <w:pPr>
        <w:pStyle w:val="libNormal"/>
        <w:rPr>
          <w:rtl/>
        </w:rPr>
      </w:pPr>
      <w:r>
        <w:rPr>
          <w:rtl/>
        </w:rPr>
        <w:t>42</w:t>
      </w:r>
      <w:r w:rsidR="008A6A7E">
        <w:rPr>
          <w:rtl/>
        </w:rPr>
        <w:t xml:space="preserve">. </w:t>
      </w:r>
      <w:r>
        <w:rPr>
          <w:rtl/>
        </w:rPr>
        <w:t>المطاعن البكريه و المثالب العمريه من طريق العثمانيه</w:t>
      </w:r>
    </w:p>
    <w:p w:rsidR="001639D6" w:rsidRDefault="001639D6" w:rsidP="001639D6">
      <w:pPr>
        <w:pStyle w:val="libNormal"/>
        <w:rPr>
          <w:rtl/>
        </w:rPr>
      </w:pPr>
      <w:r>
        <w:rPr>
          <w:rtl/>
        </w:rPr>
        <w:t>43</w:t>
      </w:r>
      <w:r w:rsidR="008A6A7E">
        <w:rPr>
          <w:rtl/>
        </w:rPr>
        <w:t xml:space="preserve">. </w:t>
      </w:r>
      <w:r>
        <w:rPr>
          <w:rtl/>
        </w:rPr>
        <w:t>مولد القائم</w:t>
      </w:r>
    </w:p>
    <w:p w:rsidR="001639D6" w:rsidRDefault="001639D6" w:rsidP="001639D6">
      <w:pPr>
        <w:pStyle w:val="libNormal"/>
        <w:rPr>
          <w:rtl/>
        </w:rPr>
      </w:pPr>
      <w:r>
        <w:rPr>
          <w:rtl/>
        </w:rPr>
        <w:t>44</w:t>
      </w:r>
      <w:r w:rsidR="008A6A7E">
        <w:rPr>
          <w:rtl/>
        </w:rPr>
        <w:t xml:space="preserve">. </w:t>
      </w:r>
      <w:r>
        <w:rPr>
          <w:rtl/>
        </w:rPr>
        <w:t>وفاه النبى</w:t>
      </w:r>
    </w:p>
    <w:p w:rsidR="001639D6" w:rsidRDefault="001639D6" w:rsidP="001639D6">
      <w:pPr>
        <w:pStyle w:val="libNormal"/>
        <w:rPr>
          <w:rtl/>
        </w:rPr>
      </w:pPr>
      <w:r>
        <w:rPr>
          <w:rtl/>
        </w:rPr>
        <w:t>45</w:t>
      </w:r>
      <w:r w:rsidR="008A6A7E">
        <w:rPr>
          <w:rtl/>
        </w:rPr>
        <w:t xml:space="preserve">. </w:t>
      </w:r>
      <w:r>
        <w:rPr>
          <w:rtl/>
        </w:rPr>
        <w:t>وفاه الزهر</w:t>
      </w:r>
      <w:r w:rsidR="00B7418D">
        <w:rPr>
          <w:rtl/>
        </w:rPr>
        <w:t>أ</w:t>
      </w:r>
    </w:p>
    <w:p w:rsidR="001639D6" w:rsidRDefault="001639D6" w:rsidP="001639D6">
      <w:pPr>
        <w:pStyle w:val="libNormal"/>
        <w:rPr>
          <w:rtl/>
        </w:rPr>
      </w:pPr>
      <w:r>
        <w:rPr>
          <w:rtl/>
        </w:rPr>
        <w:t>46</w:t>
      </w:r>
      <w:r w:rsidR="008A6A7E">
        <w:rPr>
          <w:rtl/>
        </w:rPr>
        <w:t xml:space="preserve">. </w:t>
      </w:r>
      <w:r>
        <w:rPr>
          <w:rtl/>
        </w:rPr>
        <w:t>سير الصحابه</w:t>
      </w:r>
    </w:p>
    <w:p w:rsidR="001639D6" w:rsidRDefault="001639D6" w:rsidP="001639D6">
      <w:pPr>
        <w:pStyle w:val="libNormal"/>
        <w:rPr>
          <w:rtl/>
        </w:rPr>
      </w:pPr>
      <w:r>
        <w:rPr>
          <w:rtl/>
        </w:rPr>
        <w:t>47</w:t>
      </w:r>
      <w:r w:rsidR="008A6A7E">
        <w:rPr>
          <w:rtl/>
        </w:rPr>
        <w:t xml:space="preserve">. </w:t>
      </w:r>
      <w:r>
        <w:rPr>
          <w:rtl/>
        </w:rPr>
        <w:t xml:space="preserve">مقتل ابى عبدالله الحسين </w:t>
      </w:r>
      <w:r w:rsidR="00B7418D" w:rsidRPr="00B7418D">
        <w:rPr>
          <w:rStyle w:val="libAlaemChar"/>
          <w:rtl/>
        </w:rPr>
        <w:t>عليه‌السلام</w:t>
      </w:r>
    </w:p>
    <w:p w:rsidR="001639D6" w:rsidRDefault="001639D6" w:rsidP="001639D6">
      <w:pPr>
        <w:pStyle w:val="libNormal"/>
        <w:rPr>
          <w:rtl/>
        </w:rPr>
      </w:pPr>
      <w:r>
        <w:rPr>
          <w:rtl/>
        </w:rPr>
        <w:t>48</w:t>
      </w:r>
      <w:r w:rsidR="008A6A7E">
        <w:rPr>
          <w:rtl/>
        </w:rPr>
        <w:t xml:space="preserve">. </w:t>
      </w:r>
      <w:r>
        <w:rPr>
          <w:rtl/>
        </w:rPr>
        <w:t>فقه</w:t>
      </w:r>
    </w:p>
    <w:p w:rsidR="001639D6" w:rsidRDefault="001639D6" w:rsidP="001639D6">
      <w:pPr>
        <w:pStyle w:val="libNormal"/>
        <w:rPr>
          <w:rtl/>
        </w:rPr>
      </w:pPr>
      <w:r>
        <w:rPr>
          <w:rtl/>
        </w:rPr>
        <w:t>49</w:t>
      </w:r>
      <w:r w:rsidR="008A6A7E">
        <w:rPr>
          <w:rtl/>
        </w:rPr>
        <w:t xml:space="preserve">. </w:t>
      </w:r>
      <w:r>
        <w:rPr>
          <w:rtl/>
        </w:rPr>
        <w:t>التنبيهات فى الفقه</w:t>
      </w:r>
    </w:p>
    <w:p w:rsidR="001639D6" w:rsidRDefault="001639D6" w:rsidP="001639D6">
      <w:pPr>
        <w:pStyle w:val="libNormal"/>
        <w:rPr>
          <w:rtl/>
        </w:rPr>
      </w:pPr>
      <w:r>
        <w:rPr>
          <w:rtl/>
        </w:rPr>
        <w:t>50</w:t>
      </w:r>
      <w:r w:rsidR="008A6A7E">
        <w:rPr>
          <w:rtl/>
        </w:rPr>
        <w:t xml:space="preserve">. </w:t>
      </w:r>
      <w:r>
        <w:rPr>
          <w:rtl/>
        </w:rPr>
        <w:t>حديث</w:t>
      </w:r>
    </w:p>
    <w:p w:rsidR="001639D6" w:rsidRDefault="001639D6" w:rsidP="001639D6">
      <w:pPr>
        <w:pStyle w:val="libNormal"/>
        <w:rPr>
          <w:rtl/>
        </w:rPr>
      </w:pPr>
      <w:r>
        <w:rPr>
          <w:rtl/>
        </w:rPr>
        <w:t>51</w:t>
      </w:r>
      <w:r w:rsidR="008A6A7E">
        <w:rPr>
          <w:rtl/>
        </w:rPr>
        <w:t xml:space="preserve">. </w:t>
      </w:r>
      <w:r>
        <w:rPr>
          <w:rtl/>
        </w:rPr>
        <w:t>ترتيب التهذيب</w:t>
      </w:r>
    </w:p>
    <w:p w:rsidR="001639D6" w:rsidRDefault="001639D6" w:rsidP="001639D6">
      <w:pPr>
        <w:pStyle w:val="libNormal"/>
        <w:rPr>
          <w:rtl/>
        </w:rPr>
      </w:pPr>
      <w:r>
        <w:rPr>
          <w:rtl/>
        </w:rPr>
        <w:t>52</w:t>
      </w:r>
      <w:r w:rsidR="008A6A7E">
        <w:rPr>
          <w:rtl/>
        </w:rPr>
        <w:t xml:space="preserve">. </w:t>
      </w:r>
      <w:r>
        <w:rPr>
          <w:rtl/>
        </w:rPr>
        <w:t>شرح ترتيب التهذيب</w:t>
      </w:r>
    </w:p>
    <w:p w:rsidR="001639D6" w:rsidRDefault="001639D6" w:rsidP="001639D6">
      <w:pPr>
        <w:pStyle w:val="libNormal"/>
        <w:rPr>
          <w:rtl/>
        </w:rPr>
      </w:pPr>
      <w:r>
        <w:rPr>
          <w:rtl/>
        </w:rPr>
        <w:t>53</w:t>
      </w:r>
      <w:r w:rsidR="008A6A7E">
        <w:rPr>
          <w:rtl/>
        </w:rPr>
        <w:t xml:space="preserve">. </w:t>
      </w:r>
      <w:r>
        <w:rPr>
          <w:rtl/>
        </w:rPr>
        <w:t>روضه الواعظين فى احاديث الائمه الطاهرين</w:t>
      </w:r>
    </w:p>
    <w:p w:rsidR="001639D6" w:rsidRDefault="001639D6" w:rsidP="001639D6">
      <w:pPr>
        <w:pStyle w:val="libNormal"/>
        <w:rPr>
          <w:rtl/>
        </w:rPr>
      </w:pPr>
      <w:r>
        <w:rPr>
          <w:rtl/>
        </w:rPr>
        <w:t>54</w:t>
      </w:r>
      <w:r w:rsidR="008A6A7E">
        <w:rPr>
          <w:rtl/>
        </w:rPr>
        <w:t xml:space="preserve">. </w:t>
      </w:r>
      <w:r>
        <w:rPr>
          <w:rtl/>
        </w:rPr>
        <w:t>تعريف رجال من لايحضره الفقيه</w:t>
      </w:r>
    </w:p>
    <w:p w:rsidR="001639D6" w:rsidRDefault="001639D6" w:rsidP="001639D6">
      <w:pPr>
        <w:pStyle w:val="libNormal"/>
        <w:rPr>
          <w:rtl/>
        </w:rPr>
      </w:pPr>
      <w:r>
        <w:rPr>
          <w:rtl/>
        </w:rPr>
        <w:t>55</w:t>
      </w:r>
      <w:r w:rsidR="008A6A7E">
        <w:rPr>
          <w:rtl/>
        </w:rPr>
        <w:t xml:space="preserve">. </w:t>
      </w:r>
      <w:r>
        <w:rPr>
          <w:rtl/>
        </w:rPr>
        <w:t>رجال</w:t>
      </w:r>
    </w:p>
    <w:p w:rsidR="001639D6" w:rsidRDefault="001639D6" w:rsidP="001639D6">
      <w:pPr>
        <w:pStyle w:val="libNormal"/>
        <w:rPr>
          <w:rtl/>
        </w:rPr>
      </w:pPr>
      <w:r>
        <w:rPr>
          <w:rtl/>
        </w:rPr>
        <w:t>56</w:t>
      </w:r>
      <w:r w:rsidR="008A6A7E">
        <w:rPr>
          <w:rtl/>
        </w:rPr>
        <w:t xml:space="preserve">. </w:t>
      </w:r>
      <w:r>
        <w:rPr>
          <w:rtl/>
        </w:rPr>
        <w:t>تنبيهات الاريب فى رجال التهذيب</w:t>
      </w:r>
    </w:p>
    <w:p w:rsidR="001639D6" w:rsidRDefault="001639D6" w:rsidP="001639D6">
      <w:pPr>
        <w:pStyle w:val="libNormal"/>
        <w:rPr>
          <w:rtl/>
        </w:rPr>
      </w:pPr>
      <w:r>
        <w:rPr>
          <w:rtl/>
        </w:rPr>
        <w:t>57</w:t>
      </w:r>
      <w:r w:rsidR="008A6A7E">
        <w:rPr>
          <w:rtl/>
        </w:rPr>
        <w:t xml:space="preserve">. </w:t>
      </w:r>
      <w:r>
        <w:rPr>
          <w:rtl/>
        </w:rPr>
        <w:t>التيميه فى بيان نسب التيمى</w:t>
      </w:r>
    </w:p>
    <w:p w:rsidR="001639D6" w:rsidRDefault="001639D6" w:rsidP="001639D6">
      <w:pPr>
        <w:pStyle w:val="libNormal"/>
        <w:rPr>
          <w:rtl/>
        </w:rPr>
      </w:pPr>
      <w:r>
        <w:rPr>
          <w:rtl/>
        </w:rPr>
        <w:t>58</w:t>
      </w:r>
      <w:r w:rsidR="008A6A7E">
        <w:rPr>
          <w:rtl/>
        </w:rPr>
        <w:t xml:space="preserve">. </w:t>
      </w:r>
      <w:r>
        <w:rPr>
          <w:rtl/>
        </w:rPr>
        <w:t>روضه العارفين و نزهه الراغبين</w:t>
      </w:r>
    </w:p>
    <w:p w:rsidR="001639D6" w:rsidRDefault="001639D6" w:rsidP="001639D6">
      <w:pPr>
        <w:pStyle w:val="libNormal"/>
        <w:rPr>
          <w:rtl/>
        </w:rPr>
      </w:pPr>
      <w:r>
        <w:rPr>
          <w:rtl/>
        </w:rPr>
        <w:t>59</w:t>
      </w:r>
      <w:r w:rsidR="008A6A7E">
        <w:rPr>
          <w:rtl/>
        </w:rPr>
        <w:t xml:space="preserve">. </w:t>
      </w:r>
      <w:r>
        <w:rPr>
          <w:rtl/>
        </w:rPr>
        <w:t>من روى النص على الائمه الاثنى عشر من الصحابه و التابعين</w:t>
      </w:r>
    </w:p>
    <w:p w:rsidR="001639D6" w:rsidRDefault="008A6A7E" w:rsidP="008A6A7E">
      <w:pPr>
        <w:pStyle w:val="Heading2"/>
        <w:rPr>
          <w:rtl/>
        </w:rPr>
      </w:pPr>
      <w:bookmarkStart w:id="381" w:name="_Toc371021937"/>
      <w:r>
        <w:rPr>
          <w:rtl/>
        </w:rPr>
        <w:t>خاندان پاك</w:t>
      </w:r>
      <w:bookmarkEnd w:id="381"/>
      <w:r>
        <w:rPr>
          <w:rtl/>
        </w:rPr>
        <w:t xml:space="preserve"> </w:t>
      </w:r>
    </w:p>
    <w:p w:rsidR="001639D6" w:rsidRDefault="001639D6" w:rsidP="001639D6">
      <w:pPr>
        <w:pStyle w:val="libNormal"/>
        <w:rPr>
          <w:rtl/>
        </w:rPr>
      </w:pPr>
      <w:r>
        <w:rPr>
          <w:rtl/>
        </w:rPr>
        <w:t>سيد هاشم بحرانى كه از تبار هاشميان بود و ريشه در علويان داشت فرزندانى صالح و دانشمند به جامعه اسلامى تحويل داد</w:t>
      </w:r>
      <w:r w:rsidR="008A6A7E">
        <w:rPr>
          <w:rtl/>
        </w:rPr>
        <w:t xml:space="preserve">. </w:t>
      </w:r>
      <w:r>
        <w:rPr>
          <w:rtl/>
        </w:rPr>
        <w:t>همسرش</w:t>
      </w:r>
      <w:r w:rsidR="008A6A7E">
        <w:rPr>
          <w:rtl/>
        </w:rPr>
        <w:t xml:space="preserve">، </w:t>
      </w:r>
      <w:r>
        <w:rPr>
          <w:rtl/>
        </w:rPr>
        <w:t>دختر شيخ على فرزند شيخ عبدالله بن شيخ حسين بن على كنيار بود</w:t>
      </w:r>
      <w:r w:rsidR="008A6A7E">
        <w:rPr>
          <w:rtl/>
        </w:rPr>
        <w:t xml:space="preserve">. </w:t>
      </w:r>
    </w:p>
    <w:p w:rsidR="001639D6" w:rsidRDefault="001639D6" w:rsidP="001639D6">
      <w:pPr>
        <w:pStyle w:val="libNormal"/>
        <w:rPr>
          <w:rtl/>
        </w:rPr>
      </w:pPr>
      <w:r>
        <w:rPr>
          <w:rtl/>
        </w:rPr>
        <w:t>فرزندان او عبارتند بودند از:</w:t>
      </w:r>
    </w:p>
    <w:p w:rsidR="001639D6" w:rsidRDefault="001639D6" w:rsidP="001639D6">
      <w:pPr>
        <w:pStyle w:val="libNormal"/>
        <w:rPr>
          <w:rtl/>
        </w:rPr>
      </w:pPr>
      <w:r>
        <w:rPr>
          <w:rtl/>
        </w:rPr>
        <w:t>1</w:t>
      </w:r>
      <w:r w:rsidR="008A6A7E">
        <w:rPr>
          <w:rtl/>
        </w:rPr>
        <w:t xml:space="preserve">. </w:t>
      </w:r>
      <w:r>
        <w:rPr>
          <w:rtl/>
        </w:rPr>
        <w:t>سيد عيسى - او عالمى پرهيزكار و نويسنده اى پژوهشگر بود</w:t>
      </w:r>
      <w:r w:rsidR="008A6A7E">
        <w:rPr>
          <w:rtl/>
        </w:rPr>
        <w:t xml:space="preserve">. </w:t>
      </w:r>
      <w:r>
        <w:rPr>
          <w:rtl/>
        </w:rPr>
        <w:t>شرحى بر كتاب «زبده الاصول» شيخ بهايى نوشته است</w:t>
      </w:r>
      <w:r w:rsidR="008A6A7E">
        <w:rPr>
          <w:rtl/>
        </w:rPr>
        <w:t xml:space="preserve">. </w:t>
      </w:r>
      <w:r>
        <w:rPr>
          <w:rtl/>
        </w:rPr>
        <w:t>كتاب «نهايه الاكمال فيما به تقبل الاعمال» را كه اثر پدر بزرگوارش بود به رشته تحرير درآورده است</w:t>
      </w:r>
      <w:r w:rsidR="008A6A7E">
        <w:rPr>
          <w:rtl/>
        </w:rPr>
        <w:t xml:space="preserve">. </w:t>
      </w:r>
      <w:r w:rsidR="00EC7EAF" w:rsidRPr="00EC7EAF">
        <w:rPr>
          <w:rStyle w:val="libFootnotenumChar"/>
          <w:rtl/>
        </w:rPr>
        <w:t>(710)</w:t>
      </w:r>
    </w:p>
    <w:p w:rsidR="001639D6" w:rsidRDefault="001639D6" w:rsidP="001639D6">
      <w:pPr>
        <w:pStyle w:val="libNormal"/>
        <w:rPr>
          <w:rtl/>
        </w:rPr>
      </w:pPr>
      <w:r>
        <w:rPr>
          <w:rtl/>
        </w:rPr>
        <w:t>2</w:t>
      </w:r>
      <w:r w:rsidR="008A6A7E">
        <w:rPr>
          <w:rtl/>
        </w:rPr>
        <w:t xml:space="preserve">. </w:t>
      </w:r>
      <w:r>
        <w:rPr>
          <w:rtl/>
        </w:rPr>
        <w:t>سيد محسن - او بظاهر فرزند بزرگ سيد و دانشورى پرهيزكار بود</w:t>
      </w:r>
      <w:r w:rsidR="008A6A7E">
        <w:rPr>
          <w:rtl/>
        </w:rPr>
        <w:t xml:space="preserve">. </w:t>
      </w:r>
      <w:r w:rsidR="00EC7EAF" w:rsidRPr="00EC7EAF">
        <w:rPr>
          <w:rStyle w:val="libFootnotenumChar"/>
          <w:rtl/>
        </w:rPr>
        <w:t>(711)</w:t>
      </w:r>
    </w:p>
    <w:p w:rsidR="001639D6" w:rsidRDefault="001639D6" w:rsidP="001639D6">
      <w:pPr>
        <w:pStyle w:val="libNormal"/>
        <w:rPr>
          <w:rtl/>
        </w:rPr>
      </w:pPr>
      <w:r>
        <w:rPr>
          <w:rtl/>
        </w:rPr>
        <w:t>3</w:t>
      </w:r>
      <w:r w:rsidR="008A6A7E">
        <w:rPr>
          <w:rtl/>
        </w:rPr>
        <w:t xml:space="preserve">. </w:t>
      </w:r>
      <w:r>
        <w:rPr>
          <w:rtl/>
        </w:rPr>
        <w:t>سيد محمد جواد - گرچه از شرح زندگى اش اطلاعى در دست نيست</w:t>
      </w:r>
      <w:r w:rsidR="008A6A7E">
        <w:rPr>
          <w:rtl/>
        </w:rPr>
        <w:t xml:space="preserve">، </w:t>
      </w:r>
      <w:r>
        <w:rPr>
          <w:rtl/>
        </w:rPr>
        <w:t>آقا بزرگ تهرانى</w:t>
      </w:r>
      <w:r w:rsidR="008A6A7E">
        <w:rPr>
          <w:rtl/>
        </w:rPr>
        <w:t xml:space="preserve">، </w:t>
      </w:r>
      <w:r>
        <w:rPr>
          <w:rtl/>
        </w:rPr>
        <w:t>با عبارتى مقام علمى او را بيان مى كند</w:t>
      </w:r>
      <w:r w:rsidR="008A6A7E">
        <w:rPr>
          <w:rtl/>
        </w:rPr>
        <w:t xml:space="preserve">. </w:t>
      </w:r>
      <w:r>
        <w:rPr>
          <w:rtl/>
        </w:rPr>
        <w:t>وى نوشته است كتاب «زبده الاصول» شيخ بهايى از سوى سيد محمد جواد شرح شده است</w:t>
      </w:r>
      <w:r w:rsidR="008A6A7E">
        <w:rPr>
          <w:rtl/>
        </w:rPr>
        <w:t xml:space="preserve">. </w:t>
      </w:r>
      <w:r w:rsidR="00EC7EAF" w:rsidRPr="00EC7EAF">
        <w:rPr>
          <w:rStyle w:val="libFootnotenumChar"/>
          <w:rtl/>
        </w:rPr>
        <w:t>(712)</w:t>
      </w:r>
    </w:p>
    <w:p w:rsidR="001639D6" w:rsidRDefault="001639D6" w:rsidP="001639D6">
      <w:pPr>
        <w:pStyle w:val="libNormal"/>
        <w:rPr>
          <w:rtl/>
        </w:rPr>
      </w:pPr>
      <w:r>
        <w:rPr>
          <w:rtl/>
        </w:rPr>
        <w:t>4</w:t>
      </w:r>
      <w:r w:rsidR="008A6A7E">
        <w:rPr>
          <w:rtl/>
        </w:rPr>
        <w:t xml:space="preserve">. </w:t>
      </w:r>
      <w:r>
        <w:rPr>
          <w:rtl/>
        </w:rPr>
        <w:t>سيد على - او نيز همچون ديگر برادرانش از دانشمندان برجسته بوده است</w:t>
      </w:r>
      <w:r w:rsidR="008A6A7E">
        <w:rPr>
          <w:rtl/>
        </w:rPr>
        <w:t xml:space="preserve">. </w:t>
      </w:r>
      <w:r w:rsidR="00EC7EAF" w:rsidRPr="00EC7EAF">
        <w:rPr>
          <w:rStyle w:val="libFootnotenumChar"/>
          <w:rtl/>
        </w:rPr>
        <w:t>(713)</w:t>
      </w:r>
    </w:p>
    <w:p w:rsidR="001639D6" w:rsidRDefault="001639D6" w:rsidP="001639D6">
      <w:pPr>
        <w:pStyle w:val="libNormal"/>
        <w:rPr>
          <w:rtl/>
        </w:rPr>
      </w:pPr>
      <w:r>
        <w:rPr>
          <w:rtl/>
        </w:rPr>
        <w:t>علامه بحرانى داراى سه برادر به نامهاى سيد كاظم</w:t>
      </w:r>
      <w:r w:rsidR="008A6A7E">
        <w:rPr>
          <w:rtl/>
        </w:rPr>
        <w:t xml:space="preserve">، </w:t>
      </w:r>
      <w:r>
        <w:rPr>
          <w:rtl/>
        </w:rPr>
        <w:t>سيد جعفر و سيد احمد بوده است</w:t>
      </w:r>
      <w:r w:rsidR="008A6A7E">
        <w:rPr>
          <w:rtl/>
        </w:rPr>
        <w:t xml:space="preserve">. </w:t>
      </w:r>
      <w:r w:rsidR="00EC7EAF" w:rsidRPr="00EC7EAF">
        <w:rPr>
          <w:rStyle w:val="libFootnotenumChar"/>
          <w:rtl/>
        </w:rPr>
        <w:t>(714)</w:t>
      </w:r>
    </w:p>
    <w:p w:rsidR="001639D6" w:rsidRDefault="001639D6" w:rsidP="001639D6">
      <w:pPr>
        <w:pStyle w:val="libNormal"/>
        <w:rPr>
          <w:rtl/>
        </w:rPr>
      </w:pPr>
      <w:r>
        <w:rPr>
          <w:rtl/>
        </w:rPr>
        <w:t>سيد محمد جواد فرزند سيد على از نوادگان او و فاضلى توانا بود و پس از مدتى اقامت در اصفهان</w:t>
      </w:r>
      <w:r w:rsidR="008A6A7E">
        <w:rPr>
          <w:rtl/>
        </w:rPr>
        <w:t xml:space="preserve">، </w:t>
      </w:r>
      <w:r>
        <w:rPr>
          <w:rtl/>
        </w:rPr>
        <w:t>براى تبليغ اسلام به سوى فارس رفته</w:t>
      </w:r>
      <w:r w:rsidR="008A6A7E">
        <w:rPr>
          <w:rtl/>
        </w:rPr>
        <w:t xml:space="preserve">، </w:t>
      </w:r>
      <w:r>
        <w:rPr>
          <w:rtl/>
        </w:rPr>
        <w:t xml:space="preserve">مدتى در شهر «خنج </w:t>
      </w:r>
      <w:r w:rsidR="00EC7EAF" w:rsidRPr="00EC7EAF">
        <w:rPr>
          <w:rStyle w:val="libFootnotenumChar"/>
          <w:rtl/>
        </w:rPr>
        <w:t>(715)</w:t>
      </w:r>
      <w:r>
        <w:rPr>
          <w:rtl/>
        </w:rPr>
        <w:t>» كه در آن روزگار اهميت تجارى فوق العاده اى داشت سكونت كرد</w:t>
      </w:r>
      <w:r w:rsidR="008A6A7E">
        <w:rPr>
          <w:rtl/>
        </w:rPr>
        <w:t xml:space="preserve">. </w:t>
      </w:r>
    </w:p>
    <w:p w:rsidR="001639D6" w:rsidRDefault="001639D6" w:rsidP="001639D6">
      <w:pPr>
        <w:pStyle w:val="libNormal"/>
        <w:rPr>
          <w:rtl/>
        </w:rPr>
      </w:pPr>
      <w:r>
        <w:rPr>
          <w:rtl/>
        </w:rPr>
        <w:t>سيد محمد جواد پس از احداث مسجدى در آن شهر</w:t>
      </w:r>
      <w:r w:rsidR="008A6A7E">
        <w:rPr>
          <w:rtl/>
        </w:rPr>
        <w:t xml:space="preserve">، </w:t>
      </w:r>
      <w:r>
        <w:rPr>
          <w:rtl/>
        </w:rPr>
        <w:t>از سوى ساكنان آنجا كه اهل سنت بودند</w:t>
      </w:r>
      <w:r w:rsidR="008A6A7E">
        <w:rPr>
          <w:rtl/>
        </w:rPr>
        <w:t xml:space="preserve">، </w:t>
      </w:r>
      <w:r>
        <w:rPr>
          <w:rtl/>
        </w:rPr>
        <w:t>مورد تهديد قرار گرفت و بر اين اساس شبانگاه به سوى روستاى «اسير» حركت كرد</w:t>
      </w:r>
      <w:r w:rsidR="008A6A7E">
        <w:rPr>
          <w:rtl/>
        </w:rPr>
        <w:t xml:space="preserve">. </w:t>
      </w:r>
      <w:r>
        <w:rPr>
          <w:rtl/>
        </w:rPr>
        <w:t>سالها در ميان آنها با عزت زيست</w:t>
      </w:r>
      <w:r w:rsidR="008A6A7E">
        <w:rPr>
          <w:rtl/>
        </w:rPr>
        <w:t xml:space="preserve">. </w:t>
      </w:r>
    </w:p>
    <w:p w:rsidR="001639D6" w:rsidRDefault="001639D6" w:rsidP="001639D6">
      <w:pPr>
        <w:pStyle w:val="libNormal"/>
        <w:rPr>
          <w:rtl/>
        </w:rPr>
      </w:pPr>
      <w:r>
        <w:rPr>
          <w:rtl/>
        </w:rPr>
        <w:t>آقا سيد محمد جواد تا پايان عمر در آنجا به سر برد تا اينكه دعوت حق را لبيك گفت</w:t>
      </w:r>
      <w:r w:rsidR="008A6A7E">
        <w:rPr>
          <w:rtl/>
        </w:rPr>
        <w:t>:</w:t>
      </w:r>
      <w:r>
        <w:rPr>
          <w:rtl/>
        </w:rPr>
        <w:t xml:space="preserve"> مقبره او امروزه زيارتگاه معروفى است </w:t>
      </w:r>
      <w:r w:rsidR="00EC7EAF" w:rsidRPr="00EC7EAF">
        <w:rPr>
          <w:rStyle w:val="libFootnotenumChar"/>
          <w:rtl/>
        </w:rPr>
        <w:t>(716)</w:t>
      </w:r>
      <w:r>
        <w:rPr>
          <w:rtl/>
        </w:rPr>
        <w:t xml:space="preserve"> پس از وى فرزندانش به شهر «مهر» </w:t>
      </w:r>
      <w:r w:rsidR="00EC7EAF" w:rsidRPr="00EC7EAF">
        <w:rPr>
          <w:rStyle w:val="libFootnotenumChar"/>
          <w:rtl/>
        </w:rPr>
        <w:t>(717)</w:t>
      </w:r>
      <w:r>
        <w:rPr>
          <w:rtl/>
        </w:rPr>
        <w:t xml:space="preserve"> كه خاستگاه سادات و علما بود مهاجرت كردند</w:t>
      </w:r>
      <w:r w:rsidR="008A6A7E">
        <w:rPr>
          <w:rtl/>
        </w:rPr>
        <w:t xml:space="preserve">. </w:t>
      </w:r>
    </w:p>
    <w:p w:rsidR="001639D6" w:rsidRDefault="008A6A7E" w:rsidP="008A6A7E">
      <w:pPr>
        <w:pStyle w:val="Heading2"/>
        <w:rPr>
          <w:rtl/>
        </w:rPr>
      </w:pPr>
      <w:bookmarkStart w:id="382" w:name="_Toc371021938"/>
      <w:r>
        <w:rPr>
          <w:rtl/>
        </w:rPr>
        <w:t>عروج ملكوتى</w:t>
      </w:r>
      <w:bookmarkEnd w:id="382"/>
      <w:r>
        <w:rPr>
          <w:rtl/>
        </w:rPr>
        <w:t xml:space="preserve"> </w:t>
      </w:r>
    </w:p>
    <w:p w:rsidR="001639D6" w:rsidRDefault="001639D6" w:rsidP="001639D6">
      <w:pPr>
        <w:pStyle w:val="libNormal"/>
        <w:rPr>
          <w:rtl/>
        </w:rPr>
      </w:pPr>
      <w:r>
        <w:rPr>
          <w:rtl/>
        </w:rPr>
        <w:t>سال 1107 ق</w:t>
      </w:r>
      <w:r w:rsidR="008A6A7E">
        <w:rPr>
          <w:rtl/>
        </w:rPr>
        <w:t xml:space="preserve">. </w:t>
      </w:r>
      <w:r>
        <w:rPr>
          <w:rtl/>
        </w:rPr>
        <w:t>بحرين در اضطراب بود</w:t>
      </w:r>
      <w:r w:rsidR="008A6A7E">
        <w:rPr>
          <w:rtl/>
        </w:rPr>
        <w:t xml:space="preserve">. </w:t>
      </w:r>
      <w:r>
        <w:rPr>
          <w:rtl/>
        </w:rPr>
        <w:t>اضطراب هجران يكى از ستارگان فروزان جهان تشيع</w:t>
      </w:r>
      <w:r w:rsidR="008A6A7E">
        <w:rPr>
          <w:rtl/>
        </w:rPr>
        <w:t xml:space="preserve">. </w:t>
      </w:r>
      <w:r>
        <w:rPr>
          <w:rtl/>
        </w:rPr>
        <w:t>ناگهان سفير غم خبر رحلت عالم ربانى سيد هاشم بحرانى را به گوش ساكنان آن ديار رساند</w:t>
      </w:r>
      <w:r w:rsidR="008A6A7E">
        <w:rPr>
          <w:rtl/>
        </w:rPr>
        <w:t xml:space="preserve">. </w:t>
      </w:r>
      <w:r>
        <w:rPr>
          <w:rtl/>
        </w:rPr>
        <w:t>او در روستاى نعيم جان سپرد و روحش با احترام و تجليل به روستاى «توبلى» منتقل گشت و در مقبره ماثنى</w:t>
      </w:r>
      <w:r w:rsidR="008A6A7E">
        <w:rPr>
          <w:rtl/>
        </w:rPr>
        <w:t xml:space="preserve">، </w:t>
      </w:r>
      <w:r>
        <w:rPr>
          <w:rtl/>
        </w:rPr>
        <w:t>در جوار مسجد معروف آن سامان به خاك سپرده شد</w:t>
      </w:r>
      <w:r w:rsidR="008A6A7E">
        <w:rPr>
          <w:rtl/>
        </w:rPr>
        <w:t xml:space="preserve">. </w:t>
      </w:r>
      <w:r>
        <w:rPr>
          <w:rtl/>
        </w:rPr>
        <w:t>مقبره اش ‍ اينك زيارتگاه خداجويان بحرين است</w:t>
      </w:r>
      <w:r w:rsidR="008A6A7E">
        <w:rPr>
          <w:rtl/>
        </w:rPr>
        <w:t xml:space="preserve">. </w:t>
      </w:r>
    </w:p>
    <w:p w:rsidR="001639D6" w:rsidRDefault="0046102A" w:rsidP="008A6A7E">
      <w:pPr>
        <w:pStyle w:val="Heading1"/>
        <w:rPr>
          <w:rtl/>
        </w:rPr>
      </w:pPr>
      <w:r>
        <w:rPr>
          <w:rtl/>
        </w:rPr>
        <w:br w:type="page"/>
      </w:r>
      <w:bookmarkStart w:id="383" w:name="_Toc371021939"/>
      <w:r w:rsidR="008A6A7E">
        <w:rPr>
          <w:rtl/>
        </w:rPr>
        <w:t>علامه محمد باقر مجلسى متوفاى 1111 ق.</w:t>
      </w:r>
      <w:bookmarkEnd w:id="383"/>
      <w:r w:rsidR="008A6A7E">
        <w:rPr>
          <w:rtl/>
        </w:rPr>
        <w:t xml:space="preserve"> </w:t>
      </w:r>
    </w:p>
    <w:p w:rsidR="001639D6" w:rsidRDefault="001639D6" w:rsidP="001639D6">
      <w:pPr>
        <w:pStyle w:val="libNormal"/>
        <w:rPr>
          <w:rtl/>
        </w:rPr>
      </w:pPr>
      <w:r>
        <w:rPr>
          <w:rtl/>
        </w:rPr>
        <w:t xml:space="preserve">مردى از فردا </w:t>
      </w:r>
    </w:p>
    <w:p w:rsidR="001639D6" w:rsidRDefault="001639D6" w:rsidP="001639D6">
      <w:pPr>
        <w:pStyle w:val="libNormal"/>
        <w:rPr>
          <w:rtl/>
        </w:rPr>
      </w:pPr>
      <w:r>
        <w:rPr>
          <w:rtl/>
        </w:rPr>
        <w:t xml:space="preserve">حسن ابراهيم زاده </w:t>
      </w:r>
    </w:p>
    <w:p w:rsidR="001639D6" w:rsidRDefault="008A6A7E" w:rsidP="008A6A7E">
      <w:pPr>
        <w:pStyle w:val="Heading2"/>
        <w:rPr>
          <w:rtl/>
        </w:rPr>
      </w:pPr>
      <w:bookmarkStart w:id="384" w:name="_Toc371021940"/>
      <w:r>
        <w:rPr>
          <w:rtl/>
        </w:rPr>
        <w:t>تولد:</w:t>
      </w:r>
      <w:bookmarkEnd w:id="384"/>
      <w:r>
        <w:rPr>
          <w:rtl/>
        </w:rPr>
        <w:t xml:space="preserve"> </w:t>
      </w:r>
    </w:p>
    <w:p w:rsidR="001639D6" w:rsidRDefault="001639D6" w:rsidP="001639D6">
      <w:pPr>
        <w:pStyle w:val="libNormal"/>
        <w:rPr>
          <w:rtl/>
        </w:rPr>
      </w:pPr>
      <w:r>
        <w:rPr>
          <w:rtl/>
        </w:rPr>
        <w:t>«علامه (محمد باقر) مجلسى به سال 1037 هجرى مساوى با عدد ابجدى جمله «جامع كتاب بحار الانوار» چشم به جهان گشود</w:t>
      </w:r>
      <w:r w:rsidR="008A6A7E">
        <w:rPr>
          <w:rtl/>
        </w:rPr>
        <w:t xml:space="preserve">. </w:t>
      </w:r>
      <w:r>
        <w:rPr>
          <w:rtl/>
        </w:rPr>
        <w:t xml:space="preserve">» </w:t>
      </w:r>
      <w:r w:rsidR="00EC7EAF" w:rsidRPr="00EC7EAF">
        <w:rPr>
          <w:rStyle w:val="libFootnotenumChar"/>
          <w:rtl/>
        </w:rPr>
        <w:t>(718)</w:t>
      </w:r>
    </w:p>
    <w:p w:rsidR="001639D6" w:rsidRDefault="001639D6" w:rsidP="001639D6">
      <w:pPr>
        <w:pStyle w:val="libNormal"/>
        <w:rPr>
          <w:rtl/>
        </w:rPr>
      </w:pPr>
      <w:r>
        <w:rPr>
          <w:rtl/>
        </w:rPr>
        <w:t>پدرش مولا محمد تقى مجلسى از شاگردان بزرگ شيخ بهايى و در علوم اسلامى از سرآمدان روزگار خود به شمار مى رفت</w:t>
      </w:r>
      <w:r w:rsidR="008A6A7E">
        <w:rPr>
          <w:rtl/>
        </w:rPr>
        <w:t xml:space="preserve">. </w:t>
      </w:r>
      <w:r>
        <w:rPr>
          <w:rtl/>
        </w:rPr>
        <w:t>وى داراى تاليفات بسيارى از جمله «احي</w:t>
      </w:r>
      <w:r w:rsidR="00B7418D">
        <w:rPr>
          <w:rtl/>
        </w:rPr>
        <w:t>أ</w:t>
      </w:r>
      <w:r>
        <w:rPr>
          <w:rtl/>
        </w:rPr>
        <w:t xml:space="preserve"> الاحاديث فى شرح تهذيب الحديث» است</w:t>
      </w:r>
      <w:r w:rsidR="008A6A7E">
        <w:rPr>
          <w:rtl/>
        </w:rPr>
        <w:t xml:space="preserve">. </w:t>
      </w:r>
      <w:r>
        <w:rPr>
          <w:rtl/>
        </w:rPr>
        <w:t xml:space="preserve">«مادرش دختر صدر الدين محمد عاشورى» </w:t>
      </w:r>
      <w:r w:rsidR="00EC7EAF" w:rsidRPr="00EC7EAF">
        <w:rPr>
          <w:rStyle w:val="libFootnotenumChar"/>
          <w:rtl/>
        </w:rPr>
        <w:t>(719)</w:t>
      </w:r>
      <w:r>
        <w:rPr>
          <w:rtl/>
        </w:rPr>
        <w:t xml:space="preserve"> است كه خود از پرورش ‍ يافتگان خاندان علم و فضيلت بود</w:t>
      </w:r>
      <w:r w:rsidR="008A6A7E">
        <w:rPr>
          <w:rtl/>
        </w:rPr>
        <w:t xml:space="preserve">. </w:t>
      </w:r>
    </w:p>
    <w:p w:rsidR="001639D6" w:rsidRDefault="008A6A7E" w:rsidP="008A6A7E">
      <w:pPr>
        <w:pStyle w:val="Heading2"/>
        <w:rPr>
          <w:rtl/>
        </w:rPr>
      </w:pPr>
      <w:bookmarkStart w:id="385" w:name="_Toc371021941"/>
      <w:r>
        <w:rPr>
          <w:rtl/>
        </w:rPr>
        <w:t>در دامان زهد</w:t>
      </w:r>
      <w:bookmarkEnd w:id="385"/>
      <w:r>
        <w:rPr>
          <w:rtl/>
        </w:rPr>
        <w:t xml:space="preserve"> </w:t>
      </w:r>
    </w:p>
    <w:p w:rsidR="001639D6" w:rsidRDefault="001639D6" w:rsidP="001639D6">
      <w:pPr>
        <w:pStyle w:val="libNormal"/>
        <w:rPr>
          <w:rtl/>
        </w:rPr>
      </w:pPr>
      <w:r>
        <w:rPr>
          <w:rtl/>
        </w:rPr>
        <w:t>در خاندانى رشد و نمو كرد كه از نيمه قرن پنجم هجرى به تشيع در ميان مردم مشهور بودند و بسيارى از افراد اين خانواده در قرن دهم و يازدهم از دانشمندان معروف زمان به شمار مى رفتند</w:t>
      </w:r>
      <w:r w:rsidR="008A6A7E">
        <w:rPr>
          <w:rtl/>
        </w:rPr>
        <w:t xml:space="preserve">. </w:t>
      </w:r>
      <w:r>
        <w:rPr>
          <w:rtl/>
        </w:rPr>
        <w:t xml:space="preserve">» </w:t>
      </w:r>
      <w:r w:rsidR="00EC7EAF" w:rsidRPr="00EC7EAF">
        <w:rPr>
          <w:rStyle w:val="libFootnotenumChar"/>
          <w:rtl/>
        </w:rPr>
        <w:t>(720)</w:t>
      </w:r>
      <w:r>
        <w:rPr>
          <w:rtl/>
        </w:rPr>
        <w:t xml:space="preserve"> پدر بزرگش «ملا مقصود» از دانشمندان با تقوا و از مروجين مذهب تشيع بود</w:t>
      </w:r>
      <w:r w:rsidR="008A6A7E">
        <w:rPr>
          <w:rtl/>
        </w:rPr>
        <w:t xml:space="preserve">. </w:t>
      </w:r>
      <w:r>
        <w:rPr>
          <w:rtl/>
        </w:rPr>
        <w:t>وى به خاطر كلام زيبا و اشعار دلنشين و رفتار و گفتار نيكو در محافل و مجالس به «مجلسى» لقب يافته بود و خاندان عاليقدر آنان نيز بدين نام شهرت يافته بودند</w:t>
      </w:r>
      <w:r w:rsidR="008A6A7E">
        <w:rPr>
          <w:rtl/>
        </w:rPr>
        <w:t xml:space="preserve">. </w:t>
      </w:r>
      <w:r>
        <w:rPr>
          <w:rtl/>
        </w:rPr>
        <w:t xml:space="preserve">» </w:t>
      </w:r>
      <w:r w:rsidR="00EC7EAF" w:rsidRPr="00EC7EAF">
        <w:rPr>
          <w:rStyle w:val="libFootnotenumChar"/>
          <w:rtl/>
        </w:rPr>
        <w:t>(721)</w:t>
      </w:r>
    </w:p>
    <w:p w:rsidR="001639D6" w:rsidRDefault="008A6A7E" w:rsidP="008A6A7E">
      <w:pPr>
        <w:pStyle w:val="Heading2"/>
        <w:rPr>
          <w:rtl/>
        </w:rPr>
      </w:pPr>
      <w:bookmarkStart w:id="386" w:name="_Toc371021942"/>
      <w:r>
        <w:rPr>
          <w:rtl/>
        </w:rPr>
        <w:t>به دنبال نور</w:t>
      </w:r>
      <w:bookmarkEnd w:id="386"/>
    </w:p>
    <w:p w:rsidR="001639D6" w:rsidRDefault="001639D6" w:rsidP="001639D6">
      <w:pPr>
        <w:pStyle w:val="libNormal"/>
        <w:rPr>
          <w:rtl/>
        </w:rPr>
      </w:pPr>
      <w:r>
        <w:rPr>
          <w:rtl/>
        </w:rPr>
        <w:t>درس و بحث را در چهار سالگى نزد پدر آغاز كرد</w:t>
      </w:r>
      <w:r w:rsidR="008A6A7E">
        <w:rPr>
          <w:rtl/>
        </w:rPr>
        <w:t xml:space="preserve">. </w:t>
      </w:r>
      <w:r w:rsidR="00EC7EAF" w:rsidRPr="00EC7EAF">
        <w:rPr>
          <w:rStyle w:val="libFootnotenumChar"/>
          <w:rtl/>
        </w:rPr>
        <w:t>(722)</w:t>
      </w:r>
      <w:r>
        <w:rPr>
          <w:rtl/>
        </w:rPr>
        <w:t xml:space="preserve"> نبوغ سرشار او به حدى بود «كه در چهارده سالگى از فيلسوف بزرگ اسلام ملاصدرا اجازه روايت گرفت</w:t>
      </w:r>
      <w:r w:rsidR="008A6A7E">
        <w:rPr>
          <w:rtl/>
        </w:rPr>
        <w:t xml:space="preserve">. </w:t>
      </w:r>
      <w:r>
        <w:rPr>
          <w:rtl/>
        </w:rPr>
        <w:t xml:space="preserve">» </w:t>
      </w:r>
      <w:r w:rsidR="00EC7EAF" w:rsidRPr="00EC7EAF">
        <w:rPr>
          <w:rStyle w:val="libFootnotenumChar"/>
          <w:rtl/>
        </w:rPr>
        <w:t>(723)</w:t>
      </w:r>
      <w:r>
        <w:rPr>
          <w:rtl/>
        </w:rPr>
        <w:t xml:space="preserve"> و سپس در حضور استادانى چون علامه حسن على شوشترى</w:t>
      </w:r>
      <w:r w:rsidR="008A6A7E">
        <w:rPr>
          <w:rtl/>
        </w:rPr>
        <w:t xml:space="preserve">، </w:t>
      </w:r>
      <w:r>
        <w:rPr>
          <w:rtl/>
        </w:rPr>
        <w:t>امير محمد مومن استر آبادى</w:t>
      </w:r>
      <w:r w:rsidR="008A6A7E">
        <w:rPr>
          <w:rtl/>
        </w:rPr>
        <w:t xml:space="preserve">، </w:t>
      </w:r>
      <w:r>
        <w:rPr>
          <w:rtl/>
        </w:rPr>
        <w:t>ميرزاى جزايرى</w:t>
      </w:r>
      <w:r w:rsidR="008A6A7E">
        <w:rPr>
          <w:rtl/>
        </w:rPr>
        <w:t xml:space="preserve">، </w:t>
      </w:r>
      <w:r>
        <w:rPr>
          <w:rtl/>
        </w:rPr>
        <w:t>شيخ حر عاملى</w:t>
      </w:r>
      <w:r w:rsidR="008A6A7E">
        <w:rPr>
          <w:rtl/>
        </w:rPr>
        <w:t xml:space="preserve">، </w:t>
      </w:r>
      <w:r>
        <w:rPr>
          <w:rtl/>
        </w:rPr>
        <w:t>ملا محسن استر آبادى</w:t>
      </w:r>
      <w:r w:rsidR="008A6A7E">
        <w:rPr>
          <w:rtl/>
        </w:rPr>
        <w:t xml:space="preserve">، </w:t>
      </w:r>
      <w:r>
        <w:rPr>
          <w:rtl/>
        </w:rPr>
        <w:t>ملا محسن فيض كاشانى</w:t>
      </w:r>
      <w:r w:rsidR="008A6A7E">
        <w:rPr>
          <w:rtl/>
        </w:rPr>
        <w:t xml:space="preserve">، </w:t>
      </w:r>
      <w:r>
        <w:rPr>
          <w:rtl/>
        </w:rPr>
        <w:t>ملا صالح مازندرانى</w:t>
      </w:r>
      <w:r w:rsidR="008A6A7E">
        <w:rPr>
          <w:rtl/>
        </w:rPr>
        <w:t xml:space="preserve">، </w:t>
      </w:r>
      <w:r>
        <w:rPr>
          <w:rtl/>
        </w:rPr>
        <w:t>زانوى ادب زد و از خرمن علم و معرفت هر يك خوشه ها چيد «و در اين كوشش خستگى ناپذير پاى درس بيش از بيست و يك استاد نشست</w:t>
      </w:r>
      <w:r w:rsidR="008A6A7E">
        <w:rPr>
          <w:rtl/>
        </w:rPr>
        <w:t xml:space="preserve">. </w:t>
      </w:r>
      <w:r>
        <w:rPr>
          <w:rtl/>
        </w:rPr>
        <w:t xml:space="preserve">» </w:t>
      </w:r>
      <w:r w:rsidR="00EC7EAF" w:rsidRPr="00EC7EAF">
        <w:rPr>
          <w:rStyle w:val="libFootnotenumChar"/>
          <w:rtl/>
        </w:rPr>
        <w:t>(724)</w:t>
      </w:r>
      <w:r>
        <w:rPr>
          <w:rtl/>
        </w:rPr>
        <w:t xml:space="preserve"> و از افكار و عقايد و انديشه هاى مختلف آنان بهره جست</w:t>
      </w:r>
      <w:r w:rsidR="008A6A7E">
        <w:rPr>
          <w:rtl/>
        </w:rPr>
        <w:t xml:space="preserve">. </w:t>
      </w:r>
    </w:p>
    <w:p w:rsidR="001639D6" w:rsidRDefault="001639D6" w:rsidP="001639D6">
      <w:pPr>
        <w:pStyle w:val="libNormal"/>
        <w:rPr>
          <w:rtl/>
        </w:rPr>
      </w:pPr>
      <w:r>
        <w:rPr>
          <w:rtl/>
        </w:rPr>
        <w:t>وى در اندك زمانى بر دانشهاى صرف و نحو</w:t>
      </w:r>
      <w:r w:rsidR="008A6A7E">
        <w:rPr>
          <w:rtl/>
        </w:rPr>
        <w:t xml:space="preserve">، </w:t>
      </w:r>
      <w:r>
        <w:rPr>
          <w:rtl/>
        </w:rPr>
        <w:t>معانى و بيان</w:t>
      </w:r>
      <w:r w:rsidR="008A6A7E">
        <w:rPr>
          <w:rtl/>
        </w:rPr>
        <w:t xml:space="preserve">، </w:t>
      </w:r>
      <w:r>
        <w:rPr>
          <w:rtl/>
        </w:rPr>
        <w:t>لغت و رياضى</w:t>
      </w:r>
      <w:r w:rsidR="008A6A7E">
        <w:rPr>
          <w:rtl/>
        </w:rPr>
        <w:t xml:space="preserve">، </w:t>
      </w:r>
      <w:r>
        <w:rPr>
          <w:rtl/>
        </w:rPr>
        <w:t>تاريخ و فلسفه حديث و رجال</w:t>
      </w:r>
      <w:r w:rsidR="008A6A7E">
        <w:rPr>
          <w:rtl/>
        </w:rPr>
        <w:t xml:space="preserve">، </w:t>
      </w:r>
      <w:r>
        <w:rPr>
          <w:rtl/>
        </w:rPr>
        <w:t>درايه و اصول و فقه و كلام احاطه كامل پيدا كرد</w:t>
      </w:r>
      <w:r w:rsidR="008A6A7E">
        <w:rPr>
          <w:rtl/>
        </w:rPr>
        <w:t xml:space="preserve">. </w:t>
      </w:r>
    </w:p>
    <w:p w:rsidR="001639D6" w:rsidRDefault="008A6A7E" w:rsidP="008A6A7E">
      <w:pPr>
        <w:pStyle w:val="Heading2"/>
        <w:rPr>
          <w:rtl/>
        </w:rPr>
      </w:pPr>
      <w:bookmarkStart w:id="387" w:name="_Toc371021943"/>
      <w:r>
        <w:rPr>
          <w:rtl/>
        </w:rPr>
        <w:t>آفتابى بر منبر</w:t>
      </w:r>
      <w:bookmarkEnd w:id="387"/>
      <w:r>
        <w:rPr>
          <w:rtl/>
        </w:rPr>
        <w:t xml:space="preserve"> </w:t>
      </w:r>
    </w:p>
    <w:p w:rsidR="001639D6" w:rsidRDefault="001639D6" w:rsidP="001639D6">
      <w:pPr>
        <w:pStyle w:val="libNormal"/>
        <w:rPr>
          <w:rtl/>
        </w:rPr>
      </w:pPr>
      <w:r>
        <w:rPr>
          <w:rtl/>
        </w:rPr>
        <w:t>مجلسى كه در مدرسه ملا عبدالله به اقامه نماز و تدريس اشتغال داشت بعد از رحلت پدر بزرگوارش در مسجد جامع اصفهان به اقامه نماز و درس دادن مشغول گشت</w:t>
      </w:r>
      <w:r w:rsidR="008A6A7E">
        <w:rPr>
          <w:rtl/>
        </w:rPr>
        <w:t xml:space="preserve">. </w:t>
      </w:r>
      <w:r>
        <w:rPr>
          <w:rtl/>
        </w:rPr>
        <w:t xml:space="preserve">» </w:t>
      </w:r>
      <w:r w:rsidR="00EC7EAF" w:rsidRPr="00EC7EAF">
        <w:rPr>
          <w:rStyle w:val="libFootnotenumChar"/>
          <w:rtl/>
        </w:rPr>
        <w:t>(725)</w:t>
      </w:r>
      <w:r>
        <w:rPr>
          <w:rtl/>
        </w:rPr>
        <w:t xml:space="preserve"> در پاى درس او بيش از هزار طلبه مى نشستند و از نور علم و معرفت دلهاى خود را جلا مى دادند</w:t>
      </w:r>
      <w:r w:rsidR="008A6A7E">
        <w:rPr>
          <w:rtl/>
        </w:rPr>
        <w:t xml:space="preserve">. </w:t>
      </w:r>
      <w:r>
        <w:rPr>
          <w:rtl/>
        </w:rPr>
        <w:t>سيد نعمت الله جزايرى كه نامى ترين شاگرد اوست</w:t>
      </w:r>
      <w:r w:rsidR="008A6A7E">
        <w:rPr>
          <w:rtl/>
        </w:rPr>
        <w:t xml:space="preserve">، </w:t>
      </w:r>
      <w:r>
        <w:rPr>
          <w:rtl/>
        </w:rPr>
        <w:t>مى گويد:</w:t>
      </w:r>
    </w:p>
    <w:p w:rsidR="001639D6" w:rsidRDefault="001639D6" w:rsidP="001639D6">
      <w:pPr>
        <w:pStyle w:val="libNormal"/>
        <w:rPr>
          <w:rtl/>
        </w:rPr>
      </w:pPr>
      <w:r>
        <w:rPr>
          <w:rtl/>
        </w:rPr>
        <w:t>«با آنكه در سن جوانى به سر مى برد چنان در علوم تتبع كرده بود كه احدى از علماى زمانش به آن نرسيده بودند</w:t>
      </w:r>
      <w:r w:rsidR="008A6A7E">
        <w:rPr>
          <w:rtl/>
        </w:rPr>
        <w:t xml:space="preserve">. </w:t>
      </w:r>
      <w:r>
        <w:rPr>
          <w:rtl/>
        </w:rPr>
        <w:t xml:space="preserve">» </w:t>
      </w:r>
      <w:r w:rsidR="00EC7EAF" w:rsidRPr="00EC7EAF">
        <w:rPr>
          <w:rStyle w:val="libFootnotenumChar"/>
          <w:rtl/>
        </w:rPr>
        <w:t>(726)</w:t>
      </w:r>
      <w:r>
        <w:rPr>
          <w:rtl/>
        </w:rPr>
        <w:t xml:space="preserve"> «هنگامى كه در مسجد جامع اصفهان مردم را موعظه مى كرد هيچ كس فصيح تر و خوش كلام تر از او نديدم</w:t>
      </w:r>
      <w:r w:rsidR="008A6A7E">
        <w:rPr>
          <w:rtl/>
        </w:rPr>
        <w:t xml:space="preserve">. </w:t>
      </w:r>
      <w:r>
        <w:rPr>
          <w:rtl/>
        </w:rPr>
        <w:t>حديثى كه شب مطالعه مى كردم چون صبح از او مى شنيدم چنان بيان مى كرد كه گويى هرگز آن را نشنيده ام</w:t>
      </w:r>
      <w:r w:rsidR="008A6A7E">
        <w:rPr>
          <w:rtl/>
        </w:rPr>
        <w:t xml:space="preserve">. </w:t>
      </w:r>
      <w:r>
        <w:rPr>
          <w:rtl/>
        </w:rPr>
        <w:t xml:space="preserve">» </w:t>
      </w:r>
      <w:r w:rsidR="00EC7EAF" w:rsidRPr="00EC7EAF">
        <w:rPr>
          <w:rStyle w:val="libFootnotenumChar"/>
          <w:rtl/>
        </w:rPr>
        <w:t>(727)</w:t>
      </w:r>
      <w:r>
        <w:rPr>
          <w:rtl/>
        </w:rPr>
        <w:t xml:space="preserve"> تواضع و بزرگمنشى او چنان بود كه بسيارى از بزرگان حوزه براى نشان دادن ارادت خود به او و شناساندن ارزش علامه به طلاب جوان گاهى به پاى درس ايشان حاضر مى شدند</w:t>
      </w:r>
      <w:r w:rsidR="008A6A7E">
        <w:rPr>
          <w:rtl/>
        </w:rPr>
        <w:t xml:space="preserve">. </w:t>
      </w:r>
      <w:r>
        <w:rPr>
          <w:rtl/>
        </w:rPr>
        <w:t>«شيخ محمد فاضل - با اينكه مجلس درس و مباحثه داشت - به حوزه درس علامه حاضر مى شد و عملا به طلاب درس تواضع مى آموخت و علامه نيز در مقابل به شاگردانش اظهار مى داشت استفاده او از من كمتر از استفاده من از اوست بلكه استفاده من از او بيشتر است</w:t>
      </w:r>
      <w:r w:rsidR="008A6A7E">
        <w:rPr>
          <w:rtl/>
        </w:rPr>
        <w:t xml:space="preserve">. </w:t>
      </w:r>
      <w:r>
        <w:rPr>
          <w:rtl/>
        </w:rPr>
        <w:t xml:space="preserve">» </w:t>
      </w:r>
      <w:r w:rsidR="00EC7EAF" w:rsidRPr="00EC7EAF">
        <w:rPr>
          <w:rStyle w:val="libFootnotenumChar"/>
          <w:rtl/>
        </w:rPr>
        <w:t>(728)</w:t>
      </w:r>
    </w:p>
    <w:p w:rsidR="001639D6" w:rsidRDefault="001639D6" w:rsidP="001639D6">
      <w:pPr>
        <w:pStyle w:val="libNormal"/>
        <w:rPr>
          <w:rtl/>
        </w:rPr>
      </w:pPr>
      <w:r>
        <w:rPr>
          <w:rtl/>
        </w:rPr>
        <w:t>شخصيتهاى ذيل برخى از شاگردان فرهيخته علامه مى باشند كه از مكتبش ‍ توشه برچيده و از او اجازه نقل روايت اخذ كردند:</w:t>
      </w:r>
    </w:p>
    <w:p w:rsidR="001639D6" w:rsidRDefault="001639D6" w:rsidP="001639D6">
      <w:pPr>
        <w:pStyle w:val="libNormal"/>
        <w:rPr>
          <w:rtl/>
        </w:rPr>
      </w:pPr>
      <w:r>
        <w:rPr>
          <w:rtl/>
        </w:rPr>
        <w:t>1</w:t>
      </w:r>
      <w:r w:rsidR="008A6A7E">
        <w:rPr>
          <w:rtl/>
        </w:rPr>
        <w:t xml:space="preserve">. </w:t>
      </w:r>
      <w:r>
        <w:rPr>
          <w:rtl/>
        </w:rPr>
        <w:t>مولى ابراهيم جيلانى</w:t>
      </w:r>
    </w:p>
    <w:p w:rsidR="001639D6" w:rsidRDefault="001639D6" w:rsidP="001639D6">
      <w:pPr>
        <w:pStyle w:val="libNormal"/>
        <w:rPr>
          <w:rtl/>
        </w:rPr>
      </w:pPr>
      <w:r>
        <w:rPr>
          <w:rtl/>
        </w:rPr>
        <w:t>2</w:t>
      </w:r>
      <w:r w:rsidR="008A6A7E">
        <w:rPr>
          <w:rtl/>
        </w:rPr>
        <w:t xml:space="preserve">. </w:t>
      </w:r>
      <w:r>
        <w:rPr>
          <w:rtl/>
        </w:rPr>
        <w:t>مولى محمد ابراهيم بواناتى</w:t>
      </w:r>
    </w:p>
    <w:p w:rsidR="001639D6" w:rsidRDefault="001639D6" w:rsidP="001639D6">
      <w:pPr>
        <w:pStyle w:val="libNormal"/>
        <w:rPr>
          <w:rtl/>
        </w:rPr>
      </w:pPr>
      <w:r>
        <w:rPr>
          <w:rtl/>
        </w:rPr>
        <w:t>3</w:t>
      </w:r>
      <w:r w:rsidR="008A6A7E">
        <w:rPr>
          <w:rtl/>
        </w:rPr>
        <w:t xml:space="preserve">. </w:t>
      </w:r>
      <w:r>
        <w:rPr>
          <w:rtl/>
        </w:rPr>
        <w:t>ميرزا ابراهيم حسينى نيشابورى</w:t>
      </w:r>
    </w:p>
    <w:p w:rsidR="001639D6" w:rsidRDefault="001639D6" w:rsidP="001639D6">
      <w:pPr>
        <w:pStyle w:val="libNormal"/>
        <w:rPr>
          <w:rtl/>
        </w:rPr>
      </w:pPr>
      <w:r>
        <w:rPr>
          <w:rtl/>
        </w:rPr>
        <w:t>4</w:t>
      </w:r>
      <w:r w:rsidR="008A6A7E">
        <w:rPr>
          <w:rtl/>
        </w:rPr>
        <w:t xml:space="preserve">. </w:t>
      </w:r>
      <w:r>
        <w:rPr>
          <w:rtl/>
        </w:rPr>
        <w:t>ابوالبركات بن محمد اسماعيل خادم مشهدى</w:t>
      </w:r>
    </w:p>
    <w:p w:rsidR="001639D6" w:rsidRDefault="001639D6" w:rsidP="001639D6">
      <w:pPr>
        <w:pStyle w:val="libNormal"/>
        <w:rPr>
          <w:rtl/>
        </w:rPr>
      </w:pPr>
      <w:r>
        <w:rPr>
          <w:rtl/>
        </w:rPr>
        <w:t>5</w:t>
      </w:r>
      <w:r w:rsidR="008A6A7E">
        <w:rPr>
          <w:rtl/>
        </w:rPr>
        <w:t xml:space="preserve">. </w:t>
      </w:r>
      <w:r>
        <w:rPr>
          <w:rtl/>
        </w:rPr>
        <w:t>مولى ابوالبق</w:t>
      </w:r>
      <w:r w:rsidR="00B7418D">
        <w:rPr>
          <w:rtl/>
        </w:rPr>
        <w:t>أ</w:t>
      </w:r>
    </w:p>
    <w:p w:rsidR="001639D6" w:rsidRDefault="001639D6" w:rsidP="001639D6">
      <w:pPr>
        <w:pStyle w:val="libNormal"/>
        <w:rPr>
          <w:rtl/>
        </w:rPr>
      </w:pPr>
      <w:r>
        <w:rPr>
          <w:rtl/>
        </w:rPr>
        <w:t>6</w:t>
      </w:r>
      <w:r w:rsidR="008A6A7E">
        <w:rPr>
          <w:rtl/>
        </w:rPr>
        <w:t xml:space="preserve">. </w:t>
      </w:r>
      <w:r>
        <w:rPr>
          <w:rtl/>
        </w:rPr>
        <w:t>ابواشرف اصفهانى</w:t>
      </w:r>
    </w:p>
    <w:p w:rsidR="001639D6" w:rsidRDefault="001639D6" w:rsidP="001639D6">
      <w:pPr>
        <w:pStyle w:val="libNormal"/>
        <w:rPr>
          <w:rtl/>
        </w:rPr>
      </w:pPr>
      <w:r>
        <w:rPr>
          <w:rtl/>
        </w:rPr>
        <w:t>7</w:t>
      </w:r>
      <w:r w:rsidR="008A6A7E">
        <w:rPr>
          <w:rtl/>
        </w:rPr>
        <w:t xml:space="preserve">. </w:t>
      </w:r>
      <w:r>
        <w:rPr>
          <w:rtl/>
        </w:rPr>
        <w:t>مولى محمد باقر جزى</w:t>
      </w:r>
    </w:p>
    <w:p w:rsidR="001639D6" w:rsidRDefault="001639D6" w:rsidP="001639D6">
      <w:pPr>
        <w:pStyle w:val="libNormal"/>
        <w:rPr>
          <w:rtl/>
        </w:rPr>
      </w:pPr>
      <w:r>
        <w:rPr>
          <w:rtl/>
        </w:rPr>
        <w:t>8</w:t>
      </w:r>
      <w:r w:rsidR="008A6A7E">
        <w:rPr>
          <w:rtl/>
        </w:rPr>
        <w:t xml:space="preserve">. </w:t>
      </w:r>
      <w:r>
        <w:rPr>
          <w:rtl/>
        </w:rPr>
        <w:t>ملا محمد باقر لاهيجى</w:t>
      </w:r>
    </w:p>
    <w:p w:rsidR="001639D6" w:rsidRDefault="001639D6" w:rsidP="001639D6">
      <w:pPr>
        <w:pStyle w:val="libNormal"/>
        <w:rPr>
          <w:rtl/>
        </w:rPr>
      </w:pPr>
      <w:r>
        <w:rPr>
          <w:rtl/>
        </w:rPr>
        <w:t>9</w:t>
      </w:r>
      <w:r w:rsidR="008A6A7E">
        <w:rPr>
          <w:rtl/>
        </w:rPr>
        <w:t xml:space="preserve">. </w:t>
      </w:r>
      <w:r>
        <w:rPr>
          <w:rtl/>
        </w:rPr>
        <w:t>شيخ به</w:t>
      </w:r>
      <w:r w:rsidR="00B7418D">
        <w:rPr>
          <w:rtl/>
        </w:rPr>
        <w:t>أ</w:t>
      </w:r>
      <w:r>
        <w:rPr>
          <w:rtl/>
        </w:rPr>
        <w:t xml:space="preserve"> الدين كاشى</w:t>
      </w:r>
    </w:p>
    <w:p w:rsidR="001639D6" w:rsidRDefault="001639D6" w:rsidP="001639D6">
      <w:pPr>
        <w:pStyle w:val="libNormal"/>
        <w:rPr>
          <w:rtl/>
        </w:rPr>
      </w:pPr>
      <w:r>
        <w:rPr>
          <w:rtl/>
        </w:rPr>
        <w:t>10</w:t>
      </w:r>
      <w:r w:rsidR="008A6A7E">
        <w:rPr>
          <w:rtl/>
        </w:rPr>
        <w:t xml:space="preserve">. </w:t>
      </w:r>
      <w:r>
        <w:rPr>
          <w:rtl/>
        </w:rPr>
        <w:t>مولى محمد تقى رازى</w:t>
      </w:r>
    </w:p>
    <w:p w:rsidR="001639D6" w:rsidRDefault="001639D6" w:rsidP="001639D6">
      <w:pPr>
        <w:pStyle w:val="libNormal"/>
        <w:rPr>
          <w:rtl/>
        </w:rPr>
      </w:pPr>
      <w:r>
        <w:rPr>
          <w:rtl/>
        </w:rPr>
        <w:t>11</w:t>
      </w:r>
      <w:r w:rsidR="008A6A7E">
        <w:rPr>
          <w:rtl/>
        </w:rPr>
        <w:t xml:space="preserve">. </w:t>
      </w:r>
      <w:r>
        <w:rPr>
          <w:rtl/>
        </w:rPr>
        <w:t>ميرزا محمد تقى الماسى</w:t>
      </w:r>
    </w:p>
    <w:p w:rsidR="001639D6" w:rsidRDefault="001639D6" w:rsidP="001639D6">
      <w:pPr>
        <w:pStyle w:val="libNormal"/>
        <w:rPr>
          <w:rtl/>
        </w:rPr>
      </w:pPr>
      <w:r>
        <w:rPr>
          <w:rtl/>
        </w:rPr>
        <w:t>12</w:t>
      </w:r>
      <w:r w:rsidR="008A6A7E">
        <w:rPr>
          <w:rtl/>
        </w:rPr>
        <w:t xml:space="preserve">. </w:t>
      </w:r>
      <w:r>
        <w:rPr>
          <w:rtl/>
        </w:rPr>
        <w:t>مولى حبيب الله نصرآبادى</w:t>
      </w:r>
    </w:p>
    <w:p w:rsidR="001639D6" w:rsidRDefault="001639D6" w:rsidP="001639D6">
      <w:pPr>
        <w:pStyle w:val="libNormal"/>
        <w:rPr>
          <w:rtl/>
        </w:rPr>
      </w:pPr>
      <w:r>
        <w:rPr>
          <w:rtl/>
        </w:rPr>
        <w:t>13</w:t>
      </w:r>
      <w:r w:rsidR="008A6A7E">
        <w:rPr>
          <w:rtl/>
        </w:rPr>
        <w:t xml:space="preserve">. </w:t>
      </w:r>
      <w:r>
        <w:rPr>
          <w:rtl/>
        </w:rPr>
        <w:t>ملا حسين تفرشى</w:t>
      </w:r>
    </w:p>
    <w:p w:rsidR="001639D6" w:rsidRDefault="001639D6" w:rsidP="001639D6">
      <w:pPr>
        <w:pStyle w:val="libNormal"/>
        <w:rPr>
          <w:rtl/>
        </w:rPr>
      </w:pPr>
      <w:r>
        <w:rPr>
          <w:rtl/>
        </w:rPr>
        <w:t>14</w:t>
      </w:r>
      <w:r w:rsidR="008A6A7E">
        <w:rPr>
          <w:rtl/>
        </w:rPr>
        <w:t xml:space="preserve">. </w:t>
      </w:r>
      <w:r>
        <w:rPr>
          <w:rtl/>
        </w:rPr>
        <w:t>محمد رضا اردبيلى</w:t>
      </w:r>
    </w:p>
    <w:p w:rsidR="001639D6" w:rsidRDefault="001639D6" w:rsidP="001639D6">
      <w:pPr>
        <w:pStyle w:val="libNormal"/>
        <w:rPr>
          <w:rtl/>
        </w:rPr>
      </w:pPr>
      <w:r>
        <w:rPr>
          <w:rtl/>
        </w:rPr>
        <w:t>15</w:t>
      </w:r>
      <w:r w:rsidR="008A6A7E">
        <w:rPr>
          <w:rtl/>
        </w:rPr>
        <w:t xml:space="preserve">. </w:t>
      </w:r>
      <w:r>
        <w:rPr>
          <w:rtl/>
        </w:rPr>
        <w:t>محمد طاهر اصفهانى</w:t>
      </w:r>
    </w:p>
    <w:p w:rsidR="001639D6" w:rsidRDefault="001639D6" w:rsidP="001639D6">
      <w:pPr>
        <w:pStyle w:val="libNormal"/>
        <w:rPr>
          <w:rtl/>
        </w:rPr>
      </w:pPr>
      <w:r>
        <w:rPr>
          <w:rtl/>
        </w:rPr>
        <w:t>16</w:t>
      </w:r>
      <w:r w:rsidR="008A6A7E">
        <w:rPr>
          <w:rtl/>
        </w:rPr>
        <w:t xml:space="preserve">. </w:t>
      </w:r>
      <w:r>
        <w:rPr>
          <w:rtl/>
        </w:rPr>
        <w:t>عبدالحسين مازندرانى</w:t>
      </w:r>
    </w:p>
    <w:p w:rsidR="001639D6" w:rsidRDefault="001639D6" w:rsidP="001639D6">
      <w:pPr>
        <w:pStyle w:val="libNormal"/>
        <w:rPr>
          <w:rtl/>
        </w:rPr>
      </w:pPr>
      <w:r>
        <w:rPr>
          <w:rtl/>
        </w:rPr>
        <w:t>17</w:t>
      </w:r>
      <w:r w:rsidR="008A6A7E">
        <w:rPr>
          <w:rtl/>
        </w:rPr>
        <w:t xml:space="preserve">. </w:t>
      </w:r>
      <w:r>
        <w:rPr>
          <w:rtl/>
        </w:rPr>
        <w:t>سيد عزيزالله جزائرى</w:t>
      </w:r>
    </w:p>
    <w:p w:rsidR="001639D6" w:rsidRDefault="001639D6" w:rsidP="001639D6">
      <w:pPr>
        <w:pStyle w:val="libNormal"/>
        <w:rPr>
          <w:rtl/>
        </w:rPr>
      </w:pPr>
      <w:r>
        <w:rPr>
          <w:rtl/>
        </w:rPr>
        <w:t>18</w:t>
      </w:r>
      <w:r w:rsidR="008A6A7E">
        <w:rPr>
          <w:rtl/>
        </w:rPr>
        <w:t xml:space="preserve">. </w:t>
      </w:r>
      <w:r>
        <w:rPr>
          <w:rtl/>
        </w:rPr>
        <w:t>ملا محمد كاظم شوشترى</w:t>
      </w:r>
    </w:p>
    <w:p w:rsidR="001639D6" w:rsidRDefault="001639D6" w:rsidP="001639D6">
      <w:pPr>
        <w:pStyle w:val="libNormal"/>
        <w:rPr>
          <w:rtl/>
        </w:rPr>
      </w:pPr>
      <w:r>
        <w:rPr>
          <w:rtl/>
        </w:rPr>
        <w:t>19</w:t>
      </w:r>
      <w:r w:rsidR="008A6A7E">
        <w:rPr>
          <w:rtl/>
        </w:rPr>
        <w:t xml:space="preserve">. </w:t>
      </w:r>
      <w:r>
        <w:rPr>
          <w:rtl/>
        </w:rPr>
        <w:t>شيخ به</w:t>
      </w:r>
      <w:r w:rsidR="00B7418D">
        <w:rPr>
          <w:rtl/>
        </w:rPr>
        <w:t>أ</w:t>
      </w:r>
      <w:r>
        <w:rPr>
          <w:rtl/>
        </w:rPr>
        <w:t xml:space="preserve"> الدين محمد جيلى</w:t>
      </w:r>
    </w:p>
    <w:p w:rsidR="001639D6" w:rsidRDefault="001639D6" w:rsidP="001639D6">
      <w:pPr>
        <w:pStyle w:val="libNormal"/>
        <w:rPr>
          <w:rtl/>
        </w:rPr>
      </w:pPr>
      <w:r>
        <w:rPr>
          <w:rtl/>
        </w:rPr>
        <w:t>20</w:t>
      </w:r>
      <w:r w:rsidR="008A6A7E">
        <w:rPr>
          <w:rtl/>
        </w:rPr>
        <w:t xml:space="preserve">. </w:t>
      </w:r>
      <w:r>
        <w:rPr>
          <w:rtl/>
        </w:rPr>
        <w:t>مولى محمود طبسى</w:t>
      </w:r>
    </w:p>
    <w:p w:rsidR="001639D6" w:rsidRDefault="001639D6" w:rsidP="001639D6">
      <w:pPr>
        <w:pStyle w:val="libNormal"/>
        <w:rPr>
          <w:rtl/>
        </w:rPr>
      </w:pPr>
      <w:r>
        <w:rPr>
          <w:rtl/>
        </w:rPr>
        <w:t>21</w:t>
      </w:r>
      <w:r w:rsidR="008A6A7E">
        <w:rPr>
          <w:rtl/>
        </w:rPr>
        <w:t xml:space="preserve">. </w:t>
      </w:r>
      <w:r>
        <w:rPr>
          <w:rtl/>
        </w:rPr>
        <w:t>محمد يوسف قزوينى و</w:t>
      </w:r>
      <w:r w:rsidR="008A6A7E">
        <w:rPr>
          <w:rtl/>
        </w:rPr>
        <w:t xml:space="preserve">... </w:t>
      </w:r>
      <w:r w:rsidR="00EC7EAF" w:rsidRPr="00EC7EAF">
        <w:rPr>
          <w:rStyle w:val="libFootnotenumChar"/>
          <w:rtl/>
        </w:rPr>
        <w:t>(729)</w:t>
      </w:r>
    </w:p>
    <w:p w:rsidR="001639D6" w:rsidRDefault="001639D6" w:rsidP="001639D6">
      <w:pPr>
        <w:pStyle w:val="libNormal"/>
        <w:rPr>
          <w:rtl/>
        </w:rPr>
      </w:pPr>
      <w:r>
        <w:rPr>
          <w:rtl/>
        </w:rPr>
        <w:t>در ميان شاگردان</w:t>
      </w:r>
      <w:r w:rsidR="008A6A7E">
        <w:rPr>
          <w:rtl/>
        </w:rPr>
        <w:t xml:space="preserve">، </w:t>
      </w:r>
      <w:r>
        <w:rPr>
          <w:rtl/>
        </w:rPr>
        <w:t>نكته سنجى و تيز بينى و كوشش خستگى ناپذير «سيد نعمت الله جزايرى» كه به تازگى به همراه دوستش به حوزه درس او راه يافته بود و در فقر و تنگدستى بسر مى برد نظر او را به خود جلب كرد</w:t>
      </w:r>
      <w:r w:rsidR="008A6A7E">
        <w:rPr>
          <w:rtl/>
        </w:rPr>
        <w:t xml:space="preserve">، </w:t>
      </w:r>
      <w:r>
        <w:rPr>
          <w:rtl/>
        </w:rPr>
        <w:t xml:space="preserve">بطوريكه ضمن قرار دادن حقوق ماهيانه براى دوستش او را به خانه اش برد و مدت چهار سال در كنار خود جايش داد» </w:t>
      </w:r>
      <w:r w:rsidR="00EC7EAF" w:rsidRPr="00EC7EAF">
        <w:rPr>
          <w:rStyle w:val="libFootnotenumChar"/>
          <w:rtl/>
        </w:rPr>
        <w:t>(730)</w:t>
      </w:r>
      <w:r>
        <w:rPr>
          <w:rtl/>
        </w:rPr>
        <w:t xml:space="preserve"> سيد را چنان پرورش داد كه از او عالمى بزرگ و مجتهدى توانا ساخت و «چون ميرزا تقى دولت آبادى در محله جماله مدرسه اى بنا نهاد و او را به عنوان مدرس آنجا تعيين كرد</w:t>
      </w:r>
      <w:r w:rsidR="008A6A7E">
        <w:rPr>
          <w:rtl/>
        </w:rPr>
        <w:t xml:space="preserve">. </w:t>
      </w:r>
      <w:r>
        <w:rPr>
          <w:rtl/>
        </w:rPr>
        <w:t xml:space="preserve">» </w:t>
      </w:r>
      <w:r w:rsidR="00EC7EAF" w:rsidRPr="00EC7EAF">
        <w:rPr>
          <w:rStyle w:val="libFootnotenumChar"/>
          <w:rtl/>
        </w:rPr>
        <w:t>(731)</w:t>
      </w:r>
    </w:p>
    <w:p w:rsidR="001639D6" w:rsidRDefault="001639D6" w:rsidP="001639D6">
      <w:pPr>
        <w:pStyle w:val="libNormal"/>
        <w:rPr>
          <w:rtl/>
        </w:rPr>
      </w:pPr>
      <w:r>
        <w:rPr>
          <w:rtl/>
        </w:rPr>
        <w:t>سيد در سايه استاد چنان به تحصيل علم و معرفت پرداخت كه در اخلاق و رفتار و بيان مطالب علمى</w:t>
      </w:r>
      <w:r w:rsidR="008A6A7E">
        <w:rPr>
          <w:rtl/>
        </w:rPr>
        <w:t xml:space="preserve">، </w:t>
      </w:r>
      <w:r>
        <w:rPr>
          <w:rtl/>
        </w:rPr>
        <w:t>آينه استاد به حساب مى آمد</w:t>
      </w:r>
      <w:r w:rsidR="008A6A7E">
        <w:rPr>
          <w:rtl/>
        </w:rPr>
        <w:t xml:space="preserve">. </w:t>
      </w:r>
      <w:r>
        <w:rPr>
          <w:rtl/>
        </w:rPr>
        <w:t>وى در مسائل مختلف چنان سخن به ميان مى آورد كه گويى «مجلسى» سخن مى گويد</w:t>
      </w:r>
      <w:r w:rsidR="008A6A7E">
        <w:rPr>
          <w:rtl/>
        </w:rPr>
        <w:t xml:space="preserve">. </w:t>
      </w:r>
    </w:p>
    <w:p w:rsidR="001639D6" w:rsidRDefault="001639D6" w:rsidP="001639D6">
      <w:pPr>
        <w:pStyle w:val="libNormal"/>
        <w:rPr>
          <w:rtl/>
        </w:rPr>
      </w:pPr>
      <w:r>
        <w:rPr>
          <w:rtl/>
        </w:rPr>
        <w:t>«او همچون علامه</w:t>
      </w:r>
      <w:r w:rsidR="008A6A7E">
        <w:rPr>
          <w:rtl/>
        </w:rPr>
        <w:t xml:space="preserve">، </w:t>
      </w:r>
      <w:r>
        <w:rPr>
          <w:rtl/>
        </w:rPr>
        <w:t>مسلكى متعادل داشت و هميشه پيرو دليل و حقيقت بود خواه مطابق با اصولى ها باشد و خواه مساعد با اخباريها</w:t>
      </w:r>
      <w:r w:rsidR="008A6A7E">
        <w:rPr>
          <w:rtl/>
        </w:rPr>
        <w:t xml:space="preserve">. </w:t>
      </w:r>
      <w:r>
        <w:rPr>
          <w:rtl/>
        </w:rPr>
        <w:t xml:space="preserve">» </w:t>
      </w:r>
      <w:r w:rsidR="00EC7EAF" w:rsidRPr="00EC7EAF">
        <w:rPr>
          <w:rStyle w:val="libFootnotenumChar"/>
          <w:rtl/>
        </w:rPr>
        <w:t>(732)</w:t>
      </w:r>
    </w:p>
    <w:p w:rsidR="001639D6" w:rsidRDefault="008A6A7E" w:rsidP="008A6A7E">
      <w:pPr>
        <w:pStyle w:val="Heading2"/>
        <w:rPr>
          <w:rtl/>
        </w:rPr>
      </w:pPr>
      <w:bookmarkStart w:id="388" w:name="_Toc371021944"/>
      <w:r>
        <w:rPr>
          <w:rtl/>
        </w:rPr>
        <w:t>بسوى نور</w:t>
      </w:r>
      <w:bookmarkEnd w:id="388"/>
      <w:r>
        <w:rPr>
          <w:rtl/>
        </w:rPr>
        <w:t xml:space="preserve"> </w:t>
      </w:r>
    </w:p>
    <w:p w:rsidR="001639D6" w:rsidRDefault="001639D6" w:rsidP="001639D6">
      <w:pPr>
        <w:pStyle w:val="libNormal"/>
        <w:rPr>
          <w:rtl/>
        </w:rPr>
      </w:pPr>
      <w:r>
        <w:rPr>
          <w:rtl/>
        </w:rPr>
        <w:t xml:space="preserve">علامه در مسير احياى علوم اهل بيت </w:t>
      </w:r>
      <w:r w:rsidR="00B7418D" w:rsidRPr="00B7418D">
        <w:rPr>
          <w:rStyle w:val="libAlaemChar"/>
          <w:rtl/>
        </w:rPr>
        <w:t>عليه‌السلام</w:t>
      </w:r>
      <w:r>
        <w:rPr>
          <w:rtl/>
        </w:rPr>
        <w:t xml:space="preserve"> راه استادش فيض را در پيش گرفت و با رها كردن علوم عقلى با كوله بارى از تعبد به سوى نورى كه از قله بلند روايات و احاديث مى تابيد شتافت و در اولين قدم «كتب اربعه» را به صحنه درس و بحث كشاند</w:t>
      </w:r>
      <w:r w:rsidR="008A6A7E">
        <w:rPr>
          <w:rtl/>
        </w:rPr>
        <w:t xml:space="preserve">. </w:t>
      </w:r>
      <w:r>
        <w:rPr>
          <w:rtl/>
        </w:rPr>
        <w:t>«ضمن نگاشتن شرح بر اصول كافى و تهذيب</w:t>
      </w:r>
      <w:r w:rsidR="008A6A7E">
        <w:rPr>
          <w:rtl/>
        </w:rPr>
        <w:t xml:space="preserve">، </w:t>
      </w:r>
      <w:r>
        <w:rPr>
          <w:rtl/>
        </w:rPr>
        <w:t>از شرح «من لايحضره الفقيه» كه پدرش بر آن شرحى نگاشته بود</w:t>
      </w:r>
      <w:r w:rsidR="008A6A7E">
        <w:rPr>
          <w:rtl/>
        </w:rPr>
        <w:t xml:space="preserve">، </w:t>
      </w:r>
      <w:r>
        <w:rPr>
          <w:rtl/>
        </w:rPr>
        <w:t xml:space="preserve">خوددارى كرد و يكى از شاگردانش را به نوشتن شرح استبصار </w:t>
      </w:r>
      <w:r w:rsidR="00EC7EAF" w:rsidRPr="00EC7EAF">
        <w:rPr>
          <w:rStyle w:val="libFootnotenumChar"/>
          <w:rtl/>
        </w:rPr>
        <w:t>(733)</w:t>
      </w:r>
      <w:r>
        <w:rPr>
          <w:rtl/>
        </w:rPr>
        <w:t xml:space="preserve"> تشويق نمود</w:t>
      </w:r>
      <w:r w:rsidR="008A6A7E">
        <w:rPr>
          <w:rtl/>
        </w:rPr>
        <w:t xml:space="preserve">. </w:t>
      </w:r>
      <w:r>
        <w:rPr>
          <w:rtl/>
        </w:rPr>
        <w:t xml:space="preserve">» </w:t>
      </w:r>
      <w:r w:rsidR="00EC7EAF" w:rsidRPr="00EC7EAF">
        <w:rPr>
          <w:rStyle w:val="libFootnotenumChar"/>
          <w:rtl/>
        </w:rPr>
        <w:t>(734)</w:t>
      </w:r>
      <w:r>
        <w:rPr>
          <w:rtl/>
        </w:rPr>
        <w:t xml:space="preserve"> وى طلاب را كه مدتها از روايات و احاديث جدا بودند به مطالعه و تحقيق در روايات تشويق كرد و براى حفظ و نگهدارى كتب اربعه از گزند حوادث روزگار و تحويل دادن آنها به نسل فردا بدون هيچ گونه كم و كاستى و تحريف اعلام كرد</w:t>
      </w:r>
      <w:r w:rsidR="008A6A7E">
        <w:rPr>
          <w:rtl/>
        </w:rPr>
        <w:t xml:space="preserve">. </w:t>
      </w:r>
      <w:r>
        <w:rPr>
          <w:rtl/>
        </w:rPr>
        <w:t>«اگر هر يك از طلاب كتب اربعه را بنويسد</w:t>
      </w:r>
      <w:r w:rsidR="008A6A7E">
        <w:rPr>
          <w:rtl/>
        </w:rPr>
        <w:t xml:space="preserve">، </w:t>
      </w:r>
      <w:r>
        <w:rPr>
          <w:rtl/>
        </w:rPr>
        <w:t>به دريافت يك اجازه از او نايل خواهند شد</w:t>
      </w:r>
      <w:r w:rsidR="008A6A7E">
        <w:rPr>
          <w:rtl/>
        </w:rPr>
        <w:t xml:space="preserve">. </w:t>
      </w:r>
      <w:r>
        <w:rPr>
          <w:rtl/>
        </w:rPr>
        <w:t>طلاب با شوق تمام به نوشتن كتب اربعه پرداختند و نسخه ها را نزد علامه مى بردند و او با خط خود در پشت نسخه هاى آنها اجازه آنان را مى نوشت</w:t>
      </w:r>
      <w:r w:rsidR="008A6A7E">
        <w:rPr>
          <w:rtl/>
        </w:rPr>
        <w:t xml:space="preserve">. </w:t>
      </w:r>
      <w:r>
        <w:rPr>
          <w:rtl/>
        </w:rPr>
        <w:t xml:space="preserve">» </w:t>
      </w:r>
      <w:r w:rsidR="00EC7EAF" w:rsidRPr="00EC7EAF">
        <w:rPr>
          <w:rStyle w:val="libFootnotenumChar"/>
          <w:rtl/>
        </w:rPr>
        <w:t>(735)</w:t>
      </w:r>
    </w:p>
    <w:p w:rsidR="001639D6" w:rsidRDefault="001639D6" w:rsidP="001639D6">
      <w:pPr>
        <w:pStyle w:val="libNormal"/>
        <w:rPr>
          <w:rtl/>
        </w:rPr>
      </w:pPr>
      <w:r>
        <w:rPr>
          <w:rtl/>
        </w:rPr>
        <w:t>علامه با خود مى انديشيد كه تدريس كتب اربعه و توجه به بعضى از ديگر كتابها چون «ارشاد مفيد»</w:t>
      </w:r>
      <w:r w:rsidR="008A6A7E">
        <w:rPr>
          <w:rtl/>
        </w:rPr>
        <w:t xml:space="preserve">، </w:t>
      </w:r>
      <w:r>
        <w:rPr>
          <w:rtl/>
        </w:rPr>
        <w:t>«قواعد علامه» و «صحيفه سجاديه» تنها اين كتاب را از خطر نابودى نجات خواهد داد اما براى كتب ديگر چه بايد كرد؟ انديشه درباره هزاران كتاب شيعه كه در كوره هاى حمام يغماگران و فرهنگ كشان به خاكستر تبديل شده بود و نيز صدها نسخه كوچك و بزرگ روايات كه از حوادث روزگار مصون مانده يا در كنج صندوقخانه ها پنهان شده بود و يا آنها را به نقاط دور دست دنيا كشيده بودند او را آزار مى داد</w:t>
      </w:r>
      <w:r w:rsidR="008A6A7E">
        <w:rPr>
          <w:rtl/>
        </w:rPr>
        <w:t xml:space="preserve">. </w:t>
      </w:r>
      <w:r>
        <w:rPr>
          <w:rtl/>
        </w:rPr>
        <w:t>از سوى ديگر تعصب خشك اهل سنت در نابودى ذخيره هاى گرانبهاى تشيع و احتمال سقوط دولت صفويه به دست دو قدرت بزرگ شرق و غرب اهل تسنن و نفوذ قدرتمندانه صوفيان در دربار و جامعه و نقشه هاى آنان براى تحريف بسيارى از روايات</w:t>
      </w:r>
      <w:r w:rsidR="008A6A7E">
        <w:rPr>
          <w:rtl/>
        </w:rPr>
        <w:t xml:space="preserve">، </w:t>
      </w:r>
      <w:r>
        <w:rPr>
          <w:rtl/>
        </w:rPr>
        <w:t>بى توجهى طلاب به كتب روايات و احاديث بيش از پيش آثار اهل بيت را در معرض خطر و نابودى قرار داده بود</w:t>
      </w:r>
      <w:r w:rsidR="008A6A7E">
        <w:rPr>
          <w:rtl/>
        </w:rPr>
        <w:t xml:space="preserve">. </w:t>
      </w:r>
      <w:r>
        <w:rPr>
          <w:rtl/>
        </w:rPr>
        <w:t>از اين رو تلاش همه جانبه اى براى به دست آوردن آثار تشيع آغاز كرد به گونه اى كه او در اين تلاش وسيع دويست اصل (و منبع مكتوب) از اصول چهارصدگانه معتبر شيعه را به دست آورد و نفيس ترين كتابخانه تشيع را گرد آورد</w:t>
      </w:r>
      <w:r w:rsidR="008A6A7E">
        <w:rPr>
          <w:rtl/>
        </w:rPr>
        <w:t xml:space="preserve">. </w:t>
      </w:r>
      <w:r>
        <w:rPr>
          <w:rtl/>
        </w:rPr>
        <w:t>حتى در زمانى كه به علامه خبر دادند كه نسخه كتاب «مدينه العلم» در يكى از كتابخانه هاى يمن به چشم خورده است علامه اين مطلب را با شاه در ميان گذاشت</w:t>
      </w:r>
      <w:r w:rsidR="008A6A7E">
        <w:rPr>
          <w:rtl/>
        </w:rPr>
        <w:t xml:space="preserve">. </w:t>
      </w:r>
      <w:r>
        <w:rPr>
          <w:rtl/>
        </w:rPr>
        <w:t>شاه سفيرانى را با هداياى فراوان و گرانبها نزد پادشاه يمن روانه آن كشور كرد و از او كتاب «مدينه العلم» را درخواست نمود اما هيچ گاه آن كتاب به دلايل نامعلوم به دست علامه نرسيد</w:t>
      </w:r>
      <w:r w:rsidR="008A6A7E">
        <w:rPr>
          <w:rtl/>
        </w:rPr>
        <w:t xml:space="preserve">. </w:t>
      </w:r>
      <w:r w:rsidR="00EC7EAF" w:rsidRPr="00EC7EAF">
        <w:rPr>
          <w:rStyle w:val="libFootnotenumChar"/>
          <w:rtl/>
        </w:rPr>
        <w:t>(736)</w:t>
      </w:r>
      <w:r>
        <w:rPr>
          <w:rtl/>
        </w:rPr>
        <w:t xml:space="preserve"> علامه در ادامه كارهاى فكرى - فرهنگى خود بسيارى از كتب گذشتگان را كه علما در مسائل گوناگون نگاشته بودند احيا كرد و طلاب را به نسخه بردارى از آنها تشويق و ترغيب نمود و كتابهايى كه غبار غربت آنها را فرا گرفته و كسى آن را نمى شناخت و مطالعه نمى كرد با دستخط مباركش در زير آن مى نوشت كه اين كتاب غريب مانده و كسى آن را نمى خواند</w:t>
      </w:r>
      <w:r w:rsidR="008A6A7E">
        <w:rPr>
          <w:rtl/>
        </w:rPr>
        <w:t xml:space="preserve">. </w:t>
      </w:r>
      <w:r>
        <w:rPr>
          <w:rtl/>
        </w:rPr>
        <w:t xml:space="preserve">» </w:t>
      </w:r>
      <w:r w:rsidR="00EC7EAF" w:rsidRPr="00EC7EAF">
        <w:rPr>
          <w:rStyle w:val="libFootnotenumChar"/>
          <w:rtl/>
        </w:rPr>
        <w:t>(737)</w:t>
      </w:r>
    </w:p>
    <w:p w:rsidR="001639D6" w:rsidRDefault="008A6A7E" w:rsidP="008A6A7E">
      <w:pPr>
        <w:pStyle w:val="Heading2"/>
        <w:rPr>
          <w:rtl/>
        </w:rPr>
      </w:pPr>
      <w:bookmarkStart w:id="389" w:name="_Toc371021945"/>
      <w:r>
        <w:rPr>
          <w:rtl/>
        </w:rPr>
        <w:t>محراب بحار</w:t>
      </w:r>
      <w:bookmarkEnd w:id="389"/>
    </w:p>
    <w:p w:rsidR="001639D6" w:rsidRDefault="001639D6" w:rsidP="001639D6">
      <w:pPr>
        <w:pStyle w:val="libNormal"/>
        <w:rPr>
          <w:rtl/>
        </w:rPr>
      </w:pPr>
      <w:r>
        <w:rPr>
          <w:rtl/>
        </w:rPr>
        <w:t>علامه مجلسى با خود چنين انديشيد كه بايد گهرهاى گرانبهاى اهل بيت را كه از اطراف و اكناف جمع كرده است در قالب محرابى زيبا به نام «بحار الانوار» بگنجاند تا به تنها طلاب بلكه تمام شيعيان در اين محراب به سوى قبله دلها يعنى كلام اهل بيت به نماز عشق بايستند و بدين وسيله راه چاه و درست را از نادرست تشخيص دهند تا هر زمان هر مكتبى درباره هر مطلبى كلامى را از اهل بيت خواست شيعيان با انگشت اشاره محراب زيباى «بحار» را نشانه روند</w:t>
      </w:r>
      <w:r w:rsidR="008A6A7E">
        <w:rPr>
          <w:rtl/>
        </w:rPr>
        <w:t xml:space="preserve">. </w:t>
      </w:r>
      <w:r>
        <w:rPr>
          <w:rtl/>
        </w:rPr>
        <w:t>از اين رو دست به كارى عظيم زد و شروع به نگارش ‍ اين دائره المعارف بزرگ تشيع كرد</w:t>
      </w:r>
      <w:r w:rsidR="008A6A7E">
        <w:rPr>
          <w:rtl/>
        </w:rPr>
        <w:t xml:space="preserve">. </w:t>
      </w:r>
    </w:p>
    <w:p w:rsidR="001639D6" w:rsidRDefault="001639D6" w:rsidP="001639D6">
      <w:pPr>
        <w:pStyle w:val="libNormal"/>
        <w:rPr>
          <w:rtl/>
        </w:rPr>
      </w:pPr>
      <w:r>
        <w:rPr>
          <w:rtl/>
        </w:rPr>
        <w:t>علامه در مقدمه بحارالانوار چنين مى نگارد</w:t>
      </w:r>
      <w:r w:rsidR="008A6A7E">
        <w:rPr>
          <w:rtl/>
        </w:rPr>
        <w:t xml:space="preserve">. </w:t>
      </w:r>
    </w:p>
    <w:p w:rsidR="001639D6" w:rsidRDefault="001639D6" w:rsidP="001639D6">
      <w:pPr>
        <w:pStyle w:val="libNormal"/>
        <w:rPr>
          <w:rtl/>
        </w:rPr>
      </w:pPr>
      <w:r>
        <w:rPr>
          <w:rtl/>
        </w:rPr>
        <w:t>«در آغاز كار به مطالعه كتابهاى معروف و متداول پرداختم و بعد از آن به كتابهاى ديگرى كه در طى اعصار گذشته به علل مختلف علل مختلف متروك و مهجور مانده بود رو آوردم</w:t>
      </w:r>
      <w:r w:rsidR="008A6A7E">
        <w:rPr>
          <w:rtl/>
        </w:rPr>
        <w:t xml:space="preserve">. </w:t>
      </w:r>
      <w:r>
        <w:rPr>
          <w:rtl/>
        </w:rPr>
        <w:t>هر جا كه نسخه حديثى بود سراغ گرفتم و به هر قيمتى كه ممكن شد بهره بردارى مى كردم</w:t>
      </w:r>
      <w:r w:rsidR="008A6A7E">
        <w:rPr>
          <w:rtl/>
        </w:rPr>
        <w:t xml:space="preserve">. </w:t>
      </w:r>
      <w:r>
        <w:rPr>
          <w:rtl/>
        </w:rPr>
        <w:t>شرق و غرب را جويا گشتم تا نسخه هاى بسيار گردآورى نمودم</w:t>
      </w:r>
      <w:r w:rsidR="008A6A7E">
        <w:rPr>
          <w:rtl/>
        </w:rPr>
        <w:t xml:space="preserve">. </w:t>
      </w:r>
      <w:r>
        <w:rPr>
          <w:rtl/>
        </w:rPr>
        <w:t>در اين مهم دينى جماعتى از برادران مذهبى مرا يارى نمودند و به شهرها و قصبه ها و بلاد دور كشيدند تا به فضل الهى مصادر لازم را بدست آوردند</w:t>
      </w:r>
      <w:r w:rsidR="008A6A7E">
        <w:rPr>
          <w:rtl/>
        </w:rPr>
        <w:t xml:space="preserve">... </w:t>
      </w:r>
      <w:r>
        <w:rPr>
          <w:rtl/>
        </w:rPr>
        <w:t>بعد از تصحيح و تنقيح كتابها بر محتواى آنها واقف شدم نظم و ترتيب كتابها را نامناسب ديدم و دسته بندى احاديث را در فصلها و ابواب متنوع راهگشاى محققان و پژوهشگران نيافتم</w:t>
      </w:r>
      <w:r w:rsidR="008A6A7E">
        <w:rPr>
          <w:rtl/>
        </w:rPr>
        <w:t xml:space="preserve">. </w:t>
      </w:r>
      <w:r>
        <w:rPr>
          <w:rtl/>
        </w:rPr>
        <w:t>از اين رو به ترتيب فهرستى همت گماشتم كه از هر جهت جالب و مفيد باشد</w:t>
      </w:r>
      <w:r w:rsidR="008A6A7E">
        <w:rPr>
          <w:rtl/>
        </w:rPr>
        <w:t xml:space="preserve">. </w:t>
      </w:r>
      <w:r>
        <w:rPr>
          <w:rtl/>
        </w:rPr>
        <w:t>در سال 1070 هجرى اين فهرست را ناتمام رها كردم و از فهرست بندى ساير كتابها دست كشيدم كه اقبال عمومى را مطلوب نديدم و سران جامعه را فاسد و نامطبوع ديدم</w:t>
      </w:r>
      <w:r w:rsidR="008A6A7E">
        <w:rPr>
          <w:rtl/>
        </w:rPr>
        <w:t xml:space="preserve">... </w:t>
      </w:r>
    </w:p>
    <w:p w:rsidR="001639D6" w:rsidRDefault="001639D6" w:rsidP="001639D6">
      <w:pPr>
        <w:pStyle w:val="libNormal"/>
        <w:rPr>
          <w:rtl/>
        </w:rPr>
      </w:pPr>
      <w:r>
        <w:rPr>
          <w:rtl/>
        </w:rPr>
        <w:t>ترسيدم كه در روزگارى بعد از من باز هم نسخه هاى تكثير شده من در طاق نسيان متروك و مهجور شود و با مصيبتى از ستم غارتگران زحمات مرا در تهيه نسخه ها بر باد دهد</w:t>
      </w:r>
      <w:r w:rsidR="008A6A7E">
        <w:rPr>
          <w:rtl/>
        </w:rPr>
        <w:t xml:space="preserve">، </w:t>
      </w:r>
      <w:r>
        <w:rPr>
          <w:rtl/>
        </w:rPr>
        <w:t>لذا راه خود را عوض كردم - از خدا يارى طلبيدم - و به كتاب بحار الانوار پرداختم</w:t>
      </w:r>
      <w:r w:rsidR="008A6A7E">
        <w:rPr>
          <w:rtl/>
        </w:rPr>
        <w:t xml:space="preserve">. </w:t>
      </w:r>
    </w:p>
    <w:p w:rsidR="001639D6" w:rsidRDefault="008A6A7E" w:rsidP="001639D6">
      <w:pPr>
        <w:pStyle w:val="libNormal"/>
        <w:rPr>
          <w:rtl/>
        </w:rPr>
      </w:pPr>
      <w:r>
        <w:rPr>
          <w:rtl/>
        </w:rPr>
        <w:t xml:space="preserve">... </w:t>
      </w:r>
      <w:r w:rsidR="001639D6">
        <w:rPr>
          <w:rtl/>
        </w:rPr>
        <w:t>در اين كتاب پربار قريب 3000 باب طى 48 كتاب علمى خواهيد يافت كه شامل هزاران حديث است</w:t>
      </w:r>
      <w:r>
        <w:rPr>
          <w:rtl/>
        </w:rPr>
        <w:t xml:space="preserve">، </w:t>
      </w:r>
      <w:r w:rsidR="001639D6">
        <w:rPr>
          <w:rtl/>
        </w:rPr>
        <w:t>شما در اين كتاب براى اولين بار با نام برخى از كتابها آشنا مى شويد كه سابقه علمى ندارد و طرح آن كاملا تازه است</w:t>
      </w:r>
      <w:r>
        <w:rPr>
          <w:rtl/>
        </w:rPr>
        <w:t xml:space="preserve">. </w:t>
      </w:r>
    </w:p>
    <w:p w:rsidR="001639D6" w:rsidRDefault="001639D6" w:rsidP="001639D6">
      <w:pPr>
        <w:pStyle w:val="libNormal"/>
        <w:rPr>
          <w:rtl/>
        </w:rPr>
      </w:pPr>
      <w:r>
        <w:rPr>
          <w:rtl/>
        </w:rPr>
        <w:t>پس اى برادران دينى كه ولايت امامان را در دل و ثناى آنان را بر زبان داريد به سوى اين خوان نعمت بشتابيد و با اعتراف و يقين كتاب مرا دست به دست ببريد و با اعتماد كامل به آن چنگ بزنيد و از آنان نباشيد كه آنچه را در دل ندارند بر زبان مى آورند»</w:t>
      </w:r>
      <w:r w:rsidR="008A6A7E">
        <w:rPr>
          <w:rtl/>
        </w:rPr>
        <w:t xml:space="preserve">. </w:t>
      </w:r>
      <w:r w:rsidR="00EC7EAF" w:rsidRPr="00EC7EAF">
        <w:rPr>
          <w:rStyle w:val="libFootnotenumChar"/>
          <w:rtl/>
        </w:rPr>
        <w:t>(738)</w:t>
      </w:r>
    </w:p>
    <w:p w:rsidR="001639D6" w:rsidRDefault="001639D6" w:rsidP="001639D6">
      <w:pPr>
        <w:pStyle w:val="libNormal"/>
        <w:rPr>
          <w:rtl/>
        </w:rPr>
      </w:pPr>
      <w:r>
        <w:rPr>
          <w:rtl/>
        </w:rPr>
        <w:t>اما فرصت كم و مشاغل زياد او مانع از آن شد كه به تصحيح روايات بپردازد</w:t>
      </w:r>
      <w:r w:rsidR="008A6A7E">
        <w:rPr>
          <w:rtl/>
        </w:rPr>
        <w:t xml:space="preserve">. </w:t>
      </w:r>
      <w:r>
        <w:rPr>
          <w:rtl/>
        </w:rPr>
        <w:t>به همين علت در مقدمه چنين نگاشت</w:t>
      </w:r>
      <w:r w:rsidR="008A6A7E">
        <w:rPr>
          <w:rtl/>
        </w:rPr>
        <w:t>:</w:t>
      </w:r>
      <w:r>
        <w:rPr>
          <w:rtl/>
        </w:rPr>
        <w:t xml:space="preserve"> «در نظر دارم كه اگر مرگ مهلت دهد و فضل الهى مساعدت نمايد شرح كاملى متضمن بر بسيارى از مقاصدى كه در مصنفات ساير علما باشد بر آن «بحار الانوار» بنويسيم و براى استفاده خردمندان</w:t>
      </w:r>
      <w:r w:rsidR="008A6A7E">
        <w:rPr>
          <w:rtl/>
        </w:rPr>
        <w:t xml:space="preserve">، </w:t>
      </w:r>
      <w:r>
        <w:rPr>
          <w:rtl/>
        </w:rPr>
        <w:t>قلم را به قدر كافى پيرامون آن به گردش در آوردم</w:t>
      </w:r>
      <w:r w:rsidR="008A6A7E">
        <w:rPr>
          <w:rtl/>
        </w:rPr>
        <w:t xml:space="preserve">. </w:t>
      </w:r>
      <w:r>
        <w:rPr>
          <w:rtl/>
        </w:rPr>
        <w:t xml:space="preserve">» </w:t>
      </w:r>
      <w:r w:rsidR="00EC7EAF" w:rsidRPr="00EC7EAF">
        <w:rPr>
          <w:rStyle w:val="libFootnotenumChar"/>
          <w:rtl/>
        </w:rPr>
        <w:t>(739)</w:t>
      </w:r>
    </w:p>
    <w:p w:rsidR="001639D6" w:rsidRDefault="001639D6" w:rsidP="001639D6">
      <w:pPr>
        <w:pStyle w:val="libNormal"/>
        <w:rPr>
          <w:rtl/>
        </w:rPr>
      </w:pPr>
      <w:r>
        <w:rPr>
          <w:rtl/>
        </w:rPr>
        <w:t>علامه مجلسى قدرت تصحيح روايات و احاديث را بخوبى دارا بود همان گونه كه اين قدرت و ژرف نگرى خود را در مراه العقول به نمايش گذارده است</w:t>
      </w:r>
      <w:r w:rsidR="008A6A7E">
        <w:rPr>
          <w:rtl/>
        </w:rPr>
        <w:t xml:space="preserve">. </w:t>
      </w:r>
    </w:p>
    <w:p w:rsidR="001639D6" w:rsidRDefault="001639D6" w:rsidP="001639D6">
      <w:pPr>
        <w:pStyle w:val="libNormal"/>
        <w:rPr>
          <w:rtl/>
        </w:rPr>
      </w:pPr>
      <w:r>
        <w:rPr>
          <w:rtl/>
        </w:rPr>
        <w:t>حضرت امام خمينى (ره) درباره بحار الانوار مى فرمايد: «بحار خزانه همه اخبارى است كه به پيشوايان اسلام نسبت داده شده</w:t>
      </w:r>
      <w:r w:rsidR="008A6A7E">
        <w:rPr>
          <w:rtl/>
        </w:rPr>
        <w:t xml:space="preserve">، </w:t>
      </w:r>
      <w:r>
        <w:rPr>
          <w:rtl/>
        </w:rPr>
        <w:t>چه درست باشد و يا نادرست</w:t>
      </w:r>
      <w:r w:rsidR="008A6A7E">
        <w:rPr>
          <w:rtl/>
        </w:rPr>
        <w:t xml:space="preserve">، </w:t>
      </w:r>
      <w:r>
        <w:rPr>
          <w:rtl/>
        </w:rPr>
        <w:t>در آن كتابهايى هست كه خود صاحب بحار آنها را درست نمى داند و او نخواسته كتاب علمى بنويسد تا كسى اشكال كند كه چرا اين كتابها را فراهم كردى</w:t>
      </w:r>
      <w:r w:rsidR="008A6A7E">
        <w:rPr>
          <w:rtl/>
        </w:rPr>
        <w:t>!</w:t>
      </w:r>
      <w:r>
        <w:rPr>
          <w:rtl/>
        </w:rPr>
        <w:t xml:space="preserve">» </w:t>
      </w:r>
      <w:r w:rsidR="00EC7EAF" w:rsidRPr="00EC7EAF">
        <w:rPr>
          <w:rStyle w:val="libFootnotenumChar"/>
          <w:rtl/>
        </w:rPr>
        <w:t>(740)</w:t>
      </w:r>
    </w:p>
    <w:p w:rsidR="001639D6" w:rsidRDefault="008A6A7E" w:rsidP="008A6A7E">
      <w:pPr>
        <w:pStyle w:val="Heading2"/>
        <w:rPr>
          <w:rtl/>
        </w:rPr>
      </w:pPr>
      <w:bookmarkStart w:id="390" w:name="_Toc371021946"/>
      <w:r>
        <w:rPr>
          <w:rtl/>
        </w:rPr>
        <w:t>تاليفات</w:t>
      </w:r>
      <w:bookmarkEnd w:id="390"/>
      <w:r>
        <w:rPr>
          <w:rtl/>
        </w:rPr>
        <w:t xml:space="preserve"> </w:t>
      </w:r>
    </w:p>
    <w:p w:rsidR="001639D6" w:rsidRDefault="001639D6" w:rsidP="001639D6">
      <w:pPr>
        <w:pStyle w:val="libNormal"/>
        <w:rPr>
          <w:rtl/>
        </w:rPr>
      </w:pPr>
      <w:r>
        <w:rPr>
          <w:rtl/>
        </w:rPr>
        <w:t>علامه «با توجه به نياز فرهنگى مردم زمان خود دست به تاليف كتابهاى گوناگون مى زد</w:t>
      </w:r>
      <w:r w:rsidR="008A6A7E">
        <w:rPr>
          <w:rtl/>
        </w:rPr>
        <w:t xml:space="preserve">. </w:t>
      </w:r>
      <w:r>
        <w:rPr>
          <w:rtl/>
        </w:rPr>
        <w:t>زمانى احساس مى كرد مردم به علم نجوم نيازمندند</w:t>
      </w:r>
      <w:r w:rsidR="008A6A7E">
        <w:rPr>
          <w:rtl/>
        </w:rPr>
        <w:t xml:space="preserve">، </w:t>
      </w:r>
      <w:r>
        <w:rPr>
          <w:rtl/>
        </w:rPr>
        <w:t>پس ‍ كتاب «اختيارات» را مى نوشت و چون احساس مى كرد جامعه به سوى جدا شدن از خدا سوق داده مى شود كتابى در تهذيب اخلاق چون «عين الحياه» را مى نگاشت</w:t>
      </w:r>
      <w:r w:rsidR="008A6A7E">
        <w:rPr>
          <w:rtl/>
        </w:rPr>
        <w:t xml:space="preserve">. </w:t>
      </w:r>
      <w:r>
        <w:rPr>
          <w:rtl/>
        </w:rPr>
        <w:t xml:space="preserve">» </w:t>
      </w:r>
      <w:r w:rsidR="00EC7EAF" w:rsidRPr="00EC7EAF">
        <w:rPr>
          <w:rStyle w:val="libFootnotenumChar"/>
          <w:rtl/>
        </w:rPr>
        <w:t>(741)</w:t>
      </w:r>
      <w:r>
        <w:rPr>
          <w:rtl/>
        </w:rPr>
        <w:t xml:space="preserve"> «آثارش فارسى او به سود دين و دنياى مردم بود و زمينه هدايت مردم را فراهم مى ساخت</w:t>
      </w:r>
      <w:r w:rsidR="008A6A7E">
        <w:rPr>
          <w:rtl/>
        </w:rPr>
        <w:t xml:space="preserve">. </w:t>
      </w:r>
      <w:r>
        <w:rPr>
          <w:rtl/>
        </w:rPr>
        <w:t>كمتر خانه اى از شيعيان بود كه از كتابهاى وى در آن يافت نمى شد و مورد بهره ورى قرار نمى گرفت</w:t>
      </w:r>
      <w:r w:rsidR="008A6A7E">
        <w:rPr>
          <w:rtl/>
        </w:rPr>
        <w:t xml:space="preserve">. </w:t>
      </w:r>
      <w:r>
        <w:rPr>
          <w:rtl/>
        </w:rPr>
        <w:t xml:space="preserve">» </w:t>
      </w:r>
      <w:r w:rsidR="00EC7EAF" w:rsidRPr="00EC7EAF">
        <w:rPr>
          <w:rStyle w:val="libFootnotenumChar"/>
          <w:rtl/>
        </w:rPr>
        <w:t>(742)</w:t>
      </w:r>
    </w:p>
    <w:p w:rsidR="001639D6" w:rsidRDefault="001639D6" w:rsidP="001639D6">
      <w:pPr>
        <w:pStyle w:val="libNormal"/>
        <w:rPr>
          <w:rtl/>
        </w:rPr>
      </w:pPr>
      <w:r>
        <w:rPr>
          <w:rtl/>
        </w:rPr>
        <w:t>«كتابهاى او چنان بود كه عرب و فارس</w:t>
      </w:r>
      <w:r w:rsidR="008A6A7E">
        <w:rPr>
          <w:rtl/>
        </w:rPr>
        <w:t xml:space="preserve">، </w:t>
      </w:r>
      <w:r>
        <w:rPr>
          <w:rtl/>
        </w:rPr>
        <w:t>جاهل و عارف</w:t>
      </w:r>
      <w:r w:rsidR="008A6A7E">
        <w:rPr>
          <w:rtl/>
        </w:rPr>
        <w:t xml:space="preserve">، </w:t>
      </w:r>
      <w:r>
        <w:rPr>
          <w:rtl/>
        </w:rPr>
        <w:t>مردان و زنان و حتى كودكان هم از آنها استفاده مى كردند</w:t>
      </w:r>
      <w:r w:rsidR="008A6A7E">
        <w:rPr>
          <w:rtl/>
        </w:rPr>
        <w:t xml:space="preserve">. </w:t>
      </w:r>
      <w:r>
        <w:rPr>
          <w:rtl/>
        </w:rPr>
        <w:t xml:space="preserve">» </w:t>
      </w:r>
      <w:r w:rsidR="00EC7EAF" w:rsidRPr="00EC7EAF">
        <w:rPr>
          <w:rStyle w:val="libFootnotenumChar"/>
          <w:rtl/>
        </w:rPr>
        <w:t>(743)</w:t>
      </w:r>
    </w:p>
    <w:p w:rsidR="001639D6" w:rsidRDefault="001639D6" w:rsidP="001639D6">
      <w:pPr>
        <w:pStyle w:val="libNormal"/>
        <w:rPr>
          <w:rtl/>
        </w:rPr>
      </w:pPr>
      <w:r>
        <w:rPr>
          <w:rtl/>
        </w:rPr>
        <w:t>علامه مجلسى بغير از دائره المعارف بزرگ تشيع</w:t>
      </w:r>
      <w:r w:rsidR="008A6A7E">
        <w:rPr>
          <w:rtl/>
        </w:rPr>
        <w:t xml:space="preserve">، </w:t>
      </w:r>
      <w:r>
        <w:rPr>
          <w:rtl/>
        </w:rPr>
        <w:t>«بحار الانوار» كتبى به قرار زير نگاشته است</w:t>
      </w:r>
      <w:r w:rsidR="008A6A7E">
        <w:rPr>
          <w:rtl/>
        </w:rPr>
        <w:t>:</w:t>
      </w:r>
    </w:p>
    <w:p w:rsidR="001639D6" w:rsidRDefault="001639D6" w:rsidP="001639D6">
      <w:pPr>
        <w:pStyle w:val="libNormal"/>
        <w:rPr>
          <w:rtl/>
        </w:rPr>
      </w:pPr>
      <w:r>
        <w:rPr>
          <w:rtl/>
        </w:rPr>
        <w:t>1</w:t>
      </w:r>
      <w:r w:rsidR="008A6A7E">
        <w:rPr>
          <w:rtl/>
        </w:rPr>
        <w:t xml:space="preserve">. </w:t>
      </w:r>
      <w:r>
        <w:rPr>
          <w:rtl/>
        </w:rPr>
        <w:t>مراه العقول فى شرح اخبار الرسول در شرح اصول كافى</w:t>
      </w:r>
    </w:p>
    <w:p w:rsidR="001639D6" w:rsidRDefault="001639D6" w:rsidP="001639D6">
      <w:pPr>
        <w:pStyle w:val="libNormal"/>
        <w:rPr>
          <w:rtl/>
        </w:rPr>
      </w:pPr>
      <w:r>
        <w:rPr>
          <w:rtl/>
        </w:rPr>
        <w:t>2</w:t>
      </w:r>
      <w:r w:rsidR="008A6A7E">
        <w:rPr>
          <w:rtl/>
        </w:rPr>
        <w:t xml:space="preserve">. </w:t>
      </w:r>
      <w:r>
        <w:rPr>
          <w:rtl/>
        </w:rPr>
        <w:t>ملاذ الاخبار فى شرح التهذيب</w:t>
      </w:r>
    </w:p>
    <w:p w:rsidR="001639D6" w:rsidRDefault="001639D6" w:rsidP="001639D6">
      <w:pPr>
        <w:pStyle w:val="libNormal"/>
        <w:rPr>
          <w:rtl/>
        </w:rPr>
      </w:pPr>
      <w:r>
        <w:rPr>
          <w:rtl/>
        </w:rPr>
        <w:t>3</w:t>
      </w:r>
      <w:r w:rsidR="008A6A7E">
        <w:rPr>
          <w:rtl/>
        </w:rPr>
        <w:t xml:space="preserve">. </w:t>
      </w:r>
      <w:r>
        <w:rPr>
          <w:rtl/>
        </w:rPr>
        <w:t>شرح اربعين</w:t>
      </w:r>
    </w:p>
    <w:p w:rsidR="001639D6" w:rsidRDefault="001639D6" w:rsidP="001639D6">
      <w:pPr>
        <w:pStyle w:val="libNormal"/>
        <w:rPr>
          <w:rtl/>
        </w:rPr>
      </w:pPr>
      <w:r>
        <w:rPr>
          <w:rtl/>
        </w:rPr>
        <w:t>4</w:t>
      </w:r>
      <w:r w:rsidR="008A6A7E">
        <w:rPr>
          <w:rtl/>
        </w:rPr>
        <w:t xml:space="preserve">. </w:t>
      </w:r>
      <w:r>
        <w:rPr>
          <w:rtl/>
        </w:rPr>
        <w:t>الوجيزه فى الرجال</w:t>
      </w:r>
    </w:p>
    <w:p w:rsidR="001639D6" w:rsidRDefault="001639D6" w:rsidP="001639D6">
      <w:pPr>
        <w:pStyle w:val="libNormal"/>
        <w:rPr>
          <w:rtl/>
        </w:rPr>
      </w:pPr>
      <w:r>
        <w:rPr>
          <w:rtl/>
        </w:rPr>
        <w:t>5</w:t>
      </w:r>
      <w:r w:rsidR="008A6A7E">
        <w:rPr>
          <w:rtl/>
        </w:rPr>
        <w:t xml:space="preserve">. </w:t>
      </w:r>
      <w:r>
        <w:rPr>
          <w:rtl/>
        </w:rPr>
        <w:t>الفوائد الطريقه فى شرح الصحيفه السجاديه</w:t>
      </w:r>
    </w:p>
    <w:p w:rsidR="001639D6" w:rsidRDefault="001639D6" w:rsidP="001639D6">
      <w:pPr>
        <w:pStyle w:val="libNormal"/>
        <w:rPr>
          <w:rtl/>
        </w:rPr>
      </w:pPr>
      <w:r>
        <w:rPr>
          <w:rtl/>
        </w:rPr>
        <w:t>6</w:t>
      </w:r>
      <w:r w:rsidR="008A6A7E">
        <w:rPr>
          <w:rtl/>
        </w:rPr>
        <w:t xml:space="preserve">. </w:t>
      </w:r>
      <w:r>
        <w:rPr>
          <w:rtl/>
        </w:rPr>
        <w:t>رساله الاوزان</w:t>
      </w:r>
    </w:p>
    <w:p w:rsidR="001639D6" w:rsidRDefault="001639D6" w:rsidP="001639D6">
      <w:pPr>
        <w:pStyle w:val="libNormal"/>
        <w:rPr>
          <w:rtl/>
        </w:rPr>
      </w:pPr>
      <w:r>
        <w:rPr>
          <w:rtl/>
        </w:rPr>
        <w:t>7</w:t>
      </w:r>
      <w:r w:rsidR="008A6A7E">
        <w:rPr>
          <w:rtl/>
        </w:rPr>
        <w:t xml:space="preserve">. </w:t>
      </w:r>
      <w:r>
        <w:rPr>
          <w:rtl/>
        </w:rPr>
        <w:t>المسائل الهنديه</w:t>
      </w:r>
    </w:p>
    <w:p w:rsidR="001639D6" w:rsidRDefault="001639D6" w:rsidP="001639D6">
      <w:pPr>
        <w:pStyle w:val="libNormal"/>
        <w:rPr>
          <w:rtl/>
        </w:rPr>
      </w:pPr>
      <w:r>
        <w:rPr>
          <w:rtl/>
        </w:rPr>
        <w:t>8</w:t>
      </w:r>
      <w:r w:rsidR="008A6A7E">
        <w:rPr>
          <w:rtl/>
        </w:rPr>
        <w:t xml:space="preserve">. </w:t>
      </w:r>
      <w:r>
        <w:rPr>
          <w:rtl/>
        </w:rPr>
        <w:t>رساله اعتقادات (750 سطر است و در يك شب نگاشته شده است</w:t>
      </w:r>
      <w:r w:rsidR="008A6A7E">
        <w:rPr>
          <w:rtl/>
        </w:rPr>
        <w:t>.</w:t>
      </w:r>
      <w:r w:rsidR="00BD1BD1">
        <w:rPr>
          <w:rtl/>
        </w:rPr>
        <w:t>)</w:t>
      </w:r>
    </w:p>
    <w:p w:rsidR="001639D6" w:rsidRDefault="001639D6" w:rsidP="001639D6">
      <w:pPr>
        <w:pStyle w:val="libNormal"/>
        <w:rPr>
          <w:rtl/>
        </w:rPr>
      </w:pPr>
      <w:r>
        <w:rPr>
          <w:rtl/>
        </w:rPr>
        <w:t>9</w:t>
      </w:r>
      <w:r w:rsidR="008A6A7E">
        <w:rPr>
          <w:rtl/>
        </w:rPr>
        <w:t xml:space="preserve">. </w:t>
      </w:r>
      <w:r>
        <w:rPr>
          <w:rtl/>
        </w:rPr>
        <w:t>رساله فى الشكوك</w:t>
      </w:r>
    </w:p>
    <w:p w:rsidR="001639D6" w:rsidRDefault="001639D6" w:rsidP="001639D6">
      <w:pPr>
        <w:pStyle w:val="libNormal"/>
        <w:rPr>
          <w:rtl/>
        </w:rPr>
      </w:pPr>
      <w:r>
        <w:rPr>
          <w:rtl/>
        </w:rPr>
        <w:t>تاليفات فارسى علامه عبارتند از:</w:t>
      </w:r>
    </w:p>
    <w:p w:rsidR="001639D6" w:rsidRDefault="001639D6" w:rsidP="001639D6">
      <w:pPr>
        <w:pStyle w:val="libNormal"/>
        <w:rPr>
          <w:rtl/>
        </w:rPr>
      </w:pPr>
      <w:r>
        <w:rPr>
          <w:rtl/>
        </w:rPr>
        <w:t>1</w:t>
      </w:r>
      <w:r w:rsidR="008A6A7E">
        <w:rPr>
          <w:rtl/>
        </w:rPr>
        <w:t xml:space="preserve">. </w:t>
      </w:r>
      <w:r>
        <w:rPr>
          <w:rtl/>
        </w:rPr>
        <w:t>حق اليقين</w:t>
      </w:r>
    </w:p>
    <w:p w:rsidR="001639D6" w:rsidRDefault="001639D6" w:rsidP="001639D6">
      <w:pPr>
        <w:pStyle w:val="libNormal"/>
        <w:rPr>
          <w:rtl/>
        </w:rPr>
      </w:pPr>
      <w:r>
        <w:rPr>
          <w:rtl/>
        </w:rPr>
        <w:t>2</w:t>
      </w:r>
      <w:r w:rsidR="008A6A7E">
        <w:rPr>
          <w:rtl/>
        </w:rPr>
        <w:t xml:space="preserve">. </w:t>
      </w:r>
      <w:r>
        <w:rPr>
          <w:rtl/>
        </w:rPr>
        <w:t>عين الحياه</w:t>
      </w:r>
    </w:p>
    <w:p w:rsidR="001639D6" w:rsidRDefault="001639D6" w:rsidP="001639D6">
      <w:pPr>
        <w:pStyle w:val="libNormal"/>
        <w:rPr>
          <w:rtl/>
        </w:rPr>
      </w:pPr>
      <w:r>
        <w:rPr>
          <w:rtl/>
        </w:rPr>
        <w:t>3</w:t>
      </w:r>
      <w:r w:rsidR="008A6A7E">
        <w:rPr>
          <w:rtl/>
        </w:rPr>
        <w:t xml:space="preserve">. </w:t>
      </w:r>
      <w:r>
        <w:rPr>
          <w:rtl/>
        </w:rPr>
        <w:t>حليه المتقين</w:t>
      </w:r>
    </w:p>
    <w:p w:rsidR="001639D6" w:rsidRDefault="001639D6" w:rsidP="001639D6">
      <w:pPr>
        <w:pStyle w:val="libNormal"/>
        <w:rPr>
          <w:rtl/>
        </w:rPr>
      </w:pPr>
      <w:r>
        <w:rPr>
          <w:rtl/>
        </w:rPr>
        <w:t>4</w:t>
      </w:r>
      <w:r w:rsidR="008A6A7E">
        <w:rPr>
          <w:rtl/>
        </w:rPr>
        <w:t xml:space="preserve">. </w:t>
      </w:r>
      <w:r>
        <w:rPr>
          <w:rtl/>
        </w:rPr>
        <w:t>حيوه القلوب</w:t>
      </w:r>
    </w:p>
    <w:p w:rsidR="001639D6" w:rsidRDefault="001639D6" w:rsidP="001639D6">
      <w:pPr>
        <w:pStyle w:val="libNormal"/>
        <w:rPr>
          <w:rtl/>
        </w:rPr>
      </w:pPr>
      <w:r>
        <w:rPr>
          <w:rtl/>
        </w:rPr>
        <w:t>5</w:t>
      </w:r>
      <w:r w:rsidR="008A6A7E">
        <w:rPr>
          <w:rtl/>
        </w:rPr>
        <w:t xml:space="preserve">. </w:t>
      </w:r>
      <w:r>
        <w:rPr>
          <w:rtl/>
        </w:rPr>
        <w:t>مشكوه الانوار</w:t>
      </w:r>
    </w:p>
    <w:p w:rsidR="001639D6" w:rsidRDefault="001639D6" w:rsidP="001639D6">
      <w:pPr>
        <w:pStyle w:val="libNormal"/>
        <w:rPr>
          <w:rtl/>
        </w:rPr>
      </w:pPr>
      <w:r>
        <w:rPr>
          <w:rtl/>
        </w:rPr>
        <w:t>6</w:t>
      </w:r>
      <w:r w:rsidR="008A6A7E">
        <w:rPr>
          <w:rtl/>
        </w:rPr>
        <w:t xml:space="preserve">. </w:t>
      </w:r>
      <w:r>
        <w:rPr>
          <w:rtl/>
        </w:rPr>
        <w:t>جل</w:t>
      </w:r>
      <w:r w:rsidR="00B7418D">
        <w:rPr>
          <w:rtl/>
        </w:rPr>
        <w:t>أ</w:t>
      </w:r>
      <w:r>
        <w:rPr>
          <w:rtl/>
        </w:rPr>
        <w:t xml:space="preserve"> العيون</w:t>
      </w:r>
    </w:p>
    <w:p w:rsidR="001639D6" w:rsidRDefault="001639D6" w:rsidP="001639D6">
      <w:pPr>
        <w:pStyle w:val="libNormal"/>
        <w:rPr>
          <w:rtl/>
        </w:rPr>
      </w:pPr>
      <w:r>
        <w:rPr>
          <w:rtl/>
        </w:rPr>
        <w:t>7</w:t>
      </w:r>
      <w:r w:rsidR="008A6A7E">
        <w:rPr>
          <w:rtl/>
        </w:rPr>
        <w:t xml:space="preserve">. </w:t>
      </w:r>
      <w:r>
        <w:rPr>
          <w:rtl/>
        </w:rPr>
        <w:t>زاد المعاد</w:t>
      </w:r>
    </w:p>
    <w:p w:rsidR="001639D6" w:rsidRDefault="001639D6" w:rsidP="001639D6">
      <w:pPr>
        <w:pStyle w:val="libNormal"/>
        <w:rPr>
          <w:rtl/>
        </w:rPr>
      </w:pPr>
      <w:r>
        <w:rPr>
          <w:rtl/>
        </w:rPr>
        <w:t>8</w:t>
      </w:r>
      <w:r w:rsidR="008A6A7E">
        <w:rPr>
          <w:rtl/>
        </w:rPr>
        <w:t xml:space="preserve">. </w:t>
      </w:r>
      <w:r>
        <w:rPr>
          <w:rtl/>
        </w:rPr>
        <w:t>تحفه الزائر</w:t>
      </w:r>
    </w:p>
    <w:p w:rsidR="001639D6" w:rsidRDefault="001639D6" w:rsidP="001639D6">
      <w:pPr>
        <w:pStyle w:val="libNormal"/>
        <w:rPr>
          <w:rtl/>
        </w:rPr>
      </w:pPr>
      <w:r>
        <w:rPr>
          <w:rtl/>
        </w:rPr>
        <w:t>9</w:t>
      </w:r>
      <w:r w:rsidR="008A6A7E">
        <w:rPr>
          <w:rtl/>
        </w:rPr>
        <w:t xml:space="preserve">. </w:t>
      </w:r>
      <w:r>
        <w:rPr>
          <w:rtl/>
        </w:rPr>
        <w:t>مقياس المصابيح</w:t>
      </w:r>
    </w:p>
    <w:p w:rsidR="001639D6" w:rsidRDefault="001639D6" w:rsidP="001639D6">
      <w:pPr>
        <w:pStyle w:val="libNormal"/>
        <w:rPr>
          <w:rtl/>
        </w:rPr>
      </w:pPr>
      <w:r>
        <w:rPr>
          <w:rtl/>
        </w:rPr>
        <w:t>10</w:t>
      </w:r>
      <w:r w:rsidR="008A6A7E">
        <w:rPr>
          <w:rtl/>
        </w:rPr>
        <w:t xml:space="preserve">. </w:t>
      </w:r>
      <w:r>
        <w:rPr>
          <w:rtl/>
        </w:rPr>
        <w:t>ربيع الاساييع</w:t>
      </w:r>
    </w:p>
    <w:p w:rsidR="001639D6" w:rsidRDefault="001639D6" w:rsidP="001639D6">
      <w:pPr>
        <w:pStyle w:val="libNormal"/>
        <w:rPr>
          <w:rtl/>
        </w:rPr>
      </w:pPr>
      <w:r>
        <w:rPr>
          <w:rtl/>
        </w:rPr>
        <w:t>11</w:t>
      </w:r>
      <w:r w:rsidR="008A6A7E">
        <w:rPr>
          <w:rtl/>
        </w:rPr>
        <w:t xml:space="preserve">. </w:t>
      </w:r>
      <w:r>
        <w:rPr>
          <w:rtl/>
        </w:rPr>
        <w:t>رساله در شكوك</w:t>
      </w:r>
    </w:p>
    <w:p w:rsidR="001639D6" w:rsidRDefault="001639D6" w:rsidP="001639D6">
      <w:pPr>
        <w:pStyle w:val="libNormal"/>
        <w:rPr>
          <w:rtl/>
        </w:rPr>
      </w:pPr>
      <w:r>
        <w:rPr>
          <w:rtl/>
        </w:rPr>
        <w:t>12</w:t>
      </w:r>
      <w:r w:rsidR="008A6A7E">
        <w:rPr>
          <w:rtl/>
        </w:rPr>
        <w:t xml:space="preserve">. </w:t>
      </w:r>
      <w:r>
        <w:rPr>
          <w:rtl/>
        </w:rPr>
        <w:t>رساله ديات</w:t>
      </w:r>
    </w:p>
    <w:p w:rsidR="001639D6" w:rsidRDefault="001639D6" w:rsidP="001639D6">
      <w:pPr>
        <w:pStyle w:val="libNormal"/>
        <w:rPr>
          <w:rtl/>
        </w:rPr>
      </w:pPr>
      <w:r>
        <w:rPr>
          <w:rtl/>
        </w:rPr>
        <w:t>13</w:t>
      </w:r>
      <w:r w:rsidR="008A6A7E">
        <w:rPr>
          <w:rtl/>
        </w:rPr>
        <w:t xml:space="preserve">. </w:t>
      </w:r>
      <w:r>
        <w:rPr>
          <w:rtl/>
        </w:rPr>
        <w:t>رساله در اوقات</w:t>
      </w:r>
    </w:p>
    <w:p w:rsidR="001639D6" w:rsidRDefault="001639D6" w:rsidP="001639D6">
      <w:pPr>
        <w:pStyle w:val="libNormal"/>
        <w:rPr>
          <w:rtl/>
        </w:rPr>
      </w:pPr>
      <w:r>
        <w:rPr>
          <w:rtl/>
        </w:rPr>
        <w:t>14</w:t>
      </w:r>
      <w:r w:rsidR="008A6A7E">
        <w:rPr>
          <w:rtl/>
        </w:rPr>
        <w:t xml:space="preserve">. </w:t>
      </w:r>
      <w:r>
        <w:rPr>
          <w:rtl/>
        </w:rPr>
        <w:t>رساله در جفر</w:t>
      </w:r>
    </w:p>
    <w:p w:rsidR="001639D6" w:rsidRDefault="001639D6" w:rsidP="001639D6">
      <w:pPr>
        <w:pStyle w:val="libNormal"/>
        <w:rPr>
          <w:rtl/>
        </w:rPr>
      </w:pPr>
      <w:r>
        <w:rPr>
          <w:rtl/>
        </w:rPr>
        <w:t>15</w:t>
      </w:r>
      <w:r w:rsidR="008A6A7E">
        <w:rPr>
          <w:rtl/>
        </w:rPr>
        <w:t xml:space="preserve">. </w:t>
      </w:r>
      <w:r>
        <w:rPr>
          <w:rtl/>
        </w:rPr>
        <w:t>رساله در بهشت و دوزخ</w:t>
      </w:r>
    </w:p>
    <w:p w:rsidR="001639D6" w:rsidRDefault="001639D6" w:rsidP="001639D6">
      <w:pPr>
        <w:pStyle w:val="libNormal"/>
        <w:rPr>
          <w:rtl/>
        </w:rPr>
      </w:pPr>
      <w:r>
        <w:rPr>
          <w:rtl/>
        </w:rPr>
        <w:t>16</w:t>
      </w:r>
      <w:r w:rsidR="008A6A7E">
        <w:rPr>
          <w:rtl/>
        </w:rPr>
        <w:t xml:space="preserve">. </w:t>
      </w:r>
      <w:r>
        <w:rPr>
          <w:rtl/>
        </w:rPr>
        <w:t>رساله اختيارات ايام</w:t>
      </w:r>
    </w:p>
    <w:p w:rsidR="001639D6" w:rsidRDefault="001639D6" w:rsidP="001639D6">
      <w:pPr>
        <w:pStyle w:val="libNormal"/>
        <w:rPr>
          <w:rtl/>
        </w:rPr>
      </w:pPr>
      <w:r>
        <w:rPr>
          <w:rtl/>
        </w:rPr>
        <w:t>17</w:t>
      </w:r>
      <w:r w:rsidR="008A6A7E">
        <w:rPr>
          <w:rtl/>
        </w:rPr>
        <w:t xml:space="preserve">. </w:t>
      </w:r>
      <w:r>
        <w:rPr>
          <w:rtl/>
        </w:rPr>
        <w:t>ترجمه عهدنامه اميرالمومنين (ع) به مالك اشتر</w:t>
      </w:r>
    </w:p>
    <w:p w:rsidR="001639D6" w:rsidRDefault="001639D6" w:rsidP="001639D6">
      <w:pPr>
        <w:pStyle w:val="libNormal"/>
        <w:rPr>
          <w:rtl/>
        </w:rPr>
      </w:pPr>
      <w:r>
        <w:rPr>
          <w:rtl/>
        </w:rPr>
        <w:t>18</w:t>
      </w:r>
      <w:r w:rsidR="008A6A7E">
        <w:rPr>
          <w:rtl/>
        </w:rPr>
        <w:t xml:space="preserve">. </w:t>
      </w:r>
      <w:r>
        <w:rPr>
          <w:rtl/>
        </w:rPr>
        <w:t>مشكوه الانوار در آداب قرائت قرآن و دعا</w:t>
      </w:r>
    </w:p>
    <w:p w:rsidR="001639D6" w:rsidRDefault="001639D6" w:rsidP="001639D6">
      <w:pPr>
        <w:pStyle w:val="libNormal"/>
        <w:rPr>
          <w:rtl/>
        </w:rPr>
      </w:pPr>
      <w:r>
        <w:rPr>
          <w:rtl/>
        </w:rPr>
        <w:t>19</w:t>
      </w:r>
      <w:r w:rsidR="008A6A7E">
        <w:rPr>
          <w:rtl/>
        </w:rPr>
        <w:t xml:space="preserve">. </w:t>
      </w:r>
      <w:r>
        <w:rPr>
          <w:rtl/>
        </w:rPr>
        <w:t>شرح هاى دعاى جوشن كبير</w:t>
      </w:r>
    </w:p>
    <w:p w:rsidR="001639D6" w:rsidRDefault="001639D6" w:rsidP="001639D6">
      <w:pPr>
        <w:pStyle w:val="libNormal"/>
        <w:rPr>
          <w:rtl/>
        </w:rPr>
      </w:pPr>
      <w:r>
        <w:rPr>
          <w:rtl/>
        </w:rPr>
        <w:t>20</w:t>
      </w:r>
      <w:r w:rsidR="008A6A7E">
        <w:rPr>
          <w:rtl/>
        </w:rPr>
        <w:t xml:space="preserve">. </w:t>
      </w:r>
      <w:r>
        <w:rPr>
          <w:rtl/>
        </w:rPr>
        <w:t>رساله در رجعت</w:t>
      </w:r>
    </w:p>
    <w:p w:rsidR="001639D6" w:rsidRDefault="001639D6" w:rsidP="001639D6">
      <w:pPr>
        <w:pStyle w:val="libNormal"/>
        <w:rPr>
          <w:rtl/>
        </w:rPr>
      </w:pPr>
      <w:r>
        <w:rPr>
          <w:rtl/>
        </w:rPr>
        <w:t>21</w:t>
      </w:r>
      <w:r w:rsidR="008A6A7E">
        <w:rPr>
          <w:rtl/>
        </w:rPr>
        <w:t xml:space="preserve">. </w:t>
      </w:r>
      <w:r>
        <w:rPr>
          <w:rtl/>
        </w:rPr>
        <w:t>رساله در آداب نماز</w:t>
      </w:r>
    </w:p>
    <w:p w:rsidR="001639D6" w:rsidRDefault="001639D6" w:rsidP="001639D6">
      <w:pPr>
        <w:pStyle w:val="libNormal"/>
        <w:rPr>
          <w:rtl/>
        </w:rPr>
      </w:pPr>
      <w:r>
        <w:rPr>
          <w:rtl/>
        </w:rPr>
        <w:t>22</w:t>
      </w:r>
      <w:r w:rsidR="008A6A7E">
        <w:rPr>
          <w:rtl/>
        </w:rPr>
        <w:t xml:space="preserve">. </w:t>
      </w:r>
      <w:r>
        <w:rPr>
          <w:rtl/>
        </w:rPr>
        <w:t>رساله در زكوه و بيش از 30 رساله ديگر در مسائل مختلف و ترجمه دعاها و كتابهايى مختصر در عقايد و احكام</w:t>
      </w:r>
      <w:r w:rsidR="008A6A7E">
        <w:rPr>
          <w:rtl/>
        </w:rPr>
        <w:t xml:space="preserve">. </w:t>
      </w:r>
    </w:p>
    <w:p w:rsidR="001639D6" w:rsidRDefault="008A6A7E" w:rsidP="008A6A7E">
      <w:pPr>
        <w:pStyle w:val="Heading2"/>
        <w:rPr>
          <w:rtl/>
        </w:rPr>
      </w:pPr>
      <w:bookmarkStart w:id="391" w:name="_Toc371021947"/>
      <w:r>
        <w:rPr>
          <w:rtl/>
        </w:rPr>
        <w:t>سفر با سلاح قلم</w:t>
      </w:r>
      <w:bookmarkEnd w:id="391"/>
      <w:r>
        <w:rPr>
          <w:rtl/>
        </w:rPr>
        <w:t xml:space="preserve"> </w:t>
      </w:r>
    </w:p>
    <w:p w:rsidR="001639D6" w:rsidRDefault="001639D6" w:rsidP="001639D6">
      <w:pPr>
        <w:pStyle w:val="libNormal"/>
        <w:rPr>
          <w:rtl/>
        </w:rPr>
      </w:pPr>
      <w:r>
        <w:rPr>
          <w:rtl/>
        </w:rPr>
        <w:t>علامه هيچگاه در سفر</w:t>
      </w:r>
      <w:r w:rsidR="008A6A7E">
        <w:rPr>
          <w:rtl/>
        </w:rPr>
        <w:t xml:space="preserve">، </w:t>
      </w:r>
      <w:r>
        <w:rPr>
          <w:rtl/>
        </w:rPr>
        <w:t xml:space="preserve">قلم - اين سلاح حوزوى - را از خود جدا نمى ساخت و همواره آن را چون دل خويش صيقل مى داد و با آن به راز و نياز مى پرداخت «علامه جلد بيست و دوم بحار الانوار را در نجف اشرف بعد از مراجعت از سفر حج تاليف نمود» </w:t>
      </w:r>
      <w:r w:rsidR="00EC7EAF" w:rsidRPr="00EC7EAF">
        <w:rPr>
          <w:rStyle w:val="libFootnotenumChar"/>
          <w:rtl/>
        </w:rPr>
        <w:t>(744)</w:t>
      </w:r>
      <w:r>
        <w:rPr>
          <w:rtl/>
        </w:rPr>
        <w:t xml:space="preserve"> و «در مراجعت از سفر خراسان در بين راه ترجمه خطبه امام رضا (ع) و رساله و جيزه رجب را نگاشت</w:t>
      </w:r>
      <w:r w:rsidR="008A6A7E">
        <w:rPr>
          <w:rtl/>
        </w:rPr>
        <w:t xml:space="preserve">. </w:t>
      </w:r>
      <w:r>
        <w:rPr>
          <w:rtl/>
        </w:rPr>
        <w:t xml:space="preserve">» </w:t>
      </w:r>
      <w:r w:rsidR="00EC7EAF" w:rsidRPr="00EC7EAF">
        <w:rPr>
          <w:rStyle w:val="libFootnotenumChar"/>
          <w:rtl/>
        </w:rPr>
        <w:t>(745)</w:t>
      </w:r>
    </w:p>
    <w:p w:rsidR="001639D6" w:rsidRDefault="001639D6" w:rsidP="001639D6">
      <w:pPr>
        <w:pStyle w:val="libNormal"/>
        <w:rPr>
          <w:rtl/>
        </w:rPr>
      </w:pPr>
      <w:r>
        <w:rPr>
          <w:rtl/>
        </w:rPr>
        <w:t>هنگام سفرهاى علامه طلاب فرصت را غنيمت مى شمردند و با او همراه مى شدند تا در فضايى ساده و دوستانه سعادت واقعى را در كلام او جستجو كنند «مير محمد خاتون آبادى مى گويد: من در اول كودكى در تحصيل حكمت و معقول حريص بودم و تمام اوقات عمر خود را در آن مصروف مى داشتم تا آنكه در راه حج به صحبت علامه مولى محمد باقر مجلسى مشرف گرديدم و با ارتباط نزديك يافتم و از نور علم و هدايتش رهبرى شدم و به تحصيل و تتبع در كتب فقه و حديث و علوم مشغول شدم و مدت چهل سال بقيه عمرم را از فيوضات او بهره مند شدم</w:t>
      </w:r>
      <w:r w:rsidR="008A6A7E">
        <w:rPr>
          <w:rtl/>
        </w:rPr>
        <w:t xml:space="preserve">. </w:t>
      </w:r>
      <w:r>
        <w:rPr>
          <w:rtl/>
        </w:rPr>
        <w:t xml:space="preserve">» </w:t>
      </w:r>
      <w:r w:rsidR="00EC7EAF" w:rsidRPr="00EC7EAF">
        <w:rPr>
          <w:rStyle w:val="libFootnotenumChar"/>
          <w:rtl/>
        </w:rPr>
        <w:t>(746)</w:t>
      </w:r>
    </w:p>
    <w:p w:rsidR="001639D6" w:rsidRDefault="001639D6" w:rsidP="001639D6">
      <w:pPr>
        <w:pStyle w:val="libNormal"/>
        <w:rPr>
          <w:rtl/>
        </w:rPr>
      </w:pPr>
      <w:r>
        <w:rPr>
          <w:rtl/>
        </w:rPr>
        <w:t>«در روزهايى كه علامه در مشهد مقدس براى زيارت مشرف بود جمعى انبوه از علما</w:t>
      </w:r>
      <w:r w:rsidR="008A6A7E">
        <w:rPr>
          <w:rtl/>
        </w:rPr>
        <w:t xml:space="preserve">، </w:t>
      </w:r>
      <w:r>
        <w:rPr>
          <w:rtl/>
        </w:rPr>
        <w:t>فضلا و طلاب جهت استفاده از علوم مجلسى چهل حديث (اربعون حديث) را در اين ايام نوشت»</w:t>
      </w:r>
      <w:r w:rsidR="008A6A7E">
        <w:rPr>
          <w:rtl/>
        </w:rPr>
        <w:t xml:space="preserve">. </w:t>
      </w:r>
      <w:r>
        <w:rPr>
          <w:rtl/>
        </w:rPr>
        <w:t>هنگامى كه علامه شرح اربعين را به اتمام رساند يكى از فضلاى اهل سنت بعد از ديدن كتاب از راه انصاف و محبت گفت</w:t>
      </w:r>
      <w:r w:rsidR="008A6A7E">
        <w:rPr>
          <w:rtl/>
        </w:rPr>
        <w:t>:</w:t>
      </w:r>
      <w:r>
        <w:rPr>
          <w:rtl/>
        </w:rPr>
        <w:t xml:space="preserve"> ما گمان مى كرديم پايه علمى علامه مجلسى منحصر به ترجمه كتاب از عربى به فارسى است تا اينكه كتاب «اسم</w:t>
      </w:r>
      <w:r w:rsidR="00B7418D">
        <w:rPr>
          <w:rtl/>
        </w:rPr>
        <w:t>أ</w:t>
      </w:r>
      <w:r>
        <w:rPr>
          <w:rtl/>
        </w:rPr>
        <w:t xml:space="preserve"> و العالم» بحار و «شرح اربعين» او را ديدم</w:t>
      </w:r>
      <w:r w:rsidR="008A6A7E">
        <w:rPr>
          <w:rtl/>
        </w:rPr>
        <w:t xml:space="preserve">، </w:t>
      </w:r>
      <w:r>
        <w:rPr>
          <w:rtl/>
        </w:rPr>
        <w:t>دانستم كه علامه مجلسى دانايى است كه مافوق او در علم منصور نمى باشد</w:t>
      </w:r>
      <w:r w:rsidR="008A6A7E">
        <w:rPr>
          <w:rtl/>
        </w:rPr>
        <w:t xml:space="preserve">. </w:t>
      </w:r>
      <w:r>
        <w:rPr>
          <w:rtl/>
        </w:rPr>
        <w:t xml:space="preserve">» </w:t>
      </w:r>
      <w:r w:rsidR="00EC7EAF" w:rsidRPr="00EC7EAF">
        <w:rPr>
          <w:rStyle w:val="libFootnotenumChar"/>
          <w:rtl/>
        </w:rPr>
        <w:t>(747)</w:t>
      </w:r>
    </w:p>
    <w:p w:rsidR="001639D6" w:rsidRDefault="008A6A7E" w:rsidP="008A6A7E">
      <w:pPr>
        <w:pStyle w:val="Heading2"/>
        <w:rPr>
          <w:rtl/>
        </w:rPr>
      </w:pPr>
      <w:bookmarkStart w:id="392" w:name="_Toc371021948"/>
      <w:r>
        <w:rPr>
          <w:rtl/>
        </w:rPr>
        <w:t>مردى از فردا</w:t>
      </w:r>
      <w:bookmarkEnd w:id="392"/>
    </w:p>
    <w:p w:rsidR="001639D6" w:rsidRDefault="001639D6" w:rsidP="001639D6">
      <w:pPr>
        <w:pStyle w:val="libNormal"/>
        <w:rPr>
          <w:rtl/>
        </w:rPr>
      </w:pPr>
      <w:r>
        <w:rPr>
          <w:rtl/>
        </w:rPr>
        <w:t>علامه مجلسى قهرمان عرصه سياست است اما به موجب كينه ورزى و عناد مستشرقان و روشنفكران غربزده همچنان مظلوم تاريخ سياست است</w:t>
      </w:r>
      <w:r w:rsidR="008A6A7E">
        <w:rPr>
          <w:rtl/>
        </w:rPr>
        <w:t xml:space="preserve">. </w:t>
      </w:r>
      <w:r>
        <w:rPr>
          <w:rtl/>
        </w:rPr>
        <w:t>«علامه پس از فوت مرحوم ملا محمد باقر سبزوارى در سال 1090 هجرى به منصب شيخ الاسلامى دست يافت</w:t>
      </w:r>
      <w:r w:rsidR="008A6A7E">
        <w:rPr>
          <w:rtl/>
        </w:rPr>
        <w:t xml:space="preserve">. </w:t>
      </w:r>
      <w:r>
        <w:rPr>
          <w:rtl/>
        </w:rPr>
        <w:t xml:space="preserve">» </w:t>
      </w:r>
      <w:r w:rsidR="00EC7EAF" w:rsidRPr="00EC7EAF">
        <w:rPr>
          <w:rStyle w:val="libFootnotenumChar"/>
          <w:rtl/>
        </w:rPr>
        <w:t>(748)</w:t>
      </w:r>
      <w:r>
        <w:rPr>
          <w:rtl/>
        </w:rPr>
        <w:t xml:space="preserve"> و در اين مسند خدمات بسيارى را در مقوله هاى گوناگون سياسى و اجتماعى به ايران و تشيع نمود</w:t>
      </w:r>
      <w:r w:rsidR="008A6A7E">
        <w:rPr>
          <w:rtl/>
        </w:rPr>
        <w:t xml:space="preserve">. </w:t>
      </w:r>
      <w:r>
        <w:rPr>
          <w:rtl/>
        </w:rPr>
        <w:t>بزرگترين كار علامه مجلسى در صحنه سياست كه به نفع تشيع و مكتب آن ختم شد مبارزه با صوفيان بود</w:t>
      </w:r>
      <w:r w:rsidR="008A6A7E">
        <w:rPr>
          <w:rtl/>
        </w:rPr>
        <w:t xml:space="preserve">. </w:t>
      </w:r>
      <w:r>
        <w:rPr>
          <w:rtl/>
        </w:rPr>
        <w:t>علامه مجلسى در دواير دولتى و همچنين نظامهاى مختلف ادارى از قدرت آنها كاست او در خصوص اين گروه كه فقط در اصفهان بيست و يك تكيه و خانقاه و زاويه داشتند</w:t>
      </w:r>
      <w:r w:rsidR="008A6A7E">
        <w:rPr>
          <w:rtl/>
        </w:rPr>
        <w:t xml:space="preserve">، </w:t>
      </w:r>
      <w:r>
        <w:rPr>
          <w:rtl/>
        </w:rPr>
        <w:t>در رساله اعتقادات مى نويسد: «اينك من به طور اجمال براى شما مى نويسم و بيان مى كنم چيزهايى را كه براى خودم از اصول مذهب به وسيله اخبار كثيره متواتره ظاهر شده است تا گمراه نشويد و به خدعه ها و فريب ها و غرورهاى صوفيه فريب داده نشويد و حجت خدا را بر شما تمام مى كنم</w:t>
      </w:r>
      <w:r w:rsidR="008A6A7E">
        <w:rPr>
          <w:rtl/>
        </w:rPr>
        <w:t xml:space="preserve">. </w:t>
      </w:r>
      <w:r>
        <w:rPr>
          <w:rtl/>
        </w:rPr>
        <w:t xml:space="preserve">» </w:t>
      </w:r>
      <w:r w:rsidR="00EC7EAF" w:rsidRPr="00EC7EAF">
        <w:rPr>
          <w:rStyle w:val="libFootnotenumChar"/>
          <w:rtl/>
        </w:rPr>
        <w:t>(749)</w:t>
      </w:r>
    </w:p>
    <w:p w:rsidR="001639D6" w:rsidRDefault="001639D6" w:rsidP="001639D6">
      <w:pPr>
        <w:pStyle w:val="libNormal"/>
        <w:rPr>
          <w:rtl/>
        </w:rPr>
      </w:pPr>
      <w:r>
        <w:rPr>
          <w:rtl/>
        </w:rPr>
        <w:t>علامه علاوه بر مبارزه با صوفيان با كشيشان دربار</w:t>
      </w:r>
      <w:r w:rsidR="008A6A7E">
        <w:rPr>
          <w:rtl/>
        </w:rPr>
        <w:t xml:space="preserve">، </w:t>
      </w:r>
      <w:r>
        <w:rPr>
          <w:rtl/>
        </w:rPr>
        <w:t>بيگانگان</w:t>
      </w:r>
      <w:r w:rsidR="008A6A7E">
        <w:rPr>
          <w:rtl/>
        </w:rPr>
        <w:t xml:space="preserve">، </w:t>
      </w:r>
      <w:r>
        <w:rPr>
          <w:rtl/>
        </w:rPr>
        <w:t>نمايندگان موسسات و شركتهاى غربى به مبارزه با بت پرستان پرداخت</w:t>
      </w:r>
      <w:r w:rsidR="008A6A7E">
        <w:rPr>
          <w:rtl/>
        </w:rPr>
        <w:t xml:space="preserve">. </w:t>
      </w:r>
      <w:r>
        <w:rPr>
          <w:rtl/>
        </w:rPr>
        <w:t>«روزى به علامه مجلسى خبر دادند كه بت پرستان در شهر اصفهان در خانه اى بتى قرار داده اند و براى نيايش و پرستش آن بت به آن خانه مى روند</w:t>
      </w:r>
      <w:r w:rsidR="008A6A7E">
        <w:rPr>
          <w:rtl/>
        </w:rPr>
        <w:t xml:space="preserve">. </w:t>
      </w:r>
      <w:r>
        <w:rPr>
          <w:rtl/>
        </w:rPr>
        <w:t>علامه بعد از تحقيق و آگاه شدن از محل بت فتواى خراب كردن آن را صادر كرد</w:t>
      </w:r>
      <w:r w:rsidR="008A6A7E">
        <w:rPr>
          <w:rtl/>
        </w:rPr>
        <w:t xml:space="preserve">. </w:t>
      </w:r>
      <w:r>
        <w:rPr>
          <w:rtl/>
        </w:rPr>
        <w:t xml:space="preserve">» </w:t>
      </w:r>
      <w:r w:rsidR="00EC7EAF" w:rsidRPr="00EC7EAF">
        <w:rPr>
          <w:rStyle w:val="libFootnotenumChar"/>
          <w:rtl/>
        </w:rPr>
        <w:t>(750)</w:t>
      </w:r>
    </w:p>
    <w:p w:rsidR="001639D6" w:rsidRDefault="001639D6" w:rsidP="001639D6">
      <w:pPr>
        <w:pStyle w:val="libNormal"/>
        <w:rPr>
          <w:rtl/>
        </w:rPr>
      </w:pPr>
      <w:r>
        <w:rPr>
          <w:rtl/>
        </w:rPr>
        <w:t>پس از مرگ شاه سليمان درباريان و خواجه سرايان</w:t>
      </w:r>
      <w:r w:rsidR="008A6A7E">
        <w:rPr>
          <w:rtl/>
        </w:rPr>
        <w:t xml:space="preserve">، </w:t>
      </w:r>
      <w:r>
        <w:rPr>
          <w:rtl/>
        </w:rPr>
        <w:t>حسين ميرزا (سلطان حسين) را كه مورد علاقه مريم بيگم عمه شاه بود بر تخت نشاندند</w:t>
      </w:r>
      <w:r w:rsidR="008A6A7E">
        <w:rPr>
          <w:rtl/>
        </w:rPr>
        <w:t xml:space="preserve">. </w:t>
      </w:r>
    </w:p>
    <w:p w:rsidR="001639D6" w:rsidRDefault="001639D6" w:rsidP="001639D6">
      <w:pPr>
        <w:pStyle w:val="libNormal"/>
        <w:rPr>
          <w:rtl/>
        </w:rPr>
      </w:pPr>
      <w:r>
        <w:rPr>
          <w:rtl/>
        </w:rPr>
        <w:t>«شاه در وقت تاج گذارى به صوفيان اجازه نداد چنانچه مرسوم بود شمشير را به كمر او ببندد و علامه مجلسى را پيش خواند و درخواست كرد كه اين تشريفات را او انجام دهد</w:t>
      </w:r>
      <w:r w:rsidR="008A6A7E">
        <w:rPr>
          <w:rtl/>
        </w:rPr>
        <w:t xml:space="preserve">. </w:t>
      </w:r>
      <w:r>
        <w:rPr>
          <w:rtl/>
        </w:rPr>
        <w:t xml:space="preserve">» </w:t>
      </w:r>
      <w:r w:rsidR="00EC7EAF" w:rsidRPr="00EC7EAF">
        <w:rPr>
          <w:rStyle w:val="libFootnotenumChar"/>
          <w:rtl/>
        </w:rPr>
        <w:t>(751)</w:t>
      </w:r>
    </w:p>
    <w:p w:rsidR="001639D6" w:rsidRDefault="001639D6" w:rsidP="001639D6">
      <w:pPr>
        <w:pStyle w:val="libNormal"/>
        <w:rPr>
          <w:rtl/>
        </w:rPr>
      </w:pPr>
      <w:r>
        <w:rPr>
          <w:rtl/>
        </w:rPr>
        <w:t>علامه مجلسى در تالار آينه اين مراسم را انجام داد</w:t>
      </w:r>
      <w:r w:rsidR="008A6A7E">
        <w:rPr>
          <w:rtl/>
        </w:rPr>
        <w:t xml:space="preserve">. </w:t>
      </w:r>
      <w:r>
        <w:rPr>
          <w:rtl/>
        </w:rPr>
        <w:t>«شاه رو به علامه كرد و گفت</w:t>
      </w:r>
      <w:r w:rsidR="008A6A7E">
        <w:rPr>
          <w:rtl/>
        </w:rPr>
        <w:t>:</w:t>
      </w:r>
      <w:r>
        <w:rPr>
          <w:rtl/>
        </w:rPr>
        <w:t xml:space="preserve"> به ازاى اين خدمت چه تقاضايى دارى و چه پاداشى مى طلبى</w:t>
      </w:r>
      <w:r w:rsidR="008A6A7E">
        <w:rPr>
          <w:rtl/>
        </w:rPr>
        <w:t>؟</w:t>
      </w:r>
      <w:r>
        <w:rPr>
          <w:rtl/>
        </w:rPr>
        <w:t xml:space="preserve">» </w:t>
      </w:r>
      <w:r w:rsidR="00EC7EAF" w:rsidRPr="00EC7EAF">
        <w:rPr>
          <w:rStyle w:val="libFootnotenumChar"/>
          <w:rtl/>
        </w:rPr>
        <w:t>(752)</w:t>
      </w:r>
    </w:p>
    <w:p w:rsidR="001639D6" w:rsidRDefault="001639D6" w:rsidP="001639D6">
      <w:pPr>
        <w:pStyle w:val="libNormal"/>
        <w:rPr>
          <w:rtl/>
        </w:rPr>
      </w:pPr>
      <w:r>
        <w:rPr>
          <w:rtl/>
        </w:rPr>
        <w:t>علامه كه «شاه جوانى را مى ديد كه حتى در وقت تكيه زدن بر تخت سلطنت قادر به سوار شدن به اسب نبود</w:t>
      </w:r>
      <w:r w:rsidR="008A6A7E">
        <w:rPr>
          <w:rtl/>
        </w:rPr>
        <w:t xml:space="preserve">. </w:t>
      </w:r>
      <w:r>
        <w:rPr>
          <w:rtl/>
        </w:rPr>
        <w:t xml:space="preserve">» </w:t>
      </w:r>
      <w:r w:rsidR="00EC7EAF" w:rsidRPr="00EC7EAF">
        <w:rPr>
          <w:rStyle w:val="libFootnotenumChar"/>
          <w:rtl/>
        </w:rPr>
        <w:t>(753)</w:t>
      </w:r>
    </w:p>
    <w:p w:rsidR="001639D6" w:rsidRDefault="001639D6" w:rsidP="001639D6">
      <w:pPr>
        <w:pStyle w:val="libNormal"/>
        <w:rPr>
          <w:rtl/>
        </w:rPr>
      </w:pPr>
      <w:r>
        <w:rPr>
          <w:rtl/>
        </w:rPr>
        <w:t>جوان تر و ساده انديش تر از آن مى دانست كه بتواند كشتى اين سرزمين را به ساحل برساند از اين رو از شاه چيزى را خواست كه در ذهن هيچ يك از حاضران حتى علماى آن زمان نقش نبسته بود</w:t>
      </w:r>
      <w:r w:rsidR="008A6A7E">
        <w:rPr>
          <w:rtl/>
        </w:rPr>
        <w:t xml:space="preserve">. </w:t>
      </w:r>
      <w:r>
        <w:rPr>
          <w:rtl/>
        </w:rPr>
        <w:t>چيزى را گفت كه عظمت روح بلند و ديدگاه وسيع سياسى او را نشان داد</w:t>
      </w:r>
      <w:r w:rsidR="008A6A7E">
        <w:rPr>
          <w:rtl/>
        </w:rPr>
        <w:t xml:space="preserve">. </w:t>
      </w:r>
      <w:r>
        <w:rPr>
          <w:rtl/>
        </w:rPr>
        <w:t>وى بر سه نكته تاكيد ورزيد</w:t>
      </w:r>
      <w:r w:rsidR="008A6A7E">
        <w:rPr>
          <w:rtl/>
        </w:rPr>
        <w:t xml:space="preserve">. </w:t>
      </w:r>
      <w:r>
        <w:rPr>
          <w:rtl/>
        </w:rPr>
        <w:t>سه نكته اى كه ملتهاى بزرگ با آرمانهاى متعالى را به زانو در مى آورد و در غبار ذلت و خوارى را بر چمشان مى نشاند:</w:t>
      </w:r>
    </w:p>
    <w:p w:rsidR="001639D6" w:rsidRDefault="001639D6" w:rsidP="001639D6">
      <w:pPr>
        <w:pStyle w:val="libNormal"/>
        <w:rPr>
          <w:rtl/>
        </w:rPr>
      </w:pPr>
      <w:r>
        <w:rPr>
          <w:rtl/>
        </w:rPr>
        <w:t>«فساد</w:t>
      </w:r>
      <w:r w:rsidR="008A6A7E">
        <w:rPr>
          <w:rtl/>
        </w:rPr>
        <w:t xml:space="preserve">، </w:t>
      </w:r>
      <w:r>
        <w:rPr>
          <w:rtl/>
        </w:rPr>
        <w:t>تفرقه و بى تفاوتى نسل جوان»</w:t>
      </w:r>
      <w:r w:rsidR="008A6A7E">
        <w:rPr>
          <w:rtl/>
        </w:rPr>
        <w:t>!</w:t>
      </w:r>
      <w:r>
        <w:rPr>
          <w:rtl/>
        </w:rPr>
        <w:t xml:space="preserve"> پس «رو به شاه كرد و گفت</w:t>
      </w:r>
      <w:r w:rsidR="008A6A7E">
        <w:rPr>
          <w:rtl/>
        </w:rPr>
        <w:t>:</w:t>
      </w:r>
      <w:r>
        <w:rPr>
          <w:rtl/>
        </w:rPr>
        <w:t xml:space="preserve"> تقاضا دارم شاه فرمانى صادر كند و نوشيدن مسكرات</w:t>
      </w:r>
      <w:r w:rsidR="008A6A7E">
        <w:rPr>
          <w:rtl/>
        </w:rPr>
        <w:t xml:space="preserve">، </w:t>
      </w:r>
      <w:r>
        <w:rPr>
          <w:rtl/>
        </w:rPr>
        <w:t>جنگ ميان تفرقه ها</w:t>
      </w:r>
      <w:r w:rsidR="008A6A7E">
        <w:rPr>
          <w:rtl/>
        </w:rPr>
        <w:t xml:space="preserve">، </w:t>
      </w:r>
      <w:r>
        <w:rPr>
          <w:rtl/>
        </w:rPr>
        <w:t>همچنين كبوتربازى را نهى فرمايد</w:t>
      </w:r>
      <w:r w:rsidR="008A6A7E">
        <w:rPr>
          <w:rtl/>
        </w:rPr>
        <w:t xml:space="preserve">. </w:t>
      </w:r>
      <w:r>
        <w:rPr>
          <w:rtl/>
        </w:rPr>
        <w:t>شاه با رضايت خاطر پذيرفت و فورى فرمانى را به همان مضمون صادر كرد</w:t>
      </w:r>
      <w:r w:rsidR="008A6A7E">
        <w:rPr>
          <w:rtl/>
        </w:rPr>
        <w:t xml:space="preserve">. </w:t>
      </w:r>
      <w:r>
        <w:rPr>
          <w:rtl/>
        </w:rPr>
        <w:t xml:space="preserve">» </w:t>
      </w:r>
      <w:r w:rsidR="00EC7EAF" w:rsidRPr="00EC7EAF">
        <w:rPr>
          <w:rStyle w:val="libFootnotenumChar"/>
          <w:rtl/>
        </w:rPr>
        <w:t>(754)</w:t>
      </w:r>
    </w:p>
    <w:p w:rsidR="001639D6" w:rsidRDefault="001639D6" w:rsidP="001639D6">
      <w:pPr>
        <w:pStyle w:val="libNormal"/>
        <w:rPr>
          <w:rtl/>
        </w:rPr>
      </w:pPr>
      <w:r>
        <w:rPr>
          <w:rtl/>
        </w:rPr>
        <w:t>«علامه همچنين او را ترغيب كرد كه فرمانى ديگر براى طرد صوفيان از شهر امضا كند</w:t>
      </w:r>
      <w:r w:rsidR="008A6A7E">
        <w:rPr>
          <w:rtl/>
        </w:rPr>
        <w:t xml:space="preserve">. </w:t>
      </w:r>
      <w:r>
        <w:rPr>
          <w:rtl/>
        </w:rPr>
        <w:t xml:space="preserve">» </w:t>
      </w:r>
      <w:r w:rsidR="00EC7EAF" w:rsidRPr="00EC7EAF">
        <w:rPr>
          <w:rStyle w:val="libFootnotenumChar"/>
          <w:rtl/>
        </w:rPr>
        <w:t>(755)</w:t>
      </w:r>
    </w:p>
    <w:p w:rsidR="001639D6" w:rsidRDefault="001639D6" w:rsidP="001639D6">
      <w:pPr>
        <w:pStyle w:val="libNormal"/>
        <w:rPr>
          <w:rtl/>
        </w:rPr>
      </w:pPr>
      <w:r>
        <w:rPr>
          <w:rtl/>
        </w:rPr>
        <w:t>اين پيروزى بزرگى براى علامه مجلسى و نجات ايران در آن وضعيت حساس بود كه در غرب عثمانيها</w:t>
      </w:r>
      <w:r w:rsidR="008A6A7E">
        <w:rPr>
          <w:rtl/>
        </w:rPr>
        <w:t xml:space="preserve">، </w:t>
      </w:r>
      <w:r>
        <w:rPr>
          <w:rtl/>
        </w:rPr>
        <w:t>در شرق ازبكها</w:t>
      </w:r>
      <w:r w:rsidR="008A6A7E">
        <w:rPr>
          <w:rtl/>
        </w:rPr>
        <w:t xml:space="preserve">، </w:t>
      </w:r>
      <w:r>
        <w:rPr>
          <w:rtl/>
        </w:rPr>
        <w:t>در جنوب شرقى گوركانى ها و در شمال روسها و در جنوب شركتهاى هلندى و هند شرقى چشم طمع به آن دوخته بودند</w:t>
      </w:r>
      <w:r w:rsidR="008A6A7E">
        <w:rPr>
          <w:rtl/>
        </w:rPr>
        <w:t xml:space="preserve">. </w:t>
      </w:r>
    </w:p>
    <w:p w:rsidR="001639D6" w:rsidRDefault="001639D6" w:rsidP="001639D6">
      <w:pPr>
        <w:pStyle w:val="libNormal"/>
        <w:rPr>
          <w:rtl/>
        </w:rPr>
      </w:pPr>
      <w:r>
        <w:rPr>
          <w:rtl/>
        </w:rPr>
        <w:t>اما در اين ميان رشته خيانت از دست خواجه سرايان و درباريان كه به دنبال عيش و نوش و راحت طلبى بودند بيرون آمد و با توطئه مريم بيگم (عمه شاه) شاه را به دامان ميخوارگى و لذت جويى سوق دادند و عملا قدرت را از علامه مجلسى گرفتند و كشور رو به ضعف نهاد</w:t>
      </w:r>
      <w:r w:rsidR="008A6A7E">
        <w:rPr>
          <w:rtl/>
        </w:rPr>
        <w:t xml:space="preserve">، </w:t>
      </w:r>
      <w:r>
        <w:rPr>
          <w:rtl/>
        </w:rPr>
        <w:t>نكته مهمى كه در سياست علامه مجلسى در دربار به چشم مى خورد اين است كه در زمان علامه مجلسى هيچ برخوردى بين ايران و همسايگان اهل تسنن ايران از سوى شيعيان تعدى نشد و ايران در كمال آرامش به سر برد</w:t>
      </w:r>
      <w:r w:rsidR="008A6A7E">
        <w:rPr>
          <w:rtl/>
        </w:rPr>
        <w:t xml:space="preserve">. </w:t>
      </w:r>
      <w:r>
        <w:rPr>
          <w:rtl/>
        </w:rPr>
        <w:t>اما هنگامى كه علامه مجلسى در 27 رمضان 1111 ق چشم از جهان فرو بست شمارش ‍ معكوس سقوط دولت صفويه آغاز شد و «در همان سال ولايت قندهار سقوط كرد</w:t>
      </w:r>
      <w:r w:rsidR="008A6A7E">
        <w:rPr>
          <w:rtl/>
        </w:rPr>
        <w:t xml:space="preserve">. </w:t>
      </w:r>
      <w:r>
        <w:rPr>
          <w:rtl/>
        </w:rPr>
        <w:t xml:space="preserve">» </w:t>
      </w:r>
      <w:r w:rsidR="00EC7EAF" w:rsidRPr="00EC7EAF">
        <w:rPr>
          <w:rStyle w:val="libFootnotenumChar"/>
          <w:rtl/>
        </w:rPr>
        <w:t>(756)</w:t>
      </w:r>
    </w:p>
    <w:p w:rsidR="001639D6" w:rsidRDefault="001639D6" w:rsidP="001639D6">
      <w:pPr>
        <w:pStyle w:val="libNormal"/>
        <w:rPr>
          <w:rtl/>
        </w:rPr>
      </w:pPr>
      <w:r>
        <w:rPr>
          <w:rtl/>
        </w:rPr>
        <w:t>پيكر پاك علامه مجلسى در كنار مسجد جامع اصفهان و جنب مدفن پدر فرزانه اش مولى محمد تقى مجلسى به خاك سپرده شد و زيارتگاه شيعيان جهان شد</w:t>
      </w:r>
      <w:r w:rsidR="008A6A7E">
        <w:rPr>
          <w:rtl/>
        </w:rPr>
        <w:t xml:space="preserve">. </w:t>
      </w:r>
    </w:p>
    <w:p w:rsidR="001639D6" w:rsidRDefault="0046102A" w:rsidP="008A6A7E">
      <w:pPr>
        <w:pStyle w:val="Heading1"/>
        <w:rPr>
          <w:rtl/>
        </w:rPr>
      </w:pPr>
      <w:r>
        <w:rPr>
          <w:rtl/>
        </w:rPr>
        <w:br w:type="page"/>
      </w:r>
      <w:bookmarkStart w:id="393" w:name="_Toc371021949"/>
      <w:r w:rsidR="008A6A7E">
        <w:rPr>
          <w:rtl/>
        </w:rPr>
        <w:t>سيد نعمت الله جزايرى متوفاى 1112 ق.</w:t>
      </w:r>
      <w:bookmarkEnd w:id="393"/>
      <w:r w:rsidR="008A6A7E">
        <w:rPr>
          <w:rtl/>
        </w:rPr>
        <w:t xml:space="preserve"> </w:t>
      </w:r>
    </w:p>
    <w:p w:rsidR="001639D6" w:rsidRDefault="001639D6" w:rsidP="001639D6">
      <w:pPr>
        <w:pStyle w:val="libNormal"/>
        <w:rPr>
          <w:rtl/>
        </w:rPr>
      </w:pPr>
      <w:r>
        <w:rPr>
          <w:rtl/>
        </w:rPr>
        <w:t xml:space="preserve">الگوى تلاش </w:t>
      </w:r>
    </w:p>
    <w:p w:rsidR="001639D6" w:rsidRDefault="001639D6" w:rsidP="001639D6">
      <w:pPr>
        <w:pStyle w:val="libNormal"/>
        <w:rPr>
          <w:rtl/>
        </w:rPr>
      </w:pPr>
      <w:r>
        <w:rPr>
          <w:rtl/>
        </w:rPr>
        <w:t xml:space="preserve">عباس عبيرى </w:t>
      </w:r>
    </w:p>
    <w:p w:rsidR="001639D6" w:rsidRDefault="008A6A7E" w:rsidP="008A6A7E">
      <w:pPr>
        <w:pStyle w:val="Heading2"/>
        <w:rPr>
          <w:rtl/>
        </w:rPr>
      </w:pPr>
      <w:bookmarkStart w:id="394" w:name="_Toc371021950"/>
      <w:r>
        <w:rPr>
          <w:rtl/>
        </w:rPr>
        <w:t>تولد</w:t>
      </w:r>
      <w:bookmarkEnd w:id="394"/>
      <w:r>
        <w:rPr>
          <w:rtl/>
        </w:rPr>
        <w:t xml:space="preserve"> </w:t>
      </w:r>
    </w:p>
    <w:p w:rsidR="001639D6" w:rsidRDefault="001639D6" w:rsidP="001639D6">
      <w:pPr>
        <w:pStyle w:val="libNormal"/>
        <w:rPr>
          <w:rtl/>
        </w:rPr>
      </w:pPr>
      <w:r>
        <w:rPr>
          <w:rtl/>
        </w:rPr>
        <w:t>«صباغيه» يكى از جزاير پيرامون بصره</w:t>
      </w:r>
      <w:r w:rsidR="008A6A7E">
        <w:rPr>
          <w:rtl/>
        </w:rPr>
        <w:t xml:space="preserve">، </w:t>
      </w:r>
      <w:r>
        <w:rPr>
          <w:rtl/>
        </w:rPr>
        <w:t>در حدود 1050 ق</w:t>
      </w:r>
      <w:r w:rsidR="008A6A7E">
        <w:rPr>
          <w:rtl/>
        </w:rPr>
        <w:t xml:space="preserve">. </w:t>
      </w:r>
      <w:r w:rsidR="00EC7EAF" w:rsidRPr="00EC7EAF">
        <w:rPr>
          <w:rStyle w:val="libFootnotenumChar"/>
          <w:rtl/>
        </w:rPr>
        <w:t>(757)</w:t>
      </w:r>
      <w:r>
        <w:rPr>
          <w:rtl/>
        </w:rPr>
        <w:t xml:space="preserve"> شاهد تولد نوزادى بود كه خانه سيد عبدالله را در شادمانى فرو برد</w:t>
      </w:r>
      <w:r w:rsidR="008A6A7E">
        <w:rPr>
          <w:rtl/>
        </w:rPr>
        <w:t xml:space="preserve">. </w:t>
      </w:r>
      <w:r>
        <w:rPr>
          <w:rtl/>
        </w:rPr>
        <w:t xml:space="preserve">سيد عبدالله كه از نوادگان امام كاظم </w:t>
      </w:r>
      <w:r w:rsidR="00B7418D" w:rsidRPr="00B7418D">
        <w:rPr>
          <w:rStyle w:val="libAlaemChar"/>
          <w:rtl/>
        </w:rPr>
        <w:t>عليه‌السلام</w:t>
      </w:r>
      <w:r>
        <w:rPr>
          <w:rtl/>
        </w:rPr>
        <w:t xml:space="preserve"> به شمار مى آمد </w:t>
      </w:r>
      <w:r w:rsidR="00EC7EAF" w:rsidRPr="00EC7EAF">
        <w:rPr>
          <w:rStyle w:val="libFootnotenumChar"/>
          <w:rtl/>
        </w:rPr>
        <w:t>(758)</w:t>
      </w:r>
      <w:r>
        <w:rPr>
          <w:rtl/>
        </w:rPr>
        <w:t xml:space="preserve"> فرزند دلبند خويش را نعمت الله ناميد و در نخستين فرصت به مكتب سپرد</w:t>
      </w:r>
      <w:r w:rsidR="008A6A7E">
        <w:rPr>
          <w:rtl/>
        </w:rPr>
        <w:t xml:space="preserve">. </w:t>
      </w:r>
    </w:p>
    <w:p w:rsidR="001639D6" w:rsidRDefault="008A6A7E" w:rsidP="008A6A7E">
      <w:pPr>
        <w:pStyle w:val="Heading2"/>
        <w:rPr>
          <w:rtl/>
        </w:rPr>
      </w:pPr>
      <w:bookmarkStart w:id="395" w:name="_Toc371021951"/>
      <w:r>
        <w:rPr>
          <w:rtl/>
        </w:rPr>
        <w:t>در مسير تحصيل</w:t>
      </w:r>
      <w:bookmarkEnd w:id="395"/>
      <w:r>
        <w:rPr>
          <w:rtl/>
        </w:rPr>
        <w:t xml:space="preserve"> </w:t>
      </w:r>
    </w:p>
    <w:p w:rsidR="001639D6" w:rsidRDefault="001639D6" w:rsidP="001639D6">
      <w:pPr>
        <w:pStyle w:val="libNormal"/>
        <w:rPr>
          <w:rtl/>
        </w:rPr>
      </w:pPr>
      <w:r>
        <w:rPr>
          <w:rtl/>
        </w:rPr>
        <w:t>نعمت الله روزهاى كودكى را شتابان پشت سر نهاد و با بهره گيرى از دانشوران صباغيه</w:t>
      </w:r>
      <w:r w:rsidR="008A6A7E">
        <w:rPr>
          <w:rtl/>
        </w:rPr>
        <w:t xml:space="preserve">، </w:t>
      </w:r>
      <w:r>
        <w:rPr>
          <w:rtl/>
        </w:rPr>
        <w:t>شط بنى اسد</w:t>
      </w:r>
      <w:r w:rsidR="008A6A7E">
        <w:rPr>
          <w:rtl/>
        </w:rPr>
        <w:t xml:space="preserve">، </w:t>
      </w:r>
      <w:r>
        <w:rPr>
          <w:rtl/>
        </w:rPr>
        <w:t>حويزه و بصره به يازده سالگى رسيد</w:t>
      </w:r>
      <w:r w:rsidR="008A6A7E">
        <w:rPr>
          <w:rtl/>
        </w:rPr>
        <w:t xml:space="preserve">. </w:t>
      </w:r>
      <w:r>
        <w:rPr>
          <w:rtl/>
        </w:rPr>
        <w:t>در اين هنگام همراه برادرش سيد نجم الدين رهسپار شيراز شد و به يارى شيخ جعفر بحرانى در مدرسه منصور به اقامت گزيد</w:t>
      </w:r>
      <w:r w:rsidR="008A6A7E">
        <w:rPr>
          <w:rtl/>
        </w:rPr>
        <w:t xml:space="preserve">. </w:t>
      </w:r>
      <w:r w:rsidR="00EC7EAF" w:rsidRPr="00EC7EAF">
        <w:rPr>
          <w:rStyle w:val="libFootnotenumChar"/>
          <w:rtl/>
        </w:rPr>
        <w:t>(759)</w:t>
      </w:r>
      <w:r>
        <w:rPr>
          <w:rtl/>
        </w:rPr>
        <w:t xml:space="preserve"> تهيدستى بسيار نعمت الله</w:t>
      </w:r>
      <w:r w:rsidR="008A6A7E">
        <w:rPr>
          <w:rtl/>
        </w:rPr>
        <w:t xml:space="preserve">، </w:t>
      </w:r>
      <w:r>
        <w:rPr>
          <w:rtl/>
        </w:rPr>
        <w:t>سرانجام وى را از انزواى ويژه روزگار آغازين درس بيرون آورده</w:t>
      </w:r>
      <w:r w:rsidR="008A6A7E">
        <w:rPr>
          <w:rtl/>
        </w:rPr>
        <w:t xml:space="preserve">، </w:t>
      </w:r>
      <w:r>
        <w:rPr>
          <w:rtl/>
        </w:rPr>
        <w:t>به نسخه بردارى از كتابها</w:t>
      </w:r>
      <w:r w:rsidR="008A6A7E">
        <w:rPr>
          <w:rtl/>
        </w:rPr>
        <w:t xml:space="preserve">، </w:t>
      </w:r>
      <w:r>
        <w:rPr>
          <w:rtl/>
        </w:rPr>
        <w:t>تصحيح نسخه ها و حاشيه نويسى كشاند</w:t>
      </w:r>
      <w:r w:rsidR="008A6A7E">
        <w:rPr>
          <w:rtl/>
        </w:rPr>
        <w:t xml:space="preserve">. </w:t>
      </w:r>
      <w:r w:rsidR="00EC7EAF" w:rsidRPr="00EC7EAF">
        <w:rPr>
          <w:rStyle w:val="libFootnotenumChar"/>
          <w:rtl/>
        </w:rPr>
        <w:t>(760)</w:t>
      </w:r>
      <w:r>
        <w:rPr>
          <w:rtl/>
        </w:rPr>
        <w:t xml:space="preserve"> فرزند سيد عبدالله گاه تا بامداد كار مى كرد</w:t>
      </w:r>
      <w:r w:rsidR="008A6A7E">
        <w:rPr>
          <w:rtl/>
        </w:rPr>
        <w:t xml:space="preserve">، </w:t>
      </w:r>
      <w:r>
        <w:rPr>
          <w:rtl/>
        </w:rPr>
        <w:t>درس مى خواند و پس از نماز صبح و مطالعه ويژه بامدادى سر بر كتاب نهاده</w:t>
      </w:r>
      <w:r w:rsidR="008A6A7E">
        <w:rPr>
          <w:rtl/>
        </w:rPr>
        <w:t xml:space="preserve">، </w:t>
      </w:r>
      <w:r>
        <w:rPr>
          <w:rtl/>
        </w:rPr>
        <w:t>لحظه اى مى آراميد</w:t>
      </w:r>
      <w:r w:rsidR="008A6A7E">
        <w:rPr>
          <w:rtl/>
        </w:rPr>
        <w:t xml:space="preserve">. </w:t>
      </w:r>
      <w:r>
        <w:rPr>
          <w:rtl/>
        </w:rPr>
        <w:t>آنگاه تا نيمروز تدريس مى كرد و پس از نماز ظهر به درس يكى از استادان مى شتافت</w:t>
      </w:r>
      <w:r w:rsidR="008A6A7E">
        <w:rPr>
          <w:rtl/>
        </w:rPr>
        <w:t xml:space="preserve">. </w:t>
      </w:r>
      <w:r w:rsidR="00EC7EAF" w:rsidRPr="00EC7EAF">
        <w:rPr>
          <w:rStyle w:val="libFootnotenumChar"/>
          <w:rtl/>
        </w:rPr>
        <w:t>(761)</w:t>
      </w:r>
      <w:r>
        <w:rPr>
          <w:rtl/>
        </w:rPr>
        <w:t xml:space="preserve"> او خود خاطره آن روزهاى دشوار را چنين نگاشته است</w:t>
      </w:r>
      <w:r w:rsidR="008A6A7E">
        <w:rPr>
          <w:rtl/>
        </w:rPr>
        <w:t>:</w:t>
      </w:r>
    </w:p>
    <w:p w:rsidR="001639D6" w:rsidRDefault="008A6A7E" w:rsidP="001639D6">
      <w:pPr>
        <w:pStyle w:val="libNormal"/>
        <w:rPr>
          <w:rtl/>
        </w:rPr>
      </w:pPr>
      <w:r>
        <w:rPr>
          <w:rtl/>
        </w:rPr>
        <w:t xml:space="preserve">... </w:t>
      </w:r>
      <w:r w:rsidR="001639D6">
        <w:rPr>
          <w:rtl/>
        </w:rPr>
        <w:t>وقتى اذان ظهر بر مى خاست به درس مى شتافتم</w:t>
      </w:r>
      <w:r>
        <w:rPr>
          <w:rtl/>
        </w:rPr>
        <w:t xml:space="preserve">... </w:t>
      </w:r>
      <w:r w:rsidR="001639D6">
        <w:rPr>
          <w:rtl/>
        </w:rPr>
        <w:t>البته بيشتر وقتها نمى توانستم نان تهيه كنم</w:t>
      </w:r>
      <w:r>
        <w:rPr>
          <w:rtl/>
        </w:rPr>
        <w:t xml:space="preserve">، </w:t>
      </w:r>
      <w:r w:rsidR="001639D6">
        <w:rPr>
          <w:rtl/>
        </w:rPr>
        <w:t>بنابراين تا شامگاه گرسنه مى ماندم</w:t>
      </w:r>
      <w:r>
        <w:rPr>
          <w:rtl/>
        </w:rPr>
        <w:t xml:space="preserve">. </w:t>
      </w:r>
      <w:r w:rsidR="001639D6">
        <w:rPr>
          <w:rtl/>
        </w:rPr>
        <w:t>اغلب هنگامى كه شب فرا مى رسيد به اندازه اى در انديشه درس فرو مى رفته بودم نمى دانستم در روز چيزى خورده ام يا نه</w:t>
      </w:r>
      <w:r>
        <w:rPr>
          <w:rtl/>
        </w:rPr>
        <w:t>!</w:t>
      </w:r>
      <w:r w:rsidR="001639D6">
        <w:rPr>
          <w:rtl/>
        </w:rPr>
        <w:t xml:space="preserve"> پس از مدتى فكر مى كردم و در مى يافتم كه چيزى نخورده ام</w:t>
      </w:r>
      <w:r>
        <w:rPr>
          <w:rtl/>
        </w:rPr>
        <w:t xml:space="preserve">... </w:t>
      </w:r>
      <w:r w:rsidR="00EC7EAF" w:rsidRPr="00EC7EAF">
        <w:rPr>
          <w:rStyle w:val="libFootnotenumChar"/>
          <w:rtl/>
        </w:rPr>
        <w:t>(762)</w:t>
      </w:r>
    </w:p>
    <w:p w:rsidR="001639D6" w:rsidRDefault="001639D6" w:rsidP="001639D6">
      <w:pPr>
        <w:pStyle w:val="libNormal"/>
        <w:rPr>
          <w:rtl/>
        </w:rPr>
      </w:pPr>
      <w:r>
        <w:rPr>
          <w:rtl/>
        </w:rPr>
        <w:t>تلاش سيد تابستان و زمستان نمى شناخت</w:t>
      </w:r>
      <w:r w:rsidR="008A6A7E">
        <w:rPr>
          <w:rtl/>
        </w:rPr>
        <w:t xml:space="preserve">. </w:t>
      </w:r>
      <w:r>
        <w:rPr>
          <w:rtl/>
        </w:rPr>
        <w:t>براى او همه فصلها فصل درس ‍ بود</w:t>
      </w:r>
      <w:r w:rsidR="008A6A7E">
        <w:rPr>
          <w:rtl/>
        </w:rPr>
        <w:t xml:space="preserve">. </w:t>
      </w:r>
      <w:r>
        <w:rPr>
          <w:rtl/>
        </w:rPr>
        <w:t>آنچه فرزند سخت كوش صباغيه درباره يكى از زمستانهاى شيراز نگاشته</w:t>
      </w:r>
      <w:r w:rsidR="008A6A7E">
        <w:rPr>
          <w:rtl/>
        </w:rPr>
        <w:t xml:space="preserve">، </w:t>
      </w:r>
      <w:r>
        <w:rPr>
          <w:rtl/>
        </w:rPr>
        <w:t>درستى اين گفتار را نشان مى دهد:</w:t>
      </w:r>
    </w:p>
    <w:p w:rsidR="001639D6" w:rsidRDefault="001639D6" w:rsidP="001639D6">
      <w:pPr>
        <w:pStyle w:val="libNormal"/>
        <w:rPr>
          <w:rtl/>
        </w:rPr>
      </w:pPr>
      <w:r>
        <w:rPr>
          <w:rtl/>
        </w:rPr>
        <w:t>من درسى داشتم كه حاشيه هاى آن را بعد از نماز صبح زمستان مى نوشتم</w:t>
      </w:r>
      <w:r w:rsidR="008A6A7E">
        <w:rPr>
          <w:rtl/>
        </w:rPr>
        <w:t xml:space="preserve">. </w:t>
      </w:r>
      <w:r>
        <w:rPr>
          <w:rtl/>
        </w:rPr>
        <w:t>سرماى هوا و بسيارى تلاش باعث مى شد كه خون از دستم جارى شود!</w:t>
      </w:r>
      <w:r w:rsidR="008A6A7E">
        <w:rPr>
          <w:rtl/>
        </w:rPr>
        <w:t xml:space="preserve">... </w:t>
      </w:r>
      <w:r>
        <w:rPr>
          <w:rtl/>
        </w:rPr>
        <w:t>سه سال روزگارم بدين سان گذشت</w:t>
      </w:r>
      <w:r w:rsidR="008A6A7E">
        <w:rPr>
          <w:rtl/>
        </w:rPr>
        <w:t xml:space="preserve">. </w:t>
      </w:r>
      <w:r w:rsidR="00EC7EAF" w:rsidRPr="00EC7EAF">
        <w:rPr>
          <w:rStyle w:val="libFootnotenumChar"/>
          <w:rtl/>
        </w:rPr>
        <w:t>(763)</w:t>
      </w:r>
    </w:p>
    <w:p w:rsidR="001639D6" w:rsidRDefault="001639D6" w:rsidP="001639D6">
      <w:pPr>
        <w:pStyle w:val="libNormal"/>
        <w:rPr>
          <w:rtl/>
        </w:rPr>
      </w:pPr>
      <w:r>
        <w:rPr>
          <w:rtl/>
        </w:rPr>
        <w:t>ناگفته پيداست كه كار نسخه بردارى همواره برقرار نبود</w:t>
      </w:r>
      <w:r w:rsidR="008A6A7E">
        <w:rPr>
          <w:rtl/>
        </w:rPr>
        <w:t xml:space="preserve">. </w:t>
      </w:r>
      <w:r>
        <w:rPr>
          <w:rtl/>
        </w:rPr>
        <w:t>بنابراين نوجوان بين النهرين گاه چنان در تهيدستى فرو مى رفت كه حتى توان خريد لقمه نانى را نداشت</w:t>
      </w:r>
      <w:r w:rsidR="008A6A7E">
        <w:rPr>
          <w:rtl/>
        </w:rPr>
        <w:t xml:space="preserve">. </w:t>
      </w:r>
      <w:r>
        <w:rPr>
          <w:rtl/>
        </w:rPr>
        <w:t>در چنين موقعيت دشوارى چراغ حجره اش به سبب بى روغنى خاموش مى ماند و سيد نعمت الله را در اندوهى جانكاه فرو مى برد</w:t>
      </w:r>
      <w:r w:rsidR="008A6A7E">
        <w:rPr>
          <w:rtl/>
        </w:rPr>
        <w:t xml:space="preserve">. </w:t>
      </w:r>
      <w:r>
        <w:rPr>
          <w:rtl/>
        </w:rPr>
        <w:t>او براى تحمل گرسنگى توان بسيار داشت ولى هرگز نمى توانست به دليل نادارى درس شامگاهى را ترك كند</w:t>
      </w:r>
      <w:r w:rsidR="008A6A7E">
        <w:rPr>
          <w:rtl/>
        </w:rPr>
        <w:t xml:space="preserve">. </w:t>
      </w:r>
      <w:r>
        <w:rPr>
          <w:rtl/>
        </w:rPr>
        <w:t>بنابراين به مهتاب</w:t>
      </w:r>
      <w:r w:rsidR="008A6A7E">
        <w:rPr>
          <w:rtl/>
        </w:rPr>
        <w:t xml:space="preserve">، </w:t>
      </w:r>
      <w:r>
        <w:rPr>
          <w:rtl/>
        </w:rPr>
        <w:t>خانه دوستان يا مسجد جامع پناه مى برد</w:t>
      </w:r>
      <w:r w:rsidR="008A6A7E">
        <w:rPr>
          <w:rtl/>
        </w:rPr>
        <w:t xml:space="preserve">. </w:t>
      </w:r>
      <w:r w:rsidR="00EC7EAF" w:rsidRPr="00EC7EAF">
        <w:rPr>
          <w:rStyle w:val="libFootnotenumChar"/>
          <w:rtl/>
        </w:rPr>
        <w:t>(764)</w:t>
      </w:r>
    </w:p>
    <w:p w:rsidR="001639D6" w:rsidRDefault="001639D6" w:rsidP="001639D6">
      <w:pPr>
        <w:pStyle w:val="libNormal"/>
        <w:rPr>
          <w:rtl/>
        </w:rPr>
      </w:pPr>
      <w:r>
        <w:rPr>
          <w:rtl/>
        </w:rPr>
        <w:t>شيراز با همه دشواريها</w:t>
      </w:r>
      <w:r w:rsidR="008A6A7E">
        <w:rPr>
          <w:rtl/>
        </w:rPr>
        <w:t xml:space="preserve">، </w:t>
      </w:r>
      <w:r>
        <w:rPr>
          <w:rtl/>
        </w:rPr>
        <w:t>جاذبه هايى نيز داشت</w:t>
      </w:r>
      <w:r w:rsidR="008A6A7E">
        <w:rPr>
          <w:rtl/>
        </w:rPr>
        <w:t xml:space="preserve">. </w:t>
      </w:r>
      <w:r>
        <w:rPr>
          <w:rtl/>
        </w:rPr>
        <w:t>جاذبه هايى كه ثروتمندان و تهيدستان به يك اندازه از آن بهره مند مى شدند</w:t>
      </w:r>
      <w:r w:rsidR="008A6A7E">
        <w:rPr>
          <w:rtl/>
        </w:rPr>
        <w:t xml:space="preserve">. </w:t>
      </w:r>
      <w:r>
        <w:rPr>
          <w:rtl/>
        </w:rPr>
        <w:t>باغهاى سرسبز</w:t>
      </w:r>
      <w:r w:rsidR="008A6A7E">
        <w:rPr>
          <w:rtl/>
        </w:rPr>
        <w:t xml:space="preserve">، </w:t>
      </w:r>
      <w:r>
        <w:rPr>
          <w:rtl/>
        </w:rPr>
        <w:t>چشم اندازهاى پر گل و چشمه هاى زلال را بايد در شمار اين جاذبه هاى طبيعى جاى داد</w:t>
      </w:r>
      <w:r w:rsidR="008A6A7E">
        <w:rPr>
          <w:rtl/>
        </w:rPr>
        <w:t xml:space="preserve">. </w:t>
      </w:r>
      <w:r>
        <w:rPr>
          <w:rtl/>
        </w:rPr>
        <w:t xml:space="preserve">زيباييهايى كه گاه نوجوان صباغيه را به بيرون شهر و اقامت يك هفته اى در گلستانها </w:t>
      </w:r>
      <w:r w:rsidR="00EC7EAF" w:rsidRPr="00EC7EAF">
        <w:rPr>
          <w:rStyle w:val="libFootnotenumChar"/>
          <w:rtl/>
        </w:rPr>
        <w:t>(765)</w:t>
      </w:r>
      <w:r>
        <w:rPr>
          <w:rtl/>
        </w:rPr>
        <w:t xml:space="preserve"> كشانده</w:t>
      </w:r>
      <w:r w:rsidR="008A6A7E">
        <w:rPr>
          <w:rtl/>
        </w:rPr>
        <w:t xml:space="preserve">، </w:t>
      </w:r>
      <w:r>
        <w:rPr>
          <w:rtl/>
        </w:rPr>
        <w:t>بر نشاط و اشتياقش مى افزود</w:t>
      </w:r>
      <w:r w:rsidR="008A6A7E">
        <w:rPr>
          <w:rtl/>
        </w:rPr>
        <w:t xml:space="preserve">. </w:t>
      </w:r>
    </w:p>
    <w:p w:rsidR="001639D6" w:rsidRDefault="001639D6" w:rsidP="001639D6">
      <w:pPr>
        <w:pStyle w:val="libNormal"/>
        <w:rPr>
          <w:rtl/>
        </w:rPr>
      </w:pPr>
      <w:r>
        <w:rPr>
          <w:rtl/>
        </w:rPr>
        <w:t>سرانجام پيامهاى پيوسته پدر</w:t>
      </w:r>
      <w:r w:rsidR="008A6A7E">
        <w:rPr>
          <w:rtl/>
        </w:rPr>
        <w:t xml:space="preserve">، </w:t>
      </w:r>
      <w:r>
        <w:rPr>
          <w:rtl/>
        </w:rPr>
        <w:t>نعمت الله را به سمت صباغيه رهسپار ساخت</w:t>
      </w:r>
      <w:r w:rsidR="008A6A7E">
        <w:rPr>
          <w:rtl/>
        </w:rPr>
        <w:t xml:space="preserve">. </w:t>
      </w:r>
      <w:r>
        <w:rPr>
          <w:rtl/>
        </w:rPr>
        <w:t>پدر و مادر</w:t>
      </w:r>
      <w:r w:rsidR="008A6A7E">
        <w:rPr>
          <w:rtl/>
        </w:rPr>
        <w:t xml:space="preserve">، </w:t>
      </w:r>
      <w:r>
        <w:rPr>
          <w:rtl/>
        </w:rPr>
        <w:t>كه براى ديدار فرزند روز شمارى مى كردند براى آنكه او را در روستا ماندگار سازند مراسم ازدواج بر پا داشتند و پيوند سيد نعمت الله با دختر عمويش را جشن گرفتند</w:t>
      </w:r>
      <w:r w:rsidR="008A6A7E">
        <w:rPr>
          <w:rtl/>
        </w:rPr>
        <w:t xml:space="preserve">. </w:t>
      </w:r>
    </w:p>
    <w:p w:rsidR="001639D6" w:rsidRDefault="001639D6" w:rsidP="001639D6">
      <w:pPr>
        <w:pStyle w:val="libNormal"/>
        <w:rPr>
          <w:rtl/>
        </w:rPr>
      </w:pPr>
      <w:r>
        <w:rPr>
          <w:rtl/>
        </w:rPr>
        <w:t>بيست روز پس از ازدواج در حالى كه سيد انديشه شيراز را - دست كم براى مدتى - از خود دور ساخته بود</w:t>
      </w:r>
      <w:r w:rsidR="008A6A7E">
        <w:rPr>
          <w:rtl/>
        </w:rPr>
        <w:t xml:space="preserve">، </w:t>
      </w:r>
      <w:r>
        <w:rPr>
          <w:rtl/>
        </w:rPr>
        <w:t>زيارت يكى از دانشوران جزاير و گفتار ارزنده وى اشتياق مدرسه را در دل او بيدار ساخت</w:t>
      </w:r>
      <w:r w:rsidR="008A6A7E">
        <w:rPr>
          <w:rtl/>
        </w:rPr>
        <w:t xml:space="preserve">. </w:t>
      </w:r>
      <w:r>
        <w:rPr>
          <w:rtl/>
        </w:rPr>
        <w:t>به گونه اى كه در همان محفل تصميم به ادامه درس گرفت و چون از خانه آن دانشمند بيرون آمد بى آنكه كسى را آگاه سازد رهسپار شيراز شد</w:t>
      </w:r>
      <w:r w:rsidR="008A6A7E">
        <w:rPr>
          <w:rtl/>
        </w:rPr>
        <w:t xml:space="preserve">. </w:t>
      </w:r>
      <w:r w:rsidR="00EC7EAF" w:rsidRPr="00EC7EAF">
        <w:rPr>
          <w:rStyle w:val="libFootnotenumChar"/>
          <w:rtl/>
        </w:rPr>
        <w:t>(766)</w:t>
      </w:r>
      <w:r>
        <w:rPr>
          <w:rtl/>
        </w:rPr>
        <w:t xml:space="preserve"> ولى اين بار اقامت در مدرسه منصوريه ديرى نپاييد</w:t>
      </w:r>
      <w:r w:rsidR="008A6A7E">
        <w:rPr>
          <w:rtl/>
        </w:rPr>
        <w:t xml:space="preserve">. </w:t>
      </w:r>
      <w:r>
        <w:rPr>
          <w:rtl/>
        </w:rPr>
        <w:t xml:space="preserve">پس از مدتى خبر درگذشت پدر وى را در اندوه فرو برد </w:t>
      </w:r>
      <w:r w:rsidR="00EC7EAF" w:rsidRPr="00EC7EAF">
        <w:rPr>
          <w:rStyle w:val="libFootnotenumChar"/>
          <w:rtl/>
        </w:rPr>
        <w:t>(767)</w:t>
      </w:r>
      <w:r>
        <w:rPr>
          <w:rtl/>
        </w:rPr>
        <w:t xml:space="preserve"> و اندكى بعد دست حوادث مدرسه را به آتش كشيد</w:t>
      </w:r>
      <w:r w:rsidR="008A6A7E">
        <w:rPr>
          <w:rtl/>
        </w:rPr>
        <w:t xml:space="preserve">. </w:t>
      </w:r>
      <w:r w:rsidR="00EC7EAF" w:rsidRPr="00EC7EAF">
        <w:rPr>
          <w:rStyle w:val="libFootnotenumChar"/>
          <w:rtl/>
        </w:rPr>
        <w:t>(768)</w:t>
      </w:r>
      <w:r>
        <w:rPr>
          <w:rtl/>
        </w:rPr>
        <w:t xml:space="preserve"> سيد نعمت الله با خاطره استادان بزرگ شيراز: شيخ جعفر بحرانى (متوفاى 1091 ق</w:t>
      </w:r>
      <w:r w:rsidR="008A6A7E">
        <w:rPr>
          <w:rtl/>
        </w:rPr>
        <w:t>.</w:t>
      </w:r>
      <w:r w:rsidR="00BD1BD1">
        <w:rPr>
          <w:rtl/>
        </w:rPr>
        <w:t>)</w:t>
      </w:r>
      <w:r>
        <w:rPr>
          <w:rtl/>
        </w:rPr>
        <w:t xml:space="preserve"> ابراهيم بن ملاصدرا</w:t>
      </w:r>
      <w:r w:rsidR="008A6A7E">
        <w:rPr>
          <w:rtl/>
        </w:rPr>
        <w:t xml:space="preserve">، </w:t>
      </w:r>
      <w:r>
        <w:rPr>
          <w:rtl/>
        </w:rPr>
        <w:t>شاه ابوالولى بن شاه تقى الدين شيرازى</w:t>
      </w:r>
      <w:r w:rsidR="008A6A7E">
        <w:rPr>
          <w:rtl/>
        </w:rPr>
        <w:t xml:space="preserve">، </w:t>
      </w:r>
      <w:r>
        <w:rPr>
          <w:rtl/>
        </w:rPr>
        <w:t>سيد هشام بن حسين احسابى</w:t>
      </w:r>
      <w:r w:rsidR="008A6A7E">
        <w:rPr>
          <w:rtl/>
        </w:rPr>
        <w:t xml:space="preserve">، </w:t>
      </w:r>
      <w:r w:rsidR="00EC7EAF" w:rsidRPr="00EC7EAF">
        <w:rPr>
          <w:rStyle w:val="libFootnotenumChar"/>
          <w:rtl/>
        </w:rPr>
        <w:t>(769)</w:t>
      </w:r>
      <w:r>
        <w:rPr>
          <w:rtl/>
        </w:rPr>
        <w:t xml:space="preserve"> شيخ صالح بن عبد الكريم كزكزانى (متوفاى 1098 ق</w:t>
      </w:r>
      <w:r w:rsidR="008A6A7E">
        <w:rPr>
          <w:rtl/>
        </w:rPr>
        <w:t>.</w:t>
      </w:r>
      <w:r w:rsidR="00BD1BD1">
        <w:rPr>
          <w:rtl/>
        </w:rPr>
        <w:t>)</w:t>
      </w:r>
      <w:r>
        <w:rPr>
          <w:rtl/>
        </w:rPr>
        <w:t xml:space="preserve"> </w:t>
      </w:r>
      <w:r w:rsidR="00EC7EAF" w:rsidRPr="00EC7EAF">
        <w:rPr>
          <w:rStyle w:val="libFootnotenumChar"/>
          <w:rtl/>
        </w:rPr>
        <w:t>(770)</w:t>
      </w:r>
      <w:r>
        <w:rPr>
          <w:rtl/>
        </w:rPr>
        <w:t xml:space="preserve"> راه اصفهان را پيش گرفت</w:t>
      </w:r>
      <w:r w:rsidR="008A6A7E">
        <w:rPr>
          <w:rtl/>
        </w:rPr>
        <w:t xml:space="preserve">. </w:t>
      </w:r>
    </w:p>
    <w:p w:rsidR="00D56BBB" w:rsidRDefault="008A6A7E" w:rsidP="008A6A7E">
      <w:pPr>
        <w:pStyle w:val="Heading2"/>
        <w:rPr>
          <w:rtl/>
        </w:rPr>
      </w:pPr>
      <w:bookmarkStart w:id="396" w:name="_Toc371021952"/>
      <w:r>
        <w:rPr>
          <w:rtl/>
        </w:rPr>
        <w:t>در پناه آفتاب</w:t>
      </w:r>
      <w:bookmarkEnd w:id="396"/>
      <w:r>
        <w:rPr>
          <w:rtl/>
        </w:rPr>
        <w:t xml:space="preserve"> </w:t>
      </w:r>
    </w:p>
    <w:p w:rsidR="00D56BBB" w:rsidRDefault="00D56BBB" w:rsidP="00D56BBB">
      <w:pPr>
        <w:pStyle w:val="libNormal"/>
        <w:rPr>
          <w:rtl/>
        </w:rPr>
      </w:pPr>
      <w:r>
        <w:rPr>
          <w:rtl/>
        </w:rPr>
        <w:t>فرزند صباغيه در اصفهان از محضر حافظ سيد محمد ميرزا جزايرى</w:t>
      </w:r>
      <w:r w:rsidR="008A6A7E">
        <w:rPr>
          <w:rtl/>
        </w:rPr>
        <w:t xml:space="preserve">، </w:t>
      </w:r>
      <w:r w:rsidR="00EC7EAF" w:rsidRPr="00EC7EAF">
        <w:rPr>
          <w:rStyle w:val="libFootnotenumChar"/>
          <w:rtl/>
        </w:rPr>
        <w:t>(771)</w:t>
      </w:r>
      <w:r>
        <w:rPr>
          <w:rtl/>
        </w:rPr>
        <w:t xml:space="preserve"> ميرزا رفيع الدين محمد بن حيدر طباطبايى (متوفاى 1079 ق</w:t>
      </w:r>
      <w:r w:rsidR="008A6A7E">
        <w:rPr>
          <w:rtl/>
        </w:rPr>
        <w:t>.</w:t>
      </w:r>
      <w:r w:rsidR="00BD1BD1">
        <w:rPr>
          <w:rtl/>
        </w:rPr>
        <w:t>)</w:t>
      </w:r>
      <w:r w:rsidR="008A6A7E">
        <w:rPr>
          <w:rtl/>
        </w:rPr>
        <w:t xml:space="preserve">، </w:t>
      </w:r>
      <w:r>
        <w:rPr>
          <w:rtl/>
        </w:rPr>
        <w:t>شيخ عماد الدين يزدى</w:t>
      </w:r>
      <w:r w:rsidR="008A6A7E">
        <w:rPr>
          <w:rtl/>
        </w:rPr>
        <w:t xml:space="preserve">، </w:t>
      </w:r>
      <w:r>
        <w:rPr>
          <w:rtl/>
        </w:rPr>
        <w:t>محقق سبزوارى (متوفاى 1090 ق</w:t>
      </w:r>
      <w:r w:rsidR="008A6A7E">
        <w:rPr>
          <w:rtl/>
        </w:rPr>
        <w:t>.</w:t>
      </w:r>
      <w:r w:rsidR="00BD1BD1">
        <w:rPr>
          <w:rtl/>
        </w:rPr>
        <w:t>)</w:t>
      </w:r>
      <w:r>
        <w:rPr>
          <w:rtl/>
        </w:rPr>
        <w:t xml:space="preserve"> شيخ على بن شيخ محمد عاملى</w:t>
      </w:r>
      <w:r w:rsidR="008A6A7E">
        <w:rPr>
          <w:rtl/>
        </w:rPr>
        <w:t xml:space="preserve">، </w:t>
      </w:r>
      <w:r w:rsidR="00EC7EAF" w:rsidRPr="00EC7EAF">
        <w:rPr>
          <w:rStyle w:val="libFootnotenumChar"/>
          <w:rtl/>
        </w:rPr>
        <w:t>(772)</w:t>
      </w:r>
      <w:r>
        <w:rPr>
          <w:rtl/>
        </w:rPr>
        <w:t xml:space="preserve"> شيخ حر عاملى (متوفاى 1104 ق</w:t>
      </w:r>
      <w:r w:rsidR="008A6A7E">
        <w:rPr>
          <w:rtl/>
        </w:rPr>
        <w:t>.</w:t>
      </w:r>
      <w:r w:rsidR="00BD1BD1">
        <w:rPr>
          <w:rtl/>
        </w:rPr>
        <w:t>)</w:t>
      </w:r>
      <w:r w:rsidR="008A6A7E">
        <w:rPr>
          <w:rtl/>
        </w:rPr>
        <w:t xml:space="preserve">، </w:t>
      </w:r>
      <w:r w:rsidR="00EC7EAF" w:rsidRPr="00EC7EAF">
        <w:rPr>
          <w:rStyle w:val="libFootnotenumChar"/>
          <w:rtl/>
        </w:rPr>
        <w:t>(773)</w:t>
      </w:r>
      <w:r>
        <w:rPr>
          <w:rtl/>
        </w:rPr>
        <w:t xml:space="preserve"> شيخ حسين بن جمال الدين خوانسارى (متوفاى 1097 ق</w:t>
      </w:r>
      <w:r w:rsidR="008A6A7E">
        <w:rPr>
          <w:rtl/>
        </w:rPr>
        <w:t>.</w:t>
      </w:r>
      <w:r w:rsidR="00BD1BD1">
        <w:rPr>
          <w:rtl/>
        </w:rPr>
        <w:t>)</w:t>
      </w:r>
      <w:r w:rsidR="008A6A7E">
        <w:rPr>
          <w:rtl/>
        </w:rPr>
        <w:t xml:space="preserve">، </w:t>
      </w:r>
      <w:r w:rsidR="00EC7EAF" w:rsidRPr="00EC7EAF">
        <w:rPr>
          <w:rStyle w:val="libFootnotenumChar"/>
          <w:rtl/>
        </w:rPr>
        <w:t>(774)</w:t>
      </w:r>
      <w:r>
        <w:rPr>
          <w:rtl/>
        </w:rPr>
        <w:t xml:space="preserve"> امير اسماعيل خاتون آبادى (متوفاى 1116 ق</w:t>
      </w:r>
      <w:r w:rsidR="008A6A7E">
        <w:rPr>
          <w:rtl/>
        </w:rPr>
        <w:t>.</w:t>
      </w:r>
      <w:r w:rsidR="00BD1BD1">
        <w:rPr>
          <w:rtl/>
        </w:rPr>
        <w:t>)</w:t>
      </w:r>
      <w:r w:rsidR="008A6A7E">
        <w:rPr>
          <w:rtl/>
        </w:rPr>
        <w:t xml:space="preserve">، </w:t>
      </w:r>
      <w:r w:rsidR="00EC7EAF" w:rsidRPr="00EC7EAF">
        <w:rPr>
          <w:rStyle w:val="libFootnotenumChar"/>
          <w:rtl/>
        </w:rPr>
        <w:t>(775)</w:t>
      </w:r>
      <w:r>
        <w:rPr>
          <w:rtl/>
        </w:rPr>
        <w:t xml:space="preserve"> ملا محسن فيض كاشانى (متوفى 1091 ق</w:t>
      </w:r>
      <w:r w:rsidR="008A6A7E">
        <w:rPr>
          <w:rtl/>
        </w:rPr>
        <w:t>.</w:t>
      </w:r>
      <w:r w:rsidR="00BD1BD1">
        <w:rPr>
          <w:rtl/>
        </w:rPr>
        <w:t>)</w:t>
      </w:r>
      <w:r>
        <w:rPr>
          <w:rtl/>
        </w:rPr>
        <w:t xml:space="preserve"> </w:t>
      </w:r>
      <w:r w:rsidR="00EC7EAF" w:rsidRPr="00EC7EAF">
        <w:rPr>
          <w:rStyle w:val="libFootnotenumChar"/>
          <w:rtl/>
        </w:rPr>
        <w:t>(776)</w:t>
      </w:r>
      <w:r>
        <w:rPr>
          <w:rtl/>
        </w:rPr>
        <w:t xml:space="preserve"> و علامه محمد باقر مجلسى بهره گرفته</w:t>
      </w:r>
      <w:r w:rsidR="008A6A7E">
        <w:rPr>
          <w:rtl/>
        </w:rPr>
        <w:t xml:space="preserve">، </w:t>
      </w:r>
      <w:r>
        <w:rPr>
          <w:rtl/>
        </w:rPr>
        <w:t>در تهيدستى و گرسنگى به سوى قله هاى كمال پيش رفت</w:t>
      </w:r>
      <w:r w:rsidR="008A6A7E">
        <w:rPr>
          <w:rtl/>
        </w:rPr>
        <w:t xml:space="preserve">. </w:t>
      </w:r>
      <w:r>
        <w:rPr>
          <w:rtl/>
        </w:rPr>
        <w:t>ولى تندگدستى سپاهان ديرى نپاييد</w:t>
      </w:r>
      <w:r w:rsidR="008A6A7E">
        <w:rPr>
          <w:rtl/>
        </w:rPr>
        <w:t xml:space="preserve">. </w:t>
      </w:r>
      <w:r>
        <w:rPr>
          <w:rtl/>
        </w:rPr>
        <w:t>گوهر صباغيه را باز شناخت و او را حمايت مادى و معنوى خويش ‍ برخوردار ساخت</w:t>
      </w:r>
      <w:r w:rsidR="008A6A7E">
        <w:rPr>
          <w:rtl/>
        </w:rPr>
        <w:t xml:space="preserve">. </w:t>
      </w:r>
      <w:r>
        <w:rPr>
          <w:rtl/>
        </w:rPr>
        <w:t>سيد نعمت الله اينك مى توانست برون از دغدغه روغن چراغ و غذا به پژوهش پردازد و استاد را در انجام رسالت بزرگش يارى دهد</w:t>
      </w:r>
      <w:r w:rsidR="008A6A7E">
        <w:rPr>
          <w:rtl/>
        </w:rPr>
        <w:t xml:space="preserve">. </w:t>
      </w:r>
      <w:r>
        <w:rPr>
          <w:rtl/>
        </w:rPr>
        <w:t>او خود خاطره آن روزها را چنين ثبت كرده است</w:t>
      </w:r>
      <w:r w:rsidR="008A6A7E">
        <w:rPr>
          <w:rtl/>
        </w:rPr>
        <w:t>:</w:t>
      </w:r>
    </w:p>
    <w:p w:rsidR="00D56BBB" w:rsidRDefault="00D56BBB" w:rsidP="00D56BBB">
      <w:pPr>
        <w:pStyle w:val="libNormal"/>
        <w:rPr>
          <w:rtl/>
        </w:rPr>
      </w:pPr>
      <w:r>
        <w:rPr>
          <w:rtl/>
        </w:rPr>
        <w:t>«من در وقت تاليف (بحارالانوار) شب و روز در خدمتش بودم و در حل بعض احاديث مشكله با همديگر مباحثه مى نموديم</w:t>
      </w:r>
      <w:r w:rsidR="008A6A7E">
        <w:rPr>
          <w:rtl/>
        </w:rPr>
        <w:t xml:space="preserve">، </w:t>
      </w:r>
      <w:r>
        <w:rPr>
          <w:rtl/>
        </w:rPr>
        <w:t>بلكه بعض اوقات ايشان مرا از عالم خواب بيدار مى كرد و درباره حل بعضى احاديث مراجعه مى نمود</w:t>
      </w:r>
      <w:r w:rsidR="008A6A7E">
        <w:rPr>
          <w:rtl/>
        </w:rPr>
        <w:t xml:space="preserve">... </w:t>
      </w:r>
      <w:r w:rsidR="00EC7EAF" w:rsidRPr="00EC7EAF">
        <w:rPr>
          <w:rStyle w:val="libFootnotenumChar"/>
          <w:rtl/>
        </w:rPr>
        <w:t>(777)</w:t>
      </w:r>
      <w:r>
        <w:rPr>
          <w:rtl/>
        </w:rPr>
        <w:t xml:space="preserve"> به خاطر كمك به وى شبها در اتاقش مى خوابيدم</w:t>
      </w:r>
      <w:r w:rsidR="008A6A7E">
        <w:rPr>
          <w:rtl/>
        </w:rPr>
        <w:t xml:space="preserve">. </w:t>
      </w:r>
      <w:r>
        <w:rPr>
          <w:rtl/>
        </w:rPr>
        <w:t>او با من بسيار مزاح مى كرد و مى خنديد تا از مطالعه خسته نشوم</w:t>
      </w:r>
      <w:r w:rsidR="008A6A7E">
        <w:rPr>
          <w:rtl/>
        </w:rPr>
        <w:t xml:space="preserve">، </w:t>
      </w:r>
      <w:r>
        <w:rPr>
          <w:rtl/>
        </w:rPr>
        <w:t>ولى با همه اينها هر گاه مى خواستم نزدش حضور يابم از شدت هيبت و عظمت وى دلم چنان مى تپيد كه مدتى پشت در مى ايستادم تا به حالت عادى باز گردم</w:t>
      </w:r>
      <w:r w:rsidR="008A6A7E">
        <w:rPr>
          <w:rtl/>
        </w:rPr>
        <w:t xml:space="preserve">. </w:t>
      </w:r>
      <w:r>
        <w:rPr>
          <w:rtl/>
        </w:rPr>
        <w:t xml:space="preserve">» </w:t>
      </w:r>
      <w:r w:rsidR="00EC7EAF" w:rsidRPr="00EC7EAF">
        <w:rPr>
          <w:rStyle w:val="libFootnotenumChar"/>
          <w:rtl/>
        </w:rPr>
        <w:t>(778)</w:t>
      </w:r>
    </w:p>
    <w:p w:rsidR="00D56BBB" w:rsidRDefault="00D56BBB" w:rsidP="00D56BBB">
      <w:pPr>
        <w:pStyle w:val="libNormal"/>
        <w:rPr>
          <w:rtl/>
        </w:rPr>
      </w:pPr>
      <w:r>
        <w:rPr>
          <w:rtl/>
        </w:rPr>
        <w:t>توقف در خانه ناخداى فرزانه درياهاى نور چهار سال به درازا كشيد</w:t>
      </w:r>
      <w:r w:rsidR="008A6A7E">
        <w:rPr>
          <w:rtl/>
        </w:rPr>
        <w:t xml:space="preserve">. </w:t>
      </w:r>
      <w:r>
        <w:rPr>
          <w:rtl/>
        </w:rPr>
        <w:t>اندك اندك مدرسه اى كه ميرزا تقى دولت آبادى بنياد نهاده بود تكميل شد و سيد نعمت الله در آن مركز علمى به تدريس پرداخت</w:t>
      </w:r>
      <w:r w:rsidR="008A6A7E">
        <w:rPr>
          <w:rtl/>
        </w:rPr>
        <w:t xml:space="preserve">. </w:t>
      </w:r>
      <w:r w:rsidR="00EC7EAF" w:rsidRPr="00EC7EAF">
        <w:rPr>
          <w:rStyle w:val="libFootnotenumChar"/>
          <w:rtl/>
        </w:rPr>
        <w:t>(779)</w:t>
      </w:r>
    </w:p>
    <w:p w:rsidR="00D56BBB" w:rsidRDefault="00D56BBB" w:rsidP="00D56BBB">
      <w:pPr>
        <w:pStyle w:val="libNormal"/>
        <w:rPr>
          <w:rtl/>
        </w:rPr>
      </w:pPr>
      <w:r>
        <w:rPr>
          <w:rtl/>
        </w:rPr>
        <w:t>بدين ترتيب آفتاب تابناك صباغيه از افق مدرسه دولت آبادى برآمد و همه حوزه هاى آن روز را تحت تاثير قرار داد</w:t>
      </w:r>
      <w:r w:rsidR="008A6A7E">
        <w:rPr>
          <w:rtl/>
        </w:rPr>
        <w:t xml:space="preserve">. </w:t>
      </w:r>
      <w:r>
        <w:rPr>
          <w:rtl/>
        </w:rPr>
        <w:t>آگاهى و دانش فراوان</w:t>
      </w:r>
      <w:r w:rsidR="008A6A7E">
        <w:rPr>
          <w:rtl/>
        </w:rPr>
        <w:t xml:space="preserve">، </w:t>
      </w:r>
      <w:r>
        <w:rPr>
          <w:rtl/>
        </w:rPr>
        <w:t>فروتنى</w:t>
      </w:r>
      <w:r w:rsidR="008A6A7E">
        <w:rPr>
          <w:rtl/>
        </w:rPr>
        <w:t xml:space="preserve">، </w:t>
      </w:r>
      <w:r>
        <w:rPr>
          <w:rtl/>
        </w:rPr>
        <w:t>ساده زيستى</w:t>
      </w:r>
      <w:r w:rsidR="008A6A7E">
        <w:rPr>
          <w:rtl/>
        </w:rPr>
        <w:t xml:space="preserve">، </w:t>
      </w:r>
      <w:r>
        <w:rPr>
          <w:rtl/>
        </w:rPr>
        <w:t>روى گشاده و بيان روشنى كه دانشور بين النهرين از آن برخوردار بود دانشجويان بسيارى را به مدرسه دولت آبادى كشاند</w:t>
      </w:r>
      <w:r w:rsidR="008A6A7E">
        <w:rPr>
          <w:rtl/>
        </w:rPr>
        <w:t xml:space="preserve">. </w:t>
      </w:r>
      <w:r>
        <w:rPr>
          <w:rtl/>
        </w:rPr>
        <w:t>حضور چشمگير دانش پژوهان و برقرارى درسهاى گوناگون</w:t>
      </w:r>
      <w:r w:rsidR="008A6A7E">
        <w:rPr>
          <w:rtl/>
        </w:rPr>
        <w:t xml:space="preserve">، </w:t>
      </w:r>
      <w:r>
        <w:rPr>
          <w:rtl/>
        </w:rPr>
        <w:t>مطالعه</w:t>
      </w:r>
      <w:r w:rsidR="008A6A7E">
        <w:rPr>
          <w:rtl/>
        </w:rPr>
        <w:t xml:space="preserve">، </w:t>
      </w:r>
      <w:r>
        <w:rPr>
          <w:rtl/>
        </w:rPr>
        <w:t>تحقيق</w:t>
      </w:r>
      <w:r w:rsidR="008A6A7E">
        <w:rPr>
          <w:rtl/>
        </w:rPr>
        <w:t xml:space="preserve">، </w:t>
      </w:r>
      <w:r>
        <w:rPr>
          <w:rtl/>
        </w:rPr>
        <w:t>تدريس و تاليفى كه چهار سال پياپى ادامه يافت و سرانجام ديدگان استاد بزرگ مدرسه را به ضعف و بيمارى كشاند</w:t>
      </w:r>
      <w:r w:rsidR="008A6A7E">
        <w:rPr>
          <w:rtl/>
        </w:rPr>
        <w:t xml:space="preserve">. </w:t>
      </w:r>
    </w:p>
    <w:p w:rsidR="00D56BBB" w:rsidRDefault="00D56BBB" w:rsidP="00D56BBB">
      <w:pPr>
        <w:pStyle w:val="libNormal"/>
        <w:rPr>
          <w:rtl/>
        </w:rPr>
      </w:pPr>
      <w:r>
        <w:rPr>
          <w:rtl/>
        </w:rPr>
        <w:t>هر چند دانشمند گرانمايه جزاير نخست درد چشم را ناديده مى گرفت و آن را پديده اى گذرا مى پنداشت</w:t>
      </w:r>
      <w:r w:rsidR="008A6A7E">
        <w:rPr>
          <w:rtl/>
        </w:rPr>
        <w:t xml:space="preserve">، </w:t>
      </w:r>
      <w:r>
        <w:rPr>
          <w:rtl/>
        </w:rPr>
        <w:t>بزودى از مطالعه باز ماند و بينايى اش با خطرى جدى روبرو شد</w:t>
      </w:r>
      <w:r w:rsidR="008A6A7E">
        <w:rPr>
          <w:rtl/>
        </w:rPr>
        <w:t xml:space="preserve">. </w:t>
      </w:r>
      <w:r>
        <w:rPr>
          <w:rtl/>
        </w:rPr>
        <w:t>حكيمان در درمان چشم استاد بسيار كوشيدند ولى دريغ كه داروهايشان جز رنج مدرس جوان ثمرى به بار نياورد</w:t>
      </w:r>
      <w:r w:rsidR="008A6A7E">
        <w:rPr>
          <w:rtl/>
        </w:rPr>
        <w:t xml:space="preserve">. </w:t>
      </w:r>
      <w:r>
        <w:rPr>
          <w:rtl/>
        </w:rPr>
        <w:t>سيد نعمت الله كه پس از عمرى مبارزه با ناكاميها داروى دردش را از حكيمان بهتر مى شناخت به برادرش سيد نجم الدين گفت</w:t>
      </w:r>
      <w:r w:rsidR="008A6A7E">
        <w:rPr>
          <w:rtl/>
        </w:rPr>
        <w:t>:</w:t>
      </w:r>
      <w:r>
        <w:rPr>
          <w:rtl/>
        </w:rPr>
        <w:t xml:space="preserve"> مى خواهم راه عراق پيش ‍ گيرم و از زيارت معصومان كامياب شوم</w:t>
      </w:r>
      <w:r w:rsidR="008A6A7E">
        <w:rPr>
          <w:rtl/>
        </w:rPr>
        <w:t xml:space="preserve">. </w:t>
      </w:r>
    </w:p>
    <w:p w:rsidR="00D56BBB" w:rsidRDefault="00D56BBB" w:rsidP="00D56BBB">
      <w:pPr>
        <w:pStyle w:val="libNormal"/>
        <w:rPr>
          <w:rtl/>
        </w:rPr>
      </w:pPr>
      <w:r>
        <w:rPr>
          <w:rtl/>
        </w:rPr>
        <w:t>سيد نجم الدين كه خود در آرزوى زيارت پيشوايان آسمان تبار به سر مى برد</w:t>
      </w:r>
      <w:r w:rsidR="008A6A7E">
        <w:rPr>
          <w:rtl/>
        </w:rPr>
        <w:t xml:space="preserve">، </w:t>
      </w:r>
      <w:r>
        <w:rPr>
          <w:rtl/>
        </w:rPr>
        <w:t>بى درنگ پاسخ داد: من نيز همراهت خواهم آمد</w:t>
      </w:r>
      <w:r w:rsidR="008A6A7E">
        <w:rPr>
          <w:rtl/>
        </w:rPr>
        <w:t xml:space="preserve">. </w:t>
      </w:r>
    </w:p>
    <w:p w:rsidR="00D56BBB" w:rsidRDefault="008A6A7E" w:rsidP="008A6A7E">
      <w:pPr>
        <w:pStyle w:val="Heading2"/>
        <w:rPr>
          <w:rtl/>
        </w:rPr>
      </w:pPr>
      <w:bookmarkStart w:id="397" w:name="_Toc371021953"/>
      <w:r>
        <w:rPr>
          <w:rtl/>
        </w:rPr>
        <w:t>خاكهاى مسيحايى</w:t>
      </w:r>
      <w:bookmarkEnd w:id="397"/>
      <w:r>
        <w:rPr>
          <w:rtl/>
        </w:rPr>
        <w:t xml:space="preserve"> </w:t>
      </w:r>
    </w:p>
    <w:p w:rsidR="00D56BBB" w:rsidRDefault="00D56BBB" w:rsidP="00D56BBB">
      <w:pPr>
        <w:pStyle w:val="libNormal"/>
        <w:rPr>
          <w:rtl/>
        </w:rPr>
      </w:pPr>
      <w:r>
        <w:rPr>
          <w:rtl/>
        </w:rPr>
        <w:t xml:space="preserve">برادران نيكبخت جزايرى به سمت عراق رهسپار شدند و </w:t>
      </w:r>
      <w:r w:rsidR="00EC7EAF" w:rsidRPr="00EC7EAF">
        <w:rPr>
          <w:rStyle w:val="libFootnotenumChar"/>
          <w:rtl/>
        </w:rPr>
        <w:t>(780)</w:t>
      </w:r>
      <w:r>
        <w:rPr>
          <w:rtl/>
        </w:rPr>
        <w:t xml:space="preserve"> پس از سفرى بسيار دشوار به «سامرا» رسيدند</w:t>
      </w:r>
      <w:r w:rsidR="008A6A7E">
        <w:rPr>
          <w:rtl/>
        </w:rPr>
        <w:t xml:space="preserve">. </w:t>
      </w:r>
      <w:r w:rsidR="00EC7EAF" w:rsidRPr="00EC7EAF">
        <w:rPr>
          <w:rStyle w:val="libFootnotenumChar"/>
          <w:rtl/>
        </w:rPr>
        <w:t>(781)</w:t>
      </w:r>
      <w:r>
        <w:rPr>
          <w:rtl/>
        </w:rPr>
        <w:t xml:space="preserve"> حضور راهزنان</w:t>
      </w:r>
      <w:r w:rsidR="008A6A7E">
        <w:rPr>
          <w:rtl/>
        </w:rPr>
        <w:t xml:space="preserve">، </w:t>
      </w:r>
      <w:r>
        <w:rPr>
          <w:rtl/>
        </w:rPr>
        <w:t xml:space="preserve">هراس ‍ كاروان كوچك مشتاقان اهل بيت </w:t>
      </w:r>
      <w:r w:rsidR="00B7418D" w:rsidRPr="00B7418D">
        <w:rPr>
          <w:rStyle w:val="libAlaemChar"/>
          <w:rtl/>
        </w:rPr>
        <w:t>عليه‌السلام</w:t>
      </w:r>
      <w:r>
        <w:rPr>
          <w:rtl/>
        </w:rPr>
        <w:t xml:space="preserve"> و سرانجام رهايى مومنان در سايه قرآن كريم از نكات فراموش ناشدنى اين سفر به شمار مى آيد</w:t>
      </w:r>
      <w:r w:rsidR="008A6A7E">
        <w:rPr>
          <w:rtl/>
        </w:rPr>
        <w:t xml:space="preserve">. </w:t>
      </w:r>
      <w:r>
        <w:rPr>
          <w:rtl/>
        </w:rPr>
        <w:t>دانشور پرهيزگار صباغيه به داستان آن كرامت قرآنى را چنين باز گفته است</w:t>
      </w:r>
      <w:r w:rsidR="008A6A7E">
        <w:rPr>
          <w:rtl/>
        </w:rPr>
        <w:t>:</w:t>
      </w:r>
    </w:p>
    <w:p w:rsidR="00D56BBB" w:rsidRDefault="00D56BBB" w:rsidP="00D56BBB">
      <w:pPr>
        <w:pStyle w:val="libNormal"/>
        <w:rPr>
          <w:rtl/>
        </w:rPr>
      </w:pPr>
      <w:r>
        <w:rPr>
          <w:rtl/>
        </w:rPr>
        <w:t>«</w:t>
      </w:r>
      <w:r w:rsidR="008A6A7E">
        <w:rPr>
          <w:rtl/>
        </w:rPr>
        <w:t xml:space="preserve">... </w:t>
      </w:r>
      <w:r>
        <w:rPr>
          <w:rtl/>
        </w:rPr>
        <w:t>وقتى به نهر رسيديم اسبهاى دزدان آشكار شد</w:t>
      </w:r>
      <w:r w:rsidR="008A6A7E">
        <w:rPr>
          <w:rtl/>
        </w:rPr>
        <w:t xml:space="preserve">. </w:t>
      </w:r>
      <w:r>
        <w:rPr>
          <w:rtl/>
        </w:rPr>
        <w:t>پس به سوى ما تاختند</w:t>
      </w:r>
      <w:r w:rsidR="008A6A7E">
        <w:rPr>
          <w:rtl/>
        </w:rPr>
        <w:t xml:space="preserve">. </w:t>
      </w:r>
      <w:r>
        <w:rPr>
          <w:rtl/>
        </w:rPr>
        <w:t>من آيه الكرسى خواندم و همه همراهان را فرمان دادم تا آيه الكرسى بخوانند</w:t>
      </w:r>
      <w:r w:rsidR="008A6A7E">
        <w:rPr>
          <w:rtl/>
        </w:rPr>
        <w:t xml:space="preserve">. </w:t>
      </w:r>
      <w:r>
        <w:rPr>
          <w:rtl/>
        </w:rPr>
        <w:t>چون دزدان به ما رسيدند نخست از ما فاصله گرفته</w:t>
      </w:r>
      <w:r w:rsidR="008A6A7E">
        <w:rPr>
          <w:rtl/>
        </w:rPr>
        <w:t xml:space="preserve">، </w:t>
      </w:r>
      <w:r>
        <w:rPr>
          <w:rtl/>
        </w:rPr>
        <w:t>در گوشه اى به تفكر پرداختند</w:t>
      </w:r>
      <w:r w:rsidR="008A6A7E">
        <w:rPr>
          <w:rtl/>
        </w:rPr>
        <w:t xml:space="preserve">. </w:t>
      </w:r>
      <w:r>
        <w:rPr>
          <w:rtl/>
        </w:rPr>
        <w:t>آنگاه به سمت ما آمده</w:t>
      </w:r>
      <w:r w:rsidR="008A6A7E">
        <w:rPr>
          <w:rtl/>
        </w:rPr>
        <w:t xml:space="preserve">، </w:t>
      </w:r>
      <w:r>
        <w:rPr>
          <w:rtl/>
        </w:rPr>
        <w:t>گفتند: شما راه را گم كرده ايد البته درست مى گفتند</w:t>
      </w:r>
      <w:r w:rsidR="008A6A7E">
        <w:rPr>
          <w:rtl/>
        </w:rPr>
        <w:t xml:space="preserve">، </w:t>
      </w:r>
      <w:r>
        <w:rPr>
          <w:rtl/>
        </w:rPr>
        <w:t>ما راه را گم كرده بوديم</w:t>
      </w:r>
      <w:r w:rsidR="008A6A7E">
        <w:rPr>
          <w:rtl/>
        </w:rPr>
        <w:t xml:space="preserve">. </w:t>
      </w:r>
      <w:r>
        <w:rPr>
          <w:rtl/>
        </w:rPr>
        <w:t>دزدان يكى از افرادشان را با ما همراه ساختند تا ما را به منزل بعدى رساند</w:t>
      </w:r>
      <w:r w:rsidR="008A6A7E">
        <w:rPr>
          <w:rtl/>
        </w:rPr>
        <w:t xml:space="preserve">. </w:t>
      </w:r>
      <w:r>
        <w:rPr>
          <w:rtl/>
        </w:rPr>
        <w:t xml:space="preserve">» </w:t>
      </w:r>
      <w:r w:rsidR="00EC7EAF" w:rsidRPr="00EC7EAF">
        <w:rPr>
          <w:rStyle w:val="libFootnotenumChar"/>
          <w:rtl/>
        </w:rPr>
        <w:t>(782)</w:t>
      </w:r>
    </w:p>
    <w:p w:rsidR="00D56BBB" w:rsidRDefault="00D56BBB" w:rsidP="00D56BBB">
      <w:pPr>
        <w:pStyle w:val="libNormal"/>
        <w:rPr>
          <w:rtl/>
        </w:rPr>
      </w:pPr>
      <w:r>
        <w:rPr>
          <w:rtl/>
        </w:rPr>
        <w:t>سيد پس از زيارت معصومان خفته در سامرا به كاظمين شتافت و از آن سرزمين مقدس رهسپار كربلا و نجف شد</w:t>
      </w:r>
      <w:r w:rsidR="008A6A7E">
        <w:rPr>
          <w:rtl/>
        </w:rPr>
        <w:t xml:space="preserve">. </w:t>
      </w:r>
      <w:r>
        <w:rPr>
          <w:rtl/>
        </w:rPr>
        <w:t>او از آرامگاه هر امام معصوم قدرى خاك برداشته</w:t>
      </w:r>
      <w:r w:rsidR="008A6A7E">
        <w:rPr>
          <w:rtl/>
        </w:rPr>
        <w:t xml:space="preserve">، </w:t>
      </w:r>
      <w:r>
        <w:rPr>
          <w:rtl/>
        </w:rPr>
        <w:t>آنها را در آميخت و سرمه ديدگان ساخت اين داروى گرانبها بى درنگ اثر بخشيد و بينايى و توان جوانى را به چشمان استاد مخلص مدرسه دولت آبادى باز گرداند</w:t>
      </w:r>
      <w:r w:rsidR="008A6A7E">
        <w:rPr>
          <w:rtl/>
        </w:rPr>
        <w:t xml:space="preserve">. </w:t>
      </w:r>
      <w:r w:rsidR="00EC7EAF" w:rsidRPr="00EC7EAF">
        <w:rPr>
          <w:rStyle w:val="libFootnotenumChar"/>
          <w:rtl/>
        </w:rPr>
        <w:t>(783)</w:t>
      </w:r>
    </w:p>
    <w:p w:rsidR="00D56BBB" w:rsidRDefault="00D56BBB" w:rsidP="00D56BBB">
      <w:pPr>
        <w:pStyle w:val="libNormal"/>
        <w:rPr>
          <w:rtl/>
        </w:rPr>
      </w:pPr>
      <w:r>
        <w:rPr>
          <w:rtl/>
        </w:rPr>
        <w:t>البته دستاورد سفر به عراق تنها درمان ديدگان نبود</w:t>
      </w:r>
      <w:r w:rsidR="008A6A7E">
        <w:rPr>
          <w:rtl/>
        </w:rPr>
        <w:t xml:space="preserve">. </w:t>
      </w:r>
      <w:r>
        <w:rPr>
          <w:rtl/>
        </w:rPr>
        <w:t>او علاوه بر بهره هاى بسيار معنوى</w:t>
      </w:r>
      <w:r w:rsidR="008A6A7E">
        <w:rPr>
          <w:rtl/>
        </w:rPr>
        <w:t xml:space="preserve">، </w:t>
      </w:r>
      <w:r>
        <w:rPr>
          <w:rtl/>
        </w:rPr>
        <w:t>در مزار امير مومنان گوهرى سپيد يافت و آن را نگين انگشترى ساخت</w:t>
      </w:r>
      <w:r w:rsidR="008A6A7E">
        <w:rPr>
          <w:rtl/>
        </w:rPr>
        <w:t xml:space="preserve">. </w:t>
      </w:r>
      <w:r w:rsidR="00EC7EAF" w:rsidRPr="00EC7EAF">
        <w:rPr>
          <w:rStyle w:val="libFootnotenumChar"/>
          <w:rtl/>
        </w:rPr>
        <w:t>(784)</w:t>
      </w:r>
    </w:p>
    <w:p w:rsidR="00D56BBB" w:rsidRDefault="008A6A7E" w:rsidP="008A6A7E">
      <w:pPr>
        <w:pStyle w:val="Heading2"/>
        <w:rPr>
          <w:rtl/>
        </w:rPr>
      </w:pPr>
      <w:bookmarkStart w:id="398" w:name="_Toc371021954"/>
      <w:r>
        <w:rPr>
          <w:rtl/>
        </w:rPr>
        <w:t>داغ يك همسفر</w:t>
      </w:r>
      <w:bookmarkEnd w:id="398"/>
      <w:r>
        <w:rPr>
          <w:rtl/>
        </w:rPr>
        <w:t xml:space="preserve"> </w:t>
      </w:r>
    </w:p>
    <w:p w:rsidR="00D56BBB" w:rsidRDefault="00D56BBB" w:rsidP="00D56BBB">
      <w:pPr>
        <w:pStyle w:val="libNormal"/>
        <w:rPr>
          <w:rtl/>
        </w:rPr>
      </w:pPr>
      <w:r>
        <w:rPr>
          <w:rtl/>
        </w:rPr>
        <w:t>سيد سپس راه صباغيه را پيش گرفت تا ضمن ديدار بستگان به سوى اصفهان حركت كند</w:t>
      </w:r>
      <w:r w:rsidR="008A6A7E">
        <w:rPr>
          <w:rtl/>
        </w:rPr>
        <w:t xml:space="preserve">. </w:t>
      </w:r>
      <w:r>
        <w:rPr>
          <w:rtl/>
        </w:rPr>
        <w:t>ولى ابرهاى نگرانى و ناآمنى بر مسير سپاهيان سايه افكنده بود</w:t>
      </w:r>
      <w:r w:rsidR="008A6A7E">
        <w:rPr>
          <w:rtl/>
        </w:rPr>
        <w:t xml:space="preserve">. </w:t>
      </w:r>
      <w:r>
        <w:rPr>
          <w:rtl/>
        </w:rPr>
        <w:t>حسين پاشا (حاكم بصره) كه در انتظار رسيدن عثمانيان و درگيرى با آنها به سر مى برد</w:t>
      </w:r>
      <w:r w:rsidR="008A6A7E">
        <w:rPr>
          <w:rtl/>
        </w:rPr>
        <w:t xml:space="preserve">، </w:t>
      </w:r>
      <w:r>
        <w:rPr>
          <w:rtl/>
        </w:rPr>
        <w:t>وى را به زندگى در قلعه القرنه ناگزير ساخت</w:t>
      </w:r>
      <w:r w:rsidR="008A6A7E">
        <w:rPr>
          <w:rtl/>
        </w:rPr>
        <w:t xml:space="preserve">. </w:t>
      </w:r>
      <w:r>
        <w:rPr>
          <w:rtl/>
        </w:rPr>
        <w:t>سيد كتابها و خانواده اش را همراه برادر به حويزه فرستاده</w:t>
      </w:r>
      <w:r w:rsidR="008A6A7E">
        <w:rPr>
          <w:rtl/>
        </w:rPr>
        <w:t xml:space="preserve">، </w:t>
      </w:r>
      <w:r>
        <w:rPr>
          <w:rtl/>
        </w:rPr>
        <w:t>خود به نگارش ‍ «شرح تهذيب» پرداخت</w:t>
      </w:r>
      <w:r w:rsidR="008A6A7E">
        <w:rPr>
          <w:rtl/>
        </w:rPr>
        <w:t xml:space="preserve">. </w:t>
      </w:r>
      <w:r>
        <w:rPr>
          <w:rtl/>
        </w:rPr>
        <w:t>اندك اندك القرنه به محاصره عثمانيان درآمد</w:t>
      </w:r>
      <w:r w:rsidR="008A6A7E">
        <w:rPr>
          <w:rtl/>
        </w:rPr>
        <w:t xml:space="preserve">. </w:t>
      </w:r>
      <w:r>
        <w:rPr>
          <w:rtl/>
        </w:rPr>
        <w:t>استاد مدرسه دولت آبادى پس از چهار ماه زندگى در محاصره فرصتى طلايى به دست آورده</w:t>
      </w:r>
      <w:r w:rsidR="008A6A7E">
        <w:rPr>
          <w:rtl/>
        </w:rPr>
        <w:t xml:space="preserve">، </w:t>
      </w:r>
      <w:r>
        <w:rPr>
          <w:rtl/>
        </w:rPr>
        <w:t>رهسپار حويزه شد و دو ماه در آن آبادى به سر برد</w:t>
      </w:r>
      <w:r w:rsidR="008A6A7E">
        <w:rPr>
          <w:rtl/>
        </w:rPr>
        <w:t xml:space="preserve">. </w:t>
      </w:r>
      <w:r w:rsidR="00EC7EAF" w:rsidRPr="00EC7EAF">
        <w:rPr>
          <w:rStyle w:val="libFootnotenumChar"/>
          <w:rtl/>
        </w:rPr>
        <w:t>(785)</w:t>
      </w:r>
      <w:r>
        <w:rPr>
          <w:rtl/>
        </w:rPr>
        <w:t xml:space="preserve"> سپس راه اصفهان را پيش گرفت و پس از توقفى شش ماهه در شوشتر و دهدشت</w:t>
      </w:r>
      <w:r w:rsidR="008A6A7E">
        <w:rPr>
          <w:rtl/>
        </w:rPr>
        <w:t xml:space="preserve">، </w:t>
      </w:r>
      <w:r>
        <w:rPr>
          <w:rtl/>
        </w:rPr>
        <w:t>در حالى كه دستش به سبب فرو افتادن از چار پا آسيب ديده بود</w:t>
      </w:r>
      <w:r w:rsidR="008A6A7E">
        <w:rPr>
          <w:rtl/>
        </w:rPr>
        <w:t xml:space="preserve">، </w:t>
      </w:r>
      <w:r>
        <w:rPr>
          <w:rtl/>
        </w:rPr>
        <w:t>به اصفهان رسيد</w:t>
      </w:r>
      <w:r w:rsidR="008A6A7E">
        <w:rPr>
          <w:rtl/>
        </w:rPr>
        <w:t xml:space="preserve">. </w:t>
      </w:r>
      <w:r w:rsidR="00EC7EAF" w:rsidRPr="00EC7EAF">
        <w:rPr>
          <w:rStyle w:val="libFootnotenumChar"/>
          <w:rtl/>
        </w:rPr>
        <w:t>(786)</w:t>
      </w:r>
    </w:p>
    <w:p w:rsidR="00D56BBB" w:rsidRDefault="00D56BBB" w:rsidP="00D56BBB">
      <w:pPr>
        <w:pStyle w:val="libNormal"/>
        <w:rPr>
          <w:rtl/>
        </w:rPr>
      </w:pPr>
      <w:r>
        <w:rPr>
          <w:rtl/>
        </w:rPr>
        <w:t>هر چند درد دست پس از پنج ماه بهبود يافت ولى بيمارى بر جانش پنجه افكنده</w:t>
      </w:r>
      <w:r w:rsidR="008A6A7E">
        <w:rPr>
          <w:rtl/>
        </w:rPr>
        <w:t xml:space="preserve">، </w:t>
      </w:r>
      <w:r>
        <w:rPr>
          <w:rtl/>
        </w:rPr>
        <w:t>او را تا وادى رازناك مرگ پيش برد</w:t>
      </w:r>
      <w:r w:rsidR="008A6A7E">
        <w:rPr>
          <w:rtl/>
        </w:rPr>
        <w:t xml:space="preserve">. </w:t>
      </w:r>
      <w:r>
        <w:rPr>
          <w:rtl/>
        </w:rPr>
        <w:t xml:space="preserve">مدتى بعد امواج درد فرو نشست و پيكر سيد بر ساحل تندرستى رسيد </w:t>
      </w:r>
      <w:r w:rsidR="00EC7EAF" w:rsidRPr="00EC7EAF">
        <w:rPr>
          <w:rStyle w:val="libFootnotenumChar"/>
          <w:rtl/>
        </w:rPr>
        <w:t>(787)</w:t>
      </w:r>
      <w:r>
        <w:rPr>
          <w:rtl/>
        </w:rPr>
        <w:t xml:space="preserve"> تا در آزمونى دشوار شركت جويد</w:t>
      </w:r>
      <w:r w:rsidR="008A6A7E">
        <w:rPr>
          <w:rtl/>
        </w:rPr>
        <w:t xml:space="preserve">. </w:t>
      </w:r>
      <w:r>
        <w:rPr>
          <w:rtl/>
        </w:rPr>
        <w:t>آزمونى كه درشب جمعه اول شعبان 1079 ق</w:t>
      </w:r>
      <w:r w:rsidR="008A6A7E">
        <w:rPr>
          <w:rtl/>
        </w:rPr>
        <w:t xml:space="preserve">. </w:t>
      </w:r>
      <w:r>
        <w:rPr>
          <w:rtl/>
        </w:rPr>
        <w:t>با مرگ سيد نجم الدين تحقق پذيرفت</w:t>
      </w:r>
      <w:r w:rsidR="008A6A7E">
        <w:rPr>
          <w:rtl/>
        </w:rPr>
        <w:t xml:space="preserve">. </w:t>
      </w:r>
      <w:r w:rsidR="00EC7EAF" w:rsidRPr="00EC7EAF">
        <w:rPr>
          <w:rStyle w:val="libFootnotenumChar"/>
          <w:rtl/>
        </w:rPr>
        <w:t>(788)</w:t>
      </w:r>
    </w:p>
    <w:p w:rsidR="00D56BBB" w:rsidRDefault="00D56BBB" w:rsidP="00D56BBB">
      <w:pPr>
        <w:pStyle w:val="libNormal"/>
        <w:rPr>
          <w:rtl/>
        </w:rPr>
      </w:pPr>
      <w:r>
        <w:rPr>
          <w:rtl/>
        </w:rPr>
        <w:t>مرگ برادر و رفيق راههاى سراسر رنج و خاطره زندگى</w:t>
      </w:r>
      <w:r w:rsidR="008A6A7E">
        <w:rPr>
          <w:rtl/>
        </w:rPr>
        <w:t xml:space="preserve">، </w:t>
      </w:r>
      <w:r>
        <w:rPr>
          <w:rtl/>
        </w:rPr>
        <w:t>استاد پاكدل مدرسه دولت آبادى را در ماتمى جانكاه فرو برد</w:t>
      </w:r>
      <w:r w:rsidR="008A6A7E">
        <w:rPr>
          <w:rtl/>
        </w:rPr>
        <w:t xml:space="preserve">. </w:t>
      </w:r>
      <w:r>
        <w:rPr>
          <w:rtl/>
        </w:rPr>
        <w:t>مانعى كه تا پايان عمر پيوسته با او بود و به گفته خودش جز با خفتن زير خروارها خاك فراموش نمى شد</w:t>
      </w:r>
      <w:r w:rsidR="008A6A7E">
        <w:rPr>
          <w:rtl/>
        </w:rPr>
        <w:t xml:space="preserve">. </w:t>
      </w:r>
      <w:r w:rsidR="00EC7EAF" w:rsidRPr="00EC7EAF">
        <w:rPr>
          <w:rStyle w:val="libFootnotenumChar"/>
          <w:rtl/>
        </w:rPr>
        <w:t>(789)</w:t>
      </w:r>
      <w:r>
        <w:rPr>
          <w:rtl/>
        </w:rPr>
        <w:t xml:space="preserve"> فرزانه غمگين بين النهرين شبها با خاطره نجم الدين مى خفت و روزها ديده بر كتابهاى برادر دوخته</w:t>
      </w:r>
      <w:r w:rsidR="008A6A7E">
        <w:rPr>
          <w:rtl/>
        </w:rPr>
        <w:t xml:space="preserve">، </w:t>
      </w:r>
      <w:r>
        <w:rPr>
          <w:rtl/>
        </w:rPr>
        <w:t>در سوگ آن ستاره خاموش مى گرييد</w:t>
      </w:r>
      <w:r w:rsidR="008A6A7E">
        <w:rPr>
          <w:rtl/>
        </w:rPr>
        <w:t xml:space="preserve">. </w:t>
      </w:r>
      <w:r>
        <w:rPr>
          <w:rtl/>
        </w:rPr>
        <w:t xml:space="preserve">اندك بعد راه خراسان پيش گرفت </w:t>
      </w:r>
      <w:r w:rsidR="00EC7EAF" w:rsidRPr="00EC7EAF">
        <w:rPr>
          <w:rStyle w:val="libFootnotenumChar"/>
          <w:rtl/>
        </w:rPr>
        <w:t>(790)</w:t>
      </w:r>
      <w:r>
        <w:rPr>
          <w:rtl/>
        </w:rPr>
        <w:t xml:space="preserve"> تا كشتى توفان زده روانش در ساحل رضا </w:t>
      </w:r>
      <w:r w:rsidR="00B7418D" w:rsidRPr="00B7418D">
        <w:rPr>
          <w:rStyle w:val="libAlaemChar"/>
          <w:rtl/>
        </w:rPr>
        <w:t>عليه‌السلام</w:t>
      </w:r>
      <w:r>
        <w:rPr>
          <w:rtl/>
        </w:rPr>
        <w:t xml:space="preserve"> لختى آرامش يابد</w:t>
      </w:r>
      <w:r w:rsidR="008A6A7E">
        <w:rPr>
          <w:rtl/>
        </w:rPr>
        <w:t xml:space="preserve">. </w:t>
      </w:r>
    </w:p>
    <w:p w:rsidR="00D56BBB" w:rsidRDefault="008A6A7E" w:rsidP="008A6A7E">
      <w:pPr>
        <w:pStyle w:val="Heading2"/>
        <w:rPr>
          <w:rtl/>
        </w:rPr>
      </w:pPr>
      <w:bookmarkStart w:id="399" w:name="_Toc371021955"/>
      <w:r>
        <w:rPr>
          <w:rtl/>
        </w:rPr>
        <w:t>مرجع جنوب</w:t>
      </w:r>
      <w:bookmarkEnd w:id="399"/>
      <w:r>
        <w:rPr>
          <w:rtl/>
        </w:rPr>
        <w:t xml:space="preserve"> </w:t>
      </w:r>
    </w:p>
    <w:p w:rsidR="00D56BBB" w:rsidRDefault="00D56BBB" w:rsidP="00D56BBB">
      <w:pPr>
        <w:pStyle w:val="libNormal"/>
        <w:rPr>
          <w:rtl/>
        </w:rPr>
      </w:pPr>
      <w:r>
        <w:rPr>
          <w:rtl/>
        </w:rPr>
        <w:t>سيد در بازگشت از خراسان</w:t>
      </w:r>
      <w:r w:rsidR="008A6A7E">
        <w:rPr>
          <w:rtl/>
        </w:rPr>
        <w:t xml:space="preserve">، </w:t>
      </w:r>
      <w:r>
        <w:rPr>
          <w:rtl/>
        </w:rPr>
        <w:t>در سبزوار بيمار شد و با رنج بسيار خود را به اصفهان رساند</w:t>
      </w:r>
      <w:r w:rsidR="008A6A7E">
        <w:rPr>
          <w:rtl/>
        </w:rPr>
        <w:t xml:space="preserve">. </w:t>
      </w:r>
      <w:r>
        <w:rPr>
          <w:rtl/>
        </w:rPr>
        <w:t>در اين روزگار نامه هاى فراوان از شوشتر و حويزه دريافت كرد</w:t>
      </w:r>
      <w:r w:rsidR="008A6A7E">
        <w:rPr>
          <w:rtl/>
        </w:rPr>
        <w:t xml:space="preserve">. </w:t>
      </w:r>
      <w:r>
        <w:rPr>
          <w:rtl/>
        </w:rPr>
        <w:t>نامه هايى كه وى را به آن شهرها فرا مى خواند</w:t>
      </w:r>
      <w:r w:rsidR="008A6A7E">
        <w:rPr>
          <w:rtl/>
        </w:rPr>
        <w:t xml:space="preserve">. </w:t>
      </w:r>
      <w:r>
        <w:rPr>
          <w:rtl/>
        </w:rPr>
        <w:t>فقيه پاك راى صباغيه ناگزير به قرآن كريم پناه برد و به راهنمايى آن كتاب مقدس شوشتر را برگزيد و در روزهاى پايانى 1079 ق</w:t>
      </w:r>
      <w:r w:rsidR="008A6A7E">
        <w:rPr>
          <w:rtl/>
        </w:rPr>
        <w:t xml:space="preserve">. </w:t>
      </w:r>
      <w:r>
        <w:rPr>
          <w:rtl/>
        </w:rPr>
        <w:t>دعوت فتحعلى خان (حاكم خوزستان) را اجابت كرد و به شوشتر پاى نهاد</w:t>
      </w:r>
      <w:r w:rsidR="008A6A7E">
        <w:rPr>
          <w:rtl/>
        </w:rPr>
        <w:t xml:space="preserve">. </w:t>
      </w:r>
      <w:r w:rsidR="00EC7EAF" w:rsidRPr="00EC7EAF">
        <w:rPr>
          <w:rStyle w:val="libFootnotenumChar"/>
          <w:rtl/>
        </w:rPr>
        <w:t>(791)</w:t>
      </w:r>
      <w:r>
        <w:rPr>
          <w:rtl/>
        </w:rPr>
        <w:t xml:space="preserve"> او در آن ديار مسجدها و مدرسه هاى دينى فراوان پى افكند و به ترتيب مشتاقان علوم اهل بيت </w:t>
      </w:r>
      <w:r w:rsidR="00B7418D" w:rsidRPr="00B7418D">
        <w:rPr>
          <w:rStyle w:val="libAlaemChar"/>
          <w:rtl/>
        </w:rPr>
        <w:t>عليه‌السلام</w:t>
      </w:r>
      <w:r>
        <w:rPr>
          <w:rtl/>
        </w:rPr>
        <w:t xml:space="preserve"> پرداخت</w:t>
      </w:r>
      <w:r w:rsidR="008A6A7E">
        <w:rPr>
          <w:rtl/>
        </w:rPr>
        <w:t xml:space="preserve">. </w:t>
      </w:r>
      <w:r>
        <w:rPr>
          <w:rtl/>
        </w:rPr>
        <w:t>آن بزرگمرد علاوه بر اقامه نماز جماعت و ارشاد مردم در مسجد جامع</w:t>
      </w:r>
      <w:r w:rsidR="008A6A7E">
        <w:rPr>
          <w:rtl/>
        </w:rPr>
        <w:t xml:space="preserve">، </w:t>
      </w:r>
      <w:r>
        <w:rPr>
          <w:rtl/>
        </w:rPr>
        <w:t>در خيابانها به راه مى افتاد و اصناف و پيشه وران را با آداب اسلامى آشنا مى ساخت</w:t>
      </w:r>
      <w:r w:rsidR="008A6A7E">
        <w:rPr>
          <w:rtl/>
        </w:rPr>
        <w:t xml:space="preserve">. </w:t>
      </w:r>
      <w:r w:rsidR="00EC7EAF" w:rsidRPr="00EC7EAF">
        <w:rPr>
          <w:rStyle w:val="libFootnotenumChar"/>
          <w:rtl/>
        </w:rPr>
        <w:t>(792)</w:t>
      </w:r>
      <w:r>
        <w:rPr>
          <w:rtl/>
        </w:rPr>
        <w:t xml:space="preserve"> اندك اندك نهال هايى كه او كشته بود بارور شد و دانشورانى توانا به جامعه عرضه كرد</w:t>
      </w:r>
      <w:r w:rsidR="008A6A7E">
        <w:rPr>
          <w:rtl/>
        </w:rPr>
        <w:t xml:space="preserve">. </w:t>
      </w:r>
      <w:r>
        <w:rPr>
          <w:rtl/>
        </w:rPr>
        <w:t xml:space="preserve">دانشورانى كه به آباديهاى دور و نزديك مى شتافتند و مردم را با اهل بيت </w:t>
      </w:r>
      <w:r w:rsidR="00B7418D" w:rsidRPr="00B7418D">
        <w:rPr>
          <w:rStyle w:val="libAlaemChar"/>
          <w:rtl/>
        </w:rPr>
        <w:t>عليه‌السلام</w:t>
      </w:r>
      <w:r>
        <w:rPr>
          <w:rtl/>
        </w:rPr>
        <w:t xml:space="preserve"> آشنا مى ساختند</w:t>
      </w:r>
      <w:r w:rsidR="008A6A7E">
        <w:rPr>
          <w:rtl/>
        </w:rPr>
        <w:t xml:space="preserve">. </w:t>
      </w:r>
      <w:r w:rsidR="00EC7EAF" w:rsidRPr="00EC7EAF">
        <w:rPr>
          <w:rStyle w:val="libFootnotenumChar"/>
          <w:rtl/>
        </w:rPr>
        <w:t>(793)</w:t>
      </w:r>
      <w:r>
        <w:rPr>
          <w:rtl/>
        </w:rPr>
        <w:t xml:space="preserve"> چون خبر تلاشهاى موفقيت آميز فقيه بلند آوازه صباغيه به شاه سليمان صفوى رسيد چنان تحت تاثير قرار گرفت كه بى درنگ در ضمن فرمانى</w:t>
      </w:r>
      <w:r w:rsidR="008A6A7E">
        <w:rPr>
          <w:rtl/>
        </w:rPr>
        <w:t xml:space="preserve">، </w:t>
      </w:r>
      <w:r>
        <w:rPr>
          <w:rtl/>
        </w:rPr>
        <w:t>او را به شيخ الاسلامى جنوب برگزيد و همه مناصب شرعى آن ديار را به وى وانهاد</w:t>
      </w:r>
      <w:r w:rsidR="008A6A7E">
        <w:rPr>
          <w:rtl/>
        </w:rPr>
        <w:t xml:space="preserve">. </w:t>
      </w:r>
      <w:r w:rsidR="00EC7EAF" w:rsidRPr="00EC7EAF">
        <w:rPr>
          <w:rStyle w:val="libFootnotenumChar"/>
          <w:rtl/>
        </w:rPr>
        <w:t>(794)</w:t>
      </w:r>
    </w:p>
    <w:p w:rsidR="00D56BBB" w:rsidRDefault="00D56BBB" w:rsidP="00D56BBB">
      <w:pPr>
        <w:pStyle w:val="libNormal"/>
        <w:rPr>
          <w:rtl/>
        </w:rPr>
      </w:pPr>
      <w:r>
        <w:rPr>
          <w:rtl/>
        </w:rPr>
        <w:t>او كه اينك مرجع دينى اهالى خوزستان و جنوب عراق به شمار مى آمد در پى هدايت مردم و از ميان برداشتن دشمنى قبيله ها تلاش فراوان كرده</w:t>
      </w:r>
      <w:r w:rsidR="008A6A7E">
        <w:rPr>
          <w:rtl/>
        </w:rPr>
        <w:t xml:space="preserve">، </w:t>
      </w:r>
      <w:r>
        <w:rPr>
          <w:rtl/>
        </w:rPr>
        <w:t>اطلاعيه هاى گوناگونى با مهرهاى ويژه خويش</w:t>
      </w:r>
      <w:r w:rsidR="008A6A7E">
        <w:rPr>
          <w:rtl/>
        </w:rPr>
        <w:t xml:space="preserve">، </w:t>
      </w:r>
      <w:r>
        <w:rPr>
          <w:rtl/>
        </w:rPr>
        <w:t>كه به عبارتهاى «و ان تعدوا نعمه الله لاتحصوها» و «الواثق بالله نعمه الله» آراسته بود</w:t>
      </w:r>
      <w:r w:rsidR="008A6A7E">
        <w:rPr>
          <w:rtl/>
        </w:rPr>
        <w:t xml:space="preserve">، </w:t>
      </w:r>
      <w:r>
        <w:rPr>
          <w:rtl/>
        </w:rPr>
        <w:t>به دور و نزديك مى فرستاد</w:t>
      </w:r>
      <w:r w:rsidR="008A6A7E">
        <w:rPr>
          <w:rtl/>
        </w:rPr>
        <w:t xml:space="preserve">. </w:t>
      </w:r>
      <w:r w:rsidR="00EC7EAF" w:rsidRPr="00EC7EAF">
        <w:rPr>
          <w:rStyle w:val="libFootnotenumChar"/>
          <w:rtl/>
        </w:rPr>
        <w:t>(795)</w:t>
      </w:r>
    </w:p>
    <w:p w:rsidR="00D56BBB" w:rsidRDefault="008A6A7E" w:rsidP="008A6A7E">
      <w:pPr>
        <w:pStyle w:val="Heading2"/>
        <w:rPr>
          <w:rtl/>
        </w:rPr>
      </w:pPr>
      <w:bookmarkStart w:id="400" w:name="_Toc371021956"/>
      <w:r>
        <w:rPr>
          <w:rtl/>
        </w:rPr>
        <w:t>در سوگ آفتاب</w:t>
      </w:r>
      <w:bookmarkEnd w:id="400"/>
      <w:r>
        <w:rPr>
          <w:rtl/>
        </w:rPr>
        <w:t xml:space="preserve"> </w:t>
      </w:r>
    </w:p>
    <w:p w:rsidR="00D56BBB" w:rsidRDefault="00D56BBB" w:rsidP="00D56BBB">
      <w:pPr>
        <w:pStyle w:val="libNormal"/>
        <w:rPr>
          <w:rtl/>
        </w:rPr>
      </w:pPr>
      <w:r>
        <w:rPr>
          <w:rtl/>
        </w:rPr>
        <w:t>در اين زمان فرصتى پديد آمد تا پس از تولد نخستين فرزندش</w:t>
      </w:r>
      <w:r w:rsidR="008A6A7E">
        <w:rPr>
          <w:rtl/>
        </w:rPr>
        <w:t xml:space="preserve">، </w:t>
      </w:r>
      <w:r>
        <w:rPr>
          <w:rtl/>
        </w:rPr>
        <w:t>سيد نور الدين</w:t>
      </w:r>
      <w:r w:rsidR="008A6A7E">
        <w:rPr>
          <w:rtl/>
        </w:rPr>
        <w:t xml:space="preserve">، </w:t>
      </w:r>
      <w:r>
        <w:rPr>
          <w:rtl/>
        </w:rPr>
        <w:t>همراه استاد فرزانه اش</w:t>
      </w:r>
      <w:r w:rsidR="008A6A7E">
        <w:rPr>
          <w:rtl/>
        </w:rPr>
        <w:t xml:space="preserve">، </w:t>
      </w:r>
      <w:r>
        <w:rPr>
          <w:rtl/>
        </w:rPr>
        <w:t>شيخ حر عاملى</w:t>
      </w:r>
      <w:r w:rsidR="008A6A7E">
        <w:rPr>
          <w:rtl/>
        </w:rPr>
        <w:t xml:space="preserve">، </w:t>
      </w:r>
      <w:r>
        <w:rPr>
          <w:rtl/>
        </w:rPr>
        <w:t>به زيارت خانه خدا شتابد</w:t>
      </w:r>
      <w:r w:rsidR="008A6A7E">
        <w:rPr>
          <w:rtl/>
        </w:rPr>
        <w:t xml:space="preserve">. </w:t>
      </w:r>
      <w:r w:rsidR="00EC7EAF" w:rsidRPr="00EC7EAF">
        <w:rPr>
          <w:rStyle w:val="libFootnotenumChar"/>
          <w:rtl/>
        </w:rPr>
        <w:t>(796)</w:t>
      </w:r>
      <w:r>
        <w:rPr>
          <w:rtl/>
        </w:rPr>
        <w:t xml:space="preserve"> مكه چنان فقيه نامور صباغيه را جذب كرد كه اندكى پس از بازگشت</w:t>
      </w:r>
      <w:r w:rsidR="008A6A7E">
        <w:rPr>
          <w:rtl/>
        </w:rPr>
        <w:t xml:space="preserve">، </w:t>
      </w:r>
      <w:r>
        <w:rPr>
          <w:rtl/>
        </w:rPr>
        <w:t>ديگر بار اسباب سفر آماده ساخت و در حدود 1905 ق</w:t>
      </w:r>
      <w:r w:rsidR="008A6A7E">
        <w:rPr>
          <w:rtl/>
        </w:rPr>
        <w:t xml:space="preserve">. </w:t>
      </w:r>
      <w:r>
        <w:rPr>
          <w:rtl/>
        </w:rPr>
        <w:t>عازم حريم امن الهى شد</w:t>
      </w:r>
      <w:r w:rsidR="008A6A7E">
        <w:rPr>
          <w:rtl/>
        </w:rPr>
        <w:t xml:space="preserve">. </w:t>
      </w:r>
      <w:r w:rsidR="00EC7EAF" w:rsidRPr="00EC7EAF">
        <w:rPr>
          <w:rStyle w:val="libFootnotenumChar"/>
          <w:rtl/>
        </w:rPr>
        <w:t>(797)</w:t>
      </w:r>
    </w:p>
    <w:p w:rsidR="00D56BBB" w:rsidRDefault="00D56BBB" w:rsidP="00D56BBB">
      <w:pPr>
        <w:pStyle w:val="libNormal"/>
        <w:rPr>
          <w:rtl/>
        </w:rPr>
      </w:pPr>
      <w:r>
        <w:rPr>
          <w:rtl/>
        </w:rPr>
        <w:t>در بازگشت از دومين زيارت هنوز داغ از دست دادن فرزند دلبندش</w:t>
      </w:r>
      <w:r w:rsidR="008A6A7E">
        <w:rPr>
          <w:rtl/>
        </w:rPr>
        <w:t xml:space="preserve">، </w:t>
      </w:r>
      <w:r>
        <w:rPr>
          <w:rtl/>
        </w:rPr>
        <w:t>سيد حبيب الله را فراموش نكرده بود</w:t>
      </w:r>
      <w:r w:rsidR="008A6A7E">
        <w:rPr>
          <w:rtl/>
        </w:rPr>
        <w:t xml:space="preserve">. </w:t>
      </w:r>
      <w:r w:rsidR="00EC7EAF" w:rsidRPr="00EC7EAF">
        <w:rPr>
          <w:rStyle w:val="libFootnotenumChar"/>
          <w:rtl/>
        </w:rPr>
        <w:t>(798)</w:t>
      </w:r>
      <w:r>
        <w:rPr>
          <w:rtl/>
        </w:rPr>
        <w:t xml:space="preserve"> كه خبر درگذشت رهبر روشن بين حوزه هاى علميه</w:t>
      </w:r>
      <w:r w:rsidR="008A6A7E">
        <w:rPr>
          <w:rtl/>
        </w:rPr>
        <w:t xml:space="preserve">، </w:t>
      </w:r>
      <w:r>
        <w:rPr>
          <w:rtl/>
        </w:rPr>
        <w:t>حضرت علامه محمد باقر مجلسى وى را در اندوه فرو برد</w:t>
      </w:r>
      <w:r w:rsidR="008A6A7E">
        <w:rPr>
          <w:rtl/>
        </w:rPr>
        <w:t xml:space="preserve">. </w:t>
      </w:r>
      <w:r>
        <w:rPr>
          <w:rtl/>
        </w:rPr>
        <w:t>از اين رو شتابان راه اصفهان را پيش گرفته</w:t>
      </w:r>
      <w:r w:rsidR="008A6A7E">
        <w:rPr>
          <w:rtl/>
        </w:rPr>
        <w:t xml:space="preserve">، </w:t>
      </w:r>
      <w:r>
        <w:rPr>
          <w:rtl/>
        </w:rPr>
        <w:t>در مراسم تشييع و تدفين ستاره تابناك آسمان دانش و پرهيزگارى شركت جست</w:t>
      </w:r>
      <w:r w:rsidR="008A6A7E">
        <w:rPr>
          <w:rtl/>
        </w:rPr>
        <w:t xml:space="preserve">. </w:t>
      </w:r>
      <w:r w:rsidR="00EC7EAF" w:rsidRPr="00EC7EAF">
        <w:rPr>
          <w:rStyle w:val="libFootnotenumChar"/>
          <w:rtl/>
        </w:rPr>
        <w:t>(799)</w:t>
      </w:r>
      <w:r>
        <w:rPr>
          <w:rtl/>
        </w:rPr>
        <w:t xml:space="preserve"> و پس از مدتى توقف ديگر بار به شوشتر بازگشت</w:t>
      </w:r>
      <w:r w:rsidR="008A6A7E">
        <w:rPr>
          <w:rtl/>
        </w:rPr>
        <w:t xml:space="preserve">. </w:t>
      </w:r>
      <w:r>
        <w:rPr>
          <w:rtl/>
        </w:rPr>
        <w:t>ولى درد از دست دادن گوهرى چون علامه مجلسى بزرگتر از آن بود كه پيكر نحيف مرجع شوشتر توان تحملش ‍ را داشته باشد</w:t>
      </w:r>
      <w:r w:rsidR="008A6A7E">
        <w:rPr>
          <w:rtl/>
        </w:rPr>
        <w:t xml:space="preserve">. </w:t>
      </w:r>
      <w:r>
        <w:rPr>
          <w:rtl/>
        </w:rPr>
        <w:t xml:space="preserve">بنابراين راه خراسان پيش گرفت تا آفتاب تابناك مشرق رضا </w:t>
      </w:r>
      <w:r w:rsidR="00B7418D" w:rsidRPr="00B7418D">
        <w:rPr>
          <w:rStyle w:val="libAlaemChar"/>
          <w:rtl/>
        </w:rPr>
        <w:t>عليه‌السلام</w:t>
      </w:r>
      <w:r>
        <w:rPr>
          <w:rtl/>
        </w:rPr>
        <w:t xml:space="preserve"> قلب مجروحش را التيام بخشد</w:t>
      </w:r>
      <w:r w:rsidR="008A6A7E">
        <w:rPr>
          <w:rtl/>
        </w:rPr>
        <w:t xml:space="preserve">. </w:t>
      </w:r>
    </w:p>
    <w:p w:rsidR="00D56BBB" w:rsidRDefault="00D56BBB" w:rsidP="00D56BBB">
      <w:pPr>
        <w:pStyle w:val="libNormal"/>
        <w:rPr>
          <w:rtl/>
        </w:rPr>
      </w:pPr>
      <w:r>
        <w:rPr>
          <w:rtl/>
        </w:rPr>
        <w:t>مرجع روشن بين شوشتر در بازگشت از حريم پاك رضوى مدتى در گرگان توقف كرده</w:t>
      </w:r>
      <w:r w:rsidR="008A6A7E">
        <w:rPr>
          <w:rtl/>
        </w:rPr>
        <w:t xml:space="preserve">، </w:t>
      </w:r>
      <w:r w:rsidR="00EC7EAF" w:rsidRPr="00EC7EAF">
        <w:rPr>
          <w:rStyle w:val="libFootnotenumChar"/>
          <w:rtl/>
        </w:rPr>
        <w:t>(800)</w:t>
      </w:r>
      <w:r>
        <w:rPr>
          <w:rtl/>
        </w:rPr>
        <w:t xml:space="preserve"> مومنان آن را سامان را از درياى دانش و اخلاص خويش ‍ سيراب ساخت</w:t>
      </w:r>
      <w:r w:rsidR="008A6A7E">
        <w:rPr>
          <w:rtl/>
        </w:rPr>
        <w:t xml:space="preserve">. </w:t>
      </w:r>
      <w:r>
        <w:rPr>
          <w:rtl/>
        </w:rPr>
        <w:t>آنگاه به جانب خوزستان ادامه مسير داد تا همچنان روشنگر راه پاكدلان آن سرزمين باشد</w:t>
      </w:r>
      <w:r w:rsidR="008A6A7E">
        <w:rPr>
          <w:rtl/>
        </w:rPr>
        <w:t xml:space="preserve">. </w:t>
      </w:r>
    </w:p>
    <w:p w:rsidR="00D56BBB" w:rsidRDefault="008A6A7E" w:rsidP="008A6A7E">
      <w:pPr>
        <w:pStyle w:val="Heading2"/>
        <w:rPr>
          <w:rtl/>
        </w:rPr>
      </w:pPr>
      <w:bookmarkStart w:id="401" w:name="_Toc371021957"/>
      <w:r>
        <w:rPr>
          <w:rtl/>
        </w:rPr>
        <w:t>درخت آسمانى</w:t>
      </w:r>
      <w:bookmarkEnd w:id="401"/>
      <w:r>
        <w:rPr>
          <w:rtl/>
        </w:rPr>
        <w:t xml:space="preserve"> </w:t>
      </w:r>
    </w:p>
    <w:p w:rsidR="00D56BBB" w:rsidRDefault="00D56BBB" w:rsidP="00D56BBB">
      <w:pPr>
        <w:pStyle w:val="libNormal"/>
        <w:rPr>
          <w:rtl/>
        </w:rPr>
      </w:pPr>
      <w:r>
        <w:rPr>
          <w:rtl/>
        </w:rPr>
        <w:t>پير دانشور صباغيه شاگردان بسيارى تربيت كرد كه هر يك در گوشه اى از جهان اسلام به هدايت مردم و تدريس علوم اهل بيت پرداختند</w:t>
      </w:r>
      <w:r w:rsidR="008A6A7E">
        <w:rPr>
          <w:rtl/>
        </w:rPr>
        <w:t xml:space="preserve">، </w:t>
      </w:r>
      <w:r>
        <w:rPr>
          <w:rtl/>
        </w:rPr>
        <w:t>دانشورانى چون</w:t>
      </w:r>
      <w:r w:rsidR="008A6A7E">
        <w:rPr>
          <w:rtl/>
        </w:rPr>
        <w:t>:</w:t>
      </w:r>
      <w:r>
        <w:rPr>
          <w:rtl/>
        </w:rPr>
        <w:t xml:space="preserve"> ابوالحسن اصفهانى غروى</w:t>
      </w:r>
      <w:r w:rsidR="008A6A7E">
        <w:rPr>
          <w:rtl/>
        </w:rPr>
        <w:t xml:space="preserve">، </w:t>
      </w:r>
      <w:r>
        <w:rPr>
          <w:rtl/>
        </w:rPr>
        <w:t>ابوالحسن شوشترى</w:t>
      </w:r>
      <w:r w:rsidR="008A6A7E">
        <w:rPr>
          <w:rtl/>
        </w:rPr>
        <w:t xml:space="preserve">، </w:t>
      </w:r>
      <w:r>
        <w:rPr>
          <w:rtl/>
        </w:rPr>
        <w:t>شيخ على بن حسين بن محيى الدين جامعى عاملى</w:t>
      </w:r>
      <w:r w:rsidR="008A6A7E">
        <w:rPr>
          <w:rtl/>
        </w:rPr>
        <w:t xml:space="preserve">، </w:t>
      </w:r>
      <w:r>
        <w:rPr>
          <w:rtl/>
        </w:rPr>
        <w:t>فتح الله بن علوان الكعبى الدورقى</w:t>
      </w:r>
      <w:r w:rsidR="008A6A7E">
        <w:rPr>
          <w:rtl/>
        </w:rPr>
        <w:t xml:space="preserve">، </w:t>
      </w:r>
      <w:r>
        <w:rPr>
          <w:rtl/>
        </w:rPr>
        <w:t>قاضى محمد تقى بن قاضى عنايت الله شوشترى</w:t>
      </w:r>
      <w:r w:rsidR="008A6A7E">
        <w:rPr>
          <w:rtl/>
        </w:rPr>
        <w:t xml:space="preserve">، </w:t>
      </w:r>
      <w:r>
        <w:rPr>
          <w:rtl/>
        </w:rPr>
        <w:t>شيخ محمد بن على بن حسين نجار شوشترى</w:t>
      </w:r>
      <w:r w:rsidR="008A6A7E">
        <w:rPr>
          <w:rtl/>
        </w:rPr>
        <w:t xml:space="preserve">، </w:t>
      </w:r>
      <w:r>
        <w:rPr>
          <w:rtl/>
        </w:rPr>
        <w:t>محمود بن مير على ميمندى و ده ها شخصيت ديگر از شاگردان او به شمار مى آيند</w:t>
      </w:r>
      <w:r w:rsidR="008A6A7E">
        <w:rPr>
          <w:rtl/>
        </w:rPr>
        <w:t xml:space="preserve">. </w:t>
      </w:r>
      <w:r w:rsidR="00EC7EAF" w:rsidRPr="00EC7EAF">
        <w:rPr>
          <w:rStyle w:val="libFootnotenumChar"/>
          <w:rtl/>
        </w:rPr>
        <w:t>(801)</w:t>
      </w:r>
    </w:p>
    <w:p w:rsidR="00D56BBB" w:rsidRDefault="008A6A7E" w:rsidP="008A6A7E">
      <w:pPr>
        <w:pStyle w:val="Heading2"/>
        <w:rPr>
          <w:rtl/>
        </w:rPr>
      </w:pPr>
      <w:bookmarkStart w:id="402" w:name="_Toc371021958"/>
      <w:r>
        <w:rPr>
          <w:rtl/>
        </w:rPr>
        <w:t>نوشته هاى سبز</w:t>
      </w:r>
      <w:bookmarkEnd w:id="402"/>
      <w:r>
        <w:rPr>
          <w:rtl/>
        </w:rPr>
        <w:t xml:space="preserve"> </w:t>
      </w:r>
    </w:p>
    <w:p w:rsidR="00D56BBB" w:rsidRDefault="00D56BBB" w:rsidP="00D56BBB">
      <w:pPr>
        <w:pStyle w:val="libNormal"/>
        <w:rPr>
          <w:rtl/>
        </w:rPr>
      </w:pPr>
      <w:r>
        <w:rPr>
          <w:rtl/>
        </w:rPr>
        <w:t>حضرت سيد نعمت الله جزايرى كتابهاى گرانبهايى كه فراتر از 55 عنوان است</w:t>
      </w:r>
      <w:r w:rsidR="008A6A7E">
        <w:rPr>
          <w:rtl/>
        </w:rPr>
        <w:t xml:space="preserve">، </w:t>
      </w:r>
      <w:r>
        <w:rPr>
          <w:rtl/>
        </w:rPr>
        <w:t>از خود به يادگار نهاد</w:t>
      </w:r>
      <w:r w:rsidR="008A6A7E">
        <w:rPr>
          <w:rtl/>
        </w:rPr>
        <w:t xml:space="preserve">. </w:t>
      </w:r>
      <w:r>
        <w:rPr>
          <w:rtl/>
        </w:rPr>
        <w:t>نوشته هايى كه نام برخى از آنها را بر مى شماريم</w:t>
      </w:r>
      <w:r w:rsidR="008A6A7E">
        <w:rPr>
          <w:rtl/>
        </w:rPr>
        <w:t>:</w:t>
      </w:r>
    </w:p>
    <w:p w:rsidR="00D56BBB" w:rsidRDefault="00D56BBB" w:rsidP="00D56BBB">
      <w:pPr>
        <w:pStyle w:val="libNormal"/>
        <w:rPr>
          <w:rtl/>
        </w:rPr>
      </w:pPr>
      <w:r>
        <w:rPr>
          <w:rtl/>
        </w:rPr>
        <w:t>الانوار النعمانيه فى بيان معرفه النشاه الانسانيه</w:t>
      </w:r>
      <w:r w:rsidR="008A6A7E">
        <w:rPr>
          <w:rtl/>
        </w:rPr>
        <w:t xml:space="preserve">، </w:t>
      </w:r>
      <w:r>
        <w:rPr>
          <w:rtl/>
        </w:rPr>
        <w:t>انيس الفريد فى شرح التوحيد</w:t>
      </w:r>
      <w:r w:rsidR="008A6A7E">
        <w:rPr>
          <w:rtl/>
        </w:rPr>
        <w:t xml:space="preserve">، </w:t>
      </w:r>
      <w:r>
        <w:rPr>
          <w:rtl/>
        </w:rPr>
        <w:t>تحفه الاسرار فى الجميع بين الاخبار</w:t>
      </w:r>
      <w:r w:rsidR="008A6A7E">
        <w:rPr>
          <w:rtl/>
        </w:rPr>
        <w:t xml:space="preserve">، </w:t>
      </w:r>
      <w:r>
        <w:rPr>
          <w:rtl/>
        </w:rPr>
        <w:t>الجواهر الغوالى فى شرح عوالى اللثالى</w:t>
      </w:r>
      <w:r w:rsidR="008A6A7E">
        <w:rPr>
          <w:rtl/>
        </w:rPr>
        <w:t xml:space="preserve">، </w:t>
      </w:r>
      <w:r>
        <w:rPr>
          <w:rtl/>
        </w:rPr>
        <w:t>رياض الابرار فى مناقب الائمه الاطهار</w:t>
      </w:r>
      <w:r w:rsidR="008A6A7E">
        <w:rPr>
          <w:rtl/>
        </w:rPr>
        <w:t xml:space="preserve">، </w:t>
      </w:r>
      <w:r>
        <w:rPr>
          <w:rtl/>
        </w:rPr>
        <w:t>زهر الربيع</w:t>
      </w:r>
      <w:r w:rsidR="008A6A7E">
        <w:rPr>
          <w:rtl/>
        </w:rPr>
        <w:t xml:space="preserve">، </w:t>
      </w:r>
      <w:r>
        <w:rPr>
          <w:rtl/>
        </w:rPr>
        <w:t>الغايه القصوى</w:t>
      </w:r>
      <w:r w:rsidR="008A6A7E">
        <w:rPr>
          <w:rtl/>
        </w:rPr>
        <w:t xml:space="preserve">، </w:t>
      </w:r>
      <w:r>
        <w:rPr>
          <w:rtl/>
        </w:rPr>
        <w:t>عقود المرجان فى تفسير القرآن</w:t>
      </w:r>
      <w:r w:rsidR="008A6A7E">
        <w:rPr>
          <w:rtl/>
        </w:rPr>
        <w:t xml:space="preserve">، </w:t>
      </w:r>
      <w:r>
        <w:rPr>
          <w:rtl/>
        </w:rPr>
        <w:t>مشكلات المسائل</w:t>
      </w:r>
      <w:r w:rsidR="008A6A7E">
        <w:rPr>
          <w:rtl/>
        </w:rPr>
        <w:t xml:space="preserve">، </w:t>
      </w:r>
      <w:r>
        <w:rPr>
          <w:rtl/>
        </w:rPr>
        <w:t>منبع الحياه فى اعتبار قول المجتهدين من الاموات</w:t>
      </w:r>
      <w:r w:rsidR="008A6A7E">
        <w:rPr>
          <w:rtl/>
        </w:rPr>
        <w:t xml:space="preserve">، </w:t>
      </w:r>
      <w:r>
        <w:rPr>
          <w:rtl/>
        </w:rPr>
        <w:t>نوادر الاخبار</w:t>
      </w:r>
      <w:r w:rsidR="008A6A7E">
        <w:rPr>
          <w:rtl/>
        </w:rPr>
        <w:t xml:space="preserve">، </w:t>
      </w:r>
      <w:r>
        <w:rPr>
          <w:rtl/>
        </w:rPr>
        <w:t>النور المبين فى قصص الانبي</w:t>
      </w:r>
      <w:r w:rsidR="00B7418D">
        <w:rPr>
          <w:rtl/>
        </w:rPr>
        <w:t>أ</w:t>
      </w:r>
      <w:r>
        <w:rPr>
          <w:rtl/>
        </w:rPr>
        <w:t xml:space="preserve"> و المرسلين</w:t>
      </w:r>
      <w:r w:rsidR="008A6A7E">
        <w:rPr>
          <w:rtl/>
        </w:rPr>
        <w:t xml:space="preserve">، </w:t>
      </w:r>
      <w:r>
        <w:rPr>
          <w:rtl/>
        </w:rPr>
        <w:t>هديه المبين و تحفه الراغبين و ده ها اثر ديگرى كه به صورت حاشيه و شرح نوشته شده است</w:t>
      </w:r>
      <w:r w:rsidR="008A6A7E">
        <w:rPr>
          <w:rtl/>
        </w:rPr>
        <w:t xml:space="preserve">. </w:t>
      </w:r>
      <w:r w:rsidR="00EC7EAF" w:rsidRPr="00EC7EAF">
        <w:rPr>
          <w:rStyle w:val="libFootnotenumChar"/>
          <w:rtl/>
        </w:rPr>
        <w:t>(802)</w:t>
      </w:r>
    </w:p>
    <w:p w:rsidR="00D56BBB" w:rsidRDefault="008A6A7E" w:rsidP="008A6A7E">
      <w:pPr>
        <w:pStyle w:val="Heading2"/>
        <w:rPr>
          <w:rtl/>
        </w:rPr>
      </w:pPr>
      <w:bookmarkStart w:id="403" w:name="_Toc371021959"/>
      <w:r>
        <w:rPr>
          <w:rtl/>
        </w:rPr>
        <w:t>مسافر ملكوت</w:t>
      </w:r>
      <w:bookmarkEnd w:id="403"/>
      <w:r>
        <w:rPr>
          <w:rtl/>
        </w:rPr>
        <w:t xml:space="preserve"> </w:t>
      </w:r>
    </w:p>
    <w:p w:rsidR="00D56BBB" w:rsidRDefault="00D56BBB" w:rsidP="00D56BBB">
      <w:pPr>
        <w:pStyle w:val="libNormal"/>
        <w:rPr>
          <w:rtl/>
        </w:rPr>
      </w:pPr>
      <w:r>
        <w:rPr>
          <w:rtl/>
        </w:rPr>
        <w:t>مرجع 62 ساله جنوب آنگاه كه به سمت خوزستان ادامه مسير مى داد به شدت بيمار شد كاروانيان چون به جايدر (منزلگاهى نزديك پلدختر) رسيدند سيد را فرو آوردند تا لختى بياسايد</w:t>
      </w:r>
      <w:r w:rsidR="008A6A7E">
        <w:rPr>
          <w:rtl/>
        </w:rPr>
        <w:t xml:space="preserve">، </w:t>
      </w:r>
      <w:r w:rsidR="00EC7EAF" w:rsidRPr="00EC7EAF">
        <w:rPr>
          <w:rStyle w:val="libFootnotenumChar"/>
          <w:rtl/>
        </w:rPr>
        <w:t>(803)</w:t>
      </w:r>
      <w:r>
        <w:rPr>
          <w:rtl/>
        </w:rPr>
        <w:t xml:space="preserve"> ليكن در اين وادى بيمارى شدت يافت و سرانجام در شب جمعه 22 شوال 1112 ق</w:t>
      </w:r>
      <w:r w:rsidR="008A6A7E">
        <w:rPr>
          <w:rtl/>
        </w:rPr>
        <w:t xml:space="preserve">. </w:t>
      </w:r>
      <w:r w:rsidR="00EC7EAF" w:rsidRPr="00EC7EAF">
        <w:rPr>
          <w:rStyle w:val="libFootnotenumChar"/>
          <w:rtl/>
        </w:rPr>
        <w:t>(804)</w:t>
      </w:r>
      <w:r>
        <w:rPr>
          <w:rtl/>
        </w:rPr>
        <w:t xml:space="preserve"> ديدگانى كه به بركت خاك مقبره امامان معصوم </w:t>
      </w:r>
      <w:r w:rsidR="00B7418D" w:rsidRPr="00B7418D">
        <w:rPr>
          <w:rStyle w:val="libAlaemChar"/>
          <w:rtl/>
        </w:rPr>
        <w:t>عليه‌السلام</w:t>
      </w:r>
      <w:r>
        <w:rPr>
          <w:rtl/>
        </w:rPr>
        <w:t xml:space="preserve"> فروغى آسمانى يافته بود</w:t>
      </w:r>
      <w:r w:rsidR="008A6A7E">
        <w:rPr>
          <w:rtl/>
        </w:rPr>
        <w:t xml:space="preserve">، </w:t>
      </w:r>
      <w:r>
        <w:rPr>
          <w:rtl/>
        </w:rPr>
        <w:t>براى هميشه بسته شد</w:t>
      </w:r>
      <w:r w:rsidR="008A6A7E">
        <w:rPr>
          <w:rtl/>
        </w:rPr>
        <w:t xml:space="preserve">. </w:t>
      </w:r>
    </w:p>
    <w:p w:rsidR="00D56BBB" w:rsidRDefault="00D56BBB" w:rsidP="00D56BBB">
      <w:pPr>
        <w:pStyle w:val="libNormal"/>
        <w:rPr>
          <w:rtl/>
        </w:rPr>
      </w:pPr>
      <w:r>
        <w:rPr>
          <w:rtl/>
        </w:rPr>
        <w:t>مسافران پاكدل شوشترى پيكر پاك مرجعشان را غريبانه در جايدر به خاك سپردند</w:t>
      </w:r>
      <w:r w:rsidR="008A6A7E">
        <w:rPr>
          <w:rtl/>
        </w:rPr>
        <w:t xml:space="preserve">. </w:t>
      </w:r>
      <w:r>
        <w:rPr>
          <w:rtl/>
        </w:rPr>
        <w:t>نيكان آن سامان</w:t>
      </w:r>
      <w:r w:rsidR="008A6A7E">
        <w:rPr>
          <w:rtl/>
        </w:rPr>
        <w:t xml:space="preserve">، </w:t>
      </w:r>
      <w:r>
        <w:rPr>
          <w:rtl/>
        </w:rPr>
        <w:t>كه قدر گوهر رخشان جزاير را مى دانستند</w:t>
      </w:r>
      <w:r w:rsidR="008A6A7E">
        <w:rPr>
          <w:rtl/>
        </w:rPr>
        <w:t xml:space="preserve">، </w:t>
      </w:r>
      <w:r>
        <w:rPr>
          <w:rtl/>
        </w:rPr>
        <w:t>بر آرامگاهش ساختمانى سراسر عشق و اخلاص بنياد نهادند و براى تامين مخارج قاريان و خدمتگزاران حرمش موقوفاتى در نظر گرفتند</w:t>
      </w:r>
      <w:r w:rsidR="008A6A7E">
        <w:rPr>
          <w:rtl/>
        </w:rPr>
        <w:t xml:space="preserve">. </w:t>
      </w:r>
      <w:r w:rsidR="00EC7EAF" w:rsidRPr="00EC7EAF">
        <w:rPr>
          <w:rStyle w:val="libFootnotenumChar"/>
          <w:rtl/>
        </w:rPr>
        <w:t>(805)</w:t>
      </w:r>
      <w:r>
        <w:rPr>
          <w:rtl/>
        </w:rPr>
        <w:t xml:space="preserve"> اينك جايدر در سايه ايمان</w:t>
      </w:r>
      <w:r w:rsidR="008A6A7E">
        <w:rPr>
          <w:rtl/>
        </w:rPr>
        <w:t xml:space="preserve">، </w:t>
      </w:r>
      <w:r>
        <w:rPr>
          <w:rtl/>
        </w:rPr>
        <w:t>پرهيزكارى و خلوص سرور فقيهان خوزستان چون خورشيد به همه گيتى نور اميد و رستگارى مى پراكند</w:t>
      </w:r>
      <w:r w:rsidR="008A6A7E">
        <w:rPr>
          <w:rtl/>
        </w:rPr>
        <w:t xml:space="preserve">. </w:t>
      </w:r>
      <w:r>
        <w:rPr>
          <w:rtl/>
        </w:rPr>
        <w:t>مومنان بسيار از گوشه و كنار كشورهاى اسلامى بدان سامان روى آورده</w:t>
      </w:r>
      <w:r w:rsidR="008A6A7E">
        <w:rPr>
          <w:rtl/>
        </w:rPr>
        <w:t xml:space="preserve">، </w:t>
      </w:r>
      <w:r>
        <w:rPr>
          <w:rtl/>
        </w:rPr>
        <w:t>مراد خويش از سيد سپيد دست صباغيه مى گيرند و شادمان باز مى گردند</w:t>
      </w:r>
      <w:r w:rsidR="008A6A7E">
        <w:rPr>
          <w:rtl/>
        </w:rPr>
        <w:t xml:space="preserve">. </w:t>
      </w:r>
      <w:r>
        <w:rPr>
          <w:rtl/>
        </w:rPr>
        <w:t>هر چند شرح كاميابيهاى مومنان پاكدلى كه در سايه عنايت آن مرجع وارسته به خواستهايشان دست يافته اند</w:t>
      </w:r>
      <w:r w:rsidR="008A6A7E">
        <w:rPr>
          <w:rtl/>
        </w:rPr>
        <w:t xml:space="preserve">، </w:t>
      </w:r>
      <w:r>
        <w:rPr>
          <w:rtl/>
        </w:rPr>
        <w:t>فرصتى بيش اين نوشتار مى جويد ولى نگاهى گذرا به داستان كوتاه كامروايى نيكبخت پاكستان</w:t>
      </w:r>
      <w:r w:rsidR="008A6A7E">
        <w:rPr>
          <w:rtl/>
        </w:rPr>
        <w:t xml:space="preserve">، </w:t>
      </w:r>
      <w:r>
        <w:rPr>
          <w:rtl/>
        </w:rPr>
        <w:t>شيخ حسين بخش جعفرى ما را با شناسايى جايگاه والاى معنوى آفتاب رخشان بين النهرين آشناتر مى سازد</w:t>
      </w:r>
      <w:r w:rsidR="008A6A7E">
        <w:rPr>
          <w:rtl/>
        </w:rPr>
        <w:t xml:space="preserve">. </w:t>
      </w:r>
    </w:p>
    <w:p w:rsidR="00D56BBB" w:rsidRDefault="00D56BBB" w:rsidP="00D56BBB">
      <w:pPr>
        <w:pStyle w:val="libNormal"/>
        <w:rPr>
          <w:rtl/>
        </w:rPr>
      </w:pPr>
      <w:r>
        <w:rPr>
          <w:rtl/>
        </w:rPr>
        <w:t>شيخ حسين به سبب محكوميت برادرش به اعدام</w:t>
      </w:r>
      <w:r w:rsidR="008A6A7E">
        <w:rPr>
          <w:rtl/>
        </w:rPr>
        <w:t xml:space="preserve">، </w:t>
      </w:r>
      <w:r>
        <w:rPr>
          <w:rtl/>
        </w:rPr>
        <w:t>بسيار نگران بود</w:t>
      </w:r>
      <w:r w:rsidR="008A6A7E">
        <w:rPr>
          <w:rtl/>
        </w:rPr>
        <w:t xml:space="preserve">. </w:t>
      </w:r>
      <w:r>
        <w:rPr>
          <w:rtl/>
        </w:rPr>
        <w:t>شبانگاه سيدى گران پايه در خواب مى بيند و مشكل خويش با وى در ميان مى نهد</w:t>
      </w:r>
      <w:r w:rsidR="008A6A7E">
        <w:rPr>
          <w:rtl/>
        </w:rPr>
        <w:t xml:space="preserve">. </w:t>
      </w:r>
    </w:p>
    <w:p w:rsidR="00D56BBB" w:rsidRDefault="00D56BBB" w:rsidP="00D56BBB">
      <w:pPr>
        <w:pStyle w:val="libNormal"/>
        <w:rPr>
          <w:rtl/>
        </w:rPr>
      </w:pPr>
      <w:r>
        <w:rPr>
          <w:rtl/>
        </w:rPr>
        <w:t>سيد به وى مى فرمايد: در آرامگاهم به ديدارم بيا</w:t>
      </w:r>
      <w:r w:rsidR="008A6A7E">
        <w:rPr>
          <w:rtl/>
        </w:rPr>
        <w:t xml:space="preserve">، </w:t>
      </w:r>
      <w:r>
        <w:rPr>
          <w:rtl/>
        </w:rPr>
        <w:t>گره از كارت گشوده خواهد شد</w:t>
      </w:r>
      <w:r w:rsidR="008A6A7E">
        <w:rPr>
          <w:rtl/>
        </w:rPr>
        <w:t xml:space="preserve">، </w:t>
      </w:r>
      <w:r>
        <w:rPr>
          <w:rtl/>
        </w:rPr>
        <w:t>ان ش</w:t>
      </w:r>
      <w:r w:rsidR="00B7418D">
        <w:rPr>
          <w:rtl/>
        </w:rPr>
        <w:t>أ</w:t>
      </w:r>
      <w:r>
        <w:rPr>
          <w:rtl/>
        </w:rPr>
        <w:t xml:space="preserve"> الله</w:t>
      </w:r>
      <w:r w:rsidR="008A6A7E">
        <w:rPr>
          <w:rtl/>
        </w:rPr>
        <w:t>!</w:t>
      </w:r>
    </w:p>
    <w:p w:rsidR="00D56BBB" w:rsidRDefault="00D56BBB" w:rsidP="00D56BBB">
      <w:pPr>
        <w:pStyle w:val="libNormal"/>
        <w:rPr>
          <w:rtl/>
        </w:rPr>
      </w:pPr>
      <w:r>
        <w:rPr>
          <w:rtl/>
        </w:rPr>
        <w:t>شيخ حسين مى پرسد: آقاى من</w:t>
      </w:r>
      <w:r w:rsidR="008A6A7E">
        <w:rPr>
          <w:rtl/>
        </w:rPr>
        <w:t>!</w:t>
      </w:r>
      <w:r>
        <w:rPr>
          <w:rtl/>
        </w:rPr>
        <w:t xml:space="preserve"> شما را نمى شناسم</w:t>
      </w:r>
      <w:r w:rsidR="008A6A7E">
        <w:rPr>
          <w:rtl/>
        </w:rPr>
        <w:t xml:space="preserve">. </w:t>
      </w:r>
      <w:r>
        <w:rPr>
          <w:rtl/>
        </w:rPr>
        <w:t>كيستيد؟ جايگاهتان كجاست</w:t>
      </w:r>
      <w:r w:rsidR="008A6A7E">
        <w:rPr>
          <w:rtl/>
        </w:rPr>
        <w:t>؟</w:t>
      </w:r>
    </w:p>
    <w:p w:rsidR="00D56BBB" w:rsidRDefault="00D56BBB" w:rsidP="00D56BBB">
      <w:pPr>
        <w:pStyle w:val="libNormal"/>
        <w:rPr>
          <w:rtl/>
        </w:rPr>
      </w:pPr>
      <w:r>
        <w:rPr>
          <w:rtl/>
        </w:rPr>
        <w:t>سيد مى فرمايد: دوستى دارى كه فردا به سوى ما حركت مى كند</w:t>
      </w:r>
      <w:r w:rsidR="008A6A7E">
        <w:rPr>
          <w:rtl/>
        </w:rPr>
        <w:t xml:space="preserve">، </w:t>
      </w:r>
      <w:r>
        <w:rPr>
          <w:rtl/>
        </w:rPr>
        <w:t>با او رهسپار شو!</w:t>
      </w:r>
    </w:p>
    <w:p w:rsidR="00D56BBB" w:rsidRDefault="00D56BBB" w:rsidP="00D56BBB">
      <w:pPr>
        <w:pStyle w:val="libNormal"/>
        <w:rPr>
          <w:rtl/>
        </w:rPr>
      </w:pPr>
      <w:r>
        <w:rPr>
          <w:rtl/>
        </w:rPr>
        <w:t>شيخ حسين بامداد يكى از آشنايانش را مى بيند و داستان روياى معنوى را به باز مى گويد</w:t>
      </w:r>
      <w:r w:rsidR="008A6A7E">
        <w:rPr>
          <w:rtl/>
        </w:rPr>
        <w:t xml:space="preserve">. </w:t>
      </w:r>
      <w:r>
        <w:rPr>
          <w:rtl/>
        </w:rPr>
        <w:t>آن دوست كه انديشه زيارت آفتاب تابناك پلدختر در سر داشت</w:t>
      </w:r>
      <w:r w:rsidR="008A6A7E">
        <w:rPr>
          <w:rtl/>
        </w:rPr>
        <w:t xml:space="preserve">، </w:t>
      </w:r>
      <w:r>
        <w:rPr>
          <w:rtl/>
        </w:rPr>
        <w:t>در شگفتى فرو مى رود و شيخ حسين بر مرقد بزرگمرد وارسته صباغيه خدا را مى خواند و چون باز مى گردد</w:t>
      </w:r>
      <w:r w:rsidR="008A6A7E">
        <w:rPr>
          <w:rtl/>
        </w:rPr>
        <w:t xml:space="preserve">، </w:t>
      </w:r>
      <w:r>
        <w:rPr>
          <w:rtl/>
        </w:rPr>
        <w:t>خبر رهايى برادرش را از اعدام دريافت مى كند</w:t>
      </w:r>
      <w:r w:rsidR="008A6A7E">
        <w:rPr>
          <w:rtl/>
        </w:rPr>
        <w:t xml:space="preserve">. </w:t>
      </w:r>
      <w:r w:rsidR="00EC7EAF" w:rsidRPr="00EC7EAF">
        <w:rPr>
          <w:rStyle w:val="libFootnotenumChar"/>
          <w:rtl/>
        </w:rPr>
        <w:t>(806)</w:t>
      </w:r>
    </w:p>
    <w:p w:rsidR="00D56BBB" w:rsidRDefault="008A6A7E" w:rsidP="008A6A7E">
      <w:pPr>
        <w:pStyle w:val="Heading2"/>
        <w:rPr>
          <w:rtl/>
        </w:rPr>
      </w:pPr>
      <w:bookmarkStart w:id="404" w:name="_Toc371021960"/>
      <w:r>
        <w:rPr>
          <w:rtl/>
        </w:rPr>
        <w:t>نسل آفتاب</w:t>
      </w:r>
      <w:bookmarkEnd w:id="404"/>
      <w:r>
        <w:rPr>
          <w:rtl/>
        </w:rPr>
        <w:t xml:space="preserve"> </w:t>
      </w:r>
    </w:p>
    <w:p w:rsidR="00D56BBB" w:rsidRDefault="00D56BBB" w:rsidP="00D56BBB">
      <w:pPr>
        <w:pStyle w:val="libNormal"/>
        <w:rPr>
          <w:rtl/>
        </w:rPr>
      </w:pPr>
      <w:r>
        <w:rPr>
          <w:rtl/>
        </w:rPr>
        <w:t>فقيه فرزانه شوشتر چهار فرزند داشت</w:t>
      </w:r>
      <w:r w:rsidR="008A6A7E">
        <w:rPr>
          <w:rtl/>
        </w:rPr>
        <w:t>:</w:t>
      </w:r>
    </w:p>
    <w:p w:rsidR="00D56BBB" w:rsidRDefault="00D56BBB" w:rsidP="00D56BBB">
      <w:pPr>
        <w:pStyle w:val="libNormal"/>
        <w:rPr>
          <w:rtl/>
        </w:rPr>
      </w:pPr>
      <w:r>
        <w:rPr>
          <w:rtl/>
        </w:rPr>
        <w:t>سيد نور الدين</w:t>
      </w:r>
      <w:r w:rsidR="008A6A7E">
        <w:rPr>
          <w:rtl/>
        </w:rPr>
        <w:t xml:space="preserve">، </w:t>
      </w:r>
      <w:r>
        <w:rPr>
          <w:rtl/>
        </w:rPr>
        <w:t>سيد حبيب الله</w:t>
      </w:r>
      <w:r w:rsidR="008A6A7E">
        <w:rPr>
          <w:rtl/>
        </w:rPr>
        <w:t xml:space="preserve">، </w:t>
      </w:r>
      <w:r>
        <w:rPr>
          <w:rtl/>
        </w:rPr>
        <w:t>سيد محمد شفيع قاضى و سيد جمال الدين</w:t>
      </w:r>
      <w:r w:rsidR="008A6A7E">
        <w:rPr>
          <w:rtl/>
        </w:rPr>
        <w:t xml:space="preserve">. </w:t>
      </w:r>
      <w:r>
        <w:rPr>
          <w:rtl/>
        </w:rPr>
        <w:t>از اين گروه سيد حبيب الله در كودكى گيتى را وداع گفت و سيد نور الدين وارث دانش</w:t>
      </w:r>
      <w:r w:rsidR="008A6A7E">
        <w:rPr>
          <w:rtl/>
        </w:rPr>
        <w:t xml:space="preserve">، </w:t>
      </w:r>
      <w:r>
        <w:rPr>
          <w:rtl/>
        </w:rPr>
        <w:t>حكمت و ادب پدر شد</w:t>
      </w:r>
      <w:r w:rsidR="008A6A7E">
        <w:rPr>
          <w:rtl/>
        </w:rPr>
        <w:t xml:space="preserve">. </w:t>
      </w:r>
      <w:r w:rsidR="00EC7EAF" w:rsidRPr="00EC7EAF">
        <w:rPr>
          <w:rStyle w:val="libFootnotenumChar"/>
          <w:rtl/>
        </w:rPr>
        <w:t>(807)</w:t>
      </w:r>
    </w:p>
    <w:p w:rsidR="00D56BBB" w:rsidRDefault="00D56BBB" w:rsidP="00D56BBB">
      <w:pPr>
        <w:pStyle w:val="libNormal"/>
        <w:rPr>
          <w:rtl/>
        </w:rPr>
      </w:pPr>
      <w:r>
        <w:rPr>
          <w:rtl/>
        </w:rPr>
        <w:t>آن بزرگوار كه در سال 1088 ق</w:t>
      </w:r>
      <w:r w:rsidR="008A6A7E">
        <w:rPr>
          <w:rtl/>
        </w:rPr>
        <w:t xml:space="preserve">. </w:t>
      </w:r>
      <w:r>
        <w:rPr>
          <w:rtl/>
        </w:rPr>
        <w:t>پاى به هستى نهاده بود از محضر دانشوران سپاهيان سود برده</w:t>
      </w:r>
      <w:r w:rsidR="008A6A7E">
        <w:rPr>
          <w:rtl/>
        </w:rPr>
        <w:t xml:space="preserve">، </w:t>
      </w:r>
      <w:r>
        <w:rPr>
          <w:rtl/>
        </w:rPr>
        <w:t>پس از رحلت پدر مقام شيخ الاسلامى شوشتر را به عهده گرفت</w:t>
      </w:r>
      <w:r w:rsidR="008A6A7E">
        <w:rPr>
          <w:rtl/>
        </w:rPr>
        <w:t xml:space="preserve">. </w:t>
      </w:r>
      <w:r>
        <w:rPr>
          <w:rtl/>
        </w:rPr>
        <w:t>از آنجا كه نسل سيد نعمت الله بيشتر از ناحيه نورالدين بر جاى مانده</w:t>
      </w:r>
      <w:r w:rsidR="008A6A7E">
        <w:rPr>
          <w:rtl/>
        </w:rPr>
        <w:t xml:space="preserve">، </w:t>
      </w:r>
      <w:r>
        <w:rPr>
          <w:rtl/>
        </w:rPr>
        <w:t>نوادگان مرجع فرزانه شوشتر را «سادات نوريه» مى نامند</w:t>
      </w:r>
      <w:r w:rsidR="008A6A7E">
        <w:rPr>
          <w:rtl/>
        </w:rPr>
        <w:t xml:space="preserve">. </w:t>
      </w:r>
      <w:r w:rsidR="00EC7EAF" w:rsidRPr="00EC7EAF">
        <w:rPr>
          <w:rStyle w:val="libFootnotenumChar"/>
          <w:rtl/>
        </w:rPr>
        <w:t>(808)</w:t>
      </w:r>
    </w:p>
    <w:p w:rsidR="00D56BBB" w:rsidRDefault="0046102A" w:rsidP="008A6A7E">
      <w:pPr>
        <w:pStyle w:val="Heading1"/>
        <w:rPr>
          <w:rtl/>
        </w:rPr>
      </w:pPr>
      <w:r>
        <w:rPr>
          <w:rtl/>
        </w:rPr>
        <w:br w:type="page"/>
      </w:r>
      <w:bookmarkStart w:id="405" w:name="_Toc371021961"/>
      <w:r w:rsidR="008A6A7E">
        <w:rPr>
          <w:rtl/>
        </w:rPr>
        <w:t>سيد على خان كبير متوفاى 1120 ق.</w:t>
      </w:r>
      <w:bookmarkEnd w:id="405"/>
      <w:r w:rsidR="008A6A7E">
        <w:rPr>
          <w:rtl/>
        </w:rPr>
        <w:t xml:space="preserve"> </w:t>
      </w:r>
    </w:p>
    <w:p w:rsidR="00D56BBB" w:rsidRDefault="00D56BBB" w:rsidP="00D56BBB">
      <w:pPr>
        <w:pStyle w:val="libNormal"/>
        <w:rPr>
          <w:rtl/>
        </w:rPr>
      </w:pPr>
      <w:r>
        <w:rPr>
          <w:rtl/>
        </w:rPr>
        <w:t xml:space="preserve">بر ساحل صحيفه </w:t>
      </w:r>
    </w:p>
    <w:p w:rsidR="00D56BBB" w:rsidRDefault="00D56BBB" w:rsidP="00D56BBB">
      <w:pPr>
        <w:pStyle w:val="libNormal"/>
        <w:rPr>
          <w:rtl/>
        </w:rPr>
      </w:pPr>
      <w:r>
        <w:rPr>
          <w:rtl/>
        </w:rPr>
        <w:t xml:space="preserve">عباس عبيرى </w:t>
      </w:r>
    </w:p>
    <w:p w:rsidR="00D56BBB" w:rsidRDefault="00D56BBB" w:rsidP="00D56BBB">
      <w:pPr>
        <w:pStyle w:val="libNormal"/>
        <w:rPr>
          <w:rtl/>
        </w:rPr>
      </w:pPr>
      <w:r>
        <w:rPr>
          <w:rtl/>
        </w:rPr>
        <w:t>سيد على خان كبير در غروب جمعه</w:t>
      </w:r>
      <w:r w:rsidR="008A6A7E">
        <w:rPr>
          <w:rtl/>
        </w:rPr>
        <w:t xml:space="preserve">، </w:t>
      </w:r>
      <w:r>
        <w:rPr>
          <w:rtl/>
        </w:rPr>
        <w:t>پانزدهم جمادى الاول 1052 ق</w:t>
      </w:r>
      <w:r w:rsidR="008A6A7E">
        <w:rPr>
          <w:rtl/>
        </w:rPr>
        <w:t xml:space="preserve">. </w:t>
      </w:r>
      <w:r>
        <w:rPr>
          <w:rtl/>
        </w:rPr>
        <w:t>در مدينه پاى به عرصه گيتى نهاد</w:t>
      </w:r>
      <w:r w:rsidR="008A6A7E">
        <w:rPr>
          <w:rtl/>
        </w:rPr>
        <w:t xml:space="preserve">. </w:t>
      </w:r>
      <w:r w:rsidR="00EC7EAF" w:rsidRPr="00EC7EAF">
        <w:rPr>
          <w:rStyle w:val="libFootnotenumChar"/>
          <w:rtl/>
        </w:rPr>
        <w:t>(809)</w:t>
      </w:r>
      <w:r>
        <w:rPr>
          <w:rtl/>
        </w:rPr>
        <w:t xml:space="preserve"> پدرش سيد نظام الدين احمد از دانشوران شيرازى تبار حجاز بود و در شمار نوادگان على بن الحسين </w:t>
      </w:r>
      <w:r w:rsidR="00B7418D" w:rsidRPr="00B7418D">
        <w:rPr>
          <w:rStyle w:val="libAlaemChar"/>
          <w:rtl/>
        </w:rPr>
        <w:t>عليه‌السلام</w:t>
      </w:r>
      <w:r>
        <w:rPr>
          <w:rtl/>
        </w:rPr>
        <w:t xml:space="preserve"> جاى داشت</w:t>
      </w:r>
      <w:r w:rsidR="008A6A7E">
        <w:rPr>
          <w:rtl/>
        </w:rPr>
        <w:t xml:space="preserve">. </w:t>
      </w:r>
      <w:r w:rsidR="00EC7EAF" w:rsidRPr="00EC7EAF">
        <w:rPr>
          <w:rStyle w:val="libFootnotenumChar"/>
          <w:rtl/>
        </w:rPr>
        <w:t>(810)</w:t>
      </w:r>
      <w:r>
        <w:rPr>
          <w:rtl/>
        </w:rPr>
        <w:t xml:space="preserve"> مادر گرانقدرش دخت شيخ محمد بن احمد منوفى</w:t>
      </w:r>
      <w:r w:rsidR="008A6A7E">
        <w:rPr>
          <w:rtl/>
        </w:rPr>
        <w:t xml:space="preserve">، </w:t>
      </w:r>
      <w:r>
        <w:rPr>
          <w:rtl/>
        </w:rPr>
        <w:t>مرجع وارسته شافعيان شمرده مى شد</w:t>
      </w:r>
      <w:r w:rsidR="008A6A7E">
        <w:rPr>
          <w:rtl/>
        </w:rPr>
        <w:t xml:space="preserve">. </w:t>
      </w:r>
      <w:r w:rsidR="00EC7EAF" w:rsidRPr="00EC7EAF">
        <w:rPr>
          <w:rStyle w:val="libFootnotenumChar"/>
          <w:rtl/>
        </w:rPr>
        <w:t>(811)</w:t>
      </w:r>
    </w:p>
    <w:p w:rsidR="00D56BBB" w:rsidRDefault="00D56BBB" w:rsidP="00D56BBB">
      <w:pPr>
        <w:pStyle w:val="libNormal"/>
        <w:rPr>
          <w:rtl/>
        </w:rPr>
      </w:pPr>
      <w:r>
        <w:rPr>
          <w:rtl/>
        </w:rPr>
        <w:t>هنوز على خردسال بود كه پدرش دعوت قطب شاه هفتم</w:t>
      </w:r>
      <w:r w:rsidR="008A6A7E">
        <w:rPr>
          <w:rtl/>
        </w:rPr>
        <w:t xml:space="preserve">، </w:t>
      </w:r>
      <w:r>
        <w:rPr>
          <w:rtl/>
        </w:rPr>
        <w:t>فرمانرواى حيدرآباد را اجابت كرد و براى راهنمايى مومنان شبه قاره رهسپار هند شد</w:t>
      </w:r>
      <w:r w:rsidR="008A6A7E">
        <w:rPr>
          <w:rtl/>
        </w:rPr>
        <w:t xml:space="preserve">. </w:t>
      </w:r>
      <w:r w:rsidR="00EC7EAF" w:rsidRPr="00EC7EAF">
        <w:rPr>
          <w:rStyle w:val="libFootnotenumChar"/>
          <w:rtl/>
        </w:rPr>
        <w:t>(812)</w:t>
      </w:r>
    </w:p>
    <w:p w:rsidR="00D56BBB" w:rsidRDefault="008A6A7E" w:rsidP="008A6A7E">
      <w:pPr>
        <w:pStyle w:val="Heading2"/>
        <w:rPr>
          <w:rtl/>
        </w:rPr>
      </w:pPr>
      <w:bookmarkStart w:id="406" w:name="_Toc371021962"/>
      <w:r>
        <w:rPr>
          <w:rtl/>
        </w:rPr>
        <w:t>رازهاى حجاز</w:t>
      </w:r>
      <w:bookmarkEnd w:id="406"/>
      <w:r>
        <w:rPr>
          <w:rtl/>
        </w:rPr>
        <w:t xml:space="preserve"> </w:t>
      </w:r>
    </w:p>
    <w:p w:rsidR="00D56BBB" w:rsidRDefault="00D56BBB" w:rsidP="00D56BBB">
      <w:pPr>
        <w:pStyle w:val="libNormal"/>
        <w:rPr>
          <w:rtl/>
        </w:rPr>
      </w:pPr>
      <w:r>
        <w:rPr>
          <w:rtl/>
        </w:rPr>
        <w:t>كودك شيرازى تبار حجاز زير نظر مادر ارجمندش باليد</w:t>
      </w:r>
      <w:r w:rsidR="008A6A7E">
        <w:rPr>
          <w:rtl/>
        </w:rPr>
        <w:t xml:space="preserve">. </w:t>
      </w:r>
      <w:r>
        <w:rPr>
          <w:rtl/>
        </w:rPr>
        <w:t>در اين سالها دايى دانشورش</w:t>
      </w:r>
      <w:r w:rsidR="008A6A7E">
        <w:rPr>
          <w:rtl/>
        </w:rPr>
        <w:t xml:space="preserve">، </w:t>
      </w:r>
      <w:r>
        <w:rPr>
          <w:rtl/>
        </w:rPr>
        <w:t>شاعر گرانمايه حضرت قاضى عبدالجواد منوفى</w:t>
      </w:r>
      <w:r w:rsidR="008A6A7E">
        <w:rPr>
          <w:rtl/>
        </w:rPr>
        <w:t xml:space="preserve">، </w:t>
      </w:r>
      <w:r>
        <w:rPr>
          <w:rtl/>
        </w:rPr>
        <w:t>پيشواى مذهبى و امام جماعت شافعيان در مسجد الحرام از وى حمايت مى كرد</w:t>
      </w:r>
      <w:r w:rsidR="008A6A7E">
        <w:rPr>
          <w:rtl/>
        </w:rPr>
        <w:t xml:space="preserve">. </w:t>
      </w:r>
      <w:r w:rsidR="00EC7EAF" w:rsidRPr="00EC7EAF">
        <w:rPr>
          <w:rStyle w:val="libFootnotenumChar"/>
          <w:rtl/>
        </w:rPr>
        <w:t>(813)</w:t>
      </w:r>
      <w:r>
        <w:rPr>
          <w:rtl/>
        </w:rPr>
        <w:t xml:space="preserve"> و نهال نورسته مدينه را از عنايات خويش برخوردار مى ساخت</w:t>
      </w:r>
      <w:r w:rsidR="008A6A7E">
        <w:rPr>
          <w:rtl/>
        </w:rPr>
        <w:t xml:space="preserve">. </w:t>
      </w:r>
      <w:r>
        <w:rPr>
          <w:rtl/>
        </w:rPr>
        <w:t>سيد على در روزگار كودكى بزرگان بسيار ديد و ياد و نام و سيماى علمى - اجتماعى آنها را به خاطر سپرد</w:t>
      </w:r>
      <w:r w:rsidR="008A6A7E">
        <w:rPr>
          <w:rtl/>
        </w:rPr>
        <w:t xml:space="preserve">. </w:t>
      </w:r>
      <w:r>
        <w:rPr>
          <w:rtl/>
        </w:rPr>
        <w:t>شيخ عبدالله بن سعيد باقشير</w:t>
      </w:r>
      <w:r w:rsidR="008A6A7E">
        <w:rPr>
          <w:rtl/>
        </w:rPr>
        <w:t xml:space="preserve">، </w:t>
      </w:r>
      <w:r>
        <w:rPr>
          <w:rtl/>
        </w:rPr>
        <w:t>سيد نورالدين على بن حسن حسينى شامى</w:t>
      </w:r>
      <w:r w:rsidR="008A6A7E">
        <w:rPr>
          <w:rtl/>
        </w:rPr>
        <w:t xml:space="preserve">، </w:t>
      </w:r>
      <w:r>
        <w:rPr>
          <w:rtl/>
        </w:rPr>
        <w:t>سبط الشيخ زين بن شيخ محمد شامى عاملى</w:t>
      </w:r>
      <w:r w:rsidR="008A6A7E">
        <w:rPr>
          <w:rtl/>
        </w:rPr>
        <w:t xml:space="preserve">، </w:t>
      </w:r>
      <w:r>
        <w:rPr>
          <w:rtl/>
        </w:rPr>
        <w:t>قاضى تاج الدين احمد بن ابراهيم مالكى مكى و مولا محمد باقر خراسانى جمعى از دانشورانى بودند كه براى تدريس يا نماز به مسجد الحرام مى آمدند</w:t>
      </w:r>
      <w:r w:rsidR="008A6A7E">
        <w:rPr>
          <w:rtl/>
        </w:rPr>
        <w:t xml:space="preserve">. </w:t>
      </w:r>
      <w:r w:rsidR="00EC7EAF" w:rsidRPr="00EC7EAF">
        <w:rPr>
          <w:rStyle w:val="libFootnotenumChar"/>
          <w:rtl/>
        </w:rPr>
        <w:t>(814)</w:t>
      </w:r>
      <w:r>
        <w:rPr>
          <w:rtl/>
        </w:rPr>
        <w:t xml:space="preserve"> و خاطره سبزشان در انديشه كوچك نوباوه هوشمند حجاز ثبت شد</w:t>
      </w:r>
      <w:r w:rsidR="008A6A7E">
        <w:rPr>
          <w:rtl/>
        </w:rPr>
        <w:t xml:space="preserve">. </w:t>
      </w:r>
    </w:p>
    <w:p w:rsidR="00D56BBB" w:rsidRDefault="00D56BBB" w:rsidP="00D56BBB">
      <w:pPr>
        <w:pStyle w:val="libNormal"/>
        <w:rPr>
          <w:rtl/>
        </w:rPr>
      </w:pPr>
      <w:r>
        <w:rPr>
          <w:rtl/>
        </w:rPr>
        <w:t>سيد على در چنين قضايى رشد يافت و به حدود چهارده سالگى رسيد</w:t>
      </w:r>
      <w:r w:rsidR="008A6A7E">
        <w:rPr>
          <w:rtl/>
        </w:rPr>
        <w:t xml:space="preserve">. </w:t>
      </w:r>
      <w:r>
        <w:rPr>
          <w:rtl/>
        </w:rPr>
        <w:t>در اين سن نامه پدر كه وى را به هجرت فرا مى خواند</w:t>
      </w:r>
      <w:r w:rsidR="008A6A7E">
        <w:rPr>
          <w:rtl/>
        </w:rPr>
        <w:t xml:space="preserve">، </w:t>
      </w:r>
      <w:r>
        <w:rPr>
          <w:rtl/>
        </w:rPr>
        <w:t>به دستش رسيد</w:t>
      </w:r>
      <w:r w:rsidR="008A6A7E">
        <w:rPr>
          <w:rtl/>
        </w:rPr>
        <w:t xml:space="preserve">. </w:t>
      </w:r>
      <w:r>
        <w:rPr>
          <w:rtl/>
        </w:rPr>
        <w:t>پس بار سفر بست و در ششم شعبان 1066 ق</w:t>
      </w:r>
      <w:r w:rsidR="008A6A7E">
        <w:rPr>
          <w:rtl/>
        </w:rPr>
        <w:t xml:space="preserve">. </w:t>
      </w:r>
      <w:r>
        <w:rPr>
          <w:rtl/>
        </w:rPr>
        <w:t>رهسپار شبه قاره شد</w:t>
      </w:r>
      <w:r w:rsidR="008A6A7E">
        <w:rPr>
          <w:rtl/>
        </w:rPr>
        <w:t xml:space="preserve">. </w:t>
      </w:r>
      <w:r w:rsidR="00EC7EAF" w:rsidRPr="00EC7EAF">
        <w:rPr>
          <w:rStyle w:val="libFootnotenumChar"/>
          <w:rtl/>
        </w:rPr>
        <w:t>(815)</w:t>
      </w:r>
    </w:p>
    <w:p w:rsidR="00D56BBB" w:rsidRDefault="008A6A7E" w:rsidP="008A6A7E">
      <w:pPr>
        <w:pStyle w:val="Heading2"/>
        <w:rPr>
          <w:rtl/>
        </w:rPr>
      </w:pPr>
      <w:bookmarkStart w:id="407" w:name="_Toc371021963"/>
      <w:r>
        <w:rPr>
          <w:rtl/>
        </w:rPr>
        <w:t>دنياى جديد</w:t>
      </w:r>
      <w:bookmarkEnd w:id="407"/>
      <w:r>
        <w:rPr>
          <w:rtl/>
        </w:rPr>
        <w:t xml:space="preserve"> </w:t>
      </w:r>
    </w:p>
    <w:p w:rsidR="00D56BBB" w:rsidRDefault="00D56BBB" w:rsidP="00D56BBB">
      <w:pPr>
        <w:pStyle w:val="libNormal"/>
        <w:rPr>
          <w:rtl/>
        </w:rPr>
      </w:pPr>
      <w:r>
        <w:rPr>
          <w:rtl/>
        </w:rPr>
        <w:t>سفر نوجوان حجاز بيست ماه به درازا كشيد</w:t>
      </w:r>
      <w:r w:rsidR="008A6A7E">
        <w:rPr>
          <w:rtl/>
        </w:rPr>
        <w:t xml:space="preserve">. </w:t>
      </w:r>
      <w:r>
        <w:rPr>
          <w:rtl/>
        </w:rPr>
        <w:t>سرانجام در روزهاى پايانى ربيع الاول 1068 ق</w:t>
      </w:r>
      <w:r w:rsidR="008A6A7E">
        <w:rPr>
          <w:rtl/>
        </w:rPr>
        <w:t xml:space="preserve">. </w:t>
      </w:r>
      <w:r>
        <w:rPr>
          <w:rtl/>
        </w:rPr>
        <w:t>به حيدر آباد رسيد</w:t>
      </w:r>
      <w:r w:rsidR="008A6A7E">
        <w:rPr>
          <w:rtl/>
        </w:rPr>
        <w:t xml:space="preserve">. </w:t>
      </w:r>
      <w:r w:rsidR="00EC7EAF" w:rsidRPr="00EC7EAF">
        <w:rPr>
          <w:rStyle w:val="libFootnotenumChar"/>
          <w:rtl/>
        </w:rPr>
        <w:t>(816)</w:t>
      </w:r>
      <w:r>
        <w:rPr>
          <w:rtl/>
        </w:rPr>
        <w:t xml:space="preserve"> و براى نخستين بار يعقوب هند را در آغوش گرفت</w:t>
      </w:r>
      <w:r w:rsidR="008A6A7E">
        <w:rPr>
          <w:rtl/>
        </w:rPr>
        <w:t xml:space="preserve">. </w:t>
      </w:r>
      <w:r>
        <w:rPr>
          <w:rtl/>
        </w:rPr>
        <w:t>او شرح تلاشهاى مادر فداكارش را براى پدر باز گفت و از حوادث حجاز پرده برداشت</w:t>
      </w:r>
      <w:r w:rsidR="008A6A7E">
        <w:rPr>
          <w:rtl/>
        </w:rPr>
        <w:t xml:space="preserve">. </w:t>
      </w:r>
    </w:p>
    <w:p w:rsidR="00D56BBB" w:rsidRDefault="00D56BBB" w:rsidP="00D56BBB">
      <w:pPr>
        <w:pStyle w:val="libNormal"/>
        <w:rPr>
          <w:rtl/>
        </w:rPr>
      </w:pPr>
      <w:r>
        <w:rPr>
          <w:rtl/>
        </w:rPr>
        <w:t>نظام الدين احمد مقدم فرزند را گرامى داشت و در فرصتهاى گوناگون داستان شيخ الاسلامى و پذيرش دامادى سلطان را براى پور سپيد بخت مدينه النبى بيان كرد</w:t>
      </w:r>
      <w:r w:rsidR="008A6A7E">
        <w:rPr>
          <w:rtl/>
        </w:rPr>
        <w:t xml:space="preserve">. </w:t>
      </w:r>
      <w:r w:rsidR="00EC7EAF" w:rsidRPr="00EC7EAF">
        <w:rPr>
          <w:rStyle w:val="libFootnotenumChar"/>
          <w:rtl/>
        </w:rPr>
        <w:t>(817)</w:t>
      </w:r>
      <w:r>
        <w:rPr>
          <w:rtl/>
        </w:rPr>
        <w:t xml:space="preserve"> و برنامه درسى و تربيتى ويژه اى برايش در نظر گرفت</w:t>
      </w:r>
      <w:r w:rsidR="008A6A7E">
        <w:rPr>
          <w:rtl/>
        </w:rPr>
        <w:t xml:space="preserve">. </w:t>
      </w:r>
    </w:p>
    <w:p w:rsidR="00D56BBB" w:rsidRDefault="00D56BBB" w:rsidP="00D56BBB">
      <w:pPr>
        <w:pStyle w:val="libNormal"/>
        <w:rPr>
          <w:rtl/>
        </w:rPr>
      </w:pPr>
      <w:r>
        <w:rPr>
          <w:rtl/>
        </w:rPr>
        <w:t>ناگفته پيداست كه نظام الدين براى تربيت علمى فرزند فرصت كافى نداشت</w:t>
      </w:r>
      <w:r w:rsidR="008A6A7E">
        <w:rPr>
          <w:rtl/>
        </w:rPr>
        <w:t xml:space="preserve">. </w:t>
      </w:r>
      <w:r>
        <w:rPr>
          <w:rtl/>
        </w:rPr>
        <w:t>بنابراين جوان برومند حجاز را فرمان داد كه تنها به محفل علمى پدر بسنده نكند و براى دستيابى به آرمان بلند خويش از محضر دانشمندان بزرگى كه به شوق بهره گيرى از فضاى مناسب حيدرآباد به سمت شبه قاره مى شتافتند</w:t>
      </w:r>
      <w:r w:rsidR="008A6A7E">
        <w:rPr>
          <w:rtl/>
        </w:rPr>
        <w:t xml:space="preserve">، </w:t>
      </w:r>
      <w:r>
        <w:rPr>
          <w:rtl/>
        </w:rPr>
        <w:t>سود برد</w:t>
      </w:r>
      <w:r w:rsidR="008A6A7E">
        <w:rPr>
          <w:rtl/>
        </w:rPr>
        <w:t xml:space="preserve">. </w:t>
      </w:r>
    </w:p>
    <w:p w:rsidR="00D56BBB" w:rsidRDefault="00D56BBB" w:rsidP="00D56BBB">
      <w:pPr>
        <w:pStyle w:val="libNormal"/>
        <w:rPr>
          <w:rtl/>
        </w:rPr>
      </w:pPr>
      <w:r>
        <w:rPr>
          <w:rtl/>
        </w:rPr>
        <w:t xml:space="preserve">سيد على پند پدر شنيد و از پژوهشگران بزرگى چون محمد بن على شامى عاملى </w:t>
      </w:r>
      <w:r w:rsidR="00EC7EAF" w:rsidRPr="00EC7EAF">
        <w:rPr>
          <w:rStyle w:val="libFootnotenumChar"/>
          <w:rtl/>
        </w:rPr>
        <w:t>(818)</w:t>
      </w:r>
      <w:r>
        <w:rPr>
          <w:rtl/>
        </w:rPr>
        <w:t xml:space="preserve"> و شيخ جعفر بن كمال الدين بحرانى كامياب شد</w:t>
      </w:r>
      <w:r w:rsidR="008A6A7E">
        <w:rPr>
          <w:rtl/>
        </w:rPr>
        <w:t xml:space="preserve">. </w:t>
      </w:r>
      <w:r w:rsidR="00EC7EAF" w:rsidRPr="00EC7EAF">
        <w:rPr>
          <w:rStyle w:val="libFootnotenumChar"/>
          <w:rtl/>
        </w:rPr>
        <w:t>(819)</w:t>
      </w:r>
    </w:p>
    <w:p w:rsidR="00D56BBB" w:rsidRDefault="00D56BBB" w:rsidP="00D56BBB">
      <w:pPr>
        <w:pStyle w:val="libNormal"/>
        <w:rPr>
          <w:rtl/>
        </w:rPr>
      </w:pPr>
      <w:r>
        <w:rPr>
          <w:rtl/>
        </w:rPr>
        <w:t>ناگفته پيداست كه آموخته هاى اختر فروزان حيدرآباد به آموزشهاى مدون بزرگان ياد شده محدود نبود</w:t>
      </w:r>
      <w:r w:rsidR="008A6A7E">
        <w:rPr>
          <w:rtl/>
        </w:rPr>
        <w:t xml:space="preserve">. </w:t>
      </w:r>
      <w:r>
        <w:rPr>
          <w:rtl/>
        </w:rPr>
        <w:t>او در نشستهاى رسمى و غير رسمى پدر شركت مى جست و از گنجينه اندوخته هاى دانشگرانى كه به ديدار سيد نظام الدين مى شتافتند</w:t>
      </w:r>
      <w:r w:rsidR="008A6A7E">
        <w:rPr>
          <w:rtl/>
        </w:rPr>
        <w:t xml:space="preserve">. </w:t>
      </w:r>
      <w:r>
        <w:rPr>
          <w:rtl/>
        </w:rPr>
        <w:t>برخوردار مى شد</w:t>
      </w:r>
      <w:r w:rsidR="008A6A7E">
        <w:rPr>
          <w:rtl/>
        </w:rPr>
        <w:t xml:space="preserve">. </w:t>
      </w:r>
      <w:r>
        <w:rPr>
          <w:rtl/>
        </w:rPr>
        <w:t>منابع موجود نشان مى دهد كه محفل پدر جايگاه اديبان</w:t>
      </w:r>
      <w:r w:rsidR="008A6A7E">
        <w:rPr>
          <w:rtl/>
        </w:rPr>
        <w:t xml:space="preserve">، </w:t>
      </w:r>
      <w:r>
        <w:rPr>
          <w:rtl/>
        </w:rPr>
        <w:t>پزشكان و فقيهان بود</w:t>
      </w:r>
      <w:r w:rsidR="008A6A7E">
        <w:rPr>
          <w:rtl/>
        </w:rPr>
        <w:t xml:space="preserve">. </w:t>
      </w:r>
      <w:r>
        <w:rPr>
          <w:rtl/>
        </w:rPr>
        <w:t xml:space="preserve">سرور جوانان حجاز در اين نشستها با بزرگانى چون اديب گرانمايه سيد حسينعلى بن حسن شدقم حسينى و اديب و پزشك نامور شيخ حسين بن شهاب الدين كركى شامى </w:t>
      </w:r>
      <w:r w:rsidR="00EC7EAF" w:rsidRPr="00EC7EAF">
        <w:rPr>
          <w:rStyle w:val="libFootnotenumChar"/>
          <w:rtl/>
        </w:rPr>
        <w:t>(820)</w:t>
      </w:r>
      <w:r>
        <w:rPr>
          <w:rtl/>
        </w:rPr>
        <w:t xml:space="preserve"> آشنا شد و از تجربه هاى گرانبهايشان بهره برد و اندك اندك در شمار درختان پرثمر باغستان دانش حيدرآباد جاى گرفت</w:t>
      </w:r>
      <w:r w:rsidR="008A6A7E">
        <w:rPr>
          <w:rtl/>
        </w:rPr>
        <w:t xml:space="preserve">. </w:t>
      </w:r>
    </w:p>
    <w:p w:rsidR="00D56BBB" w:rsidRDefault="008A6A7E" w:rsidP="008A6A7E">
      <w:pPr>
        <w:pStyle w:val="Heading2"/>
        <w:rPr>
          <w:rtl/>
        </w:rPr>
      </w:pPr>
      <w:bookmarkStart w:id="408" w:name="_Toc371021964"/>
      <w:r>
        <w:rPr>
          <w:rtl/>
        </w:rPr>
        <w:t>فصل دشنه</w:t>
      </w:r>
      <w:bookmarkEnd w:id="408"/>
      <w:r>
        <w:rPr>
          <w:rtl/>
        </w:rPr>
        <w:t xml:space="preserve"> </w:t>
      </w:r>
    </w:p>
    <w:p w:rsidR="00D56BBB" w:rsidRDefault="00D56BBB" w:rsidP="00D56BBB">
      <w:pPr>
        <w:pStyle w:val="libNormal"/>
        <w:rPr>
          <w:rtl/>
        </w:rPr>
      </w:pPr>
      <w:r>
        <w:rPr>
          <w:rtl/>
        </w:rPr>
        <w:t>در اين روزگار قطب شاه هفتم (سلطان عبدالله) در گذشت و يكى از دامادهايش كه در سلك صوفيان جاى داشت بر تخت نشست و خود را سلطان ابوالحسن قطب شاه هشتم ناميد</w:t>
      </w:r>
      <w:r w:rsidR="008A6A7E">
        <w:rPr>
          <w:rtl/>
        </w:rPr>
        <w:t xml:space="preserve">. </w:t>
      </w:r>
      <w:r w:rsidR="00EC7EAF" w:rsidRPr="00EC7EAF">
        <w:rPr>
          <w:rStyle w:val="libFootnotenumChar"/>
          <w:rtl/>
        </w:rPr>
        <w:t>(821)</w:t>
      </w:r>
      <w:r>
        <w:rPr>
          <w:rtl/>
        </w:rPr>
        <w:t xml:space="preserve"> نخستين هدف او چون همه فرمانروايان</w:t>
      </w:r>
      <w:r w:rsidR="008A6A7E">
        <w:rPr>
          <w:rtl/>
        </w:rPr>
        <w:t xml:space="preserve">، </w:t>
      </w:r>
      <w:r>
        <w:rPr>
          <w:rtl/>
        </w:rPr>
        <w:t>از ميان بردن رقيبان بود</w:t>
      </w:r>
      <w:r w:rsidR="008A6A7E">
        <w:rPr>
          <w:rtl/>
        </w:rPr>
        <w:t xml:space="preserve">. </w:t>
      </w:r>
      <w:r>
        <w:rPr>
          <w:rtl/>
        </w:rPr>
        <w:t>رقيبانى كه سيد نظام الدين و فرزند دانشورش سيد على خطرناك ترين آنها به شمرده مى شدند</w:t>
      </w:r>
      <w:r w:rsidR="008A6A7E">
        <w:rPr>
          <w:rtl/>
        </w:rPr>
        <w:t xml:space="preserve">. </w:t>
      </w:r>
      <w:r>
        <w:rPr>
          <w:rtl/>
        </w:rPr>
        <w:t>در ديدگاه او رهبر بزرگ مذهبى حيدر آباد</w:t>
      </w:r>
      <w:r w:rsidR="008A6A7E">
        <w:rPr>
          <w:rtl/>
        </w:rPr>
        <w:t xml:space="preserve">، </w:t>
      </w:r>
      <w:r>
        <w:rPr>
          <w:rtl/>
        </w:rPr>
        <w:t>كه عنوان دامادى قطب شاه هفتم را نيز با خود داشت و از حمايت بى شايبه فقيهان و دانشمندان بهره مى برد آتشفشان خاموشى بود كه هر لحظه مى توانست فعال شود و دربار را زير خاك و گدازه هاى خشم الهى خويش مدفون سازد</w:t>
      </w:r>
      <w:r w:rsidR="008A6A7E">
        <w:rPr>
          <w:rtl/>
        </w:rPr>
        <w:t xml:space="preserve">. </w:t>
      </w:r>
      <w:r>
        <w:rPr>
          <w:rtl/>
        </w:rPr>
        <w:t>بنابراين بر نظام الدين و فرزندش سيد على سخت گرفت</w:t>
      </w:r>
      <w:r w:rsidR="008A6A7E">
        <w:rPr>
          <w:rtl/>
        </w:rPr>
        <w:t xml:space="preserve">. </w:t>
      </w:r>
      <w:r>
        <w:rPr>
          <w:rtl/>
        </w:rPr>
        <w:t>دست آن پاكان آسمان تبار را از مراكز قدرت مادى كوتاه كرد و در تنگ تر ساختن حلقه محاصره پنهان آنان بسيار كوشيد</w:t>
      </w:r>
      <w:r w:rsidR="008A6A7E">
        <w:rPr>
          <w:rtl/>
        </w:rPr>
        <w:t xml:space="preserve">. </w:t>
      </w:r>
    </w:p>
    <w:p w:rsidR="00D56BBB" w:rsidRDefault="00D56BBB" w:rsidP="00D56BBB">
      <w:pPr>
        <w:pStyle w:val="libNormal"/>
        <w:rPr>
          <w:rtl/>
        </w:rPr>
      </w:pPr>
      <w:r>
        <w:rPr>
          <w:rtl/>
        </w:rPr>
        <w:t>اين مرحله از زندگى سيد دانشوران حجاز ده سال به درازا كشيد</w:t>
      </w:r>
      <w:r w:rsidR="008A6A7E">
        <w:rPr>
          <w:rtl/>
        </w:rPr>
        <w:t xml:space="preserve">. </w:t>
      </w:r>
      <w:r>
        <w:rPr>
          <w:rtl/>
        </w:rPr>
        <w:t>هر چند صدر الدين در اين دوره با دانشمندان محفل پدر پيوند داشت و از دوستى بزرگانى چون حكيم ابوالحسن بن ابراهيم طبيب شيرازى و اديب گران پايه شيخ جمال الدين محمد بن عبدالله نجفى مالكى بهره مى برد ولى ديگر از آزاديها و كاميابيهاى ايام سلطان عبدالله خبرى نبود</w:t>
      </w:r>
      <w:r w:rsidR="008A6A7E">
        <w:rPr>
          <w:rtl/>
        </w:rPr>
        <w:t xml:space="preserve">. </w:t>
      </w:r>
      <w:r>
        <w:rPr>
          <w:rtl/>
        </w:rPr>
        <w:t>رگبار حوادث بر او و پدر ارجمندش فرو مى باريد و زندگى را بر آنها دشوار مى ساخت</w:t>
      </w:r>
      <w:r w:rsidR="008A6A7E">
        <w:rPr>
          <w:rtl/>
        </w:rPr>
        <w:t xml:space="preserve">. </w:t>
      </w:r>
      <w:r>
        <w:rPr>
          <w:rtl/>
        </w:rPr>
        <w:t>سيد وارستگان حجاز در ديباچه زرين «سلافه العصر» از آن سالها چنين ياد كرده است</w:t>
      </w:r>
      <w:r w:rsidR="008A6A7E">
        <w:rPr>
          <w:rtl/>
        </w:rPr>
        <w:t>:</w:t>
      </w:r>
    </w:p>
    <w:p w:rsidR="00D56BBB" w:rsidRDefault="00D56BBB" w:rsidP="00D56BBB">
      <w:pPr>
        <w:pStyle w:val="libNormal"/>
        <w:rPr>
          <w:rtl/>
        </w:rPr>
      </w:pPr>
      <w:r>
        <w:rPr>
          <w:rtl/>
        </w:rPr>
        <w:t>«پس پيوسته ناكاميها بر من فرو مى باريد و مرا از نگارش باز مى داشت</w:t>
      </w:r>
      <w:r w:rsidR="008A6A7E">
        <w:rPr>
          <w:rtl/>
        </w:rPr>
        <w:t xml:space="preserve">. </w:t>
      </w:r>
      <w:r>
        <w:rPr>
          <w:rtl/>
        </w:rPr>
        <w:t>حوادث ناگوارى كه طومار شكيبايى را در هم مى پيچيد</w:t>
      </w:r>
      <w:r w:rsidR="008A6A7E">
        <w:rPr>
          <w:rtl/>
        </w:rPr>
        <w:t xml:space="preserve">، </w:t>
      </w:r>
      <w:r>
        <w:rPr>
          <w:rtl/>
        </w:rPr>
        <w:t>گردش روزگارى كه پيامدهاى تلخش خردسالان را كهنسال و سپيد موى مى ساخت</w:t>
      </w:r>
      <w:r w:rsidR="008A6A7E">
        <w:rPr>
          <w:rtl/>
        </w:rPr>
        <w:t xml:space="preserve">. </w:t>
      </w:r>
      <w:r>
        <w:rPr>
          <w:rtl/>
        </w:rPr>
        <w:t>رنج دورى از وطن</w:t>
      </w:r>
      <w:r w:rsidR="008A6A7E">
        <w:rPr>
          <w:rtl/>
        </w:rPr>
        <w:t xml:space="preserve">، </w:t>
      </w:r>
      <w:r>
        <w:rPr>
          <w:rtl/>
        </w:rPr>
        <w:t>بستگان و آشنايان</w:t>
      </w:r>
      <w:r w:rsidR="008A6A7E">
        <w:rPr>
          <w:rtl/>
        </w:rPr>
        <w:t xml:space="preserve">، </w:t>
      </w:r>
      <w:r>
        <w:rPr>
          <w:rtl/>
        </w:rPr>
        <w:t>انواع دشواريها و نامراديها در كنار دشمنى پيوسته دربار چنان آتشى در زندگى ام افكند كه اگر بر زبان قلم جارى شود بى ترديد آن را مى سوزاند</w:t>
      </w:r>
      <w:r w:rsidR="008A6A7E">
        <w:rPr>
          <w:rtl/>
        </w:rPr>
        <w:t xml:space="preserve">. </w:t>
      </w:r>
      <w:r w:rsidR="00EC7EAF" w:rsidRPr="00EC7EAF">
        <w:rPr>
          <w:rStyle w:val="libFootnotenumChar"/>
          <w:rtl/>
        </w:rPr>
        <w:t>(822)</w:t>
      </w:r>
      <w:r>
        <w:rPr>
          <w:rtl/>
        </w:rPr>
        <w:t>»</w:t>
      </w:r>
    </w:p>
    <w:p w:rsidR="00D56BBB" w:rsidRDefault="00D56BBB" w:rsidP="00D56BBB">
      <w:pPr>
        <w:pStyle w:val="libNormal"/>
        <w:rPr>
          <w:rtl/>
        </w:rPr>
      </w:pPr>
      <w:r>
        <w:rPr>
          <w:rtl/>
        </w:rPr>
        <w:t>هر چند آن سالها روزگار ناكاميها و نامراديهاى سيد على شمرده شده است</w:t>
      </w:r>
      <w:r w:rsidR="008A6A7E">
        <w:rPr>
          <w:rtl/>
        </w:rPr>
        <w:t xml:space="preserve">، </w:t>
      </w:r>
      <w:r>
        <w:rPr>
          <w:rtl/>
        </w:rPr>
        <w:t>هرگز تلخ ‌ترين روزهاى زندگى اش نبود</w:t>
      </w:r>
      <w:r w:rsidR="008A6A7E">
        <w:rPr>
          <w:rtl/>
        </w:rPr>
        <w:t xml:space="preserve">. </w:t>
      </w:r>
      <w:r>
        <w:rPr>
          <w:rtl/>
        </w:rPr>
        <w:t>در سالهاى پايانى اين دهه غمبار مرد پولادين عرصه دانش و ادب روى در نقاب خاك كشيد</w:t>
      </w:r>
      <w:r w:rsidR="008A6A7E">
        <w:rPr>
          <w:rtl/>
        </w:rPr>
        <w:t xml:space="preserve">. </w:t>
      </w:r>
      <w:r w:rsidR="00EC7EAF" w:rsidRPr="00EC7EAF">
        <w:rPr>
          <w:rStyle w:val="libFootnotenumChar"/>
          <w:rtl/>
        </w:rPr>
        <w:t>(823)</w:t>
      </w:r>
      <w:r>
        <w:rPr>
          <w:rtl/>
        </w:rPr>
        <w:t xml:space="preserve"> و صدر الدين را در برابر يورشهاى مكرر سلطان ابوالحسن تنها نهاد</w:t>
      </w:r>
      <w:r w:rsidR="008A6A7E">
        <w:rPr>
          <w:rtl/>
        </w:rPr>
        <w:t xml:space="preserve">. </w:t>
      </w:r>
    </w:p>
    <w:p w:rsidR="00D56BBB" w:rsidRDefault="00D56BBB" w:rsidP="00D56BBB">
      <w:pPr>
        <w:pStyle w:val="libNormal"/>
        <w:rPr>
          <w:rtl/>
        </w:rPr>
      </w:pPr>
      <w:r>
        <w:rPr>
          <w:rtl/>
        </w:rPr>
        <w:t>اينك قطب شاه هشتم براى هميشه از دغدغه نفوذ سيد نظام الدين رهايى يافته بود</w:t>
      </w:r>
      <w:r w:rsidR="008A6A7E">
        <w:rPr>
          <w:rtl/>
        </w:rPr>
        <w:t xml:space="preserve">. </w:t>
      </w:r>
      <w:r>
        <w:rPr>
          <w:rtl/>
        </w:rPr>
        <w:t>پس بى هيچ نگرانى سيد على را در خانه اى كوچك زندانى كرد و هر گونه ديدار با او را ممنوع ساخت</w:t>
      </w:r>
      <w:r w:rsidR="008A6A7E">
        <w:rPr>
          <w:rtl/>
        </w:rPr>
        <w:t xml:space="preserve">. </w:t>
      </w:r>
      <w:r>
        <w:rPr>
          <w:rtl/>
        </w:rPr>
        <w:t>بدين ترتيب ناگوارترين روزهاى زندگى سرور دانشوران حجاز با مرگ سيد نظام الدين آغاز شد و تا سالها ادامه يافت</w:t>
      </w:r>
      <w:r w:rsidR="008A6A7E">
        <w:rPr>
          <w:rtl/>
        </w:rPr>
        <w:t xml:space="preserve">. </w:t>
      </w:r>
      <w:r>
        <w:rPr>
          <w:rtl/>
        </w:rPr>
        <w:t>روزهايى كه خود درباره آن چنين نگاشته است</w:t>
      </w:r>
      <w:r w:rsidR="008A6A7E">
        <w:rPr>
          <w:rtl/>
        </w:rPr>
        <w:t>:</w:t>
      </w:r>
    </w:p>
    <w:p w:rsidR="00D56BBB" w:rsidRDefault="00D56BBB" w:rsidP="00D56BBB">
      <w:pPr>
        <w:pStyle w:val="libNormal"/>
        <w:rPr>
          <w:rtl/>
        </w:rPr>
      </w:pPr>
      <w:r>
        <w:rPr>
          <w:rtl/>
        </w:rPr>
        <w:t>«</w:t>
      </w:r>
      <w:r w:rsidR="008A6A7E">
        <w:rPr>
          <w:rtl/>
        </w:rPr>
        <w:t xml:space="preserve">... </w:t>
      </w:r>
      <w:r>
        <w:rPr>
          <w:rtl/>
        </w:rPr>
        <w:t>در اين روزگار از همه آشنايان دورم و جز اندوه همنشينى ندارم</w:t>
      </w:r>
      <w:r w:rsidR="008A6A7E">
        <w:rPr>
          <w:rtl/>
        </w:rPr>
        <w:t xml:space="preserve">... </w:t>
      </w:r>
      <w:r>
        <w:rPr>
          <w:rtl/>
        </w:rPr>
        <w:t>ناگزير بايد در خانه اى تنگ تر از روزن سوزن زندگى كنم</w:t>
      </w:r>
      <w:r w:rsidR="008A6A7E">
        <w:rPr>
          <w:rtl/>
        </w:rPr>
        <w:t xml:space="preserve">، </w:t>
      </w:r>
      <w:r>
        <w:rPr>
          <w:rtl/>
        </w:rPr>
        <w:t>خانه اى كه هنگام ورود بدان شاهرگ قلب انسان پاره مى شود</w:t>
      </w:r>
      <w:r w:rsidR="008A6A7E">
        <w:rPr>
          <w:rtl/>
        </w:rPr>
        <w:t xml:space="preserve">. </w:t>
      </w:r>
      <w:r>
        <w:rPr>
          <w:rtl/>
        </w:rPr>
        <w:t>در اين سراى</w:t>
      </w:r>
      <w:r w:rsidR="008A6A7E">
        <w:rPr>
          <w:rtl/>
        </w:rPr>
        <w:t xml:space="preserve">، </w:t>
      </w:r>
      <w:r>
        <w:rPr>
          <w:rtl/>
        </w:rPr>
        <w:t>همنشينى جز كتاب و دفتر ندارم</w:t>
      </w:r>
      <w:r w:rsidR="008A6A7E">
        <w:rPr>
          <w:rtl/>
        </w:rPr>
        <w:t xml:space="preserve">... </w:t>
      </w:r>
    </w:p>
    <w:p w:rsidR="00D56BBB" w:rsidRDefault="00D56BBB" w:rsidP="00D56BBB">
      <w:pPr>
        <w:pStyle w:val="libNormal"/>
      </w:pPr>
      <w:r>
        <w:rPr>
          <w:rtl/>
        </w:rPr>
        <w:t>خداوند از حوادثى كه در آينده پديد مى آيد آگاه تر است</w:t>
      </w:r>
      <w:r w:rsidR="008A6A7E">
        <w:rPr>
          <w:rtl/>
        </w:rPr>
        <w:t xml:space="preserve">. </w:t>
      </w:r>
      <w:r>
        <w:rPr>
          <w:rtl/>
        </w:rPr>
        <w:t>تا كنون بر اين بحران گشايشى آشكار نشده است</w:t>
      </w:r>
      <w:r w:rsidR="008A6A7E">
        <w:rPr>
          <w:rtl/>
        </w:rPr>
        <w:t xml:space="preserve">... </w:t>
      </w:r>
      <w:r>
        <w:rPr>
          <w:rtl/>
        </w:rPr>
        <w:t>اين گزيده اى از حقايقى است كه در اين سرزمين بر من مى گذرد</w:t>
      </w:r>
      <w:r w:rsidR="008A6A7E">
        <w:rPr>
          <w:rtl/>
        </w:rPr>
        <w:t xml:space="preserve">، </w:t>
      </w:r>
      <w:r>
        <w:rPr>
          <w:rtl/>
        </w:rPr>
        <w:t>شرح روزهاى زندگى ام كه پياپى مى گذرند و من با حسرتى پايان ناپذير به تماشايشان نشسته ام</w:t>
      </w:r>
      <w:r w:rsidR="008A6A7E">
        <w:rPr>
          <w:rtl/>
        </w:rPr>
        <w:t xml:space="preserve">. </w:t>
      </w:r>
      <w:r w:rsidR="00EC7EAF" w:rsidRPr="00EC7EAF">
        <w:rPr>
          <w:rStyle w:val="libFootnotenumChar"/>
          <w:rtl/>
        </w:rPr>
        <w:t>(824)</w:t>
      </w:r>
      <w:r>
        <w:rPr>
          <w:rtl/>
        </w:rPr>
        <w:t>»</w:t>
      </w:r>
    </w:p>
    <w:p w:rsidR="00D56BBB" w:rsidRDefault="00D56BBB" w:rsidP="00D56BBB">
      <w:pPr>
        <w:pStyle w:val="libNormal"/>
        <w:rPr>
          <w:rtl/>
        </w:rPr>
      </w:pPr>
      <w:r>
        <w:rPr>
          <w:rtl/>
        </w:rPr>
        <w:t>البته او از روزهاى دشوار زندان بهره گرفت و آتش نمروديان را گلستان ساخت</w:t>
      </w:r>
      <w:r w:rsidR="008A6A7E">
        <w:rPr>
          <w:rtl/>
        </w:rPr>
        <w:t xml:space="preserve">. </w:t>
      </w:r>
      <w:r>
        <w:rPr>
          <w:rtl/>
        </w:rPr>
        <w:t>پژوهشهاى ناتمام خويش را به پايان رساند و كتاب نفيس ‍ «الحدائق النديه فى شرح الصمديه» را در جمادى الثانى 1079 ق</w:t>
      </w:r>
      <w:r w:rsidR="008A6A7E">
        <w:rPr>
          <w:rtl/>
        </w:rPr>
        <w:t xml:space="preserve">. </w:t>
      </w:r>
      <w:r>
        <w:rPr>
          <w:rtl/>
        </w:rPr>
        <w:t>به جهان دانش و ادب عرضه كرد</w:t>
      </w:r>
      <w:r w:rsidR="008A6A7E">
        <w:rPr>
          <w:rtl/>
        </w:rPr>
        <w:t xml:space="preserve">. </w:t>
      </w:r>
      <w:r w:rsidR="00EC7EAF" w:rsidRPr="00EC7EAF">
        <w:rPr>
          <w:rStyle w:val="libFootnotenumChar"/>
          <w:rtl/>
        </w:rPr>
        <w:t>(825)</w:t>
      </w:r>
      <w:r>
        <w:rPr>
          <w:rtl/>
        </w:rPr>
        <w:t xml:space="preserve"> آن بزرگمرد در سطور پايانى اين اثر از دشواريهاى زندگى اش پرده برداشته</w:t>
      </w:r>
      <w:r w:rsidR="008A6A7E">
        <w:rPr>
          <w:rtl/>
        </w:rPr>
        <w:t xml:space="preserve">، </w:t>
      </w:r>
      <w:r>
        <w:rPr>
          <w:rtl/>
        </w:rPr>
        <w:t>مى نويسد:</w:t>
      </w:r>
    </w:p>
    <w:p w:rsidR="00D56BBB" w:rsidRDefault="00D56BBB" w:rsidP="00D56BBB">
      <w:pPr>
        <w:pStyle w:val="libNormal"/>
        <w:rPr>
          <w:rtl/>
        </w:rPr>
      </w:pPr>
      <w:r>
        <w:rPr>
          <w:rtl/>
        </w:rPr>
        <w:t>«</w:t>
      </w:r>
      <w:r w:rsidR="008A6A7E">
        <w:rPr>
          <w:rtl/>
        </w:rPr>
        <w:t xml:space="preserve">... </w:t>
      </w:r>
      <w:r>
        <w:rPr>
          <w:rtl/>
        </w:rPr>
        <w:t>اين شرح مبارك در روزهاى سرشار از اندوه</w:t>
      </w:r>
      <w:r w:rsidR="008A6A7E">
        <w:rPr>
          <w:rtl/>
        </w:rPr>
        <w:t xml:space="preserve">، </w:t>
      </w:r>
      <w:r>
        <w:rPr>
          <w:rtl/>
        </w:rPr>
        <w:t>اضطراب و نگرانى پايان پذيرفت</w:t>
      </w:r>
      <w:r w:rsidR="008A6A7E">
        <w:rPr>
          <w:rtl/>
        </w:rPr>
        <w:t xml:space="preserve">. </w:t>
      </w:r>
      <w:r>
        <w:rPr>
          <w:rtl/>
        </w:rPr>
        <w:t>من در روزگار و سرزمينى جاى گرفته ام كه بازار دانش و دانشجويانى در آن بى رونق شده</w:t>
      </w:r>
      <w:r w:rsidR="008A6A7E">
        <w:rPr>
          <w:rtl/>
        </w:rPr>
        <w:t xml:space="preserve">، </w:t>
      </w:r>
      <w:r>
        <w:rPr>
          <w:rtl/>
        </w:rPr>
        <w:t>نادانان و طرفدارانشان قدرت يافته اند</w:t>
      </w:r>
      <w:r w:rsidR="008A6A7E">
        <w:rPr>
          <w:rtl/>
        </w:rPr>
        <w:t xml:space="preserve">... </w:t>
      </w:r>
      <w:r>
        <w:rPr>
          <w:rtl/>
        </w:rPr>
        <w:t xml:space="preserve">» </w:t>
      </w:r>
      <w:r w:rsidR="00EC7EAF" w:rsidRPr="00EC7EAF">
        <w:rPr>
          <w:rStyle w:val="libFootnotenumChar"/>
          <w:rtl/>
        </w:rPr>
        <w:t>(826)</w:t>
      </w:r>
    </w:p>
    <w:p w:rsidR="00D56BBB" w:rsidRDefault="00D56BBB" w:rsidP="00D56BBB">
      <w:pPr>
        <w:pStyle w:val="libNormal"/>
        <w:rPr>
          <w:rtl/>
        </w:rPr>
      </w:pPr>
      <w:r>
        <w:rPr>
          <w:rtl/>
        </w:rPr>
        <w:t>در روزهاى پايانى جمادى الثانى 1079 ق</w:t>
      </w:r>
      <w:r w:rsidR="008A6A7E">
        <w:rPr>
          <w:rtl/>
        </w:rPr>
        <w:t xml:space="preserve">. </w:t>
      </w:r>
      <w:r>
        <w:rPr>
          <w:rtl/>
        </w:rPr>
        <w:t>چند روز پس از پايان نگارش ‍ اين اثر نفيس حادثه اى دردناك روان آسمانى سيد على را در اندوه فرو برد</w:t>
      </w:r>
      <w:r w:rsidR="008A6A7E">
        <w:rPr>
          <w:rtl/>
        </w:rPr>
        <w:t xml:space="preserve">. </w:t>
      </w:r>
      <w:r>
        <w:rPr>
          <w:rtl/>
        </w:rPr>
        <w:t>شيخ احمد بن محمد على جوهرى مكى گيتى را وداع گفت</w:t>
      </w:r>
      <w:r w:rsidR="008A6A7E">
        <w:rPr>
          <w:rtl/>
        </w:rPr>
        <w:t xml:space="preserve">. </w:t>
      </w:r>
      <w:r w:rsidR="00EC7EAF" w:rsidRPr="00EC7EAF">
        <w:rPr>
          <w:rStyle w:val="libFootnotenumChar"/>
          <w:rtl/>
        </w:rPr>
        <w:t>(827)</w:t>
      </w:r>
      <w:r>
        <w:rPr>
          <w:rtl/>
        </w:rPr>
        <w:t xml:space="preserve"> جوهرى در روزگار مرگ فضيلتها گوهرى گرانبها بود</w:t>
      </w:r>
      <w:r w:rsidR="008A6A7E">
        <w:rPr>
          <w:rtl/>
        </w:rPr>
        <w:t xml:space="preserve">. </w:t>
      </w:r>
      <w:r>
        <w:rPr>
          <w:rtl/>
        </w:rPr>
        <w:t>مرد دانشور و جهانديده اى كه گهگاه با نامه اى</w:t>
      </w:r>
      <w:r w:rsidR="008A6A7E">
        <w:rPr>
          <w:rtl/>
        </w:rPr>
        <w:t xml:space="preserve">، </w:t>
      </w:r>
      <w:r>
        <w:rPr>
          <w:rtl/>
        </w:rPr>
        <w:t>پيامى يا كتابى تنهايى جانكاه دانشور دربند حيدرآباد را از خاطرش مى زدود و اندوه بى پايانش را به شادى و لبخند تبديل مى كرد</w:t>
      </w:r>
      <w:r w:rsidR="008A6A7E">
        <w:rPr>
          <w:rtl/>
        </w:rPr>
        <w:t xml:space="preserve">. </w:t>
      </w:r>
    </w:p>
    <w:p w:rsidR="00D56BBB" w:rsidRDefault="008A6A7E" w:rsidP="008A6A7E">
      <w:pPr>
        <w:pStyle w:val="Heading2"/>
        <w:rPr>
          <w:rtl/>
        </w:rPr>
      </w:pPr>
      <w:bookmarkStart w:id="409" w:name="_Toc371021965"/>
      <w:r>
        <w:rPr>
          <w:rtl/>
        </w:rPr>
        <w:t>نيلوفر آبى</w:t>
      </w:r>
      <w:bookmarkEnd w:id="409"/>
      <w:r>
        <w:rPr>
          <w:rtl/>
        </w:rPr>
        <w:t xml:space="preserve"> </w:t>
      </w:r>
    </w:p>
    <w:p w:rsidR="00D56BBB" w:rsidRDefault="00D56BBB" w:rsidP="00D56BBB">
      <w:pPr>
        <w:pStyle w:val="libNormal"/>
        <w:rPr>
          <w:rtl/>
        </w:rPr>
      </w:pPr>
      <w:r>
        <w:rPr>
          <w:rtl/>
        </w:rPr>
        <w:t>1082 ق</w:t>
      </w:r>
      <w:r w:rsidR="008A6A7E">
        <w:rPr>
          <w:rtl/>
        </w:rPr>
        <w:t xml:space="preserve">. </w:t>
      </w:r>
      <w:r>
        <w:rPr>
          <w:rtl/>
        </w:rPr>
        <w:t>را بايد سال رويش نيلوفرهاى آبى در مرداب عفن حيدرآباد دانست</w:t>
      </w:r>
      <w:r w:rsidR="008A6A7E">
        <w:rPr>
          <w:rtl/>
        </w:rPr>
        <w:t xml:space="preserve">. </w:t>
      </w:r>
      <w:r>
        <w:rPr>
          <w:rtl/>
        </w:rPr>
        <w:t>در ربيع الثانى اين سال كوششهاى شبانه روزى ستاره دربند هند به بار نشست و كتاب گران سنگ سلافه العصر فى محاسن الشعر</w:t>
      </w:r>
      <w:r w:rsidR="00B7418D">
        <w:rPr>
          <w:rtl/>
        </w:rPr>
        <w:t>أ</w:t>
      </w:r>
      <w:r>
        <w:rPr>
          <w:rtl/>
        </w:rPr>
        <w:t xml:space="preserve"> بكل مصر پاى به عرصه ادب و هنر نهاد</w:t>
      </w:r>
      <w:r w:rsidR="008A6A7E">
        <w:rPr>
          <w:rtl/>
        </w:rPr>
        <w:t xml:space="preserve">. </w:t>
      </w:r>
      <w:r w:rsidR="00EC7EAF" w:rsidRPr="00EC7EAF">
        <w:rPr>
          <w:rStyle w:val="libFootnotenumChar"/>
          <w:rtl/>
        </w:rPr>
        <w:t>(828)</w:t>
      </w:r>
      <w:r>
        <w:rPr>
          <w:rtl/>
        </w:rPr>
        <w:t xml:space="preserve"> دانشور گران پايه حجازى تبار در زندان هراسناك حيدرآباد به مرور خاطرات سى ساله زندگى اش پرداخته</w:t>
      </w:r>
      <w:r w:rsidR="008A6A7E">
        <w:rPr>
          <w:rtl/>
        </w:rPr>
        <w:t xml:space="preserve">، </w:t>
      </w:r>
      <w:r>
        <w:rPr>
          <w:rtl/>
        </w:rPr>
        <w:t>آنچه از انديشمندان و اديبان عرب در سينه داشت به برگهاى زرين اين كتاب پر ارج سپرد و شاهكارى ماندگار در هنر و ادبيات عرب پديد آورد</w:t>
      </w:r>
      <w:r w:rsidR="008A6A7E">
        <w:rPr>
          <w:rtl/>
        </w:rPr>
        <w:t xml:space="preserve">. </w:t>
      </w:r>
    </w:p>
    <w:p w:rsidR="00D56BBB" w:rsidRDefault="008A6A7E" w:rsidP="008A6A7E">
      <w:pPr>
        <w:pStyle w:val="Heading2"/>
        <w:rPr>
          <w:rtl/>
        </w:rPr>
      </w:pPr>
      <w:bookmarkStart w:id="410" w:name="_Toc371021966"/>
      <w:r>
        <w:rPr>
          <w:rtl/>
        </w:rPr>
        <w:t>با سواران اورنگ</w:t>
      </w:r>
      <w:bookmarkEnd w:id="410"/>
      <w:r>
        <w:rPr>
          <w:rtl/>
        </w:rPr>
        <w:t xml:space="preserve"> </w:t>
      </w:r>
    </w:p>
    <w:p w:rsidR="00D56BBB" w:rsidRDefault="00D56BBB" w:rsidP="00D56BBB">
      <w:pPr>
        <w:pStyle w:val="libNormal"/>
        <w:rPr>
          <w:rtl/>
        </w:rPr>
      </w:pPr>
      <w:r>
        <w:rPr>
          <w:rtl/>
        </w:rPr>
        <w:t>سرنوشت همچنان با دانشمند وارسته حيدر آباد نامهربان بود</w:t>
      </w:r>
      <w:r w:rsidR="008A6A7E">
        <w:rPr>
          <w:rtl/>
        </w:rPr>
        <w:t xml:space="preserve">. </w:t>
      </w:r>
      <w:r>
        <w:rPr>
          <w:rtl/>
        </w:rPr>
        <w:t>توفان دير پاى شريعت ستيزى كه با مرگ قطب شاه هفتم آغاز شده</w:t>
      </w:r>
      <w:r w:rsidR="008A6A7E">
        <w:rPr>
          <w:rtl/>
        </w:rPr>
        <w:t xml:space="preserve">، </w:t>
      </w:r>
      <w:r>
        <w:rPr>
          <w:rtl/>
        </w:rPr>
        <w:t>با عروج سيد نظام الدين احمد اوج گرفته بود همچنان ادامه داشت و هستى گرانبهاترين گوهر درياى دانش و هنر را تهديد مى كرد</w:t>
      </w:r>
      <w:r w:rsidR="008A6A7E">
        <w:rPr>
          <w:rtl/>
        </w:rPr>
        <w:t xml:space="preserve">. </w:t>
      </w:r>
      <w:r>
        <w:rPr>
          <w:rtl/>
        </w:rPr>
        <w:t>نگاهبانانى كه پيرامون خانه كوچك او مى گشتند</w:t>
      </w:r>
      <w:r w:rsidR="008A6A7E">
        <w:rPr>
          <w:rtl/>
        </w:rPr>
        <w:t xml:space="preserve">، </w:t>
      </w:r>
      <w:r>
        <w:rPr>
          <w:rtl/>
        </w:rPr>
        <w:t>جاسوسانى كه به عنوان دانشجو و اديب به ديدارش ‍ مى شتافتند هر يك خبر از آينده اى دشوارتر و تاريك تر مى داد</w:t>
      </w:r>
      <w:r w:rsidR="008A6A7E">
        <w:rPr>
          <w:rtl/>
        </w:rPr>
        <w:t xml:space="preserve">. </w:t>
      </w:r>
    </w:p>
    <w:p w:rsidR="00D56BBB" w:rsidRDefault="00D56BBB" w:rsidP="00D56BBB">
      <w:pPr>
        <w:pStyle w:val="libNormal"/>
        <w:rPr>
          <w:rtl/>
        </w:rPr>
      </w:pPr>
      <w:r>
        <w:rPr>
          <w:rtl/>
        </w:rPr>
        <w:t>در چنين موقعيت اديب برجسته حجازى تبار نقشه اى هوشمندانه طرح كرد</w:t>
      </w:r>
      <w:r w:rsidR="008A6A7E">
        <w:rPr>
          <w:rtl/>
        </w:rPr>
        <w:t xml:space="preserve">، </w:t>
      </w:r>
      <w:r>
        <w:rPr>
          <w:rtl/>
        </w:rPr>
        <w:t>نقشه اى كه در بهترين فرصت به اجرا درآمد</w:t>
      </w:r>
      <w:r w:rsidR="008A6A7E">
        <w:rPr>
          <w:rtl/>
        </w:rPr>
        <w:t xml:space="preserve">. </w:t>
      </w:r>
      <w:r>
        <w:rPr>
          <w:rtl/>
        </w:rPr>
        <w:t>سيد على از زندان گريخت و مقامهاى امنيتى قطب شاه هشتم را در شگفتى فرو برد</w:t>
      </w:r>
      <w:r w:rsidR="008A6A7E">
        <w:rPr>
          <w:rtl/>
        </w:rPr>
        <w:t xml:space="preserve">. </w:t>
      </w:r>
      <w:r>
        <w:rPr>
          <w:rtl/>
        </w:rPr>
        <w:t>سلطان سواران بى شمار در پى اش روان ساخت</w:t>
      </w:r>
      <w:r w:rsidR="008A6A7E">
        <w:rPr>
          <w:rtl/>
        </w:rPr>
        <w:t xml:space="preserve">. </w:t>
      </w:r>
      <w:r>
        <w:rPr>
          <w:rtl/>
        </w:rPr>
        <w:t>سوارانى كه بسيار تلاش كردند ولى جز نوميدى و شكست بهره اى نبردند</w:t>
      </w:r>
      <w:r w:rsidR="008A6A7E">
        <w:rPr>
          <w:rtl/>
        </w:rPr>
        <w:t xml:space="preserve">. </w:t>
      </w:r>
      <w:r w:rsidR="00EC7EAF" w:rsidRPr="00EC7EAF">
        <w:rPr>
          <w:rStyle w:val="libFootnotenumChar"/>
          <w:rtl/>
        </w:rPr>
        <w:t>(829)</w:t>
      </w:r>
    </w:p>
    <w:p w:rsidR="00D56BBB" w:rsidRDefault="00D56BBB" w:rsidP="00D56BBB">
      <w:pPr>
        <w:pStyle w:val="libNormal"/>
        <w:rPr>
          <w:rtl/>
        </w:rPr>
      </w:pPr>
      <w:r>
        <w:rPr>
          <w:rtl/>
        </w:rPr>
        <w:t>دانشور گريخته از زندان قطب شاهيان</w:t>
      </w:r>
      <w:r w:rsidR="008A6A7E">
        <w:rPr>
          <w:rtl/>
        </w:rPr>
        <w:t xml:space="preserve">، </w:t>
      </w:r>
      <w:r>
        <w:rPr>
          <w:rtl/>
        </w:rPr>
        <w:t>خود را به برهانپور رساند و در نخستين فرصت به ديدار محمد اورنگ زيب</w:t>
      </w:r>
      <w:r w:rsidR="008A6A7E">
        <w:rPr>
          <w:rtl/>
        </w:rPr>
        <w:t xml:space="preserve">، </w:t>
      </w:r>
      <w:r>
        <w:rPr>
          <w:rtl/>
        </w:rPr>
        <w:t>پادشاه آن سامان شتافت</w:t>
      </w:r>
      <w:r w:rsidR="008A6A7E">
        <w:rPr>
          <w:rtl/>
        </w:rPr>
        <w:t xml:space="preserve">. </w:t>
      </w:r>
      <w:r w:rsidR="00EC7EAF" w:rsidRPr="00EC7EAF">
        <w:rPr>
          <w:rStyle w:val="libFootnotenumChar"/>
          <w:rtl/>
        </w:rPr>
        <w:t>(830)</w:t>
      </w:r>
      <w:r>
        <w:rPr>
          <w:rtl/>
        </w:rPr>
        <w:t xml:space="preserve"> اورنگ زيب دشمن ديرپاى حيدرآباد نشينان شمرده مى شد و پيوسته در انديشه جذب دانشمندان و سياستمداران آن ديار بود</w:t>
      </w:r>
      <w:r w:rsidR="008A6A7E">
        <w:rPr>
          <w:rtl/>
        </w:rPr>
        <w:t xml:space="preserve">. </w:t>
      </w:r>
      <w:r>
        <w:rPr>
          <w:rtl/>
        </w:rPr>
        <w:t>بنابراين مقدم سرور اديبان جزيره العرب را گرامى داشته</w:t>
      </w:r>
      <w:r w:rsidR="008A6A7E">
        <w:rPr>
          <w:rtl/>
        </w:rPr>
        <w:t xml:space="preserve">، </w:t>
      </w:r>
      <w:r>
        <w:rPr>
          <w:rtl/>
        </w:rPr>
        <w:t>لقب خان به وى بخشيد و هزار و سيصد سوار زير فرمانش قرار داد</w:t>
      </w:r>
      <w:r w:rsidR="008A6A7E">
        <w:rPr>
          <w:rtl/>
        </w:rPr>
        <w:t xml:space="preserve">. </w:t>
      </w:r>
      <w:r w:rsidR="00EC7EAF" w:rsidRPr="00EC7EAF">
        <w:rPr>
          <w:rStyle w:val="libFootnotenumChar"/>
          <w:rtl/>
        </w:rPr>
        <w:t>(831)</w:t>
      </w:r>
      <w:r>
        <w:rPr>
          <w:rtl/>
        </w:rPr>
        <w:t xml:space="preserve"> بدين ترتيب فرزند دانشمند سيد نظام الدين به صدر الدين سيد على خان شهرت يافت</w:t>
      </w:r>
      <w:r w:rsidR="008A6A7E">
        <w:rPr>
          <w:rtl/>
        </w:rPr>
        <w:t xml:space="preserve">. </w:t>
      </w:r>
      <w:r>
        <w:rPr>
          <w:rtl/>
        </w:rPr>
        <w:t>پيشنهادهاى سازنده او در شيوه كشور دارى و لشگر آرايى سلطان اورنگ را بسيار تحت تاثير قرار داد</w:t>
      </w:r>
      <w:r w:rsidR="008A6A7E">
        <w:rPr>
          <w:rtl/>
        </w:rPr>
        <w:t xml:space="preserve">، </w:t>
      </w:r>
      <w:r>
        <w:rPr>
          <w:rtl/>
        </w:rPr>
        <w:t>به گونه اى كه وقتى رهسپار اورنگ آباد شد وى را نيز همراه خويش برد و چون از آنجا به سمت احمد نكر حركت كرد او را فرمانده نگاهبانان اورنگ آباد ساخت</w:t>
      </w:r>
      <w:r w:rsidR="008A6A7E">
        <w:rPr>
          <w:rtl/>
        </w:rPr>
        <w:t xml:space="preserve">. </w:t>
      </w:r>
      <w:r w:rsidR="00EC7EAF" w:rsidRPr="00EC7EAF">
        <w:rPr>
          <w:rStyle w:val="libFootnotenumChar"/>
          <w:rtl/>
        </w:rPr>
        <w:t>(832)</w:t>
      </w:r>
    </w:p>
    <w:p w:rsidR="00D56BBB" w:rsidRDefault="00D56BBB" w:rsidP="00D56BBB">
      <w:pPr>
        <w:pStyle w:val="libNormal"/>
        <w:rPr>
          <w:rtl/>
        </w:rPr>
      </w:pPr>
      <w:r>
        <w:rPr>
          <w:rtl/>
        </w:rPr>
        <w:t>تلاشهاى آن دانشمند بزرگ در تامين امنيت شهر و آسايش مردم</w:t>
      </w:r>
      <w:r w:rsidR="008A6A7E">
        <w:rPr>
          <w:rtl/>
        </w:rPr>
        <w:t xml:space="preserve">، </w:t>
      </w:r>
      <w:r>
        <w:rPr>
          <w:rtl/>
        </w:rPr>
        <w:t>محمد اورنگ زيب را بر آن داشت كه وى را به حكومت لاهور و مناطق مجاور منصوب كند</w:t>
      </w:r>
      <w:r w:rsidR="008A6A7E">
        <w:rPr>
          <w:rtl/>
        </w:rPr>
        <w:t xml:space="preserve">. </w:t>
      </w:r>
      <w:r w:rsidR="00EC7EAF" w:rsidRPr="00EC7EAF">
        <w:rPr>
          <w:rStyle w:val="libFootnotenumChar"/>
          <w:rtl/>
        </w:rPr>
        <w:t>(833)</w:t>
      </w:r>
      <w:r>
        <w:rPr>
          <w:rtl/>
        </w:rPr>
        <w:t xml:space="preserve"> با اين تدبير سلطان نماينده اى شايسته يافت</w:t>
      </w:r>
      <w:r w:rsidR="008A6A7E">
        <w:rPr>
          <w:rtl/>
        </w:rPr>
        <w:t xml:space="preserve">. </w:t>
      </w:r>
      <w:r>
        <w:rPr>
          <w:rtl/>
        </w:rPr>
        <w:t>لاهور فرماندارى دلسوز به دست آورد و اديب بزرگ سده يازدهم پاى در روزگارى سراسر تلاش نهاد</w:t>
      </w:r>
      <w:r w:rsidR="008A6A7E">
        <w:rPr>
          <w:rtl/>
        </w:rPr>
        <w:t xml:space="preserve">. </w:t>
      </w:r>
    </w:p>
    <w:p w:rsidR="00D56BBB" w:rsidRDefault="00D56BBB" w:rsidP="00D56BBB">
      <w:pPr>
        <w:pStyle w:val="libNormal"/>
        <w:rPr>
          <w:rtl/>
        </w:rPr>
      </w:pPr>
      <w:r>
        <w:rPr>
          <w:rtl/>
        </w:rPr>
        <w:t>هر چند مسئوليت تازه سيد دشوار و كمرشكن بود</w:t>
      </w:r>
      <w:r w:rsidR="008A6A7E">
        <w:rPr>
          <w:rtl/>
        </w:rPr>
        <w:t xml:space="preserve">، </w:t>
      </w:r>
      <w:r>
        <w:rPr>
          <w:rtl/>
        </w:rPr>
        <w:t>هرگز او را از پژوهش و نگارش باز نداشت</w:t>
      </w:r>
      <w:r w:rsidR="008A6A7E">
        <w:rPr>
          <w:rtl/>
        </w:rPr>
        <w:t xml:space="preserve">. </w:t>
      </w:r>
      <w:r>
        <w:rPr>
          <w:rtl/>
        </w:rPr>
        <w:t>آن بزرگمرد از فرصتهاى اندك پديد آمده در نبردها و آماده باشها بهره برد و به تحقيق و نگارش پرداخت</w:t>
      </w:r>
      <w:r w:rsidR="008A6A7E">
        <w:rPr>
          <w:rtl/>
        </w:rPr>
        <w:t xml:space="preserve">. </w:t>
      </w:r>
      <w:r>
        <w:rPr>
          <w:rtl/>
        </w:rPr>
        <w:t>پژوهشهاى سودمندى كه سرانجام بخشى از آن در سال 1093 ق</w:t>
      </w:r>
      <w:r w:rsidR="008A6A7E">
        <w:rPr>
          <w:rtl/>
        </w:rPr>
        <w:t xml:space="preserve">. </w:t>
      </w:r>
      <w:r>
        <w:rPr>
          <w:rtl/>
        </w:rPr>
        <w:t>با نام كتاب نفيس انوار الربيع فى انواع البديع در اختيار ادب دوستان قرار گرفت</w:t>
      </w:r>
      <w:r w:rsidR="008A6A7E">
        <w:rPr>
          <w:rtl/>
        </w:rPr>
        <w:t xml:space="preserve">. </w:t>
      </w:r>
      <w:r w:rsidR="00EC7EAF" w:rsidRPr="00EC7EAF">
        <w:rPr>
          <w:rStyle w:val="libFootnotenumChar"/>
          <w:rtl/>
        </w:rPr>
        <w:t>(834)</w:t>
      </w:r>
      <w:r>
        <w:rPr>
          <w:rtl/>
        </w:rPr>
        <w:t xml:space="preserve"> آن اديب فرزانه در پايان كتاب اوضاع دشوار روزهاى نگارش را چنين به خاطر آورده است</w:t>
      </w:r>
      <w:r w:rsidR="008A6A7E">
        <w:rPr>
          <w:rtl/>
        </w:rPr>
        <w:t>:</w:t>
      </w:r>
    </w:p>
    <w:p w:rsidR="00D56BBB" w:rsidRDefault="00D56BBB" w:rsidP="00D56BBB">
      <w:pPr>
        <w:pStyle w:val="libNormal"/>
        <w:rPr>
          <w:rtl/>
        </w:rPr>
      </w:pPr>
      <w:r>
        <w:rPr>
          <w:rtl/>
        </w:rPr>
        <w:t>«پروردگار در روزگارى مرا به آغاز و پايان اين كتاب موفق داشت كه براى هيچ انگشتى همنشينى با قلم قابل تصور نيست و حتى در خيال انسان نيز نمى گنجد كه بتواند مساله اى را در دل تصور كند</w:t>
      </w:r>
      <w:r w:rsidR="008A6A7E">
        <w:rPr>
          <w:rtl/>
        </w:rPr>
        <w:t xml:space="preserve">. </w:t>
      </w:r>
      <w:r>
        <w:rPr>
          <w:rtl/>
        </w:rPr>
        <w:t>روزگارى كه چشم بر چيزى جز برق شمشير و نيزه نمى افتد و دستها جز با دسته شمشير و لگام اسبان با چيزى همنشين نمى شوند و اين در زمان مرزدارى در نقاط خطر خيز سرزمين هند است كه هر بامداد و شامگاه در برابر دشمنان فرود مى آييم و با آنان درگير مى شويم</w:t>
      </w:r>
      <w:r w:rsidR="008A6A7E">
        <w:rPr>
          <w:rtl/>
        </w:rPr>
        <w:t xml:space="preserve">. </w:t>
      </w:r>
      <w:r>
        <w:rPr>
          <w:rtl/>
        </w:rPr>
        <w:t>روزگارى كه گوش جز با فرياد «اى سواران خداوند</w:t>
      </w:r>
      <w:r w:rsidR="008A6A7E">
        <w:rPr>
          <w:rtl/>
        </w:rPr>
        <w:t xml:space="preserve">، </w:t>
      </w:r>
      <w:r>
        <w:rPr>
          <w:rtl/>
        </w:rPr>
        <w:t>پاى در ركاب نهيد</w:t>
      </w:r>
      <w:r w:rsidR="003B2130">
        <w:rPr>
          <w:rtl/>
        </w:rPr>
        <w:t>.</w:t>
      </w:r>
      <w:r>
        <w:rPr>
          <w:rtl/>
        </w:rPr>
        <w:t>»</w:t>
      </w:r>
    </w:p>
    <w:p w:rsidR="00D56BBB" w:rsidRDefault="00D56BBB" w:rsidP="00D56BBB">
      <w:pPr>
        <w:pStyle w:val="libNormal"/>
        <w:rPr>
          <w:rtl/>
        </w:rPr>
      </w:pPr>
      <w:r>
        <w:rPr>
          <w:rtl/>
        </w:rPr>
        <w:t>آشنا نيست و انسان جز آواى بزرگان گرفتارى كه مى گويند: «اى غلام</w:t>
      </w:r>
      <w:r w:rsidR="008A6A7E">
        <w:rPr>
          <w:rtl/>
        </w:rPr>
        <w:t xml:space="preserve">، </w:t>
      </w:r>
      <w:r>
        <w:rPr>
          <w:rtl/>
        </w:rPr>
        <w:t xml:space="preserve">اسبم را نزديك آور!» نمى شنود </w:t>
      </w:r>
      <w:r w:rsidR="00EC7EAF" w:rsidRPr="00EC7EAF">
        <w:rPr>
          <w:rStyle w:val="libFootnotenumChar"/>
          <w:rtl/>
        </w:rPr>
        <w:t>(835)</w:t>
      </w:r>
      <w:r>
        <w:rPr>
          <w:rtl/>
        </w:rPr>
        <w:t>»</w:t>
      </w:r>
    </w:p>
    <w:p w:rsidR="00D56BBB" w:rsidRDefault="008A6A7E" w:rsidP="008A6A7E">
      <w:pPr>
        <w:pStyle w:val="Heading2"/>
        <w:rPr>
          <w:rtl/>
        </w:rPr>
      </w:pPr>
      <w:bookmarkStart w:id="411" w:name="_Toc371021967"/>
      <w:r>
        <w:rPr>
          <w:rtl/>
        </w:rPr>
        <w:t>انديشه پرواز</w:t>
      </w:r>
      <w:bookmarkEnd w:id="411"/>
      <w:r>
        <w:rPr>
          <w:rtl/>
        </w:rPr>
        <w:t xml:space="preserve"> </w:t>
      </w:r>
    </w:p>
    <w:p w:rsidR="00D56BBB" w:rsidRDefault="00D56BBB" w:rsidP="00D56BBB">
      <w:pPr>
        <w:pStyle w:val="libNormal"/>
        <w:rPr>
          <w:rtl/>
        </w:rPr>
      </w:pPr>
      <w:r>
        <w:rPr>
          <w:rtl/>
        </w:rPr>
        <w:t>هر چند فرمانبردارى لاهور مقامى پر كشش بود و بسيارى از سياست پيشگان براى دستيابى بدان خود را در آتش مى افكندند</w:t>
      </w:r>
      <w:r w:rsidR="008A6A7E">
        <w:rPr>
          <w:rtl/>
        </w:rPr>
        <w:t xml:space="preserve">، </w:t>
      </w:r>
      <w:r>
        <w:rPr>
          <w:rtl/>
        </w:rPr>
        <w:t>براى دانشورى كه روانش در تابش آفتاب دانش و ايمان باليده</w:t>
      </w:r>
      <w:r w:rsidR="008A6A7E">
        <w:rPr>
          <w:rtl/>
        </w:rPr>
        <w:t xml:space="preserve">، </w:t>
      </w:r>
      <w:r>
        <w:rPr>
          <w:rtl/>
        </w:rPr>
        <w:t>كارى توان فرسا و بى ارج مى نمود</w:t>
      </w:r>
      <w:r w:rsidR="008A6A7E">
        <w:rPr>
          <w:rtl/>
        </w:rPr>
        <w:t xml:space="preserve">. </w:t>
      </w:r>
      <w:r>
        <w:rPr>
          <w:rtl/>
        </w:rPr>
        <w:t>در ديدگاه او مقامها و موقعيتهاى ممتاز اجتماعى و سياسى تنها هنگامى ارزنده بود كه بتوان در سايه آن اشك يتيمى را سترد</w:t>
      </w:r>
      <w:r w:rsidR="008A6A7E">
        <w:rPr>
          <w:rtl/>
        </w:rPr>
        <w:t xml:space="preserve">، </w:t>
      </w:r>
      <w:r>
        <w:rPr>
          <w:rtl/>
        </w:rPr>
        <w:t>درد كهنسالى را زدود با ستمديده اى را از زنجير نامردان رهايى بخشيد</w:t>
      </w:r>
      <w:r w:rsidR="008A6A7E">
        <w:rPr>
          <w:rtl/>
        </w:rPr>
        <w:t xml:space="preserve">. </w:t>
      </w:r>
      <w:r>
        <w:rPr>
          <w:rtl/>
        </w:rPr>
        <w:t>بنابراين پس از چند سال</w:t>
      </w:r>
      <w:r w:rsidR="008A6A7E">
        <w:rPr>
          <w:rtl/>
        </w:rPr>
        <w:t xml:space="preserve">، </w:t>
      </w:r>
      <w:r>
        <w:rPr>
          <w:rtl/>
        </w:rPr>
        <w:t>چون مقام فرماندارى لاهور را از ارزشهاى راستين تهى يافت</w:t>
      </w:r>
      <w:r w:rsidR="008A6A7E">
        <w:rPr>
          <w:rtl/>
        </w:rPr>
        <w:t xml:space="preserve">، </w:t>
      </w:r>
      <w:r>
        <w:rPr>
          <w:rtl/>
        </w:rPr>
        <w:t>بى درنگ از آن كناره گرفت و ديگر بار همنشين كتاب و دفتر شد</w:t>
      </w:r>
      <w:r w:rsidR="008A6A7E">
        <w:rPr>
          <w:rtl/>
        </w:rPr>
        <w:t xml:space="preserve">. </w:t>
      </w:r>
      <w:r w:rsidR="00EC7EAF" w:rsidRPr="00EC7EAF">
        <w:rPr>
          <w:rStyle w:val="libFootnotenumChar"/>
          <w:rtl/>
        </w:rPr>
        <w:t>(836)</w:t>
      </w:r>
    </w:p>
    <w:p w:rsidR="00D56BBB" w:rsidRDefault="00D56BBB" w:rsidP="00D56BBB">
      <w:pPr>
        <w:pStyle w:val="libNormal"/>
        <w:rPr>
          <w:rtl/>
        </w:rPr>
      </w:pPr>
      <w:r>
        <w:rPr>
          <w:rtl/>
        </w:rPr>
        <w:t>بى ترديد دانشمندى چون صدر الدين سيد على همنشين با كتاب را از هر كارى زيباتر و دوست داشتنى تر مى داشت ولى سياستمدارى چون اورنگ زيب هرگز نمى توانست شخصيت ارجمند دانشور وارسته روزگار خويش را ناديده گرفته</w:t>
      </w:r>
      <w:r w:rsidR="008A6A7E">
        <w:rPr>
          <w:rtl/>
        </w:rPr>
        <w:t xml:space="preserve">، </w:t>
      </w:r>
      <w:r>
        <w:rPr>
          <w:rtl/>
        </w:rPr>
        <w:t>از او در اداره امور جامعه بهره نبرد</w:t>
      </w:r>
      <w:r w:rsidR="008A6A7E">
        <w:rPr>
          <w:rtl/>
        </w:rPr>
        <w:t xml:space="preserve">. </w:t>
      </w:r>
      <w:r>
        <w:rPr>
          <w:rtl/>
        </w:rPr>
        <w:t>بنابراين ضمن فرمانى وى را به رياست ديوان «برهانپور» منصوب كرد</w:t>
      </w:r>
      <w:r w:rsidR="008A6A7E">
        <w:rPr>
          <w:rtl/>
        </w:rPr>
        <w:t xml:space="preserve">. </w:t>
      </w:r>
      <w:r w:rsidR="00EC7EAF" w:rsidRPr="00EC7EAF">
        <w:rPr>
          <w:rStyle w:val="libFootnotenumChar"/>
          <w:rtl/>
        </w:rPr>
        <w:t>(837)</w:t>
      </w:r>
    </w:p>
    <w:p w:rsidR="00D56BBB" w:rsidRDefault="00D56BBB" w:rsidP="00D56BBB">
      <w:pPr>
        <w:pStyle w:val="libNormal"/>
        <w:rPr>
          <w:rtl/>
        </w:rPr>
      </w:pPr>
      <w:r>
        <w:rPr>
          <w:rtl/>
        </w:rPr>
        <w:t>دانشور برجسته جهان اسلام كه اين مقام را براى خدمت و انجام دادن وظيفه الهى اش مناسب مى ديد</w:t>
      </w:r>
      <w:r w:rsidR="008A6A7E">
        <w:rPr>
          <w:rtl/>
        </w:rPr>
        <w:t xml:space="preserve">، </w:t>
      </w:r>
      <w:r>
        <w:rPr>
          <w:rtl/>
        </w:rPr>
        <w:t>راه برهانپور پيش گرفت و در آن ديار به نجات ستمديدگان و كوتاه كردن دست تبهكاران و متجاوزان پرداخت</w:t>
      </w:r>
      <w:r w:rsidR="008A6A7E">
        <w:rPr>
          <w:rtl/>
        </w:rPr>
        <w:t xml:space="preserve">. </w:t>
      </w:r>
      <w:r>
        <w:rPr>
          <w:rtl/>
        </w:rPr>
        <w:t>آن بزرگمرد در اين شهر نيز از پژوهش و نگارش باز نايستاد و در سال 1104 ق</w:t>
      </w:r>
      <w:r w:rsidR="008A6A7E">
        <w:rPr>
          <w:rtl/>
        </w:rPr>
        <w:t xml:space="preserve">. </w:t>
      </w:r>
      <w:r>
        <w:rPr>
          <w:rtl/>
        </w:rPr>
        <w:t>اثر پر ارج «نغمه الاغان فى عشره الاخوان» را در 693 بيت به رشته نظم كشيد</w:t>
      </w:r>
      <w:r w:rsidR="008A6A7E">
        <w:rPr>
          <w:rtl/>
        </w:rPr>
        <w:t xml:space="preserve">. </w:t>
      </w:r>
      <w:r w:rsidR="00EC7EAF" w:rsidRPr="00EC7EAF">
        <w:rPr>
          <w:rStyle w:val="libFootnotenumChar"/>
          <w:rtl/>
        </w:rPr>
        <w:t>(838)</w:t>
      </w:r>
    </w:p>
    <w:p w:rsidR="00D56BBB" w:rsidRDefault="00D56BBB" w:rsidP="00D56BBB">
      <w:pPr>
        <w:pStyle w:val="libNormal"/>
        <w:rPr>
          <w:rtl/>
        </w:rPr>
      </w:pPr>
      <w:r>
        <w:rPr>
          <w:rtl/>
        </w:rPr>
        <w:t>البته اين تنها ثمره تلاش علمى آن اديب وارسته نبود</w:t>
      </w:r>
      <w:r w:rsidR="008A6A7E">
        <w:rPr>
          <w:rtl/>
        </w:rPr>
        <w:t xml:space="preserve">. </w:t>
      </w:r>
      <w:r>
        <w:rPr>
          <w:rtl/>
        </w:rPr>
        <w:t xml:space="preserve">صدر الدين سيد على در كنار همه مسووليتهاى اجتماعى به پژوهش و نگارش ادامه داد و سرانجام پس از تلاشى دوازده ساله در 1106 ق مجموعه نفيس «رياض ‍ السالكين فى شرح صحيفه سيد الساجدين </w:t>
      </w:r>
      <w:r w:rsidR="00B7418D" w:rsidRPr="00B7418D">
        <w:rPr>
          <w:rStyle w:val="libAlaemChar"/>
          <w:rtl/>
        </w:rPr>
        <w:t>عليه‌السلام</w:t>
      </w:r>
      <w:r>
        <w:rPr>
          <w:rtl/>
        </w:rPr>
        <w:t>» را به پايان برد</w:t>
      </w:r>
      <w:r w:rsidR="008A6A7E">
        <w:rPr>
          <w:rtl/>
        </w:rPr>
        <w:t xml:space="preserve">. </w:t>
      </w:r>
      <w:r w:rsidR="00EC7EAF" w:rsidRPr="00EC7EAF">
        <w:rPr>
          <w:rStyle w:val="libFootnotenumChar"/>
          <w:rtl/>
        </w:rPr>
        <w:t>(839)</w:t>
      </w:r>
    </w:p>
    <w:p w:rsidR="00D56BBB" w:rsidRDefault="00D56BBB" w:rsidP="00D56BBB">
      <w:pPr>
        <w:pStyle w:val="libNormal"/>
        <w:rPr>
          <w:rtl/>
        </w:rPr>
      </w:pPr>
      <w:r>
        <w:rPr>
          <w:rtl/>
        </w:rPr>
        <w:t>آن دانشمند گرانمايه پس از چند سال داورى</w:t>
      </w:r>
      <w:r w:rsidR="008A6A7E">
        <w:rPr>
          <w:rtl/>
        </w:rPr>
        <w:t xml:space="preserve">، </w:t>
      </w:r>
      <w:r>
        <w:rPr>
          <w:rtl/>
        </w:rPr>
        <w:t>از كار در ديوان برهانپور كناره گرفت و ديگر بار به ارتش پيوست و ساليانى چند در سپاه محمد اورنگ زيب</w:t>
      </w:r>
      <w:r w:rsidR="008A6A7E">
        <w:rPr>
          <w:rtl/>
        </w:rPr>
        <w:t xml:space="preserve">، </w:t>
      </w:r>
      <w:r>
        <w:rPr>
          <w:rtl/>
        </w:rPr>
        <w:t>كه تشنه حضور فقيهى پارسا بود</w:t>
      </w:r>
      <w:r w:rsidR="008A6A7E">
        <w:rPr>
          <w:rtl/>
        </w:rPr>
        <w:t xml:space="preserve">، </w:t>
      </w:r>
      <w:r>
        <w:rPr>
          <w:rtl/>
        </w:rPr>
        <w:t>به خدمت پرداخت</w:t>
      </w:r>
      <w:r w:rsidR="008A6A7E">
        <w:rPr>
          <w:rtl/>
        </w:rPr>
        <w:t xml:space="preserve">. </w:t>
      </w:r>
      <w:r w:rsidR="00EC7EAF" w:rsidRPr="00EC7EAF">
        <w:rPr>
          <w:rStyle w:val="libFootnotenumChar"/>
          <w:rtl/>
        </w:rPr>
        <w:t>(840)</w:t>
      </w:r>
    </w:p>
    <w:p w:rsidR="00D56BBB" w:rsidRDefault="00D56BBB" w:rsidP="00D56BBB">
      <w:pPr>
        <w:pStyle w:val="libNormal"/>
      </w:pPr>
      <w:r>
        <w:rPr>
          <w:rtl/>
        </w:rPr>
        <w:t>نا گفته پيداست كه آن دانشور نستوه در اين برهه نيز پژهش دست نكشيد و در روزگارى كه به سن شصت نزديك مى شد به نگارش رساله اى در شرح روايتهاى پنجگانه اى كه پدرانش سينه به سينه برايش بازگو كرده بودند</w:t>
      </w:r>
      <w:r w:rsidR="008A6A7E">
        <w:rPr>
          <w:rtl/>
        </w:rPr>
        <w:t xml:space="preserve">، </w:t>
      </w:r>
      <w:r>
        <w:rPr>
          <w:rtl/>
        </w:rPr>
        <w:t>پرداخت و در ربيع الاول 1109 ق</w:t>
      </w:r>
      <w:r w:rsidR="008A6A7E">
        <w:rPr>
          <w:rtl/>
        </w:rPr>
        <w:t xml:space="preserve">. </w:t>
      </w:r>
      <w:r>
        <w:rPr>
          <w:rtl/>
        </w:rPr>
        <w:t>آن را به پايان برد</w:t>
      </w:r>
      <w:r w:rsidR="008A6A7E">
        <w:rPr>
          <w:rtl/>
        </w:rPr>
        <w:t xml:space="preserve">. </w:t>
      </w:r>
      <w:r w:rsidR="00EC7EAF" w:rsidRPr="00EC7EAF">
        <w:rPr>
          <w:rStyle w:val="libFootnotenumChar"/>
          <w:rtl/>
        </w:rPr>
        <w:t>(841)</w:t>
      </w:r>
    </w:p>
    <w:p w:rsidR="00D56BBB" w:rsidRDefault="00D56BBB" w:rsidP="00D56BBB">
      <w:pPr>
        <w:pStyle w:val="libNormal"/>
        <w:rPr>
          <w:rtl/>
        </w:rPr>
      </w:pPr>
      <w:r>
        <w:rPr>
          <w:rtl/>
        </w:rPr>
        <w:t>سالها شتابان مى گذشتند و اديب فرزانه هند را به سمت كهنسالى پيش ‍ مى بردند</w:t>
      </w:r>
      <w:r w:rsidR="008A6A7E">
        <w:rPr>
          <w:rtl/>
        </w:rPr>
        <w:t xml:space="preserve">. </w:t>
      </w:r>
      <w:r>
        <w:rPr>
          <w:rtl/>
        </w:rPr>
        <w:t>سرور انديشمندان سده يازدهم اينك آثار گذر عمر را بر پيكرش ‍ مشاهده مى كرد</w:t>
      </w:r>
      <w:r w:rsidR="008A6A7E">
        <w:rPr>
          <w:rtl/>
        </w:rPr>
        <w:t xml:space="preserve">. </w:t>
      </w:r>
      <w:r>
        <w:rPr>
          <w:rtl/>
        </w:rPr>
        <w:t>بنابراين در 1114 ق</w:t>
      </w:r>
      <w:r w:rsidR="008A6A7E">
        <w:rPr>
          <w:rtl/>
        </w:rPr>
        <w:t xml:space="preserve">. </w:t>
      </w:r>
      <w:r>
        <w:rPr>
          <w:rtl/>
        </w:rPr>
        <w:t>نزد محيى الدين محمد اورنگ زيب شتافت و كناره گيرى اش از پستهاى دولتى را به آگاهى وى رسانده</w:t>
      </w:r>
      <w:r w:rsidR="008A6A7E">
        <w:rPr>
          <w:rtl/>
        </w:rPr>
        <w:t xml:space="preserve">، </w:t>
      </w:r>
      <w:r>
        <w:rPr>
          <w:rtl/>
        </w:rPr>
        <w:t>اجازه خواست كه راه حجاز پيش گيرد و در پايان عمر به زيارت بيت الله الحرام</w:t>
      </w:r>
      <w:r w:rsidR="008A6A7E">
        <w:rPr>
          <w:rtl/>
        </w:rPr>
        <w:t xml:space="preserve">، </w:t>
      </w:r>
      <w:r>
        <w:rPr>
          <w:rtl/>
        </w:rPr>
        <w:t xml:space="preserve">آرامگاه مقدس پيامبر اكرم </w:t>
      </w:r>
      <w:r w:rsidR="00B7418D" w:rsidRPr="00B7418D">
        <w:rPr>
          <w:rStyle w:val="libAlaemChar"/>
          <w:rtl/>
        </w:rPr>
        <w:t>صلى‌الله‌عليه‌وآله</w:t>
      </w:r>
      <w:r>
        <w:rPr>
          <w:rtl/>
        </w:rPr>
        <w:t xml:space="preserve"> و بستگانش در آن سامان توفيق يابد</w:t>
      </w:r>
      <w:r w:rsidR="008A6A7E">
        <w:rPr>
          <w:rtl/>
        </w:rPr>
        <w:t xml:space="preserve">. </w:t>
      </w:r>
    </w:p>
    <w:p w:rsidR="00D56BBB" w:rsidRDefault="00D56BBB" w:rsidP="00D56BBB">
      <w:pPr>
        <w:pStyle w:val="libNormal"/>
        <w:rPr>
          <w:rtl/>
        </w:rPr>
      </w:pPr>
      <w:r>
        <w:rPr>
          <w:rtl/>
        </w:rPr>
        <w:t>اندكى بعد بار سفر بست و بى توجه به اندرز آشنايان</w:t>
      </w:r>
      <w:r w:rsidR="008A6A7E">
        <w:rPr>
          <w:rtl/>
        </w:rPr>
        <w:t xml:space="preserve">، </w:t>
      </w:r>
      <w:r>
        <w:rPr>
          <w:rtl/>
        </w:rPr>
        <w:t>كه او را به ماندن و بهره گيرى از عنايتهاى ملوكانه تشويق مى كردند</w:t>
      </w:r>
      <w:r w:rsidR="008A6A7E">
        <w:rPr>
          <w:rtl/>
        </w:rPr>
        <w:t xml:space="preserve">، </w:t>
      </w:r>
      <w:r>
        <w:rPr>
          <w:rtl/>
        </w:rPr>
        <w:t>در مسير سپيدترين جاده جهان به حركت درآمد و پس از 46 سال زندگى پرفراز و فرود در شبه قاره</w:t>
      </w:r>
      <w:r w:rsidR="008A6A7E">
        <w:rPr>
          <w:rtl/>
        </w:rPr>
        <w:t xml:space="preserve">، </w:t>
      </w:r>
      <w:r>
        <w:rPr>
          <w:rtl/>
        </w:rPr>
        <w:t>سوى وطن روان شد</w:t>
      </w:r>
      <w:r w:rsidR="008A6A7E">
        <w:rPr>
          <w:rtl/>
        </w:rPr>
        <w:t xml:space="preserve">. </w:t>
      </w:r>
    </w:p>
    <w:p w:rsidR="00D56BBB" w:rsidRDefault="008A6A7E" w:rsidP="008A6A7E">
      <w:pPr>
        <w:pStyle w:val="Heading2"/>
        <w:rPr>
          <w:rtl/>
        </w:rPr>
      </w:pPr>
      <w:bookmarkStart w:id="412" w:name="_Toc371021968"/>
      <w:r>
        <w:rPr>
          <w:rtl/>
        </w:rPr>
        <w:t>ديار نيكان</w:t>
      </w:r>
      <w:bookmarkEnd w:id="412"/>
      <w:r>
        <w:rPr>
          <w:rtl/>
        </w:rPr>
        <w:t xml:space="preserve"> </w:t>
      </w:r>
    </w:p>
    <w:p w:rsidR="00D56BBB" w:rsidRDefault="00D56BBB" w:rsidP="00D56BBB">
      <w:pPr>
        <w:pStyle w:val="libNormal"/>
        <w:rPr>
          <w:rtl/>
        </w:rPr>
      </w:pPr>
      <w:r>
        <w:rPr>
          <w:rtl/>
        </w:rPr>
        <w:t>سرور دانشوران سده يازدهم پس از به جاى آوردن مناسك حج</w:t>
      </w:r>
      <w:r w:rsidR="008A6A7E">
        <w:rPr>
          <w:rtl/>
        </w:rPr>
        <w:t xml:space="preserve">، </w:t>
      </w:r>
      <w:r>
        <w:rPr>
          <w:rtl/>
        </w:rPr>
        <w:t>زيارت حرم معصومان حجاز و ديدار بستگان</w:t>
      </w:r>
      <w:r w:rsidR="008A6A7E">
        <w:rPr>
          <w:rtl/>
        </w:rPr>
        <w:t xml:space="preserve">، </w:t>
      </w:r>
      <w:r>
        <w:rPr>
          <w:rtl/>
        </w:rPr>
        <w:t>راه عراق پيش گرفت و آرامگاه شهيدان معصوم آن ديار را از نزديك زيارت كرد</w:t>
      </w:r>
      <w:r w:rsidR="008A6A7E">
        <w:rPr>
          <w:rtl/>
        </w:rPr>
        <w:t xml:space="preserve">. </w:t>
      </w:r>
      <w:r w:rsidR="00EC7EAF" w:rsidRPr="00EC7EAF">
        <w:rPr>
          <w:rStyle w:val="libFootnotenumChar"/>
          <w:rtl/>
        </w:rPr>
        <w:t>(842)</w:t>
      </w:r>
      <w:r>
        <w:rPr>
          <w:rtl/>
        </w:rPr>
        <w:t xml:space="preserve"> سپس به جانب خراسان روان شد و بر مزار پاك هشتمين امام معصوم </w:t>
      </w:r>
      <w:r w:rsidR="00B7418D" w:rsidRPr="00B7418D">
        <w:rPr>
          <w:rStyle w:val="libAlaemChar"/>
          <w:rtl/>
        </w:rPr>
        <w:t>عليه‌السلام</w:t>
      </w:r>
      <w:r>
        <w:rPr>
          <w:rtl/>
        </w:rPr>
        <w:t xml:space="preserve"> بوسه زد و آنگاه به اصفهان شتافت </w:t>
      </w:r>
      <w:r w:rsidR="00EC7EAF" w:rsidRPr="00EC7EAF">
        <w:rPr>
          <w:rStyle w:val="libFootnotenumChar"/>
          <w:rtl/>
        </w:rPr>
        <w:t>(843)</w:t>
      </w:r>
      <w:r>
        <w:rPr>
          <w:rtl/>
        </w:rPr>
        <w:t xml:space="preserve"> تا با دانشوران آن سامان آشنا شود</w:t>
      </w:r>
      <w:r w:rsidR="008A6A7E">
        <w:rPr>
          <w:rtl/>
        </w:rPr>
        <w:t xml:space="preserve">. </w:t>
      </w:r>
    </w:p>
    <w:p w:rsidR="00D56BBB" w:rsidRDefault="00D56BBB" w:rsidP="00D56BBB">
      <w:pPr>
        <w:pStyle w:val="libNormal"/>
        <w:rPr>
          <w:rtl/>
        </w:rPr>
      </w:pPr>
      <w:r>
        <w:rPr>
          <w:rtl/>
        </w:rPr>
        <w:t>آن بزرگمرد وارسته در سال 1117 ق</w:t>
      </w:r>
      <w:r w:rsidR="008A6A7E">
        <w:rPr>
          <w:rtl/>
        </w:rPr>
        <w:t xml:space="preserve">. </w:t>
      </w:r>
      <w:r>
        <w:rPr>
          <w:rtl/>
        </w:rPr>
        <w:t>به پايتخت پرشكوه صفويان رسيد</w:t>
      </w:r>
      <w:r w:rsidR="008A6A7E">
        <w:rPr>
          <w:rtl/>
        </w:rPr>
        <w:t xml:space="preserve">. </w:t>
      </w:r>
      <w:r w:rsidR="00EC7EAF" w:rsidRPr="00EC7EAF">
        <w:rPr>
          <w:rStyle w:val="libFootnotenumChar"/>
          <w:rtl/>
        </w:rPr>
        <w:t>(844)</w:t>
      </w:r>
      <w:r>
        <w:rPr>
          <w:rtl/>
        </w:rPr>
        <w:t xml:space="preserve"> چون سلطان حسين از ورود خورشيد رخشان آسمان ادب آگاه شد مقدمش را گرامى داشت و در بزرگداشت وى كوشيد</w:t>
      </w:r>
      <w:r w:rsidR="008A6A7E">
        <w:rPr>
          <w:rtl/>
        </w:rPr>
        <w:t xml:space="preserve">. </w:t>
      </w:r>
      <w:r w:rsidR="00EC7EAF" w:rsidRPr="00EC7EAF">
        <w:rPr>
          <w:rStyle w:val="libFootnotenumChar"/>
          <w:rtl/>
        </w:rPr>
        <w:t>(845)</w:t>
      </w:r>
      <w:r>
        <w:rPr>
          <w:rtl/>
        </w:rPr>
        <w:t xml:space="preserve"> گوهر گرانبهاى جزيره العرب به پاس اين مهمان نوازى شايسته كتاب شريف «رياض ‍ السالكين فى شرح صحيفه سيد الساجدين» را كه ثمره دوازده سال تحقيق و نگارش بود</w:t>
      </w:r>
      <w:r w:rsidR="008A6A7E">
        <w:rPr>
          <w:rtl/>
        </w:rPr>
        <w:t xml:space="preserve">، </w:t>
      </w:r>
      <w:r>
        <w:rPr>
          <w:rtl/>
        </w:rPr>
        <w:t>به دربار صفوى هديه كرد</w:t>
      </w:r>
      <w:r w:rsidR="008A6A7E">
        <w:rPr>
          <w:rtl/>
        </w:rPr>
        <w:t xml:space="preserve">. </w:t>
      </w:r>
      <w:r w:rsidR="00EC7EAF" w:rsidRPr="00EC7EAF">
        <w:rPr>
          <w:rStyle w:val="libFootnotenumChar"/>
          <w:rtl/>
        </w:rPr>
        <w:t>(846)</w:t>
      </w:r>
    </w:p>
    <w:p w:rsidR="00D56BBB" w:rsidRDefault="00D56BBB" w:rsidP="00D56BBB">
      <w:pPr>
        <w:pStyle w:val="libNormal"/>
        <w:rPr>
          <w:rtl/>
        </w:rPr>
      </w:pPr>
      <w:r>
        <w:rPr>
          <w:rtl/>
        </w:rPr>
        <w:t>انديشمند وارسته آيين وحى در واپسين بخش از سفر دراز خويش با كوله بارى از خاطره</w:t>
      </w:r>
      <w:r w:rsidR="008A6A7E">
        <w:rPr>
          <w:rtl/>
        </w:rPr>
        <w:t xml:space="preserve">، </w:t>
      </w:r>
      <w:r>
        <w:rPr>
          <w:rtl/>
        </w:rPr>
        <w:t>تجربه و شهرت به شيراز</w:t>
      </w:r>
      <w:r w:rsidR="008A6A7E">
        <w:rPr>
          <w:rtl/>
        </w:rPr>
        <w:t xml:space="preserve">، </w:t>
      </w:r>
      <w:r>
        <w:rPr>
          <w:rtl/>
        </w:rPr>
        <w:t>شهر پدران بلند آوازه اش</w:t>
      </w:r>
      <w:r w:rsidR="008A6A7E">
        <w:rPr>
          <w:rtl/>
        </w:rPr>
        <w:t xml:space="preserve">، </w:t>
      </w:r>
      <w:r>
        <w:rPr>
          <w:rtl/>
        </w:rPr>
        <w:t>گام نهاد و با خاطرى آسوده به پژوهش</w:t>
      </w:r>
      <w:r w:rsidR="008A6A7E">
        <w:rPr>
          <w:rtl/>
        </w:rPr>
        <w:t xml:space="preserve">، </w:t>
      </w:r>
      <w:r>
        <w:rPr>
          <w:rtl/>
        </w:rPr>
        <w:t>نگارش و تدريس پرداخت</w:t>
      </w:r>
      <w:r w:rsidR="008A6A7E">
        <w:rPr>
          <w:rtl/>
        </w:rPr>
        <w:t xml:space="preserve">. </w:t>
      </w:r>
      <w:r>
        <w:rPr>
          <w:rtl/>
        </w:rPr>
        <w:t>با حضور آن اديب برجسته مدرسه اى كه پدربزرگ ارجمندش امير غياث الدين منصور بنياد نهاده بود رونق روزگاران گذشته را بازيافت و نام صدرالدين سيد على خان مدنى به عنوان مرجعى گرانبها و دانشورى آسمان تبار زبانزد همگان شد</w:t>
      </w:r>
      <w:r w:rsidR="008A6A7E">
        <w:rPr>
          <w:rtl/>
        </w:rPr>
        <w:t xml:space="preserve">. </w:t>
      </w:r>
      <w:r w:rsidR="00EC7EAF" w:rsidRPr="00EC7EAF">
        <w:rPr>
          <w:rStyle w:val="libFootnotenumChar"/>
          <w:rtl/>
        </w:rPr>
        <w:t>(847)</w:t>
      </w:r>
    </w:p>
    <w:p w:rsidR="00D56BBB" w:rsidRDefault="008A6A7E" w:rsidP="008A6A7E">
      <w:pPr>
        <w:pStyle w:val="Heading2"/>
        <w:rPr>
          <w:rtl/>
        </w:rPr>
      </w:pPr>
      <w:bookmarkStart w:id="413" w:name="_Toc371021969"/>
      <w:r>
        <w:rPr>
          <w:rtl/>
        </w:rPr>
        <w:t>گنجينه خورشيد</w:t>
      </w:r>
      <w:bookmarkEnd w:id="413"/>
    </w:p>
    <w:p w:rsidR="00D56BBB" w:rsidRDefault="00D56BBB" w:rsidP="00D56BBB">
      <w:pPr>
        <w:pStyle w:val="libNormal"/>
        <w:rPr>
          <w:rtl/>
        </w:rPr>
      </w:pPr>
      <w:r>
        <w:rPr>
          <w:rtl/>
        </w:rPr>
        <w:t>مسافر كهنسال و خسته هندوستان هداياى بسيار با خود آورده بود</w:t>
      </w:r>
      <w:r w:rsidR="008A6A7E">
        <w:rPr>
          <w:rtl/>
        </w:rPr>
        <w:t xml:space="preserve">. </w:t>
      </w:r>
      <w:r>
        <w:rPr>
          <w:rtl/>
        </w:rPr>
        <w:t>هدايايى كه بخشى از آنها را در قالب شعر و سخنان حكمت آميز در ميان شاگردان پراكند و بخشى ديگر را در قالب كتاب به دانش پژوهان و ادب دوستان عرضه كرد</w:t>
      </w:r>
      <w:r w:rsidR="008A6A7E">
        <w:rPr>
          <w:rtl/>
        </w:rPr>
        <w:t xml:space="preserve">. </w:t>
      </w:r>
      <w:r>
        <w:rPr>
          <w:rtl/>
        </w:rPr>
        <w:t>تاريخ نگاران نام كتابهاى آن دانشمند نيك نهاد را چنين ثبت كرده اند:</w:t>
      </w:r>
    </w:p>
    <w:p w:rsidR="00D56BBB" w:rsidRDefault="00D56BBB" w:rsidP="00D56BBB">
      <w:pPr>
        <w:pStyle w:val="libNormal"/>
        <w:rPr>
          <w:rtl/>
        </w:rPr>
      </w:pPr>
      <w:r>
        <w:rPr>
          <w:rtl/>
        </w:rPr>
        <w:t>1</w:t>
      </w:r>
      <w:r w:rsidR="008A6A7E">
        <w:rPr>
          <w:rtl/>
        </w:rPr>
        <w:t xml:space="preserve">. </w:t>
      </w:r>
      <w:r>
        <w:rPr>
          <w:rtl/>
        </w:rPr>
        <w:t>سلافه العصر فى محاسن الشعر</w:t>
      </w:r>
      <w:r w:rsidR="00B7418D">
        <w:rPr>
          <w:rtl/>
        </w:rPr>
        <w:t>أ</w:t>
      </w:r>
      <w:r>
        <w:rPr>
          <w:rtl/>
        </w:rPr>
        <w:t xml:space="preserve"> بكل مصر</w:t>
      </w:r>
    </w:p>
    <w:p w:rsidR="00D56BBB" w:rsidRDefault="00D56BBB" w:rsidP="00D56BBB">
      <w:pPr>
        <w:pStyle w:val="libNormal"/>
        <w:rPr>
          <w:rtl/>
        </w:rPr>
      </w:pPr>
      <w:r>
        <w:rPr>
          <w:rtl/>
        </w:rPr>
        <w:t>2</w:t>
      </w:r>
      <w:r w:rsidR="008A6A7E">
        <w:rPr>
          <w:rtl/>
        </w:rPr>
        <w:t xml:space="preserve">. </w:t>
      </w:r>
      <w:r>
        <w:rPr>
          <w:rtl/>
        </w:rPr>
        <w:t>الدرجات الرفيعه فى طبقات الاماميه</w:t>
      </w:r>
    </w:p>
    <w:p w:rsidR="00D56BBB" w:rsidRDefault="00D56BBB" w:rsidP="00D56BBB">
      <w:pPr>
        <w:pStyle w:val="libNormal"/>
        <w:rPr>
          <w:rtl/>
        </w:rPr>
      </w:pPr>
      <w:r>
        <w:rPr>
          <w:rtl/>
        </w:rPr>
        <w:t>3</w:t>
      </w:r>
      <w:r w:rsidR="008A6A7E">
        <w:rPr>
          <w:rtl/>
        </w:rPr>
        <w:t xml:space="preserve">. </w:t>
      </w:r>
      <w:r>
        <w:rPr>
          <w:rtl/>
        </w:rPr>
        <w:t>سلوه الغريب و اسوه الاديب</w:t>
      </w:r>
    </w:p>
    <w:p w:rsidR="00D56BBB" w:rsidRDefault="00D56BBB" w:rsidP="00D56BBB">
      <w:pPr>
        <w:pStyle w:val="libNormal"/>
        <w:rPr>
          <w:rtl/>
        </w:rPr>
      </w:pPr>
      <w:r>
        <w:rPr>
          <w:rtl/>
        </w:rPr>
        <w:t>4</w:t>
      </w:r>
      <w:r w:rsidR="008A6A7E">
        <w:rPr>
          <w:rtl/>
        </w:rPr>
        <w:t xml:space="preserve">. </w:t>
      </w:r>
      <w:r>
        <w:rPr>
          <w:rtl/>
        </w:rPr>
        <w:t>انوار الربيع فى انواع البديع</w:t>
      </w:r>
    </w:p>
    <w:p w:rsidR="00D56BBB" w:rsidRDefault="00D56BBB" w:rsidP="00D56BBB">
      <w:pPr>
        <w:pStyle w:val="libNormal"/>
        <w:rPr>
          <w:rtl/>
        </w:rPr>
      </w:pPr>
      <w:r>
        <w:rPr>
          <w:rtl/>
        </w:rPr>
        <w:t>5</w:t>
      </w:r>
      <w:r w:rsidR="008A6A7E">
        <w:rPr>
          <w:rtl/>
        </w:rPr>
        <w:t xml:space="preserve">. </w:t>
      </w:r>
      <w:r>
        <w:rPr>
          <w:rtl/>
        </w:rPr>
        <w:t>الحدائق النديه فى شرح الصمديه</w:t>
      </w:r>
    </w:p>
    <w:p w:rsidR="00D56BBB" w:rsidRDefault="00D56BBB" w:rsidP="00D56BBB">
      <w:pPr>
        <w:pStyle w:val="libNormal"/>
        <w:rPr>
          <w:rtl/>
        </w:rPr>
      </w:pPr>
      <w:r>
        <w:rPr>
          <w:rtl/>
        </w:rPr>
        <w:t>6</w:t>
      </w:r>
      <w:r w:rsidR="008A6A7E">
        <w:rPr>
          <w:rtl/>
        </w:rPr>
        <w:t xml:space="preserve">. </w:t>
      </w:r>
      <w:r>
        <w:rPr>
          <w:rtl/>
        </w:rPr>
        <w:t>الفرائد البهيه فى شرح الفوائد الصمديه</w:t>
      </w:r>
    </w:p>
    <w:p w:rsidR="00D56BBB" w:rsidRDefault="00D56BBB" w:rsidP="00D56BBB">
      <w:pPr>
        <w:pStyle w:val="libNormal"/>
        <w:rPr>
          <w:rtl/>
        </w:rPr>
      </w:pPr>
      <w:r>
        <w:rPr>
          <w:rtl/>
        </w:rPr>
        <w:t>7</w:t>
      </w:r>
      <w:r w:rsidR="008A6A7E">
        <w:rPr>
          <w:rtl/>
        </w:rPr>
        <w:t xml:space="preserve">. </w:t>
      </w:r>
      <w:r>
        <w:rPr>
          <w:rtl/>
        </w:rPr>
        <w:t>موضح الرشاد فى شرح الارشاد</w:t>
      </w:r>
    </w:p>
    <w:p w:rsidR="00D56BBB" w:rsidRDefault="00D56BBB" w:rsidP="00D56BBB">
      <w:pPr>
        <w:pStyle w:val="libNormal"/>
        <w:rPr>
          <w:rtl/>
        </w:rPr>
      </w:pPr>
      <w:r>
        <w:rPr>
          <w:rtl/>
        </w:rPr>
        <w:t>8</w:t>
      </w:r>
      <w:r w:rsidR="008A6A7E">
        <w:rPr>
          <w:rtl/>
        </w:rPr>
        <w:t xml:space="preserve">. </w:t>
      </w:r>
      <w:r>
        <w:rPr>
          <w:rtl/>
        </w:rPr>
        <w:t>رساله فى اغلاط الفيروز آبادى فى القاموس</w:t>
      </w:r>
    </w:p>
    <w:p w:rsidR="00D56BBB" w:rsidRDefault="00D56BBB" w:rsidP="00D56BBB">
      <w:pPr>
        <w:pStyle w:val="libNormal"/>
        <w:rPr>
          <w:rtl/>
        </w:rPr>
      </w:pPr>
      <w:r>
        <w:rPr>
          <w:rtl/>
        </w:rPr>
        <w:t>9</w:t>
      </w:r>
      <w:r w:rsidR="008A6A7E">
        <w:rPr>
          <w:rtl/>
        </w:rPr>
        <w:t xml:space="preserve">. </w:t>
      </w:r>
      <w:r>
        <w:rPr>
          <w:rtl/>
        </w:rPr>
        <w:t>التذكره فى الفوائد النادره</w:t>
      </w:r>
    </w:p>
    <w:p w:rsidR="00D56BBB" w:rsidRDefault="00D56BBB" w:rsidP="00D56BBB">
      <w:pPr>
        <w:pStyle w:val="libNormal"/>
        <w:rPr>
          <w:rtl/>
        </w:rPr>
      </w:pPr>
      <w:r>
        <w:rPr>
          <w:rtl/>
        </w:rPr>
        <w:t>10</w:t>
      </w:r>
      <w:r w:rsidR="008A6A7E">
        <w:rPr>
          <w:rtl/>
        </w:rPr>
        <w:t xml:space="preserve">. </w:t>
      </w:r>
      <w:r>
        <w:rPr>
          <w:rtl/>
        </w:rPr>
        <w:t>المخلاه</w:t>
      </w:r>
    </w:p>
    <w:p w:rsidR="00D56BBB" w:rsidRDefault="00D56BBB" w:rsidP="00D56BBB">
      <w:pPr>
        <w:pStyle w:val="libNormal"/>
        <w:rPr>
          <w:rtl/>
        </w:rPr>
      </w:pPr>
      <w:r>
        <w:rPr>
          <w:rtl/>
        </w:rPr>
        <w:t>11</w:t>
      </w:r>
      <w:r w:rsidR="008A6A7E">
        <w:rPr>
          <w:rtl/>
        </w:rPr>
        <w:t xml:space="preserve">. </w:t>
      </w:r>
      <w:r>
        <w:rPr>
          <w:rtl/>
        </w:rPr>
        <w:t>الزهره فى النحو</w:t>
      </w:r>
    </w:p>
    <w:p w:rsidR="00D56BBB" w:rsidRDefault="00D56BBB" w:rsidP="00D56BBB">
      <w:pPr>
        <w:pStyle w:val="libNormal"/>
        <w:rPr>
          <w:rtl/>
        </w:rPr>
      </w:pPr>
      <w:r>
        <w:rPr>
          <w:rtl/>
        </w:rPr>
        <w:t>12</w:t>
      </w:r>
      <w:r w:rsidR="008A6A7E">
        <w:rPr>
          <w:rtl/>
        </w:rPr>
        <w:t xml:space="preserve">. </w:t>
      </w:r>
      <w:r>
        <w:rPr>
          <w:rtl/>
        </w:rPr>
        <w:t>ملحقاه السلافه</w:t>
      </w:r>
    </w:p>
    <w:p w:rsidR="00D56BBB" w:rsidRDefault="00D56BBB" w:rsidP="00D56BBB">
      <w:pPr>
        <w:pStyle w:val="libNormal"/>
        <w:rPr>
          <w:rtl/>
        </w:rPr>
      </w:pPr>
      <w:r>
        <w:rPr>
          <w:rtl/>
        </w:rPr>
        <w:t>13</w:t>
      </w:r>
      <w:r w:rsidR="008A6A7E">
        <w:rPr>
          <w:rtl/>
        </w:rPr>
        <w:t xml:space="preserve">. </w:t>
      </w:r>
      <w:r>
        <w:rPr>
          <w:rtl/>
        </w:rPr>
        <w:t>نفثه المصدور</w:t>
      </w:r>
    </w:p>
    <w:p w:rsidR="00D56BBB" w:rsidRDefault="00D56BBB" w:rsidP="00D56BBB">
      <w:pPr>
        <w:pStyle w:val="libNormal"/>
        <w:rPr>
          <w:rtl/>
        </w:rPr>
      </w:pPr>
      <w:r>
        <w:rPr>
          <w:rtl/>
        </w:rPr>
        <w:t>14</w:t>
      </w:r>
      <w:r w:rsidR="008A6A7E">
        <w:rPr>
          <w:rtl/>
        </w:rPr>
        <w:t xml:space="preserve">. </w:t>
      </w:r>
      <w:r>
        <w:rPr>
          <w:rtl/>
        </w:rPr>
        <w:t>محك القريض</w:t>
      </w:r>
    </w:p>
    <w:p w:rsidR="00D56BBB" w:rsidRDefault="00D56BBB" w:rsidP="00D56BBB">
      <w:pPr>
        <w:pStyle w:val="libNormal"/>
        <w:rPr>
          <w:rtl/>
        </w:rPr>
      </w:pPr>
      <w:r>
        <w:rPr>
          <w:rtl/>
        </w:rPr>
        <w:t>15</w:t>
      </w:r>
      <w:r w:rsidR="008A6A7E">
        <w:rPr>
          <w:rtl/>
        </w:rPr>
        <w:t xml:space="preserve">. </w:t>
      </w:r>
      <w:r>
        <w:rPr>
          <w:rtl/>
        </w:rPr>
        <w:t>رساله فى المسلسله بالاب</w:t>
      </w:r>
      <w:r w:rsidR="00B7418D">
        <w:rPr>
          <w:rtl/>
        </w:rPr>
        <w:t>أ</w:t>
      </w:r>
    </w:p>
    <w:p w:rsidR="00D56BBB" w:rsidRDefault="00D56BBB" w:rsidP="00D56BBB">
      <w:pPr>
        <w:pStyle w:val="libNormal"/>
        <w:rPr>
          <w:rtl/>
        </w:rPr>
      </w:pPr>
      <w:r>
        <w:rPr>
          <w:rtl/>
        </w:rPr>
        <w:t>16</w:t>
      </w:r>
      <w:r w:rsidR="008A6A7E">
        <w:rPr>
          <w:rtl/>
        </w:rPr>
        <w:t xml:space="preserve">. </w:t>
      </w:r>
      <w:r>
        <w:rPr>
          <w:rtl/>
        </w:rPr>
        <w:t>نعمه الاغان فى عشره الاخوان</w:t>
      </w:r>
    </w:p>
    <w:p w:rsidR="00D56BBB" w:rsidRDefault="00D56BBB" w:rsidP="00D56BBB">
      <w:pPr>
        <w:pStyle w:val="libNormal"/>
        <w:rPr>
          <w:rtl/>
        </w:rPr>
      </w:pPr>
      <w:r>
        <w:rPr>
          <w:rtl/>
        </w:rPr>
        <w:t>17</w:t>
      </w:r>
      <w:r w:rsidR="008A6A7E">
        <w:rPr>
          <w:rtl/>
        </w:rPr>
        <w:t xml:space="preserve">. </w:t>
      </w:r>
      <w:r>
        <w:rPr>
          <w:rtl/>
        </w:rPr>
        <w:t xml:space="preserve">رياض السالكين فى شرح صحيفه سيد الساجدين </w:t>
      </w:r>
      <w:r w:rsidR="00B7418D" w:rsidRPr="00B7418D">
        <w:rPr>
          <w:rStyle w:val="libAlaemChar"/>
          <w:rtl/>
        </w:rPr>
        <w:t>عليه‌السلام</w:t>
      </w:r>
    </w:p>
    <w:p w:rsidR="00D56BBB" w:rsidRDefault="00D56BBB" w:rsidP="00D56BBB">
      <w:pPr>
        <w:pStyle w:val="libNormal"/>
        <w:rPr>
          <w:rtl/>
        </w:rPr>
      </w:pPr>
      <w:r>
        <w:rPr>
          <w:rtl/>
        </w:rPr>
        <w:t>18</w:t>
      </w:r>
      <w:r w:rsidR="008A6A7E">
        <w:rPr>
          <w:rtl/>
        </w:rPr>
        <w:t xml:space="preserve">. </w:t>
      </w:r>
      <w:r>
        <w:rPr>
          <w:rtl/>
        </w:rPr>
        <w:t>الكلم الطيب و الغيث الصيب</w:t>
      </w:r>
    </w:p>
    <w:p w:rsidR="00D56BBB" w:rsidRDefault="00D56BBB" w:rsidP="00D56BBB">
      <w:pPr>
        <w:pStyle w:val="libNormal"/>
        <w:rPr>
          <w:rtl/>
        </w:rPr>
      </w:pPr>
      <w:r>
        <w:rPr>
          <w:rtl/>
        </w:rPr>
        <w:t>19</w:t>
      </w:r>
      <w:r w:rsidR="008A6A7E">
        <w:rPr>
          <w:rtl/>
        </w:rPr>
        <w:t xml:space="preserve">. </w:t>
      </w:r>
      <w:r>
        <w:rPr>
          <w:rtl/>
        </w:rPr>
        <w:t>ديوان شعر</w:t>
      </w:r>
    </w:p>
    <w:p w:rsidR="00D56BBB" w:rsidRDefault="008A6A7E" w:rsidP="008A6A7E">
      <w:pPr>
        <w:pStyle w:val="Heading2"/>
        <w:rPr>
          <w:rtl/>
        </w:rPr>
      </w:pPr>
      <w:bookmarkStart w:id="414" w:name="_Toc371021970"/>
      <w:r>
        <w:rPr>
          <w:rtl/>
        </w:rPr>
        <w:t>اختر خاموش</w:t>
      </w:r>
      <w:bookmarkEnd w:id="414"/>
      <w:r>
        <w:rPr>
          <w:rtl/>
        </w:rPr>
        <w:t xml:space="preserve"> </w:t>
      </w:r>
    </w:p>
    <w:p w:rsidR="00D56BBB" w:rsidRDefault="00D56BBB" w:rsidP="00D56BBB">
      <w:pPr>
        <w:pStyle w:val="libNormal"/>
        <w:rPr>
          <w:rtl/>
        </w:rPr>
      </w:pPr>
      <w:r>
        <w:rPr>
          <w:rtl/>
        </w:rPr>
        <w:t>اديب بزرگ سده يازدهم علاوه بر شيخ جعفر بن كمال الدين بحرانى</w:t>
      </w:r>
      <w:r w:rsidR="008A6A7E">
        <w:rPr>
          <w:rtl/>
        </w:rPr>
        <w:t xml:space="preserve">، </w:t>
      </w:r>
      <w:r>
        <w:rPr>
          <w:rtl/>
        </w:rPr>
        <w:t>شيخ على بن فخر الدين محمد بن شيخ حسن بن شهيد ثانى</w:t>
      </w:r>
      <w:r w:rsidR="008A6A7E">
        <w:rPr>
          <w:rtl/>
        </w:rPr>
        <w:t xml:space="preserve">، </w:t>
      </w:r>
      <w:r>
        <w:rPr>
          <w:rtl/>
        </w:rPr>
        <w:t xml:space="preserve">پدر گرانقدرش ‍ سيد نظام الدين احمد و ديگر استادان روزگار از پژوهشگر بزرگ درياى دانشهاى اهل بيت </w:t>
      </w:r>
      <w:r w:rsidR="00B7418D" w:rsidRPr="00B7418D">
        <w:rPr>
          <w:rStyle w:val="libAlaemChar"/>
          <w:rtl/>
        </w:rPr>
        <w:t>عليه‌السلام</w:t>
      </w:r>
      <w:r>
        <w:rPr>
          <w:rtl/>
        </w:rPr>
        <w:t xml:space="preserve"> علامه محمد باقر مجلسى نيز اجازه روايت داشت</w:t>
      </w:r>
      <w:r w:rsidR="008A6A7E">
        <w:rPr>
          <w:rtl/>
        </w:rPr>
        <w:t xml:space="preserve">. </w:t>
      </w:r>
    </w:p>
    <w:p w:rsidR="00D56BBB" w:rsidRDefault="00D56BBB" w:rsidP="00D56BBB">
      <w:pPr>
        <w:pStyle w:val="libNormal"/>
        <w:rPr>
          <w:rtl/>
        </w:rPr>
      </w:pPr>
      <w:r>
        <w:rPr>
          <w:rtl/>
        </w:rPr>
        <w:t>او در سالهاى تدريس شاگردان بسيار پروريد ولى بى دريغ كه نام و ياد آن سپيد بختان در گذر زمان به تاراج رخدادها رفته</w:t>
      </w:r>
      <w:r w:rsidR="008A6A7E">
        <w:rPr>
          <w:rtl/>
        </w:rPr>
        <w:t xml:space="preserve">، </w:t>
      </w:r>
      <w:r>
        <w:rPr>
          <w:rtl/>
        </w:rPr>
        <w:t>در آور فراموشى مدفون شده است</w:t>
      </w:r>
      <w:r w:rsidR="008A6A7E">
        <w:rPr>
          <w:rtl/>
        </w:rPr>
        <w:t xml:space="preserve">. </w:t>
      </w:r>
      <w:r>
        <w:rPr>
          <w:rtl/>
        </w:rPr>
        <w:t>آنچه مى توان در اين فرصت باز گفت نام سه تن از كامروايانى است كه اجازه بازگويى شنيده ها و نگاشته هاى سيد اديبان حجاز را دريافت داشته اند:</w:t>
      </w:r>
    </w:p>
    <w:p w:rsidR="00D56BBB" w:rsidRDefault="00D56BBB" w:rsidP="00D56BBB">
      <w:pPr>
        <w:pStyle w:val="libNormal"/>
        <w:rPr>
          <w:rtl/>
        </w:rPr>
      </w:pPr>
      <w:r>
        <w:rPr>
          <w:rtl/>
        </w:rPr>
        <w:t>1</w:t>
      </w:r>
      <w:r w:rsidR="008A6A7E">
        <w:rPr>
          <w:rtl/>
        </w:rPr>
        <w:t xml:space="preserve">. </w:t>
      </w:r>
      <w:r>
        <w:rPr>
          <w:rtl/>
        </w:rPr>
        <w:t>علامه گرانمايه حضرت شيخ محمد باقر مجلسى گردآورنده مجموعه نفيس بحارالانوار</w:t>
      </w:r>
    </w:p>
    <w:p w:rsidR="00D56BBB" w:rsidRDefault="00D56BBB" w:rsidP="00D56BBB">
      <w:pPr>
        <w:pStyle w:val="libNormal"/>
        <w:rPr>
          <w:rtl/>
        </w:rPr>
      </w:pPr>
      <w:r>
        <w:rPr>
          <w:rtl/>
        </w:rPr>
        <w:t>2</w:t>
      </w:r>
      <w:r w:rsidR="008A6A7E">
        <w:rPr>
          <w:rtl/>
        </w:rPr>
        <w:t xml:space="preserve">. </w:t>
      </w:r>
      <w:r>
        <w:rPr>
          <w:rtl/>
        </w:rPr>
        <w:t>دانشور ارجمند حضرت شيخ باقر بن موسى محمد حسين مكى</w:t>
      </w:r>
      <w:r w:rsidR="008A6A7E">
        <w:rPr>
          <w:rtl/>
        </w:rPr>
        <w:t xml:space="preserve">، </w:t>
      </w:r>
    </w:p>
    <w:p w:rsidR="00D56BBB" w:rsidRDefault="00D56BBB" w:rsidP="00D56BBB">
      <w:pPr>
        <w:pStyle w:val="libNormal"/>
        <w:rPr>
          <w:rtl/>
        </w:rPr>
      </w:pPr>
      <w:r>
        <w:rPr>
          <w:rtl/>
        </w:rPr>
        <w:t>3</w:t>
      </w:r>
      <w:r w:rsidR="008A6A7E">
        <w:rPr>
          <w:rtl/>
        </w:rPr>
        <w:t xml:space="preserve">. </w:t>
      </w:r>
      <w:r>
        <w:rPr>
          <w:rtl/>
        </w:rPr>
        <w:t>دانشمند وارسته حضرت سيد محمد حسين خاتون آبادى اصفهانى</w:t>
      </w:r>
      <w:r w:rsidR="008A6A7E">
        <w:rPr>
          <w:rtl/>
        </w:rPr>
        <w:t xml:space="preserve">. </w:t>
      </w:r>
    </w:p>
    <w:p w:rsidR="00D56BBB" w:rsidRDefault="008A6A7E" w:rsidP="008A6A7E">
      <w:pPr>
        <w:pStyle w:val="Heading2"/>
        <w:rPr>
          <w:rtl/>
        </w:rPr>
      </w:pPr>
      <w:bookmarkStart w:id="415" w:name="_Toc371021971"/>
      <w:r>
        <w:rPr>
          <w:rtl/>
        </w:rPr>
        <w:t>دريغ</w:t>
      </w:r>
      <w:bookmarkEnd w:id="415"/>
      <w:r>
        <w:rPr>
          <w:rtl/>
        </w:rPr>
        <w:t xml:space="preserve"> </w:t>
      </w:r>
    </w:p>
    <w:p w:rsidR="00D56BBB" w:rsidRDefault="00D56BBB" w:rsidP="00D56BBB">
      <w:pPr>
        <w:pStyle w:val="libNormal"/>
        <w:rPr>
          <w:rtl/>
        </w:rPr>
      </w:pPr>
      <w:r>
        <w:rPr>
          <w:rtl/>
        </w:rPr>
        <w:t>ناگفته پيداست دانشورى كه در روزهاى سخت حيدر آباد و لاهور از پژوهش باز نايستاد در روزهاى آسودگى شيراز نمى توانست از اين كردار پسنديده دست بردارد</w:t>
      </w:r>
      <w:r w:rsidR="008A6A7E">
        <w:rPr>
          <w:rtl/>
        </w:rPr>
        <w:t xml:space="preserve">. </w:t>
      </w:r>
      <w:r>
        <w:rPr>
          <w:rtl/>
        </w:rPr>
        <w:t>او همچنان تحقيق مى كرد و مى نوشت تا گرانبهاترين مجموعه لغت عرب را پديد آورد و البته در اين كار نيز چون همه اقداماتش به موفقيتى سترگ دست يافت</w:t>
      </w:r>
      <w:r w:rsidR="008A6A7E">
        <w:rPr>
          <w:rtl/>
        </w:rPr>
        <w:t xml:space="preserve">. </w:t>
      </w:r>
      <w:r>
        <w:rPr>
          <w:rtl/>
        </w:rPr>
        <w:t xml:space="preserve">كتاب پر ارج «الطراز الاول فيما عليه من لغه العرب المعمول» </w:t>
      </w:r>
      <w:r w:rsidR="00EC7EAF" w:rsidRPr="00EC7EAF">
        <w:rPr>
          <w:rStyle w:val="libFootnotenumChar"/>
          <w:rtl/>
        </w:rPr>
        <w:t>(848)</w:t>
      </w:r>
      <w:r>
        <w:rPr>
          <w:rtl/>
        </w:rPr>
        <w:t xml:space="preserve"> نشانه روش پيروزى بزرگ آفتاب بى غروب شيراز در روزگار كهنسالى و ناتوانى است</w:t>
      </w:r>
      <w:r w:rsidR="008A6A7E">
        <w:rPr>
          <w:rtl/>
        </w:rPr>
        <w:t xml:space="preserve">. </w:t>
      </w:r>
      <w:r>
        <w:rPr>
          <w:rtl/>
        </w:rPr>
        <w:t>اديب گرانمايه مدرسه منصوريه در اين اثر گران پايه استادى و چيرگى خيره كننده اش را هويدا ساخته</w:t>
      </w:r>
      <w:r w:rsidR="008A6A7E">
        <w:rPr>
          <w:rtl/>
        </w:rPr>
        <w:t xml:space="preserve">، </w:t>
      </w:r>
      <w:r>
        <w:rPr>
          <w:rtl/>
        </w:rPr>
        <w:t>در ذيل هر لفظ همه مسائل مربوط به آن</w:t>
      </w:r>
      <w:r w:rsidR="008A6A7E">
        <w:rPr>
          <w:rtl/>
        </w:rPr>
        <w:t xml:space="preserve">، </w:t>
      </w:r>
      <w:r>
        <w:rPr>
          <w:rtl/>
        </w:rPr>
        <w:t>حتى ترانه ها و داستانها را نيز به زيور نگارش آراسته است</w:t>
      </w:r>
      <w:r w:rsidR="008A6A7E">
        <w:rPr>
          <w:rtl/>
        </w:rPr>
        <w:t xml:space="preserve">. </w:t>
      </w:r>
      <w:r w:rsidR="00EC7EAF" w:rsidRPr="00EC7EAF">
        <w:rPr>
          <w:rStyle w:val="libFootnotenumChar"/>
          <w:rtl/>
        </w:rPr>
        <w:t>(849)</w:t>
      </w:r>
    </w:p>
    <w:p w:rsidR="00D56BBB" w:rsidRDefault="00D56BBB" w:rsidP="00D56BBB">
      <w:pPr>
        <w:pStyle w:val="libNormal"/>
        <w:rPr>
          <w:rtl/>
        </w:rPr>
      </w:pPr>
      <w:r>
        <w:rPr>
          <w:rtl/>
        </w:rPr>
        <w:t>بى ترديد پايان اين اثر شگرف مى توانست پايان گسترده ترين پژوهشهاى انسان در موضوع لغت عرب به شمار آيد ولى دريغ چرخ چنين نمى پسنديد</w:t>
      </w:r>
      <w:r w:rsidR="008A6A7E">
        <w:rPr>
          <w:rtl/>
        </w:rPr>
        <w:t xml:space="preserve">. </w:t>
      </w:r>
      <w:r>
        <w:rPr>
          <w:rtl/>
        </w:rPr>
        <w:t>بيمارى بر پيكرش پنجه افكند و سرانجام ديدگان پرفروغش ‍ در يكى از غمبارترين روزهاى سال 1120 ق</w:t>
      </w:r>
      <w:r w:rsidR="008A6A7E">
        <w:rPr>
          <w:rtl/>
        </w:rPr>
        <w:t xml:space="preserve">. </w:t>
      </w:r>
      <w:r>
        <w:rPr>
          <w:rtl/>
        </w:rPr>
        <w:t>براى هميشه بسته شد</w:t>
      </w:r>
      <w:r w:rsidR="008A6A7E">
        <w:rPr>
          <w:rtl/>
        </w:rPr>
        <w:t xml:space="preserve">. </w:t>
      </w:r>
    </w:p>
    <w:p w:rsidR="00D56BBB" w:rsidRDefault="00D56BBB" w:rsidP="00D56BBB">
      <w:pPr>
        <w:pStyle w:val="libNormal"/>
        <w:rPr>
          <w:rtl/>
        </w:rPr>
      </w:pPr>
      <w:r>
        <w:rPr>
          <w:rtl/>
        </w:rPr>
        <w:t>استادان</w:t>
      </w:r>
      <w:r w:rsidR="008A6A7E">
        <w:rPr>
          <w:rtl/>
        </w:rPr>
        <w:t xml:space="preserve">، </w:t>
      </w:r>
      <w:r>
        <w:rPr>
          <w:rtl/>
        </w:rPr>
        <w:t xml:space="preserve">دانشجويان و مومنان شهر پيكر گرانبهاترين گوهر درياى ادب و هنر را تا حرم حضرت احمد بن موسى </w:t>
      </w:r>
      <w:r w:rsidR="00B7418D" w:rsidRPr="00B7418D">
        <w:rPr>
          <w:rStyle w:val="libAlaemChar"/>
          <w:rtl/>
        </w:rPr>
        <w:t>عليه‌السلام</w:t>
      </w:r>
      <w:r>
        <w:rPr>
          <w:rtl/>
        </w:rPr>
        <w:t xml:space="preserve"> شاهچراغ همراهى كردند و در آن حريم پاك كنار آرامگاه سيد ماجد بحرانى به خاك سپردند</w:t>
      </w:r>
      <w:r w:rsidR="008A6A7E">
        <w:rPr>
          <w:rtl/>
        </w:rPr>
        <w:t xml:space="preserve">. </w:t>
      </w:r>
      <w:r w:rsidR="00EC7EAF" w:rsidRPr="00EC7EAF">
        <w:rPr>
          <w:rStyle w:val="libFootnotenumChar"/>
          <w:rtl/>
        </w:rPr>
        <w:t>(850)</w:t>
      </w:r>
    </w:p>
    <w:p w:rsidR="00D56BBB" w:rsidRDefault="0046102A" w:rsidP="008A6A7E">
      <w:pPr>
        <w:pStyle w:val="Heading1"/>
        <w:rPr>
          <w:rtl/>
        </w:rPr>
      </w:pPr>
      <w:r>
        <w:rPr>
          <w:rtl/>
        </w:rPr>
        <w:br w:type="page"/>
      </w:r>
      <w:bookmarkStart w:id="416" w:name="_Toc371021972"/>
      <w:r w:rsidR="008A6A7E">
        <w:rPr>
          <w:rtl/>
        </w:rPr>
        <w:t>صاحب حدائق متوفاى 1186 ق.</w:t>
      </w:r>
      <w:bookmarkEnd w:id="416"/>
      <w:r w:rsidR="008A6A7E">
        <w:rPr>
          <w:rtl/>
        </w:rPr>
        <w:t xml:space="preserve"> </w:t>
      </w:r>
    </w:p>
    <w:p w:rsidR="00D56BBB" w:rsidRDefault="00D56BBB" w:rsidP="00D56BBB">
      <w:pPr>
        <w:pStyle w:val="libNormal"/>
        <w:rPr>
          <w:rtl/>
        </w:rPr>
      </w:pPr>
      <w:r>
        <w:rPr>
          <w:rtl/>
        </w:rPr>
        <w:t xml:space="preserve">باغبان فقه </w:t>
      </w:r>
    </w:p>
    <w:p w:rsidR="00D56BBB" w:rsidRDefault="00D56BBB" w:rsidP="00D56BBB">
      <w:pPr>
        <w:pStyle w:val="libNormal"/>
        <w:rPr>
          <w:rtl/>
        </w:rPr>
      </w:pPr>
      <w:r>
        <w:rPr>
          <w:rtl/>
        </w:rPr>
        <w:t xml:space="preserve">مجتبى سپاهى </w:t>
      </w:r>
    </w:p>
    <w:p w:rsidR="00D56BBB" w:rsidRDefault="008A6A7E" w:rsidP="008A6A7E">
      <w:pPr>
        <w:pStyle w:val="Heading2"/>
        <w:rPr>
          <w:rtl/>
        </w:rPr>
      </w:pPr>
      <w:bookmarkStart w:id="417" w:name="_Toc371021973"/>
      <w:r>
        <w:rPr>
          <w:rtl/>
        </w:rPr>
        <w:t>تولد</w:t>
      </w:r>
      <w:bookmarkEnd w:id="417"/>
      <w:r>
        <w:rPr>
          <w:rtl/>
        </w:rPr>
        <w:t xml:space="preserve"> </w:t>
      </w:r>
    </w:p>
    <w:p w:rsidR="00D56BBB" w:rsidRDefault="00D56BBB" w:rsidP="00D56BBB">
      <w:pPr>
        <w:pStyle w:val="libNormal"/>
        <w:rPr>
          <w:rtl/>
        </w:rPr>
      </w:pPr>
      <w:r>
        <w:rPr>
          <w:rtl/>
        </w:rPr>
        <w:t>قريه «ماخوز» بحرين در سال 1107 ق</w:t>
      </w:r>
      <w:r w:rsidR="008A6A7E">
        <w:rPr>
          <w:rtl/>
        </w:rPr>
        <w:t xml:space="preserve">. </w:t>
      </w:r>
      <w:r>
        <w:rPr>
          <w:rtl/>
        </w:rPr>
        <w:t>ميزبان نوزادى مبارك بود</w:t>
      </w:r>
      <w:r w:rsidR="008A6A7E">
        <w:rPr>
          <w:rtl/>
        </w:rPr>
        <w:t xml:space="preserve">. </w:t>
      </w:r>
      <w:r>
        <w:rPr>
          <w:rtl/>
        </w:rPr>
        <w:t>شيخ احمد غرق در شادى بود</w:t>
      </w:r>
      <w:r w:rsidR="008A6A7E">
        <w:rPr>
          <w:rtl/>
        </w:rPr>
        <w:t xml:space="preserve">. </w:t>
      </w:r>
      <w:r>
        <w:rPr>
          <w:rtl/>
        </w:rPr>
        <w:t>خداوند فرزندى به او هديه كرد و پدر او را «يوسف» ناميد</w:t>
      </w:r>
      <w:r w:rsidR="008A6A7E">
        <w:rPr>
          <w:rtl/>
        </w:rPr>
        <w:t xml:space="preserve">. </w:t>
      </w:r>
      <w:r>
        <w:rPr>
          <w:rtl/>
        </w:rPr>
        <w:t>يوسف در دامان خاندان دانش و پارسايى تربيت يافت پدر و پدربزرگش از انديشوران پاك سرشت ماحوز بودند</w:t>
      </w:r>
      <w:r w:rsidR="008A6A7E">
        <w:rPr>
          <w:rtl/>
        </w:rPr>
        <w:t xml:space="preserve">. </w:t>
      </w:r>
      <w:r>
        <w:rPr>
          <w:rtl/>
        </w:rPr>
        <w:t>پدربزرگش در كنار تحصيل به صيد مرواريد در اقيانوس نيز مى پرداخت و از اين راه زندگى خود را مى گذراند</w:t>
      </w:r>
      <w:r w:rsidR="008A6A7E">
        <w:rPr>
          <w:rtl/>
        </w:rPr>
        <w:t xml:space="preserve">. </w:t>
      </w:r>
      <w:r w:rsidR="00EC7EAF" w:rsidRPr="00EC7EAF">
        <w:rPr>
          <w:rStyle w:val="libFootnotenumChar"/>
          <w:rtl/>
        </w:rPr>
        <w:t>(851)</w:t>
      </w:r>
    </w:p>
    <w:p w:rsidR="00D56BBB" w:rsidRDefault="008A6A7E" w:rsidP="008A6A7E">
      <w:pPr>
        <w:pStyle w:val="Heading2"/>
        <w:rPr>
          <w:rtl/>
        </w:rPr>
      </w:pPr>
      <w:bookmarkStart w:id="418" w:name="_Toc371021974"/>
      <w:r>
        <w:rPr>
          <w:rtl/>
        </w:rPr>
        <w:t>جويبار تحصيل</w:t>
      </w:r>
      <w:bookmarkEnd w:id="418"/>
      <w:r>
        <w:rPr>
          <w:rtl/>
        </w:rPr>
        <w:t xml:space="preserve"> </w:t>
      </w:r>
    </w:p>
    <w:p w:rsidR="00D56BBB" w:rsidRDefault="00D56BBB" w:rsidP="00D56BBB">
      <w:pPr>
        <w:pStyle w:val="libNormal"/>
        <w:rPr>
          <w:rtl/>
        </w:rPr>
      </w:pPr>
      <w:r>
        <w:rPr>
          <w:rtl/>
        </w:rPr>
        <w:t>يوسف دوران كودكى را در آغوش پر مهر خانواده سپرى كرد و با كمك جدش شيخ ابراهيم با خواندن و نوشتن آشنا شد و مهر قرآن و نماز را در قلب جاى داد</w:t>
      </w:r>
      <w:r w:rsidR="008A6A7E">
        <w:rPr>
          <w:rtl/>
        </w:rPr>
        <w:t xml:space="preserve">. </w:t>
      </w:r>
      <w:r>
        <w:rPr>
          <w:rtl/>
        </w:rPr>
        <w:t>پدر كه مجتهدى آگاه به علوم عقلى</w:t>
      </w:r>
      <w:r w:rsidR="008A6A7E">
        <w:rPr>
          <w:rtl/>
        </w:rPr>
        <w:t xml:space="preserve">، </w:t>
      </w:r>
      <w:r>
        <w:rPr>
          <w:rtl/>
        </w:rPr>
        <w:t>رياضى و حديث بود به تاليف و تدريس عاليترين سطح فقه و اصول اشتغال داشت</w:t>
      </w:r>
      <w:r w:rsidR="008A6A7E">
        <w:rPr>
          <w:rtl/>
        </w:rPr>
        <w:t xml:space="preserve">. </w:t>
      </w:r>
      <w:r>
        <w:rPr>
          <w:rtl/>
        </w:rPr>
        <w:t>فرزند را با علوم اسلامى آشنا ساخت</w:t>
      </w:r>
      <w:r w:rsidR="008A6A7E">
        <w:rPr>
          <w:rtl/>
        </w:rPr>
        <w:t xml:space="preserve">. </w:t>
      </w:r>
      <w:r>
        <w:rPr>
          <w:rtl/>
        </w:rPr>
        <w:t>يوسف با تمام توان به يادگيرى علوم حوزوى پرداخت و سرمايه گرانبهاى نوجوانى و جوانى را در اين راه به كار بست</w:t>
      </w:r>
      <w:r w:rsidR="008A6A7E">
        <w:rPr>
          <w:rtl/>
        </w:rPr>
        <w:t xml:space="preserve">. </w:t>
      </w:r>
    </w:p>
    <w:p w:rsidR="00D56BBB" w:rsidRDefault="00D56BBB" w:rsidP="00D56BBB">
      <w:pPr>
        <w:pStyle w:val="libNormal"/>
        <w:rPr>
          <w:rtl/>
        </w:rPr>
      </w:pPr>
      <w:r>
        <w:rPr>
          <w:rtl/>
        </w:rPr>
        <w:t>تندباد حوادث تلخ مى رفت تا كانون گرم خانواده را برهم زند</w:t>
      </w:r>
      <w:r w:rsidR="008A6A7E">
        <w:rPr>
          <w:rtl/>
        </w:rPr>
        <w:t xml:space="preserve">. </w:t>
      </w:r>
      <w:r>
        <w:rPr>
          <w:rtl/>
        </w:rPr>
        <w:t>شيخ احمد به ناچار به «قطيف» كوچ كرد</w:t>
      </w:r>
      <w:r w:rsidR="008A6A7E">
        <w:rPr>
          <w:rtl/>
        </w:rPr>
        <w:t xml:space="preserve">. </w:t>
      </w:r>
      <w:r>
        <w:rPr>
          <w:rtl/>
        </w:rPr>
        <w:t>هجوم وحشيانه خوارج به شيعيان بحرين و كشتار آنان</w:t>
      </w:r>
      <w:r w:rsidR="008A6A7E">
        <w:rPr>
          <w:rtl/>
        </w:rPr>
        <w:t xml:space="preserve">، </w:t>
      </w:r>
      <w:r>
        <w:rPr>
          <w:rtl/>
        </w:rPr>
        <w:t>بسيارى از مردم را به هجرت مجبور كرد</w:t>
      </w:r>
      <w:r w:rsidR="008A6A7E">
        <w:rPr>
          <w:rtl/>
        </w:rPr>
        <w:t xml:space="preserve">. </w:t>
      </w:r>
      <w:r>
        <w:rPr>
          <w:rtl/>
        </w:rPr>
        <w:t>پس از آن يوسف در قريه «شاخور» قطيف كه نزديك بحرين بود</w:t>
      </w:r>
      <w:r w:rsidR="008A6A7E">
        <w:rPr>
          <w:rtl/>
        </w:rPr>
        <w:t xml:space="preserve">، </w:t>
      </w:r>
      <w:r>
        <w:rPr>
          <w:rtl/>
        </w:rPr>
        <w:t>ادامه تحصيل داد</w:t>
      </w:r>
      <w:r w:rsidR="008A6A7E">
        <w:rPr>
          <w:rtl/>
        </w:rPr>
        <w:t xml:space="preserve">. </w:t>
      </w:r>
    </w:p>
    <w:p w:rsidR="00D56BBB" w:rsidRDefault="00D56BBB" w:rsidP="00D56BBB">
      <w:pPr>
        <w:pStyle w:val="libNormal"/>
        <w:rPr>
          <w:rtl/>
        </w:rPr>
      </w:pPr>
      <w:r>
        <w:rPr>
          <w:rtl/>
        </w:rPr>
        <w:t>گردباد نيزه ها شاخور را در نورديد و رگبارشان بر قلب شيعيان نشست</w:t>
      </w:r>
      <w:r w:rsidR="008A6A7E">
        <w:rPr>
          <w:rtl/>
        </w:rPr>
        <w:t xml:space="preserve">. </w:t>
      </w:r>
      <w:r>
        <w:rPr>
          <w:rtl/>
        </w:rPr>
        <w:t>سال 1131 ق</w:t>
      </w:r>
      <w:r w:rsidR="008A6A7E">
        <w:rPr>
          <w:rtl/>
        </w:rPr>
        <w:t xml:space="preserve">. </w:t>
      </w:r>
      <w:r>
        <w:rPr>
          <w:rtl/>
        </w:rPr>
        <w:t>بود كه ناصبى ها و خوارج</w:t>
      </w:r>
      <w:r w:rsidR="008A6A7E">
        <w:rPr>
          <w:rtl/>
        </w:rPr>
        <w:t xml:space="preserve">، </w:t>
      </w:r>
      <w:r>
        <w:rPr>
          <w:rtl/>
        </w:rPr>
        <w:t>بار ديگر به كشتار شيعيان پرداختند</w:t>
      </w:r>
      <w:r w:rsidR="008A6A7E">
        <w:rPr>
          <w:rtl/>
        </w:rPr>
        <w:t xml:space="preserve">. </w:t>
      </w:r>
      <w:r>
        <w:rPr>
          <w:rtl/>
        </w:rPr>
        <w:t>شيخ احمد دو ماه بيشتر تاب غصه ها را نياورد و سرانجام بيمارى او را به خاك سپرد</w:t>
      </w:r>
      <w:r w:rsidR="008A6A7E">
        <w:rPr>
          <w:rtl/>
        </w:rPr>
        <w:t xml:space="preserve">. </w:t>
      </w:r>
    </w:p>
    <w:p w:rsidR="00D56BBB" w:rsidRDefault="00D56BBB" w:rsidP="00D56BBB">
      <w:pPr>
        <w:pStyle w:val="libNormal"/>
        <w:rPr>
          <w:rtl/>
        </w:rPr>
      </w:pPr>
      <w:r>
        <w:rPr>
          <w:rtl/>
        </w:rPr>
        <w:t>يوسف 24 بهار پيش نديده بود</w:t>
      </w:r>
      <w:r w:rsidR="008A6A7E">
        <w:rPr>
          <w:rtl/>
        </w:rPr>
        <w:t xml:space="preserve">، </w:t>
      </w:r>
      <w:r>
        <w:rPr>
          <w:rtl/>
        </w:rPr>
        <w:t>اما بايد بار سنگين سرپرستى خانواده را بر دوش مى كشيد</w:t>
      </w:r>
      <w:r w:rsidR="008A6A7E">
        <w:rPr>
          <w:rtl/>
        </w:rPr>
        <w:t xml:space="preserve">. </w:t>
      </w:r>
      <w:r>
        <w:rPr>
          <w:rtl/>
        </w:rPr>
        <w:t>نخلستان كوچكشان در بحرين</w:t>
      </w:r>
      <w:r w:rsidR="008A6A7E">
        <w:rPr>
          <w:rtl/>
        </w:rPr>
        <w:t xml:space="preserve">، </w:t>
      </w:r>
      <w:r>
        <w:rPr>
          <w:rtl/>
        </w:rPr>
        <w:t>تنها سرمايه آنها بود</w:t>
      </w:r>
      <w:r w:rsidR="008A6A7E">
        <w:rPr>
          <w:rtl/>
        </w:rPr>
        <w:t xml:space="preserve">. </w:t>
      </w:r>
      <w:r>
        <w:rPr>
          <w:rtl/>
        </w:rPr>
        <w:t>يوسف با كار در نخلستان خرج خانواده را تهيه مى كرد و در كنار آن به تحصيل ادامه مى داد</w:t>
      </w:r>
      <w:r w:rsidR="008A6A7E">
        <w:rPr>
          <w:rtl/>
        </w:rPr>
        <w:t xml:space="preserve">. </w:t>
      </w:r>
    </w:p>
    <w:p w:rsidR="00D56BBB" w:rsidRDefault="00D56BBB" w:rsidP="00D56BBB">
      <w:pPr>
        <w:pStyle w:val="libNormal"/>
        <w:rPr>
          <w:rtl/>
        </w:rPr>
      </w:pPr>
      <w:r>
        <w:rPr>
          <w:rtl/>
        </w:rPr>
        <w:t>دو سال گذشت</w:t>
      </w:r>
      <w:r w:rsidR="008A6A7E">
        <w:rPr>
          <w:rtl/>
        </w:rPr>
        <w:t xml:space="preserve">. </w:t>
      </w:r>
      <w:r>
        <w:rPr>
          <w:rtl/>
        </w:rPr>
        <w:t>يوسف به خوبى توانست از عهده سرپرستى برادران و مادرش برايد</w:t>
      </w:r>
      <w:r w:rsidR="008A6A7E">
        <w:rPr>
          <w:rtl/>
        </w:rPr>
        <w:t xml:space="preserve">. </w:t>
      </w:r>
      <w:r>
        <w:rPr>
          <w:rtl/>
        </w:rPr>
        <w:t>او استقامت را از نخلهاى ايستاده فرا گرفت</w:t>
      </w:r>
      <w:r w:rsidR="008A6A7E">
        <w:rPr>
          <w:rtl/>
        </w:rPr>
        <w:t xml:space="preserve">. </w:t>
      </w:r>
      <w:r>
        <w:rPr>
          <w:rtl/>
        </w:rPr>
        <w:t>از مشكلات نهراسيد و بار سنگين اداره زندگى نتواست قامتش را خم كند</w:t>
      </w:r>
      <w:r w:rsidR="008A6A7E">
        <w:rPr>
          <w:rtl/>
        </w:rPr>
        <w:t xml:space="preserve">. </w:t>
      </w:r>
      <w:r>
        <w:rPr>
          <w:rtl/>
        </w:rPr>
        <w:t>آزادى بحرين از چنگال اشغالگران يوسف را به كوچ فرا خواند</w:t>
      </w:r>
      <w:r w:rsidR="008A6A7E">
        <w:rPr>
          <w:rtl/>
        </w:rPr>
        <w:t xml:space="preserve">. </w:t>
      </w:r>
    </w:p>
    <w:p w:rsidR="00D56BBB" w:rsidRDefault="00D56BBB" w:rsidP="00D56BBB">
      <w:pPr>
        <w:pStyle w:val="libNormal"/>
        <w:rPr>
          <w:rtl/>
        </w:rPr>
      </w:pPr>
      <w:r>
        <w:rPr>
          <w:rtl/>
        </w:rPr>
        <w:t>يوسف شش سال در بحرين</w:t>
      </w:r>
      <w:r w:rsidR="008A6A7E">
        <w:rPr>
          <w:rtl/>
        </w:rPr>
        <w:t xml:space="preserve">، </w:t>
      </w:r>
      <w:r>
        <w:rPr>
          <w:rtl/>
        </w:rPr>
        <w:t>در درس شيخ احمد بن عبدالله بلادى شركت كرد و از خرمن دانش استاد خوشه ها چيد كار و درس را با هم عجين ساخت</w:t>
      </w:r>
      <w:r w:rsidR="008A6A7E">
        <w:rPr>
          <w:rtl/>
        </w:rPr>
        <w:t xml:space="preserve">. </w:t>
      </w:r>
      <w:r>
        <w:rPr>
          <w:rtl/>
        </w:rPr>
        <w:t>عرق مى ريخت و خرج خانه را تهيه مى كرد</w:t>
      </w:r>
      <w:r w:rsidR="008A6A7E">
        <w:rPr>
          <w:rtl/>
        </w:rPr>
        <w:t xml:space="preserve">. </w:t>
      </w:r>
      <w:r>
        <w:rPr>
          <w:rtl/>
        </w:rPr>
        <w:t>با تن رنجور و خسته با كتاب انس مى گرفت</w:t>
      </w:r>
      <w:r w:rsidR="008A6A7E">
        <w:rPr>
          <w:rtl/>
        </w:rPr>
        <w:t xml:space="preserve">. </w:t>
      </w:r>
    </w:p>
    <w:p w:rsidR="00D56BBB" w:rsidRDefault="00D56BBB" w:rsidP="00D56BBB">
      <w:pPr>
        <w:pStyle w:val="libNormal"/>
        <w:rPr>
          <w:rtl/>
        </w:rPr>
      </w:pPr>
      <w:r>
        <w:rPr>
          <w:rtl/>
        </w:rPr>
        <w:t>پس از زيارت خانه خدا و انجام مراسم حج تصميم گرفت به قطيف برگردد تا در درس شيخ حسين ماحوزى شركت كند</w:t>
      </w:r>
      <w:r w:rsidR="008A6A7E">
        <w:rPr>
          <w:rtl/>
        </w:rPr>
        <w:t xml:space="preserve">. </w:t>
      </w:r>
      <w:r>
        <w:rPr>
          <w:rtl/>
        </w:rPr>
        <w:t>دو سال در قطيف ماند و «تهذيب» شيخ طوسى را نزد استاد فرا گرفت</w:t>
      </w:r>
      <w:r w:rsidR="008A6A7E">
        <w:rPr>
          <w:rtl/>
        </w:rPr>
        <w:t xml:space="preserve">. </w:t>
      </w:r>
      <w:r>
        <w:rPr>
          <w:rtl/>
        </w:rPr>
        <w:t>اما باز هم سايه غم بر آسمان انديشه اش پديدار شد</w:t>
      </w:r>
      <w:r w:rsidR="008A6A7E">
        <w:rPr>
          <w:rtl/>
        </w:rPr>
        <w:t xml:space="preserve">. </w:t>
      </w:r>
      <w:r>
        <w:rPr>
          <w:rtl/>
        </w:rPr>
        <w:t>فقر او را به بحرين كوچانيد</w:t>
      </w:r>
      <w:r w:rsidR="008A6A7E">
        <w:rPr>
          <w:rtl/>
        </w:rPr>
        <w:t xml:space="preserve">. </w:t>
      </w:r>
    </w:p>
    <w:p w:rsidR="00D56BBB" w:rsidRDefault="00D56BBB" w:rsidP="00D56BBB">
      <w:pPr>
        <w:pStyle w:val="libNormal"/>
        <w:rPr>
          <w:rtl/>
        </w:rPr>
      </w:pPr>
      <w:r>
        <w:rPr>
          <w:rtl/>
        </w:rPr>
        <w:t>اينك برادرانش بزرگ شده بودند و مى توانستند خانواده را سرپرستى نمايند</w:t>
      </w:r>
      <w:r w:rsidR="008A6A7E">
        <w:rPr>
          <w:rtl/>
        </w:rPr>
        <w:t xml:space="preserve">. </w:t>
      </w:r>
      <w:r>
        <w:rPr>
          <w:rtl/>
        </w:rPr>
        <w:t>بنابراين دل از مهر خانواده كند و آهنگ سفر نمود</w:t>
      </w:r>
      <w:r w:rsidR="008A6A7E">
        <w:rPr>
          <w:rtl/>
        </w:rPr>
        <w:t xml:space="preserve">. </w:t>
      </w:r>
      <w:r>
        <w:rPr>
          <w:rtl/>
        </w:rPr>
        <w:t>شوق يادگيرى او را به شيراز كشاند</w:t>
      </w:r>
      <w:r w:rsidR="008A6A7E">
        <w:rPr>
          <w:rtl/>
        </w:rPr>
        <w:t xml:space="preserve">. </w:t>
      </w:r>
      <w:r>
        <w:rPr>
          <w:rtl/>
        </w:rPr>
        <w:t>او در شيراز</w:t>
      </w:r>
      <w:r w:rsidR="008A6A7E">
        <w:rPr>
          <w:rtl/>
        </w:rPr>
        <w:t xml:space="preserve">، </w:t>
      </w:r>
      <w:r>
        <w:rPr>
          <w:rtl/>
        </w:rPr>
        <w:t>در كنار تحصيل مراحل عالى دروس ‍ حوزوى</w:t>
      </w:r>
      <w:r w:rsidR="008A6A7E">
        <w:rPr>
          <w:rtl/>
        </w:rPr>
        <w:t xml:space="preserve">، </w:t>
      </w:r>
      <w:r>
        <w:rPr>
          <w:rtl/>
        </w:rPr>
        <w:t>درسهاى پايين تر را به دانش پژوهان مى آموخت</w:t>
      </w:r>
      <w:r w:rsidR="008A6A7E">
        <w:rPr>
          <w:rtl/>
        </w:rPr>
        <w:t xml:space="preserve">. </w:t>
      </w:r>
      <w:r>
        <w:rPr>
          <w:rtl/>
        </w:rPr>
        <w:t>يك سال نيز در حوزه علميه كرمان به تدريس پرداخت و سپس به شيراز برگشت</w:t>
      </w:r>
      <w:r w:rsidR="008A6A7E">
        <w:rPr>
          <w:rtl/>
        </w:rPr>
        <w:t xml:space="preserve">. </w:t>
      </w:r>
      <w:r w:rsidR="00EC7EAF" w:rsidRPr="00EC7EAF">
        <w:rPr>
          <w:rStyle w:val="libFootnotenumChar"/>
          <w:rtl/>
        </w:rPr>
        <w:t>(852)</w:t>
      </w:r>
    </w:p>
    <w:p w:rsidR="00D56BBB" w:rsidRDefault="008A6A7E" w:rsidP="008A6A7E">
      <w:pPr>
        <w:pStyle w:val="Heading2"/>
        <w:rPr>
          <w:rtl/>
        </w:rPr>
      </w:pPr>
      <w:bookmarkStart w:id="419" w:name="_Toc371021975"/>
      <w:r>
        <w:rPr>
          <w:rtl/>
        </w:rPr>
        <w:t>جلوه جاودانه</w:t>
      </w:r>
      <w:bookmarkEnd w:id="419"/>
      <w:r>
        <w:rPr>
          <w:rtl/>
        </w:rPr>
        <w:t xml:space="preserve"> </w:t>
      </w:r>
    </w:p>
    <w:p w:rsidR="00D56BBB" w:rsidRDefault="00D56BBB" w:rsidP="00D56BBB">
      <w:pPr>
        <w:pStyle w:val="libNormal"/>
        <w:rPr>
          <w:rtl/>
        </w:rPr>
      </w:pPr>
      <w:r>
        <w:rPr>
          <w:rtl/>
        </w:rPr>
        <w:t>اينك چهل سال از عمرش مى گذشت</w:t>
      </w:r>
      <w:r w:rsidR="008A6A7E">
        <w:rPr>
          <w:rtl/>
        </w:rPr>
        <w:t xml:space="preserve">. </w:t>
      </w:r>
      <w:r>
        <w:rPr>
          <w:rtl/>
        </w:rPr>
        <w:t>او امام جمعه شيراز بود</w:t>
      </w:r>
      <w:r w:rsidR="008A6A7E">
        <w:rPr>
          <w:rtl/>
        </w:rPr>
        <w:t xml:space="preserve">. </w:t>
      </w:r>
      <w:r>
        <w:rPr>
          <w:rtl/>
        </w:rPr>
        <w:t>هر آدينه در مسجد جامع با مردم نماز مى گذارد و آنها را با فرهنگ اسلامى آشنا مى ساخت</w:t>
      </w:r>
      <w:r w:rsidR="008A6A7E">
        <w:rPr>
          <w:rtl/>
        </w:rPr>
        <w:t xml:space="preserve">. </w:t>
      </w:r>
      <w:r>
        <w:rPr>
          <w:rtl/>
        </w:rPr>
        <w:t>مادر و برادرانش را به شيراز دعوت كرد تا در كنار هم زندگى كنند</w:t>
      </w:r>
      <w:r w:rsidR="008A6A7E">
        <w:rPr>
          <w:rtl/>
        </w:rPr>
        <w:t xml:space="preserve">. </w:t>
      </w:r>
    </w:p>
    <w:p w:rsidR="00D56BBB" w:rsidRDefault="00D56BBB" w:rsidP="00D56BBB">
      <w:pPr>
        <w:pStyle w:val="libNormal"/>
        <w:rPr>
          <w:rtl/>
        </w:rPr>
      </w:pPr>
      <w:r>
        <w:rPr>
          <w:rtl/>
        </w:rPr>
        <w:t>شيراز چهارده سال ميزبان او بود</w:t>
      </w:r>
      <w:r w:rsidR="008A6A7E">
        <w:rPr>
          <w:rtl/>
        </w:rPr>
        <w:t xml:space="preserve">. </w:t>
      </w:r>
      <w:r>
        <w:rPr>
          <w:rtl/>
        </w:rPr>
        <w:t>وى در كنار تدريس و تبليغ به كشاورزى نيز مشغول بود</w:t>
      </w:r>
      <w:r w:rsidR="008A6A7E">
        <w:rPr>
          <w:rtl/>
        </w:rPr>
        <w:t xml:space="preserve">. </w:t>
      </w:r>
      <w:r>
        <w:rPr>
          <w:rtl/>
        </w:rPr>
        <w:t>همراه برادرانش بيل مى زد و در تلاش براى كسب غذاى حلال از هيچ سختى نهراسيد</w:t>
      </w:r>
      <w:r w:rsidR="008A6A7E">
        <w:rPr>
          <w:rtl/>
        </w:rPr>
        <w:t xml:space="preserve">. </w:t>
      </w:r>
      <w:r>
        <w:rPr>
          <w:rtl/>
        </w:rPr>
        <w:t>مجتهد جوان روز به روز بر آوازه علم و تقوايش افزوده مى شد</w:t>
      </w:r>
      <w:r w:rsidR="008A6A7E">
        <w:rPr>
          <w:rtl/>
        </w:rPr>
        <w:t xml:space="preserve">. </w:t>
      </w:r>
      <w:r>
        <w:rPr>
          <w:rtl/>
        </w:rPr>
        <w:t>مردم به او احترام بسيارى مى گذاشتند</w:t>
      </w:r>
      <w:r w:rsidR="008A6A7E">
        <w:rPr>
          <w:rtl/>
        </w:rPr>
        <w:t xml:space="preserve">. </w:t>
      </w:r>
    </w:p>
    <w:p w:rsidR="00D56BBB" w:rsidRDefault="00D56BBB" w:rsidP="00D56BBB">
      <w:pPr>
        <w:pStyle w:val="libNormal"/>
        <w:rPr>
          <w:rtl/>
        </w:rPr>
      </w:pPr>
      <w:r>
        <w:rPr>
          <w:rtl/>
        </w:rPr>
        <w:t>سرانجام خوشيها به پايان رسيد</w:t>
      </w:r>
      <w:r w:rsidR="008A6A7E">
        <w:rPr>
          <w:rtl/>
        </w:rPr>
        <w:t xml:space="preserve">. </w:t>
      </w:r>
      <w:r>
        <w:rPr>
          <w:rtl/>
        </w:rPr>
        <w:t>نعيم دان خان در سال 1156 ق</w:t>
      </w:r>
      <w:r w:rsidR="008A6A7E">
        <w:rPr>
          <w:rtl/>
        </w:rPr>
        <w:t xml:space="preserve">. </w:t>
      </w:r>
      <w:r>
        <w:rPr>
          <w:rtl/>
        </w:rPr>
        <w:t>به شيراز حمله كرد و زن و مرد</w:t>
      </w:r>
      <w:r w:rsidR="008A6A7E">
        <w:rPr>
          <w:rtl/>
        </w:rPr>
        <w:t xml:space="preserve">، </w:t>
      </w:r>
      <w:r>
        <w:rPr>
          <w:rtl/>
        </w:rPr>
        <w:t>كوچك و بزرگ را از دم تيغ گذراند</w:t>
      </w:r>
      <w:r w:rsidR="008A6A7E">
        <w:rPr>
          <w:rtl/>
        </w:rPr>
        <w:t xml:space="preserve">. </w:t>
      </w:r>
      <w:r>
        <w:rPr>
          <w:rtl/>
        </w:rPr>
        <w:t>شيخ يوسف به ناچار خانواده اش را به بحرين باز گرداند و خودش به «فسا» رفت</w:t>
      </w:r>
      <w:r w:rsidR="008A6A7E">
        <w:rPr>
          <w:rtl/>
        </w:rPr>
        <w:t xml:space="preserve">. </w:t>
      </w:r>
      <w:r>
        <w:rPr>
          <w:rtl/>
        </w:rPr>
        <w:t>هشت سال در فسا ماند</w:t>
      </w:r>
      <w:r w:rsidR="008A6A7E">
        <w:rPr>
          <w:rtl/>
        </w:rPr>
        <w:t xml:space="preserve">. </w:t>
      </w:r>
      <w:r>
        <w:rPr>
          <w:rtl/>
        </w:rPr>
        <w:t>در آنجا ازدواج كرد و به تدريس و كشاورزى پرداخت</w:t>
      </w:r>
      <w:r w:rsidR="008A6A7E">
        <w:rPr>
          <w:rtl/>
        </w:rPr>
        <w:t xml:space="preserve">. </w:t>
      </w:r>
    </w:p>
    <w:p w:rsidR="00D56BBB" w:rsidRDefault="00D56BBB" w:rsidP="00D56BBB">
      <w:pPr>
        <w:pStyle w:val="libNormal"/>
        <w:rPr>
          <w:rtl/>
        </w:rPr>
      </w:pPr>
      <w:r>
        <w:rPr>
          <w:rtl/>
        </w:rPr>
        <w:t>فسا آرام و ساكت بود</w:t>
      </w:r>
      <w:r w:rsidR="008A6A7E">
        <w:rPr>
          <w:rtl/>
        </w:rPr>
        <w:t xml:space="preserve">. </w:t>
      </w:r>
      <w:r>
        <w:rPr>
          <w:rtl/>
        </w:rPr>
        <w:t>فرصت را غنيمت شمرد و دست به كارى بزرگ زد</w:t>
      </w:r>
      <w:r w:rsidR="008A6A7E">
        <w:rPr>
          <w:rtl/>
        </w:rPr>
        <w:t xml:space="preserve">. </w:t>
      </w:r>
      <w:r>
        <w:rPr>
          <w:rtl/>
        </w:rPr>
        <w:t>كتاب «الحدائق الناضره فى احكام العتره الطاهره» محصول سالها تلاش ‍ اوست</w:t>
      </w:r>
      <w:r w:rsidR="008A6A7E">
        <w:rPr>
          <w:rtl/>
        </w:rPr>
        <w:t xml:space="preserve">. </w:t>
      </w:r>
      <w:r>
        <w:rPr>
          <w:rtl/>
        </w:rPr>
        <w:t>اين كتاب در برگيرنده يك دوره فقه شيعه است</w:t>
      </w:r>
      <w:r w:rsidR="008A6A7E">
        <w:rPr>
          <w:rtl/>
        </w:rPr>
        <w:t xml:space="preserve">. </w:t>
      </w:r>
      <w:r>
        <w:rPr>
          <w:rtl/>
        </w:rPr>
        <w:t>اين كتاب تا كنون راهگشاى مجتهدان در بدست آوردن احكام شرعى بوده است و همواره مراجع تقليد شيعه در كرسى تدريس</w:t>
      </w:r>
      <w:r w:rsidR="008A6A7E">
        <w:rPr>
          <w:rtl/>
        </w:rPr>
        <w:t xml:space="preserve">، </w:t>
      </w:r>
      <w:r>
        <w:rPr>
          <w:rtl/>
        </w:rPr>
        <w:t>از آن استفاده مى جويند</w:t>
      </w:r>
      <w:r w:rsidR="008A6A7E">
        <w:rPr>
          <w:rtl/>
        </w:rPr>
        <w:t xml:space="preserve">. </w:t>
      </w:r>
      <w:r>
        <w:rPr>
          <w:rtl/>
        </w:rPr>
        <w:t>كتاب «حدائق» موجب شد تا پس از آن</w:t>
      </w:r>
      <w:r w:rsidR="008A6A7E">
        <w:rPr>
          <w:rtl/>
        </w:rPr>
        <w:t xml:space="preserve">، </w:t>
      </w:r>
      <w:r>
        <w:rPr>
          <w:rtl/>
        </w:rPr>
        <w:t>شيخ يوسف به نام صاحب حدائق مشهور شود</w:t>
      </w:r>
      <w:r w:rsidR="008A6A7E">
        <w:rPr>
          <w:rtl/>
        </w:rPr>
        <w:t xml:space="preserve">. </w:t>
      </w:r>
    </w:p>
    <w:p w:rsidR="00D56BBB" w:rsidRDefault="00D56BBB" w:rsidP="00D56BBB">
      <w:pPr>
        <w:pStyle w:val="libNormal"/>
        <w:rPr>
          <w:rtl/>
        </w:rPr>
      </w:pPr>
      <w:r>
        <w:rPr>
          <w:rtl/>
        </w:rPr>
        <w:t>نعيم دان خان</w:t>
      </w:r>
      <w:r w:rsidR="008A6A7E">
        <w:rPr>
          <w:rtl/>
        </w:rPr>
        <w:t xml:space="preserve">، </w:t>
      </w:r>
      <w:r>
        <w:rPr>
          <w:rtl/>
        </w:rPr>
        <w:t>حاكم اشغالگر شيراز در سال 1164 ق</w:t>
      </w:r>
      <w:r w:rsidR="008A6A7E">
        <w:rPr>
          <w:rtl/>
        </w:rPr>
        <w:t xml:space="preserve">. </w:t>
      </w:r>
      <w:r>
        <w:rPr>
          <w:rtl/>
        </w:rPr>
        <w:t>فسا را نيز اشغال كرد</w:t>
      </w:r>
      <w:r w:rsidR="008A6A7E">
        <w:rPr>
          <w:rtl/>
        </w:rPr>
        <w:t xml:space="preserve">. </w:t>
      </w:r>
      <w:r>
        <w:rPr>
          <w:rtl/>
        </w:rPr>
        <w:t>مردم به بيابانها گريختند</w:t>
      </w:r>
      <w:r w:rsidR="008A6A7E">
        <w:rPr>
          <w:rtl/>
        </w:rPr>
        <w:t xml:space="preserve">. </w:t>
      </w:r>
      <w:r>
        <w:rPr>
          <w:rtl/>
        </w:rPr>
        <w:t>صاحب حدائق به «اصطهبانات» رفت</w:t>
      </w:r>
      <w:r w:rsidR="008A6A7E">
        <w:rPr>
          <w:rtl/>
        </w:rPr>
        <w:t xml:space="preserve">. </w:t>
      </w:r>
      <w:r>
        <w:rPr>
          <w:rtl/>
        </w:rPr>
        <w:t>بسيارى از كتابهاى نفيس و يادداشتهاى كتاب حدائق او در فسا از بين رفت</w:t>
      </w:r>
      <w:r w:rsidR="008A6A7E">
        <w:rPr>
          <w:rtl/>
        </w:rPr>
        <w:t xml:space="preserve">. </w:t>
      </w:r>
    </w:p>
    <w:p w:rsidR="00D56BBB" w:rsidRDefault="00D56BBB" w:rsidP="00D56BBB">
      <w:pPr>
        <w:pStyle w:val="libNormal"/>
        <w:rPr>
          <w:rtl/>
        </w:rPr>
      </w:pPr>
      <w:r>
        <w:rPr>
          <w:rtl/>
        </w:rPr>
        <w:t xml:space="preserve">صاحب مدتى كوتاه در اصطهبانات ماند پس از آن به مشهد و قم سفر كرد و پس از زيارت حرم امام رضا </w:t>
      </w:r>
      <w:r w:rsidR="00B7418D" w:rsidRPr="00B7418D">
        <w:rPr>
          <w:rStyle w:val="libAlaemChar"/>
          <w:rtl/>
        </w:rPr>
        <w:t>عليه‌السلام</w:t>
      </w:r>
      <w:r>
        <w:rPr>
          <w:rtl/>
        </w:rPr>
        <w:t xml:space="preserve"> و حضرت معصومه (س) به بهبهان رفت و يك ماه در آنجا رحل اقامت افكند</w:t>
      </w:r>
      <w:r w:rsidR="008A6A7E">
        <w:rPr>
          <w:rtl/>
        </w:rPr>
        <w:t xml:space="preserve">. </w:t>
      </w:r>
      <w:r>
        <w:rPr>
          <w:rtl/>
        </w:rPr>
        <w:t>بهبهانيها به گرمى از او پذيرايى كردند</w:t>
      </w:r>
      <w:r w:rsidR="008A6A7E">
        <w:rPr>
          <w:rtl/>
        </w:rPr>
        <w:t xml:space="preserve">. </w:t>
      </w:r>
      <w:r>
        <w:rPr>
          <w:rtl/>
        </w:rPr>
        <w:t>حوزه علميه بهبهان در آن سالها بسيار فعال بود و به عنوان يكى از مراكز اخبارى گرى شناخته مى شد</w:t>
      </w:r>
      <w:r w:rsidR="008A6A7E">
        <w:rPr>
          <w:rtl/>
        </w:rPr>
        <w:t xml:space="preserve">. </w:t>
      </w:r>
      <w:r>
        <w:rPr>
          <w:rtl/>
        </w:rPr>
        <w:t>علماى نيك انديش بهبهان مردم را به استفاده از علم و اخلاق صاحب حدائق تشويق نمودند</w:t>
      </w:r>
      <w:r w:rsidR="008A6A7E">
        <w:rPr>
          <w:rtl/>
        </w:rPr>
        <w:t xml:space="preserve">. </w:t>
      </w:r>
      <w:r>
        <w:rPr>
          <w:rtl/>
        </w:rPr>
        <w:t>سيل پرسشهاى شرعى به سوى او سرازير شد و او به آنها پاسخ داد گفت</w:t>
      </w:r>
      <w:r w:rsidR="008A6A7E">
        <w:rPr>
          <w:rtl/>
        </w:rPr>
        <w:t xml:space="preserve">. </w:t>
      </w:r>
      <w:r>
        <w:rPr>
          <w:rtl/>
        </w:rPr>
        <w:t>مجموعه پاسخهاى صاحب حدائق در رساله اى به نام «اجوبه المسائل البهبهانيه» گردآورى شد</w:t>
      </w:r>
      <w:r w:rsidR="008A6A7E">
        <w:rPr>
          <w:rtl/>
        </w:rPr>
        <w:t xml:space="preserve">. </w:t>
      </w:r>
    </w:p>
    <w:p w:rsidR="00D56BBB" w:rsidRDefault="00D56BBB" w:rsidP="00D56BBB">
      <w:pPr>
        <w:pStyle w:val="libNormal"/>
        <w:rPr>
          <w:rtl/>
        </w:rPr>
      </w:pPr>
      <w:r>
        <w:rPr>
          <w:rtl/>
        </w:rPr>
        <w:t>حوزه علميه كربلا كانون اخبارگرى و حوزه علميه نجف در برابر آن</w:t>
      </w:r>
      <w:r w:rsidR="008A6A7E">
        <w:rPr>
          <w:rtl/>
        </w:rPr>
        <w:t xml:space="preserve">، </w:t>
      </w:r>
      <w:r>
        <w:rPr>
          <w:rtl/>
        </w:rPr>
        <w:t>مهد «اصوليون» و «اجتهاديون» بود</w:t>
      </w:r>
      <w:r w:rsidR="008A6A7E">
        <w:rPr>
          <w:rtl/>
        </w:rPr>
        <w:t xml:space="preserve">. </w:t>
      </w:r>
      <w:r>
        <w:rPr>
          <w:rtl/>
        </w:rPr>
        <w:t>صاحب حدايق كه بينش اخبارگرى ملايمى داشت</w:t>
      </w:r>
      <w:r w:rsidR="008A6A7E">
        <w:rPr>
          <w:rtl/>
        </w:rPr>
        <w:t xml:space="preserve">، </w:t>
      </w:r>
      <w:r>
        <w:rPr>
          <w:rtl/>
        </w:rPr>
        <w:t>به كربلا رفت و در آنجا به تدريس پرداخت</w:t>
      </w:r>
      <w:r w:rsidR="008A6A7E">
        <w:rPr>
          <w:rtl/>
        </w:rPr>
        <w:t xml:space="preserve">. </w:t>
      </w:r>
      <w:r w:rsidR="00EC7EAF" w:rsidRPr="00EC7EAF">
        <w:rPr>
          <w:rStyle w:val="libFootnotenumChar"/>
          <w:rtl/>
        </w:rPr>
        <w:t>(853)</w:t>
      </w:r>
    </w:p>
    <w:p w:rsidR="00D56BBB" w:rsidRDefault="008A6A7E" w:rsidP="008A6A7E">
      <w:pPr>
        <w:pStyle w:val="Heading2"/>
        <w:rPr>
          <w:rtl/>
        </w:rPr>
      </w:pPr>
      <w:bookmarkStart w:id="420" w:name="_Toc371021976"/>
      <w:r>
        <w:rPr>
          <w:rtl/>
        </w:rPr>
        <w:t>آيينه ايثار</w:t>
      </w:r>
      <w:bookmarkEnd w:id="420"/>
      <w:r>
        <w:rPr>
          <w:rtl/>
        </w:rPr>
        <w:t xml:space="preserve"> </w:t>
      </w:r>
    </w:p>
    <w:p w:rsidR="00D56BBB" w:rsidRDefault="00D56BBB" w:rsidP="00D56BBB">
      <w:pPr>
        <w:pStyle w:val="libNormal"/>
        <w:rPr>
          <w:rtl/>
        </w:rPr>
      </w:pPr>
      <w:r>
        <w:rPr>
          <w:rtl/>
        </w:rPr>
        <w:t>آيه الله محمد باقر محمد اكمل اصفهانى</w:t>
      </w:r>
      <w:r w:rsidR="008A6A7E">
        <w:rPr>
          <w:rtl/>
        </w:rPr>
        <w:t xml:space="preserve">، </w:t>
      </w:r>
      <w:r>
        <w:rPr>
          <w:rtl/>
        </w:rPr>
        <w:t>معروف به «وحيد بهبهانى» در سال 1159 ق</w:t>
      </w:r>
      <w:r w:rsidR="008A6A7E">
        <w:rPr>
          <w:rtl/>
        </w:rPr>
        <w:t xml:space="preserve">. </w:t>
      </w:r>
      <w:r>
        <w:rPr>
          <w:rtl/>
        </w:rPr>
        <w:t>به كربلا رفت و به مبارزه علمى با اخبارگرى پرداخت</w:t>
      </w:r>
      <w:r w:rsidR="008A6A7E">
        <w:rPr>
          <w:rtl/>
        </w:rPr>
        <w:t xml:space="preserve">. </w:t>
      </w:r>
      <w:r>
        <w:rPr>
          <w:rtl/>
        </w:rPr>
        <w:t>«چند روزى به درس صاحب حدائق حاضر شد</w:t>
      </w:r>
      <w:r w:rsidR="008A6A7E">
        <w:rPr>
          <w:rtl/>
        </w:rPr>
        <w:t xml:space="preserve">. </w:t>
      </w:r>
      <w:r>
        <w:rPr>
          <w:rtl/>
        </w:rPr>
        <w:t>روى در صحن مطهر ايستاد و در جمع عالمان اظهار داشت</w:t>
      </w:r>
      <w:r w:rsidR="008A6A7E">
        <w:rPr>
          <w:rtl/>
        </w:rPr>
        <w:t>:</w:t>
      </w:r>
      <w:r>
        <w:rPr>
          <w:rtl/>
        </w:rPr>
        <w:t xml:space="preserve"> من حجت خدا بر شما هستم</w:t>
      </w:r>
      <w:r w:rsidR="008A6A7E">
        <w:rPr>
          <w:rtl/>
        </w:rPr>
        <w:t xml:space="preserve">. </w:t>
      </w:r>
      <w:r>
        <w:rPr>
          <w:rtl/>
        </w:rPr>
        <w:t>اگر شيخ يوسف بحرانى (صاحب حدايق) چند روزى كرسى درس خود را در اختيار من قرار دهد</w:t>
      </w:r>
      <w:r w:rsidR="008A6A7E">
        <w:rPr>
          <w:rtl/>
        </w:rPr>
        <w:t xml:space="preserve">، </w:t>
      </w:r>
      <w:r>
        <w:rPr>
          <w:rtl/>
        </w:rPr>
        <w:t>حجتم را بيان خواهم داشت</w:t>
      </w:r>
      <w:r w:rsidR="008A6A7E">
        <w:rPr>
          <w:rtl/>
        </w:rPr>
        <w:t xml:space="preserve">. </w:t>
      </w:r>
      <w:r>
        <w:rPr>
          <w:rtl/>
        </w:rPr>
        <w:t>چون اين خبر به شيخ يوسف بحرانى رسيد</w:t>
      </w:r>
      <w:r w:rsidR="008A6A7E">
        <w:rPr>
          <w:rtl/>
        </w:rPr>
        <w:t xml:space="preserve">، </w:t>
      </w:r>
      <w:r>
        <w:rPr>
          <w:rtl/>
        </w:rPr>
        <w:t>پيشنهاد وحيد بهبهانى را پذيرفت</w:t>
      </w:r>
      <w:r w:rsidR="008A6A7E">
        <w:rPr>
          <w:rtl/>
        </w:rPr>
        <w:t xml:space="preserve">. </w:t>
      </w:r>
      <w:r>
        <w:rPr>
          <w:rtl/>
        </w:rPr>
        <w:t>سه روز وحيد بهبهانى به درس ادامه داد</w:t>
      </w:r>
      <w:r w:rsidR="008A6A7E">
        <w:rPr>
          <w:rtl/>
        </w:rPr>
        <w:t xml:space="preserve">، </w:t>
      </w:r>
      <w:r>
        <w:rPr>
          <w:rtl/>
        </w:rPr>
        <w:t>كه در نتيجه آن</w:t>
      </w:r>
      <w:r w:rsidR="008A6A7E">
        <w:rPr>
          <w:rtl/>
        </w:rPr>
        <w:t xml:space="preserve">، </w:t>
      </w:r>
      <w:r>
        <w:rPr>
          <w:rtl/>
        </w:rPr>
        <w:t>3/2 شاگردان شيخ يوسف بحرانى از اخبارگرى روى گردان شده به شيوه اجتهاد و اصول روى آوردند</w:t>
      </w:r>
      <w:r w:rsidR="008A6A7E">
        <w:rPr>
          <w:rtl/>
        </w:rPr>
        <w:t xml:space="preserve">. </w:t>
      </w:r>
      <w:r>
        <w:rPr>
          <w:rtl/>
        </w:rPr>
        <w:t>»</w:t>
      </w:r>
    </w:p>
    <w:p w:rsidR="00D56BBB" w:rsidRDefault="00D56BBB" w:rsidP="00D56BBB">
      <w:pPr>
        <w:pStyle w:val="libNormal"/>
        <w:rPr>
          <w:rtl/>
        </w:rPr>
      </w:pPr>
      <w:r>
        <w:rPr>
          <w:rtl/>
        </w:rPr>
        <w:t>«مرحوم محدث قمى در كتاب فوائد الرضويه از فول صاحب تكمله</w:t>
      </w:r>
      <w:r w:rsidR="008A6A7E">
        <w:rPr>
          <w:rtl/>
        </w:rPr>
        <w:t xml:space="preserve">، </w:t>
      </w:r>
      <w:r>
        <w:rPr>
          <w:rtl/>
        </w:rPr>
        <w:t>نقل كرده است كه مسوول حرم شريف حضرت سيد الشهد</w:t>
      </w:r>
      <w:r w:rsidR="00B7418D">
        <w:rPr>
          <w:rtl/>
        </w:rPr>
        <w:t>أ</w:t>
      </w:r>
      <w:r>
        <w:rPr>
          <w:rtl/>
        </w:rPr>
        <w:t xml:space="preserve"> </w:t>
      </w:r>
      <w:r w:rsidR="00B7418D" w:rsidRPr="00B7418D">
        <w:rPr>
          <w:rStyle w:val="libAlaemChar"/>
          <w:rtl/>
        </w:rPr>
        <w:t>عليه‌السلام</w:t>
      </w:r>
      <w:r>
        <w:rPr>
          <w:rtl/>
        </w:rPr>
        <w:t xml:space="preserve"> گفته است</w:t>
      </w:r>
      <w:r w:rsidR="008A6A7E">
        <w:rPr>
          <w:rtl/>
        </w:rPr>
        <w:t>:</w:t>
      </w:r>
    </w:p>
    <w:p w:rsidR="00D56BBB" w:rsidRDefault="00D56BBB" w:rsidP="00D56BBB">
      <w:pPr>
        <w:pStyle w:val="libNormal"/>
        <w:rPr>
          <w:rtl/>
        </w:rPr>
      </w:pPr>
      <w:r>
        <w:rPr>
          <w:rtl/>
        </w:rPr>
        <w:t>مشغول خدمت در حرم بودم كه شب فرا رسيد و خبر تعطيل شدن حرم اعلام شد وحيد بهبهانى و شيخ يوسف بحرانى را ديدم كه در حال قدم زدن</w:t>
      </w:r>
      <w:r w:rsidR="008A6A7E">
        <w:rPr>
          <w:rtl/>
        </w:rPr>
        <w:t xml:space="preserve">، </w:t>
      </w:r>
      <w:r>
        <w:rPr>
          <w:rtl/>
        </w:rPr>
        <w:t>مشغول بحث علمى بوده</w:t>
      </w:r>
      <w:r w:rsidR="008A6A7E">
        <w:rPr>
          <w:rtl/>
        </w:rPr>
        <w:t xml:space="preserve">، </w:t>
      </w:r>
      <w:r>
        <w:rPr>
          <w:rtl/>
        </w:rPr>
        <w:t>از رواق خارج شدند و در صحن به بحث خود ادامه دادند تا اين كه صحن خالى شد و مى خواستم درهاى صحن را ببندم</w:t>
      </w:r>
      <w:r w:rsidR="008A6A7E">
        <w:rPr>
          <w:rtl/>
        </w:rPr>
        <w:t xml:space="preserve">. </w:t>
      </w:r>
      <w:r>
        <w:rPr>
          <w:rtl/>
        </w:rPr>
        <w:t>آن دو بزرگوار از صحن خارج شده</w:t>
      </w:r>
      <w:r w:rsidR="008A6A7E">
        <w:rPr>
          <w:rtl/>
        </w:rPr>
        <w:t xml:space="preserve">، </w:t>
      </w:r>
      <w:r>
        <w:rPr>
          <w:rtl/>
        </w:rPr>
        <w:t>در پشت صحن به مباحثه ادامه دادند</w:t>
      </w:r>
      <w:r w:rsidR="008A6A7E">
        <w:rPr>
          <w:rtl/>
        </w:rPr>
        <w:t xml:space="preserve">. </w:t>
      </w:r>
    </w:p>
    <w:p w:rsidR="00D56BBB" w:rsidRDefault="00D56BBB" w:rsidP="00D56BBB">
      <w:pPr>
        <w:pStyle w:val="libNormal"/>
        <w:rPr>
          <w:rtl/>
        </w:rPr>
      </w:pPr>
      <w:r>
        <w:rPr>
          <w:rtl/>
        </w:rPr>
        <w:t>من درها را بستم و به منزل رفتم</w:t>
      </w:r>
      <w:r w:rsidR="008A6A7E">
        <w:rPr>
          <w:rtl/>
        </w:rPr>
        <w:t xml:space="preserve">. </w:t>
      </w:r>
      <w:r>
        <w:rPr>
          <w:rtl/>
        </w:rPr>
        <w:t>قبل از طلوع فجر</w:t>
      </w:r>
      <w:r w:rsidR="008A6A7E">
        <w:rPr>
          <w:rtl/>
        </w:rPr>
        <w:t xml:space="preserve">، </w:t>
      </w:r>
      <w:r>
        <w:rPr>
          <w:rtl/>
        </w:rPr>
        <w:t>براى باز كردن درهاى صحن بازگشتم</w:t>
      </w:r>
      <w:r w:rsidR="008A6A7E">
        <w:rPr>
          <w:rtl/>
        </w:rPr>
        <w:t xml:space="preserve">، </w:t>
      </w:r>
      <w:r>
        <w:rPr>
          <w:rtl/>
        </w:rPr>
        <w:t>با كمال تعجب ديدم كه آنها هنوز مشغول بحث هستند</w:t>
      </w:r>
      <w:r w:rsidR="008A6A7E">
        <w:rPr>
          <w:rtl/>
        </w:rPr>
        <w:t xml:space="preserve">. </w:t>
      </w:r>
      <w:r>
        <w:rPr>
          <w:rtl/>
        </w:rPr>
        <w:t>بهت زده</w:t>
      </w:r>
      <w:r w:rsidR="008A6A7E">
        <w:rPr>
          <w:rtl/>
        </w:rPr>
        <w:t xml:space="preserve">، </w:t>
      </w:r>
      <w:r>
        <w:rPr>
          <w:rtl/>
        </w:rPr>
        <w:t>آنان را مى نگريستم كه چه اندازه براى مسائل علمى ارزش و اهميت قائل اند</w:t>
      </w:r>
      <w:r w:rsidR="008A6A7E">
        <w:rPr>
          <w:rtl/>
        </w:rPr>
        <w:t xml:space="preserve">. </w:t>
      </w:r>
      <w:r>
        <w:rPr>
          <w:rtl/>
        </w:rPr>
        <w:t>در اين هنگام صداى اذان بلند شد و آن دو</w:t>
      </w:r>
      <w:r w:rsidR="008A6A7E">
        <w:rPr>
          <w:rtl/>
        </w:rPr>
        <w:t xml:space="preserve">، </w:t>
      </w:r>
      <w:r>
        <w:rPr>
          <w:rtl/>
        </w:rPr>
        <w:t>به اقامه نماز ايستادند</w:t>
      </w:r>
      <w:r w:rsidR="008A6A7E">
        <w:rPr>
          <w:rtl/>
        </w:rPr>
        <w:t xml:space="preserve">. </w:t>
      </w:r>
      <w:r>
        <w:rPr>
          <w:rtl/>
        </w:rPr>
        <w:t>»</w:t>
      </w:r>
    </w:p>
    <w:p w:rsidR="00D56BBB" w:rsidRDefault="00D56BBB" w:rsidP="00D56BBB">
      <w:pPr>
        <w:pStyle w:val="libNormal"/>
        <w:rPr>
          <w:rtl/>
        </w:rPr>
      </w:pPr>
      <w:r>
        <w:rPr>
          <w:rtl/>
        </w:rPr>
        <w:t>وحيد بهبهانى در كانون اخبارى گرى بحران ايجاد كرد</w:t>
      </w:r>
      <w:r w:rsidR="008A6A7E">
        <w:rPr>
          <w:rtl/>
        </w:rPr>
        <w:t xml:space="preserve">. </w:t>
      </w:r>
      <w:r>
        <w:rPr>
          <w:rtl/>
        </w:rPr>
        <w:t>بهترين شاگردان صاحب حدائق از اخبارى گرى دست برداشته</w:t>
      </w:r>
      <w:r w:rsidR="008A6A7E">
        <w:rPr>
          <w:rtl/>
        </w:rPr>
        <w:t xml:space="preserve">، </w:t>
      </w:r>
      <w:r>
        <w:rPr>
          <w:rtl/>
        </w:rPr>
        <w:t>در درس وحيد بهبهانى شركت كردند</w:t>
      </w:r>
      <w:r w:rsidR="008A6A7E">
        <w:rPr>
          <w:rtl/>
        </w:rPr>
        <w:t xml:space="preserve">، </w:t>
      </w:r>
      <w:r>
        <w:rPr>
          <w:rtl/>
        </w:rPr>
        <w:t>صاحب حدايق كه مرجع تقليد و مدرس بزرگ حوزه علميه كربلا بود</w:t>
      </w:r>
      <w:r w:rsidR="008A6A7E">
        <w:rPr>
          <w:rtl/>
        </w:rPr>
        <w:t xml:space="preserve">، </w:t>
      </w:r>
      <w:r>
        <w:rPr>
          <w:rtl/>
        </w:rPr>
        <w:t>از اين شكست علمى ناراحت نشد</w:t>
      </w:r>
      <w:r w:rsidR="008A6A7E">
        <w:rPr>
          <w:rtl/>
        </w:rPr>
        <w:t xml:space="preserve">، </w:t>
      </w:r>
      <w:r>
        <w:rPr>
          <w:rtl/>
        </w:rPr>
        <w:t>بلكه به خاطر آشنايى بيشتر با مبانى «اصوليون» خوشحال هم بود</w:t>
      </w:r>
      <w:r w:rsidR="008A6A7E">
        <w:rPr>
          <w:rtl/>
        </w:rPr>
        <w:t xml:space="preserve">. </w:t>
      </w:r>
    </w:p>
    <w:p w:rsidR="00D56BBB" w:rsidRDefault="00D56BBB" w:rsidP="00D56BBB">
      <w:pPr>
        <w:pStyle w:val="libNormal"/>
        <w:rPr>
          <w:rtl/>
        </w:rPr>
      </w:pPr>
      <w:r>
        <w:rPr>
          <w:rtl/>
        </w:rPr>
        <w:t>استعمار هماره در طول تاريخ به وسيله مذهب به جنگ مذهب رفت</w:t>
      </w:r>
      <w:r w:rsidR="008A6A7E">
        <w:rPr>
          <w:rtl/>
        </w:rPr>
        <w:t xml:space="preserve">. </w:t>
      </w:r>
      <w:r>
        <w:rPr>
          <w:rtl/>
        </w:rPr>
        <w:t>ساختن مذهبها</w:t>
      </w:r>
      <w:r w:rsidR="008A6A7E">
        <w:rPr>
          <w:rtl/>
        </w:rPr>
        <w:t xml:space="preserve">، </w:t>
      </w:r>
      <w:r>
        <w:rPr>
          <w:rtl/>
        </w:rPr>
        <w:t>ايجاد اختلاف پخش شايعه</w:t>
      </w:r>
      <w:r w:rsidR="008A6A7E">
        <w:rPr>
          <w:rtl/>
        </w:rPr>
        <w:t xml:space="preserve">، </w:t>
      </w:r>
      <w:r>
        <w:rPr>
          <w:rtl/>
        </w:rPr>
        <w:t>و دامن زدن به بحثهاى علمى جنجال برانگيز از شگردهاى دشمنان اسلام بود</w:t>
      </w:r>
      <w:r w:rsidR="008A6A7E">
        <w:rPr>
          <w:rtl/>
        </w:rPr>
        <w:t xml:space="preserve">. </w:t>
      </w:r>
      <w:r>
        <w:rPr>
          <w:rtl/>
        </w:rPr>
        <w:t>دشمنان اسلام قرنها جنگ بين شيعه و سنى را گرم نگه داشته</w:t>
      </w:r>
      <w:r w:rsidR="008A6A7E">
        <w:rPr>
          <w:rtl/>
        </w:rPr>
        <w:t xml:space="preserve">، </w:t>
      </w:r>
      <w:r>
        <w:rPr>
          <w:rtl/>
        </w:rPr>
        <w:t>بدين وسيله بر كشورهاى مسلمان سيطره يافتند</w:t>
      </w:r>
      <w:r w:rsidR="008A6A7E">
        <w:rPr>
          <w:rtl/>
        </w:rPr>
        <w:t xml:space="preserve">. </w:t>
      </w:r>
      <w:r>
        <w:rPr>
          <w:rtl/>
        </w:rPr>
        <w:t>در اختلافهاى علمى بين عالمان شيعه نيز</w:t>
      </w:r>
      <w:r w:rsidR="008A6A7E">
        <w:rPr>
          <w:rtl/>
        </w:rPr>
        <w:t xml:space="preserve">، </w:t>
      </w:r>
      <w:r>
        <w:rPr>
          <w:rtl/>
        </w:rPr>
        <w:t>هماره مترصد فرصتى بودند تا از اين راه به وحدت شيعيان ضربه بزنند</w:t>
      </w:r>
      <w:r w:rsidR="008A6A7E">
        <w:rPr>
          <w:rtl/>
        </w:rPr>
        <w:t xml:space="preserve">. </w:t>
      </w:r>
      <w:r>
        <w:rPr>
          <w:rtl/>
        </w:rPr>
        <w:t>اما مراجع تقليد شيعه با تيزبينى نقشه هاى آنان را خنثى مى كردند و گاه</w:t>
      </w:r>
      <w:r w:rsidR="008A6A7E">
        <w:rPr>
          <w:rtl/>
        </w:rPr>
        <w:t xml:space="preserve">، </w:t>
      </w:r>
      <w:r>
        <w:rPr>
          <w:rtl/>
        </w:rPr>
        <w:t>دشمن به موفقيتهايى دست يافتند</w:t>
      </w:r>
      <w:r w:rsidR="008A6A7E">
        <w:rPr>
          <w:rtl/>
        </w:rPr>
        <w:t xml:space="preserve">. </w:t>
      </w:r>
    </w:p>
    <w:p w:rsidR="00D56BBB" w:rsidRDefault="00D56BBB" w:rsidP="00D56BBB">
      <w:pPr>
        <w:pStyle w:val="libNormal"/>
        <w:rPr>
          <w:rtl/>
        </w:rPr>
      </w:pPr>
      <w:r>
        <w:rPr>
          <w:rtl/>
        </w:rPr>
        <w:t>جدال بين دو شيوه اخبارى گرى</w:t>
      </w:r>
      <w:r w:rsidR="008A6A7E">
        <w:rPr>
          <w:rtl/>
        </w:rPr>
        <w:t xml:space="preserve">، </w:t>
      </w:r>
      <w:r>
        <w:rPr>
          <w:rtl/>
        </w:rPr>
        <w:t>ملا محمد امين استر آبادى و برخوردهاى غير منطقى هواداران او در توهين به اجتهاديون</w:t>
      </w:r>
      <w:r w:rsidR="008A6A7E">
        <w:rPr>
          <w:rtl/>
        </w:rPr>
        <w:t xml:space="preserve">، </w:t>
      </w:r>
      <w:r>
        <w:rPr>
          <w:rtl/>
        </w:rPr>
        <w:t>آسمان انديشه ها را كدر ساخته بود</w:t>
      </w:r>
      <w:r w:rsidR="008A6A7E">
        <w:rPr>
          <w:rtl/>
        </w:rPr>
        <w:t xml:space="preserve">. </w:t>
      </w:r>
      <w:r>
        <w:rPr>
          <w:rtl/>
        </w:rPr>
        <w:t>ولى صاحب حدايق با خويشتن دارى به موقع و زيرك بينى فوق العاده اش توانست جلوى حوادث ناگوار را بگيرد</w:t>
      </w:r>
      <w:r w:rsidR="008A6A7E">
        <w:rPr>
          <w:rtl/>
        </w:rPr>
        <w:t xml:space="preserve">. </w:t>
      </w:r>
    </w:p>
    <w:p w:rsidR="00D56BBB" w:rsidRDefault="00D56BBB" w:rsidP="00D56BBB">
      <w:pPr>
        <w:pStyle w:val="libNormal"/>
        <w:rPr>
          <w:rtl/>
        </w:rPr>
      </w:pPr>
      <w:r>
        <w:rPr>
          <w:rtl/>
        </w:rPr>
        <w:t>او نظريه علامه مجلسى را در اخبارى گرى مى پذيرد و از جمود و تنگ نظرى اخبارى هاى متعصب انتقاد مى كند</w:t>
      </w:r>
      <w:r w:rsidR="008A6A7E">
        <w:rPr>
          <w:rtl/>
        </w:rPr>
        <w:t xml:space="preserve">. </w:t>
      </w:r>
      <w:r>
        <w:rPr>
          <w:rtl/>
        </w:rPr>
        <w:t>او از پرخاشهاى تند برخى از انديشمندان نسبت به يكديگر</w:t>
      </w:r>
      <w:r w:rsidR="008A6A7E">
        <w:rPr>
          <w:rtl/>
        </w:rPr>
        <w:t xml:space="preserve">، </w:t>
      </w:r>
      <w:r>
        <w:rPr>
          <w:rtl/>
        </w:rPr>
        <w:t>بسيار آزرده خاطر بود و توهين را شايسته بحثهاى علمى نمى دانست و هتاكى به فقها را فرو ريختن استوانه هاى دين مى دانست</w:t>
      </w:r>
      <w:r w:rsidR="008A6A7E">
        <w:rPr>
          <w:rtl/>
        </w:rPr>
        <w:t xml:space="preserve">. </w:t>
      </w:r>
    </w:p>
    <w:p w:rsidR="00D56BBB" w:rsidRDefault="00D56BBB" w:rsidP="00D56BBB">
      <w:pPr>
        <w:pStyle w:val="libNormal"/>
        <w:rPr>
          <w:rtl/>
        </w:rPr>
      </w:pPr>
      <w:r>
        <w:rPr>
          <w:rtl/>
        </w:rPr>
        <w:t>علماى شيعه هماره در طول تاريخ آزادانديش بودند</w:t>
      </w:r>
      <w:r w:rsidR="008A6A7E">
        <w:rPr>
          <w:rtl/>
        </w:rPr>
        <w:t xml:space="preserve">. </w:t>
      </w:r>
      <w:r>
        <w:rPr>
          <w:rtl/>
        </w:rPr>
        <w:t>هرگز ذهنها را در حصار تكبر محبوس نكردند و به دنبال يافتن بهترين روش فهم دين بودند</w:t>
      </w:r>
      <w:r w:rsidR="008A6A7E">
        <w:rPr>
          <w:rtl/>
        </w:rPr>
        <w:t xml:space="preserve">. </w:t>
      </w:r>
      <w:r>
        <w:rPr>
          <w:rtl/>
        </w:rPr>
        <w:t>آنگاه كه به اشتباه خود پى مى بردند</w:t>
      </w:r>
      <w:r w:rsidR="008A6A7E">
        <w:rPr>
          <w:rtl/>
        </w:rPr>
        <w:t xml:space="preserve">، </w:t>
      </w:r>
      <w:r>
        <w:rPr>
          <w:rtl/>
        </w:rPr>
        <w:t>بى مهابا</w:t>
      </w:r>
      <w:r w:rsidR="008A6A7E">
        <w:rPr>
          <w:rtl/>
        </w:rPr>
        <w:t xml:space="preserve">، </w:t>
      </w:r>
      <w:r>
        <w:rPr>
          <w:rtl/>
        </w:rPr>
        <w:t>به خطاى خود اعتراف مى كردند</w:t>
      </w:r>
      <w:r w:rsidR="008A6A7E">
        <w:rPr>
          <w:rtl/>
        </w:rPr>
        <w:t xml:space="preserve">. </w:t>
      </w:r>
      <w:r>
        <w:rPr>
          <w:rtl/>
        </w:rPr>
        <w:t>صاحب حدايق نيز در زمره اين آزادانديشان است كه در مقدمه حدايق مى نويسد:</w:t>
      </w:r>
    </w:p>
    <w:p w:rsidR="001639D6" w:rsidRDefault="00D56BBB" w:rsidP="00D56BBB">
      <w:pPr>
        <w:pStyle w:val="libNormal"/>
        <w:rPr>
          <w:rtl/>
        </w:rPr>
      </w:pPr>
      <w:r>
        <w:rPr>
          <w:rtl/>
        </w:rPr>
        <w:t>من قبلا از روش اخبارى دفاع مى كردم</w:t>
      </w:r>
      <w:r w:rsidR="008A6A7E">
        <w:rPr>
          <w:rtl/>
        </w:rPr>
        <w:t xml:space="preserve">، </w:t>
      </w:r>
      <w:r>
        <w:rPr>
          <w:rtl/>
        </w:rPr>
        <w:t>اما بعد از تامل زياد و بحثهاى فراوان با بعضى مجتهدان اصولى</w:t>
      </w:r>
      <w:r w:rsidR="008A6A7E">
        <w:rPr>
          <w:rtl/>
        </w:rPr>
        <w:t xml:space="preserve">، </w:t>
      </w:r>
      <w:r>
        <w:rPr>
          <w:rtl/>
        </w:rPr>
        <w:t>به نقصان آن پى بردم و ديگر از آن دفاع نمى كنم</w:t>
      </w:r>
      <w:r w:rsidR="008A6A7E">
        <w:rPr>
          <w:rtl/>
        </w:rPr>
        <w:t xml:space="preserve">. </w:t>
      </w:r>
      <w:r>
        <w:rPr>
          <w:rtl/>
        </w:rPr>
        <w:t>وظيفه همه است كه در يك صف</w:t>
      </w:r>
      <w:r w:rsidR="008A6A7E">
        <w:rPr>
          <w:rtl/>
        </w:rPr>
        <w:t xml:space="preserve">، </w:t>
      </w:r>
      <w:r>
        <w:rPr>
          <w:rtl/>
        </w:rPr>
        <w:t>در خدمت اسلام قرار بگيرم و اختلافات جزيى را كه به اسلام ضربه مى زند</w:t>
      </w:r>
      <w:r w:rsidR="008A6A7E">
        <w:rPr>
          <w:rtl/>
        </w:rPr>
        <w:t xml:space="preserve">، </w:t>
      </w:r>
      <w:r>
        <w:rPr>
          <w:rtl/>
        </w:rPr>
        <w:t>كنار بگذاريم</w:t>
      </w:r>
      <w:r w:rsidR="008A6A7E">
        <w:rPr>
          <w:rtl/>
        </w:rPr>
        <w:t xml:space="preserve">. </w:t>
      </w:r>
      <w:r w:rsidR="00EC7EAF" w:rsidRPr="00EC7EAF">
        <w:rPr>
          <w:rStyle w:val="libFootnotenumChar"/>
          <w:rtl/>
        </w:rPr>
        <w:t>(854)</w:t>
      </w:r>
    </w:p>
    <w:p w:rsidR="00D56BBB" w:rsidRDefault="008A6A7E" w:rsidP="008A6A7E">
      <w:pPr>
        <w:pStyle w:val="Heading2"/>
        <w:rPr>
          <w:rtl/>
        </w:rPr>
      </w:pPr>
      <w:bookmarkStart w:id="421" w:name="_Toc371021977"/>
      <w:r>
        <w:rPr>
          <w:rtl/>
        </w:rPr>
        <w:t>شاگردان</w:t>
      </w:r>
      <w:bookmarkEnd w:id="421"/>
      <w:r>
        <w:rPr>
          <w:rtl/>
        </w:rPr>
        <w:t xml:space="preserve"> </w:t>
      </w:r>
    </w:p>
    <w:p w:rsidR="00D56BBB" w:rsidRDefault="00D56BBB" w:rsidP="00D56BBB">
      <w:pPr>
        <w:pStyle w:val="libNormal"/>
        <w:rPr>
          <w:rtl/>
        </w:rPr>
      </w:pPr>
      <w:r>
        <w:rPr>
          <w:rtl/>
        </w:rPr>
        <w:t>صاحب حدائق در طول ساليان دراز تدريس</w:t>
      </w:r>
      <w:r w:rsidR="008A6A7E">
        <w:rPr>
          <w:rtl/>
        </w:rPr>
        <w:t xml:space="preserve">، </w:t>
      </w:r>
      <w:r>
        <w:rPr>
          <w:rtl/>
        </w:rPr>
        <w:t>شاگردان بسيارى تربيت نمود</w:t>
      </w:r>
      <w:r w:rsidR="008A6A7E">
        <w:rPr>
          <w:rtl/>
        </w:rPr>
        <w:t xml:space="preserve">. </w:t>
      </w:r>
      <w:r>
        <w:rPr>
          <w:rtl/>
        </w:rPr>
        <w:t>برخى از شاگردان ممتاز او عبارتند از:</w:t>
      </w:r>
    </w:p>
    <w:p w:rsidR="00D56BBB" w:rsidRDefault="00D56BBB" w:rsidP="00D56BBB">
      <w:pPr>
        <w:pStyle w:val="libNormal"/>
        <w:rPr>
          <w:rtl/>
        </w:rPr>
      </w:pPr>
      <w:r>
        <w:rPr>
          <w:rtl/>
        </w:rPr>
        <w:t>1</w:t>
      </w:r>
      <w:r w:rsidR="008A6A7E">
        <w:rPr>
          <w:rtl/>
        </w:rPr>
        <w:t xml:space="preserve">. </w:t>
      </w:r>
      <w:r>
        <w:rPr>
          <w:rtl/>
        </w:rPr>
        <w:t>ميرزا ابوالقاسم گيلانى</w:t>
      </w:r>
      <w:r w:rsidR="008A6A7E">
        <w:rPr>
          <w:rtl/>
        </w:rPr>
        <w:t xml:space="preserve">، </w:t>
      </w:r>
      <w:r>
        <w:rPr>
          <w:rtl/>
        </w:rPr>
        <w:t>معروف به ميرزاى قمى كه كتاب «قوانين الاصول» او از شاهكارهاى علم اصول است</w:t>
      </w:r>
      <w:r w:rsidR="008A6A7E">
        <w:rPr>
          <w:rtl/>
        </w:rPr>
        <w:t xml:space="preserve">. </w:t>
      </w:r>
    </w:p>
    <w:p w:rsidR="00D56BBB" w:rsidRDefault="00D56BBB" w:rsidP="00D56BBB">
      <w:pPr>
        <w:pStyle w:val="libNormal"/>
        <w:rPr>
          <w:rtl/>
        </w:rPr>
      </w:pPr>
      <w:r>
        <w:rPr>
          <w:rtl/>
        </w:rPr>
        <w:t>2</w:t>
      </w:r>
      <w:r w:rsidR="008A6A7E">
        <w:rPr>
          <w:rtl/>
        </w:rPr>
        <w:t xml:space="preserve">. </w:t>
      </w:r>
      <w:r>
        <w:rPr>
          <w:rtl/>
        </w:rPr>
        <w:t>سيد مهدى طباطبايى</w:t>
      </w:r>
      <w:r w:rsidR="008A6A7E">
        <w:rPr>
          <w:rtl/>
        </w:rPr>
        <w:t xml:space="preserve">، </w:t>
      </w:r>
      <w:r>
        <w:rPr>
          <w:rtl/>
        </w:rPr>
        <w:t>معروف به بحرالعلوم</w:t>
      </w:r>
      <w:r w:rsidR="008A6A7E">
        <w:rPr>
          <w:rtl/>
        </w:rPr>
        <w:t xml:space="preserve">. </w:t>
      </w:r>
    </w:p>
    <w:p w:rsidR="00D56BBB" w:rsidRDefault="00D56BBB" w:rsidP="00D56BBB">
      <w:pPr>
        <w:pStyle w:val="libNormal"/>
        <w:rPr>
          <w:rtl/>
        </w:rPr>
      </w:pPr>
      <w:r>
        <w:rPr>
          <w:rtl/>
        </w:rPr>
        <w:t>3</w:t>
      </w:r>
      <w:r w:rsidR="008A6A7E">
        <w:rPr>
          <w:rtl/>
        </w:rPr>
        <w:t xml:space="preserve">. </w:t>
      </w:r>
      <w:r>
        <w:rPr>
          <w:rtl/>
        </w:rPr>
        <w:t>ملا مهدى نراقى</w:t>
      </w:r>
      <w:r w:rsidR="008A6A7E">
        <w:rPr>
          <w:rtl/>
        </w:rPr>
        <w:t xml:space="preserve">، </w:t>
      </w:r>
      <w:r>
        <w:rPr>
          <w:rtl/>
        </w:rPr>
        <w:t>نويسنده «جامع السعادات»</w:t>
      </w:r>
    </w:p>
    <w:p w:rsidR="00D56BBB" w:rsidRDefault="00D56BBB" w:rsidP="00D56BBB">
      <w:pPr>
        <w:pStyle w:val="libNormal"/>
        <w:rPr>
          <w:rtl/>
        </w:rPr>
      </w:pPr>
      <w:r>
        <w:rPr>
          <w:rtl/>
        </w:rPr>
        <w:t>4</w:t>
      </w:r>
      <w:r w:rsidR="008A6A7E">
        <w:rPr>
          <w:rtl/>
        </w:rPr>
        <w:t xml:space="preserve">. </w:t>
      </w:r>
      <w:r>
        <w:rPr>
          <w:rtl/>
        </w:rPr>
        <w:t>سيد على طباطبايى</w:t>
      </w:r>
      <w:r w:rsidR="008A6A7E">
        <w:rPr>
          <w:rtl/>
        </w:rPr>
        <w:t xml:space="preserve">، </w:t>
      </w:r>
      <w:r>
        <w:rPr>
          <w:rtl/>
        </w:rPr>
        <w:t>معروف به صاحب رياض</w:t>
      </w:r>
      <w:r w:rsidR="008A6A7E">
        <w:rPr>
          <w:rtl/>
        </w:rPr>
        <w:t xml:space="preserve">، </w:t>
      </w:r>
      <w:r>
        <w:rPr>
          <w:rtl/>
        </w:rPr>
        <w:t>نويسنده «رياض ‍ المسائل»</w:t>
      </w:r>
    </w:p>
    <w:p w:rsidR="00D56BBB" w:rsidRDefault="00D56BBB" w:rsidP="00D56BBB">
      <w:pPr>
        <w:pStyle w:val="libNormal"/>
        <w:rPr>
          <w:rtl/>
        </w:rPr>
      </w:pPr>
      <w:r>
        <w:rPr>
          <w:rtl/>
        </w:rPr>
        <w:t>5</w:t>
      </w:r>
      <w:r w:rsidR="008A6A7E">
        <w:rPr>
          <w:rtl/>
        </w:rPr>
        <w:t xml:space="preserve">. </w:t>
      </w:r>
      <w:r>
        <w:rPr>
          <w:rtl/>
        </w:rPr>
        <w:t>ابوعلى حائرى</w:t>
      </w:r>
      <w:r w:rsidR="008A6A7E">
        <w:rPr>
          <w:rtl/>
        </w:rPr>
        <w:t xml:space="preserve">، </w:t>
      </w:r>
      <w:r>
        <w:rPr>
          <w:rtl/>
        </w:rPr>
        <w:t xml:space="preserve">نويسنده «منتهى المقال فى علم الرجال» </w:t>
      </w:r>
      <w:r w:rsidR="00EC7EAF" w:rsidRPr="00EC7EAF">
        <w:rPr>
          <w:rStyle w:val="libFootnotenumChar"/>
          <w:rtl/>
        </w:rPr>
        <w:t>(855)</w:t>
      </w:r>
    </w:p>
    <w:p w:rsidR="00D56BBB" w:rsidRDefault="00D56BBB" w:rsidP="00D56BBB">
      <w:pPr>
        <w:pStyle w:val="libNormal"/>
        <w:rPr>
          <w:rtl/>
        </w:rPr>
      </w:pPr>
      <w:r>
        <w:rPr>
          <w:rtl/>
        </w:rPr>
        <w:t>صاحب حدايق در رشته هاى گوناگون علوم اسلامى مهارت داشت و آثار بسيار گرانبهايى از خود به يادگار گذاشت</w:t>
      </w:r>
      <w:r w:rsidR="008A6A7E">
        <w:rPr>
          <w:rtl/>
        </w:rPr>
        <w:t xml:space="preserve">. </w:t>
      </w:r>
      <w:r>
        <w:rPr>
          <w:rtl/>
        </w:rPr>
        <w:t>نثر زيباى او گوياى ذهن لطيف و روح شاعرانه اش مى باشد</w:t>
      </w:r>
      <w:r w:rsidR="008A6A7E">
        <w:rPr>
          <w:rtl/>
        </w:rPr>
        <w:t xml:space="preserve">. </w:t>
      </w:r>
      <w:r>
        <w:rPr>
          <w:rtl/>
        </w:rPr>
        <w:t>آثارش عبارتند از:</w:t>
      </w:r>
    </w:p>
    <w:p w:rsidR="00D56BBB" w:rsidRDefault="00D56BBB" w:rsidP="00D56BBB">
      <w:pPr>
        <w:pStyle w:val="libNormal"/>
        <w:rPr>
          <w:rtl/>
        </w:rPr>
      </w:pPr>
      <w:r>
        <w:rPr>
          <w:rtl/>
        </w:rPr>
        <w:t>1</w:t>
      </w:r>
      <w:r w:rsidR="008A6A7E">
        <w:rPr>
          <w:rtl/>
        </w:rPr>
        <w:t xml:space="preserve">. </w:t>
      </w:r>
      <w:r>
        <w:rPr>
          <w:rtl/>
        </w:rPr>
        <w:t>اجوبه المسائل البحرانيه</w:t>
      </w:r>
    </w:p>
    <w:p w:rsidR="00D56BBB" w:rsidRDefault="00D56BBB" w:rsidP="00D56BBB">
      <w:pPr>
        <w:pStyle w:val="libNormal"/>
        <w:rPr>
          <w:rtl/>
        </w:rPr>
      </w:pPr>
      <w:r>
        <w:rPr>
          <w:rtl/>
        </w:rPr>
        <w:t>2</w:t>
      </w:r>
      <w:r w:rsidR="008A6A7E">
        <w:rPr>
          <w:rtl/>
        </w:rPr>
        <w:t xml:space="preserve">. </w:t>
      </w:r>
      <w:r>
        <w:rPr>
          <w:rtl/>
        </w:rPr>
        <w:t>اجوبه المسائل البهبهانيه</w:t>
      </w:r>
    </w:p>
    <w:p w:rsidR="00D56BBB" w:rsidRDefault="00D56BBB" w:rsidP="00D56BBB">
      <w:pPr>
        <w:pStyle w:val="libNormal"/>
        <w:rPr>
          <w:rtl/>
        </w:rPr>
      </w:pPr>
      <w:r>
        <w:rPr>
          <w:rtl/>
        </w:rPr>
        <w:t>3</w:t>
      </w:r>
      <w:r w:rsidR="008A6A7E">
        <w:rPr>
          <w:rtl/>
        </w:rPr>
        <w:t xml:space="preserve">. </w:t>
      </w:r>
      <w:r>
        <w:rPr>
          <w:rtl/>
        </w:rPr>
        <w:t>اجوبه المسائل الشيرازيه</w:t>
      </w:r>
    </w:p>
    <w:p w:rsidR="00D56BBB" w:rsidRDefault="00D56BBB" w:rsidP="00D56BBB">
      <w:pPr>
        <w:pStyle w:val="libNormal"/>
        <w:rPr>
          <w:rtl/>
        </w:rPr>
      </w:pPr>
      <w:r>
        <w:rPr>
          <w:rtl/>
        </w:rPr>
        <w:t>4</w:t>
      </w:r>
      <w:r w:rsidR="008A6A7E">
        <w:rPr>
          <w:rtl/>
        </w:rPr>
        <w:t xml:space="preserve">. </w:t>
      </w:r>
      <w:r>
        <w:rPr>
          <w:rtl/>
        </w:rPr>
        <w:t>اجوبه المسائل الكازرونيه</w:t>
      </w:r>
    </w:p>
    <w:p w:rsidR="00D56BBB" w:rsidRDefault="00D56BBB" w:rsidP="00D56BBB">
      <w:pPr>
        <w:pStyle w:val="libNormal"/>
        <w:rPr>
          <w:rtl/>
        </w:rPr>
      </w:pPr>
      <w:r>
        <w:rPr>
          <w:rtl/>
        </w:rPr>
        <w:t>5</w:t>
      </w:r>
      <w:r w:rsidR="008A6A7E">
        <w:rPr>
          <w:rtl/>
        </w:rPr>
        <w:t xml:space="preserve">. </w:t>
      </w:r>
      <w:r>
        <w:rPr>
          <w:rtl/>
        </w:rPr>
        <w:t xml:space="preserve">الاربعون حديثا فى فضائل اميرالمومنين </w:t>
      </w:r>
      <w:r w:rsidR="00B7418D" w:rsidRPr="00B7418D">
        <w:rPr>
          <w:rStyle w:val="libAlaemChar"/>
          <w:rtl/>
        </w:rPr>
        <w:t>عليه‌السلام</w:t>
      </w:r>
      <w:r w:rsidR="008A6A7E">
        <w:rPr>
          <w:rtl/>
        </w:rPr>
        <w:t xml:space="preserve">، </w:t>
      </w:r>
      <w:r>
        <w:rPr>
          <w:rtl/>
        </w:rPr>
        <w:t>كه از كتب اهل سنت گردآورى شده است</w:t>
      </w:r>
      <w:r w:rsidR="008A6A7E">
        <w:rPr>
          <w:rtl/>
        </w:rPr>
        <w:t xml:space="preserve">. </w:t>
      </w:r>
    </w:p>
    <w:p w:rsidR="00D56BBB" w:rsidRDefault="00D56BBB" w:rsidP="00D56BBB">
      <w:pPr>
        <w:pStyle w:val="libNormal"/>
        <w:rPr>
          <w:rtl/>
        </w:rPr>
      </w:pPr>
      <w:r>
        <w:rPr>
          <w:rtl/>
        </w:rPr>
        <w:t>6</w:t>
      </w:r>
      <w:r w:rsidR="008A6A7E">
        <w:rPr>
          <w:rtl/>
        </w:rPr>
        <w:t xml:space="preserve">. </w:t>
      </w:r>
      <w:r>
        <w:rPr>
          <w:rtl/>
        </w:rPr>
        <w:t>الاسلام و الايمان و انه اقرار باللسان و اعتقاد بالجنان و عمل بالاركان</w:t>
      </w:r>
    </w:p>
    <w:p w:rsidR="00D56BBB" w:rsidRDefault="00D56BBB" w:rsidP="00D56BBB">
      <w:pPr>
        <w:pStyle w:val="libNormal"/>
        <w:rPr>
          <w:rtl/>
        </w:rPr>
      </w:pPr>
      <w:r>
        <w:rPr>
          <w:rtl/>
        </w:rPr>
        <w:t>7</w:t>
      </w:r>
      <w:r w:rsidR="008A6A7E">
        <w:rPr>
          <w:rtl/>
        </w:rPr>
        <w:t xml:space="preserve">. </w:t>
      </w:r>
      <w:r>
        <w:rPr>
          <w:rtl/>
        </w:rPr>
        <w:t>اعلام القاصد بن الى مناهج اصول الدين</w:t>
      </w:r>
    </w:p>
    <w:p w:rsidR="00D56BBB" w:rsidRDefault="00D56BBB" w:rsidP="00D56BBB">
      <w:pPr>
        <w:pStyle w:val="libNormal"/>
        <w:rPr>
          <w:rtl/>
        </w:rPr>
      </w:pPr>
      <w:r>
        <w:rPr>
          <w:rtl/>
        </w:rPr>
        <w:t>8</w:t>
      </w:r>
      <w:r w:rsidR="008A6A7E">
        <w:rPr>
          <w:rtl/>
        </w:rPr>
        <w:t xml:space="preserve">. </w:t>
      </w:r>
      <w:r>
        <w:rPr>
          <w:rtl/>
        </w:rPr>
        <w:t>انيس الخاطر يا انيس المسافر يا «جليس الحاضر و انيس المسافر» يا «انيس المسافر و جليس الخواطر» در بمبئى چاپ شد</w:t>
      </w:r>
      <w:r w:rsidR="008A6A7E">
        <w:rPr>
          <w:rtl/>
        </w:rPr>
        <w:t xml:space="preserve">. </w:t>
      </w:r>
    </w:p>
    <w:p w:rsidR="00D56BBB" w:rsidRDefault="00D56BBB" w:rsidP="00D56BBB">
      <w:pPr>
        <w:pStyle w:val="libNormal"/>
        <w:rPr>
          <w:rtl/>
        </w:rPr>
      </w:pPr>
      <w:r>
        <w:rPr>
          <w:rtl/>
        </w:rPr>
        <w:t>9</w:t>
      </w:r>
      <w:r w:rsidR="008A6A7E">
        <w:rPr>
          <w:rtl/>
        </w:rPr>
        <w:t xml:space="preserve">. </w:t>
      </w:r>
      <w:r>
        <w:rPr>
          <w:rtl/>
        </w:rPr>
        <w:t>تدارك المدارك فى ما هو غافل عنه و تارك</w:t>
      </w:r>
      <w:r w:rsidR="008A6A7E">
        <w:rPr>
          <w:rtl/>
        </w:rPr>
        <w:t xml:space="preserve">، </w:t>
      </w:r>
      <w:r>
        <w:rPr>
          <w:rtl/>
        </w:rPr>
        <w:t>حاشيه بر «مدارك الاحكام»</w:t>
      </w:r>
    </w:p>
    <w:p w:rsidR="00D56BBB" w:rsidRDefault="00D56BBB" w:rsidP="00D56BBB">
      <w:pPr>
        <w:pStyle w:val="libNormal"/>
        <w:rPr>
          <w:rtl/>
        </w:rPr>
      </w:pPr>
      <w:r>
        <w:rPr>
          <w:rtl/>
        </w:rPr>
        <w:t>10</w:t>
      </w:r>
      <w:r w:rsidR="008A6A7E">
        <w:rPr>
          <w:rtl/>
        </w:rPr>
        <w:t xml:space="preserve">. </w:t>
      </w:r>
      <w:r>
        <w:rPr>
          <w:rtl/>
        </w:rPr>
        <w:t>الجمع بين فاطمتين يا «الصوارم القاصمه فى الجمع بين فاطمتين»</w:t>
      </w:r>
      <w:r w:rsidR="008A6A7E">
        <w:rPr>
          <w:rtl/>
        </w:rPr>
        <w:t xml:space="preserve">. </w:t>
      </w:r>
    </w:p>
    <w:p w:rsidR="00D56BBB" w:rsidRDefault="00D56BBB" w:rsidP="00D56BBB">
      <w:pPr>
        <w:pStyle w:val="libNormal"/>
        <w:rPr>
          <w:rtl/>
        </w:rPr>
      </w:pPr>
      <w:r>
        <w:rPr>
          <w:rtl/>
        </w:rPr>
        <w:t>11</w:t>
      </w:r>
      <w:r w:rsidR="008A6A7E">
        <w:rPr>
          <w:rtl/>
        </w:rPr>
        <w:t xml:space="preserve">. </w:t>
      </w:r>
      <w:r>
        <w:rPr>
          <w:rtl/>
        </w:rPr>
        <w:t>حاشيه بر «شرح شمسيه قطب الدين رازى»</w:t>
      </w:r>
    </w:p>
    <w:p w:rsidR="00D56BBB" w:rsidRDefault="00D56BBB" w:rsidP="00D56BBB">
      <w:pPr>
        <w:pStyle w:val="libNormal"/>
        <w:rPr>
          <w:rtl/>
        </w:rPr>
      </w:pPr>
      <w:r>
        <w:rPr>
          <w:rtl/>
        </w:rPr>
        <w:t>12</w:t>
      </w:r>
      <w:r w:rsidR="008A6A7E">
        <w:rPr>
          <w:rtl/>
        </w:rPr>
        <w:t xml:space="preserve">. </w:t>
      </w:r>
      <w:r>
        <w:rPr>
          <w:rtl/>
        </w:rPr>
        <w:t>الحدائق الناضره فى احكام العتره الطاهره</w:t>
      </w:r>
      <w:r w:rsidR="008A6A7E">
        <w:rPr>
          <w:rtl/>
        </w:rPr>
        <w:t xml:space="preserve">، </w:t>
      </w:r>
      <w:r>
        <w:rPr>
          <w:rtl/>
        </w:rPr>
        <w:t>در 25 جلد چاپ شده است</w:t>
      </w:r>
      <w:r w:rsidR="008A6A7E">
        <w:rPr>
          <w:rtl/>
        </w:rPr>
        <w:t xml:space="preserve">. </w:t>
      </w:r>
    </w:p>
    <w:p w:rsidR="00D56BBB" w:rsidRDefault="00D56BBB" w:rsidP="00D56BBB">
      <w:pPr>
        <w:pStyle w:val="libNormal"/>
        <w:rPr>
          <w:rtl/>
        </w:rPr>
      </w:pPr>
      <w:r>
        <w:rPr>
          <w:rtl/>
        </w:rPr>
        <w:t>13</w:t>
      </w:r>
      <w:r w:rsidR="008A6A7E">
        <w:rPr>
          <w:rtl/>
        </w:rPr>
        <w:t xml:space="preserve">. </w:t>
      </w:r>
      <w:r>
        <w:rPr>
          <w:rtl/>
        </w:rPr>
        <w:t>الدرر النجفيه فى الملتقات اليوسفه</w:t>
      </w:r>
      <w:r w:rsidR="008A6A7E">
        <w:rPr>
          <w:rtl/>
        </w:rPr>
        <w:t xml:space="preserve">، </w:t>
      </w:r>
      <w:r>
        <w:rPr>
          <w:rtl/>
        </w:rPr>
        <w:t>در تهران چاپ سنگى شده است</w:t>
      </w:r>
      <w:r w:rsidR="008A6A7E">
        <w:rPr>
          <w:rtl/>
        </w:rPr>
        <w:t xml:space="preserve">. </w:t>
      </w:r>
    </w:p>
    <w:p w:rsidR="00D56BBB" w:rsidRDefault="00D56BBB" w:rsidP="00D56BBB">
      <w:pPr>
        <w:pStyle w:val="libNormal"/>
        <w:rPr>
          <w:rtl/>
        </w:rPr>
      </w:pPr>
      <w:r>
        <w:rPr>
          <w:rtl/>
        </w:rPr>
        <w:t>14</w:t>
      </w:r>
      <w:r w:rsidR="008A6A7E">
        <w:rPr>
          <w:rtl/>
        </w:rPr>
        <w:t xml:space="preserve">. </w:t>
      </w:r>
      <w:r>
        <w:rPr>
          <w:rtl/>
        </w:rPr>
        <w:t>سلاسل الحديد فى تقييد لابن ابى الحديد</w:t>
      </w:r>
    </w:p>
    <w:p w:rsidR="00D56BBB" w:rsidRDefault="00D56BBB" w:rsidP="00D56BBB">
      <w:pPr>
        <w:pStyle w:val="libNormal"/>
        <w:rPr>
          <w:rtl/>
        </w:rPr>
      </w:pPr>
      <w:r>
        <w:rPr>
          <w:rtl/>
        </w:rPr>
        <w:t>15</w:t>
      </w:r>
      <w:r w:rsidR="008A6A7E">
        <w:rPr>
          <w:rtl/>
        </w:rPr>
        <w:t xml:space="preserve">. </w:t>
      </w:r>
      <w:r>
        <w:rPr>
          <w:rtl/>
        </w:rPr>
        <w:t>الشهاب الثاقب بيان معنى الناصب و ما يترتب عليه من المطالب</w:t>
      </w:r>
    </w:p>
    <w:p w:rsidR="00D56BBB" w:rsidRDefault="00D56BBB" w:rsidP="00D56BBB">
      <w:pPr>
        <w:pStyle w:val="libNormal"/>
        <w:rPr>
          <w:rtl/>
        </w:rPr>
      </w:pPr>
      <w:r>
        <w:rPr>
          <w:rtl/>
        </w:rPr>
        <w:t>16</w:t>
      </w:r>
      <w:r w:rsidR="008A6A7E">
        <w:rPr>
          <w:rtl/>
        </w:rPr>
        <w:t xml:space="preserve">. </w:t>
      </w:r>
      <w:r>
        <w:rPr>
          <w:rtl/>
        </w:rPr>
        <w:t>لولوه البحرين فى الاجازه لقرتى العين</w:t>
      </w:r>
    </w:p>
    <w:p w:rsidR="00D56BBB" w:rsidRDefault="00D56BBB" w:rsidP="00D56BBB">
      <w:pPr>
        <w:pStyle w:val="libNormal"/>
        <w:rPr>
          <w:rtl/>
        </w:rPr>
      </w:pPr>
      <w:r>
        <w:rPr>
          <w:rtl/>
        </w:rPr>
        <w:t>17</w:t>
      </w:r>
      <w:r w:rsidR="008A6A7E">
        <w:rPr>
          <w:rtl/>
        </w:rPr>
        <w:t xml:space="preserve">. </w:t>
      </w:r>
      <w:r>
        <w:rPr>
          <w:rtl/>
        </w:rPr>
        <w:t>معراج النبيه فى شرح من لايحضره الفقيه</w:t>
      </w:r>
    </w:p>
    <w:p w:rsidR="00D56BBB" w:rsidRDefault="00D56BBB" w:rsidP="00D56BBB">
      <w:pPr>
        <w:pStyle w:val="libNormal"/>
        <w:rPr>
          <w:rtl/>
        </w:rPr>
      </w:pPr>
      <w:r>
        <w:rPr>
          <w:rtl/>
        </w:rPr>
        <w:t>18</w:t>
      </w:r>
      <w:r w:rsidR="008A6A7E">
        <w:rPr>
          <w:rtl/>
        </w:rPr>
        <w:t xml:space="preserve">. </w:t>
      </w:r>
      <w:r>
        <w:rPr>
          <w:rtl/>
        </w:rPr>
        <w:t>النفاحات الملكوتيه فى الرد على الصوفيه</w:t>
      </w:r>
    </w:p>
    <w:p w:rsidR="00D56BBB" w:rsidRDefault="00D56BBB" w:rsidP="00D56BBB">
      <w:pPr>
        <w:pStyle w:val="libNormal"/>
        <w:rPr>
          <w:rtl/>
        </w:rPr>
      </w:pPr>
      <w:r>
        <w:rPr>
          <w:rtl/>
        </w:rPr>
        <w:t>19</w:t>
      </w:r>
      <w:r w:rsidR="008A6A7E">
        <w:rPr>
          <w:rtl/>
        </w:rPr>
        <w:t xml:space="preserve">. </w:t>
      </w:r>
      <w:r>
        <w:rPr>
          <w:rtl/>
        </w:rPr>
        <w:t>كشكول بحرانى</w:t>
      </w:r>
      <w:r w:rsidR="008A6A7E">
        <w:rPr>
          <w:rtl/>
        </w:rPr>
        <w:t xml:space="preserve">، </w:t>
      </w:r>
      <w:r>
        <w:rPr>
          <w:rtl/>
        </w:rPr>
        <w:t>كه در 3 جلد چاپ شده است</w:t>
      </w:r>
      <w:r w:rsidR="008A6A7E">
        <w:rPr>
          <w:rtl/>
        </w:rPr>
        <w:t xml:space="preserve">. </w:t>
      </w:r>
      <w:r>
        <w:rPr>
          <w:rtl/>
        </w:rPr>
        <w:t>وى درباره انگيزه نگارش اين كتاب مى نويسد:</w:t>
      </w:r>
    </w:p>
    <w:p w:rsidR="00D56BBB" w:rsidRDefault="00D56BBB" w:rsidP="00D56BBB">
      <w:pPr>
        <w:pStyle w:val="libNormal"/>
        <w:rPr>
          <w:rtl/>
        </w:rPr>
      </w:pPr>
      <w:r>
        <w:rPr>
          <w:rtl/>
        </w:rPr>
        <w:t>«علت اينكه من اقدام به نوشتن چنين كتابى كردم اين است</w:t>
      </w:r>
      <w:r w:rsidR="008A6A7E">
        <w:rPr>
          <w:rtl/>
        </w:rPr>
        <w:t>:</w:t>
      </w:r>
    </w:p>
    <w:p w:rsidR="00D56BBB" w:rsidRDefault="00D56BBB" w:rsidP="00D56BBB">
      <w:pPr>
        <w:pStyle w:val="libNormal"/>
        <w:rPr>
          <w:rtl/>
        </w:rPr>
      </w:pPr>
      <w:r>
        <w:rPr>
          <w:rtl/>
        </w:rPr>
        <w:t>عقل سليم مى داند كه انسان در دنيا در درون غمها و تاريكى هاست و اين امور در خيلى از موارد زندگى را تلخ و اذهان را پريشان مى كند و انسان را از ادامه راه در رسيدن به اهداف عالى باز مى دارد</w:t>
      </w:r>
      <w:r w:rsidR="008A6A7E">
        <w:rPr>
          <w:rtl/>
        </w:rPr>
        <w:t xml:space="preserve">. </w:t>
      </w:r>
      <w:r>
        <w:rPr>
          <w:rtl/>
        </w:rPr>
        <w:t>در اين موارد بر انسان لازم است كه روح خسته خود را با نكته هاى شادى آفرين و فرح بخش شاداب كند</w:t>
      </w:r>
      <w:r w:rsidR="008A6A7E">
        <w:rPr>
          <w:rtl/>
        </w:rPr>
        <w:t xml:space="preserve">. </w:t>
      </w:r>
      <w:r>
        <w:rPr>
          <w:rtl/>
        </w:rPr>
        <w:t>چون همانطور كه بدن انسان بعد از كار و تلاش</w:t>
      </w:r>
      <w:r w:rsidR="008A6A7E">
        <w:rPr>
          <w:rtl/>
        </w:rPr>
        <w:t xml:space="preserve">، </w:t>
      </w:r>
      <w:r>
        <w:rPr>
          <w:rtl/>
        </w:rPr>
        <w:t>محتاج به استراحت است</w:t>
      </w:r>
      <w:r w:rsidR="008A6A7E">
        <w:rPr>
          <w:rtl/>
        </w:rPr>
        <w:t xml:space="preserve">، </w:t>
      </w:r>
      <w:r>
        <w:rPr>
          <w:rtl/>
        </w:rPr>
        <w:t>روح خسته نيز نيازمند آسايش است</w:t>
      </w:r>
      <w:r w:rsidR="008A6A7E">
        <w:rPr>
          <w:rtl/>
        </w:rPr>
        <w:t xml:space="preserve">. </w:t>
      </w:r>
    </w:p>
    <w:p w:rsidR="00D56BBB" w:rsidRDefault="00D56BBB" w:rsidP="00D56BBB">
      <w:pPr>
        <w:pStyle w:val="libNormal"/>
        <w:rPr>
          <w:rtl/>
        </w:rPr>
      </w:pPr>
      <w:r>
        <w:rPr>
          <w:rtl/>
        </w:rPr>
        <w:t>20</w:t>
      </w:r>
      <w:r w:rsidR="008A6A7E">
        <w:rPr>
          <w:rtl/>
        </w:rPr>
        <w:t xml:space="preserve">. </w:t>
      </w:r>
      <w:r>
        <w:rPr>
          <w:rtl/>
        </w:rPr>
        <w:t>الخطب</w:t>
      </w:r>
      <w:r w:rsidR="008A6A7E">
        <w:rPr>
          <w:rtl/>
        </w:rPr>
        <w:t>:</w:t>
      </w:r>
      <w:r>
        <w:rPr>
          <w:rtl/>
        </w:rPr>
        <w:t xml:space="preserve"> كه مجموعه سخنرانيهاى او در شيراز است</w:t>
      </w:r>
      <w:r w:rsidR="008A6A7E">
        <w:rPr>
          <w:rtl/>
        </w:rPr>
        <w:t xml:space="preserve">. </w:t>
      </w:r>
      <w:r w:rsidR="00EC7EAF" w:rsidRPr="00EC7EAF">
        <w:rPr>
          <w:rStyle w:val="libFootnotenumChar"/>
          <w:rtl/>
        </w:rPr>
        <w:t>(856)</w:t>
      </w:r>
    </w:p>
    <w:p w:rsidR="00D56BBB" w:rsidRDefault="008A6A7E" w:rsidP="008A6A7E">
      <w:pPr>
        <w:pStyle w:val="Heading2"/>
        <w:rPr>
          <w:rtl/>
        </w:rPr>
      </w:pPr>
      <w:bookmarkStart w:id="422" w:name="_Toc371021978"/>
      <w:r>
        <w:rPr>
          <w:rtl/>
        </w:rPr>
        <w:t>ذوق شعرى</w:t>
      </w:r>
      <w:bookmarkEnd w:id="422"/>
      <w:r>
        <w:rPr>
          <w:rtl/>
        </w:rPr>
        <w:t xml:space="preserve"> </w:t>
      </w:r>
    </w:p>
    <w:p w:rsidR="00D56BBB" w:rsidRDefault="00D56BBB" w:rsidP="00D56BBB">
      <w:pPr>
        <w:pStyle w:val="libNormal"/>
        <w:rPr>
          <w:rtl/>
        </w:rPr>
      </w:pPr>
      <w:r>
        <w:rPr>
          <w:rtl/>
        </w:rPr>
        <w:t>گرچه از صاحب حدائق ديوان شعر مستقلى بجا نمانده است اما از قصيده هاى او كه به مناسبتهاى مختلف سروده</w:t>
      </w:r>
      <w:r w:rsidR="008A6A7E">
        <w:rPr>
          <w:rtl/>
        </w:rPr>
        <w:t xml:space="preserve">، </w:t>
      </w:r>
      <w:r>
        <w:rPr>
          <w:rtl/>
        </w:rPr>
        <w:t>مى توان به ذوق سرشار او پى برد</w:t>
      </w:r>
      <w:r w:rsidR="008A6A7E">
        <w:rPr>
          <w:rtl/>
        </w:rPr>
        <w:t xml:space="preserve">. </w:t>
      </w:r>
    </w:p>
    <w:p w:rsidR="00D56BBB" w:rsidRDefault="00D56BBB" w:rsidP="00D56BBB">
      <w:pPr>
        <w:pStyle w:val="libNormal"/>
        <w:rPr>
          <w:rtl/>
        </w:rPr>
      </w:pPr>
      <w:r>
        <w:rPr>
          <w:rtl/>
        </w:rPr>
        <w:t>او در برانگيختن احساسات و عواطف و بيان عشق درونى</w:t>
      </w:r>
      <w:r w:rsidR="008A6A7E">
        <w:rPr>
          <w:rtl/>
        </w:rPr>
        <w:t xml:space="preserve">، </w:t>
      </w:r>
      <w:r>
        <w:rPr>
          <w:rtl/>
        </w:rPr>
        <w:t>شاعرى نوپرداز است</w:t>
      </w:r>
      <w:r w:rsidR="008A6A7E">
        <w:rPr>
          <w:rtl/>
        </w:rPr>
        <w:t xml:space="preserve">. </w:t>
      </w:r>
      <w:r>
        <w:rPr>
          <w:rtl/>
        </w:rPr>
        <w:t>در كتاب كشكول خود به مناسبتهاى مختلف سروده هاى خود را ذكر كرده است</w:t>
      </w:r>
      <w:r w:rsidR="008A6A7E">
        <w:rPr>
          <w:rtl/>
        </w:rPr>
        <w:t xml:space="preserve">. </w:t>
      </w:r>
      <w:r>
        <w:rPr>
          <w:rtl/>
        </w:rPr>
        <w:t>زيبايى و لطافت هر كدام انسان را به شناخت روحيات و خلق و خوى درونى آن مرد بزرگ آشنا مى كند</w:t>
      </w:r>
      <w:r w:rsidR="008A6A7E">
        <w:rPr>
          <w:rtl/>
        </w:rPr>
        <w:t xml:space="preserve">. </w:t>
      </w:r>
      <w:r>
        <w:rPr>
          <w:rtl/>
        </w:rPr>
        <w:t>او در يك قصيده طولانى تمام رخدادهاى كربلا را به نمايش مى گذارد و در توصيف شهداى كربلا چنين مى گويد:</w:t>
      </w:r>
    </w:p>
    <w:tbl>
      <w:tblPr>
        <w:bidiVisual/>
        <w:tblW w:w="5000" w:type="pct"/>
        <w:tblLook w:val="01E0"/>
      </w:tblPr>
      <w:tblGrid>
        <w:gridCol w:w="3653"/>
        <w:gridCol w:w="269"/>
        <w:gridCol w:w="3665"/>
      </w:tblGrid>
      <w:tr w:rsidR="003B2130" w:rsidTr="0015435C">
        <w:trPr>
          <w:trHeight w:val="350"/>
        </w:trPr>
        <w:tc>
          <w:tcPr>
            <w:tcW w:w="4288" w:type="dxa"/>
            <w:shd w:val="clear" w:color="auto" w:fill="auto"/>
          </w:tcPr>
          <w:p w:rsidR="003B2130" w:rsidRDefault="003B2130" w:rsidP="003B2130">
            <w:pPr>
              <w:pStyle w:val="libFootnote0"/>
              <w:rPr>
                <w:rtl/>
              </w:rPr>
            </w:pPr>
            <w:r>
              <w:rPr>
                <w:rtl/>
              </w:rPr>
              <w:t>الجسم منها بالعر</w:t>
            </w:r>
            <w:r w:rsidR="00B7418D">
              <w:rPr>
                <w:rtl/>
              </w:rPr>
              <w:t>أ</w:t>
            </w:r>
            <w:r>
              <w:rPr>
                <w:rtl/>
              </w:rPr>
              <w:t xml:space="preserve"> و روحها</w:t>
            </w:r>
            <w:r w:rsidRPr="00725071">
              <w:rPr>
                <w:rStyle w:val="libPoemTiniChar0"/>
                <w:rtl/>
              </w:rPr>
              <w:br/>
              <w:t> </w:t>
            </w:r>
          </w:p>
        </w:tc>
        <w:tc>
          <w:tcPr>
            <w:tcW w:w="280" w:type="dxa"/>
            <w:shd w:val="clear" w:color="auto" w:fill="auto"/>
          </w:tcPr>
          <w:p w:rsidR="003B2130" w:rsidRDefault="003B2130" w:rsidP="003B2130">
            <w:pPr>
              <w:pStyle w:val="libFootnote0"/>
              <w:rPr>
                <w:rtl/>
              </w:rPr>
            </w:pPr>
          </w:p>
        </w:tc>
        <w:tc>
          <w:tcPr>
            <w:tcW w:w="4288" w:type="dxa"/>
            <w:shd w:val="clear" w:color="auto" w:fill="auto"/>
          </w:tcPr>
          <w:p w:rsidR="003B2130" w:rsidRDefault="003B2130" w:rsidP="003B2130">
            <w:pPr>
              <w:pStyle w:val="libFootnote0"/>
              <w:rPr>
                <w:rtl/>
              </w:rPr>
            </w:pPr>
            <w:r>
              <w:rPr>
                <w:rtl/>
              </w:rPr>
              <w:t>فى سندس القردوس من جناتها</w:t>
            </w:r>
            <w:r w:rsidRPr="00725071">
              <w:rPr>
                <w:rStyle w:val="libPoemTiniChar0"/>
                <w:rtl/>
              </w:rPr>
              <w:br/>
              <w:t> </w:t>
            </w:r>
          </w:p>
        </w:tc>
      </w:tr>
      <w:tr w:rsidR="003B2130" w:rsidTr="0015435C">
        <w:trPr>
          <w:trHeight w:val="350"/>
        </w:trPr>
        <w:tc>
          <w:tcPr>
            <w:tcW w:w="4288" w:type="dxa"/>
          </w:tcPr>
          <w:p w:rsidR="003B2130" w:rsidRDefault="003B2130" w:rsidP="003B2130">
            <w:pPr>
              <w:pStyle w:val="libFootnote0"/>
              <w:rPr>
                <w:rtl/>
              </w:rPr>
            </w:pPr>
            <w:r>
              <w:rPr>
                <w:rtl/>
              </w:rPr>
              <w:t xml:space="preserve">نفسى لال محمد </w:t>
            </w:r>
            <w:r w:rsidR="00B7418D" w:rsidRPr="00B7418D">
              <w:rPr>
                <w:rStyle w:val="libAlaemChar"/>
                <w:rtl/>
              </w:rPr>
              <w:t>صلى‌الله‌عليه‌وآله</w:t>
            </w:r>
            <w:r>
              <w:rPr>
                <w:rtl/>
              </w:rPr>
              <w:t xml:space="preserve"> فى كربلا</w:t>
            </w:r>
            <w:r w:rsidRPr="00725071">
              <w:rPr>
                <w:rStyle w:val="libPoemTiniChar0"/>
                <w:rtl/>
              </w:rPr>
              <w:br/>
              <w:t> </w:t>
            </w:r>
          </w:p>
        </w:tc>
        <w:tc>
          <w:tcPr>
            <w:tcW w:w="280" w:type="dxa"/>
          </w:tcPr>
          <w:p w:rsidR="003B2130" w:rsidRDefault="003B2130" w:rsidP="003B2130">
            <w:pPr>
              <w:pStyle w:val="libFootnote0"/>
              <w:rPr>
                <w:rtl/>
              </w:rPr>
            </w:pPr>
          </w:p>
        </w:tc>
        <w:tc>
          <w:tcPr>
            <w:tcW w:w="4288" w:type="dxa"/>
          </w:tcPr>
          <w:p w:rsidR="003B2130" w:rsidRDefault="003B2130" w:rsidP="003B2130">
            <w:pPr>
              <w:pStyle w:val="libFootnote0"/>
              <w:rPr>
                <w:rtl/>
              </w:rPr>
            </w:pPr>
            <w:r>
              <w:rPr>
                <w:rtl/>
              </w:rPr>
              <w:t>محروقه الاحش</w:t>
            </w:r>
            <w:r w:rsidR="00B7418D">
              <w:rPr>
                <w:rtl/>
              </w:rPr>
              <w:t>أ</w:t>
            </w:r>
            <w:r>
              <w:rPr>
                <w:rtl/>
              </w:rPr>
              <w:t xml:space="preserve"> من كرباتها</w:t>
            </w:r>
            <w:r w:rsidRPr="00725071">
              <w:rPr>
                <w:rStyle w:val="libPoemTiniChar0"/>
                <w:rtl/>
              </w:rPr>
              <w:br/>
              <w:t> </w:t>
            </w:r>
          </w:p>
        </w:tc>
      </w:tr>
      <w:tr w:rsidR="003B2130" w:rsidTr="0015435C">
        <w:trPr>
          <w:trHeight w:val="350"/>
        </w:trPr>
        <w:tc>
          <w:tcPr>
            <w:tcW w:w="4288" w:type="dxa"/>
          </w:tcPr>
          <w:p w:rsidR="003B2130" w:rsidRDefault="003B2130" w:rsidP="003B2130">
            <w:pPr>
              <w:pStyle w:val="libFootnote0"/>
              <w:rPr>
                <w:rtl/>
              </w:rPr>
            </w:pPr>
            <w:r>
              <w:rPr>
                <w:rtl/>
              </w:rPr>
              <w:t>ترنوا الفرات بغله لاتنطفى</w:t>
            </w:r>
            <w:r w:rsidRPr="00725071">
              <w:rPr>
                <w:rStyle w:val="libPoemTiniChar0"/>
                <w:rtl/>
              </w:rPr>
              <w:br/>
              <w:t> </w:t>
            </w:r>
          </w:p>
        </w:tc>
        <w:tc>
          <w:tcPr>
            <w:tcW w:w="280" w:type="dxa"/>
          </w:tcPr>
          <w:p w:rsidR="003B2130" w:rsidRDefault="003B2130" w:rsidP="003B2130">
            <w:pPr>
              <w:pStyle w:val="libFootnote0"/>
              <w:rPr>
                <w:rtl/>
              </w:rPr>
            </w:pPr>
          </w:p>
        </w:tc>
        <w:tc>
          <w:tcPr>
            <w:tcW w:w="4288" w:type="dxa"/>
          </w:tcPr>
          <w:p w:rsidR="003B2130" w:rsidRDefault="003B2130" w:rsidP="003B2130">
            <w:pPr>
              <w:pStyle w:val="libFootnote0"/>
              <w:rPr>
                <w:rtl/>
              </w:rPr>
            </w:pPr>
            <w:r>
              <w:rPr>
                <w:rtl/>
              </w:rPr>
              <w:t>عطشا و ماذاقت لطعم فراتها</w:t>
            </w:r>
            <w:r w:rsidRPr="00725071">
              <w:rPr>
                <w:rStyle w:val="libPoemTiniChar0"/>
                <w:rtl/>
              </w:rPr>
              <w:br/>
              <w:t> </w:t>
            </w:r>
          </w:p>
        </w:tc>
      </w:tr>
    </w:tbl>
    <w:p w:rsidR="00D56BBB" w:rsidRDefault="00D56BBB" w:rsidP="00D56BBB">
      <w:pPr>
        <w:pStyle w:val="libNormal"/>
        <w:rPr>
          <w:rtl/>
        </w:rPr>
      </w:pPr>
      <w:r>
        <w:rPr>
          <w:rtl/>
        </w:rPr>
        <w:t>- جسمشان در بيابان عريان است و روحشان در بهشت برين مهمان</w:t>
      </w:r>
    </w:p>
    <w:p w:rsidR="00D56BBB" w:rsidRDefault="00D56BBB" w:rsidP="00D56BBB">
      <w:pPr>
        <w:pStyle w:val="libNormal"/>
        <w:rPr>
          <w:rtl/>
        </w:rPr>
      </w:pPr>
      <w:r>
        <w:rPr>
          <w:rtl/>
        </w:rPr>
        <w:t>- قسم به جانم</w:t>
      </w:r>
      <w:r w:rsidR="008A6A7E">
        <w:rPr>
          <w:rtl/>
        </w:rPr>
        <w:t xml:space="preserve">، </w:t>
      </w:r>
      <w:r>
        <w:rPr>
          <w:rtl/>
        </w:rPr>
        <w:t xml:space="preserve">آل محمد </w:t>
      </w:r>
      <w:r w:rsidR="00B7418D" w:rsidRPr="00B7418D">
        <w:rPr>
          <w:rStyle w:val="libAlaemChar"/>
          <w:rtl/>
        </w:rPr>
        <w:t>صلى‌الله‌عليه‌وآله</w:t>
      </w:r>
      <w:r>
        <w:rPr>
          <w:rtl/>
        </w:rPr>
        <w:t xml:space="preserve"> جگرشان در سوزش است</w:t>
      </w:r>
      <w:r w:rsidR="008A6A7E">
        <w:rPr>
          <w:rtl/>
        </w:rPr>
        <w:t xml:space="preserve">. </w:t>
      </w:r>
      <w:r>
        <w:rPr>
          <w:rtl/>
        </w:rPr>
        <w:t>در حاليكه آب فرات در حال جوش و خروش است</w:t>
      </w:r>
      <w:r w:rsidR="008A6A7E">
        <w:rPr>
          <w:rtl/>
        </w:rPr>
        <w:t xml:space="preserve">. </w:t>
      </w:r>
    </w:p>
    <w:p w:rsidR="00D56BBB" w:rsidRDefault="00D56BBB" w:rsidP="00D56BBB">
      <w:pPr>
        <w:pStyle w:val="libNormal"/>
        <w:rPr>
          <w:rtl/>
        </w:rPr>
      </w:pPr>
      <w:r>
        <w:rPr>
          <w:rtl/>
        </w:rPr>
        <w:t>- اما نه شعله عطش را خاموش مى كند و نه طعم گوارايش كسى را سيراب</w:t>
      </w:r>
      <w:r w:rsidR="008A6A7E">
        <w:rPr>
          <w:rtl/>
        </w:rPr>
        <w:t xml:space="preserve">. </w:t>
      </w:r>
    </w:p>
    <w:p w:rsidR="00D56BBB" w:rsidRDefault="008A6A7E" w:rsidP="008A6A7E">
      <w:pPr>
        <w:pStyle w:val="Heading2"/>
        <w:rPr>
          <w:rtl/>
        </w:rPr>
      </w:pPr>
      <w:bookmarkStart w:id="423" w:name="_Toc371021979"/>
      <w:r>
        <w:rPr>
          <w:rtl/>
        </w:rPr>
        <w:t>لحظه وصال</w:t>
      </w:r>
      <w:bookmarkEnd w:id="423"/>
      <w:r>
        <w:rPr>
          <w:rtl/>
        </w:rPr>
        <w:t xml:space="preserve"> </w:t>
      </w:r>
    </w:p>
    <w:p w:rsidR="00D56BBB" w:rsidRDefault="00D56BBB" w:rsidP="00D56BBB">
      <w:pPr>
        <w:pStyle w:val="libNormal"/>
        <w:rPr>
          <w:rtl/>
        </w:rPr>
      </w:pPr>
      <w:r>
        <w:rPr>
          <w:rtl/>
        </w:rPr>
        <w:t>صاحب حدايق</w:t>
      </w:r>
      <w:r w:rsidR="008A6A7E">
        <w:rPr>
          <w:rtl/>
        </w:rPr>
        <w:t xml:space="preserve">، </w:t>
      </w:r>
      <w:r>
        <w:rPr>
          <w:rtl/>
        </w:rPr>
        <w:t>زندگيش وحدت آفرين بود و مرگش نيز</w:t>
      </w:r>
      <w:r w:rsidR="008A6A7E">
        <w:rPr>
          <w:rtl/>
        </w:rPr>
        <w:t xml:space="preserve">، </w:t>
      </w:r>
      <w:r>
        <w:rPr>
          <w:rtl/>
        </w:rPr>
        <w:t>او وصيت كرد كه وحيد بهبهانى بر جنازه اش نماز بگزارد</w:t>
      </w:r>
      <w:r w:rsidR="008A6A7E">
        <w:rPr>
          <w:rtl/>
        </w:rPr>
        <w:t xml:space="preserve">. </w:t>
      </w:r>
      <w:r>
        <w:rPr>
          <w:rtl/>
        </w:rPr>
        <w:t>با اين كه اختلاف نظر بين آنها</w:t>
      </w:r>
      <w:r w:rsidR="008A6A7E">
        <w:rPr>
          <w:rtl/>
        </w:rPr>
        <w:t xml:space="preserve">، </w:t>
      </w:r>
      <w:r>
        <w:rPr>
          <w:rtl/>
        </w:rPr>
        <w:t>براى همگان روشن بود</w:t>
      </w:r>
      <w:r w:rsidR="008A6A7E">
        <w:rPr>
          <w:rtl/>
        </w:rPr>
        <w:t xml:space="preserve">، </w:t>
      </w:r>
      <w:r>
        <w:rPr>
          <w:rtl/>
        </w:rPr>
        <w:t>اما براى حفظ وحدت و پرهيز از اختلافات او را براى اقامه نماز انتخاب كرد</w:t>
      </w:r>
      <w:r w:rsidR="008A6A7E">
        <w:rPr>
          <w:rtl/>
        </w:rPr>
        <w:t xml:space="preserve">. </w:t>
      </w:r>
      <w:r>
        <w:rPr>
          <w:rtl/>
        </w:rPr>
        <w:t>سرانجام صاحب حدايق در 79 سالگى</w:t>
      </w:r>
      <w:r w:rsidR="008A6A7E">
        <w:rPr>
          <w:rtl/>
        </w:rPr>
        <w:t xml:space="preserve">، </w:t>
      </w:r>
      <w:r>
        <w:rPr>
          <w:rtl/>
        </w:rPr>
        <w:t>در ربيع الاول 1186 ق</w:t>
      </w:r>
      <w:r w:rsidR="008A6A7E">
        <w:rPr>
          <w:rtl/>
        </w:rPr>
        <w:t xml:space="preserve">. </w:t>
      </w:r>
      <w:r>
        <w:rPr>
          <w:rtl/>
        </w:rPr>
        <w:t>دار فانى را وداع گفت</w:t>
      </w:r>
      <w:r w:rsidR="008A6A7E">
        <w:rPr>
          <w:rtl/>
        </w:rPr>
        <w:t xml:space="preserve">. </w:t>
      </w:r>
      <w:r>
        <w:rPr>
          <w:rtl/>
        </w:rPr>
        <w:t xml:space="preserve">وحيد بهبهانى بر جنازه او نماز گذارد آنگاه در حرم مطهر امام حسين </w:t>
      </w:r>
      <w:r w:rsidR="00B7418D" w:rsidRPr="00B7418D">
        <w:rPr>
          <w:rStyle w:val="libAlaemChar"/>
          <w:rtl/>
        </w:rPr>
        <w:t>عليه‌السلام</w:t>
      </w:r>
      <w:r>
        <w:rPr>
          <w:rtl/>
        </w:rPr>
        <w:t xml:space="preserve"> به خاك سپرده شد</w:t>
      </w:r>
      <w:r w:rsidR="008A6A7E">
        <w:rPr>
          <w:rtl/>
        </w:rPr>
        <w:t xml:space="preserve">. </w:t>
      </w:r>
      <w:r w:rsidR="00EC7EAF" w:rsidRPr="00EC7EAF">
        <w:rPr>
          <w:rStyle w:val="libFootnotenumChar"/>
          <w:rtl/>
        </w:rPr>
        <w:t>(857)</w:t>
      </w:r>
    </w:p>
    <w:p w:rsidR="00D56BBB" w:rsidRDefault="0046102A" w:rsidP="008A6A7E">
      <w:pPr>
        <w:pStyle w:val="Heading1"/>
        <w:rPr>
          <w:rtl/>
        </w:rPr>
      </w:pPr>
      <w:r>
        <w:rPr>
          <w:rtl/>
        </w:rPr>
        <w:br w:type="page"/>
      </w:r>
      <w:bookmarkStart w:id="424" w:name="_Toc371021980"/>
      <w:r w:rsidR="008A6A7E">
        <w:rPr>
          <w:rtl/>
        </w:rPr>
        <w:t>وحيد بهبهانى متوفاى 1205 ق.</w:t>
      </w:r>
      <w:bookmarkEnd w:id="424"/>
      <w:r w:rsidR="008A6A7E">
        <w:rPr>
          <w:rtl/>
        </w:rPr>
        <w:t xml:space="preserve"> </w:t>
      </w:r>
    </w:p>
    <w:p w:rsidR="00D56BBB" w:rsidRDefault="00D56BBB" w:rsidP="00D56BBB">
      <w:pPr>
        <w:pStyle w:val="libNormal"/>
        <w:rPr>
          <w:rtl/>
        </w:rPr>
      </w:pPr>
      <w:r>
        <w:rPr>
          <w:rtl/>
        </w:rPr>
        <w:t xml:space="preserve">پاسدار حريم عقل </w:t>
      </w:r>
    </w:p>
    <w:p w:rsidR="00D56BBB" w:rsidRDefault="00D56BBB" w:rsidP="00D56BBB">
      <w:pPr>
        <w:pStyle w:val="libNormal"/>
        <w:rPr>
          <w:rtl/>
        </w:rPr>
      </w:pPr>
      <w:r>
        <w:rPr>
          <w:rtl/>
        </w:rPr>
        <w:t xml:space="preserve">عباس عبيرى </w:t>
      </w:r>
    </w:p>
    <w:p w:rsidR="00D56BBB" w:rsidRDefault="008A6A7E" w:rsidP="008A6A7E">
      <w:pPr>
        <w:pStyle w:val="Heading2"/>
        <w:rPr>
          <w:rtl/>
        </w:rPr>
      </w:pPr>
      <w:bookmarkStart w:id="425" w:name="_Toc371021981"/>
      <w:r>
        <w:rPr>
          <w:rtl/>
        </w:rPr>
        <w:t>ولادت</w:t>
      </w:r>
      <w:bookmarkEnd w:id="425"/>
      <w:r>
        <w:rPr>
          <w:rtl/>
        </w:rPr>
        <w:t xml:space="preserve"> </w:t>
      </w:r>
    </w:p>
    <w:p w:rsidR="00D56BBB" w:rsidRDefault="00D56BBB" w:rsidP="00D56BBB">
      <w:pPr>
        <w:pStyle w:val="libNormal"/>
        <w:rPr>
          <w:rtl/>
        </w:rPr>
      </w:pPr>
      <w:r>
        <w:rPr>
          <w:rtl/>
        </w:rPr>
        <w:t>فقيه گران پايه حضرت علامه محمد باقر بن محمد اكمل وحيد بهبهانى</w:t>
      </w:r>
      <w:r w:rsidR="008A6A7E">
        <w:rPr>
          <w:rtl/>
        </w:rPr>
        <w:t xml:space="preserve">، </w:t>
      </w:r>
      <w:r>
        <w:rPr>
          <w:rtl/>
        </w:rPr>
        <w:t>در حدود 1118 ق</w:t>
      </w:r>
      <w:r w:rsidR="008A6A7E">
        <w:rPr>
          <w:rtl/>
        </w:rPr>
        <w:t xml:space="preserve">. </w:t>
      </w:r>
      <w:r>
        <w:rPr>
          <w:rtl/>
        </w:rPr>
        <w:t>در اصفهان به سراى خاكى گام نهاد</w:t>
      </w:r>
      <w:r w:rsidR="008A6A7E">
        <w:rPr>
          <w:rtl/>
        </w:rPr>
        <w:t xml:space="preserve">. </w:t>
      </w:r>
      <w:r w:rsidR="00EC7EAF" w:rsidRPr="00EC7EAF">
        <w:rPr>
          <w:rStyle w:val="libFootnotenumChar"/>
          <w:rtl/>
        </w:rPr>
        <w:t>(858)</w:t>
      </w:r>
      <w:r>
        <w:rPr>
          <w:rtl/>
        </w:rPr>
        <w:t xml:space="preserve"> پدر ارجمندش ‍ محمد اكمل از نوادگان شيخ مفيد بود و در شمار مجتهدان شهر جاى داشت و مادر پرهيزگارش از نوادگان ملا صالح مازندرانى - داماد علامه محمد تقى مجلسى - شمرده مى شد</w:t>
      </w:r>
      <w:r w:rsidR="008A6A7E">
        <w:rPr>
          <w:rtl/>
        </w:rPr>
        <w:t xml:space="preserve">. </w:t>
      </w:r>
      <w:r w:rsidR="00EC7EAF" w:rsidRPr="00EC7EAF">
        <w:rPr>
          <w:rStyle w:val="libFootnotenumChar"/>
          <w:rtl/>
        </w:rPr>
        <w:t>(859)</w:t>
      </w:r>
      <w:r>
        <w:rPr>
          <w:rtl/>
        </w:rPr>
        <w:t xml:space="preserve"> آن گوهر يگانه درياى علوم اهل بيت </w:t>
      </w:r>
      <w:r w:rsidR="00B7418D" w:rsidRPr="00B7418D">
        <w:rPr>
          <w:rStyle w:val="libAlaemChar"/>
          <w:rtl/>
        </w:rPr>
        <w:t>عليه‌السلام</w:t>
      </w:r>
      <w:r>
        <w:rPr>
          <w:rtl/>
        </w:rPr>
        <w:t xml:space="preserve"> در چنين خانواده اى باليد و از آموزشهاى پدر وارسته اش ‍ بهره گرفت</w:t>
      </w:r>
      <w:r w:rsidR="008A6A7E">
        <w:rPr>
          <w:rtl/>
        </w:rPr>
        <w:t xml:space="preserve">. </w:t>
      </w:r>
    </w:p>
    <w:p w:rsidR="00D56BBB" w:rsidRDefault="008A6A7E" w:rsidP="008A6A7E">
      <w:pPr>
        <w:pStyle w:val="Heading2"/>
        <w:rPr>
          <w:rtl/>
        </w:rPr>
      </w:pPr>
      <w:bookmarkStart w:id="426" w:name="_Toc371021982"/>
      <w:r>
        <w:rPr>
          <w:rtl/>
        </w:rPr>
        <w:t>تحصيل</w:t>
      </w:r>
      <w:bookmarkEnd w:id="426"/>
      <w:r>
        <w:rPr>
          <w:rtl/>
        </w:rPr>
        <w:t xml:space="preserve"> </w:t>
      </w:r>
    </w:p>
    <w:p w:rsidR="00D56BBB" w:rsidRDefault="00D56BBB" w:rsidP="00D56BBB">
      <w:pPr>
        <w:pStyle w:val="libNormal"/>
        <w:rPr>
          <w:rtl/>
        </w:rPr>
      </w:pPr>
      <w:r>
        <w:rPr>
          <w:rtl/>
        </w:rPr>
        <w:t>در سالهاى آغازين بلوغ آموزگار بزرگ پرهيزگارى و معارف الهى اش را از دست داد</w:t>
      </w:r>
      <w:r w:rsidR="008A6A7E">
        <w:rPr>
          <w:rtl/>
        </w:rPr>
        <w:t xml:space="preserve">. </w:t>
      </w:r>
    </w:p>
    <w:p w:rsidR="00D56BBB" w:rsidRDefault="00D56BBB" w:rsidP="00D56BBB">
      <w:pPr>
        <w:pStyle w:val="libNormal"/>
        <w:rPr>
          <w:rtl/>
        </w:rPr>
      </w:pPr>
      <w:r>
        <w:rPr>
          <w:rtl/>
        </w:rPr>
        <w:t>محمد اكمل گيتى را وداع گفت و فرزند پاكدلش را در سخت ترين شرايط اجتماعى تنها نهاد</w:t>
      </w:r>
      <w:r w:rsidR="008A6A7E">
        <w:rPr>
          <w:rtl/>
        </w:rPr>
        <w:t xml:space="preserve">، </w:t>
      </w:r>
      <w:r>
        <w:rPr>
          <w:rtl/>
        </w:rPr>
        <w:t>شرايط دشوارى كه با سقوط پايتخت صفويان و پيروزى افغانها به اوج رسيد</w:t>
      </w:r>
      <w:r w:rsidR="008A6A7E">
        <w:rPr>
          <w:rtl/>
        </w:rPr>
        <w:t xml:space="preserve">. </w:t>
      </w:r>
    </w:p>
    <w:p w:rsidR="00D56BBB" w:rsidRDefault="00D56BBB" w:rsidP="00D56BBB">
      <w:pPr>
        <w:pStyle w:val="libNormal"/>
        <w:rPr>
          <w:rtl/>
        </w:rPr>
      </w:pPr>
      <w:r>
        <w:rPr>
          <w:rtl/>
        </w:rPr>
        <w:t>هرج و مرج اصفهان و دشوارى تحصيل دانش پژوه جوان خاندان محمد اكمل را در انديشه مهاجرت فرو برد</w:t>
      </w:r>
      <w:r w:rsidR="008A6A7E">
        <w:rPr>
          <w:rtl/>
        </w:rPr>
        <w:t xml:space="preserve">، </w:t>
      </w:r>
      <w:r>
        <w:rPr>
          <w:rtl/>
        </w:rPr>
        <w:t>پس بار سفر بست و در حدود 1135 ق</w:t>
      </w:r>
      <w:r w:rsidR="008A6A7E">
        <w:rPr>
          <w:rtl/>
        </w:rPr>
        <w:t xml:space="preserve">. </w:t>
      </w:r>
      <w:r>
        <w:rPr>
          <w:rtl/>
        </w:rPr>
        <w:t>رهسپار نجف شد</w:t>
      </w:r>
      <w:r w:rsidR="008A6A7E">
        <w:rPr>
          <w:rtl/>
        </w:rPr>
        <w:t xml:space="preserve">. </w:t>
      </w:r>
      <w:r w:rsidR="00EC7EAF" w:rsidRPr="00EC7EAF">
        <w:rPr>
          <w:rStyle w:val="libFootnotenumChar"/>
          <w:rtl/>
        </w:rPr>
        <w:t>(860)</w:t>
      </w:r>
      <w:r>
        <w:rPr>
          <w:rtl/>
        </w:rPr>
        <w:t xml:space="preserve"> او در حريم پاك امير مومنان على </w:t>
      </w:r>
      <w:r w:rsidR="00B7418D" w:rsidRPr="00B7418D">
        <w:rPr>
          <w:rStyle w:val="libAlaemChar"/>
          <w:rtl/>
        </w:rPr>
        <w:t>عليه‌السلام</w:t>
      </w:r>
      <w:r>
        <w:rPr>
          <w:rtl/>
        </w:rPr>
        <w:t xml:space="preserve"> از محضر پرفيض دانشوران برجسته اى چون حضرت سيد محمد طباطبايى بروجردى و حضرت سيد صدر الدين قمى بهره برد و اندوخته هاى علمى اش را كمال بخشيد</w:t>
      </w:r>
      <w:r w:rsidR="008A6A7E">
        <w:rPr>
          <w:rtl/>
        </w:rPr>
        <w:t xml:space="preserve">. </w:t>
      </w:r>
      <w:r w:rsidR="00EC7EAF" w:rsidRPr="00EC7EAF">
        <w:rPr>
          <w:rStyle w:val="libFootnotenumChar"/>
          <w:rtl/>
        </w:rPr>
        <w:t>(861)</w:t>
      </w:r>
      <w:r>
        <w:rPr>
          <w:rtl/>
        </w:rPr>
        <w:t xml:space="preserve"> دانشمند گران پايه حضرت سيد محمد طباطبايى بروجردى با ديدگان نافذ خويش آثار بزرگى را در چهره در يتيم سپاهان ديد</w:t>
      </w:r>
      <w:r w:rsidR="008A6A7E">
        <w:rPr>
          <w:rtl/>
        </w:rPr>
        <w:t xml:space="preserve">. </w:t>
      </w:r>
      <w:r>
        <w:rPr>
          <w:rtl/>
        </w:rPr>
        <w:t>او را در حريم خويش جاى داد و به شرف دامادى خويش ‍ مفتخر ساخت</w:t>
      </w:r>
      <w:r w:rsidR="008A6A7E">
        <w:rPr>
          <w:rtl/>
        </w:rPr>
        <w:t xml:space="preserve">. </w:t>
      </w:r>
      <w:r w:rsidR="00EC7EAF" w:rsidRPr="00EC7EAF">
        <w:rPr>
          <w:rStyle w:val="libFootnotenumChar"/>
          <w:rtl/>
        </w:rPr>
        <w:t>(862)</w:t>
      </w:r>
    </w:p>
    <w:p w:rsidR="00D56BBB" w:rsidRDefault="00D56BBB" w:rsidP="00D56BBB">
      <w:pPr>
        <w:pStyle w:val="libNormal"/>
        <w:rPr>
          <w:rtl/>
        </w:rPr>
      </w:pPr>
      <w:r>
        <w:rPr>
          <w:rtl/>
        </w:rPr>
        <w:t>دانشجوى نستوه اصفهانى در تابش آفتاب وجود بزرگان ياد شده رشد كرد و اندك اندك در شمار فقيهان و صاحب نظران جاى گرفت</w:t>
      </w:r>
      <w:r w:rsidR="008A6A7E">
        <w:rPr>
          <w:rtl/>
        </w:rPr>
        <w:t xml:space="preserve">. </w:t>
      </w:r>
      <w:r>
        <w:rPr>
          <w:rtl/>
        </w:rPr>
        <w:t>او در آغاز راه اخباريان را پسنديد و مدتى بر آن طريق راه سپرد ولى در پژوهشهاى خويش ‍ دليلهايى بر نادرستى اين روش يافته</w:t>
      </w:r>
      <w:r w:rsidR="008A6A7E">
        <w:rPr>
          <w:rtl/>
        </w:rPr>
        <w:t xml:space="preserve">، </w:t>
      </w:r>
      <w:r>
        <w:rPr>
          <w:rtl/>
        </w:rPr>
        <w:t>از آن عدول كرد</w:t>
      </w:r>
      <w:r w:rsidR="008A6A7E">
        <w:rPr>
          <w:rtl/>
        </w:rPr>
        <w:t xml:space="preserve">. </w:t>
      </w:r>
      <w:r w:rsidR="00EC7EAF" w:rsidRPr="00EC7EAF">
        <w:rPr>
          <w:rStyle w:val="libFootnotenumChar"/>
          <w:rtl/>
        </w:rPr>
        <w:t>(863)</w:t>
      </w:r>
      <w:r>
        <w:rPr>
          <w:rtl/>
        </w:rPr>
        <w:t xml:space="preserve"> بنابراين وقتى در درس سيد صدر الدين همدانى حضور مى يافت با استدلالهاى روشن و متين گفتار استاد را در بوته نقد قرار مى داد و آن سرور فقيهان را از پيمودن راه اخباريان باز مى داشت</w:t>
      </w:r>
      <w:r w:rsidR="008A6A7E">
        <w:rPr>
          <w:rtl/>
        </w:rPr>
        <w:t xml:space="preserve">. </w:t>
      </w:r>
    </w:p>
    <w:p w:rsidR="00D56BBB" w:rsidRDefault="00D56BBB" w:rsidP="00D56BBB">
      <w:pPr>
        <w:pStyle w:val="libNormal"/>
        <w:rPr>
          <w:rtl/>
        </w:rPr>
      </w:pPr>
      <w:r>
        <w:rPr>
          <w:rtl/>
        </w:rPr>
        <w:t>اين كردار آن محقق فرزانه سبب شد كه كتاب گران سنگ شرح وافيه سيد صدر الدين به مشرف مجتهدان نزديك شود ولى حضور سرور دانشوران سپاهان در نجف ديرى نپاييد و آن بزرگمرد پيش از پايان كتاب شرح وافيه درس سيد صدر الدين را ترك كرد</w:t>
      </w:r>
      <w:r w:rsidR="008A6A7E">
        <w:rPr>
          <w:rtl/>
        </w:rPr>
        <w:t xml:space="preserve">. </w:t>
      </w:r>
      <w:r w:rsidR="00EC7EAF" w:rsidRPr="00EC7EAF">
        <w:rPr>
          <w:rStyle w:val="libFootnotenumChar"/>
          <w:rtl/>
        </w:rPr>
        <w:t>(864)</w:t>
      </w:r>
    </w:p>
    <w:p w:rsidR="00D56BBB" w:rsidRDefault="008A6A7E" w:rsidP="008A6A7E">
      <w:pPr>
        <w:pStyle w:val="Heading2"/>
        <w:rPr>
          <w:rtl/>
        </w:rPr>
      </w:pPr>
      <w:bookmarkStart w:id="427" w:name="_Toc371021983"/>
      <w:r>
        <w:rPr>
          <w:rtl/>
        </w:rPr>
        <w:t>هجرت</w:t>
      </w:r>
      <w:bookmarkEnd w:id="427"/>
      <w:r>
        <w:rPr>
          <w:rtl/>
        </w:rPr>
        <w:t xml:space="preserve"> </w:t>
      </w:r>
    </w:p>
    <w:p w:rsidR="00D56BBB" w:rsidRDefault="00D56BBB" w:rsidP="00D56BBB">
      <w:pPr>
        <w:pStyle w:val="libNormal"/>
        <w:rPr>
          <w:rtl/>
        </w:rPr>
      </w:pPr>
      <w:r>
        <w:rPr>
          <w:rtl/>
        </w:rPr>
        <w:t>محقق خستگى ناپذير اصفهانى در اين سالها راه خويش را از نجف نشينان جدا ساخت و براى انجام دادن وظيفه الهى اش رهسپار بهبهان شد</w:t>
      </w:r>
      <w:r w:rsidR="008A6A7E">
        <w:rPr>
          <w:rtl/>
        </w:rPr>
        <w:t xml:space="preserve">. </w:t>
      </w:r>
    </w:p>
    <w:p w:rsidR="00D56BBB" w:rsidRDefault="00D56BBB" w:rsidP="00D56BBB">
      <w:pPr>
        <w:pStyle w:val="libNormal"/>
        <w:rPr>
          <w:rtl/>
        </w:rPr>
      </w:pPr>
      <w:r>
        <w:rPr>
          <w:rtl/>
        </w:rPr>
        <w:t>بهبهان در آن روزگار يكى از مراكز رشد اخباريگرى بود</w:t>
      </w:r>
      <w:r w:rsidR="008A6A7E">
        <w:rPr>
          <w:rtl/>
        </w:rPr>
        <w:t xml:space="preserve">. </w:t>
      </w:r>
      <w:r>
        <w:rPr>
          <w:rtl/>
        </w:rPr>
        <w:t>كوچه وسيعى به نام خط دو محله عمده اين آبادى را از يكديگر جدا مى كرد</w:t>
      </w:r>
      <w:r w:rsidR="008A6A7E">
        <w:rPr>
          <w:rtl/>
        </w:rPr>
        <w:t xml:space="preserve">، </w:t>
      </w:r>
      <w:r>
        <w:rPr>
          <w:rtl/>
        </w:rPr>
        <w:t>محله هايى كه بهبهان و قنوات خوانده مى شدند و مردمش از ديرباز با هم اختلاف داشتند</w:t>
      </w:r>
      <w:r w:rsidR="008A6A7E">
        <w:rPr>
          <w:rtl/>
        </w:rPr>
        <w:t xml:space="preserve">. </w:t>
      </w:r>
      <w:r>
        <w:rPr>
          <w:rtl/>
        </w:rPr>
        <w:t>سيد فقيهان اصفهانى تبار نخست به قنوات گام نهاد و در آن بخش به اقامه نماز و ارشاد پرداخت</w:t>
      </w:r>
      <w:r w:rsidR="008A6A7E">
        <w:rPr>
          <w:rtl/>
        </w:rPr>
        <w:t xml:space="preserve">. </w:t>
      </w:r>
      <w:r>
        <w:rPr>
          <w:rtl/>
        </w:rPr>
        <w:t>مردم محله بهبهان براى نماز و بهره گيرى از محضر آن مجتهد پارسا به قنوات مى رفتند ولى در دل از اين كار ناخشنود بودند</w:t>
      </w:r>
      <w:r w:rsidR="008A6A7E">
        <w:rPr>
          <w:rtl/>
        </w:rPr>
        <w:t xml:space="preserve">. </w:t>
      </w:r>
      <w:r>
        <w:rPr>
          <w:rtl/>
        </w:rPr>
        <w:t>آنها چنان مى انديشيدند كه بايد آفتاب هدايت در محله بهبهان بدرخشيد و از آنجا نور و گرما در منطقه پراكنده سازد</w:t>
      </w:r>
      <w:r w:rsidR="008A6A7E">
        <w:rPr>
          <w:rtl/>
        </w:rPr>
        <w:t xml:space="preserve">. </w:t>
      </w:r>
      <w:r>
        <w:rPr>
          <w:rtl/>
        </w:rPr>
        <w:t>يكى از بازرگانان بهبهان با اين هدف محقق وارسته اصفهانى را همراه گروهى از دانشوران و مومنان قنوات به خانه خويش دعوت كرد</w:t>
      </w:r>
      <w:r w:rsidR="008A6A7E">
        <w:rPr>
          <w:rtl/>
        </w:rPr>
        <w:t xml:space="preserve">. </w:t>
      </w:r>
    </w:p>
    <w:p w:rsidR="00D56BBB" w:rsidRDefault="00D56BBB" w:rsidP="00D56BBB">
      <w:pPr>
        <w:pStyle w:val="libNormal"/>
        <w:rPr>
          <w:rtl/>
        </w:rPr>
      </w:pPr>
      <w:r>
        <w:rPr>
          <w:rtl/>
        </w:rPr>
        <w:t>چون آقا به بهبهان گام نهاد و در ميهمانى شركت جست</w:t>
      </w:r>
      <w:r w:rsidR="008A6A7E">
        <w:rPr>
          <w:rtl/>
        </w:rPr>
        <w:t xml:space="preserve">. </w:t>
      </w:r>
      <w:r>
        <w:rPr>
          <w:rtl/>
        </w:rPr>
        <w:t>ميزبان</w:t>
      </w:r>
      <w:r w:rsidR="008A6A7E">
        <w:rPr>
          <w:rtl/>
        </w:rPr>
        <w:t xml:space="preserve">، </w:t>
      </w:r>
      <w:r>
        <w:rPr>
          <w:rtl/>
        </w:rPr>
        <w:t>كه انديشه ماندگارى وى در آن محله را در سر مى پروراند</w:t>
      </w:r>
      <w:r w:rsidR="008A6A7E">
        <w:rPr>
          <w:rtl/>
        </w:rPr>
        <w:t xml:space="preserve">. </w:t>
      </w:r>
      <w:r>
        <w:rPr>
          <w:rtl/>
        </w:rPr>
        <w:t xml:space="preserve">از آقا خواست در مسجد محل نماز جماعت بر پا كند و براى تبرك چند روزى به تدريس علوم اهل بيت </w:t>
      </w:r>
      <w:r w:rsidR="00B7418D" w:rsidRPr="00B7418D">
        <w:rPr>
          <w:rStyle w:val="libAlaemChar"/>
          <w:rtl/>
        </w:rPr>
        <w:t>عليه‌السلام</w:t>
      </w:r>
      <w:r>
        <w:rPr>
          <w:rtl/>
        </w:rPr>
        <w:t xml:space="preserve"> بپردازد</w:t>
      </w:r>
      <w:r w:rsidR="008A6A7E">
        <w:rPr>
          <w:rtl/>
        </w:rPr>
        <w:t xml:space="preserve">. </w:t>
      </w:r>
      <w:r>
        <w:rPr>
          <w:rtl/>
        </w:rPr>
        <w:t>فقيه وارسته سپاهان تبار</w:t>
      </w:r>
      <w:r w:rsidR="008A6A7E">
        <w:rPr>
          <w:rtl/>
        </w:rPr>
        <w:t xml:space="preserve">، </w:t>
      </w:r>
      <w:r>
        <w:rPr>
          <w:rtl/>
        </w:rPr>
        <w:t>كه به چيزى جز هدايت مردم و پديد آوردن برادرى و دوستى نمى انديشيد</w:t>
      </w:r>
      <w:r w:rsidR="008A6A7E">
        <w:rPr>
          <w:rtl/>
        </w:rPr>
        <w:t xml:space="preserve">، </w:t>
      </w:r>
      <w:r>
        <w:rPr>
          <w:rtl/>
        </w:rPr>
        <w:t>خواسته بازرگان را اجابت كرد</w:t>
      </w:r>
      <w:r w:rsidR="008A6A7E">
        <w:rPr>
          <w:rtl/>
        </w:rPr>
        <w:t xml:space="preserve">. </w:t>
      </w:r>
      <w:r>
        <w:rPr>
          <w:rtl/>
        </w:rPr>
        <w:t>بهبهانيان اندك اندك مقدمات زندگى آن دانشور پارسا را آماده ساختند و بدين ترتيب بهبهان منزلگاه مجتهد پاك راى آقا محمد باقر اصفهانى شد</w:t>
      </w:r>
      <w:r w:rsidR="008A6A7E">
        <w:rPr>
          <w:rtl/>
        </w:rPr>
        <w:t xml:space="preserve">. </w:t>
      </w:r>
      <w:r w:rsidR="00EC7EAF" w:rsidRPr="00EC7EAF">
        <w:rPr>
          <w:rStyle w:val="libFootnotenumChar"/>
          <w:rtl/>
        </w:rPr>
        <w:t>(865)</w:t>
      </w:r>
      <w:r>
        <w:rPr>
          <w:rtl/>
        </w:rPr>
        <w:t xml:space="preserve"> و مسجد «امير ابراهيم» پايگاه علمى وى گشت</w:t>
      </w:r>
      <w:r w:rsidR="008A6A7E">
        <w:rPr>
          <w:rtl/>
        </w:rPr>
        <w:t xml:space="preserve">. </w:t>
      </w:r>
      <w:r w:rsidR="00EC7EAF" w:rsidRPr="00EC7EAF">
        <w:rPr>
          <w:rStyle w:val="libFootnotenumChar"/>
          <w:rtl/>
        </w:rPr>
        <w:t>(866)</w:t>
      </w:r>
    </w:p>
    <w:p w:rsidR="00D56BBB" w:rsidRDefault="00D56BBB" w:rsidP="00D56BBB">
      <w:pPr>
        <w:pStyle w:val="libNormal"/>
        <w:rPr>
          <w:rtl/>
        </w:rPr>
      </w:pPr>
      <w:r>
        <w:rPr>
          <w:rtl/>
        </w:rPr>
        <w:t>آن بزرگمرد منطقه اى گسترده را زير پوشش انوار هدايت خويش قرار داد</w:t>
      </w:r>
      <w:r w:rsidR="008A6A7E">
        <w:rPr>
          <w:rtl/>
        </w:rPr>
        <w:t xml:space="preserve">. </w:t>
      </w:r>
      <w:r>
        <w:rPr>
          <w:rtl/>
        </w:rPr>
        <w:t>با دانشوران اخبارى بسيار مناظره كرده</w:t>
      </w:r>
      <w:r w:rsidR="008A6A7E">
        <w:rPr>
          <w:rtl/>
        </w:rPr>
        <w:t xml:space="preserve">، </w:t>
      </w:r>
      <w:r>
        <w:rPr>
          <w:rtl/>
        </w:rPr>
        <w:t>حوزه درسى پيشرفته اى پديد آورد و شاگردان بزرگى تربيت كرد</w:t>
      </w:r>
      <w:r w:rsidR="008A6A7E">
        <w:rPr>
          <w:rtl/>
        </w:rPr>
        <w:t xml:space="preserve">. </w:t>
      </w:r>
      <w:r>
        <w:rPr>
          <w:rtl/>
        </w:rPr>
        <w:t>در سايه تلاشهاى شبانه روزى آفتاب فقاهت يخهاى روابط قنواتيان و بهبهان نشينان آب شد</w:t>
      </w:r>
      <w:r w:rsidR="008A6A7E">
        <w:rPr>
          <w:rtl/>
        </w:rPr>
        <w:t xml:space="preserve">. </w:t>
      </w:r>
      <w:r>
        <w:rPr>
          <w:rtl/>
        </w:rPr>
        <w:t>اخبارى گرى براى هميشه از منطقه رخت بر بست و اعتقادات و كردار مردم در مسير درست نيامد</w:t>
      </w:r>
      <w:r w:rsidR="008A6A7E">
        <w:rPr>
          <w:rtl/>
        </w:rPr>
        <w:t xml:space="preserve">. </w:t>
      </w:r>
      <w:r>
        <w:rPr>
          <w:rtl/>
        </w:rPr>
        <w:t>گوهر يگانه درياى تحقيق سى سال از بهترين سالهاى عمر پربركتش را در آن ديار به سر برد</w:t>
      </w:r>
      <w:r w:rsidR="008A6A7E">
        <w:rPr>
          <w:rtl/>
        </w:rPr>
        <w:t xml:space="preserve">، </w:t>
      </w:r>
      <w:r>
        <w:rPr>
          <w:rtl/>
        </w:rPr>
        <w:t>با گروهى كه خود را از فقيهان بى نياز مى پنداشتند مبارزه كرد</w:t>
      </w:r>
      <w:r w:rsidR="008A6A7E">
        <w:rPr>
          <w:rtl/>
        </w:rPr>
        <w:t xml:space="preserve">. </w:t>
      </w:r>
      <w:r w:rsidR="00EC7EAF" w:rsidRPr="00EC7EAF">
        <w:rPr>
          <w:rStyle w:val="libFootnotenumChar"/>
          <w:rtl/>
        </w:rPr>
        <w:t>(867)</w:t>
      </w:r>
      <w:r>
        <w:rPr>
          <w:rtl/>
        </w:rPr>
        <w:t xml:space="preserve"> و سرانجام وقتى ماموريت الهى اش را پيروزمندانه به انجام رساند با شنيدن اخبار نگران كننده پيشرفت اخباريان در كربلا و نجف عزم سفر به آن نواحى كرد تا با منطق روشن خويش شبهه هاى خبرگرايان را از حريم دين دور سازد</w:t>
      </w:r>
      <w:r w:rsidR="008A6A7E">
        <w:rPr>
          <w:rtl/>
        </w:rPr>
        <w:t xml:space="preserve">. </w:t>
      </w:r>
    </w:p>
    <w:p w:rsidR="00D56BBB" w:rsidRDefault="008A6A7E" w:rsidP="008A6A7E">
      <w:pPr>
        <w:pStyle w:val="Heading2"/>
        <w:rPr>
          <w:rtl/>
        </w:rPr>
      </w:pPr>
      <w:bookmarkStart w:id="428" w:name="_Toc371021984"/>
      <w:r>
        <w:rPr>
          <w:rtl/>
        </w:rPr>
        <w:t>ديار نور</w:t>
      </w:r>
      <w:bookmarkEnd w:id="428"/>
      <w:r>
        <w:rPr>
          <w:rtl/>
        </w:rPr>
        <w:t xml:space="preserve"> </w:t>
      </w:r>
    </w:p>
    <w:p w:rsidR="00D56BBB" w:rsidRDefault="00D56BBB" w:rsidP="00D56BBB">
      <w:pPr>
        <w:pStyle w:val="libNormal"/>
        <w:rPr>
          <w:rtl/>
        </w:rPr>
      </w:pPr>
      <w:r>
        <w:rPr>
          <w:rtl/>
        </w:rPr>
        <w:t xml:space="preserve">مجتهد گران پايه بهبهان در مهاجرت خويش نخست به حريم آسمانى امير مومنان على </w:t>
      </w:r>
      <w:r w:rsidR="00B7418D" w:rsidRPr="00B7418D">
        <w:rPr>
          <w:rStyle w:val="libAlaemChar"/>
          <w:rtl/>
        </w:rPr>
        <w:t>عليه‌السلام</w:t>
      </w:r>
      <w:r>
        <w:rPr>
          <w:rtl/>
        </w:rPr>
        <w:t xml:space="preserve"> گام نهاد</w:t>
      </w:r>
      <w:r w:rsidR="008A6A7E">
        <w:rPr>
          <w:rtl/>
        </w:rPr>
        <w:t xml:space="preserve">. </w:t>
      </w:r>
      <w:r>
        <w:rPr>
          <w:rtl/>
        </w:rPr>
        <w:t>چند روزى در درس بزرگان آن ديار حضور يافت و چون پژوهشهاى آن استادان را براى خويش سودمند نيافت به كربلا</w:t>
      </w:r>
      <w:r w:rsidR="008A6A7E">
        <w:rPr>
          <w:rtl/>
        </w:rPr>
        <w:t xml:space="preserve">، </w:t>
      </w:r>
      <w:r>
        <w:rPr>
          <w:rtl/>
        </w:rPr>
        <w:t>كه مركز آمد و شد اخبارگريان شمرده مى شد</w:t>
      </w:r>
      <w:r w:rsidR="008A6A7E">
        <w:rPr>
          <w:rtl/>
        </w:rPr>
        <w:t xml:space="preserve">، </w:t>
      </w:r>
      <w:r>
        <w:rPr>
          <w:rtl/>
        </w:rPr>
        <w:t>شتافت</w:t>
      </w:r>
      <w:r w:rsidR="008A6A7E">
        <w:rPr>
          <w:rtl/>
        </w:rPr>
        <w:t xml:space="preserve">. </w:t>
      </w:r>
    </w:p>
    <w:p w:rsidR="00D56BBB" w:rsidRDefault="00D56BBB" w:rsidP="00D56BBB">
      <w:pPr>
        <w:pStyle w:val="libNormal"/>
        <w:rPr>
          <w:rtl/>
        </w:rPr>
      </w:pPr>
      <w:r>
        <w:rPr>
          <w:rtl/>
        </w:rPr>
        <w:t>حريم پاك سالار شهيدان در آن روزگار موقعيتى شگفت داشت</w:t>
      </w:r>
      <w:r w:rsidR="008A6A7E">
        <w:rPr>
          <w:rtl/>
        </w:rPr>
        <w:t xml:space="preserve">. </w:t>
      </w:r>
      <w:r>
        <w:rPr>
          <w:rtl/>
        </w:rPr>
        <w:t>شدت پيشرفت اخبارگرايى در ميان استادان و دانشجويان آن سامان چنان بود كه خواندن اصول را حرام مى شمردند و كتابهاى مجتهدان را با پارچه مى گرفتند تا دستشان نجس نشود</w:t>
      </w:r>
      <w:r w:rsidR="008A6A7E">
        <w:rPr>
          <w:rtl/>
        </w:rPr>
        <w:t xml:space="preserve">. </w:t>
      </w:r>
      <w:r w:rsidR="00EC7EAF" w:rsidRPr="00EC7EAF">
        <w:rPr>
          <w:rStyle w:val="libFootnotenumChar"/>
          <w:rtl/>
        </w:rPr>
        <w:t>(868)</w:t>
      </w:r>
      <w:r>
        <w:rPr>
          <w:rtl/>
        </w:rPr>
        <w:t xml:space="preserve"> سرور دانشمندان شيعه ناگزير در زيرزمين و دور از چشم اخباريان بساط تدريس گسترد و شاگردانى چند را از درياى بى پايان اندوخته ها و پژوهشهاى خويش برخوردار ساخت</w:t>
      </w:r>
      <w:r w:rsidR="008A6A7E">
        <w:rPr>
          <w:rtl/>
        </w:rPr>
        <w:t xml:space="preserve">. </w:t>
      </w:r>
      <w:r w:rsidR="00EC7EAF" w:rsidRPr="00EC7EAF">
        <w:rPr>
          <w:rStyle w:val="libFootnotenumChar"/>
          <w:rtl/>
        </w:rPr>
        <w:t>(869)</w:t>
      </w:r>
    </w:p>
    <w:p w:rsidR="00D56BBB" w:rsidRDefault="00D56BBB" w:rsidP="00D56BBB">
      <w:pPr>
        <w:pStyle w:val="libNormal"/>
        <w:rPr>
          <w:rtl/>
        </w:rPr>
      </w:pPr>
      <w:r>
        <w:rPr>
          <w:rtl/>
        </w:rPr>
        <w:t>ناگفته پيداست كه آن آفتاب هدايت هرگز تنها به قاضى نمى رفت و خود را برتر از ديگران نمى ديد بنابراين براى آگاهى از انديشه هاى اخباريان كربلا و نقد و بررسى آن در درس استاد بزرگ دانشوران شهر حضرت شيخ يوسف بحرانى حضور يافت</w:t>
      </w:r>
      <w:r w:rsidR="008A6A7E">
        <w:rPr>
          <w:rtl/>
        </w:rPr>
        <w:t xml:space="preserve">. </w:t>
      </w:r>
      <w:r>
        <w:rPr>
          <w:rtl/>
        </w:rPr>
        <w:t>ولى بزودى دريافت كه او سختى متين تر و قوى تر از ديگر دانشمندان اخبارى بر زبان نمى راند</w:t>
      </w:r>
      <w:r w:rsidR="008A6A7E">
        <w:rPr>
          <w:rtl/>
        </w:rPr>
        <w:t xml:space="preserve">. </w:t>
      </w:r>
      <w:r>
        <w:rPr>
          <w:rtl/>
        </w:rPr>
        <w:t>پس تصميم گرفت ديار خردستيزان را ترك گويد و در سرزمينى ديگر آزادانه به تدريس و تحقيق پردازد اما يك روياى صادق وى را از اين كردار باز داشت</w:t>
      </w:r>
      <w:r w:rsidR="008A6A7E">
        <w:rPr>
          <w:rtl/>
        </w:rPr>
        <w:t xml:space="preserve">. </w:t>
      </w:r>
      <w:r>
        <w:rPr>
          <w:rtl/>
        </w:rPr>
        <w:t>آن فقيه فرزانه سرور شهيدان را در خواب ديد</w:t>
      </w:r>
      <w:r w:rsidR="008A6A7E">
        <w:rPr>
          <w:rtl/>
        </w:rPr>
        <w:t xml:space="preserve">. </w:t>
      </w:r>
      <w:r>
        <w:rPr>
          <w:rtl/>
        </w:rPr>
        <w:t xml:space="preserve">امام حسين </w:t>
      </w:r>
      <w:r w:rsidR="00B7418D" w:rsidRPr="00B7418D">
        <w:rPr>
          <w:rStyle w:val="libAlaemChar"/>
          <w:rtl/>
        </w:rPr>
        <w:t>عليه‌السلام</w:t>
      </w:r>
      <w:r>
        <w:rPr>
          <w:rtl/>
        </w:rPr>
        <w:t xml:space="preserve"> به او فرمود: راضى نيستم از شهرم برون روى</w:t>
      </w:r>
      <w:r w:rsidR="008A6A7E">
        <w:rPr>
          <w:rtl/>
        </w:rPr>
        <w:t xml:space="preserve">. </w:t>
      </w:r>
      <w:r w:rsidR="00EC7EAF" w:rsidRPr="00EC7EAF">
        <w:rPr>
          <w:rStyle w:val="libFootnotenumChar"/>
          <w:rtl/>
        </w:rPr>
        <w:t>(870)</w:t>
      </w:r>
    </w:p>
    <w:p w:rsidR="00D56BBB" w:rsidRDefault="00D56BBB" w:rsidP="00D56BBB">
      <w:pPr>
        <w:pStyle w:val="libNormal"/>
        <w:rPr>
          <w:rtl/>
        </w:rPr>
      </w:pPr>
      <w:r>
        <w:rPr>
          <w:rtl/>
        </w:rPr>
        <w:t>با اين رويا انديشه هجرت از ذهن استاد مجتهدان حوزه هاى علمى تشيع بيرون رفت و بر آن شد پيوسته در آن شهر آسمانى اقامت كند</w:t>
      </w:r>
      <w:r w:rsidR="008A6A7E">
        <w:rPr>
          <w:rtl/>
        </w:rPr>
        <w:t xml:space="preserve">. </w:t>
      </w:r>
      <w:r>
        <w:rPr>
          <w:rtl/>
        </w:rPr>
        <w:t>فقيه بزرگ بهبهان به پيشنهاد جمعى از دين باوران محله زندگى خويش اداره مسجدى را به عهده گرفت و به اقامه نماز و ارشاد مردم پرداخت</w:t>
      </w:r>
      <w:r w:rsidR="008A6A7E">
        <w:rPr>
          <w:rtl/>
        </w:rPr>
        <w:t xml:space="preserve">. </w:t>
      </w:r>
    </w:p>
    <w:p w:rsidR="00D56BBB" w:rsidRDefault="00D56BBB" w:rsidP="00D56BBB">
      <w:pPr>
        <w:pStyle w:val="libNormal"/>
        <w:rPr>
          <w:rtl/>
        </w:rPr>
      </w:pPr>
      <w:r>
        <w:rPr>
          <w:rtl/>
        </w:rPr>
        <w:t>بى ترديد محقق بزرگى چون وى هرگز نمى توانست در برابر انحرافهاى رايج ديده بر هم نهد و آسوده بنشيند</w:t>
      </w:r>
      <w:r w:rsidR="008A6A7E">
        <w:rPr>
          <w:rtl/>
        </w:rPr>
        <w:t xml:space="preserve">. </w:t>
      </w:r>
      <w:r>
        <w:rPr>
          <w:rtl/>
        </w:rPr>
        <w:t>ولى از كجا و چگونه بايد آغاز مى كرد؟</w:t>
      </w:r>
    </w:p>
    <w:p w:rsidR="00D56BBB" w:rsidRDefault="00D56BBB" w:rsidP="00D56BBB">
      <w:pPr>
        <w:pStyle w:val="libNormal"/>
        <w:rPr>
          <w:rtl/>
        </w:rPr>
      </w:pPr>
      <w:r>
        <w:rPr>
          <w:rtl/>
        </w:rPr>
        <w:t>آنچه وحيد روزگار برگزيد بهترين پاسخ اين پرسش به شمار مى آمد</w:t>
      </w:r>
      <w:r w:rsidR="008A6A7E">
        <w:rPr>
          <w:rtl/>
        </w:rPr>
        <w:t xml:space="preserve">. </w:t>
      </w:r>
      <w:r>
        <w:rPr>
          <w:rtl/>
        </w:rPr>
        <w:t>او چنان مى انديشيد كه بايد كار را از بالا آغاز كند و به مناظره و گفتگو با استاد بزرگ شيخ يوسف بحرانى روى آورد</w:t>
      </w:r>
      <w:r w:rsidR="008A6A7E">
        <w:rPr>
          <w:rtl/>
        </w:rPr>
        <w:t xml:space="preserve">. </w:t>
      </w:r>
    </w:p>
    <w:p w:rsidR="00D56BBB" w:rsidRDefault="00D56BBB" w:rsidP="00D56BBB">
      <w:pPr>
        <w:pStyle w:val="libNormal"/>
        <w:rPr>
          <w:rtl/>
        </w:rPr>
      </w:pPr>
      <w:r>
        <w:rPr>
          <w:rtl/>
        </w:rPr>
        <w:t>اين عزم با يك روياى صادق تقويت شد و بدين ترتيب زمان رويارويى انديشه ها فرا رسيد</w:t>
      </w:r>
      <w:r w:rsidR="008A6A7E">
        <w:rPr>
          <w:rtl/>
        </w:rPr>
        <w:t xml:space="preserve">. </w:t>
      </w:r>
      <w:r>
        <w:rPr>
          <w:rtl/>
        </w:rPr>
        <w:t>نبرد علمى سرنوشت ساز با مراجعه سيد به خانه استاد حوزه كربلا آغاز شد</w:t>
      </w:r>
      <w:r w:rsidR="008A6A7E">
        <w:rPr>
          <w:rtl/>
        </w:rPr>
        <w:t xml:space="preserve">. </w:t>
      </w:r>
      <w:r>
        <w:rPr>
          <w:rtl/>
        </w:rPr>
        <w:t>هنگامى كه آن بزرگمرد به خانه شيخ وارسته حضرت يوسف بحرانى رسيد</w:t>
      </w:r>
      <w:r w:rsidR="008A6A7E">
        <w:rPr>
          <w:rtl/>
        </w:rPr>
        <w:t xml:space="preserve">، </w:t>
      </w:r>
      <w:r>
        <w:rPr>
          <w:rtl/>
        </w:rPr>
        <w:t>گفت</w:t>
      </w:r>
      <w:r w:rsidR="008A6A7E">
        <w:rPr>
          <w:rtl/>
        </w:rPr>
        <w:t>:</w:t>
      </w:r>
      <w:r>
        <w:rPr>
          <w:rtl/>
        </w:rPr>
        <w:t xml:space="preserve"> امشب حضرت سيد الشهد</w:t>
      </w:r>
      <w:r w:rsidR="00B7418D">
        <w:rPr>
          <w:rtl/>
        </w:rPr>
        <w:t>أ</w:t>
      </w:r>
      <w:r>
        <w:rPr>
          <w:rtl/>
        </w:rPr>
        <w:t xml:space="preserve"> را در خواب ديد</w:t>
      </w:r>
      <w:r w:rsidR="008A6A7E">
        <w:rPr>
          <w:rtl/>
        </w:rPr>
        <w:t xml:space="preserve">. </w:t>
      </w:r>
      <w:r>
        <w:rPr>
          <w:rtl/>
        </w:rPr>
        <w:t>آن جناب به من فرمود: ناخن خود را بگير!</w:t>
      </w:r>
    </w:p>
    <w:p w:rsidR="00D56BBB" w:rsidRDefault="00D56BBB" w:rsidP="00D56BBB">
      <w:pPr>
        <w:pStyle w:val="libNormal"/>
        <w:rPr>
          <w:rtl/>
        </w:rPr>
      </w:pPr>
      <w:r>
        <w:rPr>
          <w:rtl/>
        </w:rPr>
        <w:t>از خواب برخاستم و چنان تعبير كردم كه مراد از ميان برداشتن اخباريان و بحث و مناظره با آنهاست</w:t>
      </w:r>
      <w:r w:rsidR="008A6A7E">
        <w:rPr>
          <w:rtl/>
        </w:rPr>
        <w:t xml:space="preserve">. </w:t>
      </w:r>
      <w:r>
        <w:rPr>
          <w:rtl/>
        </w:rPr>
        <w:t>اكنون آمده ام كه با شما در اين باره بحث كنم</w:t>
      </w:r>
      <w:r w:rsidR="008A6A7E">
        <w:rPr>
          <w:rtl/>
        </w:rPr>
        <w:t xml:space="preserve">. </w:t>
      </w:r>
      <w:r w:rsidR="00EC7EAF" w:rsidRPr="00EC7EAF">
        <w:rPr>
          <w:rStyle w:val="libFootnotenumChar"/>
          <w:rtl/>
        </w:rPr>
        <w:t>(871)</w:t>
      </w:r>
    </w:p>
    <w:p w:rsidR="00D56BBB" w:rsidRDefault="00D56BBB" w:rsidP="00D56BBB">
      <w:pPr>
        <w:pStyle w:val="libNormal"/>
        <w:rPr>
          <w:rtl/>
        </w:rPr>
      </w:pPr>
      <w:r>
        <w:rPr>
          <w:rtl/>
        </w:rPr>
        <w:t>استاد گروه اخباريان مردى پرهيزگار و روشن بود</w:t>
      </w:r>
      <w:r w:rsidR="008A6A7E">
        <w:rPr>
          <w:rtl/>
        </w:rPr>
        <w:t xml:space="preserve">. </w:t>
      </w:r>
      <w:r>
        <w:rPr>
          <w:rtl/>
        </w:rPr>
        <w:t>او</w:t>
      </w:r>
      <w:r w:rsidR="008A6A7E">
        <w:rPr>
          <w:rtl/>
        </w:rPr>
        <w:t xml:space="preserve">، </w:t>
      </w:r>
      <w:r>
        <w:rPr>
          <w:rtl/>
        </w:rPr>
        <w:t>كه به نوشته برخى از تاريخ نگاران به مسلك خبرگرايى انتقادهايى داشت و از ابراز باور خويش ‍ در برابر ناآگاهان هراسناك بود</w:t>
      </w:r>
      <w:r w:rsidR="008A6A7E">
        <w:rPr>
          <w:rtl/>
        </w:rPr>
        <w:t xml:space="preserve">، </w:t>
      </w:r>
      <w:r>
        <w:rPr>
          <w:rtl/>
        </w:rPr>
        <w:t>راى سرور فقيهان شيعه را پذيرفت و با او قلبى مهربان و رويى گشاده به استقبال انديشه مجتهد تازه وارد كربلا شتافت</w:t>
      </w:r>
      <w:r w:rsidR="008A6A7E">
        <w:rPr>
          <w:rtl/>
        </w:rPr>
        <w:t xml:space="preserve">. </w:t>
      </w:r>
      <w:r>
        <w:rPr>
          <w:rtl/>
        </w:rPr>
        <w:t>آن بزرگان روزها و شبهاى بسيار با يكديگر بحث كردند</w:t>
      </w:r>
      <w:r w:rsidR="008A6A7E">
        <w:rPr>
          <w:rtl/>
        </w:rPr>
        <w:t xml:space="preserve">. </w:t>
      </w:r>
    </w:p>
    <w:p w:rsidR="00D56BBB" w:rsidRDefault="008A6A7E" w:rsidP="008A6A7E">
      <w:pPr>
        <w:pStyle w:val="Heading2"/>
        <w:rPr>
          <w:rtl/>
        </w:rPr>
      </w:pPr>
      <w:bookmarkStart w:id="429" w:name="_Toc371021985"/>
      <w:r>
        <w:rPr>
          <w:rtl/>
        </w:rPr>
        <w:t>حجت خداوند</w:t>
      </w:r>
      <w:bookmarkEnd w:id="429"/>
    </w:p>
    <w:p w:rsidR="00D56BBB" w:rsidRDefault="00D56BBB" w:rsidP="00D56BBB">
      <w:pPr>
        <w:pStyle w:val="libNormal"/>
        <w:rPr>
          <w:rtl/>
        </w:rPr>
      </w:pPr>
      <w:r>
        <w:rPr>
          <w:rtl/>
        </w:rPr>
        <w:t>منابع موجود چنان مى نمايد كه دو فقيه بزرگ كربلا به توافقى اصولى دست يافتند</w:t>
      </w:r>
      <w:r w:rsidR="008A6A7E">
        <w:rPr>
          <w:rtl/>
        </w:rPr>
        <w:t xml:space="preserve">. </w:t>
      </w:r>
      <w:r>
        <w:rPr>
          <w:rtl/>
        </w:rPr>
        <w:t>شيخ بحرانى كه خبرگرايى را مسلكى نادرست مى انگاشت</w:t>
      </w:r>
      <w:r w:rsidR="008A6A7E">
        <w:rPr>
          <w:rtl/>
        </w:rPr>
        <w:t xml:space="preserve">، </w:t>
      </w:r>
      <w:r>
        <w:rPr>
          <w:rtl/>
        </w:rPr>
        <w:t>گفتار گوهر يگانه درياى دانش را پذيرفت و براى از ميان بردن انديشه خبرگرايى با وى يار شد</w:t>
      </w:r>
      <w:r w:rsidR="008A6A7E">
        <w:rPr>
          <w:rtl/>
        </w:rPr>
        <w:t xml:space="preserve">. </w:t>
      </w:r>
    </w:p>
    <w:p w:rsidR="00D56BBB" w:rsidRDefault="00D56BBB" w:rsidP="00D56BBB">
      <w:pPr>
        <w:pStyle w:val="libNormal"/>
        <w:rPr>
          <w:rtl/>
        </w:rPr>
      </w:pPr>
      <w:r>
        <w:rPr>
          <w:rtl/>
        </w:rPr>
        <w:t>در پى اين توافق دانشجويان و زائران حريم پاك سالار شهيدان با پديده اى شگفت روبه رو شدند</w:t>
      </w:r>
      <w:r w:rsidR="008A6A7E">
        <w:rPr>
          <w:rtl/>
        </w:rPr>
        <w:t xml:space="preserve">. </w:t>
      </w:r>
      <w:r>
        <w:rPr>
          <w:rtl/>
        </w:rPr>
        <w:t>روزى استاد فقيهان شيعه در صحن شريف حسينى ايستاد و با صداى بلند فرياد برآورد: اى مردم</w:t>
      </w:r>
      <w:r w:rsidR="008A6A7E">
        <w:rPr>
          <w:rtl/>
        </w:rPr>
        <w:t xml:space="preserve">، </w:t>
      </w:r>
      <w:r>
        <w:rPr>
          <w:rtl/>
        </w:rPr>
        <w:t>من حجت خدا بر شمايم</w:t>
      </w:r>
      <w:r w:rsidR="008A6A7E">
        <w:rPr>
          <w:rtl/>
        </w:rPr>
        <w:t xml:space="preserve">. </w:t>
      </w:r>
    </w:p>
    <w:p w:rsidR="00D56BBB" w:rsidRDefault="00D56BBB" w:rsidP="00D56BBB">
      <w:pPr>
        <w:pStyle w:val="libNormal"/>
        <w:rPr>
          <w:rtl/>
        </w:rPr>
      </w:pPr>
      <w:r>
        <w:rPr>
          <w:rtl/>
        </w:rPr>
        <w:t>دانشجويان و محققان از هر سو پيرامونش گرد آمده</w:t>
      </w:r>
      <w:r w:rsidR="008A6A7E">
        <w:rPr>
          <w:rtl/>
        </w:rPr>
        <w:t xml:space="preserve">، </w:t>
      </w:r>
      <w:r>
        <w:rPr>
          <w:rtl/>
        </w:rPr>
        <w:t>پرسيدند: چه مى خواهى</w:t>
      </w:r>
      <w:r w:rsidR="008A6A7E">
        <w:rPr>
          <w:rtl/>
        </w:rPr>
        <w:t>؟</w:t>
      </w:r>
    </w:p>
    <w:p w:rsidR="00D56BBB" w:rsidRDefault="00D56BBB" w:rsidP="00D56BBB">
      <w:pPr>
        <w:pStyle w:val="libNormal"/>
        <w:rPr>
          <w:rtl/>
        </w:rPr>
      </w:pPr>
      <w:r>
        <w:rPr>
          <w:rtl/>
        </w:rPr>
        <w:t>آفتاب رخشان آسمان فقاهت فرمود: مى خواهم استاد شيخ يوسف بحرانى منبرش را به من سپرده</w:t>
      </w:r>
      <w:r w:rsidR="008A6A7E">
        <w:rPr>
          <w:rtl/>
        </w:rPr>
        <w:t xml:space="preserve">، </w:t>
      </w:r>
      <w:r>
        <w:rPr>
          <w:rtl/>
        </w:rPr>
        <w:t>شاگردانش را به حضور در درس من فرمان دهد</w:t>
      </w:r>
      <w:r w:rsidR="008A6A7E">
        <w:rPr>
          <w:rtl/>
        </w:rPr>
        <w:t xml:space="preserve">. </w:t>
      </w:r>
    </w:p>
    <w:p w:rsidR="00D56BBB" w:rsidRDefault="00D56BBB" w:rsidP="00D56BBB">
      <w:pPr>
        <w:pStyle w:val="libNormal"/>
        <w:rPr>
          <w:rtl/>
        </w:rPr>
      </w:pPr>
      <w:r>
        <w:rPr>
          <w:rtl/>
        </w:rPr>
        <w:t>شاگردان خبر ظهور دانشور دلاور بهبهان و خواسته اش با شيخ بحرانى در ميان نهادند</w:t>
      </w:r>
      <w:r w:rsidR="008A6A7E">
        <w:rPr>
          <w:rtl/>
        </w:rPr>
        <w:t xml:space="preserve">. </w:t>
      </w:r>
    </w:p>
    <w:p w:rsidR="00D56BBB" w:rsidRDefault="00D56BBB" w:rsidP="00D56BBB">
      <w:pPr>
        <w:pStyle w:val="libNormal"/>
        <w:rPr>
          <w:rtl/>
        </w:rPr>
      </w:pPr>
      <w:r>
        <w:rPr>
          <w:rtl/>
        </w:rPr>
        <w:t>شيخ</w:t>
      </w:r>
      <w:r w:rsidR="008A6A7E">
        <w:rPr>
          <w:rtl/>
        </w:rPr>
        <w:t xml:space="preserve">، </w:t>
      </w:r>
      <w:r>
        <w:rPr>
          <w:rtl/>
        </w:rPr>
        <w:t>كه بر درستى راه فقيه بهبهانى ايمان داشت</w:t>
      </w:r>
      <w:r w:rsidR="008A6A7E">
        <w:rPr>
          <w:rtl/>
        </w:rPr>
        <w:t xml:space="preserve">. </w:t>
      </w:r>
      <w:r>
        <w:rPr>
          <w:rtl/>
        </w:rPr>
        <w:t>منبر تدريس را به وى سپرد</w:t>
      </w:r>
      <w:r w:rsidR="008A6A7E">
        <w:rPr>
          <w:rtl/>
        </w:rPr>
        <w:t xml:space="preserve">. </w:t>
      </w:r>
      <w:r>
        <w:rPr>
          <w:rtl/>
        </w:rPr>
        <w:t>گوهر يگانه حوزه هاى علمى شيعه سه روز بر جايگاه استاد بحرانى تكيه زده</w:t>
      </w:r>
      <w:r w:rsidR="008A6A7E">
        <w:rPr>
          <w:rtl/>
        </w:rPr>
        <w:t xml:space="preserve">، </w:t>
      </w:r>
      <w:r>
        <w:rPr>
          <w:rtl/>
        </w:rPr>
        <w:t>به درس و بحث پرداخت</w:t>
      </w:r>
      <w:r w:rsidR="008A6A7E">
        <w:rPr>
          <w:rtl/>
        </w:rPr>
        <w:t xml:space="preserve">. </w:t>
      </w:r>
    </w:p>
    <w:p w:rsidR="00D56BBB" w:rsidRDefault="00D56BBB" w:rsidP="00D56BBB">
      <w:pPr>
        <w:pStyle w:val="libNormal"/>
        <w:rPr>
          <w:rtl/>
        </w:rPr>
      </w:pPr>
      <w:r>
        <w:rPr>
          <w:rtl/>
        </w:rPr>
        <w:t>او در اين مدت اكثر دانشجويان را به راه درست باز گرداند و شيخ يوسف را خشنود ساخت</w:t>
      </w:r>
      <w:r w:rsidR="008A6A7E">
        <w:rPr>
          <w:rtl/>
        </w:rPr>
        <w:t xml:space="preserve">. </w:t>
      </w:r>
      <w:r w:rsidR="00EC7EAF" w:rsidRPr="00EC7EAF">
        <w:rPr>
          <w:rStyle w:val="libFootnotenumChar"/>
          <w:rtl/>
        </w:rPr>
        <w:t>(872)</w:t>
      </w:r>
      <w:r>
        <w:rPr>
          <w:rtl/>
        </w:rPr>
        <w:t xml:space="preserve"> آن بزرگوار در راستاى فروپاشى انديشه خبرگرايى نماز جماعت شيخ يوسف را تحريم كرد</w:t>
      </w:r>
      <w:r w:rsidR="008A6A7E">
        <w:rPr>
          <w:rtl/>
        </w:rPr>
        <w:t xml:space="preserve">. </w:t>
      </w:r>
      <w:r>
        <w:rPr>
          <w:rtl/>
        </w:rPr>
        <w:t>فقيه بحرانى</w:t>
      </w:r>
      <w:r w:rsidR="008A6A7E">
        <w:rPr>
          <w:rtl/>
        </w:rPr>
        <w:t xml:space="preserve">، </w:t>
      </w:r>
      <w:r>
        <w:rPr>
          <w:rtl/>
        </w:rPr>
        <w:t>كه در دل با اهداف بلند وحيد بهبهانى موافق بود</w:t>
      </w:r>
      <w:r w:rsidR="008A6A7E">
        <w:rPr>
          <w:rtl/>
        </w:rPr>
        <w:t xml:space="preserve">، </w:t>
      </w:r>
      <w:r>
        <w:rPr>
          <w:rtl/>
        </w:rPr>
        <w:t>در پاسخ گروهى از مردم نماز آن مجتهد گران پايه را درست شمرد و چون با اعتراض جمعى از طرفدارانش روبه رو شد گفت</w:t>
      </w:r>
      <w:r w:rsidR="008A6A7E">
        <w:rPr>
          <w:rtl/>
        </w:rPr>
        <w:t>:</w:t>
      </w:r>
      <w:r>
        <w:rPr>
          <w:rtl/>
        </w:rPr>
        <w:t xml:space="preserve"> تكليف شرعى او همان است كه مى گويد و تكليف شرعى من اين است</w:t>
      </w:r>
      <w:r w:rsidR="008A6A7E">
        <w:rPr>
          <w:rtl/>
        </w:rPr>
        <w:t xml:space="preserve">، </w:t>
      </w:r>
      <w:r>
        <w:rPr>
          <w:rtl/>
        </w:rPr>
        <w:t>هر يك از ما به وظيفه الهى خود عمل مى كنيم</w:t>
      </w:r>
      <w:r w:rsidR="008A6A7E">
        <w:rPr>
          <w:rtl/>
        </w:rPr>
        <w:t xml:space="preserve">. </w:t>
      </w:r>
      <w:r w:rsidR="00EC7EAF" w:rsidRPr="00EC7EAF">
        <w:rPr>
          <w:rStyle w:val="libFootnotenumChar"/>
          <w:rtl/>
        </w:rPr>
        <w:t>(873)</w:t>
      </w:r>
    </w:p>
    <w:p w:rsidR="00D56BBB" w:rsidRDefault="00D56BBB" w:rsidP="00D56BBB">
      <w:pPr>
        <w:pStyle w:val="libNormal"/>
        <w:rPr>
          <w:rtl/>
        </w:rPr>
      </w:pPr>
      <w:r>
        <w:rPr>
          <w:rtl/>
        </w:rPr>
        <w:t>تلاشهاى پيدا و نهان وحيد در كنار همكارى همه جانبه فقيه بحرانى به از ميان رفتن كامل اخباريان انجاميد</w:t>
      </w:r>
      <w:r w:rsidR="008A6A7E">
        <w:rPr>
          <w:rtl/>
        </w:rPr>
        <w:t xml:space="preserve">. </w:t>
      </w:r>
      <w:r>
        <w:rPr>
          <w:rtl/>
        </w:rPr>
        <w:t>در سال 1186 ق</w:t>
      </w:r>
      <w:r w:rsidR="008A6A7E">
        <w:rPr>
          <w:rtl/>
        </w:rPr>
        <w:t xml:space="preserve">. </w:t>
      </w:r>
      <w:r>
        <w:rPr>
          <w:rtl/>
        </w:rPr>
        <w:t xml:space="preserve">دانشمند بزرگ بحرينى زندگى را وداع گفت </w:t>
      </w:r>
      <w:r w:rsidR="00EC7EAF" w:rsidRPr="00EC7EAF">
        <w:rPr>
          <w:rStyle w:val="libFootnotenumChar"/>
          <w:rtl/>
        </w:rPr>
        <w:t>(874)</w:t>
      </w:r>
      <w:r>
        <w:rPr>
          <w:rtl/>
        </w:rPr>
        <w:t xml:space="preserve"> و وصيتنامه اى از خود بر جاى نهاد كه مى تواند از سند روشن دوستى و پيوند آن پاكان شمرده شود</w:t>
      </w:r>
      <w:r w:rsidR="008A6A7E">
        <w:rPr>
          <w:rtl/>
        </w:rPr>
        <w:t xml:space="preserve">، </w:t>
      </w:r>
      <w:r>
        <w:rPr>
          <w:rtl/>
        </w:rPr>
        <w:t>او وصيت كرده بود كه وحيد بهبهانى بر وى نماز گزارد</w:t>
      </w:r>
      <w:r w:rsidR="008A6A7E">
        <w:rPr>
          <w:rtl/>
        </w:rPr>
        <w:t xml:space="preserve">. </w:t>
      </w:r>
      <w:r w:rsidR="00EC7EAF" w:rsidRPr="00EC7EAF">
        <w:rPr>
          <w:rStyle w:val="libFootnotenumChar"/>
          <w:rtl/>
        </w:rPr>
        <w:t>(875)</w:t>
      </w:r>
    </w:p>
    <w:p w:rsidR="00D56BBB" w:rsidRDefault="008A6A7E" w:rsidP="008A6A7E">
      <w:pPr>
        <w:pStyle w:val="Heading2"/>
        <w:rPr>
          <w:rtl/>
        </w:rPr>
      </w:pPr>
      <w:bookmarkStart w:id="430" w:name="_Toc371021986"/>
      <w:r>
        <w:rPr>
          <w:rtl/>
        </w:rPr>
        <w:t>سيره سبز</w:t>
      </w:r>
      <w:bookmarkEnd w:id="430"/>
      <w:r>
        <w:rPr>
          <w:rtl/>
        </w:rPr>
        <w:t xml:space="preserve"> </w:t>
      </w:r>
    </w:p>
    <w:p w:rsidR="00D56BBB" w:rsidRDefault="00D56BBB" w:rsidP="00D56BBB">
      <w:pPr>
        <w:pStyle w:val="libNormal"/>
        <w:rPr>
          <w:rtl/>
        </w:rPr>
      </w:pPr>
      <w:r>
        <w:rPr>
          <w:rtl/>
        </w:rPr>
        <w:t>سرور فقيهان كربلا لباسهاى ساده مى پوشيد</w:t>
      </w:r>
      <w:r w:rsidR="008A6A7E">
        <w:rPr>
          <w:rtl/>
        </w:rPr>
        <w:t xml:space="preserve">، </w:t>
      </w:r>
      <w:r w:rsidR="00EC7EAF" w:rsidRPr="00EC7EAF">
        <w:rPr>
          <w:rStyle w:val="libFootnotenumChar"/>
          <w:rtl/>
        </w:rPr>
        <w:t>(876)</w:t>
      </w:r>
      <w:r>
        <w:rPr>
          <w:rtl/>
        </w:rPr>
        <w:t xml:space="preserve"> همنشينى با تهيدستان را دوست داشت و در برآورده ساختن نياز ناتوانان جامعه از هيچ كوششى دريغ نمى كرد</w:t>
      </w:r>
      <w:r w:rsidR="008A6A7E">
        <w:rPr>
          <w:rtl/>
        </w:rPr>
        <w:t xml:space="preserve">. </w:t>
      </w:r>
      <w:r>
        <w:rPr>
          <w:rtl/>
        </w:rPr>
        <w:t>بسيار اتفاق مى افتاد كه استاد بزرگ بهبهان عبادت استيجارى انجام مى داد و درآمد آن را به شاگردان تنگدستى چون ميرزاى قمى مى سپرد تا در راه دانش اندوزى به كار گيرد</w:t>
      </w:r>
      <w:r w:rsidR="008A6A7E">
        <w:rPr>
          <w:rtl/>
        </w:rPr>
        <w:t xml:space="preserve">. </w:t>
      </w:r>
      <w:r w:rsidR="00EC7EAF" w:rsidRPr="00EC7EAF">
        <w:rPr>
          <w:rStyle w:val="libFootnotenumChar"/>
          <w:rtl/>
        </w:rPr>
        <w:t>(877)</w:t>
      </w:r>
    </w:p>
    <w:p w:rsidR="00D56BBB" w:rsidRDefault="00D56BBB" w:rsidP="00D56BBB">
      <w:pPr>
        <w:pStyle w:val="libNormal"/>
        <w:rPr>
          <w:rtl/>
        </w:rPr>
      </w:pPr>
      <w:r>
        <w:rPr>
          <w:rtl/>
        </w:rPr>
        <w:t>ميرزا محمد تنكابنى مى نويسد:</w:t>
      </w:r>
    </w:p>
    <w:p w:rsidR="00D56BBB" w:rsidRDefault="00D56BBB" w:rsidP="00D56BBB">
      <w:pPr>
        <w:pStyle w:val="libNormal"/>
        <w:rPr>
          <w:rtl/>
        </w:rPr>
      </w:pPr>
      <w:r>
        <w:rPr>
          <w:rtl/>
        </w:rPr>
        <w:t>زوجه آن جناب در ايام زمستان جبه اى بر او درست كرد</w:t>
      </w:r>
      <w:r w:rsidR="008A6A7E">
        <w:rPr>
          <w:rtl/>
        </w:rPr>
        <w:t xml:space="preserve">. </w:t>
      </w:r>
      <w:r>
        <w:rPr>
          <w:rtl/>
        </w:rPr>
        <w:t>آن بزرگوار جبه را پوشيد و چون وقت مغرب شد به مسجد رفت</w:t>
      </w:r>
      <w:r w:rsidR="008A6A7E">
        <w:rPr>
          <w:rtl/>
        </w:rPr>
        <w:t xml:space="preserve">. </w:t>
      </w:r>
      <w:r>
        <w:rPr>
          <w:rtl/>
        </w:rPr>
        <w:t>در راه يكى از اوباش كلاه از سر برداشته</w:t>
      </w:r>
      <w:r w:rsidR="008A6A7E">
        <w:rPr>
          <w:rtl/>
        </w:rPr>
        <w:t xml:space="preserve">، </w:t>
      </w:r>
      <w:r>
        <w:rPr>
          <w:rtl/>
        </w:rPr>
        <w:t>برهنه پاى نزد آقا شتافت و عرض كرد: آقا</w:t>
      </w:r>
      <w:r w:rsidR="008A6A7E">
        <w:rPr>
          <w:rtl/>
        </w:rPr>
        <w:t xml:space="preserve">، </w:t>
      </w:r>
      <w:r>
        <w:rPr>
          <w:rtl/>
        </w:rPr>
        <w:t>سرم برهنه است و كلاهى ندارم</w:t>
      </w:r>
      <w:r w:rsidR="008A6A7E">
        <w:rPr>
          <w:rtl/>
        </w:rPr>
        <w:t xml:space="preserve">، </w:t>
      </w:r>
      <w:r>
        <w:rPr>
          <w:rtl/>
        </w:rPr>
        <w:t>هوا سرد است</w:t>
      </w:r>
      <w:r w:rsidR="008A6A7E">
        <w:rPr>
          <w:rtl/>
        </w:rPr>
        <w:t xml:space="preserve">، </w:t>
      </w:r>
      <w:r>
        <w:rPr>
          <w:rtl/>
        </w:rPr>
        <w:t>فكرى برايم كنيد</w:t>
      </w:r>
      <w:r w:rsidR="008A6A7E">
        <w:rPr>
          <w:rtl/>
        </w:rPr>
        <w:t xml:space="preserve">. </w:t>
      </w:r>
    </w:p>
    <w:p w:rsidR="00D56BBB" w:rsidRDefault="00D56BBB" w:rsidP="00D56BBB">
      <w:pPr>
        <w:pStyle w:val="libNormal"/>
        <w:rPr>
          <w:rtl/>
        </w:rPr>
      </w:pPr>
      <w:r>
        <w:rPr>
          <w:rtl/>
        </w:rPr>
        <w:t>آن جناب فرمود: چاقو همراه دارى</w:t>
      </w:r>
      <w:r w:rsidR="008A6A7E">
        <w:rPr>
          <w:rtl/>
        </w:rPr>
        <w:t>؟</w:t>
      </w:r>
    </w:p>
    <w:p w:rsidR="00D56BBB" w:rsidRDefault="00D56BBB" w:rsidP="00D56BBB">
      <w:pPr>
        <w:pStyle w:val="libNormal"/>
        <w:rPr>
          <w:rtl/>
        </w:rPr>
      </w:pPr>
      <w:r>
        <w:rPr>
          <w:rtl/>
        </w:rPr>
        <w:t>مرد پاسخ داد: آرى</w:t>
      </w:r>
      <w:r w:rsidR="008A6A7E">
        <w:rPr>
          <w:rtl/>
        </w:rPr>
        <w:t xml:space="preserve">. </w:t>
      </w:r>
    </w:p>
    <w:p w:rsidR="00D56BBB" w:rsidRDefault="00D56BBB" w:rsidP="00D56BBB">
      <w:pPr>
        <w:pStyle w:val="libNormal"/>
        <w:rPr>
          <w:rtl/>
        </w:rPr>
      </w:pPr>
      <w:r>
        <w:rPr>
          <w:rtl/>
        </w:rPr>
        <w:t>استاد با چاقو يك آستين جبه را بريد به مرد تهيدست داد و فرمود: اين آستين را بر سر بگذار و شب را بگذران تا صبح فكرى برايت شود</w:t>
      </w:r>
      <w:r w:rsidR="008A6A7E">
        <w:rPr>
          <w:rtl/>
        </w:rPr>
        <w:t xml:space="preserve">. </w:t>
      </w:r>
    </w:p>
    <w:p w:rsidR="00D56BBB" w:rsidRDefault="00D56BBB" w:rsidP="00D56BBB">
      <w:pPr>
        <w:pStyle w:val="libNormal"/>
        <w:rPr>
          <w:rtl/>
        </w:rPr>
      </w:pPr>
      <w:r>
        <w:rPr>
          <w:rtl/>
        </w:rPr>
        <w:t>چون به خانه بازگشت همسرش جبه وى را بى آستين ديد بسيار ناخشنود شد و گفت</w:t>
      </w:r>
      <w:r w:rsidR="008A6A7E">
        <w:rPr>
          <w:rtl/>
        </w:rPr>
        <w:t>:</w:t>
      </w:r>
      <w:r>
        <w:rPr>
          <w:rtl/>
        </w:rPr>
        <w:t xml:space="preserve"> من مدتها زحمت كشيده</w:t>
      </w:r>
      <w:r w:rsidR="008A6A7E">
        <w:rPr>
          <w:rtl/>
        </w:rPr>
        <w:t xml:space="preserve">، </w:t>
      </w:r>
      <w:r>
        <w:rPr>
          <w:rtl/>
        </w:rPr>
        <w:t>جبه اى آماده ساختم شما آن را ناقص ‍ كرديد</w:t>
      </w:r>
      <w:r w:rsidR="008A6A7E">
        <w:rPr>
          <w:rtl/>
        </w:rPr>
        <w:t xml:space="preserve">. </w:t>
      </w:r>
      <w:r w:rsidR="00EC7EAF" w:rsidRPr="00EC7EAF">
        <w:rPr>
          <w:rStyle w:val="libFootnotenumChar"/>
          <w:rtl/>
        </w:rPr>
        <w:t>(878)</w:t>
      </w:r>
    </w:p>
    <w:p w:rsidR="00D56BBB" w:rsidRDefault="00D56BBB" w:rsidP="00D56BBB">
      <w:pPr>
        <w:pStyle w:val="libNormal"/>
        <w:rPr>
          <w:rtl/>
        </w:rPr>
      </w:pPr>
      <w:r>
        <w:rPr>
          <w:rtl/>
        </w:rPr>
        <w:t>علاوه بر اين فقيه يگانه روزگار زندگى فرزندانش را نيز زير نظر داشت تا در استفاده از نعمتهاى جهان زياده روى نكنند و پابرهنگان جامعه را از ياد نبرند</w:t>
      </w:r>
      <w:r w:rsidR="008A6A7E">
        <w:rPr>
          <w:rtl/>
        </w:rPr>
        <w:t xml:space="preserve">. </w:t>
      </w:r>
      <w:r>
        <w:rPr>
          <w:rtl/>
        </w:rPr>
        <w:t>روزى حضور زنى با پيراهن رنگارنگ در خانه توجه اش را جلب كرد</w:t>
      </w:r>
      <w:r w:rsidR="008A6A7E">
        <w:rPr>
          <w:rtl/>
        </w:rPr>
        <w:t xml:space="preserve">. </w:t>
      </w:r>
    </w:p>
    <w:p w:rsidR="00D56BBB" w:rsidRDefault="00D56BBB" w:rsidP="00D56BBB">
      <w:pPr>
        <w:pStyle w:val="libNormal"/>
        <w:rPr>
          <w:rtl/>
        </w:rPr>
      </w:pPr>
      <w:r>
        <w:rPr>
          <w:rtl/>
        </w:rPr>
        <w:t>از اطرافيان پرسيد: اين زن كيست</w:t>
      </w:r>
      <w:r w:rsidR="008A6A7E">
        <w:rPr>
          <w:rtl/>
        </w:rPr>
        <w:t>؟</w:t>
      </w:r>
    </w:p>
    <w:p w:rsidR="00D56BBB" w:rsidRDefault="00D56BBB" w:rsidP="00D56BBB">
      <w:pPr>
        <w:pStyle w:val="libNormal"/>
        <w:rPr>
          <w:rtl/>
        </w:rPr>
      </w:pPr>
      <w:r>
        <w:rPr>
          <w:rtl/>
        </w:rPr>
        <w:t>گفتند: عروستان است</w:t>
      </w:r>
      <w:r w:rsidR="008A6A7E">
        <w:rPr>
          <w:rtl/>
        </w:rPr>
        <w:t xml:space="preserve">، </w:t>
      </w:r>
      <w:r>
        <w:rPr>
          <w:rtl/>
        </w:rPr>
        <w:t>آقا عبدالحسين لباس تازه برايش خريده</w:t>
      </w:r>
      <w:r w:rsidR="008A6A7E">
        <w:rPr>
          <w:rtl/>
        </w:rPr>
        <w:t xml:space="preserve">. </w:t>
      </w:r>
    </w:p>
    <w:p w:rsidR="00D56BBB" w:rsidRDefault="00D56BBB" w:rsidP="00D56BBB">
      <w:pPr>
        <w:pStyle w:val="libNormal"/>
        <w:rPr>
          <w:rtl/>
        </w:rPr>
      </w:pPr>
      <w:r>
        <w:rPr>
          <w:rtl/>
        </w:rPr>
        <w:t>استاد خشمگينانه به چهره فرزندش نگريسته</w:t>
      </w:r>
      <w:r w:rsidR="008A6A7E">
        <w:rPr>
          <w:rtl/>
        </w:rPr>
        <w:t xml:space="preserve">، </w:t>
      </w:r>
      <w:r>
        <w:rPr>
          <w:rtl/>
        </w:rPr>
        <w:t>وى را از تكرار اين كردار باز داشت</w:t>
      </w:r>
      <w:r w:rsidR="008A6A7E">
        <w:rPr>
          <w:rtl/>
        </w:rPr>
        <w:t xml:space="preserve">، </w:t>
      </w:r>
      <w:r>
        <w:rPr>
          <w:rtl/>
        </w:rPr>
        <w:t>آقا عبدالحسين اين آيه را تلاوت كرد: قل من حرم زينه الله التى اخرج لعباده</w:t>
      </w:r>
      <w:r w:rsidR="008A6A7E">
        <w:rPr>
          <w:rtl/>
        </w:rPr>
        <w:t xml:space="preserve">... </w:t>
      </w:r>
      <w:r w:rsidR="00EC7EAF" w:rsidRPr="00EC7EAF">
        <w:rPr>
          <w:rStyle w:val="libFootnotenumChar"/>
          <w:rtl/>
        </w:rPr>
        <w:t>(879)</w:t>
      </w:r>
    </w:p>
    <w:p w:rsidR="00D56BBB" w:rsidRDefault="00D56BBB" w:rsidP="00D56BBB">
      <w:pPr>
        <w:pStyle w:val="libNormal"/>
        <w:rPr>
          <w:rtl/>
        </w:rPr>
      </w:pPr>
      <w:r>
        <w:rPr>
          <w:rtl/>
        </w:rPr>
        <w:t>وحيد دوران فرمود: من نيز اين آيه را شنيده ام ولى بسيارى از فقيران پيرامون ما زندگى مى كنند كه به نادارى ما تسلاى خاطر مى جويند</w:t>
      </w:r>
      <w:r w:rsidR="008A6A7E">
        <w:rPr>
          <w:rtl/>
        </w:rPr>
        <w:t xml:space="preserve">. </w:t>
      </w:r>
      <w:r w:rsidR="00EC7EAF" w:rsidRPr="00EC7EAF">
        <w:rPr>
          <w:rStyle w:val="libFootnotenumChar"/>
          <w:rtl/>
        </w:rPr>
        <w:t>(880)</w:t>
      </w:r>
    </w:p>
    <w:p w:rsidR="00D56BBB" w:rsidRDefault="00D56BBB" w:rsidP="00D56BBB">
      <w:pPr>
        <w:pStyle w:val="libNormal"/>
        <w:rPr>
          <w:rtl/>
        </w:rPr>
      </w:pPr>
      <w:r>
        <w:rPr>
          <w:rtl/>
        </w:rPr>
        <w:t>نوه گرانقدر آن فقيه فرزانه درباره دنيا گريزى پدربزرگ ارجمندش چنين نوشته است</w:t>
      </w:r>
      <w:r w:rsidR="008A6A7E">
        <w:rPr>
          <w:rtl/>
        </w:rPr>
        <w:t>:</w:t>
      </w:r>
    </w:p>
    <w:p w:rsidR="00D56BBB" w:rsidRDefault="00D56BBB" w:rsidP="00D56BBB">
      <w:pPr>
        <w:pStyle w:val="libNormal"/>
        <w:rPr>
          <w:rtl/>
        </w:rPr>
      </w:pPr>
      <w:r>
        <w:rPr>
          <w:rtl/>
        </w:rPr>
        <w:t>در همه عمر به گردآورى زخارف دنيوى همت مصروف نفرموده</w:t>
      </w:r>
      <w:r w:rsidR="008A6A7E">
        <w:rPr>
          <w:rtl/>
        </w:rPr>
        <w:t xml:space="preserve">، </w:t>
      </w:r>
      <w:r>
        <w:rPr>
          <w:rtl/>
        </w:rPr>
        <w:t>بلكه اصلا به سكه هاى مختلف دينار و درهم و فرق انواع آنها مطلع نبود</w:t>
      </w:r>
      <w:r w:rsidR="008A6A7E">
        <w:rPr>
          <w:rtl/>
        </w:rPr>
        <w:t xml:space="preserve">. </w:t>
      </w:r>
      <w:r>
        <w:rPr>
          <w:rtl/>
        </w:rPr>
        <w:t>عزلت از اهل دول بر مزاج آن بزرگوار به غايت استيلا داشت و از معاشرت آنها دامن كشيده</w:t>
      </w:r>
      <w:r w:rsidR="008A6A7E">
        <w:rPr>
          <w:rtl/>
        </w:rPr>
        <w:t xml:space="preserve">، </w:t>
      </w:r>
      <w:r>
        <w:rPr>
          <w:rtl/>
        </w:rPr>
        <w:t>مصاحبت با فقرا را خوش داشت</w:t>
      </w:r>
      <w:r w:rsidR="008A6A7E">
        <w:rPr>
          <w:rtl/>
        </w:rPr>
        <w:t xml:space="preserve">. </w:t>
      </w:r>
      <w:r w:rsidR="00EC7EAF" w:rsidRPr="00EC7EAF">
        <w:rPr>
          <w:rStyle w:val="libFootnotenumChar"/>
          <w:rtl/>
        </w:rPr>
        <w:t>(881)</w:t>
      </w:r>
    </w:p>
    <w:p w:rsidR="00D56BBB" w:rsidRDefault="00D56BBB" w:rsidP="00D56BBB">
      <w:pPr>
        <w:pStyle w:val="libNormal"/>
        <w:rPr>
          <w:rtl/>
        </w:rPr>
      </w:pPr>
      <w:r>
        <w:rPr>
          <w:rtl/>
        </w:rPr>
        <w:t>استاد يگانه بهبهان از كسى هديه نمى پذيرفت بر اين سيره نيك پاى مى فشرد و از شاگردانش مى خواست كه به جاى پرداختن به اين مسائل به درس و تحقيق روى آورند</w:t>
      </w:r>
      <w:r w:rsidR="008A6A7E">
        <w:rPr>
          <w:rtl/>
        </w:rPr>
        <w:t xml:space="preserve">. </w:t>
      </w:r>
      <w:r>
        <w:rPr>
          <w:rtl/>
        </w:rPr>
        <w:t>يكى از شاگردان وى در اين باره خاطره اى شنيدنى دارد:</w:t>
      </w:r>
    </w:p>
    <w:p w:rsidR="00D56BBB" w:rsidRDefault="00D56BBB" w:rsidP="00D56BBB">
      <w:pPr>
        <w:pStyle w:val="libNormal"/>
        <w:rPr>
          <w:rtl/>
        </w:rPr>
      </w:pPr>
      <w:r>
        <w:rPr>
          <w:rtl/>
        </w:rPr>
        <w:t>هنگامى كه در كربلا از محضر آقا</w:t>
      </w:r>
      <w:r w:rsidR="008A6A7E">
        <w:rPr>
          <w:rtl/>
        </w:rPr>
        <w:t xml:space="preserve">، </w:t>
      </w:r>
      <w:r>
        <w:rPr>
          <w:rtl/>
        </w:rPr>
        <w:t>فيض مى بردم تاجرى به زيارت آمد و پارچه اى براى آقا هديه آورد</w:t>
      </w:r>
      <w:r w:rsidR="008A6A7E">
        <w:rPr>
          <w:rtl/>
        </w:rPr>
        <w:t xml:space="preserve">. </w:t>
      </w:r>
      <w:r>
        <w:rPr>
          <w:rtl/>
        </w:rPr>
        <w:t>او شنيده بود كه آقا از پذيرفتن هديه سر باز مى زند پس در پى چاره اى بود تا هديه اش پذيرفته شود</w:t>
      </w:r>
      <w:r w:rsidR="008A6A7E">
        <w:rPr>
          <w:rtl/>
        </w:rPr>
        <w:t xml:space="preserve">. </w:t>
      </w:r>
    </w:p>
    <w:p w:rsidR="00D56BBB" w:rsidRDefault="008A6A7E" w:rsidP="00D56BBB">
      <w:pPr>
        <w:pStyle w:val="libNormal"/>
        <w:rPr>
          <w:rtl/>
        </w:rPr>
      </w:pPr>
      <w:r>
        <w:rPr>
          <w:rtl/>
        </w:rPr>
        <w:t xml:space="preserve">... </w:t>
      </w:r>
      <w:r w:rsidR="00D56BBB">
        <w:rPr>
          <w:rtl/>
        </w:rPr>
        <w:t>او نزد من آمد و از من خواست در اين راه اقدامى كنم ولى نپذيرفتم</w:t>
      </w:r>
      <w:r>
        <w:rPr>
          <w:rtl/>
        </w:rPr>
        <w:t xml:space="preserve">. </w:t>
      </w:r>
      <w:r w:rsidR="00D56BBB">
        <w:rPr>
          <w:rtl/>
        </w:rPr>
        <w:t>مرد بر خواسته اش پاى فشرد و گفت</w:t>
      </w:r>
      <w:r>
        <w:rPr>
          <w:rtl/>
        </w:rPr>
        <w:t>:</w:t>
      </w:r>
      <w:r w:rsidR="00D56BBB">
        <w:rPr>
          <w:rtl/>
        </w:rPr>
        <w:t xml:space="preserve"> اگر كارى كنى آقا اين پارچه قبايى را بپذيرد يك قبا نيز به شما مى دهم</w:t>
      </w:r>
      <w:r>
        <w:rPr>
          <w:rtl/>
        </w:rPr>
        <w:t xml:space="preserve">... </w:t>
      </w:r>
    </w:p>
    <w:p w:rsidR="00D56BBB" w:rsidRDefault="00D56BBB" w:rsidP="00D56BBB">
      <w:pPr>
        <w:pStyle w:val="libNormal"/>
        <w:rPr>
          <w:rtl/>
        </w:rPr>
      </w:pPr>
      <w:r>
        <w:rPr>
          <w:rtl/>
        </w:rPr>
        <w:t>پارچه را از تاجر گرفتم و در گرماى هوا به خانه استاد رفتم و بر در كوفتم</w:t>
      </w:r>
      <w:r w:rsidR="008A6A7E">
        <w:rPr>
          <w:rtl/>
        </w:rPr>
        <w:t xml:space="preserve">. </w:t>
      </w:r>
      <w:r>
        <w:rPr>
          <w:rtl/>
        </w:rPr>
        <w:t>آقا با پيراهن عربى و شب كلاه تشريف آورده</w:t>
      </w:r>
      <w:r w:rsidR="008A6A7E">
        <w:rPr>
          <w:rtl/>
        </w:rPr>
        <w:t xml:space="preserve">، </w:t>
      </w:r>
      <w:r>
        <w:rPr>
          <w:rtl/>
        </w:rPr>
        <w:t>در را گشود و چون مرا ديد</w:t>
      </w:r>
      <w:r w:rsidR="008A6A7E">
        <w:rPr>
          <w:rtl/>
        </w:rPr>
        <w:t xml:space="preserve">، </w:t>
      </w:r>
      <w:r>
        <w:rPr>
          <w:rtl/>
        </w:rPr>
        <w:t>فرمود: چه شده است</w:t>
      </w:r>
      <w:r w:rsidR="008A6A7E">
        <w:rPr>
          <w:rtl/>
        </w:rPr>
        <w:t>؟</w:t>
      </w:r>
    </w:p>
    <w:p w:rsidR="00D56BBB" w:rsidRDefault="00D56BBB" w:rsidP="00D56BBB">
      <w:pPr>
        <w:pStyle w:val="libNormal"/>
        <w:rPr>
          <w:rtl/>
        </w:rPr>
      </w:pPr>
      <w:r>
        <w:rPr>
          <w:rtl/>
        </w:rPr>
        <w:t>گفتم</w:t>
      </w:r>
      <w:r w:rsidR="008A6A7E">
        <w:rPr>
          <w:rtl/>
        </w:rPr>
        <w:t>:</w:t>
      </w:r>
      <w:r>
        <w:rPr>
          <w:rtl/>
        </w:rPr>
        <w:t xml:space="preserve"> آقا مرد مومنى هديه اى برايتان آورده تا جامه خود سازيد</w:t>
      </w:r>
      <w:r w:rsidR="008A6A7E">
        <w:rPr>
          <w:rtl/>
        </w:rPr>
        <w:t xml:space="preserve">. </w:t>
      </w:r>
      <w:r>
        <w:rPr>
          <w:rtl/>
        </w:rPr>
        <w:t>آقا دگرگون شد و خشمگينانه فرمود: گمان كردم در اين هواى گرم</w:t>
      </w:r>
      <w:r w:rsidR="008A6A7E">
        <w:rPr>
          <w:rtl/>
        </w:rPr>
        <w:t xml:space="preserve">، </w:t>
      </w:r>
      <w:r>
        <w:rPr>
          <w:rtl/>
        </w:rPr>
        <w:t>آمده اى تا مساله اى علمى بپرسى يا يكى از مشكلات علمى را حل كنى</w:t>
      </w:r>
      <w:r w:rsidR="008A6A7E">
        <w:rPr>
          <w:rtl/>
        </w:rPr>
        <w:t xml:space="preserve">. </w:t>
      </w:r>
    </w:p>
    <w:p w:rsidR="00D56BBB" w:rsidRDefault="00D56BBB" w:rsidP="00D56BBB">
      <w:pPr>
        <w:pStyle w:val="libNormal"/>
        <w:rPr>
          <w:rtl/>
        </w:rPr>
      </w:pPr>
      <w:r>
        <w:rPr>
          <w:rtl/>
        </w:rPr>
        <w:t>بعد در را بست و برگشت</w:t>
      </w:r>
      <w:r w:rsidR="008A6A7E">
        <w:rPr>
          <w:rtl/>
        </w:rPr>
        <w:t xml:space="preserve">. </w:t>
      </w:r>
      <w:r>
        <w:rPr>
          <w:rtl/>
        </w:rPr>
        <w:t>من عرض كردم</w:t>
      </w:r>
      <w:r w:rsidR="008A6A7E">
        <w:rPr>
          <w:rtl/>
        </w:rPr>
        <w:t>:</w:t>
      </w:r>
      <w:r>
        <w:rPr>
          <w:rtl/>
        </w:rPr>
        <w:t xml:space="preserve"> آقا</w:t>
      </w:r>
      <w:r w:rsidR="008A6A7E">
        <w:rPr>
          <w:rtl/>
        </w:rPr>
        <w:t xml:space="preserve">، </w:t>
      </w:r>
      <w:r>
        <w:rPr>
          <w:rtl/>
        </w:rPr>
        <w:t>عرض ديگرى نيز دارم</w:t>
      </w:r>
      <w:r w:rsidR="008A6A7E">
        <w:rPr>
          <w:rtl/>
        </w:rPr>
        <w:t xml:space="preserve">. </w:t>
      </w:r>
    </w:p>
    <w:p w:rsidR="00D56BBB" w:rsidRDefault="00D56BBB" w:rsidP="00D56BBB">
      <w:pPr>
        <w:pStyle w:val="libNormal"/>
        <w:rPr>
          <w:rtl/>
        </w:rPr>
      </w:pPr>
      <w:r>
        <w:rPr>
          <w:rtl/>
        </w:rPr>
        <w:t>آقا در گشود و فرمود: چه چيز است</w:t>
      </w:r>
      <w:r w:rsidR="008A6A7E">
        <w:rPr>
          <w:rtl/>
        </w:rPr>
        <w:t>؟</w:t>
      </w:r>
    </w:p>
    <w:p w:rsidR="00D56BBB" w:rsidRDefault="00D56BBB" w:rsidP="00D56BBB">
      <w:pPr>
        <w:pStyle w:val="libNormal"/>
        <w:rPr>
          <w:rtl/>
        </w:rPr>
      </w:pPr>
      <w:r>
        <w:rPr>
          <w:rtl/>
        </w:rPr>
        <w:t>عرض كردم</w:t>
      </w:r>
      <w:r w:rsidR="008A6A7E">
        <w:rPr>
          <w:rtl/>
        </w:rPr>
        <w:t>:</w:t>
      </w:r>
      <w:r>
        <w:rPr>
          <w:rtl/>
        </w:rPr>
        <w:t xml:space="preserve"> اين مرد وعده داده اگر شما پارچه را قبول كنيد</w:t>
      </w:r>
      <w:r w:rsidR="008A6A7E">
        <w:rPr>
          <w:rtl/>
        </w:rPr>
        <w:t xml:space="preserve">، </w:t>
      </w:r>
      <w:r>
        <w:rPr>
          <w:rtl/>
        </w:rPr>
        <w:t>يك پارچه قبايى هم به من دهد</w:t>
      </w:r>
      <w:r w:rsidR="008A6A7E">
        <w:rPr>
          <w:rtl/>
        </w:rPr>
        <w:t xml:space="preserve">، </w:t>
      </w:r>
      <w:r>
        <w:rPr>
          <w:rtl/>
        </w:rPr>
        <w:t>راضى نشويد اين فرصت از دستم برود</w:t>
      </w:r>
      <w:r w:rsidR="008A6A7E">
        <w:rPr>
          <w:rtl/>
        </w:rPr>
        <w:t xml:space="preserve">. </w:t>
      </w:r>
    </w:p>
    <w:p w:rsidR="00D56BBB" w:rsidRDefault="00D56BBB" w:rsidP="00D56BBB">
      <w:pPr>
        <w:pStyle w:val="libNormal"/>
        <w:rPr>
          <w:rtl/>
        </w:rPr>
      </w:pPr>
      <w:r>
        <w:rPr>
          <w:rtl/>
        </w:rPr>
        <w:t>آقا خنديد و فرمود: فرزندم</w:t>
      </w:r>
      <w:r w:rsidR="008A6A7E">
        <w:rPr>
          <w:rtl/>
        </w:rPr>
        <w:t xml:space="preserve">، </w:t>
      </w:r>
      <w:r>
        <w:rPr>
          <w:rtl/>
        </w:rPr>
        <w:t>درس بخوان</w:t>
      </w:r>
      <w:r w:rsidR="008A6A7E">
        <w:rPr>
          <w:rtl/>
        </w:rPr>
        <w:t xml:space="preserve">، </w:t>
      </w:r>
      <w:r>
        <w:rPr>
          <w:rtl/>
        </w:rPr>
        <w:t>وقت خويش را در اين كارها تلف نكن</w:t>
      </w:r>
      <w:r w:rsidR="008A6A7E">
        <w:rPr>
          <w:rtl/>
        </w:rPr>
        <w:t xml:space="preserve">. </w:t>
      </w:r>
    </w:p>
    <w:p w:rsidR="00D56BBB" w:rsidRDefault="00D56BBB" w:rsidP="00D56BBB">
      <w:pPr>
        <w:pStyle w:val="libNormal"/>
        <w:rPr>
          <w:rtl/>
        </w:rPr>
      </w:pPr>
      <w:r>
        <w:rPr>
          <w:rtl/>
        </w:rPr>
        <w:t>پس پارچه را پذيرفت و فرمود: به اين شرط مى پذيرم كه ديگر هرگز از اين كارها نكنى</w:t>
      </w:r>
      <w:r w:rsidR="008A6A7E">
        <w:rPr>
          <w:rtl/>
        </w:rPr>
        <w:t xml:space="preserve">. </w:t>
      </w:r>
      <w:r w:rsidR="00EC7EAF" w:rsidRPr="00EC7EAF">
        <w:rPr>
          <w:rStyle w:val="libFootnotenumChar"/>
          <w:rtl/>
        </w:rPr>
        <w:t>(882)</w:t>
      </w:r>
    </w:p>
    <w:p w:rsidR="00D56BBB" w:rsidRDefault="00D56BBB" w:rsidP="00D56BBB">
      <w:pPr>
        <w:pStyle w:val="libNormal"/>
        <w:rPr>
          <w:rtl/>
        </w:rPr>
      </w:pPr>
      <w:r>
        <w:rPr>
          <w:rtl/>
        </w:rPr>
        <w:t>البته اين رفتار مرجع پاك راى كربلا تنها به مردم عادى اختصاص نداشت آن بزرگمرد درباريان و شاهزادگان را نيز نوميد مى كرد و از پذيرش هدايايشان سر باز مى زد</w:t>
      </w:r>
      <w:r w:rsidR="008A6A7E">
        <w:rPr>
          <w:rtl/>
        </w:rPr>
        <w:t xml:space="preserve">. </w:t>
      </w:r>
      <w:r>
        <w:rPr>
          <w:rtl/>
        </w:rPr>
        <w:t>در كتاب فردوس التواريخ چنين مى خوانيم</w:t>
      </w:r>
      <w:r w:rsidR="008A6A7E">
        <w:rPr>
          <w:rtl/>
        </w:rPr>
        <w:t>:</w:t>
      </w:r>
    </w:p>
    <w:p w:rsidR="00D56BBB" w:rsidRDefault="00D56BBB" w:rsidP="00D56BBB">
      <w:pPr>
        <w:pStyle w:val="libNormal"/>
        <w:rPr>
          <w:rtl/>
        </w:rPr>
      </w:pPr>
      <w:r>
        <w:rPr>
          <w:rtl/>
        </w:rPr>
        <w:t>قرآنى به خط ميرزاى تبريزى</w:t>
      </w:r>
      <w:r w:rsidR="008A6A7E">
        <w:rPr>
          <w:rtl/>
        </w:rPr>
        <w:t xml:space="preserve">، </w:t>
      </w:r>
      <w:r>
        <w:rPr>
          <w:rtl/>
        </w:rPr>
        <w:t>كه جلد آن به ياقوت و الماس و زبرجد و ساير رنگهاى گرانبها آراسته بودند</w:t>
      </w:r>
      <w:r w:rsidR="008A6A7E">
        <w:rPr>
          <w:rtl/>
        </w:rPr>
        <w:t xml:space="preserve">، </w:t>
      </w:r>
      <w:r>
        <w:rPr>
          <w:rtl/>
        </w:rPr>
        <w:t>از سوى سلطان آقا محمد خان براى آقا فرستاده شد</w:t>
      </w:r>
      <w:r w:rsidR="008A6A7E">
        <w:rPr>
          <w:rtl/>
        </w:rPr>
        <w:t xml:space="preserve">. </w:t>
      </w:r>
      <w:r>
        <w:rPr>
          <w:rtl/>
        </w:rPr>
        <w:t>آورندگان قرآن به منزل آقا رفته</w:t>
      </w:r>
      <w:r w:rsidR="008A6A7E">
        <w:rPr>
          <w:rtl/>
        </w:rPr>
        <w:t xml:space="preserve">، </w:t>
      </w:r>
      <w:r>
        <w:rPr>
          <w:rtl/>
        </w:rPr>
        <w:t>در كوفتند</w:t>
      </w:r>
      <w:r w:rsidR="008A6A7E">
        <w:rPr>
          <w:rtl/>
        </w:rPr>
        <w:t xml:space="preserve">. </w:t>
      </w:r>
      <w:r>
        <w:rPr>
          <w:rtl/>
        </w:rPr>
        <w:t>آقا در را باز كرد و در حالى كه قلم به دست مباركش بود به فرستادگان دربار نگريست و فرمود: چه كار داريد؟</w:t>
      </w:r>
    </w:p>
    <w:p w:rsidR="00D56BBB" w:rsidRDefault="00D56BBB" w:rsidP="00D56BBB">
      <w:pPr>
        <w:pStyle w:val="libNormal"/>
        <w:rPr>
          <w:rtl/>
        </w:rPr>
      </w:pPr>
      <w:r>
        <w:rPr>
          <w:rtl/>
        </w:rPr>
        <w:t>گفتند: حضرت سليمان قرآنى برايتان فرستاده است</w:t>
      </w:r>
      <w:r w:rsidR="008A6A7E">
        <w:rPr>
          <w:rtl/>
        </w:rPr>
        <w:t xml:space="preserve">. </w:t>
      </w:r>
    </w:p>
    <w:p w:rsidR="00D56BBB" w:rsidRDefault="00D56BBB" w:rsidP="00D56BBB">
      <w:pPr>
        <w:pStyle w:val="libNormal"/>
        <w:rPr>
          <w:rtl/>
        </w:rPr>
      </w:pPr>
      <w:r>
        <w:rPr>
          <w:rtl/>
        </w:rPr>
        <w:t>آن حضرت نگاهى به قرآن آراسته كرده</w:t>
      </w:r>
      <w:r w:rsidR="008A6A7E">
        <w:rPr>
          <w:rtl/>
        </w:rPr>
        <w:t xml:space="preserve">، </w:t>
      </w:r>
      <w:r>
        <w:rPr>
          <w:rtl/>
        </w:rPr>
        <w:t>فرمود: اين زينتها چيست كه بر جلد آن فرا گرفته</w:t>
      </w:r>
      <w:r w:rsidR="008A6A7E">
        <w:rPr>
          <w:rtl/>
        </w:rPr>
        <w:t>؟</w:t>
      </w:r>
    </w:p>
    <w:p w:rsidR="00D56BBB" w:rsidRDefault="00D56BBB" w:rsidP="00D56BBB">
      <w:pPr>
        <w:pStyle w:val="libNormal"/>
        <w:rPr>
          <w:rtl/>
        </w:rPr>
      </w:pPr>
      <w:r>
        <w:rPr>
          <w:rtl/>
        </w:rPr>
        <w:t>پاسخ دادند: سنگهاى گرانبهاست</w:t>
      </w:r>
      <w:r w:rsidR="008A6A7E">
        <w:rPr>
          <w:rtl/>
        </w:rPr>
        <w:t xml:space="preserve">. </w:t>
      </w:r>
    </w:p>
    <w:p w:rsidR="00D56BBB" w:rsidRDefault="00D56BBB" w:rsidP="00D56BBB">
      <w:pPr>
        <w:pStyle w:val="libNormal"/>
        <w:rPr>
          <w:rtl/>
        </w:rPr>
      </w:pPr>
      <w:r>
        <w:rPr>
          <w:rtl/>
        </w:rPr>
        <w:t>استاد فرمود: چرا كلام خدا را چنين كرده</w:t>
      </w:r>
      <w:r w:rsidR="008A6A7E">
        <w:rPr>
          <w:rtl/>
        </w:rPr>
        <w:t xml:space="preserve">، </w:t>
      </w:r>
      <w:r>
        <w:rPr>
          <w:rtl/>
        </w:rPr>
        <w:t>سبب حبس و تعطيل آن مى شويد</w:t>
      </w:r>
      <w:r w:rsidR="008A6A7E">
        <w:rPr>
          <w:rtl/>
        </w:rPr>
        <w:t xml:space="preserve">. </w:t>
      </w:r>
      <w:r>
        <w:rPr>
          <w:rtl/>
        </w:rPr>
        <w:t>آنها را از جلد قرآن جدا كرده</w:t>
      </w:r>
      <w:r w:rsidR="008A6A7E">
        <w:rPr>
          <w:rtl/>
        </w:rPr>
        <w:t xml:space="preserve">، </w:t>
      </w:r>
      <w:r>
        <w:rPr>
          <w:rtl/>
        </w:rPr>
        <w:t>بفروشيد و قيمتش را ميان دانشجويان علوم دينى و تهيدستان قسمت كنيد</w:t>
      </w:r>
      <w:r w:rsidR="008A6A7E">
        <w:rPr>
          <w:rtl/>
        </w:rPr>
        <w:t xml:space="preserve">. </w:t>
      </w:r>
    </w:p>
    <w:p w:rsidR="00D56BBB" w:rsidRDefault="00D56BBB" w:rsidP="00D56BBB">
      <w:pPr>
        <w:pStyle w:val="libNormal"/>
        <w:rPr>
          <w:rtl/>
        </w:rPr>
      </w:pPr>
      <w:r>
        <w:rPr>
          <w:rtl/>
        </w:rPr>
        <w:t>فرستادگان دربار گفتند: قرآن را بپذيريد</w:t>
      </w:r>
      <w:r w:rsidR="008A6A7E">
        <w:rPr>
          <w:rtl/>
        </w:rPr>
        <w:t xml:space="preserve">، </w:t>
      </w:r>
      <w:r>
        <w:rPr>
          <w:rtl/>
        </w:rPr>
        <w:t>به خط ميرزاى تبريزى است و بهاى بالايى دارد</w:t>
      </w:r>
      <w:r w:rsidR="008A6A7E">
        <w:rPr>
          <w:rtl/>
        </w:rPr>
        <w:t xml:space="preserve">. </w:t>
      </w:r>
    </w:p>
    <w:p w:rsidR="00D56BBB" w:rsidRDefault="00D56BBB" w:rsidP="00D56BBB">
      <w:pPr>
        <w:pStyle w:val="libNormal"/>
        <w:rPr>
          <w:rtl/>
        </w:rPr>
      </w:pPr>
      <w:r>
        <w:rPr>
          <w:rtl/>
        </w:rPr>
        <w:t>استاد فرمود: هر كس قرآن را آورده</w:t>
      </w:r>
      <w:r w:rsidR="008A6A7E">
        <w:rPr>
          <w:rtl/>
        </w:rPr>
        <w:t xml:space="preserve">، </w:t>
      </w:r>
      <w:r>
        <w:rPr>
          <w:rtl/>
        </w:rPr>
        <w:t>آن را نزد خويش نگهدارد و پيوسته تلاوت كند</w:t>
      </w:r>
      <w:r w:rsidR="008A6A7E">
        <w:rPr>
          <w:rtl/>
        </w:rPr>
        <w:t xml:space="preserve">. </w:t>
      </w:r>
    </w:p>
    <w:p w:rsidR="00D56BBB" w:rsidRDefault="00D56BBB" w:rsidP="00D56BBB">
      <w:pPr>
        <w:pStyle w:val="libNormal"/>
        <w:rPr>
          <w:rtl/>
        </w:rPr>
      </w:pPr>
      <w:r>
        <w:rPr>
          <w:rtl/>
        </w:rPr>
        <w:t>يگانه روزگار با اين سخن در را بست و پى كار خويش رفت</w:t>
      </w:r>
      <w:r w:rsidR="008A6A7E">
        <w:rPr>
          <w:rtl/>
        </w:rPr>
        <w:t xml:space="preserve">. </w:t>
      </w:r>
      <w:r w:rsidR="00EC7EAF" w:rsidRPr="00EC7EAF">
        <w:rPr>
          <w:rStyle w:val="libFootnotenumChar"/>
          <w:rtl/>
        </w:rPr>
        <w:t>(883)</w:t>
      </w:r>
    </w:p>
    <w:p w:rsidR="00D56BBB" w:rsidRDefault="008A6A7E" w:rsidP="008A6A7E">
      <w:pPr>
        <w:pStyle w:val="Heading2"/>
        <w:rPr>
          <w:rtl/>
        </w:rPr>
      </w:pPr>
      <w:bookmarkStart w:id="431" w:name="_Toc371021987"/>
      <w:r>
        <w:rPr>
          <w:rtl/>
        </w:rPr>
        <w:t>راز سرافرازى</w:t>
      </w:r>
      <w:bookmarkEnd w:id="431"/>
      <w:r>
        <w:rPr>
          <w:rtl/>
        </w:rPr>
        <w:t xml:space="preserve"> </w:t>
      </w:r>
    </w:p>
    <w:p w:rsidR="00D56BBB" w:rsidRDefault="00D56BBB" w:rsidP="00D56BBB">
      <w:pPr>
        <w:pStyle w:val="libNormal"/>
        <w:rPr>
          <w:rtl/>
        </w:rPr>
      </w:pPr>
      <w:r>
        <w:rPr>
          <w:rtl/>
        </w:rPr>
        <w:t>فقيه فرزانه كربلا با همه گستردگى انديشه و ژرفناى دانشى كه داشت بسيار گشاده رو</w:t>
      </w:r>
      <w:r w:rsidR="008A6A7E">
        <w:rPr>
          <w:rtl/>
        </w:rPr>
        <w:t xml:space="preserve">، </w:t>
      </w:r>
      <w:r>
        <w:rPr>
          <w:rtl/>
        </w:rPr>
        <w:t xml:space="preserve">شيرين گفتار </w:t>
      </w:r>
      <w:r w:rsidR="00EC7EAF" w:rsidRPr="00EC7EAF">
        <w:rPr>
          <w:rStyle w:val="libFootnotenumChar"/>
          <w:rtl/>
        </w:rPr>
        <w:t>(884)</w:t>
      </w:r>
      <w:r>
        <w:rPr>
          <w:rtl/>
        </w:rPr>
        <w:t xml:space="preserve"> و فروتن بود</w:t>
      </w:r>
      <w:r w:rsidR="008A6A7E">
        <w:rPr>
          <w:rtl/>
        </w:rPr>
        <w:t xml:space="preserve">. </w:t>
      </w:r>
      <w:r>
        <w:rPr>
          <w:rtl/>
        </w:rPr>
        <w:t>روزى گروهى از مومنان ضمن نامه اى از وى پرسيدند: چگونه به چنين جايگاه بلندى در دانش</w:t>
      </w:r>
      <w:r w:rsidR="008A6A7E">
        <w:rPr>
          <w:rtl/>
        </w:rPr>
        <w:t xml:space="preserve">، </w:t>
      </w:r>
      <w:r>
        <w:rPr>
          <w:rtl/>
        </w:rPr>
        <w:t>سرافرازى</w:t>
      </w:r>
      <w:r w:rsidR="008A6A7E">
        <w:rPr>
          <w:rtl/>
        </w:rPr>
        <w:t xml:space="preserve">، </w:t>
      </w:r>
      <w:r>
        <w:rPr>
          <w:rtl/>
        </w:rPr>
        <w:t>شرافت و مقبوليت دوسرا دست يافته ايد؟</w:t>
      </w:r>
    </w:p>
    <w:p w:rsidR="00D56BBB" w:rsidRDefault="00D56BBB" w:rsidP="00D56BBB">
      <w:pPr>
        <w:pStyle w:val="libNormal"/>
        <w:rPr>
          <w:rtl/>
        </w:rPr>
      </w:pPr>
      <w:r>
        <w:rPr>
          <w:rtl/>
        </w:rPr>
        <w:t>آن بزرگوار در پاسخ نوشت</w:t>
      </w:r>
      <w:r w:rsidR="008A6A7E">
        <w:rPr>
          <w:rtl/>
        </w:rPr>
        <w:t>:</w:t>
      </w:r>
      <w:r>
        <w:rPr>
          <w:rtl/>
        </w:rPr>
        <w:t xml:space="preserve"> من هرگز خود را چيزى نمى دانم و در شمار افراد موجود جاى نمى دهم</w:t>
      </w:r>
      <w:r w:rsidR="008A6A7E">
        <w:rPr>
          <w:rtl/>
        </w:rPr>
        <w:t xml:space="preserve">، </w:t>
      </w:r>
      <w:r>
        <w:rPr>
          <w:rtl/>
        </w:rPr>
        <w:t>آنچه ممكن است مرا به اين وضع رسانده باشد اين است كه همواره دانشوران را به نيكى ياد كرده</w:t>
      </w:r>
      <w:r w:rsidR="008A6A7E">
        <w:rPr>
          <w:rtl/>
        </w:rPr>
        <w:t xml:space="preserve">، </w:t>
      </w:r>
      <w:r>
        <w:rPr>
          <w:rtl/>
        </w:rPr>
        <w:t>يادشان را گرامى داشتم</w:t>
      </w:r>
      <w:r w:rsidR="008A6A7E">
        <w:rPr>
          <w:rtl/>
        </w:rPr>
        <w:t xml:space="preserve">، </w:t>
      </w:r>
      <w:r>
        <w:rPr>
          <w:rtl/>
        </w:rPr>
        <w:t>هرگز اشتغال به تحصيل را رها نكردم و آن را بر هر كارى مقدم مى دارم</w:t>
      </w:r>
      <w:r w:rsidR="008A6A7E">
        <w:rPr>
          <w:rtl/>
        </w:rPr>
        <w:t xml:space="preserve">. </w:t>
      </w:r>
      <w:r w:rsidR="00EC7EAF" w:rsidRPr="00EC7EAF">
        <w:rPr>
          <w:rStyle w:val="libFootnotenumChar"/>
          <w:rtl/>
        </w:rPr>
        <w:t>(885)</w:t>
      </w:r>
    </w:p>
    <w:p w:rsidR="00D56BBB" w:rsidRDefault="008A6A7E" w:rsidP="008A6A7E">
      <w:pPr>
        <w:pStyle w:val="Heading2"/>
        <w:rPr>
          <w:rtl/>
        </w:rPr>
      </w:pPr>
      <w:bookmarkStart w:id="432" w:name="_Toc371021988"/>
      <w:r>
        <w:rPr>
          <w:rtl/>
        </w:rPr>
        <w:t>ميراث ماندگار</w:t>
      </w:r>
      <w:bookmarkEnd w:id="432"/>
      <w:r>
        <w:rPr>
          <w:rtl/>
        </w:rPr>
        <w:t xml:space="preserve"> </w:t>
      </w:r>
    </w:p>
    <w:p w:rsidR="00D56BBB" w:rsidRDefault="00D56BBB" w:rsidP="00D56BBB">
      <w:pPr>
        <w:pStyle w:val="libNormal"/>
        <w:rPr>
          <w:rtl/>
        </w:rPr>
      </w:pPr>
      <w:r>
        <w:rPr>
          <w:rtl/>
        </w:rPr>
        <w:t>استاد يگانه كربلا پس از سالها تدريس و پژوهش و نگارش به سالهاى كهولت گام نهاد</w:t>
      </w:r>
      <w:r w:rsidR="008A6A7E">
        <w:rPr>
          <w:rtl/>
        </w:rPr>
        <w:t xml:space="preserve">. </w:t>
      </w:r>
      <w:r>
        <w:rPr>
          <w:rtl/>
        </w:rPr>
        <w:t>ثمره روزگار دراز دانش اندوزى و نورافشانى آن مرجع گران پايه شاگردان بزرگى چون</w:t>
      </w:r>
      <w:r w:rsidR="008A6A7E">
        <w:rPr>
          <w:rtl/>
        </w:rPr>
        <w:t>:</w:t>
      </w:r>
      <w:r>
        <w:rPr>
          <w:rtl/>
        </w:rPr>
        <w:t xml:space="preserve"> علامه بحرالعلوم</w:t>
      </w:r>
      <w:r w:rsidR="008A6A7E">
        <w:rPr>
          <w:rtl/>
        </w:rPr>
        <w:t xml:space="preserve">، </w:t>
      </w:r>
      <w:r>
        <w:rPr>
          <w:rtl/>
        </w:rPr>
        <w:t>ميرزا محمد مهدى شهرستانى</w:t>
      </w:r>
      <w:r w:rsidR="008A6A7E">
        <w:rPr>
          <w:rtl/>
        </w:rPr>
        <w:t xml:space="preserve">، </w:t>
      </w:r>
      <w:r>
        <w:rPr>
          <w:rtl/>
        </w:rPr>
        <w:t>سيد على طباطبايى</w:t>
      </w:r>
      <w:r w:rsidR="008A6A7E">
        <w:rPr>
          <w:rtl/>
        </w:rPr>
        <w:t xml:space="preserve">، </w:t>
      </w:r>
      <w:r>
        <w:rPr>
          <w:rtl/>
        </w:rPr>
        <w:t>شيخ جعفر كاشف الغطا</w:t>
      </w:r>
      <w:r w:rsidR="008A6A7E">
        <w:rPr>
          <w:rtl/>
        </w:rPr>
        <w:t xml:space="preserve">، </w:t>
      </w:r>
      <w:r>
        <w:rPr>
          <w:rtl/>
        </w:rPr>
        <w:t>ميرزاى قمى سيد محسن اعربى</w:t>
      </w:r>
      <w:r w:rsidR="008A6A7E">
        <w:rPr>
          <w:rtl/>
        </w:rPr>
        <w:t xml:space="preserve">، </w:t>
      </w:r>
      <w:r>
        <w:rPr>
          <w:rtl/>
        </w:rPr>
        <w:t>ملا مهدى نراقى</w:t>
      </w:r>
      <w:r w:rsidR="008A6A7E">
        <w:rPr>
          <w:rtl/>
        </w:rPr>
        <w:t xml:space="preserve">، </w:t>
      </w:r>
      <w:r>
        <w:rPr>
          <w:rtl/>
        </w:rPr>
        <w:t>حاج محمد لابراهيم كلباسى</w:t>
      </w:r>
      <w:r w:rsidR="008A6A7E">
        <w:rPr>
          <w:rtl/>
        </w:rPr>
        <w:t xml:space="preserve">، </w:t>
      </w:r>
      <w:r>
        <w:rPr>
          <w:rtl/>
        </w:rPr>
        <w:t>سيد محمد باقر شفتى و بسيارى ديگر بودند كه همگى در شمار اختران هميشه فروزان آسمان فقه شيعه جاى گرفتند</w:t>
      </w:r>
      <w:r w:rsidR="008A6A7E">
        <w:rPr>
          <w:rtl/>
        </w:rPr>
        <w:t xml:space="preserve">. </w:t>
      </w:r>
      <w:r w:rsidR="00EC7EAF" w:rsidRPr="00EC7EAF">
        <w:rPr>
          <w:rStyle w:val="libFootnotenumChar"/>
          <w:rtl/>
        </w:rPr>
        <w:t>(886)</w:t>
      </w:r>
    </w:p>
    <w:p w:rsidR="00D56BBB" w:rsidRDefault="00D56BBB" w:rsidP="00D56BBB">
      <w:pPr>
        <w:pStyle w:val="libNormal"/>
        <w:rPr>
          <w:rtl/>
        </w:rPr>
      </w:pPr>
      <w:r>
        <w:rPr>
          <w:rtl/>
        </w:rPr>
        <w:t>در كنار اين كهكشان بزرگ فرزانگان</w:t>
      </w:r>
      <w:r w:rsidR="008A6A7E">
        <w:rPr>
          <w:rtl/>
        </w:rPr>
        <w:t xml:space="preserve">، </w:t>
      </w:r>
      <w:r>
        <w:rPr>
          <w:rtl/>
        </w:rPr>
        <w:t>گنجينه اى سرشار از پژوهش و نوآورى را بايد از ديگر دستاوردهاى آن دانشور نستوه دانست گنجينه اى با بيش از هفتاد عنوان كتاب و رساله كه اشاره اى گذرا به نام تعدادى از آنها مى تواند سودمند باشد:</w:t>
      </w:r>
    </w:p>
    <w:p w:rsidR="00D56BBB" w:rsidRDefault="00D56BBB" w:rsidP="00D56BBB">
      <w:pPr>
        <w:pStyle w:val="libNormal"/>
        <w:rPr>
          <w:rtl/>
        </w:rPr>
      </w:pPr>
      <w:r>
        <w:rPr>
          <w:rtl/>
        </w:rPr>
        <w:t>1</w:t>
      </w:r>
      <w:r w:rsidR="008A6A7E">
        <w:rPr>
          <w:rtl/>
        </w:rPr>
        <w:t xml:space="preserve">. </w:t>
      </w:r>
      <w:r>
        <w:rPr>
          <w:rtl/>
        </w:rPr>
        <w:t>شرح مفاتيح الفقه ملا محسن فيض كاشانى در 8 جلد</w:t>
      </w:r>
    </w:p>
    <w:p w:rsidR="00D56BBB" w:rsidRDefault="00D56BBB" w:rsidP="00D56BBB">
      <w:pPr>
        <w:pStyle w:val="libNormal"/>
        <w:rPr>
          <w:rtl/>
        </w:rPr>
      </w:pPr>
      <w:r>
        <w:rPr>
          <w:rtl/>
        </w:rPr>
        <w:t>2</w:t>
      </w:r>
      <w:r w:rsidR="008A6A7E">
        <w:rPr>
          <w:rtl/>
        </w:rPr>
        <w:t xml:space="preserve">. </w:t>
      </w:r>
      <w:r>
        <w:rPr>
          <w:rtl/>
        </w:rPr>
        <w:t>فوائد حائريه</w:t>
      </w:r>
    </w:p>
    <w:p w:rsidR="00D56BBB" w:rsidRDefault="00D56BBB" w:rsidP="00D56BBB">
      <w:pPr>
        <w:pStyle w:val="libNormal"/>
        <w:rPr>
          <w:rtl/>
        </w:rPr>
      </w:pPr>
      <w:r>
        <w:rPr>
          <w:rtl/>
        </w:rPr>
        <w:t>3</w:t>
      </w:r>
      <w:r w:rsidR="008A6A7E">
        <w:rPr>
          <w:rtl/>
        </w:rPr>
        <w:t xml:space="preserve">. </w:t>
      </w:r>
      <w:r>
        <w:rPr>
          <w:rtl/>
        </w:rPr>
        <w:t>حاشيه بر مدارك</w:t>
      </w:r>
    </w:p>
    <w:p w:rsidR="00D56BBB" w:rsidRDefault="00D56BBB" w:rsidP="00D56BBB">
      <w:pPr>
        <w:pStyle w:val="libNormal"/>
        <w:rPr>
          <w:rtl/>
        </w:rPr>
      </w:pPr>
      <w:r>
        <w:rPr>
          <w:rtl/>
        </w:rPr>
        <w:t>4</w:t>
      </w:r>
      <w:r w:rsidR="008A6A7E">
        <w:rPr>
          <w:rtl/>
        </w:rPr>
        <w:t xml:space="preserve">. </w:t>
      </w:r>
      <w:r>
        <w:rPr>
          <w:rtl/>
        </w:rPr>
        <w:t>رساله الاجتهاد و الاخبار</w:t>
      </w:r>
    </w:p>
    <w:p w:rsidR="00D56BBB" w:rsidRDefault="00D56BBB" w:rsidP="00D56BBB">
      <w:pPr>
        <w:pStyle w:val="libNormal"/>
        <w:rPr>
          <w:rtl/>
        </w:rPr>
      </w:pPr>
      <w:r>
        <w:rPr>
          <w:rtl/>
        </w:rPr>
        <w:t>5</w:t>
      </w:r>
      <w:r w:rsidR="008A6A7E">
        <w:rPr>
          <w:rtl/>
        </w:rPr>
        <w:t xml:space="preserve">. </w:t>
      </w:r>
      <w:r>
        <w:rPr>
          <w:rtl/>
        </w:rPr>
        <w:t>رساله اى در جبر و اخبار</w:t>
      </w:r>
    </w:p>
    <w:p w:rsidR="00D56BBB" w:rsidRDefault="00D56BBB" w:rsidP="00D56BBB">
      <w:pPr>
        <w:pStyle w:val="libNormal"/>
        <w:rPr>
          <w:rtl/>
        </w:rPr>
      </w:pPr>
      <w:r>
        <w:rPr>
          <w:rtl/>
        </w:rPr>
        <w:t>6</w:t>
      </w:r>
      <w:r w:rsidR="008A6A7E">
        <w:rPr>
          <w:rtl/>
        </w:rPr>
        <w:t xml:space="preserve">. </w:t>
      </w:r>
      <w:r>
        <w:rPr>
          <w:rtl/>
        </w:rPr>
        <w:t>فوائد الرجاليه</w:t>
      </w:r>
    </w:p>
    <w:p w:rsidR="00D56BBB" w:rsidRDefault="00D56BBB" w:rsidP="00D56BBB">
      <w:pPr>
        <w:pStyle w:val="libNormal"/>
        <w:rPr>
          <w:rtl/>
        </w:rPr>
      </w:pPr>
      <w:r>
        <w:rPr>
          <w:rtl/>
        </w:rPr>
        <w:t>7</w:t>
      </w:r>
      <w:r w:rsidR="008A6A7E">
        <w:rPr>
          <w:rtl/>
        </w:rPr>
        <w:t xml:space="preserve">. </w:t>
      </w:r>
      <w:r>
        <w:rPr>
          <w:rtl/>
        </w:rPr>
        <w:t>تعليقات بر رجال ميرزا محمد استر آبادى</w:t>
      </w:r>
    </w:p>
    <w:p w:rsidR="00D56BBB" w:rsidRDefault="00D56BBB" w:rsidP="00D56BBB">
      <w:pPr>
        <w:pStyle w:val="libNormal"/>
        <w:rPr>
          <w:rtl/>
        </w:rPr>
      </w:pPr>
      <w:r>
        <w:rPr>
          <w:rtl/>
        </w:rPr>
        <w:t>8</w:t>
      </w:r>
      <w:r w:rsidR="008A6A7E">
        <w:rPr>
          <w:rtl/>
        </w:rPr>
        <w:t xml:space="preserve">. </w:t>
      </w:r>
      <w:r>
        <w:rPr>
          <w:rtl/>
        </w:rPr>
        <w:t>حاشيه بر مسالك</w:t>
      </w:r>
    </w:p>
    <w:p w:rsidR="00D56BBB" w:rsidRDefault="00D56BBB" w:rsidP="00D56BBB">
      <w:pPr>
        <w:pStyle w:val="libNormal"/>
        <w:rPr>
          <w:rtl/>
        </w:rPr>
      </w:pPr>
      <w:r>
        <w:rPr>
          <w:rtl/>
        </w:rPr>
        <w:t>9</w:t>
      </w:r>
      <w:r w:rsidR="008A6A7E">
        <w:rPr>
          <w:rtl/>
        </w:rPr>
        <w:t xml:space="preserve">. </w:t>
      </w:r>
      <w:r>
        <w:rPr>
          <w:rtl/>
        </w:rPr>
        <w:t>رساله اى در حجيت استصحاب و انواع آن</w:t>
      </w:r>
    </w:p>
    <w:p w:rsidR="00D56BBB" w:rsidRDefault="00D56BBB" w:rsidP="00D56BBB">
      <w:pPr>
        <w:pStyle w:val="libNormal"/>
        <w:rPr>
          <w:rtl/>
        </w:rPr>
      </w:pPr>
      <w:r>
        <w:rPr>
          <w:rtl/>
        </w:rPr>
        <w:t>10</w:t>
      </w:r>
      <w:r w:rsidR="008A6A7E">
        <w:rPr>
          <w:rtl/>
        </w:rPr>
        <w:t xml:space="preserve">. </w:t>
      </w:r>
      <w:r>
        <w:rPr>
          <w:rtl/>
        </w:rPr>
        <w:t>رساله اى در اصل برائت</w:t>
      </w:r>
      <w:r w:rsidR="008A6A7E">
        <w:rPr>
          <w:rtl/>
        </w:rPr>
        <w:t xml:space="preserve">. </w:t>
      </w:r>
      <w:r w:rsidR="00EC7EAF" w:rsidRPr="00EC7EAF">
        <w:rPr>
          <w:rStyle w:val="libFootnotenumChar"/>
          <w:rtl/>
        </w:rPr>
        <w:t>(887)</w:t>
      </w:r>
    </w:p>
    <w:p w:rsidR="00D56BBB" w:rsidRDefault="008A6A7E" w:rsidP="008A6A7E">
      <w:pPr>
        <w:pStyle w:val="Heading2"/>
        <w:rPr>
          <w:rtl/>
        </w:rPr>
      </w:pPr>
      <w:bookmarkStart w:id="433" w:name="_Toc371021989"/>
      <w:r>
        <w:rPr>
          <w:rtl/>
        </w:rPr>
        <w:t>درس يقين</w:t>
      </w:r>
      <w:bookmarkEnd w:id="433"/>
      <w:r>
        <w:rPr>
          <w:rtl/>
        </w:rPr>
        <w:t xml:space="preserve"> </w:t>
      </w:r>
    </w:p>
    <w:p w:rsidR="00D56BBB" w:rsidRDefault="00D56BBB" w:rsidP="00D56BBB">
      <w:pPr>
        <w:pStyle w:val="libNormal"/>
        <w:rPr>
          <w:rtl/>
        </w:rPr>
      </w:pPr>
      <w:r>
        <w:rPr>
          <w:rtl/>
        </w:rPr>
        <w:t>آن فقيه وارسته در روزگار كهنسالى درس حوزه كربلا را به سيد على طباطبايى و ديگر شاگردانش وانهاد</w:t>
      </w:r>
      <w:r w:rsidR="008A6A7E">
        <w:rPr>
          <w:rtl/>
        </w:rPr>
        <w:t xml:space="preserve">. </w:t>
      </w:r>
      <w:r>
        <w:rPr>
          <w:rtl/>
        </w:rPr>
        <w:t>سيد مهدى بحرالعلوم را براى اداره حوزه نجف به تدريس شرح لمعه بسنده كرد</w:t>
      </w:r>
      <w:r w:rsidR="008A6A7E">
        <w:rPr>
          <w:rtl/>
        </w:rPr>
        <w:t xml:space="preserve">. </w:t>
      </w:r>
    </w:p>
    <w:p w:rsidR="00D56BBB" w:rsidRDefault="00D56BBB" w:rsidP="00D56BBB">
      <w:pPr>
        <w:pStyle w:val="libNormal"/>
        <w:rPr>
          <w:rtl/>
        </w:rPr>
      </w:pPr>
      <w:r>
        <w:rPr>
          <w:rtl/>
        </w:rPr>
        <w:t>البته درس استاد با همه دروس ديگر تفاوتى آشكار داشت</w:t>
      </w:r>
      <w:r w:rsidR="008A6A7E">
        <w:rPr>
          <w:rtl/>
        </w:rPr>
        <w:t xml:space="preserve">. </w:t>
      </w:r>
      <w:r>
        <w:rPr>
          <w:rtl/>
        </w:rPr>
        <w:t>محفل او پيش از آنكه جايگاه دانش اندوزى باشد</w:t>
      </w:r>
      <w:r w:rsidR="008A6A7E">
        <w:rPr>
          <w:rtl/>
        </w:rPr>
        <w:t xml:space="preserve">. </w:t>
      </w:r>
      <w:r>
        <w:rPr>
          <w:rtl/>
        </w:rPr>
        <w:t>مجلس معنويت و عرفان بود</w:t>
      </w:r>
      <w:r w:rsidR="008A6A7E">
        <w:rPr>
          <w:rtl/>
        </w:rPr>
        <w:t xml:space="preserve">. </w:t>
      </w:r>
      <w:r>
        <w:rPr>
          <w:rtl/>
        </w:rPr>
        <w:t>دانشجوى شرح لمعه وى با نگاه در چهره ملكوتى آن عارف پاكدل و گوش سپردن به كلام نورانى اش درس يقين آموخت و با راههاى روشن كمال آشنا مى شد</w:t>
      </w:r>
      <w:r w:rsidR="008A6A7E">
        <w:rPr>
          <w:rtl/>
        </w:rPr>
        <w:t xml:space="preserve">. </w:t>
      </w:r>
      <w:r>
        <w:rPr>
          <w:rtl/>
        </w:rPr>
        <w:t>دانشور پرهيزگار حضرت سيد زين لالعابدين لاهيجى از آن درس خاطره اى ارزنده باز گفته است</w:t>
      </w:r>
      <w:r w:rsidR="008A6A7E">
        <w:rPr>
          <w:rtl/>
        </w:rPr>
        <w:t>:</w:t>
      </w:r>
    </w:p>
    <w:p w:rsidR="00D56BBB" w:rsidRDefault="00D56BBB" w:rsidP="00D56BBB">
      <w:pPr>
        <w:pStyle w:val="libNormal"/>
        <w:rPr>
          <w:rtl/>
        </w:rPr>
      </w:pPr>
      <w:r>
        <w:rPr>
          <w:rtl/>
        </w:rPr>
        <w:t>ما در عتبات عاليات تحصيل علم مى كرديم</w:t>
      </w:r>
      <w:r w:rsidR="008A6A7E">
        <w:rPr>
          <w:rtl/>
        </w:rPr>
        <w:t xml:space="preserve">. </w:t>
      </w:r>
      <w:r>
        <w:rPr>
          <w:rtl/>
        </w:rPr>
        <w:t>آقا به سبب كهنسالى ضعيف شده</w:t>
      </w:r>
      <w:r w:rsidR="008A6A7E">
        <w:rPr>
          <w:rtl/>
        </w:rPr>
        <w:t xml:space="preserve">، </w:t>
      </w:r>
      <w:r>
        <w:rPr>
          <w:rtl/>
        </w:rPr>
        <w:t>تدريس را ترك كرده بود و تنها شرح لمعه اى مى گفت</w:t>
      </w:r>
      <w:r w:rsidR="008A6A7E">
        <w:rPr>
          <w:rtl/>
        </w:rPr>
        <w:t xml:space="preserve">. </w:t>
      </w:r>
      <w:r>
        <w:rPr>
          <w:rtl/>
        </w:rPr>
        <w:t>ما چند نفر بوديم كه به خاطر تبرك و تيمن به درس آن بزرگمرد مى شتافتيم</w:t>
      </w:r>
      <w:r w:rsidR="008A6A7E">
        <w:rPr>
          <w:rtl/>
        </w:rPr>
        <w:t xml:space="preserve">. </w:t>
      </w:r>
    </w:p>
    <w:p w:rsidR="00D56BBB" w:rsidRDefault="00D56BBB" w:rsidP="00D56BBB">
      <w:pPr>
        <w:pStyle w:val="libNormal"/>
        <w:rPr>
          <w:rtl/>
        </w:rPr>
      </w:pPr>
      <w:r>
        <w:rPr>
          <w:rtl/>
        </w:rPr>
        <w:t>روزى دير از خواب برخاستم</w:t>
      </w:r>
      <w:r w:rsidR="008A6A7E">
        <w:rPr>
          <w:rtl/>
        </w:rPr>
        <w:t xml:space="preserve">، </w:t>
      </w:r>
      <w:r>
        <w:rPr>
          <w:rtl/>
        </w:rPr>
        <w:t>نماز صبح قضا شده</w:t>
      </w:r>
      <w:r w:rsidR="008A6A7E">
        <w:rPr>
          <w:rtl/>
        </w:rPr>
        <w:t xml:space="preserve">، </w:t>
      </w:r>
      <w:r>
        <w:rPr>
          <w:rtl/>
        </w:rPr>
        <w:t>وقت درس آقا نيز رسيده بود</w:t>
      </w:r>
      <w:r w:rsidR="008A6A7E">
        <w:rPr>
          <w:rtl/>
        </w:rPr>
        <w:t xml:space="preserve">. </w:t>
      </w:r>
      <w:r>
        <w:rPr>
          <w:rtl/>
        </w:rPr>
        <w:t>با خود گفتم</w:t>
      </w:r>
      <w:r w:rsidR="008A6A7E">
        <w:rPr>
          <w:rtl/>
        </w:rPr>
        <w:t>:</w:t>
      </w:r>
      <w:r>
        <w:rPr>
          <w:rtl/>
        </w:rPr>
        <w:t xml:space="preserve"> اول در درس حضور مى يابم و بعد به گرمابه رفته و غسل مى كنم</w:t>
      </w:r>
      <w:r w:rsidR="008A6A7E">
        <w:rPr>
          <w:rtl/>
        </w:rPr>
        <w:t xml:space="preserve">. </w:t>
      </w:r>
    </w:p>
    <w:p w:rsidR="00D56BBB" w:rsidRDefault="00D56BBB" w:rsidP="00D56BBB">
      <w:pPr>
        <w:pStyle w:val="libNormal"/>
        <w:rPr>
          <w:rtl/>
        </w:rPr>
      </w:pPr>
      <w:r>
        <w:rPr>
          <w:rtl/>
        </w:rPr>
        <w:t>پس به درس رفتم</w:t>
      </w:r>
      <w:r w:rsidR="008A6A7E">
        <w:rPr>
          <w:rtl/>
        </w:rPr>
        <w:t xml:space="preserve">. </w:t>
      </w:r>
      <w:r>
        <w:rPr>
          <w:rtl/>
        </w:rPr>
        <w:t>هنوز نيامده بود</w:t>
      </w:r>
      <w:r w:rsidR="008A6A7E">
        <w:rPr>
          <w:rtl/>
        </w:rPr>
        <w:t xml:space="preserve">. </w:t>
      </w:r>
      <w:r>
        <w:rPr>
          <w:rtl/>
        </w:rPr>
        <w:t>اندكى بعد استاد تشريف آورد با شادى و بهجت تمام به اطراف نگريست ولى يكباره آثار اندوه در چهره اش آشكار شد</w:t>
      </w:r>
      <w:r w:rsidR="008A6A7E">
        <w:rPr>
          <w:rtl/>
        </w:rPr>
        <w:t xml:space="preserve">. </w:t>
      </w:r>
      <w:r>
        <w:rPr>
          <w:rtl/>
        </w:rPr>
        <w:t>سپس فرمود: امروز درس نيست</w:t>
      </w:r>
      <w:r w:rsidR="008A6A7E">
        <w:rPr>
          <w:rtl/>
        </w:rPr>
        <w:t xml:space="preserve">، </w:t>
      </w:r>
      <w:r>
        <w:rPr>
          <w:rtl/>
        </w:rPr>
        <w:t>برويد!</w:t>
      </w:r>
    </w:p>
    <w:p w:rsidR="00D56BBB" w:rsidRDefault="00D56BBB" w:rsidP="00D56BBB">
      <w:pPr>
        <w:pStyle w:val="libNormal"/>
        <w:rPr>
          <w:rtl/>
        </w:rPr>
      </w:pPr>
      <w:r>
        <w:rPr>
          <w:rtl/>
        </w:rPr>
        <w:t>شاگردان برخاستند و رفتند</w:t>
      </w:r>
      <w:r w:rsidR="008A6A7E">
        <w:rPr>
          <w:rtl/>
        </w:rPr>
        <w:t xml:space="preserve">، </w:t>
      </w:r>
      <w:r>
        <w:rPr>
          <w:rtl/>
        </w:rPr>
        <w:t>چون خواستم برخيزم به من فرمود: بنشين</w:t>
      </w:r>
      <w:r w:rsidR="008A6A7E">
        <w:rPr>
          <w:rtl/>
        </w:rPr>
        <w:t>!</w:t>
      </w:r>
    </w:p>
    <w:p w:rsidR="00D56BBB" w:rsidRDefault="00D56BBB" w:rsidP="00D56BBB">
      <w:pPr>
        <w:pStyle w:val="libNormal"/>
        <w:rPr>
          <w:rtl/>
        </w:rPr>
      </w:pPr>
      <w:r>
        <w:rPr>
          <w:rtl/>
        </w:rPr>
        <w:t>من نشستم</w:t>
      </w:r>
      <w:r w:rsidR="008A6A7E">
        <w:rPr>
          <w:rtl/>
        </w:rPr>
        <w:t xml:space="preserve">، </w:t>
      </w:r>
      <w:r>
        <w:rPr>
          <w:rtl/>
        </w:rPr>
        <w:t>چون مجلس خلوت شد آقا فرمود: زير بساطى كه بر آن نشسته اى اندكى پول هست</w:t>
      </w:r>
      <w:r w:rsidR="008A6A7E">
        <w:rPr>
          <w:rtl/>
        </w:rPr>
        <w:t xml:space="preserve">، </w:t>
      </w:r>
      <w:r>
        <w:rPr>
          <w:rtl/>
        </w:rPr>
        <w:t>آن را بردار</w:t>
      </w:r>
      <w:r w:rsidR="008A6A7E">
        <w:rPr>
          <w:rtl/>
        </w:rPr>
        <w:t xml:space="preserve">، </w:t>
      </w:r>
      <w:r>
        <w:rPr>
          <w:rtl/>
        </w:rPr>
        <w:t>برو غسل كن و از اين پس با بدن ناپاك در چنين محفلى حاضر مشو</w:t>
      </w:r>
      <w:r w:rsidR="008A6A7E">
        <w:rPr>
          <w:rtl/>
        </w:rPr>
        <w:t xml:space="preserve">. </w:t>
      </w:r>
    </w:p>
    <w:p w:rsidR="00D56BBB" w:rsidRDefault="00D56BBB" w:rsidP="00D56BBB">
      <w:pPr>
        <w:pStyle w:val="libNormal"/>
        <w:rPr>
          <w:rtl/>
        </w:rPr>
      </w:pPr>
      <w:r>
        <w:rPr>
          <w:rtl/>
        </w:rPr>
        <w:t>من شگفت زده پول را گرفتم و به حمام رفتم</w:t>
      </w:r>
      <w:r w:rsidR="008A6A7E">
        <w:rPr>
          <w:rtl/>
        </w:rPr>
        <w:t xml:space="preserve">. </w:t>
      </w:r>
      <w:r w:rsidR="00EC7EAF" w:rsidRPr="00EC7EAF">
        <w:rPr>
          <w:rStyle w:val="libFootnotenumChar"/>
          <w:rtl/>
        </w:rPr>
        <w:t>(888)</w:t>
      </w:r>
    </w:p>
    <w:p w:rsidR="00D56BBB" w:rsidRDefault="008A6A7E" w:rsidP="008A6A7E">
      <w:pPr>
        <w:pStyle w:val="Heading2"/>
        <w:rPr>
          <w:rtl/>
        </w:rPr>
      </w:pPr>
      <w:bookmarkStart w:id="434" w:name="_Toc371021990"/>
      <w:r>
        <w:rPr>
          <w:rtl/>
        </w:rPr>
        <w:t>عروج</w:t>
      </w:r>
      <w:bookmarkEnd w:id="434"/>
      <w:r>
        <w:rPr>
          <w:rtl/>
        </w:rPr>
        <w:t xml:space="preserve"> </w:t>
      </w:r>
    </w:p>
    <w:p w:rsidR="00D56BBB" w:rsidRDefault="00D56BBB" w:rsidP="00D56BBB">
      <w:pPr>
        <w:pStyle w:val="libNormal"/>
        <w:rPr>
          <w:rtl/>
        </w:rPr>
      </w:pPr>
      <w:r>
        <w:rPr>
          <w:rtl/>
        </w:rPr>
        <w:t>عمر پربار استاد يگانه حوزه هاى علميه شيعه از نود سال فراتر رفت</w:t>
      </w:r>
      <w:r w:rsidR="008A6A7E">
        <w:rPr>
          <w:rtl/>
        </w:rPr>
        <w:t xml:space="preserve">. </w:t>
      </w:r>
      <w:r>
        <w:rPr>
          <w:rtl/>
        </w:rPr>
        <w:t>سرانجام شوال رسيد و همراه آن فرشتگان ويژه براى استقبال از روان آسمانى وحيد دوران به كربلا گام نهادند و در انتظار عروج آن ستاره خاك نشين به لحظه شمارى پرداختند</w:t>
      </w:r>
      <w:r w:rsidR="008A6A7E">
        <w:rPr>
          <w:rtl/>
        </w:rPr>
        <w:t xml:space="preserve">. </w:t>
      </w:r>
      <w:r>
        <w:rPr>
          <w:rtl/>
        </w:rPr>
        <w:t>ولى انتظار آنها ديرى نپاييد</w:t>
      </w:r>
      <w:r w:rsidR="008A6A7E">
        <w:rPr>
          <w:rtl/>
        </w:rPr>
        <w:t xml:space="preserve">. </w:t>
      </w:r>
      <w:r>
        <w:rPr>
          <w:rtl/>
        </w:rPr>
        <w:t>سرانجام بيمارى بر پيكر استاد چيره شد</w:t>
      </w:r>
      <w:r w:rsidR="008A6A7E">
        <w:rPr>
          <w:rtl/>
        </w:rPr>
        <w:t xml:space="preserve">، </w:t>
      </w:r>
      <w:r>
        <w:rPr>
          <w:rtl/>
        </w:rPr>
        <w:t>ناتوانى اش فزونى يافت و در روزى كه شيون مومنان همه شهر را پر كرده بود و آثار اندوه در همه چيز آشكار بود</w:t>
      </w:r>
      <w:r w:rsidR="008A6A7E">
        <w:rPr>
          <w:rtl/>
        </w:rPr>
        <w:t xml:space="preserve">، </w:t>
      </w:r>
      <w:r>
        <w:rPr>
          <w:rtl/>
        </w:rPr>
        <w:t>روان آسمانى اش سمت ابديت پر كشيد و با انبوه فرشتگانى كه به استقبالش ‍ شتافته بودند رهسپار ديار جاودانگى شد</w:t>
      </w:r>
      <w:r w:rsidR="008A6A7E">
        <w:rPr>
          <w:rtl/>
        </w:rPr>
        <w:t xml:space="preserve">، </w:t>
      </w:r>
      <w:r>
        <w:rPr>
          <w:rtl/>
        </w:rPr>
        <w:t>1205 ق را براى دين باوران سالى تلخ و دشوار ساخت</w:t>
      </w:r>
      <w:r w:rsidR="008A6A7E">
        <w:rPr>
          <w:rtl/>
        </w:rPr>
        <w:t xml:space="preserve">. </w:t>
      </w:r>
      <w:r w:rsidR="00EC7EAF" w:rsidRPr="00EC7EAF">
        <w:rPr>
          <w:rStyle w:val="libFootnotenumChar"/>
          <w:rtl/>
        </w:rPr>
        <w:t>(889)</w:t>
      </w:r>
    </w:p>
    <w:p w:rsidR="00D56BBB" w:rsidRDefault="00D56BBB" w:rsidP="00D56BBB">
      <w:pPr>
        <w:pStyle w:val="libNormal"/>
        <w:rPr>
          <w:rtl/>
        </w:rPr>
      </w:pPr>
      <w:r>
        <w:rPr>
          <w:rtl/>
        </w:rPr>
        <w:t>مومنان از هر سو پيرامون خانه آفتاب بى غروب سپاهان گرد آمدند</w:t>
      </w:r>
      <w:r w:rsidR="008A6A7E">
        <w:rPr>
          <w:rtl/>
        </w:rPr>
        <w:t xml:space="preserve">، </w:t>
      </w:r>
      <w:r>
        <w:rPr>
          <w:rtl/>
        </w:rPr>
        <w:t>پيكر پاكش را تا حريم مقدس سالار آزادگان همراهى كردند و در رواق شرقى آن آستان نورنشان</w:t>
      </w:r>
      <w:r w:rsidR="008A6A7E">
        <w:rPr>
          <w:rtl/>
        </w:rPr>
        <w:t xml:space="preserve">، </w:t>
      </w:r>
      <w:r>
        <w:rPr>
          <w:rtl/>
        </w:rPr>
        <w:t>كنار آرامگاه شهيدان به خاك سپردند</w:t>
      </w:r>
      <w:r w:rsidR="008A6A7E">
        <w:rPr>
          <w:rtl/>
        </w:rPr>
        <w:t xml:space="preserve">. </w:t>
      </w:r>
    </w:p>
    <w:p w:rsidR="00D56BBB" w:rsidRDefault="0046102A" w:rsidP="008A6A7E">
      <w:pPr>
        <w:pStyle w:val="Heading1"/>
        <w:rPr>
          <w:rtl/>
        </w:rPr>
      </w:pPr>
      <w:r>
        <w:rPr>
          <w:rtl/>
        </w:rPr>
        <w:br w:type="page"/>
      </w:r>
      <w:bookmarkStart w:id="435" w:name="_Toc371021991"/>
      <w:r w:rsidR="008A6A7E">
        <w:rPr>
          <w:rtl/>
        </w:rPr>
        <w:t>ملا مهدى نراقى متوفاى 1209 ق.</w:t>
      </w:r>
      <w:bookmarkEnd w:id="435"/>
      <w:r w:rsidR="008A6A7E">
        <w:rPr>
          <w:rtl/>
        </w:rPr>
        <w:t xml:space="preserve"> </w:t>
      </w:r>
    </w:p>
    <w:p w:rsidR="00D56BBB" w:rsidRDefault="00D56BBB" w:rsidP="00D56BBB">
      <w:pPr>
        <w:pStyle w:val="libNormal"/>
        <w:rPr>
          <w:rtl/>
        </w:rPr>
      </w:pPr>
      <w:r>
        <w:rPr>
          <w:rtl/>
        </w:rPr>
        <w:t xml:space="preserve">منادى اخلاق </w:t>
      </w:r>
    </w:p>
    <w:p w:rsidR="00D56BBB" w:rsidRDefault="00D56BBB" w:rsidP="00D56BBB">
      <w:pPr>
        <w:pStyle w:val="libNormal"/>
        <w:rPr>
          <w:rtl/>
        </w:rPr>
      </w:pPr>
      <w:r>
        <w:rPr>
          <w:rtl/>
        </w:rPr>
        <w:t xml:space="preserve">عبدالرحيم اباذرى </w:t>
      </w:r>
    </w:p>
    <w:p w:rsidR="00D56BBB" w:rsidRDefault="008A6A7E" w:rsidP="008A6A7E">
      <w:pPr>
        <w:pStyle w:val="Heading2"/>
        <w:rPr>
          <w:rtl/>
        </w:rPr>
      </w:pPr>
      <w:bookmarkStart w:id="436" w:name="_Toc371021992"/>
      <w:r>
        <w:rPr>
          <w:rtl/>
        </w:rPr>
        <w:t>ستاره اى از دارالمومنين</w:t>
      </w:r>
      <w:bookmarkEnd w:id="436"/>
      <w:r>
        <w:rPr>
          <w:rtl/>
        </w:rPr>
        <w:t xml:space="preserve"> </w:t>
      </w:r>
    </w:p>
    <w:p w:rsidR="00D56BBB" w:rsidRDefault="00D56BBB" w:rsidP="00D56BBB">
      <w:pPr>
        <w:pStyle w:val="libNormal"/>
        <w:rPr>
          <w:rtl/>
        </w:rPr>
      </w:pPr>
      <w:r>
        <w:rPr>
          <w:rtl/>
        </w:rPr>
        <w:t>شهر زيبا و تاريخى كاشان در طول تاريخ به «دارالمومنين» معروف بوده است</w:t>
      </w:r>
      <w:r w:rsidR="008A6A7E">
        <w:rPr>
          <w:rtl/>
        </w:rPr>
        <w:t xml:space="preserve">. </w:t>
      </w:r>
      <w:r>
        <w:rPr>
          <w:rtl/>
        </w:rPr>
        <w:t>همواره عالمان بزرگ و نامى فراوانى از آن ظهور كرده اند و جهان اسلام از وجود نورانى آنان بهره هاى چشمگيرى برده است</w:t>
      </w:r>
      <w:r w:rsidR="008A6A7E">
        <w:rPr>
          <w:rtl/>
        </w:rPr>
        <w:t xml:space="preserve">. </w:t>
      </w:r>
      <w:r w:rsidR="00EC7EAF" w:rsidRPr="00EC7EAF">
        <w:rPr>
          <w:rStyle w:val="libFootnotenumChar"/>
          <w:rtl/>
        </w:rPr>
        <w:t>(890)</w:t>
      </w:r>
      <w:r>
        <w:rPr>
          <w:rtl/>
        </w:rPr>
        <w:t xml:space="preserve"> دانشمندانى كه هر كدام با تاليفات خود در رشته هاى گوناگون چراغ هدايت شدند و يكى پس از ديگرى در عرصه هاى علم و حكمت درخشيدند و بر زيباييهاى اين شهر جلوه ديگر بخشيدند</w:t>
      </w:r>
      <w:r w:rsidR="008A6A7E">
        <w:rPr>
          <w:rtl/>
        </w:rPr>
        <w:t xml:space="preserve">. </w:t>
      </w:r>
    </w:p>
    <w:p w:rsidR="00D56BBB" w:rsidRDefault="00D56BBB" w:rsidP="00D56BBB">
      <w:pPr>
        <w:pStyle w:val="libNormal"/>
        <w:rPr>
          <w:rtl/>
        </w:rPr>
      </w:pPr>
      <w:r>
        <w:rPr>
          <w:rtl/>
        </w:rPr>
        <w:t>در اين شهر با افول هر ستاره</w:t>
      </w:r>
      <w:r w:rsidR="008A6A7E">
        <w:rPr>
          <w:rtl/>
        </w:rPr>
        <w:t xml:space="preserve">، </w:t>
      </w:r>
      <w:r>
        <w:rPr>
          <w:rtl/>
        </w:rPr>
        <w:t>ستاره اى ديگر طلوع مى كند</w:t>
      </w:r>
      <w:r w:rsidR="008A6A7E">
        <w:rPr>
          <w:rtl/>
        </w:rPr>
        <w:t xml:space="preserve">. </w:t>
      </w:r>
      <w:r>
        <w:rPr>
          <w:rtl/>
        </w:rPr>
        <w:t>در سال 1091 ق</w:t>
      </w:r>
      <w:r w:rsidR="008A6A7E">
        <w:rPr>
          <w:rtl/>
        </w:rPr>
        <w:t xml:space="preserve">. </w:t>
      </w:r>
      <w:r>
        <w:rPr>
          <w:rtl/>
        </w:rPr>
        <w:t>هنگامى كه دانشمند توانگر ملامحسن فيض كاشانى چشم از دنيا فرو مى بندد از آن پس فروغ و نشاط معنوى شهر كاشان رو به افول و خمودى مى نهد</w:t>
      </w:r>
      <w:r w:rsidR="008A6A7E">
        <w:rPr>
          <w:rtl/>
        </w:rPr>
        <w:t xml:space="preserve">. </w:t>
      </w:r>
      <w:r>
        <w:rPr>
          <w:rtl/>
        </w:rPr>
        <w:t>اين شهر حدود چهل سال زانوى غم در بغل مى گيرد و به انتظار طلوع ستاره درخشان ديگر مى نشيند</w:t>
      </w:r>
      <w:r w:rsidR="008A6A7E">
        <w:rPr>
          <w:rtl/>
        </w:rPr>
        <w:t xml:space="preserve">. </w:t>
      </w:r>
      <w:r w:rsidR="00EC7EAF" w:rsidRPr="00EC7EAF">
        <w:rPr>
          <w:rStyle w:val="libFootnotenumChar"/>
          <w:rtl/>
        </w:rPr>
        <w:t>(891)</w:t>
      </w:r>
      <w:r>
        <w:rPr>
          <w:rtl/>
        </w:rPr>
        <w:t xml:space="preserve"> تا اينكه در سال 1128 ق</w:t>
      </w:r>
      <w:r w:rsidR="008A6A7E">
        <w:rPr>
          <w:rtl/>
        </w:rPr>
        <w:t xml:space="preserve">. </w:t>
      </w:r>
      <w:r>
        <w:rPr>
          <w:rtl/>
        </w:rPr>
        <w:t>در نراق - يكى از روستاهاى اطراف كاشان - نوزادى از مادر متولد مى شود</w:t>
      </w:r>
      <w:r w:rsidR="008A6A7E">
        <w:rPr>
          <w:rtl/>
        </w:rPr>
        <w:t xml:space="preserve">. </w:t>
      </w:r>
      <w:r>
        <w:rPr>
          <w:rtl/>
        </w:rPr>
        <w:t>پدر وى كه ابوذر نام داشت و از كارگزاران ساده دولتى بود</w:t>
      </w:r>
      <w:r w:rsidR="008A6A7E">
        <w:rPr>
          <w:rtl/>
        </w:rPr>
        <w:t xml:space="preserve">، </w:t>
      </w:r>
      <w:r>
        <w:rPr>
          <w:rtl/>
        </w:rPr>
        <w:t xml:space="preserve">به اميد اينكه فرزندش از ناشران حقيقى شريعت محمدى </w:t>
      </w:r>
      <w:r w:rsidR="00B7418D" w:rsidRPr="00B7418D">
        <w:rPr>
          <w:rStyle w:val="libAlaemChar"/>
          <w:rtl/>
        </w:rPr>
        <w:t>صلى‌الله‌عليه‌وآله</w:t>
      </w:r>
      <w:r>
        <w:rPr>
          <w:rtl/>
        </w:rPr>
        <w:t xml:space="preserve"> و از منتظران واقعى حضرت مهدى (عج) باشد نام او را «محمد مهدى» مى گذارد</w:t>
      </w:r>
      <w:r w:rsidR="008A6A7E">
        <w:rPr>
          <w:rtl/>
        </w:rPr>
        <w:t xml:space="preserve">. </w:t>
      </w:r>
      <w:r w:rsidR="00EC7EAF" w:rsidRPr="00EC7EAF">
        <w:rPr>
          <w:rStyle w:val="libFootnotenumChar"/>
          <w:rtl/>
        </w:rPr>
        <w:t>(892)</w:t>
      </w:r>
    </w:p>
    <w:p w:rsidR="00D56BBB" w:rsidRDefault="008A6A7E" w:rsidP="008A6A7E">
      <w:pPr>
        <w:pStyle w:val="Heading2"/>
        <w:rPr>
          <w:rtl/>
        </w:rPr>
      </w:pPr>
      <w:bookmarkStart w:id="437" w:name="_Toc371021993"/>
      <w:r>
        <w:rPr>
          <w:rtl/>
        </w:rPr>
        <w:t>ورود به حوزه كاشان</w:t>
      </w:r>
      <w:bookmarkEnd w:id="437"/>
    </w:p>
    <w:p w:rsidR="00D56BBB" w:rsidRDefault="00D56BBB" w:rsidP="00D56BBB">
      <w:pPr>
        <w:pStyle w:val="libNormal"/>
        <w:rPr>
          <w:rtl/>
        </w:rPr>
      </w:pPr>
      <w:r>
        <w:rPr>
          <w:rtl/>
        </w:rPr>
        <w:t>اين فرزند دوران كودكى و نوجوانى را در روستاى نراق سپرى مى كند</w:t>
      </w:r>
      <w:r w:rsidR="008A6A7E">
        <w:rPr>
          <w:rtl/>
        </w:rPr>
        <w:t xml:space="preserve">. </w:t>
      </w:r>
      <w:r>
        <w:rPr>
          <w:rtl/>
        </w:rPr>
        <w:t>در همان اوان نوجوانى علاقه شديدى نسبت به تحصيل علم و آگاهى از واقعيتهاى هستى در وجود خود احساس مى كند</w:t>
      </w:r>
      <w:r w:rsidR="008A6A7E">
        <w:rPr>
          <w:rtl/>
        </w:rPr>
        <w:t xml:space="preserve">. </w:t>
      </w:r>
      <w:r>
        <w:rPr>
          <w:rtl/>
        </w:rPr>
        <w:t>پس فرصت را از دست نداده</w:t>
      </w:r>
      <w:r w:rsidR="008A6A7E">
        <w:rPr>
          <w:rtl/>
        </w:rPr>
        <w:t xml:space="preserve">، </w:t>
      </w:r>
      <w:r>
        <w:rPr>
          <w:rtl/>
        </w:rPr>
        <w:t>با ذوق و شوق فراوان آماده يادگيرى علوم و معارف اسلامى مى شود</w:t>
      </w:r>
      <w:r w:rsidR="008A6A7E">
        <w:rPr>
          <w:rtl/>
        </w:rPr>
        <w:t xml:space="preserve">. </w:t>
      </w:r>
      <w:r>
        <w:rPr>
          <w:rtl/>
        </w:rPr>
        <w:t>بدين سان محمد مهدى آواى هجرت سر مى دهد و براى ثبت نام در مدرسه علوم دينى كاشان به سوى آن ديار روانه مى گردد</w:t>
      </w:r>
      <w:r w:rsidR="008A6A7E">
        <w:rPr>
          <w:rtl/>
        </w:rPr>
        <w:t xml:space="preserve">. </w:t>
      </w:r>
    </w:p>
    <w:p w:rsidR="00D56BBB" w:rsidRDefault="00D56BBB" w:rsidP="00D56BBB">
      <w:pPr>
        <w:pStyle w:val="libNormal"/>
        <w:rPr>
          <w:rtl/>
        </w:rPr>
      </w:pPr>
      <w:r>
        <w:rPr>
          <w:rtl/>
        </w:rPr>
        <w:t>حوزه هاى علميه آن دوران</w:t>
      </w:r>
      <w:r w:rsidR="008A6A7E">
        <w:rPr>
          <w:rtl/>
        </w:rPr>
        <w:t xml:space="preserve">، </w:t>
      </w:r>
      <w:r>
        <w:rPr>
          <w:rtl/>
        </w:rPr>
        <w:t>از نظر پذيرش</w:t>
      </w:r>
      <w:r w:rsidR="008A6A7E">
        <w:rPr>
          <w:rtl/>
        </w:rPr>
        <w:t xml:space="preserve">، </w:t>
      </w:r>
      <w:r>
        <w:rPr>
          <w:rtl/>
        </w:rPr>
        <w:t>برنامه روشن و ثابتى نداشت</w:t>
      </w:r>
      <w:r w:rsidR="008A6A7E">
        <w:rPr>
          <w:rtl/>
        </w:rPr>
        <w:t xml:space="preserve">. </w:t>
      </w:r>
      <w:r>
        <w:rPr>
          <w:rtl/>
        </w:rPr>
        <w:t>هر علاقه مندى تنها با مراجعه و معرفى آوردن از سوى روحانى محل مى توانست بآسانى وارد مدرسه شود و از همان روز در پاى درس استاد</w:t>
      </w:r>
      <w:r w:rsidR="008A6A7E">
        <w:rPr>
          <w:rtl/>
        </w:rPr>
        <w:t xml:space="preserve">، </w:t>
      </w:r>
      <w:r>
        <w:rPr>
          <w:rtl/>
        </w:rPr>
        <w:t>حق حضور داشته باشد</w:t>
      </w:r>
      <w:r w:rsidR="008A6A7E">
        <w:rPr>
          <w:rtl/>
        </w:rPr>
        <w:t xml:space="preserve">. </w:t>
      </w:r>
      <w:r>
        <w:rPr>
          <w:rtl/>
        </w:rPr>
        <w:t>او نيز اين مرحله را پشت سر مى گذارد و يكى از حجره هاى مدرسه را براى مطالعه و اقامت شبانه روزى خود انتخاب مى كند</w:t>
      </w:r>
      <w:r w:rsidR="008A6A7E">
        <w:rPr>
          <w:rtl/>
        </w:rPr>
        <w:t xml:space="preserve">. </w:t>
      </w:r>
    </w:p>
    <w:p w:rsidR="00D56BBB" w:rsidRDefault="00D56BBB" w:rsidP="00D56BBB">
      <w:pPr>
        <w:pStyle w:val="libNormal"/>
        <w:rPr>
          <w:rtl/>
        </w:rPr>
      </w:pPr>
      <w:r>
        <w:rPr>
          <w:rtl/>
        </w:rPr>
        <w:t>البته به سادگى ورود عاشقان حقيقت به حوزه هاى علميه بدان معنا هم نبود كه از هيچ نوع نظم و برنامه اى برخوردار نباشد</w:t>
      </w:r>
      <w:r w:rsidR="008A6A7E">
        <w:rPr>
          <w:rtl/>
        </w:rPr>
        <w:t xml:space="preserve">، </w:t>
      </w:r>
      <w:r>
        <w:rPr>
          <w:rtl/>
        </w:rPr>
        <w:t>بلكه طلاب علاوه بر اينكه زيرنظر استادان دلسوز و پرتلاش راهنمايى شده</w:t>
      </w:r>
      <w:r w:rsidR="008A6A7E">
        <w:rPr>
          <w:rtl/>
        </w:rPr>
        <w:t xml:space="preserve">، </w:t>
      </w:r>
      <w:r>
        <w:rPr>
          <w:rtl/>
        </w:rPr>
        <w:t>پرورش مى يافتند</w:t>
      </w:r>
      <w:r w:rsidR="008A6A7E">
        <w:rPr>
          <w:rtl/>
        </w:rPr>
        <w:t xml:space="preserve">، </w:t>
      </w:r>
      <w:r>
        <w:rPr>
          <w:rtl/>
        </w:rPr>
        <w:t>در طول دوران تحصيل خود</w:t>
      </w:r>
      <w:r w:rsidR="008A6A7E">
        <w:rPr>
          <w:rtl/>
        </w:rPr>
        <w:t xml:space="preserve">، </w:t>
      </w:r>
      <w:r>
        <w:rPr>
          <w:rtl/>
        </w:rPr>
        <w:t>امتحانهاى سخت و گوناگونى از قبيل فقر</w:t>
      </w:r>
      <w:r w:rsidR="008A6A7E">
        <w:rPr>
          <w:rtl/>
        </w:rPr>
        <w:t xml:space="preserve">، </w:t>
      </w:r>
      <w:r>
        <w:rPr>
          <w:rtl/>
        </w:rPr>
        <w:t>بيمارى</w:t>
      </w:r>
      <w:r w:rsidR="008A6A7E">
        <w:rPr>
          <w:rtl/>
        </w:rPr>
        <w:t xml:space="preserve">، </w:t>
      </w:r>
      <w:r>
        <w:rPr>
          <w:rtl/>
        </w:rPr>
        <w:t>كمبود استاد و مشكلات خانوادگى و</w:t>
      </w:r>
      <w:r w:rsidR="008A6A7E">
        <w:rPr>
          <w:rtl/>
        </w:rPr>
        <w:t xml:space="preserve">... </w:t>
      </w:r>
      <w:r>
        <w:rPr>
          <w:rtl/>
        </w:rPr>
        <w:t>را يكى پس از ديگرى از سر مى گذراندند</w:t>
      </w:r>
      <w:r w:rsidR="008A6A7E">
        <w:rPr>
          <w:rtl/>
        </w:rPr>
        <w:t xml:space="preserve">. </w:t>
      </w:r>
      <w:r>
        <w:rPr>
          <w:rtl/>
        </w:rPr>
        <w:t>به اين ترتيب تنها افرادى مى توانستند در اين مرحله حساس ‍ قبول شده</w:t>
      </w:r>
      <w:r w:rsidR="008A6A7E">
        <w:rPr>
          <w:rtl/>
        </w:rPr>
        <w:t xml:space="preserve">، </w:t>
      </w:r>
      <w:r>
        <w:rPr>
          <w:rtl/>
        </w:rPr>
        <w:t>نمره عالى به دست آورند كه از روحيه قوى</w:t>
      </w:r>
      <w:r w:rsidR="008A6A7E">
        <w:rPr>
          <w:rtl/>
        </w:rPr>
        <w:t xml:space="preserve">، </w:t>
      </w:r>
      <w:r>
        <w:rPr>
          <w:rtl/>
        </w:rPr>
        <w:t>علاقه</w:t>
      </w:r>
      <w:r w:rsidR="008A6A7E">
        <w:rPr>
          <w:rtl/>
        </w:rPr>
        <w:t xml:space="preserve">، </w:t>
      </w:r>
      <w:r>
        <w:rPr>
          <w:rtl/>
        </w:rPr>
        <w:t>پشتكار و انگيزه الهى برخوردار باشند و تنها اين گروه بودند كه تا آخر نيز در اين سنگر پر خطر مى ماندند و از كيان اسلام و مسلمانان دفاع مى كردند</w:t>
      </w:r>
      <w:r w:rsidR="008A6A7E">
        <w:rPr>
          <w:rtl/>
        </w:rPr>
        <w:t xml:space="preserve">. </w:t>
      </w:r>
    </w:p>
    <w:p w:rsidR="00D56BBB" w:rsidRDefault="00D56BBB" w:rsidP="00D56BBB">
      <w:pPr>
        <w:pStyle w:val="libNormal"/>
        <w:rPr>
          <w:rtl/>
        </w:rPr>
      </w:pPr>
      <w:r>
        <w:rPr>
          <w:rtl/>
        </w:rPr>
        <w:t>هنوز نتيجه اين مرحله از آزمون در مورد محمد مهدى درست روشن نشده بود</w:t>
      </w:r>
      <w:r w:rsidR="008A6A7E">
        <w:rPr>
          <w:rtl/>
        </w:rPr>
        <w:t xml:space="preserve">. </w:t>
      </w:r>
      <w:r>
        <w:rPr>
          <w:rtl/>
        </w:rPr>
        <w:t>معلوم نبود وى در جرگه كدام يك از اين دو گروه قرار خواهد گرفت</w:t>
      </w:r>
      <w:r w:rsidR="008A6A7E">
        <w:rPr>
          <w:rtl/>
        </w:rPr>
        <w:t xml:space="preserve">. </w:t>
      </w:r>
      <w:r>
        <w:rPr>
          <w:rtl/>
        </w:rPr>
        <w:t>آيا به سرنوشت آن كسانى دچار خواهد شد كه با اندك گرفتارى و دشوارى</w:t>
      </w:r>
      <w:r w:rsidR="008A6A7E">
        <w:rPr>
          <w:rtl/>
        </w:rPr>
        <w:t xml:space="preserve">، </w:t>
      </w:r>
      <w:r>
        <w:rPr>
          <w:rtl/>
        </w:rPr>
        <w:t>درس و بحث و مدرسه را رها كردند و رفتند يا اينكه آستين همت بالا زده</w:t>
      </w:r>
      <w:r w:rsidR="008A6A7E">
        <w:rPr>
          <w:rtl/>
        </w:rPr>
        <w:t xml:space="preserve">، </w:t>
      </w:r>
      <w:r>
        <w:rPr>
          <w:rtl/>
        </w:rPr>
        <w:t>طريق عشق و عرفان در پيش مى گيرد؟ در هر صورت او با توكل به خداوند يكتا و تكيه بر اراده آهنين</w:t>
      </w:r>
      <w:r w:rsidR="008A6A7E">
        <w:rPr>
          <w:rtl/>
        </w:rPr>
        <w:t xml:space="preserve">، </w:t>
      </w:r>
      <w:r>
        <w:rPr>
          <w:rtl/>
        </w:rPr>
        <w:t>تلاش مخلصانه خويش را پى مى گيرد و در حلقه درس انديشمند توانا مرحوم «ملا جعفر بيگدلى» حاضر مى شود</w:t>
      </w:r>
      <w:r w:rsidR="008A6A7E">
        <w:rPr>
          <w:rtl/>
        </w:rPr>
        <w:t xml:space="preserve">. </w:t>
      </w:r>
      <w:r>
        <w:rPr>
          <w:rtl/>
        </w:rPr>
        <w:t>چندين سال از محضر پر فيض اين عالم فرزانه خوشه هاى علم و حكمت مى چيند و دوره مقدمات</w:t>
      </w:r>
      <w:r w:rsidR="008A6A7E">
        <w:rPr>
          <w:rtl/>
        </w:rPr>
        <w:t xml:space="preserve">، </w:t>
      </w:r>
      <w:r>
        <w:rPr>
          <w:rtl/>
        </w:rPr>
        <w:t>سطح و مقدارى از دروس عالى را در شهر كاشان به پايان مى رساند</w:t>
      </w:r>
      <w:r w:rsidR="008A6A7E">
        <w:rPr>
          <w:rtl/>
        </w:rPr>
        <w:t xml:space="preserve">. </w:t>
      </w:r>
      <w:r w:rsidR="00EC7EAF" w:rsidRPr="00EC7EAF">
        <w:rPr>
          <w:rStyle w:val="libFootnotenumChar"/>
          <w:rtl/>
        </w:rPr>
        <w:t>(893)</w:t>
      </w:r>
    </w:p>
    <w:p w:rsidR="00D56BBB" w:rsidRDefault="008A6A7E" w:rsidP="008A6A7E">
      <w:pPr>
        <w:pStyle w:val="Heading2"/>
        <w:rPr>
          <w:rtl/>
        </w:rPr>
      </w:pPr>
      <w:bookmarkStart w:id="438" w:name="_Toc371021994"/>
      <w:r>
        <w:rPr>
          <w:rtl/>
        </w:rPr>
        <w:t>هجرت به اصفهان</w:t>
      </w:r>
      <w:bookmarkEnd w:id="438"/>
      <w:r>
        <w:rPr>
          <w:rtl/>
        </w:rPr>
        <w:t xml:space="preserve"> </w:t>
      </w:r>
    </w:p>
    <w:p w:rsidR="00D56BBB" w:rsidRDefault="00D56BBB" w:rsidP="00D56BBB">
      <w:pPr>
        <w:pStyle w:val="libNormal"/>
        <w:rPr>
          <w:rtl/>
        </w:rPr>
      </w:pPr>
      <w:r>
        <w:rPr>
          <w:rtl/>
        </w:rPr>
        <w:t>چون درسهاى موجود در كاشان نمى توانست خواسته هاى علمى و مشكلات درسى او را پاسخ دهد بناچار براى تكميل اندوخته هاى علمى</w:t>
      </w:r>
      <w:r w:rsidR="008A6A7E">
        <w:rPr>
          <w:rtl/>
        </w:rPr>
        <w:t xml:space="preserve">، </w:t>
      </w:r>
      <w:r>
        <w:rPr>
          <w:rtl/>
        </w:rPr>
        <w:t>راهى حوزه علميه اصفهان مى شود</w:t>
      </w:r>
      <w:r w:rsidR="008A6A7E">
        <w:rPr>
          <w:rtl/>
        </w:rPr>
        <w:t xml:space="preserve">. </w:t>
      </w:r>
      <w:r>
        <w:rPr>
          <w:rtl/>
        </w:rPr>
        <w:t>در آنجا پس از مدتى اقامت و جستجو در بين عالمان تراز اول</w:t>
      </w:r>
      <w:r w:rsidR="008A6A7E">
        <w:rPr>
          <w:rtl/>
        </w:rPr>
        <w:t xml:space="preserve">، </w:t>
      </w:r>
      <w:r>
        <w:rPr>
          <w:rtl/>
        </w:rPr>
        <w:t>حكيم پارسا مرحوم «مولى اسماعيل خواجويى» را به استادى انتخاب مى كند و در حدود سى سال توقف در آن شهر از كرسى درس وى از جمله</w:t>
      </w:r>
      <w:r w:rsidR="008A6A7E">
        <w:rPr>
          <w:rtl/>
        </w:rPr>
        <w:t>:</w:t>
      </w:r>
      <w:r>
        <w:rPr>
          <w:rtl/>
        </w:rPr>
        <w:t xml:space="preserve"> فقه</w:t>
      </w:r>
      <w:r w:rsidR="008A6A7E">
        <w:rPr>
          <w:rtl/>
        </w:rPr>
        <w:t xml:space="preserve">، </w:t>
      </w:r>
      <w:r>
        <w:rPr>
          <w:rtl/>
        </w:rPr>
        <w:t>اصول</w:t>
      </w:r>
      <w:r w:rsidR="008A6A7E">
        <w:rPr>
          <w:rtl/>
        </w:rPr>
        <w:t xml:space="preserve">، </w:t>
      </w:r>
      <w:r>
        <w:rPr>
          <w:rtl/>
        </w:rPr>
        <w:t>كلام</w:t>
      </w:r>
      <w:r w:rsidR="008A6A7E">
        <w:rPr>
          <w:rtl/>
        </w:rPr>
        <w:t xml:space="preserve">، </w:t>
      </w:r>
      <w:r>
        <w:rPr>
          <w:rtl/>
        </w:rPr>
        <w:t>فلسفه</w:t>
      </w:r>
      <w:r w:rsidR="008A6A7E">
        <w:rPr>
          <w:rtl/>
        </w:rPr>
        <w:t xml:space="preserve">، </w:t>
      </w:r>
      <w:r>
        <w:rPr>
          <w:rtl/>
        </w:rPr>
        <w:t>حساب</w:t>
      </w:r>
      <w:r w:rsidR="008A6A7E">
        <w:rPr>
          <w:rtl/>
        </w:rPr>
        <w:t xml:space="preserve">، </w:t>
      </w:r>
      <w:r>
        <w:rPr>
          <w:rtl/>
        </w:rPr>
        <w:t>هندسه و نجوم استفاده هاى شايان مى برد</w:t>
      </w:r>
      <w:r w:rsidR="008A6A7E">
        <w:rPr>
          <w:rtl/>
        </w:rPr>
        <w:t xml:space="preserve">. </w:t>
      </w:r>
      <w:r>
        <w:rPr>
          <w:rtl/>
        </w:rPr>
        <w:t>همچنين از محضر استاد كل فلسفه مرحوم «محمد زمان كاشانى» و «شيخ محمد مهدى هرندى» نيز بهره هاى فراوان كسب مى كند</w:t>
      </w:r>
      <w:r w:rsidR="008A6A7E">
        <w:rPr>
          <w:rtl/>
        </w:rPr>
        <w:t xml:space="preserve">. </w:t>
      </w:r>
      <w:r w:rsidR="00EC7EAF" w:rsidRPr="00EC7EAF">
        <w:rPr>
          <w:rStyle w:val="libFootnotenumChar"/>
          <w:rtl/>
        </w:rPr>
        <w:t>(894)</w:t>
      </w:r>
    </w:p>
    <w:p w:rsidR="00D56BBB" w:rsidRDefault="00D56BBB" w:rsidP="00D56BBB">
      <w:pPr>
        <w:pStyle w:val="libNormal"/>
        <w:rPr>
          <w:rtl/>
        </w:rPr>
      </w:pPr>
      <w:r>
        <w:rPr>
          <w:rtl/>
        </w:rPr>
        <w:t>اين دوره از تحصيل ايشان در اصفهان نقش بسزايى در رشد و نبوغ علمى وى بر جاى مى نهد و استعدادهاى نهفته اش را بخوبى شكوفا كرده</w:t>
      </w:r>
      <w:r w:rsidR="008A6A7E">
        <w:rPr>
          <w:rtl/>
        </w:rPr>
        <w:t xml:space="preserve">، </w:t>
      </w:r>
      <w:r>
        <w:rPr>
          <w:rtl/>
        </w:rPr>
        <w:t>او را به مرحله بارورى مى نشاند</w:t>
      </w:r>
      <w:r w:rsidR="008A6A7E">
        <w:rPr>
          <w:rtl/>
        </w:rPr>
        <w:t xml:space="preserve">. </w:t>
      </w:r>
      <w:r>
        <w:rPr>
          <w:rtl/>
        </w:rPr>
        <w:t>ديرى نمى يابد كه در زمره عالمان و استادان بزرگ حوزه اصفهان قرار گرفته</w:t>
      </w:r>
      <w:r w:rsidR="008A6A7E">
        <w:rPr>
          <w:rtl/>
        </w:rPr>
        <w:t xml:space="preserve">، </w:t>
      </w:r>
      <w:r>
        <w:rPr>
          <w:rtl/>
        </w:rPr>
        <w:t>در ميان آنان همانند ستاره پر نور مى درخشد</w:t>
      </w:r>
      <w:r w:rsidR="008A6A7E">
        <w:rPr>
          <w:rtl/>
        </w:rPr>
        <w:t xml:space="preserve">. </w:t>
      </w:r>
      <w:r>
        <w:rPr>
          <w:rtl/>
        </w:rPr>
        <w:t>ملا مهدى نراقى در آنجا علاوه بر تحصيل</w:t>
      </w:r>
      <w:r w:rsidR="008A6A7E">
        <w:rPr>
          <w:rtl/>
        </w:rPr>
        <w:t xml:space="preserve">، </w:t>
      </w:r>
      <w:r>
        <w:rPr>
          <w:rtl/>
        </w:rPr>
        <w:t>تدريس و تحقيق</w:t>
      </w:r>
      <w:r w:rsidR="008A6A7E">
        <w:rPr>
          <w:rtl/>
        </w:rPr>
        <w:t xml:space="preserve">، </w:t>
      </w:r>
      <w:r>
        <w:rPr>
          <w:rtl/>
        </w:rPr>
        <w:t>به تبليغ و ارشاد مردم نيز همت مى گمارد و حتى با يادگيرى خط و زبان عبرى و لاتين نزد عالمان يهودى</w:t>
      </w:r>
      <w:r w:rsidR="008A6A7E">
        <w:rPr>
          <w:rtl/>
        </w:rPr>
        <w:t xml:space="preserve">، </w:t>
      </w:r>
      <w:r>
        <w:rPr>
          <w:rtl/>
        </w:rPr>
        <w:t xml:space="preserve">با رهبران مذهبى اقليتها وارد بحث و مناظره مى شود و از متن كتب مذهبى آنان با خط عبرى مطالبى را بر حقانيت رسالت پيامبر بزرگ اسلام </w:t>
      </w:r>
      <w:r w:rsidR="00B7418D" w:rsidRPr="00B7418D">
        <w:rPr>
          <w:rStyle w:val="libAlaemChar"/>
          <w:rtl/>
        </w:rPr>
        <w:t>صلى‌الله‌عليه‌وآله</w:t>
      </w:r>
      <w:r>
        <w:rPr>
          <w:rtl/>
        </w:rPr>
        <w:t xml:space="preserve"> نقل و ترجمه مى كند</w:t>
      </w:r>
      <w:r w:rsidR="008A6A7E">
        <w:rPr>
          <w:rtl/>
        </w:rPr>
        <w:t xml:space="preserve">. </w:t>
      </w:r>
      <w:r w:rsidR="00EC7EAF" w:rsidRPr="00EC7EAF">
        <w:rPr>
          <w:rStyle w:val="libFootnotenumChar"/>
          <w:rtl/>
        </w:rPr>
        <w:t>(895)</w:t>
      </w:r>
    </w:p>
    <w:p w:rsidR="00D56BBB" w:rsidRDefault="008A6A7E" w:rsidP="008A6A7E">
      <w:pPr>
        <w:pStyle w:val="Heading2"/>
        <w:rPr>
          <w:rtl/>
        </w:rPr>
      </w:pPr>
      <w:bookmarkStart w:id="439" w:name="_Toc371021995"/>
      <w:r>
        <w:rPr>
          <w:rtl/>
        </w:rPr>
        <w:t>بازگشت به كاشان</w:t>
      </w:r>
      <w:bookmarkEnd w:id="439"/>
      <w:r>
        <w:rPr>
          <w:rtl/>
        </w:rPr>
        <w:t xml:space="preserve"> </w:t>
      </w:r>
    </w:p>
    <w:p w:rsidR="00D56BBB" w:rsidRDefault="00D56BBB" w:rsidP="00D56BBB">
      <w:pPr>
        <w:pStyle w:val="libNormal"/>
        <w:rPr>
          <w:rtl/>
        </w:rPr>
      </w:pPr>
      <w:r>
        <w:rPr>
          <w:rtl/>
        </w:rPr>
        <w:t>نابغه نراق</w:t>
      </w:r>
      <w:r w:rsidR="008A6A7E">
        <w:rPr>
          <w:rtl/>
        </w:rPr>
        <w:t xml:space="preserve">، </w:t>
      </w:r>
      <w:r>
        <w:rPr>
          <w:rtl/>
        </w:rPr>
        <w:t>پس از سى سال تلاش بى امان در شهر اصفهان و استفاده از حضور استادان نامى آن سامان با يك دنيا علم و حكمت و با كوله بارى از تجربه و عرفان براى خدمت به هموطنان خود عازم كاشان مى شود و اين در حالى است كه اين شهر نفس هاى آخر حيات خود را مى كشد و به طور آشكارا از جنبش و نشاط باز مانده است</w:t>
      </w:r>
      <w:r w:rsidR="008A6A7E">
        <w:rPr>
          <w:rtl/>
        </w:rPr>
        <w:t xml:space="preserve">. </w:t>
      </w:r>
      <w:r w:rsidR="00EC7EAF" w:rsidRPr="00EC7EAF">
        <w:rPr>
          <w:rStyle w:val="libFootnotenumChar"/>
          <w:rtl/>
        </w:rPr>
        <w:t>(896)</w:t>
      </w:r>
    </w:p>
    <w:p w:rsidR="00D56BBB" w:rsidRDefault="00D56BBB" w:rsidP="00D56BBB">
      <w:pPr>
        <w:pStyle w:val="libNormal"/>
        <w:rPr>
          <w:rtl/>
        </w:rPr>
      </w:pPr>
      <w:r>
        <w:rPr>
          <w:rtl/>
        </w:rPr>
        <w:t>با ورود او مردم كاشان يوسف گمگشته خويش را - كه چندين سال در فراقش يعقوب وار به انتظار نشسته بودن - باز مى يابند</w:t>
      </w:r>
      <w:r w:rsidR="008A6A7E">
        <w:rPr>
          <w:rtl/>
        </w:rPr>
        <w:t xml:space="preserve">. </w:t>
      </w:r>
      <w:r>
        <w:rPr>
          <w:rtl/>
        </w:rPr>
        <w:t>مانند پروانه به دور شمع وجودش طواف مى كنند و ملا مهدى نراقى پرچم هدايت را به دوش ‍ مى گيرد</w:t>
      </w:r>
      <w:r w:rsidR="008A6A7E">
        <w:rPr>
          <w:rtl/>
        </w:rPr>
        <w:t xml:space="preserve">. </w:t>
      </w:r>
      <w:r>
        <w:rPr>
          <w:rtl/>
        </w:rPr>
        <w:t>نخست در حوزه علميه كاشان</w:t>
      </w:r>
      <w:r w:rsidR="008A6A7E">
        <w:rPr>
          <w:rtl/>
        </w:rPr>
        <w:t xml:space="preserve">، </w:t>
      </w:r>
      <w:r>
        <w:rPr>
          <w:rtl/>
        </w:rPr>
        <w:t>كرسى درس و بحث بر پا مى دارد و نهر نور و معرفت بر سينه تشنگان حقيقت جارى مى سازد</w:t>
      </w:r>
      <w:r w:rsidR="008A6A7E">
        <w:rPr>
          <w:rtl/>
        </w:rPr>
        <w:t xml:space="preserve">. </w:t>
      </w:r>
      <w:r>
        <w:rPr>
          <w:rtl/>
        </w:rPr>
        <w:t>سپس از مسجد</w:t>
      </w:r>
      <w:r w:rsidR="008A6A7E">
        <w:rPr>
          <w:rtl/>
        </w:rPr>
        <w:t xml:space="preserve">، </w:t>
      </w:r>
      <w:r>
        <w:rPr>
          <w:rtl/>
        </w:rPr>
        <w:t>سنگر استوارى پديد مى آورد كه در محراب و منبر آن با اقامه نماز و ايراد خطبه هاى روح انگيز نشاط و اميد را در دل اهالى شهر و حومه زنده نگه داشته</w:t>
      </w:r>
      <w:r w:rsidR="008A6A7E">
        <w:rPr>
          <w:rtl/>
        </w:rPr>
        <w:t xml:space="preserve">، </w:t>
      </w:r>
      <w:r>
        <w:rPr>
          <w:rtl/>
        </w:rPr>
        <w:t>جنب و جوش روزگار «فيض كاشانى» را دوباره به فضاى شهر باز مى گرداند</w:t>
      </w:r>
      <w:r w:rsidR="008A6A7E">
        <w:rPr>
          <w:rtl/>
        </w:rPr>
        <w:t xml:space="preserve">. </w:t>
      </w:r>
      <w:r w:rsidR="00EC7EAF" w:rsidRPr="00EC7EAF">
        <w:rPr>
          <w:rStyle w:val="libFootnotenumChar"/>
          <w:rtl/>
        </w:rPr>
        <w:t>(897)</w:t>
      </w:r>
    </w:p>
    <w:p w:rsidR="00D56BBB" w:rsidRDefault="008A6A7E" w:rsidP="008A6A7E">
      <w:pPr>
        <w:pStyle w:val="Heading2"/>
        <w:rPr>
          <w:rtl/>
        </w:rPr>
      </w:pPr>
      <w:bookmarkStart w:id="440" w:name="_Toc371021996"/>
      <w:r>
        <w:rPr>
          <w:rtl/>
        </w:rPr>
        <w:t>در حريم ولايت</w:t>
      </w:r>
      <w:bookmarkEnd w:id="440"/>
      <w:r>
        <w:rPr>
          <w:rtl/>
        </w:rPr>
        <w:t xml:space="preserve"> </w:t>
      </w:r>
    </w:p>
    <w:p w:rsidR="00D56BBB" w:rsidRDefault="00D56BBB" w:rsidP="00D56BBB">
      <w:pPr>
        <w:pStyle w:val="libNormal"/>
        <w:rPr>
          <w:rtl/>
        </w:rPr>
      </w:pPr>
      <w:r>
        <w:rPr>
          <w:rtl/>
        </w:rPr>
        <w:t>اين انديشمند فرزانه بعد از مدتى - كه تاريخ دقيق آن روشن نيست - براى پيوستن به كبوتران حرم قدسى و علوى (نجف و كربلا) شهر كاشان را به سوى عراق ترك مى گويد</w:t>
      </w:r>
      <w:r w:rsidR="008A6A7E">
        <w:rPr>
          <w:rtl/>
        </w:rPr>
        <w:t xml:space="preserve">. </w:t>
      </w:r>
    </w:p>
    <w:p w:rsidR="00D56BBB" w:rsidRDefault="00D56BBB" w:rsidP="00D56BBB">
      <w:pPr>
        <w:pStyle w:val="libNormal"/>
        <w:rPr>
          <w:rtl/>
        </w:rPr>
      </w:pPr>
      <w:r>
        <w:rPr>
          <w:rtl/>
        </w:rPr>
        <w:t>ايشان در كنار بارگاه حضرت على و امام حسين عليهم السلام مدت زيادى توشه علم و عمل مى گيرد</w:t>
      </w:r>
      <w:r w:rsidR="008A6A7E">
        <w:rPr>
          <w:rtl/>
        </w:rPr>
        <w:t xml:space="preserve">. </w:t>
      </w:r>
      <w:r>
        <w:rPr>
          <w:rtl/>
        </w:rPr>
        <w:t>او با شركت در درسهاى فقه و اصول بزرگانى همچون آيات عظام وحيد بهبهانى</w:t>
      </w:r>
      <w:r w:rsidR="008A6A7E">
        <w:rPr>
          <w:rtl/>
        </w:rPr>
        <w:t xml:space="preserve">، </w:t>
      </w:r>
      <w:r>
        <w:rPr>
          <w:rtl/>
        </w:rPr>
        <w:t>شيخ يوسف بحرانى و شيخ محمد مهدى فتونى رونق ديگرى به محفل هر كدام داده</w:t>
      </w:r>
      <w:r w:rsidR="008A6A7E">
        <w:rPr>
          <w:rtl/>
        </w:rPr>
        <w:t xml:space="preserve">، </w:t>
      </w:r>
      <w:r>
        <w:rPr>
          <w:rtl/>
        </w:rPr>
        <w:t>خود نيز به قله هاى سر به فلك كشيده نور و معرفت مى رساند</w:t>
      </w:r>
      <w:r w:rsidR="008A6A7E">
        <w:rPr>
          <w:rtl/>
        </w:rPr>
        <w:t xml:space="preserve">. </w:t>
      </w:r>
      <w:r w:rsidR="00EC7EAF" w:rsidRPr="00EC7EAF">
        <w:rPr>
          <w:rStyle w:val="libFootnotenumChar"/>
          <w:rtl/>
        </w:rPr>
        <w:t>(898)</w:t>
      </w:r>
      <w:r>
        <w:rPr>
          <w:rtl/>
        </w:rPr>
        <w:t xml:space="preserve"> او هم اينك غواصى ماهر و تيز هوش مبدل گشته است كه مى تواند با تجهيزات لازم و كافى كه به همراه دارد به عمق اقيانوسهاى نور سفر كند و از اعماق آنها گوهرهاى هدايت و مرجانهاى زندگى براى امت مسلمان ارمغان آورد</w:t>
      </w:r>
      <w:r w:rsidR="008A6A7E">
        <w:rPr>
          <w:rtl/>
        </w:rPr>
        <w:t xml:space="preserve">. </w:t>
      </w:r>
    </w:p>
    <w:p w:rsidR="00D56BBB" w:rsidRDefault="008A6A7E" w:rsidP="008A6A7E">
      <w:pPr>
        <w:pStyle w:val="Heading2"/>
        <w:rPr>
          <w:rtl/>
        </w:rPr>
      </w:pPr>
      <w:bookmarkStart w:id="441" w:name="_Toc371021997"/>
      <w:r>
        <w:rPr>
          <w:rtl/>
        </w:rPr>
        <w:t>هفت ستاره</w:t>
      </w:r>
      <w:bookmarkEnd w:id="441"/>
      <w:r>
        <w:rPr>
          <w:rtl/>
        </w:rPr>
        <w:t xml:space="preserve"> </w:t>
      </w:r>
    </w:p>
    <w:p w:rsidR="00D56BBB" w:rsidRDefault="00D56BBB" w:rsidP="00D56BBB">
      <w:pPr>
        <w:pStyle w:val="libNormal"/>
        <w:rPr>
          <w:rtl/>
        </w:rPr>
      </w:pPr>
      <w:r>
        <w:rPr>
          <w:rtl/>
        </w:rPr>
        <w:t>نراقى در ايام تحصيل خود در شهرهاى كاشان</w:t>
      </w:r>
      <w:r w:rsidR="008A6A7E">
        <w:rPr>
          <w:rtl/>
        </w:rPr>
        <w:t xml:space="preserve">، </w:t>
      </w:r>
      <w:r>
        <w:rPr>
          <w:rtl/>
        </w:rPr>
        <w:t>اصفهان</w:t>
      </w:r>
      <w:r w:rsidR="008A6A7E">
        <w:rPr>
          <w:rtl/>
        </w:rPr>
        <w:t xml:space="preserve">، </w:t>
      </w:r>
      <w:r>
        <w:rPr>
          <w:rtl/>
        </w:rPr>
        <w:t>نجف و كربلا از استادان بزرگوار خويش بهره هاى بى مانند مى جويد</w:t>
      </w:r>
      <w:r w:rsidR="008A6A7E">
        <w:rPr>
          <w:rtl/>
        </w:rPr>
        <w:t xml:space="preserve">. </w:t>
      </w:r>
      <w:r>
        <w:rPr>
          <w:rtl/>
        </w:rPr>
        <w:t xml:space="preserve">وى در اجازه نامه هاى تفضيلى خود از اين سروران با احترام و عظمت ياد مى كند و از آنان به عنوان «كواكب سبعه» يعنى هفت ستاره نام مى برد </w:t>
      </w:r>
      <w:r w:rsidR="00EC7EAF" w:rsidRPr="00EC7EAF">
        <w:rPr>
          <w:rStyle w:val="libFootnotenumChar"/>
          <w:rtl/>
        </w:rPr>
        <w:t>(899)</w:t>
      </w:r>
      <w:r>
        <w:rPr>
          <w:rtl/>
        </w:rPr>
        <w:t xml:space="preserve"> كه از آنان ياد كرديم</w:t>
      </w:r>
      <w:r w:rsidR="008A6A7E">
        <w:rPr>
          <w:rtl/>
        </w:rPr>
        <w:t xml:space="preserve">. </w:t>
      </w:r>
    </w:p>
    <w:p w:rsidR="00D56BBB" w:rsidRDefault="008A6A7E" w:rsidP="008A6A7E">
      <w:pPr>
        <w:pStyle w:val="Heading2"/>
        <w:rPr>
          <w:rtl/>
        </w:rPr>
      </w:pPr>
      <w:bookmarkStart w:id="442" w:name="_Toc371021998"/>
      <w:r>
        <w:rPr>
          <w:rtl/>
        </w:rPr>
        <w:t>بر ساحل فضايل و معارف</w:t>
      </w:r>
      <w:bookmarkEnd w:id="442"/>
      <w:r>
        <w:rPr>
          <w:rtl/>
        </w:rPr>
        <w:t xml:space="preserve"> </w:t>
      </w:r>
    </w:p>
    <w:p w:rsidR="00D56BBB" w:rsidRDefault="008A6A7E" w:rsidP="008A6A7E">
      <w:pPr>
        <w:pStyle w:val="Heading3"/>
        <w:rPr>
          <w:rtl/>
        </w:rPr>
      </w:pPr>
      <w:bookmarkStart w:id="443" w:name="_Toc371021999"/>
      <w:r>
        <w:rPr>
          <w:rtl/>
        </w:rPr>
        <w:t>الف) عزت نفس</w:t>
      </w:r>
      <w:bookmarkEnd w:id="443"/>
      <w:r>
        <w:rPr>
          <w:rtl/>
        </w:rPr>
        <w:t xml:space="preserve"> </w:t>
      </w:r>
    </w:p>
    <w:p w:rsidR="00D56BBB" w:rsidRDefault="00D56BBB" w:rsidP="00D56BBB">
      <w:pPr>
        <w:pStyle w:val="libNormal"/>
        <w:rPr>
          <w:rtl/>
        </w:rPr>
      </w:pPr>
      <w:r>
        <w:rPr>
          <w:rtl/>
        </w:rPr>
        <w:t>ملا مهدى نراقى از همان آغاز طلبگى از عزت نفس والايى برخوردار بود</w:t>
      </w:r>
      <w:r w:rsidR="008A6A7E">
        <w:rPr>
          <w:rtl/>
        </w:rPr>
        <w:t xml:space="preserve">. </w:t>
      </w:r>
      <w:r>
        <w:rPr>
          <w:rtl/>
        </w:rPr>
        <w:t>او در حوزه كاشان اكثر روزها را با فقر و تنگدستى سپرى مى كرد ولى خم به ابرو نمى آورد و همچنان با نشاط و اميدوار</w:t>
      </w:r>
      <w:r w:rsidR="008A6A7E">
        <w:rPr>
          <w:rtl/>
        </w:rPr>
        <w:t xml:space="preserve">، </w:t>
      </w:r>
      <w:r>
        <w:rPr>
          <w:rtl/>
        </w:rPr>
        <w:t>به تحصيل خود ادامه مى داد</w:t>
      </w:r>
      <w:r w:rsidR="008A6A7E">
        <w:rPr>
          <w:rtl/>
        </w:rPr>
        <w:t xml:space="preserve">. </w:t>
      </w:r>
      <w:r>
        <w:rPr>
          <w:rtl/>
        </w:rPr>
        <w:t>روزى يكى از افراد نيكوكار كاشان وقتى از ماجرا آگاه مى گردد</w:t>
      </w:r>
      <w:r w:rsidR="008A6A7E">
        <w:rPr>
          <w:rtl/>
        </w:rPr>
        <w:t xml:space="preserve">، </w:t>
      </w:r>
      <w:r>
        <w:rPr>
          <w:rtl/>
        </w:rPr>
        <w:t>يك دست لباس نو مى خرد تا به وى هديه نمايد</w:t>
      </w:r>
      <w:r w:rsidR="008A6A7E">
        <w:rPr>
          <w:rtl/>
        </w:rPr>
        <w:t xml:space="preserve">. </w:t>
      </w:r>
      <w:r>
        <w:rPr>
          <w:rtl/>
        </w:rPr>
        <w:t>نخست نراقى از قبول آن امتناع مى ورزد ولى با پافشارى مرد نيكوكار لباس را برداشته</w:t>
      </w:r>
      <w:r w:rsidR="008A6A7E">
        <w:rPr>
          <w:rtl/>
        </w:rPr>
        <w:t xml:space="preserve">، </w:t>
      </w:r>
      <w:r>
        <w:rPr>
          <w:rtl/>
        </w:rPr>
        <w:t>به حجره اش ‍ مى آورد</w:t>
      </w:r>
      <w:r w:rsidR="008A6A7E">
        <w:rPr>
          <w:rtl/>
        </w:rPr>
        <w:t xml:space="preserve">. </w:t>
      </w:r>
      <w:r>
        <w:rPr>
          <w:rtl/>
        </w:rPr>
        <w:t>فرداى آن روز ناگهان تصميم نراقى عوض مى شود</w:t>
      </w:r>
      <w:r w:rsidR="008A6A7E">
        <w:rPr>
          <w:rtl/>
        </w:rPr>
        <w:t xml:space="preserve">. </w:t>
      </w:r>
      <w:r>
        <w:rPr>
          <w:rtl/>
        </w:rPr>
        <w:t>بدون اينكه فرصت را از دست بدهد روانه محل كسب و كار آن شخص مى گردد</w:t>
      </w:r>
      <w:r w:rsidR="008A6A7E">
        <w:rPr>
          <w:rtl/>
        </w:rPr>
        <w:t xml:space="preserve">. </w:t>
      </w:r>
      <w:r>
        <w:rPr>
          <w:rtl/>
        </w:rPr>
        <w:t>بعد از اسلام و تشكر و قدردانى با احترام و ادب لباس را به وى بر مى گرداند</w:t>
      </w:r>
      <w:r w:rsidR="008A6A7E">
        <w:rPr>
          <w:rtl/>
        </w:rPr>
        <w:t xml:space="preserve">. </w:t>
      </w:r>
      <w:r>
        <w:rPr>
          <w:rtl/>
        </w:rPr>
        <w:t>آن مرد هنگامى كه نراقى را در تصميم خود استوار مى بيند از علت اين كار جويا مى شود</w:t>
      </w:r>
      <w:r w:rsidR="008A6A7E">
        <w:rPr>
          <w:rtl/>
        </w:rPr>
        <w:t xml:space="preserve">. </w:t>
      </w:r>
      <w:r>
        <w:rPr>
          <w:rtl/>
        </w:rPr>
        <w:t>او در جواب مى فرمايد: زمانى كه اين لباس را به تن كردم در خود احساس كوچكى و پستى نمودم</w:t>
      </w:r>
      <w:r w:rsidR="008A6A7E">
        <w:rPr>
          <w:rtl/>
        </w:rPr>
        <w:t xml:space="preserve">، </w:t>
      </w:r>
      <w:r>
        <w:rPr>
          <w:rtl/>
        </w:rPr>
        <w:t>بويژه لحظه اى كه از جلو مغازه شما عبور مى كنم بر اين حالت پستى و خوارى ام افزوده مى شود و مرا به چاپلوسى و چرب زبانى وا مى دارد</w:t>
      </w:r>
      <w:r w:rsidR="008A6A7E">
        <w:rPr>
          <w:rtl/>
        </w:rPr>
        <w:t xml:space="preserve">. </w:t>
      </w:r>
      <w:r>
        <w:rPr>
          <w:rtl/>
        </w:rPr>
        <w:t>اين حالت براى من به هيچ وجه قابل تحمل نيست</w:t>
      </w:r>
      <w:r w:rsidR="008A6A7E">
        <w:rPr>
          <w:rtl/>
        </w:rPr>
        <w:t xml:space="preserve">. </w:t>
      </w:r>
      <w:r w:rsidR="00EC7EAF" w:rsidRPr="00EC7EAF">
        <w:rPr>
          <w:rStyle w:val="libFootnotenumChar"/>
          <w:rtl/>
        </w:rPr>
        <w:t>(900)</w:t>
      </w:r>
    </w:p>
    <w:p w:rsidR="00D56BBB" w:rsidRDefault="00D56BBB" w:rsidP="00D56BBB">
      <w:pPr>
        <w:pStyle w:val="libNormal"/>
        <w:rPr>
          <w:rtl/>
        </w:rPr>
      </w:pPr>
      <w:r>
        <w:rPr>
          <w:rtl/>
        </w:rPr>
        <w:t xml:space="preserve">با گذشت زمان اين خصلت محمدى </w:t>
      </w:r>
      <w:r w:rsidR="00B7418D" w:rsidRPr="00B7418D">
        <w:rPr>
          <w:rStyle w:val="libAlaemChar"/>
          <w:rtl/>
        </w:rPr>
        <w:t>صلى‌الله‌عليه‌وآله</w:t>
      </w:r>
      <w:r>
        <w:rPr>
          <w:rtl/>
        </w:rPr>
        <w:t xml:space="preserve"> در وجود او به صورت سرشتى نيك جاى باز مى كند و در سرتا سر زندگى با وى همراه مى شود و از ميدانهاى بسيار دشوار او را پيروز و سرفراز بيرون مى آورد</w:t>
      </w:r>
      <w:r w:rsidR="008A6A7E">
        <w:rPr>
          <w:rtl/>
        </w:rPr>
        <w:t xml:space="preserve">. </w:t>
      </w:r>
      <w:r>
        <w:rPr>
          <w:rtl/>
        </w:rPr>
        <w:t>نراقى به اين مقدار بسنده نمى كند بلكه در كتاب با ارزش خود «جامع السعادات» نيز داد سخن از عزت نفس برآورده</w:t>
      </w:r>
      <w:r w:rsidR="008A6A7E">
        <w:rPr>
          <w:rtl/>
        </w:rPr>
        <w:t xml:space="preserve">، </w:t>
      </w:r>
      <w:r>
        <w:rPr>
          <w:rtl/>
        </w:rPr>
        <w:t>اين ويژگى را در انسان بسيار مهم مى پندارد و آن را ضامن پاسدارى از حريم شخصيت انسان مى شمارد</w:t>
      </w:r>
      <w:r w:rsidR="008A6A7E">
        <w:rPr>
          <w:rtl/>
        </w:rPr>
        <w:t xml:space="preserve">. </w:t>
      </w:r>
      <w:r>
        <w:rPr>
          <w:rtl/>
        </w:rPr>
        <w:t>او در توصيه اخلاقى چنين مى نويسد:</w:t>
      </w:r>
    </w:p>
    <w:p w:rsidR="00D56BBB" w:rsidRDefault="00D56BBB" w:rsidP="00D56BBB">
      <w:pPr>
        <w:pStyle w:val="libNormal"/>
        <w:rPr>
          <w:rtl/>
        </w:rPr>
      </w:pPr>
      <w:r>
        <w:rPr>
          <w:rtl/>
        </w:rPr>
        <w:t>«سزاوار است انسان فقير</w:t>
      </w:r>
      <w:r w:rsidR="008A6A7E">
        <w:rPr>
          <w:rtl/>
        </w:rPr>
        <w:t xml:space="preserve">، </w:t>
      </w:r>
      <w:r>
        <w:rPr>
          <w:rtl/>
        </w:rPr>
        <w:t>فقر خويش را از ديگران بپوشاند و همواره روح پارسايى و بزرگوارى را در خود زنده كرده و تربيت نمايد</w:t>
      </w:r>
      <w:r w:rsidR="008A6A7E">
        <w:rPr>
          <w:rtl/>
        </w:rPr>
        <w:t xml:space="preserve">. </w:t>
      </w:r>
      <w:r>
        <w:rPr>
          <w:rtl/>
        </w:rPr>
        <w:t>در مقابل ثروتمندان به خاطر ثروتشان</w:t>
      </w:r>
      <w:r w:rsidR="008A6A7E">
        <w:rPr>
          <w:rtl/>
        </w:rPr>
        <w:t xml:space="preserve">، </w:t>
      </w:r>
      <w:r>
        <w:rPr>
          <w:rtl/>
        </w:rPr>
        <w:t>سر تعظيم فرو نياورد و بدين وسيله خود را در چشم آنان كوچك نشان ندهد</w:t>
      </w:r>
      <w:r w:rsidR="008A6A7E">
        <w:rPr>
          <w:rtl/>
        </w:rPr>
        <w:t xml:space="preserve">. </w:t>
      </w:r>
      <w:r>
        <w:rPr>
          <w:rtl/>
        </w:rPr>
        <w:t>بلكه نسبت به زراندوزان در وجود خويش ‍ حالت بزرگى به وجود آورد و هيچ وقت چشم طمع و توقع به دست آنان ندوزد</w:t>
      </w:r>
      <w:r w:rsidR="008A6A7E">
        <w:rPr>
          <w:rtl/>
        </w:rPr>
        <w:t xml:space="preserve">. </w:t>
      </w:r>
      <w:r>
        <w:rPr>
          <w:rtl/>
        </w:rPr>
        <w:t xml:space="preserve">» </w:t>
      </w:r>
      <w:r w:rsidR="00EC7EAF" w:rsidRPr="00EC7EAF">
        <w:rPr>
          <w:rStyle w:val="libFootnotenumChar"/>
          <w:rtl/>
        </w:rPr>
        <w:t>(901)</w:t>
      </w:r>
    </w:p>
    <w:p w:rsidR="00D56BBB" w:rsidRDefault="008A6A7E" w:rsidP="008A6A7E">
      <w:pPr>
        <w:pStyle w:val="Heading3"/>
        <w:rPr>
          <w:rtl/>
        </w:rPr>
      </w:pPr>
      <w:bookmarkStart w:id="444" w:name="_Toc371022000"/>
      <w:r>
        <w:rPr>
          <w:rtl/>
        </w:rPr>
        <w:t>ب) صبر و استقامت</w:t>
      </w:r>
      <w:bookmarkEnd w:id="444"/>
      <w:r>
        <w:rPr>
          <w:rtl/>
        </w:rPr>
        <w:t xml:space="preserve"> </w:t>
      </w:r>
    </w:p>
    <w:p w:rsidR="00D56BBB" w:rsidRDefault="00D56BBB" w:rsidP="00D56BBB">
      <w:pPr>
        <w:pStyle w:val="libNormal"/>
        <w:rPr>
          <w:rtl/>
        </w:rPr>
      </w:pPr>
      <w:r>
        <w:rPr>
          <w:rtl/>
        </w:rPr>
        <w:t>او اگر چه دستش از مال دنيا خالى بود</w:t>
      </w:r>
      <w:r w:rsidR="008A6A7E">
        <w:rPr>
          <w:rtl/>
        </w:rPr>
        <w:t xml:space="preserve">، </w:t>
      </w:r>
      <w:r>
        <w:rPr>
          <w:rtl/>
        </w:rPr>
        <w:t>با صبر و شكيبايى</w:t>
      </w:r>
      <w:r w:rsidR="008A6A7E">
        <w:rPr>
          <w:rtl/>
        </w:rPr>
        <w:t xml:space="preserve">، </w:t>
      </w:r>
      <w:r>
        <w:rPr>
          <w:rtl/>
        </w:rPr>
        <w:t>نيستى هاى فقر را به هستى هاى ثروت تبديل مى كند</w:t>
      </w:r>
      <w:r w:rsidR="008A6A7E">
        <w:rPr>
          <w:rtl/>
        </w:rPr>
        <w:t xml:space="preserve">. </w:t>
      </w:r>
      <w:r>
        <w:rPr>
          <w:rtl/>
        </w:rPr>
        <w:t>ملا مهدى نراقى مدت طولانى از فراهم كردن يك شمع يا روغن چراغ براى استفاده از روشنايى در حجره تاريك خود در مى ماند ولى هرگز سستى به دل راه نمى دهد و تصميم به صبر مى گيرد</w:t>
      </w:r>
      <w:r w:rsidR="008A6A7E">
        <w:rPr>
          <w:rtl/>
        </w:rPr>
        <w:t xml:space="preserve">. </w:t>
      </w:r>
      <w:r>
        <w:rPr>
          <w:rtl/>
        </w:rPr>
        <w:t>از حجره خارج شده</w:t>
      </w:r>
      <w:r w:rsidR="008A6A7E">
        <w:rPr>
          <w:rtl/>
        </w:rPr>
        <w:t xml:space="preserve">، </w:t>
      </w:r>
      <w:r>
        <w:rPr>
          <w:rtl/>
        </w:rPr>
        <w:t>به سوى انتهاى حياط مدرسه مى رود</w:t>
      </w:r>
      <w:r w:rsidR="008A6A7E">
        <w:rPr>
          <w:rtl/>
        </w:rPr>
        <w:t xml:space="preserve">. </w:t>
      </w:r>
      <w:r>
        <w:rPr>
          <w:rtl/>
        </w:rPr>
        <w:t>در آنجا بساط مطالعه را پهن مى كند و با استفاده از روشنايى چراغهاى وضوخانه و دستشويى مدرسه به تحقيق و تلاش خويش يا پاسى از شب ادامه مى دهد</w:t>
      </w:r>
      <w:r w:rsidR="008A6A7E">
        <w:rPr>
          <w:rtl/>
        </w:rPr>
        <w:t xml:space="preserve">. </w:t>
      </w:r>
      <w:r w:rsidR="00EC7EAF" w:rsidRPr="00EC7EAF">
        <w:rPr>
          <w:rStyle w:val="libFootnotenumChar"/>
          <w:rtl/>
        </w:rPr>
        <w:t>(902)</w:t>
      </w:r>
      <w:r>
        <w:rPr>
          <w:rtl/>
        </w:rPr>
        <w:t xml:space="preserve"> تا اينكه بر مشكلات طاقت فرساى دوران طلبگى و امتحانات الهى چيره مى گردد و به اين ترتيب رمز موفقيت مردان بزرگ را به ثبت مى رساند</w:t>
      </w:r>
      <w:r w:rsidR="008A6A7E">
        <w:rPr>
          <w:rtl/>
        </w:rPr>
        <w:t xml:space="preserve">. </w:t>
      </w:r>
    </w:p>
    <w:p w:rsidR="00D56BBB" w:rsidRDefault="008A6A7E" w:rsidP="008A6A7E">
      <w:pPr>
        <w:pStyle w:val="Heading3"/>
        <w:rPr>
          <w:rtl/>
        </w:rPr>
      </w:pPr>
      <w:bookmarkStart w:id="445" w:name="_Toc371022001"/>
      <w:r>
        <w:rPr>
          <w:rtl/>
        </w:rPr>
        <w:t>ج) ستيز با كج انديشان</w:t>
      </w:r>
      <w:bookmarkEnd w:id="445"/>
      <w:r>
        <w:rPr>
          <w:rtl/>
        </w:rPr>
        <w:t xml:space="preserve"> </w:t>
      </w:r>
    </w:p>
    <w:p w:rsidR="00D56BBB" w:rsidRDefault="00D56BBB" w:rsidP="00D56BBB">
      <w:pPr>
        <w:pStyle w:val="libNormal"/>
        <w:rPr>
          <w:rtl/>
        </w:rPr>
      </w:pPr>
      <w:r>
        <w:rPr>
          <w:rtl/>
        </w:rPr>
        <w:t>زمان طلوع نراقى</w:t>
      </w:r>
      <w:r w:rsidR="008A6A7E">
        <w:rPr>
          <w:rtl/>
        </w:rPr>
        <w:t xml:space="preserve">، </w:t>
      </w:r>
      <w:r>
        <w:rPr>
          <w:rtl/>
        </w:rPr>
        <w:t>در شهرهاى كربلا و نجف تفكر اخبارى گرى به اوج خود رسيده بود</w:t>
      </w:r>
      <w:r w:rsidR="008A6A7E">
        <w:rPr>
          <w:rtl/>
        </w:rPr>
        <w:t xml:space="preserve">. </w:t>
      </w:r>
      <w:r>
        <w:rPr>
          <w:rtl/>
        </w:rPr>
        <w:t>همچنان كه در ايام تحصيل وى در اصفهان نيز روش گمراه كننده تصوف</w:t>
      </w:r>
      <w:r w:rsidR="008A6A7E">
        <w:rPr>
          <w:rtl/>
        </w:rPr>
        <w:t xml:space="preserve">، </w:t>
      </w:r>
      <w:r>
        <w:rPr>
          <w:rtl/>
        </w:rPr>
        <w:t>ميدان دار هر محفل و مجلسى بود</w:t>
      </w:r>
      <w:r w:rsidR="008A6A7E">
        <w:rPr>
          <w:rtl/>
        </w:rPr>
        <w:t xml:space="preserve">. </w:t>
      </w:r>
      <w:r>
        <w:rPr>
          <w:rtl/>
        </w:rPr>
        <w:t>وى بدون اينكه تحت تاثير افكار نادرست آن گمراهان قرار بگيرد با ژرف نگرى تحسين برانگيزى مبارزه حكيمانه اى را با هر دو تفكر آغاز مى كند</w:t>
      </w:r>
      <w:r w:rsidR="008A6A7E">
        <w:rPr>
          <w:rtl/>
        </w:rPr>
        <w:t xml:space="preserve">. </w:t>
      </w:r>
      <w:r w:rsidR="00EC7EAF" w:rsidRPr="00EC7EAF">
        <w:rPr>
          <w:rStyle w:val="libFootnotenumChar"/>
          <w:rtl/>
        </w:rPr>
        <w:t>(903)</w:t>
      </w:r>
      <w:r>
        <w:rPr>
          <w:rtl/>
        </w:rPr>
        <w:t xml:space="preserve"> هر چند كه قبل از او استادش (وحيد بهبهانى) پرچم مبارزه با اخبارى گرى را براى اولين بار بر دوش گرفته بود و در واقع حركت نراقى ادامه جنبش استاد خويش بود</w:t>
      </w:r>
      <w:r w:rsidR="008A6A7E">
        <w:rPr>
          <w:rtl/>
        </w:rPr>
        <w:t xml:space="preserve">. </w:t>
      </w:r>
    </w:p>
    <w:p w:rsidR="00D56BBB" w:rsidRDefault="00D56BBB" w:rsidP="00D56BBB">
      <w:pPr>
        <w:pStyle w:val="libNormal"/>
        <w:rPr>
          <w:rtl/>
        </w:rPr>
      </w:pPr>
      <w:r>
        <w:rPr>
          <w:rtl/>
        </w:rPr>
        <w:t>او از سنگر تاليف</w:t>
      </w:r>
      <w:r w:rsidR="008A6A7E">
        <w:rPr>
          <w:rtl/>
        </w:rPr>
        <w:t xml:space="preserve">، </w:t>
      </w:r>
      <w:r>
        <w:rPr>
          <w:rtl/>
        </w:rPr>
        <w:t>تدريس و سخنرانى استفاده كرده</w:t>
      </w:r>
      <w:r w:rsidR="008A6A7E">
        <w:rPr>
          <w:rtl/>
        </w:rPr>
        <w:t xml:space="preserve">، </w:t>
      </w:r>
      <w:r>
        <w:rPr>
          <w:rtl/>
        </w:rPr>
        <w:t>با بهره گيرى از سرمايه علمى و قدرت ابتكار بى مانند</w:t>
      </w:r>
      <w:r w:rsidR="008A6A7E">
        <w:rPr>
          <w:rtl/>
        </w:rPr>
        <w:t xml:space="preserve">، </w:t>
      </w:r>
      <w:r>
        <w:rPr>
          <w:rtl/>
        </w:rPr>
        <w:t>سستى و پوچى راه كج انديشان را بازگو مى كند و امت اسلامى را از انحرافها و لغزشها نجات مى دهد</w:t>
      </w:r>
      <w:r w:rsidR="008A6A7E">
        <w:rPr>
          <w:rtl/>
        </w:rPr>
        <w:t xml:space="preserve">. </w:t>
      </w:r>
      <w:r>
        <w:rPr>
          <w:rtl/>
        </w:rPr>
        <w:t>اين عالم زمان شناس قلم به دست مى گيرد و كتاب با ارزش و اخلاق آموز «جامع السعادات» را در رد افراط و تفريطهاى صوفيان و ظاهرگرايان تاليف مى كند</w:t>
      </w:r>
      <w:r w:rsidR="008A6A7E">
        <w:rPr>
          <w:rtl/>
        </w:rPr>
        <w:t xml:space="preserve">. </w:t>
      </w:r>
      <w:r>
        <w:rPr>
          <w:rtl/>
        </w:rPr>
        <w:t>وى در جاى جاى اين كتاب علاوه بر تكيه بر آيات و روايات فراوان</w:t>
      </w:r>
      <w:r w:rsidR="008A6A7E">
        <w:rPr>
          <w:rtl/>
        </w:rPr>
        <w:t xml:space="preserve">، </w:t>
      </w:r>
      <w:r>
        <w:rPr>
          <w:rtl/>
        </w:rPr>
        <w:t>با بيان فلسفى و عقلى بر درستى فرهنگ تعادل تاكيد مى ورزد</w:t>
      </w:r>
      <w:r w:rsidR="008A6A7E">
        <w:rPr>
          <w:rtl/>
        </w:rPr>
        <w:t xml:space="preserve">. </w:t>
      </w:r>
    </w:p>
    <w:p w:rsidR="00D56BBB" w:rsidRDefault="008A6A7E" w:rsidP="008A6A7E">
      <w:pPr>
        <w:pStyle w:val="Heading3"/>
        <w:rPr>
          <w:rtl/>
        </w:rPr>
      </w:pPr>
      <w:bookmarkStart w:id="446" w:name="_Toc371022002"/>
      <w:r>
        <w:rPr>
          <w:rtl/>
        </w:rPr>
        <w:t>د) نشر فرهنگ تعادل</w:t>
      </w:r>
      <w:bookmarkEnd w:id="446"/>
      <w:r>
        <w:rPr>
          <w:rtl/>
        </w:rPr>
        <w:t xml:space="preserve"> </w:t>
      </w:r>
    </w:p>
    <w:p w:rsidR="00D56BBB" w:rsidRDefault="00D56BBB" w:rsidP="00D56BBB">
      <w:pPr>
        <w:pStyle w:val="libNormal"/>
        <w:rPr>
          <w:rtl/>
        </w:rPr>
      </w:pPr>
      <w:r>
        <w:rPr>
          <w:rtl/>
        </w:rPr>
        <w:t>فرهنگ تعادل</w:t>
      </w:r>
      <w:r w:rsidR="008A6A7E">
        <w:rPr>
          <w:rtl/>
        </w:rPr>
        <w:t xml:space="preserve">، </w:t>
      </w:r>
      <w:r>
        <w:rPr>
          <w:rtl/>
        </w:rPr>
        <w:t xml:space="preserve">همان فرهنگ اسلام ناب و فرهنگ اهل بيت </w:t>
      </w:r>
      <w:r w:rsidR="00B7418D" w:rsidRPr="00B7418D">
        <w:rPr>
          <w:rStyle w:val="libAlaemChar"/>
          <w:rtl/>
        </w:rPr>
        <w:t>عليه‌السلام</w:t>
      </w:r>
      <w:r>
        <w:rPr>
          <w:rtl/>
        </w:rPr>
        <w:t xml:space="preserve"> است</w:t>
      </w:r>
      <w:r w:rsidR="008A6A7E">
        <w:rPr>
          <w:rtl/>
        </w:rPr>
        <w:t xml:space="preserve">. </w:t>
      </w:r>
      <w:r>
        <w:rPr>
          <w:rtl/>
        </w:rPr>
        <w:t xml:space="preserve">عالم نكته سنج ملا مهدى نراقى با الهام از سخنان گهربار معصومين </w:t>
      </w:r>
      <w:r w:rsidR="00B7418D" w:rsidRPr="00B7418D">
        <w:rPr>
          <w:rStyle w:val="libAlaemChar"/>
          <w:rtl/>
        </w:rPr>
        <w:t>عليه‌السلام</w:t>
      </w:r>
      <w:r>
        <w:rPr>
          <w:rtl/>
        </w:rPr>
        <w:t xml:space="preserve"> در آغاز كتاب «جامع السعادات» خود بحث مبسوطى را در مورد اين فرهنگ ريشه دار دنبال مى كند</w:t>
      </w:r>
      <w:r w:rsidR="008A6A7E">
        <w:rPr>
          <w:rtl/>
        </w:rPr>
        <w:t xml:space="preserve">. </w:t>
      </w:r>
      <w:r>
        <w:rPr>
          <w:rtl/>
        </w:rPr>
        <w:t>سپس اين گونه نتيجه مى گيرد:</w:t>
      </w:r>
    </w:p>
    <w:p w:rsidR="00D56BBB" w:rsidRDefault="00D56BBB" w:rsidP="00D56BBB">
      <w:pPr>
        <w:pStyle w:val="libNormal"/>
        <w:rPr>
          <w:rtl/>
        </w:rPr>
      </w:pPr>
      <w:r>
        <w:rPr>
          <w:rtl/>
        </w:rPr>
        <w:t>«از گفته هاى پيشين روشن شد كمال نهايى هر انسان در اين است كه در انتخاب روشهاى اخلاقى و در انجام كارهاى باطنى و ظاهرى</w:t>
      </w:r>
      <w:r w:rsidR="008A6A7E">
        <w:rPr>
          <w:rtl/>
        </w:rPr>
        <w:t xml:space="preserve">، </w:t>
      </w:r>
      <w:r>
        <w:rPr>
          <w:rtl/>
        </w:rPr>
        <w:t>راه متوسط و متعادل را به پيش گيرد كه سعادت ابدى هر فردى در گرو همين امر اساسى است</w:t>
      </w:r>
      <w:r w:rsidR="008A6A7E">
        <w:rPr>
          <w:rtl/>
        </w:rPr>
        <w:t xml:space="preserve">. </w:t>
      </w:r>
      <w:r>
        <w:rPr>
          <w:rtl/>
        </w:rPr>
        <w:t>رعايت اين اصل (تعادل) اختصاص به اخلاق ندارد</w:t>
      </w:r>
      <w:r w:rsidR="008A6A7E">
        <w:rPr>
          <w:rtl/>
        </w:rPr>
        <w:t xml:space="preserve">، </w:t>
      </w:r>
      <w:r>
        <w:rPr>
          <w:rtl/>
        </w:rPr>
        <w:t>بلكه در ابعاد ديگر مانند بحثهاى علمى</w:t>
      </w:r>
      <w:r w:rsidR="008A6A7E">
        <w:rPr>
          <w:rtl/>
        </w:rPr>
        <w:t xml:space="preserve">، </w:t>
      </w:r>
      <w:r>
        <w:rPr>
          <w:rtl/>
        </w:rPr>
        <w:t>فلسفى و اعتقادى نيز بايد همين روش ادامه يابد</w:t>
      </w:r>
      <w:r w:rsidR="008A6A7E">
        <w:rPr>
          <w:rtl/>
        </w:rPr>
        <w:t xml:space="preserve">... </w:t>
      </w:r>
      <w:r>
        <w:rPr>
          <w:rtl/>
        </w:rPr>
        <w:t xml:space="preserve">» </w:t>
      </w:r>
      <w:r w:rsidR="00EC7EAF" w:rsidRPr="00EC7EAF">
        <w:rPr>
          <w:rStyle w:val="libFootnotenumChar"/>
          <w:rtl/>
        </w:rPr>
        <w:t>(904)</w:t>
      </w:r>
    </w:p>
    <w:p w:rsidR="00D56BBB" w:rsidRDefault="008A6A7E" w:rsidP="008A6A7E">
      <w:pPr>
        <w:pStyle w:val="Heading3"/>
        <w:rPr>
          <w:rtl/>
        </w:rPr>
      </w:pPr>
      <w:bookmarkStart w:id="447" w:name="_Toc371022003"/>
      <w:r>
        <w:rPr>
          <w:rtl/>
        </w:rPr>
        <w:t>ه</w:t>
      </w:r>
      <w:r w:rsidR="00BD1BD1">
        <w:rPr>
          <w:rtl/>
        </w:rPr>
        <w:t>)</w:t>
      </w:r>
      <w:r>
        <w:rPr>
          <w:rtl/>
        </w:rPr>
        <w:t xml:space="preserve"> بيان سرچشمه انحرافات</w:t>
      </w:r>
      <w:bookmarkEnd w:id="447"/>
      <w:r>
        <w:rPr>
          <w:rtl/>
        </w:rPr>
        <w:t xml:space="preserve"> </w:t>
      </w:r>
    </w:p>
    <w:p w:rsidR="00D56BBB" w:rsidRDefault="00D56BBB" w:rsidP="00D56BBB">
      <w:pPr>
        <w:pStyle w:val="libNormal"/>
        <w:rPr>
          <w:rtl/>
        </w:rPr>
      </w:pPr>
      <w:r>
        <w:rPr>
          <w:rtl/>
        </w:rPr>
        <w:t>نراقى در تشريح اين مساله اساسى تعادل تنها به تذكر بسنده نمى كند بلكه موضوع را جدى گرفته</w:t>
      </w:r>
      <w:r w:rsidR="008A6A7E">
        <w:rPr>
          <w:rtl/>
        </w:rPr>
        <w:t xml:space="preserve">، </w:t>
      </w:r>
      <w:r>
        <w:rPr>
          <w:rtl/>
        </w:rPr>
        <w:t>به ريشه اين كج روى ها مى پردازد</w:t>
      </w:r>
      <w:r w:rsidR="008A6A7E">
        <w:rPr>
          <w:rtl/>
        </w:rPr>
        <w:t xml:space="preserve">. </w:t>
      </w:r>
      <w:r>
        <w:rPr>
          <w:rtl/>
        </w:rPr>
        <w:t>او با آگاهى كامل بر تاريخ ملتها و تمدنها</w:t>
      </w:r>
      <w:r w:rsidR="008A6A7E">
        <w:rPr>
          <w:rtl/>
        </w:rPr>
        <w:t xml:space="preserve">، </w:t>
      </w:r>
      <w:r>
        <w:rPr>
          <w:rtl/>
        </w:rPr>
        <w:t>اساس بسيارى از افراط و تفريطهاى امت اسلامى و در نهايت عقب ماندگى و تباهى آنان را تنها در انديشه و اعمال فاسد پادشاهان و رهبران منحرف آنان مى بيند</w:t>
      </w:r>
      <w:r w:rsidR="008A6A7E">
        <w:rPr>
          <w:rtl/>
        </w:rPr>
        <w:t xml:space="preserve">. </w:t>
      </w:r>
      <w:r>
        <w:rPr>
          <w:rtl/>
        </w:rPr>
        <w:t>وى بر اين اعتقاد است هر حركت اصلاحى كه مى خواهد در جامعه انجام پذيرد</w:t>
      </w:r>
      <w:r w:rsidR="008A6A7E">
        <w:rPr>
          <w:rtl/>
        </w:rPr>
        <w:t xml:space="preserve">، </w:t>
      </w:r>
      <w:r>
        <w:rPr>
          <w:rtl/>
        </w:rPr>
        <w:t>در مرحله اول بايد از سران حكومتها شروع بشود</w:t>
      </w:r>
      <w:r w:rsidR="008A6A7E">
        <w:rPr>
          <w:rtl/>
        </w:rPr>
        <w:t xml:space="preserve">. </w:t>
      </w:r>
      <w:r>
        <w:rPr>
          <w:rtl/>
        </w:rPr>
        <w:t>اگر آنان راه درست و اعتدال را پيش گرفتند جامعه نيز خود به خود آن تفكر و كردار را دنبال خواهد كرد</w:t>
      </w:r>
      <w:r w:rsidR="008A6A7E">
        <w:rPr>
          <w:rtl/>
        </w:rPr>
        <w:t xml:space="preserve">. </w:t>
      </w:r>
      <w:r>
        <w:rPr>
          <w:rtl/>
        </w:rPr>
        <w:t>در غير اين صورت آن حركت يك كار مقطعى و بى فايده خواهد بود</w:t>
      </w:r>
      <w:r w:rsidR="008A6A7E">
        <w:rPr>
          <w:rtl/>
        </w:rPr>
        <w:t xml:space="preserve">. </w:t>
      </w:r>
      <w:r>
        <w:rPr>
          <w:rtl/>
        </w:rPr>
        <w:t>ايشان وقتى بحث عدالت را - كه يكى از صفتهاى متعادل اخلاقى هر انسان است - مطرح مى كند بى درنگ براى عدالت حاكمان و پادشاهان جايگاه ويژه اى در نظر مى گيرد و مى نويسد: «در ميان عدالتها از همه حساس تر</w:t>
      </w:r>
      <w:r w:rsidR="008A6A7E">
        <w:rPr>
          <w:rtl/>
        </w:rPr>
        <w:t xml:space="preserve">، </w:t>
      </w:r>
      <w:r>
        <w:rPr>
          <w:rtl/>
        </w:rPr>
        <w:t>عدالت پادشاهان و حاكمان هر جامعه است</w:t>
      </w:r>
      <w:r w:rsidR="008A6A7E">
        <w:rPr>
          <w:rtl/>
        </w:rPr>
        <w:t xml:space="preserve">، </w:t>
      </w:r>
      <w:r>
        <w:rPr>
          <w:rtl/>
        </w:rPr>
        <w:t>چرا كه عدالت مردم عادى هميشه به عدالت حاكمان برگشته</w:t>
      </w:r>
      <w:r w:rsidR="008A6A7E">
        <w:rPr>
          <w:rtl/>
        </w:rPr>
        <w:t xml:space="preserve">، </w:t>
      </w:r>
      <w:r>
        <w:rPr>
          <w:rtl/>
        </w:rPr>
        <w:t>به آن بستگى دارد</w:t>
      </w:r>
      <w:r w:rsidR="008A6A7E">
        <w:rPr>
          <w:rtl/>
        </w:rPr>
        <w:t xml:space="preserve">. </w:t>
      </w:r>
      <w:r>
        <w:rPr>
          <w:rtl/>
        </w:rPr>
        <w:t>اگر حاكمى عادل باشد و عدالت را در جامعه پياده كند براى مردم هم اجراى عدالت امكان پذير مى شود</w:t>
      </w:r>
      <w:r w:rsidR="008A6A7E">
        <w:rPr>
          <w:rtl/>
        </w:rPr>
        <w:t xml:space="preserve">. </w:t>
      </w:r>
      <w:r>
        <w:rPr>
          <w:rtl/>
        </w:rPr>
        <w:t>در غير اين صورت اجراى آن در جامعه مشكل و بلكه محال خواهد شد</w:t>
      </w:r>
      <w:r w:rsidR="008A6A7E">
        <w:rPr>
          <w:rtl/>
        </w:rPr>
        <w:t xml:space="preserve">. </w:t>
      </w:r>
      <w:r>
        <w:rPr>
          <w:rtl/>
        </w:rPr>
        <w:t>پس اين تنها حكومتها هستند كه با پيشتازى در اجراى عدالت</w:t>
      </w:r>
      <w:r w:rsidR="008A6A7E">
        <w:rPr>
          <w:rtl/>
        </w:rPr>
        <w:t xml:space="preserve">، </w:t>
      </w:r>
      <w:r>
        <w:rPr>
          <w:rtl/>
        </w:rPr>
        <w:t>زمينه رشد فضايل اخلاقى</w:t>
      </w:r>
      <w:r w:rsidR="008A6A7E">
        <w:rPr>
          <w:rtl/>
        </w:rPr>
        <w:t xml:space="preserve">، </w:t>
      </w:r>
      <w:r>
        <w:rPr>
          <w:rtl/>
        </w:rPr>
        <w:t>اجتماعى</w:t>
      </w:r>
      <w:r w:rsidR="008A6A7E">
        <w:rPr>
          <w:rtl/>
        </w:rPr>
        <w:t xml:space="preserve">، </w:t>
      </w:r>
      <w:r>
        <w:rPr>
          <w:rtl/>
        </w:rPr>
        <w:t>اقتصادى و فرهنگى جامعه را مى توانند فراهم آورند</w:t>
      </w:r>
      <w:r w:rsidR="008A6A7E">
        <w:rPr>
          <w:rtl/>
        </w:rPr>
        <w:t xml:space="preserve">. </w:t>
      </w:r>
      <w:r w:rsidR="00EC7EAF" w:rsidRPr="00EC7EAF">
        <w:rPr>
          <w:rStyle w:val="libFootnotenumChar"/>
          <w:rtl/>
        </w:rPr>
        <w:t>(905)</w:t>
      </w:r>
      <w:r>
        <w:rPr>
          <w:rtl/>
        </w:rPr>
        <w:t>»</w:t>
      </w:r>
    </w:p>
    <w:p w:rsidR="00D56BBB" w:rsidRDefault="008A6A7E" w:rsidP="008A6A7E">
      <w:pPr>
        <w:pStyle w:val="Heading3"/>
        <w:rPr>
          <w:rtl/>
        </w:rPr>
      </w:pPr>
      <w:bookmarkStart w:id="448" w:name="_Toc371022004"/>
      <w:r>
        <w:rPr>
          <w:rtl/>
        </w:rPr>
        <w:t>و) اصالت نفس</w:t>
      </w:r>
      <w:bookmarkEnd w:id="448"/>
      <w:r>
        <w:rPr>
          <w:rtl/>
        </w:rPr>
        <w:t xml:space="preserve"> </w:t>
      </w:r>
    </w:p>
    <w:p w:rsidR="00D56BBB" w:rsidRDefault="00D56BBB" w:rsidP="00D56BBB">
      <w:pPr>
        <w:pStyle w:val="libNormal"/>
        <w:rPr>
          <w:rtl/>
        </w:rPr>
      </w:pPr>
      <w:r>
        <w:rPr>
          <w:rtl/>
        </w:rPr>
        <w:t>جاودانگى روح انسان يكى از بحثهاى زيربنايى در علم اخلاق به شمار مى آيد</w:t>
      </w:r>
      <w:r w:rsidR="008A6A7E">
        <w:rPr>
          <w:rtl/>
        </w:rPr>
        <w:t xml:space="preserve">. </w:t>
      </w:r>
      <w:r>
        <w:rPr>
          <w:rtl/>
        </w:rPr>
        <w:t>مسائل اخلاقى با قطع نظر از اين اصل مهم هيچ ثمره اى نمى تواند داشته باشد</w:t>
      </w:r>
      <w:r w:rsidR="008A6A7E">
        <w:rPr>
          <w:rtl/>
        </w:rPr>
        <w:t xml:space="preserve">. </w:t>
      </w:r>
      <w:r>
        <w:rPr>
          <w:rtl/>
        </w:rPr>
        <w:t>زيرا مخاطب دستورالعملهاى اخلاقى همانا نفس و روح انسان است و در واقع موضوع بحث در علم اخلاق</w:t>
      </w:r>
      <w:r w:rsidR="008A6A7E">
        <w:rPr>
          <w:rtl/>
        </w:rPr>
        <w:t xml:space="preserve">، </w:t>
      </w:r>
      <w:r>
        <w:rPr>
          <w:rtl/>
        </w:rPr>
        <w:t>روح است و بس</w:t>
      </w:r>
      <w:r w:rsidR="008A6A7E">
        <w:rPr>
          <w:rtl/>
        </w:rPr>
        <w:t xml:space="preserve">. </w:t>
      </w:r>
      <w:r>
        <w:rPr>
          <w:rtl/>
        </w:rPr>
        <w:t>بنابراين اهميت مساله سبب مى شود كه قبل از ورود به بحثها و توصيه ها</w:t>
      </w:r>
      <w:r w:rsidR="008A6A7E">
        <w:rPr>
          <w:rtl/>
        </w:rPr>
        <w:t xml:space="preserve">، </w:t>
      </w:r>
      <w:r>
        <w:rPr>
          <w:rtl/>
        </w:rPr>
        <w:t>معناى نفس و حقيقت آن روشن گردد</w:t>
      </w:r>
      <w:r w:rsidR="008A6A7E">
        <w:rPr>
          <w:rtl/>
        </w:rPr>
        <w:t xml:space="preserve">، </w:t>
      </w:r>
      <w:r>
        <w:rPr>
          <w:rtl/>
        </w:rPr>
        <w:t>كه آيا نفس انسان از اشيا مجرد است تا هيچ گونه تاثير پذيرى (از نظر نابود شدن) نسبت به زمان و مكان و حوادث روزگار نداشته باشد؟ يا از امور مادى بوده و فناپذير است كه در اين صورت توصيه ها محدود به اين دنيا خواهد شد و انسان در اين چند سال عمر محدود خود چون احتياج به آرامش و آسايش دارد بايد به اين تذكرات عمل بكند تا زندگى وى به پايان خود برسد</w:t>
      </w:r>
      <w:r w:rsidR="008A6A7E">
        <w:rPr>
          <w:rtl/>
        </w:rPr>
        <w:t xml:space="preserve">. </w:t>
      </w:r>
      <w:r>
        <w:rPr>
          <w:rtl/>
        </w:rPr>
        <w:t>ولى اگر مجرد و جاودانه شد</w:t>
      </w:r>
      <w:r w:rsidR="008A6A7E">
        <w:rPr>
          <w:rtl/>
        </w:rPr>
        <w:t xml:space="preserve">. </w:t>
      </w:r>
      <w:r>
        <w:rPr>
          <w:rtl/>
        </w:rPr>
        <w:t>علم اخلاق از اهميت خاصى برخوردار شده</w:t>
      </w:r>
      <w:r w:rsidR="008A6A7E">
        <w:rPr>
          <w:rtl/>
        </w:rPr>
        <w:t xml:space="preserve">، </w:t>
      </w:r>
      <w:r>
        <w:rPr>
          <w:rtl/>
        </w:rPr>
        <w:t>ريشه در جهان ابدى و الهى خواهد داشت</w:t>
      </w:r>
      <w:r w:rsidR="008A6A7E">
        <w:rPr>
          <w:rtl/>
        </w:rPr>
        <w:t xml:space="preserve">. </w:t>
      </w:r>
    </w:p>
    <w:p w:rsidR="00D56BBB" w:rsidRDefault="00D56BBB" w:rsidP="00D56BBB">
      <w:pPr>
        <w:pStyle w:val="libNormal"/>
        <w:rPr>
          <w:rtl/>
        </w:rPr>
      </w:pPr>
      <w:r>
        <w:rPr>
          <w:rtl/>
        </w:rPr>
        <w:t>در ميان دانشمندان علم اخلاق</w:t>
      </w:r>
      <w:r w:rsidR="008A6A7E">
        <w:rPr>
          <w:rtl/>
        </w:rPr>
        <w:t xml:space="preserve">، </w:t>
      </w:r>
      <w:r>
        <w:rPr>
          <w:rtl/>
        </w:rPr>
        <w:t>نراقى نخستين شخصيتى است كه به اين موضوع اساسى توجه خاصى نشان داده و ديگران نيز از وى الگو گرفته اند</w:t>
      </w:r>
      <w:r w:rsidR="008A6A7E">
        <w:rPr>
          <w:rtl/>
        </w:rPr>
        <w:t xml:space="preserve">. </w:t>
      </w:r>
      <w:r>
        <w:rPr>
          <w:rtl/>
        </w:rPr>
        <w:t>او در بخشى از اين بحث مهم چنين مى نويسد:</w:t>
      </w:r>
    </w:p>
    <w:p w:rsidR="00D56BBB" w:rsidRDefault="00D56BBB" w:rsidP="00D56BBB">
      <w:pPr>
        <w:pStyle w:val="libNormal"/>
        <w:rPr>
          <w:rtl/>
        </w:rPr>
      </w:pPr>
      <w:r>
        <w:rPr>
          <w:rtl/>
        </w:rPr>
        <w:t>«براستى بدن انسان مادى و فناپذير</w:t>
      </w:r>
      <w:r w:rsidR="008A6A7E">
        <w:rPr>
          <w:rtl/>
        </w:rPr>
        <w:t xml:space="preserve">، </w:t>
      </w:r>
      <w:r>
        <w:rPr>
          <w:rtl/>
        </w:rPr>
        <w:t>ولى روح او جاودانى است به همين خاطر اگر اين روح با اخلاق خوب آراسته گردد</w:t>
      </w:r>
      <w:r w:rsidR="008A6A7E">
        <w:rPr>
          <w:rtl/>
        </w:rPr>
        <w:t xml:space="preserve">. </w:t>
      </w:r>
      <w:r>
        <w:rPr>
          <w:rtl/>
        </w:rPr>
        <w:t>در سعادت ابدى از نعمتهاى الهى بهره مند مى شود و اگر خود را آلوده به پليديها كرد در عذاب هميشگى غوطه ور خواهد شد</w:t>
      </w:r>
      <w:r w:rsidR="008A6A7E">
        <w:rPr>
          <w:rtl/>
        </w:rPr>
        <w:t xml:space="preserve">. </w:t>
      </w:r>
      <w:r w:rsidR="00EC7EAF" w:rsidRPr="00EC7EAF">
        <w:rPr>
          <w:rStyle w:val="libFootnotenumChar"/>
          <w:rtl/>
        </w:rPr>
        <w:t>(906)</w:t>
      </w:r>
    </w:p>
    <w:p w:rsidR="00D56BBB" w:rsidRDefault="008A6A7E" w:rsidP="008A6A7E">
      <w:pPr>
        <w:pStyle w:val="Heading3"/>
        <w:rPr>
          <w:rtl/>
        </w:rPr>
      </w:pPr>
      <w:bookmarkStart w:id="449" w:name="_Toc371022005"/>
      <w:r>
        <w:rPr>
          <w:rtl/>
        </w:rPr>
        <w:t>ز) تجسم اعمال</w:t>
      </w:r>
      <w:bookmarkEnd w:id="449"/>
      <w:r>
        <w:rPr>
          <w:rtl/>
        </w:rPr>
        <w:t xml:space="preserve"> </w:t>
      </w:r>
    </w:p>
    <w:p w:rsidR="00D56BBB" w:rsidRDefault="00D56BBB" w:rsidP="00D56BBB">
      <w:pPr>
        <w:pStyle w:val="libNormal"/>
        <w:rPr>
          <w:rtl/>
        </w:rPr>
      </w:pPr>
      <w:r>
        <w:rPr>
          <w:rtl/>
        </w:rPr>
        <w:t>پس از آنكه اين عالم فرزانه «تجرد نفس» را با دلايل شش گانه به اثبات مى رساند آنگاه موضوع تجسم اعمال و پايدارى روح و آميختگى رفتار خوب و بد انسان با روح</w:t>
      </w:r>
      <w:r w:rsidR="008A6A7E">
        <w:rPr>
          <w:rtl/>
        </w:rPr>
        <w:t xml:space="preserve">، </w:t>
      </w:r>
      <w:r>
        <w:rPr>
          <w:rtl/>
        </w:rPr>
        <w:t>معنى مى يابد</w:t>
      </w:r>
      <w:r w:rsidR="008A6A7E">
        <w:rPr>
          <w:rtl/>
        </w:rPr>
        <w:t xml:space="preserve">. </w:t>
      </w:r>
      <w:r>
        <w:rPr>
          <w:rtl/>
        </w:rPr>
        <w:t>بر اساس روح آدمى در روز قيامت همراه با وى محشور گشته</w:t>
      </w:r>
      <w:r w:rsidR="008A6A7E">
        <w:rPr>
          <w:rtl/>
        </w:rPr>
        <w:t xml:space="preserve">، </w:t>
      </w:r>
      <w:r>
        <w:rPr>
          <w:rtl/>
        </w:rPr>
        <w:t>تجسم اعمال در وجود انسان عينيت مى يابد</w:t>
      </w:r>
      <w:r w:rsidR="008A6A7E">
        <w:rPr>
          <w:rtl/>
        </w:rPr>
        <w:t xml:space="preserve">. </w:t>
      </w:r>
      <w:r>
        <w:rPr>
          <w:rtl/>
        </w:rPr>
        <w:t>نراقى اين بحث اساسى را هم - كه از اركان علم و اخلاق به حساب مى آيد - با ژرف نگرى تمام دنبال مى كند و در بخشى از آن مى نويسد: «واقعيت و حقيقت انسانها در روز قيامت همان تصويرهاى باطنى و نيتهاى قلبى و عملهاى آنان است كه در نفس انسان به صورت خوى ثابت درآمده است</w:t>
      </w:r>
      <w:r w:rsidR="008A6A7E">
        <w:rPr>
          <w:rtl/>
        </w:rPr>
        <w:t xml:space="preserve">. </w:t>
      </w:r>
      <w:r>
        <w:rPr>
          <w:rtl/>
        </w:rPr>
        <w:t>وقتى روز قيامت ادراك انسان به حد بالا رسيده و چشم بصيرت باز كرد همه آنها را به طور واضح در وجود خود حاضر مى بيند</w:t>
      </w:r>
      <w:r w:rsidR="008A6A7E">
        <w:rPr>
          <w:rtl/>
        </w:rPr>
        <w:t xml:space="preserve">. </w:t>
      </w:r>
      <w:r w:rsidR="00EC7EAF" w:rsidRPr="00EC7EAF">
        <w:rPr>
          <w:rStyle w:val="libFootnotenumChar"/>
          <w:rtl/>
        </w:rPr>
        <w:t>(907)</w:t>
      </w:r>
      <w:r>
        <w:rPr>
          <w:rtl/>
        </w:rPr>
        <w:t>»</w:t>
      </w:r>
    </w:p>
    <w:p w:rsidR="00D56BBB" w:rsidRDefault="00D56BBB" w:rsidP="00D56BBB">
      <w:pPr>
        <w:pStyle w:val="libNormal"/>
        <w:rPr>
          <w:rtl/>
        </w:rPr>
      </w:pPr>
      <w:r>
        <w:rPr>
          <w:rtl/>
        </w:rPr>
        <w:t>وى مطالب پاره اى از احاديث را كه مى فرمايند: «در روز قيامت انسانهاى گناهكار با مار و عقرب و انسانهاى نيكوكار با حور و غلمان همراه هستند</w:t>
      </w:r>
      <w:r w:rsidR="008A6A7E">
        <w:rPr>
          <w:rtl/>
        </w:rPr>
        <w:t xml:space="preserve">، </w:t>
      </w:r>
      <w:r>
        <w:rPr>
          <w:rtl/>
        </w:rPr>
        <w:t>نوعى تجسم اعمال ياد مى كند و مى نويسد: «در واقع حور و غلامان و مار و عقرب با ملك و شيطان جز اعمال خود انسان چيز ديگرى نمى توانند باشند</w:t>
      </w:r>
      <w:r w:rsidR="008A6A7E">
        <w:rPr>
          <w:rtl/>
        </w:rPr>
        <w:t xml:space="preserve">. </w:t>
      </w:r>
      <w:r w:rsidR="00EC7EAF" w:rsidRPr="00EC7EAF">
        <w:rPr>
          <w:rStyle w:val="libFootnotenumChar"/>
          <w:rtl/>
        </w:rPr>
        <w:t>(908)</w:t>
      </w:r>
      <w:r>
        <w:rPr>
          <w:rtl/>
        </w:rPr>
        <w:t>»</w:t>
      </w:r>
    </w:p>
    <w:p w:rsidR="00D56BBB" w:rsidRDefault="008A6A7E" w:rsidP="008A6A7E">
      <w:pPr>
        <w:pStyle w:val="Heading3"/>
        <w:rPr>
          <w:rtl/>
        </w:rPr>
      </w:pPr>
      <w:bookmarkStart w:id="450" w:name="_Toc371022006"/>
      <w:r>
        <w:rPr>
          <w:rtl/>
        </w:rPr>
        <w:t>ح) امر به معروف و نهى از منكر</w:t>
      </w:r>
      <w:bookmarkEnd w:id="450"/>
      <w:r>
        <w:rPr>
          <w:rtl/>
        </w:rPr>
        <w:t xml:space="preserve"> </w:t>
      </w:r>
    </w:p>
    <w:p w:rsidR="00D56BBB" w:rsidRDefault="00D56BBB" w:rsidP="00D56BBB">
      <w:pPr>
        <w:pStyle w:val="libNormal"/>
        <w:rPr>
          <w:rtl/>
        </w:rPr>
      </w:pPr>
      <w:r>
        <w:rPr>
          <w:rtl/>
        </w:rPr>
        <w:t>عالم بزرگوار ملا مهدى نراقى</w:t>
      </w:r>
      <w:r w:rsidR="008A6A7E">
        <w:rPr>
          <w:rtl/>
        </w:rPr>
        <w:t xml:space="preserve">، </w:t>
      </w:r>
      <w:r>
        <w:rPr>
          <w:rtl/>
        </w:rPr>
        <w:t>در اين باب نيز گفتنيهاى ناب دارد</w:t>
      </w:r>
      <w:r w:rsidR="008A6A7E">
        <w:rPr>
          <w:rtl/>
        </w:rPr>
        <w:t xml:space="preserve">. </w:t>
      </w:r>
      <w:r>
        <w:rPr>
          <w:rtl/>
        </w:rPr>
        <w:t>او معتقد است كه هر نهاد و سازمان و كسانى كه مسئوليت امر به معروف و نهى از منكر را به عهده مى گيرند</w:t>
      </w:r>
      <w:r w:rsidR="008A6A7E">
        <w:rPr>
          <w:rtl/>
        </w:rPr>
        <w:t xml:space="preserve">، </w:t>
      </w:r>
      <w:r>
        <w:rPr>
          <w:rtl/>
        </w:rPr>
        <w:t>علاوه بر سعه صدر</w:t>
      </w:r>
      <w:r w:rsidR="008A6A7E">
        <w:rPr>
          <w:rtl/>
        </w:rPr>
        <w:t xml:space="preserve">، </w:t>
      </w:r>
      <w:r>
        <w:rPr>
          <w:rtl/>
        </w:rPr>
        <w:t>بزرگوارى</w:t>
      </w:r>
      <w:r w:rsidR="008A6A7E">
        <w:rPr>
          <w:rtl/>
        </w:rPr>
        <w:t xml:space="preserve">، </w:t>
      </w:r>
      <w:r>
        <w:rPr>
          <w:rtl/>
        </w:rPr>
        <w:t>خوشرفتارى با مردم</w:t>
      </w:r>
      <w:r w:rsidR="008A6A7E">
        <w:rPr>
          <w:rtl/>
        </w:rPr>
        <w:t xml:space="preserve">، </w:t>
      </w:r>
      <w:r w:rsidR="00EC7EAF" w:rsidRPr="00EC7EAF">
        <w:rPr>
          <w:rStyle w:val="libFootnotenumChar"/>
          <w:rtl/>
        </w:rPr>
        <w:t>(909)</w:t>
      </w:r>
      <w:r>
        <w:rPr>
          <w:rtl/>
        </w:rPr>
        <w:t xml:space="preserve"> بايستى داراى بينش عميق و شناخت كافى از موضوعات و مصاديق اين امر مهم باشند تا در وقت اقدام</w:t>
      </w:r>
      <w:r w:rsidR="008A6A7E">
        <w:rPr>
          <w:rtl/>
        </w:rPr>
        <w:t xml:space="preserve">، </w:t>
      </w:r>
      <w:r>
        <w:rPr>
          <w:rtl/>
        </w:rPr>
        <w:t>معروف را با منكر يا منكر را با معروف خلط نكنند</w:t>
      </w:r>
      <w:r w:rsidR="008A6A7E">
        <w:rPr>
          <w:rtl/>
        </w:rPr>
        <w:t xml:space="preserve">. </w:t>
      </w:r>
      <w:r w:rsidR="00EC7EAF" w:rsidRPr="00EC7EAF">
        <w:rPr>
          <w:rStyle w:val="libFootnotenumChar"/>
          <w:rtl/>
        </w:rPr>
        <w:t>(910)</w:t>
      </w:r>
      <w:r>
        <w:rPr>
          <w:rtl/>
        </w:rPr>
        <w:t xml:space="preserve"> همچنين قدرت طبقه بندى آنها را داشته باشند تا معروف و منكرهايى كه در يك مقطع چندان اهميت و اولويتى ندارند ناخواسته بر معروف و منكرهاى اساسى و مادر مقدم نشوند</w:t>
      </w:r>
      <w:r w:rsidR="008A6A7E">
        <w:rPr>
          <w:rtl/>
        </w:rPr>
        <w:t xml:space="preserve">، </w:t>
      </w:r>
      <w:r>
        <w:rPr>
          <w:rtl/>
        </w:rPr>
        <w:t>كه در تاريخ ملتهاى مسلمان شواهد بسيارى در اين مورد به چشم مى خورد</w:t>
      </w:r>
      <w:r w:rsidR="008A6A7E">
        <w:rPr>
          <w:rtl/>
        </w:rPr>
        <w:t xml:space="preserve">. </w:t>
      </w:r>
    </w:p>
    <w:p w:rsidR="00D56BBB" w:rsidRDefault="008A6A7E" w:rsidP="008A6A7E">
      <w:pPr>
        <w:pStyle w:val="Heading2"/>
        <w:rPr>
          <w:rtl/>
        </w:rPr>
      </w:pPr>
      <w:bookmarkStart w:id="451" w:name="_Toc371022007"/>
      <w:r>
        <w:rPr>
          <w:rtl/>
        </w:rPr>
        <w:t>خدمت به مردم</w:t>
      </w:r>
      <w:bookmarkEnd w:id="451"/>
      <w:r>
        <w:rPr>
          <w:rtl/>
        </w:rPr>
        <w:t xml:space="preserve"> </w:t>
      </w:r>
    </w:p>
    <w:p w:rsidR="00D56BBB" w:rsidRDefault="00D56BBB" w:rsidP="00D56BBB">
      <w:pPr>
        <w:pStyle w:val="libNormal"/>
        <w:rPr>
          <w:rtl/>
        </w:rPr>
      </w:pPr>
      <w:r>
        <w:rPr>
          <w:rtl/>
        </w:rPr>
        <w:t>نراقى پس از سالها تلاش و تحقيق در نجف و كربلا</w:t>
      </w:r>
      <w:r w:rsidR="008A6A7E">
        <w:rPr>
          <w:rtl/>
        </w:rPr>
        <w:t xml:space="preserve">، </w:t>
      </w:r>
      <w:r>
        <w:rPr>
          <w:rtl/>
        </w:rPr>
        <w:t>دوباره به وطن خود كاشان باز مى گردد تا جان در بدن دارد در خدمت مردم قرار گيرد</w:t>
      </w:r>
      <w:r w:rsidR="008A6A7E">
        <w:rPr>
          <w:rtl/>
        </w:rPr>
        <w:t xml:space="preserve">. </w:t>
      </w:r>
      <w:r>
        <w:rPr>
          <w:rtl/>
        </w:rPr>
        <w:t>او در حل مشكلات آنان لحظه اى درنگ نمى كند و منزل ساده وى در پناهگاه هر دردمند و مظلوم قرار گرفته</w:t>
      </w:r>
      <w:r w:rsidR="008A6A7E">
        <w:rPr>
          <w:rtl/>
        </w:rPr>
        <w:t xml:space="preserve">، </w:t>
      </w:r>
      <w:r>
        <w:rPr>
          <w:rtl/>
        </w:rPr>
        <w:t>گره هاى كور و نزاعهاى ريشه دار در خانه باصفاى وى بازگشته</w:t>
      </w:r>
      <w:r w:rsidR="008A6A7E">
        <w:rPr>
          <w:rtl/>
        </w:rPr>
        <w:t xml:space="preserve">، </w:t>
      </w:r>
      <w:r>
        <w:rPr>
          <w:rtl/>
        </w:rPr>
        <w:t>به صلح و محبت تبديل مى شوند و اين بدان سبب است كه او هميشه در تلخيها و خوشيهاى زندگى در كنار آنان قرار مى گرفت</w:t>
      </w:r>
      <w:r w:rsidR="008A6A7E">
        <w:rPr>
          <w:rtl/>
        </w:rPr>
        <w:t xml:space="preserve">. </w:t>
      </w:r>
    </w:p>
    <w:p w:rsidR="00D56BBB" w:rsidRDefault="008A6A7E" w:rsidP="008A6A7E">
      <w:pPr>
        <w:pStyle w:val="Heading2"/>
        <w:rPr>
          <w:rtl/>
        </w:rPr>
      </w:pPr>
      <w:bookmarkStart w:id="452" w:name="_Toc371022008"/>
      <w:r>
        <w:rPr>
          <w:rtl/>
        </w:rPr>
        <w:t>در ميدان قلم</w:t>
      </w:r>
      <w:bookmarkEnd w:id="452"/>
      <w:r>
        <w:rPr>
          <w:rtl/>
        </w:rPr>
        <w:t xml:space="preserve"> </w:t>
      </w:r>
    </w:p>
    <w:p w:rsidR="00D56BBB" w:rsidRDefault="00D56BBB" w:rsidP="00D56BBB">
      <w:pPr>
        <w:pStyle w:val="libNormal"/>
        <w:rPr>
          <w:rtl/>
        </w:rPr>
      </w:pPr>
      <w:r>
        <w:rPr>
          <w:rtl/>
        </w:rPr>
        <w:t>از اين عالم توانمند تاليفات گرانبهايى در رشته هاى گوناگون به يادگار مانده كه هر كدام آنها از اهميت ويژه اى برخوردار است</w:t>
      </w:r>
      <w:r w:rsidR="008A6A7E">
        <w:rPr>
          <w:rtl/>
        </w:rPr>
        <w:t xml:space="preserve">. </w:t>
      </w:r>
      <w:r>
        <w:rPr>
          <w:rtl/>
        </w:rPr>
        <w:t>فهرست اجمالى آن به شرح زير است</w:t>
      </w:r>
      <w:r w:rsidR="008A6A7E">
        <w:rPr>
          <w:rtl/>
        </w:rPr>
        <w:t>:</w:t>
      </w:r>
    </w:p>
    <w:p w:rsidR="00D56BBB" w:rsidRDefault="008A6A7E" w:rsidP="008A6A7E">
      <w:pPr>
        <w:pStyle w:val="Heading3"/>
        <w:rPr>
          <w:rtl/>
        </w:rPr>
      </w:pPr>
      <w:bookmarkStart w:id="453" w:name="_Toc371022009"/>
      <w:r>
        <w:rPr>
          <w:rtl/>
        </w:rPr>
        <w:t>الف - فقه:</w:t>
      </w:r>
      <w:bookmarkEnd w:id="453"/>
      <w:r>
        <w:rPr>
          <w:rtl/>
        </w:rPr>
        <w:t xml:space="preserve"> </w:t>
      </w:r>
    </w:p>
    <w:p w:rsidR="00D56BBB" w:rsidRDefault="00D56BBB" w:rsidP="00D56BBB">
      <w:pPr>
        <w:pStyle w:val="libNormal"/>
        <w:rPr>
          <w:rtl/>
        </w:rPr>
      </w:pPr>
      <w:r>
        <w:rPr>
          <w:rtl/>
        </w:rPr>
        <w:t>1</w:t>
      </w:r>
      <w:r w:rsidR="008A6A7E">
        <w:rPr>
          <w:rtl/>
        </w:rPr>
        <w:t xml:space="preserve">. </w:t>
      </w:r>
      <w:r>
        <w:rPr>
          <w:rtl/>
        </w:rPr>
        <w:t>لوامع الاحكام</w:t>
      </w:r>
    </w:p>
    <w:p w:rsidR="00D56BBB" w:rsidRDefault="00D56BBB" w:rsidP="00D56BBB">
      <w:pPr>
        <w:pStyle w:val="libNormal"/>
        <w:rPr>
          <w:rtl/>
        </w:rPr>
      </w:pPr>
      <w:r>
        <w:rPr>
          <w:rtl/>
        </w:rPr>
        <w:t>2</w:t>
      </w:r>
      <w:r w:rsidR="008A6A7E">
        <w:rPr>
          <w:rtl/>
        </w:rPr>
        <w:t xml:space="preserve">. </w:t>
      </w:r>
      <w:r>
        <w:rPr>
          <w:rtl/>
        </w:rPr>
        <w:t>معتمد الشيعه</w:t>
      </w:r>
    </w:p>
    <w:p w:rsidR="00D56BBB" w:rsidRDefault="00D56BBB" w:rsidP="00D56BBB">
      <w:pPr>
        <w:pStyle w:val="libNormal"/>
        <w:rPr>
          <w:rtl/>
        </w:rPr>
      </w:pPr>
      <w:r>
        <w:rPr>
          <w:rtl/>
        </w:rPr>
        <w:t>3</w:t>
      </w:r>
      <w:r w:rsidR="008A6A7E">
        <w:rPr>
          <w:rtl/>
        </w:rPr>
        <w:t xml:space="preserve">. </w:t>
      </w:r>
      <w:r>
        <w:rPr>
          <w:rtl/>
        </w:rPr>
        <w:t>انيس النجار</w:t>
      </w:r>
    </w:p>
    <w:p w:rsidR="00D56BBB" w:rsidRDefault="00D56BBB" w:rsidP="00D56BBB">
      <w:pPr>
        <w:pStyle w:val="libNormal"/>
        <w:rPr>
          <w:rtl/>
        </w:rPr>
      </w:pPr>
      <w:r>
        <w:rPr>
          <w:rtl/>
        </w:rPr>
        <w:t>4</w:t>
      </w:r>
      <w:r w:rsidR="008A6A7E">
        <w:rPr>
          <w:rtl/>
        </w:rPr>
        <w:t xml:space="preserve">. </w:t>
      </w:r>
      <w:r>
        <w:rPr>
          <w:rtl/>
        </w:rPr>
        <w:t>انيس الحجاج</w:t>
      </w:r>
    </w:p>
    <w:p w:rsidR="00D56BBB" w:rsidRDefault="00D56BBB" w:rsidP="00D56BBB">
      <w:pPr>
        <w:pStyle w:val="libNormal"/>
        <w:rPr>
          <w:rtl/>
        </w:rPr>
      </w:pPr>
      <w:r>
        <w:rPr>
          <w:rtl/>
        </w:rPr>
        <w:t>5</w:t>
      </w:r>
      <w:r w:rsidR="008A6A7E">
        <w:rPr>
          <w:rtl/>
        </w:rPr>
        <w:t xml:space="preserve">. </w:t>
      </w:r>
      <w:r>
        <w:rPr>
          <w:rtl/>
        </w:rPr>
        <w:t>المناسك المكيه</w:t>
      </w:r>
    </w:p>
    <w:p w:rsidR="00D56BBB" w:rsidRDefault="00D56BBB" w:rsidP="00D56BBB">
      <w:pPr>
        <w:pStyle w:val="libNormal"/>
        <w:rPr>
          <w:rtl/>
        </w:rPr>
      </w:pPr>
      <w:r>
        <w:rPr>
          <w:rtl/>
        </w:rPr>
        <w:t>6</w:t>
      </w:r>
      <w:r w:rsidR="008A6A7E">
        <w:rPr>
          <w:rtl/>
        </w:rPr>
        <w:t xml:space="preserve">. </w:t>
      </w:r>
      <w:r>
        <w:rPr>
          <w:rtl/>
        </w:rPr>
        <w:t>صلاه الجمعه</w:t>
      </w:r>
    </w:p>
    <w:p w:rsidR="00D56BBB" w:rsidRDefault="00D56BBB" w:rsidP="00D56BBB">
      <w:pPr>
        <w:pStyle w:val="libNormal"/>
        <w:rPr>
          <w:rtl/>
        </w:rPr>
      </w:pPr>
      <w:r>
        <w:rPr>
          <w:rtl/>
        </w:rPr>
        <w:t>7</w:t>
      </w:r>
      <w:r w:rsidR="008A6A7E">
        <w:rPr>
          <w:rtl/>
        </w:rPr>
        <w:t xml:space="preserve">. </w:t>
      </w:r>
      <w:r>
        <w:rPr>
          <w:rtl/>
        </w:rPr>
        <w:t>تحفه رضويه</w:t>
      </w:r>
    </w:p>
    <w:p w:rsidR="00D56BBB" w:rsidRDefault="008A6A7E" w:rsidP="008A6A7E">
      <w:pPr>
        <w:pStyle w:val="Heading3"/>
        <w:rPr>
          <w:rtl/>
        </w:rPr>
      </w:pPr>
      <w:bookmarkStart w:id="454" w:name="_Toc371022010"/>
      <w:r>
        <w:rPr>
          <w:rtl/>
        </w:rPr>
        <w:t>ب - اصول فقه:</w:t>
      </w:r>
      <w:bookmarkEnd w:id="454"/>
      <w:r>
        <w:rPr>
          <w:rtl/>
        </w:rPr>
        <w:t xml:space="preserve"> </w:t>
      </w:r>
    </w:p>
    <w:p w:rsidR="00D56BBB" w:rsidRDefault="00D56BBB" w:rsidP="00D56BBB">
      <w:pPr>
        <w:pStyle w:val="libNormal"/>
        <w:rPr>
          <w:rtl/>
        </w:rPr>
      </w:pPr>
      <w:r>
        <w:rPr>
          <w:rtl/>
        </w:rPr>
        <w:t>1</w:t>
      </w:r>
      <w:r w:rsidR="008A6A7E">
        <w:rPr>
          <w:rtl/>
        </w:rPr>
        <w:t xml:space="preserve">. </w:t>
      </w:r>
      <w:r>
        <w:rPr>
          <w:rtl/>
        </w:rPr>
        <w:t>تجريد الاصول</w:t>
      </w:r>
    </w:p>
    <w:p w:rsidR="00D56BBB" w:rsidRDefault="00D56BBB" w:rsidP="00D56BBB">
      <w:pPr>
        <w:pStyle w:val="libNormal"/>
        <w:rPr>
          <w:rtl/>
        </w:rPr>
      </w:pPr>
      <w:r>
        <w:rPr>
          <w:rtl/>
        </w:rPr>
        <w:t>2</w:t>
      </w:r>
      <w:r w:rsidR="008A6A7E">
        <w:rPr>
          <w:rtl/>
        </w:rPr>
        <w:t xml:space="preserve">. </w:t>
      </w:r>
      <w:r>
        <w:rPr>
          <w:rtl/>
        </w:rPr>
        <w:t>جامعه الاصول</w:t>
      </w:r>
    </w:p>
    <w:p w:rsidR="00D56BBB" w:rsidRDefault="00D56BBB" w:rsidP="00D56BBB">
      <w:pPr>
        <w:pStyle w:val="libNormal"/>
        <w:rPr>
          <w:rtl/>
        </w:rPr>
      </w:pPr>
      <w:r>
        <w:rPr>
          <w:rtl/>
        </w:rPr>
        <w:t>3</w:t>
      </w:r>
      <w:r w:rsidR="008A6A7E">
        <w:rPr>
          <w:rtl/>
        </w:rPr>
        <w:t xml:space="preserve">. </w:t>
      </w:r>
      <w:r>
        <w:rPr>
          <w:rtl/>
        </w:rPr>
        <w:t>رساله الاجماع</w:t>
      </w:r>
    </w:p>
    <w:p w:rsidR="00D56BBB" w:rsidRDefault="00D56BBB" w:rsidP="00D56BBB">
      <w:pPr>
        <w:pStyle w:val="libNormal"/>
        <w:rPr>
          <w:rtl/>
        </w:rPr>
      </w:pPr>
      <w:r>
        <w:rPr>
          <w:rtl/>
        </w:rPr>
        <w:t>4</w:t>
      </w:r>
      <w:r w:rsidR="008A6A7E">
        <w:rPr>
          <w:rtl/>
        </w:rPr>
        <w:t xml:space="preserve">. </w:t>
      </w:r>
      <w:r>
        <w:rPr>
          <w:rtl/>
        </w:rPr>
        <w:t>انيس المجتهدين</w:t>
      </w:r>
    </w:p>
    <w:p w:rsidR="00D56BBB" w:rsidRDefault="008A6A7E" w:rsidP="008A6A7E">
      <w:pPr>
        <w:pStyle w:val="Heading3"/>
        <w:rPr>
          <w:rtl/>
        </w:rPr>
      </w:pPr>
      <w:bookmarkStart w:id="455" w:name="_Toc371022011"/>
      <w:r>
        <w:rPr>
          <w:rtl/>
        </w:rPr>
        <w:t>ج - فلسفه و حكمت:</w:t>
      </w:r>
      <w:bookmarkEnd w:id="455"/>
      <w:r>
        <w:rPr>
          <w:rtl/>
        </w:rPr>
        <w:t xml:space="preserve"> </w:t>
      </w:r>
    </w:p>
    <w:p w:rsidR="00D56BBB" w:rsidRDefault="00D56BBB" w:rsidP="00D56BBB">
      <w:pPr>
        <w:pStyle w:val="libNormal"/>
        <w:rPr>
          <w:rtl/>
        </w:rPr>
      </w:pPr>
      <w:r>
        <w:rPr>
          <w:rtl/>
        </w:rPr>
        <w:t>1</w:t>
      </w:r>
      <w:r w:rsidR="008A6A7E">
        <w:rPr>
          <w:rtl/>
        </w:rPr>
        <w:t xml:space="preserve">. </w:t>
      </w:r>
      <w:r>
        <w:rPr>
          <w:rtl/>
        </w:rPr>
        <w:t>جامع الافكار و فاقد الانظار</w:t>
      </w:r>
    </w:p>
    <w:p w:rsidR="00D56BBB" w:rsidRDefault="00D56BBB" w:rsidP="00D56BBB">
      <w:pPr>
        <w:pStyle w:val="libNormal"/>
        <w:rPr>
          <w:rtl/>
        </w:rPr>
      </w:pPr>
      <w:r>
        <w:rPr>
          <w:rtl/>
        </w:rPr>
        <w:t>2</w:t>
      </w:r>
      <w:r w:rsidR="008A6A7E">
        <w:rPr>
          <w:rtl/>
        </w:rPr>
        <w:t xml:space="preserve">. </w:t>
      </w:r>
      <w:r>
        <w:rPr>
          <w:rtl/>
        </w:rPr>
        <w:t>اللمعه الالهيه فى الحكمه المتعاليه</w:t>
      </w:r>
    </w:p>
    <w:p w:rsidR="00D56BBB" w:rsidRDefault="00D56BBB" w:rsidP="00D56BBB">
      <w:pPr>
        <w:pStyle w:val="libNormal"/>
        <w:rPr>
          <w:rtl/>
        </w:rPr>
      </w:pPr>
      <w:r>
        <w:rPr>
          <w:rtl/>
        </w:rPr>
        <w:t>3</w:t>
      </w:r>
      <w:r w:rsidR="008A6A7E">
        <w:rPr>
          <w:rtl/>
        </w:rPr>
        <w:t xml:space="preserve">. </w:t>
      </w:r>
      <w:r>
        <w:rPr>
          <w:rtl/>
        </w:rPr>
        <w:t>شرح الالهيات من كتاب الشف</w:t>
      </w:r>
      <w:r w:rsidR="00B7418D">
        <w:rPr>
          <w:rtl/>
        </w:rPr>
        <w:t>أ</w:t>
      </w:r>
    </w:p>
    <w:p w:rsidR="00D56BBB" w:rsidRDefault="00D56BBB" w:rsidP="00D56BBB">
      <w:pPr>
        <w:pStyle w:val="libNormal"/>
        <w:rPr>
          <w:rtl/>
        </w:rPr>
      </w:pPr>
      <w:r>
        <w:rPr>
          <w:rtl/>
        </w:rPr>
        <w:t>4</w:t>
      </w:r>
      <w:r w:rsidR="008A6A7E">
        <w:rPr>
          <w:rtl/>
        </w:rPr>
        <w:t xml:space="preserve">. </w:t>
      </w:r>
      <w:r>
        <w:rPr>
          <w:rtl/>
        </w:rPr>
        <w:t>قره العيون فى الوجود و الماهيه</w:t>
      </w:r>
    </w:p>
    <w:p w:rsidR="00D56BBB" w:rsidRDefault="00D56BBB" w:rsidP="00D56BBB">
      <w:pPr>
        <w:pStyle w:val="libNormal"/>
        <w:rPr>
          <w:rtl/>
        </w:rPr>
      </w:pPr>
      <w:r>
        <w:rPr>
          <w:rtl/>
        </w:rPr>
        <w:t>5</w:t>
      </w:r>
      <w:r w:rsidR="008A6A7E">
        <w:rPr>
          <w:rtl/>
        </w:rPr>
        <w:t xml:space="preserve">. </w:t>
      </w:r>
      <w:r>
        <w:rPr>
          <w:rtl/>
        </w:rPr>
        <w:t>لمعات العرشيه</w:t>
      </w:r>
    </w:p>
    <w:p w:rsidR="00D56BBB" w:rsidRDefault="00D56BBB" w:rsidP="00D56BBB">
      <w:pPr>
        <w:pStyle w:val="libNormal"/>
        <w:rPr>
          <w:rtl/>
        </w:rPr>
      </w:pPr>
      <w:r>
        <w:rPr>
          <w:rtl/>
        </w:rPr>
        <w:t>6</w:t>
      </w:r>
      <w:r w:rsidR="008A6A7E">
        <w:rPr>
          <w:rtl/>
        </w:rPr>
        <w:t xml:space="preserve">. </w:t>
      </w:r>
      <w:r>
        <w:rPr>
          <w:rtl/>
        </w:rPr>
        <w:t>الكلمات الوجيزه</w:t>
      </w:r>
    </w:p>
    <w:p w:rsidR="00D56BBB" w:rsidRDefault="00D56BBB" w:rsidP="00D56BBB">
      <w:pPr>
        <w:pStyle w:val="libNormal"/>
        <w:rPr>
          <w:rtl/>
        </w:rPr>
      </w:pPr>
      <w:r>
        <w:rPr>
          <w:rtl/>
        </w:rPr>
        <w:t>7</w:t>
      </w:r>
      <w:r w:rsidR="008A6A7E">
        <w:rPr>
          <w:rtl/>
        </w:rPr>
        <w:t xml:space="preserve">. </w:t>
      </w:r>
      <w:r>
        <w:rPr>
          <w:rtl/>
        </w:rPr>
        <w:t>انيس الحكم</w:t>
      </w:r>
      <w:r w:rsidR="00B7418D">
        <w:rPr>
          <w:rtl/>
        </w:rPr>
        <w:t>أ</w:t>
      </w:r>
    </w:p>
    <w:p w:rsidR="00D56BBB" w:rsidRDefault="00D56BBB" w:rsidP="00D56BBB">
      <w:pPr>
        <w:pStyle w:val="libNormal"/>
        <w:rPr>
          <w:rtl/>
        </w:rPr>
      </w:pPr>
      <w:r>
        <w:rPr>
          <w:rtl/>
        </w:rPr>
        <w:t>8</w:t>
      </w:r>
      <w:r w:rsidR="008A6A7E">
        <w:rPr>
          <w:rtl/>
        </w:rPr>
        <w:t xml:space="preserve">. </w:t>
      </w:r>
      <w:r>
        <w:rPr>
          <w:rtl/>
        </w:rPr>
        <w:t>انيس الموحدين</w:t>
      </w:r>
    </w:p>
    <w:p w:rsidR="00D56BBB" w:rsidRDefault="008A6A7E" w:rsidP="008A6A7E">
      <w:pPr>
        <w:pStyle w:val="Heading3"/>
        <w:rPr>
          <w:rtl/>
        </w:rPr>
      </w:pPr>
      <w:bookmarkStart w:id="456" w:name="_Toc371022012"/>
      <w:r>
        <w:rPr>
          <w:rtl/>
        </w:rPr>
        <w:t>ح - رياضيات و هيئت:</w:t>
      </w:r>
      <w:bookmarkEnd w:id="456"/>
      <w:r>
        <w:rPr>
          <w:rtl/>
        </w:rPr>
        <w:t xml:space="preserve"> </w:t>
      </w:r>
    </w:p>
    <w:p w:rsidR="00D56BBB" w:rsidRDefault="00D56BBB" w:rsidP="00D56BBB">
      <w:pPr>
        <w:pStyle w:val="libNormal"/>
        <w:rPr>
          <w:rtl/>
        </w:rPr>
      </w:pPr>
      <w:r>
        <w:rPr>
          <w:rtl/>
        </w:rPr>
        <w:t>1</w:t>
      </w:r>
      <w:r w:rsidR="008A6A7E">
        <w:rPr>
          <w:rtl/>
        </w:rPr>
        <w:t xml:space="preserve">. </w:t>
      </w:r>
      <w:r>
        <w:rPr>
          <w:rtl/>
        </w:rPr>
        <w:t>توضيح الاشكال (هندسه اقليدسى)</w:t>
      </w:r>
    </w:p>
    <w:p w:rsidR="00D56BBB" w:rsidRDefault="00D56BBB" w:rsidP="00D56BBB">
      <w:pPr>
        <w:pStyle w:val="libNormal"/>
        <w:rPr>
          <w:rtl/>
        </w:rPr>
      </w:pPr>
      <w:r>
        <w:rPr>
          <w:rtl/>
        </w:rPr>
        <w:t>2</w:t>
      </w:r>
      <w:r w:rsidR="008A6A7E">
        <w:rPr>
          <w:rtl/>
        </w:rPr>
        <w:t xml:space="preserve">. </w:t>
      </w:r>
      <w:r>
        <w:rPr>
          <w:rtl/>
        </w:rPr>
        <w:t>رساله تحرير اكرثاذر سينوس</w:t>
      </w:r>
    </w:p>
    <w:p w:rsidR="00D56BBB" w:rsidRDefault="00D56BBB" w:rsidP="00D56BBB">
      <w:pPr>
        <w:pStyle w:val="libNormal"/>
        <w:rPr>
          <w:rtl/>
        </w:rPr>
      </w:pPr>
      <w:r>
        <w:rPr>
          <w:rtl/>
        </w:rPr>
        <w:t>3</w:t>
      </w:r>
      <w:r w:rsidR="008A6A7E">
        <w:rPr>
          <w:rtl/>
        </w:rPr>
        <w:t xml:space="preserve">. </w:t>
      </w:r>
      <w:r>
        <w:rPr>
          <w:rtl/>
        </w:rPr>
        <w:t>رساله عقود انامل</w:t>
      </w:r>
    </w:p>
    <w:p w:rsidR="00D56BBB" w:rsidRDefault="00D56BBB" w:rsidP="00D56BBB">
      <w:pPr>
        <w:pStyle w:val="libNormal"/>
        <w:rPr>
          <w:rtl/>
        </w:rPr>
      </w:pPr>
      <w:r>
        <w:rPr>
          <w:rtl/>
        </w:rPr>
        <w:t>4</w:t>
      </w:r>
      <w:r w:rsidR="008A6A7E">
        <w:rPr>
          <w:rtl/>
        </w:rPr>
        <w:t xml:space="preserve">. </w:t>
      </w:r>
      <w:r>
        <w:rPr>
          <w:rtl/>
        </w:rPr>
        <w:t>المستقصى (هيئت)</w:t>
      </w:r>
    </w:p>
    <w:p w:rsidR="00D56BBB" w:rsidRDefault="00D56BBB" w:rsidP="00D56BBB">
      <w:pPr>
        <w:pStyle w:val="libNormal"/>
        <w:rPr>
          <w:rtl/>
        </w:rPr>
      </w:pPr>
      <w:r>
        <w:rPr>
          <w:rtl/>
        </w:rPr>
        <w:t>5</w:t>
      </w:r>
      <w:r w:rsidR="008A6A7E">
        <w:rPr>
          <w:rtl/>
        </w:rPr>
        <w:t xml:space="preserve">. </w:t>
      </w:r>
      <w:r>
        <w:rPr>
          <w:rtl/>
        </w:rPr>
        <w:t>المحصل (هيئت)</w:t>
      </w:r>
    </w:p>
    <w:p w:rsidR="00D56BBB" w:rsidRDefault="00D56BBB" w:rsidP="00D56BBB">
      <w:pPr>
        <w:pStyle w:val="libNormal"/>
        <w:rPr>
          <w:rtl/>
        </w:rPr>
      </w:pPr>
      <w:r>
        <w:rPr>
          <w:rtl/>
        </w:rPr>
        <w:t>6</w:t>
      </w:r>
      <w:r w:rsidR="008A6A7E">
        <w:rPr>
          <w:rtl/>
        </w:rPr>
        <w:t xml:space="preserve">. </w:t>
      </w:r>
      <w:r>
        <w:rPr>
          <w:rtl/>
        </w:rPr>
        <w:t>معراج السم</w:t>
      </w:r>
      <w:r w:rsidR="00B7418D">
        <w:rPr>
          <w:rtl/>
        </w:rPr>
        <w:t>أ</w:t>
      </w:r>
      <w:r>
        <w:rPr>
          <w:rtl/>
        </w:rPr>
        <w:t xml:space="preserve"> (هيئت)</w:t>
      </w:r>
    </w:p>
    <w:p w:rsidR="00D56BBB" w:rsidRDefault="008A6A7E" w:rsidP="008A6A7E">
      <w:pPr>
        <w:pStyle w:val="Heading3"/>
        <w:rPr>
          <w:rtl/>
        </w:rPr>
      </w:pPr>
      <w:bookmarkStart w:id="457" w:name="_Toc371022013"/>
      <w:r>
        <w:rPr>
          <w:rtl/>
        </w:rPr>
        <w:t>س - اخلاق:</w:t>
      </w:r>
      <w:bookmarkEnd w:id="457"/>
      <w:r>
        <w:rPr>
          <w:rtl/>
        </w:rPr>
        <w:t xml:space="preserve"> </w:t>
      </w:r>
    </w:p>
    <w:p w:rsidR="00D56BBB" w:rsidRDefault="00D56BBB" w:rsidP="00D56BBB">
      <w:pPr>
        <w:pStyle w:val="libNormal"/>
        <w:rPr>
          <w:rtl/>
        </w:rPr>
      </w:pPr>
      <w:r>
        <w:rPr>
          <w:rtl/>
        </w:rPr>
        <w:t>1</w:t>
      </w:r>
      <w:r w:rsidR="008A6A7E">
        <w:rPr>
          <w:rtl/>
        </w:rPr>
        <w:t xml:space="preserve">. </w:t>
      </w:r>
      <w:r>
        <w:rPr>
          <w:rtl/>
        </w:rPr>
        <w:t>جامع السعادات</w:t>
      </w:r>
    </w:p>
    <w:p w:rsidR="00D56BBB" w:rsidRDefault="00D56BBB" w:rsidP="00D56BBB">
      <w:pPr>
        <w:pStyle w:val="libNormal"/>
        <w:rPr>
          <w:rtl/>
        </w:rPr>
      </w:pPr>
      <w:r>
        <w:rPr>
          <w:rtl/>
        </w:rPr>
        <w:t>2</w:t>
      </w:r>
      <w:r w:rsidR="008A6A7E">
        <w:rPr>
          <w:rtl/>
        </w:rPr>
        <w:t xml:space="preserve">. </w:t>
      </w:r>
      <w:r>
        <w:rPr>
          <w:rtl/>
        </w:rPr>
        <w:t>جامع المواعظ</w:t>
      </w:r>
    </w:p>
    <w:p w:rsidR="00D56BBB" w:rsidRDefault="008A6A7E" w:rsidP="008A6A7E">
      <w:pPr>
        <w:pStyle w:val="Heading3"/>
        <w:rPr>
          <w:rtl/>
        </w:rPr>
      </w:pPr>
      <w:bookmarkStart w:id="458" w:name="_Toc371022014"/>
      <w:r>
        <w:rPr>
          <w:rtl/>
        </w:rPr>
        <w:t>ش - متفرقات:</w:t>
      </w:r>
      <w:bookmarkEnd w:id="458"/>
      <w:r>
        <w:rPr>
          <w:rtl/>
        </w:rPr>
        <w:t xml:space="preserve"> </w:t>
      </w:r>
    </w:p>
    <w:p w:rsidR="00D56BBB" w:rsidRDefault="00D56BBB" w:rsidP="00D56BBB">
      <w:pPr>
        <w:pStyle w:val="libNormal"/>
        <w:rPr>
          <w:rtl/>
        </w:rPr>
      </w:pPr>
      <w:r>
        <w:rPr>
          <w:rtl/>
        </w:rPr>
        <w:t>1</w:t>
      </w:r>
      <w:r w:rsidR="008A6A7E">
        <w:rPr>
          <w:rtl/>
        </w:rPr>
        <w:t xml:space="preserve">. </w:t>
      </w:r>
      <w:r>
        <w:rPr>
          <w:rtl/>
        </w:rPr>
        <w:t>محرق القلوب (مقتل)</w:t>
      </w:r>
    </w:p>
    <w:p w:rsidR="00D56BBB" w:rsidRDefault="00D56BBB" w:rsidP="00D56BBB">
      <w:pPr>
        <w:pStyle w:val="libNormal"/>
        <w:rPr>
          <w:rtl/>
        </w:rPr>
      </w:pPr>
      <w:r>
        <w:rPr>
          <w:rtl/>
        </w:rPr>
        <w:t>2</w:t>
      </w:r>
      <w:r w:rsidR="008A6A7E">
        <w:rPr>
          <w:rtl/>
        </w:rPr>
        <w:t xml:space="preserve">. </w:t>
      </w:r>
      <w:r>
        <w:rPr>
          <w:rtl/>
        </w:rPr>
        <w:t>مشكلات العلوم (كشكول)</w:t>
      </w:r>
    </w:p>
    <w:p w:rsidR="00D56BBB" w:rsidRDefault="00D56BBB" w:rsidP="00D56BBB">
      <w:pPr>
        <w:pStyle w:val="libNormal"/>
        <w:rPr>
          <w:rtl/>
        </w:rPr>
      </w:pPr>
      <w:r>
        <w:rPr>
          <w:rtl/>
        </w:rPr>
        <w:t>3</w:t>
      </w:r>
      <w:r w:rsidR="008A6A7E">
        <w:rPr>
          <w:rtl/>
        </w:rPr>
        <w:t xml:space="preserve">. </w:t>
      </w:r>
      <w:r>
        <w:rPr>
          <w:rtl/>
        </w:rPr>
        <w:t>نخبه البيان (تشبيه</w:t>
      </w:r>
      <w:r w:rsidR="008A6A7E">
        <w:rPr>
          <w:rtl/>
        </w:rPr>
        <w:t xml:space="preserve">، </w:t>
      </w:r>
      <w:r>
        <w:rPr>
          <w:rtl/>
        </w:rPr>
        <w:t>استعاره و محسنات بديعه)</w:t>
      </w:r>
    </w:p>
    <w:p w:rsidR="00D56BBB" w:rsidRDefault="00D56BBB" w:rsidP="00D56BBB">
      <w:pPr>
        <w:pStyle w:val="libNormal"/>
        <w:rPr>
          <w:rtl/>
        </w:rPr>
      </w:pPr>
      <w:r>
        <w:rPr>
          <w:rtl/>
        </w:rPr>
        <w:t>4</w:t>
      </w:r>
      <w:r w:rsidR="008A6A7E">
        <w:rPr>
          <w:rtl/>
        </w:rPr>
        <w:t xml:space="preserve">. </w:t>
      </w:r>
      <w:r>
        <w:rPr>
          <w:rtl/>
        </w:rPr>
        <w:t>طائر قدسى (ديوان اشعار)</w:t>
      </w:r>
    </w:p>
    <w:p w:rsidR="00D56BBB" w:rsidRDefault="00D56BBB" w:rsidP="00D56BBB">
      <w:pPr>
        <w:pStyle w:val="libNormal"/>
        <w:rPr>
          <w:rtl/>
        </w:rPr>
      </w:pPr>
      <w:r>
        <w:rPr>
          <w:rtl/>
        </w:rPr>
        <w:t>5</w:t>
      </w:r>
      <w:r w:rsidR="008A6A7E">
        <w:rPr>
          <w:rtl/>
        </w:rPr>
        <w:t xml:space="preserve">. </w:t>
      </w:r>
      <w:r>
        <w:rPr>
          <w:rtl/>
        </w:rPr>
        <w:t>حواشى و تعليقات بر آثار علماى پيشين</w:t>
      </w:r>
    </w:p>
    <w:p w:rsidR="00D56BBB" w:rsidRDefault="00D56BBB" w:rsidP="00D56BBB">
      <w:pPr>
        <w:pStyle w:val="libNormal"/>
        <w:rPr>
          <w:rtl/>
        </w:rPr>
      </w:pPr>
      <w:r>
        <w:rPr>
          <w:rtl/>
        </w:rPr>
        <w:t xml:space="preserve">بيشتر اين كتابهاى گران سنگ به صورت نسخه هاى خطى در كتابخانه هاى مختلف نگهدارى مى شود و تنها حدود 10 مورد از آن به مرحله چاپ و نشر رسيده </w:t>
      </w:r>
      <w:r w:rsidR="00EC7EAF" w:rsidRPr="00EC7EAF">
        <w:rPr>
          <w:rStyle w:val="libFootnotenumChar"/>
          <w:rtl/>
        </w:rPr>
        <w:t>(911)</w:t>
      </w:r>
      <w:r>
        <w:rPr>
          <w:rtl/>
        </w:rPr>
        <w:t xml:space="preserve"> و بعضى از آنها نيز مانند «انيس التجار» چندين بار چاپ شده و از سوى مراجع بزرگ همچون آيات عظام سيد محمد كاظم طباطبايى يزدى</w:t>
      </w:r>
      <w:r w:rsidR="008A6A7E">
        <w:rPr>
          <w:rtl/>
        </w:rPr>
        <w:t xml:space="preserve">، </w:t>
      </w:r>
      <w:r>
        <w:rPr>
          <w:rtl/>
        </w:rPr>
        <w:t>سيد اسماعيل صدر و شيخ عبدالكريم حائرى يزدى حاشيه هايى بر آن زده شده است</w:t>
      </w:r>
      <w:r w:rsidR="008A6A7E">
        <w:rPr>
          <w:rtl/>
        </w:rPr>
        <w:t xml:space="preserve">. </w:t>
      </w:r>
      <w:r w:rsidR="00EC7EAF" w:rsidRPr="00EC7EAF">
        <w:rPr>
          <w:rStyle w:val="libFootnotenumChar"/>
          <w:rtl/>
        </w:rPr>
        <w:t>(912)</w:t>
      </w:r>
    </w:p>
    <w:p w:rsidR="00D56BBB" w:rsidRDefault="008A6A7E" w:rsidP="008A6A7E">
      <w:pPr>
        <w:pStyle w:val="Heading2"/>
        <w:rPr>
          <w:rtl/>
        </w:rPr>
      </w:pPr>
      <w:bookmarkStart w:id="459" w:name="_Toc371022015"/>
      <w:r>
        <w:rPr>
          <w:rtl/>
        </w:rPr>
        <w:t>در عرصه شعر</w:t>
      </w:r>
      <w:bookmarkEnd w:id="459"/>
      <w:r>
        <w:rPr>
          <w:rtl/>
        </w:rPr>
        <w:t xml:space="preserve"> </w:t>
      </w:r>
    </w:p>
    <w:p w:rsidR="00D56BBB" w:rsidRDefault="00D56BBB" w:rsidP="00D56BBB">
      <w:pPr>
        <w:pStyle w:val="libNormal"/>
        <w:rPr>
          <w:rtl/>
        </w:rPr>
      </w:pPr>
      <w:r>
        <w:rPr>
          <w:rtl/>
        </w:rPr>
        <w:t>از ميان اشعار سروده شده ملا محمد مهدى نراقى تعداد زيادى از آن از بين رفته و تنها بخش كوچكى از آن از ماخذ گوناگون به دست آمده است كه بيشتر جنبه عرفانى داشته و به شيوه مثنوى و ساقى نامه گفته شده است</w:t>
      </w:r>
      <w:r w:rsidR="008A6A7E">
        <w:rPr>
          <w:rtl/>
        </w:rPr>
        <w:t xml:space="preserve">. </w:t>
      </w:r>
      <w:r>
        <w:rPr>
          <w:rtl/>
        </w:rPr>
        <w:t>حال از ميان اشعار فارسى و عربى او</w:t>
      </w:r>
      <w:r w:rsidR="008A6A7E">
        <w:rPr>
          <w:rtl/>
        </w:rPr>
        <w:t xml:space="preserve">، </w:t>
      </w:r>
      <w:r>
        <w:rPr>
          <w:rtl/>
        </w:rPr>
        <w:t>چند شعر فارسى را مى آوريم</w:t>
      </w:r>
      <w:r w:rsidR="008A6A7E">
        <w:rPr>
          <w:rtl/>
        </w:rPr>
        <w:t>:</w:t>
      </w:r>
    </w:p>
    <w:tbl>
      <w:tblPr>
        <w:bidiVisual/>
        <w:tblW w:w="5000" w:type="pct"/>
        <w:tblLook w:val="01E0"/>
      </w:tblPr>
      <w:tblGrid>
        <w:gridCol w:w="3667"/>
        <w:gridCol w:w="269"/>
        <w:gridCol w:w="3651"/>
      </w:tblGrid>
      <w:tr w:rsidR="003B2130" w:rsidTr="0015435C">
        <w:trPr>
          <w:trHeight w:val="350"/>
        </w:trPr>
        <w:tc>
          <w:tcPr>
            <w:tcW w:w="4288" w:type="dxa"/>
            <w:shd w:val="clear" w:color="auto" w:fill="auto"/>
          </w:tcPr>
          <w:p w:rsidR="003B2130" w:rsidRDefault="003B2130" w:rsidP="003B2130">
            <w:pPr>
              <w:pStyle w:val="libFootnote0"/>
              <w:rPr>
                <w:rtl/>
              </w:rPr>
            </w:pPr>
            <w:r>
              <w:rPr>
                <w:rtl/>
              </w:rPr>
              <w:t>اى خوش آن صبحدمى كه آيت بشرى رسدم</w:t>
            </w:r>
            <w:r w:rsidRPr="00725071">
              <w:rPr>
                <w:rStyle w:val="libPoemTiniChar0"/>
                <w:rtl/>
              </w:rPr>
              <w:br/>
              <w:t> </w:t>
            </w:r>
          </w:p>
        </w:tc>
        <w:tc>
          <w:tcPr>
            <w:tcW w:w="280" w:type="dxa"/>
            <w:shd w:val="clear" w:color="auto" w:fill="auto"/>
          </w:tcPr>
          <w:p w:rsidR="003B2130" w:rsidRDefault="003B2130" w:rsidP="003B2130">
            <w:pPr>
              <w:pStyle w:val="libFootnote0"/>
              <w:rPr>
                <w:rtl/>
              </w:rPr>
            </w:pPr>
          </w:p>
        </w:tc>
        <w:tc>
          <w:tcPr>
            <w:tcW w:w="4288" w:type="dxa"/>
            <w:shd w:val="clear" w:color="auto" w:fill="auto"/>
          </w:tcPr>
          <w:p w:rsidR="003B2130" w:rsidRDefault="003B2130" w:rsidP="003B2130">
            <w:pPr>
              <w:pStyle w:val="libFootnote0"/>
              <w:rPr>
                <w:rtl/>
              </w:rPr>
            </w:pPr>
            <w:r>
              <w:rPr>
                <w:rtl/>
              </w:rPr>
              <w:t>نفخه روح قدس از دم عيسى رسدم</w:t>
            </w:r>
            <w:r w:rsidRPr="00725071">
              <w:rPr>
                <w:rStyle w:val="libPoemTiniChar0"/>
                <w:rtl/>
              </w:rPr>
              <w:br/>
              <w:t> </w:t>
            </w:r>
          </w:p>
        </w:tc>
      </w:tr>
      <w:tr w:rsidR="003B2130" w:rsidTr="0015435C">
        <w:trPr>
          <w:trHeight w:val="350"/>
        </w:trPr>
        <w:tc>
          <w:tcPr>
            <w:tcW w:w="4288" w:type="dxa"/>
          </w:tcPr>
          <w:p w:rsidR="003B2130" w:rsidRDefault="003B2130" w:rsidP="003B2130">
            <w:pPr>
              <w:pStyle w:val="libFootnote0"/>
              <w:rPr>
                <w:rtl/>
              </w:rPr>
            </w:pPr>
            <w:r>
              <w:rPr>
                <w:rtl/>
              </w:rPr>
              <w:t>ارمغان آوردم پير مغان راحت روح</w:t>
            </w:r>
            <w:r w:rsidRPr="00725071">
              <w:rPr>
                <w:rStyle w:val="libPoemTiniChar0"/>
                <w:rtl/>
              </w:rPr>
              <w:br/>
              <w:t> </w:t>
            </w:r>
          </w:p>
        </w:tc>
        <w:tc>
          <w:tcPr>
            <w:tcW w:w="280" w:type="dxa"/>
          </w:tcPr>
          <w:p w:rsidR="003B2130" w:rsidRDefault="003B2130" w:rsidP="003B2130">
            <w:pPr>
              <w:pStyle w:val="libFootnote0"/>
              <w:rPr>
                <w:rtl/>
              </w:rPr>
            </w:pPr>
          </w:p>
        </w:tc>
        <w:tc>
          <w:tcPr>
            <w:tcW w:w="4288" w:type="dxa"/>
          </w:tcPr>
          <w:p w:rsidR="003B2130" w:rsidRDefault="003B2130" w:rsidP="003B2130">
            <w:pPr>
              <w:pStyle w:val="libFootnote0"/>
              <w:rPr>
                <w:rtl/>
              </w:rPr>
            </w:pPr>
            <w:r>
              <w:rPr>
                <w:rtl/>
              </w:rPr>
              <w:t>آنچه در عقل تو نايد به هويدا رسدم</w:t>
            </w:r>
            <w:r w:rsidRPr="00725071">
              <w:rPr>
                <w:rStyle w:val="libPoemTiniChar0"/>
                <w:rtl/>
              </w:rPr>
              <w:br/>
              <w:t> </w:t>
            </w:r>
          </w:p>
        </w:tc>
      </w:tr>
      <w:tr w:rsidR="003B2130" w:rsidTr="0015435C">
        <w:trPr>
          <w:trHeight w:val="350"/>
        </w:trPr>
        <w:tc>
          <w:tcPr>
            <w:tcW w:w="4288" w:type="dxa"/>
          </w:tcPr>
          <w:p w:rsidR="003B2130" w:rsidRDefault="003B2130" w:rsidP="003B2130">
            <w:pPr>
              <w:pStyle w:val="libFootnote0"/>
              <w:rPr>
                <w:rtl/>
              </w:rPr>
            </w:pPr>
            <w:r>
              <w:rPr>
                <w:rtl/>
              </w:rPr>
              <w:t>بشكند مرغ سماوى قفس ناسوتى</w:t>
            </w:r>
            <w:r w:rsidRPr="00725071">
              <w:rPr>
                <w:rStyle w:val="libPoemTiniChar0"/>
                <w:rtl/>
              </w:rPr>
              <w:br/>
              <w:t> </w:t>
            </w:r>
          </w:p>
        </w:tc>
        <w:tc>
          <w:tcPr>
            <w:tcW w:w="280" w:type="dxa"/>
          </w:tcPr>
          <w:p w:rsidR="003B2130" w:rsidRDefault="003B2130" w:rsidP="003B2130">
            <w:pPr>
              <w:pStyle w:val="libFootnote0"/>
              <w:rPr>
                <w:rtl/>
              </w:rPr>
            </w:pPr>
          </w:p>
        </w:tc>
        <w:tc>
          <w:tcPr>
            <w:tcW w:w="4288" w:type="dxa"/>
          </w:tcPr>
          <w:p w:rsidR="003B2130" w:rsidRDefault="003B2130" w:rsidP="003B2130">
            <w:pPr>
              <w:pStyle w:val="libFootnote0"/>
              <w:rPr>
                <w:rtl/>
              </w:rPr>
            </w:pPr>
            <w:r>
              <w:rPr>
                <w:rtl/>
              </w:rPr>
              <w:t>اذن پرواز سوى عالم بالا رسدم</w:t>
            </w:r>
            <w:r w:rsidRPr="00725071">
              <w:rPr>
                <w:rStyle w:val="libPoemTiniChar0"/>
                <w:rtl/>
              </w:rPr>
              <w:br/>
              <w:t> </w:t>
            </w:r>
          </w:p>
        </w:tc>
      </w:tr>
      <w:tr w:rsidR="003B2130" w:rsidTr="0015435C">
        <w:trPr>
          <w:trHeight w:val="350"/>
        </w:trPr>
        <w:tc>
          <w:tcPr>
            <w:tcW w:w="4288" w:type="dxa"/>
          </w:tcPr>
          <w:p w:rsidR="003B2130" w:rsidRDefault="003B2130" w:rsidP="003B2130">
            <w:pPr>
              <w:pStyle w:val="libFootnote0"/>
              <w:rPr>
                <w:rtl/>
              </w:rPr>
            </w:pPr>
            <w:r>
              <w:rPr>
                <w:rtl/>
              </w:rPr>
              <w:t>برقع طبع به دور افكنم از چهره عقل</w:t>
            </w:r>
            <w:r w:rsidRPr="00725071">
              <w:rPr>
                <w:rStyle w:val="libPoemTiniChar0"/>
                <w:rtl/>
              </w:rPr>
              <w:br/>
              <w:t> </w:t>
            </w:r>
          </w:p>
        </w:tc>
        <w:tc>
          <w:tcPr>
            <w:tcW w:w="280" w:type="dxa"/>
          </w:tcPr>
          <w:p w:rsidR="003B2130" w:rsidRDefault="003B2130" w:rsidP="003B2130">
            <w:pPr>
              <w:pStyle w:val="libFootnote0"/>
              <w:rPr>
                <w:rtl/>
              </w:rPr>
            </w:pPr>
          </w:p>
        </w:tc>
        <w:tc>
          <w:tcPr>
            <w:tcW w:w="4288" w:type="dxa"/>
          </w:tcPr>
          <w:p w:rsidR="003B2130" w:rsidRDefault="003B2130" w:rsidP="003B2130">
            <w:pPr>
              <w:pStyle w:val="libFootnote0"/>
              <w:rPr>
                <w:rtl/>
              </w:rPr>
            </w:pPr>
            <w:r>
              <w:rPr>
                <w:rtl/>
              </w:rPr>
              <w:t>در فضاى جبروت اذن تماشا رسدم</w:t>
            </w:r>
            <w:r w:rsidRPr="00725071">
              <w:rPr>
                <w:rStyle w:val="libPoemTiniChar0"/>
                <w:rtl/>
              </w:rPr>
              <w:br/>
              <w:t> </w:t>
            </w:r>
          </w:p>
        </w:tc>
      </w:tr>
      <w:tr w:rsidR="003B2130" w:rsidTr="0015435C">
        <w:trPr>
          <w:trHeight w:val="350"/>
        </w:trPr>
        <w:tc>
          <w:tcPr>
            <w:tcW w:w="4288" w:type="dxa"/>
          </w:tcPr>
          <w:p w:rsidR="003B2130" w:rsidRDefault="003B2130" w:rsidP="003B2130">
            <w:pPr>
              <w:pStyle w:val="libFootnote0"/>
              <w:rPr>
                <w:rtl/>
              </w:rPr>
            </w:pPr>
            <w:r>
              <w:rPr>
                <w:rtl/>
              </w:rPr>
              <w:t>روح قدسى گسلد بند طبيعت از پاى</w:t>
            </w:r>
            <w:r w:rsidRPr="00725071">
              <w:rPr>
                <w:rStyle w:val="libPoemTiniChar0"/>
                <w:rtl/>
              </w:rPr>
              <w:br/>
              <w:t> </w:t>
            </w:r>
          </w:p>
        </w:tc>
        <w:tc>
          <w:tcPr>
            <w:tcW w:w="280" w:type="dxa"/>
          </w:tcPr>
          <w:p w:rsidR="003B2130" w:rsidRDefault="003B2130" w:rsidP="003B2130">
            <w:pPr>
              <w:pStyle w:val="libFootnote0"/>
              <w:rPr>
                <w:rtl/>
              </w:rPr>
            </w:pPr>
          </w:p>
        </w:tc>
        <w:tc>
          <w:tcPr>
            <w:tcW w:w="4288" w:type="dxa"/>
          </w:tcPr>
          <w:p w:rsidR="003B2130" w:rsidRDefault="003B2130" w:rsidP="003B2130">
            <w:pPr>
              <w:pStyle w:val="libFootnote0"/>
              <w:rPr>
                <w:rtl/>
              </w:rPr>
            </w:pPr>
            <w:r>
              <w:rPr>
                <w:rtl/>
              </w:rPr>
              <w:t>رخصت سير بدين گنبد خضر</w:t>
            </w:r>
            <w:r w:rsidR="00B7418D">
              <w:rPr>
                <w:rtl/>
              </w:rPr>
              <w:t>أ</w:t>
            </w:r>
            <w:r>
              <w:rPr>
                <w:rtl/>
              </w:rPr>
              <w:t xml:space="preserve"> رسدم</w:t>
            </w:r>
            <w:r w:rsidRPr="00725071">
              <w:rPr>
                <w:rStyle w:val="libPoemTiniChar0"/>
                <w:rtl/>
              </w:rPr>
              <w:br/>
              <w:t> </w:t>
            </w:r>
          </w:p>
        </w:tc>
      </w:tr>
      <w:tr w:rsidR="003B2130" w:rsidTr="0015435C">
        <w:tblPrEx>
          <w:tblLook w:val="04A0"/>
        </w:tblPrEx>
        <w:trPr>
          <w:trHeight w:val="350"/>
        </w:trPr>
        <w:tc>
          <w:tcPr>
            <w:tcW w:w="4288" w:type="dxa"/>
          </w:tcPr>
          <w:p w:rsidR="003B2130" w:rsidRDefault="003B2130" w:rsidP="003B2130">
            <w:pPr>
              <w:pStyle w:val="libFootnote0"/>
              <w:rPr>
                <w:rtl/>
              </w:rPr>
            </w:pPr>
            <w:r>
              <w:rPr>
                <w:rtl/>
              </w:rPr>
              <w:t>عقل بگذارم و در دامن عشق آويزم</w:t>
            </w:r>
            <w:r w:rsidRPr="00725071">
              <w:rPr>
                <w:rStyle w:val="libPoemTiniChar0"/>
                <w:rtl/>
              </w:rPr>
              <w:br/>
              <w:t> </w:t>
            </w:r>
          </w:p>
        </w:tc>
        <w:tc>
          <w:tcPr>
            <w:tcW w:w="280" w:type="dxa"/>
          </w:tcPr>
          <w:p w:rsidR="003B2130" w:rsidRDefault="003B2130" w:rsidP="003B2130">
            <w:pPr>
              <w:pStyle w:val="libFootnote0"/>
              <w:rPr>
                <w:rtl/>
              </w:rPr>
            </w:pPr>
          </w:p>
        </w:tc>
        <w:tc>
          <w:tcPr>
            <w:tcW w:w="4288" w:type="dxa"/>
          </w:tcPr>
          <w:p w:rsidR="003B2130" w:rsidRDefault="003B2130" w:rsidP="003B2130">
            <w:pPr>
              <w:pStyle w:val="libFootnote0"/>
              <w:rPr>
                <w:rtl/>
              </w:rPr>
            </w:pPr>
            <w:r>
              <w:rPr>
                <w:rtl/>
              </w:rPr>
              <w:t>قاصدى گر به سر از منزل سلمى رسدم</w:t>
            </w:r>
            <w:r w:rsidRPr="00725071">
              <w:rPr>
                <w:rStyle w:val="libPoemTiniChar0"/>
                <w:rtl/>
              </w:rPr>
              <w:br/>
              <w:t> </w:t>
            </w:r>
          </w:p>
        </w:tc>
      </w:tr>
      <w:tr w:rsidR="003B2130" w:rsidTr="0015435C">
        <w:tblPrEx>
          <w:tblLook w:val="04A0"/>
        </w:tblPrEx>
        <w:trPr>
          <w:trHeight w:val="350"/>
        </w:trPr>
        <w:tc>
          <w:tcPr>
            <w:tcW w:w="4288" w:type="dxa"/>
          </w:tcPr>
          <w:p w:rsidR="003B2130" w:rsidRDefault="003B2130" w:rsidP="003B2130">
            <w:pPr>
              <w:pStyle w:val="libFootnote0"/>
              <w:rPr>
                <w:rtl/>
              </w:rPr>
            </w:pPr>
            <w:r>
              <w:rPr>
                <w:rtl/>
              </w:rPr>
              <w:t>جلوه گر يار در آمد ز رخ افكنده حجاب</w:t>
            </w:r>
            <w:r w:rsidRPr="00725071">
              <w:rPr>
                <w:rStyle w:val="libPoemTiniChar0"/>
                <w:rtl/>
              </w:rPr>
              <w:br/>
              <w:t> </w:t>
            </w:r>
          </w:p>
        </w:tc>
        <w:tc>
          <w:tcPr>
            <w:tcW w:w="280" w:type="dxa"/>
          </w:tcPr>
          <w:p w:rsidR="003B2130" w:rsidRDefault="003B2130" w:rsidP="003B2130">
            <w:pPr>
              <w:pStyle w:val="libFootnote0"/>
              <w:rPr>
                <w:rtl/>
              </w:rPr>
            </w:pPr>
          </w:p>
        </w:tc>
        <w:tc>
          <w:tcPr>
            <w:tcW w:w="4288" w:type="dxa"/>
          </w:tcPr>
          <w:p w:rsidR="003B2130" w:rsidRDefault="003B2130" w:rsidP="003B2130">
            <w:pPr>
              <w:pStyle w:val="libFootnote0"/>
              <w:rPr>
                <w:rtl/>
              </w:rPr>
            </w:pPr>
            <w:r>
              <w:rPr>
                <w:rtl/>
              </w:rPr>
              <w:t xml:space="preserve">به وصالش رسم و جمله تمنا رسدم </w:t>
            </w:r>
            <w:r w:rsidRPr="00EC7EAF">
              <w:rPr>
                <w:rStyle w:val="libFootnotenumChar"/>
                <w:rtl/>
              </w:rPr>
              <w:t>(913)</w:t>
            </w:r>
            <w:r w:rsidRPr="00725071">
              <w:rPr>
                <w:rStyle w:val="libPoemTiniChar0"/>
                <w:rtl/>
              </w:rPr>
              <w:br/>
              <w:t> </w:t>
            </w:r>
          </w:p>
        </w:tc>
      </w:tr>
    </w:tbl>
    <w:p w:rsidR="00D56BBB" w:rsidRDefault="008A6A7E" w:rsidP="008A6A7E">
      <w:pPr>
        <w:pStyle w:val="Heading2"/>
        <w:rPr>
          <w:rtl/>
        </w:rPr>
      </w:pPr>
      <w:bookmarkStart w:id="460" w:name="_Toc371022016"/>
      <w:r>
        <w:rPr>
          <w:rtl/>
        </w:rPr>
        <w:t>كلام بزرگان</w:t>
      </w:r>
      <w:bookmarkEnd w:id="460"/>
      <w:r>
        <w:rPr>
          <w:rtl/>
        </w:rPr>
        <w:t xml:space="preserve"> </w:t>
      </w:r>
    </w:p>
    <w:p w:rsidR="00D56BBB" w:rsidRDefault="00D56BBB" w:rsidP="00D56BBB">
      <w:pPr>
        <w:pStyle w:val="libNormal"/>
        <w:rPr>
          <w:rtl/>
        </w:rPr>
      </w:pPr>
      <w:r>
        <w:rPr>
          <w:rtl/>
        </w:rPr>
        <w:t>1 - علامه بزرگ آيت الله سيد محمد حسين طباطبايى</w:t>
      </w:r>
      <w:r w:rsidR="008A6A7E">
        <w:rPr>
          <w:rtl/>
        </w:rPr>
        <w:t>:</w:t>
      </w:r>
    </w:p>
    <w:p w:rsidR="00D56BBB" w:rsidRDefault="00D56BBB" w:rsidP="00D56BBB">
      <w:pPr>
        <w:pStyle w:val="libNormal"/>
        <w:rPr>
          <w:rtl/>
        </w:rPr>
      </w:pPr>
      <w:r>
        <w:rPr>
          <w:rtl/>
        </w:rPr>
        <w:t xml:space="preserve">«نراقيان (ملامهدى و پسرش ملااحمد) از علماى بزرگ اسلام و ناشناخته اند </w:t>
      </w:r>
      <w:r w:rsidR="00EC7EAF" w:rsidRPr="00EC7EAF">
        <w:rPr>
          <w:rStyle w:val="libFootnotenumChar"/>
          <w:rtl/>
        </w:rPr>
        <w:t>(914)</w:t>
      </w:r>
    </w:p>
    <w:p w:rsidR="00D56BBB" w:rsidRDefault="00D56BBB" w:rsidP="00D56BBB">
      <w:pPr>
        <w:pStyle w:val="libNormal"/>
        <w:rPr>
          <w:rtl/>
        </w:rPr>
      </w:pPr>
      <w:r>
        <w:rPr>
          <w:rtl/>
        </w:rPr>
        <w:t>2 - آيت الله استاد حسن زاده آملى</w:t>
      </w:r>
      <w:r w:rsidR="008A6A7E">
        <w:rPr>
          <w:rtl/>
        </w:rPr>
        <w:t>:</w:t>
      </w:r>
    </w:p>
    <w:p w:rsidR="00D56BBB" w:rsidRDefault="00D56BBB" w:rsidP="00D56BBB">
      <w:pPr>
        <w:pStyle w:val="libNormal"/>
        <w:rPr>
          <w:rtl/>
        </w:rPr>
      </w:pPr>
      <w:r>
        <w:rPr>
          <w:rtl/>
        </w:rPr>
        <w:t>«بى شك آن جناب در تبحر و تمهر به جميع علوم و فنون عقلى و نقلى</w:t>
      </w:r>
      <w:r w:rsidR="008A6A7E">
        <w:rPr>
          <w:rtl/>
        </w:rPr>
        <w:t xml:space="preserve">، </w:t>
      </w:r>
      <w:r>
        <w:rPr>
          <w:rtl/>
        </w:rPr>
        <w:t xml:space="preserve">حتى در ادبيات و رياضيات عاليه در عداد طراز اول از اكابر علماى اسلام و در اتصاف به فضايل اخلاقى و ملكات ملكوتى از نوادر روزگار است حضرتش صاحب تصانيف فائقه و تاليفات لائقه در علوم گوناگون است </w:t>
      </w:r>
      <w:r w:rsidR="00EC7EAF" w:rsidRPr="00EC7EAF">
        <w:rPr>
          <w:rStyle w:val="libFootnotenumChar"/>
          <w:rtl/>
        </w:rPr>
        <w:t>(915)</w:t>
      </w:r>
      <w:r>
        <w:rPr>
          <w:rtl/>
        </w:rPr>
        <w:t>»</w:t>
      </w:r>
    </w:p>
    <w:p w:rsidR="00D56BBB" w:rsidRDefault="00D56BBB" w:rsidP="00D56BBB">
      <w:pPr>
        <w:pStyle w:val="libNormal"/>
        <w:rPr>
          <w:rtl/>
        </w:rPr>
      </w:pPr>
      <w:r>
        <w:rPr>
          <w:rtl/>
        </w:rPr>
        <w:t>3 - دانشمند گرامى سيد جلال الدين آشتيانى</w:t>
      </w:r>
      <w:r w:rsidR="008A6A7E">
        <w:rPr>
          <w:rtl/>
        </w:rPr>
        <w:t>:</w:t>
      </w:r>
    </w:p>
    <w:p w:rsidR="00D56BBB" w:rsidRDefault="00D56BBB" w:rsidP="00D56BBB">
      <w:pPr>
        <w:pStyle w:val="libNormal"/>
        <w:rPr>
          <w:rtl/>
        </w:rPr>
      </w:pPr>
      <w:r>
        <w:rPr>
          <w:rtl/>
        </w:rPr>
        <w:t>«علامه نراقى از مجتهدين بزرگ عصر خود و از مراجع و زعماى دين و داراى محضر ترافع و قضا بود مولفين كتب فقهى به آثار او توجه نموده اند با اين وصف در حكمت و فلسفه الهى نيز داراى مقام شامخى است و در فنون رياضى نيز آثار نفيس دارد عالى ترين كتب رياضى را تدريس مى نمود</w:t>
      </w:r>
      <w:r w:rsidR="008A6A7E">
        <w:rPr>
          <w:rtl/>
        </w:rPr>
        <w:t xml:space="preserve">. </w:t>
      </w:r>
      <w:r>
        <w:rPr>
          <w:rtl/>
        </w:rPr>
        <w:t xml:space="preserve">بعضى از او به افضل المهندسين تعبير نموده اند </w:t>
      </w:r>
      <w:r w:rsidR="00EC7EAF" w:rsidRPr="00EC7EAF">
        <w:rPr>
          <w:rStyle w:val="libFootnotenumChar"/>
          <w:rtl/>
        </w:rPr>
        <w:t>(916)</w:t>
      </w:r>
      <w:r>
        <w:rPr>
          <w:rtl/>
        </w:rPr>
        <w:t>»</w:t>
      </w:r>
    </w:p>
    <w:p w:rsidR="00D56BBB" w:rsidRDefault="008A6A7E" w:rsidP="008A6A7E">
      <w:pPr>
        <w:pStyle w:val="Heading2"/>
        <w:rPr>
          <w:rtl/>
        </w:rPr>
      </w:pPr>
      <w:bookmarkStart w:id="461" w:name="_Toc371022017"/>
      <w:r>
        <w:rPr>
          <w:rtl/>
        </w:rPr>
        <w:t>غروب آفتاب نراق</w:t>
      </w:r>
      <w:bookmarkEnd w:id="461"/>
      <w:r>
        <w:rPr>
          <w:rtl/>
        </w:rPr>
        <w:t xml:space="preserve"> </w:t>
      </w:r>
    </w:p>
    <w:p w:rsidR="00D56BBB" w:rsidRDefault="00D56BBB" w:rsidP="00D56BBB">
      <w:pPr>
        <w:pStyle w:val="libNormal"/>
        <w:rPr>
          <w:rtl/>
        </w:rPr>
      </w:pPr>
      <w:r>
        <w:rPr>
          <w:rtl/>
        </w:rPr>
        <w:t>اين عالم خدمتگزار پس از سالها فداكارى و خدمت روز شنبه 18 شعبان 1209 در هشتاد و يك سالگى در شهر كاشان به ديار ابدى مى شتابد و با پرواز جاودانى خويش ملت مسلمان عصر خود را به عزا و ماتم مى نشاند در آن حال پيكر پاك و مطهر نراقى با شكوه و عظمت فراوان در اين شهر تشييع مى شود و سپس به نجف اشرف منتقل گشته</w:t>
      </w:r>
      <w:r w:rsidR="008A6A7E">
        <w:rPr>
          <w:rtl/>
        </w:rPr>
        <w:t xml:space="preserve">، </w:t>
      </w:r>
      <w:r>
        <w:rPr>
          <w:rtl/>
        </w:rPr>
        <w:t xml:space="preserve">در كنار حرم اميرالمومنين على </w:t>
      </w:r>
      <w:r w:rsidR="00B7418D" w:rsidRPr="00B7418D">
        <w:rPr>
          <w:rStyle w:val="libAlaemChar"/>
          <w:rtl/>
        </w:rPr>
        <w:t>عليه‌السلام</w:t>
      </w:r>
      <w:r>
        <w:rPr>
          <w:rtl/>
        </w:rPr>
        <w:t xml:space="preserve"> سر بر آستان علوى مى گذارد </w:t>
      </w:r>
      <w:r w:rsidR="00EC7EAF" w:rsidRPr="00EC7EAF">
        <w:rPr>
          <w:rStyle w:val="libFootnotenumChar"/>
          <w:rtl/>
        </w:rPr>
        <w:t>(917)</w:t>
      </w:r>
      <w:r>
        <w:rPr>
          <w:rtl/>
        </w:rPr>
        <w:t xml:space="preserve"> و براى هميشه در آن مكان مقدس آرام مى گيرد رضوان خدا بر روان او باد</w:t>
      </w:r>
      <w:r w:rsidR="008A6A7E">
        <w:rPr>
          <w:rtl/>
        </w:rPr>
        <w:t xml:space="preserve">. </w:t>
      </w:r>
    </w:p>
    <w:p w:rsidR="00D56BBB" w:rsidRDefault="008A6A7E" w:rsidP="008A6A7E">
      <w:pPr>
        <w:pStyle w:val="Heading2"/>
        <w:rPr>
          <w:rtl/>
        </w:rPr>
      </w:pPr>
      <w:bookmarkStart w:id="462" w:name="_Toc371022018"/>
      <w:r>
        <w:rPr>
          <w:rtl/>
        </w:rPr>
        <w:t>فرزندان و نوادگان</w:t>
      </w:r>
      <w:bookmarkEnd w:id="462"/>
      <w:r>
        <w:rPr>
          <w:rtl/>
        </w:rPr>
        <w:t xml:space="preserve"> </w:t>
      </w:r>
    </w:p>
    <w:p w:rsidR="00D56BBB" w:rsidRDefault="00D56BBB" w:rsidP="00D56BBB">
      <w:pPr>
        <w:pStyle w:val="libNormal"/>
        <w:rPr>
          <w:rtl/>
        </w:rPr>
      </w:pPr>
      <w:r>
        <w:rPr>
          <w:rtl/>
        </w:rPr>
        <w:t>پس از رحلت ملا محمد مهدى نراقى چهار فرزند برومند به نامهاى</w:t>
      </w:r>
      <w:r w:rsidR="008A6A7E">
        <w:rPr>
          <w:rtl/>
        </w:rPr>
        <w:t>:</w:t>
      </w:r>
      <w:r>
        <w:rPr>
          <w:rtl/>
        </w:rPr>
        <w:t xml:space="preserve"> ملا احمد</w:t>
      </w:r>
      <w:r w:rsidR="008A6A7E">
        <w:rPr>
          <w:rtl/>
        </w:rPr>
        <w:t xml:space="preserve">، </w:t>
      </w:r>
      <w:r>
        <w:rPr>
          <w:rtl/>
        </w:rPr>
        <w:t>ملا ابوالحسن</w:t>
      </w:r>
      <w:r w:rsidR="008A6A7E">
        <w:rPr>
          <w:rtl/>
        </w:rPr>
        <w:t xml:space="preserve">، </w:t>
      </w:r>
      <w:r>
        <w:rPr>
          <w:rtl/>
        </w:rPr>
        <w:t>ملا اباذر و ملا مهدى از وى به يادگار ماندند و هر كدام از آنها با تحصيل علم و حكمت راه پدر را در پيش گرفتند</w:t>
      </w:r>
      <w:r w:rsidR="008A6A7E">
        <w:rPr>
          <w:rtl/>
        </w:rPr>
        <w:t xml:space="preserve">. </w:t>
      </w:r>
      <w:r>
        <w:rPr>
          <w:rtl/>
        </w:rPr>
        <w:t>بزرگترين و دانشمندترين آنان ملا احمد نراقى</w:t>
      </w:r>
      <w:r w:rsidR="008A6A7E">
        <w:rPr>
          <w:rtl/>
        </w:rPr>
        <w:t xml:space="preserve">، </w:t>
      </w:r>
      <w:r>
        <w:rPr>
          <w:rtl/>
        </w:rPr>
        <w:t>صاحب كتابهاى ارزشمند: «مستندالشيعه و معراج السعاده» است كه كه هنوز مطالب آنها مورد استفاده و اعتماد علماى شيعه مى باشد</w:t>
      </w:r>
      <w:r w:rsidR="008A6A7E">
        <w:rPr>
          <w:rtl/>
        </w:rPr>
        <w:t xml:space="preserve">. </w:t>
      </w:r>
    </w:p>
    <w:p w:rsidR="00D56BBB" w:rsidRDefault="00D56BBB" w:rsidP="00D56BBB">
      <w:pPr>
        <w:pStyle w:val="libNormal"/>
        <w:rPr>
          <w:rtl/>
        </w:rPr>
      </w:pPr>
      <w:r>
        <w:rPr>
          <w:rtl/>
        </w:rPr>
        <w:t xml:space="preserve">همچنين بيشتر نوادگان و فرزندانى كه از نسل اين عالم فرزانه به دنيا آمدند همه از عالمان و دانشمندان بارز عصر خود شمرده مى شوند </w:t>
      </w:r>
      <w:r w:rsidR="00EC7EAF" w:rsidRPr="00EC7EAF">
        <w:rPr>
          <w:rStyle w:val="libFootnotenumChar"/>
          <w:rtl/>
        </w:rPr>
        <w:t>(918)</w:t>
      </w:r>
      <w:r>
        <w:rPr>
          <w:rtl/>
        </w:rPr>
        <w:t xml:space="preserve"> و هر كدام در ابعاد گوناگون داراى نقش قابل توجهى در جامعه اسلامى بوده اند از جمله آنها روحانى مبارز و شهيد: آقا على نراقى است كه به طرفدارى از محرومان منطقه</w:t>
      </w:r>
      <w:r w:rsidR="008A6A7E">
        <w:rPr>
          <w:rtl/>
        </w:rPr>
        <w:t xml:space="preserve">، </w:t>
      </w:r>
      <w:r>
        <w:rPr>
          <w:rtl/>
        </w:rPr>
        <w:t>بر ضد خانها و سر سپرده هاى حكومت قيام مى كند و در نهايت در راه همين هدف مقدس مظلومانه به درجه رفيع شهادت نائل مى آيد</w:t>
      </w:r>
      <w:r w:rsidR="008A6A7E">
        <w:rPr>
          <w:rtl/>
        </w:rPr>
        <w:t xml:space="preserve">. </w:t>
      </w:r>
      <w:r w:rsidR="00EC7EAF" w:rsidRPr="00EC7EAF">
        <w:rPr>
          <w:rStyle w:val="libFootnotenumChar"/>
          <w:rtl/>
        </w:rPr>
        <w:t>(919)</w:t>
      </w:r>
    </w:p>
    <w:p w:rsidR="00D56BBB" w:rsidRDefault="0046102A" w:rsidP="008A6A7E">
      <w:pPr>
        <w:pStyle w:val="Heading1"/>
        <w:rPr>
          <w:rtl/>
        </w:rPr>
      </w:pPr>
      <w:r>
        <w:rPr>
          <w:rtl/>
        </w:rPr>
        <w:br w:type="page"/>
      </w:r>
      <w:bookmarkStart w:id="463" w:name="_Toc371022019"/>
      <w:r w:rsidR="008A6A7E">
        <w:rPr>
          <w:rtl/>
        </w:rPr>
        <w:t>سيد بحرالعلوم متوفاى 1212ق.</w:t>
      </w:r>
      <w:bookmarkEnd w:id="463"/>
      <w:r w:rsidR="008A6A7E">
        <w:rPr>
          <w:rtl/>
        </w:rPr>
        <w:t xml:space="preserve"> </w:t>
      </w:r>
    </w:p>
    <w:p w:rsidR="00D56BBB" w:rsidRDefault="00D56BBB" w:rsidP="00D56BBB">
      <w:pPr>
        <w:pStyle w:val="libNormal"/>
        <w:rPr>
          <w:rtl/>
        </w:rPr>
      </w:pPr>
      <w:r>
        <w:rPr>
          <w:rtl/>
        </w:rPr>
        <w:t xml:space="preserve">درياى بى ساحل </w:t>
      </w:r>
    </w:p>
    <w:p w:rsidR="00D56BBB" w:rsidRDefault="00D56BBB" w:rsidP="00D56BBB">
      <w:pPr>
        <w:pStyle w:val="libNormal"/>
        <w:rPr>
          <w:rtl/>
        </w:rPr>
      </w:pPr>
      <w:r>
        <w:rPr>
          <w:rtl/>
        </w:rPr>
        <w:t>نورالدين على لو</w:t>
      </w:r>
    </w:p>
    <w:p w:rsidR="00D56BBB" w:rsidRDefault="008A6A7E" w:rsidP="008A6A7E">
      <w:pPr>
        <w:pStyle w:val="Heading2"/>
        <w:rPr>
          <w:rtl/>
        </w:rPr>
      </w:pPr>
      <w:bookmarkStart w:id="464" w:name="_Toc371022020"/>
      <w:r>
        <w:rPr>
          <w:rtl/>
        </w:rPr>
        <w:t>جلوه نور</w:t>
      </w:r>
      <w:bookmarkEnd w:id="464"/>
    </w:p>
    <w:p w:rsidR="00D56BBB" w:rsidRDefault="00D56BBB" w:rsidP="00D56BBB">
      <w:pPr>
        <w:pStyle w:val="libNormal"/>
        <w:rPr>
          <w:rtl/>
        </w:rPr>
      </w:pPr>
      <w:r>
        <w:rPr>
          <w:rtl/>
        </w:rPr>
        <w:t>محمد مهدى</w:t>
      </w:r>
      <w:r w:rsidR="008A6A7E">
        <w:rPr>
          <w:rtl/>
        </w:rPr>
        <w:t xml:space="preserve">، </w:t>
      </w:r>
      <w:r>
        <w:rPr>
          <w:rtl/>
        </w:rPr>
        <w:t>فرزند سيد مرتضى طباطبايى بروجردى</w:t>
      </w:r>
      <w:r w:rsidR="008A6A7E">
        <w:rPr>
          <w:rtl/>
        </w:rPr>
        <w:t xml:space="preserve">، </w:t>
      </w:r>
      <w:r>
        <w:rPr>
          <w:rtl/>
        </w:rPr>
        <w:t xml:space="preserve">از نوادگان امام حسن مجتبى </w:t>
      </w:r>
      <w:r w:rsidR="00B7418D" w:rsidRPr="00B7418D">
        <w:rPr>
          <w:rStyle w:val="libAlaemChar"/>
          <w:rtl/>
        </w:rPr>
        <w:t>عليه‌السلام</w:t>
      </w:r>
      <w:r>
        <w:rPr>
          <w:rtl/>
        </w:rPr>
        <w:t xml:space="preserve"> در يك خانواده روحانى و پرهيزگار</w:t>
      </w:r>
      <w:r w:rsidR="008A6A7E">
        <w:rPr>
          <w:rtl/>
        </w:rPr>
        <w:t xml:space="preserve">، </w:t>
      </w:r>
      <w:r>
        <w:rPr>
          <w:rtl/>
        </w:rPr>
        <w:t>در شب جمعه از ماه شوال 115 ق</w:t>
      </w:r>
      <w:r w:rsidR="008A6A7E">
        <w:rPr>
          <w:rtl/>
        </w:rPr>
        <w:t xml:space="preserve">. </w:t>
      </w:r>
      <w:r>
        <w:rPr>
          <w:rtl/>
        </w:rPr>
        <w:t>/ 1113 ش</w:t>
      </w:r>
      <w:r w:rsidR="008A6A7E">
        <w:rPr>
          <w:rtl/>
        </w:rPr>
        <w:t xml:space="preserve">. </w:t>
      </w:r>
      <w:r>
        <w:rPr>
          <w:rtl/>
        </w:rPr>
        <w:t>در شهر كربلاى معلى پا به عرصه هستى نهاد</w:t>
      </w:r>
      <w:r w:rsidR="008A6A7E">
        <w:rPr>
          <w:rtl/>
        </w:rPr>
        <w:t xml:space="preserve">. </w:t>
      </w:r>
      <w:r w:rsidR="00EC7EAF" w:rsidRPr="00EC7EAF">
        <w:rPr>
          <w:rStyle w:val="libFootnotenumChar"/>
          <w:rtl/>
        </w:rPr>
        <w:t>(920)</w:t>
      </w:r>
      <w:r>
        <w:rPr>
          <w:rtl/>
        </w:rPr>
        <w:t xml:space="preserve"> شبى كه سيد به دنيا آمد پدر وى در عالم خواب ديد كه امام رضا </w:t>
      </w:r>
      <w:r w:rsidR="00B7418D" w:rsidRPr="00B7418D">
        <w:rPr>
          <w:rStyle w:val="libAlaemChar"/>
          <w:rtl/>
        </w:rPr>
        <w:t>عليه‌السلام</w:t>
      </w:r>
      <w:r>
        <w:rPr>
          <w:rtl/>
        </w:rPr>
        <w:t xml:space="preserve"> دستور دادند «محمد بن اسماعيل بن بزيع» (از اصحاب امام كاظم و امام رضا و امام جواد </w:t>
      </w:r>
      <w:r w:rsidR="00B7418D" w:rsidRPr="00B7418D">
        <w:rPr>
          <w:rStyle w:val="libAlaemChar"/>
          <w:rtl/>
        </w:rPr>
        <w:t>عليه‌السلام</w:t>
      </w:r>
      <w:r>
        <w:rPr>
          <w:rtl/>
        </w:rPr>
        <w:t>) شمعى برفراز بام سيد مرتضى (منظور خود اوست) بر افروزد</w:t>
      </w:r>
      <w:r w:rsidR="008A6A7E">
        <w:rPr>
          <w:rtl/>
        </w:rPr>
        <w:t xml:space="preserve">. </w:t>
      </w:r>
      <w:r>
        <w:rPr>
          <w:rtl/>
        </w:rPr>
        <w:t>وقتى محمد بن اسماعيل آن شمع را روشن كرد نورى از آن شمع به آسمان بالا رفت كه نهايت نداشت</w:t>
      </w:r>
      <w:r w:rsidR="008A6A7E">
        <w:rPr>
          <w:rtl/>
        </w:rPr>
        <w:t xml:space="preserve">. </w:t>
      </w:r>
      <w:r w:rsidR="00EC7EAF" w:rsidRPr="00EC7EAF">
        <w:rPr>
          <w:rStyle w:val="libFootnotenumChar"/>
          <w:rtl/>
        </w:rPr>
        <w:t>(921)</w:t>
      </w:r>
      <w:r>
        <w:rPr>
          <w:rtl/>
        </w:rPr>
        <w:t xml:space="preserve"> پدر از آن روياى راستين بيدار مى شود و همزمان خبر مولود تازه رسيده را به او مى دهند</w:t>
      </w:r>
      <w:r w:rsidR="008A6A7E">
        <w:rPr>
          <w:rtl/>
        </w:rPr>
        <w:t xml:space="preserve">. </w:t>
      </w:r>
    </w:p>
    <w:p w:rsidR="00D56BBB" w:rsidRDefault="008A6A7E" w:rsidP="008A6A7E">
      <w:pPr>
        <w:pStyle w:val="Heading2"/>
        <w:rPr>
          <w:rtl/>
        </w:rPr>
      </w:pPr>
      <w:bookmarkStart w:id="465" w:name="_Toc371022021"/>
      <w:r>
        <w:rPr>
          <w:rtl/>
        </w:rPr>
        <w:t>در محضر اساتيد</w:t>
      </w:r>
      <w:bookmarkEnd w:id="465"/>
      <w:r>
        <w:rPr>
          <w:rtl/>
        </w:rPr>
        <w:t xml:space="preserve"> </w:t>
      </w:r>
    </w:p>
    <w:p w:rsidR="00D56BBB" w:rsidRDefault="00D56BBB" w:rsidP="00D56BBB">
      <w:pPr>
        <w:pStyle w:val="libNormal"/>
        <w:rPr>
          <w:rtl/>
        </w:rPr>
      </w:pPr>
      <w:r>
        <w:rPr>
          <w:rtl/>
        </w:rPr>
        <w:t>او از دوران كودكى در دامن پر مهر و محبت مادر پاكدامنش و در پرتو توجهات پدر بزرگوارش سيد مرتضى (متوفاى 1204 ق) به آداب و اخلاق اسلامى خو گرفت و رفته رفته رشد يافت</w:t>
      </w:r>
      <w:r w:rsidR="008A6A7E">
        <w:rPr>
          <w:rtl/>
        </w:rPr>
        <w:t xml:space="preserve">. </w:t>
      </w:r>
      <w:r>
        <w:rPr>
          <w:rtl/>
        </w:rPr>
        <w:t>پس از گذراندن دوره هاى علوم مقدماتى و سطح (فقه و اصول)</w:t>
      </w:r>
      <w:r w:rsidR="008A6A7E">
        <w:rPr>
          <w:rtl/>
        </w:rPr>
        <w:t xml:space="preserve">، </w:t>
      </w:r>
      <w:r>
        <w:rPr>
          <w:rtl/>
        </w:rPr>
        <w:t>در آغاز بلوغ به درس خارج كه از سوى پدرش تدريس مى شد راه يافت و پس از پنج سال درس و بحث فشرده به مقام بلند اجتهاد نايل آمد</w:t>
      </w:r>
      <w:r w:rsidR="008A6A7E">
        <w:rPr>
          <w:rtl/>
        </w:rPr>
        <w:t xml:space="preserve">. </w:t>
      </w:r>
      <w:r w:rsidR="00EC7EAF" w:rsidRPr="00EC7EAF">
        <w:rPr>
          <w:rStyle w:val="libFootnotenumChar"/>
          <w:rtl/>
        </w:rPr>
        <w:t>(922)</w:t>
      </w:r>
    </w:p>
    <w:p w:rsidR="00D56BBB" w:rsidRDefault="00D56BBB" w:rsidP="00D56BBB">
      <w:pPr>
        <w:pStyle w:val="libNormal"/>
        <w:rPr>
          <w:rtl/>
        </w:rPr>
      </w:pPr>
      <w:r>
        <w:rPr>
          <w:rtl/>
        </w:rPr>
        <w:t>سيد محمد مهدى همچنين در محضر اساتيد بنام حوزه كربلا و نجف اشرف شركت جست</w:t>
      </w:r>
      <w:r w:rsidR="008A6A7E">
        <w:rPr>
          <w:rtl/>
        </w:rPr>
        <w:t xml:space="preserve">، </w:t>
      </w:r>
      <w:r>
        <w:rPr>
          <w:rtl/>
        </w:rPr>
        <w:t>فرهيختگان بنامى چون</w:t>
      </w:r>
      <w:r w:rsidR="008A6A7E">
        <w:rPr>
          <w:rtl/>
        </w:rPr>
        <w:t xml:space="preserve">، </w:t>
      </w:r>
      <w:r>
        <w:rPr>
          <w:rtl/>
        </w:rPr>
        <w:t>محمد باقر وحيد بهبهانى (1118 - 1208 ق)</w:t>
      </w:r>
      <w:r w:rsidR="008A6A7E">
        <w:rPr>
          <w:rtl/>
        </w:rPr>
        <w:t xml:space="preserve">، </w:t>
      </w:r>
      <w:r>
        <w:rPr>
          <w:rtl/>
        </w:rPr>
        <w:t>شيخ يوسف بحرانى (1107 - 1186 ق)</w:t>
      </w:r>
      <w:r w:rsidR="008A6A7E">
        <w:rPr>
          <w:rtl/>
        </w:rPr>
        <w:t xml:space="preserve">، </w:t>
      </w:r>
      <w:r>
        <w:rPr>
          <w:rtl/>
        </w:rPr>
        <w:t>محمد تقى دورقى نجفى (متوفى 1186 ق) و مهدى فتونى نباطى عاملى (متوفى 1183 ق)</w:t>
      </w:r>
      <w:r w:rsidR="008A6A7E">
        <w:rPr>
          <w:rtl/>
        </w:rPr>
        <w:t xml:space="preserve">. </w:t>
      </w:r>
      <w:r w:rsidR="00EC7EAF" w:rsidRPr="00EC7EAF">
        <w:rPr>
          <w:rStyle w:val="libFootnotenumChar"/>
          <w:rtl/>
        </w:rPr>
        <w:t>(923)</w:t>
      </w:r>
    </w:p>
    <w:p w:rsidR="00D56BBB" w:rsidRDefault="00D56BBB" w:rsidP="00D56BBB">
      <w:pPr>
        <w:pStyle w:val="libNormal"/>
        <w:rPr>
          <w:rtl/>
        </w:rPr>
      </w:pPr>
      <w:r>
        <w:rPr>
          <w:rtl/>
        </w:rPr>
        <w:t>او حكمت و فلسفه را نزد آقا ميرزا ابوالقاسم مدرس فرا گرفت و آن حكيم وارسته نيز در نزد وى درس اصول و فقه را آموخت</w:t>
      </w:r>
      <w:r w:rsidR="008A6A7E">
        <w:rPr>
          <w:rtl/>
        </w:rPr>
        <w:t xml:space="preserve">. </w:t>
      </w:r>
      <w:r w:rsidR="00EC7EAF" w:rsidRPr="00EC7EAF">
        <w:rPr>
          <w:rStyle w:val="libFootnotenumChar"/>
          <w:rtl/>
        </w:rPr>
        <w:t>(924)</w:t>
      </w:r>
    </w:p>
    <w:p w:rsidR="00D56BBB" w:rsidRDefault="00D56BBB" w:rsidP="00D56BBB">
      <w:pPr>
        <w:pStyle w:val="libNormal"/>
        <w:rPr>
          <w:rtl/>
        </w:rPr>
      </w:pPr>
      <w:r>
        <w:rPr>
          <w:rtl/>
        </w:rPr>
        <w:t>وحيد بهبهانى در اواخر عمر خويش مردم را در مسائل و فتواهاى احتياطى به سوى سيد محمد مهدى راهنمايى مى كرد</w:t>
      </w:r>
      <w:r w:rsidR="008A6A7E">
        <w:rPr>
          <w:rtl/>
        </w:rPr>
        <w:t xml:space="preserve">. </w:t>
      </w:r>
      <w:r w:rsidR="00EC7EAF" w:rsidRPr="00EC7EAF">
        <w:rPr>
          <w:rStyle w:val="libFootnotenumChar"/>
          <w:rtl/>
        </w:rPr>
        <w:t>(925)</w:t>
      </w:r>
      <w:r>
        <w:rPr>
          <w:rtl/>
        </w:rPr>
        <w:t xml:space="preserve"> و او را مجتهدى جامع الشرايط مى دانست</w:t>
      </w:r>
      <w:r w:rsidR="008A6A7E">
        <w:rPr>
          <w:rtl/>
        </w:rPr>
        <w:t xml:space="preserve">. </w:t>
      </w:r>
    </w:p>
    <w:p w:rsidR="00D56BBB" w:rsidRDefault="00D56BBB" w:rsidP="00D56BBB">
      <w:pPr>
        <w:pStyle w:val="libNormal"/>
        <w:rPr>
          <w:rtl/>
        </w:rPr>
      </w:pPr>
      <w:r>
        <w:rPr>
          <w:rtl/>
        </w:rPr>
        <w:t>سيد در سال 1186 ق</w:t>
      </w:r>
      <w:r w:rsidR="008A6A7E">
        <w:rPr>
          <w:rtl/>
        </w:rPr>
        <w:t xml:space="preserve">. </w:t>
      </w:r>
      <w:r>
        <w:rPr>
          <w:rtl/>
        </w:rPr>
        <w:t xml:space="preserve">به قصد زيارت مرقد مطهر امام رضا </w:t>
      </w:r>
      <w:r w:rsidR="00B7418D" w:rsidRPr="00B7418D">
        <w:rPr>
          <w:rStyle w:val="libAlaemChar"/>
          <w:rtl/>
        </w:rPr>
        <w:t>عليه‌السلام</w:t>
      </w:r>
      <w:r>
        <w:rPr>
          <w:rtl/>
        </w:rPr>
        <w:t xml:space="preserve"> و ديدار با علماى بزرگ ايران وارد مشهد مقدس شد و در مدت اقامتش شش ‍ يا هفت ساله </w:t>
      </w:r>
      <w:r w:rsidR="00EC7EAF" w:rsidRPr="00EC7EAF">
        <w:rPr>
          <w:rStyle w:val="libFootnotenumChar"/>
          <w:rtl/>
        </w:rPr>
        <w:t>(926)</w:t>
      </w:r>
      <w:r>
        <w:rPr>
          <w:rtl/>
        </w:rPr>
        <w:t xml:space="preserve"> خود در آن شهر</w:t>
      </w:r>
      <w:r w:rsidR="008A6A7E">
        <w:rPr>
          <w:rtl/>
        </w:rPr>
        <w:t xml:space="preserve">، </w:t>
      </w:r>
      <w:r>
        <w:rPr>
          <w:rtl/>
        </w:rPr>
        <w:t>علاوه بر ديدارهاى علمى با مردم و مباحثات با علما</w:t>
      </w:r>
      <w:r w:rsidR="008A6A7E">
        <w:rPr>
          <w:rtl/>
        </w:rPr>
        <w:t xml:space="preserve">، </w:t>
      </w:r>
      <w:r>
        <w:rPr>
          <w:rtl/>
        </w:rPr>
        <w:t>در درس استاد ميرزا مهدى اصفهانى خراسانى (1153 - 1218 ق) شركت كرد و فلسفه</w:t>
      </w:r>
      <w:r w:rsidR="008A6A7E">
        <w:rPr>
          <w:rtl/>
        </w:rPr>
        <w:t xml:space="preserve">، </w:t>
      </w:r>
      <w:r>
        <w:rPr>
          <w:rtl/>
        </w:rPr>
        <w:t>عقايد و كلام را از آن مرد بزرگ آموخت و بر اندوخته علمى خويش افزود</w:t>
      </w:r>
      <w:r w:rsidR="008A6A7E">
        <w:rPr>
          <w:rtl/>
        </w:rPr>
        <w:t xml:space="preserve">. </w:t>
      </w:r>
    </w:p>
    <w:p w:rsidR="00D56BBB" w:rsidRDefault="00D56BBB" w:rsidP="00D56BBB">
      <w:pPr>
        <w:pStyle w:val="libNormal"/>
      </w:pPr>
      <w:r>
        <w:rPr>
          <w:rtl/>
        </w:rPr>
        <w:t>لقب «بحرالعلوم» از زبان اين استاد براى اولين با به سيد محمد مهدى طباطبايى گفته شد</w:t>
      </w:r>
      <w:r w:rsidR="008A6A7E">
        <w:rPr>
          <w:rtl/>
        </w:rPr>
        <w:t xml:space="preserve">. </w:t>
      </w:r>
      <w:r>
        <w:rPr>
          <w:rtl/>
        </w:rPr>
        <w:t>استاد كه از هوش و استعداد او شگفت زده شده بود در حين درس خطاب به شاگرد خود مى گويد: «اخا انت بحرالعلوم» يعنى تو درياى علم هستى از آن لحظه سيد به اين لقب معروف شد</w:t>
      </w:r>
      <w:r w:rsidR="008A6A7E">
        <w:rPr>
          <w:rtl/>
        </w:rPr>
        <w:t xml:space="preserve">. </w:t>
      </w:r>
      <w:r w:rsidR="00EC7EAF" w:rsidRPr="00EC7EAF">
        <w:rPr>
          <w:rStyle w:val="libFootnotenumChar"/>
          <w:rtl/>
        </w:rPr>
        <w:t>(927)</w:t>
      </w:r>
    </w:p>
    <w:p w:rsidR="00D56BBB" w:rsidRDefault="008A6A7E" w:rsidP="008A6A7E">
      <w:pPr>
        <w:pStyle w:val="Heading2"/>
        <w:rPr>
          <w:rtl/>
        </w:rPr>
      </w:pPr>
      <w:bookmarkStart w:id="466" w:name="_Toc371022022"/>
      <w:r>
        <w:rPr>
          <w:rtl/>
        </w:rPr>
        <w:t>سفر حجاز</w:t>
      </w:r>
      <w:bookmarkEnd w:id="466"/>
      <w:r>
        <w:rPr>
          <w:rtl/>
        </w:rPr>
        <w:t xml:space="preserve"> </w:t>
      </w:r>
    </w:p>
    <w:p w:rsidR="00D56BBB" w:rsidRDefault="00D56BBB" w:rsidP="00D56BBB">
      <w:pPr>
        <w:pStyle w:val="libNormal"/>
        <w:rPr>
          <w:rtl/>
        </w:rPr>
      </w:pPr>
      <w:r>
        <w:rPr>
          <w:rtl/>
        </w:rPr>
        <w:t>سيد بحرالعلوم در اواخر سال 1193 ق راهى حجاز شد</w:t>
      </w:r>
      <w:r w:rsidR="008A6A7E">
        <w:rPr>
          <w:rtl/>
        </w:rPr>
        <w:t xml:space="preserve">. </w:t>
      </w:r>
      <w:r>
        <w:rPr>
          <w:rtl/>
        </w:rPr>
        <w:t>استقبال شايان مردم و شخصيتهاى محافل علمى از او موجب شد كه به مدت دو سال در كنار خانه خدا اقامت ورزد و به درس و بحث بپردازد</w:t>
      </w:r>
      <w:r w:rsidR="008A6A7E">
        <w:rPr>
          <w:rtl/>
        </w:rPr>
        <w:t xml:space="preserve">. </w:t>
      </w:r>
    </w:p>
    <w:p w:rsidR="00D56BBB" w:rsidRDefault="00D56BBB" w:rsidP="00D56BBB">
      <w:pPr>
        <w:pStyle w:val="libNormal"/>
        <w:rPr>
          <w:rtl/>
        </w:rPr>
      </w:pPr>
      <w:r>
        <w:rPr>
          <w:rtl/>
        </w:rPr>
        <w:t>تسلط او به فقه اهل سنت و حسن معاشرت و سخاوتش او را چنان در ميان ساكنان آن ديار بخصوص اهل علم</w:t>
      </w:r>
      <w:r w:rsidR="008A6A7E">
        <w:rPr>
          <w:rtl/>
        </w:rPr>
        <w:t xml:space="preserve">، </w:t>
      </w:r>
      <w:r>
        <w:rPr>
          <w:rtl/>
        </w:rPr>
        <w:t>محبوب ساخت كه هر روزه شمارى از مردم و دانشمندان به ديدنش مى رفتند و از وى كسب فيض مى نمودند</w:t>
      </w:r>
      <w:r w:rsidR="008A6A7E">
        <w:rPr>
          <w:rtl/>
        </w:rPr>
        <w:t xml:space="preserve">. </w:t>
      </w:r>
      <w:r>
        <w:rPr>
          <w:rtl/>
        </w:rPr>
        <w:t>شگفت آنكه پيروان هر كدام از مذاهب چنين مى پنداشتند كه بحرالعلوم پاى بند به مذهب ايشان است</w:t>
      </w:r>
      <w:r w:rsidR="008A6A7E">
        <w:rPr>
          <w:rtl/>
        </w:rPr>
        <w:t xml:space="preserve">. </w:t>
      </w:r>
      <w:r>
        <w:rPr>
          <w:rtl/>
        </w:rPr>
        <w:t>او تمام اين مدت را با تقليد گذرانيد و جلسه درس او در علم كلام طبق مذاهب چهارگانه داير بود و در اواخر توقف در مكه</w:t>
      </w:r>
      <w:r w:rsidR="008A6A7E">
        <w:rPr>
          <w:rtl/>
        </w:rPr>
        <w:t xml:space="preserve">، </w:t>
      </w:r>
      <w:r>
        <w:rPr>
          <w:rtl/>
        </w:rPr>
        <w:t>مذهب خود را اعلان فرمود</w:t>
      </w:r>
      <w:r w:rsidR="008A6A7E">
        <w:rPr>
          <w:rtl/>
        </w:rPr>
        <w:t xml:space="preserve">. </w:t>
      </w:r>
      <w:r>
        <w:rPr>
          <w:rtl/>
        </w:rPr>
        <w:t>وقتى خبر اظهار مذهب او به گوش ‍ پيروان مذاهب ديگر رسيد از اطراف به دور او ريخته</w:t>
      </w:r>
      <w:r w:rsidR="008A6A7E">
        <w:rPr>
          <w:rtl/>
        </w:rPr>
        <w:t xml:space="preserve">، </w:t>
      </w:r>
      <w:r>
        <w:rPr>
          <w:rtl/>
        </w:rPr>
        <w:t>با وى به مناقشه پرداختند و او با دانش انبوه خود بر تمامى آنها برترى پيدا كرد و همه آنها را با دليلهاى قوى و منطقى به سوى حقيقت اسلام مجذوب ساخت</w:t>
      </w:r>
      <w:r w:rsidR="008A6A7E">
        <w:rPr>
          <w:rtl/>
        </w:rPr>
        <w:t xml:space="preserve">. </w:t>
      </w:r>
      <w:r w:rsidR="00EC7EAF" w:rsidRPr="00EC7EAF">
        <w:rPr>
          <w:rStyle w:val="libFootnotenumChar"/>
          <w:rtl/>
        </w:rPr>
        <w:t>(928)</w:t>
      </w:r>
    </w:p>
    <w:p w:rsidR="00D56BBB" w:rsidRDefault="00D56BBB" w:rsidP="00D56BBB">
      <w:pPr>
        <w:pStyle w:val="libNormal"/>
        <w:rPr>
          <w:rtl/>
        </w:rPr>
      </w:pPr>
      <w:r>
        <w:rPr>
          <w:rtl/>
        </w:rPr>
        <w:t>تعيين و تثبيت جايگاه اعمال حج و مركزيت دادن به مواقيت احرام به طورى كه از نظر شرعى صحيح واقع شود و همچنين اصلاح مواقف حج</w:t>
      </w:r>
      <w:r w:rsidR="008A6A7E">
        <w:rPr>
          <w:rtl/>
        </w:rPr>
        <w:t xml:space="preserve">، </w:t>
      </w:r>
      <w:r>
        <w:rPr>
          <w:rtl/>
        </w:rPr>
        <w:t>يكى از گامهاى ارزشمند سيد بحرالعلوم بود</w:t>
      </w:r>
      <w:r w:rsidR="008A6A7E">
        <w:rPr>
          <w:rtl/>
        </w:rPr>
        <w:t xml:space="preserve">. </w:t>
      </w:r>
      <w:r>
        <w:rPr>
          <w:rtl/>
        </w:rPr>
        <w:t>زيرا اين مكانهاى مقدس قبل از او چندان مشخص نبود</w:t>
      </w:r>
      <w:r w:rsidR="008A6A7E">
        <w:rPr>
          <w:rtl/>
        </w:rPr>
        <w:t xml:space="preserve">. </w:t>
      </w:r>
    </w:p>
    <w:p w:rsidR="00D56BBB" w:rsidRDefault="00D56BBB" w:rsidP="00D56BBB">
      <w:pPr>
        <w:pStyle w:val="libNormal"/>
        <w:rPr>
          <w:rtl/>
        </w:rPr>
      </w:pPr>
      <w:r>
        <w:rPr>
          <w:rtl/>
        </w:rPr>
        <w:t>علاوه بر اينها</w:t>
      </w:r>
      <w:r w:rsidR="008A6A7E">
        <w:rPr>
          <w:rtl/>
        </w:rPr>
        <w:t xml:space="preserve">، </w:t>
      </w:r>
      <w:r>
        <w:rPr>
          <w:rtl/>
        </w:rPr>
        <w:t>سنگهاى فرش شده در حرم را كه حجاج بر آن اقامه نماز مى كردند تعويض نمود و سنگهاى معدنى را خارج كرد و سنگهايى را كه از نظر شيعه سجده بر آنها صحيح است جايگزين نمود</w:t>
      </w:r>
      <w:r w:rsidR="008A6A7E">
        <w:rPr>
          <w:rtl/>
        </w:rPr>
        <w:t xml:space="preserve">. </w:t>
      </w:r>
      <w:r>
        <w:rPr>
          <w:rtl/>
        </w:rPr>
        <w:t>از آثار معنوى حضور اين مرد بزرگ در حجاز شيعه شدن امام جمعه مكه در هشتاد سالگى است</w:t>
      </w:r>
      <w:r w:rsidR="008A6A7E">
        <w:rPr>
          <w:rtl/>
        </w:rPr>
        <w:t xml:space="preserve">. </w:t>
      </w:r>
      <w:r w:rsidR="00EC7EAF" w:rsidRPr="00EC7EAF">
        <w:rPr>
          <w:rStyle w:val="libFootnotenumChar"/>
          <w:rtl/>
        </w:rPr>
        <w:t>(929)</w:t>
      </w:r>
    </w:p>
    <w:p w:rsidR="00D56BBB" w:rsidRDefault="008A6A7E" w:rsidP="008A6A7E">
      <w:pPr>
        <w:pStyle w:val="Heading2"/>
        <w:rPr>
          <w:rtl/>
        </w:rPr>
      </w:pPr>
      <w:bookmarkStart w:id="467" w:name="_Toc371022023"/>
      <w:r>
        <w:rPr>
          <w:rtl/>
        </w:rPr>
        <w:t>يادى از شاگردان</w:t>
      </w:r>
      <w:bookmarkEnd w:id="467"/>
      <w:r>
        <w:rPr>
          <w:rtl/>
        </w:rPr>
        <w:t xml:space="preserve"> </w:t>
      </w:r>
    </w:p>
    <w:p w:rsidR="00D56BBB" w:rsidRDefault="00D56BBB" w:rsidP="00D56BBB">
      <w:pPr>
        <w:pStyle w:val="libNormal"/>
        <w:rPr>
          <w:rtl/>
        </w:rPr>
      </w:pPr>
      <w:r>
        <w:rPr>
          <w:rtl/>
        </w:rPr>
        <w:t>اين عالم با ورع شاگردانى بزرگ و نامى تربيت كرد كه هر يك منشا خدمات فراوان به عالم اسلام شدند</w:t>
      </w:r>
      <w:r w:rsidR="008A6A7E">
        <w:rPr>
          <w:rtl/>
        </w:rPr>
        <w:t xml:space="preserve">. </w:t>
      </w:r>
      <w:r>
        <w:rPr>
          <w:rtl/>
        </w:rPr>
        <w:t>در اينجا به نام چند تن از آنها اشاره مى كنيم</w:t>
      </w:r>
      <w:r w:rsidR="008A6A7E">
        <w:rPr>
          <w:rtl/>
        </w:rPr>
        <w:t>:</w:t>
      </w:r>
    </w:p>
    <w:p w:rsidR="00D56BBB" w:rsidRDefault="00D56BBB" w:rsidP="00D56BBB">
      <w:pPr>
        <w:pStyle w:val="libNormal"/>
        <w:rPr>
          <w:rtl/>
        </w:rPr>
      </w:pPr>
      <w:r>
        <w:rPr>
          <w:rtl/>
        </w:rPr>
        <w:t>1</w:t>
      </w:r>
      <w:r w:rsidR="008A6A7E">
        <w:rPr>
          <w:rtl/>
        </w:rPr>
        <w:t xml:space="preserve">. </w:t>
      </w:r>
      <w:r>
        <w:rPr>
          <w:rtl/>
        </w:rPr>
        <w:t>شيخ جعفر نجفى معروف به كاشف الغط</w:t>
      </w:r>
      <w:r w:rsidR="00B7418D">
        <w:rPr>
          <w:rtl/>
        </w:rPr>
        <w:t>أ</w:t>
      </w:r>
      <w:r>
        <w:rPr>
          <w:rtl/>
        </w:rPr>
        <w:t xml:space="preserve"> (1154 - 1227 ق</w:t>
      </w:r>
      <w:r w:rsidR="008A6A7E">
        <w:rPr>
          <w:rtl/>
        </w:rPr>
        <w:t>.</w:t>
      </w:r>
      <w:r w:rsidR="00BD1BD1">
        <w:rPr>
          <w:rtl/>
        </w:rPr>
        <w:t>)</w:t>
      </w:r>
    </w:p>
    <w:p w:rsidR="00D56BBB" w:rsidRDefault="00D56BBB" w:rsidP="00D56BBB">
      <w:pPr>
        <w:pStyle w:val="libNormal"/>
        <w:rPr>
          <w:rtl/>
        </w:rPr>
      </w:pPr>
      <w:r>
        <w:rPr>
          <w:rtl/>
        </w:rPr>
        <w:t>2</w:t>
      </w:r>
      <w:r w:rsidR="008A6A7E">
        <w:rPr>
          <w:rtl/>
        </w:rPr>
        <w:t xml:space="preserve">. </w:t>
      </w:r>
      <w:r>
        <w:rPr>
          <w:rtl/>
        </w:rPr>
        <w:t>سيد محمد جواد عاملى معروف به صاحب مفتاح الكرامه (1164 - 1226 ق)</w:t>
      </w:r>
    </w:p>
    <w:p w:rsidR="00D56BBB" w:rsidRDefault="00D56BBB" w:rsidP="00D56BBB">
      <w:pPr>
        <w:pStyle w:val="libNormal"/>
        <w:rPr>
          <w:rtl/>
        </w:rPr>
      </w:pPr>
      <w:r>
        <w:rPr>
          <w:rtl/>
        </w:rPr>
        <w:t>3</w:t>
      </w:r>
      <w:r w:rsidR="008A6A7E">
        <w:rPr>
          <w:rtl/>
        </w:rPr>
        <w:t xml:space="preserve">. </w:t>
      </w:r>
      <w:r>
        <w:rPr>
          <w:rtl/>
        </w:rPr>
        <w:t>ملا احمد نراقى</w:t>
      </w:r>
      <w:r w:rsidR="008A6A7E">
        <w:rPr>
          <w:rtl/>
        </w:rPr>
        <w:t xml:space="preserve">، </w:t>
      </w:r>
      <w:r>
        <w:rPr>
          <w:rtl/>
        </w:rPr>
        <w:t>مولف كتاب معراج السعاده (1185 - 1260 ق)</w:t>
      </w:r>
    </w:p>
    <w:p w:rsidR="00D56BBB" w:rsidRDefault="00D56BBB" w:rsidP="00D56BBB">
      <w:pPr>
        <w:pStyle w:val="libNormal"/>
        <w:rPr>
          <w:rtl/>
        </w:rPr>
      </w:pPr>
      <w:r>
        <w:rPr>
          <w:rtl/>
        </w:rPr>
        <w:t>4</w:t>
      </w:r>
      <w:r w:rsidR="008A6A7E">
        <w:rPr>
          <w:rtl/>
        </w:rPr>
        <w:t xml:space="preserve">. </w:t>
      </w:r>
      <w:r>
        <w:rPr>
          <w:rtl/>
        </w:rPr>
        <w:t>محمد باقر شفتى رشتى</w:t>
      </w:r>
      <w:r w:rsidR="008A6A7E">
        <w:rPr>
          <w:rtl/>
        </w:rPr>
        <w:t xml:space="preserve">، </w:t>
      </w:r>
      <w:r>
        <w:rPr>
          <w:rtl/>
        </w:rPr>
        <w:t>ملقب به حجه الاسلام (1175 - 1260 ق)</w:t>
      </w:r>
    </w:p>
    <w:p w:rsidR="00D56BBB" w:rsidRDefault="00D56BBB" w:rsidP="00D56BBB">
      <w:pPr>
        <w:pStyle w:val="libNormal"/>
        <w:rPr>
          <w:rtl/>
        </w:rPr>
      </w:pPr>
      <w:r>
        <w:rPr>
          <w:rtl/>
        </w:rPr>
        <w:t>5</w:t>
      </w:r>
      <w:r w:rsidR="008A6A7E">
        <w:rPr>
          <w:rtl/>
        </w:rPr>
        <w:t xml:space="preserve">. </w:t>
      </w:r>
      <w:r>
        <w:rPr>
          <w:rtl/>
        </w:rPr>
        <w:t>سيد يعقوب كوه كمرى (1176 - 1256 ق)</w:t>
      </w:r>
    </w:p>
    <w:p w:rsidR="00D56BBB" w:rsidRDefault="00D56BBB" w:rsidP="00D56BBB">
      <w:pPr>
        <w:pStyle w:val="libNormal"/>
        <w:rPr>
          <w:rtl/>
        </w:rPr>
      </w:pPr>
      <w:r>
        <w:rPr>
          <w:rtl/>
        </w:rPr>
        <w:t>6</w:t>
      </w:r>
      <w:r w:rsidR="008A6A7E">
        <w:rPr>
          <w:rtl/>
        </w:rPr>
        <w:t xml:space="preserve">. </w:t>
      </w:r>
      <w:r>
        <w:rPr>
          <w:rtl/>
        </w:rPr>
        <w:t>سيد صدر الدين عاملى (متوفى 1263 ق)</w:t>
      </w:r>
    </w:p>
    <w:p w:rsidR="00D56BBB" w:rsidRDefault="00D56BBB" w:rsidP="00D56BBB">
      <w:pPr>
        <w:pStyle w:val="libNormal"/>
        <w:rPr>
          <w:rtl/>
        </w:rPr>
      </w:pPr>
      <w:r>
        <w:rPr>
          <w:rtl/>
        </w:rPr>
        <w:t>7</w:t>
      </w:r>
      <w:r w:rsidR="008A6A7E">
        <w:rPr>
          <w:rtl/>
        </w:rPr>
        <w:t xml:space="preserve">. </w:t>
      </w:r>
      <w:r>
        <w:rPr>
          <w:rtl/>
        </w:rPr>
        <w:t>سيد دلدار على نقوى رضوى نصير آبادى لكهنوى (1166 - 1235 ق)</w:t>
      </w:r>
    </w:p>
    <w:p w:rsidR="00D56BBB" w:rsidRDefault="00D56BBB" w:rsidP="00D56BBB">
      <w:pPr>
        <w:pStyle w:val="libNormal"/>
        <w:rPr>
          <w:rtl/>
        </w:rPr>
      </w:pPr>
      <w:r>
        <w:rPr>
          <w:rtl/>
        </w:rPr>
        <w:t>8</w:t>
      </w:r>
      <w:r w:rsidR="008A6A7E">
        <w:rPr>
          <w:rtl/>
        </w:rPr>
        <w:t xml:space="preserve">. </w:t>
      </w:r>
      <w:r>
        <w:rPr>
          <w:rtl/>
        </w:rPr>
        <w:t>شيخ محمد ابراهيم كلباسى (1180 - 1262 ق)</w:t>
      </w:r>
    </w:p>
    <w:p w:rsidR="00D56BBB" w:rsidRDefault="00D56BBB" w:rsidP="00D56BBB">
      <w:pPr>
        <w:pStyle w:val="libNormal"/>
        <w:rPr>
          <w:rtl/>
        </w:rPr>
      </w:pPr>
      <w:r>
        <w:rPr>
          <w:rtl/>
        </w:rPr>
        <w:t>9</w:t>
      </w:r>
      <w:r w:rsidR="008A6A7E">
        <w:rPr>
          <w:rtl/>
        </w:rPr>
        <w:t xml:space="preserve">. </w:t>
      </w:r>
      <w:r>
        <w:rPr>
          <w:rtl/>
        </w:rPr>
        <w:t>زين العابدين سلماسى (متوفى 1266 ق)</w:t>
      </w:r>
    </w:p>
    <w:p w:rsidR="00D56BBB" w:rsidRDefault="00D56BBB" w:rsidP="00D56BBB">
      <w:pPr>
        <w:pStyle w:val="libNormal"/>
        <w:rPr>
          <w:rtl/>
        </w:rPr>
      </w:pPr>
      <w:r>
        <w:rPr>
          <w:rtl/>
        </w:rPr>
        <w:t>10</w:t>
      </w:r>
      <w:r w:rsidR="008A6A7E">
        <w:rPr>
          <w:rtl/>
        </w:rPr>
        <w:t xml:space="preserve">. </w:t>
      </w:r>
      <w:r>
        <w:rPr>
          <w:rtl/>
        </w:rPr>
        <w:t>شيخ عبدالحسين الاعم (1177 - 1247 ق)</w:t>
      </w:r>
    </w:p>
    <w:p w:rsidR="00D56BBB" w:rsidRDefault="00D56BBB" w:rsidP="00D56BBB">
      <w:pPr>
        <w:pStyle w:val="libNormal"/>
        <w:rPr>
          <w:rtl/>
        </w:rPr>
      </w:pPr>
      <w:r>
        <w:rPr>
          <w:rtl/>
        </w:rPr>
        <w:t>11</w:t>
      </w:r>
      <w:r w:rsidR="008A6A7E">
        <w:rPr>
          <w:rtl/>
        </w:rPr>
        <w:t xml:space="preserve">. </w:t>
      </w:r>
      <w:r>
        <w:rPr>
          <w:rtl/>
        </w:rPr>
        <w:t>سيد على فرزند سيد محمد (1161 - 1231 ق)</w:t>
      </w:r>
    </w:p>
    <w:p w:rsidR="00D56BBB" w:rsidRDefault="00D56BBB" w:rsidP="00D56BBB">
      <w:pPr>
        <w:pStyle w:val="libNormal"/>
        <w:rPr>
          <w:rtl/>
        </w:rPr>
      </w:pPr>
      <w:r>
        <w:rPr>
          <w:rtl/>
        </w:rPr>
        <w:t>12</w:t>
      </w:r>
      <w:r w:rsidR="008A6A7E">
        <w:rPr>
          <w:rtl/>
        </w:rPr>
        <w:t xml:space="preserve">. </w:t>
      </w:r>
      <w:r>
        <w:rPr>
          <w:rtl/>
        </w:rPr>
        <w:t>سيد قيصر محمد فرزند معصوم رضوى خراسانى (1180 - 1255 ق)</w:t>
      </w:r>
    </w:p>
    <w:p w:rsidR="00D56BBB" w:rsidRDefault="00D56BBB" w:rsidP="00D56BBB">
      <w:pPr>
        <w:pStyle w:val="libNormal"/>
        <w:rPr>
          <w:rtl/>
        </w:rPr>
      </w:pPr>
      <w:r>
        <w:rPr>
          <w:rtl/>
        </w:rPr>
        <w:t>13</w:t>
      </w:r>
      <w:r w:rsidR="008A6A7E">
        <w:rPr>
          <w:rtl/>
        </w:rPr>
        <w:t xml:space="preserve">. </w:t>
      </w:r>
      <w:r>
        <w:rPr>
          <w:rtl/>
        </w:rPr>
        <w:t>اسدالله كاظمى (متوفى 1236 ق)</w:t>
      </w:r>
    </w:p>
    <w:p w:rsidR="00D56BBB" w:rsidRDefault="00D56BBB" w:rsidP="00D56BBB">
      <w:pPr>
        <w:pStyle w:val="libNormal"/>
        <w:rPr>
          <w:rtl/>
        </w:rPr>
      </w:pPr>
      <w:r>
        <w:rPr>
          <w:rtl/>
        </w:rPr>
        <w:t>14</w:t>
      </w:r>
      <w:r w:rsidR="008A6A7E">
        <w:rPr>
          <w:rtl/>
        </w:rPr>
        <w:t xml:space="preserve">. </w:t>
      </w:r>
      <w:r>
        <w:rPr>
          <w:rtl/>
        </w:rPr>
        <w:t>ابوعلى حائرى صاحب كتاب منتهى المقال (1159 - 1216 ق)</w:t>
      </w:r>
    </w:p>
    <w:p w:rsidR="00D56BBB" w:rsidRDefault="00D56BBB" w:rsidP="00D56BBB">
      <w:pPr>
        <w:pStyle w:val="libNormal"/>
        <w:rPr>
          <w:rtl/>
        </w:rPr>
      </w:pPr>
      <w:r>
        <w:rPr>
          <w:rtl/>
        </w:rPr>
        <w:t>15</w:t>
      </w:r>
      <w:r w:rsidR="008A6A7E">
        <w:rPr>
          <w:rtl/>
        </w:rPr>
        <w:t xml:space="preserve">. </w:t>
      </w:r>
      <w:r>
        <w:rPr>
          <w:rtl/>
        </w:rPr>
        <w:t>سيد عبدالله شير (متوفى 1244 ق)</w:t>
      </w:r>
    </w:p>
    <w:p w:rsidR="00D56BBB" w:rsidRDefault="00D56BBB" w:rsidP="00D56BBB">
      <w:pPr>
        <w:pStyle w:val="libNormal"/>
        <w:rPr>
          <w:rtl/>
        </w:rPr>
      </w:pPr>
      <w:r>
        <w:rPr>
          <w:rtl/>
        </w:rPr>
        <w:t>16</w:t>
      </w:r>
      <w:r w:rsidR="008A6A7E">
        <w:rPr>
          <w:rtl/>
        </w:rPr>
        <w:t xml:space="preserve">. </w:t>
      </w:r>
      <w:r>
        <w:rPr>
          <w:rtl/>
        </w:rPr>
        <w:t>شيخ محمد تقى اصفهانى ايوانكى</w:t>
      </w:r>
      <w:r w:rsidR="008A6A7E">
        <w:rPr>
          <w:rtl/>
        </w:rPr>
        <w:t xml:space="preserve">، </w:t>
      </w:r>
      <w:r>
        <w:rPr>
          <w:rtl/>
        </w:rPr>
        <w:t>صاحب حاشيه معالم (متوفى 1248 ق)</w:t>
      </w:r>
    </w:p>
    <w:p w:rsidR="00D56BBB" w:rsidRDefault="00D56BBB" w:rsidP="00D56BBB">
      <w:pPr>
        <w:pStyle w:val="libNormal"/>
        <w:rPr>
          <w:rtl/>
        </w:rPr>
      </w:pPr>
      <w:r>
        <w:rPr>
          <w:rtl/>
        </w:rPr>
        <w:t>17</w:t>
      </w:r>
      <w:r w:rsidR="008A6A7E">
        <w:rPr>
          <w:rtl/>
        </w:rPr>
        <w:t xml:space="preserve">. </w:t>
      </w:r>
      <w:r>
        <w:rPr>
          <w:rtl/>
        </w:rPr>
        <w:t>سيد محمد مجاهد</w:t>
      </w:r>
      <w:r w:rsidR="008A6A7E">
        <w:rPr>
          <w:rtl/>
        </w:rPr>
        <w:t xml:space="preserve">، </w:t>
      </w:r>
      <w:r>
        <w:rPr>
          <w:rtl/>
        </w:rPr>
        <w:t>مولف كتاب المناهل (متوفى 1242 ق)</w:t>
      </w:r>
    </w:p>
    <w:p w:rsidR="00D56BBB" w:rsidRDefault="00D56BBB" w:rsidP="00D56BBB">
      <w:pPr>
        <w:pStyle w:val="libNormal"/>
        <w:rPr>
          <w:rtl/>
        </w:rPr>
      </w:pPr>
      <w:r>
        <w:rPr>
          <w:rtl/>
        </w:rPr>
        <w:t>18</w:t>
      </w:r>
      <w:r w:rsidR="008A6A7E">
        <w:rPr>
          <w:rtl/>
        </w:rPr>
        <w:t xml:space="preserve">. </w:t>
      </w:r>
      <w:r>
        <w:rPr>
          <w:rtl/>
        </w:rPr>
        <w:t>محسن اعرجى (متوفى 1227 ق)</w:t>
      </w:r>
    </w:p>
    <w:p w:rsidR="00D56BBB" w:rsidRDefault="00D56BBB" w:rsidP="00D56BBB">
      <w:pPr>
        <w:pStyle w:val="libNormal"/>
        <w:rPr>
          <w:rtl/>
        </w:rPr>
      </w:pPr>
      <w:r>
        <w:rPr>
          <w:rtl/>
        </w:rPr>
        <w:t>19</w:t>
      </w:r>
      <w:r w:rsidR="008A6A7E">
        <w:rPr>
          <w:rtl/>
        </w:rPr>
        <w:t xml:space="preserve">. </w:t>
      </w:r>
      <w:r>
        <w:rPr>
          <w:rtl/>
        </w:rPr>
        <w:t>ميرزا محمد عبدالصانع نيشابورى اخبارى</w:t>
      </w:r>
    </w:p>
    <w:p w:rsidR="00D56BBB" w:rsidRDefault="00D56BBB" w:rsidP="00D56BBB">
      <w:pPr>
        <w:pStyle w:val="libNormal"/>
        <w:rPr>
          <w:rtl/>
        </w:rPr>
      </w:pPr>
      <w:r>
        <w:rPr>
          <w:rtl/>
        </w:rPr>
        <w:t>20</w:t>
      </w:r>
      <w:r w:rsidR="008A6A7E">
        <w:rPr>
          <w:rtl/>
        </w:rPr>
        <w:t xml:space="preserve">. </w:t>
      </w:r>
      <w:r>
        <w:rPr>
          <w:rtl/>
        </w:rPr>
        <w:t xml:space="preserve">شيخ حسين نجف </w:t>
      </w:r>
      <w:r w:rsidR="00EC7EAF" w:rsidRPr="00EC7EAF">
        <w:rPr>
          <w:rStyle w:val="libFootnotenumChar"/>
          <w:rtl/>
        </w:rPr>
        <w:t>(930)</w:t>
      </w:r>
    </w:p>
    <w:p w:rsidR="00D56BBB" w:rsidRDefault="008A6A7E" w:rsidP="008A6A7E">
      <w:pPr>
        <w:pStyle w:val="Heading2"/>
        <w:rPr>
          <w:rtl/>
        </w:rPr>
      </w:pPr>
      <w:bookmarkStart w:id="468" w:name="_Toc371022024"/>
      <w:r>
        <w:rPr>
          <w:rtl/>
        </w:rPr>
        <w:t>آثار علمى سيد</w:t>
      </w:r>
      <w:bookmarkEnd w:id="468"/>
    </w:p>
    <w:p w:rsidR="00D56BBB" w:rsidRDefault="00D56BBB" w:rsidP="00D56BBB">
      <w:pPr>
        <w:pStyle w:val="libNormal"/>
        <w:rPr>
          <w:rtl/>
        </w:rPr>
      </w:pPr>
      <w:r>
        <w:rPr>
          <w:rtl/>
        </w:rPr>
        <w:t>آثارى كه در كتابها از آنها نام برده اند - كه بعضى از آنها چاپ گرديده و برخى چاپ نشده است - بدين قرار است</w:t>
      </w:r>
      <w:r w:rsidR="008A6A7E">
        <w:rPr>
          <w:rtl/>
        </w:rPr>
        <w:t>:</w:t>
      </w:r>
    </w:p>
    <w:p w:rsidR="00D56BBB" w:rsidRDefault="00D56BBB" w:rsidP="00D56BBB">
      <w:pPr>
        <w:pStyle w:val="libNormal"/>
        <w:rPr>
          <w:rtl/>
        </w:rPr>
      </w:pPr>
      <w:r>
        <w:rPr>
          <w:rtl/>
        </w:rPr>
        <w:t>- المصابيح فى الفقه (در سه جلد)</w:t>
      </w:r>
    </w:p>
    <w:p w:rsidR="00D56BBB" w:rsidRDefault="00D56BBB" w:rsidP="00D56BBB">
      <w:pPr>
        <w:pStyle w:val="libNormal"/>
        <w:rPr>
          <w:rtl/>
        </w:rPr>
      </w:pPr>
      <w:r>
        <w:rPr>
          <w:rtl/>
        </w:rPr>
        <w:t>- الفوائد فى الاصول</w:t>
      </w:r>
    </w:p>
    <w:p w:rsidR="00D56BBB" w:rsidRDefault="00D56BBB" w:rsidP="00D56BBB">
      <w:pPr>
        <w:pStyle w:val="libNormal"/>
        <w:rPr>
          <w:rtl/>
        </w:rPr>
      </w:pPr>
      <w:r>
        <w:rPr>
          <w:rtl/>
        </w:rPr>
        <w:t>- مشكاه الهدايه</w:t>
      </w:r>
    </w:p>
    <w:p w:rsidR="00D56BBB" w:rsidRDefault="00D56BBB" w:rsidP="00D56BBB">
      <w:pPr>
        <w:pStyle w:val="libNormal"/>
        <w:rPr>
          <w:rtl/>
        </w:rPr>
      </w:pPr>
      <w:r>
        <w:rPr>
          <w:rtl/>
        </w:rPr>
        <w:t>- الدره النجفيه (رساله اى در فقه)</w:t>
      </w:r>
    </w:p>
    <w:p w:rsidR="00D56BBB" w:rsidRDefault="00D56BBB" w:rsidP="00D56BBB">
      <w:pPr>
        <w:pStyle w:val="libNormal"/>
        <w:rPr>
          <w:rtl/>
        </w:rPr>
      </w:pPr>
      <w:r>
        <w:rPr>
          <w:rtl/>
        </w:rPr>
        <w:t>- رساله فى عصير الزبيبى</w:t>
      </w:r>
    </w:p>
    <w:p w:rsidR="00D56BBB" w:rsidRDefault="00D56BBB" w:rsidP="00D56BBB">
      <w:pPr>
        <w:pStyle w:val="libNormal"/>
        <w:rPr>
          <w:rtl/>
        </w:rPr>
      </w:pPr>
      <w:r>
        <w:rPr>
          <w:rtl/>
        </w:rPr>
        <w:t>- شرح الوافيه (در علم اصول فقه)</w:t>
      </w:r>
    </w:p>
    <w:p w:rsidR="00D56BBB" w:rsidRDefault="00D56BBB" w:rsidP="00D56BBB">
      <w:pPr>
        <w:pStyle w:val="libNormal"/>
        <w:rPr>
          <w:rtl/>
        </w:rPr>
      </w:pPr>
      <w:r>
        <w:rPr>
          <w:rtl/>
        </w:rPr>
        <w:t>- تحفه الكرام (در تاريخ مكه و بيت الله الحرام)</w:t>
      </w:r>
    </w:p>
    <w:p w:rsidR="00D56BBB" w:rsidRDefault="00D56BBB" w:rsidP="00D56BBB">
      <w:pPr>
        <w:pStyle w:val="libNormal"/>
        <w:rPr>
          <w:rtl/>
        </w:rPr>
      </w:pPr>
      <w:r>
        <w:rPr>
          <w:rtl/>
        </w:rPr>
        <w:t>- مناسك حج</w:t>
      </w:r>
    </w:p>
    <w:p w:rsidR="00D56BBB" w:rsidRDefault="00D56BBB" w:rsidP="00D56BBB">
      <w:pPr>
        <w:pStyle w:val="libNormal"/>
        <w:rPr>
          <w:rtl/>
        </w:rPr>
      </w:pPr>
      <w:r>
        <w:rPr>
          <w:rtl/>
        </w:rPr>
        <w:t>- حاشيه بر كتاب شرايع (بحث طهارت)</w:t>
      </w:r>
    </w:p>
    <w:p w:rsidR="00D56BBB" w:rsidRDefault="00D56BBB" w:rsidP="00D56BBB">
      <w:pPr>
        <w:pStyle w:val="libNormal"/>
        <w:rPr>
          <w:rtl/>
        </w:rPr>
      </w:pPr>
      <w:r>
        <w:rPr>
          <w:rtl/>
        </w:rPr>
        <w:t>- حاشيه بر كتاب «الذخيره» سبزوارى</w:t>
      </w:r>
      <w:r w:rsidR="008A6A7E">
        <w:rPr>
          <w:rtl/>
        </w:rPr>
        <w:t xml:space="preserve">. </w:t>
      </w:r>
    </w:p>
    <w:p w:rsidR="00D56BBB" w:rsidRDefault="00D56BBB" w:rsidP="00D56BBB">
      <w:pPr>
        <w:pStyle w:val="libNormal"/>
        <w:rPr>
          <w:rtl/>
        </w:rPr>
      </w:pPr>
      <w:r>
        <w:rPr>
          <w:rtl/>
        </w:rPr>
        <w:t>- الدرة البهيه فى نظم رووس المسائل الاصوليه</w:t>
      </w:r>
    </w:p>
    <w:p w:rsidR="00D56BBB" w:rsidRDefault="00D56BBB" w:rsidP="00D56BBB">
      <w:pPr>
        <w:pStyle w:val="libNormal"/>
        <w:rPr>
          <w:rtl/>
        </w:rPr>
      </w:pPr>
      <w:r>
        <w:rPr>
          <w:rtl/>
        </w:rPr>
        <w:t>- كتاب الرجال (معروف به فوائدالرجاليه)</w:t>
      </w:r>
    </w:p>
    <w:p w:rsidR="00D56BBB" w:rsidRDefault="00D56BBB" w:rsidP="00D56BBB">
      <w:pPr>
        <w:pStyle w:val="libNormal"/>
        <w:rPr>
          <w:rtl/>
        </w:rPr>
      </w:pPr>
      <w:r>
        <w:rPr>
          <w:rtl/>
        </w:rPr>
        <w:t xml:space="preserve">- ديوان شعر و رساله اى فارسى در شناخت خدا </w:t>
      </w:r>
      <w:r w:rsidR="00EC7EAF" w:rsidRPr="00EC7EAF">
        <w:rPr>
          <w:rStyle w:val="libFootnotenumChar"/>
          <w:rtl/>
        </w:rPr>
        <w:t>(931)</w:t>
      </w:r>
    </w:p>
    <w:p w:rsidR="00D56BBB" w:rsidRDefault="008A6A7E" w:rsidP="008A6A7E">
      <w:pPr>
        <w:pStyle w:val="Heading2"/>
        <w:rPr>
          <w:rtl/>
        </w:rPr>
      </w:pPr>
      <w:bookmarkStart w:id="469" w:name="_Toc371022025"/>
      <w:r>
        <w:rPr>
          <w:rtl/>
        </w:rPr>
        <w:t>آثار اجتماعى</w:t>
      </w:r>
      <w:bookmarkEnd w:id="469"/>
      <w:r>
        <w:rPr>
          <w:rtl/>
        </w:rPr>
        <w:t xml:space="preserve"> </w:t>
      </w:r>
    </w:p>
    <w:p w:rsidR="00D56BBB" w:rsidRDefault="00D56BBB" w:rsidP="00D56BBB">
      <w:pPr>
        <w:pStyle w:val="libNormal"/>
        <w:rPr>
          <w:rtl/>
        </w:rPr>
      </w:pPr>
      <w:r>
        <w:rPr>
          <w:rtl/>
        </w:rPr>
        <w:t>با توجه به سنگينى مسووليت هاى علمى سيد آثار اجتماعى و معنوى گرانبهاى از او مشاهده مى نماييم كه به نمونه هايى از آن يادگارها اشاره مى كنيم</w:t>
      </w:r>
      <w:r w:rsidR="008A6A7E">
        <w:rPr>
          <w:rtl/>
        </w:rPr>
        <w:t>:</w:t>
      </w:r>
    </w:p>
    <w:p w:rsidR="00D56BBB" w:rsidRDefault="00D56BBB" w:rsidP="00D56BBB">
      <w:pPr>
        <w:pStyle w:val="libNormal"/>
        <w:rPr>
          <w:rtl/>
        </w:rPr>
      </w:pPr>
      <w:r>
        <w:rPr>
          <w:rtl/>
        </w:rPr>
        <w:t>1</w:t>
      </w:r>
      <w:r w:rsidR="008A6A7E">
        <w:rPr>
          <w:rtl/>
        </w:rPr>
        <w:t xml:space="preserve">. </w:t>
      </w:r>
      <w:r>
        <w:rPr>
          <w:rtl/>
        </w:rPr>
        <w:t>مشخص كردن مقام و جايگاه حضرت حجة بن الحسن (عج) در مسجد سهله و بناگذارى قبه اى در اين جايگاه مقدس</w:t>
      </w:r>
      <w:r w:rsidR="008A6A7E">
        <w:rPr>
          <w:rtl/>
        </w:rPr>
        <w:t xml:space="preserve">. </w:t>
      </w:r>
    </w:p>
    <w:p w:rsidR="00D56BBB" w:rsidRDefault="00D56BBB" w:rsidP="00D56BBB">
      <w:pPr>
        <w:pStyle w:val="libNormal"/>
        <w:rPr>
          <w:rtl/>
        </w:rPr>
      </w:pPr>
      <w:r>
        <w:rPr>
          <w:rtl/>
        </w:rPr>
        <w:t>2</w:t>
      </w:r>
      <w:r w:rsidR="008A6A7E">
        <w:rPr>
          <w:rtl/>
        </w:rPr>
        <w:t xml:space="preserve">. </w:t>
      </w:r>
      <w:r>
        <w:rPr>
          <w:rtl/>
        </w:rPr>
        <w:t>بنا كردن گلدسته در صحن شريف علوى در طرف جنوبى و تعمير ديوارهاى صحن ها و حجره هايى كه در حالى خراجى بود</w:t>
      </w:r>
      <w:r w:rsidR="008A6A7E">
        <w:rPr>
          <w:rtl/>
        </w:rPr>
        <w:t xml:space="preserve">. </w:t>
      </w:r>
    </w:p>
    <w:p w:rsidR="00D56BBB" w:rsidRDefault="00D56BBB" w:rsidP="00D56BBB">
      <w:pPr>
        <w:pStyle w:val="libNormal"/>
        <w:rPr>
          <w:rtl/>
        </w:rPr>
      </w:pPr>
      <w:r>
        <w:rPr>
          <w:rtl/>
        </w:rPr>
        <w:t>3</w:t>
      </w:r>
      <w:r w:rsidR="008A6A7E">
        <w:rPr>
          <w:rtl/>
        </w:rPr>
        <w:t xml:space="preserve">. </w:t>
      </w:r>
      <w:r>
        <w:rPr>
          <w:rtl/>
        </w:rPr>
        <w:t>ترغيب و راهنمايى نسبت به تعمير مسجد شيخ طوسى در نجف اشرف</w:t>
      </w:r>
      <w:r w:rsidR="008A6A7E">
        <w:rPr>
          <w:rtl/>
        </w:rPr>
        <w:t xml:space="preserve">. </w:t>
      </w:r>
    </w:p>
    <w:p w:rsidR="00D56BBB" w:rsidRDefault="00D56BBB" w:rsidP="00D56BBB">
      <w:pPr>
        <w:pStyle w:val="libNormal"/>
        <w:rPr>
          <w:rtl/>
        </w:rPr>
      </w:pPr>
      <w:r>
        <w:rPr>
          <w:rtl/>
        </w:rPr>
        <w:t>4</w:t>
      </w:r>
      <w:r w:rsidR="008A6A7E">
        <w:rPr>
          <w:rtl/>
        </w:rPr>
        <w:t xml:space="preserve">. </w:t>
      </w:r>
      <w:r>
        <w:rPr>
          <w:rtl/>
        </w:rPr>
        <w:t>ايجاد كتابخانه خطى (مكتبة بحرالعلوم)</w:t>
      </w:r>
    </w:p>
    <w:p w:rsidR="00D56BBB" w:rsidRDefault="00D56BBB" w:rsidP="00D56BBB">
      <w:pPr>
        <w:pStyle w:val="libNormal"/>
        <w:rPr>
          <w:rtl/>
        </w:rPr>
      </w:pPr>
      <w:r>
        <w:rPr>
          <w:rtl/>
        </w:rPr>
        <w:t>5</w:t>
      </w:r>
      <w:r w:rsidR="008A6A7E">
        <w:rPr>
          <w:rtl/>
        </w:rPr>
        <w:t xml:space="preserve">. </w:t>
      </w:r>
      <w:r>
        <w:rPr>
          <w:rtl/>
        </w:rPr>
        <w:t>بالا آوردن ارتفاع مسجد كوفه به منظور سهولت در تطهير و پاك نمودن آن</w:t>
      </w:r>
      <w:r w:rsidR="008A6A7E">
        <w:rPr>
          <w:rtl/>
        </w:rPr>
        <w:t xml:space="preserve">. </w:t>
      </w:r>
    </w:p>
    <w:p w:rsidR="00D56BBB" w:rsidRDefault="00D56BBB" w:rsidP="00D56BBB">
      <w:pPr>
        <w:pStyle w:val="libNormal"/>
        <w:rPr>
          <w:rtl/>
        </w:rPr>
      </w:pPr>
      <w:r>
        <w:rPr>
          <w:rtl/>
        </w:rPr>
        <w:t>6</w:t>
      </w:r>
      <w:r w:rsidR="008A6A7E">
        <w:rPr>
          <w:rtl/>
        </w:rPr>
        <w:t xml:space="preserve">. </w:t>
      </w:r>
      <w:r>
        <w:rPr>
          <w:rtl/>
        </w:rPr>
        <w:t>مشخص كردن جايگاه مسجد راس الحسين در نجف اشرف</w:t>
      </w:r>
      <w:r w:rsidR="008A6A7E">
        <w:rPr>
          <w:rtl/>
        </w:rPr>
        <w:t xml:space="preserve">. </w:t>
      </w:r>
    </w:p>
    <w:p w:rsidR="00D56BBB" w:rsidRDefault="00D56BBB" w:rsidP="00D56BBB">
      <w:pPr>
        <w:pStyle w:val="libNormal"/>
        <w:rPr>
          <w:rtl/>
        </w:rPr>
      </w:pPr>
      <w:r>
        <w:rPr>
          <w:rtl/>
        </w:rPr>
        <w:t>7</w:t>
      </w:r>
      <w:r w:rsidR="008A6A7E">
        <w:rPr>
          <w:rtl/>
        </w:rPr>
        <w:t xml:space="preserve">. </w:t>
      </w:r>
      <w:r>
        <w:rPr>
          <w:rtl/>
        </w:rPr>
        <w:t>تعيين جايگاه قبر مختار ثقفى كه الان به قبر مسلم معروف است</w:t>
      </w:r>
      <w:r w:rsidR="008A6A7E">
        <w:rPr>
          <w:rtl/>
        </w:rPr>
        <w:t xml:space="preserve">. </w:t>
      </w:r>
    </w:p>
    <w:p w:rsidR="00D56BBB" w:rsidRDefault="00D56BBB" w:rsidP="00D56BBB">
      <w:pPr>
        <w:pStyle w:val="libNormal"/>
        <w:rPr>
          <w:rtl/>
        </w:rPr>
      </w:pPr>
      <w:r>
        <w:rPr>
          <w:rtl/>
        </w:rPr>
        <w:t>8</w:t>
      </w:r>
      <w:r w:rsidR="008A6A7E">
        <w:rPr>
          <w:rtl/>
        </w:rPr>
        <w:t xml:space="preserve">. </w:t>
      </w:r>
      <w:r>
        <w:rPr>
          <w:rtl/>
        </w:rPr>
        <w:t xml:space="preserve">تعيين جايگاه مرقد حضرت هود و صالح </w:t>
      </w:r>
      <w:r w:rsidR="00B7418D" w:rsidRPr="00B7418D">
        <w:rPr>
          <w:rStyle w:val="libAlaemChar"/>
          <w:rtl/>
        </w:rPr>
        <w:t>عليه‌السلام</w:t>
      </w:r>
      <w:r>
        <w:rPr>
          <w:rtl/>
        </w:rPr>
        <w:t xml:space="preserve"> در نجف اشرف</w:t>
      </w:r>
      <w:r w:rsidR="008A6A7E">
        <w:rPr>
          <w:rtl/>
        </w:rPr>
        <w:t xml:space="preserve">. </w:t>
      </w:r>
    </w:p>
    <w:p w:rsidR="00D56BBB" w:rsidRDefault="00D56BBB" w:rsidP="00D56BBB">
      <w:pPr>
        <w:pStyle w:val="libNormal"/>
        <w:rPr>
          <w:rtl/>
        </w:rPr>
      </w:pPr>
      <w:r>
        <w:rPr>
          <w:rtl/>
        </w:rPr>
        <w:t>9</w:t>
      </w:r>
      <w:r w:rsidR="008A6A7E">
        <w:rPr>
          <w:rtl/>
        </w:rPr>
        <w:t xml:space="preserve">. </w:t>
      </w:r>
      <w:r>
        <w:rPr>
          <w:rtl/>
        </w:rPr>
        <w:t xml:space="preserve">اضافه كردن مقدارى از اراضى به مسافت حرم مطهر و ايجاد تاسيساتى در اطراف حرم كه مورد نياز زوار بود </w:t>
      </w:r>
      <w:r w:rsidR="00EC7EAF" w:rsidRPr="00EC7EAF">
        <w:rPr>
          <w:rStyle w:val="libFootnotenumChar"/>
          <w:rtl/>
        </w:rPr>
        <w:t>(932)</w:t>
      </w:r>
    </w:p>
    <w:p w:rsidR="00D56BBB" w:rsidRDefault="008A6A7E" w:rsidP="008A6A7E">
      <w:pPr>
        <w:pStyle w:val="Heading2"/>
        <w:rPr>
          <w:rtl/>
        </w:rPr>
      </w:pPr>
      <w:bookmarkStart w:id="470" w:name="_Toc371022026"/>
      <w:r>
        <w:rPr>
          <w:rtl/>
        </w:rPr>
        <w:t>يادى از اشعار بحرالعلوم</w:t>
      </w:r>
      <w:bookmarkEnd w:id="470"/>
    </w:p>
    <w:p w:rsidR="00D56BBB" w:rsidRDefault="00D56BBB" w:rsidP="00D56BBB">
      <w:pPr>
        <w:pStyle w:val="libNormal"/>
        <w:rPr>
          <w:rtl/>
        </w:rPr>
      </w:pPr>
      <w:r>
        <w:rPr>
          <w:rtl/>
        </w:rPr>
        <w:t xml:space="preserve">سيد در شعر و ادبيات فوق العاده چيره دست بود و شهرهاى او در فقه و اصول و رجال از آثار گرانبهاى به يادگار مانده آن درياى بى ساحل است و به نظم در آوردن نام اصحاب اجماع از سروده هاى اوست شعر ذيل را كه در رثاى سالار شهيدان </w:t>
      </w:r>
      <w:r w:rsidR="00B7418D" w:rsidRPr="00B7418D">
        <w:rPr>
          <w:rStyle w:val="libAlaemChar"/>
          <w:rtl/>
        </w:rPr>
        <w:t>عليه‌السلام</w:t>
      </w:r>
      <w:r>
        <w:rPr>
          <w:rtl/>
        </w:rPr>
        <w:t xml:space="preserve"> سروده شده است</w:t>
      </w:r>
      <w:r w:rsidR="008A6A7E">
        <w:rPr>
          <w:rtl/>
        </w:rPr>
        <w:t xml:space="preserve">، </w:t>
      </w:r>
      <w:r>
        <w:rPr>
          <w:rtl/>
        </w:rPr>
        <w:t>براى نمونه ذكر مى كنيم</w:t>
      </w:r>
      <w:r w:rsidR="008A6A7E">
        <w:rPr>
          <w:rtl/>
        </w:rPr>
        <w:t>:</w:t>
      </w:r>
    </w:p>
    <w:tbl>
      <w:tblPr>
        <w:bidiVisual/>
        <w:tblW w:w="5000" w:type="pct"/>
        <w:tblLook w:val="01E0"/>
      </w:tblPr>
      <w:tblGrid>
        <w:gridCol w:w="3689"/>
        <w:gridCol w:w="269"/>
        <w:gridCol w:w="3629"/>
      </w:tblGrid>
      <w:tr w:rsidR="008F0CCB" w:rsidTr="0015435C">
        <w:trPr>
          <w:trHeight w:val="350"/>
        </w:trPr>
        <w:tc>
          <w:tcPr>
            <w:tcW w:w="4288" w:type="dxa"/>
            <w:shd w:val="clear" w:color="auto" w:fill="auto"/>
          </w:tcPr>
          <w:p w:rsidR="008F0CCB" w:rsidRDefault="008F0CCB" w:rsidP="0015435C">
            <w:pPr>
              <w:pStyle w:val="libPoem"/>
              <w:rPr>
                <w:rtl/>
              </w:rPr>
            </w:pPr>
            <w:r>
              <w:rPr>
                <w:rtl/>
              </w:rPr>
              <w:t>الله اكبر ماذالحادث الجلل</w:t>
            </w:r>
            <w:r w:rsidRPr="00725071">
              <w:rPr>
                <w:rStyle w:val="libPoemTiniChar0"/>
                <w:rtl/>
              </w:rPr>
              <w:br/>
              <w:t> </w:t>
            </w:r>
          </w:p>
        </w:tc>
        <w:tc>
          <w:tcPr>
            <w:tcW w:w="280" w:type="dxa"/>
            <w:shd w:val="clear" w:color="auto" w:fill="auto"/>
          </w:tcPr>
          <w:p w:rsidR="008F0CCB" w:rsidRDefault="008F0CCB" w:rsidP="0015435C">
            <w:pPr>
              <w:pStyle w:val="libPoem"/>
              <w:rPr>
                <w:rtl/>
              </w:rPr>
            </w:pPr>
          </w:p>
        </w:tc>
        <w:tc>
          <w:tcPr>
            <w:tcW w:w="4288" w:type="dxa"/>
            <w:shd w:val="clear" w:color="auto" w:fill="auto"/>
          </w:tcPr>
          <w:p w:rsidR="008F0CCB" w:rsidRDefault="008F0CCB" w:rsidP="0015435C">
            <w:pPr>
              <w:pStyle w:val="libPoem"/>
              <w:rPr>
                <w:rtl/>
              </w:rPr>
            </w:pPr>
            <w:r>
              <w:rPr>
                <w:rtl/>
              </w:rPr>
              <w:t>و قد تزلزل سهل الارض و الجبل!؟</w:t>
            </w:r>
            <w:r w:rsidRPr="00725071">
              <w:rPr>
                <w:rStyle w:val="libPoemTiniChar0"/>
                <w:rtl/>
              </w:rPr>
              <w:br/>
              <w:t> </w:t>
            </w:r>
          </w:p>
        </w:tc>
      </w:tr>
      <w:tr w:rsidR="008F0CCB" w:rsidTr="0015435C">
        <w:trPr>
          <w:trHeight w:val="350"/>
        </w:trPr>
        <w:tc>
          <w:tcPr>
            <w:tcW w:w="4288" w:type="dxa"/>
          </w:tcPr>
          <w:p w:rsidR="008F0CCB" w:rsidRDefault="008F0CCB" w:rsidP="0015435C">
            <w:pPr>
              <w:pStyle w:val="libPoem"/>
              <w:rPr>
                <w:rtl/>
              </w:rPr>
            </w:pPr>
            <w:r>
              <w:rPr>
                <w:rtl/>
              </w:rPr>
              <w:t>ماهذه الزفرات الصاعدات اسى</w:t>
            </w:r>
            <w:r w:rsidRPr="00725071">
              <w:rPr>
                <w:rStyle w:val="libPoemTiniChar0"/>
                <w:rtl/>
              </w:rPr>
              <w:br/>
              <w:t> </w:t>
            </w:r>
          </w:p>
        </w:tc>
        <w:tc>
          <w:tcPr>
            <w:tcW w:w="280" w:type="dxa"/>
          </w:tcPr>
          <w:p w:rsidR="008F0CCB" w:rsidRDefault="008F0CCB" w:rsidP="0015435C">
            <w:pPr>
              <w:pStyle w:val="libPoem"/>
              <w:rPr>
                <w:rtl/>
              </w:rPr>
            </w:pPr>
          </w:p>
        </w:tc>
        <w:tc>
          <w:tcPr>
            <w:tcW w:w="4288" w:type="dxa"/>
          </w:tcPr>
          <w:p w:rsidR="008F0CCB" w:rsidRDefault="008F0CCB" w:rsidP="0015435C">
            <w:pPr>
              <w:pStyle w:val="libPoem"/>
              <w:rPr>
                <w:rtl/>
              </w:rPr>
            </w:pPr>
            <w:r>
              <w:rPr>
                <w:rtl/>
              </w:rPr>
              <w:t>كانها من لهيب القلب تشتعل</w:t>
            </w:r>
            <w:r w:rsidRPr="00725071">
              <w:rPr>
                <w:rStyle w:val="libPoemTiniChar0"/>
                <w:rtl/>
              </w:rPr>
              <w:br/>
              <w:t> </w:t>
            </w:r>
          </w:p>
        </w:tc>
      </w:tr>
      <w:tr w:rsidR="008F0CCB" w:rsidTr="0015435C">
        <w:trPr>
          <w:trHeight w:val="350"/>
        </w:trPr>
        <w:tc>
          <w:tcPr>
            <w:tcW w:w="4288" w:type="dxa"/>
          </w:tcPr>
          <w:p w:rsidR="008F0CCB" w:rsidRDefault="008F0CCB" w:rsidP="0015435C">
            <w:pPr>
              <w:pStyle w:val="libPoem"/>
              <w:rPr>
                <w:rtl/>
              </w:rPr>
            </w:pPr>
            <w:r>
              <w:rPr>
                <w:rtl/>
              </w:rPr>
              <w:t>ما للعيون منهاالدمع جارية</w:t>
            </w:r>
            <w:r w:rsidRPr="00725071">
              <w:rPr>
                <w:rStyle w:val="libPoemTiniChar0"/>
                <w:rtl/>
              </w:rPr>
              <w:br/>
              <w:t> </w:t>
            </w:r>
          </w:p>
        </w:tc>
        <w:tc>
          <w:tcPr>
            <w:tcW w:w="280" w:type="dxa"/>
          </w:tcPr>
          <w:p w:rsidR="008F0CCB" w:rsidRDefault="008F0CCB" w:rsidP="0015435C">
            <w:pPr>
              <w:pStyle w:val="libPoem"/>
              <w:rPr>
                <w:rtl/>
              </w:rPr>
            </w:pPr>
          </w:p>
        </w:tc>
        <w:tc>
          <w:tcPr>
            <w:tcW w:w="4288" w:type="dxa"/>
          </w:tcPr>
          <w:p w:rsidR="008F0CCB" w:rsidRDefault="008F0CCB" w:rsidP="0015435C">
            <w:pPr>
              <w:pStyle w:val="libPoem"/>
              <w:rPr>
                <w:rtl/>
              </w:rPr>
            </w:pPr>
            <w:r>
              <w:rPr>
                <w:rtl/>
              </w:rPr>
              <w:t>منها تخد خدودا و هى تنهمل</w:t>
            </w:r>
            <w:r w:rsidRPr="00725071">
              <w:rPr>
                <w:rStyle w:val="libPoemTiniChar0"/>
                <w:rtl/>
              </w:rPr>
              <w:br/>
              <w:t> </w:t>
            </w:r>
          </w:p>
        </w:tc>
      </w:tr>
      <w:tr w:rsidR="008F0CCB" w:rsidTr="0015435C">
        <w:trPr>
          <w:trHeight w:val="350"/>
        </w:trPr>
        <w:tc>
          <w:tcPr>
            <w:tcW w:w="4288" w:type="dxa"/>
          </w:tcPr>
          <w:p w:rsidR="008F0CCB" w:rsidRDefault="008F0CCB" w:rsidP="0015435C">
            <w:pPr>
              <w:pStyle w:val="libPoem"/>
              <w:rPr>
                <w:rtl/>
              </w:rPr>
            </w:pPr>
            <w:r>
              <w:rPr>
                <w:rtl/>
              </w:rPr>
              <w:t>كان ففخة صورالحشر قد فجئت</w:t>
            </w:r>
            <w:r w:rsidRPr="00725071">
              <w:rPr>
                <w:rStyle w:val="libPoemTiniChar0"/>
                <w:rtl/>
              </w:rPr>
              <w:br/>
              <w:t> </w:t>
            </w:r>
          </w:p>
        </w:tc>
        <w:tc>
          <w:tcPr>
            <w:tcW w:w="280" w:type="dxa"/>
          </w:tcPr>
          <w:p w:rsidR="008F0CCB" w:rsidRDefault="008F0CCB" w:rsidP="0015435C">
            <w:pPr>
              <w:pStyle w:val="libPoem"/>
              <w:rPr>
                <w:rtl/>
              </w:rPr>
            </w:pPr>
          </w:p>
        </w:tc>
        <w:tc>
          <w:tcPr>
            <w:tcW w:w="4288" w:type="dxa"/>
          </w:tcPr>
          <w:p w:rsidR="008F0CCB" w:rsidRDefault="008F0CCB" w:rsidP="0015435C">
            <w:pPr>
              <w:pStyle w:val="libPoem"/>
              <w:rPr>
                <w:rtl/>
              </w:rPr>
            </w:pPr>
            <w:r>
              <w:rPr>
                <w:rtl/>
              </w:rPr>
              <w:t xml:space="preserve">فالناس سكرى و لاسكر و لا ثمل </w:t>
            </w:r>
            <w:r w:rsidRPr="00EC7EAF">
              <w:rPr>
                <w:rStyle w:val="libFootnotenumChar"/>
                <w:rtl/>
              </w:rPr>
              <w:t>(933)</w:t>
            </w:r>
            <w:r w:rsidRPr="00725071">
              <w:rPr>
                <w:rStyle w:val="libPoemTiniChar0"/>
                <w:rtl/>
              </w:rPr>
              <w:br/>
              <w:t> </w:t>
            </w:r>
          </w:p>
        </w:tc>
      </w:tr>
    </w:tbl>
    <w:p w:rsidR="00D56BBB" w:rsidRDefault="00D56BBB" w:rsidP="00D56BBB">
      <w:pPr>
        <w:pStyle w:val="libNormal"/>
        <w:rPr>
          <w:rtl/>
        </w:rPr>
      </w:pPr>
      <w:r>
        <w:rPr>
          <w:rtl/>
        </w:rPr>
        <w:t>- اين چه حادثه بزرگى است كه از بزرگى آن كوه و بيابان متزلزل شده است</w:t>
      </w:r>
      <w:r w:rsidR="008A6A7E">
        <w:rPr>
          <w:rtl/>
        </w:rPr>
        <w:t xml:space="preserve">. </w:t>
      </w:r>
    </w:p>
    <w:p w:rsidR="00D56BBB" w:rsidRDefault="00D56BBB" w:rsidP="00D56BBB">
      <w:pPr>
        <w:pStyle w:val="libNormal"/>
        <w:rPr>
          <w:rtl/>
        </w:rPr>
      </w:pPr>
      <w:r>
        <w:rPr>
          <w:rtl/>
        </w:rPr>
        <w:t>- اين ناله ها از چه بلند است</w:t>
      </w:r>
      <w:r w:rsidR="008A6A7E">
        <w:rPr>
          <w:rtl/>
        </w:rPr>
        <w:t>!</w:t>
      </w:r>
      <w:r>
        <w:rPr>
          <w:rtl/>
        </w:rPr>
        <w:t xml:space="preserve"> گويا ناله ها از سوز قلبها زبانه مى كشند</w:t>
      </w:r>
      <w:r w:rsidR="008A6A7E">
        <w:rPr>
          <w:rtl/>
        </w:rPr>
        <w:t xml:space="preserve">. </w:t>
      </w:r>
    </w:p>
    <w:p w:rsidR="00D56BBB" w:rsidRDefault="00D56BBB" w:rsidP="00D56BBB">
      <w:pPr>
        <w:pStyle w:val="libNormal"/>
        <w:rPr>
          <w:rtl/>
        </w:rPr>
      </w:pPr>
      <w:r>
        <w:rPr>
          <w:rtl/>
        </w:rPr>
        <w:t>- چه شده است كه چشمه هاى اشك ديده ها جارى است و جويبارى از آنها بر روى رخسار مى دود</w:t>
      </w:r>
      <w:r w:rsidR="008A6A7E">
        <w:rPr>
          <w:rtl/>
        </w:rPr>
        <w:t xml:space="preserve">. </w:t>
      </w:r>
    </w:p>
    <w:p w:rsidR="00D56BBB" w:rsidRDefault="00D56BBB" w:rsidP="00D56BBB">
      <w:pPr>
        <w:pStyle w:val="libNormal"/>
        <w:rPr>
          <w:rtl/>
        </w:rPr>
      </w:pPr>
      <w:r>
        <w:rPr>
          <w:rtl/>
        </w:rPr>
        <w:t>- گويا صوراسرافيل دميده شده و قيامت بر پاست و مردم مست اند در صورتى كه بهوش اند و مست نيستند</w:t>
      </w:r>
      <w:r w:rsidR="008A6A7E">
        <w:rPr>
          <w:rtl/>
        </w:rPr>
        <w:t xml:space="preserve">. </w:t>
      </w:r>
    </w:p>
    <w:p w:rsidR="00D56BBB" w:rsidRDefault="008A6A7E" w:rsidP="008A6A7E">
      <w:pPr>
        <w:pStyle w:val="Heading2"/>
        <w:rPr>
          <w:rtl/>
        </w:rPr>
      </w:pPr>
      <w:bookmarkStart w:id="471" w:name="_Toc371022027"/>
      <w:r>
        <w:rPr>
          <w:rtl/>
        </w:rPr>
        <w:t>مظهر فضيلتها</w:t>
      </w:r>
      <w:bookmarkEnd w:id="471"/>
      <w:r>
        <w:rPr>
          <w:rtl/>
        </w:rPr>
        <w:t xml:space="preserve"> </w:t>
      </w:r>
    </w:p>
    <w:p w:rsidR="00D56BBB" w:rsidRDefault="00D56BBB" w:rsidP="00D56BBB">
      <w:pPr>
        <w:pStyle w:val="libNormal"/>
        <w:rPr>
          <w:rtl/>
        </w:rPr>
      </w:pPr>
      <w:r>
        <w:rPr>
          <w:rtl/>
        </w:rPr>
        <w:t>سيد بحرالعلوم مرد فضيلت و تقوا و نمونه اى كامل از اخلاق نيكوى انبيا بود آن معلم اخلاق و انسانيت و از مصاديق بارز اخلاق نيكو فرزانه اى است كه شاگرد بلند آوازه او كاشف الغط</w:t>
      </w:r>
      <w:r w:rsidR="00B7418D">
        <w:rPr>
          <w:rtl/>
        </w:rPr>
        <w:t>أ</w:t>
      </w:r>
      <w:r>
        <w:rPr>
          <w:rtl/>
        </w:rPr>
        <w:t xml:space="preserve"> در حقش چنين سروده است</w:t>
      </w:r>
      <w:r w:rsidR="008A6A7E">
        <w:rPr>
          <w:rtl/>
        </w:rPr>
        <w:t>:</w:t>
      </w:r>
    </w:p>
    <w:tbl>
      <w:tblPr>
        <w:bidiVisual/>
        <w:tblW w:w="5000" w:type="pct"/>
        <w:tblLook w:val="01E0"/>
      </w:tblPr>
      <w:tblGrid>
        <w:gridCol w:w="3667"/>
        <w:gridCol w:w="269"/>
        <w:gridCol w:w="3651"/>
      </w:tblGrid>
      <w:tr w:rsidR="008F0CCB" w:rsidTr="0015435C">
        <w:trPr>
          <w:trHeight w:val="350"/>
        </w:trPr>
        <w:tc>
          <w:tcPr>
            <w:tcW w:w="4288" w:type="dxa"/>
            <w:shd w:val="clear" w:color="auto" w:fill="auto"/>
          </w:tcPr>
          <w:p w:rsidR="008F0CCB" w:rsidRDefault="008F0CCB" w:rsidP="0015435C">
            <w:pPr>
              <w:pStyle w:val="libPoem"/>
              <w:rPr>
                <w:rtl/>
              </w:rPr>
            </w:pPr>
            <w:r>
              <w:rPr>
                <w:rtl/>
              </w:rPr>
              <w:t>جمعت من الاخلاق كل فضيلة</w:t>
            </w:r>
            <w:r w:rsidRPr="00725071">
              <w:rPr>
                <w:rStyle w:val="libPoemTiniChar0"/>
                <w:rtl/>
              </w:rPr>
              <w:br/>
              <w:t> </w:t>
            </w:r>
          </w:p>
        </w:tc>
        <w:tc>
          <w:tcPr>
            <w:tcW w:w="280" w:type="dxa"/>
            <w:shd w:val="clear" w:color="auto" w:fill="auto"/>
          </w:tcPr>
          <w:p w:rsidR="008F0CCB" w:rsidRDefault="008F0CCB" w:rsidP="0015435C">
            <w:pPr>
              <w:pStyle w:val="libPoem"/>
              <w:rPr>
                <w:rtl/>
              </w:rPr>
            </w:pPr>
          </w:p>
        </w:tc>
        <w:tc>
          <w:tcPr>
            <w:tcW w:w="4288" w:type="dxa"/>
            <w:shd w:val="clear" w:color="auto" w:fill="auto"/>
          </w:tcPr>
          <w:p w:rsidR="008F0CCB" w:rsidRDefault="008F0CCB" w:rsidP="0015435C">
            <w:pPr>
              <w:pStyle w:val="libPoem"/>
              <w:rPr>
                <w:rtl/>
              </w:rPr>
            </w:pPr>
            <w:r>
              <w:rPr>
                <w:rtl/>
              </w:rPr>
              <w:t xml:space="preserve">فلا فضل الا عن جنابك صادر </w:t>
            </w:r>
            <w:r w:rsidRPr="00EC7EAF">
              <w:rPr>
                <w:rStyle w:val="libFootnotenumChar"/>
                <w:rtl/>
              </w:rPr>
              <w:t>(934)</w:t>
            </w:r>
            <w:r w:rsidRPr="00725071">
              <w:rPr>
                <w:rStyle w:val="libPoemTiniChar0"/>
                <w:rtl/>
              </w:rPr>
              <w:br/>
              <w:t> </w:t>
            </w:r>
          </w:p>
        </w:tc>
      </w:tr>
    </w:tbl>
    <w:p w:rsidR="00D56BBB" w:rsidRDefault="00D56BBB" w:rsidP="00D56BBB">
      <w:pPr>
        <w:pStyle w:val="libNormal"/>
        <w:rPr>
          <w:rtl/>
        </w:rPr>
      </w:pPr>
      <w:r>
        <w:rPr>
          <w:rtl/>
        </w:rPr>
        <w:t>- همه فضايل و اخلاق شايسته را جمع كرده اى و در دنيا هيچ فضيلتى نيست مگر اينكه از حضور تو صادر شده و تو داراى آن فضيلت هستى</w:t>
      </w:r>
      <w:r w:rsidR="008A6A7E">
        <w:rPr>
          <w:rtl/>
        </w:rPr>
        <w:t xml:space="preserve">. </w:t>
      </w:r>
    </w:p>
    <w:p w:rsidR="00D56BBB" w:rsidRDefault="00D56BBB" w:rsidP="00D56BBB">
      <w:pPr>
        <w:pStyle w:val="libNormal"/>
        <w:rPr>
          <w:rtl/>
        </w:rPr>
      </w:pPr>
      <w:r>
        <w:rPr>
          <w:rtl/>
        </w:rPr>
        <w:t>او از نظر تواضع در مرتبه عالى قرار داشت و براى ديگران بيش از خود احترام و ارزش قائل بود و براى مردم پدرى مهربان به حساب مى آمد سخن گفتن و راه رفتن او انسان را متحير مى ساخت در ميان مردم كه راه مى رفت بيننده تصور مى كرد او فرشته است براى خدا سخن مى گفت و پيوسته به ياد خدا بود</w:t>
      </w:r>
      <w:r w:rsidR="008A6A7E">
        <w:rPr>
          <w:rtl/>
        </w:rPr>
        <w:t xml:space="preserve">. </w:t>
      </w:r>
    </w:p>
    <w:p w:rsidR="00D56BBB" w:rsidRDefault="00D56BBB" w:rsidP="00D56BBB">
      <w:pPr>
        <w:pStyle w:val="libNormal"/>
        <w:rPr>
          <w:rtl/>
        </w:rPr>
      </w:pPr>
      <w:r>
        <w:rPr>
          <w:rtl/>
        </w:rPr>
        <w:t>او در تهذيب اخلاق در مرتبه اى قرار داشت كه درك آن براى بسيارى از افراد مشكل است</w:t>
      </w:r>
    </w:p>
    <w:p w:rsidR="00D56BBB" w:rsidRDefault="00D56BBB" w:rsidP="00D56BBB">
      <w:pPr>
        <w:pStyle w:val="libNormal"/>
        <w:rPr>
          <w:rtl/>
        </w:rPr>
      </w:pPr>
      <w:r>
        <w:rPr>
          <w:rtl/>
        </w:rPr>
        <w:t xml:space="preserve">او كارها و ساعات فعاليتهايش را تقسيم نموده بود وقتى سياهى شب همه جا را فرا مى گرفت مقدارى به تحقيق و آماده كردن مقدمات درس و بحث مى گذراند و پس از آن به طرف مسجد كوفه رفته در آنجا به مناجات با خدا مى پرداخت </w:t>
      </w:r>
      <w:r w:rsidR="00EC7EAF" w:rsidRPr="00EC7EAF">
        <w:rPr>
          <w:rStyle w:val="libFootnotenumChar"/>
          <w:rtl/>
        </w:rPr>
        <w:t>(935)</w:t>
      </w:r>
    </w:p>
    <w:p w:rsidR="00D56BBB" w:rsidRDefault="00D56BBB" w:rsidP="00D56BBB">
      <w:pPr>
        <w:pStyle w:val="libNormal"/>
        <w:rPr>
          <w:rtl/>
        </w:rPr>
      </w:pPr>
      <w:r>
        <w:rPr>
          <w:rtl/>
        </w:rPr>
        <w:t>بحرالعلوم بر امور عبادى شاگردان خويش نيز فوق العاده اهتمام مى ورزيد و در صورت غفلت و كوتاهى شاگردان از اين مهم بسيار رنج مى برد يك بار براى چند روز تدريس را ترك فرمود: طلبه ها واسطه اى را نزد وى فرستادند تا علت تعطيلى درس را جويا شود بحرالعلوم در پاسخ او چنين فرموده بود: «در ميان اين جمعيت طلبه هرگز نشنيدم كه در نصف شبها صداى تضرع و زارى و مناجات آنها بلند بشود با اينكه من غالب شبها در كوچه هاى نجف راه مى روم چنين دانش پژوهانى شايسته نيستند تا براى ايشان درس ‍ بگويم</w:t>
      </w:r>
      <w:r w:rsidR="008A6A7E">
        <w:rPr>
          <w:rtl/>
        </w:rPr>
        <w:t xml:space="preserve">. </w:t>
      </w:r>
      <w:r>
        <w:rPr>
          <w:rtl/>
        </w:rPr>
        <w:t>» چون طلاب اين سخن را شنيدند متحول شده شبها به ناله و گريه در محضر الهى پرداختند وقتى اين تحول اخلاقى در طلبه ها پديدار شد آن جناب دوباره تدريس را شروع كردند</w:t>
      </w:r>
      <w:r w:rsidR="008A6A7E">
        <w:rPr>
          <w:rtl/>
        </w:rPr>
        <w:t xml:space="preserve">. </w:t>
      </w:r>
      <w:r w:rsidR="00EC7EAF" w:rsidRPr="00EC7EAF">
        <w:rPr>
          <w:rStyle w:val="libFootnotenumChar"/>
          <w:rtl/>
        </w:rPr>
        <w:t>(936)</w:t>
      </w:r>
    </w:p>
    <w:p w:rsidR="00D56BBB" w:rsidRDefault="00D56BBB" w:rsidP="00D56BBB">
      <w:pPr>
        <w:pStyle w:val="libNormal"/>
        <w:rPr>
          <w:rtl/>
        </w:rPr>
      </w:pPr>
      <w:r>
        <w:rPr>
          <w:rtl/>
        </w:rPr>
        <w:t>تلاش سيد در حمايت از فقرا و محرومان را بايد از شبهاى تاريك و كوچه هاى باريك نجف اشرف و فقيران آن ديار پرسيد او هر شب در كوچه هاى شهر مى گرديد و براى فقرا نان و خوردنيهاى ديگر مى برد</w:t>
      </w:r>
      <w:r w:rsidR="008A6A7E">
        <w:rPr>
          <w:rtl/>
        </w:rPr>
        <w:t xml:space="preserve">. </w:t>
      </w:r>
      <w:r w:rsidR="00EC7EAF" w:rsidRPr="00EC7EAF">
        <w:rPr>
          <w:rStyle w:val="libFootnotenumChar"/>
          <w:rtl/>
        </w:rPr>
        <w:t>(937)</w:t>
      </w:r>
    </w:p>
    <w:p w:rsidR="00D56BBB" w:rsidRDefault="008A6A7E" w:rsidP="008A6A7E">
      <w:pPr>
        <w:pStyle w:val="Heading2"/>
        <w:rPr>
          <w:rtl/>
        </w:rPr>
      </w:pPr>
      <w:bookmarkStart w:id="472" w:name="_Toc371022028"/>
      <w:r>
        <w:rPr>
          <w:rtl/>
        </w:rPr>
        <w:t>سِّر عشق</w:t>
      </w:r>
      <w:bookmarkEnd w:id="472"/>
      <w:r>
        <w:rPr>
          <w:rtl/>
        </w:rPr>
        <w:t xml:space="preserve"> </w:t>
      </w:r>
    </w:p>
    <w:p w:rsidR="00D56BBB" w:rsidRDefault="00D56BBB" w:rsidP="00D56BBB">
      <w:pPr>
        <w:pStyle w:val="libNormal"/>
        <w:rPr>
          <w:rtl/>
        </w:rPr>
      </w:pPr>
      <w:r>
        <w:rPr>
          <w:rtl/>
        </w:rPr>
        <w:t>به منظور درك بيشتر عظمت و بزرگى سيد بحرالعلوم چند نمونه از ارتباط و ديدارهاى وى با حضرت مهدى (عج) را بيان مى كنيم</w:t>
      </w:r>
      <w:r w:rsidR="008A6A7E">
        <w:rPr>
          <w:rtl/>
        </w:rPr>
        <w:t xml:space="preserve">. </w:t>
      </w:r>
    </w:p>
    <w:p w:rsidR="00D56BBB" w:rsidRDefault="008A6A7E" w:rsidP="008A6A7E">
      <w:pPr>
        <w:pStyle w:val="Heading3"/>
        <w:rPr>
          <w:rtl/>
        </w:rPr>
      </w:pPr>
      <w:bookmarkStart w:id="473" w:name="_Toc371022029"/>
      <w:r>
        <w:rPr>
          <w:rtl/>
        </w:rPr>
        <w:t>الف - ناقه سوار</w:t>
      </w:r>
      <w:bookmarkEnd w:id="473"/>
      <w:r>
        <w:rPr>
          <w:rtl/>
        </w:rPr>
        <w:t xml:space="preserve"> </w:t>
      </w:r>
    </w:p>
    <w:p w:rsidR="00D56BBB" w:rsidRDefault="00D56BBB" w:rsidP="00D56BBB">
      <w:pPr>
        <w:pStyle w:val="libNormal"/>
        <w:rPr>
          <w:rtl/>
        </w:rPr>
      </w:pPr>
      <w:r>
        <w:rPr>
          <w:rtl/>
        </w:rPr>
        <w:t>آخوند ملا زين العابدين سلماسى از شاگردان و ياران نزديك سيد مى گويد: ايامى كه در جوار خانه خدا نزد سيد به خدمت مشغول بودم روزى اتفاق افتاد كه در خانه چيزى نداشتيم مطلب را به سيد عرض كردم چيزى نفرمود از عادات جناب بحرالعلوم اين بود كه صبح اول وقت طوافى دور كعبه مى كرد و به خانه مى آمد و به اتاقى كه مخصوص خودش بود مى رفت ما قليان تنباكويى براى او مى برديم آن را مى كشيد و براى هر صنفى بر طريق مذهبش درس مى گفت در آن روزى كه از تنگدستى شكايت كردم چون از طواف برگشت به حسب عادت قليان را حاضر كردم كه ناگهان كسى در را كوبيد سيد بحرالعلوم بشدت مضطرب شد و به من گفت</w:t>
      </w:r>
      <w:r w:rsidR="008A6A7E">
        <w:rPr>
          <w:rtl/>
        </w:rPr>
        <w:t>:</w:t>
      </w:r>
      <w:r>
        <w:rPr>
          <w:rtl/>
        </w:rPr>
        <w:t xml:space="preserve"> قليان را بگيرد و از اينجا بيرون ببر آنگاه خود با شتاب به طرف در رفت و آن را باز كرد شخص ‍ بزرگوارى در لباس عربى داخل شد و در اتاق سيد نشست و سيد در نهايت فروتنى و ادب دم در نشست</w:t>
      </w:r>
      <w:r w:rsidR="008A6A7E">
        <w:rPr>
          <w:rtl/>
        </w:rPr>
        <w:t xml:space="preserve">. </w:t>
      </w:r>
      <w:r>
        <w:rPr>
          <w:rtl/>
        </w:rPr>
        <w:t>ساعتى نشستند و با يكديگر سخن گفتند آنگاه برخاست و در خانه را باز كرد و دست مهمان را بوسيد او را بر ناقه اى كه دم در خانه خوابانده بود سوار كرد مهمان رفت و بحرالعلوم با رنگ دگرگون بازگشت و حواله اى به دست من داد و گفت</w:t>
      </w:r>
      <w:r w:rsidR="008A6A7E">
        <w:rPr>
          <w:rtl/>
        </w:rPr>
        <w:t>:</w:t>
      </w:r>
      <w:r>
        <w:rPr>
          <w:rtl/>
        </w:rPr>
        <w:t xml:space="preserve"> اين حواله اى ست براى مرد صرافى كه در بازار صفاست نزد او برو و هر چه بر او حواله شده بگير آن حواله را گرفتم و آن را نزد همان مرد كه سيد سفارش كرد براى بردم مرد چون حواله را گرفت به آن نظر نمود و آن را بوسيد و گفت</w:t>
      </w:r>
      <w:r w:rsidR="008A6A7E">
        <w:rPr>
          <w:rtl/>
        </w:rPr>
        <w:t>:</w:t>
      </w:r>
      <w:r>
        <w:rPr>
          <w:rtl/>
        </w:rPr>
        <w:t xml:space="preserve"> برو چند باربر و كارگر بياور پس رفتم و چهار باربر آوردم به قدرى كه آن چهار نفر قدرت حمل داشتند پول آن زمان را برداشتند و به منزل آوردند من فورى برگشتم نزد آن صراف كه از حال او و نويسنده حواله جويا شوم كه او چه كسى بود وقتى رفتم نه صرافى را ديدم و نه مغازه اى را كه ديده بودم از مغازه صراف پرس و جو كردم گفتند ما اصلا در اينجا دكان صرافى نديده ايم </w:t>
      </w:r>
      <w:r w:rsidR="00EC7EAF" w:rsidRPr="00EC7EAF">
        <w:rPr>
          <w:rStyle w:val="libFootnotenumChar"/>
          <w:rtl/>
        </w:rPr>
        <w:t>(938)</w:t>
      </w:r>
    </w:p>
    <w:p w:rsidR="00D56BBB" w:rsidRDefault="008A6A7E" w:rsidP="008A6A7E">
      <w:pPr>
        <w:pStyle w:val="Heading3"/>
        <w:rPr>
          <w:rtl/>
        </w:rPr>
      </w:pPr>
      <w:bookmarkStart w:id="474" w:name="_Toc371022030"/>
      <w:r>
        <w:rPr>
          <w:rtl/>
        </w:rPr>
        <w:t>ب - مانند دريا</w:t>
      </w:r>
      <w:bookmarkEnd w:id="474"/>
    </w:p>
    <w:p w:rsidR="00D56BBB" w:rsidRDefault="00D56BBB" w:rsidP="00D56BBB">
      <w:pPr>
        <w:pStyle w:val="libNormal"/>
        <w:rPr>
          <w:rtl/>
        </w:rPr>
      </w:pPr>
      <w:r>
        <w:rPr>
          <w:rtl/>
        </w:rPr>
        <w:t>ميرزاى قمى - نويسنده كتاب قوانين - مى گويد: من با علامه بحرالعلوم در درس آقا وحيد بهبهانى هم مباحثه بودم اغلب من براى او بحث را تقرير مى كردم تا اينكه به ايران آمدم و كم كم شهرت علمى سيد بحرالعلوم به همه جا رسيد و من تعجب مى كردم تا زمانى كه خدا توفيق عنايت فرمود كه براى زيارت عتبات موفق بشوم وقتى به نجف اشرف وارد شدم سيد را ملاقات كردم مساله اى عنوان شد ديدم سيد بحرالعلوم درياى مواج و عميقى از دانشهاست پرسيدم</w:t>
      </w:r>
      <w:r w:rsidR="008A6A7E">
        <w:rPr>
          <w:rtl/>
        </w:rPr>
        <w:t>:</w:t>
      </w:r>
      <w:r>
        <w:rPr>
          <w:rtl/>
        </w:rPr>
        <w:t xml:space="preserve"> آقا ما كه با هم بوديم شما اين مرتبه را نداشتيد و از من استفاده مى كرديد حال شما را مانند دريا مى بينم سيد فرمود: ميرزا اين از اسرار است كه به تو مى گويم تا من زنده ام به كسى نگو و كتمان بدار من قبول كردم آنگاه فرمود: چگونه اين طور نباشم و حال آنكه آقايم (حجة بن الحسن عج) مرا شبى در مسجد كوفه به سينه مبارك خود چسباند </w:t>
      </w:r>
      <w:r w:rsidR="00EC7EAF" w:rsidRPr="00EC7EAF">
        <w:rPr>
          <w:rStyle w:val="libFootnotenumChar"/>
          <w:rtl/>
        </w:rPr>
        <w:t>(939)</w:t>
      </w:r>
    </w:p>
    <w:p w:rsidR="00D56BBB" w:rsidRDefault="008A6A7E" w:rsidP="008A6A7E">
      <w:pPr>
        <w:pStyle w:val="Heading3"/>
        <w:rPr>
          <w:rtl/>
        </w:rPr>
      </w:pPr>
      <w:bookmarkStart w:id="475" w:name="_Toc371022031"/>
      <w:r>
        <w:rPr>
          <w:rtl/>
        </w:rPr>
        <w:t>ج - تلاوت قرآن</w:t>
      </w:r>
      <w:bookmarkEnd w:id="475"/>
      <w:r>
        <w:rPr>
          <w:rtl/>
        </w:rPr>
        <w:t xml:space="preserve"> </w:t>
      </w:r>
    </w:p>
    <w:p w:rsidR="00D56BBB" w:rsidRDefault="00D56BBB" w:rsidP="00D56BBB">
      <w:pPr>
        <w:pStyle w:val="libNormal"/>
        <w:rPr>
          <w:rtl/>
        </w:rPr>
      </w:pPr>
      <w:r>
        <w:rPr>
          <w:rtl/>
        </w:rPr>
        <w:t xml:space="preserve">ميرزا حسين لاهيجى به نقل از شيخ زين العابدين سلماسى مى گويد: روزى بحرالعلوم وارد حرم مطهر امام على </w:t>
      </w:r>
      <w:r w:rsidR="00B7418D" w:rsidRPr="00B7418D">
        <w:rPr>
          <w:rStyle w:val="libAlaemChar"/>
          <w:rtl/>
        </w:rPr>
        <w:t>عليه‌السلام</w:t>
      </w:r>
      <w:r>
        <w:rPr>
          <w:rtl/>
        </w:rPr>
        <w:t xml:space="preserve"> شد و سپس اين شعر را زمزمه كرد:</w:t>
      </w:r>
    </w:p>
    <w:tbl>
      <w:tblPr>
        <w:bidiVisual/>
        <w:tblW w:w="5000" w:type="pct"/>
        <w:tblLook w:val="01E0"/>
      </w:tblPr>
      <w:tblGrid>
        <w:gridCol w:w="3657"/>
        <w:gridCol w:w="270"/>
        <w:gridCol w:w="3660"/>
      </w:tblGrid>
      <w:tr w:rsidR="008F0CCB" w:rsidTr="0015435C">
        <w:trPr>
          <w:trHeight w:val="350"/>
        </w:trPr>
        <w:tc>
          <w:tcPr>
            <w:tcW w:w="4288" w:type="dxa"/>
            <w:shd w:val="clear" w:color="auto" w:fill="auto"/>
          </w:tcPr>
          <w:p w:rsidR="008F0CCB" w:rsidRDefault="008F0CCB" w:rsidP="0015435C">
            <w:pPr>
              <w:pStyle w:val="libPoem"/>
              <w:rPr>
                <w:rtl/>
              </w:rPr>
            </w:pPr>
            <w:r>
              <w:rPr>
                <w:rtl/>
              </w:rPr>
              <w:t>چه خوش است صوت قرآن</w:t>
            </w:r>
            <w:r w:rsidRPr="00725071">
              <w:rPr>
                <w:rStyle w:val="libPoemTiniChar0"/>
                <w:rtl/>
              </w:rPr>
              <w:br/>
              <w:t> </w:t>
            </w:r>
          </w:p>
        </w:tc>
        <w:tc>
          <w:tcPr>
            <w:tcW w:w="280" w:type="dxa"/>
            <w:shd w:val="clear" w:color="auto" w:fill="auto"/>
          </w:tcPr>
          <w:p w:rsidR="008F0CCB" w:rsidRDefault="008F0CCB" w:rsidP="0015435C">
            <w:pPr>
              <w:pStyle w:val="libPoem"/>
              <w:rPr>
                <w:rtl/>
              </w:rPr>
            </w:pPr>
          </w:p>
        </w:tc>
        <w:tc>
          <w:tcPr>
            <w:tcW w:w="4288" w:type="dxa"/>
            <w:shd w:val="clear" w:color="auto" w:fill="auto"/>
          </w:tcPr>
          <w:p w:rsidR="008F0CCB" w:rsidRDefault="008F0CCB" w:rsidP="0015435C">
            <w:pPr>
              <w:pStyle w:val="libPoem"/>
              <w:rPr>
                <w:rtl/>
              </w:rPr>
            </w:pPr>
            <w:r>
              <w:rPr>
                <w:rtl/>
              </w:rPr>
              <w:t>ز تو دلربا شنيدن</w:t>
            </w:r>
            <w:r w:rsidRPr="00725071">
              <w:rPr>
                <w:rStyle w:val="libPoemTiniChar0"/>
                <w:rtl/>
              </w:rPr>
              <w:br/>
              <w:t> </w:t>
            </w:r>
          </w:p>
        </w:tc>
      </w:tr>
      <w:tr w:rsidR="008F0CCB" w:rsidTr="0015435C">
        <w:trPr>
          <w:trHeight w:val="350"/>
        </w:trPr>
        <w:tc>
          <w:tcPr>
            <w:tcW w:w="4288" w:type="dxa"/>
          </w:tcPr>
          <w:p w:rsidR="008F0CCB" w:rsidRDefault="008F0CCB" w:rsidP="0015435C">
            <w:pPr>
              <w:pStyle w:val="libPoem"/>
              <w:rPr>
                <w:rtl/>
              </w:rPr>
            </w:pPr>
            <w:r>
              <w:rPr>
                <w:rtl/>
              </w:rPr>
              <w:t>به رخت نظاره كردن</w:t>
            </w:r>
            <w:r w:rsidRPr="00725071">
              <w:rPr>
                <w:rStyle w:val="libPoemTiniChar0"/>
                <w:rtl/>
              </w:rPr>
              <w:br/>
              <w:t> </w:t>
            </w:r>
          </w:p>
        </w:tc>
        <w:tc>
          <w:tcPr>
            <w:tcW w:w="280" w:type="dxa"/>
          </w:tcPr>
          <w:p w:rsidR="008F0CCB" w:rsidRDefault="008F0CCB" w:rsidP="0015435C">
            <w:pPr>
              <w:pStyle w:val="libPoem"/>
              <w:rPr>
                <w:rtl/>
              </w:rPr>
            </w:pPr>
          </w:p>
        </w:tc>
        <w:tc>
          <w:tcPr>
            <w:tcW w:w="4288" w:type="dxa"/>
          </w:tcPr>
          <w:p w:rsidR="008F0CCB" w:rsidRDefault="008F0CCB" w:rsidP="0015435C">
            <w:pPr>
              <w:pStyle w:val="libPoem"/>
              <w:rPr>
                <w:rtl/>
              </w:rPr>
            </w:pPr>
            <w:r>
              <w:rPr>
                <w:rtl/>
              </w:rPr>
              <w:t>سخن خدا شنيدن</w:t>
            </w:r>
            <w:r w:rsidRPr="00725071">
              <w:rPr>
                <w:rStyle w:val="libPoemTiniChar0"/>
                <w:rtl/>
              </w:rPr>
              <w:br/>
              <w:t> </w:t>
            </w:r>
          </w:p>
        </w:tc>
      </w:tr>
    </w:tbl>
    <w:p w:rsidR="00D56BBB" w:rsidRDefault="00D56BBB" w:rsidP="00D56BBB">
      <w:pPr>
        <w:pStyle w:val="libNormal"/>
        <w:rPr>
          <w:rtl/>
        </w:rPr>
      </w:pPr>
      <w:r>
        <w:rPr>
          <w:rtl/>
        </w:rPr>
        <w:t xml:space="preserve">پس از آن از بحرالعلوم سبب خواندن اين شعر را پرسيدم فرمود: چون وارد حرم حضرت على </w:t>
      </w:r>
      <w:r w:rsidR="00B7418D" w:rsidRPr="00B7418D">
        <w:rPr>
          <w:rStyle w:val="libAlaemChar"/>
          <w:rtl/>
        </w:rPr>
        <w:t>عليه‌السلام</w:t>
      </w:r>
      <w:r>
        <w:rPr>
          <w:rtl/>
        </w:rPr>
        <w:t xml:space="preserve"> شدم ديدم مولايم حجة بن الحسن (عج) در بالاى سر به آواز بلند قران تلاوت مى كند چون صداى آن بزرگوار را شنيدم اين شعر را خواندم </w:t>
      </w:r>
      <w:r w:rsidR="00EC7EAF" w:rsidRPr="00EC7EAF">
        <w:rPr>
          <w:rStyle w:val="libFootnotenumChar"/>
          <w:rtl/>
        </w:rPr>
        <w:t>(940)</w:t>
      </w:r>
    </w:p>
    <w:p w:rsidR="00D56BBB" w:rsidRDefault="008A6A7E" w:rsidP="008A6A7E">
      <w:pPr>
        <w:pStyle w:val="Heading2"/>
        <w:rPr>
          <w:rtl/>
        </w:rPr>
      </w:pPr>
      <w:bookmarkStart w:id="476" w:name="_Toc371022032"/>
      <w:r>
        <w:rPr>
          <w:rtl/>
        </w:rPr>
        <w:t>غروب آفتاب</w:t>
      </w:r>
      <w:bookmarkEnd w:id="476"/>
      <w:r>
        <w:rPr>
          <w:rtl/>
        </w:rPr>
        <w:t xml:space="preserve"> </w:t>
      </w:r>
    </w:p>
    <w:p w:rsidR="00D56BBB" w:rsidRDefault="00D56BBB" w:rsidP="00D56BBB">
      <w:pPr>
        <w:pStyle w:val="libNormal"/>
        <w:rPr>
          <w:rtl/>
        </w:rPr>
      </w:pPr>
      <w:r>
        <w:rPr>
          <w:rtl/>
        </w:rPr>
        <w:t>سيد بحرالعلوم كه به علت بيمارى مدتى توان تدريس نداشت و در منزل به مطالعه و تاليف مشغول بود</w:t>
      </w:r>
      <w:r w:rsidR="008A6A7E">
        <w:rPr>
          <w:rtl/>
        </w:rPr>
        <w:t xml:space="preserve">، </w:t>
      </w:r>
      <w:r>
        <w:rPr>
          <w:rtl/>
        </w:rPr>
        <w:t>سرانجام در روز 24 ذيحجه (يا رجب) سال 1212 ق</w:t>
      </w:r>
      <w:r w:rsidR="008A6A7E">
        <w:rPr>
          <w:rtl/>
        </w:rPr>
        <w:t xml:space="preserve">. </w:t>
      </w:r>
      <w:r>
        <w:rPr>
          <w:rtl/>
        </w:rPr>
        <w:t>رخ داد فانى برتافت و به عالم بالا پرواز كرد</w:t>
      </w:r>
      <w:r w:rsidR="008A6A7E">
        <w:rPr>
          <w:rtl/>
        </w:rPr>
        <w:t xml:space="preserve">. </w:t>
      </w:r>
    </w:p>
    <w:p w:rsidR="00D56BBB" w:rsidRDefault="00D56BBB" w:rsidP="00D56BBB">
      <w:pPr>
        <w:pStyle w:val="libNormal"/>
        <w:rPr>
          <w:rtl/>
        </w:rPr>
      </w:pPr>
      <w:r>
        <w:rPr>
          <w:rtl/>
        </w:rPr>
        <w:t>درگذشت سيد در عالم اسلام اثرى عميق بر جاى گذاشت و دنياى شيعه را در ماتم فرو برد</w:t>
      </w:r>
      <w:r w:rsidR="008A6A7E">
        <w:rPr>
          <w:rtl/>
        </w:rPr>
        <w:t xml:space="preserve">. </w:t>
      </w:r>
    </w:p>
    <w:p w:rsidR="00D56BBB" w:rsidRDefault="00D56BBB" w:rsidP="00D56BBB">
      <w:pPr>
        <w:pStyle w:val="libNormal"/>
        <w:rPr>
          <w:rtl/>
        </w:rPr>
      </w:pPr>
      <w:r>
        <w:rPr>
          <w:rtl/>
        </w:rPr>
        <w:t>پيكر مطهر او پس از تشييع با شكوه و اقامه نماز</w:t>
      </w:r>
      <w:r w:rsidR="008A6A7E">
        <w:rPr>
          <w:rtl/>
        </w:rPr>
        <w:t xml:space="preserve">، </w:t>
      </w:r>
      <w:r>
        <w:rPr>
          <w:rtl/>
        </w:rPr>
        <w:t>در جنب مرقد شيخ طوسى</w:t>
      </w:r>
      <w:r w:rsidR="008A6A7E">
        <w:rPr>
          <w:rtl/>
        </w:rPr>
        <w:t xml:space="preserve">، </w:t>
      </w:r>
      <w:r>
        <w:rPr>
          <w:rtl/>
        </w:rPr>
        <w:t>در نجف دفن شد</w:t>
      </w:r>
      <w:r w:rsidR="008A6A7E">
        <w:rPr>
          <w:rtl/>
        </w:rPr>
        <w:t xml:space="preserve">. </w:t>
      </w:r>
    </w:p>
    <w:p w:rsidR="00D56BBB" w:rsidRDefault="0046102A" w:rsidP="008A6A7E">
      <w:pPr>
        <w:pStyle w:val="Heading1"/>
        <w:rPr>
          <w:rtl/>
        </w:rPr>
      </w:pPr>
      <w:r>
        <w:rPr>
          <w:rtl/>
        </w:rPr>
        <w:br w:type="page"/>
      </w:r>
      <w:bookmarkStart w:id="477" w:name="_Toc371022033"/>
      <w:r w:rsidR="008A6A7E">
        <w:rPr>
          <w:rtl/>
        </w:rPr>
        <w:t>سيد جواد عاملى متوفاى 1226 ق.</w:t>
      </w:r>
      <w:bookmarkEnd w:id="477"/>
      <w:r w:rsidR="008A6A7E">
        <w:rPr>
          <w:rtl/>
        </w:rPr>
        <w:t xml:space="preserve"> </w:t>
      </w:r>
    </w:p>
    <w:p w:rsidR="00D56BBB" w:rsidRDefault="00D56BBB" w:rsidP="00D56BBB">
      <w:pPr>
        <w:pStyle w:val="libNormal"/>
        <w:rPr>
          <w:rtl/>
        </w:rPr>
      </w:pPr>
      <w:r>
        <w:rPr>
          <w:rtl/>
        </w:rPr>
        <w:t xml:space="preserve">گنجينه دار فقه </w:t>
      </w:r>
    </w:p>
    <w:p w:rsidR="00D56BBB" w:rsidRDefault="00D56BBB" w:rsidP="00D56BBB">
      <w:pPr>
        <w:pStyle w:val="libNormal"/>
        <w:rPr>
          <w:rtl/>
        </w:rPr>
      </w:pPr>
      <w:r>
        <w:rPr>
          <w:rtl/>
        </w:rPr>
        <w:t xml:space="preserve">على عليزاده </w:t>
      </w:r>
    </w:p>
    <w:p w:rsidR="00D56BBB" w:rsidRDefault="008A6A7E" w:rsidP="008A6A7E">
      <w:pPr>
        <w:pStyle w:val="Heading2"/>
        <w:rPr>
          <w:rtl/>
        </w:rPr>
      </w:pPr>
      <w:bookmarkStart w:id="478" w:name="_Toc371022034"/>
      <w:r>
        <w:rPr>
          <w:rtl/>
        </w:rPr>
        <w:t>طليعه</w:t>
      </w:r>
      <w:bookmarkEnd w:id="478"/>
      <w:r>
        <w:rPr>
          <w:rtl/>
        </w:rPr>
        <w:t xml:space="preserve"> </w:t>
      </w:r>
    </w:p>
    <w:p w:rsidR="00D56BBB" w:rsidRDefault="00D56BBB" w:rsidP="00D56BBB">
      <w:pPr>
        <w:pStyle w:val="libNormal"/>
        <w:rPr>
          <w:rtl/>
        </w:rPr>
      </w:pPr>
      <w:r>
        <w:rPr>
          <w:rtl/>
        </w:rPr>
        <w:t>عالمان بزرگ شيعه حقى بيش از آنچه كه در اين سطور و صفحات بگنجد</w:t>
      </w:r>
      <w:r w:rsidR="008A6A7E">
        <w:rPr>
          <w:rtl/>
        </w:rPr>
        <w:t xml:space="preserve">، </w:t>
      </w:r>
      <w:r>
        <w:rPr>
          <w:rtl/>
        </w:rPr>
        <w:t>دارند</w:t>
      </w:r>
      <w:r w:rsidR="008A6A7E">
        <w:rPr>
          <w:rtl/>
        </w:rPr>
        <w:t xml:space="preserve">. </w:t>
      </w:r>
      <w:r>
        <w:rPr>
          <w:rtl/>
        </w:rPr>
        <w:t>چرا كه از لحظه لحظه عمر مباركشان براى اداى رسالت دينى بهره برده و هميشه و همواره در تلاش و تكاپوى حفظ ميراث دينى و فرهنگى بوده اند</w:t>
      </w:r>
      <w:r w:rsidR="008A6A7E">
        <w:rPr>
          <w:rtl/>
        </w:rPr>
        <w:t xml:space="preserve">. </w:t>
      </w:r>
      <w:r>
        <w:rPr>
          <w:rtl/>
        </w:rPr>
        <w:t>آثار جاويدى كه براى نسلهاى آتى يادگار گذارده نشان از بلندى همت آنان دارد</w:t>
      </w:r>
      <w:r w:rsidR="008A6A7E">
        <w:rPr>
          <w:rtl/>
        </w:rPr>
        <w:t xml:space="preserve">. </w:t>
      </w:r>
    </w:p>
    <w:p w:rsidR="00D56BBB" w:rsidRDefault="00D56BBB" w:rsidP="00D56BBB">
      <w:pPr>
        <w:pStyle w:val="libNormal"/>
        <w:rPr>
          <w:rtl/>
        </w:rPr>
      </w:pPr>
      <w:r>
        <w:rPr>
          <w:rtl/>
        </w:rPr>
        <w:t>علامه سيد محمد جواد عاملى دانشمندى بزرگ از همين قبيله است كه با كتاب «مفتاح الكرامه »اش درهاى كرامت را به روى فقيهان و عالمان شيعى گشوده است</w:t>
      </w:r>
      <w:r w:rsidR="008A6A7E">
        <w:rPr>
          <w:rtl/>
        </w:rPr>
        <w:t xml:space="preserve">. </w:t>
      </w:r>
      <w:r>
        <w:rPr>
          <w:rtl/>
        </w:rPr>
        <w:t>اين سطور نگاهى گذرا به زندگى اين شخصيت ارجمند مى باشد</w:t>
      </w:r>
      <w:r w:rsidR="008A6A7E">
        <w:rPr>
          <w:rtl/>
        </w:rPr>
        <w:t xml:space="preserve">. </w:t>
      </w:r>
    </w:p>
    <w:p w:rsidR="00D56BBB" w:rsidRDefault="008A6A7E" w:rsidP="008A6A7E">
      <w:pPr>
        <w:pStyle w:val="Heading2"/>
        <w:rPr>
          <w:rtl/>
        </w:rPr>
      </w:pPr>
      <w:bookmarkStart w:id="479" w:name="_Toc371022035"/>
      <w:r>
        <w:rPr>
          <w:rtl/>
        </w:rPr>
        <w:t>ميلاد نور</w:t>
      </w:r>
      <w:bookmarkEnd w:id="479"/>
    </w:p>
    <w:p w:rsidR="00D56BBB" w:rsidRDefault="00D56BBB" w:rsidP="00D56BBB">
      <w:pPr>
        <w:pStyle w:val="libNormal"/>
        <w:rPr>
          <w:rtl/>
        </w:rPr>
      </w:pPr>
      <w:r>
        <w:rPr>
          <w:rtl/>
        </w:rPr>
        <w:t>در سال 1152 ق</w:t>
      </w:r>
      <w:r w:rsidR="008A6A7E">
        <w:rPr>
          <w:rtl/>
        </w:rPr>
        <w:t xml:space="preserve">. </w:t>
      </w:r>
      <w:r>
        <w:rPr>
          <w:rtl/>
        </w:rPr>
        <w:t>در شقر</w:t>
      </w:r>
      <w:r w:rsidR="00B7418D">
        <w:rPr>
          <w:rtl/>
        </w:rPr>
        <w:t>أ</w:t>
      </w:r>
      <w:r>
        <w:rPr>
          <w:rtl/>
        </w:rPr>
        <w:t xml:space="preserve"> از روستاهاى جبل عامل (نواحى لبنان) و در خانواده اى اهل دين و دانش</w:t>
      </w:r>
      <w:r w:rsidR="008A6A7E">
        <w:rPr>
          <w:rtl/>
        </w:rPr>
        <w:t xml:space="preserve">، </w:t>
      </w:r>
      <w:r>
        <w:rPr>
          <w:rtl/>
        </w:rPr>
        <w:t>نوزادى پا به عرصه هستى گذاشت كه او را جواد نهادند</w:t>
      </w:r>
      <w:r w:rsidR="008A6A7E">
        <w:rPr>
          <w:rtl/>
        </w:rPr>
        <w:t xml:space="preserve">. </w:t>
      </w:r>
    </w:p>
    <w:p w:rsidR="00D56BBB" w:rsidRDefault="00D56BBB" w:rsidP="00D56BBB">
      <w:pPr>
        <w:pStyle w:val="libNormal"/>
        <w:rPr>
          <w:rtl/>
        </w:rPr>
      </w:pPr>
      <w:r>
        <w:rPr>
          <w:rtl/>
        </w:rPr>
        <w:t>از همان آغاز زمزمه زلال قرآن در وجودش جارى گشت و روح پاكش را سيراب ساخت</w:t>
      </w:r>
      <w:r w:rsidR="008A6A7E">
        <w:rPr>
          <w:rtl/>
        </w:rPr>
        <w:t xml:space="preserve">. </w:t>
      </w:r>
      <w:r>
        <w:rPr>
          <w:rtl/>
        </w:rPr>
        <w:t xml:space="preserve">نسبت او از طرف پدر به امام حسين </w:t>
      </w:r>
      <w:r w:rsidR="00B7418D" w:rsidRPr="00B7418D">
        <w:rPr>
          <w:rStyle w:val="libAlaemChar"/>
          <w:rtl/>
        </w:rPr>
        <w:t>عليه‌السلام</w:t>
      </w:r>
      <w:r>
        <w:rPr>
          <w:rtl/>
        </w:rPr>
        <w:t xml:space="preserve"> و از طرف مادر به امام حسن </w:t>
      </w:r>
      <w:r w:rsidR="00B7418D" w:rsidRPr="00B7418D">
        <w:rPr>
          <w:rStyle w:val="libAlaemChar"/>
          <w:rtl/>
        </w:rPr>
        <w:t>عليه‌السلام</w:t>
      </w:r>
      <w:r>
        <w:rPr>
          <w:rtl/>
        </w:rPr>
        <w:t xml:space="preserve"> و امام موسى كاظم </w:t>
      </w:r>
      <w:r w:rsidR="00B7418D" w:rsidRPr="00B7418D">
        <w:rPr>
          <w:rStyle w:val="libAlaemChar"/>
          <w:rtl/>
        </w:rPr>
        <w:t>عليه‌السلام</w:t>
      </w:r>
      <w:r>
        <w:rPr>
          <w:rtl/>
        </w:rPr>
        <w:t xml:space="preserve"> مى رسد</w:t>
      </w:r>
      <w:r w:rsidR="008A6A7E">
        <w:rPr>
          <w:rtl/>
        </w:rPr>
        <w:t xml:space="preserve">. </w:t>
      </w:r>
      <w:r w:rsidR="00EC7EAF" w:rsidRPr="00EC7EAF">
        <w:rPr>
          <w:rStyle w:val="libFootnotenumChar"/>
          <w:rtl/>
        </w:rPr>
        <w:t>(941)</w:t>
      </w:r>
    </w:p>
    <w:p w:rsidR="00D56BBB" w:rsidRDefault="00D56BBB" w:rsidP="00D56BBB">
      <w:pPr>
        <w:pStyle w:val="libNormal"/>
        <w:rPr>
          <w:rtl/>
        </w:rPr>
      </w:pPr>
      <w:r>
        <w:rPr>
          <w:rtl/>
        </w:rPr>
        <w:t xml:space="preserve">خانه سيد جواد همواره پايگاه و پناهگاه دوستداران و شيعيان اهل بيت </w:t>
      </w:r>
      <w:r w:rsidR="00B7418D" w:rsidRPr="00B7418D">
        <w:rPr>
          <w:rStyle w:val="libAlaemChar"/>
          <w:rtl/>
        </w:rPr>
        <w:t>عليه‌السلام</w:t>
      </w:r>
      <w:r>
        <w:rPr>
          <w:rtl/>
        </w:rPr>
        <w:t xml:space="preserve"> بود و عالمان بزرگى از اين خاندان بپا خاسته اند و از آن جمله مى توان به سيد محسن امين مولف كتاب ارزشمند اعيان الشيعه اشاره نمود</w:t>
      </w:r>
      <w:r w:rsidR="008A6A7E">
        <w:rPr>
          <w:rtl/>
        </w:rPr>
        <w:t xml:space="preserve">. </w:t>
      </w:r>
    </w:p>
    <w:p w:rsidR="00D56BBB" w:rsidRDefault="008A6A7E" w:rsidP="008A6A7E">
      <w:pPr>
        <w:pStyle w:val="Heading2"/>
        <w:rPr>
          <w:rtl/>
        </w:rPr>
      </w:pPr>
      <w:bookmarkStart w:id="480" w:name="_Toc371022036"/>
      <w:r>
        <w:rPr>
          <w:rtl/>
        </w:rPr>
        <w:t>به سوى مكتب</w:t>
      </w:r>
      <w:bookmarkEnd w:id="480"/>
      <w:r>
        <w:rPr>
          <w:rtl/>
        </w:rPr>
        <w:t xml:space="preserve"> </w:t>
      </w:r>
    </w:p>
    <w:p w:rsidR="00D56BBB" w:rsidRDefault="00D56BBB" w:rsidP="00D56BBB">
      <w:pPr>
        <w:pStyle w:val="libNormal"/>
        <w:rPr>
          <w:rtl/>
        </w:rPr>
      </w:pPr>
      <w:r>
        <w:rPr>
          <w:rtl/>
        </w:rPr>
        <w:t>سيد جواد پس از آنكه دوران كودكى را پشت سر نهاد به مكتب رفت تا مقدمات علوم را از عموزاده اش ابوالحسن موسى فرا گيرد</w:t>
      </w:r>
      <w:r w:rsidR="008A6A7E">
        <w:rPr>
          <w:rtl/>
        </w:rPr>
        <w:t xml:space="preserve">. </w:t>
      </w:r>
      <w:r>
        <w:rPr>
          <w:rtl/>
        </w:rPr>
        <w:t>او در درسها با علاقه زياد و شوق وافر شركت مى جست و در اندك زمانى توانست دروس ‍ مقدماتى را بياموزد و همين كوشش بى وقفه اى كه از هود نشان مى داد موجب گشت تا آشنايان او آينده بسيار روشنى را برايش پيش بينى كنند</w:t>
      </w:r>
      <w:r w:rsidR="008A6A7E">
        <w:rPr>
          <w:rtl/>
        </w:rPr>
        <w:t xml:space="preserve">. </w:t>
      </w:r>
    </w:p>
    <w:p w:rsidR="00D56BBB" w:rsidRDefault="00D56BBB" w:rsidP="00D56BBB">
      <w:pPr>
        <w:pStyle w:val="libNormal"/>
        <w:rPr>
          <w:rtl/>
        </w:rPr>
      </w:pPr>
      <w:r>
        <w:rPr>
          <w:rtl/>
        </w:rPr>
        <w:t>وى در آنجا با نسيم جانفزاى دانشها و فرهنگ والا و جاويد اسلام آشنا گشت</w:t>
      </w:r>
      <w:r w:rsidR="008A6A7E">
        <w:rPr>
          <w:rtl/>
        </w:rPr>
        <w:t xml:space="preserve">. </w:t>
      </w:r>
      <w:r>
        <w:rPr>
          <w:rtl/>
        </w:rPr>
        <w:t>پس از آنكه استادش دار فانى را وداع گفت و ديگرى را ياراى سيراب كردن عطش علمى وى نبود او براى رسيدن به اهداف عالى وى نبود او براى رسيدن به اهداف عالى تصميم به هجرت گرفت</w:t>
      </w:r>
      <w:r w:rsidR="008A6A7E">
        <w:rPr>
          <w:rtl/>
        </w:rPr>
        <w:t xml:space="preserve">. </w:t>
      </w:r>
    </w:p>
    <w:p w:rsidR="00D56BBB" w:rsidRDefault="008A6A7E" w:rsidP="008A6A7E">
      <w:pPr>
        <w:pStyle w:val="Heading2"/>
        <w:rPr>
          <w:rtl/>
        </w:rPr>
      </w:pPr>
      <w:bookmarkStart w:id="481" w:name="_Toc371022037"/>
      <w:r>
        <w:rPr>
          <w:rtl/>
        </w:rPr>
        <w:t>هجرت علمى</w:t>
      </w:r>
      <w:bookmarkEnd w:id="481"/>
      <w:r>
        <w:rPr>
          <w:rtl/>
        </w:rPr>
        <w:t xml:space="preserve"> </w:t>
      </w:r>
    </w:p>
    <w:p w:rsidR="00D56BBB" w:rsidRDefault="00D56BBB" w:rsidP="00D56BBB">
      <w:pPr>
        <w:pStyle w:val="libNormal"/>
        <w:rPr>
          <w:rtl/>
        </w:rPr>
      </w:pPr>
      <w:r>
        <w:rPr>
          <w:rtl/>
        </w:rPr>
        <w:t>سيد جواد در سال 1194 ق</w:t>
      </w:r>
      <w:r w:rsidR="008A6A7E">
        <w:rPr>
          <w:rtl/>
        </w:rPr>
        <w:t xml:space="preserve">، </w:t>
      </w:r>
      <w:r>
        <w:rPr>
          <w:rtl/>
        </w:rPr>
        <w:t>با كوله بارى از اميد راهى اعتاب مقدس عراق شد تا بتواند از خرمن دانش انديشمندان شيعى حوزه نجف خوشه چينى كند</w:t>
      </w:r>
      <w:r w:rsidR="008A6A7E">
        <w:rPr>
          <w:rtl/>
        </w:rPr>
        <w:t xml:space="preserve">. </w:t>
      </w:r>
      <w:r>
        <w:rPr>
          <w:rtl/>
        </w:rPr>
        <w:t xml:space="preserve">قبل از رسيدن به حوزه بزرگ نجف وارد شهر كربلا شد تا نخست خود را از فرات عشق سيراب سازد ولى هنگامى كه با حضور استوانه هاى گران سنگى همانند آقا وحيد بهبهانى (متوفى 1205 ق) و سيد على طباطبايى (متوفى 1231 ق) در كربلا مواجه شد در همانجا رحل اقامت افكند تا در جوار بارگاه ملكوتى امام حسين </w:t>
      </w:r>
      <w:r w:rsidR="00B7418D" w:rsidRPr="00B7418D">
        <w:rPr>
          <w:rStyle w:val="libAlaemChar"/>
          <w:rtl/>
        </w:rPr>
        <w:t>عليه‌السلام</w:t>
      </w:r>
      <w:r>
        <w:rPr>
          <w:rtl/>
        </w:rPr>
        <w:t xml:space="preserve"> از محضر نورانى آن استادان بزرگ بهره اى علمى و عملى ببرد</w:t>
      </w:r>
      <w:r w:rsidR="008A6A7E">
        <w:rPr>
          <w:rtl/>
        </w:rPr>
        <w:t xml:space="preserve">. </w:t>
      </w:r>
      <w:r w:rsidR="00EC7EAF" w:rsidRPr="00EC7EAF">
        <w:rPr>
          <w:rStyle w:val="libFootnotenumChar"/>
          <w:rtl/>
        </w:rPr>
        <w:t>(942)</w:t>
      </w:r>
    </w:p>
    <w:p w:rsidR="00D56BBB" w:rsidRDefault="008A6A7E" w:rsidP="008A6A7E">
      <w:pPr>
        <w:pStyle w:val="Heading2"/>
        <w:rPr>
          <w:rtl/>
        </w:rPr>
      </w:pPr>
      <w:bookmarkStart w:id="482" w:name="_Toc371022038"/>
      <w:r>
        <w:rPr>
          <w:rtl/>
        </w:rPr>
        <w:t>اقيانوس بزرگ</w:t>
      </w:r>
      <w:bookmarkEnd w:id="482"/>
      <w:r>
        <w:rPr>
          <w:rtl/>
        </w:rPr>
        <w:t xml:space="preserve"> </w:t>
      </w:r>
    </w:p>
    <w:p w:rsidR="00D56BBB" w:rsidRDefault="00D56BBB" w:rsidP="00D56BBB">
      <w:pPr>
        <w:pStyle w:val="libNormal"/>
        <w:rPr>
          <w:rtl/>
        </w:rPr>
      </w:pPr>
      <w:r>
        <w:rPr>
          <w:rtl/>
        </w:rPr>
        <w:t>آن روزها كه حوزه نجف به مثابه بزرگترين مركز علمى تشيع محسوب مى شد و اساتيد و نام آورى در آن شهر به تدريس و تربيت دانش پژوهان علوم دينى اشتغال داشتند سيد محمد جواد نيز خود را به آن اقيانوس بزرگ رسانيد تا بتواند گامهاى بيشترى در عرصه علم و اجتهاد بردارد</w:t>
      </w:r>
      <w:r w:rsidR="008A6A7E">
        <w:rPr>
          <w:rtl/>
        </w:rPr>
        <w:t xml:space="preserve">. </w:t>
      </w:r>
    </w:p>
    <w:p w:rsidR="00D56BBB" w:rsidRDefault="00D56BBB" w:rsidP="00D56BBB">
      <w:pPr>
        <w:pStyle w:val="libNormal"/>
        <w:rPr>
          <w:rtl/>
        </w:rPr>
      </w:pPr>
      <w:r>
        <w:rPr>
          <w:rtl/>
        </w:rPr>
        <w:t>ايشان در آغاز ورود به اين شهر شهرت والايى پيدا نمود و در آن حوزه عظيم درخشش بيشترى كرد</w:t>
      </w:r>
      <w:r w:rsidR="008A6A7E">
        <w:rPr>
          <w:rtl/>
        </w:rPr>
        <w:t xml:space="preserve">. </w:t>
      </w:r>
      <w:r>
        <w:rPr>
          <w:rtl/>
        </w:rPr>
        <w:t>او علاوه بر ادامه پژوهشهاى خود به تدريس ‍ و تاليف نيز پرداخت</w:t>
      </w:r>
      <w:r w:rsidR="008A6A7E">
        <w:rPr>
          <w:rtl/>
        </w:rPr>
        <w:t xml:space="preserve">. </w:t>
      </w:r>
    </w:p>
    <w:p w:rsidR="00D56BBB" w:rsidRDefault="00D56BBB" w:rsidP="00D56BBB">
      <w:pPr>
        <w:pStyle w:val="libNormal"/>
        <w:rPr>
          <w:rtl/>
        </w:rPr>
      </w:pPr>
      <w:r>
        <w:rPr>
          <w:rtl/>
        </w:rPr>
        <w:t>زمانى كه سيد جواد به حوزه نجف آمد اساتيد والا مقامى سكان كشتى حوزه كهنسال نجف را در دست داشتند و اين فرصت بسيار مغتنمى براى ايشان بود</w:t>
      </w:r>
      <w:r w:rsidR="008A6A7E">
        <w:rPr>
          <w:rtl/>
        </w:rPr>
        <w:t xml:space="preserve">. </w:t>
      </w:r>
      <w:r>
        <w:rPr>
          <w:rtl/>
        </w:rPr>
        <w:t>اساتيدى كه سيد جواد در محضرشان زانوى شاگردى زد و از حضور پرفيضشان بهره هاى علمى و اخلاقى فراوان برد عبارتند از:</w:t>
      </w:r>
    </w:p>
    <w:p w:rsidR="00D56BBB" w:rsidRDefault="00D56BBB" w:rsidP="00D56BBB">
      <w:pPr>
        <w:pStyle w:val="libNormal"/>
        <w:rPr>
          <w:rtl/>
        </w:rPr>
      </w:pPr>
      <w:r>
        <w:rPr>
          <w:rtl/>
        </w:rPr>
        <w:t>1</w:t>
      </w:r>
      <w:r w:rsidR="008A6A7E">
        <w:rPr>
          <w:rtl/>
        </w:rPr>
        <w:t xml:space="preserve">. </w:t>
      </w:r>
      <w:r>
        <w:rPr>
          <w:rtl/>
        </w:rPr>
        <w:t>سيد بحرالعلوم (1154 - 1212 ق): او از علماى بزرگ شيعه است و به موجب عظمت و مقام علمى و معنوى اش در ميان دانشمندان جايگاه خاصى دارد</w:t>
      </w:r>
      <w:r w:rsidR="008A6A7E">
        <w:rPr>
          <w:rtl/>
        </w:rPr>
        <w:t xml:space="preserve">. </w:t>
      </w:r>
    </w:p>
    <w:p w:rsidR="00D56BBB" w:rsidRDefault="00D56BBB" w:rsidP="00D56BBB">
      <w:pPr>
        <w:pStyle w:val="libNormal"/>
        <w:rPr>
          <w:rtl/>
        </w:rPr>
      </w:pPr>
      <w:r>
        <w:rPr>
          <w:rtl/>
        </w:rPr>
        <w:t>در ميان شاگردان بحرالعلوم سيد جواد از منزلتى ديگر برخوردار بود</w:t>
      </w:r>
      <w:r w:rsidR="008A6A7E">
        <w:rPr>
          <w:rtl/>
        </w:rPr>
        <w:t xml:space="preserve">. </w:t>
      </w:r>
      <w:r>
        <w:rPr>
          <w:rtl/>
        </w:rPr>
        <w:t>نقل شده است كه وقتى سيد در حوزه با بركت نجف درس مى گفت روزى براى تدريس نيامد</w:t>
      </w:r>
      <w:r w:rsidR="008A6A7E">
        <w:rPr>
          <w:rtl/>
        </w:rPr>
        <w:t xml:space="preserve">. </w:t>
      </w:r>
      <w:r>
        <w:rPr>
          <w:rtl/>
        </w:rPr>
        <w:t>شاگردان ناراحت شدند</w:t>
      </w:r>
      <w:r w:rsidR="008A6A7E">
        <w:rPr>
          <w:rtl/>
        </w:rPr>
        <w:t xml:space="preserve">. </w:t>
      </w:r>
      <w:r>
        <w:rPr>
          <w:rtl/>
        </w:rPr>
        <w:t>بدين سبب سيد جواد را كه مورد اعتماد بحرالعلوم بود نزد ايشان فرستادند</w:t>
      </w:r>
      <w:r w:rsidR="008A6A7E">
        <w:rPr>
          <w:rtl/>
        </w:rPr>
        <w:t xml:space="preserve">. </w:t>
      </w:r>
      <w:r>
        <w:rPr>
          <w:rtl/>
        </w:rPr>
        <w:t>سيد جواد علت نيامدن استاد را جويا شد استاد فرمود من پس از نيمه هاى شب</w:t>
      </w:r>
      <w:r w:rsidR="008A6A7E">
        <w:rPr>
          <w:rtl/>
        </w:rPr>
        <w:t xml:space="preserve">، </w:t>
      </w:r>
      <w:r>
        <w:rPr>
          <w:rtl/>
        </w:rPr>
        <w:t>براى سركشى به مدرسه مى آيم و قدم مى زنم</w:t>
      </w:r>
      <w:r w:rsidR="008A6A7E">
        <w:rPr>
          <w:rtl/>
        </w:rPr>
        <w:t xml:space="preserve">. </w:t>
      </w:r>
      <w:r>
        <w:rPr>
          <w:rtl/>
        </w:rPr>
        <w:t>بتازگى وقتى آمدم سحرهاى چراغ حجره ها را خاموش ديدم و همه در خواب به سر مى بردند و از تضرع آنها خبرى نبود</w:t>
      </w:r>
      <w:r w:rsidR="008A6A7E">
        <w:rPr>
          <w:rtl/>
        </w:rPr>
        <w:t xml:space="preserve">. </w:t>
      </w:r>
      <w:r>
        <w:rPr>
          <w:rtl/>
        </w:rPr>
        <w:t>به همين علت من حاضر نيستم براى كسانى كه نماز شب و تضرع و ناله هاى سحرگاهى را ترك مى كنند درس بگويم</w:t>
      </w:r>
      <w:r w:rsidR="008A6A7E">
        <w:rPr>
          <w:rtl/>
        </w:rPr>
        <w:t>!</w:t>
      </w:r>
    </w:p>
    <w:p w:rsidR="00D56BBB" w:rsidRDefault="00D56BBB" w:rsidP="00D56BBB">
      <w:pPr>
        <w:pStyle w:val="libNormal"/>
        <w:rPr>
          <w:rtl/>
        </w:rPr>
      </w:pPr>
      <w:r>
        <w:rPr>
          <w:rtl/>
        </w:rPr>
        <w:t>مى گويند وقتى اين كلام بحرالعلوم در ميان شاگردان زبان به زبان پيچيد صداى زمزمه هاى يا رب يا رب شاگردان ديگر بار در نيمه هاى شب به آسمان بالا رفت سيد عاليمقام نيز مجددا با اطمينان خاطر بر كرسى تدريس ‍ نشست</w:t>
      </w:r>
      <w:r w:rsidR="008A6A7E">
        <w:rPr>
          <w:rtl/>
        </w:rPr>
        <w:t xml:space="preserve">. </w:t>
      </w:r>
      <w:r w:rsidR="00EC7EAF" w:rsidRPr="00EC7EAF">
        <w:rPr>
          <w:rStyle w:val="libFootnotenumChar"/>
          <w:rtl/>
        </w:rPr>
        <w:t>(943)</w:t>
      </w:r>
    </w:p>
    <w:p w:rsidR="00D56BBB" w:rsidRDefault="00D56BBB" w:rsidP="00D56BBB">
      <w:pPr>
        <w:pStyle w:val="libNormal"/>
        <w:rPr>
          <w:rtl/>
        </w:rPr>
      </w:pPr>
      <w:r>
        <w:rPr>
          <w:rtl/>
        </w:rPr>
        <w:t>2</w:t>
      </w:r>
      <w:r w:rsidR="008A6A7E">
        <w:rPr>
          <w:rtl/>
        </w:rPr>
        <w:t xml:space="preserve">. </w:t>
      </w:r>
      <w:r>
        <w:rPr>
          <w:rtl/>
        </w:rPr>
        <w:t>شيخ جعفر كاشف الغط</w:t>
      </w:r>
      <w:r w:rsidR="00B7418D">
        <w:rPr>
          <w:rtl/>
        </w:rPr>
        <w:t>أ</w:t>
      </w:r>
      <w:r>
        <w:rPr>
          <w:rtl/>
        </w:rPr>
        <w:t xml:space="preserve"> (1154 - 1228 ق): او از استوانه هاى علم و علماى نام آور است و سيد جواد از ايشان چنين ياد مى كند: امام</w:t>
      </w:r>
      <w:r w:rsidR="008A6A7E">
        <w:rPr>
          <w:rtl/>
        </w:rPr>
        <w:t xml:space="preserve">، </w:t>
      </w:r>
      <w:r>
        <w:rPr>
          <w:rtl/>
        </w:rPr>
        <w:t>علامه مورد اعتماد و از بزرگترين دانشمندان است</w:t>
      </w:r>
      <w:r w:rsidR="008A6A7E">
        <w:rPr>
          <w:rtl/>
        </w:rPr>
        <w:t xml:space="preserve">. </w:t>
      </w:r>
      <w:r w:rsidR="00EC7EAF" w:rsidRPr="00EC7EAF">
        <w:rPr>
          <w:rStyle w:val="libFootnotenumChar"/>
          <w:rtl/>
        </w:rPr>
        <w:t>(944)</w:t>
      </w:r>
    </w:p>
    <w:p w:rsidR="00D56BBB" w:rsidRDefault="00D56BBB" w:rsidP="00D56BBB">
      <w:pPr>
        <w:pStyle w:val="libNormal"/>
        <w:rPr>
          <w:rtl/>
        </w:rPr>
      </w:pPr>
      <w:r>
        <w:rPr>
          <w:rtl/>
        </w:rPr>
        <w:t>3</w:t>
      </w:r>
      <w:r w:rsidR="008A6A7E">
        <w:rPr>
          <w:rtl/>
        </w:rPr>
        <w:t xml:space="preserve">. </w:t>
      </w:r>
      <w:r>
        <w:rPr>
          <w:rtl/>
        </w:rPr>
        <w:t>شيخ حسين نجف (1159 - 1251 ق): وى از اسوه هاى فضيلت و تقوا و از عالمان كم نظير است</w:t>
      </w:r>
      <w:r w:rsidR="008A6A7E">
        <w:rPr>
          <w:rtl/>
        </w:rPr>
        <w:t xml:space="preserve">. </w:t>
      </w:r>
      <w:r>
        <w:rPr>
          <w:rtl/>
        </w:rPr>
        <w:t>از ويژگيهاى اين عارف نامى اين بود كه هيچ گاه لب به سخن نمى گشود مگر با اينكه با آيه يا روايت و سخن حكمت آميز</w:t>
      </w:r>
      <w:r w:rsidR="008A6A7E">
        <w:rPr>
          <w:rtl/>
        </w:rPr>
        <w:t xml:space="preserve">. </w:t>
      </w:r>
      <w:r>
        <w:rPr>
          <w:rtl/>
        </w:rPr>
        <w:t>ديگر آنكه ناملايمات روزگار در وى تاثير نمى گذاشت</w:t>
      </w:r>
      <w:r w:rsidR="008A6A7E">
        <w:rPr>
          <w:rtl/>
        </w:rPr>
        <w:t xml:space="preserve">. </w:t>
      </w:r>
      <w:r>
        <w:rPr>
          <w:rtl/>
        </w:rPr>
        <w:t>علماى بزرگ شيعه چون كاشف الغط</w:t>
      </w:r>
      <w:r w:rsidR="00B7418D">
        <w:rPr>
          <w:rtl/>
        </w:rPr>
        <w:t>أ</w:t>
      </w:r>
      <w:r>
        <w:rPr>
          <w:rtl/>
        </w:rPr>
        <w:t xml:space="preserve"> و سيد بحرالعلوم احترام خاصى براى ايشان قائل بودند</w:t>
      </w:r>
      <w:r w:rsidR="008A6A7E">
        <w:rPr>
          <w:rtl/>
        </w:rPr>
        <w:t xml:space="preserve">. </w:t>
      </w:r>
    </w:p>
    <w:p w:rsidR="00D56BBB" w:rsidRDefault="008A6A7E" w:rsidP="008A6A7E">
      <w:pPr>
        <w:pStyle w:val="Heading2"/>
        <w:rPr>
          <w:rtl/>
        </w:rPr>
      </w:pPr>
      <w:bookmarkStart w:id="483" w:name="_Toc371022039"/>
      <w:r>
        <w:rPr>
          <w:rtl/>
        </w:rPr>
        <w:t>اسوه اخلاق</w:t>
      </w:r>
      <w:bookmarkEnd w:id="483"/>
      <w:r>
        <w:rPr>
          <w:rtl/>
        </w:rPr>
        <w:t xml:space="preserve"> </w:t>
      </w:r>
    </w:p>
    <w:p w:rsidR="00D56BBB" w:rsidRDefault="00D56BBB" w:rsidP="00D56BBB">
      <w:pPr>
        <w:pStyle w:val="libNormal"/>
        <w:rPr>
          <w:rtl/>
        </w:rPr>
      </w:pPr>
      <w:r>
        <w:rPr>
          <w:rtl/>
        </w:rPr>
        <w:t>سيد جواد علاوه بر مقام والاى علمى از نظر اخلاقى نيز قله نشين فضايل بود</w:t>
      </w:r>
      <w:r w:rsidR="008A6A7E">
        <w:rPr>
          <w:rtl/>
        </w:rPr>
        <w:t xml:space="preserve">. </w:t>
      </w:r>
      <w:r>
        <w:rPr>
          <w:rtl/>
        </w:rPr>
        <w:t>چرا كه آنچه را مى آموخت جامه عمل مى پوشاند</w:t>
      </w:r>
      <w:r w:rsidR="008A6A7E">
        <w:rPr>
          <w:rtl/>
        </w:rPr>
        <w:t xml:space="preserve">. </w:t>
      </w:r>
    </w:p>
    <w:p w:rsidR="00D56BBB" w:rsidRDefault="00D56BBB" w:rsidP="00D56BBB">
      <w:pPr>
        <w:pStyle w:val="libNormal"/>
        <w:rPr>
          <w:rtl/>
        </w:rPr>
      </w:pPr>
      <w:r>
        <w:rPr>
          <w:rtl/>
        </w:rPr>
        <w:t>وى بسيار متواضع بود به طورى كه همه تحقيقات وزين و نوآوريهاى علمى خود را به استادانش نسبت مى داد</w:t>
      </w:r>
      <w:r w:rsidR="008A6A7E">
        <w:rPr>
          <w:rtl/>
        </w:rPr>
        <w:t xml:space="preserve">. </w:t>
      </w:r>
      <w:r w:rsidR="00EC7EAF" w:rsidRPr="00EC7EAF">
        <w:rPr>
          <w:rStyle w:val="libFootnotenumChar"/>
          <w:rtl/>
        </w:rPr>
        <w:t>(945)</w:t>
      </w:r>
      <w:r>
        <w:rPr>
          <w:rtl/>
        </w:rPr>
        <w:t xml:space="preserve"> و براى استادان خود احترام زيادى قائل بود و همواره با تجليل فراوان از آنان ياد مى كرد و بسيار خوش اخلاق و مهربان بود</w:t>
      </w:r>
      <w:r w:rsidR="008A6A7E">
        <w:rPr>
          <w:rtl/>
        </w:rPr>
        <w:t xml:space="preserve">. </w:t>
      </w:r>
      <w:r>
        <w:rPr>
          <w:rtl/>
        </w:rPr>
        <w:t>اين اسوه اخلاق جان خود را پاكيزه ساخته و به عالى ترين مراتب معنوى و اخلاق نايل گشته بود</w:t>
      </w:r>
      <w:r w:rsidR="008A6A7E">
        <w:rPr>
          <w:rtl/>
        </w:rPr>
        <w:t xml:space="preserve">. </w:t>
      </w:r>
    </w:p>
    <w:p w:rsidR="00D56BBB" w:rsidRDefault="008A6A7E" w:rsidP="008A6A7E">
      <w:pPr>
        <w:pStyle w:val="Heading2"/>
        <w:rPr>
          <w:rtl/>
        </w:rPr>
      </w:pPr>
      <w:bookmarkStart w:id="484" w:name="_Toc371022040"/>
      <w:r>
        <w:rPr>
          <w:rtl/>
        </w:rPr>
        <w:t>نشانه هاى سبز</w:t>
      </w:r>
      <w:bookmarkEnd w:id="484"/>
    </w:p>
    <w:p w:rsidR="00D56BBB" w:rsidRDefault="00D56BBB" w:rsidP="00D56BBB">
      <w:pPr>
        <w:pStyle w:val="libNormal"/>
        <w:rPr>
          <w:rtl/>
        </w:rPr>
      </w:pPr>
      <w:r>
        <w:rPr>
          <w:rtl/>
        </w:rPr>
        <w:t>نوشته اند چون سيد بحرالعلوم اداره حوزه نجف را به عهده گرفت وظايف مهم حوزه را تقسيم كرد و هر كدام را به دست افراد با كفايتى سپرد</w:t>
      </w:r>
      <w:r w:rsidR="008A6A7E">
        <w:rPr>
          <w:rtl/>
        </w:rPr>
        <w:t xml:space="preserve">. </w:t>
      </w:r>
      <w:r>
        <w:rPr>
          <w:rtl/>
        </w:rPr>
        <w:t xml:space="preserve">از جمله كارهاى تحقيق و تاليف را به سيد جواد واگذار نمود تا به پژوهش در علوم آل محمد </w:t>
      </w:r>
      <w:r w:rsidR="00B7418D" w:rsidRPr="00B7418D">
        <w:rPr>
          <w:rStyle w:val="libAlaemChar"/>
          <w:rtl/>
        </w:rPr>
        <w:t>صلى‌الله‌عليه‌وآله</w:t>
      </w:r>
      <w:r>
        <w:rPr>
          <w:rtl/>
        </w:rPr>
        <w:t xml:space="preserve"> بپردازد</w:t>
      </w:r>
      <w:r w:rsidR="008A6A7E">
        <w:rPr>
          <w:rtl/>
        </w:rPr>
        <w:t xml:space="preserve">. </w:t>
      </w:r>
      <w:r>
        <w:rPr>
          <w:rtl/>
        </w:rPr>
        <w:t>اين انديشمند عاليقدر نيز با توجه به اطلاعات فراوانى كه در اخبار و اقوال داشت</w:t>
      </w:r>
      <w:r w:rsidR="008A6A7E">
        <w:rPr>
          <w:rtl/>
        </w:rPr>
        <w:t xml:space="preserve">. </w:t>
      </w:r>
      <w:r>
        <w:rPr>
          <w:rtl/>
        </w:rPr>
        <w:t>تاليفات پرارجى از خود به يادگار گذاشت</w:t>
      </w:r>
      <w:r w:rsidR="008A6A7E">
        <w:rPr>
          <w:rtl/>
        </w:rPr>
        <w:t xml:space="preserve">. </w:t>
      </w:r>
      <w:r>
        <w:rPr>
          <w:rtl/>
        </w:rPr>
        <w:t>آن آثار جاويد عبارتند از:</w:t>
      </w:r>
    </w:p>
    <w:p w:rsidR="00D56BBB" w:rsidRDefault="00D56BBB" w:rsidP="00D56BBB">
      <w:pPr>
        <w:pStyle w:val="libNormal"/>
        <w:rPr>
          <w:rtl/>
        </w:rPr>
      </w:pPr>
      <w:r>
        <w:rPr>
          <w:rtl/>
        </w:rPr>
        <w:t>1</w:t>
      </w:r>
      <w:r w:rsidR="008A6A7E">
        <w:rPr>
          <w:rtl/>
        </w:rPr>
        <w:t xml:space="preserve">. </w:t>
      </w:r>
      <w:r>
        <w:rPr>
          <w:rtl/>
        </w:rPr>
        <w:t>مفتاح الكرامه (اين كتاب گران سنگ شرحى به سبك نو بر كتاب قواعد الاحكام علامه حلى است و در واقع كليد اجتهاد است</w:t>
      </w:r>
      <w:r w:rsidR="008A6A7E">
        <w:rPr>
          <w:rtl/>
        </w:rPr>
        <w:t>.</w:t>
      </w:r>
      <w:r w:rsidR="00BD1BD1">
        <w:rPr>
          <w:rtl/>
        </w:rPr>
        <w:t>)</w:t>
      </w:r>
    </w:p>
    <w:p w:rsidR="00D56BBB" w:rsidRDefault="00D56BBB" w:rsidP="00D56BBB">
      <w:pPr>
        <w:pStyle w:val="libNormal"/>
        <w:rPr>
          <w:rtl/>
        </w:rPr>
      </w:pPr>
      <w:r>
        <w:rPr>
          <w:rtl/>
        </w:rPr>
        <w:t>2</w:t>
      </w:r>
      <w:r w:rsidR="008A6A7E">
        <w:rPr>
          <w:rtl/>
        </w:rPr>
        <w:t xml:space="preserve">. </w:t>
      </w:r>
      <w:r>
        <w:rPr>
          <w:rtl/>
        </w:rPr>
        <w:t>تجويد قرآن</w:t>
      </w:r>
    </w:p>
    <w:p w:rsidR="00D56BBB" w:rsidRDefault="00D56BBB" w:rsidP="00D56BBB">
      <w:pPr>
        <w:pStyle w:val="libNormal"/>
        <w:rPr>
          <w:rtl/>
        </w:rPr>
      </w:pPr>
      <w:r>
        <w:rPr>
          <w:rtl/>
        </w:rPr>
        <w:t>3</w:t>
      </w:r>
      <w:r w:rsidR="008A6A7E">
        <w:rPr>
          <w:rtl/>
        </w:rPr>
        <w:t xml:space="preserve">. </w:t>
      </w:r>
      <w:r>
        <w:rPr>
          <w:rtl/>
        </w:rPr>
        <w:t>حاشيه بر باب طهارت از كتاب مدارك الاحكام</w:t>
      </w:r>
    </w:p>
    <w:p w:rsidR="00D56BBB" w:rsidRDefault="00D56BBB" w:rsidP="00D56BBB">
      <w:pPr>
        <w:pStyle w:val="libNormal"/>
        <w:rPr>
          <w:rtl/>
        </w:rPr>
      </w:pPr>
      <w:r>
        <w:rPr>
          <w:rtl/>
        </w:rPr>
        <w:t>4</w:t>
      </w:r>
      <w:r w:rsidR="008A6A7E">
        <w:rPr>
          <w:rtl/>
        </w:rPr>
        <w:t xml:space="preserve">. </w:t>
      </w:r>
      <w:r>
        <w:rPr>
          <w:rtl/>
        </w:rPr>
        <w:t>منظومه اى درباره زكات</w:t>
      </w:r>
    </w:p>
    <w:p w:rsidR="00D56BBB" w:rsidRDefault="00D56BBB" w:rsidP="00D56BBB">
      <w:pPr>
        <w:pStyle w:val="libNormal"/>
        <w:rPr>
          <w:rtl/>
        </w:rPr>
      </w:pPr>
      <w:r>
        <w:rPr>
          <w:rtl/>
        </w:rPr>
        <w:t>5</w:t>
      </w:r>
      <w:r w:rsidR="008A6A7E">
        <w:rPr>
          <w:rtl/>
        </w:rPr>
        <w:t xml:space="preserve">. </w:t>
      </w:r>
      <w:r>
        <w:rPr>
          <w:rtl/>
        </w:rPr>
        <w:t>شرح وافيه</w:t>
      </w:r>
    </w:p>
    <w:p w:rsidR="00D56BBB" w:rsidRDefault="00D56BBB" w:rsidP="00D56BBB">
      <w:pPr>
        <w:pStyle w:val="libNormal"/>
        <w:rPr>
          <w:rtl/>
        </w:rPr>
      </w:pPr>
      <w:r>
        <w:rPr>
          <w:rtl/>
        </w:rPr>
        <w:t>6</w:t>
      </w:r>
      <w:r w:rsidR="008A6A7E">
        <w:rPr>
          <w:rtl/>
        </w:rPr>
        <w:t xml:space="preserve">. </w:t>
      </w:r>
      <w:r>
        <w:rPr>
          <w:rtl/>
        </w:rPr>
        <w:t>منظومه اى درباره خمس</w:t>
      </w:r>
    </w:p>
    <w:p w:rsidR="00D56BBB" w:rsidRDefault="00D56BBB" w:rsidP="00D56BBB">
      <w:pPr>
        <w:pStyle w:val="libNormal"/>
        <w:rPr>
          <w:rtl/>
        </w:rPr>
      </w:pPr>
      <w:r>
        <w:rPr>
          <w:rtl/>
        </w:rPr>
        <w:t>7</w:t>
      </w:r>
      <w:r w:rsidR="008A6A7E">
        <w:rPr>
          <w:rtl/>
        </w:rPr>
        <w:t xml:space="preserve">. </w:t>
      </w:r>
      <w:r>
        <w:rPr>
          <w:rtl/>
        </w:rPr>
        <w:t>حاشيه بر كتاب روضه البهيه شهيد ثانى</w:t>
      </w:r>
    </w:p>
    <w:p w:rsidR="00D56BBB" w:rsidRDefault="00D56BBB" w:rsidP="00D56BBB">
      <w:pPr>
        <w:pStyle w:val="libNormal"/>
        <w:rPr>
          <w:rtl/>
        </w:rPr>
      </w:pPr>
      <w:r>
        <w:rPr>
          <w:rtl/>
        </w:rPr>
        <w:t>8</w:t>
      </w:r>
      <w:r w:rsidR="008A6A7E">
        <w:rPr>
          <w:rtl/>
        </w:rPr>
        <w:t xml:space="preserve">. </w:t>
      </w:r>
      <w:r>
        <w:rPr>
          <w:rtl/>
        </w:rPr>
        <w:t>حاشيه بر كتاب معالم</w:t>
      </w:r>
    </w:p>
    <w:p w:rsidR="00D56BBB" w:rsidRDefault="00D56BBB" w:rsidP="00D56BBB">
      <w:pPr>
        <w:pStyle w:val="libNormal"/>
        <w:rPr>
          <w:rtl/>
        </w:rPr>
      </w:pPr>
      <w:r>
        <w:rPr>
          <w:rtl/>
        </w:rPr>
        <w:t>9</w:t>
      </w:r>
      <w:r w:rsidR="008A6A7E">
        <w:rPr>
          <w:rtl/>
        </w:rPr>
        <w:t xml:space="preserve">. </w:t>
      </w:r>
      <w:r>
        <w:rPr>
          <w:rtl/>
        </w:rPr>
        <w:t>رساله اى در اصل برائت</w:t>
      </w:r>
    </w:p>
    <w:p w:rsidR="00D56BBB" w:rsidRDefault="00D56BBB" w:rsidP="00D56BBB">
      <w:pPr>
        <w:pStyle w:val="libNormal"/>
        <w:rPr>
          <w:rtl/>
        </w:rPr>
      </w:pPr>
      <w:r>
        <w:rPr>
          <w:rtl/>
        </w:rPr>
        <w:t>10</w:t>
      </w:r>
      <w:r w:rsidR="008A6A7E">
        <w:rPr>
          <w:rtl/>
        </w:rPr>
        <w:t xml:space="preserve">. </w:t>
      </w:r>
      <w:r>
        <w:rPr>
          <w:rtl/>
        </w:rPr>
        <w:t>حاشيه بر تهذيب</w:t>
      </w:r>
    </w:p>
    <w:p w:rsidR="00D56BBB" w:rsidRDefault="00D56BBB" w:rsidP="00D56BBB">
      <w:pPr>
        <w:pStyle w:val="libNormal"/>
        <w:rPr>
          <w:rtl/>
        </w:rPr>
      </w:pPr>
      <w:r>
        <w:rPr>
          <w:rtl/>
        </w:rPr>
        <w:t>11</w:t>
      </w:r>
      <w:r w:rsidR="008A6A7E">
        <w:rPr>
          <w:rtl/>
        </w:rPr>
        <w:t xml:space="preserve">. </w:t>
      </w:r>
      <w:r>
        <w:rPr>
          <w:rtl/>
        </w:rPr>
        <w:t>رساله اى در رد اخباريين</w:t>
      </w:r>
    </w:p>
    <w:p w:rsidR="00D56BBB" w:rsidRDefault="00D56BBB" w:rsidP="00D56BBB">
      <w:pPr>
        <w:pStyle w:val="libNormal"/>
        <w:rPr>
          <w:rtl/>
        </w:rPr>
      </w:pPr>
      <w:r>
        <w:rPr>
          <w:rtl/>
        </w:rPr>
        <w:t>12</w:t>
      </w:r>
      <w:r w:rsidR="008A6A7E">
        <w:rPr>
          <w:rtl/>
        </w:rPr>
        <w:t xml:space="preserve">. </w:t>
      </w:r>
      <w:r>
        <w:rPr>
          <w:rtl/>
        </w:rPr>
        <w:t>حاشيه بر كتاب فوائد الرجاليه</w:t>
      </w:r>
    </w:p>
    <w:p w:rsidR="00D56BBB" w:rsidRDefault="008A6A7E" w:rsidP="008A6A7E">
      <w:pPr>
        <w:pStyle w:val="Heading2"/>
        <w:rPr>
          <w:rtl/>
        </w:rPr>
      </w:pPr>
      <w:bookmarkStart w:id="485" w:name="_Toc371022041"/>
      <w:r>
        <w:rPr>
          <w:rtl/>
        </w:rPr>
        <w:t>تدريس</w:t>
      </w:r>
      <w:bookmarkEnd w:id="485"/>
      <w:r>
        <w:rPr>
          <w:rtl/>
        </w:rPr>
        <w:t xml:space="preserve"> </w:t>
      </w:r>
    </w:p>
    <w:p w:rsidR="00D56BBB" w:rsidRDefault="00D56BBB" w:rsidP="00D56BBB">
      <w:pPr>
        <w:pStyle w:val="libNormal"/>
        <w:rPr>
          <w:rtl/>
        </w:rPr>
      </w:pPr>
      <w:r>
        <w:rPr>
          <w:rtl/>
        </w:rPr>
        <w:t>فقيه نامى علامه سيد جواد عاملى پس از رحلت سيد بحرالعلوم و مسافرت علامه كاشف الغطا به ايران</w:t>
      </w:r>
      <w:r w:rsidR="008A6A7E">
        <w:rPr>
          <w:rtl/>
        </w:rPr>
        <w:t xml:space="preserve">، </w:t>
      </w:r>
      <w:r>
        <w:rPr>
          <w:rtl/>
        </w:rPr>
        <w:t>بر كرسى تدريس نشست و به موجب تبحر در فقه و اصول و احاطه اى كه بر اقوال متاخرين و متقدمين داشت شمار زيادى از دانش پژوهان در درس ايشان شركت مى نمودند</w:t>
      </w:r>
      <w:r w:rsidR="008A6A7E">
        <w:rPr>
          <w:rtl/>
        </w:rPr>
        <w:t xml:space="preserve">. </w:t>
      </w:r>
    </w:p>
    <w:p w:rsidR="00D56BBB" w:rsidRDefault="00D56BBB" w:rsidP="00D56BBB">
      <w:pPr>
        <w:pStyle w:val="libNormal"/>
        <w:rPr>
          <w:rtl/>
        </w:rPr>
      </w:pPr>
      <w:r>
        <w:rPr>
          <w:rtl/>
        </w:rPr>
        <w:t>عده اى از پژوهش يافتگان مكتب علامه عاملى و درس آموزان «مفتاح الكرامه» او به مقامات عالى رسيدند و در دانش و درستكارى سرآمد عصر خويش گشتند</w:t>
      </w:r>
      <w:r w:rsidR="008A6A7E">
        <w:rPr>
          <w:rtl/>
        </w:rPr>
        <w:t xml:space="preserve">. </w:t>
      </w:r>
      <w:r>
        <w:rPr>
          <w:rtl/>
        </w:rPr>
        <w:t>از جمله شاگردان نمونه وى افراد ذيل اند:</w:t>
      </w:r>
    </w:p>
    <w:p w:rsidR="00D56BBB" w:rsidRDefault="00D56BBB" w:rsidP="00D56BBB">
      <w:pPr>
        <w:pStyle w:val="libNormal"/>
        <w:rPr>
          <w:rtl/>
        </w:rPr>
      </w:pPr>
      <w:r>
        <w:rPr>
          <w:rtl/>
        </w:rPr>
        <w:t>1</w:t>
      </w:r>
      <w:r w:rsidR="008A6A7E">
        <w:rPr>
          <w:rtl/>
        </w:rPr>
        <w:t xml:space="preserve">. </w:t>
      </w:r>
      <w:r>
        <w:rPr>
          <w:rtl/>
        </w:rPr>
        <w:t>شيخ محمد حسن نجفى مولف كتاب جواهر الكلام (متوفى 1266 ق</w:t>
      </w:r>
      <w:r w:rsidR="008A6A7E">
        <w:rPr>
          <w:rtl/>
        </w:rPr>
        <w:t>.</w:t>
      </w:r>
      <w:r w:rsidR="00BD1BD1">
        <w:rPr>
          <w:rtl/>
        </w:rPr>
        <w:t>)</w:t>
      </w:r>
      <w:r>
        <w:rPr>
          <w:rtl/>
        </w:rPr>
        <w:t>: او از عالمان والا مقام و مولفان كم نظير شيعه است كه سى سال از عمر شريفش را صرف گردآورى «جواهر الكلام» اين دايره المعارف فقه شيعه نمود</w:t>
      </w:r>
      <w:r w:rsidR="008A6A7E">
        <w:rPr>
          <w:rtl/>
        </w:rPr>
        <w:t xml:space="preserve">. </w:t>
      </w:r>
    </w:p>
    <w:p w:rsidR="00D56BBB" w:rsidRDefault="00D56BBB" w:rsidP="00D56BBB">
      <w:pPr>
        <w:pStyle w:val="libNormal"/>
        <w:rPr>
          <w:rtl/>
        </w:rPr>
      </w:pPr>
      <w:r>
        <w:rPr>
          <w:rtl/>
        </w:rPr>
        <w:t>2</w:t>
      </w:r>
      <w:r w:rsidR="008A6A7E">
        <w:rPr>
          <w:rtl/>
        </w:rPr>
        <w:t xml:space="preserve">. </w:t>
      </w:r>
      <w:r>
        <w:rPr>
          <w:rtl/>
        </w:rPr>
        <w:t>صدر الدين عاملى</w:t>
      </w:r>
      <w:r w:rsidR="008A6A7E">
        <w:rPr>
          <w:rtl/>
        </w:rPr>
        <w:t>:</w:t>
      </w:r>
      <w:r>
        <w:rPr>
          <w:rtl/>
        </w:rPr>
        <w:t xml:space="preserve"> ايشان هنگامى كه دوازده ساله بود در درس سيد بحرالعلوم و آقا محمد باقر بهبهانى شركت مى جست</w:t>
      </w:r>
      <w:r w:rsidR="008A6A7E">
        <w:rPr>
          <w:rtl/>
        </w:rPr>
        <w:t xml:space="preserve">. </w:t>
      </w:r>
      <w:r>
        <w:rPr>
          <w:rtl/>
        </w:rPr>
        <w:t>در آن زمان سيد بحرالعلوم مشغول به نظم درآوردن كتاب «الدره النجفيه» بود</w:t>
      </w:r>
      <w:r w:rsidR="008A6A7E">
        <w:rPr>
          <w:rtl/>
        </w:rPr>
        <w:t xml:space="preserve">. </w:t>
      </w:r>
      <w:r>
        <w:rPr>
          <w:rtl/>
        </w:rPr>
        <w:t>او هر چه را كه به نظم در مى آورد به ايشان مى داد تا اشكالاتش را مرتفع سازد</w:t>
      </w:r>
      <w:r w:rsidR="008A6A7E">
        <w:rPr>
          <w:rtl/>
        </w:rPr>
        <w:t xml:space="preserve">. </w:t>
      </w:r>
    </w:p>
    <w:p w:rsidR="00D56BBB" w:rsidRDefault="00D56BBB" w:rsidP="00D56BBB">
      <w:pPr>
        <w:pStyle w:val="libNormal"/>
        <w:rPr>
          <w:rtl/>
        </w:rPr>
      </w:pPr>
      <w:r>
        <w:rPr>
          <w:rtl/>
        </w:rPr>
        <w:t>3</w:t>
      </w:r>
      <w:r w:rsidR="008A6A7E">
        <w:rPr>
          <w:rtl/>
        </w:rPr>
        <w:t xml:space="preserve">. </w:t>
      </w:r>
      <w:r>
        <w:rPr>
          <w:rtl/>
        </w:rPr>
        <w:t>شيخ مهدى ملا كتاب</w:t>
      </w:r>
      <w:r w:rsidR="008A6A7E">
        <w:rPr>
          <w:rtl/>
        </w:rPr>
        <w:t>:</w:t>
      </w:r>
      <w:r>
        <w:rPr>
          <w:rtl/>
        </w:rPr>
        <w:t xml:space="preserve"> او يكى ديگر از سيراب شدگان مكتب علمى و عملى سيد جواد عاملى است كه از نظر اخلاقى كم نظير و در واقع تنديس ‍ اخلاق بوده و از نظر معنوى به مقامات عالى رسيده است</w:t>
      </w:r>
      <w:r w:rsidR="008A6A7E">
        <w:rPr>
          <w:rtl/>
        </w:rPr>
        <w:t xml:space="preserve">. </w:t>
      </w:r>
    </w:p>
    <w:p w:rsidR="00D56BBB" w:rsidRDefault="008A6A7E" w:rsidP="008A6A7E">
      <w:pPr>
        <w:pStyle w:val="Heading2"/>
        <w:rPr>
          <w:rtl/>
        </w:rPr>
      </w:pPr>
      <w:bookmarkStart w:id="486" w:name="_Toc371022042"/>
      <w:r>
        <w:rPr>
          <w:rtl/>
        </w:rPr>
        <w:t>مشايخ اجازه</w:t>
      </w:r>
      <w:bookmarkEnd w:id="486"/>
      <w:r>
        <w:rPr>
          <w:rtl/>
        </w:rPr>
        <w:t xml:space="preserve"> </w:t>
      </w:r>
    </w:p>
    <w:p w:rsidR="00D56BBB" w:rsidRDefault="00D56BBB" w:rsidP="00D56BBB">
      <w:pPr>
        <w:pStyle w:val="libNormal"/>
        <w:rPr>
          <w:rtl/>
        </w:rPr>
      </w:pPr>
      <w:r>
        <w:rPr>
          <w:rtl/>
        </w:rPr>
        <w:t>دانشمندان گرانقدرى كه به علامه اجازه روايت داده اند عبارت اند از:</w:t>
      </w:r>
    </w:p>
    <w:p w:rsidR="00D56BBB" w:rsidRDefault="00D56BBB" w:rsidP="00D56BBB">
      <w:pPr>
        <w:pStyle w:val="libNormal"/>
        <w:rPr>
          <w:rtl/>
        </w:rPr>
      </w:pPr>
      <w:r>
        <w:rPr>
          <w:rtl/>
        </w:rPr>
        <w:t>1</w:t>
      </w:r>
      <w:r w:rsidR="008A6A7E">
        <w:rPr>
          <w:rtl/>
        </w:rPr>
        <w:t xml:space="preserve">. </w:t>
      </w:r>
      <w:r>
        <w:rPr>
          <w:rtl/>
        </w:rPr>
        <w:t>آيه الله محمد باقر بهبهانى (ره)</w:t>
      </w:r>
    </w:p>
    <w:p w:rsidR="00D56BBB" w:rsidRDefault="00D56BBB" w:rsidP="00D56BBB">
      <w:pPr>
        <w:pStyle w:val="libNormal"/>
        <w:rPr>
          <w:rtl/>
        </w:rPr>
      </w:pPr>
      <w:r>
        <w:rPr>
          <w:rtl/>
        </w:rPr>
        <w:t>2</w:t>
      </w:r>
      <w:r w:rsidR="008A6A7E">
        <w:rPr>
          <w:rtl/>
        </w:rPr>
        <w:t xml:space="preserve">. </w:t>
      </w:r>
      <w:r>
        <w:rPr>
          <w:rtl/>
        </w:rPr>
        <w:t>سيد محمد مهدى بحرالعلوم (ره)</w:t>
      </w:r>
    </w:p>
    <w:p w:rsidR="00D56BBB" w:rsidRDefault="00D56BBB" w:rsidP="00D56BBB">
      <w:pPr>
        <w:pStyle w:val="libNormal"/>
        <w:rPr>
          <w:rtl/>
        </w:rPr>
      </w:pPr>
      <w:r>
        <w:rPr>
          <w:rtl/>
        </w:rPr>
        <w:t>3</w:t>
      </w:r>
      <w:r w:rsidR="008A6A7E">
        <w:rPr>
          <w:rtl/>
        </w:rPr>
        <w:t xml:space="preserve">. </w:t>
      </w:r>
      <w:r>
        <w:rPr>
          <w:rtl/>
        </w:rPr>
        <w:t>ميرزاى قمى (متوفى 1231 ق)</w:t>
      </w:r>
    </w:p>
    <w:p w:rsidR="00D56BBB" w:rsidRDefault="00D56BBB" w:rsidP="00D56BBB">
      <w:pPr>
        <w:pStyle w:val="libNormal"/>
        <w:rPr>
          <w:rtl/>
        </w:rPr>
      </w:pPr>
      <w:r>
        <w:rPr>
          <w:rtl/>
        </w:rPr>
        <w:t>4</w:t>
      </w:r>
      <w:r w:rsidR="008A6A7E">
        <w:rPr>
          <w:rtl/>
        </w:rPr>
        <w:t xml:space="preserve">. </w:t>
      </w:r>
      <w:r>
        <w:rPr>
          <w:rtl/>
        </w:rPr>
        <w:t>سيد على طباطبايى</w:t>
      </w:r>
      <w:r w:rsidR="008A6A7E">
        <w:rPr>
          <w:rtl/>
        </w:rPr>
        <w:t xml:space="preserve">، </w:t>
      </w:r>
      <w:r>
        <w:rPr>
          <w:rtl/>
        </w:rPr>
        <w:t>مولف كتاب رياض المسائل</w:t>
      </w:r>
    </w:p>
    <w:p w:rsidR="00D56BBB" w:rsidRDefault="00D56BBB" w:rsidP="00D56BBB">
      <w:pPr>
        <w:pStyle w:val="libNormal"/>
        <w:rPr>
          <w:rtl/>
        </w:rPr>
      </w:pPr>
      <w:r>
        <w:rPr>
          <w:rtl/>
        </w:rPr>
        <w:t>5</w:t>
      </w:r>
      <w:r w:rsidR="008A6A7E">
        <w:rPr>
          <w:rtl/>
        </w:rPr>
        <w:t xml:space="preserve">. </w:t>
      </w:r>
      <w:r>
        <w:rPr>
          <w:rtl/>
        </w:rPr>
        <w:t>شيخ جعفر كاشف الغط</w:t>
      </w:r>
      <w:r w:rsidR="00B7418D">
        <w:rPr>
          <w:rtl/>
        </w:rPr>
        <w:t>أ</w:t>
      </w:r>
    </w:p>
    <w:p w:rsidR="00D56BBB" w:rsidRDefault="00D56BBB" w:rsidP="00D56BBB">
      <w:pPr>
        <w:pStyle w:val="libNormal"/>
        <w:rPr>
          <w:rtl/>
        </w:rPr>
      </w:pPr>
      <w:r>
        <w:rPr>
          <w:rtl/>
        </w:rPr>
        <w:t>6</w:t>
      </w:r>
      <w:r w:rsidR="008A6A7E">
        <w:rPr>
          <w:rtl/>
        </w:rPr>
        <w:t xml:space="preserve">. </w:t>
      </w:r>
      <w:r>
        <w:rPr>
          <w:rtl/>
        </w:rPr>
        <w:t>آيه الله مهدى شهرستانى</w:t>
      </w:r>
    </w:p>
    <w:p w:rsidR="00D56BBB" w:rsidRDefault="008A6A7E" w:rsidP="008A6A7E">
      <w:pPr>
        <w:pStyle w:val="Heading2"/>
        <w:rPr>
          <w:rtl/>
        </w:rPr>
      </w:pPr>
      <w:bookmarkStart w:id="487" w:name="_Toc371022043"/>
      <w:r>
        <w:rPr>
          <w:rtl/>
        </w:rPr>
        <w:t>روايت كنندگان</w:t>
      </w:r>
      <w:bookmarkEnd w:id="487"/>
      <w:r>
        <w:rPr>
          <w:rtl/>
        </w:rPr>
        <w:t xml:space="preserve"> </w:t>
      </w:r>
    </w:p>
    <w:p w:rsidR="00D56BBB" w:rsidRDefault="00D56BBB" w:rsidP="00D56BBB">
      <w:pPr>
        <w:pStyle w:val="libNormal"/>
        <w:rPr>
          <w:rtl/>
        </w:rPr>
      </w:pPr>
      <w:r>
        <w:rPr>
          <w:rtl/>
        </w:rPr>
        <w:t>عالمانى كه از علامه بزرگوار سيد جواد عاملى اجازه روايت اخذ كرده اند بدين قرارند:</w:t>
      </w:r>
    </w:p>
    <w:p w:rsidR="00D56BBB" w:rsidRDefault="00D56BBB" w:rsidP="00D56BBB">
      <w:pPr>
        <w:pStyle w:val="libNormal"/>
        <w:rPr>
          <w:rtl/>
        </w:rPr>
      </w:pPr>
      <w:r>
        <w:rPr>
          <w:rtl/>
        </w:rPr>
        <w:t>1</w:t>
      </w:r>
      <w:r w:rsidR="008A6A7E">
        <w:rPr>
          <w:rtl/>
        </w:rPr>
        <w:t xml:space="preserve">. </w:t>
      </w:r>
      <w:r>
        <w:rPr>
          <w:rtl/>
        </w:rPr>
        <w:t>شيخ محمد حسن نجفى</w:t>
      </w:r>
    </w:p>
    <w:p w:rsidR="00D56BBB" w:rsidRDefault="00D56BBB" w:rsidP="00D56BBB">
      <w:pPr>
        <w:pStyle w:val="libNormal"/>
        <w:rPr>
          <w:rtl/>
        </w:rPr>
      </w:pPr>
      <w:r>
        <w:rPr>
          <w:rtl/>
        </w:rPr>
        <w:t>2</w:t>
      </w:r>
      <w:r w:rsidR="008A6A7E">
        <w:rPr>
          <w:rtl/>
        </w:rPr>
        <w:t xml:space="preserve">. </w:t>
      </w:r>
      <w:r>
        <w:rPr>
          <w:rtl/>
        </w:rPr>
        <w:t>فرزند ايشان</w:t>
      </w:r>
      <w:r w:rsidR="008A6A7E">
        <w:rPr>
          <w:rtl/>
        </w:rPr>
        <w:t xml:space="preserve">، </w:t>
      </w:r>
      <w:r>
        <w:rPr>
          <w:rtl/>
        </w:rPr>
        <w:t>آقا سيد محمد</w:t>
      </w:r>
    </w:p>
    <w:p w:rsidR="00D56BBB" w:rsidRDefault="00D56BBB" w:rsidP="00D56BBB">
      <w:pPr>
        <w:pStyle w:val="libNormal"/>
        <w:rPr>
          <w:rtl/>
        </w:rPr>
      </w:pPr>
      <w:r>
        <w:rPr>
          <w:rtl/>
        </w:rPr>
        <w:t>3</w:t>
      </w:r>
      <w:r w:rsidR="008A6A7E">
        <w:rPr>
          <w:rtl/>
        </w:rPr>
        <w:t xml:space="preserve">. </w:t>
      </w:r>
      <w:r>
        <w:rPr>
          <w:rtl/>
        </w:rPr>
        <w:t>شيخ رضا فرزند زين العابدين نوه علامه عاملى</w:t>
      </w:r>
    </w:p>
    <w:p w:rsidR="00D56BBB" w:rsidRDefault="00D56BBB" w:rsidP="00D56BBB">
      <w:pPr>
        <w:pStyle w:val="libNormal"/>
        <w:rPr>
          <w:rtl/>
        </w:rPr>
      </w:pPr>
      <w:r>
        <w:rPr>
          <w:rtl/>
        </w:rPr>
        <w:t>4</w:t>
      </w:r>
      <w:r w:rsidR="008A6A7E">
        <w:rPr>
          <w:rtl/>
        </w:rPr>
        <w:t xml:space="preserve">. </w:t>
      </w:r>
      <w:r>
        <w:rPr>
          <w:rtl/>
        </w:rPr>
        <w:t>محمد على هزار جريبى</w:t>
      </w:r>
    </w:p>
    <w:p w:rsidR="00D56BBB" w:rsidRDefault="00D56BBB" w:rsidP="00D56BBB">
      <w:pPr>
        <w:pStyle w:val="libNormal"/>
        <w:rPr>
          <w:rtl/>
        </w:rPr>
      </w:pPr>
      <w:r>
        <w:rPr>
          <w:rtl/>
        </w:rPr>
        <w:t>5</w:t>
      </w:r>
      <w:r w:rsidR="008A6A7E">
        <w:rPr>
          <w:rtl/>
        </w:rPr>
        <w:t xml:space="preserve">. </w:t>
      </w:r>
      <w:r>
        <w:rPr>
          <w:rtl/>
        </w:rPr>
        <w:t>شيخ جواد ملا كتاب</w:t>
      </w:r>
    </w:p>
    <w:p w:rsidR="00D56BBB" w:rsidRDefault="00D56BBB" w:rsidP="00D56BBB">
      <w:pPr>
        <w:pStyle w:val="libNormal"/>
        <w:rPr>
          <w:rtl/>
        </w:rPr>
      </w:pPr>
      <w:r>
        <w:rPr>
          <w:rtl/>
        </w:rPr>
        <w:t>6</w:t>
      </w:r>
      <w:r w:rsidR="008A6A7E">
        <w:rPr>
          <w:rtl/>
        </w:rPr>
        <w:t xml:space="preserve">. </w:t>
      </w:r>
      <w:r>
        <w:rPr>
          <w:rtl/>
        </w:rPr>
        <w:t>شيخ حسن بن محمد على العبودى</w:t>
      </w:r>
    </w:p>
    <w:p w:rsidR="00D56BBB" w:rsidRDefault="00D56BBB" w:rsidP="00D56BBB">
      <w:pPr>
        <w:pStyle w:val="libNormal"/>
        <w:rPr>
          <w:rtl/>
        </w:rPr>
      </w:pPr>
      <w:r>
        <w:rPr>
          <w:rtl/>
        </w:rPr>
        <w:t>7</w:t>
      </w:r>
      <w:r w:rsidR="008A6A7E">
        <w:rPr>
          <w:rtl/>
        </w:rPr>
        <w:t xml:space="preserve">. </w:t>
      </w:r>
      <w:r>
        <w:rPr>
          <w:rtl/>
        </w:rPr>
        <w:t>ميرزا عبدالوهاب</w:t>
      </w:r>
    </w:p>
    <w:p w:rsidR="00D56BBB" w:rsidRDefault="008A6A7E" w:rsidP="008A6A7E">
      <w:pPr>
        <w:pStyle w:val="Heading2"/>
        <w:rPr>
          <w:rtl/>
        </w:rPr>
      </w:pPr>
      <w:bookmarkStart w:id="488" w:name="_Toc371022044"/>
      <w:r>
        <w:rPr>
          <w:rtl/>
        </w:rPr>
        <w:t>در سنگر جهاد</w:t>
      </w:r>
      <w:bookmarkEnd w:id="488"/>
      <w:r>
        <w:rPr>
          <w:rtl/>
        </w:rPr>
        <w:t xml:space="preserve"> </w:t>
      </w:r>
    </w:p>
    <w:p w:rsidR="00D56BBB" w:rsidRDefault="00D56BBB" w:rsidP="00D56BBB">
      <w:pPr>
        <w:pStyle w:val="libNormal"/>
        <w:rPr>
          <w:rtl/>
        </w:rPr>
      </w:pPr>
      <w:r>
        <w:rPr>
          <w:rtl/>
        </w:rPr>
        <w:t>اين عالم سخت كوش و خستگى ناپذير هنگامى كه وهابيون به نجف حمله بردند به صف مبارزان پيوست و علاوه بر اين با نوشتن رساله «وجوب الذب عن النجف الاشرف» مردم را به جهاد و دفاع ترغيب نمود و با قلم و شمشير</w:t>
      </w:r>
      <w:r w:rsidR="008A6A7E">
        <w:rPr>
          <w:rtl/>
        </w:rPr>
        <w:t xml:space="preserve">، </w:t>
      </w:r>
      <w:r>
        <w:rPr>
          <w:rtl/>
        </w:rPr>
        <w:t>به دفاع از ارزشهاى اسلامى پرداخت و در همان زمان نيز مشغول نگارش كتاب مفتاح الكرامه بود و با چنين كارى پيوندى ميان دانش و مبارزه ايجاد نمود</w:t>
      </w:r>
      <w:r w:rsidR="008A6A7E">
        <w:rPr>
          <w:rtl/>
        </w:rPr>
        <w:t xml:space="preserve">. </w:t>
      </w:r>
      <w:r>
        <w:rPr>
          <w:rtl/>
        </w:rPr>
        <w:t>ايشان خود چنين گفته است</w:t>
      </w:r>
      <w:r w:rsidR="008A6A7E">
        <w:rPr>
          <w:rtl/>
        </w:rPr>
        <w:t>:</w:t>
      </w:r>
      <w:r>
        <w:rPr>
          <w:rtl/>
        </w:rPr>
        <w:t xml:space="preserve"> نبايد دفاع و مهيا كردن نيروها براى دفاع</w:t>
      </w:r>
      <w:r w:rsidR="008A6A7E">
        <w:rPr>
          <w:rtl/>
        </w:rPr>
        <w:t xml:space="preserve">، </w:t>
      </w:r>
      <w:r>
        <w:rPr>
          <w:rtl/>
        </w:rPr>
        <w:t>مرا از تاليف و تصنيف باز دارد</w:t>
      </w:r>
      <w:r w:rsidR="008A6A7E">
        <w:rPr>
          <w:rtl/>
        </w:rPr>
        <w:t xml:space="preserve">. </w:t>
      </w:r>
      <w:r w:rsidR="00EC7EAF" w:rsidRPr="00EC7EAF">
        <w:rPr>
          <w:rStyle w:val="libFootnotenumChar"/>
          <w:rtl/>
        </w:rPr>
        <w:t>(946)</w:t>
      </w:r>
    </w:p>
    <w:p w:rsidR="00D56BBB" w:rsidRDefault="008A6A7E" w:rsidP="008A6A7E">
      <w:pPr>
        <w:pStyle w:val="Heading2"/>
        <w:rPr>
          <w:rtl/>
        </w:rPr>
      </w:pPr>
      <w:bookmarkStart w:id="489" w:name="_Toc371022045"/>
      <w:r>
        <w:rPr>
          <w:rtl/>
        </w:rPr>
        <w:t>گنجينه پرارج</w:t>
      </w:r>
      <w:bookmarkEnd w:id="489"/>
      <w:r>
        <w:rPr>
          <w:rtl/>
        </w:rPr>
        <w:t xml:space="preserve"> </w:t>
      </w:r>
    </w:p>
    <w:p w:rsidR="00D56BBB" w:rsidRDefault="00D56BBB" w:rsidP="00D56BBB">
      <w:pPr>
        <w:pStyle w:val="libNormal"/>
        <w:rPr>
          <w:rtl/>
        </w:rPr>
      </w:pPr>
      <w:r>
        <w:rPr>
          <w:rtl/>
        </w:rPr>
        <w:t>يكى ديگر از يادگارهاى با ارزش ايشان كتابخانه اش بود كه در آن بسيارى از نسخ خطى علماى بزرگ از قرون پيشين را جمع آورى كرده</w:t>
      </w:r>
      <w:r w:rsidR="008A6A7E">
        <w:rPr>
          <w:rtl/>
        </w:rPr>
        <w:t xml:space="preserve">، </w:t>
      </w:r>
      <w:r>
        <w:rPr>
          <w:rtl/>
        </w:rPr>
        <w:t>در آن زمان از كتابخانه هاى غنى به شمار مى آمد</w:t>
      </w:r>
      <w:r w:rsidR="008A6A7E">
        <w:rPr>
          <w:rtl/>
        </w:rPr>
        <w:t xml:space="preserve">. </w:t>
      </w:r>
      <w:r>
        <w:rPr>
          <w:rtl/>
        </w:rPr>
        <w:t>در اين گنجينه گران سنگ كتابهاى نفيس ‍ فقهى</w:t>
      </w:r>
      <w:r w:rsidR="008A6A7E">
        <w:rPr>
          <w:rtl/>
        </w:rPr>
        <w:t xml:space="preserve">، </w:t>
      </w:r>
      <w:r>
        <w:rPr>
          <w:rtl/>
        </w:rPr>
        <w:t>رجالى</w:t>
      </w:r>
      <w:r w:rsidR="008A6A7E">
        <w:rPr>
          <w:rtl/>
        </w:rPr>
        <w:t xml:space="preserve">، </w:t>
      </w:r>
      <w:r>
        <w:rPr>
          <w:rtl/>
        </w:rPr>
        <w:t>حديثى و</w:t>
      </w:r>
      <w:r w:rsidR="008A6A7E">
        <w:rPr>
          <w:rtl/>
        </w:rPr>
        <w:t xml:space="preserve">... </w:t>
      </w:r>
      <w:r>
        <w:rPr>
          <w:rtl/>
        </w:rPr>
        <w:t>نگهدارى مى شد</w:t>
      </w:r>
      <w:r w:rsidR="008A6A7E">
        <w:rPr>
          <w:rtl/>
        </w:rPr>
        <w:t xml:space="preserve">. </w:t>
      </w:r>
      <w:r>
        <w:rPr>
          <w:rtl/>
        </w:rPr>
        <w:t>ايشان در كتاب مفتاح الكرامه به اين ذخاير ارزشمند اشاره كرده و بدون واسطه به آنها استناد جسته است</w:t>
      </w:r>
      <w:r w:rsidR="008A6A7E">
        <w:rPr>
          <w:rtl/>
        </w:rPr>
        <w:t xml:space="preserve">. </w:t>
      </w:r>
      <w:r w:rsidR="00EC7EAF" w:rsidRPr="00EC7EAF">
        <w:rPr>
          <w:rStyle w:val="libFootnotenumChar"/>
          <w:rtl/>
        </w:rPr>
        <w:t>(947)</w:t>
      </w:r>
    </w:p>
    <w:p w:rsidR="00D56BBB" w:rsidRDefault="008A6A7E" w:rsidP="008A6A7E">
      <w:pPr>
        <w:pStyle w:val="Heading2"/>
        <w:rPr>
          <w:rtl/>
        </w:rPr>
      </w:pPr>
      <w:bookmarkStart w:id="490" w:name="_Toc371022046"/>
      <w:r>
        <w:rPr>
          <w:rtl/>
        </w:rPr>
        <w:t>فرزندان</w:t>
      </w:r>
      <w:bookmarkEnd w:id="490"/>
      <w:r>
        <w:rPr>
          <w:rtl/>
        </w:rPr>
        <w:t xml:space="preserve"> </w:t>
      </w:r>
    </w:p>
    <w:p w:rsidR="00D56BBB" w:rsidRDefault="00D56BBB" w:rsidP="00D56BBB">
      <w:pPr>
        <w:pStyle w:val="libNormal"/>
        <w:rPr>
          <w:rtl/>
        </w:rPr>
      </w:pPr>
      <w:r>
        <w:rPr>
          <w:rtl/>
        </w:rPr>
        <w:t>از علامه سيد جواد عاملى دو فرزند كه اهل علم و فضل بوده اند به يادگار ماند:</w:t>
      </w:r>
    </w:p>
    <w:p w:rsidR="00D56BBB" w:rsidRDefault="00D56BBB" w:rsidP="00D56BBB">
      <w:pPr>
        <w:pStyle w:val="libNormal"/>
        <w:rPr>
          <w:rtl/>
        </w:rPr>
      </w:pPr>
      <w:r>
        <w:rPr>
          <w:rtl/>
        </w:rPr>
        <w:t>1</w:t>
      </w:r>
      <w:r w:rsidR="008A6A7E">
        <w:rPr>
          <w:rtl/>
        </w:rPr>
        <w:t xml:space="preserve">. </w:t>
      </w:r>
      <w:r>
        <w:rPr>
          <w:rtl/>
        </w:rPr>
        <w:t>سيد محمد حسينى نجفى عاملى</w:t>
      </w:r>
      <w:r w:rsidR="008A6A7E">
        <w:rPr>
          <w:rtl/>
        </w:rPr>
        <w:t>:</w:t>
      </w:r>
    </w:p>
    <w:p w:rsidR="00D56BBB" w:rsidRDefault="00D56BBB" w:rsidP="00D56BBB">
      <w:pPr>
        <w:pStyle w:val="libNormal"/>
        <w:rPr>
          <w:rtl/>
        </w:rPr>
      </w:pPr>
      <w:r>
        <w:rPr>
          <w:rtl/>
        </w:rPr>
        <w:t>ايشان از عالمان صاحب نام در عصر خويش و از شاگردان افتخارآفرين پدر بزرگوارش بود و جمعى از علما از ايشان روايت نقل نموده اند</w:t>
      </w:r>
      <w:r w:rsidR="008A6A7E">
        <w:rPr>
          <w:rtl/>
        </w:rPr>
        <w:t xml:space="preserve">. </w:t>
      </w:r>
      <w:r>
        <w:rPr>
          <w:rtl/>
        </w:rPr>
        <w:t>در سال 1269 ق</w:t>
      </w:r>
      <w:r w:rsidR="008A6A7E">
        <w:rPr>
          <w:rtl/>
        </w:rPr>
        <w:t xml:space="preserve">. </w:t>
      </w:r>
      <w:r>
        <w:rPr>
          <w:rtl/>
        </w:rPr>
        <w:t>در شهر نجف به جوار رحمت الهى شتافت و در همان حجره اى كه پدر بزرگوارش مدفون است به خاك سپرده شد</w:t>
      </w:r>
      <w:r w:rsidR="008A6A7E">
        <w:rPr>
          <w:rtl/>
        </w:rPr>
        <w:t xml:space="preserve">. </w:t>
      </w:r>
      <w:r w:rsidR="00EC7EAF" w:rsidRPr="00EC7EAF">
        <w:rPr>
          <w:rStyle w:val="libFootnotenumChar"/>
          <w:rtl/>
        </w:rPr>
        <w:t>(948)</w:t>
      </w:r>
    </w:p>
    <w:p w:rsidR="00D56BBB" w:rsidRDefault="00D56BBB" w:rsidP="00D56BBB">
      <w:pPr>
        <w:pStyle w:val="libNormal"/>
        <w:rPr>
          <w:rtl/>
        </w:rPr>
      </w:pPr>
      <w:r>
        <w:rPr>
          <w:rtl/>
        </w:rPr>
        <w:t>2</w:t>
      </w:r>
      <w:r w:rsidR="008A6A7E">
        <w:rPr>
          <w:rtl/>
        </w:rPr>
        <w:t xml:space="preserve">. </w:t>
      </w:r>
      <w:r>
        <w:rPr>
          <w:rtl/>
        </w:rPr>
        <w:t>دختر ايشان نيز بانويى عالم</w:t>
      </w:r>
      <w:r w:rsidR="008A6A7E">
        <w:rPr>
          <w:rtl/>
        </w:rPr>
        <w:t xml:space="preserve">، </w:t>
      </w:r>
      <w:r>
        <w:rPr>
          <w:rtl/>
        </w:rPr>
        <w:t>مهذب و مورد اطمينان و اعتماد عالمان عصر خويش بود و در نزد فقيه بزرگ جواهر الكلام از احترام خاصى برخوردار بود</w:t>
      </w:r>
      <w:r w:rsidR="008A6A7E">
        <w:rPr>
          <w:rtl/>
        </w:rPr>
        <w:t xml:space="preserve">. </w:t>
      </w:r>
      <w:r>
        <w:rPr>
          <w:rtl/>
        </w:rPr>
        <w:t>با اينكه حدود نود و پنج سال زندگى كرد در پيرى هم از حواس و ادراك صحيح برخوردار بود</w:t>
      </w:r>
      <w:r w:rsidR="008A6A7E">
        <w:rPr>
          <w:rtl/>
        </w:rPr>
        <w:t xml:space="preserve">. </w:t>
      </w:r>
      <w:r w:rsidR="00EC7EAF" w:rsidRPr="00EC7EAF">
        <w:rPr>
          <w:rStyle w:val="libFootnotenumChar"/>
          <w:rtl/>
        </w:rPr>
        <w:t>(949)</w:t>
      </w:r>
    </w:p>
    <w:p w:rsidR="00D56BBB" w:rsidRDefault="008A6A7E" w:rsidP="008A6A7E">
      <w:pPr>
        <w:pStyle w:val="Heading2"/>
        <w:rPr>
          <w:rtl/>
        </w:rPr>
      </w:pPr>
      <w:bookmarkStart w:id="491" w:name="_Toc371022047"/>
      <w:r>
        <w:rPr>
          <w:rtl/>
        </w:rPr>
        <w:t>هجرت آخر</w:t>
      </w:r>
      <w:bookmarkEnd w:id="491"/>
      <w:r>
        <w:rPr>
          <w:rtl/>
        </w:rPr>
        <w:t xml:space="preserve"> </w:t>
      </w:r>
    </w:p>
    <w:p w:rsidR="00D56BBB" w:rsidRDefault="00D56BBB" w:rsidP="00D56BBB">
      <w:pPr>
        <w:pStyle w:val="libNormal"/>
        <w:rPr>
          <w:rtl/>
        </w:rPr>
      </w:pPr>
      <w:r>
        <w:rPr>
          <w:rtl/>
        </w:rPr>
        <w:t>علامه سيد جواد عاملى در اواخر عمر مباركش نيز مشغول نگارش كتاب مفتاح الكرامه بود</w:t>
      </w:r>
      <w:r w:rsidR="008A6A7E">
        <w:rPr>
          <w:rtl/>
        </w:rPr>
        <w:t xml:space="preserve">، </w:t>
      </w:r>
      <w:r>
        <w:rPr>
          <w:rtl/>
        </w:rPr>
        <w:t>او در آن لحظه هاى آخر چنين وصيت مى كند: در حالى مشغول تاليف هستم كه وهابيها به عتبات حمله مى كنند و مضافا اينكه در حال مريضى و ضعف جسم مى باشم</w:t>
      </w:r>
      <w:r w:rsidR="008A6A7E">
        <w:rPr>
          <w:rtl/>
        </w:rPr>
        <w:t xml:space="preserve">. </w:t>
      </w:r>
      <w:r>
        <w:rPr>
          <w:rtl/>
        </w:rPr>
        <w:t>پس شما را سفارش مى كنم كه در هر حال در تحصيل علم تلاش و جديت كنيد</w:t>
      </w:r>
      <w:r w:rsidR="008A6A7E">
        <w:rPr>
          <w:rtl/>
        </w:rPr>
        <w:t xml:space="preserve">. </w:t>
      </w:r>
      <w:r w:rsidR="00EC7EAF" w:rsidRPr="00EC7EAF">
        <w:rPr>
          <w:rStyle w:val="libFootnotenumChar"/>
          <w:rtl/>
        </w:rPr>
        <w:t>(950)</w:t>
      </w:r>
    </w:p>
    <w:p w:rsidR="00D56BBB" w:rsidRDefault="00D56BBB" w:rsidP="00D56BBB">
      <w:pPr>
        <w:pStyle w:val="libNormal"/>
        <w:rPr>
          <w:rtl/>
        </w:rPr>
      </w:pPr>
      <w:r>
        <w:rPr>
          <w:rtl/>
        </w:rPr>
        <w:t>اين عالم فرزانه و محقق ژرف نگر و سخت كوش پس از عمرى خدمت به شيعه</w:t>
      </w:r>
      <w:r w:rsidR="008A6A7E">
        <w:rPr>
          <w:rtl/>
        </w:rPr>
        <w:t xml:space="preserve">، </w:t>
      </w:r>
      <w:r>
        <w:rPr>
          <w:rtl/>
        </w:rPr>
        <w:t>سرانجام در سال 1226 ق</w:t>
      </w:r>
      <w:r w:rsidR="008A6A7E">
        <w:rPr>
          <w:rtl/>
        </w:rPr>
        <w:t xml:space="preserve">. </w:t>
      </w:r>
      <w:r>
        <w:rPr>
          <w:rtl/>
        </w:rPr>
        <w:t>به سوى معبود خويش پر كشيد و در جوار رحمت الهى ماوا گرفت و حوزه هاى علميه را در سوگ نشاند</w:t>
      </w:r>
      <w:r w:rsidR="008A6A7E">
        <w:rPr>
          <w:rtl/>
        </w:rPr>
        <w:t xml:space="preserve">. </w:t>
      </w:r>
    </w:p>
    <w:p w:rsidR="00D56BBB" w:rsidRDefault="00D56BBB" w:rsidP="00D56BBB">
      <w:pPr>
        <w:pStyle w:val="libNormal"/>
        <w:rPr>
          <w:rtl/>
        </w:rPr>
      </w:pPr>
      <w:r>
        <w:rPr>
          <w:rtl/>
        </w:rPr>
        <w:t>شايان ذكر است كه تعيين محل دفن ايشان نيز بر طبق وصيت خودشان بوده است زيرا در عالم رويا قبر خود را مشاهده مى كند</w:t>
      </w:r>
      <w:r w:rsidR="008A6A7E">
        <w:rPr>
          <w:rtl/>
        </w:rPr>
        <w:t xml:space="preserve">، </w:t>
      </w:r>
      <w:r>
        <w:rPr>
          <w:rtl/>
        </w:rPr>
        <w:t xml:space="preserve">پس از آن سفارش ‍ مى نمايد كه او را در يكى از حجره هاى شرقى از طرف باب قبله روبروى مرقد مطهر اميرالمومنين على </w:t>
      </w:r>
      <w:r w:rsidR="00B7418D" w:rsidRPr="00B7418D">
        <w:rPr>
          <w:rStyle w:val="libAlaemChar"/>
          <w:rtl/>
        </w:rPr>
        <w:t>عليه‌السلام</w:t>
      </w:r>
      <w:r>
        <w:rPr>
          <w:rtl/>
        </w:rPr>
        <w:t xml:space="preserve"> دفن كنند و اكنون مزارش زيارتگاه عاشقان اهل بيت عصمت و طهارت </w:t>
      </w:r>
      <w:r w:rsidR="00B7418D" w:rsidRPr="00B7418D">
        <w:rPr>
          <w:rStyle w:val="libAlaemChar"/>
          <w:rtl/>
        </w:rPr>
        <w:t>عليه‌السلام</w:t>
      </w:r>
      <w:r>
        <w:rPr>
          <w:rtl/>
        </w:rPr>
        <w:t xml:space="preserve"> است و در برخى از كتابها كراماتى براى تربت پاكش ذكر كرده اند</w:t>
      </w:r>
      <w:r w:rsidR="008A6A7E">
        <w:rPr>
          <w:rtl/>
        </w:rPr>
        <w:t xml:space="preserve">. </w:t>
      </w:r>
      <w:r w:rsidR="00EC7EAF" w:rsidRPr="00EC7EAF">
        <w:rPr>
          <w:rStyle w:val="libFootnotenumChar"/>
          <w:rtl/>
        </w:rPr>
        <w:t>(951)</w:t>
      </w:r>
      <w:r>
        <w:rPr>
          <w:rtl/>
        </w:rPr>
        <w:t xml:space="preserve"> رحمت بى منتهاى پروردگار نصيب او باد</w:t>
      </w:r>
      <w:r w:rsidR="008A6A7E">
        <w:rPr>
          <w:rtl/>
        </w:rPr>
        <w:t xml:space="preserve">. </w:t>
      </w:r>
    </w:p>
    <w:p w:rsidR="00D56BBB" w:rsidRDefault="0046102A" w:rsidP="008A6A7E">
      <w:pPr>
        <w:pStyle w:val="Heading1"/>
        <w:rPr>
          <w:rtl/>
        </w:rPr>
      </w:pPr>
      <w:r>
        <w:rPr>
          <w:rtl/>
        </w:rPr>
        <w:br w:type="page"/>
      </w:r>
      <w:bookmarkStart w:id="492" w:name="_Toc371022048"/>
      <w:r w:rsidR="008A6A7E">
        <w:rPr>
          <w:rtl/>
        </w:rPr>
        <w:t>ميرزاى قمى متوفاى 1231 ق.</w:t>
      </w:r>
      <w:bookmarkEnd w:id="492"/>
      <w:r w:rsidR="008A6A7E">
        <w:rPr>
          <w:rtl/>
        </w:rPr>
        <w:t xml:space="preserve"> </w:t>
      </w:r>
    </w:p>
    <w:p w:rsidR="00D56BBB" w:rsidRDefault="00D56BBB" w:rsidP="00D56BBB">
      <w:pPr>
        <w:pStyle w:val="libNormal"/>
        <w:rPr>
          <w:rtl/>
        </w:rPr>
      </w:pPr>
      <w:r>
        <w:rPr>
          <w:rtl/>
        </w:rPr>
        <w:t xml:space="preserve">احياگر علم اصول </w:t>
      </w:r>
    </w:p>
    <w:p w:rsidR="00D56BBB" w:rsidRDefault="00D56BBB" w:rsidP="00D56BBB">
      <w:pPr>
        <w:pStyle w:val="libNormal"/>
        <w:rPr>
          <w:rtl/>
        </w:rPr>
      </w:pPr>
      <w:r>
        <w:rPr>
          <w:rtl/>
        </w:rPr>
        <w:t xml:space="preserve">محمد حسين عرفانى </w:t>
      </w:r>
    </w:p>
    <w:p w:rsidR="00D56BBB" w:rsidRDefault="008A6A7E" w:rsidP="008A6A7E">
      <w:pPr>
        <w:pStyle w:val="Heading2"/>
        <w:rPr>
          <w:rtl/>
        </w:rPr>
      </w:pPr>
      <w:bookmarkStart w:id="493" w:name="_Toc371022049"/>
      <w:r>
        <w:rPr>
          <w:rtl/>
        </w:rPr>
        <w:t>ولادت</w:t>
      </w:r>
      <w:bookmarkEnd w:id="493"/>
      <w:r>
        <w:rPr>
          <w:rtl/>
        </w:rPr>
        <w:t xml:space="preserve"> </w:t>
      </w:r>
    </w:p>
    <w:p w:rsidR="00D56BBB" w:rsidRDefault="00D56BBB" w:rsidP="00D56BBB">
      <w:pPr>
        <w:pStyle w:val="libNormal"/>
        <w:rPr>
          <w:rtl/>
        </w:rPr>
      </w:pPr>
      <w:r>
        <w:rPr>
          <w:rtl/>
        </w:rPr>
        <w:t xml:space="preserve">گردش زمان سال 1151 هجرى قمرى </w:t>
      </w:r>
      <w:r w:rsidR="00EC7EAF" w:rsidRPr="00EC7EAF">
        <w:rPr>
          <w:rStyle w:val="libFootnotenumChar"/>
          <w:rtl/>
        </w:rPr>
        <w:t>(952)</w:t>
      </w:r>
      <w:r>
        <w:rPr>
          <w:rtl/>
        </w:rPr>
        <w:t xml:space="preserve"> را نشان مى داد</w:t>
      </w:r>
      <w:r w:rsidR="008A6A7E">
        <w:rPr>
          <w:rtl/>
        </w:rPr>
        <w:t xml:space="preserve">. </w:t>
      </w:r>
      <w:r>
        <w:rPr>
          <w:rtl/>
        </w:rPr>
        <w:t xml:space="preserve">در خانه محقر و پرصفا و صميميت آخوند ملا محمد حسن در جاپلق </w:t>
      </w:r>
      <w:r w:rsidR="00EC7EAF" w:rsidRPr="00EC7EAF">
        <w:rPr>
          <w:rStyle w:val="libFootnotenumChar"/>
          <w:rtl/>
        </w:rPr>
        <w:t>(953)</w:t>
      </w:r>
      <w:r>
        <w:rPr>
          <w:rtl/>
        </w:rPr>
        <w:t xml:space="preserve"> كودكى ديده به جهان گشود كه او را ابوالقاسم نام نهادند</w:t>
      </w:r>
      <w:r w:rsidR="008A6A7E">
        <w:rPr>
          <w:rtl/>
        </w:rPr>
        <w:t xml:space="preserve">. </w:t>
      </w:r>
      <w:r>
        <w:rPr>
          <w:rtl/>
        </w:rPr>
        <w:t>رفته رفته اين كودك سعادتمند در دامان پاك مادرى دلسوز و مهربان و زير نظر پدر گرامى اش پرورش يافت</w:t>
      </w:r>
      <w:r w:rsidR="008A6A7E">
        <w:rPr>
          <w:rtl/>
        </w:rPr>
        <w:t xml:space="preserve">. </w:t>
      </w:r>
      <w:r>
        <w:rPr>
          <w:rtl/>
        </w:rPr>
        <w:t>وى درسهاى نخستين زندگى را كه شالوده شخصيت علمى و معنوى او و سنگ بناى ايمانش بود در همان ايام به نزد پدر بزرگوار و مادر گرامى اش ‍ آموخت و شخصيت معنوى اش شكل گرفت</w:t>
      </w:r>
      <w:r w:rsidR="008A6A7E">
        <w:rPr>
          <w:rtl/>
        </w:rPr>
        <w:t xml:space="preserve">. </w:t>
      </w:r>
    </w:p>
    <w:p w:rsidR="00D56BBB" w:rsidRDefault="00D56BBB" w:rsidP="00D56BBB">
      <w:pPr>
        <w:pStyle w:val="libNormal"/>
        <w:rPr>
          <w:rtl/>
        </w:rPr>
      </w:pPr>
      <w:r>
        <w:rPr>
          <w:rtl/>
        </w:rPr>
        <w:t>پدر بزرگوار ميرزا</w:t>
      </w:r>
      <w:r w:rsidR="008A6A7E">
        <w:rPr>
          <w:rtl/>
        </w:rPr>
        <w:t xml:space="preserve">، </w:t>
      </w:r>
      <w:r>
        <w:rPr>
          <w:rtl/>
        </w:rPr>
        <w:t>آخوند ملا محمد حسن</w:t>
      </w:r>
      <w:r w:rsidR="008A6A7E">
        <w:rPr>
          <w:rtl/>
        </w:rPr>
        <w:t xml:space="preserve">، </w:t>
      </w:r>
      <w:r>
        <w:rPr>
          <w:rtl/>
        </w:rPr>
        <w:t>از اهالى شفت گيلان بود كه در آغاز جوانى براى تحصيل و فراگرفتن علوم اسلامى</w:t>
      </w:r>
      <w:r w:rsidR="008A6A7E">
        <w:rPr>
          <w:rtl/>
        </w:rPr>
        <w:t xml:space="preserve">، </w:t>
      </w:r>
      <w:r>
        <w:rPr>
          <w:rtl/>
        </w:rPr>
        <w:t>گيلان را به قصد اصفهان ترك گفته و به آن ديار مهاجرت كرده و پس از تحصيل از محضر دو تن از مدرسان آن شهر به نام ميرزا هدايت الله و برادرش ميرزا حبيب الله همراه استاد به چاپلق رهسپار شده بود</w:t>
      </w:r>
      <w:r w:rsidR="008A6A7E">
        <w:rPr>
          <w:rtl/>
        </w:rPr>
        <w:t xml:space="preserve">. </w:t>
      </w:r>
    </w:p>
    <w:p w:rsidR="00D56BBB" w:rsidRDefault="00D56BBB" w:rsidP="00D56BBB">
      <w:pPr>
        <w:pStyle w:val="libNormal"/>
        <w:rPr>
          <w:rtl/>
        </w:rPr>
      </w:pPr>
      <w:r>
        <w:rPr>
          <w:rtl/>
        </w:rPr>
        <w:t>مادر وى نيز دختر ميرزا هدايت الله (از بانوان بزرگوار و پرهيزگار) بوده است</w:t>
      </w:r>
      <w:r w:rsidR="008A6A7E">
        <w:rPr>
          <w:rtl/>
        </w:rPr>
        <w:t xml:space="preserve">. </w:t>
      </w:r>
      <w:r w:rsidR="00EC7EAF" w:rsidRPr="00EC7EAF">
        <w:rPr>
          <w:rStyle w:val="libFootnotenumChar"/>
          <w:rtl/>
        </w:rPr>
        <w:t>(954)</w:t>
      </w:r>
    </w:p>
    <w:p w:rsidR="00D56BBB" w:rsidRDefault="008A6A7E" w:rsidP="008A6A7E">
      <w:pPr>
        <w:pStyle w:val="Heading2"/>
        <w:rPr>
          <w:rtl/>
        </w:rPr>
      </w:pPr>
      <w:bookmarkStart w:id="494" w:name="_Toc371022050"/>
      <w:r>
        <w:rPr>
          <w:rtl/>
        </w:rPr>
        <w:t>آغاز تحصيل</w:t>
      </w:r>
      <w:bookmarkEnd w:id="494"/>
      <w:r>
        <w:rPr>
          <w:rtl/>
        </w:rPr>
        <w:t xml:space="preserve"> </w:t>
      </w:r>
    </w:p>
    <w:p w:rsidR="00D56BBB" w:rsidRDefault="00D56BBB" w:rsidP="00D56BBB">
      <w:pPr>
        <w:pStyle w:val="libNormal"/>
        <w:rPr>
          <w:rtl/>
        </w:rPr>
      </w:pPr>
      <w:r>
        <w:rPr>
          <w:rtl/>
        </w:rPr>
        <w:t>ابوالقاسم داراى استعدادى خدادادى بود و از كودكى نشان رشد و پويايى در چهره او ديده مى شد و از آينده درخشان وى حكايت مى كرد</w:t>
      </w:r>
      <w:r w:rsidR="008A6A7E">
        <w:rPr>
          <w:rtl/>
        </w:rPr>
        <w:t xml:space="preserve">. </w:t>
      </w:r>
      <w:r>
        <w:rPr>
          <w:rtl/>
        </w:rPr>
        <w:t>او مقدمات تحصيل خود را در محضر پدر بزرگوار گذراند و بعدها براى ادامه تحصيل به خوانسار مسافرت كرد و از محضر آقا سيد حسين خوانسارى (متوفاى 1191 ق</w:t>
      </w:r>
      <w:r w:rsidR="008A6A7E">
        <w:rPr>
          <w:rtl/>
        </w:rPr>
        <w:t>.</w:t>
      </w:r>
      <w:r w:rsidR="00BD1BD1">
        <w:rPr>
          <w:rtl/>
        </w:rPr>
        <w:t>)</w:t>
      </w:r>
      <w:r>
        <w:rPr>
          <w:rtl/>
        </w:rPr>
        <w:t xml:space="preserve"> كه از بزرگان علماى آن عصر و اساتيد اجازه نقل روايت و از محققان علم رجال بود فقه و اصول را آموخت</w:t>
      </w:r>
      <w:r w:rsidR="008A6A7E">
        <w:rPr>
          <w:rtl/>
        </w:rPr>
        <w:t xml:space="preserve">، </w:t>
      </w:r>
      <w:r>
        <w:rPr>
          <w:rtl/>
        </w:rPr>
        <w:t>و در اين زمينه به مقام والايى از علم و كمال نايل گرديد</w:t>
      </w:r>
      <w:r w:rsidR="008A6A7E">
        <w:rPr>
          <w:rtl/>
        </w:rPr>
        <w:t xml:space="preserve">. </w:t>
      </w:r>
      <w:r>
        <w:rPr>
          <w:rtl/>
        </w:rPr>
        <w:t>او در همان شهر با خواهر استادش آقا حسين خوانسارى ازدواج كرد</w:t>
      </w:r>
      <w:r w:rsidR="008A6A7E">
        <w:rPr>
          <w:rtl/>
        </w:rPr>
        <w:t xml:space="preserve">. </w:t>
      </w:r>
    </w:p>
    <w:p w:rsidR="00D56BBB" w:rsidRDefault="00D56BBB" w:rsidP="00D56BBB">
      <w:pPr>
        <w:pStyle w:val="libNormal"/>
        <w:rPr>
          <w:rtl/>
        </w:rPr>
      </w:pPr>
      <w:r>
        <w:rPr>
          <w:rtl/>
        </w:rPr>
        <w:t>وى سرانجام براى تكميل تحصيلات و فراگيرى بيشتر</w:t>
      </w:r>
      <w:r w:rsidR="008A6A7E">
        <w:rPr>
          <w:rtl/>
        </w:rPr>
        <w:t xml:space="preserve">، </w:t>
      </w:r>
      <w:r>
        <w:rPr>
          <w:rtl/>
        </w:rPr>
        <w:t xml:space="preserve">در سال 1174 هجرى به سوى كشور عراق رهسپار شد و در جوار آستان مقدس امام حسين </w:t>
      </w:r>
      <w:r w:rsidR="00B7418D" w:rsidRPr="00B7418D">
        <w:rPr>
          <w:rStyle w:val="libAlaemChar"/>
          <w:rtl/>
        </w:rPr>
        <w:t>عليه‌السلام</w:t>
      </w:r>
      <w:r>
        <w:rPr>
          <w:rtl/>
        </w:rPr>
        <w:t xml:space="preserve"> اقامت گزيد</w:t>
      </w:r>
      <w:r w:rsidR="008A6A7E">
        <w:rPr>
          <w:rtl/>
        </w:rPr>
        <w:t xml:space="preserve">. </w:t>
      </w:r>
    </w:p>
    <w:p w:rsidR="00D56BBB" w:rsidRDefault="00D56BBB" w:rsidP="00D56BBB">
      <w:pPr>
        <w:pStyle w:val="libNormal"/>
        <w:rPr>
          <w:rtl/>
        </w:rPr>
      </w:pPr>
      <w:r>
        <w:rPr>
          <w:rtl/>
        </w:rPr>
        <w:t>در اين دوران مدتى از محضر آيت الله وحيد بهبهانى كه در آن روزها استاد كرسى فقاهت بود به شاگردى پرداخت و از مشعل علم و سرچشمه كمال آن استوانه بزرگ علمى كسب نور كرد و از آن جناب به گرفتن اجازه اجتهاد و نقل روايت نايل آمد</w:t>
      </w:r>
      <w:r w:rsidR="008A6A7E">
        <w:rPr>
          <w:rtl/>
        </w:rPr>
        <w:t xml:space="preserve">. </w:t>
      </w:r>
    </w:p>
    <w:p w:rsidR="00D56BBB" w:rsidRDefault="00D56BBB" w:rsidP="00D56BBB">
      <w:pPr>
        <w:pStyle w:val="libNormal"/>
        <w:rPr>
          <w:rtl/>
        </w:rPr>
      </w:pPr>
      <w:r>
        <w:rPr>
          <w:rtl/>
        </w:rPr>
        <w:t>ميرزاى قمى پس از اقامت طولانى</w:t>
      </w:r>
      <w:r w:rsidR="008A6A7E">
        <w:rPr>
          <w:rtl/>
        </w:rPr>
        <w:t xml:space="preserve">، </w:t>
      </w:r>
      <w:r>
        <w:rPr>
          <w:rtl/>
        </w:rPr>
        <w:t>در حوزه علميه كربلا و فراگيريهاى شايسته از آن مهد دانش و معرفت به منظور انجام رسالت مهم دينى به زادگاه خويش (چاپلق) بازگشت و در روستايى به نام «دره باغ» كه جاى زندگى او و پدرش بود ساكن شد و مدتى نيز به روستاى «قلعه بابو» رفت و در آنجا به تبليغ و تدريس مشغول شد</w:t>
      </w:r>
      <w:r w:rsidR="008A6A7E">
        <w:rPr>
          <w:rtl/>
        </w:rPr>
        <w:t xml:space="preserve">. </w:t>
      </w:r>
      <w:r w:rsidR="00EC7EAF" w:rsidRPr="00EC7EAF">
        <w:rPr>
          <w:rStyle w:val="libFootnotenumChar"/>
          <w:rtl/>
        </w:rPr>
        <w:t>(955)</w:t>
      </w:r>
    </w:p>
    <w:p w:rsidR="00D56BBB" w:rsidRDefault="008A6A7E" w:rsidP="008A6A7E">
      <w:pPr>
        <w:pStyle w:val="Heading2"/>
        <w:rPr>
          <w:rtl/>
        </w:rPr>
      </w:pPr>
      <w:bookmarkStart w:id="495" w:name="_Toc371022051"/>
      <w:r>
        <w:rPr>
          <w:rtl/>
        </w:rPr>
        <w:t>مهاجرت به قم</w:t>
      </w:r>
      <w:bookmarkEnd w:id="495"/>
      <w:r>
        <w:rPr>
          <w:rtl/>
        </w:rPr>
        <w:t xml:space="preserve"> </w:t>
      </w:r>
    </w:p>
    <w:p w:rsidR="00D56BBB" w:rsidRDefault="00D56BBB" w:rsidP="00D56BBB">
      <w:pPr>
        <w:pStyle w:val="libNormal"/>
        <w:rPr>
          <w:rtl/>
        </w:rPr>
      </w:pPr>
      <w:r>
        <w:rPr>
          <w:rtl/>
        </w:rPr>
        <w:t>ميرزا در چاپلق و روستاى قلعه بابو همچنان به ترويج مسائل دين و تدريس ‍ فقه و اصول مشغول بود ولى از طرفى چون در آنجا طالب علم و محصل چندانى وجود نداشت به ناچار به قم مهاجرت كرد و آن سرزمين مقدس را براى سكونت برگزيد و از بركت حضرت فاطمه معصومه (ع) در مدت زمانى اندك رشد و ترقى شايانى كرد و شهرت عالمگير يافت و رياست و مرجعيت شيعه به وى رسيد</w:t>
      </w:r>
      <w:r w:rsidR="008A6A7E">
        <w:rPr>
          <w:rtl/>
        </w:rPr>
        <w:t xml:space="preserve">. </w:t>
      </w:r>
      <w:r>
        <w:rPr>
          <w:rtl/>
        </w:rPr>
        <w:t>او پس از آن به كار تاليف و تصنيف</w:t>
      </w:r>
      <w:r w:rsidR="008A6A7E">
        <w:rPr>
          <w:rtl/>
        </w:rPr>
        <w:t xml:space="preserve">، </w:t>
      </w:r>
      <w:r>
        <w:rPr>
          <w:rtl/>
        </w:rPr>
        <w:t>تدريس و صدور فتوا</w:t>
      </w:r>
      <w:r w:rsidR="008A6A7E">
        <w:rPr>
          <w:rtl/>
        </w:rPr>
        <w:t xml:space="preserve">، </w:t>
      </w:r>
      <w:r>
        <w:rPr>
          <w:rtl/>
        </w:rPr>
        <w:t>و تبليغ و ترويج دين پرداخت و مسجد جامع شهر را براى اقامه نماز جمعه و جماعت برگزيد</w:t>
      </w:r>
      <w:r w:rsidR="008A6A7E">
        <w:rPr>
          <w:rtl/>
        </w:rPr>
        <w:t xml:space="preserve">. </w:t>
      </w:r>
      <w:r w:rsidR="00EC7EAF" w:rsidRPr="00EC7EAF">
        <w:rPr>
          <w:rStyle w:val="libFootnotenumChar"/>
          <w:rtl/>
        </w:rPr>
        <w:t>(956)</w:t>
      </w:r>
      <w:r>
        <w:rPr>
          <w:rtl/>
        </w:rPr>
        <w:t xml:space="preserve"> و بدين گونه رفته رفته آن شهر علم و دين كه پس از فتنه افغانها از عالم تهى گشته بود رونق پيشين خود را باز يافت و در شمار مراكز مهم علمى شيعه درآمد</w:t>
      </w:r>
      <w:r w:rsidR="008A6A7E">
        <w:rPr>
          <w:rtl/>
        </w:rPr>
        <w:t xml:space="preserve">. </w:t>
      </w:r>
      <w:r>
        <w:rPr>
          <w:rtl/>
        </w:rPr>
        <w:t>در نتيجه حوزه علميه قم حوزه اصفهان را - كه در آن زمان حوزه فعال و پرتحرك و داراى مدرسان بزرگ شيعه بود - تحت شعاع خود قرار داد و توجه مسلمانان را به سوى خويش جلب كرد</w:t>
      </w:r>
      <w:r w:rsidR="008A6A7E">
        <w:rPr>
          <w:rtl/>
        </w:rPr>
        <w:t xml:space="preserve">. </w:t>
      </w:r>
      <w:r w:rsidR="00EC7EAF" w:rsidRPr="00EC7EAF">
        <w:rPr>
          <w:rStyle w:val="libFootnotenumChar"/>
          <w:rtl/>
        </w:rPr>
        <w:t>(957)</w:t>
      </w:r>
    </w:p>
    <w:p w:rsidR="00D56BBB" w:rsidRDefault="00D56BBB" w:rsidP="00D56BBB">
      <w:pPr>
        <w:pStyle w:val="libNormal"/>
        <w:rPr>
          <w:rtl/>
        </w:rPr>
      </w:pPr>
      <w:r>
        <w:rPr>
          <w:rtl/>
        </w:rPr>
        <w:t>فتحعلى شاه قاجار در اين ايام بود كه در نخستين سفرش به قم به فضايل اخلاقى و كمالات نفسانى و مراتب فضل ميرزا پى برد و براى زيارت او به مسجد جامع شهر آمد و در شمار مامومين وى قرار گرفت و نماز ظهر و عصر را به آن بزرگوار اقتدا كرد و در نخستين ملاقات حلقه ارادت و محبت آن جناب را به گردن افكند</w:t>
      </w:r>
      <w:r w:rsidR="008A6A7E">
        <w:rPr>
          <w:rtl/>
        </w:rPr>
        <w:t xml:space="preserve">. </w:t>
      </w:r>
    </w:p>
    <w:p w:rsidR="00D56BBB" w:rsidRDefault="008A6A7E" w:rsidP="008A6A7E">
      <w:pPr>
        <w:pStyle w:val="Heading2"/>
        <w:rPr>
          <w:rtl/>
        </w:rPr>
      </w:pPr>
      <w:bookmarkStart w:id="496" w:name="_Toc371022052"/>
      <w:r>
        <w:rPr>
          <w:rtl/>
        </w:rPr>
        <w:t>آثار علمى</w:t>
      </w:r>
      <w:bookmarkEnd w:id="496"/>
      <w:r>
        <w:rPr>
          <w:rtl/>
        </w:rPr>
        <w:t xml:space="preserve"> </w:t>
      </w:r>
    </w:p>
    <w:p w:rsidR="00D56BBB" w:rsidRDefault="00D56BBB" w:rsidP="00D56BBB">
      <w:pPr>
        <w:pStyle w:val="libNormal"/>
        <w:rPr>
          <w:rtl/>
        </w:rPr>
      </w:pPr>
      <w:r>
        <w:rPr>
          <w:rtl/>
        </w:rPr>
        <w:t>ميرزاى قمى در اكثر علوم اسلامى چون فقه و اصول و كلام و علم معانى و بيان و غير آنها تاليفات و تصنيفات ارزنده و بى سابقه اى از خود به يادگار گذاشته است كه هر يك از آنها بيانگر نبوغ فكرى و احاطه علمى افزون و حسن سليقه اوست</w:t>
      </w:r>
      <w:r w:rsidR="008A6A7E">
        <w:rPr>
          <w:rtl/>
        </w:rPr>
        <w:t xml:space="preserve">. </w:t>
      </w:r>
    </w:p>
    <w:p w:rsidR="00D56BBB" w:rsidRDefault="00D56BBB" w:rsidP="00D56BBB">
      <w:pPr>
        <w:pStyle w:val="libNormal"/>
        <w:rPr>
          <w:rtl/>
        </w:rPr>
      </w:pPr>
      <w:r>
        <w:rPr>
          <w:rtl/>
        </w:rPr>
        <w:t>گرچه اين محقق عالى قدر اكثر آثار قلمى خود را در دوران سكونت در قم تاليف كرده است</w:t>
      </w:r>
      <w:r w:rsidR="008A6A7E">
        <w:rPr>
          <w:rtl/>
        </w:rPr>
        <w:t xml:space="preserve">. </w:t>
      </w:r>
      <w:r w:rsidR="00EC7EAF" w:rsidRPr="00EC7EAF">
        <w:rPr>
          <w:rStyle w:val="libFootnotenumChar"/>
          <w:rtl/>
        </w:rPr>
        <w:t>(958)</w:t>
      </w:r>
      <w:r w:rsidR="008A6A7E">
        <w:rPr>
          <w:rtl/>
        </w:rPr>
        <w:t xml:space="preserve">، </w:t>
      </w:r>
      <w:r>
        <w:rPr>
          <w:rtl/>
        </w:rPr>
        <w:t>آغاز فعاليت تاليفى و تصنيفى وى به دوران جوانى و همان ايامى كه در حوزه علميه خوانسار در خدمت آقا حسين خوانسارى مشغول تحصيل بوده مربوط مى شود</w:t>
      </w:r>
      <w:r w:rsidR="008A6A7E">
        <w:rPr>
          <w:rtl/>
        </w:rPr>
        <w:t xml:space="preserve">. </w:t>
      </w:r>
      <w:r>
        <w:rPr>
          <w:rtl/>
        </w:rPr>
        <w:t>زيرا به طورى كه آقا بزرگ تهرانى ذكر مى كند منظومه اى كه ايشان در علم بيان تصنيف كرده است در ربيع الثانى سال 1173 بيست و دو سالگى و در خوانسار پايان يافته است</w:t>
      </w:r>
      <w:r w:rsidR="008A6A7E">
        <w:rPr>
          <w:rtl/>
        </w:rPr>
        <w:t xml:space="preserve">. </w:t>
      </w:r>
      <w:r w:rsidR="00EC7EAF" w:rsidRPr="00EC7EAF">
        <w:rPr>
          <w:rStyle w:val="libFootnotenumChar"/>
          <w:rtl/>
        </w:rPr>
        <w:t>(959)</w:t>
      </w:r>
      <w:r>
        <w:rPr>
          <w:rtl/>
        </w:rPr>
        <w:t xml:space="preserve"> و از تاليف كتاب «مجموعه فوائد و بعض رسائل» در ماه محرم سال 1175 يعنى در اوايل تحصيل در كربلا (در 24 سالگى) فارغ شده است</w:t>
      </w:r>
      <w:r w:rsidR="008A6A7E">
        <w:rPr>
          <w:rtl/>
        </w:rPr>
        <w:t xml:space="preserve">. </w:t>
      </w:r>
      <w:r w:rsidR="00EC7EAF" w:rsidRPr="00EC7EAF">
        <w:rPr>
          <w:rStyle w:val="libFootnotenumChar"/>
          <w:rtl/>
        </w:rPr>
        <w:t>(960)</w:t>
      </w:r>
    </w:p>
    <w:p w:rsidR="00D56BBB" w:rsidRDefault="00D56BBB" w:rsidP="00D56BBB">
      <w:pPr>
        <w:pStyle w:val="libNormal"/>
        <w:rPr>
          <w:rtl/>
        </w:rPr>
      </w:pPr>
      <w:r>
        <w:rPr>
          <w:rtl/>
        </w:rPr>
        <w:t>اكنون برخى از آثار قلمى او را معرفى مى نماييم</w:t>
      </w:r>
      <w:r w:rsidR="008A6A7E">
        <w:rPr>
          <w:rtl/>
        </w:rPr>
        <w:t>:</w:t>
      </w:r>
    </w:p>
    <w:p w:rsidR="00D56BBB" w:rsidRDefault="00D56BBB" w:rsidP="00D56BBB">
      <w:pPr>
        <w:pStyle w:val="libNormal"/>
        <w:rPr>
          <w:rtl/>
        </w:rPr>
      </w:pPr>
      <w:r>
        <w:rPr>
          <w:rtl/>
        </w:rPr>
        <w:t>1</w:t>
      </w:r>
      <w:r w:rsidR="008A6A7E">
        <w:rPr>
          <w:rtl/>
        </w:rPr>
        <w:t xml:space="preserve">. </w:t>
      </w:r>
      <w:r>
        <w:rPr>
          <w:rtl/>
        </w:rPr>
        <w:t>قوانين الاصول</w:t>
      </w:r>
      <w:r w:rsidR="008A6A7E">
        <w:rPr>
          <w:rtl/>
        </w:rPr>
        <w:t>:</w:t>
      </w:r>
      <w:r>
        <w:rPr>
          <w:rtl/>
        </w:rPr>
        <w:t xml:space="preserve"> مهمترين و مشهورترين تصنيف ميرزا همين كتاب بوده كه به زبان عربى نوشته شده و مولف در سال 1205 از تاليف آن فراغت يافته است</w:t>
      </w:r>
      <w:r w:rsidR="008A6A7E">
        <w:rPr>
          <w:rtl/>
        </w:rPr>
        <w:t xml:space="preserve">. </w:t>
      </w:r>
      <w:r>
        <w:rPr>
          <w:rtl/>
        </w:rPr>
        <w:t>اين كتاب يك دوره كامل علم اصول است كه جلد اول آن شامل مباحث الفاظ و جلد دوم آن حاوى مباحث عقلى است</w:t>
      </w:r>
      <w:r w:rsidR="008A6A7E">
        <w:rPr>
          <w:rtl/>
        </w:rPr>
        <w:t xml:space="preserve">. </w:t>
      </w:r>
    </w:p>
    <w:p w:rsidR="00D56BBB" w:rsidRDefault="00D56BBB" w:rsidP="00D56BBB">
      <w:pPr>
        <w:pStyle w:val="libNormal"/>
        <w:rPr>
          <w:rtl/>
        </w:rPr>
      </w:pPr>
      <w:r>
        <w:rPr>
          <w:rtl/>
        </w:rPr>
        <w:t>2</w:t>
      </w:r>
      <w:r w:rsidR="008A6A7E">
        <w:rPr>
          <w:rtl/>
        </w:rPr>
        <w:t xml:space="preserve">. </w:t>
      </w:r>
      <w:r>
        <w:rPr>
          <w:rtl/>
        </w:rPr>
        <w:t>حاشيه بر قوانين</w:t>
      </w:r>
      <w:r w:rsidR="008A6A7E">
        <w:rPr>
          <w:rtl/>
        </w:rPr>
        <w:t>:</w:t>
      </w:r>
      <w:r>
        <w:rPr>
          <w:rtl/>
        </w:rPr>
        <w:t xml:space="preserve"> اين كتاب در علم اصول است</w:t>
      </w:r>
      <w:r w:rsidR="008A6A7E">
        <w:rPr>
          <w:rtl/>
        </w:rPr>
        <w:t xml:space="preserve">، </w:t>
      </w:r>
      <w:r>
        <w:rPr>
          <w:rtl/>
        </w:rPr>
        <w:t>و در آن به ايرادهاى وارد بر قوانين الاصول پاسخ داده شده است</w:t>
      </w:r>
      <w:r w:rsidR="008A6A7E">
        <w:rPr>
          <w:rtl/>
        </w:rPr>
        <w:t xml:space="preserve">. </w:t>
      </w:r>
    </w:p>
    <w:p w:rsidR="00D56BBB" w:rsidRDefault="00D56BBB" w:rsidP="00D56BBB">
      <w:pPr>
        <w:pStyle w:val="libNormal"/>
        <w:rPr>
          <w:rtl/>
        </w:rPr>
      </w:pPr>
      <w:r>
        <w:rPr>
          <w:rtl/>
        </w:rPr>
        <w:t>3</w:t>
      </w:r>
      <w:r w:rsidR="008A6A7E">
        <w:rPr>
          <w:rtl/>
        </w:rPr>
        <w:t xml:space="preserve">. </w:t>
      </w:r>
      <w:r>
        <w:rPr>
          <w:rtl/>
        </w:rPr>
        <w:t>حاشيه بر زبده الاصول شيخ بهايى</w:t>
      </w:r>
    </w:p>
    <w:p w:rsidR="00D56BBB" w:rsidRDefault="00D56BBB" w:rsidP="00D56BBB">
      <w:pPr>
        <w:pStyle w:val="libNormal"/>
        <w:rPr>
          <w:rtl/>
        </w:rPr>
      </w:pPr>
      <w:r>
        <w:rPr>
          <w:rtl/>
        </w:rPr>
        <w:t>4</w:t>
      </w:r>
      <w:r w:rsidR="008A6A7E">
        <w:rPr>
          <w:rtl/>
        </w:rPr>
        <w:t xml:space="preserve">. </w:t>
      </w:r>
      <w:r>
        <w:rPr>
          <w:rtl/>
        </w:rPr>
        <w:t>حاشيه بر تهذيب الاصول علامه حلى</w:t>
      </w:r>
    </w:p>
    <w:p w:rsidR="00D56BBB" w:rsidRDefault="00D56BBB" w:rsidP="00D56BBB">
      <w:pPr>
        <w:pStyle w:val="libNormal"/>
        <w:rPr>
          <w:rtl/>
        </w:rPr>
      </w:pPr>
      <w:r>
        <w:rPr>
          <w:rtl/>
        </w:rPr>
        <w:t>5</w:t>
      </w:r>
      <w:r w:rsidR="008A6A7E">
        <w:rPr>
          <w:rtl/>
        </w:rPr>
        <w:t xml:space="preserve">. </w:t>
      </w:r>
      <w:r>
        <w:rPr>
          <w:rtl/>
        </w:rPr>
        <w:t>حاشيه بر شرح مختصر اين حاجب عضدى (اين سه كتاب هر سه در علم اصول است</w:t>
      </w:r>
      <w:r w:rsidR="008A6A7E">
        <w:rPr>
          <w:rtl/>
        </w:rPr>
        <w:t>.</w:t>
      </w:r>
      <w:r w:rsidR="00BD1BD1">
        <w:rPr>
          <w:rtl/>
        </w:rPr>
        <w:t>)</w:t>
      </w:r>
    </w:p>
    <w:p w:rsidR="00D56BBB" w:rsidRDefault="00D56BBB" w:rsidP="00D56BBB">
      <w:pPr>
        <w:pStyle w:val="libNormal"/>
        <w:rPr>
          <w:rtl/>
        </w:rPr>
      </w:pPr>
      <w:r>
        <w:rPr>
          <w:rtl/>
        </w:rPr>
        <w:t>6</w:t>
      </w:r>
      <w:r w:rsidR="008A6A7E">
        <w:rPr>
          <w:rtl/>
        </w:rPr>
        <w:t xml:space="preserve">. </w:t>
      </w:r>
      <w:r>
        <w:rPr>
          <w:rtl/>
        </w:rPr>
        <w:t>جامع الشتات يا اجوبه المسائل (در سه جلد)</w:t>
      </w:r>
    </w:p>
    <w:p w:rsidR="00D56BBB" w:rsidRDefault="00D56BBB" w:rsidP="00D56BBB">
      <w:pPr>
        <w:pStyle w:val="libNormal"/>
        <w:rPr>
          <w:rtl/>
        </w:rPr>
      </w:pPr>
      <w:r>
        <w:rPr>
          <w:rtl/>
        </w:rPr>
        <w:t>حاوى يك دوره فقه از بحث طهارت تا مبحث بيان ديه ها به صورت سوال و جواب</w:t>
      </w:r>
      <w:r w:rsidR="008A6A7E">
        <w:rPr>
          <w:rtl/>
        </w:rPr>
        <w:t xml:space="preserve">. </w:t>
      </w:r>
      <w:r>
        <w:rPr>
          <w:rtl/>
        </w:rPr>
        <w:t>بعلاوه برخى از سوالهاى متفرقه و عقايد دينى و مسائل كلامى</w:t>
      </w:r>
      <w:r w:rsidR="008A6A7E">
        <w:rPr>
          <w:rtl/>
        </w:rPr>
        <w:t xml:space="preserve">، </w:t>
      </w:r>
      <w:r>
        <w:rPr>
          <w:rtl/>
        </w:rPr>
        <w:t>از جمله رد بر صوفيه در آخر كتاب ذكر شده است</w:t>
      </w:r>
      <w:r w:rsidR="008A6A7E">
        <w:rPr>
          <w:rtl/>
        </w:rPr>
        <w:t xml:space="preserve">. </w:t>
      </w:r>
    </w:p>
    <w:p w:rsidR="00D56BBB" w:rsidRDefault="00D56BBB" w:rsidP="00D56BBB">
      <w:pPr>
        <w:pStyle w:val="libNormal"/>
        <w:rPr>
          <w:rtl/>
        </w:rPr>
      </w:pPr>
      <w:r>
        <w:rPr>
          <w:rtl/>
        </w:rPr>
        <w:t>7</w:t>
      </w:r>
      <w:r w:rsidR="008A6A7E">
        <w:rPr>
          <w:rtl/>
        </w:rPr>
        <w:t xml:space="preserve">. </w:t>
      </w:r>
      <w:r>
        <w:rPr>
          <w:rtl/>
        </w:rPr>
        <w:t>مناهج الاحكام (در فقه)</w:t>
      </w:r>
    </w:p>
    <w:p w:rsidR="00D56BBB" w:rsidRDefault="00D56BBB" w:rsidP="00D56BBB">
      <w:pPr>
        <w:pStyle w:val="libNormal"/>
        <w:rPr>
          <w:rtl/>
        </w:rPr>
      </w:pPr>
      <w:r>
        <w:rPr>
          <w:rtl/>
        </w:rPr>
        <w:t>8</w:t>
      </w:r>
      <w:r w:rsidR="008A6A7E">
        <w:rPr>
          <w:rtl/>
        </w:rPr>
        <w:t xml:space="preserve">. </w:t>
      </w:r>
      <w:r>
        <w:rPr>
          <w:rtl/>
        </w:rPr>
        <w:t>غنائم الايام فيما يتعلق بالحلال و الحرام</w:t>
      </w:r>
      <w:r w:rsidR="008A6A7E">
        <w:rPr>
          <w:rtl/>
        </w:rPr>
        <w:t>:</w:t>
      </w:r>
      <w:r>
        <w:rPr>
          <w:rtl/>
        </w:rPr>
        <w:t xml:space="preserve"> (فقه استدلالى)</w:t>
      </w:r>
    </w:p>
    <w:p w:rsidR="00D56BBB" w:rsidRDefault="00D56BBB" w:rsidP="00D56BBB">
      <w:pPr>
        <w:pStyle w:val="libNormal"/>
        <w:rPr>
          <w:rtl/>
        </w:rPr>
      </w:pPr>
      <w:r>
        <w:rPr>
          <w:rtl/>
        </w:rPr>
        <w:t>9</w:t>
      </w:r>
      <w:r w:rsidR="008A6A7E">
        <w:rPr>
          <w:rtl/>
        </w:rPr>
        <w:t xml:space="preserve">. </w:t>
      </w:r>
      <w:r>
        <w:rPr>
          <w:rtl/>
        </w:rPr>
        <w:t>معين الخواص</w:t>
      </w:r>
      <w:r w:rsidR="008A6A7E">
        <w:rPr>
          <w:rtl/>
        </w:rPr>
        <w:t>:</w:t>
      </w:r>
      <w:r>
        <w:rPr>
          <w:rtl/>
        </w:rPr>
        <w:t xml:space="preserve"> (در فقه - بخش عبادات)</w:t>
      </w:r>
    </w:p>
    <w:p w:rsidR="00D56BBB" w:rsidRDefault="00D56BBB" w:rsidP="00D56BBB">
      <w:pPr>
        <w:pStyle w:val="libNormal"/>
        <w:rPr>
          <w:rtl/>
        </w:rPr>
      </w:pPr>
      <w:r>
        <w:rPr>
          <w:rtl/>
        </w:rPr>
        <w:t>10</w:t>
      </w:r>
      <w:r w:rsidR="008A6A7E">
        <w:rPr>
          <w:rtl/>
        </w:rPr>
        <w:t xml:space="preserve">. </w:t>
      </w:r>
      <w:r>
        <w:rPr>
          <w:rtl/>
        </w:rPr>
        <w:t>مرشد العوام</w:t>
      </w:r>
      <w:r w:rsidR="008A6A7E">
        <w:rPr>
          <w:rtl/>
        </w:rPr>
        <w:t>:</w:t>
      </w:r>
      <w:r>
        <w:rPr>
          <w:rtl/>
        </w:rPr>
        <w:t xml:space="preserve"> (رساله عمليه - به زبان فارسى)</w:t>
      </w:r>
    </w:p>
    <w:p w:rsidR="00D56BBB" w:rsidRDefault="00D56BBB" w:rsidP="00D56BBB">
      <w:pPr>
        <w:pStyle w:val="libNormal"/>
        <w:rPr>
          <w:rtl/>
        </w:rPr>
      </w:pPr>
      <w:r>
        <w:rPr>
          <w:rtl/>
        </w:rPr>
        <w:t>11</w:t>
      </w:r>
      <w:r w:rsidR="008A6A7E">
        <w:rPr>
          <w:rtl/>
        </w:rPr>
        <w:t xml:space="preserve">. </w:t>
      </w:r>
      <w:r>
        <w:rPr>
          <w:rtl/>
        </w:rPr>
        <w:t>منظومه اى در علم بديع (در 140 بيت) و منظومه اى در علم بيان</w:t>
      </w:r>
      <w:r w:rsidR="008A6A7E">
        <w:rPr>
          <w:rtl/>
        </w:rPr>
        <w:t xml:space="preserve">. </w:t>
      </w:r>
    </w:p>
    <w:p w:rsidR="00D56BBB" w:rsidRDefault="00D56BBB" w:rsidP="00D56BBB">
      <w:pPr>
        <w:pStyle w:val="libNormal"/>
        <w:rPr>
          <w:rtl/>
        </w:rPr>
      </w:pPr>
      <w:r>
        <w:rPr>
          <w:rtl/>
        </w:rPr>
        <w:t>12</w:t>
      </w:r>
      <w:r w:rsidR="008A6A7E">
        <w:rPr>
          <w:rtl/>
        </w:rPr>
        <w:t xml:space="preserve">. </w:t>
      </w:r>
      <w:r>
        <w:rPr>
          <w:rtl/>
        </w:rPr>
        <w:t>فتحيه</w:t>
      </w:r>
      <w:r w:rsidR="008A6A7E">
        <w:rPr>
          <w:rtl/>
        </w:rPr>
        <w:t>:</w:t>
      </w:r>
      <w:r>
        <w:rPr>
          <w:rtl/>
        </w:rPr>
        <w:t xml:space="preserve"> (در علم كلام)</w:t>
      </w:r>
    </w:p>
    <w:p w:rsidR="00D56BBB" w:rsidRDefault="00D56BBB" w:rsidP="00D56BBB">
      <w:pPr>
        <w:pStyle w:val="libNormal"/>
        <w:rPr>
          <w:rtl/>
        </w:rPr>
      </w:pPr>
      <w:r>
        <w:rPr>
          <w:rtl/>
        </w:rPr>
        <w:t>13</w:t>
      </w:r>
      <w:r w:rsidR="008A6A7E">
        <w:rPr>
          <w:rtl/>
        </w:rPr>
        <w:t xml:space="preserve">. </w:t>
      </w:r>
      <w:r>
        <w:rPr>
          <w:rtl/>
        </w:rPr>
        <w:t>ديوان شعر: (پنج هزار بيت شعر فارسى و عربى)</w:t>
      </w:r>
    </w:p>
    <w:p w:rsidR="00D56BBB" w:rsidRDefault="00D56BBB" w:rsidP="00D56BBB">
      <w:pPr>
        <w:pStyle w:val="libNormal"/>
        <w:rPr>
          <w:rtl/>
        </w:rPr>
      </w:pPr>
      <w:r>
        <w:rPr>
          <w:rtl/>
        </w:rPr>
        <w:t>14</w:t>
      </w:r>
      <w:r w:rsidR="008A6A7E">
        <w:rPr>
          <w:rtl/>
        </w:rPr>
        <w:t xml:space="preserve">. </w:t>
      </w:r>
      <w:r>
        <w:rPr>
          <w:rtl/>
        </w:rPr>
        <w:t>رساله اى در اصول الدين</w:t>
      </w:r>
      <w:r w:rsidR="008A6A7E">
        <w:rPr>
          <w:rtl/>
        </w:rPr>
        <w:t>:</w:t>
      </w:r>
      <w:r>
        <w:rPr>
          <w:rtl/>
        </w:rPr>
        <w:t xml:space="preserve"> (به زبان فارسى)</w:t>
      </w:r>
    </w:p>
    <w:p w:rsidR="00D56BBB" w:rsidRDefault="00D56BBB" w:rsidP="00D56BBB">
      <w:pPr>
        <w:pStyle w:val="libNormal"/>
        <w:rPr>
          <w:rtl/>
        </w:rPr>
      </w:pPr>
      <w:r>
        <w:rPr>
          <w:rtl/>
        </w:rPr>
        <w:t>15</w:t>
      </w:r>
      <w:r w:rsidR="008A6A7E">
        <w:rPr>
          <w:rtl/>
        </w:rPr>
        <w:t xml:space="preserve">. </w:t>
      </w:r>
      <w:r>
        <w:rPr>
          <w:rtl/>
        </w:rPr>
        <w:t>رساله اى پيرامون موضوع و حكم غن</w:t>
      </w:r>
      <w:r w:rsidR="00B7418D">
        <w:rPr>
          <w:rtl/>
        </w:rPr>
        <w:t>أ</w:t>
      </w:r>
    </w:p>
    <w:p w:rsidR="00D56BBB" w:rsidRDefault="00D56BBB" w:rsidP="00D56BBB">
      <w:pPr>
        <w:pStyle w:val="libNormal"/>
        <w:rPr>
          <w:rtl/>
        </w:rPr>
      </w:pPr>
      <w:r>
        <w:rPr>
          <w:rtl/>
        </w:rPr>
        <w:t>16</w:t>
      </w:r>
      <w:r w:rsidR="008A6A7E">
        <w:rPr>
          <w:rtl/>
        </w:rPr>
        <w:t xml:space="preserve">. </w:t>
      </w:r>
      <w:r>
        <w:rPr>
          <w:rtl/>
        </w:rPr>
        <w:t>رساله اى در عموميت حرمت ربا در تمام معاوضات</w:t>
      </w:r>
    </w:p>
    <w:p w:rsidR="00D56BBB" w:rsidRDefault="00D56BBB" w:rsidP="00D56BBB">
      <w:pPr>
        <w:pStyle w:val="libNormal"/>
        <w:rPr>
          <w:rtl/>
        </w:rPr>
      </w:pPr>
      <w:r>
        <w:rPr>
          <w:rtl/>
        </w:rPr>
        <w:t>17</w:t>
      </w:r>
      <w:r w:rsidR="008A6A7E">
        <w:rPr>
          <w:rtl/>
        </w:rPr>
        <w:t xml:space="preserve">. </w:t>
      </w:r>
      <w:r>
        <w:rPr>
          <w:rtl/>
        </w:rPr>
        <w:t>مجموعه اى از نصايح و مواعظ (نامه مفصل به فتحعلى شاه)</w:t>
      </w:r>
    </w:p>
    <w:p w:rsidR="00D56BBB" w:rsidRDefault="00D56BBB" w:rsidP="00D56BBB">
      <w:pPr>
        <w:pStyle w:val="libNormal"/>
        <w:rPr>
          <w:rtl/>
        </w:rPr>
      </w:pPr>
      <w:r>
        <w:rPr>
          <w:rtl/>
        </w:rPr>
        <w:t>18</w:t>
      </w:r>
      <w:r w:rsidR="008A6A7E">
        <w:rPr>
          <w:rtl/>
        </w:rPr>
        <w:t xml:space="preserve">. </w:t>
      </w:r>
      <w:r>
        <w:rPr>
          <w:rtl/>
        </w:rPr>
        <w:t>رساله اى در رد صوفيه و غلات</w:t>
      </w:r>
    </w:p>
    <w:p w:rsidR="00D56BBB" w:rsidRDefault="008A6A7E" w:rsidP="008A6A7E">
      <w:pPr>
        <w:pStyle w:val="Heading2"/>
        <w:rPr>
          <w:rtl/>
        </w:rPr>
      </w:pPr>
      <w:bookmarkStart w:id="497" w:name="_Toc371022053"/>
      <w:r>
        <w:rPr>
          <w:rtl/>
        </w:rPr>
        <w:t>شاگردان برجسته</w:t>
      </w:r>
      <w:bookmarkEnd w:id="497"/>
      <w:r>
        <w:rPr>
          <w:rtl/>
        </w:rPr>
        <w:t xml:space="preserve"> </w:t>
      </w:r>
    </w:p>
    <w:p w:rsidR="00D56BBB" w:rsidRDefault="00D56BBB" w:rsidP="00D56BBB">
      <w:pPr>
        <w:pStyle w:val="libNormal"/>
        <w:rPr>
          <w:rtl/>
        </w:rPr>
      </w:pPr>
      <w:r>
        <w:rPr>
          <w:rtl/>
        </w:rPr>
        <w:t>يكى از خدمات بزرگ و فعاليتهاى ارزنده اين شخصيت علمى تربيت شاگردان ممتاز و نمونه اى است كه هر يك از آنها از مشعلداران علم و فقاهت و از بزرگان و شخصيتهاى برجسته علمى به شمار مى آيند</w:t>
      </w:r>
      <w:r w:rsidR="008A6A7E">
        <w:rPr>
          <w:rtl/>
        </w:rPr>
        <w:t xml:space="preserve">. </w:t>
      </w:r>
      <w:r>
        <w:rPr>
          <w:rtl/>
        </w:rPr>
        <w:t>شاگردان برجسته ميرزا عبارتند از:</w:t>
      </w:r>
    </w:p>
    <w:p w:rsidR="00D56BBB" w:rsidRDefault="00D56BBB" w:rsidP="00D56BBB">
      <w:pPr>
        <w:pStyle w:val="libNormal"/>
        <w:rPr>
          <w:rtl/>
        </w:rPr>
      </w:pPr>
      <w:r>
        <w:rPr>
          <w:rtl/>
        </w:rPr>
        <w:t>1</w:t>
      </w:r>
      <w:r w:rsidR="008A6A7E">
        <w:rPr>
          <w:rtl/>
        </w:rPr>
        <w:t xml:space="preserve">. </w:t>
      </w:r>
      <w:r>
        <w:rPr>
          <w:rtl/>
        </w:rPr>
        <w:t>آقا سيد محمد باقر شفتى معروف به حجه الاسلام (متوفاى 1260 ق): او در قم نزد ميرزاى قمى شاگردى نمود</w:t>
      </w:r>
      <w:r w:rsidR="008A6A7E">
        <w:rPr>
          <w:rtl/>
        </w:rPr>
        <w:t xml:space="preserve">. </w:t>
      </w:r>
      <w:r>
        <w:rPr>
          <w:rtl/>
        </w:rPr>
        <w:t>پس از آن به كاشان مسافرت كرد و مدتى نيز نزد حاج ملا مهدى نراقى بهره علمى جست</w:t>
      </w:r>
      <w:r w:rsidR="008A6A7E">
        <w:rPr>
          <w:rtl/>
        </w:rPr>
        <w:t xml:space="preserve">. </w:t>
      </w:r>
      <w:r>
        <w:rPr>
          <w:rtl/>
        </w:rPr>
        <w:t>آنگاه به اصفهان رفت و در آنجا ساكن شد</w:t>
      </w:r>
      <w:r w:rsidR="008A6A7E">
        <w:rPr>
          <w:rtl/>
        </w:rPr>
        <w:t xml:space="preserve">. </w:t>
      </w:r>
    </w:p>
    <w:p w:rsidR="00D56BBB" w:rsidRDefault="00D56BBB" w:rsidP="00D56BBB">
      <w:pPr>
        <w:pStyle w:val="libNormal"/>
        <w:rPr>
          <w:rtl/>
        </w:rPr>
      </w:pPr>
      <w:r>
        <w:rPr>
          <w:rtl/>
        </w:rPr>
        <w:t>معروف ترين تصنيف وى كتاب مطالع الانوار (شرح شرايع) است</w:t>
      </w:r>
      <w:r w:rsidR="008A6A7E">
        <w:rPr>
          <w:rtl/>
        </w:rPr>
        <w:t xml:space="preserve">. </w:t>
      </w:r>
      <w:r w:rsidR="00EC7EAF" w:rsidRPr="00EC7EAF">
        <w:rPr>
          <w:rStyle w:val="libFootnotenumChar"/>
          <w:rtl/>
        </w:rPr>
        <w:t>(961)</w:t>
      </w:r>
    </w:p>
    <w:p w:rsidR="00D56BBB" w:rsidRDefault="00D56BBB" w:rsidP="00D56BBB">
      <w:pPr>
        <w:pStyle w:val="libNormal"/>
        <w:rPr>
          <w:rtl/>
        </w:rPr>
      </w:pPr>
      <w:r>
        <w:rPr>
          <w:rtl/>
        </w:rPr>
        <w:t>2</w:t>
      </w:r>
      <w:r w:rsidR="008A6A7E">
        <w:rPr>
          <w:rtl/>
        </w:rPr>
        <w:t xml:space="preserve">. </w:t>
      </w:r>
      <w:r>
        <w:rPr>
          <w:rtl/>
        </w:rPr>
        <w:t>حاج محمد ابراهيم كلباسى (1180 - 1261 ق</w:t>
      </w:r>
      <w:r w:rsidR="008A6A7E">
        <w:rPr>
          <w:rtl/>
        </w:rPr>
        <w:t>.</w:t>
      </w:r>
      <w:r w:rsidR="00BD1BD1">
        <w:rPr>
          <w:rtl/>
        </w:rPr>
        <w:t>)</w:t>
      </w:r>
    </w:p>
    <w:p w:rsidR="00D56BBB" w:rsidRDefault="00D56BBB" w:rsidP="00D56BBB">
      <w:pPr>
        <w:pStyle w:val="libNormal"/>
        <w:rPr>
          <w:rtl/>
        </w:rPr>
      </w:pPr>
      <w:r>
        <w:rPr>
          <w:rtl/>
        </w:rPr>
        <w:t>او از مفاخر علماى اماميه و از مجتهدان بزرگ شيعه به شمار مى رود و در زهد و تقوا و عبادت زبانزد خاص و عام است</w:t>
      </w:r>
      <w:r w:rsidR="008A6A7E">
        <w:rPr>
          <w:rtl/>
        </w:rPr>
        <w:t xml:space="preserve">، </w:t>
      </w:r>
      <w:r>
        <w:rPr>
          <w:rtl/>
        </w:rPr>
        <w:t>در دوران زعامت و مرجعيت استاد كل وحيد بهبهانى براى تحصيل به عراق مهاجرت كرد و از محضر بزرگانى همچون آقا محمد باقر بهبهانى</w:t>
      </w:r>
      <w:r w:rsidR="008A6A7E">
        <w:rPr>
          <w:rtl/>
        </w:rPr>
        <w:t xml:space="preserve">، </w:t>
      </w:r>
      <w:r>
        <w:rPr>
          <w:rtl/>
        </w:rPr>
        <w:t>علامه بحرالعلوم</w:t>
      </w:r>
      <w:r w:rsidR="008A6A7E">
        <w:rPr>
          <w:rtl/>
        </w:rPr>
        <w:t xml:space="preserve">، </w:t>
      </w:r>
      <w:r>
        <w:rPr>
          <w:rtl/>
        </w:rPr>
        <w:t>شيخ جعفر كاشف الغط</w:t>
      </w:r>
      <w:r w:rsidR="00B7418D">
        <w:rPr>
          <w:rtl/>
        </w:rPr>
        <w:t>أ</w:t>
      </w:r>
      <w:r w:rsidR="008A6A7E">
        <w:rPr>
          <w:rtl/>
        </w:rPr>
        <w:t xml:space="preserve">، </w:t>
      </w:r>
      <w:r>
        <w:rPr>
          <w:rtl/>
        </w:rPr>
        <w:t>آقاى سيد على طباطبايى (مولف رياض المسائل) و ميرزاى قمى استفاده كرد</w:t>
      </w:r>
      <w:r w:rsidR="008A6A7E">
        <w:rPr>
          <w:rtl/>
        </w:rPr>
        <w:t xml:space="preserve">. </w:t>
      </w:r>
      <w:r>
        <w:rPr>
          <w:rtl/>
        </w:rPr>
        <w:t>برخى از تاليفات و آثار ارزشمند او عبارتند از:</w:t>
      </w:r>
    </w:p>
    <w:p w:rsidR="00D56BBB" w:rsidRDefault="00D56BBB" w:rsidP="00D56BBB">
      <w:pPr>
        <w:pStyle w:val="libNormal"/>
        <w:rPr>
          <w:rtl/>
        </w:rPr>
      </w:pPr>
      <w:r>
        <w:rPr>
          <w:rtl/>
        </w:rPr>
        <w:t>1- الايقاعات</w:t>
      </w:r>
    </w:p>
    <w:p w:rsidR="00D56BBB" w:rsidRDefault="00D56BBB" w:rsidP="00D56BBB">
      <w:pPr>
        <w:pStyle w:val="libNormal"/>
        <w:rPr>
          <w:rtl/>
        </w:rPr>
      </w:pPr>
      <w:r>
        <w:rPr>
          <w:rtl/>
        </w:rPr>
        <w:t>2- الارشاد</w:t>
      </w:r>
    </w:p>
    <w:p w:rsidR="00D56BBB" w:rsidRDefault="00D56BBB" w:rsidP="00D56BBB">
      <w:pPr>
        <w:pStyle w:val="libNormal"/>
        <w:rPr>
          <w:rtl/>
        </w:rPr>
      </w:pPr>
      <w:r>
        <w:rPr>
          <w:rtl/>
        </w:rPr>
        <w:t>3- شواهد الهدايه</w:t>
      </w:r>
    </w:p>
    <w:p w:rsidR="00D56BBB" w:rsidRDefault="00D56BBB" w:rsidP="00D56BBB">
      <w:pPr>
        <w:pStyle w:val="libNormal"/>
        <w:rPr>
          <w:rtl/>
        </w:rPr>
      </w:pPr>
      <w:r>
        <w:rPr>
          <w:rtl/>
        </w:rPr>
        <w:t>4- منهاج الهدايه</w:t>
      </w:r>
    </w:p>
    <w:p w:rsidR="00D56BBB" w:rsidRDefault="00D56BBB" w:rsidP="00D56BBB">
      <w:pPr>
        <w:pStyle w:val="libNormal"/>
        <w:rPr>
          <w:rtl/>
        </w:rPr>
      </w:pPr>
      <w:r>
        <w:rPr>
          <w:rtl/>
        </w:rPr>
        <w:t>5- ارشاد المسترشدين</w:t>
      </w:r>
    </w:p>
    <w:p w:rsidR="00D56BBB" w:rsidRDefault="00D56BBB" w:rsidP="00D56BBB">
      <w:pPr>
        <w:pStyle w:val="libNormal"/>
        <w:rPr>
          <w:rtl/>
        </w:rPr>
      </w:pPr>
      <w:r>
        <w:rPr>
          <w:rtl/>
        </w:rPr>
        <w:t>6- الارشاد</w:t>
      </w:r>
    </w:p>
    <w:p w:rsidR="00D56BBB" w:rsidRDefault="00D56BBB" w:rsidP="00D56BBB">
      <w:pPr>
        <w:pStyle w:val="libNormal"/>
        <w:rPr>
          <w:rtl/>
        </w:rPr>
      </w:pPr>
      <w:r>
        <w:rPr>
          <w:rtl/>
        </w:rPr>
        <w:t>7- النخبه</w:t>
      </w:r>
    </w:p>
    <w:p w:rsidR="00D56BBB" w:rsidRDefault="00D56BBB" w:rsidP="00D56BBB">
      <w:pPr>
        <w:pStyle w:val="libNormal"/>
        <w:rPr>
          <w:rtl/>
        </w:rPr>
      </w:pPr>
      <w:r>
        <w:rPr>
          <w:rtl/>
        </w:rPr>
        <w:t xml:space="preserve">8- مناسك الحج </w:t>
      </w:r>
      <w:r w:rsidR="00EC7EAF" w:rsidRPr="00EC7EAF">
        <w:rPr>
          <w:rStyle w:val="libFootnotenumChar"/>
          <w:rtl/>
        </w:rPr>
        <w:t>(962)</w:t>
      </w:r>
    </w:p>
    <w:p w:rsidR="00D56BBB" w:rsidRDefault="00D56BBB" w:rsidP="00D56BBB">
      <w:pPr>
        <w:pStyle w:val="libNormal"/>
        <w:rPr>
          <w:rtl/>
        </w:rPr>
      </w:pPr>
      <w:r>
        <w:rPr>
          <w:rtl/>
        </w:rPr>
        <w:t>3</w:t>
      </w:r>
      <w:r w:rsidR="008A6A7E">
        <w:rPr>
          <w:rtl/>
        </w:rPr>
        <w:t xml:space="preserve">. </w:t>
      </w:r>
      <w:r>
        <w:rPr>
          <w:rtl/>
        </w:rPr>
        <w:t>آقا محمد على هزار جريبى (متوفى 1245 ق</w:t>
      </w:r>
      <w:r w:rsidR="008A6A7E">
        <w:rPr>
          <w:rtl/>
        </w:rPr>
        <w:t xml:space="preserve">. </w:t>
      </w:r>
    </w:p>
    <w:p w:rsidR="00D56BBB" w:rsidRDefault="00D56BBB" w:rsidP="00D56BBB">
      <w:pPr>
        <w:pStyle w:val="libNormal"/>
        <w:rPr>
          <w:rtl/>
        </w:rPr>
      </w:pPr>
      <w:r>
        <w:rPr>
          <w:rtl/>
        </w:rPr>
        <w:t>او از بزرگان علما بود و در علوم عقلى و نقلى مهارت خاصى داشت</w:t>
      </w:r>
      <w:r w:rsidR="008A6A7E">
        <w:rPr>
          <w:rtl/>
        </w:rPr>
        <w:t xml:space="preserve">. </w:t>
      </w:r>
      <w:r>
        <w:rPr>
          <w:rtl/>
        </w:rPr>
        <w:t>كتابهاى «البدرالباهر» در تفسير</w:t>
      </w:r>
      <w:r w:rsidR="008A6A7E">
        <w:rPr>
          <w:rtl/>
        </w:rPr>
        <w:t xml:space="preserve">، </w:t>
      </w:r>
      <w:r>
        <w:rPr>
          <w:rtl/>
        </w:rPr>
        <w:t>«السراج المنير» در علم رجال</w:t>
      </w:r>
      <w:r w:rsidR="008A6A7E">
        <w:rPr>
          <w:rtl/>
        </w:rPr>
        <w:t xml:space="preserve">، </w:t>
      </w:r>
      <w:r>
        <w:rPr>
          <w:rtl/>
        </w:rPr>
        <w:t>«تبصره المستبصرين» در امامت</w:t>
      </w:r>
      <w:r w:rsidR="008A6A7E">
        <w:rPr>
          <w:rtl/>
        </w:rPr>
        <w:t xml:space="preserve">، </w:t>
      </w:r>
      <w:r>
        <w:rPr>
          <w:rtl/>
        </w:rPr>
        <w:t>كتاب الصلوه و «انيس المشتغلين» آثار قلمى اين دانشور بزرگ است</w:t>
      </w:r>
      <w:r w:rsidR="008A6A7E">
        <w:rPr>
          <w:rtl/>
        </w:rPr>
        <w:t xml:space="preserve">. </w:t>
      </w:r>
      <w:r w:rsidR="00EC7EAF" w:rsidRPr="00EC7EAF">
        <w:rPr>
          <w:rStyle w:val="libFootnotenumChar"/>
          <w:rtl/>
        </w:rPr>
        <w:t>(963)</w:t>
      </w:r>
    </w:p>
    <w:p w:rsidR="00D56BBB" w:rsidRDefault="00D56BBB" w:rsidP="00D56BBB">
      <w:pPr>
        <w:pStyle w:val="libNormal"/>
        <w:rPr>
          <w:rtl/>
        </w:rPr>
      </w:pPr>
      <w:r>
        <w:rPr>
          <w:rtl/>
        </w:rPr>
        <w:t>4</w:t>
      </w:r>
      <w:r w:rsidR="008A6A7E">
        <w:rPr>
          <w:rtl/>
        </w:rPr>
        <w:t xml:space="preserve">. </w:t>
      </w:r>
      <w:r>
        <w:rPr>
          <w:rtl/>
        </w:rPr>
        <w:t>آقا احمد كرمانشاهى (نوه وحيد بهبهانى)</w:t>
      </w:r>
    </w:p>
    <w:p w:rsidR="00D56BBB" w:rsidRDefault="00D56BBB" w:rsidP="00D56BBB">
      <w:pPr>
        <w:pStyle w:val="libNormal"/>
        <w:rPr>
          <w:rtl/>
        </w:rPr>
      </w:pPr>
      <w:r>
        <w:rPr>
          <w:rtl/>
        </w:rPr>
        <w:t>از آن بزرگوار آثارى چون «مرآت الاحوال» در موضوع رجال (به زبان فارسى)</w:t>
      </w:r>
      <w:r w:rsidR="008A6A7E">
        <w:rPr>
          <w:rtl/>
        </w:rPr>
        <w:t xml:space="preserve">، </w:t>
      </w:r>
      <w:r>
        <w:rPr>
          <w:rtl/>
        </w:rPr>
        <w:t>«العموديه فى شرح الصمديه»</w:t>
      </w:r>
      <w:r w:rsidR="008A6A7E">
        <w:rPr>
          <w:rtl/>
        </w:rPr>
        <w:t xml:space="preserve">، </w:t>
      </w:r>
      <w:r>
        <w:rPr>
          <w:rtl/>
        </w:rPr>
        <w:t>«نور الانوار»</w:t>
      </w:r>
      <w:r w:rsidR="008A6A7E">
        <w:rPr>
          <w:rtl/>
        </w:rPr>
        <w:t xml:space="preserve">، </w:t>
      </w:r>
      <w:r>
        <w:rPr>
          <w:rtl/>
        </w:rPr>
        <w:t>«الدرر الغرويه» و شرح مختصر النافع و كتب ديگر به جاى مانده است</w:t>
      </w:r>
      <w:r w:rsidR="008A6A7E">
        <w:rPr>
          <w:rtl/>
        </w:rPr>
        <w:t xml:space="preserve">. </w:t>
      </w:r>
      <w:r w:rsidR="00EC7EAF" w:rsidRPr="00EC7EAF">
        <w:rPr>
          <w:rStyle w:val="libFootnotenumChar"/>
          <w:rtl/>
        </w:rPr>
        <w:t>(964)</w:t>
      </w:r>
    </w:p>
    <w:p w:rsidR="00D56BBB" w:rsidRDefault="00D56BBB" w:rsidP="00D56BBB">
      <w:pPr>
        <w:pStyle w:val="libNormal"/>
        <w:rPr>
          <w:rtl/>
        </w:rPr>
      </w:pPr>
      <w:r>
        <w:rPr>
          <w:rtl/>
        </w:rPr>
        <w:t>5</w:t>
      </w:r>
      <w:r w:rsidR="008A6A7E">
        <w:rPr>
          <w:rtl/>
        </w:rPr>
        <w:t xml:space="preserve">. </w:t>
      </w:r>
      <w:r>
        <w:rPr>
          <w:rtl/>
        </w:rPr>
        <w:t>سيد محمد مهدى خوانسارى (متوفاى 1246 ق</w:t>
      </w:r>
      <w:r w:rsidR="008A6A7E">
        <w:rPr>
          <w:rtl/>
        </w:rPr>
        <w:t>.</w:t>
      </w:r>
      <w:r w:rsidR="00BD1BD1">
        <w:rPr>
          <w:rtl/>
        </w:rPr>
        <w:t>)</w:t>
      </w:r>
    </w:p>
    <w:p w:rsidR="00D56BBB" w:rsidRDefault="00D56BBB" w:rsidP="00D56BBB">
      <w:pPr>
        <w:pStyle w:val="libNormal"/>
        <w:rPr>
          <w:rtl/>
        </w:rPr>
      </w:pPr>
      <w:r>
        <w:rPr>
          <w:rtl/>
        </w:rPr>
        <w:t>او نوه آقا حسين خوانسارى است</w:t>
      </w:r>
      <w:r w:rsidR="008A6A7E">
        <w:rPr>
          <w:rtl/>
        </w:rPr>
        <w:t xml:space="preserve">. </w:t>
      </w:r>
      <w:r>
        <w:rPr>
          <w:rtl/>
        </w:rPr>
        <w:t>از جمله تاليفات و آثار قلمى اين سيد بزرگوار رساله مشهور و مبسوطى در احوال ابوبصير است كه «عديمه النظير فى احوال ابى بصير» ناميده شده است</w:t>
      </w:r>
      <w:r w:rsidR="008A6A7E">
        <w:rPr>
          <w:rtl/>
        </w:rPr>
        <w:t xml:space="preserve">. </w:t>
      </w:r>
      <w:r w:rsidR="00EC7EAF" w:rsidRPr="00EC7EAF">
        <w:rPr>
          <w:rStyle w:val="libFootnotenumChar"/>
          <w:rtl/>
        </w:rPr>
        <w:t>(965)</w:t>
      </w:r>
    </w:p>
    <w:p w:rsidR="00D56BBB" w:rsidRDefault="00D56BBB" w:rsidP="00D56BBB">
      <w:pPr>
        <w:pStyle w:val="libNormal"/>
        <w:rPr>
          <w:rtl/>
        </w:rPr>
      </w:pPr>
      <w:r>
        <w:rPr>
          <w:rtl/>
        </w:rPr>
        <w:t>6</w:t>
      </w:r>
      <w:r w:rsidR="008A6A7E">
        <w:rPr>
          <w:rtl/>
        </w:rPr>
        <w:t xml:space="preserve">. </w:t>
      </w:r>
      <w:r>
        <w:rPr>
          <w:rtl/>
        </w:rPr>
        <w:t>سيد على خوانسارى</w:t>
      </w:r>
    </w:p>
    <w:p w:rsidR="00D56BBB" w:rsidRDefault="00D56BBB" w:rsidP="00D56BBB">
      <w:pPr>
        <w:pStyle w:val="libNormal"/>
        <w:rPr>
          <w:rtl/>
        </w:rPr>
      </w:pPr>
      <w:r>
        <w:rPr>
          <w:rtl/>
        </w:rPr>
        <w:t>7</w:t>
      </w:r>
      <w:r w:rsidR="008A6A7E">
        <w:rPr>
          <w:rtl/>
        </w:rPr>
        <w:t xml:space="preserve">. </w:t>
      </w:r>
      <w:r>
        <w:rPr>
          <w:rtl/>
        </w:rPr>
        <w:t>ميرزا ابوطالب قمى</w:t>
      </w:r>
    </w:p>
    <w:p w:rsidR="00D56BBB" w:rsidRDefault="00D56BBB" w:rsidP="00D56BBB">
      <w:pPr>
        <w:pStyle w:val="libNormal"/>
        <w:rPr>
          <w:rtl/>
        </w:rPr>
      </w:pPr>
      <w:r>
        <w:rPr>
          <w:rtl/>
        </w:rPr>
        <w:t>8</w:t>
      </w:r>
      <w:r w:rsidR="008A6A7E">
        <w:rPr>
          <w:rtl/>
        </w:rPr>
        <w:t xml:space="preserve">. </w:t>
      </w:r>
      <w:r>
        <w:rPr>
          <w:rtl/>
        </w:rPr>
        <w:t>حاج سيد اسماعيل قمى</w:t>
      </w:r>
    </w:p>
    <w:p w:rsidR="00D56BBB" w:rsidRDefault="00D56BBB" w:rsidP="00D56BBB">
      <w:pPr>
        <w:pStyle w:val="libNormal"/>
        <w:rPr>
          <w:rtl/>
        </w:rPr>
      </w:pPr>
      <w:r>
        <w:rPr>
          <w:rtl/>
        </w:rPr>
        <w:t>9</w:t>
      </w:r>
      <w:r w:rsidR="008A6A7E">
        <w:rPr>
          <w:rtl/>
        </w:rPr>
        <w:t xml:space="preserve">. </w:t>
      </w:r>
      <w:r>
        <w:rPr>
          <w:rtl/>
        </w:rPr>
        <w:t>ميرزا على رضا قمى</w:t>
      </w:r>
    </w:p>
    <w:p w:rsidR="00D56BBB" w:rsidRDefault="00D56BBB" w:rsidP="00D56BBB">
      <w:pPr>
        <w:pStyle w:val="libNormal"/>
        <w:rPr>
          <w:rtl/>
        </w:rPr>
      </w:pPr>
      <w:r>
        <w:rPr>
          <w:rtl/>
        </w:rPr>
        <w:t>10</w:t>
      </w:r>
      <w:r w:rsidR="008A6A7E">
        <w:rPr>
          <w:rtl/>
        </w:rPr>
        <w:t xml:space="preserve">. </w:t>
      </w:r>
      <w:r>
        <w:rPr>
          <w:rtl/>
        </w:rPr>
        <w:t>شيخ حسين قمى</w:t>
      </w:r>
    </w:p>
    <w:p w:rsidR="00D56BBB" w:rsidRDefault="00D56BBB" w:rsidP="00D56BBB">
      <w:pPr>
        <w:pStyle w:val="libNormal"/>
        <w:rPr>
          <w:rtl/>
        </w:rPr>
      </w:pPr>
      <w:r>
        <w:rPr>
          <w:rtl/>
        </w:rPr>
        <w:t>11</w:t>
      </w:r>
      <w:r w:rsidR="008A6A7E">
        <w:rPr>
          <w:rtl/>
        </w:rPr>
        <w:t xml:space="preserve">. </w:t>
      </w:r>
      <w:r>
        <w:rPr>
          <w:rtl/>
        </w:rPr>
        <w:t>حاج ملا اسدالله بروجردى</w:t>
      </w:r>
    </w:p>
    <w:p w:rsidR="00D56BBB" w:rsidRDefault="00D56BBB" w:rsidP="00D56BBB">
      <w:pPr>
        <w:pStyle w:val="libNormal"/>
        <w:rPr>
          <w:rtl/>
        </w:rPr>
      </w:pPr>
      <w:r>
        <w:rPr>
          <w:rtl/>
        </w:rPr>
        <w:t>12</w:t>
      </w:r>
      <w:r w:rsidR="008A6A7E">
        <w:rPr>
          <w:rtl/>
        </w:rPr>
        <w:t xml:space="preserve">. </w:t>
      </w:r>
      <w:r>
        <w:rPr>
          <w:rtl/>
        </w:rPr>
        <w:t xml:space="preserve">حاج ملا محمد كزازى </w:t>
      </w:r>
      <w:r w:rsidR="00EC7EAF" w:rsidRPr="00EC7EAF">
        <w:rPr>
          <w:rStyle w:val="libFootnotenumChar"/>
          <w:rtl/>
        </w:rPr>
        <w:t>(966)</w:t>
      </w:r>
    </w:p>
    <w:p w:rsidR="00D56BBB" w:rsidRDefault="00D56BBB" w:rsidP="00D56BBB">
      <w:pPr>
        <w:pStyle w:val="libNormal"/>
        <w:rPr>
          <w:rtl/>
        </w:rPr>
      </w:pPr>
      <w:r>
        <w:rPr>
          <w:rtl/>
        </w:rPr>
        <w:t>13</w:t>
      </w:r>
      <w:r w:rsidR="008A6A7E">
        <w:rPr>
          <w:rtl/>
        </w:rPr>
        <w:t xml:space="preserve">. </w:t>
      </w:r>
      <w:r>
        <w:rPr>
          <w:rtl/>
        </w:rPr>
        <w:t>ملا غلامرضا آرانى</w:t>
      </w:r>
    </w:p>
    <w:p w:rsidR="00D56BBB" w:rsidRDefault="00D56BBB" w:rsidP="00D56BBB">
      <w:pPr>
        <w:pStyle w:val="libNormal"/>
        <w:rPr>
          <w:rtl/>
        </w:rPr>
      </w:pPr>
      <w:r>
        <w:rPr>
          <w:rtl/>
        </w:rPr>
        <w:t>بسيارى از اين بزرگان از ميرزاى قمى اجازه روايت و حديث دريافت كرده اند</w:t>
      </w:r>
      <w:r w:rsidR="008A6A7E">
        <w:rPr>
          <w:rtl/>
        </w:rPr>
        <w:t xml:space="preserve">. </w:t>
      </w:r>
      <w:r w:rsidR="00EC7EAF" w:rsidRPr="00EC7EAF">
        <w:rPr>
          <w:rStyle w:val="libFootnotenumChar"/>
          <w:rtl/>
        </w:rPr>
        <w:t>(967)</w:t>
      </w:r>
    </w:p>
    <w:p w:rsidR="00D56BBB" w:rsidRDefault="008A6A7E" w:rsidP="008A6A7E">
      <w:pPr>
        <w:pStyle w:val="Heading2"/>
        <w:rPr>
          <w:rtl/>
        </w:rPr>
      </w:pPr>
      <w:bookmarkStart w:id="498" w:name="_Toc371022054"/>
      <w:r>
        <w:rPr>
          <w:rtl/>
        </w:rPr>
        <w:t>تبليغ و ارشاد</w:t>
      </w:r>
      <w:bookmarkEnd w:id="498"/>
    </w:p>
    <w:p w:rsidR="00D56BBB" w:rsidRDefault="00D56BBB" w:rsidP="00D56BBB">
      <w:pPr>
        <w:pStyle w:val="libNormal"/>
        <w:rPr>
          <w:rtl/>
        </w:rPr>
      </w:pPr>
      <w:r>
        <w:rPr>
          <w:rtl/>
        </w:rPr>
        <w:t>فعاليت هاى فرهنگى اين شخصيت عاليقدر تنها به مطالعه و تحقيق</w:t>
      </w:r>
      <w:r w:rsidR="008A6A7E">
        <w:rPr>
          <w:rtl/>
        </w:rPr>
        <w:t xml:space="preserve">، </w:t>
      </w:r>
      <w:r>
        <w:rPr>
          <w:rtl/>
        </w:rPr>
        <w:t>تاليف و تصنيف و تدريس و تربيت شاگرد محدود نمى شد و كثرت اشتغالات علمى و اجتماعى</w:t>
      </w:r>
      <w:r w:rsidR="008A6A7E">
        <w:rPr>
          <w:rtl/>
        </w:rPr>
        <w:t xml:space="preserve">، </w:t>
      </w:r>
      <w:r>
        <w:rPr>
          <w:rtl/>
        </w:rPr>
        <w:t>او را از وظيفه اصليش</w:t>
      </w:r>
      <w:r w:rsidR="008A6A7E">
        <w:rPr>
          <w:rtl/>
        </w:rPr>
        <w:t xml:space="preserve">، </w:t>
      </w:r>
      <w:r>
        <w:rPr>
          <w:rtl/>
        </w:rPr>
        <w:t>يعنى تبليغ دين و ترويج و نشر آيين مقدس اسلام و ارشاد و هدايت بندگان خدا باز نمى داشت</w:t>
      </w:r>
      <w:r w:rsidR="008A6A7E">
        <w:rPr>
          <w:rtl/>
        </w:rPr>
        <w:t xml:space="preserve">، </w:t>
      </w:r>
      <w:r>
        <w:rPr>
          <w:rtl/>
        </w:rPr>
        <w:t>او در حالى كه پناه محكم و مطمئن براى اهل علم بود مرشد و معلمى دلسوز و پدرى مهربان براى مردم شناخته مى شد</w:t>
      </w:r>
      <w:r w:rsidR="008A6A7E">
        <w:rPr>
          <w:rtl/>
        </w:rPr>
        <w:t xml:space="preserve">. </w:t>
      </w:r>
      <w:r>
        <w:rPr>
          <w:rtl/>
        </w:rPr>
        <w:t>به همين سبب به موازات برنامه هاى درسى كه براى دانش پژوهان و اهل فضل داشت خطابه ها و سخنرانيهايى نيز براى ساير افراد بر پا مى داشت</w:t>
      </w:r>
      <w:r w:rsidR="008A6A7E">
        <w:rPr>
          <w:rtl/>
        </w:rPr>
        <w:t xml:space="preserve">. </w:t>
      </w:r>
      <w:r w:rsidR="00EC7EAF" w:rsidRPr="00EC7EAF">
        <w:rPr>
          <w:rStyle w:val="libFootnotenumChar"/>
          <w:rtl/>
        </w:rPr>
        <w:t>(968)</w:t>
      </w:r>
    </w:p>
    <w:p w:rsidR="00D56BBB" w:rsidRDefault="008A6A7E" w:rsidP="008A6A7E">
      <w:pPr>
        <w:pStyle w:val="Heading2"/>
        <w:rPr>
          <w:rtl/>
        </w:rPr>
      </w:pPr>
      <w:bookmarkStart w:id="499" w:name="_Toc371022055"/>
      <w:r>
        <w:rPr>
          <w:rtl/>
        </w:rPr>
        <w:t>امر به معروف و نهى از منكر</w:t>
      </w:r>
      <w:bookmarkEnd w:id="499"/>
      <w:r>
        <w:rPr>
          <w:rtl/>
        </w:rPr>
        <w:t xml:space="preserve"> </w:t>
      </w:r>
    </w:p>
    <w:p w:rsidR="00D56BBB" w:rsidRDefault="00D56BBB" w:rsidP="00D56BBB">
      <w:pPr>
        <w:pStyle w:val="libNormal"/>
        <w:rPr>
          <w:rtl/>
        </w:rPr>
      </w:pPr>
      <w:r>
        <w:rPr>
          <w:rtl/>
        </w:rPr>
        <w:t>آن بزرگوار به انجام فريضه امر به معروف و نهى از منكر بسيار مقيد و پاى بند بود</w:t>
      </w:r>
      <w:r w:rsidR="008A6A7E">
        <w:rPr>
          <w:rtl/>
        </w:rPr>
        <w:t xml:space="preserve">. </w:t>
      </w:r>
      <w:r>
        <w:rPr>
          <w:rtl/>
        </w:rPr>
        <w:t>حتى اين وظيفه الهى و اجتماعى در ملاقات با شاه وقت هم ترك نمى شد</w:t>
      </w:r>
      <w:r w:rsidR="008A6A7E">
        <w:rPr>
          <w:rtl/>
        </w:rPr>
        <w:t xml:space="preserve">. </w:t>
      </w:r>
      <w:r>
        <w:rPr>
          <w:rtl/>
        </w:rPr>
        <w:t>گويند در يكى از اين ملاقاتها در بين گفتگو</w:t>
      </w:r>
      <w:r w:rsidR="008A6A7E">
        <w:rPr>
          <w:rtl/>
        </w:rPr>
        <w:t xml:space="preserve">، </w:t>
      </w:r>
      <w:r>
        <w:rPr>
          <w:rtl/>
        </w:rPr>
        <w:t>خطاب به فتحعلى شاه فرمود: اى شاه</w:t>
      </w:r>
      <w:r w:rsidR="008A6A7E">
        <w:rPr>
          <w:rtl/>
        </w:rPr>
        <w:t>!</w:t>
      </w:r>
      <w:r>
        <w:rPr>
          <w:rtl/>
        </w:rPr>
        <w:t xml:space="preserve"> با مردم به عدالت رفتار كن زيرا كه مى ترسم به موجب معاشرتى كه با تو دارم</w:t>
      </w:r>
      <w:r w:rsidR="008A6A7E">
        <w:rPr>
          <w:rtl/>
        </w:rPr>
        <w:t xml:space="preserve">، </w:t>
      </w:r>
      <w:r>
        <w:rPr>
          <w:rtl/>
        </w:rPr>
        <w:t xml:space="preserve">نظر به آيه شريفه «و لا تركنوا الى الذين ظلموا فتمسكم النار» </w:t>
      </w:r>
      <w:r w:rsidR="00EC7EAF" w:rsidRPr="00EC7EAF">
        <w:rPr>
          <w:rStyle w:val="libFootnotenumChar"/>
          <w:rtl/>
        </w:rPr>
        <w:t>(969)</w:t>
      </w:r>
      <w:r>
        <w:rPr>
          <w:rtl/>
        </w:rPr>
        <w:t xml:space="preserve"> مستوجب عذاب پروردگار شوم</w:t>
      </w:r>
      <w:r w:rsidR="008A6A7E">
        <w:rPr>
          <w:rtl/>
        </w:rPr>
        <w:t>!</w:t>
      </w:r>
      <w:r>
        <w:rPr>
          <w:rtl/>
        </w:rPr>
        <w:t xml:space="preserve"> سلطان قاجار در جواب ميرزا عرض كرد: نظر به اين روايات كه مى گويد: «هر كه در دنيا سنگى را دوست داشته باشد در آخرت با او محشور خواهد شد» بنده هم چون در دنيا با شما معاشرت و دوستى دارم</w:t>
      </w:r>
      <w:r w:rsidR="008A6A7E">
        <w:rPr>
          <w:rtl/>
        </w:rPr>
        <w:t xml:space="preserve">، </w:t>
      </w:r>
      <w:r>
        <w:rPr>
          <w:rtl/>
        </w:rPr>
        <w:t>اميدوارم كه در بهشت عنبر سرشت نيز با شما محشور باشم</w:t>
      </w:r>
      <w:r w:rsidR="008A6A7E">
        <w:rPr>
          <w:rtl/>
        </w:rPr>
        <w:t xml:space="preserve">. </w:t>
      </w:r>
    </w:p>
    <w:p w:rsidR="00D56BBB" w:rsidRDefault="00D56BBB" w:rsidP="00D56BBB">
      <w:pPr>
        <w:pStyle w:val="libNormal"/>
        <w:rPr>
          <w:rtl/>
        </w:rPr>
      </w:pPr>
      <w:r>
        <w:rPr>
          <w:rtl/>
        </w:rPr>
        <w:t>در يكى از ديدارهاى ديگرى كه ميرزا با فتحعلى شاه داشت دست به ريش ‍ وى كه بسيار بلند بود كشيد و فرمود: اى شاه</w:t>
      </w:r>
      <w:r w:rsidR="008A6A7E">
        <w:rPr>
          <w:rtl/>
        </w:rPr>
        <w:t>!</w:t>
      </w:r>
      <w:r>
        <w:rPr>
          <w:rtl/>
        </w:rPr>
        <w:t xml:space="preserve"> كارى نكن كه اين ريش فرداى قيامت با آتش جهنم بسوزد! </w:t>
      </w:r>
      <w:r w:rsidR="00EC7EAF" w:rsidRPr="00EC7EAF">
        <w:rPr>
          <w:rStyle w:val="libFootnotenumChar"/>
          <w:rtl/>
        </w:rPr>
        <w:t>(970)</w:t>
      </w:r>
    </w:p>
    <w:p w:rsidR="00D56BBB" w:rsidRDefault="00D56BBB" w:rsidP="00D56BBB">
      <w:pPr>
        <w:pStyle w:val="libNormal"/>
        <w:rPr>
          <w:rtl/>
        </w:rPr>
      </w:pPr>
      <w:r>
        <w:rPr>
          <w:rtl/>
        </w:rPr>
        <w:t>هر چند كه سلطان نسبت به او علاقه مى ورزيد</w:t>
      </w:r>
      <w:r w:rsidR="008A6A7E">
        <w:rPr>
          <w:rtl/>
        </w:rPr>
        <w:t xml:space="preserve">، </w:t>
      </w:r>
      <w:r>
        <w:rPr>
          <w:rtl/>
        </w:rPr>
        <w:t>ميرزا به وى بى اعتناتر مى شد و بيشتر از وى فاصله مى گرفت</w:t>
      </w:r>
      <w:r w:rsidR="008A6A7E">
        <w:rPr>
          <w:rtl/>
        </w:rPr>
        <w:t xml:space="preserve">. </w:t>
      </w:r>
      <w:r>
        <w:rPr>
          <w:rtl/>
        </w:rPr>
        <w:t>روزى فتحعلى شاه از آن بزرگوار درخواست كرد كه اجازه دهد تا دختر خويش را به ازدواج پسر ميرزا درآورد و بدين وسيله رابطه خانوادگى بين ميرزا و خانواده سلطنتى بر قرار گردد</w:t>
      </w:r>
      <w:r w:rsidR="008A6A7E">
        <w:rPr>
          <w:rtl/>
        </w:rPr>
        <w:t xml:space="preserve">. </w:t>
      </w:r>
      <w:r>
        <w:rPr>
          <w:rtl/>
        </w:rPr>
        <w:t>ميرزا از اين پيشنهاد سخت ناراحت و نگران شد و از قبول آن خوددارى ورزيد</w:t>
      </w:r>
      <w:r w:rsidR="008A6A7E">
        <w:rPr>
          <w:rtl/>
        </w:rPr>
        <w:t xml:space="preserve">. </w:t>
      </w:r>
      <w:r>
        <w:rPr>
          <w:rtl/>
        </w:rPr>
        <w:t>گر چه آن جلسه بدون نتيجه پايان پذيرفت اما چون براى ميرزا اين احتمال وجود داشت كه با اصرار شاه مجبور گردد از روى ناچارى به اين وصلت تن در دهد دست بر دعا برداشت و گفت</w:t>
      </w:r>
      <w:r w:rsidR="008A6A7E">
        <w:rPr>
          <w:rtl/>
        </w:rPr>
        <w:t>:</w:t>
      </w:r>
      <w:r>
        <w:rPr>
          <w:rtl/>
        </w:rPr>
        <w:t xml:space="preserve"> «خدايا</w:t>
      </w:r>
      <w:r w:rsidR="008A6A7E">
        <w:rPr>
          <w:rtl/>
        </w:rPr>
        <w:t xml:space="preserve">، </w:t>
      </w:r>
      <w:r>
        <w:rPr>
          <w:rtl/>
        </w:rPr>
        <w:t>اگر بناست شاهزاده به همسرى پسر من درآيد مرگ جوانم را برسان</w:t>
      </w:r>
      <w:r w:rsidR="008A6A7E">
        <w:rPr>
          <w:rtl/>
        </w:rPr>
        <w:t>!</w:t>
      </w:r>
      <w:r>
        <w:rPr>
          <w:rtl/>
        </w:rPr>
        <w:t>» طولى نكشيد كه تنها پسر ميرزا در آب غرق شد و در اثر اين سانحه از دنيا رفت</w:t>
      </w:r>
      <w:r w:rsidR="008A6A7E">
        <w:rPr>
          <w:rtl/>
        </w:rPr>
        <w:t xml:space="preserve">. </w:t>
      </w:r>
      <w:r w:rsidR="00EC7EAF" w:rsidRPr="00EC7EAF">
        <w:rPr>
          <w:rStyle w:val="libFootnotenumChar"/>
          <w:rtl/>
        </w:rPr>
        <w:t>(971)</w:t>
      </w:r>
    </w:p>
    <w:p w:rsidR="00D56BBB" w:rsidRDefault="008A6A7E" w:rsidP="008A6A7E">
      <w:pPr>
        <w:pStyle w:val="Heading2"/>
        <w:rPr>
          <w:rtl/>
        </w:rPr>
      </w:pPr>
      <w:bookmarkStart w:id="500" w:name="_Toc371022056"/>
      <w:r>
        <w:rPr>
          <w:rtl/>
        </w:rPr>
        <w:t>از ميرزا بياموزيم</w:t>
      </w:r>
      <w:bookmarkEnd w:id="500"/>
      <w:r>
        <w:rPr>
          <w:rtl/>
        </w:rPr>
        <w:t xml:space="preserve"> </w:t>
      </w:r>
    </w:p>
    <w:p w:rsidR="00D56BBB" w:rsidRDefault="00D56BBB" w:rsidP="00D56BBB">
      <w:pPr>
        <w:pStyle w:val="libNormal"/>
        <w:rPr>
          <w:rtl/>
        </w:rPr>
      </w:pPr>
      <w:r>
        <w:rPr>
          <w:rtl/>
        </w:rPr>
        <w:t>ويژگيهايى كه رمز موفقيت و عامل پيروزى و سربلندى اين مرد بزرگ بوده است عبارت است</w:t>
      </w:r>
      <w:r w:rsidR="008A6A7E">
        <w:rPr>
          <w:rtl/>
        </w:rPr>
        <w:t>:</w:t>
      </w:r>
    </w:p>
    <w:p w:rsidR="00D56BBB" w:rsidRDefault="008A6A7E" w:rsidP="008A6A7E">
      <w:pPr>
        <w:pStyle w:val="Heading3"/>
        <w:rPr>
          <w:rtl/>
        </w:rPr>
      </w:pPr>
      <w:bookmarkStart w:id="501" w:name="_Toc371022057"/>
      <w:r>
        <w:rPr>
          <w:rtl/>
        </w:rPr>
        <w:t>الف) صبر و استقامت:</w:t>
      </w:r>
      <w:bookmarkEnd w:id="501"/>
      <w:r>
        <w:rPr>
          <w:rtl/>
        </w:rPr>
        <w:t xml:space="preserve"> </w:t>
      </w:r>
    </w:p>
    <w:p w:rsidR="00D56BBB" w:rsidRDefault="00D56BBB" w:rsidP="00D56BBB">
      <w:pPr>
        <w:pStyle w:val="libNormal"/>
        <w:rPr>
          <w:rtl/>
        </w:rPr>
      </w:pPr>
      <w:r>
        <w:rPr>
          <w:rtl/>
        </w:rPr>
        <w:t>شكيبايى و استقامت و پايمردى از ويژگيهاى بارز ميرزاست</w:t>
      </w:r>
      <w:r w:rsidR="008A6A7E">
        <w:rPr>
          <w:rtl/>
        </w:rPr>
        <w:t xml:space="preserve">. </w:t>
      </w:r>
      <w:r>
        <w:rPr>
          <w:rtl/>
        </w:rPr>
        <w:t>او در طول زندگى پرنشيب و فرازش همواره در برابر مشكلات چون كوه مقاوم و پايدار بود و هرگز در مقابل حوادث ناگوار و انبوه سختيها زانو به زمين نزد</w:t>
      </w:r>
      <w:r w:rsidR="008A6A7E">
        <w:rPr>
          <w:rtl/>
        </w:rPr>
        <w:t xml:space="preserve">، </w:t>
      </w:r>
      <w:r>
        <w:rPr>
          <w:rtl/>
        </w:rPr>
        <w:t>با اينكه در طول زندگى هشتاد ساله اش مخصوصا دوران تحصيل با مشكلات فراوانى مواجه بود</w:t>
      </w:r>
      <w:r w:rsidR="008A6A7E">
        <w:rPr>
          <w:rtl/>
        </w:rPr>
        <w:t xml:space="preserve">، </w:t>
      </w:r>
      <w:r>
        <w:rPr>
          <w:rtl/>
        </w:rPr>
        <w:t>با استفاده از شكيبايى توانست بر همه مشكلات پيروز شود</w:t>
      </w:r>
      <w:r w:rsidR="008A6A7E">
        <w:rPr>
          <w:rtl/>
        </w:rPr>
        <w:t xml:space="preserve">. </w:t>
      </w:r>
      <w:r w:rsidR="00EC7EAF" w:rsidRPr="00EC7EAF">
        <w:rPr>
          <w:rStyle w:val="libFootnotenumChar"/>
          <w:rtl/>
        </w:rPr>
        <w:t>(972)</w:t>
      </w:r>
    </w:p>
    <w:p w:rsidR="00D56BBB" w:rsidRDefault="008A6A7E" w:rsidP="008A6A7E">
      <w:pPr>
        <w:pStyle w:val="Heading3"/>
        <w:rPr>
          <w:rtl/>
        </w:rPr>
      </w:pPr>
      <w:bookmarkStart w:id="502" w:name="_Toc371022058"/>
      <w:r>
        <w:rPr>
          <w:rtl/>
        </w:rPr>
        <w:t>ب) جديت در تحصيل:</w:t>
      </w:r>
      <w:bookmarkEnd w:id="502"/>
      <w:r>
        <w:rPr>
          <w:rtl/>
        </w:rPr>
        <w:t xml:space="preserve"> </w:t>
      </w:r>
    </w:p>
    <w:p w:rsidR="00D56BBB" w:rsidRDefault="00D56BBB" w:rsidP="00D56BBB">
      <w:pPr>
        <w:pStyle w:val="libNormal"/>
        <w:rPr>
          <w:rtl/>
        </w:rPr>
      </w:pPr>
      <w:r>
        <w:rPr>
          <w:rtl/>
        </w:rPr>
        <w:t>او در فراگيرى اسلامى چنان كوشا بود كه شبها كمتر به خواب مى رفت و بيشتر وقت را مشغول مطالعه بود</w:t>
      </w:r>
      <w:r w:rsidR="008A6A7E">
        <w:rPr>
          <w:rtl/>
        </w:rPr>
        <w:t xml:space="preserve">. </w:t>
      </w:r>
      <w:r w:rsidR="00EC7EAF" w:rsidRPr="00EC7EAF">
        <w:rPr>
          <w:rStyle w:val="libFootnotenumChar"/>
          <w:rtl/>
        </w:rPr>
        <w:t>(973)</w:t>
      </w:r>
    </w:p>
    <w:p w:rsidR="00D56BBB" w:rsidRDefault="008A6A7E" w:rsidP="008A6A7E">
      <w:pPr>
        <w:pStyle w:val="Heading3"/>
        <w:rPr>
          <w:rtl/>
        </w:rPr>
      </w:pPr>
      <w:bookmarkStart w:id="503" w:name="_Toc371022059"/>
      <w:r>
        <w:rPr>
          <w:rtl/>
        </w:rPr>
        <w:t>ج) تلاش پيگير:</w:t>
      </w:r>
      <w:bookmarkEnd w:id="503"/>
      <w:r>
        <w:rPr>
          <w:rtl/>
        </w:rPr>
        <w:t xml:space="preserve"> </w:t>
      </w:r>
    </w:p>
    <w:p w:rsidR="00D56BBB" w:rsidRDefault="00D56BBB" w:rsidP="00D56BBB">
      <w:pPr>
        <w:pStyle w:val="libNormal"/>
        <w:rPr>
          <w:rtl/>
        </w:rPr>
      </w:pPr>
      <w:r>
        <w:rPr>
          <w:rtl/>
        </w:rPr>
        <w:t>تلاشگرى فوق العاده او سبب شده كه او را يكى از پركارترين فقهاى شيعه به شمار مى آورند</w:t>
      </w:r>
      <w:r w:rsidR="008A6A7E">
        <w:rPr>
          <w:rtl/>
        </w:rPr>
        <w:t xml:space="preserve">. </w:t>
      </w:r>
      <w:r>
        <w:rPr>
          <w:rtl/>
        </w:rPr>
        <w:t>او تمام عمر مباركش را به درس و بحث</w:t>
      </w:r>
      <w:r w:rsidR="008A6A7E">
        <w:rPr>
          <w:rtl/>
        </w:rPr>
        <w:t xml:space="preserve">، </w:t>
      </w:r>
      <w:r>
        <w:rPr>
          <w:rtl/>
        </w:rPr>
        <w:t>مطالعه و تحقيق و هدايت و ارشاد خلق سپرى كرد و لحظه اى آرام ننشست</w:t>
      </w:r>
      <w:r w:rsidR="008A6A7E">
        <w:rPr>
          <w:rtl/>
        </w:rPr>
        <w:t xml:space="preserve">. </w:t>
      </w:r>
    </w:p>
    <w:p w:rsidR="00D56BBB" w:rsidRDefault="00D56BBB" w:rsidP="00D56BBB">
      <w:pPr>
        <w:pStyle w:val="libNormal"/>
        <w:rPr>
          <w:rtl/>
        </w:rPr>
      </w:pPr>
      <w:r>
        <w:rPr>
          <w:rtl/>
        </w:rPr>
        <w:t>گاه در سنگر محراب و مسجد به اقامه جمعه و جماعت و ارشاد و هدايت مشغول بود و گاه بر كرسى تدريس به نشر علوم اسلامى و تربيت و پرورش ‍ شاگرد</w:t>
      </w:r>
      <w:r w:rsidR="008A6A7E">
        <w:rPr>
          <w:rtl/>
        </w:rPr>
        <w:t xml:space="preserve">، </w:t>
      </w:r>
      <w:r>
        <w:rPr>
          <w:rtl/>
        </w:rPr>
        <w:t>زمانى در مسند فتوا و استنباط احكام شريعت و جواب استفت</w:t>
      </w:r>
      <w:r w:rsidR="00B7418D">
        <w:rPr>
          <w:rtl/>
        </w:rPr>
        <w:t>أ</w:t>
      </w:r>
      <w:r>
        <w:rPr>
          <w:rtl/>
        </w:rPr>
        <w:t>ات و گاهى نيز به مطالعه و تحقيق و تاليف و تصنيف سرگرم بود</w:t>
      </w:r>
      <w:r w:rsidR="008A6A7E">
        <w:rPr>
          <w:rtl/>
        </w:rPr>
        <w:t xml:space="preserve">. </w:t>
      </w:r>
    </w:p>
    <w:p w:rsidR="00D56BBB" w:rsidRDefault="008A6A7E" w:rsidP="008A6A7E">
      <w:pPr>
        <w:pStyle w:val="Heading3"/>
        <w:rPr>
          <w:rtl/>
        </w:rPr>
      </w:pPr>
      <w:bookmarkStart w:id="504" w:name="_Toc371022060"/>
      <w:r>
        <w:rPr>
          <w:rtl/>
        </w:rPr>
        <w:t>د) ذوق شعرى:</w:t>
      </w:r>
      <w:bookmarkEnd w:id="504"/>
      <w:r>
        <w:rPr>
          <w:rtl/>
        </w:rPr>
        <w:t xml:space="preserve"> </w:t>
      </w:r>
    </w:p>
    <w:p w:rsidR="00D56BBB" w:rsidRDefault="00D56BBB" w:rsidP="00D56BBB">
      <w:pPr>
        <w:pStyle w:val="libNormal"/>
        <w:rPr>
          <w:rtl/>
        </w:rPr>
      </w:pPr>
      <w:r>
        <w:rPr>
          <w:rtl/>
        </w:rPr>
        <w:t>او علاوه بر مقام فقاهت</w:t>
      </w:r>
      <w:r w:rsidR="008A6A7E">
        <w:rPr>
          <w:rtl/>
        </w:rPr>
        <w:t xml:space="preserve">، </w:t>
      </w:r>
      <w:r>
        <w:rPr>
          <w:rtl/>
        </w:rPr>
        <w:t>داراى طبع شعر بود و ديوان شعر آن بزرگوار در حدود پنج هزار بيت كه به زبان فارسى و عربى سروده شده است</w:t>
      </w:r>
      <w:r w:rsidR="008A6A7E">
        <w:rPr>
          <w:rtl/>
        </w:rPr>
        <w:t xml:space="preserve">. </w:t>
      </w:r>
    </w:p>
    <w:p w:rsidR="00D56BBB" w:rsidRDefault="008A6A7E" w:rsidP="008A6A7E">
      <w:pPr>
        <w:pStyle w:val="Heading3"/>
        <w:rPr>
          <w:rtl/>
        </w:rPr>
      </w:pPr>
      <w:bookmarkStart w:id="505" w:name="_Toc371022061"/>
      <w:r>
        <w:rPr>
          <w:rtl/>
        </w:rPr>
        <w:t>ه</w:t>
      </w:r>
      <w:r w:rsidR="00BD1BD1">
        <w:rPr>
          <w:rtl/>
        </w:rPr>
        <w:t>)</w:t>
      </w:r>
      <w:r>
        <w:rPr>
          <w:rtl/>
        </w:rPr>
        <w:t xml:space="preserve"> خوشنويسى:</w:t>
      </w:r>
      <w:bookmarkEnd w:id="505"/>
      <w:r>
        <w:rPr>
          <w:rtl/>
        </w:rPr>
        <w:t xml:space="preserve"> </w:t>
      </w:r>
    </w:p>
    <w:p w:rsidR="00D56BBB" w:rsidRDefault="00D56BBB" w:rsidP="00D56BBB">
      <w:pPr>
        <w:pStyle w:val="libNormal"/>
        <w:rPr>
          <w:rtl/>
        </w:rPr>
      </w:pPr>
      <w:r>
        <w:rPr>
          <w:rtl/>
        </w:rPr>
        <w:t>ميرزاى قمى علاوه بر مزاياى علمى و اخلاقى از زيبايى خط برخوردار بوده است</w:t>
      </w:r>
      <w:r w:rsidR="008A6A7E">
        <w:rPr>
          <w:rtl/>
        </w:rPr>
        <w:t xml:space="preserve">، </w:t>
      </w:r>
      <w:r>
        <w:rPr>
          <w:rtl/>
        </w:rPr>
        <w:t>مولف كتاب «روضات الجنات» در اين باره مى نويسد:</w:t>
      </w:r>
    </w:p>
    <w:p w:rsidR="00D56BBB" w:rsidRDefault="00D56BBB" w:rsidP="00D56BBB">
      <w:pPr>
        <w:pStyle w:val="libNormal"/>
        <w:rPr>
          <w:rtl/>
        </w:rPr>
      </w:pPr>
      <w:r>
        <w:rPr>
          <w:rtl/>
        </w:rPr>
        <w:t>«مرحوم ميرزا بسيار خوش خط بود و با هر يك از دو نوع خط مرسوم زمانش - يعنى نسخ و نستعليق - آشنايى كامل داشته و هر دو را به طرز بسيار جالب و زيبايى مى نگاشته است</w:t>
      </w:r>
      <w:r w:rsidR="008A6A7E">
        <w:rPr>
          <w:rtl/>
        </w:rPr>
        <w:t xml:space="preserve">. </w:t>
      </w:r>
      <w:r>
        <w:rPr>
          <w:rtl/>
        </w:rPr>
        <w:t>نوشته هاى زيبايى كه با زبان فارسى و عربى</w:t>
      </w:r>
      <w:r w:rsidR="008A6A7E">
        <w:rPr>
          <w:rtl/>
        </w:rPr>
        <w:t xml:space="preserve">، </w:t>
      </w:r>
      <w:r>
        <w:rPr>
          <w:rtl/>
        </w:rPr>
        <w:t>با خط نسخ و نستعليق از آن بزرگوار در نزد ما موجود است خود بهترين شاهد و گواه بر اين مطلب است</w:t>
      </w:r>
      <w:r w:rsidR="008A6A7E">
        <w:rPr>
          <w:rtl/>
        </w:rPr>
        <w:t xml:space="preserve">. </w:t>
      </w:r>
      <w:r>
        <w:rPr>
          <w:rtl/>
        </w:rPr>
        <w:t xml:space="preserve">» </w:t>
      </w:r>
      <w:r w:rsidR="00EC7EAF" w:rsidRPr="00EC7EAF">
        <w:rPr>
          <w:rStyle w:val="libFootnotenumChar"/>
          <w:rtl/>
        </w:rPr>
        <w:t>(974)</w:t>
      </w:r>
    </w:p>
    <w:p w:rsidR="00D56BBB" w:rsidRDefault="008A6A7E" w:rsidP="008A6A7E">
      <w:pPr>
        <w:pStyle w:val="Heading2"/>
        <w:rPr>
          <w:rtl/>
        </w:rPr>
      </w:pPr>
      <w:bookmarkStart w:id="506" w:name="_Toc371022062"/>
      <w:r>
        <w:rPr>
          <w:rtl/>
        </w:rPr>
        <w:t>غروب آفتاب زندگى</w:t>
      </w:r>
      <w:bookmarkEnd w:id="506"/>
      <w:r>
        <w:rPr>
          <w:rtl/>
        </w:rPr>
        <w:t xml:space="preserve"> </w:t>
      </w:r>
    </w:p>
    <w:p w:rsidR="00D56BBB" w:rsidRDefault="00D56BBB" w:rsidP="00D56BBB">
      <w:pPr>
        <w:pStyle w:val="libNormal"/>
        <w:rPr>
          <w:rtl/>
        </w:rPr>
      </w:pPr>
      <w:r>
        <w:rPr>
          <w:rtl/>
        </w:rPr>
        <w:t>سرانجام آفتاب زندگى اين شخصيت بزرگ علمى و دينى كه سالها وجود مباركش منشا خير و درخشندگى بود در سال 1231 ق</w:t>
      </w:r>
      <w:r w:rsidR="008A6A7E">
        <w:rPr>
          <w:rtl/>
        </w:rPr>
        <w:t xml:space="preserve">. </w:t>
      </w:r>
      <w:r w:rsidR="00EC7EAF" w:rsidRPr="00EC7EAF">
        <w:rPr>
          <w:rStyle w:val="libFootnotenumChar"/>
          <w:rtl/>
        </w:rPr>
        <w:t>(975)</w:t>
      </w:r>
      <w:r>
        <w:rPr>
          <w:rtl/>
        </w:rPr>
        <w:t xml:space="preserve"> غروب كرد او در هشتاد سالگى دعوت حق را لبيك گفت و روح پاكش به سوى معشوق شتافت و در جوار رحمت حق تعالى قرار گرفت</w:t>
      </w:r>
      <w:r w:rsidR="008A6A7E">
        <w:rPr>
          <w:rtl/>
        </w:rPr>
        <w:t xml:space="preserve">. </w:t>
      </w:r>
      <w:r>
        <w:rPr>
          <w:rtl/>
        </w:rPr>
        <w:t>پيكر اين مرد بزرگ با نهايت تجليل و احترام تشييع گرديد و در قبرستان شيخان قم</w:t>
      </w:r>
      <w:r w:rsidR="008A6A7E">
        <w:rPr>
          <w:rtl/>
        </w:rPr>
        <w:t xml:space="preserve">، </w:t>
      </w:r>
      <w:r>
        <w:rPr>
          <w:rtl/>
        </w:rPr>
        <w:t>مقابل مقبره زكريا بن آدم به خاك سپرده شد</w:t>
      </w:r>
      <w:r w:rsidR="008A6A7E">
        <w:rPr>
          <w:rtl/>
        </w:rPr>
        <w:t xml:space="preserve">. </w:t>
      </w:r>
    </w:p>
    <w:p w:rsidR="00D56BBB" w:rsidRDefault="008A6A7E" w:rsidP="008A6A7E">
      <w:pPr>
        <w:pStyle w:val="Heading2"/>
        <w:rPr>
          <w:rtl/>
        </w:rPr>
      </w:pPr>
      <w:bookmarkStart w:id="507" w:name="_Toc371022063"/>
      <w:r>
        <w:rPr>
          <w:rtl/>
        </w:rPr>
        <w:t>بازماندگان</w:t>
      </w:r>
      <w:bookmarkEnd w:id="507"/>
      <w:r>
        <w:rPr>
          <w:rtl/>
        </w:rPr>
        <w:t xml:space="preserve"> </w:t>
      </w:r>
    </w:p>
    <w:p w:rsidR="00D56BBB" w:rsidRDefault="00D56BBB" w:rsidP="00D56BBB">
      <w:pPr>
        <w:pStyle w:val="libNormal"/>
        <w:rPr>
          <w:rtl/>
        </w:rPr>
      </w:pPr>
      <w:r>
        <w:rPr>
          <w:rtl/>
        </w:rPr>
        <w:t>ميرزا داراى يك پسر و هشت دختر بود</w:t>
      </w:r>
      <w:r w:rsidR="008A6A7E">
        <w:rPr>
          <w:rtl/>
        </w:rPr>
        <w:t xml:space="preserve">. </w:t>
      </w:r>
      <w:r>
        <w:rPr>
          <w:rtl/>
        </w:rPr>
        <w:t>پسر آن مرحوم در زمان حيات پدر درگذشت و بازماندگان وى تنها منحصر به دختران او بودند كه هر كدام از آنها همسر يكى از علما گرديد</w:t>
      </w:r>
      <w:r w:rsidR="008A6A7E">
        <w:rPr>
          <w:rtl/>
        </w:rPr>
        <w:t xml:space="preserve">. </w:t>
      </w:r>
    </w:p>
    <w:p w:rsidR="00D56BBB" w:rsidRDefault="00D56BBB" w:rsidP="00D56BBB">
      <w:pPr>
        <w:pStyle w:val="libNormal"/>
        <w:rPr>
          <w:rtl/>
        </w:rPr>
      </w:pPr>
      <w:r>
        <w:rPr>
          <w:rtl/>
        </w:rPr>
        <w:t>افرادى كه افتخار دامادى آن بزرگوار را دارا بودند عبارتند از:</w:t>
      </w:r>
    </w:p>
    <w:p w:rsidR="00D56BBB" w:rsidRDefault="00D56BBB" w:rsidP="00D56BBB">
      <w:pPr>
        <w:pStyle w:val="libNormal"/>
        <w:rPr>
          <w:rtl/>
        </w:rPr>
      </w:pPr>
      <w:r>
        <w:rPr>
          <w:rtl/>
        </w:rPr>
        <w:t>1</w:t>
      </w:r>
      <w:r w:rsidR="008A6A7E">
        <w:rPr>
          <w:rtl/>
        </w:rPr>
        <w:t xml:space="preserve">. </w:t>
      </w:r>
      <w:r>
        <w:rPr>
          <w:rtl/>
        </w:rPr>
        <w:t>ميرزا ابوطالب قمى</w:t>
      </w:r>
    </w:p>
    <w:p w:rsidR="00D56BBB" w:rsidRDefault="00D56BBB" w:rsidP="00D56BBB">
      <w:pPr>
        <w:pStyle w:val="libNormal"/>
        <w:rPr>
          <w:rtl/>
        </w:rPr>
      </w:pPr>
      <w:r>
        <w:rPr>
          <w:rtl/>
        </w:rPr>
        <w:t>2</w:t>
      </w:r>
      <w:r w:rsidR="008A6A7E">
        <w:rPr>
          <w:rtl/>
        </w:rPr>
        <w:t xml:space="preserve">. </w:t>
      </w:r>
      <w:r>
        <w:rPr>
          <w:rtl/>
        </w:rPr>
        <w:t>حاج ملا اسد الله بروجردى</w:t>
      </w:r>
    </w:p>
    <w:p w:rsidR="00D56BBB" w:rsidRDefault="00D56BBB" w:rsidP="00D56BBB">
      <w:pPr>
        <w:pStyle w:val="libNormal"/>
        <w:rPr>
          <w:rtl/>
        </w:rPr>
      </w:pPr>
      <w:r>
        <w:rPr>
          <w:rtl/>
        </w:rPr>
        <w:t>3</w:t>
      </w:r>
      <w:r w:rsidR="008A6A7E">
        <w:rPr>
          <w:rtl/>
        </w:rPr>
        <w:t xml:space="preserve">. </w:t>
      </w:r>
      <w:r>
        <w:rPr>
          <w:rtl/>
        </w:rPr>
        <w:t>ملا محمد نراقى (فرزند ملا احمد نراقى)</w:t>
      </w:r>
    </w:p>
    <w:p w:rsidR="00D56BBB" w:rsidRDefault="00D56BBB" w:rsidP="00D56BBB">
      <w:pPr>
        <w:pStyle w:val="libNormal"/>
        <w:rPr>
          <w:rtl/>
        </w:rPr>
      </w:pPr>
      <w:r>
        <w:rPr>
          <w:rtl/>
        </w:rPr>
        <w:t>4</w:t>
      </w:r>
      <w:r w:rsidR="008A6A7E">
        <w:rPr>
          <w:rtl/>
        </w:rPr>
        <w:t xml:space="preserve">. </w:t>
      </w:r>
      <w:r>
        <w:rPr>
          <w:rtl/>
        </w:rPr>
        <w:t>ميرزا على رضا طاهرى</w:t>
      </w:r>
    </w:p>
    <w:p w:rsidR="00D56BBB" w:rsidRDefault="00D56BBB" w:rsidP="00D56BBB">
      <w:pPr>
        <w:pStyle w:val="libNormal"/>
        <w:rPr>
          <w:rtl/>
        </w:rPr>
      </w:pPr>
      <w:r>
        <w:rPr>
          <w:rtl/>
        </w:rPr>
        <w:t>5</w:t>
      </w:r>
      <w:r w:rsidR="008A6A7E">
        <w:rPr>
          <w:rtl/>
        </w:rPr>
        <w:t xml:space="preserve">. </w:t>
      </w:r>
      <w:r>
        <w:rPr>
          <w:rtl/>
        </w:rPr>
        <w:t>شيخ على بحرينى</w:t>
      </w:r>
    </w:p>
    <w:p w:rsidR="00D56BBB" w:rsidRDefault="00D56BBB" w:rsidP="00D56BBB">
      <w:pPr>
        <w:pStyle w:val="libNormal"/>
        <w:rPr>
          <w:rtl/>
        </w:rPr>
      </w:pPr>
      <w:r>
        <w:rPr>
          <w:rtl/>
        </w:rPr>
        <w:t>6</w:t>
      </w:r>
      <w:r w:rsidR="008A6A7E">
        <w:rPr>
          <w:rtl/>
        </w:rPr>
        <w:t xml:space="preserve">. </w:t>
      </w:r>
      <w:r>
        <w:rPr>
          <w:rtl/>
        </w:rPr>
        <w:t>آقا محمد مهدى كلباسى (فرزند حاج محمد ابراهيم كلباسى)</w:t>
      </w:r>
    </w:p>
    <w:p w:rsidR="00D56BBB" w:rsidRDefault="00D56BBB" w:rsidP="00D56BBB">
      <w:pPr>
        <w:pStyle w:val="libNormal"/>
        <w:rPr>
          <w:rtl/>
        </w:rPr>
      </w:pPr>
      <w:r>
        <w:rPr>
          <w:rtl/>
        </w:rPr>
        <w:t>7</w:t>
      </w:r>
      <w:r w:rsidR="008A6A7E">
        <w:rPr>
          <w:rtl/>
        </w:rPr>
        <w:t xml:space="preserve">. </w:t>
      </w:r>
      <w:r>
        <w:rPr>
          <w:rtl/>
        </w:rPr>
        <w:t xml:space="preserve">ملا على بروجردى </w:t>
      </w:r>
      <w:r w:rsidR="00EC7EAF" w:rsidRPr="00EC7EAF">
        <w:rPr>
          <w:rStyle w:val="libFootnotenumChar"/>
          <w:rtl/>
        </w:rPr>
        <w:t>(976)</w:t>
      </w:r>
    </w:p>
    <w:p w:rsidR="00D56BBB" w:rsidRDefault="0046102A" w:rsidP="008A6A7E">
      <w:pPr>
        <w:pStyle w:val="Heading1"/>
        <w:rPr>
          <w:rtl/>
        </w:rPr>
      </w:pPr>
      <w:r>
        <w:rPr>
          <w:rtl/>
        </w:rPr>
        <w:br w:type="page"/>
      </w:r>
      <w:bookmarkStart w:id="508" w:name="_Toc371022064"/>
      <w:r w:rsidR="008A6A7E">
        <w:rPr>
          <w:rtl/>
        </w:rPr>
        <w:t>سيد محمد مجاهد (ره) متوفاى 1242 ق.</w:t>
      </w:r>
      <w:bookmarkEnd w:id="508"/>
      <w:r w:rsidR="008A6A7E">
        <w:rPr>
          <w:rtl/>
        </w:rPr>
        <w:t xml:space="preserve"> </w:t>
      </w:r>
    </w:p>
    <w:p w:rsidR="00D56BBB" w:rsidRDefault="00D56BBB" w:rsidP="00D56BBB">
      <w:pPr>
        <w:pStyle w:val="libNormal"/>
        <w:rPr>
          <w:rtl/>
        </w:rPr>
      </w:pPr>
      <w:r>
        <w:rPr>
          <w:rtl/>
        </w:rPr>
        <w:t xml:space="preserve">پيشاهنگ جهاد </w:t>
      </w:r>
    </w:p>
    <w:p w:rsidR="00D56BBB" w:rsidRDefault="00D56BBB" w:rsidP="00D56BBB">
      <w:pPr>
        <w:pStyle w:val="libNormal"/>
        <w:rPr>
          <w:rtl/>
        </w:rPr>
      </w:pPr>
      <w:r>
        <w:rPr>
          <w:rtl/>
        </w:rPr>
        <w:t xml:space="preserve">سيد حميد ميرخندان </w:t>
      </w:r>
    </w:p>
    <w:p w:rsidR="00D56BBB" w:rsidRDefault="00D56BBB" w:rsidP="00D56BBB">
      <w:pPr>
        <w:pStyle w:val="libNormal"/>
        <w:rPr>
          <w:rtl/>
        </w:rPr>
      </w:pPr>
      <w:r>
        <w:rPr>
          <w:rtl/>
        </w:rPr>
        <w:t>در اين نوشته گوشه هايى از زندگانى يكى از علماى متعهد و دلسوز كه به سهم خود در تحولات سياسى عصر خويش تاثير گذار بوده بازگو خواهد شد</w:t>
      </w:r>
      <w:r w:rsidR="008A6A7E">
        <w:rPr>
          <w:rtl/>
        </w:rPr>
        <w:t xml:space="preserve">. </w:t>
      </w:r>
      <w:r>
        <w:rPr>
          <w:rtl/>
        </w:rPr>
        <w:t>آيت الله سيد محمد طباطبايى (معروف به سيد مجاهد) عالمى ديگر از مناديان جهاد و دعوت كنندگان به عزت در برابر هجوم بيگانگان در عصر سكوت قاجار به شمار مى رود</w:t>
      </w:r>
      <w:r w:rsidR="008A6A7E">
        <w:rPr>
          <w:rtl/>
        </w:rPr>
        <w:t xml:space="preserve">. </w:t>
      </w:r>
    </w:p>
    <w:p w:rsidR="00D56BBB" w:rsidRDefault="008A6A7E" w:rsidP="008A6A7E">
      <w:pPr>
        <w:pStyle w:val="Heading2"/>
        <w:rPr>
          <w:rtl/>
        </w:rPr>
      </w:pPr>
      <w:bookmarkStart w:id="509" w:name="_Toc371022065"/>
      <w:r>
        <w:rPr>
          <w:rtl/>
        </w:rPr>
        <w:t>ولادت</w:t>
      </w:r>
      <w:bookmarkEnd w:id="509"/>
      <w:r>
        <w:rPr>
          <w:rtl/>
        </w:rPr>
        <w:t xml:space="preserve"> </w:t>
      </w:r>
    </w:p>
    <w:p w:rsidR="00D56BBB" w:rsidRDefault="00D56BBB" w:rsidP="00D56BBB">
      <w:pPr>
        <w:pStyle w:val="libNormal"/>
        <w:rPr>
          <w:rtl/>
        </w:rPr>
      </w:pPr>
      <w:r>
        <w:rPr>
          <w:rtl/>
        </w:rPr>
        <w:t>وى در سال 1180 ق</w:t>
      </w:r>
      <w:r w:rsidR="008A6A7E">
        <w:rPr>
          <w:rtl/>
        </w:rPr>
        <w:t xml:space="preserve">. </w:t>
      </w:r>
      <w:r>
        <w:rPr>
          <w:rtl/>
        </w:rPr>
        <w:t>در خانه يكى از سادات دانشور كربلا چشم به دنيا گشود</w:t>
      </w:r>
      <w:r w:rsidR="008A6A7E">
        <w:rPr>
          <w:rtl/>
        </w:rPr>
        <w:t xml:space="preserve">. </w:t>
      </w:r>
      <w:r>
        <w:rPr>
          <w:rtl/>
        </w:rPr>
        <w:t>پس از گذشت سالها و رسيدن به سن تمييز رفته رفته دريافت كه در چه خانواده اى نشو و نما يافته است بستگان نزديك محمد همه از علما و دانشمندان زمان بودند</w:t>
      </w:r>
      <w:r w:rsidR="008A6A7E">
        <w:rPr>
          <w:rtl/>
        </w:rPr>
        <w:t xml:space="preserve">. </w:t>
      </w:r>
      <w:r>
        <w:rPr>
          <w:rtl/>
        </w:rPr>
        <w:t>پدر بزرگ مادرى اش علامه محمد باقر بهبهانى (متوفى 1201 ق) معروف به وحيد بهبهانى فقيه برجسته و بى نظير آن عصر بود</w:t>
      </w:r>
      <w:r w:rsidR="008A6A7E">
        <w:rPr>
          <w:rtl/>
        </w:rPr>
        <w:t xml:space="preserve">. </w:t>
      </w:r>
      <w:r>
        <w:rPr>
          <w:rtl/>
        </w:rPr>
        <w:t>در دوران مرجعيت وحيد بهبهانى جان تازه اى در كالبد حوزه درسى كربلا دميده شد</w:t>
      </w:r>
      <w:r w:rsidR="008A6A7E">
        <w:rPr>
          <w:rtl/>
        </w:rPr>
        <w:t xml:space="preserve">. </w:t>
      </w:r>
      <w:r>
        <w:rPr>
          <w:rtl/>
        </w:rPr>
        <w:t>حوزه كربلا در آن عصر به مركز علمى جهان شيعه تبديل گشت و شاگردان مكتب كربلا سلسله جنبانان علم و فقاهت در سراسر عالم تشيع شدند و در جاى جاى جهان اسلام</w:t>
      </w:r>
      <w:r w:rsidR="008A6A7E">
        <w:rPr>
          <w:rtl/>
        </w:rPr>
        <w:t xml:space="preserve">، </w:t>
      </w:r>
      <w:r>
        <w:rPr>
          <w:rtl/>
        </w:rPr>
        <w:t>مشهد</w:t>
      </w:r>
      <w:r w:rsidR="008A6A7E">
        <w:rPr>
          <w:rtl/>
        </w:rPr>
        <w:t xml:space="preserve">، </w:t>
      </w:r>
      <w:r>
        <w:rPr>
          <w:rtl/>
        </w:rPr>
        <w:t>كاشان</w:t>
      </w:r>
      <w:r w:rsidR="008A6A7E">
        <w:rPr>
          <w:rtl/>
        </w:rPr>
        <w:t xml:space="preserve">، </w:t>
      </w:r>
      <w:r>
        <w:rPr>
          <w:rtl/>
        </w:rPr>
        <w:t>قم</w:t>
      </w:r>
      <w:r w:rsidR="008A6A7E">
        <w:rPr>
          <w:rtl/>
        </w:rPr>
        <w:t xml:space="preserve">، </w:t>
      </w:r>
      <w:r>
        <w:rPr>
          <w:rtl/>
        </w:rPr>
        <w:t>كاظمين</w:t>
      </w:r>
      <w:r w:rsidR="008A6A7E">
        <w:rPr>
          <w:rtl/>
        </w:rPr>
        <w:t xml:space="preserve">، </w:t>
      </w:r>
      <w:r>
        <w:rPr>
          <w:rtl/>
        </w:rPr>
        <w:t>نجف</w:t>
      </w:r>
      <w:r w:rsidR="008A6A7E">
        <w:rPr>
          <w:rtl/>
        </w:rPr>
        <w:t xml:space="preserve">، </w:t>
      </w:r>
      <w:r>
        <w:rPr>
          <w:rtl/>
        </w:rPr>
        <w:t>كربلا</w:t>
      </w:r>
      <w:r w:rsidR="008A6A7E">
        <w:rPr>
          <w:rtl/>
        </w:rPr>
        <w:t xml:space="preserve">، </w:t>
      </w:r>
      <w:r>
        <w:rPr>
          <w:rtl/>
        </w:rPr>
        <w:t>تبريز و هندوستان اقدام به تشكيل حوزه هاى علمى نمودند</w:t>
      </w:r>
      <w:r w:rsidR="008A6A7E">
        <w:rPr>
          <w:rtl/>
        </w:rPr>
        <w:t xml:space="preserve">. </w:t>
      </w:r>
      <w:r>
        <w:rPr>
          <w:rtl/>
        </w:rPr>
        <w:t>دو پسر وحيد بهبهانى (دايى هاى محمد) يعنى آقا محمد على طباطبايى و آقا عبدالحسين طباطبايى نيز از علماى ممتاز بودند</w:t>
      </w:r>
      <w:r w:rsidR="008A6A7E">
        <w:rPr>
          <w:rtl/>
        </w:rPr>
        <w:t xml:space="preserve">. </w:t>
      </w:r>
      <w:r w:rsidR="00EC7EAF" w:rsidRPr="00EC7EAF">
        <w:rPr>
          <w:rStyle w:val="libFootnotenumChar"/>
          <w:rtl/>
        </w:rPr>
        <w:t>(977)</w:t>
      </w:r>
    </w:p>
    <w:p w:rsidR="00D56BBB" w:rsidRDefault="00D56BBB" w:rsidP="00D56BBB">
      <w:pPr>
        <w:pStyle w:val="libNormal"/>
        <w:rPr>
          <w:rtl/>
        </w:rPr>
      </w:pPr>
      <w:r>
        <w:rPr>
          <w:rtl/>
        </w:rPr>
        <w:t>پدر محمد</w:t>
      </w:r>
      <w:r w:rsidR="008A6A7E">
        <w:rPr>
          <w:rtl/>
        </w:rPr>
        <w:t xml:space="preserve">، </w:t>
      </w:r>
      <w:r>
        <w:rPr>
          <w:rtl/>
        </w:rPr>
        <w:t>آيت الله سيد على طباطبايى با اينكه تحصيلات را دير آغاز كرد اما خيلى زود مراحل مختلف علمى را پشت سر نهاده و به مرحله عالى قدم گذاشت و از شاگردان خاص و شاخص وحيد بهبهانى گشت</w:t>
      </w:r>
      <w:r w:rsidR="008A6A7E">
        <w:rPr>
          <w:rtl/>
        </w:rPr>
        <w:t xml:space="preserve">. </w:t>
      </w:r>
      <w:r>
        <w:rPr>
          <w:rtl/>
        </w:rPr>
        <w:t>حضور زود هنگام او در درس عالم برجسته اى چون وحيد بهبهانى حكايت از هوش ‍ سرشار وى و توفيقهاى الهى در حق او داشت</w:t>
      </w:r>
      <w:r w:rsidR="008A6A7E">
        <w:rPr>
          <w:rtl/>
        </w:rPr>
        <w:t xml:space="preserve">. </w:t>
      </w:r>
      <w:r>
        <w:rPr>
          <w:rtl/>
        </w:rPr>
        <w:t>وى در همين زمان تاليف كتاب فقهى اش «رياض المسائل» را كه اكنون نيز از متون فقهى مطرح و مورد توجه در حوزه هاى دينى است</w:t>
      </w:r>
      <w:r w:rsidR="008A6A7E">
        <w:rPr>
          <w:rtl/>
        </w:rPr>
        <w:t xml:space="preserve">، </w:t>
      </w:r>
      <w:r>
        <w:rPr>
          <w:rtl/>
        </w:rPr>
        <w:t>تاليف نمود</w:t>
      </w:r>
      <w:r w:rsidR="008A6A7E">
        <w:rPr>
          <w:rtl/>
        </w:rPr>
        <w:t xml:space="preserve">. </w:t>
      </w:r>
      <w:r w:rsidR="00EC7EAF" w:rsidRPr="00EC7EAF">
        <w:rPr>
          <w:rStyle w:val="libFootnotenumChar"/>
          <w:rtl/>
        </w:rPr>
        <w:t>(978)</w:t>
      </w:r>
    </w:p>
    <w:p w:rsidR="00D56BBB" w:rsidRDefault="00D56BBB" w:rsidP="00D56BBB">
      <w:pPr>
        <w:pStyle w:val="libNormal"/>
        <w:rPr>
          <w:rtl/>
        </w:rPr>
      </w:pPr>
      <w:r>
        <w:rPr>
          <w:rtl/>
        </w:rPr>
        <w:t>و اما مادر محمد نيز از زنان دانشمند و فاضل بود</w:t>
      </w:r>
      <w:r w:rsidR="008A6A7E">
        <w:rPr>
          <w:rtl/>
        </w:rPr>
        <w:t xml:space="preserve">. </w:t>
      </w:r>
      <w:r>
        <w:rPr>
          <w:rtl/>
        </w:rPr>
        <w:t>گفته شده كه وى همسرش را در تدوين بخشى از كتاب رياض المسائل يارى مى كرده است</w:t>
      </w:r>
      <w:r w:rsidR="008A6A7E">
        <w:rPr>
          <w:rtl/>
        </w:rPr>
        <w:t xml:space="preserve">. </w:t>
      </w:r>
      <w:r w:rsidR="00EC7EAF" w:rsidRPr="00EC7EAF">
        <w:rPr>
          <w:rStyle w:val="libFootnotenumChar"/>
          <w:rtl/>
        </w:rPr>
        <w:t>(979)</w:t>
      </w:r>
      <w:r>
        <w:rPr>
          <w:rtl/>
        </w:rPr>
        <w:t xml:space="preserve"> در آن هنگام بيش از يازده سال از عمر محمد نمى گذشت</w:t>
      </w:r>
      <w:r w:rsidR="008A6A7E">
        <w:rPr>
          <w:rtl/>
        </w:rPr>
        <w:t xml:space="preserve">. </w:t>
      </w:r>
      <w:r>
        <w:rPr>
          <w:rtl/>
        </w:rPr>
        <w:t>از آنجا كه در خانواده اى اهل علم و فضيلت پرورش مى يافت تحصيلات ابتدايى را به حسب ظاهر در اين سنين تمام كرده بود و در همين ايام بود كه قدم به مرحله جديدى از زندگيش مى گذاشت</w:t>
      </w:r>
      <w:r w:rsidR="008A6A7E">
        <w:rPr>
          <w:rtl/>
        </w:rPr>
        <w:t xml:space="preserve">. </w:t>
      </w:r>
    </w:p>
    <w:p w:rsidR="00D56BBB" w:rsidRDefault="008A6A7E" w:rsidP="008A6A7E">
      <w:pPr>
        <w:pStyle w:val="Heading2"/>
        <w:rPr>
          <w:rtl/>
        </w:rPr>
      </w:pPr>
      <w:bookmarkStart w:id="510" w:name="_Toc371022066"/>
      <w:r>
        <w:rPr>
          <w:rtl/>
        </w:rPr>
        <w:t>تحصيلات سيد</w:t>
      </w:r>
      <w:bookmarkEnd w:id="510"/>
      <w:r>
        <w:rPr>
          <w:rtl/>
        </w:rPr>
        <w:t xml:space="preserve"> </w:t>
      </w:r>
    </w:p>
    <w:p w:rsidR="00D56BBB" w:rsidRDefault="00D56BBB" w:rsidP="00D56BBB">
      <w:pPr>
        <w:pStyle w:val="libNormal"/>
        <w:rPr>
          <w:rtl/>
        </w:rPr>
      </w:pPr>
      <w:r>
        <w:rPr>
          <w:rtl/>
        </w:rPr>
        <w:t>وجود كسان دانشمند و فرزانه در ميان بستگان نزديكش بر افكار و آرمانها و او تاثير گذار بود</w:t>
      </w:r>
      <w:r w:rsidR="008A6A7E">
        <w:rPr>
          <w:rtl/>
        </w:rPr>
        <w:t xml:space="preserve">. </w:t>
      </w:r>
      <w:r>
        <w:rPr>
          <w:rtl/>
        </w:rPr>
        <w:t>تعليم و تربيت او تحت نظر پدرش آغاز شد و تا مراحل عالى ادامه يافت</w:t>
      </w:r>
      <w:r w:rsidR="008A6A7E">
        <w:rPr>
          <w:rtl/>
        </w:rPr>
        <w:t xml:space="preserve">. </w:t>
      </w:r>
    </w:p>
    <w:p w:rsidR="00D56BBB" w:rsidRDefault="00D56BBB" w:rsidP="00D56BBB">
      <w:pPr>
        <w:pStyle w:val="libNormal"/>
        <w:rPr>
          <w:rtl/>
        </w:rPr>
      </w:pPr>
      <w:r>
        <w:rPr>
          <w:rtl/>
        </w:rPr>
        <w:t>محمد گرچه توفيق حضور در مجلس درس پدربزرگش وحيد بهبهانى را نيافت ليكن از محضر شاگردان شاخص و برجسته وى بهره برد</w:t>
      </w:r>
      <w:r w:rsidR="008A6A7E">
        <w:rPr>
          <w:rtl/>
        </w:rPr>
        <w:t xml:space="preserve">. </w:t>
      </w:r>
      <w:r>
        <w:rPr>
          <w:rtl/>
        </w:rPr>
        <w:t>علاوه بر پدرش از علامه بحرالعلوم (متوفى 1212 ق) در نجف بهره جست و از علم و زهد و كرامات توشه هاى آسمانى برگرفت و به افتخار ازدواج با دختر آن عالم گرانقدر نائل آمد</w:t>
      </w:r>
      <w:r w:rsidR="008A6A7E">
        <w:rPr>
          <w:rtl/>
        </w:rPr>
        <w:t xml:space="preserve">. </w:t>
      </w:r>
      <w:r>
        <w:rPr>
          <w:rtl/>
        </w:rPr>
        <w:t>اما توفيق بهره بردن از آن بزرگ ديرى نپاييد و علامه بحرالعلوم هفت سال پس از وفات وحيد بهبهانى ديده از دنيا فروبست</w:t>
      </w:r>
      <w:r w:rsidR="008A6A7E">
        <w:rPr>
          <w:rtl/>
        </w:rPr>
        <w:t xml:space="preserve">. </w:t>
      </w:r>
      <w:r w:rsidR="00EC7EAF" w:rsidRPr="00EC7EAF">
        <w:rPr>
          <w:rStyle w:val="libFootnotenumChar"/>
          <w:rtl/>
        </w:rPr>
        <w:t>(980)</w:t>
      </w:r>
    </w:p>
    <w:p w:rsidR="00D56BBB" w:rsidRDefault="00D56BBB" w:rsidP="00D56BBB">
      <w:pPr>
        <w:pStyle w:val="libNormal"/>
        <w:rPr>
          <w:rtl/>
        </w:rPr>
      </w:pPr>
      <w:r>
        <w:rPr>
          <w:rtl/>
        </w:rPr>
        <w:t>سيد محمد در نجف اشرف چندى نيز از محضر فقيه توانا شيخ جعفر كاشف الغط</w:t>
      </w:r>
      <w:r w:rsidR="00B7418D">
        <w:rPr>
          <w:rtl/>
        </w:rPr>
        <w:t>أ</w:t>
      </w:r>
      <w:r>
        <w:rPr>
          <w:rtl/>
        </w:rPr>
        <w:t xml:space="preserve"> (متوفى 1228 ق) بهره برد</w:t>
      </w:r>
      <w:r w:rsidR="008A6A7E">
        <w:rPr>
          <w:rtl/>
        </w:rPr>
        <w:t xml:space="preserve">. </w:t>
      </w:r>
      <w:r>
        <w:rPr>
          <w:rtl/>
        </w:rPr>
        <w:t>شيخ جعفر كاشف الغط</w:t>
      </w:r>
      <w:r w:rsidR="00B7418D">
        <w:rPr>
          <w:rtl/>
        </w:rPr>
        <w:t>أ</w:t>
      </w:r>
      <w:r>
        <w:rPr>
          <w:rtl/>
        </w:rPr>
        <w:t xml:space="preserve"> (ره) در استنباط مسائل و فروع فقهى بسيار مسلط و توانا بود</w:t>
      </w:r>
      <w:r w:rsidR="008A6A7E">
        <w:rPr>
          <w:rtl/>
        </w:rPr>
        <w:t xml:space="preserve">. </w:t>
      </w:r>
      <w:r>
        <w:rPr>
          <w:rtl/>
        </w:rPr>
        <w:t>وى فردى بسيار متواضع بود و علاوه بر رياست دينى</w:t>
      </w:r>
      <w:r w:rsidR="008A6A7E">
        <w:rPr>
          <w:rtl/>
        </w:rPr>
        <w:t xml:space="preserve">، </w:t>
      </w:r>
      <w:r>
        <w:rPr>
          <w:rtl/>
        </w:rPr>
        <w:t>پيشواى شجاع ملى نيز به شمار مى آمد</w:t>
      </w:r>
      <w:r w:rsidR="008A6A7E">
        <w:rPr>
          <w:rtl/>
        </w:rPr>
        <w:t xml:space="preserve">. </w:t>
      </w:r>
      <w:r>
        <w:rPr>
          <w:rtl/>
        </w:rPr>
        <w:t>درك زمان و نيازهاى زمان نيز از خصوصيات شايسته كاشف الغط</w:t>
      </w:r>
      <w:r w:rsidR="00B7418D">
        <w:rPr>
          <w:rtl/>
        </w:rPr>
        <w:t>أ</w:t>
      </w:r>
      <w:r>
        <w:rPr>
          <w:rtl/>
        </w:rPr>
        <w:t xml:space="preserve"> بود</w:t>
      </w:r>
      <w:r w:rsidR="008A6A7E">
        <w:rPr>
          <w:rtl/>
        </w:rPr>
        <w:t xml:space="preserve">. </w:t>
      </w:r>
      <w:r>
        <w:rPr>
          <w:rtl/>
        </w:rPr>
        <w:t>تاليف كتابى در رد اخبارى گرى و نيز كتابى در رد فرقه وهابى بر همين اساس بود</w:t>
      </w:r>
      <w:r w:rsidR="008A6A7E">
        <w:rPr>
          <w:rtl/>
        </w:rPr>
        <w:t xml:space="preserve">. </w:t>
      </w:r>
      <w:r w:rsidR="00EC7EAF" w:rsidRPr="00EC7EAF">
        <w:rPr>
          <w:rStyle w:val="libFootnotenumChar"/>
          <w:rtl/>
        </w:rPr>
        <w:t>(981)</w:t>
      </w:r>
    </w:p>
    <w:p w:rsidR="00D56BBB" w:rsidRDefault="00D56BBB" w:rsidP="00D56BBB">
      <w:pPr>
        <w:pStyle w:val="libNormal"/>
        <w:rPr>
          <w:rtl/>
        </w:rPr>
      </w:pPr>
      <w:r>
        <w:rPr>
          <w:rtl/>
        </w:rPr>
        <w:t>سيد محمد طباطبايى از اساتيد خود تنها فقه نياموخت</w:t>
      </w:r>
      <w:r w:rsidR="008A6A7E">
        <w:rPr>
          <w:rtl/>
        </w:rPr>
        <w:t xml:space="preserve">، </w:t>
      </w:r>
      <w:r>
        <w:rPr>
          <w:rtl/>
        </w:rPr>
        <w:t>احساس مسئوليت در برابر مسائل اجتماع و شهامت نيز آموخت</w:t>
      </w:r>
      <w:r w:rsidR="008A6A7E">
        <w:rPr>
          <w:rtl/>
        </w:rPr>
        <w:t xml:space="preserve">. </w:t>
      </w:r>
      <w:r>
        <w:rPr>
          <w:rtl/>
        </w:rPr>
        <w:t>پس از آن خود عالمى فاضل گشته بود كه ديگر از تحصيل نزد استاد بى نياز مى نمود</w:t>
      </w:r>
      <w:r w:rsidR="008A6A7E">
        <w:rPr>
          <w:rtl/>
        </w:rPr>
        <w:t xml:space="preserve">. </w:t>
      </w:r>
      <w:r>
        <w:rPr>
          <w:rtl/>
        </w:rPr>
        <w:t>بعد از آن نيز آنچه بود گذشت زمان بود و غناى هر چه بيشتر علمى در رهگذر تحقيق و تدريس و تاليف</w:t>
      </w:r>
      <w:r w:rsidR="008A6A7E">
        <w:rPr>
          <w:rtl/>
        </w:rPr>
        <w:t xml:space="preserve">. </w:t>
      </w:r>
      <w:r>
        <w:rPr>
          <w:rtl/>
        </w:rPr>
        <w:t>اين فصل از زندگانى او به طور مشخص در اصفهان آغاز شد</w:t>
      </w:r>
      <w:r w:rsidR="008A6A7E">
        <w:rPr>
          <w:rtl/>
        </w:rPr>
        <w:t xml:space="preserve">. </w:t>
      </w:r>
    </w:p>
    <w:p w:rsidR="00D56BBB" w:rsidRDefault="00D56BBB" w:rsidP="00D56BBB">
      <w:pPr>
        <w:pStyle w:val="libNormal"/>
        <w:rPr>
          <w:rtl/>
        </w:rPr>
      </w:pPr>
      <w:r>
        <w:rPr>
          <w:rtl/>
        </w:rPr>
        <w:t>در سال 1216 ق</w:t>
      </w:r>
      <w:r w:rsidR="008A6A7E">
        <w:rPr>
          <w:rtl/>
        </w:rPr>
        <w:t xml:space="preserve">. </w:t>
      </w:r>
      <w:r>
        <w:rPr>
          <w:rtl/>
        </w:rPr>
        <w:t>كربلا مورد هجوم وحشيانه وهابيها قرار گرفت و بيش از سه هزار نفر از جمله بسيارى از علما كشته شدند</w:t>
      </w:r>
      <w:r w:rsidR="008A6A7E">
        <w:rPr>
          <w:rtl/>
        </w:rPr>
        <w:t xml:space="preserve">. </w:t>
      </w:r>
      <w:r>
        <w:rPr>
          <w:rtl/>
        </w:rPr>
        <w:t xml:space="preserve">بخش اعظم بارگاه امام حسين </w:t>
      </w:r>
      <w:r w:rsidR="00B7418D" w:rsidRPr="00B7418D">
        <w:rPr>
          <w:rStyle w:val="libAlaemChar"/>
          <w:rtl/>
        </w:rPr>
        <w:t>عليه‌السلام</w:t>
      </w:r>
      <w:r>
        <w:rPr>
          <w:rtl/>
        </w:rPr>
        <w:t xml:space="preserve"> و اماكن بسيارى مورد تخريب قرار گرفت و اموال مردم به غارت رفت</w:t>
      </w:r>
      <w:r w:rsidR="008A6A7E">
        <w:rPr>
          <w:rtl/>
        </w:rPr>
        <w:t xml:space="preserve">. </w:t>
      </w:r>
      <w:r>
        <w:rPr>
          <w:rtl/>
        </w:rPr>
        <w:t>آنان پس از قتل و غارت و تخريب</w:t>
      </w:r>
      <w:r w:rsidR="008A6A7E">
        <w:rPr>
          <w:rtl/>
        </w:rPr>
        <w:t xml:space="preserve">، </w:t>
      </w:r>
      <w:r>
        <w:rPr>
          <w:rtl/>
        </w:rPr>
        <w:t>شهر را ترك كردند</w:t>
      </w:r>
      <w:r w:rsidR="008A6A7E">
        <w:rPr>
          <w:rtl/>
        </w:rPr>
        <w:t xml:space="preserve">. </w:t>
      </w:r>
      <w:r w:rsidR="00EC7EAF" w:rsidRPr="00EC7EAF">
        <w:rPr>
          <w:rStyle w:val="libFootnotenumChar"/>
          <w:rtl/>
        </w:rPr>
        <w:t>(982)</w:t>
      </w:r>
      <w:r>
        <w:rPr>
          <w:rtl/>
        </w:rPr>
        <w:t xml:space="preserve"> اين واقعه عمده موجب مهاجرت سيد محمد طباطبايى به اصفهان شد</w:t>
      </w:r>
      <w:r w:rsidR="008A6A7E">
        <w:rPr>
          <w:rtl/>
        </w:rPr>
        <w:t xml:space="preserve">. </w:t>
      </w:r>
    </w:p>
    <w:p w:rsidR="00D56BBB" w:rsidRDefault="008A6A7E" w:rsidP="008A6A7E">
      <w:pPr>
        <w:pStyle w:val="Heading2"/>
        <w:rPr>
          <w:rtl/>
        </w:rPr>
      </w:pPr>
      <w:bookmarkStart w:id="511" w:name="_Toc371022067"/>
      <w:r>
        <w:rPr>
          <w:rtl/>
        </w:rPr>
        <w:t>در اصفهان</w:t>
      </w:r>
      <w:bookmarkEnd w:id="511"/>
      <w:r>
        <w:rPr>
          <w:rtl/>
        </w:rPr>
        <w:t xml:space="preserve"> </w:t>
      </w:r>
    </w:p>
    <w:p w:rsidR="00D56BBB" w:rsidRDefault="00D56BBB" w:rsidP="00D56BBB">
      <w:pPr>
        <w:pStyle w:val="libNormal"/>
        <w:rPr>
          <w:rtl/>
        </w:rPr>
      </w:pPr>
      <w:r>
        <w:rPr>
          <w:rtl/>
        </w:rPr>
        <w:t>زمانى كه سيد محمد طباطبايى در اصفهان اقامت اختيار كرد حوزه اصفهان همچنان يكى از حوزه هاى معتبر جهان شيعه به شمار مى آمد و با حضور برخى از علماى تراز اول كربلا و شاگردان برجسته وحيد بهبهانى يا تربيت يافتگان شاگردان او از رونق و اعتبار برخوردار بود</w:t>
      </w:r>
      <w:r w:rsidR="008A6A7E">
        <w:rPr>
          <w:rtl/>
        </w:rPr>
        <w:t xml:space="preserve">. </w:t>
      </w:r>
      <w:r>
        <w:rPr>
          <w:rtl/>
        </w:rPr>
        <w:t>بزرگانى چون محمد اصفهانى</w:t>
      </w:r>
      <w:r w:rsidR="008A6A7E">
        <w:rPr>
          <w:rtl/>
        </w:rPr>
        <w:t xml:space="preserve">، </w:t>
      </w:r>
      <w:r>
        <w:rPr>
          <w:rtl/>
        </w:rPr>
        <w:t>تقى اصفهانى</w:t>
      </w:r>
      <w:r w:rsidR="008A6A7E">
        <w:rPr>
          <w:rtl/>
        </w:rPr>
        <w:t xml:space="preserve">، </w:t>
      </w:r>
      <w:r>
        <w:rPr>
          <w:rtl/>
        </w:rPr>
        <w:t>سيد محمد باقر شفتى معروف به «حجت الاسلام»</w:t>
      </w:r>
      <w:r w:rsidR="008A6A7E">
        <w:rPr>
          <w:rtl/>
        </w:rPr>
        <w:t xml:space="preserve">. </w:t>
      </w:r>
    </w:p>
    <w:p w:rsidR="00D56BBB" w:rsidRDefault="00D56BBB" w:rsidP="00D56BBB">
      <w:pPr>
        <w:pStyle w:val="libNormal"/>
        <w:rPr>
          <w:rtl/>
        </w:rPr>
      </w:pPr>
      <w:r>
        <w:rPr>
          <w:rtl/>
        </w:rPr>
        <w:t>سيد محمد طباطبايى در مدت ده سال اقامت در اصفهان در جو مناسب حوزه اصفهان تنها به تدريس و تاليف مشغول بود و از پذيرش ديگر مناصب چشم پوشيده بود</w:t>
      </w:r>
      <w:r w:rsidR="008A6A7E">
        <w:rPr>
          <w:rtl/>
        </w:rPr>
        <w:t xml:space="preserve">. </w:t>
      </w:r>
      <w:r>
        <w:rPr>
          <w:rtl/>
        </w:rPr>
        <w:t>نقل شده است يكى از امورى كه باعث شهرت سيد محمد باقر شفتى از (مراجع بزرگ اصفهان) شد و توصيف آيت الله سيد محمد طباطبايى از وى بود</w:t>
      </w:r>
      <w:r w:rsidR="008A6A7E">
        <w:rPr>
          <w:rtl/>
        </w:rPr>
        <w:t xml:space="preserve">. </w:t>
      </w:r>
      <w:r>
        <w:rPr>
          <w:rtl/>
        </w:rPr>
        <w:t>مى گويند از او پرسيده شد آيا سيد محمد باقر شفتى مجتهد است</w:t>
      </w:r>
      <w:r w:rsidR="008A6A7E">
        <w:rPr>
          <w:rtl/>
        </w:rPr>
        <w:t>؟</w:t>
      </w:r>
      <w:r>
        <w:rPr>
          <w:rtl/>
        </w:rPr>
        <w:t xml:space="preserve"> او در جواب گفت</w:t>
      </w:r>
      <w:r w:rsidR="008A6A7E">
        <w:rPr>
          <w:rtl/>
        </w:rPr>
        <w:t>:</w:t>
      </w:r>
      <w:r>
        <w:rPr>
          <w:rtl/>
        </w:rPr>
        <w:t xml:space="preserve"> «شان او بالاتر از آن است كه من او را تاييد كنم</w:t>
      </w:r>
      <w:r w:rsidR="008A6A7E">
        <w:rPr>
          <w:rtl/>
        </w:rPr>
        <w:t xml:space="preserve">، </w:t>
      </w:r>
      <w:r>
        <w:rPr>
          <w:rtl/>
        </w:rPr>
        <w:t>بلكه از او بپرسيد كه آيا سيد محمد مجتهد است يا نه</w:t>
      </w:r>
      <w:r w:rsidR="008A6A7E">
        <w:rPr>
          <w:rtl/>
        </w:rPr>
        <w:t xml:space="preserve">. </w:t>
      </w:r>
      <w:r w:rsidR="00EC7EAF" w:rsidRPr="00EC7EAF">
        <w:rPr>
          <w:rStyle w:val="libFootnotenumChar"/>
          <w:rtl/>
        </w:rPr>
        <w:t>(983)</w:t>
      </w:r>
      <w:r>
        <w:rPr>
          <w:rtl/>
        </w:rPr>
        <w:t>»</w:t>
      </w:r>
    </w:p>
    <w:p w:rsidR="00D56BBB" w:rsidRDefault="00D56BBB" w:rsidP="00D56BBB">
      <w:pPr>
        <w:pStyle w:val="libNormal"/>
      </w:pPr>
      <w:r>
        <w:rPr>
          <w:rtl/>
        </w:rPr>
        <w:t>مجلس درس او بسيار مورد استقبال و توجه دانش پژوهان حوزه اصفهان قرار داشت</w:t>
      </w:r>
      <w:r w:rsidR="008A6A7E">
        <w:rPr>
          <w:rtl/>
        </w:rPr>
        <w:t xml:space="preserve">. </w:t>
      </w:r>
      <w:r>
        <w:rPr>
          <w:rtl/>
        </w:rPr>
        <w:t>آنگاه كه تاليف كتاب «لمفاتيح فى الاصول» خود را آغاز نمود قبل از آنكه تاليف كتاب به اتمام رسيده باشد فصلهاى مختلف آن نزد طلاب و فضلا دست به دست مى گشت و از آن رونويسى مى كردند</w:t>
      </w:r>
      <w:r w:rsidR="008A6A7E">
        <w:rPr>
          <w:rtl/>
        </w:rPr>
        <w:t xml:space="preserve">. </w:t>
      </w:r>
      <w:r w:rsidR="00EC7EAF" w:rsidRPr="00EC7EAF">
        <w:rPr>
          <w:rStyle w:val="libFootnotenumChar"/>
          <w:rtl/>
        </w:rPr>
        <w:t>(984)</w:t>
      </w:r>
    </w:p>
    <w:p w:rsidR="00D56BBB" w:rsidRDefault="00D56BBB" w:rsidP="00D56BBB">
      <w:pPr>
        <w:pStyle w:val="libNormal"/>
        <w:rPr>
          <w:rtl/>
        </w:rPr>
      </w:pPr>
      <w:r>
        <w:rPr>
          <w:rtl/>
        </w:rPr>
        <w:t>بايد گفت سيزده سال اقامت آيت الله سيد محمد طباطبايى در اصفهان سالهاى تعميق نظرات علمى و غناى فقهى از رهگذر تحقيق</w:t>
      </w:r>
      <w:r w:rsidR="008A6A7E">
        <w:rPr>
          <w:rtl/>
        </w:rPr>
        <w:t xml:space="preserve">، </w:t>
      </w:r>
      <w:r>
        <w:rPr>
          <w:rtl/>
        </w:rPr>
        <w:t>تاليف و تدريس بود</w:t>
      </w:r>
      <w:r w:rsidR="008A6A7E">
        <w:rPr>
          <w:rtl/>
        </w:rPr>
        <w:t xml:space="preserve">. </w:t>
      </w:r>
    </w:p>
    <w:p w:rsidR="00D56BBB" w:rsidRDefault="008A6A7E" w:rsidP="008A6A7E">
      <w:pPr>
        <w:pStyle w:val="Heading2"/>
        <w:rPr>
          <w:rtl/>
        </w:rPr>
      </w:pPr>
      <w:bookmarkStart w:id="512" w:name="_Toc371022068"/>
      <w:r>
        <w:rPr>
          <w:rtl/>
        </w:rPr>
        <w:t>شاگردان</w:t>
      </w:r>
      <w:bookmarkEnd w:id="512"/>
      <w:r>
        <w:rPr>
          <w:rtl/>
        </w:rPr>
        <w:t xml:space="preserve"> </w:t>
      </w:r>
    </w:p>
    <w:p w:rsidR="00D56BBB" w:rsidRDefault="00D56BBB" w:rsidP="00D56BBB">
      <w:pPr>
        <w:pStyle w:val="libNormal"/>
      </w:pPr>
      <w:r>
        <w:rPr>
          <w:rtl/>
        </w:rPr>
        <w:t>او از اساتيد برجسته حوزه كربلا و اصفهان به شمار مى آمد</w:t>
      </w:r>
      <w:r w:rsidR="008A6A7E">
        <w:rPr>
          <w:rtl/>
        </w:rPr>
        <w:t xml:space="preserve">، </w:t>
      </w:r>
      <w:r>
        <w:rPr>
          <w:rtl/>
        </w:rPr>
        <w:t>به گونه اى كه همه علما در مجلس درس او حاضر مى شدند</w:t>
      </w:r>
      <w:r w:rsidR="008A6A7E">
        <w:rPr>
          <w:rtl/>
        </w:rPr>
        <w:t xml:space="preserve">. </w:t>
      </w:r>
      <w:r>
        <w:rPr>
          <w:rtl/>
        </w:rPr>
        <w:t>بيانى زيبا و شيوا داشت و مسايل پيچيده و مطالب دقيق را به بهترين شيوه بيان مى كرد</w:t>
      </w:r>
      <w:r w:rsidR="008A6A7E">
        <w:rPr>
          <w:rtl/>
        </w:rPr>
        <w:t xml:space="preserve">، </w:t>
      </w:r>
      <w:r>
        <w:rPr>
          <w:rtl/>
        </w:rPr>
        <w:t>به طورى كه هر كس حتى افراد مبتدى</w:t>
      </w:r>
      <w:r w:rsidR="008A6A7E">
        <w:rPr>
          <w:rtl/>
        </w:rPr>
        <w:t xml:space="preserve">، </w:t>
      </w:r>
      <w:r>
        <w:rPr>
          <w:rtl/>
        </w:rPr>
        <w:t>درس او را مى فهميدند</w:t>
      </w:r>
      <w:r w:rsidR="008A6A7E">
        <w:rPr>
          <w:rtl/>
        </w:rPr>
        <w:t xml:space="preserve">. </w:t>
      </w:r>
      <w:r w:rsidR="00EC7EAF" w:rsidRPr="00EC7EAF">
        <w:rPr>
          <w:rStyle w:val="libFootnotenumChar"/>
          <w:rtl/>
        </w:rPr>
        <w:t>(985)</w:t>
      </w:r>
    </w:p>
    <w:p w:rsidR="00D56BBB" w:rsidRDefault="00D56BBB" w:rsidP="00D56BBB">
      <w:pPr>
        <w:pStyle w:val="libNormal"/>
        <w:rPr>
          <w:rtl/>
        </w:rPr>
      </w:pPr>
      <w:r>
        <w:rPr>
          <w:rtl/>
        </w:rPr>
        <w:t>برخى از شاگردان سيد كه از خرمن دانش او بهره ها جستند از اين قرارند:</w:t>
      </w:r>
    </w:p>
    <w:p w:rsidR="00D56BBB" w:rsidRDefault="00D56BBB" w:rsidP="00D56BBB">
      <w:pPr>
        <w:pStyle w:val="libNormal"/>
        <w:rPr>
          <w:rtl/>
        </w:rPr>
      </w:pPr>
      <w:r>
        <w:rPr>
          <w:rtl/>
        </w:rPr>
        <w:t>1</w:t>
      </w:r>
      <w:r w:rsidR="008A6A7E">
        <w:rPr>
          <w:rtl/>
        </w:rPr>
        <w:t xml:space="preserve">. </w:t>
      </w:r>
      <w:r>
        <w:rPr>
          <w:rtl/>
        </w:rPr>
        <w:t>سيد ابراهيم موسوى قزوينى معروف به صاحب كتاب ضوابط (متوفى 1262 ق)</w:t>
      </w:r>
    </w:p>
    <w:p w:rsidR="00D56BBB" w:rsidRDefault="00D56BBB" w:rsidP="00D56BBB">
      <w:pPr>
        <w:pStyle w:val="libNormal"/>
        <w:rPr>
          <w:rtl/>
        </w:rPr>
      </w:pPr>
      <w:r>
        <w:rPr>
          <w:rtl/>
        </w:rPr>
        <w:t>2</w:t>
      </w:r>
      <w:r w:rsidR="008A6A7E">
        <w:rPr>
          <w:rtl/>
        </w:rPr>
        <w:t xml:space="preserve">. </w:t>
      </w:r>
      <w:r>
        <w:rPr>
          <w:rtl/>
        </w:rPr>
        <w:t>مولى محمد صالح برغانى (متوفى 1283 ق)</w:t>
      </w:r>
    </w:p>
    <w:p w:rsidR="00D56BBB" w:rsidRDefault="00D56BBB" w:rsidP="00D56BBB">
      <w:pPr>
        <w:pStyle w:val="libNormal"/>
        <w:rPr>
          <w:rtl/>
        </w:rPr>
      </w:pPr>
      <w:r>
        <w:rPr>
          <w:rtl/>
        </w:rPr>
        <w:t>3</w:t>
      </w:r>
      <w:r w:rsidR="008A6A7E">
        <w:rPr>
          <w:rtl/>
        </w:rPr>
        <w:t xml:space="preserve">. </w:t>
      </w:r>
      <w:r>
        <w:rPr>
          <w:rtl/>
        </w:rPr>
        <w:t>ملا محمد نورى</w:t>
      </w:r>
    </w:p>
    <w:p w:rsidR="00D56BBB" w:rsidRDefault="00D56BBB" w:rsidP="00D56BBB">
      <w:pPr>
        <w:pStyle w:val="libNormal"/>
        <w:rPr>
          <w:rtl/>
        </w:rPr>
      </w:pPr>
      <w:r>
        <w:rPr>
          <w:rtl/>
        </w:rPr>
        <w:t>4</w:t>
      </w:r>
      <w:r w:rsidR="008A6A7E">
        <w:rPr>
          <w:rtl/>
        </w:rPr>
        <w:t xml:space="preserve">. </w:t>
      </w:r>
      <w:r>
        <w:rPr>
          <w:rtl/>
        </w:rPr>
        <w:t>ملا حسن يزدى (متوفى بعد از 1242 ق)</w:t>
      </w:r>
    </w:p>
    <w:p w:rsidR="00D56BBB" w:rsidRDefault="00D56BBB" w:rsidP="00D56BBB">
      <w:pPr>
        <w:pStyle w:val="libNormal"/>
        <w:rPr>
          <w:rtl/>
        </w:rPr>
      </w:pPr>
      <w:r>
        <w:rPr>
          <w:rtl/>
        </w:rPr>
        <w:t>5</w:t>
      </w:r>
      <w:r w:rsidR="008A6A7E">
        <w:rPr>
          <w:rtl/>
        </w:rPr>
        <w:t xml:space="preserve">. </w:t>
      </w:r>
      <w:r>
        <w:rPr>
          <w:rtl/>
        </w:rPr>
        <w:t>شيخ احمد كرمانشاهى (متوفى 1235 ق)</w:t>
      </w:r>
    </w:p>
    <w:p w:rsidR="00D56BBB" w:rsidRDefault="00D56BBB" w:rsidP="00D56BBB">
      <w:pPr>
        <w:pStyle w:val="libNormal"/>
        <w:rPr>
          <w:rtl/>
        </w:rPr>
      </w:pPr>
      <w:r>
        <w:rPr>
          <w:rtl/>
        </w:rPr>
        <w:t>6</w:t>
      </w:r>
      <w:r w:rsidR="008A6A7E">
        <w:rPr>
          <w:rtl/>
        </w:rPr>
        <w:t xml:space="preserve">. </w:t>
      </w:r>
      <w:r>
        <w:rPr>
          <w:rtl/>
        </w:rPr>
        <w:t>ملا اسد الله بروجردى (متوفى 1264 ق)</w:t>
      </w:r>
    </w:p>
    <w:p w:rsidR="00D56BBB" w:rsidRDefault="00D56BBB" w:rsidP="00D56BBB">
      <w:pPr>
        <w:pStyle w:val="libNormal"/>
        <w:rPr>
          <w:rtl/>
        </w:rPr>
      </w:pPr>
      <w:r>
        <w:rPr>
          <w:rtl/>
        </w:rPr>
        <w:t>7</w:t>
      </w:r>
      <w:r w:rsidR="008A6A7E">
        <w:rPr>
          <w:rtl/>
        </w:rPr>
        <w:t xml:space="preserve">. </w:t>
      </w:r>
      <w:r>
        <w:rPr>
          <w:rtl/>
        </w:rPr>
        <w:t>ملا صفر على لاهيجانى (متوفى قبل از 1264 ق)</w:t>
      </w:r>
    </w:p>
    <w:p w:rsidR="00D56BBB" w:rsidRDefault="00D56BBB" w:rsidP="00D56BBB">
      <w:pPr>
        <w:pStyle w:val="libNormal"/>
        <w:rPr>
          <w:rtl/>
        </w:rPr>
      </w:pPr>
      <w:r>
        <w:rPr>
          <w:rtl/>
        </w:rPr>
        <w:t>8</w:t>
      </w:r>
      <w:r w:rsidR="008A6A7E">
        <w:rPr>
          <w:rtl/>
        </w:rPr>
        <w:t xml:space="preserve">. </w:t>
      </w:r>
      <w:r>
        <w:rPr>
          <w:rtl/>
        </w:rPr>
        <w:t>شريف العلما مازندرانى (متوفى 1264 ق)</w:t>
      </w:r>
    </w:p>
    <w:p w:rsidR="00D56BBB" w:rsidRDefault="00D56BBB" w:rsidP="00D56BBB">
      <w:pPr>
        <w:pStyle w:val="libNormal"/>
        <w:rPr>
          <w:rtl/>
        </w:rPr>
      </w:pPr>
      <w:r>
        <w:rPr>
          <w:rtl/>
        </w:rPr>
        <w:t>9</w:t>
      </w:r>
      <w:r w:rsidR="008A6A7E">
        <w:rPr>
          <w:rtl/>
        </w:rPr>
        <w:t xml:space="preserve">. </w:t>
      </w:r>
      <w:r>
        <w:rPr>
          <w:rtl/>
        </w:rPr>
        <w:t>سيد شفيع بروجردى (متوفى 1280 ق)</w:t>
      </w:r>
    </w:p>
    <w:p w:rsidR="00D56BBB" w:rsidRDefault="008A6A7E" w:rsidP="008A6A7E">
      <w:pPr>
        <w:pStyle w:val="Heading2"/>
        <w:rPr>
          <w:rtl/>
        </w:rPr>
      </w:pPr>
      <w:bookmarkStart w:id="513" w:name="_Toc371022069"/>
      <w:r>
        <w:rPr>
          <w:rtl/>
        </w:rPr>
        <w:t>تاليفات</w:t>
      </w:r>
      <w:bookmarkEnd w:id="513"/>
      <w:r>
        <w:rPr>
          <w:rtl/>
        </w:rPr>
        <w:t xml:space="preserve"> </w:t>
      </w:r>
    </w:p>
    <w:p w:rsidR="00D56BBB" w:rsidRDefault="00D56BBB" w:rsidP="00D56BBB">
      <w:pPr>
        <w:pStyle w:val="libNormal"/>
        <w:rPr>
          <w:rtl/>
        </w:rPr>
      </w:pPr>
      <w:r>
        <w:rPr>
          <w:rtl/>
        </w:rPr>
        <w:t>آثار قلمى او كه از تتبع و بررسى نظرات ديگران آكنده است به اين شرح است</w:t>
      </w:r>
      <w:r w:rsidR="008A6A7E">
        <w:rPr>
          <w:rtl/>
        </w:rPr>
        <w:t xml:space="preserve">، </w:t>
      </w:r>
      <w:r>
        <w:rPr>
          <w:rtl/>
        </w:rPr>
        <w:t>دو تاليف عمده ايشان در اصول فقه و فقه كه اولى «المفاتيح فى الاصول» و ديگرى «المناهل فى فقه آل الرسول» مى باشد</w:t>
      </w:r>
      <w:r w:rsidR="008A6A7E">
        <w:rPr>
          <w:rtl/>
        </w:rPr>
        <w:t xml:space="preserve">. </w:t>
      </w:r>
    </w:p>
    <w:p w:rsidR="00D56BBB" w:rsidRDefault="00D56BBB" w:rsidP="00D56BBB">
      <w:pPr>
        <w:pStyle w:val="libNormal"/>
        <w:rPr>
          <w:rtl/>
        </w:rPr>
      </w:pPr>
      <w:r>
        <w:rPr>
          <w:rtl/>
        </w:rPr>
        <w:t>«الوسائل الى النجاه» در اصول فقه</w:t>
      </w:r>
      <w:r w:rsidR="008A6A7E">
        <w:rPr>
          <w:rtl/>
        </w:rPr>
        <w:t xml:space="preserve">، </w:t>
      </w:r>
      <w:r>
        <w:rPr>
          <w:rtl/>
        </w:rPr>
        <w:t>«اصلاح» در فقه كه به صورت ذكر فتوا و رساله عمليه وى بوده و تلخيصها و ترجمه هاى متعددى به فارسى داشته است</w:t>
      </w:r>
      <w:r w:rsidR="008A6A7E">
        <w:rPr>
          <w:rtl/>
        </w:rPr>
        <w:t xml:space="preserve">. </w:t>
      </w:r>
      <w:r>
        <w:rPr>
          <w:rtl/>
        </w:rPr>
        <w:t>«جامع الاخبار» در فقه كه به منزله دايره المعارفى در زمينه فقه شيعه بوده است</w:t>
      </w:r>
      <w:r w:rsidR="008A6A7E">
        <w:rPr>
          <w:rtl/>
        </w:rPr>
        <w:t xml:space="preserve">، </w:t>
      </w:r>
      <w:r>
        <w:rPr>
          <w:rtl/>
        </w:rPr>
        <w:t>«الجهاديه » رساله اى در زمينه احكام</w:t>
      </w:r>
      <w:r w:rsidR="008A6A7E">
        <w:rPr>
          <w:rtl/>
        </w:rPr>
        <w:t xml:space="preserve">، </w:t>
      </w:r>
      <w:r>
        <w:rPr>
          <w:rtl/>
        </w:rPr>
        <w:t>جهاد و نيز «مشكوه الجهاد فى ترجمه مصابيح الجهاد» در زمينه جهاد و احكام آن</w:t>
      </w:r>
      <w:r w:rsidR="008A6A7E">
        <w:rPr>
          <w:rtl/>
        </w:rPr>
        <w:t xml:space="preserve">. </w:t>
      </w:r>
      <w:r w:rsidR="00EC7EAF" w:rsidRPr="00EC7EAF">
        <w:rPr>
          <w:rStyle w:val="libFootnotenumChar"/>
          <w:rtl/>
        </w:rPr>
        <w:t>(986)</w:t>
      </w:r>
    </w:p>
    <w:p w:rsidR="00D56BBB" w:rsidRDefault="008A6A7E" w:rsidP="008A6A7E">
      <w:pPr>
        <w:pStyle w:val="Heading2"/>
        <w:rPr>
          <w:rtl/>
        </w:rPr>
      </w:pPr>
      <w:bookmarkStart w:id="514" w:name="_Toc371022070"/>
      <w:r>
        <w:rPr>
          <w:rtl/>
        </w:rPr>
        <w:t>زعامت</w:t>
      </w:r>
      <w:bookmarkEnd w:id="514"/>
      <w:r>
        <w:rPr>
          <w:rtl/>
        </w:rPr>
        <w:t xml:space="preserve"> </w:t>
      </w:r>
    </w:p>
    <w:p w:rsidR="00D56BBB" w:rsidRDefault="00D56BBB" w:rsidP="00D56BBB">
      <w:pPr>
        <w:pStyle w:val="libNormal"/>
        <w:rPr>
          <w:rtl/>
        </w:rPr>
      </w:pPr>
      <w:r>
        <w:rPr>
          <w:rtl/>
        </w:rPr>
        <w:t>آيه الله سيد محمد طباطبايى سال 1232 ق</w:t>
      </w:r>
      <w:r w:rsidR="008A6A7E">
        <w:rPr>
          <w:rtl/>
        </w:rPr>
        <w:t xml:space="preserve">. </w:t>
      </w:r>
      <w:r>
        <w:rPr>
          <w:rtl/>
        </w:rPr>
        <w:t>در پى وفات پدر بزرگوارش به كربلا بازگشت در حالى كه غم از دست دادن پدرى كه سالها در جوار افاضه اش باليده بود بر دلش سنگينى مى كرد</w:t>
      </w:r>
      <w:r w:rsidR="008A6A7E">
        <w:rPr>
          <w:rtl/>
        </w:rPr>
        <w:t xml:space="preserve">. </w:t>
      </w:r>
    </w:p>
    <w:p w:rsidR="00D56BBB" w:rsidRDefault="00D56BBB" w:rsidP="00D56BBB">
      <w:pPr>
        <w:pStyle w:val="libNormal"/>
        <w:rPr>
          <w:rtl/>
        </w:rPr>
      </w:pPr>
      <w:r>
        <w:rPr>
          <w:rtl/>
        </w:rPr>
        <w:t>پس از گذشت روزها رفته رفته گذشت زمان بر داغ از دست دادن پدر مرهم مى نهاد و نيازها و مسائل زمان كه از سوى مردم ابراز مى شد وى را به بازگشت به فعاليت و قبول مسووليتهاى جديد وادار مى كرد</w:t>
      </w:r>
      <w:r w:rsidR="008A6A7E">
        <w:rPr>
          <w:rtl/>
        </w:rPr>
        <w:t xml:space="preserve">. </w:t>
      </w:r>
    </w:p>
    <w:p w:rsidR="00D56BBB" w:rsidRDefault="00D56BBB" w:rsidP="00D56BBB">
      <w:pPr>
        <w:pStyle w:val="libNormal"/>
        <w:rPr>
          <w:rtl/>
        </w:rPr>
      </w:pPr>
      <w:r>
        <w:rPr>
          <w:rtl/>
        </w:rPr>
        <w:t xml:space="preserve">پس از چندى به كاظمين شهر امام كاظم </w:t>
      </w:r>
      <w:r w:rsidR="00B7418D" w:rsidRPr="00B7418D">
        <w:rPr>
          <w:rStyle w:val="libAlaemChar"/>
          <w:rtl/>
        </w:rPr>
        <w:t>عليه‌السلام</w:t>
      </w:r>
      <w:r>
        <w:rPr>
          <w:rtl/>
        </w:rPr>
        <w:t xml:space="preserve"> و امام جواد </w:t>
      </w:r>
      <w:r w:rsidR="00B7418D" w:rsidRPr="00B7418D">
        <w:rPr>
          <w:rStyle w:val="libAlaemChar"/>
          <w:rtl/>
        </w:rPr>
        <w:t>عليه‌السلام</w:t>
      </w:r>
      <w:r>
        <w:rPr>
          <w:rtl/>
        </w:rPr>
        <w:t xml:space="preserve"> مهاجرت كرد و در آن شهر مقدس اقامت كرد</w:t>
      </w:r>
      <w:r w:rsidR="008A6A7E">
        <w:rPr>
          <w:rtl/>
        </w:rPr>
        <w:t xml:space="preserve">. </w:t>
      </w:r>
      <w:r>
        <w:rPr>
          <w:rtl/>
        </w:rPr>
        <w:t>در حالى كه مقام مرجعيت جهان تشيع را بر عهده داشت</w:t>
      </w:r>
      <w:r w:rsidR="008A6A7E">
        <w:rPr>
          <w:rtl/>
        </w:rPr>
        <w:t xml:space="preserve">. </w:t>
      </w:r>
    </w:p>
    <w:p w:rsidR="00D56BBB" w:rsidRDefault="008A6A7E" w:rsidP="008A6A7E">
      <w:pPr>
        <w:pStyle w:val="Heading2"/>
        <w:rPr>
          <w:rtl/>
        </w:rPr>
      </w:pPr>
      <w:bookmarkStart w:id="515" w:name="_Toc371022071"/>
      <w:r>
        <w:rPr>
          <w:rtl/>
        </w:rPr>
        <w:t>عزم جهاد</w:t>
      </w:r>
      <w:bookmarkEnd w:id="515"/>
    </w:p>
    <w:p w:rsidR="00D56BBB" w:rsidRDefault="00D56BBB" w:rsidP="00D56BBB">
      <w:pPr>
        <w:pStyle w:val="libNormal"/>
        <w:rPr>
          <w:rtl/>
        </w:rPr>
      </w:pPr>
      <w:r>
        <w:rPr>
          <w:rtl/>
        </w:rPr>
        <w:t>در دوران زعامت آيت الله سيد محمد طباطبايى دوره دوم جنگ ايران و روسيه آغاز گرديد و روحانيت به زعامت آن فقيه گرانقدر در آن نقش موثر به عهده داشت و به همين سبب نيز ايشان به آيت الله مجاهد شهرت يافت</w:t>
      </w:r>
      <w:r w:rsidR="008A6A7E">
        <w:rPr>
          <w:rtl/>
        </w:rPr>
        <w:t xml:space="preserve">. </w:t>
      </w:r>
    </w:p>
    <w:p w:rsidR="00D56BBB" w:rsidRDefault="00D56BBB" w:rsidP="00D56BBB">
      <w:pPr>
        <w:pStyle w:val="libNormal"/>
        <w:rPr>
          <w:rtl/>
        </w:rPr>
      </w:pPr>
      <w:r>
        <w:rPr>
          <w:rtl/>
        </w:rPr>
        <w:t>دوران سلطنت فتحعلى شاه كه بخشى از آن معاصر با زندگانى آيت الله مجاهد بود يكى از حساس ترين و بحرانى ترين مراحل تاريخ ايران و جهان محسوب مى شود</w:t>
      </w:r>
      <w:r w:rsidR="008A6A7E">
        <w:rPr>
          <w:rtl/>
        </w:rPr>
        <w:t xml:space="preserve">. </w:t>
      </w:r>
      <w:r>
        <w:rPr>
          <w:rtl/>
        </w:rPr>
        <w:t>در آن زمان در ميان دولتهاى قدرتمند جهان رقابت شديدى در دست يابى به مناطق آسيا و آفريقا شروع شده بود اين سياست از سوى دول قدرتمند «سياست مستعمرانى» نام گرفته بود</w:t>
      </w:r>
      <w:r w:rsidR="008A6A7E">
        <w:rPr>
          <w:rtl/>
        </w:rPr>
        <w:t xml:space="preserve">. </w:t>
      </w:r>
      <w:r>
        <w:rPr>
          <w:rtl/>
        </w:rPr>
        <w:t>نقش ايران در آسيا به موجب رابطه با اهميتى كه با هند زرخيز داشت از اهميت خاصى برخوردار بود و از اين رو ايران در آغاز عصر سياست استعمارى در ميدان رقابت قدرتهاى استعمارى قرار داشت</w:t>
      </w:r>
      <w:r w:rsidR="008A6A7E">
        <w:rPr>
          <w:rtl/>
        </w:rPr>
        <w:t xml:space="preserve">. </w:t>
      </w:r>
      <w:r w:rsidR="00EC7EAF" w:rsidRPr="00EC7EAF">
        <w:rPr>
          <w:rStyle w:val="libFootnotenumChar"/>
          <w:rtl/>
        </w:rPr>
        <w:t>(987)</w:t>
      </w:r>
    </w:p>
    <w:p w:rsidR="00D56BBB" w:rsidRDefault="00D56BBB" w:rsidP="00D56BBB">
      <w:pPr>
        <w:pStyle w:val="libNormal"/>
        <w:rPr>
          <w:rtl/>
        </w:rPr>
      </w:pPr>
      <w:r>
        <w:rPr>
          <w:rtl/>
        </w:rPr>
        <w:t>پس از جنگهاى دوره اول ايران و روسيه و شكست ايران در سال 1228 ق</w:t>
      </w:r>
      <w:r w:rsidR="008A6A7E">
        <w:rPr>
          <w:rtl/>
        </w:rPr>
        <w:t xml:space="preserve">. </w:t>
      </w:r>
      <w:r>
        <w:rPr>
          <w:rtl/>
        </w:rPr>
        <w:t>پيمان متاركه جنگ موسوم به عهدنامه گلستان بين ايران و روسيه به امضا رسيد و به موجب آن</w:t>
      </w:r>
      <w:r w:rsidR="008A6A7E">
        <w:rPr>
          <w:rtl/>
        </w:rPr>
        <w:t xml:space="preserve">، </w:t>
      </w:r>
      <w:r>
        <w:rPr>
          <w:rtl/>
        </w:rPr>
        <w:t>دربند</w:t>
      </w:r>
      <w:r w:rsidR="008A6A7E">
        <w:rPr>
          <w:rtl/>
        </w:rPr>
        <w:t xml:space="preserve">، </w:t>
      </w:r>
      <w:r>
        <w:rPr>
          <w:rtl/>
        </w:rPr>
        <w:t>باكو</w:t>
      </w:r>
      <w:r w:rsidR="008A6A7E">
        <w:rPr>
          <w:rtl/>
        </w:rPr>
        <w:t xml:space="preserve">، </w:t>
      </w:r>
      <w:r>
        <w:rPr>
          <w:rtl/>
        </w:rPr>
        <w:t>شيروان</w:t>
      </w:r>
      <w:r w:rsidR="008A6A7E">
        <w:rPr>
          <w:rtl/>
        </w:rPr>
        <w:t xml:space="preserve">، </w:t>
      </w:r>
      <w:r>
        <w:rPr>
          <w:rtl/>
        </w:rPr>
        <w:t>قراباغ و قسمتى از خاك ايران جدا و به روسيه ملحق شد و دولت ايران از هر گونه ادعايى نسبت به گرجستان و داغستان و مينگرلى و آبخازى صرف نظر كرد</w:t>
      </w:r>
      <w:r w:rsidR="008A6A7E">
        <w:rPr>
          <w:rtl/>
        </w:rPr>
        <w:t xml:space="preserve">. </w:t>
      </w:r>
      <w:r w:rsidR="00EC7EAF" w:rsidRPr="00EC7EAF">
        <w:rPr>
          <w:rStyle w:val="libFootnotenumChar"/>
          <w:rtl/>
        </w:rPr>
        <w:t>(988)</w:t>
      </w:r>
    </w:p>
    <w:p w:rsidR="00D56BBB" w:rsidRDefault="00D56BBB" w:rsidP="00D56BBB">
      <w:pPr>
        <w:pStyle w:val="libNormal"/>
        <w:rPr>
          <w:rtl/>
        </w:rPr>
      </w:pPr>
      <w:r>
        <w:rPr>
          <w:rtl/>
        </w:rPr>
        <w:t>اما در اثر تعيين نشدن خط مرزى بين دو كشور</w:t>
      </w:r>
      <w:r w:rsidR="008A6A7E">
        <w:rPr>
          <w:rtl/>
        </w:rPr>
        <w:t xml:space="preserve">، </w:t>
      </w:r>
      <w:r>
        <w:rPr>
          <w:rtl/>
        </w:rPr>
        <w:t>بار ديگر از سوى روسها اختلافات بروز كرد و مساعى عباس ميرزا وليعهد فتحعلى شاه</w:t>
      </w:r>
      <w:r w:rsidR="008A6A7E">
        <w:rPr>
          <w:rtl/>
        </w:rPr>
        <w:t xml:space="preserve">، </w:t>
      </w:r>
      <w:r>
        <w:rPr>
          <w:rtl/>
        </w:rPr>
        <w:t>كه از آغاز جنگهاى دوره اول در آذربايجان فرماندهى جنگ را بر عهده داشت</w:t>
      </w:r>
      <w:r w:rsidR="008A6A7E">
        <w:rPr>
          <w:rtl/>
        </w:rPr>
        <w:t xml:space="preserve">، </w:t>
      </w:r>
      <w:r>
        <w:rPr>
          <w:rtl/>
        </w:rPr>
        <w:t>نيز براى تعيين مرز به جايى نرسيد</w:t>
      </w:r>
      <w:r w:rsidR="008A6A7E">
        <w:rPr>
          <w:rtl/>
        </w:rPr>
        <w:t xml:space="preserve">. </w:t>
      </w:r>
      <w:r>
        <w:rPr>
          <w:rtl/>
        </w:rPr>
        <w:t>مذاكرات در اين باره بى نتيجه بود و قواى روسيه در اثناى جنگ ايران و عثمانى (1236 - 1238 ق) به فرماندهى ژنرال برمولف از فرصت استفاده كرده</w:t>
      </w:r>
      <w:r w:rsidR="008A6A7E">
        <w:rPr>
          <w:rtl/>
        </w:rPr>
        <w:t xml:space="preserve">، </w:t>
      </w:r>
      <w:r>
        <w:rPr>
          <w:rtl/>
        </w:rPr>
        <w:t>قطعه هايى از خاك ايران را در بالغ لووگوگجاى تصرف كردند</w:t>
      </w:r>
      <w:r w:rsidR="008A6A7E">
        <w:rPr>
          <w:rtl/>
        </w:rPr>
        <w:t xml:space="preserve">. </w:t>
      </w:r>
      <w:r>
        <w:rPr>
          <w:rtl/>
        </w:rPr>
        <w:t>اما از آنجا كه روسيه به جنگ با فرانسه مشغول بود تحركات شديدى از سوى روسها صورت نمى گرفت و صلح سيزده ساله اى (از عهدنامه گلستان تا آغاز جنگهاى دوره دوم) بين ايران و روسيه به وجود آمد</w:t>
      </w:r>
      <w:r w:rsidR="008A6A7E">
        <w:rPr>
          <w:rtl/>
        </w:rPr>
        <w:t xml:space="preserve">. </w:t>
      </w:r>
      <w:r>
        <w:rPr>
          <w:rtl/>
        </w:rPr>
        <w:t>در طى اين سالها فتحعلى شاه بارها سعى كرده بود از طريق مسالمت آميز مناطق اشغالى ايران را باز پس بگيرد اما دولت مقتدر زورگوى روسيه از اين امر خوددارى مى كرد</w:t>
      </w:r>
      <w:r w:rsidR="008A6A7E">
        <w:rPr>
          <w:rtl/>
        </w:rPr>
        <w:t xml:space="preserve">. </w:t>
      </w:r>
      <w:r>
        <w:rPr>
          <w:rtl/>
        </w:rPr>
        <w:t>در سال 1241 اخبار ناگوارى تهران را برآشفت</w:t>
      </w:r>
      <w:r w:rsidR="008A6A7E">
        <w:rPr>
          <w:rtl/>
        </w:rPr>
        <w:t xml:space="preserve">. </w:t>
      </w:r>
      <w:r>
        <w:rPr>
          <w:rtl/>
        </w:rPr>
        <w:t>روسها محصولات زراعت كاران اهالى مناطق اشغال شده را به اجبار از آنان مى گرفت</w:t>
      </w:r>
      <w:r w:rsidR="008A6A7E">
        <w:rPr>
          <w:rtl/>
        </w:rPr>
        <w:t xml:space="preserve">. </w:t>
      </w:r>
      <w:r>
        <w:rPr>
          <w:rtl/>
        </w:rPr>
        <w:t>روسها مسلمانان را مجبور مى كردند كه كودكان خود را به مدارس مسيحى بفرستند</w:t>
      </w:r>
      <w:r w:rsidR="008A6A7E">
        <w:rPr>
          <w:rtl/>
        </w:rPr>
        <w:t xml:space="preserve">. </w:t>
      </w:r>
      <w:r>
        <w:rPr>
          <w:rtl/>
        </w:rPr>
        <w:t>آنان به مساجد و قرآن اهانت مى كردند و اهالى مسلمان را از هر جهت در تنگنا قرار داده بودند</w:t>
      </w:r>
      <w:r w:rsidR="008A6A7E">
        <w:rPr>
          <w:rtl/>
        </w:rPr>
        <w:t xml:space="preserve">. </w:t>
      </w:r>
    </w:p>
    <w:p w:rsidR="00D56BBB" w:rsidRDefault="00D56BBB" w:rsidP="00D56BBB">
      <w:pPr>
        <w:pStyle w:val="libNormal"/>
        <w:rPr>
          <w:rtl/>
        </w:rPr>
      </w:pPr>
      <w:r>
        <w:rPr>
          <w:rtl/>
        </w:rPr>
        <w:t>اهالى مناطق اشغالى با ارسال نامه اى به مرجع دينى زمان آيت الله سيد محمد مجاهد وضع خود را تشريح كرده و از او مى خواستند كه فكرى به حال آنها بكند</w:t>
      </w:r>
      <w:r w:rsidR="008A6A7E">
        <w:rPr>
          <w:rtl/>
        </w:rPr>
        <w:t xml:space="preserve">. </w:t>
      </w:r>
      <w:r w:rsidR="00EC7EAF" w:rsidRPr="00EC7EAF">
        <w:rPr>
          <w:rStyle w:val="libFootnotenumChar"/>
          <w:rtl/>
        </w:rPr>
        <w:t>(989)</w:t>
      </w:r>
    </w:p>
    <w:p w:rsidR="00D56BBB" w:rsidRDefault="00D56BBB" w:rsidP="00D56BBB">
      <w:pPr>
        <w:pStyle w:val="libNormal"/>
        <w:rPr>
          <w:rtl/>
        </w:rPr>
      </w:pPr>
      <w:r>
        <w:rPr>
          <w:rtl/>
        </w:rPr>
        <w:t>از سوى ديگر عباس ميرزا توسط برخى از نزديكان خود آيت الله مجاهد را از وضعيت موجود مطلع كرد و از وى استمداد نمود</w:t>
      </w:r>
      <w:r w:rsidR="008A6A7E">
        <w:rPr>
          <w:rtl/>
        </w:rPr>
        <w:t xml:space="preserve">. </w:t>
      </w:r>
      <w:r w:rsidR="00EC7EAF" w:rsidRPr="00EC7EAF">
        <w:rPr>
          <w:rStyle w:val="libFootnotenumChar"/>
          <w:rtl/>
        </w:rPr>
        <w:t>(990)</w:t>
      </w:r>
      <w:r>
        <w:rPr>
          <w:rtl/>
        </w:rPr>
        <w:t xml:space="preserve"> هدف عباس ‍ ميرزا از اين كار جلب نظر مرجعيت شيعه و آنگاه وادار كردن شاه به مقابله با تجاوزات و تعديات قواى روس بود</w:t>
      </w:r>
      <w:r w:rsidR="008A6A7E">
        <w:rPr>
          <w:rtl/>
        </w:rPr>
        <w:t xml:space="preserve">. </w:t>
      </w:r>
      <w:r>
        <w:rPr>
          <w:rtl/>
        </w:rPr>
        <w:t>همان گونه كه شاه و وليعهدش در جنگ دوره اول نيز از علما استمداد كردند</w:t>
      </w:r>
      <w:r w:rsidR="008A6A7E">
        <w:rPr>
          <w:rtl/>
        </w:rPr>
        <w:t xml:space="preserve">. </w:t>
      </w:r>
    </w:p>
    <w:p w:rsidR="00D56BBB" w:rsidRDefault="00D56BBB" w:rsidP="00D56BBB">
      <w:pPr>
        <w:pStyle w:val="libNormal"/>
        <w:rPr>
          <w:rtl/>
        </w:rPr>
      </w:pPr>
      <w:r>
        <w:rPr>
          <w:rtl/>
        </w:rPr>
        <w:t>در آن برهه</w:t>
      </w:r>
      <w:r w:rsidR="008A6A7E">
        <w:rPr>
          <w:rtl/>
        </w:rPr>
        <w:t xml:space="preserve">، </w:t>
      </w:r>
      <w:r>
        <w:rPr>
          <w:rtl/>
        </w:rPr>
        <w:t>علما از جمله آيت الله سيد على طباطبايى</w:t>
      </w:r>
      <w:r w:rsidR="008A6A7E">
        <w:rPr>
          <w:rtl/>
        </w:rPr>
        <w:t xml:space="preserve">، </w:t>
      </w:r>
      <w:r>
        <w:rPr>
          <w:rtl/>
        </w:rPr>
        <w:t>(پدر آيت الله مجاهد) و شيخ جعفر كاشف الغط</w:t>
      </w:r>
      <w:r w:rsidR="00B7418D">
        <w:rPr>
          <w:rtl/>
        </w:rPr>
        <w:t>أ</w:t>
      </w:r>
      <w:r>
        <w:rPr>
          <w:rtl/>
        </w:rPr>
        <w:t xml:space="preserve"> نيز به دعوت حكومت ايران پاسخ مساعد دادند و با نوشتن رساله هاى جهاديه و ترغيب مردم به جنگ با نيروهاى روسيه</w:t>
      </w:r>
      <w:r w:rsidR="008A6A7E">
        <w:rPr>
          <w:rtl/>
        </w:rPr>
        <w:t xml:space="preserve">، </w:t>
      </w:r>
      <w:r>
        <w:rPr>
          <w:rtl/>
        </w:rPr>
        <w:t>حياتى تازه به قواى ايران بخشيدند</w:t>
      </w:r>
      <w:r w:rsidR="008A6A7E">
        <w:rPr>
          <w:rtl/>
        </w:rPr>
        <w:t xml:space="preserve">. </w:t>
      </w:r>
      <w:r>
        <w:rPr>
          <w:rtl/>
        </w:rPr>
        <w:t>در آن حال نيز چشم اميد وطن دوستان و دين خواهان به كاظمين دوخته شده بود</w:t>
      </w:r>
      <w:r w:rsidR="008A6A7E">
        <w:rPr>
          <w:rtl/>
        </w:rPr>
        <w:t xml:space="preserve">. </w:t>
      </w:r>
      <w:r>
        <w:rPr>
          <w:rtl/>
        </w:rPr>
        <w:t>در چنين موقعيتى آيت الله مجاهد ديگر علما را از وقايع مطلع كرد و همه در صدور فتواى جهاد عليه روسيه متفق شدند</w:t>
      </w:r>
      <w:r w:rsidR="008A6A7E">
        <w:rPr>
          <w:rtl/>
        </w:rPr>
        <w:t xml:space="preserve">. </w:t>
      </w:r>
    </w:p>
    <w:p w:rsidR="00D56BBB" w:rsidRDefault="00D56BBB" w:rsidP="00D56BBB">
      <w:pPr>
        <w:pStyle w:val="libNormal"/>
        <w:rPr>
          <w:rtl/>
        </w:rPr>
      </w:pPr>
      <w:r>
        <w:rPr>
          <w:rtl/>
        </w:rPr>
        <w:t>پس از آن وى با ارسال نامه هايى به فتحعلى شاه از او خواست تا جلو ظلم و تعدى قواى روس را بگيرد</w:t>
      </w:r>
      <w:r w:rsidR="008A6A7E">
        <w:rPr>
          <w:rtl/>
        </w:rPr>
        <w:t xml:space="preserve">، </w:t>
      </w:r>
      <w:r>
        <w:rPr>
          <w:rtl/>
        </w:rPr>
        <w:t>كه اگر او اين كار را نكند خود براى آن قيام خواهد كرد</w:t>
      </w:r>
      <w:r w:rsidR="008A6A7E">
        <w:rPr>
          <w:rtl/>
        </w:rPr>
        <w:t xml:space="preserve">. </w:t>
      </w:r>
      <w:r w:rsidR="00EC7EAF" w:rsidRPr="00EC7EAF">
        <w:rPr>
          <w:rStyle w:val="libFootnotenumChar"/>
          <w:rtl/>
        </w:rPr>
        <w:t>(991)</w:t>
      </w:r>
    </w:p>
    <w:p w:rsidR="00D56BBB" w:rsidRDefault="00D56BBB" w:rsidP="00D56BBB">
      <w:pPr>
        <w:pStyle w:val="libNormal"/>
        <w:rPr>
          <w:rtl/>
        </w:rPr>
      </w:pPr>
      <w:r>
        <w:rPr>
          <w:rtl/>
        </w:rPr>
        <w:t>شاه به موجب نفوذ شخصيت مذهبى و وجهه مردمى آيت الله مجاهد كه حتى تاج و تخت او را تحت الشعاع خود قرار مى داد مجبور به پذيرفتن نبرد شد</w:t>
      </w:r>
      <w:r w:rsidR="008A6A7E">
        <w:rPr>
          <w:rtl/>
        </w:rPr>
        <w:t xml:space="preserve">. </w:t>
      </w:r>
      <w:r>
        <w:rPr>
          <w:rtl/>
        </w:rPr>
        <w:t>او دو راه در پيش روى خود مى ديد</w:t>
      </w:r>
      <w:r w:rsidR="008A6A7E">
        <w:rPr>
          <w:rtl/>
        </w:rPr>
        <w:t xml:space="preserve">، </w:t>
      </w:r>
      <w:r>
        <w:rPr>
          <w:rtl/>
        </w:rPr>
        <w:t>رويارويى با ملت يا جنگ با روسيه</w:t>
      </w:r>
      <w:r w:rsidR="008A6A7E">
        <w:rPr>
          <w:rtl/>
        </w:rPr>
        <w:t xml:space="preserve">. </w:t>
      </w:r>
      <w:r w:rsidR="00EC7EAF" w:rsidRPr="00EC7EAF">
        <w:rPr>
          <w:rStyle w:val="libFootnotenumChar"/>
          <w:rtl/>
        </w:rPr>
        <w:t>(992)</w:t>
      </w:r>
    </w:p>
    <w:p w:rsidR="00D56BBB" w:rsidRDefault="00D56BBB" w:rsidP="00D56BBB">
      <w:pPr>
        <w:pStyle w:val="libNormal"/>
        <w:rPr>
          <w:rtl/>
        </w:rPr>
      </w:pPr>
      <w:r>
        <w:rPr>
          <w:rtl/>
        </w:rPr>
        <w:t>پس از صدور فتواى جهاد آيت الله مجاهد به همراه جمعى از علما و طلاب به ايران مهاجرت كرد و در تهران علما را به پايتخت دعوت نمود</w:t>
      </w:r>
      <w:r w:rsidR="008A6A7E">
        <w:rPr>
          <w:rtl/>
        </w:rPr>
        <w:t xml:space="preserve">. </w:t>
      </w:r>
      <w:r>
        <w:rPr>
          <w:rtl/>
        </w:rPr>
        <w:t>به دنبال اين دعوت علما در تهران گرد آمدند و در جنگ با روسيه متفق گرديدند</w:t>
      </w:r>
      <w:r w:rsidR="008A6A7E">
        <w:rPr>
          <w:rtl/>
        </w:rPr>
        <w:t xml:space="preserve">. </w:t>
      </w:r>
      <w:r>
        <w:rPr>
          <w:rtl/>
        </w:rPr>
        <w:t>حضور روحانيت به رهبرى آيت الله مجاهد شور و جنبش همگانى و زايدالوصفى را در ايران موجب گشته و نيروهاى عظيم مردمى را از سراسر ايران گردآورده بود</w:t>
      </w:r>
      <w:r w:rsidR="008A6A7E">
        <w:rPr>
          <w:rtl/>
        </w:rPr>
        <w:t xml:space="preserve">. </w:t>
      </w:r>
    </w:p>
    <w:p w:rsidR="00D56BBB" w:rsidRDefault="00D56BBB" w:rsidP="00D56BBB">
      <w:pPr>
        <w:pStyle w:val="libNormal"/>
        <w:rPr>
          <w:rtl/>
        </w:rPr>
      </w:pPr>
      <w:r>
        <w:rPr>
          <w:rtl/>
        </w:rPr>
        <w:t>پس از آمادگى و اعزام نيروها آيت الله مجاهد و جمعى از علما از جمله آيت الله محمد جعفر استر آبادى</w:t>
      </w:r>
      <w:r w:rsidR="008A6A7E">
        <w:rPr>
          <w:rtl/>
        </w:rPr>
        <w:t xml:space="preserve">، </w:t>
      </w:r>
      <w:r>
        <w:rPr>
          <w:rtl/>
        </w:rPr>
        <w:t>ملا محمد تقى برغانى</w:t>
      </w:r>
      <w:r w:rsidR="008A6A7E">
        <w:rPr>
          <w:rtl/>
        </w:rPr>
        <w:t xml:space="preserve">، </w:t>
      </w:r>
      <w:r>
        <w:rPr>
          <w:rtl/>
        </w:rPr>
        <w:t>ميرزا عبدالوهاب قزوينى</w:t>
      </w:r>
      <w:r w:rsidR="008A6A7E">
        <w:rPr>
          <w:rtl/>
        </w:rPr>
        <w:t xml:space="preserve">، </w:t>
      </w:r>
      <w:r>
        <w:rPr>
          <w:rtl/>
        </w:rPr>
        <w:t>ملا احمد نراقى</w:t>
      </w:r>
      <w:r w:rsidR="008A6A7E">
        <w:rPr>
          <w:rtl/>
        </w:rPr>
        <w:t xml:space="preserve">، </w:t>
      </w:r>
      <w:r>
        <w:rPr>
          <w:rtl/>
        </w:rPr>
        <w:t>سيد نصرالله استر آبادى</w:t>
      </w:r>
      <w:r w:rsidR="008A6A7E">
        <w:rPr>
          <w:rtl/>
        </w:rPr>
        <w:t xml:space="preserve">، </w:t>
      </w:r>
      <w:r>
        <w:rPr>
          <w:rtl/>
        </w:rPr>
        <w:t>سيد محمد قزوينى</w:t>
      </w:r>
      <w:r w:rsidR="008A6A7E">
        <w:rPr>
          <w:rtl/>
        </w:rPr>
        <w:t xml:space="preserve">، </w:t>
      </w:r>
      <w:r>
        <w:rPr>
          <w:rtl/>
        </w:rPr>
        <w:t>سيد عزيزالله مجتهد طالشى و آخوند ملا محمد مامقانى به تبريز مهاجرت كردند</w:t>
      </w:r>
      <w:r w:rsidR="008A6A7E">
        <w:rPr>
          <w:rtl/>
        </w:rPr>
        <w:t xml:space="preserve">. </w:t>
      </w:r>
    </w:p>
    <w:p w:rsidR="00D56BBB" w:rsidRDefault="00D56BBB" w:rsidP="00D56BBB">
      <w:pPr>
        <w:pStyle w:val="libNormal"/>
        <w:rPr>
          <w:rtl/>
        </w:rPr>
      </w:pPr>
      <w:r>
        <w:rPr>
          <w:rtl/>
        </w:rPr>
        <w:t>جنگهاى دوره دوم ايران و روسيه بدون اعلان رسمى شروع شد</w:t>
      </w:r>
      <w:r w:rsidR="008A6A7E">
        <w:rPr>
          <w:rtl/>
        </w:rPr>
        <w:t xml:space="preserve">. </w:t>
      </w:r>
      <w:r>
        <w:rPr>
          <w:rtl/>
        </w:rPr>
        <w:t>در عوض ‍ نيروهاى ايران در سه هفته موفق شدند اغلب نقاطى را كه به موجب عهدنامه گلستان به روسيه تسليم شده بود به كمك اهالى محل باز پس ‍ بگيرند</w:t>
      </w:r>
      <w:r w:rsidR="008A6A7E">
        <w:rPr>
          <w:rtl/>
        </w:rPr>
        <w:t xml:space="preserve">. </w:t>
      </w:r>
    </w:p>
    <w:p w:rsidR="00D56BBB" w:rsidRDefault="00D56BBB" w:rsidP="00D56BBB">
      <w:pPr>
        <w:pStyle w:val="libNormal"/>
        <w:rPr>
          <w:rtl/>
        </w:rPr>
      </w:pPr>
      <w:r>
        <w:rPr>
          <w:rtl/>
        </w:rPr>
        <w:t>اما فتحعلى شاه كه در آن هنگام در چمن سلطانيه (مركز فرماندهى نيروهاى ايران در نزديكى تبريز) اردو زده بود با عجله تصميم گرفت از فتوحاتى كه نصيبش شده بود</w:t>
      </w:r>
      <w:r w:rsidR="008A6A7E">
        <w:rPr>
          <w:rtl/>
        </w:rPr>
        <w:t xml:space="preserve">، </w:t>
      </w:r>
      <w:r>
        <w:rPr>
          <w:rtl/>
        </w:rPr>
        <w:t>استفاده كرده</w:t>
      </w:r>
      <w:r w:rsidR="008A6A7E">
        <w:rPr>
          <w:rtl/>
        </w:rPr>
        <w:t xml:space="preserve">، </w:t>
      </w:r>
      <w:r>
        <w:rPr>
          <w:rtl/>
        </w:rPr>
        <w:t>هر چه زودتر با روسها صلح كند ولى سفير ويژه وى حتى موفق به ورود به خاك روسيه از مرز قفقاز نشد و پس از چند ماه سرگردانى در كشور عثمانى و لهستان</w:t>
      </w:r>
      <w:r w:rsidR="008A6A7E">
        <w:rPr>
          <w:rtl/>
        </w:rPr>
        <w:t xml:space="preserve">، </w:t>
      </w:r>
      <w:r>
        <w:rPr>
          <w:rtl/>
        </w:rPr>
        <w:t>و تقاضاى ميانجيگرى از اتريش و لهستان بدون نتيجه به ايران بازگشت</w:t>
      </w:r>
      <w:r w:rsidR="008A6A7E">
        <w:rPr>
          <w:rtl/>
        </w:rPr>
        <w:t xml:space="preserve">. </w:t>
      </w:r>
      <w:r>
        <w:rPr>
          <w:rtl/>
        </w:rPr>
        <w:t>مشكل اصلى و عمده اى كه در اين زمان وجود داشت اين بود كه فتحعلى شاه به دليل بى كفايتى و دون همتى قصد جنگيدن نداشت</w:t>
      </w:r>
      <w:r w:rsidR="008A6A7E">
        <w:rPr>
          <w:rtl/>
        </w:rPr>
        <w:t xml:space="preserve">. </w:t>
      </w:r>
    </w:p>
    <w:p w:rsidR="00D56BBB" w:rsidRDefault="008A6A7E" w:rsidP="008A6A7E">
      <w:pPr>
        <w:pStyle w:val="Heading2"/>
        <w:rPr>
          <w:rtl/>
        </w:rPr>
      </w:pPr>
      <w:bookmarkStart w:id="516" w:name="_Toc371022072"/>
      <w:r>
        <w:rPr>
          <w:rtl/>
        </w:rPr>
        <w:t>فرجام جنگ</w:t>
      </w:r>
      <w:bookmarkEnd w:id="516"/>
      <w:r>
        <w:rPr>
          <w:rtl/>
        </w:rPr>
        <w:t xml:space="preserve"> </w:t>
      </w:r>
    </w:p>
    <w:p w:rsidR="00D56BBB" w:rsidRDefault="00D56BBB" w:rsidP="00D56BBB">
      <w:pPr>
        <w:pStyle w:val="libNormal"/>
        <w:rPr>
          <w:rtl/>
        </w:rPr>
      </w:pPr>
      <w:r>
        <w:rPr>
          <w:rtl/>
        </w:rPr>
        <w:t>اولين شكست فاحش نيروهاى ايران در 23 صفر سال 1242 در حوالى گنجه صورت گرفت</w:t>
      </w:r>
      <w:r w:rsidR="008A6A7E">
        <w:rPr>
          <w:rtl/>
        </w:rPr>
        <w:t xml:space="preserve">. </w:t>
      </w:r>
      <w:r>
        <w:rPr>
          <w:rtl/>
        </w:rPr>
        <w:t>اين شكست در اثر اشتباهى جزئى در سپاه ايران به وقوع پيوست</w:t>
      </w:r>
      <w:r w:rsidR="008A6A7E">
        <w:rPr>
          <w:rtl/>
        </w:rPr>
        <w:t xml:space="preserve">. </w:t>
      </w:r>
      <w:r w:rsidR="00EC7EAF" w:rsidRPr="00EC7EAF">
        <w:rPr>
          <w:rStyle w:val="libFootnotenumChar"/>
          <w:rtl/>
        </w:rPr>
        <w:t>(993)</w:t>
      </w:r>
      <w:r>
        <w:rPr>
          <w:rtl/>
        </w:rPr>
        <w:t xml:space="preserve"> پس از آن به فاصله كمى</w:t>
      </w:r>
      <w:r w:rsidR="008A6A7E">
        <w:rPr>
          <w:rtl/>
        </w:rPr>
        <w:t xml:space="preserve">، </w:t>
      </w:r>
      <w:r>
        <w:rPr>
          <w:rtl/>
        </w:rPr>
        <w:t>دربند و گنجه بار ديگر به دست روسها افتاد يك ستون از سربازان روسى از رود ارس عبور كرده</w:t>
      </w:r>
      <w:r w:rsidR="008A6A7E">
        <w:rPr>
          <w:rtl/>
        </w:rPr>
        <w:t xml:space="preserve">، </w:t>
      </w:r>
      <w:r>
        <w:rPr>
          <w:rtl/>
        </w:rPr>
        <w:t>و به طرف تبريز روانه شد</w:t>
      </w:r>
      <w:r w:rsidR="008A6A7E">
        <w:rPr>
          <w:rtl/>
        </w:rPr>
        <w:t xml:space="preserve">. </w:t>
      </w:r>
      <w:r>
        <w:rPr>
          <w:rtl/>
        </w:rPr>
        <w:t>اما عباس ميرزا توانست به زحمت بسيار در اول جمادى الاخر 1242 ق</w:t>
      </w:r>
      <w:r w:rsidR="008A6A7E">
        <w:rPr>
          <w:rtl/>
        </w:rPr>
        <w:t xml:space="preserve">. </w:t>
      </w:r>
      <w:r>
        <w:rPr>
          <w:rtl/>
        </w:rPr>
        <w:t>روسها را به آن سوى ارس براند</w:t>
      </w:r>
      <w:r w:rsidR="008A6A7E">
        <w:rPr>
          <w:rtl/>
        </w:rPr>
        <w:t xml:space="preserve">. </w:t>
      </w:r>
    </w:p>
    <w:p w:rsidR="00D56BBB" w:rsidRDefault="00D56BBB" w:rsidP="00D56BBB">
      <w:pPr>
        <w:pStyle w:val="libNormal"/>
        <w:rPr>
          <w:rtl/>
        </w:rPr>
      </w:pPr>
      <w:r>
        <w:rPr>
          <w:rtl/>
        </w:rPr>
        <w:t>فتحعلى شاه پس از گذشت كمتر از دو ماه از اين وقايع به جنگ پشت كرد و به تهران بازگشت</w:t>
      </w:r>
      <w:r w:rsidR="008A6A7E">
        <w:rPr>
          <w:rtl/>
        </w:rPr>
        <w:t xml:space="preserve">. </w:t>
      </w:r>
      <w:r>
        <w:rPr>
          <w:rtl/>
        </w:rPr>
        <w:t>در واقع آهنگ عقب نشينى و شكست از طرف شاه زده شده بود</w:t>
      </w:r>
      <w:r w:rsidR="008A6A7E">
        <w:rPr>
          <w:rtl/>
        </w:rPr>
        <w:t xml:space="preserve">. </w:t>
      </w:r>
    </w:p>
    <w:p w:rsidR="00D56BBB" w:rsidRDefault="00D56BBB" w:rsidP="00D56BBB">
      <w:pPr>
        <w:pStyle w:val="libNormal"/>
        <w:rPr>
          <w:rtl/>
        </w:rPr>
      </w:pPr>
      <w:r>
        <w:rPr>
          <w:rtl/>
        </w:rPr>
        <w:t>روحانيون در طول اين مدت در جبهه هاى جنگ حضور داشتند و محل ثابت استقرار آنان در تبريز بود</w:t>
      </w:r>
      <w:r w:rsidR="008A6A7E">
        <w:rPr>
          <w:rtl/>
        </w:rPr>
        <w:t xml:space="preserve">. </w:t>
      </w:r>
      <w:r>
        <w:rPr>
          <w:rtl/>
        </w:rPr>
        <w:t>ليكن برخى افراد مغرض و نادان پس از شكست هاى اوليه نسبت به آيت الله مجاهد</w:t>
      </w:r>
      <w:r w:rsidR="008A6A7E">
        <w:rPr>
          <w:rtl/>
        </w:rPr>
        <w:t xml:space="preserve">، </w:t>
      </w:r>
      <w:r>
        <w:rPr>
          <w:rtl/>
        </w:rPr>
        <w:t>جسارت به گردن را آغاز كردند</w:t>
      </w:r>
      <w:r w:rsidR="008A6A7E">
        <w:rPr>
          <w:rtl/>
        </w:rPr>
        <w:t xml:space="preserve">. </w:t>
      </w:r>
    </w:p>
    <w:p w:rsidR="00D56BBB" w:rsidRDefault="00D56BBB" w:rsidP="00D56BBB">
      <w:pPr>
        <w:pStyle w:val="libNormal"/>
        <w:rPr>
          <w:rtl/>
        </w:rPr>
      </w:pPr>
      <w:r>
        <w:rPr>
          <w:rtl/>
        </w:rPr>
        <w:t>بى گمان تبليغات پنهان عمال شاه و دربار</w:t>
      </w:r>
      <w:r w:rsidR="008A6A7E">
        <w:rPr>
          <w:rtl/>
        </w:rPr>
        <w:t xml:space="preserve">، </w:t>
      </w:r>
      <w:r>
        <w:rPr>
          <w:rtl/>
        </w:rPr>
        <w:t>كه از ابتدا با جنگ موافق نبودند در اين امر بى تاثير نبود</w:t>
      </w:r>
      <w:r w:rsidR="008A6A7E">
        <w:rPr>
          <w:rtl/>
        </w:rPr>
        <w:t xml:space="preserve">. </w:t>
      </w:r>
      <w:r>
        <w:rPr>
          <w:rtl/>
        </w:rPr>
        <w:t>شاه پس از اينكه در تبريز به ديدار علما رفته بود جبهه هاى جنگ و حاميان راستين مملكت و حافظان حقيقى اسلام و ايران را رها كرد و اين امر بر جرات مخالفان و نادانان افزود</w:t>
      </w:r>
      <w:r w:rsidR="008A6A7E">
        <w:rPr>
          <w:rtl/>
        </w:rPr>
        <w:t xml:space="preserve">. </w:t>
      </w:r>
    </w:p>
    <w:p w:rsidR="00D56BBB" w:rsidRDefault="008A6A7E" w:rsidP="008A6A7E">
      <w:pPr>
        <w:pStyle w:val="Heading2"/>
        <w:rPr>
          <w:rtl/>
        </w:rPr>
      </w:pPr>
      <w:bookmarkStart w:id="517" w:name="_Toc371022073"/>
      <w:r>
        <w:rPr>
          <w:rtl/>
        </w:rPr>
        <w:t>بانگ رحيل</w:t>
      </w:r>
      <w:bookmarkEnd w:id="517"/>
      <w:r>
        <w:rPr>
          <w:rtl/>
        </w:rPr>
        <w:t xml:space="preserve"> </w:t>
      </w:r>
    </w:p>
    <w:p w:rsidR="00D56BBB" w:rsidRDefault="00D56BBB" w:rsidP="00D56BBB">
      <w:pPr>
        <w:pStyle w:val="libNormal"/>
        <w:rPr>
          <w:rtl/>
        </w:rPr>
      </w:pPr>
      <w:r>
        <w:rPr>
          <w:rtl/>
        </w:rPr>
        <w:t>سيد محمد مجاهد همچنان در تبريز ماند اما پس از چندى دچار سوءهاضمه سختى گرديد و مجبور به ترك تبريز شد</w:t>
      </w:r>
      <w:r w:rsidR="008A6A7E">
        <w:rPr>
          <w:rtl/>
        </w:rPr>
        <w:t xml:space="preserve">. </w:t>
      </w:r>
      <w:r>
        <w:rPr>
          <w:rtl/>
        </w:rPr>
        <w:t>در طول راه در شهر قزوين نيز مظلومانه مورد اسائه ادب جاهلان و آماج توهين و تمسخر نااهلان قرار گرفت</w:t>
      </w:r>
      <w:r w:rsidR="008A6A7E">
        <w:rPr>
          <w:rtl/>
        </w:rPr>
        <w:t xml:space="preserve">. </w:t>
      </w:r>
      <w:r>
        <w:rPr>
          <w:rtl/>
        </w:rPr>
        <w:t>وى در 13 جمادى الثانى 1242 ق در شهر قزوين در اثر همان بيمارى</w:t>
      </w:r>
      <w:r w:rsidR="008A6A7E">
        <w:rPr>
          <w:rtl/>
        </w:rPr>
        <w:t xml:space="preserve">، </w:t>
      </w:r>
      <w:r>
        <w:rPr>
          <w:rtl/>
        </w:rPr>
        <w:t>در اوج مظلوميت و اندوه چشم از جهان فرو بست و پيكر مطهرش به كربلا انتقال داده و در آنجا به خاك سپرده شد و بارگاهى بزرگ بر مزار او بنا گرديد كه اكنون نيز وجود دارد</w:t>
      </w:r>
      <w:r w:rsidR="008A6A7E">
        <w:rPr>
          <w:rtl/>
        </w:rPr>
        <w:t xml:space="preserve">. </w:t>
      </w:r>
    </w:p>
    <w:p w:rsidR="00D56BBB" w:rsidRDefault="00D56BBB" w:rsidP="00D56BBB">
      <w:pPr>
        <w:pStyle w:val="libNormal"/>
        <w:rPr>
          <w:rtl/>
        </w:rPr>
      </w:pPr>
      <w:r>
        <w:rPr>
          <w:rtl/>
        </w:rPr>
        <w:t>پس از وفات آيت الله مجاهد تا يك سال ديگر جنگ ادامه داشت</w:t>
      </w:r>
      <w:r w:rsidR="008A6A7E">
        <w:rPr>
          <w:rtl/>
        </w:rPr>
        <w:t xml:space="preserve">. </w:t>
      </w:r>
      <w:r>
        <w:rPr>
          <w:rtl/>
        </w:rPr>
        <w:t>آنچه كه در اين مدت مشخص گرديد كارشكنيها و سهل انگاريهاى شاه در جنگ بود</w:t>
      </w:r>
      <w:r w:rsidR="008A6A7E">
        <w:rPr>
          <w:rtl/>
        </w:rPr>
        <w:t xml:space="preserve">. </w:t>
      </w:r>
    </w:p>
    <w:p w:rsidR="00D56BBB" w:rsidRDefault="00D56BBB" w:rsidP="00D56BBB">
      <w:pPr>
        <w:pStyle w:val="libNormal"/>
        <w:rPr>
          <w:rtl/>
        </w:rPr>
      </w:pPr>
      <w:r>
        <w:rPr>
          <w:rtl/>
        </w:rPr>
        <w:t>وى از ارسال كمك مالى به عباس ميرزا خوددارى مى كرد و مى گفت مخارج جنگ بايد از ماليات آذربايجان تامين شود</w:t>
      </w:r>
      <w:r w:rsidR="008A6A7E">
        <w:rPr>
          <w:rtl/>
        </w:rPr>
        <w:t xml:space="preserve">. </w:t>
      </w:r>
      <w:r>
        <w:rPr>
          <w:rtl/>
        </w:rPr>
        <w:t>اين در حالى بود كه روسها نيز از اختلافات شاه و وليعهد مطلع شده بودند</w:t>
      </w:r>
      <w:r w:rsidR="008A6A7E">
        <w:rPr>
          <w:rtl/>
        </w:rPr>
        <w:t xml:space="preserve">، </w:t>
      </w:r>
      <w:r>
        <w:rPr>
          <w:rtl/>
        </w:rPr>
        <w:t>تحركات جديد روسها و ضعف مالى سپاه ايران و به تبع آن تقليل نيروهاى ايرانى باعث شد كه پس از هشت روز جنگ خونين</w:t>
      </w:r>
      <w:r w:rsidR="008A6A7E">
        <w:rPr>
          <w:rtl/>
        </w:rPr>
        <w:t xml:space="preserve">، </w:t>
      </w:r>
      <w:r>
        <w:rPr>
          <w:rtl/>
        </w:rPr>
        <w:t>ايروان به دست ژنرال پاسكويج فتح گردد و به اين ترتيب سراسر زمينهاى ماوراى رود ارس به دست روسها افتاد</w:t>
      </w:r>
      <w:r w:rsidR="008A6A7E">
        <w:rPr>
          <w:rtl/>
        </w:rPr>
        <w:t xml:space="preserve">. </w:t>
      </w:r>
      <w:r>
        <w:rPr>
          <w:rtl/>
        </w:rPr>
        <w:t>آنگاه تبريز نيز در سال 1243 ق</w:t>
      </w:r>
      <w:r w:rsidR="008A6A7E">
        <w:rPr>
          <w:rtl/>
        </w:rPr>
        <w:t xml:space="preserve">. </w:t>
      </w:r>
      <w:r>
        <w:rPr>
          <w:rtl/>
        </w:rPr>
        <w:t>بدون زحمت به تصرف نيروهاى روس درآمد</w:t>
      </w:r>
      <w:r w:rsidR="008A6A7E">
        <w:rPr>
          <w:rtl/>
        </w:rPr>
        <w:t xml:space="preserve">. </w:t>
      </w:r>
      <w:r>
        <w:rPr>
          <w:rtl/>
        </w:rPr>
        <w:t>سپس ‍ روسها به منظور اعمال فشار بيشتر براى پذيرفتن شرايط خود از سوى ايران</w:t>
      </w:r>
      <w:r w:rsidR="008A6A7E">
        <w:rPr>
          <w:rtl/>
        </w:rPr>
        <w:t xml:space="preserve">، </w:t>
      </w:r>
      <w:r>
        <w:rPr>
          <w:rtl/>
        </w:rPr>
        <w:t>اردبيل و آستارا را تصرف كردند و آماده حمله به تهران شدند</w:t>
      </w:r>
      <w:r w:rsidR="008A6A7E">
        <w:rPr>
          <w:rtl/>
        </w:rPr>
        <w:t xml:space="preserve">. </w:t>
      </w:r>
    </w:p>
    <w:p w:rsidR="00D56BBB" w:rsidRDefault="00D56BBB" w:rsidP="00D56BBB">
      <w:pPr>
        <w:pStyle w:val="libNormal"/>
        <w:rPr>
          <w:rtl/>
        </w:rPr>
      </w:pPr>
      <w:r>
        <w:rPr>
          <w:rtl/>
        </w:rPr>
        <w:t>عاقبت عباس ميرزا كه از سوى روسيه تهديد به رسميت شناختن وليعهدى و نااميد و از ادامه جنگ شده بود با وساطت انگلستان در پنجم شعبان 1243 ق</w:t>
      </w:r>
      <w:r w:rsidR="008A6A7E">
        <w:rPr>
          <w:rtl/>
        </w:rPr>
        <w:t xml:space="preserve">. </w:t>
      </w:r>
      <w:r>
        <w:rPr>
          <w:rtl/>
        </w:rPr>
        <w:t>(دهم فوريه سال 1828 م) عهدنامه تركمنچاى را با دولت روسيه به امضا رساند</w:t>
      </w:r>
      <w:r w:rsidR="008A6A7E">
        <w:rPr>
          <w:rtl/>
        </w:rPr>
        <w:t xml:space="preserve">. </w:t>
      </w:r>
    </w:p>
    <w:p w:rsidR="00D56BBB" w:rsidRDefault="00D56BBB" w:rsidP="00D56BBB">
      <w:pPr>
        <w:pStyle w:val="libNormal"/>
        <w:rPr>
          <w:rtl/>
        </w:rPr>
      </w:pPr>
      <w:r>
        <w:rPr>
          <w:rtl/>
        </w:rPr>
        <w:t>به موجب عهدنامه تركمانچاى سراسر اراضى آن سوى ارس ملحق به روسيه گرديد و امتيازات ديگرى نيز به آن دولت واگذار گرديد</w:t>
      </w:r>
      <w:r w:rsidR="008A6A7E">
        <w:rPr>
          <w:rtl/>
        </w:rPr>
        <w:t xml:space="preserve">. </w:t>
      </w:r>
      <w:r w:rsidR="00EC7EAF" w:rsidRPr="00EC7EAF">
        <w:rPr>
          <w:rStyle w:val="libFootnotenumChar"/>
          <w:rtl/>
        </w:rPr>
        <w:t>(994)</w:t>
      </w:r>
    </w:p>
    <w:p w:rsidR="00D56BBB" w:rsidRDefault="00D56BBB" w:rsidP="00D56BBB">
      <w:pPr>
        <w:pStyle w:val="libNormal"/>
        <w:rPr>
          <w:rtl/>
        </w:rPr>
      </w:pPr>
      <w:r>
        <w:rPr>
          <w:rtl/>
        </w:rPr>
        <w:t>اكنون با گذشت نزديك به دو قرن از آن واقعه تلخ</w:t>
      </w:r>
      <w:r w:rsidR="008A6A7E">
        <w:rPr>
          <w:rtl/>
        </w:rPr>
        <w:t xml:space="preserve">، </w:t>
      </w:r>
      <w:r>
        <w:rPr>
          <w:rtl/>
        </w:rPr>
        <w:t>حقيقت از ميان ابرهاى تزوير و ريا سر برآورده و واقعيت روشن گرديده است</w:t>
      </w:r>
      <w:r w:rsidR="008A6A7E">
        <w:rPr>
          <w:rtl/>
        </w:rPr>
        <w:t xml:space="preserve">، </w:t>
      </w:r>
      <w:r>
        <w:rPr>
          <w:rtl/>
        </w:rPr>
        <w:t>گرچه آن روز مقام آيت الله مجاهد را پاس نداشتند و منزلت او را حرمت ننهادند</w:t>
      </w:r>
      <w:r w:rsidR="008A6A7E">
        <w:rPr>
          <w:rtl/>
        </w:rPr>
        <w:t xml:space="preserve">، </w:t>
      </w:r>
      <w:r>
        <w:rPr>
          <w:rtl/>
        </w:rPr>
        <w:t>خداوند او را رحمت كند و به نيت پاكش اجر صابران و مجاهدان عنايت فرمايد</w:t>
      </w:r>
      <w:r w:rsidR="008A6A7E">
        <w:rPr>
          <w:rtl/>
        </w:rPr>
        <w:t xml:space="preserve">. </w:t>
      </w:r>
    </w:p>
    <w:p w:rsidR="00D56BBB" w:rsidRDefault="0046102A" w:rsidP="008A6A7E">
      <w:pPr>
        <w:pStyle w:val="Heading1"/>
        <w:rPr>
          <w:rtl/>
        </w:rPr>
      </w:pPr>
      <w:r>
        <w:rPr>
          <w:rtl/>
        </w:rPr>
        <w:br w:type="page"/>
      </w:r>
      <w:bookmarkStart w:id="518" w:name="_Toc371022074"/>
      <w:r w:rsidR="008A6A7E">
        <w:rPr>
          <w:rtl/>
        </w:rPr>
        <w:t>سيد عبدالله شبر متوفاى 1242 ق.</w:t>
      </w:r>
      <w:bookmarkEnd w:id="518"/>
      <w:r w:rsidR="008A6A7E">
        <w:rPr>
          <w:rtl/>
        </w:rPr>
        <w:t xml:space="preserve"> </w:t>
      </w:r>
    </w:p>
    <w:p w:rsidR="00D56BBB" w:rsidRDefault="00D56BBB" w:rsidP="00D56BBB">
      <w:pPr>
        <w:pStyle w:val="libNormal"/>
        <w:rPr>
          <w:rtl/>
        </w:rPr>
      </w:pPr>
      <w:r>
        <w:rPr>
          <w:rtl/>
        </w:rPr>
        <w:t xml:space="preserve">مفسر نور </w:t>
      </w:r>
    </w:p>
    <w:p w:rsidR="00D56BBB" w:rsidRDefault="00D56BBB" w:rsidP="00D56BBB">
      <w:pPr>
        <w:pStyle w:val="libNormal"/>
        <w:rPr>
          <w:rtl/>
        </w:rPr>
      </w:pPr>
      <w:r>
        <w:rPr>
          <w:rtl/>
        </w:rPr>
        <w:t xml:space="preserve">عباس عبيرى </w:t>
      </w:r>
    </w:p>
    <w:p w:rsidR="00D56BBB" w:rsidRDefault="00D56BBB" w:rsidP="00D56BBB">
      <w:pPr>
        <w:pStyle w:val="libNormal"/>
        <w:rPr>
          <w:rtl/>
        </w:rPr>
      </w:pPr>
      <w:r>
        <w:rPr>
          <w:rtl/>
        </w:rPr>
        <w:t>حله را بايد خاستگاه نخست خاندان شبر دانست</w:t>
      </w:r>
      <w:r w:rsidR="008A6A7E">
        <w:rPr>
          <w:rtl/>
        </w:rPr>
        <w:t xml:space="preserve">. </w:t>
      </w:r>
      <w:r w:rsidR="00EC7EAF" w:rsidRPr="00EC7EAF">
        <w:rPr>
          <w:rStyle w:val="libFootnotenumChar"/>
          <w:rtl/>
        </w:rPr>
        <w:t>(995)</w:t>
      </w:r>
      <w:r>
        <w:rPr>
          <w:rtl/>
        </w:rPr>
        <w:t xml:space="preserve"> حسن بن محمد بن حمزه كه با 9 واسطه نسب به چهارمين پيشواى معصوم حضرت امام على بن الحسين </w:t>
      </w:r>
      <w:r w:rsidR="00B7418D" w:rsidRPr="00B7418D">
        <w:rPr>
          <w:rStyle w:val="libAlaemChar"/>
          <w:rtl/>
        </w:rPr>
        <w:t>عليه‌السلام</w:t>
      </w:r>
      <w:r>
        <w:rPr>
          <w:rtl/>
        </w:rPr>
        <w:t xml:space="preserve"> مى رساند</w:t>
      </w:r>
      <w:r w:rsidR="008A6A7E">
        <w:rPr>
          <w:rtl/>
        </w:rPr>
        <w:t xml:space="preserve">. </w:t>
      </w:r>
      <w:r>
        <w:rPr>
          <w:rtl/>
        </w:rPr>
        <w:t>شبر خوانده مى شد</w:t>
      </w:r>
      <w:r w:rsidR="008A6A7E">
        <w:rPr>
          <w:rtl/>
        </w:rPr>
        <w:t xml:space="preserve">. </w:t>
      </w:r>
      <w:r w:rsidR="00EC7EAF" w:rsidRPr="00EC7EAF">
        <w:rPr>
          <w:rStyle w:val="libFootnotenumChar"/>
          <w:rtl/>
        </w:rPr>
        <w:t>(996)</w:t>
      </w:r>
      <w:r>
        <w:rPr>
          <w:rtl/>
        </w:rPr>
        <w:t xml:space="preserve"> و لقب ارجمندش شهرت خاطره آفرين همه فرزندانش گشت</w:t>
      </w:r>
      <w:r w:rsidR="008A6A7E">
        <w:rPr>
          <w:rtl/>
        </w:rPr>
        <w:t xml:space="preserve">. </w:t>
      </w:r>
    </w:p>
    <w:p w:rsidR="00D56BBB" w:rsidRDefault="00D56BBB" w:rsidP="00D56BBB">
      <w:pPr>
        <w:pStyle w:val="libNormal"/>
        <w:rPr>
          <w:rtl/>
        </w:rPr>
      </w:pPr>
      <w:r>
        <w:rPr>
          <w:rtl/>
        </w:rPr>
        <w:t xml:space="preserve">يازده نسل پس از حسن محمد </w:t>
      </w:r>
      <w:r w:rsidR="00EC7EAF" w:rsidRPr="00EC7EAF">
        <w:rPr>
          <w:rStyle w:val="libFootnotenumChar"/>
          <w:rtl/>
        </w:rPr>
        <w:t>(997)</w:t>
      </w:r>
      <w:r>
        <w:rPr>
          <w:rtl/>
        </w:rPr>
        <w:t xml:space="preserve"> فرزند گرانقدرش محمد رضا از افق نجف سر برآورد و دودمان كهنسال شبر را اعتبارى تازه بخشيد</w:t>
      </w:r>
      <w:r w:rsidR="008A6A7E">
        <w:rPr>
          <w:rtl/>
        </w:rPr>
        <w:t xml:space="preserve">. </w:t>
      </w:r>
      <w:r>
        <w:rPr>
          <w:rtl/>
        </w:rPr>
        <w:t>او دانشورى گرانمايه</w:t>
      </w:r>
      <w:r w:rsidR="008A6A7E">
        <w:rPr>
          <w:rtl/>
        </w:rPr>
        <w:t xml:space="preserve">، </w:t>
      </w:r>
      <w:r>
        <w:rPr>
          <w:rtl/>
        </w:rPr>
        <w:t>پارسايى نيك انديش و عارفى روشن بين بود و نزد مومنان كاظميه به «صاحب الدعوه المستجابه» شهرت داشت</w:t>
      </w:r>
      <w:r w:rsidR="008A6A7E">
        <w:rPr>
          <w:rtl/>
        </w:rPr>
        <w:t xml:space="preserve">. </w:t>
      </w:r>
      <w:r>
        <w:rPr>
          <w:rtl/>
        </w:rPr>
        <w:t>تاريخ نگاران درباره لقب ياد شده چنين نگاشته اند:</w:t>
      </w:r>
    </w:p>
    <w:p w:rsidR="00D56BBB" w:rsidRDefault="00D56BBB" w:rsidP="00D56BBB">
      <w:pPr>
        <w:pStyle w:val="libNormal"/>
      </w:pPr>
      <w:r>
        <w:rPr>
          <w:rtl/>
        </w:rPr>
        <w:t>در روزگار عثمانيان خشكسالى بغداد را فرا گرفت</w:t>
      </w:r>
      <w:r w:rsidR="008A6A7E">
        <w:rPr>
          <w:rtl/>
        </w:rPr>
        <w:t xml:space="preserve">. </w:t>
      </w:r>
      <w:r>
        <w:rPr>
          <w:rtl/>
        </w:rPr>
        <w:t>سعيد پاشا</w:t>
      </w:r>
      <w:r w:rsidR="008A6A7E">
        <w:rPr>
          <w:rtl/>
        </w:rPr>
        <w:t xml:space="preserve">، </w:t>
      </w:r>
      <w:r>
        <w:rPr>
          <w:rtl/>
        </w:rPr>
        <w:t>كارگزار حكومت عثمانى</w:t>
      </w:r>
      <w:r w:rsidR="008A6A7E">
        <w:rPr>
          <w:rtl/>
        </w:rPr>
        <w:t xml:space="preserve">، </w:t>
      </w:r>
      <w:r>
        <w:rPr>
          <w:rtl/>
        </w:rPr>
        <w:t>مردم را فرمان داد سه روز روزه بگيرند و در پى آن با دلى اندوهگين و چشمى اشكبار از شهر برون رفته</w:t>
      </w:r>
      <w:r w:rsidR="008A6A7E">
        <w:rPr>
          <w:rtl/>
        </w:rPr>
        <w:t xml:space="preserve">، </w:t>
      </w:r>
      <w:r>
        <w:rPr>
          <w:rtl/>
        </w:rPr>
        <w:t>نماز باران گزاردند</w:t>
      </w:r>
      <w:r w:rsidR="008A6A7E">
        <w:rPr>
          <w:rtl/>
        </w:rPr>
        <w:t xml:space="preserve">. </w:t>
      </w:r>
      <w:r>
        <w:rPr>
          <w:rtl/>
        </w:rPr>
        <w:t>مردم كه از خشكى زمين و آسمان به تنگ آمده بودند سه روز از بام تا شام رنج گرسنگى بر خويش هموار ساختند و آدينه دردمند و نالان در حالى كه ذكر مى گفتند و آمرزش مى طلبيدند همراه سعيد پاشا به سمت بيابانهاى بيرون شهر روان شدند و نماز باران به جاى آوردند ولى دريغ كه ناله هاى بغداديان جز درخشش فزون تر آفتاب دستاوردى نداشت</w:t>
      </w:r>
      <w:r w:rsidR="008A6A7E">
        <w:rPr>
          <w:rtl/>
        </w:rPr>
        <w:t xml:space="preserve">. </w:t>
      </w:r>
    </w:p>
    <w:p w:rsidR="00D56BBB" w:rsidRDefault="00D56BBB" w:rsidP="00D56BBB">
      <w:pPr>
        <w:pStyle w:val="libNormal"/>
        <w:rPr>
          <w:rtl/>
        </w:rPr>
      </w:pPr>
      <w:r>
        <w:rPr>
          <w:rtl/>
        </w:rPr>
        <w:t>چون سيد محمد رضا از ناكامى سعيد پاشا آگاه شد ساكنان حريم هفتمين پيشواى شيعه را فرمود تا با دلى پيراسته از تباهيها سه روز روزه گرفته</w:t>
      </w:r>
      <w:r w:rsidR="008A6A7E">
        <w:rPr>
          <w:rtl/>
        </w:rPr>
        <w:t xml:space="preserve">، </w:t>
      </w:r>
      <w:r>
        <w:rPr>
          <w:rtl/>
        </w:rPr>
        <w:t>براى نماز باران آماده آماده شدند</w:t>
      </w:r>
      <w:r w:rsidR="008A6A7E">
        <w:rPr>
          <w:rtl/>
        </w:rPr>
        <w:t xml:space="preserve">. </w:t>
      </w:r>
      <w:r>
        <w:rPr>
          <w:rtl/>
        </w:rPr>
        <w:t>مردم كاظميه چنانكه عارف روشن بين شهر فرموده بود</w:t>
      </w:r>
      <w:r w:rsidR="008A6A7E">
        <w:rPr>
          <w:rtl/>
        </w:rPr>
        <w:t xml:space="preserve">، </w:t>
      </w:r>
      <w:r>
        <w:rPr>
          <w:rtl/>
        </w:rPr>
        <w:t>به سوى پروردگار بازگشته</w:t>
      </w:r>
      <w:r w:rsidR="008A6A7E">
        <w:rPr>
          <w:rtl/>
        </w:rPr>
        <w:t xml:space="preserve">، </w:t>
      </w:r>
      <w:r>
        <w:rPr>
          <w:rtl/>
        </w:rPr>
        <w:t>سه روز در برابر گرسنگى و تشنگى شكيبايى ورزيدند و سپس برهنه پاى و شكسته دل به سمت مسجد برآثا حركت كردند</w:t>
      </w:r>
      <w:r w:rsidR="008A6A7E">
        <w:rPr>
          <w:rtl/>
        </w:rPr>
        <w:t xml:space="preserve">. </w:t>
      </w:r>
      <w:r>
        <w:rPr>
          <w:rtl/>
        </w:rPr>
        <w:t>سيد محمد رضا پيشاپيش مردم دل به آفريدگار سپرده و چشم به آسمان دوخته بود و رحمت خداوند را به يارى مى طلبيد</w:t>
      </w:r>
      <w:r w:rsidR="008A6A7E">
        <w:rPr>
          <w:rtl/>
        </w:rPr>
        <w:t xml:space="preserve">. </w:t>
      </w:r>
      <w:r>
        <w:rPr>
          <w:rtl/>
        </w:rPr>
        <w:t>هنوز لبان عارف كهنسال از دعا فراغت نيافته بود كه ابرهاى تيره بر بام آسمان فراز آمده</w:t>
      </w:r>
      <w:r w:rsidR="008A6A7E">
        <w:rPr>
          <w:rtl/>
        </w:rPr>
        <w:t xml:space="preserve">، </w:t>
      </w:r>
      <w:r>
        <w:rPr>
          <w:rtl/>
        </w:rPr>
        <w:t>باران رحمت الهى بر مردم فرو باريد</w:t>
      </w:r>
      <w:r w:rsidR="008A6A7E">
        <w:rPr>
          <w:rtl/>
        </w:rPr>
        <w:t xml:space="preserve">. </w:t>
      </w:r>
      <w:r>
        <w:rPr>
          <w:rtl/>
        </w:rPr>
        <w:t>اين حادثه فراموش نشدنى سبب شد تا مردم سيد پارساى خاندان شبر را با عنوان «صاحب الدعوه المستجابه» بستايند و بيش از پيش مورد احترام قرار دهند</w:t>
      </w:r>
      <w:r w:rsidR="008A6A7E">
        <w:rPr>
          <w:rtl/>
        </w:rPr>
        <w:t xml:space="preserve">. </w:t>
      </w:r>
      <w:r w:rsidR="00EC7EAF" w:rsidRPr="00EC7EAF">
        <w:rPr>
          <w:rStyle w:val="libFootnotenumChar"/>
          <w:rtl/>
        </w:rPr>
        <w:t>(998)</w:t>
      </w:r>
    </w:p>
    <w:p w:rsidR="00D56BBB" w:rsidRDefault="00D56BBB" w:rsidP="00D56BBB">
      <w:pPr>
        <w:pStyle w:val="libNormal"/>
        <w:rPr>
          <w:rtl/>
        </w:rPr>
      </w:pPr>
      <w:r>
        <w:rPr>
          <w:rtl/>
        </w:rPr>
        <w:t>البته فقيه نيك انديش كاظميه تنها به دعا بسنده نمى كرد بلكه در كردار نيز شخصيتى ممتاز و كم نظير بود</w:t>
      </w:r>
      <w:r w:rsidR="008A6A7E">
        <w:rPr>
          <w:rtl/>
        </w:rPr>
        <w:t xml:space="preserve">. </w:t>
      </w:r>
      <w:r>
        <w:rPr>
          <w:rtl/>
        </w:rPr>
        <w:t>شدت اهتمام آن بزرگمرد به پابرهنگان جامعه چنان بود كه گاه جامه اش را نزد توانگران شهر گرو مى نهاد تا تهيدستى را از رنج گرسنگى برهاند</w:t>
      </w:r>
      <w:r w:rsidR="008A6A7E">
        <w:rPr>
          <w:rtl/>
        </w:rPr>
        <w:t xml:space="preserve">. </w:t>
      </w:r>
      <w:r w:rsidR="00EC7EAF" w:rsidRPr="00EC7EAF">
        <w:rPr>
          <w:rStyle w:val="libFootnotenumChar"/>
          <w:rtl/>
        </w:rPr>
        <w:t>(999)</w:t>
      </w:r>
    </w:p>
    <w:p w:rsidR="00D56BBB" w:rsidRDefault="008A6A7E" w:rsidP="008A6A7E">
      <w:pPr>
        <w:pStyle w:val="Heading2"/>
        <w:rPr>
          <w:rtl/>
        </w:rPr>
      </w:pPr>
      <w:bookmarkStart w:id="519" w:name="_Toc371022075"/>
      <w:r>
        <w:rPr>
          <w:rtl/>
        </w:rPr>
        <w:t>ميلاد نور</w:t>
      </w:r>
      <w:bookmarkEnd w:id="519"/>
      <w:r>
        <w:rPr>
          <w:rtl/>
        </w:rPr>
        <w:t xml:space="preserve"> </w:t>
      </w:r>
    </w:p>
    <w:p w:rsidR="00D56BBB" w:rsidRDefault="00D56BBB" w:rsidP="00D56BBB">
      <w:pPr>
        <w:pStyle w:val="libNormal"/>
        <w:rPr>
          <w:rtl/>
        </w:rPr>
      </w:pPr>
      <w:r>
        <w:rPr>
          <w:rtl/>
        </w:rPr>
        <w:t>در سال 1188 ق</w:t>
      </w:r>
      <w:r w:rsidR="008A6A7E">
        <w:rPr>
          <w:rtl/>
        </w:rPr>
        <w:t xml:space="preserve">. </w:t>
      </w:r>
      <w:r>
        <w:rPr>
          <w:rtl/>
        </w:rPr>
        <w:t>پيش از آنكه سيد محمد رضا نجف را ترك كرده</w:t>
      </w:r>
      <w:r w:rsidR="008A6A7E">
        <w:rPr>
          <w:rtl/>
        </w:rPr>
        <w:t xml:space="preserve">، </w:t>
      </w:r>
      <w:r>
        <w:rPr>
          <w:rtl/>
        </w:rPr>
        <w:t>رهسپار كاظميه شود پروردگار فرزندى به وى ارزانى داشت</w:t>
      </w:r>
      <w:r w:rsidR="008A6A7E">
        <w:rPr>
          <w:rtl/>
        </w:rPr>
        <w:t xml:space="preserve">. </w:t>
      </w:r>
      <w:r>
        <w:rPr>
          <w:rtl/>
        </w:rPr>
        <w:t>عارف روشن راى خاندان شبر</w:t>
      </w:r>
      <w:r w:rsidR="008A6A7E">
        <w:rPr>
          <w:rtl/>
        </w:rPr>
        <w:t xml:space="preserve">، </w:t>
      </w:r>
      <w:r>
        <w:rPr>
          <w:rtl/>
        </w:rPr>
        <w:t>كه عبوديت را يگانه راه نيكبختى مى دانست</w:t>
      </w:r>
      <w:r w:rsidR="008A6A7E">
        <w:rPr>
          <w:rtl/>
        </w:rPr>
        <w:t xml:space="preserve">، </w:t>
      </w:r>
      <w:r>
        <w:rPr>
          <w:rtl/>
        </w:rPr>
        <w:t>با اميد سپيدبختى جاودان</w:t>
      </w:r>
      <w:r w:rsidR="008A6A7E">
        <w:rPr>
          <w:rtl/>
        </w:rPr>
        <w:t xml:space="preserve">، </w:t>
      </w:r>
      <w:r>
        <w:rPr>
          <w:rtl/>
        </w:rPr>
        <w:t>فرزند را عبدالله ناميد</w:t>
      </w:r>
      <w:r w:rsidR="008A6A7E">
        <w:rPr>
          <w:rtl/>
        </w:rPr>
        <w:t xml:space="preserve">. </w:t>
      </w:r>
      <w:r w:rsidR="00EC7EAF" w:rsidRPr="00EC7EAF">
        <w:rPr>
          <w:rStyle w:val="libFootnotenumChar"/>
          <w:rtl/>
        </w:rPr>
        <w:t>(1000)</w:t>
      </w:r>
    </w:p>
    <w:p w:rsidR="00D56BBB" w:rsidRDefault="00D56BBB" w:rsidP="00D56BBB">
      <w:pPr>
        <w:pStyle w:val="libNormal"/>
        <w:rPr>
          <w:rtl/>
        </w:rPr>
      </w:pPr>
      <w:r>
        <w:rPr>
          <w:rtl/>
        </w:rPr>
        <w:t>عبدالله اندك اندك رشد كرد و به سالهاى آموزش رسيد پدرش كه به چيزى جز كمال فرزند نمى انديشيد ضمن آماده سازى وسايل دانش اندوزى</w:t>
      </w:r>
      <w:r w:rsidR="008A6A7E">
        <w:rPr>
          <w:rtl/>
        </w:rPr>
        <w:t xml:space="preserve">، </w:t>
      </w:r>
      <w:r>
        <w:rPr>
          <w:rtl/>
        </w:rPr>
        <w:t>كودك دلبندش را به بهره گيرى از لحظه هاى گرانبهاى عمر فرا خوانده</w:t>
      </w:r>
      <w:r w:rsidR="008A6A7E">
        <w:rPr>
          <w:rtl/>
        </w:rPr>
        <w:t xml:space="preserve">، </w:t>
      </w:r>
      <w:r>
        <w:rPr>
          <w:rtl/>
        </w:rPr>
        <w:t>گفت</w:t>
      </w:r>
      <w:r w:rsidR="008A6A7E">
        <w:rPr>
          <w:rtl/>
        </w:rPr>
        <w:t>:</w:t>
      </w:r>
      <w:r>
        <w:rPr>
          <w:rtl/>
        </w:rPr>
        <w:t xml:space="preserve"> فرزندم</w:t>
      </w:r>
      <w:r w:rsidR="008A6A7E">
        <w:rPr>
          <w:rtl/>
        </w:rPr>
        <w:t>!</w:t>
      </w:r>
      <w:r>
        <w:rPr>
          <w:rtl/>
        </w:rPr>
        <w:t xml:space="preserve"> اگر حتى يك روز در اندوختن دانش يا به ديگران آموختنش ‍ نكوشى و عمر در راهى جز اين بگذرانى</w:t>
      </w:r>
      <w:r w:rsidR="008A6A7E">
        <w:rPr>
          <w:rtl/>
        </w:rPr>
        <w:t xml:space="preserve">، </w:t>
      </w:r>
      <w:r>
        <w:rPr>
          <w:rtl/>
        </w:rPr>
        <w:t>استفاده از آنچه در اختيارت نهاده ام جايز نيست و راضى نيستم</w:t>
      </w:r>
      <w:r w:rsidR="008A6A7E">
        <w:rPr>
          <w:rtl/>
        </w:rPr>
        <w:t xml:space="preserve">. </w:t>
      </w:r>
      <w:r w:rsidR="00EC7EAF" w:rsidRPr="00EC7EAF">
        <w:rPr>
          <w:rStyle w:val="libFootnotenumChar"/>
          <w:rtl/>
        </w:rPr>
        <w:t>(1001)</w:t>
      </w:r>
    </w:p>
    <w:p w:rsidR="00D56BBB" w:rsidRDefault="00D56BBB" w:rsidP="00D56BBB">
      <w:pPr>
        <w:pStyle w:val="libNormal"/>
        <w:rPr>
          <w:rtl/>
        </w:rPr>
      </w:pPr>
      <w:r>
        <w:rPr>
          <w:rtl/>
        </w:rPr>
        <w:t>اين سخن چنان در روان سيد عبدالله موثر افتاد كه جز به دانش ‍ نمى انديشيد و اگر روزى وقت خويش در غير دانش مى گذراند</w:t>
      </w:r>
      <w:r w:rsidR="008A6A7E">
        <w:rPr>
          <w:rtl/>
        </w:rPr>
        <w:t xml:space="preserve">، </w:t>
      </w:r>
      <w:r>
        <w:rPr>
          <w:rtl/>
        </w:rPr>
        <w:t>شامگاه بهره گيرى از سفره پدر را روا نمى دانست</w:t>
      </w:r>
      <w:r w:rsidR="008A6A7E">
        <w:rPr>
          <w:rtl/>
        </w:rPr>
        <w:t xml:space="preserve">. </w:t>
      </w:r>
    </w:p>
    <w:p w:rsidR="00D56BBB" w:rsidRDefault="00D56BBB" w:rsidP="00D56BBB">
      <w:pPr>
        <w:pStyle w:val="libNormal"/>
      </w:pPr>
      <w:r>
        <w:rPr>
          <w:rtl/>
        </w:rPr>
        <w:t>دانش آموزان مكتبى كه فرزند دانشور شهره كاظميه در آن درس مى خواند روزى وى را در حال فروش دوات دان كوچكش مشاهده كردند</w:t>
      </w:r>
      <w:r w:rsidR="008A6A7E">
        <w:rPr>
          <w:rtl/>
        </w:rPr>
        <w:t xml:space="preserve">. </w:t>
      </w:r>
      <w:r>
        <w:rPr>
          <w:rtl/>
        </w:rPr>
        <w:t>يكى از شاگردان كه او را نيك مى شناخت با شگفتى پرسيد: با آنكه پدر همه وسايل دانش اندوزى ات را فراهم ساخته چرا به فروش دوات دان روى آورده اى</w:t>
      </w:r>
      <w:r w:rsidR="008A6A7E">
        <w:rPr>
          <w:rtl/>
        </w:rPr>
        <w:t>؟</w:t>
      </w:r>
    </w:p>
    <w:p w:rsidR="00D56BBB" w:rsidRDefault="00D56BBB" w:rsidP="00D56BBB">
      <w:pPr>
        <w:pStyle w:val="libNormal"/>
        <w:rPr>
          <w:rtl/>
        </w:rPr>
      </w:pPr>
      <w:r>
        <w:rPr>
          <w:rtl/>
        </w:rPr>
        <w:t>عبدالله پاسخ داد: امروز به سبب بيمارى توان درس خواندن نداشتم</w:t>
      </w:r>
      <w:r w:rsidR="008A6A7E">
        <w:rPr>
          <w:rtl/>
        </w:rPr>
        <w:t xml:space="preserve">. </w:t>
      </w:r>
      <w:r>
        <w:rPr>
          <w:rtl/>
        </w:rPr>
        <w:t>اينك استفاده از سفره پدر برايم جايز نيست</w:t>
      </w:r>
      <w:r w:rsidR="008A6A7E">
        <w:rPr>
          <w:rtl/>
        </w:rPr>
        <w:t>!</w:t>
      </w:r>
      <w:r>
        <w:rPr>
          <w:rtl/>
        </w:rPr>
        <w:t xml:space="preserve"> </w:t>
      </w:r>
      <w:r w:rsidR="00EC7EAF" w:rsidRPr="00EC7EAF">
        <w:rPr>
          <w:rStyle w:val="libFootnotenumChar"/>
          <w:rtl/>
        </w:rPr>
        <w:t>(1002)</w:t>
      </w:r>
    </w:p>
    <w:p w:rsidR="00D56BBB" w:rsidRDefault="00D56BBB" w:rsidP="00D56BBB">
      <w:pPr>
        <w:pStyle w:val="libNormal"/>
        <w:rPr>
          <w:rtl/>
        </w:rPr>
      </w:pPr>
      <w:r>
        <w:rPr>
          <w:rtl/>
        </w:rPr>
        <w:t>هر چند ارشاد و حمايت معنوى و مادى پدر در موفقيتهاى سيد عبدالله بسيار موثر بود</w:t>
      </w:r>
      <w:r w:rsidR="008A6A7E">
        <w:rPr>
          <w:rtl/>
        </w:rPr>
        <w:t xml:space="preserve">، </w:t>
      </w:r>
      <w:r>
        <w:rPr>
          <w:rtl/>
        </w:rPr>
        <w:t>ديرى نپاييد كه سرانجام سال 1208 ق</w:t>
      </w:r>
      <w:r w:rsidR="008A6A7E">
        <w:rPr>
          <w:rtl/>
        </w:rPr>
        <w:t xml:space="preserve">. </w:t>
      </w:r>
      <w:r>
        <w:rPr>
          <w:rtl/>
        </w:rPr>
        <w:t xml:space="preserve">فرا رسيد و رحلت سيد محمد رضا </w:t>
      </w:r>
      <w:r w:rsidR="00EC7EAF" w:rsidRPr="00EC7EAF">
        <w:rPr>
          <w:rStyle w:val="libFootnotenumChar"/>
          <w:rtl/>
        </w:rPr>
        <w:t>(1003)</w:t>
      </w:r>
      <w:r>
        <w:rPr>
          <w:rtl/>
        </w:rPr>
        <w:t xml:space="preserve"> ستاره جوان خاندان شبر را در اندوهى جانگداز فرو برد</w:t>
      </w:r>
      <w:r w:rsidR="008A6A7E">
        <w:rPr>
          <w:rtl/>
        </w:rPr>
        <w:t xml:space="preserve">. </w:t>
      </w:r>
    </w:p>
    <w:p w:rsidR="00D56BBB" w:rsidRDefault="008A6A7E" w:rsidP="008A6A7E">
      <w:pPr>
        <w:pStyle w:val="Heading2"/>
        <w:rPr>
          <w:rtl/>
        </w:rPr>
      </w:pPr>
      <w:bookmarkStart w:id="520" w:name="_Toc371022076"/>
      <w:r>
        <w:rPr>
          <w:rtl/>
        </w:rPr>
        <w:t>بر بام دانش</w:t>
      </w:r>
      <w:bookmarkEnd w:id="520"/>
      <w:r>
        <w:rPr>
          <w:rtl/>
        </w:rPr>
        <w:t xml:space="preserve"> </w:t>
      </w:r>
    </w:p>
    <w:p w:rsidR="00D56BBB" w:rsidRDefault="00D56BBB" w:rsidP="00D56BBB">
      <w:pPr>
        <w:pStyle w:val="libNormal"/>
        <w:rPr>
          <w:rtl/>
        </w:rPr>
      </w:pPr>
      <w:r>
        <w:rPr>
          <w:rtl/>
        </w:rPr>
        <w:t>سيد عبدالله پس از درگذشت پدر و استاد فرزانه اش</w:t>
      </w:r>
      <w:r w:rsidR="008A6A7E">
        <w:rPr>
          <w:rtl/>
        </w:rPr>
        <w:t xml:space="preserve">، </w:t>
      </w:r>
      <w:r>
        <w:rPr>
          <w:rtl/>
        </w:rPr>
        <w:t>به پژوهشگر نامور بغداد حضرت سيد محسن اعرجى روى آورد</w:t>
      </w:r>
      <w:r w:rsidR="008A6A7E">
        <w:rPr>
          <w:rtl/>
        </w:rPr>
        <w:t xml:space="preserve">. </w:t>
      </w:r>
      <w:r>
        <w:rPr>
          <w:rtl/>
        </w:rPr>
        <w:t xml:space="preserve">از درياى دانش آن فقيه وارسته سيراب شد </w:t>
      </w:r>
      <w:r w:rsidR="00EC7EAF" w:rsidRPr="00EC7EAF">
        <w:rPr>
          <w:rStyle w:val="libFootnotenumChar"/>
          <w:rtl/>
        </w:rPr>
        <w:t>(1004)</w:t>
      </w:r>
      <w:r>
        <w:rPr>
          <w:rtl/>
        </w:rPr>
        <w:t xml:space="preserve"> و در شمار دانشمندان جاى گرفت</w:t>
      </w:r>
      <w:r w:rsidR="008A6A7E">
        <w:rPr>
          <w:rtl/>
        </w:rPr>
        <w:t xml:space="preserve">، </w:t>
      </w:r>
      <w:r>
        <w:rPr>
          <w:rtl/>
        </w:rPr>
        <w:t>دانش</w:t>
      </w:r>
      <w:r w:rsidR="008A6A7E">
        <w:rPr>
          <w:rtl/>
        </w:rPr>
        <w:t xml:space="preserve">، </w:t>
      </w:r>
      <w:r>
        <w:rPr>
          <w:rtl/>
        </w:rPr>
        <w:t>پرهيزگارى و پژوهشهاى فرزند برومند خاندان شبر چنان چشمگير بود كه فقيهان برجسته اى چون سيد على طباطبايى (نويسندگان كتاب گران سنگ رياض المسائل)</w:t>
      </w:r>
      <w:r w:rsidR="008A6A7E">
        <w:rPr>
          <w:rtl/>
        </w:rPr>
        <w:t xml:space="preserve">، </w:t>
      </w:r>
      <w:r>
        <w:rPr>
          <w:rtl/>
        </w:rPr>
        <w:t>ميرزا محمد مهدى شهرستانى</w:t>
      </w:r>
      <w:r w:rsidR="008A6A7E">
        <w:rPr>
          <w:rtl/>
        </w:rPr>
        <w:t xml:space="preserve">، </w:t>
      </w:r>
      <w:r>
        <w:rPr>
          <w:rtl/>
        </w:rPr>
        <w:t>ميرزا ابوالقاسم قمى (صاحب كتاب نفيس قوانين الاصول)</w:t>
      </w:r>
      <w:r w:rsidR="008A6A7E">
        <w:rPr>
          <w:rtl/>
        </w:rPr>
        <w:t xml:space="preserve">، </w:t>
      </w:r>
      <w:r>
        <w:rPr>
          <w:rtl/>
        </w:rPr>
        <w:t>شيخ اسدالله كاظمى و شيخ محمد جعفر نجفى</w:t>
      </w:r>
      <w:r w:rsidR="008A6A7E">
        <w:rPr>
          <w:rtl/>
        </w:rPr>
        <w:t xml:space="preserve">، </w:t>
      </w:r>
      <w:r>
        <w:rPr>
          <w:rtl/>
        </w:rPr>
        <w:t>كاشف الغط</w:t>
      </w:r>
      <w:r w:rsidR="00B7418D">
        <w:rPr>
          <w:rtl/>
        </w:rPr>
        <w:t>أ</w:t>
      </w:r>
      <w:r>
        <w:rPr>
          <w:rtl/>
        </w:rPr>
        <w:t xml:space="preserve"> و</w:t>
      </w:r>
      <w:r w:rsidR="008A6A7E">
        <w:rPr>
          <w:rtl/>
        </w:rPr>
        <w:t xml:space="preserve">... </w:t>
      </w:r>
      <w:r>
        <w:rPr>
          <w:rtl/>
        </w:rPr>
        <w:t>وى را به عنوان فقيهى شايسته ستودند و از اجازه روايت اندوخته هاى خويش برخوردار ساختند</w:t>
      </w:r>
      <w:r w:rsidR="008A6A7E">
        <w:rPr>
          <w:rtl/>
        </w:rPr>
        <w:t xml:space="preserve">. </w:t>
      </w:r>
      <w:r w:rsidR="00EC7EAF" w:rsidRPr="00EC7EAF">
        <w:rPr>
          <w:rStyle w:val="libFootnotenumChar"/>
          <w:rtl/>
        </w:rPr>
        <w:t>(1005)</w:t>
      </w:r>
      <w:r>
        <w:rPr>
          <w:rtl/>
        </w:rPr>
        <w:t xml:space="preserve"> دانشمند شهره جهان اسلام حضرت كاشف الغط</w:t>
      </w:r>
      <w:r w:rsidR="00B7418D">
        <w:rPr>
          <w:rtl/>
        </w:rPr>
        <w:t>أ</w:t>
      </w:r>
      <w:r>
        <w:rPr>
          <w:rtl/>
        </w:rPr>
        <w:t xml:space="preserve"> محمد جعفر نجفى چون كتاب گرانقدر «حق اليقين» شبر را مشاهده كرد چنان تحت تاثير مطالب ژرف آن واقع شد كه بى درنگ قلم بر گرفته</w:t>
      </w:r>
      <w:r w:rsidR="008A6A7E">
        <w:rPr>
          <w:rtl/>
        </w:rPr>
        <w:t xml:space="preserve">، </w:t>
      </w:r>
      <w:r>
        <w:rPr>
          <w:rtl/>
        </w:rPr>
        <w:t>در مقدمه به عنوان تقريظ و ستايش چنين نگاشت</w:t>
      </w:r>
      <w:r w:rsidR="008A6A7E">
        <w:rPr>
          <w:rtl/>
        </w:rPr>
        <w:t>:</w:t>
      </w:r>
    </w:p>
    <w:p w:rsidR="00D56BBB" w:rsidRDefault="008A6A7E" w:rsidP="00D56BBB">
      <w:pPr>
        <w:pStyle w:val="libNormal"/>
        <w:rPr>
          <w:rtl/>
        </w:rPr>
      </w:pPr>
      <w:r>
        <w:rPr>
          <w:rtl/>
        </w:rPr>
        <w:t xml:space="preserve">... </w:t>
      </w:r>
      <w:r w:rsidR="00D56BBB">
        <w:rPr>
          <w:rtl/>
        </w:rPr>
        <w:t>بى ترديد چيزى پديد آورده اى كه فرزانگان را در شگفتى فرو خواهد برد و دانشوران علوم عقلى و نقلى در برابرش فروتنى خواهند كرد</w:t>
      </w:r>
      <w:r>
        <w:rPr>
          <w:rtl/>
        </w:rPr>
        <w:t xml:space="preserve">. </w:t>
      </w:r>
      <w:r w:rsidR="00D56BBB">
        <w:rPr>
          <w:rtl/>
        </w:rPr>
        <w:t>كتابى كه نگاشته اى گره از مشكلات مسائل مى گشايد و آنها را با برهانها و گواهان درست ثابت مى كند</w:t>
      </w:r>
      <w:r>
        <w:rPr>
          <w:rtl/>
        </w:rPr>
        <w:t xml:space="preserve">. </w:t>
      </w:r>
      <w:r w:rsidR="00D56BBB">
        <w:rPr>
          <w:rtl/>
        </w:rPr>
        <w:t>شتاب مكن كه بى ترديد بر بلندترين پله هاى پيشرفت فراز آمده اى</w:t>
      </w:r>
      <w:r>
        <w:rPr>
          <w:rtl/>
        </w:rPr>
        <w:t>!</w:t>
      </w:r>
      <w:r w:rsidR="00D56BBB">
        <w:rPr>
          <w:rtl/>
        </w:rPr>
        <w:t xml:space="preserve"> آرامتر گام بردار كه از مطالب مهم چيزى ناگشوده باقى نمانده است</w:t>
      </w:r>
      <w:r>
        <w:rPr>
          <w:rtl/>
        </w:rPr>
        <w:t xml:space="preserve">. </w:t>
      </w:r>
      <w:r w:rsidR="00D56BBB">
        <w:rPr>
          <w:rtl/>
        </w:rPr>
        <w:t>تو براى دانش شهرى بنياد نهاده</w:t>
      </w:r>
      <w:r>
        <w:rPr>
          <w:rtl/>
        </w:rPr>
        <w:t xml:space="preserve">، </w:t>
      </w:r>
      <w:r w:rsidR="00D56BBB">
        <w:rPr>
          <w:rtl/>
        </w:rPr>
        <w:t>ساختمانش را چنان پى افكندى و بالا بردى كه به سينه سپهر رسيده است</w:t>
      </w:r>
      <w:r>
        <w:rPr>
          <w:rtl/>
        </w:rPr>
        <w:t xml:space="preserve">. </w:t>
      </w:r>
      <w:r w:rsidR="00D56BBB">
        <w:rPr>
          <w:rtl/>
        </w:rPr>
        <w:t>البته هيچ جاى شگفتى نيست</w:t>
      </w:r>
      <w:r>
        <w:rPr>
          <w:rtl/>
        </w:rPr>
        <w:t xml:space="preserve">، </w:t>
      </w:r>
      <w:r w:rsidR="00D56BBB">
        <w:rPr>
          <w:rtl/>
        </w:rPr>
        <w:t>زيرا تو از خاندانى هستى كه بر هفت آسمان فراز آمدند</w:t>
      </w:r>
      <w:r>
        <w:rPr>
          <w:rtl/>
        </w:rPr>
        <w:t xml:space="preserve">. </w:t>
      </w:r>
      <w:r w:rsidR="00D56BBB">
        <w:rPr>
          <w:rtl/>
        </w:rPr>
        <w:t>فرزندى بزرگمردى هستى كه به جايگاه تجلى آفريدگار مصور نزديك شد</w:t>
      </w:r>
      <w:r>
        <w:rPr>
          <w:rtl/>
        </w:rPr>
        <w:t xml:space="preserve">، </w:t>
      </w:r>
      <w:r w:rsidR="00D56BBB">
        <w:rPr>
          <w:rtl/>
        </w:rPr>
        <w:t>به گونه اى كه ميان او و آن تجلى گاه تنها به اندازه دو كمان يا كمتر</w:t>
      </w:r>
      <w:r>
        <w:rPr>
          <w:rtl/>
        </w:rPr>
        <w:t xml:space="preserve">، </w:t>
      </w:r>
      <w:r w:rsidR="00D56BBB">
        <w:rPr>
          <w:rtl/>
        </w:rPr>
        <w:t>از نظر معنوى فاصله بوده</w:t>
      </w:r>
      <w:r>
        <w:rPr>
          <w:rtl/>
        </w:rPr>
        <w:t xml:space="preserve">، </w:t>
      </w:r>
      <w:r w:rsidR="00D56BBB">
        <w:rPr>
          <w:rtl/>
        </w:rPr>
        <w:t>در حالى كه حق دارى و راست مى گويى</w:t>
      </w:r>
      <w:r>
        <w:rPr>
          <w:rtl/>
        </w:rPr>
        <w:t xml:space="preserve">، </w:t>
      </w:r>
      <w:r w:rsidR="00D56BBB">
        <w:rPr>
          <w:rtl/>
        </w:rPr>
        <w:t>چنين زمزمه كن</w:t>
      </w:r>
      <w:r>
        <w:rPr>
          <w:rtl/>
        </w:rPr>
        <w:t>:</w:t>
      </w:r>
    </w:p>
    <w:p w:rsidR="00D56BBB" w:rsidRDefault="00D56BBB" w:rsidP="00D56BBB">
      <w:pPr>
        <w:pStyle w:val="libNormal"/>
        <w:rPr>
          <w:rtl/>
        </w:rPr>
      </w:pPr>
      <w:r>
        <w:rPr>
          <w:rtl/>
        </w:rPr>
        <w:t>من هر چند ديرتر از ديگران پاى به گيتى نهادم ولى چيزى آورده ام كه هيچ يك از مردم مانندش را نياورده اند</w:t>
      </w:r>
      <w:r w:rsidR="008A6A7E">
        <w:rPr>
          <w:rtl/>
        </w:rPr>
        <w:t xml:space="preserve">. </w:t>
      </w:r>
      <w:r w:rsidR="00EC7EAF" w:rsidRPr="00EC7EAF">
        <w:rPr>
          <w:rStyle w:val="libFootnotenumChar"/>
          <w:rtl/>
        </w:rPr>
        <w:t>(1006)</w:t>
      </w:r>
    </w:p>
    <w:p w:rsidR="00D56BBB" w:rsidRDefault="00D56BBB" w:rsidP="00D56BBB">
      <w:pPr>
        <w:pStyle w:val="libNormal"/>
        <w:rPr>
          <w:rtl/>
        </w:rPr>
      </w:pPr>
      <w:r>
        <w:rPr>
          <w:rtl/>
        </w:rPr>
        <w:t>بزرگى شخصيت سيد عبدالله هنگامى آشكار مى شود كه دريابيم سراينده اين بيت در شعر خويش به جاى واپسين واژه مصرع دوم كلمه «الاوائل» را قرار داده بود</w:t>
      </w:r>
      <w:r w:rsidR="008A6A7E">
        <w:rPr>
          <w:rtl/>
        </w:rPr>
        <w:t xml:space="preserve">، </w:t>
      </w:r>
      <w:r>
        <w:rPr>
          <w:rtl/>
        </w:rPr>
        <w:t>يعنى چيزى آورده ام كه هيچ يكى از پيشينيان مانندش را نياورده اند</w:t>
      </w:r>
      <w:r w:rsidR="008A6A7E">
        <w:rPr>
          <w:rtl/>
        </w:rPr>
        <w:t xml:space="preserve">. </w:t>
      </w:r>
      <w:r>
        <w:rPr>
          <w:rtl/>
        </w:rPr>
        <w:t>ولى علامه كاشف الغط</w:t>
      </w:r>
      <w:r w:rsidR="00B7418D">
        <w:rPr>
          <w:rtl/>
        </w:rPr>
        <w:t>أ</w:t>
      </w:r>
      <w:r>
        <w:rPr>
          <w:rtl/>
        </w:rPr>
        <w:t xml:space="preserve"> اين تعبير را در ستايش ستاره تابناك خاندان شبر كافى ندانسته</w:t>
      </w:r>
      <w:r w:rsidR="008A6A7E">
        <w:rPr>
          <w:rtl/>
        </w:rPr>
        <w:t xml:space="preserve">، </w:t>
      </w:r>
      <w:r>
        <w:rPr>
          <w:rtl/>
        </w:rPr>
        <w:t>واژه «الخلائق» را در پايان مصرع دوم قرار داد و با عبارت «چيزى آورده ام كه هيچ يك از مردم جهان نتوانستند مانندش را پديد آورند»</w:t>
      </w:r>
      <w:r w:rsidR="008A6A7E">
        <w:rPr>
          <w:rtl/>
        </w:rPr>
        <w:t xml:space="preserve">، </w:t>
      </w:r>
      <w:r>
        <w:rPr>
          <w:rtl/>
        </w:rPr>
        <w:t>مقام بلند سرور شبريان را ستود</w:t>
      </w:r>
      <w:r w:rsidR="008A6A7E">
        <w:rPr>
          <w:rtl/>
        </w:rPr>
        <w:t xml:space="preserve">. </w:t>
      </w:r>
    </w:p>
    <w:p w:rsidR="00D56BBB" w:rsidRDefault="008A6A7E" w:rsidP="008A6A7E">
      <w:pPr>
        <w:pStyle w:val="Heading2"/>
        <w:rPr>
          <w:rtl/>
        </w:rPr>
      </w:pPr>
      <w:bookmarkStart w:id="521" w:name="_Toc371022077"/>
      <w:r>
        <w:rPr>
          <w:rtl/>
        </w:rPr>
        <w:t>مرجع پاكدلان</w:t>
      </w:r>
      <w:bookmarkEnd w:id="521"/>
      <w:r>
        <w:rPr>
          <w:rtl/>
        </w:rPr>
        <w:t xml:space="preserve"> </w:t>
      </w:r>
    </w:p>
    <w:p w:rsidR="00D56BBB" w:rsidRDefault="00D56BBB" w:rsidP="00D56BBB">
      <w:pPr>
        <w:pStyle w:val="libNormal"/>
        <w:rPr>
          <w:rtl/>
        </w:rPr>
      </w:pPr>
      <w:r>
        <w:rPr>
          <w:rtl/>
        </w:rPr>
        <w:t>اندك اندك آوازه شهرت پژوهشگر نستوه كاظميه همه عراق را فرا گرفت</w:t>
      </w:r>
      <w:r w:rsidR="008A6A7E">
        <w:rPr>
          <w:rtl/>
        </w:rPr>
        <w:t xml:space="preserve">. </w:t>
      </w:r>
      <w:r>
        <w:rPr>
          <w:rtl/>
        </w:rPr>
        <w:t>وفات فقيه برجسته عراق سيد محسن اعرجى 1227 ق</w:t>
      </w:r>
      <w:r w:rsidR="008A6A7E">
        <w:rPr>
          <w:rtl/>
        </w:rPr>
        <w:t xml:space="preserve">. </w:t>
      </w:r>
      <w:r w:rsidR="00EC7EAF" w:rsidRPr="00EC7EAF">
        <w:rPr>
          <w:rStyle w:val="libFootnotenumChar"/>
          <w:rtl/>
        </w:rPr>
        <w:t>(1007)</w:t>
      </w:r>
      <w:r>
        <w:rPr>
          <w:rtl/>
        </w:rPr>
        <w:t xml:space="preserve"> و در پى آن رحلت مرجع نامور شيعه شيخ محمد جعفر كاشف الغطا در 1228 ق</w:t>
      </w:r>
      <w:r w:rsidR="008A6A7E">
        <w:rPr>
          <w:rtl/>
        </w:rPr>
        <w:t xml:space="preserve">. </w:t>
      </w:r>
      <w:r w:rsidR="00EC7EAF" w:rsidRPr="00EC7EAF">
        <w:rPr>
          <w:rStyle w:val="libFootnotenumChar"/>
          <w:rtl/>
        </w:rPr>
        <w:t>(1008)</w:t>
      </w:r>
      <w:r>
        <w:rPr>
          <w:rtl/>
        </w:rPr>
        <w:t xml:space="preserve"> يكباره دلهاى مومنان عراق را به سمت آفتاب رخشان كاظميه پرواز داد</w:t>
      </w:r>
      <w:r w:rsidR="008A6A7E">
        <w:rPr>
          <w:rtl/>
        </w:rPr>
        <w:t xml:space="preserve">. </w:t>
      </w:r>
      <w:r>
        <w:rPr>
          <w:rtl/>
        </w:rPr>
        <w:t>بدين ترتيب دانشمند پارساى خاندان شبر</w:t>
      </w:r>
      <w:r w:rsidR="008A6A7E">
        <w:rPr>
          <w:rtl/>
        </w:rPr>
        <w:t xml:space="preserve">، </w:t>
      </w:r>
      <w:r>
        <w:rPr>
          <w:rtl/>
        </w:rPr>
        <w:t>در آستانه چهل و سومين بهار زندگى</w:t>
      </w:r>
      <w:r w:rsidR="008A6A7E">
        <w:rPr>
          <w:rtl/>
        </w:rPr>
        <w:t xml:space="preserve">، </w:t>
      </w:r>
      <w:r>
        <w:rPr>
          <w:rtl/>
        </w:rPr>
        <w:t>مرجعيتى فراگير يافت</w:t>
      </w:r>
      <w:r w:rsidR="008A6A7E">
        <w:rPr>
          <w:rtl/>
        </w:rPr>
        <w:t xml:space="preserve">. </w:t>
      </w:r>
      <w:r>
        <w:rPr>
          <w:rtl/>
        </w:rPr>
        <w:t>يكى از شاگردان آن دانشور گران پايه سيماى آن روز استاد را چنين ترسيم كرده است</w:t>
      </w:r>
      <w:r w:rsidR="008A6A7E">
        <w:rPr>
          <w:rtl/>
        </w:rPr>
        <w:t>:</w:t>
      </w:r>
    </w:p>
    <w:p w:rsidR="00D56BBB" w:rsidRDefault="008A6A7E" w:rsidP="00D56BBB">
      <w:pPr>
        <w:pStyle w:val="libNormal"/>
        <w:rPr>
          <w:rtl/>
        </w:rPr>
      </w:pPr>
      <w:r>
        <w:rPr>
          <w:rtl/>
        </w:rPr>
        <w:t xml:space="preserve">... </w:t>
      </w:r>
      <w:r w:rsidR="00D56BBB">
        <w:rPr>
          <w:rtl/>
        </w:rPr>
        <w:t>او مردى ميان قامت و فربه بود</w:t>
      </w:r>
      <w:r>
        <w:rPr>
          <w:rtl/>
        </w:rPr>
        <w:t xml:space="preserve">. </w:t>
      </w:r>
      <w:r w:rsidR="00D56BBB">
        <w:rPr>
          <w:rtl/>
        </w:rPr>
        <w:t>چهره اى داشت كه با محاسنى مشكى زينت مى يافت</w:t>
      </w:r>
      <w:r>
        <w:rPr>
          <w:rtl/>
        </w:rPr>
        <w:t xml:space="preserve">. </w:t>
      </w:r>
      <w:r w:rsidR="00D56BBB">
        <w:rPr>
          <w:rtl/>
        </w:rPr>
        <w:t>هنگامى كه بيننده اى در چهره اش مى نگريست و گفتار دل انگيزش را مى شنيد ديگر نمى توانست از وى جدا شود</w:t>
      </w:r>
      <w:r>
        <w:rPr>
          <w:rtl/>
        </w:rPr>
        <w:t xml:space="preserve">... </w:t>
      </w:r>
      <w:r w:rsidR="00D56BBB">
        <w:rPr>
          <w:rtl/>
        </w:rPr>
        <w:t>ايستادن</w:t>
      </w:r>
      <w:r>
        <w:rPr>
          <w:rtl/>
        </w:rPr>
        <w:t xml:space="preserve">، </w:t>
      </w:r>
      <w:r w:rsidR="00D56BBB">
        <w:rPr>
          <w:rtl/>
        </w:rPr>
        <w:t>تكرار آيات الهى و آمرزش طلبى اش در نيايشها چنان به درازا مى كشيد كه پاهايش ‍ ناتوان مى شد و مفاصل و عضلاتش به ستوه مى آمد</w:t>
      </w:r>
      <w:r>
        <w:rPr>
          <w:rtl/>
        </w:rPr>
        <w:t xml:space="preserve">... </w:t>
      </w:r>
      <w:r w:rsidR="00EC7EAF" w:rsidRPr="00EC7EAF">
        <w:rPr>
          <w:rStyle w:val="libFootnotenumChar"/>
          <w:rtl/>
        </w:rPr>
        <w:t>(1009)</w:t>
      </w:r>
    </w:p>
    <w:p w:rsidR="00D56BBB" w:rsidRDefault="00D56BBB" w:rsidP="00D56BBB">
      <w:pPr>
        <w:pStyle w:val="libNormal"/>
        <w:rPr>
          <w:rtl/>
        </w:rPr>
      </w:pPr>
      <w:r>
        <w:rPr>
          <w:rtl/>
        </w:rPr>
        <w:t>البته او نيز چون بزرگوارش به تهيدستان عنايتى ويژه داشت</w:t>
      </w:r>
      <w:r w:rsidR="008A6A7E">
        <w:rPr>
          <w:rtl/>
        </w:rPr>
        <w:t xml:space="preserve">. </w:t>
      </w:r>
      <w:r>
        <w:rPr>
          <w:rtl/>
        </w:rPr>
        <w:t>برآوردن نيازهاى پابرهنگان</w:t>
      </w:r>
      <w:r w:rsidR="008A6A7E">
        <w:rPr>
          <w:rtl/>
        </w:rPr>
        <w:t xml:space="preserve">، </w:t>
      </w:r>
      <w:r>
        <w:rPr>
          <w:rtl/>
        </w:rPr>
        <w:t>عيادت بيماران و آزاد سازى بردگان</w:t>
      </w:r>
      <w:r w:rsidR="008A6A7E">
        <w:rPr>
          <w:rtl/>
        </w:rPr>
        <w:t xml:space="preserve">، </w:t>
      </w:r>
      <w:r>
        <w:rPr>
          <w:rtl/>
        </w:rPr>
        <w:t>از كارهاى كه با پژوهش و نگارش در مى آميخت و به عنوان ويژگى گرانبهاى شخصيت مرجع نامور كاظميه در خاطر روشن بينان ثبت مى شد</w:t>
      </w:r>
      <w:r w:rsidR="008A6A7E">
        <w:rPr>
          <w:rtl/>
        </w:rPr>
        <w:t xml:space="preserve">. </w:t>
      </w:r>
      <w:r>
        <w:rPr>
          <w:rtl/>
        </w:rPr>
        <w:t>متاسفانه اين بخش ‍ از زندگى سرور نيك انديش خاندان شبر نيز مانند بسيارى ديگر از فراز و فرودهاى زندگى اش از دسترس تاريخ نگاران برون مانده است و جز دو سطر از دفتر يادداشتهاى روزانه سيد هيچ آگاهى تفصيلى در اين باره وجود ندارد</w:t>
      </w:r>
      <w:r w:rsidR="008A6A7E">
        <w:rPr>
          <w:rtl/>
        </w:rPr>
        <w:t xml:space="preserve">. </w:t>
      </w:r>
      <w:r>
        <w:rPr>
          <w:rtl/>
        </w:rPr>
        <w:t>در اين سطرها چنين آمده است</w:t>
      </w:r>
      <w:r w:rsidR="008A6A7E">
        <w:rPr>
          <w:rtl/>
        </w:rPr>
        <w:t>:</w:t>
      </w:r>
    </w:p>
    <w:p w:rsidR="00D56BBB" w:rsidRDefault="008A6A7E" w:rsidP="00D56BBB">
      <w:pPr>
        <w:pStyle w:val="libNormal"/>
        <w:rPr>
          <w:rtl/>
        </w:rPr>
      </w:pPr>
      <w:r>
        <w:rPr>
          <w:rtl/>
        </w:rPr>
        <w:t xml:space="preserve">... </w:t>
      </w:r>
      <w:r w:rsidR="00D56BBB">
        <w:rPr>
          <w:rtl/>
        </w:rPr>
        <w:t>برده اى به دو قطعه طلا خريده</w:t>
      </w:r>
      <w:r>
        <w:rPr>
          <w:rtl/>
        </w:rPr>
        <w:t xml:space="preserve">، </w:t>
      </w:r>
      <w:r w:rsidR="00D56BBB">
        <w:rPr>
          <w:rtl/>
        </w:rPr>
        <w:t>در راه خدا آزاد ساختم</w:t>
      </w:r>
      <w:r>
        <w:rPr>
          <w:rtl/>
        </w:rPr>
        <w:t xml:space="preserve">... </w:t>
      </w:r>
      <w:r w:rsidR="00D56BBB">
        <w:rPr>
          <w:rtl/>
        </w:rPr>
        <w:t>الاغى خريدم با آن به كربلا رفته</w:t>
      </w:r>
      <w:r>
        <w:rPr>
          <w:rtl/>
        </w:rPr>
        <w:t xml:space="preserve">، </w:t>
      </w:r>
      <w:r w:rsidR="00D56BBB">
        <w:rPr>
          <w:rtl/>
        </w:rPr>
        <w:t>پس از زيارت كاظميه بازگشتم و آن را فروختم</w:t>
      </w:r>
      <w:r>
        <w:rPr>
          <w:rtl/>
        </w:rPr>
        <w:t xml:space="preserve">. </w:t>
      </w:r>
      <w:r w:rsidR="00EC7EAF" w:rsidRPr="00EC7EAF">
        <w:rPr>
          <w:rStyle w:val="libFootnotenumChar"/>
          <w:rtl/>
        </w:rPr>
        <w:t>(1010)</w:t>
      </w:r>
    </w:p>
    <w:p w:rsidR="00D56BBB" w:rsidRDefault="008A6A7E" w:rsidP="008A6A7E">
      <w:pPr>
        <w:pStyle w:val="Heading2"/>
        <w:rPr>
          <w:rtl/>
        </w:rPr>
      </w:pPr>
      <w:bookmarkStart w:id="522" w:name="_Toc371022078"/>
      <w:r>
        <w:rPr>
          <w:rtl/>
        </w:rPr>
        <w:t>راز بزرگ</w:t>
      </w:r>
      <w:bookmarkEnd w:id="522"/>
      <w:r>
        <w:rPr>
          <w:rtl/>
        </w:rPr>
        <w:t xml:space="preserve"> </w:t>
      </w:r>
    </w:p>
    <w:p w:rsidR="00D56BBB" w:rsidRDefault="00D56BBB" w:rsidP="00D56BBB">
      <w:pPr>
        <w:pStyle w:val="libNormal"/>
        <w:rPr>
          <w:rtl/>
        </w:rPr>
      </w:pPr>
      <w:r>
        <w:rPr>
          <w:rtl/>
        </w:rPr>
        <w:t>راز بزرگ مرجع پاك راى كاظميه در قلمش نهفته بود</w:t>
      </w:r>
      <w:r w:rsidR="008A6A7E">
        <w:rPr>
          <w:rtl/>
        </w:rPr>
        <w:t xml:space="preserve">، </w:t>
      </w:r>
      <w:r>
        <w:rPr>
          <w:rtl/>
        </w:rPr>
        <w:t>قلمى كه همواره در دست داشت</w:t>
      </w:r>
      <w:r w:rsidR="008A6A7E">
        <w:rPr>
          <w:rtl/>
        </w:rPr>
        <w:t xml:space="preserve">. </w:t>
      </w:r>
      <w:r>
        <w:rPr>
          <w:rtl/>
        </w:rPr>
        <w:t>چه بسيار روزها كه ميان پيروان مومنش مى نشست</w:t>
      </w:r>
      <w:r w:rsidR="008A6A7E">
        <w:rPr>
          <w:rtl/>
        </w:rPr>
        <w:t xml:space="preserve">، </w:t>
      </w:r>
      <w:r>
        <w:rPr>
          <w:rtl/>
        </w:rPr>
        <w:t>گفتارشان را مى شنيد</w:t>
      </w:r>
      <w:r w:rsidR="008A6A7E">
        <w:rPr>
          <w:rtl/>
        </w:rPr>
        <w:t xml:space="preserve">، </w:t>
      </w:r>
      <w:r>
        <w:rPr>
          <w:rtl/>
        </w:rPr>
        <w:t>داورى مى كرد</w:t>
      </w:r>
      <w:r w:rsidR="008A6A7E">
        <w:rPr>
          <w:rtl/>
        </w:rPr>
        <w:t xml:space="preserve">، </w:t>
      </w:r>
      <w:r>
        <w:rPr>
          <w:rtl/>
        </w:rPr>
        <w:t>پرسشهايشان را پاسخ مى گفت و همراه اين كار دشوار</w:t>
      </w:r>
      <w:r w:rsidR="008A6A7E">
        <w:rPr>
          <w:rtl/>
        </w:rPr>
        <w:t xml:space="preserve">، </w:t>
      </w:r>
      <w:r>
        <w:rPr>
          <w:rtl/>
        </w:rPr>
        <w:t>قلم بر كاغذ كشانده</w:t>
      </w:r>
      <w:r w:rsidR="008A6A7E">
        <w:rPr>
          <w:rtl/>
        </w:rPr>
        <w:t xml:space="preserve">، </w:t>
      </w:r>
      <w:r>
        <w:rPr>
          <w:rtl/>
        </w:rPr>
        <w:t>مطالب ژرف فقهى</w:t>
      </w:r>
      <w:r w:rsidR="008A6A7E">
        <w:rPr>
          <w:rtl/>
        </w:rPr>
        <w:t xml:space="preserve">، </w:t>
      </w:r>
      <w:r>
        <w:rPr>
          <w:rtl/>
        </w:rPr>
        <w:t>اخلاقى</w:t>
      </w:r>
      <w:r w:rsidR="008A6A7E">
        <w:rPr>
          <w:rtl/>
        </w:rPr>
        <w:t xml:space="preserve">، </w:t>
      </w:r>
      <w:r>
        <w:rPr>
          <w:rtl/>
        </w:rPr>
        <w:t>قرآنى و اعتقادى را با استدلالهاى متين و مثالهاى روشن بر كرسى اثبات مى نشاند</w:t>
      </w:r>
      <w:r w:rsidR="008A6A7E">
        <w:rPr>
          <w:rtl/>
        </w:rPr>
        <w:t xml:space="preserve">. </w:t>
      </w:r>
      <w:r w:rsidR="00EC7EAF" w:rsidRPr="00EC7EAF">
        <w:rPr>
          <w:rStyle w:val="libFootnotenumChar"/>
          <w:rtl/>
        </w:rPr>
        <w:t>(1011)</w:t>
      </w:r>
    </w:p>
    <w:p w:rsidR="00D56BBB" w:rsidRDefault="00D56BBB" w:rsidP="00D56BBB">
      <w:pPr>
        <w:pStyle w:val="libNormal"/>
        <w:rPr>
          <w:rtl/>
        </w:rPr>
      </w:pPr>
      <w:r>
        <w:rPr>
          <w:rtl/>
        </w:rPr>
        <w:t>شتاب وى در نگارش چنان بود كه نويسندگان و منشيان ياريگرش هرگز به او نمى رسيدند</w:t>
      </w:r>
      <w:r w:rsidR="008A6A7E">
        <w:rPr>
          <w:rtl/>
        </w:rPr>
        <w:t xml:space="preserve">. </w:t>
      </w:r>
      <w:r w:rsidR="00EC7EAF" w:rsidRPr="00EC7EAF">
        <w:rPr>
          <w:rStyle w:val="libFootnotenumChar"/>
          <w:rtl/>
        </w:rPr>
        <w:t>(1012)</w:t>
      </w:r>
    </w:p>
    <w:p w:rsidR="00D56BBB" w:rsidRDefault="00D56BBB" w:rsidP="00D56BBB">
      <w:pPr>
        <w:pStyle w:val="libNormal"/>
        <w:rPr>
          <w:rtl/>
        </w:rPr>
      </w:pPr>
      <w:r>
        <w:rPr>
          <w:rtl/>
        </w:rPr>
        <w:t>گاه در مدت چند ساعت كتابى ژرف يا رساله اى پرارج مى نگاشت و آگاهان را در شگفتى فرو مى برد</w:t>
      </w:r>
      <w:r w:rsidR="008A6A7E">
        <w:rPr>
          <w:rtl/>
        </w:rPr>
        <w:t xml:space="preserve">. </w:t>
      </w:r>
      <w:r>
        <w:rPr>
          <w:rtl/>
        </w:rPr>
        <w:t>روزى يكى از آشنايان وى كه از مطالب والاى يكى از كتابهايش شگفت زده شده بود</w:t>
      </w:r>
      <w:r w:rsidR="008A6A7E">
        <w:rPr>
          <w:rtl/>
        </w:rPr>
        <w:t xml:space="preserve">، </w:t>
      </w:r>
      <w:r>
        <w:rPr>
          <w:rtl/>
        </w:rPr>
        <w:t>پرسيد: اين در چه مدت نگاشته اى</w:t>
      </w:r>
      <w:r w:rsidR="008A6A7E">
        <w:rPr>
          <w:rtl/>
        </w:rPr>
        <w:t>؟</w:t>
      </w:r>
    </w:p>
    <w:p w:rsidR="00D56BBB" w:rsidRDefault="00D56BBB" w:rsidP="00D56BBB">
      <w:pPr>
        <w:pStyle w:val="libNormal"/>
        <w:rPr>
          <w:rtl/>
        </w:rPr>
      </w:pPr>
      <w:r>
        <w:rPr>
          <w:rtl/>
        </w:rPr>
        <w:t>فقيه بزرگ كاظميه پاسخ داد: با آغاز شب آغاز كردم و نيمه شب به پايان بردم</w:t>
      </w:r>
      <w:r w:rsidR="008A6A7E">
        <w:rPr>
          <w:rtl/>
        </w:rPr>
        <w:t xml:space="preserve">. </w:t>
      </w:r>
      <w:r w:rsidR="00EC7EAF" w:rsidRPr="00EC7EAF">
        <w:rPr>
          <w:rStyle w:val="libFootnotenumChar"/>
          <w:rtl/>
        </w:rPr>
        <w:t>(1013)</w:t>
      </w:r>
    </w:p>
    <w:p w:rsidR="00D56BBB" w:rsidRDefault="00D56BBB" w:rsidP="00D56BBB">
      <w:pPr>
        <w:pStyle w:val="libNormal"/>
        <w:rPr>
          <w:rtl/>
        </w:rPr>
      </w:pPr>
      <w:r>
        <w:rPr>
          <w:rtl/>
        </w:rPr>
        <w:t>ميزان نگاشته هاى آن بزرگمرد وارسته چنان بود كه شاگردانش او را تنها با حضرت علامه محمد باقر مجلسى قابل مقايسه دانسته</w:t>
      </w:r>
      <w:r w:rsidR="008A6A7E">
        <w:rPr>
          <w:rtl/>
        </w:rPr>
        <w:t xml:space="preserve">، </w:t>
      </w:r>
      <w:r>
        <w:rPr>
          <w:rtl/>
        </w:rPr>
        <w:t>مجلسى دوم مى خواندند</w:t>
      </w:r>
      <w:r w:rsidR="008A6A7E">
        <w:rPr>
          <w:rtl/>
        </w:rPr>
        <w:t xml:space="preserve">. </w:t>
      </w:r>
      <w:r w:rsidR="00EC7EAF" w:rsidRPr="00EC7EAF">
        <w:rPr>
          <w:rStyle w:val="libFootnotenumChar"/>
          <w:rtl/>
        </w:rPr>
        <w:t>(1014)</w:t>
      </w:r>
      <w:r>
        <w:rPr>
          <w:rtl/>
        </w:rPr>
        <w:t xml:space="preserve"> راستى راز اين موفقيت چه بود؟ هيچ كس چيزى نمى دانست</w:t>
      </w:r>
      <w:r w:rsidR="008A6A7E">
        <w:rPr>
          <w:rtl/>
        </w:rPr>
        <w:t xml:space="preserve">، </w:t>
      </w:r>
      <w:r>
        <w:rPr>
          <w:rtl/>
        </w:rPr>
        <w:t>تا آنكه سرانجام پژوهشگر نستوه خاندان شبر</w:t>
      </w:r>
      <w:r w:rsidR="008A6A7E">
        <w:rPr>
          <w:rtl/>
        </w:rPr>
        <w:t xml:space="preserve">، </w:t>
      </w:r>
      <w:r>
        <w:rPr>
          <w:rtl/>
        </w:rPr>
        <w:t>خود از اين راز پرده برداشت</w:t>
      </w:r>
      <w:r w:rsidR="008A6A7E">
        <w:rPr>
          <w:rtl/>
        </w:rPr>
        <w:t xml:space="preserve">. </w:t>
      </w:r>
      <w:r>
        <w:rPr>
          <w:rtl/>
        </w:rPr>
        <w:t>يكى از شاگردانش در اين باره مى نويسد:</w:t>
      </w:r>
    </w:p>
    <w:p w:rsidR="00D56BBB" w:rsidRDefault="00D56BBB" w:rsidP="00D56BBB">
      <w:pPr>
        <w:pStyle w:val="libNormal"/>
        <w:rPr>
          <w:rtl/>
        </w:rPr>
      </w:pPr>
      <w:r>
        <w:rPr>
          <w:rtl/>
        </w:rPr>
        <w:t xml:space="preserve">روزى استاد پس از زيارت حضرت جواد </w:t>
      </w:r>
      <w:r w:rsidR="00B7418D" w:rsidRPr="00B7418D">
        <w:rPr>
          <w:rStyle w:val="libAlaemChar"/>
          <w:rtl/>
        </w:rPr>
        <w:t>عليه‌السلام</w:t>
      </w:r>
      <w:r w:rsidR="008A6A7E">
        <w:rPr>
          <w:rtl/>
        </w:rPr>
        <w:t xml:space="preserve">، </w:t>
      </w:r>
      <w:r>
        <w:rPr>
          <w:rtl/>
        </w:rPr>
        <w:t>اندكى بر مزار شيخ مفيد و استاد ارجمند وى شيخ ابوالقاسم جعفر بن قولويه قمى درنگ كرد تا روان آن پاكان را با تلاوت آيات الهى شادمان سازد</w:t>
      </w:r>
      <w:r w:rsidR="008A6A7E">
        <w:rPr>
          <w:rtl/>
        </w:rPr>
        <w:t xml:space="preserve">. </w:t>
      </w:r>
      <w:r>
        <w:rPr>
          <w:rtl/>
        </w:rPr>
        <w:t>چون قرائت «فاتحه الكتاب» به پايان رسيد يكى از دانشمندان كه سد استاد را در اين زيارت همراهى مى كرد</w:t>
      </w:r>
      <w:r w:rsidR="008A6A7E">
        <w:rPr>
          <w:rtl/>
        </w:rPr>
        <w:t xml:space="preserve">، </w:t>
      </w:r>
      <w:r>
        <w:rPr>
          <w:rtl/>
        </w:rPr>
        <w:t>گفت</w:t>
      </w:r>
      <w:r w:rsidR="008A6A7E">
        <w:rPr>
          <w:rtl/>
        </w:rPr>
        <w:t>:</w:t>
      </w:r>
      <w:r>
        <w:rPr>
          <w:rtl/>
        </w:rPr>
        <w:t xml:space="preserve"> آقا! مى خواهم دو مساله بپرسم</w:t>
      </w:r>
      <w:r w:rsidR="008A6A7E">
        <w:rPr>
          <w:rtl/>
        </w:rPr>
        <w:t>!</w:t>
      </w:r>
    </w:p>
    <w:p w:rsidR="00D56BBB" w:rsidRDefault="00D56BBB" w:rsidP="00D56BBB">
      <w:pPr>
        <w:pStyle w:val="libNormal"/>
        <w:rPr>
          <w:rtl/>
        </w:rPr>
      </w:pPr>
      <w:r>
        <w:rPr>
          <w:rtl/>
        </w:rPr>
        <w:t>سيد فرمود: بپرس</w:t>
      </w:r>
      <w:r w:rsidR="008A6A7E">
        <w:rPr>
          <w:rtl/>
        </w:rPr>
        <w:t>!</w:t>
      </w:r>
    </w:p>
    <w:p w:rsidR="00D56BBB" w:rsidRDefault="00D56BBB" w:rsidP="00D56BBB">
      <w:pPr>
        <w:pStyle w:val="libNormal"/>
        <w:rPr>
          <w:rtl/>
        </w:rPr>
      </w:pPr>
      <w:r>
        <w:rPr>
          <w:rtl/>
        </w:rPr>
        <w:t>گفت</w:t>
      </w:r>
      <w:r w:rsidR="008A6A7E">
        <w:rPr>
          <w:rtl/>
        </w:rPr>
        <w:t>:</w:t>
      </w:r>
      <w:r>
        <w:rPr>
          <w:rtl/>
        </w:rPr>
        <w:t xml:space="preserve"> نخست درباره زندگى روزانه تان است شما با اين برنامه سنگين و فشرده چگونه وضعيت اقتصادى خانواده را سامان مى دهيد؟ و ديگر درباره بسيارى از كتابهايتان</w:t>
      </w:r>
      <w:r w:rsidR="008A6A7E">
        <w:rPr>
          <w:rtl/>
        </w:rPr>
        <w:t xml:space="preserve">، </w:t>
      </w:r>
      <w:r>
        <w:rPr>
          <w:rtl/>
        </w:rPr>
        <w:t>چگونه است كه شما با اين فرصت محدود</w:t>
      </w:r>
      <w:r w:rsidR="008A6A7E">
        <w:rPr>
          <w:rtl/>
        </w:rPr>
        <w:t xml:space="preserve">، </w:t>
      </w:r>
      <w:r>
        <w:rPr>
          <w:rtl/>
        </w:rPr>
        <w:t>كتابهايى چنين ژرف مى نگاريد؟</w:t>
      </w:r>
    </w:p>
    <w:p w:rsidR="00D56BBB" w:rsidRDefault="00D56BBB" w:rsidP="00D56BBB">
      <w:pPr>
        <w:pStyle w:val="libNormal"/>
        <w:rPr>
          <w:rtl/>
        </w:rPr>
      </w:pPr>
      <w:r>
        <w:rPr>
          <w:rtl/>
        </w:rPr>
        <w:t>آفتاب تابناك سپهر يقين سر به زير افكنده</w:t>
      </w:r>
      <w:r w:rsidR="008A6A7E">
        <w:rPr>
          <w:rtl/>
        </w:rPr>
        <w:t xml:space="preserve">، </w:t>
      </w:r>
      <w:r>
        <w:rPr>
          <w:rtl/>
        </w:rPr>
        <w:t>مدتى در انديشه فرو رفت</w:t>
      </w:r>
      <w:r w:rsidR="008A6A7E">
        <w:rPr>
          <w:rtl/>
        </w:rPr>
        <w:t xml:space="preserve">، </w:t>
      </w:r>
      <w:r>
        <w:rPr>
          <w:rtl/>
        </w:rPr>
        <w:t>سپس پاسخ داد</w:t>
      </w:r>
      <w:r w:rsidR="008A6A7E">
        <w:rPr>
          <w:rtl/>
        </w:rPr>
        <w:t xml:space="preserve">. </w:t>
      </w:r>
      <w:r>
        <w:rPr>
          <w:rtl/>
        </w:rPr>
        <w:t>اما رسيدگى به وضع اقتصادى خانواده</w:t>
      </w:r>
      <w:r w:rsidR="008A6A7E">
        <w:rPr>
          <w:rtl/>
        </w:rPr>
        <w:t xml:space="preserve">، </w:t>
      </w:r>
      <w:r>
        <w:rPr>
          <w:rtl/>
        </w:rPr>
        <w:t>اين به فضل پروردگار بستگى دارد</w:t>
      </w:r>
      <w:r w:rsidR="008A6A7E">
        <w:rPr>
          <w:rtl/>
        </w:rPr>
        <w:t xml:space="preserve">. </w:t>
      </w:r>
      <w:r>
        <w:rPr>
          <w:rtl/>
        </w:rPr>
        <w:t>اوست كه همه ما را آفريده</w:t>
      </w:r>
      <w:r w:rsidR="008A6A7E">
        <w:rPr>
          <w:rtl/>
        </w:rPr>
        <w:t xml:space="preserve">، </w:t>
      </w:r>
      <w:r>
        <w:rPr>
          <w:rtl/>
        </w:rPr>
        <w:t>روزى مى دهد</w:t>
      </w:r>
      <w:r w:rsidR="008A6A7E">
        <w:rPr>
          <w:rtl/>
        </w:rPr>
        <w:t xml:space="preserve">. </w:t>
      </w:r>
      <w:r>
        <w:rPr>
          <w:rtl/>
        </w:rPr>
        <w:t>و اما سرعت نگارش</w:t>
      </w:r>
      <w:r w:rsidR="008A6A7E">
        <w:rPr>
          <w:rtl/>
        </w:rPr>
        <w:t xml:space="preserve">، </w:t>
      </w:r>
      <w:r>
        <w:rPr>
          <w:rtl/>
        </w:rPr>
        <w:t>البته آن نيز نه هنر من</w:t>
      </w:r>
      <w:r w:rsidR="008A6A7E">
        <w:rPr>
          <w:rtl/>
        </w:rPr>
        <w:t xml:space="preserve">، </w:t>
      </w:r>
      <w:r>
        <w:rPr>
          <w:rtl/>
        </w:rPr>
        <w:t xml:space="preserve">بلكه عنايت حضرت اباعبدالله الحسين </w:t>
      </w:r>
      <w:r w:rsidR="00B7418D" w:rsidRPr="00B7418D">
        <w:rPr>
          <w:rStyle w:val="libAlaemChar"/>
          <w:rtl/>
        </w:rPr>
        <w:t>عليه‌السلام</w:t>
      </w:r>
      <w:r>
        <w:rPr>
          <w:rtl/>
        </w:rPr>
        <w:t xml:space="preserve"> است</w:t>
      </w:r>
      <w:r w:rsidR="008A6A7E">
        <w:rPr>
          <w:rtl/>
        </w:rPr>
        <w:t xml:space="preserve">. </w:t>
      </w:r>
      <w:r>
        <w:rPr>
          <w:rtl/>
        </w:rPr>
        <w:t>آن امام راستين در رويا فرمود:</w:t>
      </w:r>
    </w:p>
    <w:p w:rsidR="00D56BBB" w:rsidRDefault="00D56BBB" w:rsidP="00D56BBB">
      <w:pPr>
        <w:pStyle w:val="libNormal"/>
        <w:rPr>
          <w:rtl/>
        </w:rPr>
      </w:pPr>
      <w:r>
        <w:rPr>
          <w:rtl/>
        </w:rPr>
        <w:t>اكتب و صنف فانه لايجف قلمك حتى تموت</w:t>
      </w:r>
      <w:r w:rsidR="008A6A7E">
        <w:rPr>
          <w:rtl/>
        </w:rPr>
        <w:t xml:space="preserve">. </w:t>
      </w:r>
      <w:r w:rsidR="00EC7EAF" w:rsidRPr="00EC7EAF">
        <w:rPr>
          <w:rStyle w:val="libFootnotenumChar"/>
          <w:rtl/>
        </w:rPr>
        <w:t>(1015)</w:t>
      </w:r>
    </w:p>
    <w:p w:rsidR="00D56BBB" w:rsidRDefault="00D56BBB" w:rsidP="00D56BBB">
      <w:pPr>
        <w:pStyle w:val="libNormal"/>
        <w:rPr>
          <w:rtl/>
        </w:rPr>
      </w:pPr>
      <w:r>
        <w:rPr>
          <w:rtl/>
        </w:rPr>
        <w:t>بنويس و كتاب پديد آور! همانا قلمت تا هنگام مرگ خشك نخواهد شد</w:t>
      </w:r>
      <w:r w:rsidR="008A6A7E">
        <w:rPr>
          <w:rtl/>
        </w:rPr>
        <w:t xml:space="preserve">. </w:t>
      </w:r>
    </w:p>
    <w:p w:rsidR="00D56BBB" w:rsidRDefault="008A6A7E" w:rsidP="008A6A7E">
      <w:pPr>
        <w:pStyle w:val="Heading2"/>
        <w:rPr>
          <w:rtl/>
        </w:rPr>
      </w:pPr>
      <w:bookmarkStart w:id="523" w:name="_Toc371022079"/>
      <w:r>
        <w:rPr>
          <w:rtl/>
        </w:rPr>
        <w:t>آثار آفتاب</w:t>
      </w:r>
      <w:bookmarkEnd w:id="523"/>
      <w:r>
        <w:rPr>
          <w:rtl/>
        </w:rPr>
        <w:t xml:space="preserve"> </w:t>
      </w:r>
    </w:p>
    <w:p w:rsidR="00D56BBB" w:rsidRDefault="00D56BBB" w:rsidP="00D56BBB">
      <w:pPr>
        <w:pStyle w:val="libNormal"/>
        <w:rPr>
          <w:rtl/>
        </w:rPr>
      </w:pPr>
      <w:r>
        <w:rPr>
          <w:rtl/>
        </w:rPr>
        <w:t>اينك كه از كرامت ويژه حسينى به سرور فقيهان كاظميه سخن به ميان آمد نگارش نامهاى آثار آن پژوهشگر نستوه و نيز توضيح كوتاهى در اين باره ضرورى مى نمايد ولى دريغ كه نوشتارى چنين مختصر گنجايش فهرستى با بيش از هفتاد عنوان را ندارد</w:t>
      </w:r>
      <w:r w:rsidR="008A6A7E">
        <w:rPr>
          <w:rtl/>
        </w:rPr>
        <w:t xml:space="preserve">. </w:t>
      </w:r>
      <w:r>
        <w:rPr>
          <w:rtl/>
        </w:rPr>
        <w:t>ناگزير به ذكر عنوانهاى ذيل بسنده مى كنيم</w:t>
      </w:r>
      <w:r w:rsidR="008A6A7E">
        <w:rPr>
          <w:rtl/>
        </w:rPr>
        <w:t>:</w:t>
      </w:r>
    </w:p>
    <w:p w:rsidR="00D56BBB" w:rsidRDefault="00D56BBB" w:rsidP="00D56BBB">
      <w:pPr>
        <w:pStyle w:val="libNormal"/>
        <w:rPr>
          <w:rtl/>
        </w:rPr>
      </w:pPr>
      <w:r>
        <w:rPr>
          <w:rtl/>
        </w:rPr>
        <w:t>1</w:t>
      </w:r>
      <w:r w:rsidR="008A6A7E">
        <w:rPr>
          <w:rtl/>
        </w:rPr>
        <w:t xml:space="preserve">. </w:t>
      </w:r>
      <w:r>
        <w:rPr>
          <w:rtl/>
        </w:rPr>
        <w:t>جامع المعارف و الاحكام</w:t>
      </w:r>
      <w:r w:rsidR="008A6A7E">
        <w:rPr>
          <w:rtl/>
        </w:rPr>
        <w:t xml:space="preserve">، </w:t>
      </w:r>
      <w:r>
        <w:rPr>
          <w:rtl/>
        </w:rPr>
        <w:t>20 جلد</w:t>
      </w:r>
    </w:p>
    <w:p w:rsidR="00D56BBB" w:rsidRDefault="00D56BBB" w:rsidP="00D56BBB">
      <w:pPr>
        <w:pStyle w:val="libNormal"/>
        <w:rPr>
          <w:rtl/>
        </w:rPr>
      </w:pPr>
      <w:r>
        <w:rPr>
          <w:rtl/>
        </w:rPr>
        <w:t>2</w:t>
      </w:r>
      <w:r w:rsidR="008A6A7E">
        <w:rPr>
          <w:rtl/>
        </w:rPr>
        <w:t xml:space="preserve">. </w:t>
      </w:r>
      <w:r>
        <w:rPr>
          <w:rtl/>
        </w:rPr>
        <w:t>مصباح الظلام</w:t>
      </w:r>
      <w:r w:rsidR="008A6A7E">
        <w:rPr>
          <w:rtl/>
        </w:rPr>
        <w:t xml:space="preserve">، </w:t>
      </w:r>
      <w:r>
        <w:rPr>
          <w:rtl/>
        </w:rPr>
        <w:t>8 جلد</w:t>
      </w:r>
    </w:p>
    <w:p w:rsidR="00D56BBB" w:rsidRDefault="00D56BBB" w:rsidP="00D56BBB">
      <w:pPr>
        <w:pStyle w:val="libNormal"/>
        <w:rPr>
          <w:rtl/>
        </w:rPr>
      </w:pPr>
      <w:r>
        <w:rPr>
          <w:rtl/>
        </w:rPr>
        <w:t>3</w:t>
      </w:r>
      <w:r w:rsidR="008A6A7E">
        <w:rPr>
          <w:rtl/>
        </w:rPr>
        <w:t xml:space="preserve">. </w:t>
      </w:r>
      <w:r>
        <w:rPr>
          <w:rtl/>
        </w:rPr>
        <w:t>المصباح الساطع</w:t>
      </w:r>
      <w:r w:rsidR="008A6A7E">
        <w:rPr>
          <w:rtl/>
        </w:rPr>
        <w:t xml:space="preserve">، </w:t>
      </w:r>
      <w:r>
        <w:rPr>
          <w:rtl/>
        </w:rPr>
        <w:t>6 جلد</w:t>
      </w:r>
    </w:p>
    <w:p w:rsidR="00D56BBB" w:rsidRDefault="00D56BBB" w:rsidP="00D56BBB">
      <w:pPr>
        <w:pStyle w:val="libNormal"/>
        <w:rPr>
          <w:rtl/>
        </w:rPr>
      </w:pPr>
      <w:r>
        <w:rPr>
          <w:rtl/>
        </w:rPr>
        <w:t>4</w:t>
      </w:r>
      <w:r w:rsidR="008A6A7E">
        <w:rPr>
          <w:rtl/>
        </w:rPr>
        <w:t xml:space="preserve">. </w:t>
      </w:r>
      <w:r>
        <w:rPr>
          <w:rtl/>
        </w:rPr>
        <w:t>صفوه التفاسير</w:t>
      </w:r>
      <w:r w:rsidR="008A6A7E">
        <w:rPr>
          <w:rtl/>
        </w:rPr>
        <w:t xml:space="preserve">، </w:t>
      </w:r>
      <w:r>
        <w:rPr>
          <w:rtl/>
        </w:rPr>
        <w:t>4 جلد</w:t>
      </w:r>
    </w:p>
    <w:p w:rsidR="00D56BBB" w:rsidRDefault="00D56BBB" w:rsidP="00D56BBB">
      <w:pPr>
        <w:pStyle w:val="libNormal"/>
        <w:rPr>
          <w:rtl/>
        </w:rPr>
      </w:pPr>
      <w:r>
        <w:rPr>
          <w:rtl/>
        </w:rPr>
        <w:t>5</w:t>
      </w:r>
      <w:r w:rsidR="008A6A7E">
        <w:rPr>
          <w:rtl/>
        </w:rPr>
        <w:t xml:space="preserve">. </w:t>
      </w:r>
      <w:r>
        <w:rPr>
          <w:rtl/>
        </w:rPr>
        <w:t>الجوهر الثمين فى تفسير القرآن المبين</w:t>
      </w:r>
      <w:r w:rsidR="008A6A7E">
        <w:rPr>
          <w:rtl/>
        </w:rPr>
        <w:t xml:space="preserve">، </w:t>
      </w:r>
      <w:r>
        <w:rPr>
          <w:rtl/>
        </w:rPr>
        <w:t>2 جلد</w:t>
      </w:r>
    </w:p>
    <w:p w:rsidR="00D56BBB" w:rsidRDefault="00D56BBB" w:rsidP="00D56BBB">
      <w:pPr>
        <w:pStyle w:val="libNormal"/>
        <w:rPr>
          <w:rtl/>
        </w:rPr>
      </w:pPr>
      <w:r>
        <w:rPr>
          <w:rtl/>
        </w:rPr>
        <w:t>6</w:t>
      </w:r>
      <w:r w:rsidR="008A6A7E">
        <w:rPr>
          <w:rtl/>
        </w:rPr>
        <w:t xml:space="preserve">. </w:t>
      </w:r>
      <w:r>
        <w:rPr>
          <w:rtl/>
        </w:rPr>
        <w:t>روضه العابدين</w:t>
      </w:r>
      <w:r w:rsidR="008A6A7E">
        <w:rPr>
          <w:rtl/>
        </w:rPr>
        <w:t xml:space="preserve">، </w:t>
      </w:r>
      <w:r>
        <w:rPr>
          <w:rtl/>
        </w:rPr>
        <w:t>2 جلد</w:t>
      </w:r>
    </w:p>
    <w:p w:rsidR="00D56BBB" w:rsidRDefault="00D56BBB" w:rsidP="00D56BBB">
      <w:pPr>
        <w:pStyle w:val="libNormal"/>
        <w:rPr>
          <w:rtl/>
        </w:rPr>
      </w:pPr>
      <w:r>
        <w:rPr>
          <w:rtl/>
        </w:rPr>
        <w:t>7</w:t>
      </w:r>
      <w:r w:rsidR="008A6A7E">
        <w:rPr>
          <w:rtl/>
        </w:rPr>
        <w:t xml:space="preserve">. </w:t>
      </w:r>
      <w:r>
        <w:rPr>
          <w:rtl/>
        </w:rPr>
        <w:t>مصابيح الانوار فى حل مشكلات الاخبار</w:t>
      </w:r>
      <w:r w:rsidR="008A6A7E">
        <w:rPr>
          <w:rtl/>
        </w:rPr>
        <w:t xml:space="preserve">، </w:t>
      </w:r>
      <w:r>
        <w:rPr>
          <w:rtl/>
        </w:rPr>
        <w:t>2 جلد</w:t>
      </w:r>
    </w:p>
    <w:p w:rsidR="00D56BBB" w:rsidRDefault="00D56BBB" w:rsidP="00D56BBB">
      <w:pPr>
        <w:pStyle w:val="libNormal"/>
        <w:rPr>
          <w:rtl/>
        </w:rPr>
      </w:pPr>
      <w:r>
        <w:rPr>
          <w:rtl/>
        </w:rPr>
        <w:t>8</w:t>
      </w:r>
      <w:r w:rsidR="008A6A7E">
        <w:rPr>
          <w:rtl/>
        </w:rPr>
        <w:t xml:space="preserve">. </w:t>
      </w:r>
      <w:r>
        <w:rPr>
          <w:rtl/>
        </w:rPr>
        <w:t>البرهان المبين فى فتح ابواب علوم الائمه المعصومين</w:t>
      </w:r>
    </w:p>
    <w:p w:rsidR="00D56BBB" w:rsidRDefault="00D56BBB" w:rsidP="00D56BBB">
      <w:pPr>
        <w:pStyle w:val="libNormal"/>
        <w:rPr>
          <w:rtl/>
        </w:rPr>
      </w:pPr>
      <w:r>
        <w:rPr>
          <w:rtl/>
        </w:rPr>
        <w:t>9</w:t>
      </w:r>
      <w:r w:rsidR="008A6A7E">
        <w:rPr>
          <w:rtl/>
        </w:rPr>
        <w:t xml:space="preserve">. </w:t>
      </w:r>
      <w:r>
        <w:rPr>
          <w:rtl/>
        </w:rPr>
        <w:t>جامع المقال فى معرفه الرواه و الرجال</w:t>
      </w:r>
    </w:p>
    <w:p w:rsidR="00D56BBB" w:rsidRDefault="00D56BBB" w:rsidP="00D56BBB">
      <w:pPr>
        <w:pStyle w:val="libNormal"/>
        <w:rPr>
          <w:rtl/>
        </w:rPr>
      </w:pPr>
      <w:r>
        <w:rPr>
          <w:rtl/>
        </w:rPr>
        <w:t>10</w:t>
      </w:r>
      <w:r w:rsidR="008A6A7E">
        <w:rPr>
          <w:rtl/>
        </w:rPr>
        <w:t xml:space="preserve">. </w:t>
      </w:r>
      <w:r>
        <w:rPr>
          <w:rtl/>
        </w:rPr>
        <w:t>حق اليقين فى معرفه اصول الدين</w:t>
      </w:r>
    </w:p>
    <w:p w:rsidR="00D56BBB" w:rsidRDefault="00D56BBB" w:rsidP="00D56BBB">
      <w:pPr>
        <w:pStyle w:val="libNormal"/>
        <w:rPr>
          <w:rtl/>
        </w:rPr>
      </w:pPr>
      <w:r>
        <w:rPr>
          <w:rtl/>
        </w:rPr>
        <w:t>11</w:t>
      </w:r>
      <w:r w:rsidR="008A6A7E">
        <w:rPr>
          <w:rtl/>
        </w:rPr>
        <w:t xml:space="preserve">. </w:t>
      </w:r>
      <w:r>
        <w:rPr>
          <w:rtl/>
        </w:rPr>
        <w:t xml:space="preserve">الدرر المنثوره و المواعظ الماثوره عن الله تعالى و النبى و الائمه الطاهرين </w:t>
      </w:r>
      <w:r w:rsidR="00B7418D" w:rsidRPr="00B7418D">
        <w:rPr>
          <w:rStyle w:val="libAlaemChar"/>
          <w:rtl/>
        </w:rPr>
        <w:t>عليه‌السلام</w:t>
      </w:r>
      <w:r>
        <w:rPr>
          <w:rtl/>
        </w:rPr>
        <w:t xml:space="preserve"> و الحكما</w:t>
      </w:r>
    </w:p>
    <w:p w:rsidR="00D56BBB" w:rsidRDefault="00D56BBB" w:rsidP="00D56BBB">
      <w:pPr>
        <w:pStyle w:val="libNormal"/>
        <w:rPr>
          <w:rtl/>
        </w:rPr>
      </w:pPr>
      <w:r>
        <w:rPr>
          <w:rtl/>
        </w:rPr>
        <w:t>12</w:t>
      </w:r>
      <w:r w:rsidR="008A6A7E">
        <w:rPr>
          <w:rtl/>
        </w:rPr>
        <w:t xml:space="preserve">. </w:t>
      </w:r>
      <w:r>
        <w:rPr>
          <w:rtl/>
        </w:rPr>
        <w:t>الاخلاق و الانوار اللامعه فى شرح الجامعه</w:t>
      </w:r>
    </w:p>
    <w:p w:rsidR="00D56BBB" w:rsidRDefault="00D56BBB" w:rsidP="00D56BBB">
      <w:pPr>
        <w:pStyle w:val="libNormal"/>
        <w:rPr>
          <w:rtl/>
        </w:rPr>
      </w:pPr>
      <w:r>
        <w:rPr>
          <w:rtl/>
        </w:rPr>
        <w:t xml:space="preserve">فهرست بيش از هفتاد عنوانى آثار دانشمند وارسته خاندان شبر دليل روشنى بر بهره گيرى آن بزرگمرد از امدادهاى ويژه پيشوايان معصوم </w:t>
      </w:r>
      <w:r w:rsidR="00B7418D" w:rsidRPr="00B7418D">
        <w:rPr>
          <w:rStyle w:val="libAlaemChar"/>
          <w:rtl/>
        </w:rPr>
        <w:t>عليه‌السلام</w:t>
      </w:r>
      <w:r>
        <w:rPr>
          <w:rtl/>
        </w:rPr>
        <w:t xml:space="preserve"> به شمار مى آيد</w:t>
      </w:r>
      <w:r w:rsidR="008A6A7E">
        <w:rPr>
          <w:rtl/>
        </w:rPr>
        <w:t xml:space="preserve">، </w:t>
      </w:r>
      <w:r>
        <w:rPr>
          <w:rtl/>
        </w:rPr>
        <w:t>يارى معنوى آن پاكان زمانى نمايان تر مى شود كه دريابيم پژوهشگر نستوه شيعه در عمر كوتاه خويش (حدود 54 سال) 104 جلد كتاب علمى به رشته نگارش كشيد</w:t>
      </w:r>
      <w:r w:rsidR="008A6A7E">
        <w:rPr>
          <w:rtl/>
        </w:rPr>
        <w:t xml:space="preserve">. </w:t>
      </w:r>
      <w:r>
        <w:rPr>
          <w:rtl/>
        </w:rPr>
        <w:t>كتابهاى گرانقدرى كه تنها هفتاد جلد آن از حدود 000/170 سطر برخوردار است</w:t>
      </w:r>
      <w:r w:rsidR="008A6A7E">
        <w:rPr>
          <w:rtl/>
        </w:rPr>
        <w:t xml:space="preserve">. </w:t>
      </w:r>
      <w:r w:rsidR="00EC7EAF" w:rsidRPr="00EC7EAF">
        <w:rPr>
          <w:rStyle w:val="libFootnotenumChar"/>
          <w:rtl/>
        </w:rPr>
        <w:t>(1016)</w:t>
      </w:r>
    </w:p>
    <w:p w:rsidR="00D56BBB" w:rsidRDefault="00D56BBB" w:rsidP="00D56BBB">
      <w:pPr>
        <w:pStyle w:val="libNormal"/>
        <w:rPr>
          <w:rtl/>
        </w:rPr>
      </w:pPr>
      <w:r>
        <w:rPr>
          <w:rtl/>
        </w:rPr>
        <w:t>براى پى بردن به عظمت كار مرجع بزرگ كاظميه در اين آثار توجه به سخن مرحوم دكتر حامد جفنى داود</w:t>
      </w:r>
      <w:r w:rsidR="008A6A7E">
        <w:rPr>
          <w:rtl/>
        </w:rPr>
        <w:t xml:space="preserve">، </w:t>
      </w:r>
      <w:r>
        <w:rPr>
          <w:rtl/>
        </w:rPr>
        <w:t>استاد ادبيات شريف تفسير القرآن</w:t>
      </w:r>
      <w:r w:rsidR="008A6A7E">
        <w:rPr>
          <w:rtl/>
        </w:rPr>
        <w:t xml:space="preserve">، </w:t>
      </w:r>
      <w:r>
        <w:rPr>
          <w:rtl/>
        </w:rPr>
        <w:t>بسيار سودمند است</w:t>
      </w:r>
      <w:r w:rsidR="008A6A7E">
        <w:rPr>
          <w:rtl/>
        </w:rPr>
        <w:t>:</w:t>
      </w:r>
    </w:p>
    <w:p w:rsidR="00D56BBB" w:rsidRDefault="008A6A7E" w:rsidP="00D56BBB">
      <w:pPr>
        <w:pStyle w:val="libNormal"/>
        <w:rPr>
          <w:rtl/>
        </w:rPr>
      </w:pPr>
      <w:r>
        <w:rPr>
          <w:rtl/>
        </w:rPr>
        <w:t xml:space="preserve">... </w:t>
      </w:r>
      <w:r w:rsidR="00D56BBB">
        <w:rPr>
          <w:rtl/>
        </w:rPr>
        <w:t>از اينجا توان فراوان</w:t>
      </w:r>
      <w:r>
        <w:rPr>
          <w:rtl/>
        </w:rPr>
        <w:t xml:space="preserve">، </w:t>
      </w:r>
      <w:r w:rsidR="00D56BBB">
        <w:rPr>
          <w:rtl/>
        </w:rPr>
        <w:t>فزونى اطلاعات</w:t>
      </w:r>
      <w:r>
        <w:rPr>
          <w:rtl/>
        </w:rPr>
        <w:t xml:space="preserve">، </w:t>
      </w:r>
      <w:r w:rsidR="00D56BBB">
        <w:rPr>
          <w:rtl/>
        </w:rPr>
        <w:t>دقت</w:t>
      </w:r>
      <w:r>
        <w:rPr>
          <w:rtl/>
        </w:rPr>
        <w:t xml:space="preserve">، </w:t>
      </w:r>
      <w:r w:rsidR="00D56BBB">
        <w:rPr>
          <w:rtl/>
        </w:rPr>
        <w:t>مهارت و ممارستى كه سيد عبدالله شبر در اين فن بلند مرتبه و مهم (تفسير) بدان دست يافته</w:t>
      </w:r>
      <w:r>
        <w:rPr>
          <w:rtl/>
        </w:rPr>
        <w:t xml:space="preserve">، </w:t>
      </w:r>
      <w:r w:rsidR="00D56BBB">
        <w:rPr>
          <w:rtl/>
        </w:rPr>
        <w:t>در مى يابيم</w:t>
      </w:r>
      <w:r>
        <w:rPr>
          <w:rtl/>
        </w:rPr>
        <w:t xml:space="preserve">... </w:t>
      </w:r>
      <w:r w:rsidR="00D56BBB">
        <w:rPr>
          <w:rtl/>
        </w:rPr>
        <w:t>زيرا او در تفسيرش</w:t>
      </w:r>
      <w:r>
        <w:rPr>
          <w:rtl/>
        </w:rPr>
        <w:t xml:space="preserve">، </w:t>
      </w:r>
      <w:r w:rsidR="00D56BBB">
        <w:rPr>
          <w:rtl/>
        </w:rPr>
        <w:t>دقت در رساندن معنا و اختصار در عبارت را به گونه اى بسيار دقيق</w:t>
      </w:r>
      <w:r>
        <w:rPr>
          <w:rtl/>
        </w:rPr>
        <w:t xml:space="preserve">، </w:t>
      </w:r>
      <w:r w:rsidR="00D56BBB">
        <w:rPr>
          <w:rtl/>
        </w:rPr>
        <w:t>گردآورده است</w:t>
      </w:r>
      <w:r>
        <w:rPr>
          <w:rtl/>
        </w:rPr>
        <w:t xml:space="preserve">. </w:t>
      </w:r>
      <w:r w:rsidR="00D56BBB">
        <w:rPr>
          <w:rtl/>
        </w:rPr>
        <w:t>امتياز ديگرى كه تفسير اين پيشواى بزرگ در آن منحصر به فرد است توجه همه جانبه به انواع قرائتها روايت شده از پيشينيان و مشهور نزد دانشمندان قرائت مى باشد</w:t>
      </w:r>
      <w:r>
        <w:rPr>
          <w:rtl/>
        </w:rPr>
        <w:t xml:space="preserve">. </w:t>
      </w:r>
      <w:r w:rsidR="00D56BBB">
        <w:rPr>
          <w:rtl/>
        </w:rPr>
        <w:t>لفظى از الفاظ قرآن كريم وارد نمى شود مگر آنكه در حاشيه تفسير وجوه گوناگون قرائتهايش نزد دانشوران تجويد نيز ذكر مى شود</w:t>
      </w:r>
      <w:r>
        <w:rPr>
          <w:rtl/>
        </w:rPr>
        <w:t xml:space="preserve">. </w:t>
      </w:r>
      <w:r w:rsidR="00D56BBB">
        <w:rPr>
          <w:rtl/>
        </w:rPr>
        <w:t>و از اين طريق مفسر توانسته است ميان قرائت امام حفص و ديگر قاريان جمع كند</w:t>
      </w:r>
      <w:r>
        <w:rPr>
          <w:rtl/>
        </w:rPr>
        <w:t xml:space="preserve">. </w:t>
      </w:r>
      <w:r w:rsidR="00D56BBB">
        <w:rPr>
          <w:rtl/>
        </w:rPr>
        <w:t>در ديدگاه من - با توجه به برداشتم - مفسر در اين راه تا جايى پيش رفته و توفيق يافته است كه علامه نسفى با آنكه از مفسران متخصص در اين علم به شمار مى آيد و هدفش بيان وجوه قرائتها بوده</w:t>
      </w:r>
      <w:r>
        <w:rPr>
          <w:rtl/>
        </w:rPr>
        <w:t xml:space="preserve">، </w:t>
      </w:r>
      <w:r w:rsidR="00D56BBB">
        <w:rPr>
          <w:rtl/>
        </w:rPr>
        <w:t>هرگز بدان دست نيافته است</w:t>
      </w:r>
      <w:r>
        <w:rPr>
          <w:rtl/>
        </w:rPr>
        <w:t xml:space="preserve">... </w:t>
      </w:r>
      <w:r w:rsidR="00EC7EAF" w:rsidRPr="00EC7EAF">
        <w:rPr>
          <w:rStyle w:val="libFootnotenumChar"/>
          <w:rtl/>
        </w:rPr>
        <w:t>(1017)</w:t>
      </w:r>
    </w:p>
    <w:p w:rsidR="00D56BBB" w:rsidRDefault="008A6A7E" w:rsidP="008A6A7E">
      <w:pPr>
        <w:pStyle w:val="Heading2"/>
        <w:rPr>
          <w:rtl/>
        </w:rPr>
      </w:pPr>
      <w:bookmarkStart w:id="524" w:name="_Toc371022080"/>
      <w:r>
        <w:rPr>
          <w:rtl/>
        </w:rPr>
        <w:t>شاگردان سيد</w:t>
      </w:r>
      <w:bookmarkEnd w:id="524"/>
      <w:r>
        <w:rPr>
          <w:rtl/>
        </w:rPr>
        <w:t xml:space="preserve"> </w:t>
      </w:r>
    </w:p>
    <w:p w:rsidR="00D56BBB" w:rsidRDefault="00D56BBB" w:rsidP="00D56BBB">
      <w:pPr>
        <w:pStyle w:val="libNormal"/>
        <w:rPr>
          <w:rtl/>
        </w:rPr>
      </w:pPr>
      <w:r>
        <w:rPr>
          <w:rtl/>
        </w:rPr>
        <w:t>ناگفته پيداست كه آثار مرجع روشن بين عراق تنها به كتابها محدود نيست</w:t>
      </w:r>
      <w:r w:rsidR="008A6A7E">
        <w:rPr>
          <w:rtl/>
        </w:rPr>
        <w:t xml:space="preserve">. </w:t>
      </w:r>
      <w:r>
        <w:rPr>
          <w:rtl/>
        </w:rPr>
        <w:t>آن فقيه وارسته در كنار پژوهشهاى پيوسته به تربيت شيفتگان علوم اهل بيت همت گماشت</w:t>
      </w:r>
      <w:r w:rsidR="008A6A7E">
        <w:rPr>
          <w:rtl/>
        </w:rPr>
        <w:t xml:space="preserve">، </w:t>
      </w:r>
      <w:r>
        <w:rPr>
          <w:rtl/>
        </w:rPr>
        <w:t>مشتاقان پاكدلى كه در محفل مرجع كاظميه دانش و عشق را يكجا آموختند و با راههاى روشن جاودانگى آشنا شدند</w:t>
      </w:r>
      <w:r w:rsidR="008A6A7E">
        <w:rPr>
          <w:rtl/>
        </w:rPr>
        <w:t xml:space="preserve">. </w:t>
      </w:r>
      <w:r>
        <w:rPr>
          <w:rtl/>
        </w:rPr>
        <w:t>تاريخ نام برخى از اين كامروايان نيك نهاد را چنين به خاطر سپرده است</w:t>
      </w:r>
      <w:r w:rsidR="008A6A7E">
        <w:rPr>
          <w:rtl/>
        </w:rPr>
        <w:t>:</w:t>
      </w:r>
    </w:p>
    <w:p w:rsidR="00D56BBB" w:rsidRDefault="00D56BBB" w:rsidP="00D56BBB">
      <w:pPr>
        <w:pStyle w:val="libNormal"/>
        <w:rPr>
          <w:rtl/>
        </w:rPr>
      </w:pPr>
      <w:r>
        <w:rPr>
          <w:rtl/>
        </w:rPr>
        <w:t>1</w:t>
      </w:r>
      <w:r w:rsidR="008A6A7E">
        <w:rPr>
          <w:rtl/>
        </w:rPr>
        <w:t xml:space="preserve">. </w:t>
      </w:r>
      <w:r>
        <w:rPr>
          <w:rtl/>
        </w:rPr>
        <w:t>آيت الله سيد على عاملى</w:t>
      </w:r>
    </w:p>
    <w:p w:rsidR="00D56BBB" w:rsidRDefault="00D56BBB" w:rsidP="00D56BBB">
      <w:pPr>
        <w:pStyle w:val="libNormal"/>
        <w:rPr>
          <w:rtl/>
        </w:rPr>
      </w:pPr>
      <w:r>
        <w:rPr>
          <w:rtl/>
        </w:rPr>
        <w:t>2</w:t>
      </w:r>
      <w:r w:rsidR="008A6A7E">
        <w:rPr>
          <w:rtl/>
        </w:rPr>
        <w:t xml:space="preserve">. </w:t>
      </w:r>
      <w:r>
        <w:rPr>
          <w:rtl/>
        </w:rPr>
        <w:t>آيت الله سيد محمد معصوم قطيفى نجفى (متوفاى 1260 ق</w:t>
      </w:r>
      <w:r w:rsidR="008A6A7E">
        <w:rPr>
          <w:rtl/>
        </w:rPr>
        <w:t>.</w:t>
      </w:r>
      <w:r w:rsidR="00BD1BD1">
        <w:rPr>
          <w:rtl/>
        </w:rPr>
        <w:t>)</w:t>
      </w:r>
    </w:p>
    <w:p w:rsidR="00D56BBB" w:rsidRDefault="00D56BBB" w:rsidP="00D56BBB">
      <w:pPr>
        <w:pStyle w:val="libNormal"/>
        <w:rPr>
          <w:rtl/>
        </w:rPr>
      </w:pPr>
      <w:r>
        <w:rPr>
          <w:rtl/>
        </w:rPr>
        <w:t>3</w:t>
      </w:r>
      <w:r w:rsidR="008A6A7E">
        <w:rPr>
          <w:rtl/>
        </w:rPr>
        <w:t xml:space="preserve">. </w:t>
      </w:r>
      <w:r>
        <w:rPr>
          <w:rtl/>
        </w:rPr>
        <w:t>آيت الله شيخ حسين محفوظ عاملى (متوفاى 1246 ق)</w:t>
      </w:r>
    </w:p>
    <w:p w:rsidR="00D56BBB" w:rsidRDefault="00D56BBB" w:rsidP="00D56BBB">
      <w:pPr>
        <w:pStyle w:val="libNormal"/>
        <w:rPr>
          <w:rtl/>
        </w:rPr>
      </w:pPr>
      <w:r>
        <w:rPr>
          <w:rtl/>
        </w:rPr>
        <w:t>4</w:t>
      </w:r>
      <w:r w:rsidR="008A6A7E">
        <w:rPr>
          <w:rtl/>
        </w:rPr>
        <w:t xml:space="preserve">. </w:t>
      </w:r>
      <w:r>
        <w:rPr>
          <w:rtl/>
        </w:rPr>
        <w:t>آيت الله عبدالنبى كاظمى (متوفاى 1256 ق)</w:t>
      </w:r>
    </w:p>
    <w:p w:rsidR="00D56BBB" w:rsidRDefault="00D56BBB" w:rsidP="00D56BBB">
      <w:pPr>
        <w:pStyle w:val="libNormal"/>
        <w:rPr>
          <w:rtl/>
        </w:rPr>
      </w:pPr>
      <w:r>
        <w:rPr>
          <w:rtl/>
        </w:rPr>
        <w:t>5</w:t>
      </w:r>
      <w:r w:rsidR="008A6A7E">
        <w:rPr>
          <w:rtl/>
        </w:rPr>
        <w:t xml:space="preserve">. </w:t>
      </w:r>
      <w:r>
        <w:rPr>
          <w:rtl/>
        </w:rPr>
        <w:t>آيت الله شيخ اسماعيل بن شيخ اسد الله التسترى الكاظمى (متوفاى 1246 ق)</w:t>
      </w:r>
    </w:p>
    <w:p w:rsidR="00D56BBB" w:rsidRDefault="00D56BBB" w:rsidP="00D56BBB">
      <w:pPr>
        <w:pStyle w:val="libNormal"/>
        <w:rPr>
          <w:rtl/>
        </w:rPr>
      </w:pPr>
      <w:r>
        <w:rPr>
          <w:rtl/>
        </w:rPr>
        <w:t>6</w:t>
      </w:r>
      <w:r w:rsidR="008A6A7E">
        <w:rPr>
          <w:rtl/>
        </w:rPr>
        <w:t xml:space="preserve">. </w:t>
      </w:r>
      <w:r>
        <w:rPr>
          <w:rtl/>
        </w:rPr>
        <w:t>آيت الله سيد هاشم بن سيد راضى اعرجى كاظمى</w:t>
      </w:r>
    </w:p>
    <w:p w:rsidR="00D56BBB" w:rsidRDefault="00D56BBB" w:rsidP="00D56BBB">
      <w:pPr>
        <w:pStyle w:val="libNormal"/>
        <w:rPr>
          <w:rtl/>
        </w:rPr>
      </w:pPr>
      <w:r>
        <w:rPr>
          <w:rtl/>
        </w:rPr>
        <w:t>7</w:t>
      </w:r>
      <w:r w:rsidR="008A6A7E">
        <w:rPr>
          <w:rtl/>
        </w:rPr>
        <w:t xml:space="preserve">. </w:t>
      </w:r>
      <w:r>
        <w:rPr>
          <w:rtl/>
        </w:rPr>
        <w:t>آيت الله محمد رضا زين العابدين بن شيخ به</w:t>
      </w:r>
      <w:r w:rsidR="00B7418D">
        <w:rPr>
          <w:rtl/>
        </w:rPr>
        <w:t>أ</w:t>
      </w:r>
      <w:r>
        <w:rPr>
          <w:rtl/>
        </w:rPr>
        <w:t xml:space="preserve"> الدين (متوفاى 1248 ق)</w:t>
      </w:r>
    </w:p>
    <w:p w:rsidR="00D56BBB" w:rsidRDefault="00D56BBB" w:rsidP="00D56BBB">
      <w:pPr>
        <w:pStyle w:val="libNormal"/>
        <w:rPr>
          <w:rtl/>
        </w:rPr>
      </w:pPr>
      <w:r>
        <w:rPr>
          <w:rtl/>
        </w:rPr>
        <w:t>8</w:t>
      </w:r>
      <w:r w:rsidR="008A6A7E">
        <w:rPr>
          <w:rtl/>
        </w:rPr>
        <w:t xml:space="preserve">. </w:t>
      </w:r>
      <w:r>
        <w:rPr>
          <w:rtl/>
        </w:rPr>
        <w:t xml:space="preserve">آيت الله شيخ احمد بن محمد على بلاغى </w:t>
      </w:r>
      <w:r w:rsidR="00EC7EAF" w:rsidRPr="00EC7EAF">
        <w:rPr>
          <w:rStyle w:val="libFootnotenumChar"/>
          <w:rtl/>
        </w:rPr>
        <w:t>(1018)</w:t>
      </w:r>
    </w:p>
    <w:p w:rsidR="00D56BBB" w:rsidRDefault="008A6A7E" w:rsidP="008A6A7E">
      <w:pPr>
        <w:pStyle w:val="Heading2"/>
        <w:rPr>
          <w:rtl/>
        </w:rPr>
      </w:pPr>
      <w:bookmarkStart w:id="525" w:name="_Toc371022081"/>
      <w:r>
        <w:rPr>
          <w:rtl/>
        </w:rPr>
        <w:t>پرواز</w:t>
      </w:r>
      <w:bookmarkEnd w:id="525"/>
      <w:r>
        <w:rPr>
          <w:rtl/>
        </w:rPr>
        <w:t xml:space="preserve"> </w:t>
      </w:r>
    </w:p>
    <w:p w:rsidR="00D56BBB" w:rsidRDefault="00D56BBB" w:rsidP="00D56BBB">
      <w:pPr>
        <w:pStyle w:val="libNormal"/>
        <w:rPr>
          <w:rtl/>
        </w:rPr>
      </w:pPr>
      <w:r>
        <w:rPr>
          <w:rtl/>
        </w:rPr>
        <w:t>مرجع نامور شيعه سرانجام پس از 54 سال دانش اندوزى</w:t>
      </w:r>
      <w:r w:rsidR="008A6A7E">
        <w:rPr>
          <w:rtl/>
        </w:rPr>
        <w:t xml:space="preserve">، </w:t>
      </w:r>
      <w:r>
        <w:rPr>
          <w:rtl/>
        </w:rPr>
        <w:t>تدريس</w:t>
      </w:r>
      <w:r w:rsidR="008A6A7E">
        <w:rPr>
          <w:rtl/>
        </w:rPr>
        <w:t xml:space="preserve">، </w:t>
      </w:r>
      <w:r>
        <w:rPr>
          <w:rtl/>
        </w:rPr>
        <w:t>پژوهش ‍ و نگارش در يكى از غمبارترين روزهاى ماه رجب 1242 ق</w:t>
      </w:r>
      <w:r w:rsidR="008A6A7E">
        <w:rPr>
          <w:rtl/>
        </w:rPr>
        <w:t xml:space="preserve">. </w:t>
      </w:r>
      <w:r>
        <w:rPr>
          <w:rtl/>
        </w:rPr>
        <w:t>جمع دين باوران جهان ماده را ترك گفته</w:t>
      </w:r>
      <w:r w:rsidR="008A6A7E">
        <w:rPr>
          <w:rtl/>
        </w:rPr>
        <w:t xml:space="preserve">، </w:t>
      </w:r>
      <w:r>
        <w:rPr>
          <w:rtl/>
        </w:rPr>
        <w:t>به ديار رازناك خورشيدهاى جاويدان پيوست</w:t>
      </w:r>
      <w:r w:rsidR="008A6A7E">
        <w:rPr>
          <w:rtl/>
        </w:rPr>
        <w:t xml:space="preserve">. </w:t>
      </w:r>
      <w:r w:rsidR="00EC7EAF" w:rsidRPr="00EC7EAF">
        <w:rPr>
          <w:rStyle w:val="libFootnotenumChar"/>
          <w:rtl/>
        </w:rPr>
        <w:t>(1019)</w:t>
      </w:r>
    </w:p>
    <w:p w:rsidR="00D56BBB" w:rsidRDefault="00D56BBB" w:rsidP="00D56BBB">
      <w:pPr>
        <w:pStyle w:val="libNormal"/>
        <w:rPr>
          <w:rtl/>
        </w:rPr>
      </w:pPr>
      <w:r>
        <w:rPr>
          <w:rtl/>
        </w:rPr>
        <w:t>سيد حسن</w:t>
      </w:r>
      <w:r w:rsidR="008A6A7E">
        <w:rPr>
          <w:rtl/>
        </w:rPr>
        <w:t xml:space="preserve">، </w:t>
      </w:r>
      <w:r>
        <w:rPr>
          <w:rtl/>
        </w:rPr>
        <w:t xml:space="preserve">فرزند گرانقدر فقيه وارسته همراه انبوه مومنان بر پيكر پدر نماز گزارد </w:t>
      </w:r>
      <w:r w:rsidR="00EC7EAF" w:rsidRPr="00EC7EAF">
        <w:rPr>
          <w:rStyle w:val="libFootnotenumChar"/>
          <w:rtl/>
        </w:rPr>
        <w:t>(1020)</w:t>
      </w:r>
      <w:r>
        <w:rPr>
          <w:rtl/>
        </w:rPr>
        <w:t xml:space="preserve"> و آن جسم پاك را در حريم معصومان شهيد كاظميه</w:t>
      </w:r>
      <w:r w:rsidR="008A6A7E">
        <w:rPr>
          <w:rtl/>
        </w:rPr>
        <w:t xml:space="preserve">، </w:t>
      </w:r>
      <w:r>
        <w:rPr>
          <w:rtl/>
        </w:rPr>
        <w:t>كنار آرامگاه صاحب الدعوه المستجابه (سيد محمد رضا) به خاك سپرد</w:t>
      </w:r>
      <w:r w:rsidR="008A6A7E">
        <w:rPr>
          <w:rtl/>
        </w:rPr>
        <w:t xml:space="preserve">. </w:t>
      </w:r>
      <w:r w:rsidR="00EC7EAF" w:rsidRPr="00EC7EAF">
        <w:rPr>
          <w:rStyle w:val="libFootnotenumChar"/>
          <w:rtl/>
        </w:rPr>
        <w:t>(1021)</w:t>
      </w:r>
    </w:p>
    <w:p w:rsidR="00D56BBB" w:rsidRDefault="00D56BBB" w:rsidP="00D56BBB">
      <w:pPr>
        <w:pStyle w:val="libNormal"/>
        <w:rPr>
          <w:rtl/>
        </w:rPr>
      </w:pPr>
      <w:r>
        <w:rPr>
          <w:rtl/>
        </w:rPr>
        <w:t>از آفتاب فروزان سپهر مرجعيت شش فرزند به نامهاى حسين</w:t>
      </w:r>
      <w:r w:rsidR="008A6A7E">
        <w:rPr>
          <w:rtl/>
        </w:rPr>
        <w:t xml:space="preserve">، </w:t>
      </w:r>
      <w:r>
        <w:rPr>
          <w:rtl/>
        </w:rPr>
        <w:t>حسن</w:t>
      </w:r>
      <w:r w:rsidR="008A6A7E">
        <w:rPr>
          <w:rtl/>
        </w:rPr>
        <w:t xml:space="preserve">، </w:t>
      </w:r>
      <w:r>
        <w:rPr>
          <w:rtl/>
        </w:rPr>
        <w:t>محمد</w:t>
      </w:r>
      <w:r w:rsidR="008A6A7E">
        <w:rPr>
          <w:rtl/>
        </w:rPr>
        <w:t xml:space="preserve">، </w:t>
      </w:r>
      <w:r>
        <w:rPr>
          <w:rtl/>
        </w:rPr>
        <w:t>جعفر</w:t>
      </w:r>
      <w:r w:rsidR="008A6A7E">
        <w:rPr>
          <w:rtl/>
        </w:rPr>
        <w:t xml:space="preserve">، </w:t>
      </w:r>
      <w:r>
        <w:rPr>
          <w:rtl/>
        </w:rPr>
        <w:t>موسى و محمد جواد بر جاى مانده است</w:t>
      </w:r>
      <w:r w:rsidR="008A6A7E">
        <w:rPr>
          <w:rtl/>
        </w:rPr>
        <w:t xml:space="preserve">. </w:t>
      </w:r>
      <w:r w:rsidR="00EC7EAF" w:rsidRPr="00EC7EAF">
        <w:rPr>
          <w:rStyle w:val="libFootnotenumChar"/>
          <w:rtl/>
        </w:rPr>
        <w:t>(1022)</w:t>
      </w:r>
    </w:p>
    <w:p w:rsidR="00D56BBB" w:rsidRDefault="0046102A" w:rsidP="008A6A7E">
      <w:pPr>
        <w:pStyle w:val="Heading1"/>
        <w:rPr>
          <w:rtl/>
        </w:rPr>
      </w:pPr>
      <w:r>
        <w:rPr>
          <w:rtl/>
        </w:rPr>
        <w:br w:type="page"/>
      </w:r>
      <w:bookmarkStart w:id="526" w:name="_Toc371022082"/>
      <w:r w:rsidR="008A6A7E">
        <w:rPr>
          <w:rtl/>
        </w:rPr>
        <w:t>ميرزا مسيح مجتهد متوفاى 1245 ق.</w:t>
      </w:r>
      <w:bookmarkEnd w:id="526"/>
      <w:r w:rsidR="008A6A7E">
        <w:rPr>
          <w:rtl/>
        </w:rPr>
        <w:t xml:space="preserve"> </w:t>
      </w:r>
    </w:p>
    <w:p w:rsidR="00D56BBB" w:rsidRDefault="00D56BBB" w:rsidP="00D56BBB">
      <w:pPr>
        <w:pStyle w:val="libNormal"/>
        <w:rPr>
          <w:rtl/>
        </w:rPr>
      </w:pPr>
      <w:r>
        <w:rPr>
          <w:rtl/>
        </w:rPr>
        <w:t xml:space="preserve">فتواى شرف </w:t>
      </w:r>
    </w:p>
    <w:p w:rsidR="00D56BBB" w:rsidRDefault="00D56BBB" w:rsidP="00D56BBB">
      <w:pPr>
        <w:pStyle w:val="libNormal"/>
        <w:rPr>
          <w:rtl/>
        </w:rPr>
      </w:pPr>
      <w:r>
        <w:rPr>
          <w:rtl/>
        </w:rPr>
        <w:t xml:space="preserve">غلامرضا گلى زواره </w:t>
      </w:r>
    </w:p>
    <w:p w:rsidR="00D56BBB" w:rsidRDefault="008A6A7E" w:rsidP="008A6A7E">
      <w:pPr>
        <w:pStyle w:val="Heading2"/>
        <w:rPr>
          <w:rtl/>
        </w:rPr>
      </w:pPr>
      <w:bookmarkStart w:id="527" w:name="_Toc371022083"/>
      <w:r>
        <w:rPr>
          <w:rtl/>
        </w:rPr>
        <w:t>دوران كودكى و تحصيلات</w:t>
      </w:r>
      <w:bookmarkEnd w:id="527"/>
      <w:r>
        <w:rPr>
          <w:rtl/>
        </w:rPr>
        <w:t xml:space="preserve"> </w:t>
      </w:r>
    </w:p>
    <w:p w:rsidR="00D56BBB" w:rsidRDefault="00D56BBB" w:rsidP="00D56BBB">
      <w:pPr>
        <w:pStyle w:val="libNormal"/>
        <w:rPr>
          <w:rtl/>
        </w:rPr>
      </w:pPr>
      <w:r>
        <w:rPr>
          <w:rtl/>
        </w:rPr>
        <w:t>در سال 1193 ق</w:t>
      </w:r>
      <w:r w:rsidR="008A6A7E">
        <w:rPr>
          <w:rtl/>
        </w:rPr>
        <w:t xml:space="preserve">. </w:t>
      </w:r>
      <w:r>
        <w:rPr>
          <w:rtl/>
        </w:rPr>
        <w:t>قاضى سعيد استر آبادى فرزند ملا آقا بابا صاحب فرزندى شد كه وى را «مسيح» نام نهاد</w:t>
      </w:r>
      <w:r w:rsidR="008A6A7E">
        <w:rPr>
          <w:rtl/>
        </w:rPr>
        <w:t xml:space="preserve">. </w:t>
      </w:r>
      <w:r>
        <w:rPr>
          <w:rtl/>
        </w:rPr>
        <w:t>مسيح نوباوه در خانه اى ديده به جهان گشود كه نهر جوشان دانش و تقوا در آن جارى و سايه همت و تلاشى خستگى ناپذير در پى گسترش انديشه هاى اسلامى بر آن حاكم بود</w:t>
      </w:r>
      <w:r w:rsidR="008A6A7E">
        <w:rPr>
          <w:rtl/>
        </w:rPr>
        <w:t xml:space="preserve">. </w:t>
      </w:r>
      <w:r>
        <w:rPr>
          <w:rtl/>
        </w:rPr>
        <w:t>وى تحت عنايت ويژه پدرى فاضل و تربيت مادرى مومن و پاك سرشت</w:t>
      </w:r>
      <w:r w:rsidR="008A6A7E">
        <w:rPr>
          <w:rtl/>
        </w:rPr>
        <w:t xml:space="preserve">، </w:t>
      </w:r>
      <w:r>
        <w:rPr>
          <w:rtl/>
        </w:rPr>
        <w:t>نشو و نما يافت و از اوان كودكى با نغمه توحيد آشنا شد</w:t>
      </w:r>
      <w:r w:rsidR="008A6A7E">
        <w:rPr>
          <w:rtl/>
        </w:rPr>
        <w:t xml:space="preserve">. </w:t>
      </w:r>
    </w:p>
    <w:p w:rsidR="00D56BBB" w:rsidRDefault="00D56BBB" w:rsidP="00D56BBB">
      <w:pPr>
        <w:pStyle w:val="libNormal"/>
        <w:rPr>
          <w:rtl/>
        </w:rPr>
      </w:pPr>
      <w:r>
        <w:rPr>
          <w:rtl/>
        </w:rPr>
        <w:t>از هفت سالگى تمرينهاى دينى و آموزش حكمت براى اين فرزند صالح در نظر گرفته و در همين دوران به خواندن نماز فرا خوانده شد تا اين فريضه دينى بنيانهاى عقيدتى را در روان وى سامان دهد</w:t>
      </w:r>
      <w:r w:rsidR="008A6A7E">
        <w:rPr>
          <w:rtl/>
        </w:rPr>
        <w:t xml:space="preserve">. </w:t>
      </w:r>
      <w:r>
        <w:rPr>
          <w:rtl/>
        </w:rPr>
        <w:t>برنامه هاى تربيتى كه به هنگام پرورش وى دنبال مى شد موجب گرديد كه مسيح نوجوان انديشمند خويش را در چشمه ارزشها شستشو دهد و از نور معنويت بهره مند شود</w:t>
      </w:r>
      <w:r w:rsidR="008A6A7E">
        <w:rPr>
          <w:rtl/>
        </w:rPr>
        <w:t xml:space="preserve">. </w:t>
      </w:r>
      <w:r>
        <w:rPr>
          <w:rtl/>
        </w:rPr>
        <w:t>وى كه از همان دوران كودكى بر اثر اين شيوه تربيتى به مكارم و فضايل علاقه مند شده بود پس از آنكه از محضر پدر فاضل و وارسته خويش ‍ خوشه هايى از خرمن دانش برچيد با ارشاد پدر به مدرسه علوم دينى زادگاهش استر آباد پا نهاد و مقدمات دروس حوزوى را با شوق زياد و استعداد شگفت آموخت</w:t>
      </w:r>
      <w:r w:rsidR="008A6A7E">
        <w:rPr>
          <w:rtl/>
        </w:rPr>
        <w:t xml:space="preserve">. </w:t>
      </w:r>
      <w:r>
        <w:rPr>
          <w:rtl/>
        </w:rPr>
        <w:t>پس از آن بار سفر بست و براى تكميل آموخته هايش خانواده را به قصد قم ترك نمود و در جوار بارگاه مقدس ‍ حضرت فاطمه معصومه (س) رحل اقامت افكند</w:t>
      </w:r>
      <w:r w:rsidR="008A6A7E">
        <w:rPr>
          <w:rtl/>
        </w:rPr>
        <w:t xml:space="preserve">. </w:t>
      </w:r>
    </w:p>
    <w:p w:rsidR="00D56BBB" w:rsidRDefault="00D56BBB" w:rsidP="00D56BBB">
      <w:pPr>
        <w:pStyle w:val="libNormal"/>
        <w:rPr>
          <w:rtl/>
        </w:rPr>
      </w:pPr>
      <w:r>
        <w:rPr>
          <w:rtl/>
        </w:rPr>
        <w:t>حوزه درسى فقيه نامدار و دانشور پرآوازه جهان تشيع</w:t>
      </w:r>
      <w:r w:rsidR="008A6A7E">
        <w:rPr>
          <w:rtl/>
        </w:rPr>
        <w:t xml:space="preserve">، </w:t>
      </w:r>
      <w:r>
        <w:rPr>
          <w:rtl/>
        </w:rPr>
        <w:t>ميرزاى قمى بسان چشمه اى جوشان اين تشنه معرفت را به سوى خويش جذب كرد و ميرزا مسيح در طول سالهاى اقامت خويش در قم از اين استوانه فقاهت در رشته هاى فقه</w:t>
      </w:r>
      <w:r w:rsidR="008A6A7E">
        <w:rPr>
          <w:rtl/>
        </w:rPr>
        <w:t xml:space="preserve">، </w:t>
      </w:r>
      <w:r>
        <w:rPr>
          <w:rtl/>
        </w:rPr>
        <w:t>اصول</w:t>
      </w:r>
      <w:r w:rsidR="008A6A7E">
        <w:rPr>
          <w:rtl/>
        </w:rPr>
        <w:t xml:space="preserve">، </w:t>
      </w:r>
      <w:r>
        <w:rPr>
          <w:rtl/>
        </w:rPr>
        <w:t>حديث</w:t>
      </w:r>
      <w:r w:rsidR="008A6A7E">
        <w:rPr>
          <w:rtl/>
        </w:rPr>
        <w:t xml:space="preserve">، </w:t>
      </w:r>
      <w:r>
        <w:rPr>
          <w:rtl/>
        </w:rPr>
        <w:t>درايه و رجال بهره برد و در اندك مدتى جزو شاگردان برجسته ميرزاى قمى قلمداد گرديد</w:t>
      </w:r>
      <w:r w:rsidR="008A6A7E">
        <w:rPr>
          <w:rtl/>
        </w:rPr>
        <w:t xml:space="preserve">. </w:t>
      </w:r>
      <w:r>
        <w:rPr>
          <w:rtl/>
        </w:rPr>
        <w:t>ميرزا مسيح به استفاضه از دانش استادش اشاره كرده</w:t>
      </w:r>
      <w:r w:rsidR="008A6A7E">
        <w:rPr>
          <w:rtl/>
        </w:rPr>
        <w:t xml:space="preserve">، </w:t>
      </w:r>
      <w:r>
        <w:rPr>
          <w:rtl/>
        </w:rPr>
        <w:t>در آثار خود از او به عنوان «استاد ما» و القابى نظير آن ياد مى كند</w:t>
      </w:r>
      <w:r w:rsidR="008A6A7E">
        <w:rPr>
          <w:rtl/>
        </w:rPr>
        <w:t xml:space="preserve">. </w:t>
      </w:r>
      <w:r w:rsidR="00EC7EAF" w:rsidRPr="00EC7EAF">
        <w:rPr>
          <w:rStyle w:val="libFootnotenumChar"/>
          <w:rtl/>
        </w:rPr>
        <w:t>(1023)</w:t>
      </w:r>
      <w:r>
        <w:rPr>
          <w:rtl/>
        </w:rPr>
        <w:t xml:space="preserve"> ياد شده پس از پى گرفتن تحصيل در فقه تا مرز اجتهاد</w:t>
      </w:r>
      <w:r w:rsidR="008A6A7E">
        <w:rPr>
          <w:rtl/>
        </w:rPr>
        <w:t xml:space="preserve">، </w:t>
      </w:r>
      <w:r>
        <w:rPr>
          <w:rtl/>
        </w:rPr>
        <w:t>تهران را به عنوان محل سكونت خويش برگزيد و به «مجتهد تهرانى» اشتهار يافت</w:t>
      </w:r>
      <w:r w:rsidR="008A6A7E">
        <w:rPr>
          <w:rtl/>
        </w:rPr>
        <w:t xml:space="preserve">. </w:t>
      </w:r>
      <w:r>
        <w:rPr>
          <w:rtl/>
        </w:rPr>
        <w:t>(توضيح آنكه از ساير اساتيد ميرزا مسيح اطلاعى در دست نيست</w:t>
      </w:r>
      <w:r w:rsidR="008A6A7E">
        <w:rPr>
          <w:rtl/>
        </w:rPr>
        <w:t>.</w:t>
      </w:r>
      <w:r w:rsidR="00BD1BD1">
        <w:rPr>
          <w:rtl/>
        </w:rPr>
        <w:t>)</w:t>
      </w:r>
    </w:p>
    <w:p w:rsidR="00D56BBB" w:rsidRDefault="008A6A7E" w:rsidP="008A6A7E">
      <w:pPr>
        <w:pStyle w:val="Heading2"/>
        <w:rPr>
          <w:rtl/>
        </w:rPr>
      </w:pPr>
      <w:bookmarkStart w:id="528" w:name="_Toc371022084"/>
      <w:r>
        <w:rPr>
          <w:rtl/>
        </w:rPr>
        <w:t>شاگردان</w:t>
      </w:r>
      <w:bookmarkEnd w:id="528"/>
      <w:r>
        <w:rPr>
          <w:rtl/>
        </w:rPr>
        <w:t xml:space="preserve"> </w:t>
      </w:r>
    </w:p>
    <w:p w:rsidR="00D56BBB" w:rsidRDefault="00D56BBB" w:rsidP="00D56BBB">
      <w:pPr>
        <w:pStyle w:val="libNormal"/>
        <w:rPr>
          <w:rtl/>
        </w:rPr>
      </w:pPr>
      <w:r>
        <w:rPr>
          <w:rtl/>
        </w:rPr>
        <w:t>ميرزا مسيح در تهران علاوه بر آنكه در مقام مرجع تقليد و مجتهدى پرآوازه به امور شرعى و اجتماعى مردم مشغول بود از پرورش شاگردان غافل نبود و حوزه درسش پررونق بوده است</w:t>
      </w:r>
      <w:r w:rsidR="008A6A7E">
        <w:rPr>
          <w:rtl/>
        </w:rPr>
        <w:t xml:space="preserve">. </w:t>
      </w:r>
      <w:r>
        <w:rPr>
          <w:rtl/>
        </w:rPr>
        <w:t>با اينهمه از زندگى شاگردانى كه در تهران محضر اين فقيه وارسته را درك كرده اند اطلاعى نداريم و متاسفانه شرح حال نگاران در اين مورد نوشته اى كه بتوان به آن استناد نمود</w:t>
      </w:r>
      <w:r w:rsidR="008A6A7E">
        <w:rPr>
          <w:rtl/>
        </w:rPr>
        <w:t xml:space="preserve">، </w:t>
      </w:r>
      <w:r>
        <w:rPr>
          <w:rtl/>
        </w:rPr>
        <w:t>نياورده اند</w:t>
      </w:r>
      <w:r w:rsidR="008A6A7E">
        <w:rPr>
          <w:rtl/>
        </w:rPr>
        <w:t xml:space="preserve">. </w:t>
      </w:r>
      <w:r>
        <w:rPr>
          <w:rtl/>
        </w:rPr>
        <w:t>ليكن در حوزه درسى كه با تلاش او در جوار بارگاه هشتمين فروغ امامت حضرت على بن موسى الرضا (ع) تشكيل شد افرادى حضور داشتند كه به زندگى برخى از آنها اشاره مى شود</w:t>
      </w:r>
      <w:r w:rsidR="008A6A7E">
        <w:rPr>
          <w:rtl/>
        </w:rPr>
        <w:t xml:space="preserve">. </w:t>
      </w:r>
    </w:p>
    <w:p w:rsidR="00D56BBB" w:rsidRDefault="00D56BBB" w:rsidP="00D56BBB">
      <w:pPr>
        <w:pStyle w:val="libNormal"/>
        <w:rPr>
          <w:rtl/>
        </w:rPr>
      </w:pPr>
      <w:r>
        <w:rPr>
          <w:rtl/>
        </w:rPr>
        <w:t>1- حاج ميرزا نصرالله مشهدى (تربتى) (متوفى 1298 ق):</w:t>
      </w:r>
    </w:p>
    <w:p w:rsidR="00D56BBB" w:rsidRDefault="00D56BBB" w:rsidP="00D56BBB">
      <w:pPr>
        <w:pStyle w:val="libNormal"/>
        <w:rPr>
          <w:rtl/>
        </w:rPr>
      </w:pPr>
      <w:r>
        <w:rPr>
          <w:rtl/>
        </w:rPr>
        <w:t>وى مراتب فقه و حكمت را در خدمت حاج سيد محمد حائرى</w:t>
      </w:r>
      <w:r w:rsidR="008A6A7E">
        <w:rPr>
          <w:rtl/>
        </w:rPr>
        <w:t xml:space="preserve">، </w:t>
      </w:r>
      <w:r>
        <w:rPr>
          <w:rtl/>
        </w:rPr>
        <w:t>حاج ميرزا مسيح و ملا هادى سبزوارى تكميل كرد</w:t>
      </w:r>
      <w:r w:rsidR="008A6A7E">
        <w:rPr>
          <w:rtl/>
        </w:rPr>
        <w:t xml:space="preserve">. </w:t>
      </w:r>
      <w:r w:rsidR="00EC7EAF" w:rsidRPr="00EC7EAF">
        <w:rPr>
          <w:rStyle w:val="libFootnotenumChar"/>
          <w:rtl/>
        </w:rPr>
        <w:t>(1024)</w:t>
      </w:r>
      <w:r>
        <w:rPr>
          <w:rtl/>
        </w:rPr>
        <w:t xml:space="preserve"> نامبرده در علوم نقلى و عقلى و نيز ادبيات عرب نامور بوده و مردم خراسان او را به عنوان مرجعيت فتاوا و احكام فقهى پذيرفته بودند</w:t>
      </w:r>
      <w:r w:rsidR="008A6A7E">
        <w:rPr>
          <w:rtl/>
        </w:rPr>
        <w:t xml:space="preserve">. </w:t>
      </w:r>
      <w:r>
        <w:rPr>
          <w:rtl/>
        </w:rPr>
        <w:t>از آثارش كتاب طهارت</w:t>
      </w:r>
      <w:r w:rsidR="008A6A7E">
        <w:rPr>
          <w:rtl/>
        </w:rPr>
        <w:t xml:space="preserve">، </w:t>
      </w:r>
      <w:r>
        <w:rPr>
          <w:rtl/>
        </w:rPr>
        <w:t>كتاب بيع و حواشى متفرقه بر كتاب قوانين و كتاب فصول و جواب سئوالات فقهى را مى توان برشمرد</w:t>
      </w:r>
      <w:r w:rsidR="008A6A7E">
        <w:rPr>
          <w:rtl/>
        </w:rPr>
        <w:t xml:space="preserve">. </w:t>
      </w:r>
      <w:r w:rsidR="00EC7EAF" w:rsidRPr="00EC7EAF">
        <w:rPr>
          <w:rStyle w:val="libFootnotenumChar"/>
          <w:rtl/>
        </w:rPr>
        <w:t>(1025)</w:t>
      </w:r>
    </w:p>
    <w:p w:rsidR="00D56BBB" w:rsidRDefault="00D56BBB" w:rsidP="00D56BBB">
      <w:pPr>
        <w:pStyle w:val="libNormal"/>
        <w:rPr>
          <w:rtl/>
        </w:rPr>
      </w:pPr>
      <w:r>
        <w:rPr>
          <w:rtl/>
        </w:rPr>
        <w:t>2- حاج ميرزا احمد ساوجى (متوفى 1305 ق):</w:t>
      </w:r>
    </w:p>
    <w:p w:rsidR="00D56BBB" w:rsidRDefault="00D56BBB" w:rsidP="00D56BBB">
      <w:pPr>
        <w:pStyle w:val="libNormal"/>
        <w:rPr>
          <w:rtl/>
        </w:rPr>
      </w:pPr>
      <w:r>
        <w:rPr>
          <w:rtl/>
        </w:rPr>
        <w:t>نامبرده از مشاهير علما و مشايخ فقهاى عصر خويش بود و در خدمت استاد اخلاق حاج ملا احمد نراقى مولف كتاب شريف معراج السعاده پاره اى از علوم دينى را آموخت و نزد ميرزا مسيح كسب فقه و اصول را پى گرفت</w:t>
      </w:r>
      <w:r w:rsidR="008A6A7E">
        <w:rPr>
          <w:rtl/>
        </w:rPr>
        <w:t xml:space="preserve">. </w:t>
      </w:r>
      <w:r w:rsidR="00EC7EAF" w:rsidRPr="00EC7EAF">
        <w:rPr>
          <w:rStyle w:val="libFootnotenumChar"/>
          <w:rtl/>
        </w:rPr>
        <w:t>(1026)</w:t>
      </w:r>
    </w:p>
    <w:p w:rsidR="00D56BBB" w:rsidRDefault="00D56BBB" w:rsidP="00D56BBB">
      <w:pPr>
        <w:pStyle w:val="libNormal"/>
        <w:rPr>
          <w:rtl/>
        </w:rPr>
      </w:pPr>
      <w:r>
        <w:rPr>
          <w:rtl/>
        </w:rPr>
        <w:t>3- مولانا عبدالرحمن شيخ الاسلام (متوفى 1290 ق):</w:t>
      </w:r>
    </w:p>
    <w:p w:rsidR="00D56BBB" w:rsidRDefault="00D56BBB" w:rsidP="00D56BBB">
      <w:pPr>
        <w:pStyle w:val="libNormal"/>
        <w:rPr>
          <w:rtl/>
        </w:rPr>
      </w:pPr>
      <w:r>
        <w:rPr>
          <w:rtl/>
        </w:rPr>
        <w:t>ياد شده شيخ الاسلام مشهد و مدرس آستان مقدس رضوى بوده است كه علوم عقلى و رياضى را نزد پدرش عبدالوهاب شيخ الاسلام فرا گرفت و موقعى كه حاج ميرزا مسيح به مشهد مقدس آمد محضرش را درك كرد و فقه و اصول را نزد وى تكميل و تحصيل نمود و از آن پس خود به افاضه علوم عقلى و نقلى و نشر احكام شرعى</w:t>
      </w:r>
      <w:r w:rsidR="008A6A7E">
        <w:rPr>
          <w:rtl/>
        </w:rPr>
        <w:t xml:space="preserve">، </w:t>
      </w:r>
      <w:r>
        <w:rPr>
          <w:rtl/>
        </w:rPr>
        <w:t>اوقات مى گذرانيد</w:t>
      </w:r>
      <w:r w:rsidR="008A6A7E">
        <w:rPr>
          <w:rtl/>
        </w:rPr>
        <w:t xml:space="preserve">. </w:t>
      </w:r>
      <w:r w:rsidR="00EC7EAF" w:rsidRPr="00EC7EAF">
        <w:rPr>
          <w:rStyle w:val="libFootnotenumChar"/>
          <w:rtl/>
        </w:rPr>
        <w:t>(1027)</w:t>
      </w:r>
    </w:p>
    <w:p w:rsidR="00D56BBB" w:rsidRDefault="00D56BBB" w:rsidP="00D56BBB">
      <w:pPr>
        <w:pStyle w:val="libNormal"/>
        <w:rPr>
          <w:rtl/>
        </w:rPr>
      </w:pPr>
      <w:r>
        <w:rPr>
          <w:rtl/>
        </w:rPr>
        <w:t>از افتخارات بزرگى كه نصيب ميرزا مسيح مجتهد شد</w:t>
      </w:r>
      <w:r w:rsidR="008A6A7E">
        <w:rPr>
          <w:rtl/>
        </w:rPr>
        <w:t xml:space="preserve">، </w:t>
      </w:r>
      <w:r>
        <w:rPr>
          <w:rtl/>
        </w:rPr>
        <w:t>اين بود كه به رغم اختلافات و فشار ناشى از سلطنت سلسله قاجار و دخالت بيگانگان در امور كشور و نيز اوضاع پريشان و آشفته آن روز</w:t>
      </w:r>
      <w:r w:rsidR="008A6A7E">
        <w:rPr>
          <w:rtl/>
        </w:rPr>
        <w:t xml:space="preserve">، </w:t>
      </w:r>
      <w:r>
        <w:rPr>
          <w:rtl/>
        </w:rPr>
        <w:t>با شخصيتها و دانشوران نامدارى معاصر بود كه هر يك پرتوافشان محافل علمى بوده اند</w:t>
      </w:r>
      <w:r w:rsidR="008A6A7E">
        <w:rPr>
          <w:rtl/>
        </w:rPr>
        <w:t xml:space="preserve">. </w:t>
      </w:r>
      <w:r>
        <w:rPr>
          <w:rtl/>
        </w:rPr>
        <w:t>سيد محمد باقر شفتى بيد آبادى عالم فقيه و جامع علوم نقلى و عقلى</w:t>
      </w:r>
      <w:r w:rsidR="008A6A7E">
        <w:rPr>
          <w:rtl/>
        </w:rPr>
        <w:t xml:space="preserve">، </w:t>
      </w:r>
      <w:r>
        <w:rPr>
          <w:rtl/>
        </w:rPr>
        <w:t>عالم ربانى شيخ ابراهيم كرباسى و سيد صدرالدين عاملى از جمله معاصران ميرزا مسيح اند</w:t>
      </w:r>
      <w:r w:rsidR="008A6A7E">
        <w:rPr>
          <w:rtl/>
        </w:rPr>
        <w:t xml:space="preserve">. </w:t>
      </w:r>
      <w:r>
        <w:rPr>
          <w:rtl/>
        </w:rPr>
        <w:t>سيد صدر الدين عاملى ياد شده در سالى كه ميرزا مسيح رحلت كرد (سال 1263) دار فانى را وداع گفت و در همان حجره اى دفن گرديد كه ميرزا مسيح در آنجا به خاك سپرده شده است</w:t>
      </w:r>
      <w:r w:rsidR="008A6A7E">
        <w:rPr>
          <w:rtl/>
        </w:rPr>
        <w:t xml:space="preserve">. </w:t>
      </w:r>
      <w:r w:rsidR="00EC7EAF" w:rsidRPr="00EC7EAF">
        <w:rPr>
          <w:rStyle w:val="libFootnotenumChar"/>
          <w:rtl/>
        </w:rPr>
        <w:t>(1028)</w:t>
      </w:r>
    </w:p>
    <w:p w:rsidR="00D56BBB" w:rsidRDefault="008A6A7E" w:rsidP="008A6A7E">
      <w:pPr>
        <w:pStyle w:val="Heading2"/>
        <w:rPr>
          <w:rtl/>
        </w:rPr>
      </w:pPr>
      <w:bookmarkStart w:id="529" w:name="_Toc371022085"/>
      <w:r>
        <w:rPr>
          <w:rtl/>
        </w:rPr>
        <w:t>چشمه انديشه</w:t>
      </w:r>
      <w:bookmarkEnd w:id="529"/>
      <w:r>
        <w:rPr>
          <w:rtl/>
        </w:rPr>
        <w:t xml:space="preserve"> </w:t>
      </w:r>
    </w:p>
    <w:p w:rsidR="00D56BBB" w:rsidRDefault="00D56BBB" w:rsidP="00D56BBB">
      <w:pPr>
        <w:pStyle w:val="libNormal"/>
        <w:rPr>
          <w:rtl/>
        </w:rPr>
      </w:pPr>
      <w:r>
        <w:rPr>
          <w:rtl/>
        </w:rPr>
        <w:t>ميرزا مسيح كه انسانى وارسته</w:t>
      </w:r>
      <w:r w:rsidR="008A6A7E">
        <w:rPr>
          <w:rtl/>
        </w:rPr>
        <w:t xml:space="preserve">، </w:t>
      </w:r>
      <w:r>
        <w:rPr>
          <w:rtl/>
        </w:rPr>
        <w:t>زهد پيشه و ساده زيست بود در نخستين روزهاى ورود به تهران تنها به اقامه نماز جماعت در مسجد جامع شهر اكتفا كرد و در ضمن آن به نشر احكام دين و پاسخگويى به مشكلات فقهى مردم پرداخت</w:t>
      </w:r>
      <w:r w:rsidR="008A6A7E">
        <w:rPr>
          <w:rtl/>
        </w:rPr>
        <w:t xml:space="preserve">. </w:t>
      </w:r>
      <w:r>
        <w:rPr>
          <w:rtl/>
        </w:rPr>
        <w:t>وى اوضاع محرومان را مورد بررسى قرار مى داد</w:t>
      </w:r>
      <w:r w:rsidR="008A6A7E">
        <w:rPr>
          <w:rtl/>
        </w:rPr>
        <w:t xml:space="preserve">، </w:t>
      </w:r>
      <w:r>
        <w:rPr>
          <w:rtl/>
        </w:rPr>
        <w:t>در حل گرفتاريهاى شيعيان از هيچ كوششى دريغ نداشت و در حد توان جامعه مسلمين را مراقبت و نظارت مى كرد و اگر در جايى خلاف يا رفتار ناروايى مى ديد و يا متوجه مى شد كه احكام اسلامى ناديده انگاشته مى شود چون تندر مى غريد و با حركتى مديرانه به مقابله و اصلاح آن مى پرداخت و از اين طريق فرهنگ جامعه را تصحيح مى نمود</w:t>
      </w:r>
      <w:r w:rsidR="008A6A7E">
        <w:rPr>
          <w:rtl/>
        </w:rPr>
        <w:t xml:space="preserve">. </w:t>
      </w:r>
    </w:p>
    <w:p w:rsidR="00D56BBB" w:rsidRDefault="00D56BBB" w:rsidP="00D56BBB">
      <w:pPr>
        <w:pStyle w:val="libNormal"/>
        <w:rPr>
          <w:rtl/>
        </w:rPr>
      </w:pPr>
      <w:r>
        <w:rPr>
          <w:rtl/>
        </w:rPr>
        <w:t>وى علاوه بر تسلط كامل بر اصول و قواعد كلى فقه و منابع دينى</w:t>
      </w:r>
      <w:r w:rsidR="008A6A7E">
        <w:rPr>
          <w:rtl/>
        </w:rPr>
        <w:t xml:space="preserve">، </w:t>
      </w:r>
      <w:r>
        <w:rPr>
          <w:rtl/>
        </w:rPr>
        <w:t>وضع موجود و حدود موضوعات و زمينه ها را مى شناخت و مقتضيات زمان و مكان از نظرش دور نبود</w:t>
      </w:r>
      <w:r w:rsidR="008A6A7E">
        <w:rPr>
          <w:rtl/>
        </w:rPr>
        <w:t xml:space="preserve">. </w:t>
      </w:r>
      <w:r>
        <w:rPr>
          <w:rtl/>
        </w:rPr>
        <w:t>چنين ويژگى افزون بر خوشخويى</w:t>
      </w:r>
      <w:r w:rsidR="008A6A7E">
        <w:rPr>
          <w:rtl/>
        </w:rPr>
        <w:t xml:space="preserve">، </w:t>
      </w:r>
      <w:r>
        <w:rPr>
          <w:rtl/>
        </w:rPr>
        <w:t>صيانت نفس و تواضع وى موجب گرديد تا مومنان چون پروانه بر گردش جمع شده</w:t>
      </w:r>
      <w:r w:rsidR="008A6A7E">
        <w:rPr>
          <w:rtl/>
        </w:rPr>
        <w:t xml:space="preserve">، </w:t>
      </w:r>
      <w:r>
        <w:rPr>
          <w:rtl/>
        </w:rPr>
        <w:t>از محضرش استفاده كنند رفته رفته در پى اصرار گروهى از طالبان و شيفتگان علوم دينى حوزه درسى تشكيل داد و در اثر تقاضاى فراوان مردم رساله علميه خود را انتشار داد و بسيارى از مردم تهران و حتى ساكنان نقاط شمالى و غرب كشور ايشان را به عنوان مرجع تقليد خويش شناختند</w:t>
      </w:r>
      <w:r w:rsidR="008A6A7E">
        <w:rPr>
          <w:rtl/>
        </w:rPr>
        <w:t xml:space="preserve">. </w:t>
      </w:r>
      <w:r>
        <w:rPr>
          <w:rtl/>
        </w:rPr>
        <w:t>پس ‍ از مدتى اعتبار علمى و اجتماعى</w:t>
      </w:r>
      <w:r w:rsidR="008A6A7E">
        <w:rPr>
          <w:rtl/>
        </w:rPr>
        <w:t xml:space="preserve">، </w:t>
      </w:r>
      <w:r>
        <w:rPr>
          <w:rtl/>
        </w:rPr>
        <w:t>نفوذ اخلاق و رفتارش در قلوب مردم چنان بود كه به عنوان بارزترين و ارجمندترين مجتهد تهران شناخته شد و ايشان رساله اى براى استفاده عموم مقلدان به رشت تحرير درآورد كه از لحاظ استحكام مضامين</w:t>
      </w:r>
      <w:r w:rsidR="008A6A7E">
        <w:rPr>
          <w:rtl/>
        </w:rPr>
        <w:t xml:space="preserve">، </w:t>
      </w:r>
      <w:r>
        <w:rPr>
          <w:rtl/>
        </w:rPr>
        <w:t>كاوشهاى علمى و استناد به منابع روايى و كتب فقها و محدثان گذشته در خور توجه صاحبان فضل است</w:t>
      </w:r>
      <w:r w:rsidR="008A6A7E">
        <w:rPr>
          <w:rtl/>
        </w:rPr>
        <w:t xml:space="preserve">. </w:t>
      </w:r>
      <w:r>
        <w:rPr>
          <w:rtl/>
        </w:rPr>
        <w:t>البته گويا ميرزا مسيح نخست رساله اى درباره احكام فقهى نوشته و سپس آن را تغيير داده و با مسائل جديدتر تنظيم كرده است</w:t>
      </w:r>
      <w:r w:rsidR="008A6A7E">
        <w:rPr>
          <w:rtl/>
        </w:rPr>
        <w:t xml:space="preserve">. </w:t>
      </w:r>
      <w:r w:rsidR="00EC7EAF" w:rsidRPr="00EC7EAF">
        <w:rPr>
          <w:rStyle w:val="libFootnotenumChar"/>
          <w:rtl/>
        </w:rPr>
        <w:t>(1029)</w:t>
      </w:r>
      <w:r>
        <w:rPr>
          <w:rtl/>
        </w:rPr>
        <w:t xml:space="preserve"> علاوه بر رساله ياد شده ميرزا مسيح در طول مدت هفتاد سال عمر با بركت خود آثار متعددى در فقه و اصول تاليف نمود كه عبارتند از:</w:t>
      </w:r>
    </w:p>
    <w:p w:rsidR="00D56BBB" w:rsidRDefault="00D56BBB" w:rsidP="00D56BBB">
      <w:pPr>
        <w:pStyle w:val="libNormal"/>
        <w:rPr>
          <w:rtl/>
        </w:rPr>
      </w:pPr>
      <w:r>
        <w:rPr>
          <w:rtl/>
        </w:rPr>
        <w:t>1</w:t>
      </w:r>
      <w:r w:rsidR="008A6A7E">
        <w:rPr>
          <w:rtl/>
        </w:rPr>
        <w:t xml:space="preserve">. </w:t>
      </w:r>
      <w:r>
        <w:rPr>
          <w:rtl/>
        </w:rPr>
        <w:t>قواعد الاصوليه</w:t>
      </w:r>
    </w:p>
    <w:p w:rsidR="00D56BBB" w:rsidRDefault="00D56BBB" w:rsidP="00D56BBB">
      <w:pPr>
        <w:pStyle w:val="libNormal"/>
        <w:rPr>
          <w:rtl/>
        </w:rPr>
      </w:pPr>
      <w:r>
        <w:rPr>
          <w:rtl/>
        </w:rPr>
        <w:t>2</w:t>
      </w:r>
      <w:r w:rsidR="008A6A7E">
        <w:rPr>
          <w:rtl/>
        </w:rPr>
        <w:t xml:space="preserve">. </w:t>
      </w:r>
      <w:r>
        <w:rPr>
          <w:rtl/>
        </w:rPr>
        <w:t>كشف النقاب فى شرح لمعه الدمشقيه</w:t>
      </w:r>
      <w:r w:rsidR="008A6A7E">
        <w:rPr>
          <w:rtl/>
        </w:rPr>
        <w:t xml:space="preserve">. </w:t>
      </w:r>
      <w:r>
        <w:rPr>
          <w:rtl/>
        </w:rPr>
        <w:t>(تصويرى از نسخه خطى آن در كتابخانه چهل ستون مسجد جامع تهران مضبوط است</w:t>
      </w:r>
      <w:r w:rsidR="008A6A7E">
        <w:rPr>
          <w:rtl/>
        </w:rPr>
        <w:t>.</w:t>
      </w:r>
      <w:r w:rsidR="00BD1BD1">
        <w:rPr>
          <w:rtl/>
        </w:rPr>
        <w:t>)</w:t>
      </w:r>
    </w:p>
    <w:p w:rsidR="00D56BBB" w:rsidRDefault="00D56BBB" w:rsidP="00D56BBB">
      <w:pPr>
        <w:pStyle w:val="libNormal"/>
        <w:rPr>
          <w:rtl/>
        </w:rPr>
      </w:pPr>
      <w:r>
        <w:rPr>
          <w:rtl/>
        </w:rPr>
        <w:t>3</w:t>
      </w:r>
      <w:r w:rsidR="008A6A7E">
        <w:rPr>
          <w:rtl/>
        </w:rPr>
        <w:t xml:space="preserve">. </w:t>
      </w:r>
      <w:r>
        <w:rPr>
          <w:rtl/>
        </w:rPr>
        <w:t>شرح كتاب المعاطاه</w:t>
      </w:r>
      <w:r w:rsidR="008A6A7E">
        <w:rPr>
          <w:rtl/>
        </w:rPr>
        <w:t>:</w:t>
      </w:r>
      <w:r>
        <w:rPr>
          <w:rtl/>
        </w:rPr>
        <w:t xml:space="preserve"> كه متضمن كتاب الصلح و الاجاره و الوكاله است</w:t>
      </w:r>
      <w:r w:rsidR="008A6A7E">
        <w:rPr>
          <w:rtl/>
        </w:rPr>
        <w:t xml:space="preserve">. </w:t>
      </w:r>
    </w:p>
    <w:p w:rsidR="00D56BBB" w:rsidRDefault="00D56BBB" w:rsidP="00D56BBB">
      <w:pPr>
        <w:pStyle w:val="libNormal"/>
        <w:rPr>
          <w:rtl/>
        </w:rPr>
      </w:pPr>
      <w:r>
        <w:rPr>
          <w:rtl/>
        </w:rPr>
        <w:t>4</w:t>
      </w:r>
      <w:r w:rsidR="008A6A7E">
        <w:rPr>
          <w:rtl/>
        </w:rPr>
        <w:t xml:space="preserve">. </w:t>
      </w:r>
      <w:r>
        <w:rPr>
          <w:rtl/>
        </w:rPr>
        <w:t>شرح قواعد الاحكام فى معرفه الحلال و الحرام</w:t>
      </w:r>
      <w:r w:rsidR="008A6A7E">
        <w:rPr>
          <w:rtl/>
        </w:rPr>
        <w:t xml:space="preserve">. </w:t>
      </w:r>
      <w:r>
        <w:rPr>
          <w:rtl/>
        </w:rPr>
        <w:t>اين شرح در بردارنده بخش طهارت و برخى از مباحث و موضوعات فقهى است</w:t>
      </w:r>
      <w:r w:rsidR="008A6A7E">
        <w:rPr>
          <w:rtl/>
        </w:rPr>
        <w:t xml:space="preserve">. </w:t>
      </w:r>
      <w:r>
        <w:rPr>
          <w:rtl/>
        </w:rPr>
        <w:t>نسخه اى از اين كتاب در نزد نواده او ميرزا عبدالله مجتهد تهرانى بوده است</w:t>
      </w:r>
      <w:r w:rsidR="008A6A7E">
        <w:rPr>
          <w:rtl/>
        </w:rPr>
        <w:t xml:space="preserve">. </w:t>
      </w:r>
      <w:r w:rsidR="00EC7EAF" w:rsidRPr="00EC7EAF">
        <w:rPr>
          <w:rStyle w:val="libFootnotenumChar"/>
          <w:rtl/>
        </w:rPr>
        <w:t>(1030)</w:t>
      </w:r>
    </w:p>
    <w:p w:rsidR="00D56BBB" w:rsidRDefault="00D56BBB" w:rsidP="00D56BBB">
      <w:pPr>
        <w:pStyle w:val="libNormal"/>
        <w:rPr>
          <w:rtl/>
        </w:rPr>
      </w:pPr>
      <w:r>
        <w:rPr>
          <w:rtl/>
        </w:rPr>
        <w:t>5</w:t>
      </w:r>
      <w:r w:rsidR="008A6A7E">
        <w:rPr>
          <w:rtl/>
        </w:rPr>
        <w:t xml:space="preserve">. </w:t>
      </w:r>
      <w:r>
        <w:rPr>
          <w:rtl/>
        </w:rPr>
        <w:t>شرح مختصر النافع</w:t>
      </w:r>
      <w:r w:rsidR="008A6A7E">
        <w:rPr>
          <w:rtl/>
        </w:rPr>
        <w:t>:</w:t>
      </w:r>
      <w:r>
        <w:rPr>
          <w:rtl/>
        </w:rPr>
        <w:t xml:space="preserve"> نسخه خطى اين كتاب در 110 صفحه به صورت عكسى در كتابخانه چهل ستون مسجد جامع تهران نگهدارى مى شود</w:t>
      </w:r>
      <w:r w:rsidR="008A6A7E">
        <w:rPr>
          <w:rtl/>
        </w:rPr>
        <w:t xml:space="preserve">. </w:t>
      </w:r>
      <w:r>
        <w:rPr>
          <w:rtl/>
        </w:rPr>
        <w:t>مطالب آن از كتاب تجارت آغاز مى گردد</w:t>
      </w:r>
      <w:r w:rsidR="008A6A7E">
        <w:rPr>
          <w:rtl/>
        </w:rPr>
        <w:t xml:space="preserve">. </w:t>
      </w:r>
    </w:p>
    <w:p w:rsidR="00D56BBB" w:rsidRDefault="00D56BBB" w:rsidP="00D56BBB">
      <w:pPr>
        <w:pStyle w:val="libNormal"/>
        <w:rPr>
          <w:rtl/>
        </w:rPr>
      </w:pPr>
      <w:r>
        <w:rPr>
          <w:rtl/>
        </w:rPr>
        <w:t>6</w:t>
      </w:r>
      <w:r w:rsidR="008A6A7E">
        <w:rPr>
          <w:rtl/>
        </w:rPr>
        <w:t xml:space="preserve">. </w:t>
      </w:r>
      <w:r>
        <w:rPr>
          <w:rtl/>
        </w:rPr>
        <w:t>رساله فى احكام النيايه و جواب الاسئله الفقهيه</w:t>
      </w:r>
      <w:r w:rsidR="008A6A7E">
        <w:rPr>
          <w:rtl/>
        </w:rPr>
        <w:t>:</w:t>
      </w:r>
      <w:r>
        <w:rPr>
          <w:rtl/>
        </w:rPr>
        <w:t xml:space="preserve"> اين كتاب رساله استدلالى گران سنگى است كه در خصوص احكام فقهى بحث كرده و در جواب سئوالهايى نوشته شده كه سئوال كنندگان آن مشخص نيستند</w:t>
      </w:r>
      <w:r w:rsidR="008A6A7E">
        <w:rPr>
          <w:rtl/>
        </w:rPr>
        <w:t xml:space="preserve">. </w:t>
      </w:r>
    </w:p>
    <w:p w:rsidR="00D56BBB" w:rsidRDefault="00D56BBB" w:rsidP="00D56BBB">
      <w:pPr>
        <w:pStyle w:val="libNormal"/>
        <w:rPr>
          <w:rtl/>
        </w:rPr>
      </w:pPr>
      <w:r>
        <w:rPr>
          <w:rtl/>
        </w:rPr>
        <w:t>در بخشى از اين كتاب ميرزا مسيح به ايام سخت تبعيد خود در عتبات عاليات اشاره كرده است و تاريخ بيستم شوال 1248 ق در پاسخ يكى از مسائل فقهى ديده مى شود</w:t>
      </w:r>
      <w:r w:rsidR="008A6A7E">
        <w:rPr>
          <w:rtl/>
        </w:rPr>
        <w:t xml:space="preserve">. </w:t>
      </w:r>
      <w:r w:rsidR="00EC7EAF" w:rsidRPr="00EC7EAF">
        <w:rPr>
          <w:rStyle w:val="libFootnotenumChar"/>
          <w:rtl/>
        </w:rPr>
        <w:t>(1031)</w:t>
      </w:r>
    </w:p>
    <w:p w:rsidR="00D56BBB" w:rsidRDefault="00D56BBB" w:rsidP="00D56BBB">
      <w:pPr>
        <w:pStyle w:val="libNormal"/>
        <w:rPr>
          <w:rtl/>
        </w:rPr>
      </w:pPr>
      <w:r>
        <w:rPr>
          <w:rtl/>
        </w:rPr>
        <w:t>7</w:t>
      </w:r>
      <w:r w:rsidR="008A6A7E">
        <w:rPr>
          <w:rtl/>
        </w:rPr>
        <w:t xml:space="preserve">. </w:t>
      </w:r>
      <w:r>
        <w:rPr>
          <w:rtl/>
        </w:rPr>
        <w:t>رساله علميه «المصباح لطريق الفلاح»: نسخه اى از اين رساله با چاپ سنگى در كتابخانه چهل ستون مسجد جامع تهران نگهدارى مى شود</w:t>
      </w:r>
      <w:r w:rsidR="008A6A7E">
        <w:rPr>
          <w:rtl/>
        </w:rPr>
        <w:t xml:space="preserve">. </w:t>
      </w:r>
    </w:p>
    <w:p w:rsidR="00D56BBB" w:rsidRDefault="00D56BBB" w:rsidP="00D56BBB">
      <w:pPr>
        <w:pStyle w:val="libNormal"/>
        <w:rPr>
          <w:rtl/>
        </w:rPr>
      </w:pPr>
      <w:r>
        <w:rPr>
          <w:rtl/>
        </w:rPr>
        <w:t>8</w:t>
      </w:r>
      <w:r w:rsidR="008A6A7E">
        <w:rPr>
          <w:rtl/>
        </w:rPr>
        <w:t xml:space="preserve">. </w:t>
      </w:r>
      <w:r>
        <w:rPr>
          <w:rtl/>
        </w:rPr>
        <w:t>المصباح</w:t>
      </w:r>
      <w:r w:rsidR="008A6A7E">
        <w:rPr>
          <w:rtl/>
        </w:rPr>
        <w:t>:</w:t>
      </w:r>
      <w:r>
        <w:rPr>
          <w:rtl/>
        </w:rPr>
        <w:t xml:space="preserve"> كتابى است به زبان عربى در خصوص مسائل فقهى كه در سال 1262 ق در تهران چاپ سنگى شده است</w:t>
      </w:r>
      <w:r w:rsidR="008A6A7E">
        <w:rPr>
          <w:rtl/>
        </w:rPr>
        <w:t xml:space="preserve">. </w:t>
      </w:r>
      <w:r w:rsidR="00EC7EAF" w:rsidRPr="00EC7EAF">
        <w:rPr>
          <w:rStyle w:val="libFootnotenumChar"/>
          <w:rtl/>
        </w:rPr>
        <w:t>(1032)</w:t>
      </w:r>
    </w:p>
    <w:p w:rsidR="00D56BBB" w:rsidRDefault="008A6A7E" w:rsidP="008A6A7E">
      <w:pPr>
        <w:pStyle w:val="Heading2"/>
        <w:rPr>
          <w:rtl/>
        </w:rPr>
      </w:pPr>
      <w:bookmarkStart w:id="530" w:name="_Toc371022086"/>
      <w:r>
        <w:rPr>
          <w:rtl/>
        </w:rPr>
        <w:t>قيام مردم تهران به رهبرى ميرزا مسيح</w:t>
      </w:r>
      <w:bookmarkEnd w:id="530"/>
      <w:r>
        <w:rPr>
          <w:rtl/>
        </w:rPr>
        <w:t xml:space="preserve"> </w:t>
      </w:r>
    </w:p>
    <w:p w:rsidR="00D56BBB" w:rsidRDefault="00D56BBB" w:rsidP="00D56BBB">
      <w:pPr>
        <w:pStyle w:val="libNormal"/>
        <w:rPr>
          <w:rtl/>
        </w:rPr>
      </w:pPr>
      <w:r>
        <w:rPr>
          <w:rtl/>
        </w:rPr>
        <w:t>در روزگارى كه ميرزا مسيح مشغول آگاهى بخشيدن به مردم در امور شرعى و اجتماعى بود به موجب بى كفايتى و سستى دربار و اختلاف شاهزادگان و عياشى فتحعلى شاه قاجار و نيز به سبب ويژگيهاى جغرافيايى و اقتصاد</w:t>
      </w:r>
      <w:r w:rsidR="008A6A7E">
        <w:rPr>
          <w:rtl/>
        </w:rPr>
        <w:t xml:space="preserve">، </w:t>
      </w:r>
      <w:r>
        <w:rPr>
          <w:rtl/>
        </w:rPr>
        <w:t>ايران به پهنه رياست بازى جهانى كشيده شد و آلت دست توسعه طلبى</w:t>
      </w:r>
      <w:r w:rsidR="008A6A7E">
        <w:rPr>
          <w:rtl/>
        </w:rPr>
        <w:t xml:space="preserve">، </w:t>
      </w:r>
      <w:r>
        <w:rPr>
          <w:rtl/>
        </w:rPr>
        <w:t>غارت</w:t>
      </w:r>
      <w:r w:rsidR="008A6A7E">
        <w:rPr>
          <w:rtl/>
        </w:rPr>
        <w:t xml:space="preserve">، </w:t>
      </w:r>
      <w:r>
        <w:rPr>
          <w:rtl/>
        </w:rPr>
        <w:t>تجاوز و تهاجم بيگانگان گرديد</w:t>
      </w:r>
      <w:r w:rsidR="008A6A7E">
        <w:rPr>
          <w:rtl/>
        </w:rPr>
        <w:t xml:space="preserve">. </w:t>
      </w:r>
      <w:r>
        <w:rPr>
          <w:rtl/>
        </w:rPr>
        <w:t>ميرزا مسيح كه نيرنگها و دسيسه هاى قواى سلطه طلب واقف بود</w:t>
      </w:r>
      <w:r w:rsidR="008A6A7E">
        <w:rPr>
          <w:rtl/>
        </w:rPr>
        <w:t xml:space="preserve">، </w:t>
      </w:r>
      <w:r>
        <w:rPr>
          <w:rtl/>
        </w:rPr>
        <w:t>با بيانات افشاگرانه خويش مردم را نسبت به سياستهاى حيله گرانه متجاوزان آگاه مى ساخت و از اينكه سياستمداران قاجار در غفلت و بى خبرى و عياشى به سر مى بردند بسيار نگران بود</w:t>
      </w:r>
      <w:r w:rsidR="008A6A7E">
        <w:rPr>
          <w:rtl/>
        </w:rPr>
        <w:t xml:space="preserve">. </w:t>
      </w:r>
      <w:r>
        <w:rPr>
          <w:rtl/>
        </w:rPr>
        <w:t>روسها از ضعف و نابسامانى و اختلاف شاهزادگان ايران سوءاستفاده كرده</w:t>
      </w:r>
      <w:r w:rsidR="008A6A7E">
        <w:rPr>
          <w:rtl/>
        </w:rPr>
        <w:t xml:space="preserve">، </w:t>
      </w:r>
      <w:r>
        <w:rPr>
          <w:rtl/>
        </w:rPr>
        <w:t>در تجاوزات پى در پى خود بخشهايى از ايران را به قلمرو خود افزودند و معاهده هاى ننگينى را به كشور ايران تحميل كردند</w:t>
      </w:r>
      <w:r w:rsidR="008A6A7E">
        <w:rPr>
          <w:rtl/>
        </w:rPr>
        <w:t xml:space="preserve">. </w:t>
      </w:r>
      <w:r>
        <w:rPr>
          <w:rtl/>
        </w:rPr>
        <w:t>از جمله آنها معاهده ننگين تركمانچاى است كه در پنجم شعبان 1243 بين ايران و روس بسته شد و چون زنجير گرانى براى مدت تقريبا يك قرن سياست و اقتصاد ايران را خدشه دار كرد و آثار نكبت بار فرهنگى و نظامى فراوانى به بار آورد</w:t>
      </w:r>
      <w:r w:rsidR="008A6A7E">
        <w:rPr>
          <w:rtl/>
        </w:rPr>
        <w:t xml:space="preserve">. </w:t>
      </w:r>
      <w:r w:rsidR="00EC7EAF" w:rsidRPr="00EC7EAF">
        <w:rPr>
          <w:rStyle w:val="libFootnotenumChar"/>
          <w:rtl/>
        </w:rPr>
        <w:t>(1033)</w:t>
      </w:r>
      <w:r>
        <w:rPr>
          <w:rtl/>
        </w:rPr>
        <w:t xml:space="preserve"> در تحميل غرامت سنگين ناشى از جنگ با ايران</w:t>
      </w:r>
      <w:r w:rsidR="008A6A7E">
        <w:rPr>
          <w:rtl/>
        </w:rPr>
        <w:t xml:space="preserve">، </w:t>
      </w:r>
      <w:r>
        <w:rPr>
          <w:rtl/>
        </w:rPr>
        <w:t>الكساندر گريبايدوف نقش موثرى داشت</w:t>
      </w:r>
      <w:r w:rsidR="008A6A7E">
        <w:rPr>
          <w:rtl/>
        </w:rPr>
        <w:t xml:space="preserve">. </w:t>
      </w:r>
      <w:r w:rsidR="00EC7EAF" w:rsidRPr="00EC7EAF">
        <w:rPr>
          <w:rStyle w:val="libFootnotenumChar"/>
          <w:rtl/>
        </w:rPr>
        <w:t>(1034)</w:t>
      </w:r>
      <w:r>
        <w:rPr>
          <w:rtl/>
        </w:rPr>
        <w:t xml:space="preserve"> او با رفتار سراسر نخوت و پرتكبرى كه داشت ماموريت يافت كه به عنوان وزير مختار به ايران آمده</w:t>
      </w:r>
      <w:r w:rsidR="008A6A7E">
        <w:rPr>
          <w:rtl/>
        </w:rPr>
        <w:t xml:space="preserve">، </w:t>
      </w:r>
      <w:r>
        <w:rPr>
          <w:rtl/>
        </w:rPr>
        <w:t>ماده سيزدهم عهدنامه تركمنچاى را كه با اصرار خود در آن گنجانيده بود</w:t>
      </w:r>
      <w:r w:rsidR="008A6A7E">
        <w:rPr>
          <w:rtl/>
        </w:rPr>
        <w:t xml:space="preserve">، </w:t>
      </w:r>
      <w:r>
        <w:rPr>
          <w:rtl/>
        </w:rPr>
        <w:t>عملى سازد</w:t>
      </w:r>
      <w:r w:rsidR="008A6A7E">
        <w:rPr>
          <w:rtl/>
        </w:rPr>
        <w:t xml:space="preserve">. </w:t>
      </w:r>
      <w:r>
        <w:rPr>
          <w:rtl/>
        </w:rPr>
        <w:t>يادآور مى شود كه بر طبق اين برنامه بايد همه كسانى كه از دو سو در جنگ اسير شده اند - خواه از نبرد اخير و جنگهاى سابق - به فاصله چهار ماه باز پس گردانده شوند</w:t>
      </w:r>
      <w:r w:rsidR="008A6A7E">
        <w:rPr>
          <w:rtl/>
        </w:rPr>
        <w:t xml:space="preserve">. </w:t>
      </w:r>
      <w:r w:rsidR="00EC7EAF" w:rsidRPr="00EC7EAF">
        <w:rPr>
          <w:rStyle w:val="libFootnotenumChar"/>
          <w:rtl/>
        </w:rPr>
        <w:t>(1035)</w:t>
      </w:r>
      <w:r>
        <w:rPr>
          <w:rtl/>
        </w:rPr>
        <w:t xml:space="preserve"> گريبايدوف كه در تاريخ يكشنبه 5 رجب 1244 ق</w:t>
      </w:r>
      <w:r w:rsidR="008A6A7E">
        <w:rPr>
          <w:rtl/>
        </w:rPr>
        <w:t xml:space="preserve">. </w:t>
      </w:r>
      <w:r>
        <w:rPr>
          <w:rtl/>
        </w:rPr>
        <w:t>براى استرداد اسر</w:t>
      </w:r>
      <w:r w:rsidR="00B7418D">
        <w:rPr>
          <w:rtl/>
        </w:rPr>
        <w:t>أ</w:t>
      </w:r>
      <w:r>
        <w:rPr>
          <w:rtl/>
        </w:rPr>
        <w:t xml:space="preserve"> و دريافت غرامت به ايران آمد مى خواست به ضرب و زور و از سر غرور و جاه طلبى هر چه سريع تر كار خود را انجام دهد به همين بهانه به تحقير و توهين مردم پرداخت و نسبت به شيعيان و علماى دينى رفتار بدى از خود بروز داد</w:t>
      </w:r>
      <w:r w:rsidR="008A6A7E">
        <w:rPr>
          <w:rtl/>
        </w:rPr>
        <w:t xml:space="preserve">. </w:t>
      </w:r>
      <w:r>
        <w:rPr>
          <w:rtl/>
        </w:rPr>
        <w:t>او بدون اينكه لحظه اى در فرجام كار خويش انديشه كند با گستاخى تمام به بهانه جستجوى گرجيان و روسهاى پناهنده</w:t>
      </w:r>
      <w:r w:rsidR="008A6A7E">
        <w:rPr>
          <w:rtl/>
        </w:rPr>
        <w:t xml:space="preserve">، </w:t>
      </w:r>
      <w:r>
        <w:rPr>
          <w:rtl/>
        </w:rPr>
        <w:t>به حريم خانه هاى مسلمين تجاوز كرد و در پى تعقيب زنان گرجى برآمد</w:t>
      </w:r>
      <w:r w:rsidR="008A6A7E">
        <w:rPr>
          <w:rtl/>
        </w:rPr>
        <w:t xml:space="preserve">، </w:t>
      </w:r>
      <w:r>
        <w:rPr>
          <w:rtl/>
        </w:rPr>
        <w:t>غافل از آنكه بسيارى از اين زنان در زمان آغا محمد خان قاجار به ايران آورده شده و در پى حقانيت اسلام و تشيع و موقعيت مذهبى جامعه ايران مسلمان شده و ازدواج كرده و صاحب چندين فرزند شده بودند</w:t>
      </w:r>
      <w:r w:rsidR="008A6A7E">
        <w:rPr>
          <w:rtl/>
        </w:rPr>
        <w:t xml:space="preserve">. </w:t>
      </w:r>
      <w:r w:rsidR="00EC7EAF" w:rsidRPr="00EC7EAF">
        <w:rPr>
          <w:rStyle w:val="libFootnotenumChar"/>
          <w:rtl/>
        </w:rPr>
        <w:t>(1036)</w:t>
      </w:r>
      <w:r>
        <w:rPr>
          <w:rtl/>
        </w:rPr>
        <w:t xml:space="preserve"> حاج ميرزا حسن حسينى فسايى مى نويسد:</w:t>
      </w:r>
      <w:r w:rsidR="008A6A7E">
        <w:rPr>
          <w:rtl/>
        </w:rPr>
        <w:t xml:space="preserve">... </w:t>
      </w:r>
      <w:r>
        <w:rPr>
          <w:rtl/>
        </w:rPr>
        <w:t>(گريبايدوف) اسراى گرجستان و ارمنستان را كه از زمان قديم در حرمسراى دولت ارباب شوكت صاحب اولاد بودند از فرط غرور مطالبه مى نمود</w:t>
      </w:r>
      <w:r w:rsidR="008A6A7E">
        <w:rPr>
          <w:rtl/>
        </w:rPr>
        <w:t xml:space="preserve">. </w:t>
      </w:r>
      <w:r w:rsidR="00EC7EAF" w:rsidRPr="00EC7EAF">
        <w:rPr>
          <w:rStyle w:val="libFootnotenumChar"/>
          <w:rtl/>
        </w:rPr>
        <w:t>(1037)</w:t>
      </w:r>
    </w:p>
    <w:p w:rsidR="00D56BBB" w:rsidRDefault="00D56BBB" w:rsidP="00D56BBB">
      <w:pPr>
        <w:pStyle w:val="libNormal"/>
        <w:rPr>
          <w:rtl/>
        </w:rPr>
      </w:pPr>
      <w:r>
        <w:rPr>
          <w:rtl/>
        </w:rPr>
        <w:t>جهانگير ميرزا هم در تاريخ خود آورده است كه گريبايدوف زنان اهل اسلام را به زور و با حالتى توام با ضرب و جرح به خانه خود برده</w:t>
      </w:r>
      <w:r w:rsidR="008A6A7E">
        <w:rPr>
          <w:rtl/>
        </w:rPr>
        <w:t xml:space="preserve">، </w:t>
      </w:r>
      <w:r>
        <w:rPr>
          <w:rtl/>
        </w:rPr>
        <w:t>شبها نگهدارى مى كرد</w:t>
      </w:r>
      <w:r w:rsidR="008A6A7E">
        <w:rPr>
          <w:rtl/>
        </w:rPr>
        <w:t xml:space="preserve">، </w:t>
      </w:r>
      <w:r>
        <w:rPr>
          <w:rtl/>
        </w:rPr>
        <w:t>كه اين اعمال او در نظر اهل اسلام ناپسند آمد</w:t>
      </w:r>
      <w:r w:rsidR="008A6A7E">
        <w:rPr>
          <w:rtl/>
        </w:rPr>
        <w:t xml:space="preserve">. </w:t>
      </w:r>
      <w:r w:rsidR="00EC7EAF" w:rsidRPr="00EC7EAF">
        <w:rPr>
          <w:rStyle w:val="libFootnotenumChar"/>
          <w:rtl/>
        </w:rPr>
        <w:t>(1038)</w:t>
      </w:r>
    </w:p>
    <w:p w:rsidR="00D56BBB" w:rsidRDefault="00D56BBB" w:rsidP="00D56BBB">
      <w:pPr>
        <w:pStyle w:val="libNormal"/>
        <w:rPr>
          <w:rtl/>
        </w:rPr>
      </w:pPr>
      <w:r>
        <w:rPr>
          <w:rtl/>
        </w:rPr>
        <w:t>از اين بدتر آنكه زنان را در داخل سفارت وادار كردند تا از مذهب خود دست برداشته</w:t>
      </w:r>
      <w:r w:rsidR="008A6A7E">
        <w:rPr>
          <w:rtl/>
        </w:rPr>
        <w:t xml:space="preserve">، </w:t>
      </w:r>
      <w:r>
        <w:rPr>
          <w:rtl/>
        </w:rPr>
        <w:t>اسلام را ترك كنند ولى آنان كه از روى انگيزه هاى دينى و علاقه درونى</w:t>
      </w:r>
      <w:r w:rsidR="008A6A7E">
        <w:rPr>
          <w:rtl/>
        </w:rPr>
        <w:t xml:space="preserve">، </w:t>
      </w:r>
      <w:r>
        <w:rPr>
          <w:rtl/>
        </w:rPr>
        <w:t>مذهب تشيع را براى خود برگزيده بودند با اين تقاضا بشدت مخالفت ورزيدند و به وسيله ذكر دعا و خواندن قرآن آن هم با صداى بلند و به صورت جمعى تنفر خويش را از سفير و همراهان اعلام داشته</w:t>
      </w:r>
      <w:r w:rsidR="008A6A7E">
        <w:rPr>
          <w:rtl/>
        </w:rPr>
        <w:t xml:space="preserve">، </w:t>
      </w:r>
      <w:r>
        <w:rPr>
          <w:rtl/>
        </w:rPr>
        <w:t>كوشيدند فرياد استغاثه خود را به گوش علماى شهر برسانند</w:t>
      </w:r>
      <w:r w:rsidR="008A6A7E">
        <w:rPr>
          <w:rtl/>
        </w:rPr>
        <w:t xml:space="preserve">. </w:t>
      </w:r>
      <w:r w:rsidR="00EC7EAF" w:rsidRPr="00EC7EAF">
        <w:rPr>
          <w:rStyle w:val="libFootnotenumChar"/>
          <w:rtl/>
        </w:rPr>
        <w:t>(1039)</w:t>
      </w:r>
    </w:p>
    <w:p w:rsidR="00D56BBB" w:rsidRDefault="00D56BBB" w:rsidP="00D56BBB">
      <w:pPr>
        <w:pStyle w:val="libNormal"/>
        <w:rPr>
          <w:rtl/>
        </w:rPr>
      </w:pPr>
      <w:r>
        <w:rPr>
          <w:rtl/>
        </w:rPr>
        <w:t>حوادث اسفناكى كه از سوى گريبايدوف و همكاران وى روى داد و ضمن آن اهالى مومن تهرانى تحت فشارهاى سخت قرار گرفتند از نظر علماى ايران خصوصا مجتهد ژرف انديش و فقيه وارسته</w:t>
      </w:r>
      <w:r w:rsidR="008A6A7E">
        <w:rPr>
          <w:rtl/>
        </w:rPr>
        <w:t xml:space="preserve">، </w:t>
      </w:r>
      <w:r>
        <w:rPr>
          <w:rtl/>
        </w:rPr>
        <w:t>ميرزا مسيح تهرانى دور نبود و سكوت كارگزاران دربار قاجار نسبت به اين وقايع اسف انگيز او را بشدت عصبانى نمود و به موجب بيانات افشاگرانه او و ديگر علماى مقيم تهران</w:t>
      </w:r>
      <w:r w:rsidR="008A6A7E">
        <w:rPr>
          <w:rtl/>
        </w:rPr>
        <w:t xml:space="preserve">، </w:t>
      </w:r>
      <w:r>
        <w:rPr>
          <w:rtl/>
        </w:rPr>
        <w:t>شهر يكپارچه جوش و خروش گرديد و حميت مذهبى و تعصب دينى زمينه هاى اقتدار شايان تحسينى را به وجود آورد</w:t>
      </w:r>
      <w:r w:rsidR="008A6A7E">
        <w:rPr>
          <w:rtl/>
        </w:rPr>
        <w:t xml:space="preserve">. </w:t>
      </w:r>
      <w:r>
        <w:rPr>
          <w:rtl/>
        </w:rPr>
        <w:t>مردم و روحانيان با همبستگى بى نظير</w:t>
      </w:r>
      <w:r w:rsidR="008A6A7E">
        <w:rPr>
          <w:rtl/>
        </w:rPr>
        <w:t xml:space="preserve">، </w:t>
      </w:r>
      <w:r>
        <w:rPr>
          <w:rtl/>
        </w:rPr>
        <w:t>براى سوزانيدن ريشه اين تجاوز آماده شدند و علما وظيفه خود ديدند كه از شرف دينى در مقابل آن شقاوت پيشگان دفاع كنند</w:t>
      </w:r>
      <w:r w:rsidR="008A6A7E">
        <w:rPr>
          <w:rtl/>
        </w:rPr>
        <w:t xml:space="preserve">. </w:t>
      </w:r>
      <w:r>
        <w:rPr>
          <w:rtl/>
        </w:rPr>
        <w:t>طبيعى بود كه مردم به سراغ مجتهدى مى روند كه پيشتر با سخنان خردمندانه خود مخالفت خويش را با تجاوز و سلطه اعلام كرده بود و او كسى غير از ميرزا مسيح نبود</w:t>
      </w:r>
      <w:r w:rsidR="008A6A7E">
        <w:rPr>
          <w:rtl/>
        </w:rPr>
        <w:t xml:space="preserve">. </w:t>
      </w:r>
      <w:r>
        <w:rPr>
          <w:rtl/>
        </w:rPr>
        <w:t>وى كه نمونه كاملى از مراجع عامل</w:t>
      </w:r>
      <w:r w:rsidR="008A6A7E">
        <w:rPr>
          <w:rtl/>
        </w:rPr>
        <w:t xml:space="preserve">، </w:t>
      </w:r>
      <w:r>
        <w:rPr>
          <w:rtl/>
        </w:rPr>
        <w:t>عاليقدر و زاهد بود موفق شد شكوه مذهب تشيع را به استكبار نشان دهد و غبار شرم و درماندگى از رخسار مردم شكست خورده ايران بزدايد</w:t>
      </w:r>
      <w:r w:rsidR="008A6A7E">
        <w:rPr>
          <w:rtl/>
        </w:rPr>
        <w:t xml:space="preserve">. </w:t>
      </w:r>
    </w:p>
    <w:p w:rsidR="00D56BBB" w:rsidRDefault="00D56BBB" w:rsidP="00D56BBB">
      <w:pPr>
        <w:pStyle w:val="libNormal"/>
        <w:rPr>
          <w:rtl/>
        </w:rPr>
      </w:pPr>
      <w:r>
        <w:rPr>
          <w:rtl/>
        </w:rPr>
        <w:t>حامد الگار مى نويسد: مقابله اى كه بين مردم به رهبرى ميرزا مسيح و سفارت روس به وقوع پيوست حالتى از جنگ و ستيز با دربار قاجار را به همراه داشت زيرا حكومت بيش از پيش در معرض اتهام</w:t>
      </w:r>
      <w:r w:rsidR="008A6A7E">
        <w:rPr>
          <w:rtl/>
        </w:rPr>
        <w:t xml:space="preserve">، </w:t>
      </w:r>
      <w:r>
        <w:rPr>
          <w:rtl/>
        </w:rPr>
        <w:t>خيانت و همكارى با قدرتهاى بيگانه بود</w:t>
      </w:r>
      <w:r w:rsidR="008A6A7E">
        <w:rPr>
          <w:rtl/>
        </w:rPr>
        <w:t xml:space="preserve">. </w:t>
      </w:r>
      <w:r w:rsidR="00EC7EAF" w:rsidRPr="00EC7EAF">
        <w:rPr>
          <w:rStyle w:val="libFootnotenumChar"/>
          <w:rtl/>
        </w:rPr>
        <w:t>(1040)</w:t>
      </w:r>
    </w:p>
    <w:p w:rsidR="00D56BBB" w:rsidRDefault="00D56BBB" w:rsidP="00D56BBB">
      <w:pPr>
        <w:pStyle w:val="libNormal"/>
        <w:rPr>
          <w:rtl/>
        </w:rPr>
      </w:pPr>
      <w:r>
        <w:rPr>
          <w:rtl/>
        </w:rPr>
        <w:t>سرانجام روز حادثه فرا رسيد و مردم مسلمان تهران با هدايت علماى شيعه و فتواى ميرزا مسيح مجتهد در روز ششم شعبان 1244 ق</w:t>
      </w:r>
      <w:r w:rsidR="008A6A7E">
        <w:rPr>
          <w:rtl/>
        </w:rPr>
        <w:t xml:space="preserve">. </w:t>
      </w:r>
      <w:r>
        <w:rPr>
          <w:rtl/>
        </w:rPr>
        <w:t>در مسجد جامع شهر اجتماع كردند و از اين كانون توحيد و تقوا به سوى لانه فساد گريبايدوف روانه شدند تا حكم اسلام و فتواى ميرزا مسيح را مبنى بر آزاد نمودن زنان مومن از دست سفير شقى و بدرفتار</w:t>
      </w:r>
      <w:r w:rsidR="008A6A7E">
        <w:rPr>
          <w:rtl/>
        </w:rPr>
        <w:t xml:space="preserve">، </w:t>
      </w:r>
      <w:r>
        <w:rPr>
          <w:rtl/>
        </w:rPr>
        <w:t>به اجرا درآوردند</w:t>
      </w:r>
      <w:r w:rsidR="008A6A7E">
        <w:rPr>
          <w:rtl/>
        </w:rPr>
        <w:t xml:space="preserve">. </w:t>
      </w:r>
      <w:r>
        <w:rPr>
          <w:rtl/>
        </w:rPr>
        <w:t>هدف ميرزا مسيح در اين ماجراى شكوهمند تنها موضوع چند زن گرجى و مشابه آن نبود بلكه مساله اصلى بقاى اسلام بود و نفى هر گونه سلطه و تجاوز</w:t>
      </w:r>
      <w:r w:rsidR="008A6A7E">
        <w:rPr>
          <w:rtl/>
        </w:rPr>
        <w:t xml:space="preserve">. </w:t>
      </w:r>
      <w:r>
        <w:rPr>
          <w:rtl/>
        </w:rPr>
        <w:t>هنگامى كه گروهى از شيعيان در منزل خويش آسايش ندارند و كارگزاران قاجار هم ذليلانه به چنين آشفتگى تن داده اند براى روحانى برجسته اى چون ميرزا مسيح تكليفى بالاتر از اين قيام وجود ندارد</w:t>
      </w:r>
      <w:r w:rsidR="008A6A7E">
        <w:rPr>
          <w:rtl/>
        </w:rPr>
        <w:t xml:space="preserve">. </w:t>
      </w:r>
    </w:p>
    <w:p w:rsidR="00D56BBB" w:rsidRDefault="00D56BBB" w:rsidP="00D56BBB">
      <w:pPr>
        <w:pStyle w:val="libNormal"/>
        <w:rPr>
          <w:rtl/>
        </w:rPr>
      </w:pPr>
      <w:r>
        <w:rPr>
          <w:rtl/>
        </w:rPr>
        <w:t>جمعيتى كه به فرمان ميرزا مسيح از مسجد جامع به سوى سفارت روس ‍ حركت كرد در آغاز بيش از هزار نفر نبود ولى وقتى به در سفارت رسيدند رقم آنان به صد هزار نفر بالغ گرديد</w:t>
      </w:r>
      <w:r w:rsidR="008A6A7E">
        <w:rPr>
          <w:rtl/>
        </w:rPr>
        <w:t xml:space="preserve">. </w:t>
      </w:r>
      <w:r>
        <w:rPr>
          <w:rtl/>
        </w:rPr>
        <w:t>آنان با خشم و هيجان</w:t>
      </w:r>
      <w:r w:rsidR="008A6A7E">
        <w:rPr>
          <w:rtl/>
        </w:rPr>
        <w:t xml:space="preserve">، </w:t>
      </w:r>
      <w:r>
        <w:rPr>
          <w:rtl/>
        </w:rPr>
        <w:t>خواسته بر حق و منطقى خود را مبنى بر آزاد سازى زنان مطرح كردند اما گريبايدوف به جاى بردبارى در مقابل مسلمانان خروشان دستور داد تا به وسيله تيراندازى جواب آنها را بدهند</w:t>
      </w:r>
      <w:r w:rsidR="008A6A7E">
        <w:rPr>
          <w:rtl/>
        </w:rPr>
        <w:t xml:space="preserve">. </w:t>
      </w:r>
      <w:r>
        <w:rPr>
          <w:rtl/>
        </w:rPr>
        <w:t>بر اثر اين تيراندازى نوجوان 14 ساله اى كه بين جمعيت بود به شهادت رسيد! مردم خشمگين جسد او را به مسجدى در آن حوالى برده</w:t>
      </w:r>
      <w:r w:rsidR="008A6A7E">
        <w:rPr>
          <w:rtl/>
        </w:rPr>
        <w:t xml:space="preserve">، </w:t>
      </w:r>
      <w:r>
        <w:rPr>
          <w:rtl/>
        </w:rPr>
        <w:t>بر سر نعشش به سوگوارى پرداختند و براى گرفتن انتقام به سوى سفارت يورش بردند و با هجوم دسته جمعى در سفارت را باز كردند و با افراد سفارت درگير شدند</w:t>
      </w:r>
      <w:r w:rsidR="008A6A7E">
        <w:rPr>
          <w:rtl/>
        </w:rPr>
        <w:t xml:space="preserve">. </w:t>
      </w:r>
      <w:r>
        <w:rPr>
          <w:rtl/>
        </w:rPr>
        <w:t>بر اثر اين نبرد خونين كه در يك طرف گروهى مهاجم و مسلح و در سوى ديگر عده اى مسلمان معتقد بودند 80 نفر از مردم در راه دفاع از حق و ايستادگى در مقابل تجاوز و اجراى حكم اسلامى و عملى ساختن فتواى مجتهدى مبارز به شهادت رسيدند و 38 نفر از ساكنان سفارت كشته شدند كه در بين آنان جنازه گريبايدوف ديده مى شد</w:t>
      </w:r>
      <w:r w:rsidR="008A6A7E">
        <w:rPr>
          <w:rtl/>
        </w:rPr>
        <w:t xml:space="preserve">. </w:t>
      </w:r>
      <w:r w:rsidR="00EC7EAF" w:rsidRPr="00EC7EAF">
        <w:rPr>
          <w:rStyle w:val="libFootnotenumChar"/>
          <w:rtl/>
        </w:rPr>
        <w:t>(1041)</w:t>
      </w:r>
    </w:p>
    <w:p w:rsidR="00D56BBB" w:rsidRDefault="00D56BBB" w:rsidP="00D56BBB">
      <w:pPr>
        <w:pStyle w:val="libNormal"/>
        <w:rPr>
          <w:rtl/>
        </w:rPr>
      </w:pPr>
      <w:r>
        <w:rPr>
          <w:rtl/>
        </w:rPr>
        <w:t>دولت روسيه در همين ايام بر سر مساله اداره سرزمينهاى تصرف شده عثمانى در بالكان و حقوق مسيحيان يونان با قواى عثمانى در حال نبرد بود و چون در قيام مردم عليه سفارت روس تنها «مالتسف» دبير اول سفارت از گزند حادثه جان سالم بدر برده و رفتار تحريك آميز گريبايدوف را در دربار روس روشن كرده بود</w:t>
      </w:r>
      <w:r w:rsidR="008A6A7E">
        <w:rPr>
          <w:rtl/>
        </w:rPr>
        <w:t xml:space="preserve">، </w:t>
      </w:r>
      <w:r>
        <w:rPr>
          <w:rtl/>
        </w:rPr>
        <w:t>از اين نظر مصلحت نديد در اين خصوص پافشارى نموده</w:t>
      </w:r>
      <w:r w:rsidR="008A6A7E">
        <w:rPr>
          <w:rtl/>
        </w:rPr>
        <w:t xml:space="preserve">، </w:t>
      </w:r>
      <w:r>
        <w:rPr>
          <w:rtl/>
        </w:rPr>
        <w:t>درگيرى تازه ايجاد نمايد</w:t>
      </w:r>
      <w:r w:rsidR="008A6A7E">
        <w:rPr>
          <w:rtl/>
        </w:rPr>
        <w:t xml:space="preserve">. </w:t>
      </w:r>
      <w:r>
        <w:rPr>
          <w:rtl/>
        </w:rPr>
        <w:t>از همين رو بر آن شدند كه روش ملايم ترى در پيش بگيرند</w:t>
      </w:r>
      <w:r w:rsidR="008A6A7E">
        <w:rPr>
          <w:rtl/>
        </w:rPr>
        <w:t xml:space="preserve">. </w:t>
      </w:r>
      <w:r>
        <w:rPr>
          <w:rtl/>
        </w:rPr>
        <w:t>البته از سوى تزار روس درخواست شده بود كه رهبر قيام (ميرزا مسيح) دستگير و تبعيد شود كه متاسفانه دربار تصميم تبعيد ميرزا مسيح گرفت</w:t>
      </w:r>
      <w:r w:rsidR="008A6A7E">
        <w:rPr>
          <w:rtl/>
        </w:rPr>
        <w:t xml:space="preserve">. </w:t>
      </w:r>
      <w:r>
        <w:rPr>
          <w:rtl/>
        </w:rPr>
        <w:t>وقتى خبر تبعيد ميرزا مسيح در تهران پيچيد بار ديگر توفانى از خشم مردم برانگيخته شد</w:t>
      </w:r>
      <w:r w:rsidR="008A6A7E">
        <w:rPr>
          <w:rtl/>
        </w:rPr>
        <w:t xml:space="preserve">. </w:t>
      </w:r>
    </w:p>
    <w:p w:rsidR="00D56BBB" w:rsidRDefault="00D56BBB" w:rsidP="00D56BBB">
      <w:pPr>
        <w:pStyle w:val="libNormal"/>
        <w:rPr>
          <w:rtl/>
        </w:rPr>
      </w:pPr>
      <w:r>
        <w:rPr>
          <w:rtl/>
        </w:rPr>
        <w:t>تظاهرات وسيعى صورت گرفت و موج انسانها از معابر و خيابانها به راه افتادند و مخالفت خود را با اين برنامه اعلام كردند</w:t>
      </w:r>
      <w:r w:rsidR="008A6A7E">
        <w:rPr>
          <w:rtl/>
        </w:rPr>
        <w:t xml:space="preserve">. </w:t>
      </w:r>
      <w:r>
        <w:rPr>
          <w:rtl/>
        </w:rPr>
        <w:t>مزدوران قاجاريه به جاى عملى ساختن خواسته مردم</w:t>
      </w:r>
      <w:r w:rsidR="008A6A7E">
        <w:rPr>
          <w:rtl/>
        </w:rPr>
        <w:t xml:space="preserve">، </w:t>
      </w:r>
      <w:r>
        <w:rPr>
          <w:rtl/>
        </w:rPr>
        <w:t>به حملات وحشيانه اى عليه آنان پرداخته</w:t>
      </w:r>
      <w:r w:rsidR="008A6A7E">
        <w:rPr>
          <w:rtl/>
        </w:rPr>
        <w:t xml:space="preserve">، </w:t>
      </w:r>
      <w:r>
        <w:rPr>
          <w:rtl/>
        </w:rPr>
        <w:t>به ضرب و جرح مسلمانان اقدام كردند</w:t>
      </w:r>
      <w:r w:rsidR="008A6A7E">
        <w:rPr>
          <w:rtl/>
        </w:rPr>
        <w:t xml:space="preserve">. </w:t>
      </w:r>
      <w:r>
        <w:rPr>
          <w:rtl/>
        </w:rPr>
        <w:t>سرانجام در هشتم صفر 1245 ق</w:t>
      </w:r>
      <w:r w:rsidR="008A6A7E">
        <w:rPr>
          <w:rtl/>
        </w:rPr>
        <w:t xml:space="preserve">. </w:t>
      </w:r>
      <w:r>
        <w:rPr>
          <w:rtl/>
        </w:rPr>
        <w:t>ميرزا مسيح را به مسجد شاه (مسجد امام خمينى كنونى) در تهران آوردند و وى را مجبور ساختند تا در انظار عمومى با مريدان و خانواده خود وداع كند</w:t>
      </w:r>
      <w:r w:rsidR="008A6A7E">
        <w:rPr>
          <w:rtl/>
        </w:rPr>
        <w:t xml:space="preserve">، </w:t>
      </w:r>
      <w:r>
        <w:rPr>
          <w:rtl/>
        </w:rPr>
        <w:t>اما به دليل خشم و اعتراض اهالى تهران در آن روز موفق نشدند ميرزا مسيح را به تبعيد بفرستند و اين ماجرا چند روزى به تعويق افتاد و در روز بيستم صفر 1245 ق اين مجتهد خيرانديش شهر تهران را به مقصد عتبات عاليات ترك كرد</w:t>
      </w:r>
      <w:r w:rsidR="008A6A7E">
        <w:rPr>
          <w:rtl/>
        </w:rPr>
        <w:t xml:space="preserve">. </w:t>
      </w:r>
      <w:r>
        <w:rPr>
          <w:rtl/>
        </w:rPr>
        <w:t>وى در يكى از آثار خود به ماجراهاى سخت و سراسر رنج دوران تبعيد اشاره دارد</w:t>
      </w:r>
      <w:r w:rsidR="008A6A7E">
        <w:rPr>
          <w:rtl/>
        </w:rPr>
        <w:t xml:space="preserve">. </w:t>
      </w:r>
    </w:p>
    <w:p w:rsidR="00D56BBB" w:rsidRDefault="008A6A7E" w:rsidP="008A6A7E">
      <w:pPr>
        <w:pStyle w:val="Heading2"/>
        <w:rPr>
          <w:rtl/>
        </w:rPr>
      </w:pPr>
      <w:bookmarkStart w:id="531" w:name="_Toc371022087"/>
      <w:r>
        <w:rPr>
          <w:rtl/>
        </w:rPr>
        <w:t>به سوى خدا</w:t>
      </w:r>
      <w:bookmarkEnd w:id="531"/>
    </w:p>
    <w:p w:rsidR="00D56BBB" w:rsidRDefault="00D56BBB" w:rsidP="00D56BBB">
      <w:pPr>
        <w:pStyle w:val="libNormal"/>
        <w:rPr>
          <w:rtl/>
        </w:rPr>
      </w:pPr>
      <w:r>
        <w:rPr>
          <w:rtl/>
        </w:rPr>
        <w:t xml:space="preserve">بارقه معنوى بارگاه مقدس حضرت امام حسين </w:t>
      </w:r>
      <w:r w:rsidR="00B7418D" w:rsidRPr="00B7418D">
        <w:rPr>
          <w:rStyle w:val="libAlaemChar"/>
          <w:rtl/>
        </w:rPr>
        <w:t>عليه‌السلام</w:t>
      </w:r>
      <w:r>
        <w:rPr>
          <w:rtl/>
        </w:rPr>
        <w:t xml:space="preserve"> و انوار ملكوتى مرقد مطهر حضرت على </w:t>
      </w:r>
      <w:r w:rsidR="00B7418D" w:rsidRPr="00B7418D">
        <w:rPr>
          <w:rStyle w:val="libAlaemChar"/>
          <w:rtl/>
        </w:rPr>
        <w:t>عليه‌السلام</w:t>
      </w:r>
      <w:r>
        <w:rPr>
          <w:rtl/>
        </w:rPr>
        <w:t xml:space="preserve"> در نجف چنان آرامش و اطمينان خاطرى را براى ميرزا مسيح فراهم ساخت كه در پرتو آن توانست تحقيقات علمى خود را گسترش داده</w:t>
      </w:r>
      <w:r w:rsidR="008A6A7E">
        <w:rPr>
          <w:rtl/>
        </w:rPr>
        <w:t xml:space="preserve">، </w:t>
      </w:r>
      <w:r>
        <w:rPr>
          <w:rtl/>
        </w:rPr>
        <w:t>آثارى نيك را به انجام رساند</w:t>
      </w:r>
      <w:r w:rsidR="008A6A7E">
        <w:rPr>
          <w:rtl/>
        </w:rPr>
        <w:t xml:space="preserve">. </w:t>
      </w:r>
      <w:r>
        <w:rPr>
          <w:rtl/>
        </w:rPr>
        <w:t>ولى ضعف بينايى و روى آوردن امراض و تشنجات و ناامنى حاكم بر عراق سبب شد كه وى مدتى پس از اين در بستر بيمارى افتد و سرانجام در سال 1263 هجرى دار فانى را وداع گويد و به سوى سراى باقى بشتابد</w:t>
      </w:r>
      <w:r w:rsidR="008A6A7E">
        <w:rPr>
          <w:rtl/>
        </w:rPr>
        <w:t xml:space="preserve">. </w:t>
      </w:r>
    </w:p>
    <w:p w:rsidR="00D56BBB" w:rsidRDefault="00D56BBB" w:rsidP="00D56BBB">
      <w:pPr>
        <w:pStyle w:val="libNormal"/>
        <w:rPr>
          <w:rtl/>
        </w:rPr>
      </w:pPr>
      <w:r>
        <w:rPr>
          <w:rtl/>
        </w:rPr>
        <w:t>آرى</w:t>
      </w:r>
      <w:r w:rsidR="008A6A7E">
        <w:rPr>
          <w:rtl/>
        </w:rPr>
        <w:t>!</w:t>
      </w:r>
      <w:r>
        <w:rPr>
          <w:rtl/>
        </w:rPr>
        <w:t xml:space="preserve"> ميرزا مسيح مظلومانه دور از ياران سالهاى گذشته اش</w:t>
      </w:r>
      <w:r w:rsidR="008A6A7E">
        <w:rPr>
          <w:rtl/>
        </w:rPr>
        <w:t xml:space="preserve">، </w:t>
      </w:r>
      <w:r>
        <w:rPr>
          <w:rtl/>
        </w:rPr>
        <w:t xml:space="preserve">اما در كنار ديگر ياورانى آسمانى جان سپرد و فقيه بلند آوازه شيخ محمد حسن نجفى مولف كتاب جواهرالكلام و تنى چند از علماى مشهور نجف بر پيكرش نماز گزاردند و آن مرحوم را با شكوه خاصى در يكى از حجره هاى طرف بالا سر صحن حضرت اميرالمومنين </w:t>
      </w:r>
      <w:r w:rsidR="00B7418D" w:rsidRPr="00B7418D">
        <w:rPr>
          <w:rStyle w:val="libAlaemChar"/>
          <w:rtl/>
        </w:rPr>
        <w:t>عليه‌السلام</w:t>
      </w:r>
      <w:r>
        <w:rPr>
          <w:rtl/>
        </w:rPr>
        <w:t xml:space="preserve"> دفن كردند</w:t>
      </w:r>
      <w:r w:rsidR="008A6A7E">
        <w:rPr>
          <w:rtl/>
        </w:rPr>
        <w:t xml:space="preserve">. </w:t>
      </w:r>
      <w:r w:rsidR="00EC7EAF" w:rsidRPr="00EC7EAF">
        <w:rPr>
          <w:rStyle w:val="libFootnotenumChar"/>
          <w:rtl/>
        </w:rPr>
        <w:t>(1042)</w:t>
      </w:r>
    </w:p>
    <w:p w:rsidR="00D56BBB" w:rsidRDefault="0046102A" w:rsidP="008A6A7E">
      <w:pPr>
        <w:pStyle w:val="Heading1"/>
        <w:rPr>
          <w:rtl/>
        </w:rPr>
      </w:pPr>
      <w:r>
        <w:rPr>
          <w:rtl/>
        </w:rPr>
        <w:br w:type="page"/>
      </w:r>
      <w:bookmarkStart w:id="532" w:name="_Toc371022088"/>
      <w:r w:rsidR="008A6A7E">
        <w:rPr>
          <w:rtl/>
        </w:rPr>
        <w:t>شيخ مرتضى انصارى متوفاى 1298 ق.</w:t>
      </w:r>
      <w:bookmarkEnd w:id="532"/>
      <w:r w:rsidR="008A6A7E">
        <w:rPr>
          <w:rtl/>
        </w:rPr>
        <w:t xml:space="preserve"> </w:t>
      </w:r>
    </w:p>
    <w:p w:rsidR="00D56BBB" w:rsidRDefault="00D56BBB" w:rsidP="00D56BBB">
      <w:pPr>
        <w:pStyle w:val="libNormal"/>
        <w:rPr>
          <w:rtl/>
        </w:rPr>
      </w:pPr>
      <w:r>
        <w:rPr>
          <w:rtl/>
        </w:rPr>
        <w:t xml:space="preserve">نابغه شيعه </w:t>
      </w:r>
    </w:p>
    <w:p w:rsidR="00D56BBB" w:rsidRDefault="00D56BBB" w:rsidP="00D56BBB">
      <w:pPr>
        <w:pStyle w:val="libNormal"/>
        <w:rPr>
          <w:rtl/>
        </w:rPr>
      </w:pPr>
      <w:r>
        <w:rPr>
          <w:rtl/>
        </w:rPr>
        <w:t xml:space="preserve">سيد عباس رفيعى پور علوى علويجه </w:t>
      </w:r>
    </w:p>
    <w:p w:rsidR="00D56BBB" w:rsidRDefault="00D56BBB" w:rsidP="00D56BBB">
      <w:pPr>
        <w:pStyle w:val="libNormal"/>
        <w:rPr>
          <w:rtl/>
        </w:rPr>
      </w:pPr>
      <w:r>
        <w:rPr>
          <w:rtl/>
        </w:rPr>
        <w:t>وى روز عيد غدير سال 1214 ق</w:t>
      </w:r>
      <w:r w:rsidR="008A6A7E">
        <w:rPr>
          <w:rtl/>
        </w:rPr>
        <w:t xml:space="preserve">. </w:t>
      </w:r>
      <w:r>
        <w:rPr>
          <w:rtl/>
        </w:rPr>
        <w:t>در شهر دزفول در خانواده علم و ادب</w:t>
      </w:r>
      <w:r w:rsidR="008A6A7E">
        <w:rPr>
          <w:rtl/>
        </w:rPr>
        <w:t xml:space="preserve">، </w:t>
      </w:r>
      <w:r>
        <w:rPr>
          <w:rtl/>
        </w:rPr>
        <w:t>متولد شد</w:t>
      </w:r>
      <w:r w:rsidR="008A6A7E">
        <w:rPr>
          <w:rtl/>
        </w:rPr>
        <w:t xml:space="preserve">، </w:t>
      </w:r>
      <w:r>
        <w:rPr>
          <w:rtl/>
        </w:rPr>
        <w:t>پدرش شيخ محمد امين</w:t>
      </w:r>
      <w:r w:rsidR="008A6A7E">
        <w:rPr>
          <w:rtl/>
        </w:rPr>
        <w:t xml:space="preserve">، </w:t>
      </w:r>
      <w:r>
        <w:rPr>
          <w:rtl/>
        </w:rPr>
        <w:t>نام اولين فرزندش را مرتضى انتخاب كرد</w:t>
      </w:r>
      <w:r w:rsidR="008A6A7E">
        <w:rPr>
          <w:rtl/>
        </w:rPr>
        <w:t xml:space="preserve">. </w:t>
      </w:r>
    </w:p>
    <w:p w:rsidR="00D56BBB" w:rsidRDefault="008A6A7E" w:rsidP="008A6A7E">
      <w:pPr>
        <w:pStyle w:val="Heading2"/>
        <w:rPr>
          <w:rtl/>
        </w:rPr>
      </w:pPr>
      <w:bookmarkStart w:id="533" w:name="_Toc371022089"/>
      <w:r>
        <w:rPr>
          <w:rtl/>
        </w:rPr>
        <w:t>روياى صادق</w:t>
      </w:r>
      <w:bookmarkEnd w:id="533"/>
      <w:r>
        <w:rPr>
          <w:rtl/>
        </w:rPr>
        <w:t xml:space="preserve"> </w:t>
      </w:r>
    </w:p>
    <w:p w:rsidR="00D56BBB" w:rsidRDefault="00D56BBB" w:rsidP="00D56BBB">
      <w:pPr>
        <w:pStyle w:val="libNormal"/>
        <w:rPr>
          <w:rtl/>
        </w:rPr>
      </w:pPr>
      <w:r>
        <w:rPr>
          <w:rtl/>
        </w:rPr>
        <w:t>مادر شيخ قبل از تولد وى</w:t>
      </w:r>
      <w:r w:rsidR="008A6A7E">
        <w:rPr>
          <w:rtl/>
        </w:rPr>
        <w:t xml:space="preserve">، </w:t>
      </w:r>
      <w:r>
        <w:rPr>
          <w:rtl/>
        </w:rPr>
        <w:t xml:space="preserve">شبى حضرت امام صادق </w:t>
      </w:r>
      <w:r w:rsidR="00B7418D" w:rsidRPr="00B7418D">
        <w:rPr>
          <w:rStyle w:val="libAlaemChar"/>
          <w:rtl/>
        </w:rPr>
        <w:t>عليه‌السلام</w:t>
      </w:r>
      <w:r>
        <w:rPr>
          <w:rtl/>
        </w:rPr>
        <w:t xml:space="preserve"> را در عالم رويا مى بيند كه قرآنى طلاكارى شده به او داد</w:t>
      </w:r>
      <w:r w:rsidR="008A6A7E">
        <w:rPr>
          <w:rtl/>
        </w:rPr>
        <w:t xml:space="preserve">. </w:t>
      </w:r>
      <w:r>
        <w:rPr>
          <w:rtl/>
        </w:rPr>
        <w:t>معبرين خوابش را و عطاى امام را به فرزندى صالح و بلندمرتبه تعبير كردند و چنين شد كه جهان تشيع مفتخر به وجود اين شخصيت گرديد كه از نسل جابر بن عبدالله انصارى</w:t>
      </w:r>
      <w:r w:rsidR="008A6A7E">
        <w:rPr>
          <w:rtl/>
        </w:rPr>
        <w:t xml:space="preserve">، </w:t>
      </w:r>
      <w:r>
        <w:rPr>
          <w:rtl/>
        </w:rPr>
        <w:t>فرزندى پا به عرصه گيتى بگذارد كه استمرار بخش خط ولايت و امامت باشد</w:t>
      </w:r>
      <w:r w:rsidR="008A6A7E">
        <w:rPr>
          <w:rtl/>
        </w:rPr>
        <w:t xml:space="preserve">. </w:t>
      </w:r>
    </w:p>
    <w:p w:rsidR="00D56BBB" w:rsidRDefault="008A6A7E" w:rsidP="008A6A7E">
      <w:pPr>
        <w:pStyle w:val="Heading2"/>
        <w:rPr>
          <w:rtl/>
        </w:rPr>
      </w:pPr>
      <w:bookmarkStart w:id="534" w:name="_Toc371022090"/>
      <w:r>
        <w:rPr>
          <w:rtl/>
        </w:rPr>
        <w:t>نياكان و پدران شيخ انصارى</w:t>
      </w:r>
      <w:bookmarkEnd w:id="534"/>
      <w:r>
        <w:rPr>
          <w:rtl/>
        </w:rPr>
        <w:t xml:space="preserve"> </w:t>
      </w:r>
    </w:p>
    <w:p w:rsidR="00D56BBB" w:rsidRDefault="00D56BBB" w:rsidP="00D56BBB">
      <w:pPr>
        <w:pStyle w:val="libNormal"/>
        <w:rPr>
          <w:rtl/>
        </w:rPr>
      </w:pPr>
      <w:r>
        <w:rPr>
          <w:rtl/>
        </w:rPr>
        <w:t>در يكى از محله هاى شهر دزفول كه نامش محله مشايخ انصار و در شمال غربى بقعه معروف «سبز قبا» واقع است</w:t>
      </w:r>
      <w:r w:rsidR="008A6A7E">
        <w:rPr>
          <w:rtl/>
        </w:rPr>
        <w:t xml:space="preserve">. </w:t>
      </w:r>
      <w:r>
        <w:rPr>
          <w:rtl/>
        </w:rPr>
        <w:t>گروهى كه اكثر آنها فقيه و اهل علم و عمل اند زندگى مى كنند و از آنجايى كه جد بزرگ اين خاندان جابر بين عبدالله انصارى (16 - 78 ق و بعضى سال وفات وى را در 98 ق ذكر كرده اند) آنها را جابرى انصارى مى گويند</w:t>
      </w:r>
      <w:r w:rsidR="008A6A7E">
        <w:rPr>
          <w:rtl/>
        </w:rPr>
        <w:t xml:space="preserve">. </w:t>
      </w:r>
      <w:r>
        <w:rPr>
          <w:rtl/>
        </w:rPr>
        <w:t xml:space="preserve">جابر بن عبدالله بن عمرو بن حرام انصارى از مردم مدينه و از طايفه خزرج و از اصحاب بزرگ رسول الله </w:t>
      </w:r>
      <w:r w:rsidR="00B7418D" w:rsidRPr="00B7418D">
        <w:rPr>
          <w:rStyle w:val="libAlaemChar"/>
          <w:rtl/>
        </w:rPr>
        <w:t>صلى‌الله‌عليه‌وآله</w:t>
      </w:r>
      <w:r>
        <w:rPr>
          <w:rtl/>
        </w:rPr>
        <w:t xml:space="preserve"> بوده است</w:t>
      </w:r>
      <w:r w:rsidR="008A6A7E">
        <w:rPr>
          <w:rtl/>
        </w:rPr>
        <w:t xml:space="preserve">. </w:t>
      </w:r>
      <w:r>
        <w:rPr>
          <w:rtl/>
        </w:rPr>
        <w:t>عبدالله پدر جابر از بزرگان قبيله خزرج و از نخستين مسلمانان مدينه است و در بيعت عقبه شركت نموده و از كسانى بوده كه سوگند خوردند پس از مهاجرت پيامبر به مدينه جان و مال خود را فداى آن حضرت كنند عبدالله در غزوه بدر و احد شركت كرد و در احد از سربازانى بود كه محافظت دره نزديك به ميدان جنگ به ايشان سپرده شده بود</w:t>
      </w:r>
      <w:r w:rsidR="008A6A7E">
        <w:rPr>
          <w:rtl/>
        </w:rPr>
        <w:t xml:space="preserve">، </w:t>
      </w:r>
      <w:r>
        <w:rPr>
          <w:rtl/>
        </w:rPr>
        <w:t>در اواخر جنگ كه به سود مسلمانان بود بسيارى از يارانش دره را براى جمع آورى غنايم ترك نمودند</w:t>
      </w:r>
      <w:r w:rsidR="008A6A7E">
        <w:rPr>
          <w:rtl/>
        </w:rPr>
        <w:t xml:space="preserve">، </w:t>
      </w:r>
      <w:r>
        <w:rPr>
          <w:rtl/>
        </w:rPr>
        <w:t>عبدالله و فرمانده دسته و چند نفر ديگر بر جاى ماندند و سپس كه جنگ مغلوب شد</w:t>
      </w:r>
      <w:r w:rsidR="008A6A7E">
        <w:rPr>
          <w:rtl/>
        </w:rPr>
        <w:t xml:space="preserve">، </w:t>
      </w:r>
      <w:r>
        <w:rPr>
          <w:rtl/>
        </w:rPr>
        <w:t>گرفتار حمله قريش گرديد و در راه انجام وظيفه شهيد شدند</w:t>
      </w:r>
      <w:r w:rsidR="008A6A7E">
        <w:rPr>
          <w:rtl/>
        </w:rPr>
        <w:t xml:space="preserve">. </w:t>
      </w:r>
    </w:p>
    <w:p w:rsidR="00D56BBB" w:rsidRDefault="00D56BBB" w:rsidP="00D56BBB">
      <w:pPr>
        <w:pStyle w:val="libNormal"/>
        <w:rPr>
          <w:rtl/>
        </w:rPr>
      </w:pPr>
      <w:r>
        <w:rPr>
          <w:rtl/>
        </w:rPr>
        <w:t xml:space="preserve">جابر بن عبدالله از رسول خدا </w:t>
      </w:r>
      <w:r w:rsidR="00B7418D" w:rsidRPr="00B7418D">
        <w:rPr>
          <w:rStyle w:val="libAlaemChar"/>
          <w:rtl/>
        </w:rPr>
        <w:t>صلى‌الله‌عليه‌وآله</w:t>
      </w:r>
      <w:r>
        <w:rPr>
          <w:rtl/>
        </w:rPr>
        <w:t xml:space="preserve"> 1540 حديث نقل كرده است و اولين كسى است كه قبر حضرت امام حسين </w:t>
      </w:r>
      <w:r w:rsidR="00B7418D" w:rsidRPr="00B7418D">
        <w:rPr>
          <w:rStyle w:val="libAlaemChar"/>
          <w:rtl/>
        </w:rPr>
        <w:t>عليه‌السلام</w:t>
      </w:r>
      <w:r>
        <w:rPr>
          <w:rtl/>
        </w:rPr>
        <w:t xml:space="preserve"> را چهل روز پس از شهادتش زيارت كرده و در اين موقع نابينا نبوده است</w:t>
      </w:r>
      <w:r w:rsidR="008A6A7E">
        <w:rPr>
          <w:rtl/>
        </w:rPr>
        <w:t xml:space="preserve">. </w:t>
      </w:r>
      <w:r>
        <w:rPr>
          <w:rtl/>
        </w:rPr>
        <w:t xml:space="preserve">در بعضى از منابع آمده است كه در زمان زيارت قبر امام حسين </w:t>
      </w:r>
      <w:r w:rsidR="00B7418D" w:rsidRPr="00B7418D">
        <w:rPr>
          <w:rStyle w:val="libAlaemChar"/>
          <w:rtl/>
        </w:rPr>
        <w:t>عليه‌السلام</w:t>
      </w:r>
      <w:r>
        <w:rPr>
          <w:rtl/>
        </w:rPr>
        <w:t xml:space="preserve"> جابر نابينا بوده است</w:t>
      </w:r>
      <w:r w:rsidR="008A6A7E">
        <w:rPr>
          <w:rtl/>
        </w:rPr>
        <w:t xml:space="preserve">. </w:t>
      </w:r>
    </w:p>
    <w:p w:rsidR="00D56BBB" w:rsidRDefault="008A6A7E" w:rsidP="008A6A7E">
      <w:pPr>
        <w:pStyle w:val="Heading2"/>
        <w:rPr>
          <w:rtl/>
        </w:rPr>
      </w:pPr>
      <w:bookmarkStart w:id="535" w:name="_Toc371022091"/>
      <w:r>
        <w:rPr>
          <w:rtl/>
        </w:rPr>
        <w:t>پدر و مادر شيخ</w:t>
      </w:r>
      <w:bookmarkEnd w:id="535"/>
      <w:r>
        <w:rPr>
          <w:rtl/>
        </w:rPr>
        <w:t xml:space="preserve"> </w:t>
      </w:r>
    </w:p>
    <w:p w:rsidR="00D56BBB" w:rsidRDefault="00D56BBB" w:rsidP="00D56BBB">
      <w:pPr>
        <w:pStyle w:val="libNormal"/>
        <w:rPr>
          <w:rtl/>
        </w:rPr>
      </w:pPr>
      <w:r>
        <w:rPr>
          <w:rtl/>
        </w:rPr>
        <w:t>پدر شيخ به نام محمد امين از علماى پرهيزكار و از زمره احياگران دين مقدس اسلام بوده است و در سال 1248 ق خاكيان را بدرود گفته است</w:t>
      </w:r>
      <w:r w:rsidR="008A6A7E">
        <w:rPr>
          <w:rtl/>
        </w:rPr>
        <w:t xml:space="preserve">. </w:t>
      </w:r>
      <w:r>
        <w:rPr>
          <w:rtl/>
        </w:rPr>
        <w:t>مادر شيخ دختر شيخ يعقوب فرزند شيخ احمد بن شيخ شمس الدين انصارى است</w:t>
      </w:r>
      <w:r w:rsidR="008A6A7E">
        <w:rPr>
          <w:rtl/>
        </w:rPr>
        <w:t xml:space="preserve">. </w:t>
      </w:r>
      <w:r>
        <w:rPr>
          <w:rtl/>
        </w:rPr>
        <w:t>وى از زنان پرهيزكار عصر خود و از زنان متعبده بود و نوافل شب را تا هنگام مرگ ترك نكرده و چون اواخر عمر نابينا شده بود شيخ مقدمات تهجد وى را فراهم مى كرد حتى آب وضويش را در موقع احتياج گرم مى كرد اين بانوى مكرمه به سال 1279 ق در نجف اشرف از دنيا رفت و شيخ در غم فقدان مادر بسيار متاثر و غمناك شد و گريه كرد</w:t>
      </w:r>
      <w:r w:rsidR="008A6A7E">
        <w:rPr>
          <w:rtl/>
        </w:rPr>
        <w:t xml:space="preserve">. </w:t>
      </w:r>
    </w:p>
    <w:p w:rsidR="00D56BBB" w:rsidRDefault="008A6A7E" w:rsidP="008A6A7E">
      <w:pPr>
        <w:pStyle w:val="Heading2"/>
        <w:rPr>
          <w:rtl/>
        </w:rPr>
      </w:pPr>
      <w:bookmarkStart w:id="536" w:name="_Toc371022092"/>
      <w:r>
        <w:rPr>
          <w:rtl/>
        </w:rPr>
        <w:t>خانواده شيخ انصارى (ره)</w:t>
      </w:r>
      <w:bookmarkEnd w:id="536"/>
    </w:p>
    <w:p w:rsidR="00D56BBB" w:rsidRDefault="00D56BBB" w:rsidP="00D56BBB">
      <w:pPr>
        <w:pStyle w:val="libNormal"/>
        <w:rPr>
          <w:rtl/>
        </w:rPr>
      </w:pPr>
      <w:r>
        <w:rPr>
          <w:rtl/>
        </w:rPr>
        <w:t>شيخ سه همسر داشته است</w:t>
      </w:r>
      <w:r w:rsidR="008A6A7E">
        <w:rPr>
          <w:rtl/>
        </w:rPr>
        <w:t xml:space="preserve">. </w:t>
      </w:r>
      <w:r>
        <w:rPr>
          <w:rtl/>
        </w:rPr>
        <w:t>اولين آنها دختر شيخ حسين انصارى - كه نخستين استادش بوده و از اين همسر يك دختر به نام بى بى فاطمه داشته است</w:t>
      </w:r>
      <w:r w:rsidR="008A6A7E">
        <w:rPr>
          <w:rtl/>
        </w:rPr>
        <w:t xml:space="preserve">. </w:t>
      </w:r>
    </w:p>
    <w:p w:rsidR="00D56BBB" w:rsidRDefault="00D56BBB" w:rsidP="00D56BBB">
      <w:pPr>
        <w:pStyle w:val="libNormal"/>
        <w:rPr>
          <w:rtl/>
        </w:rPr>
      </w:pPr>
      <w:r>
        <w:rPr>
          <w:rtl/>
        </w:rPr>
        <w:t>دومين همسر شيخ</w:t>
      </w:r>
      <w:r w:rsidR="008A6A7E">
        <w:rPr>
          <w:rtl/>
        </w:rPr>
        <w:t xml:space="preserve">، </w:t>
      </w:r>
      <w:r>
        <w:rPr>
          <w:rtl/>
        </w:rPr>
        <w:t>دختر ميرزا مرتضى مطيعى دزفولى بوده كه از وى يك دختر به نام بى بى زهرا بازمانده است سومين همسر وى اهل اصفهان يا رشت بوده كه از او يك فرزند پسر به دنيا آمده لكن قبل از تولد از دنيا رفته است</w:t>
      </w:r>
      <w:r w:rsidR="008A6A7E">
        <w:rPr>
          <w:rtl/>
        </w:rPr>
        <w:t xml:space="preserve">. </w:t>
      </w:r>
    </w:p>
    <w:p w:rsidR="00D56BBB" w:rsidRDefault="008A6A7E" w:rsidP="008A6A7E">
      <w:pPr>
        <w:pStyle w:val="Heading2"/>
        <w:rPr>
          <w:rtl/>
        </w:rPr>
      </w:pPr>
      <w:bookmarkStart w:id="537" w:name="_Toc371022093"/>
      <w:r>
        <w:rPr>
          <w:rtl/>
        </w:rPr>
        <w:t>برادران شيخ</w:t>
      </w:r>
      <w:bookmarkEnd w:id="537"/>
      <w:r>
        <w:rPr>
          <w:rtl/>
        </w:rPr>
        <w:t xml:space="preserve"> </w:t>
      </w:r>
    </w:p>
    <w:p w:rsidR="00D56BBB" w:rsidRDefault="00D56BBB" w:rsidP="00D56BBB">
      <w:pPr>
        <w:pStyle w:val="libNormal"/>
        <w:rPr>
          <w:rtl/>
        </w:rPr>
      </w:pPr>
      <w:r>
        <w:rPr>
          <w:rtl/>
        </w:rPr>
        <w:t>دو برادر</w:t>
      </w:r>
      <w:r w:rsidR="008A6A7E">
        <w:rPr>
          <w:rtl/>
        </w:rPr>
        <w:t xml:space="preserve">، </w:t>
      </w:r>
      <w:r>
        <w:rPr>
          <w:rtl/>
        </w:rPr>
        <w:t>كوچكتر از شيخ در خانواده محمد امين مى زيسته است اولى به نام شيخ منصور و دومى شيخ محمد صادق</w:t>
      </w:r>
      <w:r w:rsidR="008A6A7E">
        <w:rPr>
          <w:rtl/>
        </w:rPr>
        <w:t xml:space="preserve">. </w:t>
      </w:r>
      <w:r>
        <w:rPr>
          <w:rtl/>
        </w:rPr>
        <w:t>شيخ منصور در سال 1224 ق در دزفول تولد يافت تحصيلاتش را نزد برادرش شيخ مرتضى انصارى تلمذ نموده و يكى از رجال معروف اين خاندان و از بزرگان فقها و اصولين</w:t>
      </w:r>
      <w:r w:rsidR="008A6A7E">
        <w:rPr>
          <w:rtl/>
        </w:rPr>
        <w:t xml:space="preserve">، </w:t>
      </w:r>
      <w:r>
        <w:rPr>
          <w:rtl/>
        </w:rPr>
        <w:t>اديب</w:t>
      </w:r>
      <w:r w:rsidR="008A6A7E">
        <w:rPr>
          <w:rtl/>
        </w:rPr>
        <w:t xml:space="preserve">، </w:t>
      </w:r>
      <w:r>
        <w:rPr>
          <w:rtl/>
        </w:rPr>
        <w:t>حافظ قرآن مجيد</w:t>
      </w:r>
      <w:r w:rsidR="008A6A7E">
        <w:rPr>
          <w:rtl/>
        </w:rPr>
        <w:t xml:space="preserve">، </w:t>
      </w:r>
      <w:r>
        <w:rPr>
          <w:rtl/>
        </w:rPr>
        <w:t>جامع معقول و منقول و فروع و اصول و شاعرى توانا بوده است</w:t>
      </w:r>
      <w:r w:rsidR="008A6A7E">
        <w:rPr>
          <w:rtl/>
        </w:rPr>
        <w:t xml:space="preserve">. </w:t>
      </w:r>
      <w:r>
        <w:rPr>
          <w:rtl/>
        </w:rPr>
        <w:t>او پس از وفات برادرش شيخ انصارى در مسجد وى در نجف اشرف اقامه جماعت مى كرد و مجلس درس نيز داشته و به سال 1294 ق در سن هفتاد سالگى در آن مكان مقدس داعى حق را لبيك گفت و در باب قبله متصل به مقبره شيخ مدفون گرديده است</w:t>
      </w:r>
      <w:r w:rsidR="008A6A7E">
        <w:rPr>
          <w:rtl/>
        </w:rPr>
        <w:t xml:space="preserve">. </w:t>
      </w:r>
      <w:r>
        <w:rPr>
          <w:rtl/>
        </w:rPr>
        <w:t>اثر علمى شيخ منصور كه اكثرا به صورت منظومه است از وى باقيمانده است</w:t>
      </w:r>
      <w:r w:rsidR="008A6A7E">
        <w:rPr>
          <w:rtl/>
        </w:rPr>
        <w:t xml:space="preserve">. </w:t>
      </w:r>
    </w:p>
    <w:p w:rsidR="00D56BBB" w:rsidRDefault="00D56BBB" w:rsidP="00D56BBB">
      <w:pPr>
        <w:pStyle w:val="libNormal"/>
      </w:pPr>
      <w:r>
        <w:rPr>
          <w:rtl/>
        </w:rPr>
        <w:t>شيخ محمد صادق سومين برادر شيخ مرتضى است كه در سال 1234 ق در دزفول به دنيا آمد و پس از تحصيل مقدمات و سطح در همان شهر</w:t>
      </w:r>
      <w:r w:rsidR="008A6A7E">
        <w:rPr>
          <w:rtl/>
        </w:rPr>
        <w:t xml:space="preserve">، </w:t>
      </w:r>
      <w:r>
        <w:rPr>
          <w:rtl/>
        </w:rPr>
        <w:t>رهسپار نجف اشرف گرديد و فقه و اصول را نزد برادرش شيخ انصارى فرا گرفت و به درجه اجتهاد نائل گرديد و در سال 1298 ق در همانجا بدرود حيات گفت</w:t>
      </w:r>
      <w:r w:rsidR="008A6A7E">
        <w:rPr>
          <w:rtl/>
        </w:rPr>
        <w:t xml:space="preserve">. </w:t>
      </w:r>
    </w:p>
    <w:p w:rsidR="00D56BBB" w:rsidRDefault="008A6A7E" w:rsidP="008A6A7E">
      <w:pPr>
        <w:pStyle w:val="Heading2"/>
        <w:rPr>
          <w:rtl/>
        </w:rPr>
      </w:pPr>
      <w:bookmarkStart w:id="538" w:name="_Toc371022094"/>
      <w:r>
        <w:rPr>
          <w:rtl/>
        </w:rPr>
        <w:t>تحصيلات شيخ در ايران</w:t>
      </w:r>
      <w:bookmarkEnd w:id="538"/>
      <w:r>
        <w:rPr>
          <w:rtl/>
        </w:rPr>
        <w:t xml:space="preserve"> </w:t>
      </w:r>
    </w:p>
    <w:p w:rsidR="00D56BBB" w:rsidRDefault="00D56BBB" w:rsidP="00D56BBB">
      <w:pPr>
        <w:pStyle w:val="libNormal"/>
        <w:rPr>
          <w:rtl/>
        </w:rPr>
      </w:pPr>
      <w:r>
        <w:rPr>
          <w:rtl/>
        </w:rPr>
        <w:t>وى از دوران صباوت</w:t>
      </w:r>
      <w:r w:rsidR="008A6A7E">
        <w:rPr>
          <w:rtl/>
        </w:rPr>
        <w:t xml:space="preserve">، </w:t>
      </w:r>
      <w:r>
        <w:rPr>
          <w:rtl/>
        </w:rPr>
        <w:t>عشق تحصيل و فراگيرى معارف جاودانه و حياتبخش اسلام را داشت و با جديت بسيار تا نيمه شب به مطالعه و تاليف دروس خود همت مى گمارد</w:t>
      </w:r>
      <w:r w:rsidR="008A6A7E">
        <w:rPr>
          <w:rtl/>
        </w:rPr>
        <w:t xml:space="preserve">. </w:t>
      </w:r>
    </w:p>
    <w:p w:rsidR="00D56BBB" w:rsidRDefault="00D56BBB" w:rsidP="00D56BBB">
      <w:pPr>
        <w:pStyle w:val="libNormal"/>
        <w:rPr>
          <w:rtl/>
        </w:rPr>
      </w:pPr>
      <w:r>
        <w:rPr>
          <w:rtl/>
        </w:rPr>
        <w:t>مرتضى ادبيات عرب و مقدمات را نزد پدرش و دانشوران دزفول سپرى كرد و فقه و اصول و دوره سطح را خدمت شيخ حسين انصارى (عموزاده اش) - كه از فقهاى سپيد نام دزفول بود تلمذ نمود</w:t>
      </w:r>
      <w:r w:rsidR="008A6A7E">
        <w:rPr>
          <w:rtl/>
        </w:rPr>
        <w:t xml:space="preserve">. </w:t>
      </w:r>
    </w:p>
    <w:p w:rsidR="00D56BBB" w:rsidRDefault="008A6A7E" w:rsidP="008A6A7E">
      <w:pPr>
        <w:pStyle w:val="Heading2"/>
        <w:rPr>
          <w:rtl/>
        </w:rPr>
      </w:pPr>
      <w:bookmarkStart w:id="539" w:name="_Toc371022095"/>
      <w:r>
        <w:rPr>
          <w:rtl/>
        </w:rPr>
        <w:t>تحصيلات در عتبات</w:t>
      </w:r>
      <w:bookmarkEnd w:id="539"/>
      <w:r>
        <w:rPr>
          <w:rtl/>
        </w:rPr>
        <w:t xml:space="preserve"> </w:t>
      </w:r>
    </w:p>
    <w:p w:rsidR="00D56BBB" w:rsidRDefault="00D56BBB" w:rsidP="00D56BBB">
      <w:pPr>
        <w:pStyle w:val="libNormal"/>
        <w:rPr>
          <w:rtl/>
        </w:rPr>
      </w:pPr>
      <w:r>
        <w:rPr>
          <w:rtl/>
        </w:rPr>
        <w:t>شيخ در سال 1232 ق به همراه پدرش به عتبات - كربلا و نجف - جهت تكميل دروس و ترقى انديشه هايش رهسپار شد</w:t>
      </w:r>
      <w:r w:rsidR="008A6A7E">
        <w:rPr>
          <w:rtl/>
        </w:rPr>
        <w:t xml:space="preserve">. </w:t>
      </w:r>
    </w:p>
    <w:p w:rsidR="00D56BBB" w:rsidRDefault="00D56BBB" w:rsidP="00D56BBB">
      <w:pPr>
        <w:pStyle w:val="libNormal"/>
        <w:rPr>
          <w:rtl/>
        </w:rPr>
      </w:pPr>
      <w:r>
        <w:rPr>
          <w:rtl/>
        </w:rPr>
        <w:t>شيخ محمد امين در كربلا به محضر سيد محمد مجاهد - كه از فقهاى بزرگ شيعه در آن زمان بود و رياست حوزه كربلا را داشت رسيد</w:t>
      </w:r>
      <w:r w:rsidR="008A6A7E">
        <w:rPr>
          <w:rtl/>
        </w:rPr>
        <w:t xml:space="preserve">. </w:t>
      </w:r>
      <w:r>
        <w:rPr>
          <w:rtl/>
        </w:rPr>
        <w:t>پس از معرفى خود</w:t>
      </w:r>
      <w:r w:rsidR="008A6A7E">
        <w:rPr>
          <w:rtl/>
        </w:rPr>
        <w:t xml:space="preserve">، </w:t>
      </w:r>
      <w:r>
        <w:rPr>
          <w:rtl/>
        </w:rPr>
        <w:t>سيد مجاهد احوال استاد نخستين خود - شيخ حسين انصارى را كه در زمانى با هم در درس پدرش سيد على طباطبايى - صاحب رياض - حاضر مى شدند و با يكديگر دوست و همدرس بودند پرسيد</w:t>
      </w:r>
      <w:r w:rsidR="008A6A7E">
        <w:rPr>
          <w:rtl/>
        </w:rPr>
        <w:t xml:space="preserve">. </w:t>
      </w:r>
      <w:r>
        <w:rPr>
          <w:rtl/>
        </w:rPr>
        <w:t>شيخ محمد امين گفت</w:t>
      </w:r>
      <w:r w:rsidR="008A6A7E">
        <w:rPr>
          <w:rtl/>
        </w:rPr>
        <w:t>:</w:t>
      </w:r>
      <w:r>
        <w:rPr>
          <w:rtl/>
        </w:rPr>
        <w:t xml:space="preserve"> ايشان برادرزاده من است و اكنون مشغول تدريس فقه و اصول و تربيت طلاب است</w:t>
      </w:r>
      <w:r w:rsidR="008A6A7E">
        <w:rPr>
          <w:rtl/>
        </w:rPr>
        <w:t xml:space="preserve">. </w:t>
      </w:r>
      <w:r>
        <w:rPr>
          <w:rtl/>
        </w:rPr>
        <w:t xml:space="preserve">سيد مجاهد بر احترام آنها بيفزود و فرمود: به جز زيارت معصومين </w:t>
      </w:r>
      <w:r w:rsidR="00B7418D" w:rsidRPr="00B7418D">
        <w:rPr>
          <w:rStyle w:val="libAlaemChar"/>
          <w:rtl/>
        </w:rPr>
        <w:t>عليه‌السلام</w:t>
      </w:r>
      <w:r>
        <w:rPr>
          <w:rtl/>
        </w:rPr>
        <w:t xml:space="preserve"> مقصود ديگرى نيز داريد؟ شيخ محمد امين پاسخ داد: فرزندم را براى استفاده از محضر مبارك آورده و به شيخ مرتضى كه در آخر مجلس نشسته بود</w:t>
      </w:r>
      <w:r w:rsidR="008A6A7E">
        <w:rPr>
          <w:rtl/>
        </w:rPr>
        <w:t xml:space="preserve">، </w:t>
      </w:r>
      <w:r>
        <w:rPr>
          <w:rtl/>
        </w:rPr>
        <w:t>اشاره كرد</w:t>
      </w:r>
      <w:r w:rsidR="008A6A7E">
        <w:rPr>
          <w:rtl/>
        </w:rPr>
        <w:t xml:space="preserve">، </w:t>
      </w:r>
      <w:r>
        <w:rPr>
          <w:rtl/>
        </w:rPr>
        <w:t>سيد نگاهى خاص به شيخ كرد! زيرا كمتر كسى در سنين 18 سالگى مى توانست از محضر درس استاد و فقيهى فرزانه چون او استفاده كند</w:t>
      </w:r>
      <w:r w:rsidR="008A6A7E">
        <w:rPr>
          <w:rtl/>
        </w:rPr>
        <w:t xml:space="preserve">، </w:t>
      </w:r>
      <w:r>
        <w:rPr>
          <w:rtl/>
        </w:rPr>
        <w:t>لذا براى آزمايش معلومات فقهى طلبه جوان مساله اى پيش آورد و گفت</w:t>
      </w:r>
      <w:r w:rsidR="008A6A7E">
        <w:rPr>
          <w:rtl/>
        </w:rPr>
        <w:t>:</w:t>
      </w:r>
      <w:r>
        <w:rPr>
          <w:rtl/>
        </w:rPr>
        <w:t xml:space="preserve"> شنيده ام برادرم شيخ حسين در دزفول نماز جمعه مى خواند در حالى كه بسيارى از فقهاى شيعه اقامه نماز جمعه را در زمان غيبت ولى عصر (عج) جائز نمى دانند</w:t>
      </w:r>
      <w:r w:rsidR="008A6A7E">
        <w:rPr>
          <w:rtl/>
        </w:rPr>
        <w:t xml:space="preserve">. </w:t>
      </w:r>
      <w:r>
        <w:rPr>
          <w:rtl/>
        </w:rPr>
        <w:t>در اين موقع شيخ مرتضى دلايلى در وجوب نماز جمعه در زمان غيبت بياورد كه سيد مجاهد از تقرير دليل ها و بيان مطلب او شگفت زده شد و به شيخ محمد امين رو كرد و گفت</w:t>
      </w:r>
      <w:r w:rsidR="008A6A7E">
        <w:rPr>
          <w:rtl/>
        </w:rPr>
        <w:t>:</w:t>
      </w:r>
      <w:r>
        <w:rPr>
          <w:rtl/>
        </w:rPr>
        <w:t xml:space="preserve"> اين جوان نبوغ ذاتى دارد</w:t>
      </w:r>
      <w:r w:rsidR="008A6A7E">
        <w:rPr>
          <w:rtl/>
        </w:rPr>
        <w:t xml:space="preserve">، </w:t>
      </w:r>
      <w:r>
        <w:rPr>
          <w:rtl/>
        </w:rPr>
        <w:t xml:space="preserve">او را به صاحب اين قبه - اشاره كرد به بارگاه امام حسين </w:t>
      </w:r>
      <w:r w:rsidR="00B7418D" w:rsidRPr="00B7418D">
        <w:rPr>
          <w:rStyle w:val="libAlaemChar"/>
          <w:rtl/>
        </w:rPr>
        <w:t>عليه‌السلام</w:t>
      </w:r>
      <w:r>
        <w:rPr>
          <w:rtl/>
        </w:rPr>
        <w:t xml:space="preserve"> - بسپاريد</w:t>
      </w:r>
      <w:r w:rsidR="008A6A7E">
        <w:rPr>
          <w:rtl/>
        </w:rPr>
        <w:t xml:space="preserve">. </w:t>
      </w:r>
    </w:p>
    <w:p w:rsidR="00D56BBB" w:rsidRDefault="00D56BBB" w:rsidP="00D56BBB">
      <w:pPr>
        <w:pStyle w:val="libNormal"/>
        <w:rPr>
          <w:rtl/>
        </w:rPr>
      </w:pPr>
      <w:r>
        <w:rPr>
          <w:rtl/>
        </w:rPr>
        <w:t>شيخ محمد امين به دزفول بازگشت و فرزندش براى ادامه تحصيل در كربلا بماند</w:t>
      </w:r>
      <w:r w:rsidR="008A6A7E">
        <w:rPr>
          <w:rtl/>
        </w:rPr>
        <w:t xml:space="preserve">. </w:t>
      </w:r>
    </w:p>
    <w:p w:rsidR="00D56BBB" w:rsidRDefault="00D56BBB" w:rsidP="00D56BBB">
      <w:pPr>
        <w:pStyle w:val="libNormal"/>
        <w:rPr>
          <w:rtl/>
        </w:rPr>
      </w:pPr>
      <w:r>
        <w:rPr>
          <w:rtl/>
        </w:rPr>
        <w:t>شيخ مرتضى چهار سال از محضر دو فقيه بزرگ يعنى سيد مجاهد و شريف العلم</w:t>
      </w:r>
      <w:r w:rsidR="00B7418D">
        <w:rPr>
          <w:rtl/>
        </w:rPr>
        <w:t>أ</w:t>
      </w:r>
      <w:r>
        <w:rPr>
          <w:rtl/>
        </w:rPr>
        <w:t xml:space="preserve"> استفاده كرد</w:t>
      </w:r>
      <w:r w:rsidR="008A6A7E">
        <w:rPr>
          <w:rtl/>
        </w:rPr>
        <w:t xml:space="preserve">. </w:t>
      </w:r>
    </w:p>
    <w:p w:rsidR="00D56BBB" w:rsidRDefault="00D56BBB" w:rsidP="00D56BBB">
      <w:pPr>
        <w:pStyle w:val="libNormal"/>
        <w:rPr>
          <w:rtl/>
        </w:rPr>
      </w:pPr>
      <w:r>
        <w:rPr>
          <w:rtl/>
        </w:rPr>
        <w:t>در سال چهارم</w:t>
      </w:r>
      <w:r w:rsidR="008A6A7E">
        <w:rPr>
          <w:rtl/>
        </w:rPr>
        <w:t xml:space="preserve">، </w:t>
      </w:r>
      <w:r>
        <w:rPr>
          <w:rtl/>
        </w:rPr>
        <w:t>عده اى از مردم دزفول كه به زيارت كربلا آمده بودند</w:t>
      </w:r>
      <w:r w:rsidR="008A6A7E">
        <w:rPr>
          <w:rtl/>
        </w:rPr>
        <w:t xml:space="preserve">، </w:t>
      </w:r>
      <w:r>
        <w:rPr>
          <w:rtl/>
        </w:rPr>
        <w:t>به وى گفتند:</w:t>
      </w:r>
    </w:p>
    <w:p w:rsidR="00D56BBB" w:rsidRDefault="00D56BBB" w:rsidP="00D56BBB">
      <w:pPr>
        <w:pStyle w:val="libNormal"/>
        <w:rPr>
          <w:rtl/>
        </w:rPr>
      </w:pPr>
      <w:r>
        <w:rPr>
          <w:rtl/>
        </w:rPr>
        <w:t>پدرت شوق ديدار تو را دارد</w:t>
      </w:r>
      <w:r w:rsidR="008A6A7E">
        <w:rPr>
          <w:rtl/>
        </w:rPr>
        <w:t xml:space="preserve">. </w:t>
      </w:r>
    </w:p>
    <w:p w:rsidR="00D56BBB" w:rsidRDefault="008A6A7E" w:rsidP="008A6A7E">
      <w:pPr>
        <w:pStyle w:val="Heading2"/>
        <w:rPr>
          <w:rtl/>
        </w:rPr>
      </w:pPr>
      <w:bookmarkStart w:id="540" w:name="_Toc371022096"/>
      <w:r>
        <w:rPr>
          <w:rtl/>
        </w:rPr>
        <w:t>بازگشت به وطن</w:t>
      </w:r>
      <w:bookmarkEnd w:id="540"/>
      <w:r>
        <w:rPr>
          <w:rtl/>
        </w:rPr>
        <w:t xml:space="preserve"> </w:t>
      </w:r>
    </w:p>
    <w:p w:rsidR="00D56BBB" w:rsidRDefault="00D56BBB" w:rsidP="00D56BBB">
      <w:pPr>
        <w:pStyle w:val="libNormal"/>
        <w:rPr>
          <w:rtl/>
        </w:rPr>
      </w:pPr>
      <w:r>
        <w:rPr>
          <w:rtl/>
        </w:rPr>
        <w:t>شيخ به اتفاق همشهريانش به زادگاهش دزفول بازگشت اما بيش از يكسال نتوانست در دزفول بماند شوق تحصيل او را در سال 1237 ق بار ديگر به عتبات كشاند</w:t>
      </w:r>
      <w:r w:rsidR="008A6A7E">
        <w:rPr>
          <w:rtl/>
        </w:rPr>
        <w:t xml:space="preserve">. </w:t>
      </w:r>
      <w:r>
        <w:rPr>
          <w:rtl/>
        </w:rPr>
        <w:t>وى در مجلس درس شيخ موسى فرزند شيخ جعفر كاشف الغط</w:t>
      </w:r>
      <w:r w:rsidR="00B7418D">
        <w:rPr>
          <w:rtl/>
        </w:rPr>
        <w:t>أ</w:t>
      </w:r>
      <w:r>
        <w:rPr>
          <w:rtl/>
        </w:rPr>
        <w:t xml:space="preserve"> شركت كرد و پس از دو سال مجددا به دزفول بازگشت</w:t>
      </w:r>
      <w:r w:rsidR="008A6A7E">
        <w:rPr>
          <w:rtl/>
        </w:rPr>
        <w:t xml:space="preserve">. </w:t>
      </w:r>
    </w:p>
    <w:p w:rsidR="00D56BBB" w:rsidRDefault="008A6A7E" w:rsidP="008A6A7E">
      <w:pPr>
        <w:pStyle w:val="Heading2"/>
        <w:rPr>
          <w:rtl/>
        </w:rPr>
      </w:pPr>
      <w:bookmarkStart w:id="541" w:name="_Toc371022097"/>
      <w:r>
        <w:rPr>
          <w:rtl/>
        </w:rPr>
        <w:t>ازدواج شيخ</w:t>
      </w:r>
      <w:bookmarkEnd w:id="541"/>
      <w:r>
        <w:rPr>
          <w:rtl/>
        </w:rPr>
        <w:t xml:space="preserve"> </w:t>
      </w:r>
    </w:p>
    <w:p w:rsidR="00D56BBB" w:rsidRDefault="00D56BBB" w:rsidP="00D56BBB">
      <w:pPr>
        <w:pStyle w:val="libNormal"/>
        <w:rPr>
          <w:rtl/>
        </w:rPr>
      </w:pPr>
      <w:r>
        <w:rPr>
          <w:rtl/>
        </w:rPr>
        <w:t>شيخ در سن 25 سالگى با دختر اولين استاد خود - شيخ حسين - ازدواج كرد</w:t>
      </w:r>
      <w:r w:rsidR="008A6A7E">
        <w:rPr>
          <w:rtl/>
        </w:rPr>
        <w:t xml:space="preserve">. </w:t>
      </w:r>
      <w:r>
        <w:rPr>
          <w:rtl/>
        </w:rPr>
        <w:t>اولين ثمره اين ازدواج پسرى بود كه پس از رفتن شيخ انصارى به مسافرت متولد و چون هنگام تولد دو دندان داشت و بنا به عقايد خرافى پير زنان قديم چنين طفلى بديمن خواهد بود</w:t>
      </w:r>
      <w:r w:rsidR="008A6A7E">
        <w:rPr>
          <w:rtl/>
        </w:rPr>
        <w:t xml:space="preserve">، </w:t>
      </w:r>
      <w:r>
        <w:rPr>
          <w:rtl/>
        </w:rPr>
        <w:t>ماماى نادان دندانهاى طفل چند روزه را كشيد و كودك بيچاره از اين صدمه بمرد</w:t>
      </w:r>
      <w:r w:rsidR="008A6A7E">
        <w:rPr>
          <w:rtl/>
        </w:rPr>
        <w:t xml:space="preserve">. </w:t>
      </w:r>
    </w:p>
    <w:p w:rsidR="00D56BBB" w:rsidRDefault="008A6A7E" w:rsidP="008A6A7E">
      <w:pPr>
        <w:pStyle w:val="Heading2"/>
        <w:rPr>
          <w:rtl/>
        </w:rPr>
      </w:pPr>
      <w:bookmarkStart w:id="542" w:name="_Toc371022098"/>
      <w:r>
        <w:rPr>
          <w:rtl/>
        </w:rPr>
        <w:t>استادان شيخ انصارى</w:t>
      </w:r>
      <w:bookmarkEnd w:id="542"/>
      <w:r>
        <w:rPr>
          <w:rtl/>
        </w:rPr>
        <w:t xml:space="preserve"> </w:t>
      </w:r>
    </w:p>
    <w:p w:rsidR="00D56BBB" w:rsidRDefault="00D56BBB" w:rsidP="00D56BBB">
      <w:pPr>
        <w:pStyle w:val="libNormal"/>
        <w:rPr>
          <w:rtl/>
        </w:rPr>
      </w:pPr>
      <w:r>
        <w:rPr>
          <w:rtl/>
        </w:rPr>
        <w:t>شيخ از محضر اساتيد بزرگوارى همچون شيخ حسين انصارى دزفولى</w:t>
      </w:r>
      <w:r w:rsidR="008A6A7E">
        <w:rPr>
          <w:rtl/>
        </w:rPr>
        <w:t xml:space="preserve">، </w:t>
      </w:r>
      <w:r>
        <w:rPr>
          <w:rtl/>
        </w:rPr>
        <w:t>شريف العلم</w:t>
      </w:r>
      <w:r w:rsidR="00B7418D">
        <w:rPr>
          <w:rtl/>
        </w:rPr>
        <w:t>أ</w:t>
      </w:r>
      <w:r>
        <w:rPr>
          <w:rtl/>
        </w:rPr>
        <w:t xml:space="preserve"> مازندرانى</w:t>
      </w:r>
      <w:r w:rsidR="008A6A7E">
        <w:rPr>
          <w:rtl/>
        </w:rPr>
        <w:t xml:space="preserve">، </w:t>
      </w:r>
      <w:r>
        <w:rPr>
          <w:rtl/>
        </w:rPr>
        <w:t>شيخ موسى كاشف الغط</w:t>
      </w:r>
      <w:r w:rsidR="00B7418D">
        <w:rPr>
          <w:rtl/>
        </w:rPr>
        <w:t>أ</w:t>
      </w:r>
      <w:r w:rsidR="008A6A7E">
        <w:rPr>
          <w:rtl/>
        </w:rPr>
        <w:t xml:space="preserve">، </w:t>
      </w:r>
      <w:r>
        <w:rPr>
          <w:rtl/>
        </w:rPr>
        <w:t>سيد محمد مجاهد</w:t>
      </w:r>
      <w:r w:rsidR="008A6A7E">
        <w:rPr>
          <w:rtl/>
        </w:rPr>
        <w:t xml:space="preserve">، </w:t>
      </w:r>
      <w:r>
        <w:rPr>
          <w:rtl/>
        </w:rPr>
        <w:t>شيخ على كاشف الغط</w:t>
      </w:r>
      <w:r w:rsidR="00B7418D">
        <w:rPr>
          <w:rtl/>
        </w:rPr>
        <w:t>أ</w:t>
      </w:r>
      <w:r w:rsidR="008A6A7E">
        <w:rPr>
          <w:rtl/>
        </w:rPr>
        <w:t xml:space="preserve">، </w:t>
      </w:r>
      <w:r>
        <w:rPr>
          <w:rtl/>
        </w:rPr>
        <w:t>حاج ملا احمد نراقى تلمذ نمود و غير از فرزانگان فوق الذكر شيخ نزد هيچ كس ديگر تلمذ نكرده است</w:t>
      </w:r>
      <w:r w:rsidR="008A6A7E">
        <w:rPr>
          <w:rtl/>
        </w:rPr>
        <w:t xml:space="preserve">. </w:t>
      </w:r>
      <w:r w:rsidR="00EC7EAF" w:rsidRPr="00EC7EAF">
        <w:rPr>
          <w:rStyle w:val="libFootnotenumChar"/>
          <w:rtl/>
        </w:rPr>
        <w:t>(1043)</w:t>
      </w:r>
    </w:p>
    <w:p w:rsidR="00D56BBB" w:rsidRDefault="00D56BBB" w:rsidP="00D56BBB">
      <w:pPr>
        <w:pStyle w:val="libNormal"/>
        <w:rPr>
          <w:rtl/>
        </w:rPr>
      </w:pPr>
      <w:r>
        <w:rPr>
          <w:rtl/>
        </w:rPr>
        <w:t>شيخ حسين انصارى (متوفاى 1253 ق)</w:t>
      </w:r>
    </w:p>
    <w:p w:rsidR="00D56BBB" w:rsidRDefault="00D56BBB" w:rsidP="00D56BBB">
      <w:pPr>
        <w:pStyle w:val="libNormal"/>
      </w:pPr>
      <w:r>
        <w:rPr>
          <w:rtl/>
        </w:rPr>
        <w:t>وى از رجال نامى در خاندان انصارى در عصر خود بوده و در دزفول مجلس ‍ درسى داشته و مرجعيت در فتوا و فيصله امور شرعيه در آن زمان به وى منتهى گشت و شيخ قسمتى از دروس مقدماتى را نزد او فرا گرفت</w:t>
      </w:r>
      <w:r w:rsidR="008A6A7E">
        <w:rPr>
          <w:rtl/>
        </w:rPr>
        <w:t xml:space="preserve">، </w:t>
      </w:r>
      <w:r>
        <w:rPr>
          <w:rtl/>
        </w:rPr>
        <w:t>شيخ حسين بعد از سال 1253 در دزفول بدرود حيات گفته است</w:t>
      </w:r>
      <w:r w:rsidR="008A6A7E">
        <w:rPr>
          <w:rtl/>
        </w:rPr>
        <w:t xml:space="preserve">. </w:t>
      </w:r>
      <w:r w:rsidR="00EC7EAF" w:rsidRPr="00EC7EAF">
        <w:rPr>
          <w:rStyle w:val="libFootnotenumChar"/>
          <w:rtl/>
        </w:rPr>
        <w:t>(1044)</w:t>
      </w:r>
    </w:p>
    <w:p w:rsidR="00D56BBB" w:rsidRDefault="00D56BBB" w:rsidP="00D56BBB">
      <w:pPr>
        <w:pStyle w:val="libNormal"/>
        <w:rPr>
          <w:rtl/>
        </w:rPr>
      </w:pPr>
      <w:r>
        <w:rPr>
          <w:rtl/>
        </w:rPr>
        <w:t>شريف العلم</w:t>
      </w:r>
      <w:r w:rsidR="00B7418D">
        <w:rPr>
          <w:rtl/>
        </w:rPr>
        <w:t>أ</w:t>
      </w:r>
      <w:r>
        <w:rPr>
          <w:rtl/>
        </w:rPr>
        <w:t xml:space="preserve"> (متوفاى 1245 ق)</w:t>
      </w:r>
    </w:p>
    <w:p w:rsidR="00D56BBB" w:rsidRDefault="00D56BBB" w:rsidP="00D56BBB">
      <w:pPr>
        <w:pStyle w:val="libNormal"/>
        <w:rPr>
          <w:rtl/>
        </w:rPr>
      </w:pPr>
      <w:r>
        <w:rPr>
          <w:rtl/>
        </w:rPr>
        <w:t>ملا محمد يا محمد شريف فرزند حسنعلى آملى مازندرانى دو مجلس درس ‍ داشته</w:t>
      </w:r>
      <w:r w:rsidR="008A6A7E">
        <w:rPr>
          <w:rtl/>
        </w:rPr>
        <w:t xml:space="preserve">، </w:t>
      </w:r>
      <w:r>
        <w:rPr>
          <w:rtl/>
        </w:rPr>
        <w:t>يكى براى مبتدئين و ديگرى براى آنانى كه در فضل و كمال به مرتبه اجتهاد رسيده بودند</w:t>
      </w:r>
      <w:r w:rsidR="008A6A7E">
        <w:rPr>
          <w:rtl/>
        </w:rPr>
        <w:t xml:space="preserve">. </w:t>
      </w:r>
      <w:r>
        <w:rPr>
          <w:rtl/>
        </w:rPr>
        <w:t>وى در سال 1245 ق در كربلا دار فانى را وداع گفت</w:t>
      </w:r>
      <w:r w:rsidR="008A6A7E">
        <w:rPr>
          <w:rtl/>
        </w:rPr>
        <w:t xml:space="preserve">. </w:t>
      </w:r>
      <w:r w:rsidR="00EC7EAF" w:rsidRPr="00EC7EAF">
        <w:rPr>
          <w:rStyle w:val="libFootnotenumChar"/>
          <w:rtl/>
        </w:rPr>
        <w:t>(1045)</w:t>
      </w:r>
    </w:p>
    <w:p w:rsidR="00D56BBB" w:rsidRDefault="00D56BBB" w:rsidP="00D56BBB">
      <w:pPr>
        <w:pStyle w:val="libNormal"/>
        <w:rPr>
          <w:rtl/>
        </w:rPr>
      </w:pPr>
      <w:r>
        <w:rPr>
          <w:rtl/>
        </w:rPr>
        <w:t>شيخ موسى كاشف الغط</w:t>
      </w:r>
      <w:r w:rsidR="00B7418D">
        <w:rPr>
          <w:rtl/>
        </w:rPr>
        <w:t>أ</w:t>
      </w:r>
      <w:r>
        <w:rPr>
          <w:rtl/>
        </w:rPr>
        <w:t xml:space="preserve"> (متوفاى 1241 ق)</w:t>
      </w:r>
    </w:p>
    <w:p w:rsidR="00D56BBB" w:rsidRDefault="00D56BBB" w:rsidP="00D56BBB">
      <w:pPr>
        <w:pStyle w:val="libNormal"/>
        <w:rPr>
          <w:rtl/>
        </w:rPr>
      </w:pPr>
      <w:r>
        <w:rPr>
          <w:rtl/>
        </w:rPr>
        <w:t>شيخ على كاشف الغط</w:t>
      </w:r>
      <w:r w:rsidR="00B7418D">
        <w:rPr>
          <w:rtl/>
        </w:rPr>
        <w:t>أ</w:t>
      </w:r>
      <w:r>
        <w:rPr>
          <w:rtl/>
        </w:rPr>
        <w:t xml:space="preserve"> (متوفاى 1254 ق)</w:t>
      </w:r>
    </w:p>
    <w:p w:rsidR="00D56BBB" w:rsidRDefault="00D56BBB" w:rsidP="00D56BBB">
      <w:pPr>
        <w:pStyle w:val="libNormal"/>
        <w:rPr>
          <w:rtl/>
        </w:rPr>
      </w:pPr>
      <w:r>
        <w:rPr>
          <w:rtl/>
        </w:rPr>
        <w:t>هر دو از فرزندان شيخ جعفر كبير - معروف به كاشف الغط</w:t>
      </w:r>
      <w:r w:rsidR="00B7418D">
        <w:rPr>
          <w:rtl/>
        </w:rPr>
        <w:t>أ</w:t>
      </w:r>
      <w:r>
        <w:rPr>
          <w:rtl/>
        </w:rPr>
        <w:t xml:space="preserve"> هستند كه نسبت آنها به مالك اشتر مى رسد</w:t>
      </w:r>
      <w:r w:rsidR="008A6A7E">
        <w:rPr>
          <w:rtl/>
        </w:rPr>
        <w:t xml:space="preserve">. </w:t>
      </w:r>
      <w:r w:rsidR="00EC7EAF" w:rsidRPr="00EC7EAF">
        <w:rPr>
          <w:rStyle w:val="libFootnotenumChar"/>
          <w:rtl/>
        </w:rPr>
        <w:t>(1046)</w:t>
      </w:r>
    </w:p>
    <w:p w:rsidR="00D56BBB" w:rsidRDefault="00D56BBB" w:rsidP="00D56BBB">
      <w:pPr>
        <w:pStyle w:val="libNormal"/>
        <w:rPr>
          <w:rtl/>
        </w:rPr>
      </w:pPr>
      <w:r>
        <w:rPr>
          <w:rtl/>
        </w:rPr>
        <w:t>سيد محمد مجاهد (متوفاى 1242 ق)</w:t>
      </w:r>
    </w:p>
    <w:p w:rsidR="00D56BBB" w:rsidRDefault="00D56BBB" w:rsidP="00D56BBB">
      <w:pPr>
        <w:pStyle w:val="libNormal"/>
        <w:rPr>
          <w:rtl/>
        </w:rPr>
      </w:pPr>
      <w:r>
        <w:rPr>
          <w:rtl/>
        </w:rPr>
        <w:t>وى از فرزندان على «صاحب رياض» است</w:t>
      </w:r>
      <w:r w:rsidR="008A6A7E">
        <w:rPr>
          <w:rtl/>
        </w:rPr>
        <w:t xml:space="preserve">. </w:t>
      </w:r>
      <w:r>
        <w:rPr>
          <w:rtl/>
        </w:rPr>
        <w:t>سيد مجاهد شاگردان بسيارى تربيت كرد كه از جمله آنها شيخ انصارى بوده كه چهار سال نزد وى تلمذ نموده و در مجلس درسش در كربلا حاضر مى شد</w:t>
      </w:r>
      <w:r w:rsidR="008A6A7E">
        <w:rPr>
          <w:rtl/>
        </w:rPr>
        <w:t xml:space="preserve">. </w:t>
      </w:r>
      <w:r w:rsidR="00EC7EAF" w:rsidRPr="00EC7EAF">
        <w:rPr>
          <w:rStyle w:val="libFootnotenumChar"/>
          <w:rtl/>
        </w:rPr>
        <w:t>(1047)</w:t>
      </w:r>
    </w:p>
    <w:p w:rsidR="00D56BBB" w:rsidRDefault="00D56BBB" w:rsidP="00D56BBB">
      <w:pPr>
        <w:pStyle w:val="libNormal"/>
        <w:rPr>
          <w:rtl/>
        </w:rPr>
      </w:pPr>
      <w:r>
        <w:rPr>
          <w:rtl/>
        </w:rPr>
        <w:t>نراقى (متولد 1185 و متوفاى 1245 ق)</w:t>
      </w:r>
    </w:p>
    <w:p w:rsidR="00D56BBB" w:rsidRDefault="00D56BBB" w:rsidP="00D56BBB">
      <w:pPr>
        <w:pStyle w:val="libNormal"/>
        <w:rPr>
          <w:rtl/>
        </w:rPr>
      </w:pPr>
      <w:r>
        <w:rPr>
          <w:rtl/>
        </w:rPr>
        <w:t>حاج ملا احمد نراقى فرزند ملا مهدى نراقى است</w:t>
      </w:r>
      <w:r w:rsidR="008A6A7E">
        <w:rPr>
          <w:rtl/>
        </w:rPr>
        <w:t xml:space="preserve">. </w:t>
      </w:r>
      <w:r>
        <w:rPr>
          <w:rtl/>
        </w:rPr>
        <w:t>نراقى به دانش و فضل شيخ انصارى اعتماد و اطمينان كامل داشته تا جايى كه گفته است</w:t>
      </w:r>
      <w:r w:rsidR="008A6A7E">
        <w:rPr>
          <w:rtl/>
        </w:rPr>
        <w:t>:</w:t>
      </w:r>
    </w:p>
    <w:p w:rsidR="00D56BBB" w:rsidRDefault="00D56BBB" w:rsidP="00D56BBB">
      <w:pPr>
        <w:pStyle w:val="libNormal"/>
        <w:rPr>
          <w:rtl/>
        </w:rPr>
      </w:pPr>
      <w:r>
        <w:rPr>
          <w:rtl/>
        </w:rPr>
        <w:t>«در سفرهاى مختلفه كه رفته ام زياده بر پنجاه تن مجتهد مسلم را ديده ام</w:t>
      </w:r>
      <w:r w:rsidR="008A6A7E">
        <w:rPr>
          <w:rtl/>
        </w:rPr>
        <w:t xml:space="preserve">. </w:t>
      </w:r>
      <w:r>
        <w:rPr>
          <w:rtl/>
        </w:rPr>
        <w:t>ولى هيچ كدام آنان اين جوان نبودند</w:t>
      </w:r>
      <w:r w:rsidR="008A6A7E">
        <w:rPr>
          <w:rtl/>
        </w:rPr>
        <w:t xml:space="preserve">. </w:t>
      </w:r>
      <w:r>
        <w:rPr>
          <w:rtl/>
        </w:rPr>
        <w:t>»</w:t>
      </w:r>
    </w:p>
    <w:p w:rsidR="00D56BBB" w:rsidRDefault="00D56BBB" w:rsidP="00D56BBB">
      <w:pPr>
        <w:pStyle w:val="libNormal"/>
        <w:rPr>
          <w:rtl/>
        </w:rPr>
      </w:pPr>
      <w:r>
        <w:rPr>
          <w:rtl/>
        </w:rPr>
        <w:t>بدين سبب مقدم شيخ را گرامى داشت و بعد از حركت از كاشان</w:t>
      </w:r>
      <w:r w:rsidR="008A6A7E">
        <w:rPr>
          <w:rtl/>
        </w:rPr>
        <w:t xml:space="preserve">، </w:t>
      </w:r>
      <w:r>
        <w:rPr>
          <w:rtl/>
        </w:rPr>
        <w:t>ملا احمد نراقى فرمود:</w:t>
      </w:r>
    </w:p>
    <w:p w:rsidR="00D56BBB" w:rsidRDefault="00D56BBB" w:rsidP="00D56BBB">
      <w:pPr>
        <w:pStyle w:val="libNormal"/>
        <w:rPr>
          <w:rtl/>
        </w:rPr>
      </w:pPr>
      <w:r>
        <w:rPr>
          <w:rtl/>
        </w:rPr>
        <w:t>«استفاده اى كه من از وى بردم بيش از بهره اى بود كه او از من برد</w:t>
      </w:r>
      <w:r w:rsidR="008A6A7E">
        <w:rPr>
          <w:rtl/>
        </w:rPr>
        <w:t xml:space="preserve">. </w:t>
      </w:r>
      <w:r>
        <w:rPr>
          <w:rtl/>
        </w:rPr>
        <w:t>»</w:t>
      </w:r>
    </w:p>
    <w:p w:rsidR="00D56BBB" w:rsidRDefault="00D56BBB" w:rsidP="00D56BBB">
      <w:pPr>
        <w:pStyle w:val="libNormal"/>
        <w:rPr>
          <w:rtl/>
        </w:rPr>
      </w:pPr>
      <w:r>
        <w:rPr>
          <w:rtl/>
        </w:rPr>
        <w:t xml:space="preserve">ملا احمد نراقى به مرض وبا درگذشت و جنازه اش به نجف اشرف منتقل و در صحن مطهر پشت سر حضرت على </w:t>
      </w:r>
      <w:r w:rsidR="00B7418D" w:rsidRPr="00B7418D">
        <w:rPr>
          <w:rStyle w:val="libAlaemChar"/>
          <w:rtl/>
        </w:rPr>
        <w:t>عليه‌السلام</w:t>
      </w:r>
      <w:r>
        <w:rPr>
          <w:rtl/>
        </w:rPr>
        <w:t xml:space="preserve"> دفن گرديد</w:t>
      </w:r>
      <w:r w:rsidR="008A6A7E">
        <w:rPr>
          <w:rtl/>
        </w:rPr>
        <w:t xml:space="preserve">. </w:t>
      </w:r>
      <w:r w:rsidR="00EC7EAF" w:rsidRPr="00EC7EAF">
        <w:rPr>
          <w:rStyle w:val="libFootnotenumChar"/>
          <w:rtl/>
        </w:rPr>
        <w:t>(1048)</w:t>
      </w:r>
    </w:p>
    <w:p w:rsidR="00D56BBB" w:rsidRDefault="008A6A7E" w:rsidP="008A6A7E">
      <w:pPr>
        <w:pStyle w:val="Heading2"/>
        <w:rPr>
          <w:rtl/>
        </w:rPr>
      </w:pPr>
      <w:bookmarkStart w:id="543" w:name="_Toc371022099"/>
      <w:r>
        <w:rPr>
          <w:rtl/>
        </w:rPr>
        <w:t>شاگردان شيخ</w:t>
      </w:r>
      <w:bookmarkEnd w:id="543"/>
      <w:r>
        <w:rPr>
          <w:rtl/>
        </w:rPr>
        <w:t xml:space="preserve"> </w:t>
      </w:r>
    </w:p>
    <w:p w:rsidR="00D56BBB" w:rsidRDefault="00D56BBB" w:rsidP="00D56BBB">
      <w:pPr>
        <w:pStyle w:val="libNormal"/>
        <w:rPr>
          <w:rtl/>
        </w:rPr>
      </w:pPr>
      <w:r>
        <w:rPr>
          <w:rtl/>
        </w:rPr>
        <w:t>مكتب علمى شيخ انصارى - در اواسط قرن سيزدهم تا اوايل قرن چهاردهم - پرورش دهنده دانشوران و انديشمندان معروف شيعه است</w:t>
      </w:r>
      <w:r w:rsidR="008A6A7E">
        <w:rPr>
          <w:rtl/>
        </w:rPr>
        <w:t xml:space="preserve">، </w:t>
      </w:r>
      <w:r>
        <w:rPr>
          <w:rtl/>
        </w:rPr>
        <w:t>علم</w:t>
      </w:r>
      <w:r w:rsidR="00B7418D">
        <w:rPr>
          <w:rtl/>
        </w:rPr>
        <w:t>أ</w:t>
      </w:r>
      <w:r>
        <w:rPr>
          <w:rtl/>
        </w:rPr>
        <w:t xml:space="preserve"> و دانشمندانى كه شمار آنها را از 500 نفر تا 3000 نفر در كتب رجالى و تاريخى ثبت كرده اند</w:t>
      </w:r>
      <w:r w:rsidR="008A6A7E">
        <w:rPr>
          <w:rtl/>
        </w:rPr>
        <w:t xml:space="preserve">. </w:t>
      </w:r>
      <w:r>
        <w:rPr>
          <w:rtl/>
        </w:rPr>
        <w:t>در كتاب زندگانى و شخصيت شيخ انصارى كه توسط كنگره جهانى بزرگداشت دويستمين سالگرد تولد شيخ انصارى (ره) انتشار يافته است نام 316 نفر را ذكر كرده كه بعضى از مشاهير از شاگردان شيخ به شرح ذيل آمده است</w:t>
      </w:r>
      <w:r w:rsidR="008A6A7E">
        <w:rPr>
          <w:rtl/>
        </w:rPr>
        <w:t>:</w:t>
      </w:r>
    </w:p>
    <w:p w:rsidR="00D56BBB" w:rsidRDefault="00D56BBB" w:rsidP="00D56BBB">
      <w:pPr>
        <w:pStyle w:val="libNormal"/>
        <w:rPr>
          <w:rtl/>
        </w:rPr>
      </w:pPr>
      <w:r>
        <w:rPr>
          <w:rtl/>
        </w:rPr>
        <w:t>1</w:t>
      </w:r>
      <w:r w:rsidR="008A6A7E">
        <w:rPr>
          <w:rtl/>
        </w:rPr>
        <w:t xml:space="preserve">. </w:t>
      </w:r>
      <w:r>
        <w:rPr>
          <w:rtl/>
        </w:rPr>
        <w:t>شيخ ابراهيم آل صادق (1221 - 1284 يا 1288 ق)</w:t>
      </w:r>
    </w:p>
    <w:p w:rsidR="00D56BBB" w:rsidRDefault="00D56BBB" w:rsidP="00D56BBB">
      <w:pPr>
        <w:pStyle w:val="libNormal"/>
        <w:rPr>
          <w:rtl/>
        </w:rPr>
      </w:pPr>
      <w:r>
        <w:rPr>
          <w:rtl/>
        </w:rPr>
        <w:t>2</w:t>
      </w:r>
      <w:r w:rsidR="008A6A7E">
        <w:rPr>
          <w:rtl/>
        </w:rPr>
        <w:t xml:space="preserve">. </w:t>
      </w:r>
      <w:r>
        <w:rPr>
          <w:rtl/>
        </w:rPr>
        <w:t>سيد محمد ابراهيم بهبهانى (- 1300 ق)</w:t>
      </w:r>
    </w:p>
    <w:p w:rsidR="00D56BBB" w:rsidRDefault="00D56BBB" w:rsidP="00D56BBB">
      <w:pPr>
        <w:pStyle w:val="libNormal"/>
        <w:rPr>
          <w:rtl/>
        </w:rPr>
      </w:pPr>
      <w:r>
        <w:rPr>
          <w:rtl/>
        </w:rPr>
        <w:t>3</w:t>
      </w:r>
      <w:r w:rsidR="008A6A7E">
        <w:rPr>
          <w:rtl/>
        </w:rPr>
        <w:t xml:space="preserve">. </w:t>
      </w:r>
      <w:r>
        <w:rPr>
          <w:rtl/>
        </w:rPr>
        <w:t>شيخ ابراهيم خوئينى (- 1300 ق)</w:t>
      </w:r>
    </w:p>
    <w:p w:rsidR="00D56BBB" w:rsidRDefault="00D56BBB" w:rsidP="00D56BBB">
      <w:pPr>
        <w:pStyle w:val="libNormal"/>
        <w:rPr>
          <w:rtl/>
        </w:rPr>
      </w:pPr>
      <w:r>
        <w:rPr>
          <w:rtl/>
        </w:rPr>
        <w:t>4</w:t>
      </w:r>
      <w:r w:rsidR="008A6A7E">
        <w:rPr>
          <w:rtl/>
        </w:rPr>
        <w:t xml:space="preserve">. </w:t>
      </w:r>
      <w:r>
        <w:rPr>
          <w:rtl/>
        </w:rPr>
        <w:t>ميرزا محمد حسن شيرازى (1230 - 1355 ق)</w:t>
      </w:r>
    </w:p>
    <w:p w:rsidR="00D56BBB" w:rsidRDefault="00D56BBB" w:rsidP="00D56BBB">
      <w:pPr>
        <w:pStyle w:val="libNormal"/>
        <w:rPr>
          <w:rtl/>
        </w:rPr>
      </w:pPr>
      <w:r>
        <w:rPr>
          <w:rtl/>
        </w:rPr>
        <w:t>5</w:t>
      </w:r>
      <w:r w:rsidR="008A6A7E">
        <w:rPr>
          <w:rtl/>
        </w:rPr>
        <w:t xml:space="preserve">. </w:t>
      </w:r>
      <w:r>
        <w:rPr>
          <w:rtl/>
        </w:rPr>
        <w:t>حاج ميرزا ابراهيم خوئى (1247 - 1325 ق)</w:t>
      </w:r>
    </w:p>
    <w:p w:rsidR="00D56BBB" w:rsidRDefault="00D56BBB" w:rsidP="00D56BBB">
      <w:pPr>
        <w:pStyle w:val="libNormal"/>
        <w:rPr>
          <w:rtl/>
        </w:rPr>
      </w:pPr>
      <w:r>
        <w:rPr>
          <w:rtl/>
        </w:rPr>
        <w:t>6</w:t>
      </w:r>
      <w:r w:rsidR="008A6A7E">
        <w:rPr>
          <w:rtl/>
        </w:rPr>
        <w:t xml:space="preserve">. </w:t>
      </w:r>
      <w:r>
        <w:rPr>
          <w:rtl/>
        </w:rPr>
        <w:t>آخوند خراسانى (1329 ق)</w:t>
      </w:r>
    </w:p>
    <w:p w:rsidR="00D56BBB" w:rsidRDefault="00D56BBB" w:rsidP="00D56BBB">
      <w:pPr>
        <w:pStyle w:val="libNormal"/>
        <w:rPr>
          <w:rtl/>
        </w:rPr>
      </w:pPr>
      <w:r>
        <w:rPr>
          <w:rtl/>
        </w:rPr>
        <w:t>7</w:t>
      </w:r>
      <w:r w:rsidR="008A6A7E">
        <w:rPr>
          <w:rtl/>
        </w:rPr>
        <w:t xml:space="preserve">. </w:t>
      </w:r>
      <w:r>
        <w:rPr>
          <w:rtl/>
        </w:rPr>
        <w:t>ميرزا ابراهيم علوى سبزوارى (1316 ق)</w:t>
      </w:r>
    </w:p>
    <w:p w:rsidR="00D56BBB" w:rsidRDefault="00D56BBB" w:rsidP="00D56BBB">
      <w:pPr>
        <w:pStyle w:val="libNormal"/>
        <w:rPr>
          <w:rtl/>
        </w:rPr>
      </w:pPr>
      <w:r>
        <w:rPr>
          <w:rtl/>
        </w:rPr>
        <w:t>8</w:t>
      </w:r>
      <w:r w:rsidR="008A6A7E">
        <w:rPr>
          <w:rtl/>
        </w:rPr>
        <w:t xml:space="preserve">. </w:t>
      </w:r>
      <w:r>
        <w:rPr>
          <w:rtl/>
        </w:rPr>
        <w:t>سيد جمال الدين اسد آبادى (1254 - 1314 ق)</w:t>
      </w:r>
    </w:p>
    <w:p w:rsidR="00D56BBB" w:rsidRDefault="00D56BBB" w:rsidP="00D56BBB">
      <w:pPr>
        <w:pStyle w:val="libNormal"/>
        <w:rPr>
          <w:rtl/>
        </w:rPr>
      </w:pPr>
      <w:r>
        <w:rPr>
          <w:rtl/>
        </w:rPr>
        <w:t>9</w:t>
      </w:r>
      <w:r w:rsidR="008A6A7E">
        <w:rPr>
          <w:rtl/>
        </w:rPr>
        <w:t xml:space="preserve">. </w:t>
      </w:r>
      <w:r>
        <w:rPr>
          <w:rtl/>
        </w:rPr>
        <w:t>شيخ ابراهيم قفطان (- 1279 ق)</w:t>
      </w:r>
    </w:p>
    <w:p w:rsidR="00D56BBB" w:rsidRDefault="00D56BBB" w:rsidP="00D56BBB">
      <w:pPr>
        <w:pStyle w:val="libNormal"/>
        <w:rPr>
          <w:rtl/>
        </w:rPr>
      </w:pPr>
      <w:r>
        <w:rPr>
          <w:rtl/>
        </w:rPr>
        <w:t>10</w:t>
      </w:r>
      <w:r w:rsidR="008A6A7E">
        <w:rPr>
          <w:rtl/>
        </w:rPr>
        <w:t xml:space="preserve">. </w:t>
      </w:r>
      <w:r>
        <w:rPr>
          <w:rtl/>
        </w:rPr>
        <w:t>ميرزا حبيب الله رشتى (1234 - 1312 ق)</w:t>
      </w:r>
    </w:p>
    <w:p w:rsidR="00D56BBB" w:rsidRDefault="00D56BBB" w:rsidP="00D56BBB">
      <w:pPr>
        <w:pStyle w:val="libNormal"/>
        <w:rPr>
          <w:rtl/>
        </w:rPr>
      </w:pPr>
      <w:r>
        <w:rPr>
          <w:rtl/>
        </w:rPr>
        <w:t>11</w:t>
      </w:r>
      <w:r w:rsidR="008A6A7E">
        <w:rPr>
          <w:rtl/>
        </w:rPr>
        <w:t xml:space="preserve">. </w:t>
      </w:r>
      <w:r>
        <w:rPr>
          <w:rtl/>
        </w:rPr>
        <w:t>شيخ مولا ابراهيم قمى (- 1308 ق)</w:t>
      </w:r>
    </w:p>
    <w:p w:rsidR="00D56BBB" w:rsidRDefault="00D56BBB" w:rsidP="00D56BBB">
      <w:pPr>
        <w:pStyle w:val="libNormal"/>
        <w:rPr>
          <w:rtl/>
        </w:rPr>
      </w:pPr>
      <w:r>
        <w:rPr>
          <w:rtl/>
        </w:rPr>
        <w:t>12</w:t>
      </w:r>
      <w:r w:rsidR="008A6A7E">
        <w:rPr>
          <w:rtl/>
        </w:rPr>
        <w:t xml:space="preserve">. </w:t>
      </w:r>
      <w:r>
        <w:rPr>
          <w:rtl/>
        </w:rPr>
        <w:t>ملا حسينعلى همدانى (1239 - 1311 ق)</w:t>
      </w:r>
    </w:p>
    <w:p w:rsidR="00D56BBB" w:rsidRDefault="00D56BBB" w:rsidP="00D56BBB">
      <w:pPr>
        <w:pStyle w:val="libNormal"/>
        <w:rPr>
          <w:rtl/>
        </w:rPr>
      </w:pPr>
      <w:r>
        <w:rPr>
          <w:rtl/>
        </w:rPr>
        <w:t>13</w:t>
      </w:r>
      <w:r w:rsidR="008A6A7E">
        <w:rPr>
          <w:rtl/>
        </w:rPr>
        <w:t xml:space="preserve">. </w:t>
      </w:r>
      <w:r>
        <w:rPr>
          <w:rtl/>
        </w:rPr>
        <w:t>سيد ابو تراب قزوينى (معروف به سكاكى) (-1303 ق)</w:t>
      </w:r>
    </w:p>
    <w:p w:rsidR="00D56BBB" w:rsidRDefault="00D56BBB" w:rsidP="00D56BBB">
      <w:pPr>
        <w:pStyle w:val="libNormal"/>
        <w:rPr>
          <w:rtl/>
        </w:rPr>
      </w:pPr>
      <w:r>
        <w:rPr>
          <w:rtl/>
        </w:rPr>
        <w:t>14</w:t>
      </w:r>
      <w:r w:rsidR="008A6A7E">
        <w:rPr>
          <w:rtl/>
        </w:rPr>
        <w:t xml:space="preserve">. </w:t>
      </w:r>
      <w:r>
        <w:rPr>
          <w:rtl/>
        </w:rPr>
        <w:t>ميرزا محمد آشتيانى (1248 - 1319 ق)</w:t>
      </w:r>
    </w:p>
    <w:p w:rsidR="00D56BBB" w:rsidRDefault="00D56BBB" w:rsidP="00D56BBB">
      <w:pPr>
        <w:pStyle w:val="libNormal"/>
        <w:rPr>
          <w:rtl/>
        </w:rPr>
      </w:pPr>
      <w:r>
        <w:rPr>
          <w:rtl/>
        </w:rPr>
        <w:t>15</w:t>
      </w:r>
      <w:r w:rsidR="008A6A7E">
        <w:rPr>
          <w:rtl/>
        </w:rPr>
        <w:t xml:space="preserve">. </w:t>
      </w:r>
      <w:r>
        <w:rPr>
          <w:rtl/>
        </w:rPr>
        <w:t>سيد ميرزا ابوالحسن رضوى (1311 ق)</w:t>
      </w:r>
    </w:p>
    <w:p w:rsidR="00D56BBB" w:rsidRDefault="00D56BBB" w:rsidP="00D56BBB">
      <w:pPr>
        <w:pStyle w:val="libNormal"/>
        <w:rPr>
          <w:rtl/>
        </w:rPr>
      </w:pPr>
      <w:r>
        <w:rPr>
          <w:rtl/>
        </w:rPr>
        <w:t>16</w:t>
      </w:r>
      <w:r w:rsidR="008A6A7E">
        <w:rPr>
          <w:rtl/>
        </w:rPr>
        <w:t xml:space="preserve">. </w:t>
      </w:r>
      <w:r>
        <w:rPr>
          <w:rtl/>
        </w:rPr>
        <w:t>سيد ميرزا ابوالحسن سبزوارى (-1313 ق)</w:t>
      </w:r>
    </w:p>
    <w:p w:rsidR="00D56BBB" w:rsidRDefault="00D56BBB" w:rsidP="00D56BBB">
      <w:pPr>
        <w:pStyle w:val="libNormal"/>
        <w:rPr>
          <w:rtl/>
        </w:rPr>
      </w:pPr>
      <w:r>
        <w:rPr>
          <w:rtl/>
        </w:rPr>
        <w:t>17</w:t>
      </w:r>
      <w:r w:rsidR="008A6A7E">
        <w:rPr>
          <w:rtl/>
        </w:rPr>
        <w:t xml:space="preserve">. </w:t>
      </w:r>
      <w:r>
        <w:rPr>
          <w:rtl/>
        </w:rPr>
        <w:t>شيخ ابوالقاسم انصارى دزفولى (-1280 ق)</w:t>
      </w:r>
    </w:p>
    <w:p w:rsidR="00D56BBB" w:rsidRDefault="00D56BBB" w:rsidP="00D56BBB">
      <w:pPr>
        <w:pStyle w:val="libNormal"/>
        <w:rPr>
          <w:rtl/>
        </w:rPr>
      </w:pPr>
      <w:r>
        <w:rPr>
          <w:rtl/>
        </w:rPr>
        <w:t>18</w:t>
      </w:r>
      <w:r w:rsidR="008A6A7E">
        <w:rPr>
          <w:rtl/>
        </w:rPr>
        <w:t xml:space="preserve">. </w:t>
      </w:r>
      <w:r>
        <w:rPr>
          <w:rtl/>
        </w:rPr>
        <w:t>سيد ابوالقاسم خوانسارى (1280 ق)</w:t>
      </w:r>
    </w:p>
    <w:p w:rsidR="00D56BBB" w:rsidRDefault="008A6A7E" w:rsidP="008A6A7E">
      <w:pPr>
        <w:pStyle w:val="Heading2"/>
        <w:rPr>
          <w:rtl/>
        </w:rPr>
      </w:pPr>
      <w:bookmarkStart w:id="544" w:name="_Toc371022100"/>
      <w:r>
        <w:rPr>
          <w:rtl/>
        </w:rPr>
        <w:t>تاليفات شيخ انصارى</w:t>
      </w:r>
      <w:bookmarkEnd w:id="544"/>
      <w:r>
        <w:rPr>
          <w:rtl/>
        </w:rPr>
        <w:t xml:space="preserve"> </w:t>
      </w:r>
    </w:p>
    <w:p w:rsidR="00D56BBB" w:rsidRDefault="00D56BBB" w:rsidP="00D56BBB">
      <w:pPr>
        <w:pStyle w:val="libNormal"/>
        <w:rPr>
          <w:rtl/>
        </w:rPr>
      </w:pPr>
      <w:r>
        <w:rPr>
          <w:rtl/>
        </w:rPr>
        <w:t>آثار قلمى اين فقيه فرزانه - كه به دست مبارك خود و با خطى زيبا پيرامون موضوعات مختلف تاليف شده است و بعضى از آنها در زمان حيات شيخ در چند نوبت به قطع رحلى چاپ سنگى شده اند به شرح ذيل است</w:t>
      </w:r>
      <w:r w:rsidR="008A6A7E">
        <w:rPr>
          <w:rtl/>
        </w:rPr>
        <w:t>:</w:t>
      </w:r>
    </w:p>
    <w:p w:rsidR="00D56BBB" w:rsidRDefault="00D56BBB" w:rsidP="00D56BBB">
      <w:pPr>
        <w:pStyle w:val="libNormal"/>
        <w:rPr>
          <w:rtl/>
        </w:rPr>
      </w:pPr>
      <w:r>
        <w:rPr>
          <w:rtl/>
        </w:rPr>
        <w:t>1</w:t>
      </w:r>
      <w:r w:rsidR="008A6A7E">
        <w:rPr>
          <w:rtl/>
        </w:rPr>
        <w:t xml:space="preserve">. </w:t>
      </w:r>
      <w:r>
        <w:rPr>
          <w:rtl/>
        </w:rPr>
        <w:t>كتاب رسائل</w:t>
      </w:r>
      <w:r w:rsidR="008A6A7E">
        <w:rPr>
          <w:rtl/>
        </w:rPr>
        <w:t>:</w:t>
      </w:r>
      <w:r>
        <w:rPr>
          <w:rtl/>
        </w:rPr>
        <w:t xml:space="preserve"> اين كتاب در علم اصول فقه است و به دليل محتوايى تازه و بديع به فرائد الاصول معروف شده است و در 400 صفحه به قطع رحلى چاپ سنگى و منتشر شده است</w:t>
      </w:r>
      <w:r w:rsidR="008A6A7E">
        <w:rPr>
          <w:rtl/>
        </w:rPr>
        <w:t xml:space="preserve">. </w:t>
      </w:r>
    </w:p>
    <w:p w:rsidR="00D56BBB" w:rsidRDefault="00D56BBB" w:rsidP="00D56BBB">
      <w:pPr>
        <w:pStyle w:val="libNormal"/>
        <w:rPr>
          <w:rtl/>
        </w:rPr>
      </w:pPr>
      <w:r>
        <w:rPr>
          <w:rtl/>
        </w:rPr>
        <w:t>2</w:t>
      </w:r>
      <w:r w:rsidR="008A6A7E">
        <w:rPr>
          <w:rtl/>
        </w:rPr>
        <w:t xml:space="preserve">. </w:t>
      </w:r>
      <w:r>
        <w:rPr>
          <w:rtl/>
        </w:rPr>
        <w:t>كتاب المكاسب اين اثر در خصوص مسائل كسب و تجارت است</w:t>
      </w:r>
      <w:r w:rsidR="008A6A7E">
        <w:rPr>
          <w:rtl/>
        </w:rPr>
        <w:t xml:space="preserve">. </w:t>
      </w:r>
      <w:r>
        <w:rPr>
          <w:rtl/>
        </w:rPr>
        <w:t>مطالب اين كتاب علمى و استدلالى با تحقيقات و پژوهش ميدانى و جامع در رد و ابرام نظرات دانشوران و فقها گذشته است و هر دو اثر فوق از كتب درسى رايج در حوزه هاى علميه تشيع است</w:t>
      </w:r>
      <w:r w:rsidR="008A6A7E">
        <w:rPr>
          <w:rtl/>
        </w:rPr>
        <w:t xml:space="preserve">. </w:t>
      </w:r>
    </w:p>
    <w:p w:rsidR="00D56BBB" w:rsidRDefault="00D56BBB" w:rsidP="00D56BBB">
      <w:pPr>
        <w:pStyle w:val="libNormal"/>
        <w:rPr>
          <w:rtl/>
        </w:rPr>
      </w:pPr>
      <w:r>
        <w:rPr>
          <w:rtl/>
        </w:rPr>
        <w:t>3</w:t>
      </w:r>
      <w:r w:rsidR="008A6A7E">
        <w:rPr>
          <w:rtl/>
        </w:rPr>
        <w:t xml:space="preserve">. </w:t>
      </w:r>
      <w:r>
        <w:rPr>
          <w:rtl/>
        </w:rPr>
        <w:t>كتاب الصلاه اين اثر گرانسنگ - كه در مورد مسائل نماز است به صورت علمى و بسيار دقيق و مستدل بحث كرده است</w:t>
      </w:r>
      <w:r w:rsidR="008A6A7E">
        <w:rPr>
          <w:rtl/>
        </w:rPr>
        <w:t xml:space="preserve">. </w:t>
      </w:r>
      <w:r>
        <w:rPr>
          <w:rtl/>
        </w:rPr>
        <w:t>اين كتاب 437 صفحه اى به قطع رحلى در سال 1305 ق چاپ سنگى و منتشر شده است</w:t>
      </w:r>
      <w:r w:rsidR="008A6A7E">
        <w:rPr>
          <w:rtl/>
        </w:rPr>
        <w:t xml:space="preserve">. </w:t>
      </w:r>
    </w:p>
    <w:p w:rsidR="00D56BBB" w:rsidRDefault="00D56BBB" w:rsidP="00D56BBB">
      <w:pPr>
        <w:pStyle w:val="libNormal"/>
        <w:rPr>
          <w:rtl/>
        </w:rPr>
      </w:pPr>
      <w:r>
        <w:rPr>
          <w:rtl/>
        </w:rPr>
        <w:t>4</w:t>
      </w:r>
      <w:r w:rsidR="008A6A7E">
        <w:rPr>
          <w:rtl/>
        </w:rPr>
        <w:t xml:space="preserve">. </w:t>
      </w:r>
      <w:r>
        <w:rPr>
          <w:rtl/>
        </w:rPr>
        <w:t>كتاب الطهاره اين كتاب در 548 صفحه به قطع رحلى در سال 1317 ق چاپ سنگى و منتشر شده است</w:t>
      </w:r>
      <w:r w:rsidR="008A6A7E">
        <w:rPr>
          <w:rtl/>
        </w:rPr>
        <w:t xml:space="preserve">. </w:t>
      </w:r>
    </w:p>
    <w:p w:rsidR="00D56BBB" w:rsidRDefault="008A6A7E" w:rsidP="008A6A7E">
      <w:pPr>
        <w:pStyle w:val="Heading2"/>
        <w:rPr>
          <w:rtl/>
        </w:rPr>
      </w:pPr>
      <w:bookmarkStart w:id="545" w:name="_Toc371022101"/>
      <w:r>
        <w:rPr>
          <w:rtl/>
        </w:rPr>
        <w:t>اوضاع ايران در عصر شيخ انصارى</w:t>
      </w:r>
      <w:bookmarkEnd w:id="545"/>
      <w:r>
        <w:rPr>
          <w:rtl/>
        </w:rPr>
        <w:t xml:space="preserve"> </w:t>
      </w:r>
    </w:p>
    <w:p w:rsidR="00D56BBB" w:rsidRDefault="00D56BBB" w:rsidP="00D56BBB">
      <w:pPr>
        <w:pStyle w:val="libNormal"/>
        <w:rPr>
          <w:rtl/>
        </w:rPr>
      </w:pPr>
      <w:r>
        <w:rPr>
          <w:rtl/>
        </w:rPr>
        <w:t>تولد</w:t>
      </w:r>
      <w:r w:rsidR="008A6A7E">
        <w:rPr>
          <w:rtl/>
        </w:rPr>
        <w:t xml:space="preserve">، </w:t>
      </w:r>
      <w:r>
        <w:rPr>
          <w:rtl/>
        </w:rPr>
        <w:t>رشد جسمى و تحصيلى شيخ در زمان سلطنت فتحعلى شاه - 1212 تا 1250 ق - بوده است</w:t>
      </w:r>
      <w:r w:rsidR="008A6A7E">
        <w:rPr>
          <w:rtl/>
        </w:rPr>
        <w:t xml:space="preserve">. </w:t>
      </w:r>
      <w:r>
        <w:rPr>
          <w:rtl/>
        </w:rPr>
        <w:t>ايران در دوره پادشاهان قاجار</w:t>
      </w:r>
      <w:r w:rsidR="008A6A7E">
        <w:rPr>
          <w:rtl/>
        </w:rPr>
        <w:t xml:space="preserve">، </w:t>
      </w:r>
      <w:r>
        <w:rPr>
          <w:rtl/>
        </w:rPr>
        <w:t>گرفتار دو دشمن نيرومند گرديده در شمال روسيه تزارى و در جنوب انگلستان استعمارگر</w:t>
      </w:r>
      <w:r w:rsidR="008A6A7E">
        <w:rPr>
          <w:rtl/>
        </w:rPr>
        <w:t xml:space="preserve">، </w:t>
      </w:r>
      <w:r>
        <w:rPr>
          <w:rtl/>
        </w:rPr>
        <w:t>خبر سقوط شهر گنجه در قفقاز و قتل عام مردم مسلمان آنجا در دربار فتحعليشاه غوغا كرد و علماى تهران جنگ با كفار روسيه را تصويب كردند و حكم جهاد و تجهيز سپاه صادر شد</w:t>
      </w:r>
      <w:r w:rsidR="008A6A7E">
        <w:rPr>
          <w:rtl/>
        </w:rPr>
        <w:t xml:space="preserve">. </w:t>
      </w:r>
    </w:p>
    <w:p w:rsidR="00D56BBB" w:rsidRDefault="00D56BBB" w:rsidP="00D56BBB">
      <w:pPr>
        <w:pStyle w:val="libNormal"/>
        <w:rPr>
          <w:rtl/>
        </w:rPr>
      </w:pPr>
      <w:r>
        <w:rPr>
          <w:rtl/>
        </w:rPr>
        <w:t>جنگ دوره اول قريب دهسال طول كشيد و پس از جنگ و گريزهاى متعدد با وساطت سفير انگليس</w:t>
      </w:r>
      <w:r w:rsidR="008A6A7E">
        <w:rPr>
          <w:rtl/>
        </w:rPr>
        <w:t xml:space="preserve">، </w:t>
      </w:r>
      <w:r>
        <w:rPr>
          <w:rtl/>
        </w:rPr>
        <w:t>پيمان صلح ميان ايران و روسيه فراهم آمد و در سال 1228 ق در محلى بنام گلستان</w:t>
      </w:r>
      <w:r w:rsidR="008A6A7E">
        <w:rPr>
          <w:rtl/>
        </w:rPr>
        <w:t xml:space="preserve">، </w:t>
      </w:r>
      <w:r>
        <w:rPr>
          <w:rtl/>
        </w:rPr>
        <w:t>عهدنامه صلح به امض</w:t>
      </w:r>
      <w:r w:rsidR="00B7418D">
        <w:rPr>
          <w:rtl/>
        </w:rPr>
        <w:t>أ</w:t>
      </w:r>
      <w:r>
        <w:rPr>
          <w:rtl/>
        </w:rPr>
        <w:t xml:space="preserve"> رسيد</w:t>
      </w:r>
      <w:r w:rsidR="008A6A7E">
        <w:rPr>
          <w:rtl/>
        </w:rPr>
        <w:t xml:space="preserve">. </w:t>
      </w:r>
      <w:r w:rsidR="00EC7EAF" w:rsidRPr="00EC7EAF">
        <w:rPr>
          <w:rStyle w:val="libFootnotenumChar"/>
          <w:rtl/>
        </w:rPr>
        <w:t>(1049)</w:t>
      </w:r>
    </w:p>
    <w:p w:rsidR="00D56BBB" w:rsidRDefault="008A6A7E" w:rsidP="008A6A7E">
      <w:pPr>
        <w:pStyle w:val="Heading2"/>
        <w:rPr>
          <w:rtl/>
        </w:rPr>
      </w:pPr>
      <w:bookmarkStart w:id="546" w:name="_Toc371022102"/>
      <w:r>
        <w:rPr>
          <w:rtl/>
        </w:rPr>
        <w:t>فقهاى شيعه در ميدان جنگ</w:t>
      </w:r>
      <w:bookmarkEnd w:id="546"/>
      <w:r>
        <w:rPr>
          <w:rtl/>
        </w:rPr>
        <w:t xml:space="preserve"> </w:t>
      </w:r>
    </w:p>
    <w:p w:rsidR="00D56BBB" w:rsidRDefault="00D56BBB" w:rsidP="00D56BBB">
      <w:pPr>
        <w:pStyle w:val="libNormal"/>
        <w:rPr>
          <w:rtl/>
        </w:rPr>
      </w:pPr>
      <w:r>
        <w:rPr>
          <w:rtl/>
        </w:rPr>
        <w:t>سيد محمد مجاهد متوفاى 1242 ق كه از فقهاى بزرگ شيعه در عراق بود و از نخستين استادان شيخ انصارى است به ايران آمد و به قفقاز رفت و به تشجيع جنگجويان پرداخت و به اين سبب ملقب به مجاهد گرديد يعنى كسى كه با كفار جهاد كرده است</w:t>
      </w:r>
      <w:r w:rsidR="008A6A7E">
        <w:rPr>
          <w:rtl/>
        </w:rPr>
        <w:t xml:space="preserve">. </w:t>
      </w:r>
    </w:p>
    <w:p w:rsidR="00D56BBB" w:rsidRDefault="00D56BBB" w:rsidP="00D56BBB">
      <w:pPr>
        <w:pStyle w:val="libNormal"/>
        <w:rPr>
          <w:rtl/>
        </w:rPr>
      </w:pPr>
      <w:r>
        <w:rPr>
          <w:rtl/>
        </w:rPr>
        <w:t>از ديگر فقهاى شيعه ملا احمد نراقى متوفاى 1245 ق است كه از علماى مشهور كاشان و از اساتيد معروف شيخ انصارى است</w:t>
      </w:r>
      <w:r w:rsidR="008A6A7E">
        <w:rPr>
          <w:rtl/>
        </w:rPr>
        <w:t xml:space="preserve">، </w:t>
      </w:r>
      <w:r>
        <w:rPr>
          <w:rtl/>
        </w:rPr>
        <w:t>وى كفن پوش با سپاه ايران در ميدان جنگ حاضر شد ولى متاسفانه عباس ميرزا نايب السلطنه براى جلب حمايت روس از سلطنت آينده اش كوشش خود را در جنگ به كار نگرفت و سرانجام جهادگران در جنگ عليه روس موفق نبودند</w:t>
      </w:r>
      <w:r w:rsidR="008A6A7E">
        <w:rPr>
          <w:rtl/>
        </w:rPr>
        <w:t xml:space="preserve">. </w:t>
      </w:r>
    </w:p>
    <w:p w:rsidR="00D56BBB" w:rsidRDefault="00D56BBB" w:rsidP="00D56BBB">
      <w:pPr>
        <w:pStyle w:val="libNormal"/>
        <w:rPr>
          <w:rtl/>
        </w:rPr>
      </w:pPr>
      <w:r>
        <w:rPr>
          <w:rtl/>
        </w:rPr>
        <w:t>و پس از خاتمه جنگ ايران و روس فتحعلى شاه از ملا محمد تقى برنمانى كه همراه سيد محمد مجاهد به ميدان جنگ آمده بود پرسيد چرا جهاد توفيق نيافت</w:t>
      </w:r>
      <w:r w:rsidR="008A6A7E">
        <w:rPr>
          <w:rtl/>
        </w:rPr>
        <w:t>؟</w:t>
      </w:r>
      <w:r>
        <w:rPr>
          <w:rtl/>
        </w:rPr>
        <w:t>! وى پاسخ داد به سبب عدم خلوص نيت عباس ميرزا</w:t>
      </w:r>
      <w:r w:rsidR="008A6A7E">
        <w:rPr>
          <w:rtl/>
        </w:rPr>
        <w:t xml:space="preserve">. </w:t>
      </w:r>
    </w:p>
    <w:p w:rsidR="00D56BBB" w:rsidRDefault="008A6A7E" w:rsidP="008A6A7E">
      <w:pPr>
        <w:pStyle w:val="Heading2"/>
        <w:rPr>
          <w:rtl/>
        </w:rPr>
      </w:pPr>
      <w:bookmarkStart w:id="547" w:name="_Toc371022103"/>
      <w:r>
        <w:rPr>
          <w:rtl/>
        </w:rPr>
        <w:t>سلطه انگلستان در ايران</w:t>
      </w:r>
      <w:bookmarkEnd w:id="547"/>
      <w:r>
        <w:rPr>
          <w:rtl/>
        </w:rPr>
        <w:t xml:space="preserve"> </w:t>
      </w:r>
    </w:p>
    <w:p w:rsidR="00D56BBB" w:rsidRDefault="00D56BBB" w:rsidP="00D56BBB">
      <w:pPr>
        <w:pStyle w:val="libNormal"/>
        <w:rPr>
          <w:rtl/>
        </w:rPr>
      </w:pPr>
      <w:r>
        <w:rPr>
          <w:rtl/>
        </w:rPr>
        <w:t>آنجايى كه دولت استعمار انگليستان مستعمره بزرگ و پرفايده خود يعنى هندوستان را در معرض خطر جدى دولت روس مى ديد به اين فكر افتاد كه كشورهاى هم جوار هند مانند ايران و افغانستان را تحت نفوذ و سلطه خود در آورده و راه رسيدن به خليج فارس و درياى آزاد را براى روسيه سد كند</w:t>
      </w:r>
      <w:r w:rsidR="008A6A7E">
        <w:rPr>
          <w:rtl/>
        </w:rPr>
        <w:t xml:space="preserve">. </w:t>
      </w:r>
      <w:r>
        <w:rPr>
          <w:rtl/>
        </w:rPr>
        <w:t>بدين منظور در سال 1223 ق سفير خود را با هداياى فراوانى به ايران فرستاد</w:t>
      </w:r>
      <w:r w:rsidR="008A6A7E">
        <w:rPr>
          <w:rtl/>
        </w:rPr>
        <w:t xml:space="preserve">. </w:t>
      </w:r>
      <w:r>
        <w:rPr>
          <w:rtl/>
        </w:rPr>
        <w:t>سفير انگليس با فتحعلى شاه ملاقات كرد و نامه هاى پادشاه انگليس را با يك قطعه الماس درشت تقديم كرد و مقاصد دولت متبوع خود را راجع به قرارداد (به اصطلاح) دوستى با ايران بوسيله مترجم ابلاغ داشت و تعهداتى فيمابين آنها منعقد و امض</w:t>
      </w:r>
      <w:r w:rsidR="00B7418D">
        <w:rPr>
          <w:rtl/>
        </w:rPr>
        <w:t>أ</w:t>
      </w:r>
      <w:r>
        <w:rPr>
          <w:rtl/>
        </w:rPr>
        <w:t xml:space="preserve"> گرديد</w:t>
      </w:r>
      <w:r w:rsidR="008A6A7E">
        <w:rPr>
          <w:rtl/>
        </w:rPr>
        <w:t xml:space="preserve">. </w:t>
      </w:r>
    </w:p>
    <w:p w:rsidR="00D56BBB" w:rsidRDefault="008A6A7E" w:rsidP="008A6A7E">
      <w:pPr>
        <w:pStyle w:val="Heading2"/>
        <w:rPr>
          <w:rtl/>
        </w:rPr>
      </w:pPr>
      <w:bookmarkStart w:id="548" w:name="_Toc371022104"/>
      <w:r>
        <w:rPr>
          <w:rtl/>
        </w:rPr>
        <w:t>اوضاع اجتماعى ايران در زمان شيخ انصارى</w:t>
      </w:r>
      <w:bookmarkEnd w:id="548"/>
      <w:r>
        <w:rPr>
          <w:rtl/>
        </w:rPr>
        <w:t xml:space="preserve"> </w:t>
      </w:r>
    </w:p>
    <w:p w:rsidR="00D56BBB" w:rsidRDefault="00D56BBB" w:rsidP="00D56BBB">
      <w:pPr>
        <w:pStyle w:val="libNormal"/>
        <w:rPr>
          <w:rtl/>
        </w:rPr>
      </w:pPr>
      <w:r>
        <w:rPr>
          <w:rtl/>
        </w:rPr>
        <w:t>قرن سيزدهم</w:t>
      </w:r>
      <w:r w:rsidR="008A6A7E">
        <w:rPr>
          <w:rtl/>
        </w:rPr>
        <w:t xml:space="preserve">، </w:t>
      </w:r>
      <w:r>
        <w:rPr>
          <w:rtl/>
        </w:rPr>
        <w:t>قرن شكوفايى و رشد تشيع در ايران بود</w:t>
      </w:r>
      <w:r w:rsidR="008A6A7E">
        <w:rPr>
          <w:rtl/>
        </w:rPr>
        <w:t xml:space="preserve">، </w:t>
      </w:r>
      <w:r>
        <w:rPr>
          <w:rtl/>
        </w:rPr>
        <w:t>بيشتر مردم شيعه دوازده امامى بودند و از علماى دين در تمام شئون اجتماعى خود پيروى مى كردند</w:t>
      </w:r>
      <w:r w:rsidR="008A6A7E">
        <w:rPr>
          <w:rtl/>
        </w:rPr>
        <w:t xml:space="preserve">، </w:t>
      </w:r>
      <w:r>
        <w:rPr>
          <w:rtl/>
        </w:rPr>
        <w:t>مردم در تربيت فرزندان خود كوشا بودند و به اجراى تكاليف مذهبى و دستورهاى دينى اهتمام مى ورزيدند</w:t>
      </w:r>
      <w:r w:rsidR="008A6A7E">
        <w:rPr>
          <w:rtl/>
        </w:rPr>
        <w:t xml:space="preserve">. </w:t>
      </w:r>
      <w:r>
        <w:rPr>
          <w:rtl/>
        </w:rPr>
        <w:t>پدران و مادران فرزندان خود را از سنين پنج سالگى براى آشنا شدن فرائض دينى - به مسجد مى بردند</w:t>
      </w:r>
      <w:r w:rsidR="008A6A7E">
        <w:rPr>
          <w:rtl/>
        </w:rPr>
        <w:t xml:space="preserve">. </w:t>
      </w:r>
    </w:p>
    <w:p w:rsidR="00D56BBB" w:rsidRDefault="00D56BBB" w:rsidP="00D56BBB">
      <w:pPr>
        <w:pStyle w:val="libNormal"/>
        <w:rPr>
          <w:rtl/>
        </w:rPr>
      </w:pPr>
      <w:r>
        <w:rPr>
          <w:rtl/>
        </w:rPr>
        <w:t>اكثر مردم در اين زمان از دانش و سواد بهره اى نداشتند</w:t>
      </w:r>
      <w:r w:rsidR="008A6A7E">
        <w:rPr>
          <w:rtl/>
        </w:rPr>
        <w:t xml:space="preserve">. </w:t>
      </w:r>
      <w:r>
        <w:rPr>
          <w:rtl/>
        </w:rPr>
        <w:t>شاهزادگان و ثروتمندان معلم سرخانه براى فرزندان خود داشتند</w:t>
      </w:r>
      <w:r w:rsidR="008A6A7E">
        <w:rPr>
          <w:rtl/>
        </w:rPr>
        <w:t xml:space="preserve">، </w:t>
      </w:r>
      <w:r>
        <w:rPr>
          <w:rtl/>
        </w:rPr>
        <w:t>تعداد كمى از فرزندان طبقه متوسط از سنين هفت سالگى در مكتبخانه - كه در بيشتر نقاط ايران بر پا بود و به دست روحانيون و ملايان اداره مى شد - به خواندن و نوشتن مى پرداختند</w:t>
      </w:r>
      <w:r w:rsidR="008A6A7E">
        <w:rPr>
          <w:rtl/>
        </w:rPr>
        <w:t xml:space="preserve">. </w:t>
      </w:r>
    </w:p>
    <w:p w:rsidR="00D56BBB" w:rsidRDefault="008A6A7E" w:rsidP="008A6A7E">
      <w:pPr>
        <w:pStyle w:val="Heading2"/>
        <w:rPr>
          <w:rtl/>
        </w:rPr>
      </w:pPr>
      <w:bookmarkStart w:id="549" w:name="_Toc371022105"/>
      <w:r>
        <w:rPr>
          <w:rtl/>
        </w:rPr>
        <w:t>اوضاع علمى ايران در زمان شيخ انصارى</w:t>
      </w:r>
      <w:bookmarkEnd w:id="549"/>
      <w:r>
        <w:rPr>
          <w:rtl/>
        </w:rPr>
        <w:t xml:space="preserve"> </w:t>
      </w:r>
    </w:p>
    <w:p w:rsidR="00D56BBB" w:rsidRDefault="00D56BBB" w:rsidP="00D56BBB">
      <w:pPr>
        <w:pStyle w:val="libNormal"/>
        <w:rPr>
          <w:rtl/>
        </w:rPr>
      </w:pPr>
      <w:r>
        <w:rPr>
          <w:rtl/>
        </w:rPr>
        <w:t>قرن سيزدهم مصادف با قرن نوزدهم ميلادى و ظهور علوم و پيشرفت صنايع جديد در اروپا بود اما مسلمين عموما و ايرانيها خصوصا از اين علوم و صنايع جديد بى بهره بودند</w:t>
      </w:r>
      <w:r w:rsidR="008A6A7E">
        <w:rPr>
          <w:rtl/>
        </w:rPr>
        <w:t xml:space="preserve">. </w:t>
      </w:r>
    </w:p>
    <w:p w:rsidR="00D56BBB" w:rsidRDefault="00D56BBB" w:rsidP="00D56BBB">
      <w:pPr>
        <w:pStyle w:val="libNormal"/>
        <w:rPr>
          <w:rtl/>
        </w:rPr>
      </w:pPr>
      <w:r>
        <w:rPr>
          <w:rtl/>
        </w:rPr>
        <w:t>از جمله علومى كه در اين قرن پيشرفت چشمگير و شايسته اى داشت فقه و اصول بود كه توسط دانشوران صاحب نامى مانند شيخ جعفر كاشف الغط</w:t>
      </w:r>
      <w:r w:rsidR="00B7418D">
        <w:rPr>
          <w:rtl/>
        </w:rPr>
        <w:t>أ</w:t>
      </w:r>
      <w:r>
        <w:rPr>
          <w:rtl/>
        </w:rPr>
        <w:t xml:space="preserve"> متوفاى 1228 ق و سيد على طباطبايى (صاحب رياض) متوفاى 1231 ق و فرزندش سيد محمد مجاهد متوفاى 1242 ق كتابهاى معتبرى به روش ‍ استدلالى و با استفاده از قواعد اصول در احكام شرع - فقه - تاليف شد</w:t>
      </w:r>
      <w:r w:rsidR="008A6A7E">
        <w:rPr>
          <w:rtl/>
        </w:rPr>
        <w:t xml:space="preserve">. </w:t>
      </w:r>
    </w:p>
    <w:p w:rsidR="00D56BBB" w:rsidRDefault="008A6A7E" w:rsidP="008A6A7E">
      <w:pPr>
        <w:pStyle w:val="Heading2"/>
        <w:rPr>
          <w:rtl/>
        </w:rPr>
      </w:pPr>
      <w:bookmarkStart w:id="550" w:name="_Toc371022106"/>
      <w:r>
        <w:rPr>
          <w:rtl/>
        </w:rPr>
        <w:t>مراكز علمى فعال در زمان شيخ انصارى:</w:t>
      </w:r>
      <w:bookmarkEnd w:id="550"/>
      <w:r>
        <w:rPr>
          <w:rtl/>
        </w:rPr>
        <w:t xml:space="preserve"> </w:t>
      </w:r>
    </w:p>
    <w:p w:rsidR="00D56BBB" w:rsidRDefault="008A6A7E" w:rsidP="008A6A7E">
      <w:pPr>
        <w:pStyle w:val="Heading3"/>
        <w:rPr>
          <w:rtl/>
        </w:rPr>
      </w:pPr>
      <w:bookmarkStart w:id="551" w:name="_Toc371022107"/>
      <w:r>
        <w:rPr>
          <w:rtl/>
        </w:rPr>
        <w:t>الف: حوزه علميه كربلا</w:t>
      </w:r>
      <w:bookmarkEnd w:id="551"/>
      <w:r>
        <w:rPr>
          <w:rtl/>
        </w:rPr>
        <w:t xml:space="preserve"> </w:t>
      </w:r>
    </w:p>
    <w:p w:rsidR="00D56BBB" w:rsidRDefault="00D56BBB" w:rsidP="00D56BBB">
      <w:pPr>
        <w:pStyle w:val="libNormal"/>
        <w:rPr>
          <w:rtl/>
        </w:rPr>
      </w:pPr>
      <w:r>
        <w:rPr>
          <w:rtl/>
        </w:rPr>
        <w:t>اين حوزه در قرن سيزدهم اعتبار علمى بسيار يافت و اين تكامل حوزه علميه كربلا مرهون زحمات علامه وحيد بهبهانى بود كه توسط شاگردش ‍ سيد على طباطبايى استمرار پيدا كرد و سيد محمد مجاهد فرزند سيد على طباطبايى اين حوزه را رونق بيشترى بخشيد</w:t>
      </w:r>
    </w:p>
    <w:p w:rsidR="00D56BBB" w:rsidRDefault="008A6A7E" w:rsidP="008A6A7E">
      <w:pPr>
        <w:pStyle w:val="Heading3"/>
        <w:rPr>
          <w:rtl/>
        </w:rPr>
      </w:pPr>
      <w:bookmarkStart w:id="552" w:name="_Toc371022108"/>
      <w:r>
        <w:rPr>
          <w:rtl/>
        </w:rPr>
        <w:t>ب: حوزه علمى نجف</w:t>
      </w:r>
      <w:bookmarkEnd w:id="552"/>
      <w:r>
        <w:rPr>
          <w:rtl/>
        </w:rPr>
        <w:t xml:space="preserve"> </w:t>
      </w:r>
    </w:p>
    <w:p w:rsidR="00D56BBB" w:rsidRDefault="00D56BBB" w:rsidP="00D56BBB">
      <w:pPr>
        <w:pStyle w:val="libNormal"/>
        <w:rPr>
          <w:rtl/>
        </w:rPr>
      </w:pPr>
      <w:r>
        <w:rPr>
          <w:rtl/>
        </w:rPr>
        <w:t>اين مركز علمى</w:t>
      </w:r>
      <w:r w:rsidR="008A6A7E">
        <w:rPr>
          <w:rtl/>
        </w:rPr>
        <w:t xml:space="preserve">، </w:t>
      </w:r>
      <w:r>
        <w:rPr>
          <w:rtl/>
        </w:rPr>
        <w:t>قرنها محل تدريس علوم اسلامى و فقه شيعه بوده است</w:t>
      </w:r>
      <w:r w:rsidR="008A6A7E">
        <w:rPr>
          <w:rtl/>
        </w:rPr>
        <w:t xml:space="preserve">. </w:t>
      </w:r>
      <w:r>
        <w:rPr>
          <w:rtl/>
        </w:rPr>
        <w:t>در قرن سيزدهم شيخ جعفر نجفى مشهور به كاشف الغط</w:t>
      </w:r>
      <w:r w:rsidR="00B7418D">
        <w:rPr>
          <w:rtl/>
        </w:rPr>
        <w:t>أ</w:t>
      </w:r>
      <w:r>
        <w:rPr>
          <w:rtl/>
        </w:rPr>
        <w:t xml:space="preserve"> كه از شاگردان مشهور وحيد بهبهانى بود در نجف به تدريس فقه استدلالى پرداخت و اين مركز علوم اسلامى را فعال تر نمود</w:t>
      </w:r>
      <w:r w:rsidR="008A6A7E">
        <w:rPr>
          <w:rtl/>
        </w:rPr>
        <w:t xml:space="preserve">. </w:t>
      </w:r>
      <w:r>
        <w:rPr>
          <w:rtl/>
        </w:rPr>
        <w:t>پس از شيخ جعفر فرزندانش شيخ موسى متوفاى 1249 ق و شيخ على متوفاى 1254 ق كه از فقهاى نامدار شيعه بوده اند</w:t>
      </w:r>
      <w:r w:rsidR="008A6A7E">
        <w:rPr>
          <w:rtl/>
        </w:rPr>
        <w:t xml:space="preserve">، </w:t>
      </w:r>
      <w:r>
        <w:rPr>
          <w:rtl/>
        </w:rPr>
        <w:t>حوزه علمى نجف را اداره مى كردند اين دو فقيه بزرگوار استادان شيخ مرتضى انصارى بوده اند</w:t>
      </w:r>
      <w:r w:rsidR="008A6A7E">
        <w:rPr>
          <w:rtl/>
        </w:rPr>
        <w:t xml:space="preserve">. </w:t>
      </w:r>
    </w:p>
    <w:p w:rsidR="00D56BBB" w:rsidRDefault="008A6A7E" w:rsidP="008A6A7E">
      <w:pPr>
        <w:pStyle w:val="Heading3"/>
        <w:rPr>
          <w:rtl/>
        </w:rPr>
      </w:pPr>
      <w:bookmarkStart w:id="553" w:name="_Toc371022109"/>
      <w:r>
        <w:rPr>
          <w:rtl/>
        </w:rPr>
        <w:t>ج: حوزه علمى كاشان</w:t>
      </w:r>
      <w:bookmarkEnd w:id="553"/>
      <w:r>
        <w:rPr>
          <w:rtl/>
        </w:rPr>
        <w:t xml:space="preserve"> </w:t>
      </w:r>
    </w:p>
    <w:p w:rsidR="00D56BBB" w:rsidRDefault="00D56BBB" w:rsidP="00D56BBB">
      <w:pPr>
        <w:pStyle w:val="libNormal"/>
        <w:rPr>
          <w:rtl/>
        </w:rPr>
      </w:pPr>
      <w:r>
        <w:rPr>
          <w:rtl/>
        </w:rPr>
        <w:t>اين حوزه به كوشش ملا مهدى نراقى در اواخر قرن دوازدهم بوجود آمد و حدود يك قرن فعال بوده است</w:t>
      </w:r>
      <w:r w:rsidR="008A6A7E">
        <w:rPr>
          <w:rtl/>
        </w:rPr>
        <w:t xml:space="preserve">. </w:t>
      </w:r>
      <w:r>
        <w:rPr>
          <w:rtl/>
        </w:rPr>
        <w:t>ملا مهدى نراقى از شاگردان وحيد بهبهانى بوده است و پس از فوت او فرزندش ملا احمد نراقى متوفاى 1245 ق حوزه علمى كاشان را رونق بخشيد</w:t>
      </w:r>
      <w:r w:rsidR="008A6A7E">
        <w:rPr>
          <w:rtl/>
        </w:rPr>
        <w:t xml:space="preserve">. </w:t>
      </w:r>
      <w:r>
        <w:rPr>
          <w:rtl/>
        </w:rPr>
        <w:t>ملا احمد از استادان مشهور شيخ انصارى است</w:t>
      </w:r>
      <w:r w:rsidR="008A6A7E">
        <w:rPr>
          <w:rtl/>
        </w:rPr>
        <w:t xml:space="preserve">. </w:t>
      </w:r>
    </w:p>
    <w:p w:rsidR="00D56BBB" w:rsidRDefault="008A6A7E" w:rsidP="008A6A7E">
      <w:pPr>
        <w:pStyle w:val="Heading3"/>
        <w:rPr>
          <w:rtl/>
        </w:rPr>
      </w:pPr>
      <w:bookmarkStart w:id="554" w:name="_Toc371022110"/>
      <w:r>
        <w:rPr>
          <w:rtl/>
        </w:rPr>
        <w:t>د: حوزه علمى اصفهان</w:t>
      </w:r>
      <w:bookmarkEnd w:id="554"/>
      <w:r>
        <w:rPr>
          <w:rtl/>
        </w:rPr>
        <w:t xml:space="preserve"> </w:t>
      </w:r>
    </w:p>
    <w:p w:rsidR="00D56BBB" w:rsidRDefault="00D56BBB" w:rsidP="00D56BBB">
      <w:pPr>
        <w:pStyle w:val="libNormal"/>
        <w:rPr>
          <w:rtl/>
        </w:rPr>
      </w:pPr>
      <w:r>
        <w:rPr>
          <w:rtl/>
        </w:rPr>
        <w:t>اين حوزه در اوايل قرن يازدهم بوجود آمد با توجه به احترام خاص شاهان صفوى نسبت به فقها و علماى شيعه و هجرت علماى شيعه از سرزمينهاى اسلامى مانند لبنان و عراق به ايران و اقامت در اصفهان و تدريس علوم مختلف در اين شهر عالم پرور</w:t>
      </w:r>
      <w:r w:rsidR="008A6A7E">
        <w:rPr>
          <w:rtl/>
        </w:rPr>
        <w:t xml:space="preserve">، </w:t>
      </w:r>
      <w:r>
        <w:rPr>
          <w:rtl/>
        </w:rPr>
        <w:t>اين حوزه به دويست سال دوام داشت و تا نيمه قرن سيزدهم زمان حجه الاسلام شفتى متوفاى 1260 ق رونقى كامل داشت</w:t>
      </w:r>
      <w:r w:rsidR="008A6A7E">
        <w:rPr>
          <w:rtl/>
        </w:rPr>
        <w:t xml:space="preserve">، </w:t>
      </w:r>
      <w:r>
        <w:rPr>
          <w:rtl/>
        </w:rPr>
        <w:t>شيخ انصارى قريب يك ماه مهمان سيد شفتى بوده است</w:t>
      </w:r>
      <w:r w:rsidR="008A6A7E">
        <w:rPr>
          <w:rtl/>
        </w:rPr>
        <w:t xml:space="preserve">. </w:t>
      </w:r>
    </w:p>
    <w:p w:rsidR="00D56BBB" w:rsidRDefault="008A6A7E" w:rsidP="008A6A7E">
      <w:pPr>
        <w:pStyle w:val="Heading2"/>
        <w:rPr>
          <w:rtl/>
        </w:rPr>
      </w:pPr>
      <w:bookmarkStart w:id="555" w:name="_Toc371022111"/>
      <w:r>
        <w:rPr>
          <w:rtl/>
        </w:rPr>
        <w:t>مرجعيت شيخ انصارى</w:t>
      </w:r>
      <w:bookmarkEnd w:id="555"/>
      <w:r>
        <w:rPr>
          <w:rtl/>
        </w:rPr>
        <w:t xml:space="preserve"> </w:t>
      </w:r>
    </w:p>
    <w:p w:rsidR="00D56BBB" w:rsidRDefault="00D56BBB" w:rsidP="00D56BBB">
      <w:pPr>
        <w:pStyle w:val="libNormal"/>
        <w:rPr>
          <w:rtl/>
        </w:rPr>
      </w:pPr>
      <w:r>
        <w:rPr>
          <w:rtl/>
        </w:rPr>
        <w:t>عصر زندگى شيخ مصادف بود با مرجعيت عامه آيه الله شيخ موسى كاشف الغط</w:t>
      </w:r>
      <w:r w:rsidR="00B7418D">
        <w:rPr>
          <w:rtl/>
        </w:rPr>
        <w:t>أ</w:t>
      </w:r>
      <w:r>
        <w:rPr>
          <w:rtl/>
        </w:rPr>
        <w:t xml:space="preserve"> تا سال 1256 ق و بعد از مرحوم شيخ موسى زعامت دينى به برادرش آيه الله شيخ حسن كاشف الغط</w:t>
      </w:r>
      <w:r w:rsidR="00B7418D">
        <w:rPr>
          <w:rtl/>
        </w:rPr>
        <w:t>أ</w:t>
      </w:r>
      <w:r>
        <w:rPr>
          <w:rtl/>
        </w:rPr>
        <w:t xml:space="preserve"> تا سال 1262 ق و بعد از رحلت ايشان مرجعيت عامه به آيه الله شيخ محمد حسن صاحب جواهر منتقل شد</w:t>
      </w:r>
      <w:r w:rsidR="008A6A7E">
        <w:rPr>
          <w:rtl/>
        </w:rPr>
        <w:t xml:space="preserve">. </w:t>
      </w:r>
    </w:p>
    <w:p w:rsidR="00D56BBB" w:rsidRDefault="00D56BBB" w:rsidP="00D56BBB">
      <w:pPr>
        <w:pStyle w:val="libNormal"/>
        <w:rPr>
          <w:rtl/>
        </w:rPr>
      </w:pPr>
      <w:r>
        <w:rPr>
          <w:rtl/>
        </w:rPr>
        <w:t>در سال 1266 ق آيه الله شيخ محمد حسن صاحب جواهر در لحظات آخر حياتش در جمع علم</w:t>
      </w:r>
      <w:r w:rsidR="00B7418D">
        <w:rPr>
          <w:rtl/>
        </w:rPr>
        <w:t>أ</w:t>
      </w:r>
      <w:r>
        <w:rPr>
          <w:rtl/>
        </w:rPr>
        <w:t xml:space="preserve"> بزرگان شيعه - كه براى تعيين تكليف مرجعيت و زعامت دينى به حضورش رسيده بودند - پرسيد: بقيه علما محترم كجا هستند؟ عرض رسيد كه علما حوزه همگى در خدمت شما هستند</w:t>
      </w:r>
      <w:r w:rsidR="008A6A7E">
        <w:rPr>
          <w:rtl/>
        </w:rPr>
        <w:t xml:space="preserve">، </w:t>
      </w:r>
      <w:r>
        <w:rPr>
          <w:rtl/>
        </w:rPr>
        <w:t>نگاهى ديگر همراه با تبسمى نمود و فرمود: آرى هستند اما عالمى در اين شهر (نجف) است كه در جمع نيست</w:t>
      </w:r>
      <w:r w:rsidR="008A6A7E">
        <w:rPr>
          <w:rtl/>
        </w:rPr>
        <w:t xml:space="preserve">. </w:t>
      </w:r>
    </w:p>
    <w:p w:rsidR="00D56BBB" w:rsidRDefault="00D56BBB" w:rsidP="00D56BBB">
      <w:pPr>
        <w:pStyle w:val="libNormal"/>
        <w:rPr>
          <w:rtl/>
        </w:rPr>
      </w:pPr>
      <w:r>
        <w:rPr>
          <w:rtl/>
        </w:rPr>
        <w:t>مجددا به عرض رسيد كه خير آقا همگى خدمت شما هستند</w:t>
      </w:r>
      <w:r w:rsidR="008A6A7E">
        <w:rPr>
          <w:rtl/>
        </w:rPr>
        <w:t xml:space="preserve">. </w:t>
      </w:r>
      <w:r>
        <w:rPr>
          <w:rtl/>
        </w:rPr>
        <w:t>آنگاه فرمود: پس ملا مرتضى كجاست</w:t>
      </w:r>
      <w:r w:rsidR="008A6A7E">
        <w:rPr>
          <w:rtl/>
        </w:rPr>
        <w:t>؟</w:t>
      </w:r>
      <w:r>
        <w:rPr>
          <w:rtl/>
        </w:rPr>
        <w:t xml:space="preserve"> عده اى به جستجوى وى پرداختند</w:t>
      </w:r>
      <w:r w:rsidR="008A6A7E">
        <w:rPr>
          <w:rtl/>
        </w:rPr>
        <w:t xml:space="preserve">. </w:t>
      </w:r>
      <w:r>
        <w:rPr>
          <w:rtl/>
        </w:rPr>
        <w:t xml:space="preserve">پس از مدتى او را در حرم امير المومنين </w:t>
      </w:r>
      <w:r w:rsidR="00B7418D" w:rsidRPr="00B7418D">
        <w:rPr>
          <w:rStyle w:val="libAlaemChar"/>
          <w:rtl/>
        </w:rPr>
        <w:t>عليه‌السلام</w:t>
      </w:r>
      <w:r>
        <w:rPr>
          <w:rtl/>
        </w:rPr>
        <w:t xml:space="preserve"> يافتند كه مشغول دعا جهت بهبودى و سلامتى صاحب جواهر بود</w:t>
      </w:r>
      <w:r w:rsidR="008A6A7E">
        <w:rPr>
          <w:rtl/>
        </w:rPr>
        <w:t xml:space="preserve">. </w:t>
      </w:r>
      <w:r>
        <w:rPr>
          <w:rtl/>
        </w:rPr>
        <w:t>جريان را به عرض شيخ انصارى رسانده و به حضور صاحب جواهر رسيدند</w:t>
      </w:r>
      <w:r w:rsidR="008A6A7E">
        <w:rPr>
          <w:rtl/>
        </w:rPr>
        <w:t xml:space="preserve">، </w:t>
      </w:r>
      <w:r>
        <w:rPr>
          <w:rtl/>
        </w:rPr>
        <w:t>صاحب جواهر نفس عميقى كشيد و رو به حضار نمود و فرمود: «هذا مرجعكم من بعدى» اين مرجع شما بعد از من است و آنگاه رو به شيخ انصارى نمود و فرمود: «قلل من احتياطك فان الشريعه سمحه سهله» اى شيخ تو هم از احتياط خود كم كن چه دين اسلام سهل و آسان است</w:t>
      </w:r>
      <w:r w:rsidR="008A6A7E">
        <w:rPr>
          <w:rtl/>
        </w:rPr>
        <w:t xml:space="preserve">. </w:t>
      </w:r>
      <w:r w:rsidR="00EC7EAF" w:rsidRPr="00EC7EAF">
        <w:rPr>
          <w:rStyle w:val="libFootnotenumChar"/>
          <w:rtl/>
        </w:rPr>
        <w:t>(1050)</w:t>
      </w:r>
    </w:p>
    <w:p w:rsidR="00D56BBB" w:rsidRDefault="008A6A7E" w:rsidP="008A6A7E">
      <w:pPr>
        <w:pStyle w:val="Heading2"/>
        <w:rPr>
          <w:rtl/>
        </w:rPr>
      </w:pPr>
      <w:bookmarkStart w:id="556" w:name="_Toc371022112"/>
      <w:r>
        <w:rPr>
          <w:rtl/>
        </w:rPr>
        <w:t>چگونگى تدريس شيخ انصارى</w:t>
      </w:r>
      <w:bookmarkEnd w:id="556"/>
      <w:r>
        <w:rPr>
          <w:rtl/>
        </w:rPr>
        <w:t xml:space="preserve"> </w:t>
      </w:r>
    </w:p>
    <w:p w:rsidR="00D56BBB" w:rsidRDefault="00D56BBB" w:rsidP="00D56BBB">
      <w:pPr>
        <w:pStyle w:val="libNormal"/>
        <w:rPr>
          <w:rtl/>
        </w:rPr>
      </w:pPr>
      <w:r>
        <w:rPr>
          <w:rtl/>
        </w:rPr>
        <w:t>از كارها گفته هاى شيخ معلوم است كه در طول عمر با بركتش همه سعى و كوشش در راه تحصيل</w:t>
      </w:r>
      <w:r w:rsidR="008A6A7E">
        <w:rPr>
          <w:rtl/>
        </w:rPr>
        <w:t xml:space="preserve">، </w:t>
      </w:r>
      <w:r>
        <w:rPr>
          <w:rtl/>
        </w:rPr>
        <w:t>تدريس و تاليف آثار علمى بوده است</w:t>
      </w:r>
      <w:r w:rsidR="008A6A7E">
        <w:rPr>
          <w:rtl/>
        </w:rPr>
        <w:t xml:space="preserve">. </w:t>
      </w:r>
      <w:r>
        <w:rPr>
          <w:rtl/>
        </w:rPr>
        <w:t>از برادرش ‍ شيخ منصور نقل شده كه</w:t>
      </w:r>
      <w:r w:rsidR="008A6A7E">
        <w:rPr>
          <w:rtl/>
        </w:rPr>
        <w:t>:</w:t>
      </w:r>
      <w:r>
        <w:rPr>
          <w:rtl/>
        </w:rPr>
        <w:t xml:space="preserve"> شيخ حتى در سفر براى وى درس مى گفت و او تقريرات شيخ را مى نوشت</w:t>
      </w:r>
      <w:r w:rsidR="008A6A7E">
        <w:rPr>
          <w:rtl/>
        </w:rPr>
        <w:t xml:space="preserve">. </w:t>
      </w:r>
      <w:r>
        <w:rPr>
          <w:rtl/>
        </w:rPr>
        <w:t>حاج ملا نصرالله تراب در لمعات البيان مى نويسد:</w:t>
      </w:r>
    </w:p>
    <w:p w:rsidR="00D56BBB" w:rsidRDefault="00D56BBB" w:rsidP="00D56BBB">
      <w:pPr>
        <w:pStyle w:val="libNormal"/>
        <w:rPr>
          <w:rtl/>
        </w:rPr>
      </w:pPr>
      <w:r>
        <w:rPr>
          <w:rtl/>
        </w:rPr>
        <w:t>در سفر مكه همراه شيخ استاد بوديم</w:t>
      </w:r>
      <w:r w:rsidR="008A6A7E">
        <w:rPr>
          <w:rtl/>
        </w:rPr>
        <w:t xml:space="preserve">، </w:t>
      </w:r>
      <w:r>
        <w:rPr>
          <w:rtl/>
        </w:rPr>
        <w:t>ما و همه حجاج دو ماه در محلى به نام عنيزه به جهت ترس از غارت اعراب باديه نشين توقف نموديم</w:t>
      </w:r>
      <w:r w:rsidR="008A6A7E">
        <w:rPr>
          <w:rtl/>
        </w:rPr>
        <w:t xml:space="preserve">، </w:t>
      </w:r>
      <w:r>
        <w:rPr>
          <w:rtl/>
        </w:rPr>
        <w:t>شيخ عصرها براى ما از كتاب «هدايه</w:t>
      </w:r>
      <w:r w:rsidR="008A6A7E">
        <w:rPr>
          <w:rtl/>
        </w:rPr>
        <w:t xml:space="preserve">، </w:t>
      </w:r>
      <w:r>
        <w:rPr>
          <w:rtl/>
        </w:rPr>
        <w:t>المسترشدين» درس مى گفت و از جمله حاضرين در درس شيخ محمد باقر فرزند مولف كتاب مذكور بود</w:t>
      </w:r>
      <w:r w:rsidR="008A6A7E">
        <w:rPr>
          <w:rtl/>
        </w:rPr>
        <w:t xml:space="preserve">. </w:t>
      </w:r>
    </w:p>
    <w:p w:rsidR="00D56BBB" w:rsidRDefault="00D56BBB" w:rsidP="00D56BBB">
      <w:pPr>
        <w:pStyle w:val="libNormal"/>
        <w:rPr>
          <w:rtl/>
        </w:rPr>
      </w:pPr>
      <w:r>
        <w:rPr>
          <w:rtl/>
        </w:rPr>
        <w:t>شيخ انصارى بعد از نمازهاى يوميه به جاى تعقيبات نماز مطالب درس و اشعار الفيه - كتابى است در علم نحو شامل هزار بيت شعر است</w:t>
      </w:r>
      <w:r w:rsidR="008A6A7E">
        <w:rPr>
          <w:rtl/>
        </w:rPr>
        <w:t xml:space="preserve">. </w:t>
      </w:r>
      <w:r>
        <w:rPr>
          <w:rtl/>
        </w:rPr>
        <w:t>مى خواند</w:t>
      </w:r>
      <w:r w:rsidR="008A6A7E">
        <w:rPr>
          <w:rtl/>
        </w:rPr>
        <w:t xml:space="preserve">. </w:t>
      </w:r>
      <w:r>
        <w:rPr>
          <w:rtl/>
        </w:rPr>
        <w:t>وقتى از وى سوال شد كه شما با اين همه مقام علمى</w:t>
      </w:r>
      <w:r w:rsidR="008A6A7E">
        <w:rPr>
          <w:rtl/>
        </w:rPr>
        <w:t xml:space="preserve">، </w:t>
      </w:r>
      <w:r>
        <w:rPr>
          <w:rtl/>
        </w:rPr>
        <w:t>درسهاى دوره نوجوانى را تكرار مى كنى</w:t>
      </w:r>
      <w:r w:rsidR="008A6A7E">
        <w:rPr>
          <w:rtl/>
        </w:rPr>
        <w:t>؟</w:t>
      </w:r>
      <w:r>
        <w:rPr>
          <w:rtl/>
        </w:rPr>
        <w:t>!</w:t>
      </w:r>
    </w:p>
    <w:p w:rsidR="00D56BBB" w:rsidRDefault="00D56BBB" w:rsidP="00D56BBB">
      <w:pPr>
        <w:pStyle w:val="libNormal"/>
        <w:rPr>
          <w:rtl/>
        </w:rPr>
      </w:pPr>
      <w:r>
        <w:rPr>
          <w:rtl/>
        </w:rPr>
        <w:t>در جواب فرمود: بله مى خوانم و تكرار مى كنم با فراموشم نشود</w:t>
      </w:r>
      <w:r w:rsidR="008A6A7E">
        <w:rPr>
          <w:rtl/>
        </w:rPr>
        <w:t xml:space="preserve">. </w:t>
      </w:r>
    </w:p>
    <w:p w:rsidR="00D56BBB" w:rsidRDefault="008A6A7E" w:rsidP="008A6A7E">
      <w:pPr>
        <w:pStyle w:val="Heading2"/>
        <w:rPr>
          <w:rtl/>
        </w:rPr>
      </w:pPr>
      <w:bookmarkStart w:id="557" w:name="_Toc371022113"/>
      <w:r>
        <w:rPr>
          <w:rtl/>
        </w:rPr>
        <w:t>بيان شيخ انصارى در تدريس</w:t>
      </w:r>
      <w:bookmarkEnd w:id="557"/>
      <w:r>
        <w:rPr>
          <w:rtl/>
        </w:rPr>
        <w:t xml:space="preserve"> </w:t>
      </w:r>
    </w:p>
    <w:p w:rsidR="00D56BBB" w:rsidRDefault="00D56BBB" w:rsidP="00D56BBB">
      <w:pPr>
        <w:pStyle w:val="libNormal"/>
        <w:rPr>
          <w:rtl/>
        </w:rPr>
      </w:pPr>
      <w:r>
        <w:rPr>
          <w:rtl/>
        </w:rPr>
        <w:t>شيخ در موقع تدريس خارج فقه و اصول در توضيح مطالب علمى</w:t>
      </w:r>
      <w:r w:rsidR="008A6A7E">
        <w:rPr>
          <w:rtl/>
        </w:rPr>
        <w:t xml:space="preserve">، </w:t>
      </w:r>
      <w:r>
        <w:rPr>
          <w:rtl/>
        </w:rPr>
        <w:t>چنان خوش بيان بوده و با استدلال</w:t>
      </w:r>
      <w:r w:rsidR="008A6A7E">
        <w:rPr>
          <w:rtl/>
        </w:rPr>
        <w:t xml:space="preserve">، </w:t>
      </w:r>
      <w:r>
        <w:rPr>
          <w:rtl/>
        </w:rPr>
        <w:t>آر</w:t>
      </w:r>
      <w:r w:rsidR="00B7418D">
        <w:rPr>
          <w:rtl/>
        </w:rPr>
        <w:t>أ</w:t>
      </w:r>
      <w:r>
        <w:rPr>
          <w:rtl/>
        </w:rPr>
        <w:t xml:space="preserve"> ابتكارى خود را پيرامون مبانى اصولى و فقهى تقرير مى نموده كه همه انديشوران را مجذوب و شيفته خود مى كرده است</w:t>
      </w:r>
      <w:r w:rsidR="008A6A7E">
        <w:rPr>
          <w:rtl/>
        </w:rPr>
        <w:t xml:space="preserve">. </w:t>
      </w:r>
    </w:p>
    <w:p w:rsidR="00D56BBB" w:rsidRDefault="008A6A7E" w:rsidP="008A6A7E">
      <w:pPr>
        <w:pStyle w:val="Heading2"/>
        <w:rPr>
          <w:rtl/>
        </w:rPr>
      </w:pPr>
      <w:bookmarkStart w:id="558" w:name="_Toc371022114"/>
      <w:r>
        <w:rPr>
          <w:rtl/>
        </w:rPr>
        <w:t>نمونه اى از بيانات علمى و استدلال شيخ</w:t>
      </w:r>
      <w:bookmarkEnd w:id="558"/>
      <w:r>
        <w:rPr>
          <w:rtl/>
        </w:rPr>
        <w:t xml:space="preserve"> </w:t>
      </w:r>
    </w:p>
    <w:p w:rsidR="00D56BBB" w:rsidRDefault="00D56BBB" w:rsidP="00D56BBB">
      <w:pPr>
        <w:pStyle w:val="libNormal"/>
        <w:rPr>
          <w:rtl/>
        </w:rPr>
      </w:pPr>
      <w:r>
        <w:rPr>
          <w:rtl/>
        </w:rPr>
        <w:t>استاد شهيد مرتضى مطهرى در كتاب عدل الهى</w:t>
      </w:r>
      <w:r w:rsidR="008A6A7E">
        <w:rPr>
          <w:rtl/>
        </w:rPr>
        <w:t xml:space="preserve">، </w:t>
      </w:r>
      <w:r>
        <w:rPr>
          <w:rtl/>
        </w:rPr>
        <w:t>ص 348 از چگونگى بيانات علمى و استدلالى شيخ به هنگام تدريس جريانى به شرح ذيل نقل مى كند:</w:t>
      </w:r>
    </w:p>
    <w:p w:rsidR="00D56BBB" w:rsidRDefault="00D56BBB" w:rsidP="00D56BBB">
      <w:pPr>
        <w:pStyle w:val="libNormal"/>
        <w:rPr>
          <w:rtl/>
        </w:rPr>
      </w:pPr>
      <w:r>
        <w:rPr>
          <w:rtl/>
        </w:rPr>
        <w:t>«سيد حسن كوهكمرى كه از فضلاى عصر شيخ بوده و خود مجلس درسى داشته است</w:t>
      </w:r>
      <w:r w:rsidR="008A6A7E">
        <w:rPr>
          <w:rtl/>
        </w:rPr>
        <w:t xml:space="preserve">، </w:t>
      </w:r>
      <w:r>
        <w:rPr>
          <w:rtl/>
        </w:rPr>
        <w:t>يك روز در محل درس خود</w:t>
      </w:r>
      <w:r w:rsidR="008A6A7E">
        <w:rPr>
          <w:rtl/>
        </w:rPr>
        <w:t xml:space="preserve">، </w:t>
      </w:r>
      <w:r>
        <w:rPr>
          <w:rtl/>
        </w:rPr>
        <w:t>پيش از آمدن شاگردان حاضر شد</w:t>
      </w:r>
      <w:r w:rsidR="008A6A7E">
        <w:rPr>
          <w:rtl/>
        </w:rPr>
        <w:t xml:space="preserve">، </w:t>
      </w:r>
      <w:r>
        <w:rPr>
          <w:rtl/>
        </w:rPr>
        <w:t>ديد در يك گوشه مسجد</w:t>
      </w:r>
      <w:r w:rsidR="008A6A7E">
        <w:rPr>
          <w:rtl/>
        </w:rPr>
        <w:t xml:space="preserve">، </w:t>
      </w:r>
      <w:r>
        <w:rPr>
          <w:rtl/>
        </w:rPr>
        <w:t>شيخ ژوليده اى با چند شاگرد نشسته و تدريس مى كند</w:t>
      </w:r>
      <w:r w:rsidR="008A6A7E">
        <w:rPr>
          <w:rtl/>
        </w:rPr>
        <w:t xml:space="preserve">، </w:t>
      </w:r>
      <w:r>
        <w:rPr>
          <w:rtl/>
        </w:rPr>
        <w:t>سيد حسين سخنان او را گوش داد و احساس كرد كه اين شيخ بسيار محققانه بحث مى كند</w:t>
      </w:r>
      <w:r w:rsidR="008A6A7E">
        <w:rPr>
          <w:rtl/>
        </w:rPr>
        <w:t xml:space="preserve">، </w:t>
      </w:r>
      <w:r>
        <w:rPr>
          <w:rtl/>
        </w:rPr>
        <w:t>روز ديگر راغب شد</w:t>
      </w:r>
      <w:r w:rsidR="008A6A7E">
        <w:rPr>
          <w:rtl/>
        </w:rPr>
        <w:t xml:space="preserve">، </w:t>
      </w:r>
      <w:r>
        <w:rPr>
          <w:rtl/>
        </w:rPr>
        <w:t>زودتر بيايد و به سخنان شيخ گوش كند</w:t>
      </w:r>
      <w:r w:rsidR="008A6A7E">
        <w:rPr>
          <w:rtl/>
        </w:rPr>
        <w:t xml:space="preserve">، </w:t>
      </w:r>
      <w:r>
        <w:rPr>
          <w:rtl/>
        </w:rPr>
        <w:t>آمد و گوش كرد و به اعتماد روز پيش افزون شد كه اين شيخ از خودش فاضل تر است</w:t>
      </w:r>
      <w:r w:rsidR="008A6A7E">
        <w:rPr>
          <w:rtl/>
        </w:rPr>
        <w:t xml:space="preserve">... </w:t>
      </w:r>
      <w:r>
        <w:rPr>
          <w:rtl/>
        </w:rPr>
        <w:t>و اگر شاگردانش به جاى درس او به درس اين شيخ حاضر شوند بهره بيشترى خواهند برد</w:t>
      </w:r>
      <w:r w:rsidR="008A6A7E">
        <w:rPr>
          <w:rtl/>
        </w:rPr>
        <w:t xml:space="preserve">. </w:t>
      </w:r>
    </w:p>
    <w:p w:rsidR="00D56BBB" w:rsidRDefault="00D56BBB" w:rsidP="00D56BBB">
      <w:pPr>
        <w:pStyle w:val="libNormal"/>
        <w:rPr>
          <w:rtl/>
        </w:rPr>
      </w:pPr>
      <w:r>
        <w:rPr>
          <w:rtl/>
        </w:rPr>
        <w:t>روز ديگر كه شاگردان او آمدند گفت</w:t>
      </w:r>
      <w:r w:rsidR="008A6A7E">
        <w:rPr>
          <w:rtl/>
        </w:rPr>
        <w:t xml:space="preserve">، </w:t>
      </w:r>
      <w:r>
        <w:rPr>
          <w:rtl/>
        </w:rPr>
        <w:t>رفقا اين شيخ كه در آن كناره با چند شاگرد نشسته از من براى تدريس شايسته تر است و خود من نيز از او استفاده مى كنم</w:t>
      </w:r>
      <w:r w:rsidR="008A6A7E">
        <w:rPr>
          <w:rtl/>
        </w:rPr>
        <w:t xml:space="preserve">، </w:t>
      </w:r>
      <w:r>
        <w:rPr>
          <w:rtl/>
        </w:rPr>
        <w:t>همه با هم به درس او برويم</w:t>
      </w:r>
      <w:r w:rsidR="008A6A7E">
        <w:rPr>
          <w:rtl/>
        </w:rPr>
        <w:t xml:space="preserve">... </w:t>
      </w:r>
      <w:r>
        <w:rPr>
          <w:rtl/>
        </w:rPr>
        <w:t>از آن روز سيد حسين و شاگردانش در مجلس شيخ حاضر شدند</w:t>
      </w:r>
      <w:r w:rsidR="008A6A7E">
        <w:rPr>
          <w:rtl/>
        </w:rPr>
        <w:t xml:space="preserve">. </w:t>
      </w:r>
      <w:r>
        <w:rPr>
          <w:rtl/>
        </w:rPr>
        <w:t>اين شيخ همان است كه بعدها نام شيخ مرتضى انصارى معروف شد و استاد متاخرين لقب يافت</w:t>
      </w:r>
      <w:r w:rsidR="008A6A7E">
        <w:rPr>
          <w:rtl/>
        </w:rPr>
        <w:t xml:space="preserve">. </w:t>
      </w:r>
    </w:p>
    <w:p w:rsidR="00D56BBB" w:rsidRDefault="008A6A7E" w:rsidP="008A6A7E">
      <w:pPr>
        <w:pStyle w:val="Heading2"/>
        <w:rPr>
          <w:rtl/>
        </w:rPr>
      </w:pPr>
      <w:bookmarkStart w:id="559" w:name="_Toc371022115"/>
      <w:r>
        <w:rPr>
          <w:rtl/>
        </w:rPr>
        <w:t>شيخ در بروجرد و اصفهان</w:t>
      </w:r>
      <w:bookmarkEnd w:id="559"/>
      <w:r>
        <w:rPr>
          <w:rtl/>
        </w:rPr>
        <w:t xml:space="preserve"> </w:t>
      </w:r>
    </w:p>
    <w:p w:rsidR="00D56BBB" w:rsidRDefault="00D56BBB" w:rsidP="00D56BBB">
      <w:pPr>
        <w:pStyle w:val="libNormal"/>
        <w:rPr>
          <w:rtl/>
        </w:rPr>
      </w:pPr>
      <w:r>
        <w:rPr>
          <w:rtl/>
        </w:rPr>
        <w:t xml:space="preserve">شيخ انصارى به سال 1240 ق به قصد زيارت مرقد مطهر على بن موسى الرضا </w:t>
      </w:r>
      <w:r w:rsidR="00B7418D" w:rsidRPr="00B7418D">
        <w:rPr>
          <w:rStyle w:val="libAlaemChar"/>
          <w:rtl/>
        </w:rPr>
        <w:t>عليه‌السلام</w:t>
      </w:r>
      <w:r>
        <w:rPr>
          <w:rtl/>
        </w:rPr>
        <w:t xml:space="preserve"> از دزفول حركت كرد وى به هنگام ترك زادگاهش فرموده است</w:t>
      </w:r>
      <w:r w:rsidR="008A6A7E">
        <w:rPr>
          <w:rtl/>
        </w:rPr>
        <w:t>:</w:t>
      </w:r>
      <w:r>
        <w:rPr>
          <w:rtl/>
        </w:rPr>
        <w:t xml:space="preserve"> «آنچه را از علماى عراق كه بايد ببينم ديده ام و مايلم در اين سفر اگر از علماى ساكن ايران شخصيتهايى يافت شود كه ممكن باشد مورد استفاده قرار گيرند</w:t>
      </w:r>
      <w:r w:rsidR="008A6A7E">
        <w:rPr>
          <w:rtl/>
        </w:rPr>
        <w:t xml:space="preserve">، </w:t>
      </w:r>
      <w:r>
        <w:rPr>
          <w:rtl/>
        </w:rPr>
        <w:t>آنها را نيز ملاقات كرده و از ايشان بهره مند گردم</w:t>
      </w:r>
      <w:r w:rsidR="008A6A7E">
        <w:rPr>
          <w:rtl/>
        </w:rPr>
        <w:t xml:space="preserve">. </w:t>
      </w:r>
      <w:r>
        <w:rPr>
          <w:rtl/>
        </w:rPr>
        <w:t>»</w:t>
      </w:r>
    </w:p>
    <w:p w:rsidR="00D56BBB" w:rsidRDefault="00D56BBB" w:rsidP="00D56BBB">
      <w:pPr>
        <w:pStyle w:val="libNormal"/>
        <w:rPr>
          <w:rtl/>
        </w:rPr>
      </w:pPr>
      <w:r>
        <w:rPr>
          <w:rtl/>
        </w:rPr>
        <w:t>شيخ به اتفاق برادرش (شيخ منصور) رضايت مادرشان را جلب كردند و راهى سفر شدند آنها مدت يك ماه در بروجرد ماندند و سپس راهى اصفهان شدند</w:t>
      </w:r>
      <w:r w:rsidR="008A6A7E">
        <w:rPr>
          <w:rtl/>
        </w:rPr>
        <w:t xml:space="preserve">. </w:t>
      </w:r>
    </w:p>
    <w:p w:rsidR="00D56BBB" w:rsidRDefault="00D56BBB" w:rsidP="00D56BBB">
      <w:pPr>
        <w:pStyle w:val="libNormal"/>
        <w:rPr>
          <w:rtl/>
        </w:rPr>
      </w:pPr>
      <w:r>
        <w:rPr>
          <w:rtl/>
        </w:rPr>
        <w:t>شيخ در اصفهان وارد كاروانسرايى شد و منزلى گرفت</w:t>
      </w:r>
      <w:r w:rsidR="008A6A7E">
        <w:rPr>
          <w:rtl/>
        </w:rPr>
        <w:t xml:space="preserve">. </w:t>
      </w:r>
      <w:r>
        <w:rPr>
          <w:rtl/>
        </w:rPr>
        <w:t>در آن زمان زياست مطلقه و زعامت دينى اصفهان در دست باكفايت حجه الاسلام شفتى - بنيانگذار مسجد سيد اصفهان - بود</w:t>
      </w:r>
      <w:r w:rsidR="008A6A7E">
        <w:rPr>
          <w:rtl/>
        </w:rPr>
        <w:t xml:space="preserve">. </w:t>
      </w:r>
      <w:r>
        <w:rPr>
          <w:rtl/>
        </w:rPr>
        <w:t>شيخ در يكى از روزها اشكالى را براى شاگردان طرح نموده و منتظر جوابى از آنان بود</w:t>
      </w:r>
      <w:r w:rsidR="008A6A7E">
        <w:rPr>
          <w:rtl/>
        </w:rPr>
        <w:t xml:space="preserve">، </w:t>
      </w:r>
      <w:r>
        <w:rPr>
          <w:rtl/>
        </w:rPr>
        <w:t>شيخ كه در پايين مجلس ‍ نشسته بود جواب آن را به يكى از نزديكانش بيان كرده و از مجلس خارج گرديد</w:t>
      </w:r>
      <w:r w:rsidR="008A6A7E">
        <w:rPr>
          <w:rtl/>
        </w:rPr>
        <w:t xml:space="preserve">. </w:t>
      </w:r>
      <w:r>
        <w:rPr>
          <w:rtl/>
        </w:rPr>
        <w:t>آن طلبه نيز جواب را خدمت استاد بازگو كرده استاد فرمود:</w:t>
      </w:r>
    </w:p>
    <w:p w:rsidR="00D56BBB" w:rsidRDefault="00D56BBB" w:rsidP="00D56BBB">
      <w:pPr>
        <w:pStyle w:val="libNormal"/>
        <w:rPr>
          <w:rtl/>
        </w:rPr>
      </w:pPr>
      <w:r>
        <w:rPr>
          <w:rtl/>
        </w:rPr>
        <w:t xml:space="preserve">اين جواب از تو نيست يا حجه بن الحسن </w:t>
      </w:r>
      <w:r w:rsidR="00B7418D" w:rsidRPr="00B7418D">
        <w:rPr>
          <w:rStyle w:val="libAlaemChar"/>
          <w:rtl/>
        </w:rPr>
        <w:t>عليه‌السلام</w:t>
      </w:r>
      <w:r>
        <w:rPr>
          <w:rtl/>
        </w:rPr>
        <w:t xml:space="preserve"> به تو تلقين نموده و يا شيخ مرتضى نجفى</w:t>
      </w:r>
      <w:r w:rsidR="008A6A7E">
        <w:rPr>
          <w:rtl/>
        </w:rPr>
        <w:t xml:space="preserve">، </w:t>
      </w:r>
      <w:r>
        <w:rPr>
          <w:rtl/>
        </w:rPr>
        <w:t>آن دانش پژوه بالاخره حقيقت را گفت</w:t>
      </w:r>
      <w:r w:rsidR="008A6A7E">
        <w:rPr>
          <w:rtl/>
        </w:rPr>
        <w:t xml:space="preserve">. </w:t>
      </w:r>
    </w:p>
    <w:p w:rsidR="00D56BBB" w:rsidRDefault="00D56BBB" w:rsidP="00D56BBB">
      <w:pPr>
        <w:pStyle w:val="libNormal"/>
        <w:rPr>
          <w:rtl/>
        </w:rPr>
      </w:pPr>
      <w:r>
        <w:rPr>
          <w:rtl/>
        </w:rPr>
        <w:t>سيد بالافاصله با چند نفر به تفحص و جستجو پرداختند تا سرانجام شيخ و برادرش را در كاروانسرا يافتند و به منزل سيد بردند</w:t>
      </w:r>
      <w:r w:rsidR="008A6A7E">
        <w:rPr>
          <w:rtl/>
        </w:rPr>
        <w:t xml:space="preserve">، </w:t>
      </w:r>
      <w:r>
        <w:rPr>
          <w:rtl/>
        </w:rPr>
        <w:t>سيد اصرار كرد كه شيخ انصارى در اصفهان بماند</w:t>
      </w:r>
      <w:r w:rsidR="008A6A7E">
        <w:rPr>
          <w:rtl/>
        </w:rPr>
        <w:t xml:space="preserve">، </w:t>
      </w:r>
      <w:r>
        <w:rPr>
          <w:rtl/>
        </w:rPr>
        <w:t>ولى شيخ به داشتن پدر و مادر دزفول اعتذار جست و گفت</w:t>
      </w:r>
      <w:r w:rsidR="008A6A7E">
        <w:rPr>
          <w:rtl/>
        </w:rPr>
        <w:t>:</w:t>
      </w:r>
    </w:p>
    <w:p w:rsidR="00D56BBB" w:rsidRDefault="00D56BBB" w:rsidP="00D56BBB">
      <w:pPr>
        <w:pStyle w:val="libNormal"/>
        <w:rPr>
          <w:rtl/>
        </w:rPr>
      </w:pPr>
      <w:r>
        <w:rPr>
          <w:rtl/>
        </w:rPr>
        <w:t>«اگر خيال ماندن و توقفى در ايران داشتم</w:t>
      </w:r>
      <w:r w:rsidR="008A6A7E">
        <w:rPr>
          <w:rtl/>
        </w:rPr>
        <w:t xml:space="preserve">، </w:t>
      </w:r>
      <w:r>
        <w:rPr>
          <w:rtl/>
        </w:rPr>
        <w:t>اصفهان را ترجيح خواهم داد و پس از چند روز توقف اين شهر را ترك كرد</w:t>
      </w:r>
      <w:r w:rsidR="008A6A7E">
        <w:rPr>
          <w:rtl/>
        </w:rPr>
        <w:t xml:space="preserve">. </w:t>
      </w:r>
    </w:p>
    <w:p w:rsidR="00D56BBB" w:rsidRDefault="008A6A7E" w:rsidP="008A6A7E">
      <w:pPr>
        <w:pStyle w:val="Heading2"/>
        <w:rPr>
          <w:rtl/>
        </w:rPr>
      </w:pPr>
      <w:bookmarkStart w:id="560" w:name="_Toc371022116"/>
      <w:r>
        <w:rPr>
          <w:rtl/>
        </w:rPr>
        <w:t>شيخ در كاشان و رى</w:t>
      </w:r>
      <w:bookmarkEnd w:id="560"/>
      <w:r>
        <w:rPr>
          <w:rtl/>
        </w:rPr>
        <w:t xml:space="preserve"> </w:t>
      </w:r>
    </w:p>
    <w:p w:rsidR="00D56BBB" w:rsidRDefault="00D56BBB" w:rsidP="00D56BBB">
      <w:pPr>
        <w:pStyle w:val="libNormal"/>
        <w:rPr>
          <w:rtl/>
        </w:rPr>
      </w:pPr>
      <w:r>
        <w:rPr>
          <w:rtl/>
        </w:rPr>
        <w:t>شيخ از اصفهان به كاشان رفت و مدت چهار سال از محضر علمى ملا احمد نراقى بهره گرفت و به مباحثه و تحقيق و تاليف نيز اشتغال داشت</w:t>
      </w:r>
      <w:r w:rsidR="008A6A7E">
        <w:rPr>
          <w:rtl/>
        </w:rPr>
        <w:t xml:space="preserve">. </w:t>
      </w:r>
      <w:r>
        <w:rPr>
          <w:rtl/>
        </w:rPr>
        <w:t>نراقى هنگام حركت شيخ از آن شهر اجازه مبسوطى به او داد و با بهترين عبادات و جملات وى را ستوده فرمود: «استفاده اى كه من از اين جوان نمودم بيش از استفاده اى بود كه او از من برد</w:t>
      </w:r>
      <w:r w:rsidR="008A6A7E">
        <w:rPr>
          <w:rtl/>
        </w:rPr>
        <w:t xml:space="preserve">. </w:t>
      </w:r>
      <w:r>
        <w:rPr>
          <w:rtl/>
        </w:rPr>
        <w:t>»</w:t>
      </w:r>
    </w:p>
    <w:p w:rsidR="00D56BBB" w:rsidRDefault="00D56BBB" w:rsidP="00D56BBB">
      <w:pPr>
        <w:pStyle w:val="libNormal"/>
      </w:pPr>
      <w:r>
        <w:rPr>
          <w:rtl/>
        </w:rPr>
        <w:t>شيخ و برادرش از كاشان به مشهد مقدس مشرف شدند و چند ماهى در آن شهر توقف نمودند و از آنجا به تهران و رى رفتند و پس از مدتى بازگشت به وطن كردند</w:t>
      </w:r>
      <w:r w:rsidR="008A6A7E">
        <w:rPr>
          <w:rtl/>
        </w:rPr>
        <w:t xml:space="preserve">. </w:t>
      </w:r>
      <w:r>
        <w:rPr>
          <w:rtl/>
        </w:rPr>
        <w:t>مردم دزفول پس از شش سال</w:t>
      </w:r>
      <w:r w:rsidR="008A6A7E">
        <w:rPr>
          <w:rtl/>
        </w:rPr>
        <w:t xml:space="preserve">، </w:t>
      </w:r>
      <w:r>
        <w:rPr>
          <w:rtl/>
        </w:rPr>
        <w:t>هنگامى كه از بازگشت شيخ و برادرش با خبر شدند تا چهار فرسخى از آنها استقبال شايانى نمودند</w:t>
      </w:r>
      <w:r w:rsidR="008A6A7E">
        <w:rPr>
          <w:rtl/>
        </w:rPr>
        <w:t xml:space="preserve">. </w:t>
      </w:r>
    </w:p>
    <w:p w:rsidR="00D56BBB" w:rsidRDefault="008A6A7E" w:rsidP="008A6A7E">
      <w:pPr>
        <w:pStyle w:val="Heading2"/>
        <w:rPr>
          <w:rtl/>
        </w:rPr>
      </w:pPr>
      <w:bookmarkStart w:id="561" w:name="_Toc371022117"/>
      <w:r>
        <w:rPr>
          <w:rtl/>
        </w:rPr>
        <w:t>بازگشت مجدد شيخ به نجف اشرف</w:t>
      </w:r>
      <w:bookmarkEnd w:id="561"/>
      <w:r>
        <w:rPr>
          <w:rtl/>
        </w:rPr>
        <w:t xml:space="preserve"> </w:t>
      </w:r>
    </w:p>
    <w:p w:rsidR="00D56BBB" w:rsidRDefault="00D56BBB" w:rsidP="00D56BBB">
      <w:pPr>
        <w:pStyle w:val="libNormal"/>
        <w:rPr>
          <w:rtl/>
        </w:rPr>
      </w:pPr>
      <w:r>
        <w:rPr>
          <w:rtl/>
        </w:rPr>
        <w:t>شيخ پس از مسافرت به شهرهاى مختلف دوباره سال 1249 ق وارد نجف اشرف شد و از محضر شيخ على فرزند كاشف الغطا بهره برد شيخ على روزى به شيخ جعفر شوشترى فرمود: «تو گمان مدار كه شيخ مرتضى براى استفاده بردن در مجلس ما حاضر مى گردد</w:t>
      </w:r>
      <w:r w:rsidR="008A6A7E">
        <w:rPr>
          <w:rtl/>
        </w:rPr>
        <w:t xml:space="preserve">، </w:t>
      </w:r>
      <w:r>
        <w:rPr>
          <w:rtl/>
        </w:rPr>
        <w:t>بلكه شنيده در خانواده هاى علمى</w:t>
      </w:r>
      <w:r w:rsidR="008A6A7E">
        <w:rPr>
          <w:rtl/>
        </w:rPr>
        <w:t xml:space="preserve">، </w:t>
      </w:r>
      <w:r>
        <w:rPr>
          <w:rtl/>
        </w:rPr>
        <w:t>تحقيقاتى هست كه او بهم مى رساند و الا او ديگر احتياجى به خواندن درس ندارد</w:t>
      </w:r>
      <w:r w:rsidR="008A6A7E">
        <w:rPr>
          <w:rtl/>
        </w:rPr>
        <w:t xml:space="preserve">. </w:t>
      </w:r>
      <w:r>
        <w:rPr>
          <w:rtl/>
        </w:rPr>
        <w:t>»</w:t>
      </w:r>
    </w:p>
    <w:p w:rsidR="00D56BBB" w:rsidRDefault="008A6A7E" w:rsidP="008A6A7E">
      <w:pPr>
        <w:pStyle w:val="Heading2"/>
        <w:rPr>
          <w:rtl/>
        </w:rPr>
      </w:pPr>
      <w:bookmarkStart w:id="562" w:name="_Toc371022118"/>
      <w:r>
        <w:rPr>
          <w:rtl/>
        </w:rPr>
        <w:t>اداره حوزه علميه نجف</w:t>
      </w:r>
      <w:bookmarkEnd w:id="562"/>
      <w:r>
        <w:rPr>
          <w:rtl/>
        </w:rPr>
        <w:t xml:space="preserve"> </w:t>
      </w:r>
    </w:p>
    <w:p w:rsidR="00D56BBB" w:rsidRDefault="00D56BBB" w:rsidP="00D56BBB">
      <w:pPr>
        <w:pStyle w:val="libNormal"/>
        <w:rPr>
          <w:rtl/>
        </w:rPr>
      </w:pPr>
      <w:r>
        <w:rPr>
          <w:rtl/>
        </w:rPr>
        <w:t>شيخ انصارى پس از شيخ على كاشف الغطا و برادرش شيخ حسن كاشف الغطا و همچنين شيخ محمد حسن صاحب جواهر رياست و اداره حوزه علميه نجف را از سال 1266 تا 1281 ق به مدت 15 سال به عهده داشت و شيعيان جهان از وى تقليد مى كردند</w:t>
      </w:r>
      <w:r w:rsidR="008A6A7E">
        <w:rPr>
          <w:rtl/>
        </w:rPr>
        <w:t xml:space="preserve">. </w:t>
      </w:r>
    </w:p>
    <w:p w:rsidR="00D56BBB" w:rsidRDefault="008A6A7E" w:rsidP="008A6A7E">
      <w:pPr>
        <w:pStyle w:val="Heading2"/>
        <w:rPr>
          <w:rtl/>
        </w:rPr>
      </w:pPr>
      <w:bookmarkStart w:id="563" w:name="_Toc371022119"/>
      <w:r>
        <w:rPr>
          <w:rtl/>
        </w:rPr>
        <w:t>وضع ظاهر شيخ</w:t>
      </w:r>
      <w:bookmarkEnd w:id="563"/>
      <w:r>
        <w:rPr>
          <w:rtl/>
        </w:rPr>
        <w:t xml:space="preserve"> </w:t>
      </w:r>
    </w:p>
    <w:p w:rsidR="00D56BBB" w:rsidRDefault="00D56BBB" w:rsidP="00D56BBB">
      <w:pPr>
        <w:pStyle w:val="libNormal"/>
        <w:rPr>
          <w:rtl/>
        </w:rPr>
      </w:pPr>
      <w:r>
        <w:rPr>
          <w:rtl/>
        </w:rPr>
        <w:t>شيخ از حيث قد مايل به طول و رخسارش سرخ و نمكين</w:t>
      </w:r>
      <w:r w:rsidR="008A6A7E">
        <w:rPr>
          <w:rtl/>
        </w:rPr>
        <w:t xml:space="preserve">، </w:t>
      </w:r>
      <w:r>
        <w:rPr>
          <w:rtl/>
        </w:rPr>
        <w:t>بدنش نحيف و چشمانش ضعيف و محاسنش را با حنا رنگ مى بست</w:t>
      </w:r>
      <w:r w:rsidR="008A6A7E">
        <w:rPr>
          <w:rtl/>
        </w:rPr>
        <w:t xml:space="preserve">، </w:t>
      </w:r>
      <w:r>
        <w:rPr>
          <w:rtl/>
        </w:rPr>
        <w:t>بر سر عمامه بزرگى از كرباس و به تن قبايى سفيد رنگ از جنس كرباس و عبايى سرخ رنگ از جنس پشم به دوش</w:t>
      </w:r>
      <w:r w:rsidR="008A6A7E">
        <w:rPr>
          <w:rtl/>
        </w:rPr>
        <w:t xml:space="preserve">. </w:t>
      </w:r>
    </w:p>
    <w:p w:rsidR="00D56BBB" w:rsidRDefault="008A6A7E" w:rsidP="008A6A7E">
      <w:pPr>
        <w:pStyle w:val="Heading2"/>
        <w:rPr>
          <w:rtl/>
        </w:rPr>
      </w:pPr>
      <w:bookmarkStart w:id="564" w:name="_Toc371022120"/>
      <w:r>
        <w:rPr>
          <w:rtl/>
        </w:rPr>
        <w:t>مشايخ اجازه روايتى شيخ</w:t>
      </w:r>
      <w:bookmarkEnd w:id="564"/>
      <w:r>
        <w:rPr>
          <w:rtl/>
        </w:rPr>
        <w:t xml:space="preserve"> </w:t>
      </w:r>
    </w:p>
    <w:p w:rsidR="00D56BBB" w:rsidRDefault="00D56BBB" w:rsidP="00D56BBB">
      <w:pPr>
        <w:pStyle w:val="libNormal"/>
        <w:rPr>
          <w:rtl/>
        </w:rPr>
      </w:pPr>
      <w:r>
        <w:rPr>
          <w:rtl/>
        </w:rPr>
        <w:t>مشايخ اجازه روايتى شيخ عبارتند از: حاج ملا احمد نراقى</w:t>
      </w:r>
      <w:r w:rsidR="008A6A7E">
        <w:rPr>
          <w:rtl/>
        </w:rPr>
        <w:t xml:space="preserve">، </w:t>
      </w:r>
      <w:r>
        <w:rPr>
          <w:rtl/>
        </w:rPr>
        <w:t>سيد صدرالدين عاملى</w:t>
      </w:r>
      <w:r w:rsidR="008A6A7E">
        <w:rPr>
          <w:rtl/>
        </w:rPr>
        <w:t xml:space="preserve">، </w:t>
      </w:r>
      <w:r>
        <w:rPr>
          <w:rtl/>
        </w:rPr>
        <w:t>شيخ محمد سعيد دينورى</w:t>
      </w:r>
      <w:r w:rsidR="008A6A7E">
        <w:rPr>
          <w:rtl/>
        </w:rPr>
        <w:t xml:space="preserve">. </w:t>
      </w:r>
    </w:p>
    <w:p w:rsidR="00D56BBB" w:rsidRDefault="008A6A7E" w:rsidP="008A6A7E">
      <w:pPr>
        <w:pStyle w:val="Heading2"/>
        <w:rPr>
          <w:rtl/>
        </w:rPr>
      </w:pPr>
      <w:bookmarkStart w:id="565" w:name="_Toc371022121"/>
      <w:r>
        <w:rPr>
          <w:rtl/>
        </w:rPr>
        <w:t>صفات پسنديده شيخ</w:t>
      </w:r>
      <w:bookmarkEnd w:id="565"/>
    </w:p>
    <w:p w:rsidR="00D56BBB" w:rsidRDefault="00D56BBB" w:rsidP="00D56BBB">
      <w:pPr>
        <w:pStyle w:val="libNormal"/>
        <w:rPr>
          <w:rtl/>
        </w:rPr>
      </w:pPr>
      <w:r>
        <w:rPr>
          <w:rtl/>
        </w:rPr>
        <w:t>شيخ داراى همت بلند</w:t>
      </w:r>
      <w:r w:rsidR="008A6A7E">
        <w:rPr>
          <w:rtl/>
        </w:rPr>
        <w:t xml:space="preserve">، </w:t>
      </w:r>
      <w:r>
        <w:rPr>
          <w:rtl/>
        </w:rPr>
        <w:t>اخلاقى نيكو</w:t>
      </w:r>
      <w:r w:rsidR="008A6A7E">
        <w:rPr>
          <w:rtl/>
        </w:rPr>
        <w:t xml:space="preserve">، </w:t>
      </w:r>
      <w:r>
        <w:rPr>
          <w:rtl/>
        </w:rPr>
        <w:t>زهد و تقواى بى نظير</w:t>
      </w:r>
      <w:r w:rsidR="008A6A7E">
        <w:rPr>
          <w:rtl/>
        </w:rPr>
        <w:t xml:space="preserve">، </w:t>
      </w:r>
      <w:r>
        <w:rPr>
          <w:rtl/>
        </w:rPr>
        <w:t>استادى بى دليل</w:t>
      </w:r>
      <w:r w:rsidR="008A6A7E">
        <w:rPr>
          <w:rtl/>
        </w:rPr>
        <w:t xml:space="preserve">، </w:t>
      </w:r>
      <w:r>
        <w:rPr>
          <w:rtl/>
        </w:rPr>
        <w:t>پدرى مهربان</w:t>
      </w:r>
      <w:r w:rsidR="008A6A7E">
        <w:rPr>
          <w:rtl/>
        </w:rPr>
        <w:t xml:space="preserve">، </w:t>
      </w:r>
      <w:r>
        <w:rPr>
          <w:rtl/>
        </w:rPr>
        <w:t>مربى دلسوز بود</w:t>
      </w:r>
      <w:r w:rsidR="008A6A7E">
        <w:rPr>
          <w:rtl/>
        </w:rPr>
        <w:t xml:space="preserve">. </w:t>
      </w:r>
    </w:p>
    <w:p w:rsidR="00D56BBB" w:rsidRDefault="00D56BBB" w:rsidP="00D56BBB">
      <w:pPr>
        <w:pStyle w:val="libNormal"/>
        <w:rPr>
          <w:rtl/>
        </w:rPr>
      </w:pPr>
      <w:r>
        <w:rPr>
          <w:rtl/>
        </w:rPr>
        <w:t>ميرزا حبيب الله رشتى گفته است</w:t>
      </w:r>
      <w:r w:rsidR="008A6A7E">
        <w:rPr>
          <w:rtl/>
        </w:rPr>
        <w:t>:</w:t>
      </w:r>
      <w:r>
        <w:rPr>
          <w:rtl/>
        </w:rPr>
        <w:t xml:space="preserve"> «شيخ سه چيز ممتاز داشت</w:t>
      </w:r>
      <w:r w:rsidR="008A6A7E">
        <w:rPr>
          <w:rtl/>
        </w:rPr>
        <w:t xml:space="preserve">، </w:t>
      </w:r>
      <w:r>
        <w:rPr>
          <w:rtl/>
        </w:rPr>
        <w:t>علم</w:t>
      </w:r>
      <w:r w:rsidR="008A6A7E">
        <w:rPr>
          <w:rtl/>
        </w:rPr>
        <w:t xml:space="preserve">، </w:t>
      </w:r>
      <w:r>
        <w:rPr>
          <w:rtl/>
        </w:rPr>
        <w:t>رياست</w:t>
      </w:r>
      <w:r w:rsidR="008A6A7E">
        <w:rPr>
          <w:rtl/>
        </w:rPr>
        <w:t xml:space="preserve">، </w:t>
      </w:r>
      <w:r>
        <w:rPr>
          <w:rtl/>
        </w:rPr>
        <w:t>تقوا</w:t>
      </w:r>
      <w:r w:rsidR="008A6A7E">
        <w:rPr>
          <w:rtl/>
        </w:rPr>
        <w:t xml:space="preserve">، </w:t>
      </w:r>
      <w:r>
        <w:rPr>
          <w:rtl/>
        </w:rPr>
        <w:t>رياست را به ميرزا محمد حسين شيرازى</w:t>
      </w:r>
      <w:r w:rsidR="008A6A7E">
        <w:rPr>
          <w:rtl/>
        </w:rPr>
        <w:t xml:space="preserve">، </w:t>
      </w:r>
      <w:r>
        <w:rPr>
          <w:rtl/>
        </w:rPr>
        <w:t>علم را به من و تقوا را با خود به قبر برد</w:t>
      </w:r>
      <w:r w:rsidR="008A6A7E">
        <w:rPr>
          <w:rtl/>
        </w:rPr>
        <w:t xml:space="preserve">. </w:t>
      </w:r>
    </w:p>
    <w:p w:rsidR="00D56BBB" w:rsidRDefault="008A6A7E" w:rsidP="008A6A7E">
      <w:pPr>
        <w:pStyle w:val="Heading2"/>
        <w:rPr>
          <w:rtl/>
        </w:rPr>
      </w:pPr>
      <w:bookmarkStart w:id="566" w:name="_Toc371022122"/>
      <w:r>
        <w:rPr>
          <w:rtl/>
        </w:rPr>
        <w:t>كرامات شيخ</w:t>
      </w:r>
      <w:bookmarkEnd w:id="566"/>
      <w:r>
        <w:rPr>
          <w:rtl/>
        </w:rPr>
        <w:t xml:space="preserve"> </w:t>
      </w:r>
    </w:p>
    <w:p w:rsidR="00D56BBB" w:rsidRDefault="00D56BBB" w:rsidP="00D56BBB">
      <w:pPr>
        <w:pStyle w:val="libNormal"/>
        <w:rPr>
          <w:rtl/>
        </w:rPr>
      </w:pPr>
      <w:r>
        <w:rPr>
          <w:rtl/>
        </w:rPr>
        <w:t>نابغه دهر</w:t>
      </w:r>
      <w:r w:rsidR="008A6A7E">
        <w:rPr>
          <w:rtl/>
        </w:rPr>
        <w:t xml:space="preserve">، </w:t>
      </w:r>
      <w:r>
        <w:rPr>
          <w:rtl/>
        </w:rPr>
        <w:t>شيخ انصارى داراى كرامات و خوارق عادات بوده است كه به دو نمونه از آنها اشاره مى شود:</w:t>
      </w:r>
    </w:p>
    <w:p w:rsidR="00D56BBB" w:rsidRDefault="008A6A7E" w:rsidP="008A6A7E">
      <w:pPr>
        <w:pStyle w:val="Heading3"/>
        <w:rPr>
          <w:rtl/>
        </w:rPr>
      </w:pPr>
      <w:bookmarkStart w:id="567" w:name="_Toc371022123"/>
      <w:r>
        <w:rPr>
          <w:rtl/>
        </w:rPr>
        <w:t>كرامت اول:</w:t>
      </w:r>
      <w:bookmarkEnd w:id="567"/>
      <w:r>
        <w:rPr>
          <w:rtl/>
        </w:rPr>
        <w:t xml:space="preserve"> </w:t>
      </w:r>
    </w:p>
    <w:p w:rsidR="00D56BBB" w:rsidRDefault="00D56BBB" w:rsidP="00D56BBB">
      <w:pPr>
        <w:pStyle w:val="libNormal"/>
        <w:rPr>
          <w:rtl/>
        </w:rPr>
      </w:pPr>
      <w:r>
        <w:rPr>
          <w:rtl/>
        </w:rPr>
        <w:t>در زمان شيخ روزى شخصى از تنگى معاش براى دوستش سخن داند و گفت</w:t>
      </w:r>
      <w:r w:rsidR="008A6A7E">
        <w:rPr>
          <w:rtl/>
        </w:rPr>
        <w:t>:</w:t>
      </w:r>
      <w:r>
        <w:rPr>
          <w:rtl/>
        </w:rPr>
        <w:t xml:space="preserve"> اگر همراهى با من كنى در اين باب فكر و تدبيرى انديشيده ام</w:t>
      </w:r>
      <w:r w:rsidR="008A6A7E">
        <w:rPr>
          <w:rtl/>
        </w:rPr>
        <w:t xml:space="preserve">. </w:t>
      </w:r>
      <w:r>
        <w:rPr>
          <w:rtl/>
        </w:rPr>
        <w:t>گفت</w:t>
      </w:r>
      <w:r w:rsidR="008A6A7E">
        <w:rPr>
          <w:rtl/>
        </w:rPr>
        <w:t>:</w:t>
      </w:r>
      <w:r>
        <w:rPr>
          <w:rtl/>
        </w:rPr>
        <w:t xml:space="preserve"> بگو اگر اصلاح باشد تو را يارى كنم</w:t>
      </w:r>
      <w:r w:rsidR="008A6A7E">
        <w:rPr>
          <w:rtl/>
        </w:rPr>
        <w:t xml:space="preserve">. </w:t>
      </w:r>
      <w:r>
        <w:rPr>
          <w:rtl/>
        </w:rPr>
        <w:t>گفت</w:t>
      </w:r>
      <w:r w:rsidR="008A6A7E">
        <w:rPr>
          <w:rtl/>
        </w:rPr>
        <w:t>:</w:t>
      </w:r>
      <w:r>
        <w:rPr>
          <w:rtl/>
        </w:rPr>
        <w:t xml:space="preserve"> در اين روزها پول زيادى نزد شيخ مرتضى آورده اند</w:t>
      </w:r>
      <w:r w:rsidR="008A6A7E">
        <w:rPr>
          <w:rtl/>
        </w:rPr>
        <w:t xml:space="preserve">. </w:t>
      </w:r>
      <w:r>
        <w:rPr>
          <w:rtl/>
        </w:rPr>
        <w:t>ما شبانه به خانه او رفته و آنها را آورده بين خود تقسيم كنيم</w:t>
      </w:r>
      <w:r w:rsidR="008A6A7E">
        <w:rPr>
          <w:rtl/>
        </w:rPr>
        <w:t xml:space="preserve">. </w:t>
      </w:r>
    </w:p>
    <w:p w:rsidR="00D56BBB" w:rsidRDefault="00D56BBB" w:rsidP="00D56BBB">
      <w:pPr>
        <w:pStyle w:val="libNormal"/>
        <w:rPr>
          <w:rtl/>
        </w:rPr>
      </w:pPr>
      <w:r>
        <w:rPr>
          <w:rtl/>
        </w:rPr>
        <w:t>من چون اين بشنيدم او را منع كردم ولى سودى نبخشيد</w:t>
      </w:r>
      <w:r w:rsidR="008A6A7E">
        <w:rPr>
          <w:rtl/>
        </w:rPr>
        <w:t xml:space="preserve">. </w:t>
      </w:r>
      <w:r>
        <w:rPr>
          <w:rtl/>
        </w:rPr>
        <w:t>بالاخره با اصرار بسيار مرا با خود موافق نمود به اين شرط كه در بيرون منزل بايستم تا او برود و بيايد كه من مباشر عملى نباشم</w:t>
      </w:r>
      <w:r w:rsidR="008A6A7E">
        <w:rPr>
          <w:rtl/>
        </w:rPr>
        <w:t xml:space="preserve">. </w:t>
      </w:r>
      <w:r>
        <w:rPr>
          <w:rtl/>
        </w:rPr>
        <w:t>چون پاسى از شب رفت به سراغ من آمد و به طرف منزل شيخ روانه شديم و با تدبيرى وارد دهليز بيرونى شديم ولى من جلوتر نرفتم</w:t>
      </w:r>
      <w:r w:rsidR="008A6A7E">
        <w:rPr>
          <w:rtl/>
        </w:rPr>
        <w:t xml:space="preserve">، </w:t>
      </w:r>
      <w:r>
        <w:rPr>
          <w:rtl/>
        </w:rPr>
        <w:t>دوستم از پله هاى بيرونى بالا رفت تا از پشت بام بيرونى به بام اندرونى درآيد و از آنجا وارد خانه شده و دست به سرقت بزند</w:t>
      </w:r>
      <w:r w:rsidR="008A6A7E">
        <w:rPr>
          <w:rtl/>
        </w:rPr>
        <w:t xml:space="preserve">. </w:t>
      </w:r>
    </w:p>
    <w:p w:rsidR="00D56BBB" w:rsidRDefault="00D56BBB" w:rsidP="00D56BBB">
      <w:pPr>
        <w:pStyle w:val="libNormal"/>
        <w:rPr>
          <w:rtl/>
        </w:rPr>
      </w:pPr>
      <w:r>
        <w:rPr>
          <w:rtl/>
        </w:rPr>
        <w:t>مدتى نگذشته بود كه با حالتى پريشان شگفت آور نزد من آمد</w:t>
      </w:r>
      <w:r w:rsidR="008A6A7E">
        <w:rPr>
          <w:rtl/>
        </w:rPr>
        <w:t xml:space="preserve">، </w:t>
      </w:r>
      <w:r>
        <w:rPr>
          <w:rtl/>
        </w:rPr>
        <w:t>سبب را پرسيدم گفت</w:t>
      </w:r>
      <w:r w:rsidR="008A6A7E">
        <w:rPr>
          <w:rtl/>
        </w:rPr>
        <w:t>:</w:t>
      </w:r>
      <w:r>
        <w:rPr>
          <w:rtl/>
        </w:rPr>
        <w:t xml:space="preserve"> چيزى را مشاهده كردم كه تا خودت نبينى تصديق من نخواهى كرد</w:t>
      </w:r>
      <w:r w:rsidR="008A6A7E">
        <w:rPr>
          <w:rtl/>
        </w:rPr>
        <w:t xml:space="preserve">. </w:t>
      </w:r>
      <w:r>
        <w:rPr>
          <w:rtl/>
        </w:rPr>
        <w:t>گفتم مگر چه ديدى</w:t>
      </w:r>
      <w:r w:rsidR="008A6A7E">
        <w:rPr>
          <w:rtl/>
        </w:rPr>
        <w:t>؟</w:t>
      </w:r>
    </w:p>
    <w:p w:rsidR="00D56BBB" w:rsidRDefault="00D56BBB" w:rsidP="00D56BBB">
      <w:pPr>
        <w:pStyle w:val="libNormal"/>
        <w:rPr>
          <w:rtl/>
        </w:rPr>
      </w:pPr>
      <w:r>
        <w:rPr>
          <w:rtl/>
        </w:rPr>
        <w:t>گفت</w:t>
      </w:r>
      <w:r w:rsidR="008A6A7E">
        <w:rPr>
          <w:rtl/>
        </w:rPr>
        <w:t>:</w:t>
      </w:r>
      <w:r>
        <w:rPr>
          <w:rtl/>
        </w:rPr>
        <w:t xml:space="preserve"> از پله ها كه بالا رفتم سايه اى در مهتابى بيرونى به نظرم آمد</w:t>
      </w:r>
      <w:r w:rsidR="008A6A7E">
        <w:rPr>
          <w:rtl/>
        </w:rPr>
        <w:t xml:space="preserve">، </w:t>
      </w:r>
      <w:r>
        <w:rPr>
          <w:rtl/>
        </w:rPr>
        <w:t>وقتى از ديوار بيرونى بالا رفتم كه خود را به پشت بام اندرونى برسانم ناگهان ديدم شيرى مهيب بر كنار بام اندرونى ايستاده و آماده حمله به من بود و هر چه بالاتر رفتم خشم شير زيادتر مى گرديد</w:t>
      </w:r>
      <w:r w:rsidR="008A6A7E">
        <w:rPr>
          <w:rtl/>
        </w:rPr>
        <w:t xml:space="preserve">، </w:t>
      </w:r>
      <w:r>
        <w:rPr>
          <w:rtl/>
        </w:rPr>
        <w:t>قدرى تامل نمودم تا شايد علاجى پيدا كنم</w:t>
      </w:r>
      <w:r w:rsidR="008A6A7E">
        <w:rPr>
          <w:rtl/>
        </w:rPr>
        <w:t xml:space="preserve">، </w:t>
      </w:r>
      <w:r>
        <w:rPr>
          <w:rtl/>
        </w:rPr>
        <w:t>ولى ممكن نشد</w:t>
      </w:r>
      <w:r w:rsidR="008A6A7E">
        <w:rPr>
          <w:rtl/>
        </w:rPr>
        <w:t xml:space="preserve">، </w:t>
      </w:r>
      <w:r>
        <w:rPr>
          <w:rtl/>
        </w:rPr>
        <w:t>برگشتم</w:t>
      </w:r>
      <w:r w:rsidR="008A6A7E">
        <w:rPr>
          <w:rtl/>
        </w:rPr>
        <w:t xml:space="preserve">. </w:t>
      </w:r>
      <w:r>
        <w:rPr>
          <w:rtl/>
        </w:rPr>
        <w:t>به او گفتم</w:t>
      </w:r>
      <w:r w:rsidR="008A6A7E">
        <w:rPr>
          <w:rtl/>
        </w:rPr>
        <w:t>:</w:t>
      </w:r>
      <w:r>
        <w:rPr>
          <w:rtl/>
        </w:rPr>
        <w:t xml:space="preserve"> شايد ترسيده اى</w:t>
      </w:r>
      <w:r w:rsidR="008A6A7E">
        <w:rPr>
          <w:rtl/>
        </w:rPr>
        <w:t>!</w:t>
      </w:r>
      <w:r>
        <w:rPr>
          <w:rtl/>
        </w:rPr>
        <w:t>!</w:t>
      </w:r>
    </w:p>
    <w:p w:rsidR="00D56BBB" w:rsidRDefault="00D56BBB" w:rsidP="00D56BBB">
      <w:pPr>
        <w:pStyle w:val="libNormal"/>
        <w:rPr>
          <w:rtl/>
        </w:rPr>
      </w:pPr>
      <w:r>
        <w:rPr>
          <w:rtl/>
        </w:rPr>
        <w:t>گفت</w:t>
      </w:r>
      <w:r w:rsidR="008A6A7E">
        <w:rPr>
          <w:rtl/>
        </w:rPr>
        <w:t>:</w:t>
      </w:r>
      <w:r>
        <w:rPr>
          <w:rtl/>
        </w:rPr>
        <w:t xml:space="preserve"> تا نبينى باور نكنى از پله ها بالا برو و نگاه كن</w:t>
      </w:r>
      <w:r w:rsidR="008A6A7E">
        <w:rPr>
          <w:rtl/>
        </w:rPr>
        <w:t xml:space="preserve">، </w:t>
      </w:r>
      <w:r>
        <w:rPr>
          <w:rtl/>
        </w:rPr>
        <w:t>از پله ها بالا رفتم نزديك بام اندرونى شيرى عجيب ديدم كه از ترسش بدنم به لرزه درآمد شير نعره اى كشيد و به سوى پشت بام بيرونى شد</w:t>
      </w:r>
      <w:r w:rsidR="008A6A7E">
        <w:rPr>
          <w:rtl/>
        </w:rPr>
        <w:t xml:space="preserve">، </w:t>
      </w:r>
      <w:r>
        <w:rPr>
          <w:rtl/>
        </w:rPr>
        <w:t>چون اين امر خارق عادت را ديديم از كرامات آن مرد بزرگ شيخ انصارى حمل كرديم و نادم و پشيمان برگشتيم</w:t>
      </w:r>
      <w:r w:rsidR="008A6A7E">
        <w:rPr>
          <w:rtl/>
        </w:rPr>
        <w:t xml:space="preserve">. </w:t>
      </w:r>
    </w:p>
    <w:p w:rsidR="00D56BBB" w:rsidRDefault="008A6A7E" w:rsidP="008A6A7E">
      <w:pPr>
        <w:pStyle w:val="Heading3"/>
        <w:rPr>
          <w:rtl/>
        </w:rPr>
      </w:pPr>
      <w:bookmarkStart w:id="568" w:name="_Toc371022124"/>
      <w:r>
        <w:rPr>
          <w:rtl/>
        </w:rPr>
        <w:t>كرامت دوم:</w:t>
      </w:r>
      <w:bookmarkEnd w:id="568"/>
      <w:r>
        <w:rPr>
          <w:rtl/>
        </w:rPr>
        <w:t xml:space="preserve"> </w:t>
      </w:r>
    </w:p>
    <w:p w:rsidR="00D56BBB" w:rsidRDefault="00D56BBB" w:rsidP="00D56BBB">
      <w:pPr>
        <w:pStyle w:val="libNormal"/>
        <w:rPr>
          <w:rtl/>
        </w:rPr>
      </w:pPr>
      <w:r>
        <w:rPr>
          <w:rtl/>
        </w:rPr>
        <w:t>يكى از شاگردان شيخ انصارى نقل مى كند: چون از مقدمات علوم و سطوح فارغ گشته براى تكميل تحصيلات به نجف اشرف رفتم و به مجلس درس ‍ شيخ درآمدم ولى از مطالب و تقريراتش هيچ نمى فهميدم خيلى به اين حالت متاثر شدم تا جايى كه دست به ختوماتى زدم</w:t>
      </w:r>
      <w:r w:rsidR="008A6A7E">
        <w:rPr>
          <w:rtl/>
        </w:rPr>
        <w:t xml:space="preserve">، </w:t>
      </w:r>
      <w:r>
        <w:rPr>
          <w:rtl/>
        </w:rPr>
        <w:t>فايده نبخشيد</w:t>
      </w:r>
      <w:r w:rsidR="008A6A7E">
        <w:rPr>
          <w:rtl/>
        </w:rPr>
        <w:t xml:space="preserve">. </w:t>
      </w:r>
      <w:r>
        <w:rPr>
          <w:rtl/>
        </w:rPr>
        <w:t xml:space="preserve">بالاخره به حضرت امير </w:t>
      </w:r>
      <w:r w:rsidR="00B7418D" w:rsidRPr="00B7418D">
        <w:rPr>
          <w:rStyle w:val="libAlaemChar"/>
          <w:rtl/>
        </w:rPr>
        <w:t>عليه‌السلام</w:t>
      </w:r>
      <w:r>
        <w:rPr>
          <w:rtl/>
        </w:rPr>
        <w:t xml:space="preserve"> متوسل شدم</w:t>
      </w:r>
      <w:r w:rsidR="008A6A7E">
        <w:rPr>
          <w:rtl/>
        </w:rPr>
        <w:t xml:space="preserve">. </w:t>
      </w:r>
    </w:p>
    <w:p w:rsidR="00D56BBB" w:rsidRDefault="00D56BBB" w:rsidP="00D56BBB">
      <w:pPr>
        <w:pStyle w:val="libNormal"/>
        <w:rPr>
          <w:rtl/>
        </w:rPr>
      </w:pPr>
      <w:r>
        <w:rPr>
          <w:rtl/>
        </w:rPr>
        <w:t>شبى در خواب خدمت آن حضرت رسيدم و «بسم الله الرحمن الرحيم» در گوش من قرائت نمود</w:t>
      </w:r>
      <w:r w:rsidR="008A6A7E">
        <w:rPr>
          <w:rtl/>
        </w:rPr>
        <w:t xml:space="preserve">. </w:t>
      </w:r>
    </w:p>
    <w:p w:rsidR="00D56BBB" w:rsidRDefault="00D56BBB" w:rsidP="00D56BBB">
      <w:pPr>
        <w:pStyle w:val="libNormal"/>
        <w:rPr>
          <w:rtl/>
        </w:rPr>
      </w:pPr>
      <w:r>
        <w:rPr>
          <w:rtl/>
        </w:rPr>
        <w:t>صبح چون در مجلس درس شيخ حاضر شدم درس را مى فهميدم</w:t>
      </w:r>
      <w:r w:rsidR="008A6A7E">
        <w:rPr>
          <w:rtl/>
        </w:rPr>
        <w:t xml:space="preserve">، </w:t>
      </w:r>
      <w:r>
        <w:rPr>
          <w:rtl/>
        </w:rPr>
        <w:t>كم كم جلو رفتم</w:t>
      </w:r>
      <w:r w:rsidR="008A6A7E">
        <w:rPr>
          <w:rtl/>
        </w:rPr>
        <w:t xml:space="preserve">، </w:t>
      </w:r>
      <w:r>
        <w:rPr>
          <w:rtl/>
        </w:rPr>
        <w:t>پس از چند روز به جايى رسيدم در آن مجلس صحبت مى كردم</w:t>
      </w:r>
      <w:r w:rsidR="008A6A7E">
        <w:rPr>
          <w:rtl/>
        </w:rPr>
        <w:t xml:space="preserve">. </w:t>
      </w:r>
      <w:r>
        <w:rPr>
          <w:rtl/>
        </w:rPr>
        <w:t>آن روز پس از ختم درس خدمت شيخ رسيدم وى آهسته در گوش من فرمود: آن كس كه «بسم الله</w:t>
      </w:r>
      <w:r w:rsidR="008A6A7E">
        <w:rPr>
          <w:rtl/>
        </w:rPr>
        <w:t xml:space="preserve">... </w:t>
      </w:r>
      <w:r>
        <w:rPr>
          <w:rtl/>
        </w:rPr>
        <w:t>» را در گوش تند خوانده است تا «والضالين» در گوش من خوانده</w:t>
      </w:r>
      <w:r w:rsidR="008A6A7E">
        <w:rPr>
          <w:rtl/>
        </w:rPr>
        <w:t xml:space="preserve">، </w:t>
      </w:r>
      <w:r>
        <w:rPr>
          <w:rtl/>
        </w:rPr>
        <w:t>اين بگفت و برفت</w:t>
      </w:r>
      <w:r w:rsidR="008A6A7E">
        <w:rPr>
          <w:rtl/>
        </w:rPr>
        <w:t xml:space="preserve">. </w:t>
      </w:r>
      <w:r>
        <w:rPr>
          <w:rtl/>
        </w:rPr>
        <w:t>من از اين قضيه بسيار تعجب كردم و فهميدم كه شيخ داراى كرامت است زيرا تا آن وقت كسى از اين موضوع اطلاع نداشت</w:t>
      </w:r>
      <w:r w:rsidR="008A6A7E">
        <w:rPr>
          <w:rtl/>
        </w:rPr>
        <w:t xml:space="preserve">. </w:t>
      </w:r>
    </w:p>
    <w:p w:rsidR="00D56BBB" w:rsidRDefault="00D56BBB" w:rsidP="00D56BBB">
      <w:pPr>
        <w:pStyle w:val="libNormal"/>
        <w:rPr>
          <w:rtl/>
        </w:rPr>
      </w:pPr>
      <w:r>
        <w:rPr>
          <w:rtl/>
        </w:rPr>
        <w:t>منابع اصلى</w:t>
      </w:r>
      <w:r w:rsidR="008A6A7E">
        <w:rPr>
          <w:rtl/>
        </w:rPr>
        <w:t>:</w:t>
      </w:r>
      <w:r>
        <w:rPr>
          <w:rtl/>
        </w:rPr>
        <w:t xml:space="preserve"> 2- زندگينامه استاد الفقه</w:t>
      </w:r>
      <w:r w:rsidR="00B7418D">
        <w:rPr>
          <w:rtl/>
        </w:rPr>
        <w:t>أ</w:t>
      </w:r>
      <w:r>
        <w:rPr>
          <w:rtl/>
        </w:rPr>
        <w:t xml:space="preserve"> شيخ انصارى</w:t>
      </w:r>
      <w:r w:rsidR="008A6A7E">
        <w:rPr>
          <w:rtl/>
        </w:rPr>
        <w:t xml:space="preserve">، </w:t>
      </w:r>
      <w:r>
        <w:rPr>
          <w:rtl/>
        </w:rPr>
        <w:t>مولف ضي</w:t>
      </w:r>
      <w:r w:rsidR="00B7418D">
        <w:rPr>
          <w:rtl/>
        </w:rPr>
        <w:t>أ</w:t>
      </w:r>
      <w:r>
        <w:rPr>
          <w:rtl/>
        </w:rPr>
        <w:t xml:space="preserve"> الدين سبط شيخ زندگانى و شخصيت شيخ انصارى</w:t>
      </w:r>
      <w:r w:rsidR="008A6A7E">
        <w:rPr>
          <w:rtl/>
        </w:rPr>
        <w:t xml:space="preserve">، </w:t>
      </w:r>
      <w:r>
        <w:rPr>
          <w:rtl/>
        </w:rPr>
        <w:t>مولف شيخ مرتضى انصارى 3- تنقيح المقال 4- اعيان الشيعه</w:t>
      </w:r>
      <w:r w:rsidR="008A6A7E">
        <w:rPr>
          <w:rtl/>
        </w:rPr>
        <w:t xml:space="preserve">، </w:t>
      </w:r>
      <w:r>
        <w:rPr>
          <w:rtl/>
        </w:rPr>
        <w:t>ج 4</w:t>
      </w:r>
      <w:r w:rsidR="008A6A7E">
        <w:rPr>
          <w:rtl/>
        </w:rPr>
        <w:t xml:space="preserve">، </w:t>
      </w:r>
      <w:r>
        <w:rPr>
          <w:rtl/>
        </w:rPr>
        <w:t>ص 45 و 46</w:t>
      </w:r>
      <w:r w:rsidR="008A6A7E">
        <w:rPr>
          <w:rtl/>
        </w:rPr>
        <w:t xml:space="preserve">. </w:t>
      </w:r>
    </w:p>
    <w:p w:rsidR="00D56BBB" w:rsidRDefault="008A6A7E" w:rsidP="008A6A7E">
      <w:pPr>
        <w:pStyle w:val="Heading2"/>
        <w:rPr>
          <w:rtl/>
        </w:rPr>
      </w:pPr>
      <w:bookmarkStart w:id="569" w:name="_Toc371022125"/>
      <w:r>
        <w:rPr>
          <w:rtl/>
        </w:rPr>
        <w:t>وفات شيخ</w:t>
      </w:r>
      <w:bookmarkEnd w:id="569"/>
      <w:r>
        <w:rPr>
          <w:rtl/>
        </w:rPr>
        <w:t xml:space="preserve"> </w:t>
      </w:r>
    </w:p>
    <w:p w:rsidR="00D56BBB" w:rsidRDefault="00D56BBB" w:rsidP="00D56BBB">
      <w:pPr>
        <w:pStyle w:val="libNormal"/>
        <w:rPr>
          <w:rtl/>
        </w:rPr>
      </w:pPr>
      <w:r>
        <w:rPr>
          <w:rtl/>
        </w:rPr>
        <w:t>شيخ انصارى هيجدهم جمادى الثانى سال 1281 ق پس از 67 سال عمر با بركت اما پر زحمت در نجف اشرف به بيمارى اسهال دار فانى را وداع گفت</w:t>
      </w:r>
      <w:r w:rsidR="008A6A7E">
        <w:rPr>
          <w:rtl/>
        </w:rPr>
        <w:t xml:space="preserve">. </w:t>
      </w:r>
      <w:r>
        <w:rPr>
          <w:rtl/>
        </w:rPr>
        <w:t>چون شيخ از دنيا رفت شيخ راضى على بيك</w:t>
      </w:r>
      <w:r w:rsidR="008A6A7E">
        <w:rPr>
          <w:rtl/>
        </w:rPr>
        <w:t xml:space="preserve">. </w:t>
      </w:r>
      <w:r>
        <w:rPr>
          <w:rtl/>
        </w:rPr>
        <w:t>يكى از شاگردان صاحب جواهر</w:t>
      </w:r>
      <w:r w:rsidR="008A6A7E">
        <w:rPr>
          <w:rtl/>
        </w:rPr>
        <w:t xml:space="preserve">، </w:t>
      </w:r>
      <w:r>
        <w:rPr>
          <w:rtl/>
        </w:rPr>
        <w:t>ملا محمد طالقانى</w:t>
      </w:r>
      <w:r w:rsidR="008A6A7E">
        <w:rPr>
          <w:rtl/>
        </w:rPr>
        <w:t xml:space="preserve">، </w:t>
      </w:r>
      <w:r>
        <w:rPr>
          <w:rtl/>
        </w:rPr>
        <w:t xml:space="preserve">مولى على محمد طالقانى و مولى على محمد خوئى او را غسل دادند و حاج سيد على شوشترى بر جنازه اش نماز خواند و در حجره اى متصل به باب قبله صحن مجلل امير المومنين على </w:t>
      </w:r>
      <w:r w:rsidR="00B7418D" w:rsidRPr="00B7418D">
        <w:rPr>
          <w:rStyle w:val="libAlaemChar"/>
          <w:rtl/>
        </w:rPr>
        <w:t>عليه‌السلام</w:t>
      </w:r>
      <w:r>
        <w:rPr>
          <w:rtl/>
        </w:rPr>
        <w:t xml:space="preserve"> مدفون گرديد</w:t>
      </w:r>
      <w:r w:rsidR="008A6A7E">
        <w:rPr>
          <w:rtl/>
        </w:rPr>
        <w:t xml:space="preserve">. </w:t>
      </w:r>
    </w:p>
    <w:p w:rsidR="00D56BBB" w:rsidRDefault="00D56BBB" w:rsidP="00D56BBB">
      <w:pPr>
        <w:pStyle w:val="libNormal"/>
        <w:rPr>
          <w:rtl/>
        </w:rPr>
      </w:pPr>
      <w:r>
        <w:rPr>
          <w:rtl/>
        </w:rPr>
        <w:t>در فوت شيخ ماده تاريخهايى گفته شده از جمله برادرش شيخ منصور در تاريخ ولادت و فوتش سروده</w:t>
      </w:r>
      <w:r w:rsidR="008A6A7E">
        <w:rPr>
          <w:rtl/>
        </w:rPr>
        <w:t>:</w:t>
      </w:r>
    </w:p>
    <w:p w:rsidR="00D56BBB" w:rsidRDefault="00D56BBB" w:rsidP="00D56BBB">
      <w:pPr>
        <w:pStyle w:val="libNormal"/>
        <w:rPr>
          <w:rtl/>
        </w:rPr>
      </w:pPr>
      <w:r>
        <w:rPr>
          <w:rtl/>
        </w:rPr>
        <w:t>زغيب آمده تاريخ حيات و ممات</w:t>
      </w:r>
    </w:p>
    <w:p w:rsidR="00D56BBB" w:rsidRDefault="00D56BBB" w:rsidP="00D56BBB">
      <w:pPr>
        <w:pStyle w:val="libNormal"/>
        <w:rPr>
          <w:rtl/>
        </w:rPr>
      </w:pPr>
      <w:r>
        <w:rPr>
          <w:rtl/>
        </w:rPr>
        <w:t xml:space="preserve">«غدير» عام تولد «فراغ» عام وفات </w:t>
      </w:r>
      <w:r w:rsidR="00EC7EAF" w:rsidRPr="00EC7EAF">
        <w:rPr>
          <w:rStyle w:val="libFootnotenumChar"/>
          <w:rtl/>
        </w:rPr>
        <w:t>(1051)</w:t>
      </w:r>
    </w:p>
    <w:p w:rsidR="00D56BBB" w:rsidRDefault="0046102A" w:rsidP="008A6A7E">
      <w:pPr>
        <w:pStyle w:val="Heading1"/>
        <w:rPr>
          <w:rtl/>
        </w:rPr>
      </w:pPr>
      <w:r>
        <w:rPr>
          <w:rtl/>
        </w:rPr>
        <w:br w:type="page"/>
      </w:r>
      <w:bookmarkStart w:id="570" w:name="_Toc371022126"/>
      <w:r w:rsidR="008A6A7E">
        <w:rPr>
          <w:rtl/>
        </w:rPr>
        <w:t>سيد محمد باقر شفتى متوفاى 1260 ق.</w:t>
      </w:r>
      <w:bookmarkEnd w:id="570"/>
      <w:r w:rsidR="008A6A7E">
        <w:rPr>
          <w:rtl/>
        </w:rPr>
        <w:t xml:space="preserve"> </w:t>
      </w:r>
    </w:p>
    <w:p w:rsidR="00D56BBB" w:rsidRDefault="00D56BBB" w:rsidP="00D56BBB">
      <w:pPr>
        <w:pStyle w:val="libNormal"/>
        <w:rPr>
          <w:rtl/>
        </w:rPr>
      </w:pPr>
      <w:r>
        <w:rPr>
          <w:rtl/>
        </w:rPr>
        <w:t xml:space="preserve">آيه اميد </w:t>
      </w:r>
    </w:p>
    <w:p w:rsidR="00D56BBB" w:rsidRDefault="00D56BBB" w:rsidP="00D56BBB">
      <w:pPr>
        <w:pStyle w:val="libNormal"/>
        <w:rPr>
          <w:rtl/>
        </w:rPr>
      </w:pPr>
      <w:r>
        <w:rPr>
          <w:rtl/>
        </w:rPr>
        <w:t xml:space="preserve">عباس عبيرى </w:t>
      </w:r>
    </w:p>
    <w:p w:rsidR="00D56BBB" w:rsidRDefault="008A6A7E" w:rsidP="008A6A7E">
      <w:pPr>
        <w:pStyle w:val="Heading2"/>
        <w:rPr>
          <w:rtl/>
        </w:rPr>
      </w:pPr>
      <w:bookmarkStart w:id="571" w:name="_Toc371022127"/>
      <w:r>
        <w:rPr>
          <w:rtl/>
        </w:rPr>
        <w:t>ميلاد نور</w:t>
      </w:r>
      <w:bookmarkEnd w:id="571"/>
      <w:r>
        <w:rPr>
          <w:rtl/>
        </w:rPr>
        <w:t xml:space="preserve"> </w:t>
      </w:r>
    </w:p>
    <w:p w:rsidR="00D56BBB" w:rsidRDefault="00D56BBB" w:rsidP="00D56BBB">
      <w:pPr>
        <w:pStyle w:val="libNormal"/>
        <w:rPr>
          <w:rtl/>
        </w:rPr>
      </w:pPr>
      <w:r>
        <w:rPr>
          <w:rtl/>
        </w:rPr>
        <w:t xml:space="preserve">سيد محمد نقى از نوادگان امام موسى بن جعفر </w:t>
      </w:r>
      <w:r w:rsidR="00B7418D" w:rsidRPr="00B7418D">
        <w:rPr>
          <w:rStyle w:val="libAlaemChar"/>
          <w:rtl/>
        </w:rPr>
        <w:t>عليه‌السلام</w:t>
      </w:r>
      <w:r>
        <w:rPr>
          <w:rtl/>
        </w:rPr>
        <w:t xml:space="preserve"> بود و راهنمايى دين باوران روستاى چرزه </w:t>
      </w:r>
      <w:r w:rsidR="00EC7EAF" w:rsidRPr="00EC7EAF">
        <w:rPr>
          <w:rStyle w:val="libFootnotenumChar"/>
          <w:rtl/>
        </w:rPr>
        <w:t>(1052)</w:t>
      </w:r>
      <w:r>
        <w:rPr>
          <w:rtl/>
        </w:rPr>
        <w:t xml:space="preserve"> را بر عهده داشت</w:t>
      </w:r>
      <w:r w:rsidR="008A6A7E">
        <w:rPr>
          <w:rtl/>
        </w:rPr>
        <w:t xml:space="preserve">. </w:t>
      </w:r>
      <w:r w:rsidR="00EC7EAF" w:rsidRPr="00EC7EAF">
        <w:rPr>
          <w:rStyle w:val="libFootnotenumChar"/>
          <w:rtl/>
        </w:rPr>
        <w:t>(1053)</w:t>
      </w:r>
      <w:r>
        <w:rPr>
          <w:rtl/>
        </w:rPr>
        <w:t xml:space="preserve"> خانه گلين اين كشاورز نيك نهاد در 1175 ق</w:t>
      </w:r>
      <w:r w:rsidR="008A6A7E">
        <w:rPr>
          <w:rtl/>
        </w:rPr>
        <w:t xml:space="preserve">. </w:t>
      </w:r>
      <w:r>
        <w:rPr>
          <w:rtl/>
        </w:rPr>
        <w:t>با تولد نوزادى</w:t>
      </w:r>
      <w:r w:rsidR="008A6A7E">
        <w:rPr>
          <w:rtl/>
        </w:rPr>
        <w:t xml:space="preserve">، </w:t>
      </w:r>
      <w:r>
        <w:rPr>
          <w:rtl/>
        </w:rPr>
        <w:t xml:space="preserve">كه محمد باقر نام گرفت </w:t>
      </w:r>
      <w:r w:rsidR="00EC7EAF" w:rsidRPr="00EC7EAF">
        <w:rPr>
          <w:rStyle w:val="libFootnotenumChar"/>
          <w:rtl/>
        </w:rPr>
        <w:t>(1054)</w:t>
      </w:r>
      <w:r w:rsidR="008A6A7E">
        <w:rPr>
          <w:rtl/>
        </w:rPr>
        <w:t xml:space="preserve">، </w:t>
      </w:r>
      <w:r>
        <w:rPr>
          <w:rtl/>
        </w:rPr>
        <w:t>در نور و شادمانى فرو رفت</w:t>
      </w:r>
      <w:r w:rsidR="008A6A7E">
        <w:rPr>
          <w:rtl/>
        </w:rPr>
        <w:t xml:space="preserve">. </w:t>
      </w:r>
    </w:p>
    <w:p w:rsidR="00D56BBB" w:rsidRDefault="00D56BBB" w:rsidP="00D56BBB">
      <w:pPr>
        <w:pStyle w:val="libNormal"/>
        <w:rPr>
          <w:rtl/>
        </w:rPr>
      </w:pPr>
      <w:r>
        <w:rPr>
          <w:rtl/>
        </w:rPr>
        <w:t>محمد باقر اندك اندك باليد و توانست درس زندگى و كمال از پدر فرا گيرد</w:t>
      </w:r>
      <w:r w:rsidR="008A6A7E">
        <w:rPr>
          <w:rtl/>
        </w:rPr>
        <w:t xml:space="preserve">، </w:t>
      </w:r>
      <w:r>
        <w:rPr>
          <w:rtl/>
        </w:rPr>
        <w:t>بهره گيرى از محضر پدر سالها به درازا كشيد و حتى پس از هجرت 1182 ق نيز ادامه يافت</w:t>
      </w:r>
      <w:r w:rsidR="008A6A7E">
        <w:rPr>
          <w:rtl/>
        </w:rPr>
        <w:t xml:space="preserve">. </w:t>
      </w:r>
      <w:r>
        <w:rPr>
          <w:rtl/>
        </w:rPr>
        <w:t>در اين سال سيد محمد نقى همراه خانواده اش رهسپار شفت شد تا خواسته برخى از مومنان آن ديار را اجابت كند و راهنماى آن باشد</w:t>
      </w:r>
      <w:r w:rsidR="008A6A7E">
        <w:rPr>
          <w:rtl/>
        </w:rPr>
        <w:t xml:space="preserve">. </w:t>
      </w:r>
      <w:r w:rsidR="00EC7EAF" w:rsidRPr="00EC7EAF">
        <w:rPr>
          <w:rStyle w:val="libFootnotenumChar"/>
          <w:rtl/>
        </w:rPr>
        <w:t>(1055)</w:t>
      </w:r>
    </w:p>
    <w:p w:rsidR="00D56BBB" w:rsidRDefault="00D56BBB" w:rsidP="00D56BBB">
      <w:pPr>
        <w:pStyle w:val="libNormal"/>
        <w:rPr>
          <w:rtl/>
        </w:rPr>
      </w:pPr>
      <w:r>
        <w:rPr>
          <w:rtl/>
        </w:rPr>
        <w:t>اين هجرت نه تنها براى مردم شفت بلكه براى سيد محمد باقر نيز پربار و مبارك بود</w:t>
      </w:r>
      <w:r w:rsidR="008A6A7E">
        <w:rPr>
          <w:rtl/>
        </w:rPr>
        <w:t xml:space="preserve">، </w:t>
      </w:r>
      <w:r>
        <w:rPr>
          <w:rtl/>
        </w:rPr>
        <w:t>او در اين شهر از محضر دانشوران بهره گرفته</w:t>
      </w:r>
      <w:r w:rsidR="008A6A7E">
        <w:rPr>
          <w:rtl/>
        </w:rPr>
        <w:t xml:space="preserve">، </w:t>
      </w:r>
      <w:r>
        <w:rPr>
          <w:rtl/>
        </w:rPr>
        <w:t>سرانجام خود را از آموزشهاى آنان بى نياز احساس كرد و رهسپار عراق شد</w:t>
      </w:r>
      <w:r w:rsidR="008A6A7E">
        <w:rPr>
          <w:rtl/>
        </w:rPr>
        <w:t xml:space="preserve">. </w:t>
      </w:r>
    </w:p>
    <w:p w:rsidR="00D56BBB" w:rsidRDefault="008A6A7E" w:rsidP="008A6A7E">
      <w:pPr>
        <w:pStyle w:val="Heading2"/>
        <w:rPr>
          <w:rtl/>
        </w:rPr>
      </w:pPr>
      <w:bookmarkStart w:id="572" w:name="_Toc371022128"/>
      <w:r>
        <w:rPr>
          <w:rtl/>
        </w:rPr>
        <w:t>هجرت</w:t>
      </w:r>
      <w:bookmarkEnd w:id="572"/>
      <w:r>
        <w:rPr>
          <w:rtl/>
        </w:rPr>
        <w:t xml:space="preserve"> </w:t>
      </w:r>
    </w:p>
    <w:p w:rsidR="00D56BBB" w:rsidRDefault="00D56BBB" w:rsidP="00D56BBB">
      <w:pPr>
        <w:pStyle w:val="libNormal"/>
        <w:rPr>
          <w:rtl/>
        </w:rPr>
      </w:pPr>
      <w:r>
        <w:rPr>
          <w:rtl/>
        </w:rPr>
        <w:t>در غروب يكى از روزهاى سال 1192 ق فرزند تهى دست چرزه به كربلا رسيد</w:t>
      </w:r>
      <w:r w:rsidR="008A6A7E">
        <w:rPr>
          <w:rtl/>
        </w:rPr>
        <w:t xml:space="preserve">. </w:t>
      </w:r>
      <w:r w:rsidR="00EC7EAF" w:rsidRPr="00EC7EAF">
        <w:rPr>
          <w:rStyle w:val="libFootnotenumChar"/>
          <w:rtl/>
        </w:rPr>
        <w:t>(1056)</w:t>
      </w:r>
      <w:r>
        <w:rPr>
          <w:rtl/>
        </w:rPr>
        <w:t xml:space="preserve"> و در جمع شاگردان حضرت سيد على طباطبايى جاى رفت</w:t>
      </w:r>
      <w:r w:rsidR="008A6A7E">
        <w:rPr>
          <w:rtl/>
        </w:rPr>
        <w:t xml:space="preserve">. </w:t>
      </w:r>
      <w:r>
        <w:rPr>
          <w:rtl/>
        </w:rPr>
        <w:t>زندگى در حريم سالار شهيدان يك سال به درازا كشيد</w:t>
      </w:r>
      <w:r w:rsidR="008A6A7E">
        <w:rPr>
          <w:rtl/>
        </w:rPr>
        <w:t xml:space="preserve">. </w:t>
      </w:r>
      <w:r>
        <w:rPr>
          <w:rtl/>
        </w:rPr>
        <w:t>محمد باقر در اين مدت از پژوهشهاى پرارزش محقق برجسته شيعه حضرت وحيد بهبهانى بهره برد و از حمايتهاى پيدا و پنهان استاد گرانقدرش سيد على طباطبايى برخوردار شد</w:t>
      </w:r>
      <w:r w:rsidR="008A6A7E">
        <w:rPr>
          <w:rtl/>
        </w:rPr>
        <w:t xml:space="preserve">. </w:t>
      </w:r>
      <w:r>
        <w:rPr>
          <w:rtl/>
        </w:rPr>
        <w:t>آن گوهر شناس گرانمايه بزودى ارج شاگردى كه با كفشهاى پاره در درس حضور مى يافت باز شناخت و كسى را مامور ساخت تا هر روز دو گرده نان براى ظهر و شام سيد شفتى آماده سازد</w:t>
      </w:r>
      <w:r w:rsidR="008A6A7E">
        <w:rPr>
          <w:rtl/>
        </w:rPr>
        <w:t xml:space="preserve">. </w:t>
      </w:r>
      <w:r w:rsidR="00EC7EAF" w:rsidRPr="00EC7EAF">
        <w:rPr>
          <w:rStyle w:val="libFootnotenumChar"/>
          <w:rtl/>
        </w:rPr>
        <w:t>(1057)</w:t>
      </w:r>
    </w:p>
    <w:p w:rsidR="00D56BBB" w:rsidRDefault="00D56BBB" w:rsidP="00D56BBB">
      <w:pPr>
        <w:pStyle w:val="libNormal"/>
        <w:rPr>
          <w:rtl/>
        </w:rPr>
      </w:pPr>
      <w:r>
        <w:rPr>
          <w:rtl/>
        </w:rPr>
        <w:t>1193 ق سال دومين هجرت علمى دانش پژوه تهيدست شفت بود</w:t>
      </w:r>
      <w:r w:rsidR="008A6A7E">
        <w:rPr>
          <w:rtl/>
        </w:rPr>
        <w:t xml:space="preserve">. </w:t>
      </w:r>
      <w:r>
        <w:rPr>
          <w:rtl/>
        </w:rPr>
        <w:t>او راه نجف پيش گرفت و خود را به امواج خروشان درياى بى پايان علوم</w:t>
      </w:r>
      <w:r w:rsidR="008A6A7E">
        <w:rPr>
          <w:rtl/>
        </w:rPr>
        <w:t xml:space="preserve">، </w:t>
      </w:r>
      <w:r>
        <w:rPr>
          <w:rtl/>
        </w:rPr>
        <w:t>حضرت سيد مهدى طباطبايى بروجردى</w:t>
      </w:r>
      <w:r w:rsidR="008A6A7E">
        <w:rPr>
          <w:rtl/>
        </w:rPr>
        <w:t xml:space="preserve">، </w:t>
      </w:r>
      <w:r>
        <w:rPr>
          <w:rtl/>
        </w:rPr>
        <w:t>سپرد</w:t>
      </w:r>
      <w:r w:rsidR="008A6A7E">
        <w:rPr>
          <w:rtl/>
        </w:rPr>
        <w:t xml:space="preserve">، </w:t>
      </w:r>
      <w:r>
        <w:rPr>
          <w:rtl/>
        </w:rPr>
        <w:t>دانشور پارساى نجف با نگاه نافذ خويش مرواريد يگانه چرزه را باز شناخت و باران عنايتش را بر سر وى فرو باريد</w:t>
      </w:r>
      <w:r w:rsidR="008A6A7E">
        <w:rPr>
          <w:rtl/>
        </w:rPr>
        <w:t xml:space="preserve">. </w:t>
      </w:r>
      <w:r w:rsidR="00EC7EAF" w:rsidRPr="00EC7EAF">
        <w:rPr>
          <w:rStyle w:val="libFootnotenumChar"/>
          <w:rtl/>
        </w:rPr>
        <w:t>(1058)</w:t>
      </w:r>
      <w:r>
        <w:rPr>
          <w:rtl/>
        </w:rPr>
        <w:t xml:space="preserve"> البته سيد محمد باقر تنها به درس آن مرجع پرهيزگار بسنده نكرد و از اندوخته هاى گرانقدر ديگر دانشوران آن سامان نيز بهره برد</w:t>
      </w:r>
      <w:r w:rsidR="008A6A7E">
        <w:rPr>
          <w:rtl/>
        </w:rPr>
        <w:t xml:space="preserve">. </w:t>
      </w:r>
      <w:r>
        <w:rPr>
          <w:rtl/>
        </w:rPr>
        <w:t>بزرگانى كه بى ترديد بايد حضرت شيخ جعفر كاشف الغطا را در شمار آنان جاى داد</w:t>
      </w:r>
      <w:r w:rsidR="008A6A7E">
        <w:rPr>
          <w:rtl/>
        </w:rPr>
        <w:t xml:space="preserve">. </w:t>
      </w:r>
    </w:p>
    <w:p w:rsidR="00D56BBB" w:rsidRDefault="008A6A7E" w:rsidP="008A6A7E">
      <w:pPr>
        <w:pStyle w:val="Heading2"/>
        <w:rPr>
          <w:rtl/>
        </w:rPr>
      </w:pPr>
      <w:bookmarkStart w:id="573" w:name="_Toc371022129"/>
      <w:r>
        <w:rPr>
          <w:rtl/>
        </w:rPr>
        <w:t>ارمغان نجف</w:t>
      </w:r>
      <w:bookmarkEnd w:id="573"/>
      <w:r>
        <w:rPr>
          <w:rtl/>
        </w:rPr>
        <w:t xml:space="preserve"> </w:t>
      </w:r>
    </w:p>
    <w:p w:rsidR="00D56BBB" w:rsidRDefault="00D56BBB" w:rsidP="00D56BBB">
      <w:pPr>
        <w:pStyle w:val="libNormal"/>
        <w:rPr>
          <w:rtl/>
        </w:rPr>
      </w:pPr>
      <w:r>
        <w:rPr>
          <w:rtl/>
        </w:rPr>
        <w:t>نجف جز معنويت و دانش ارمغان ديگرى نيز به سيد بخشيد</w:t>
      </w:r>
      <w:r w:rsidR="008A6A7E">
        <w:rPr>
          <w:rtl/>
        </w:rPr>
        <w:t xml:space="preserve">. </w:t>
      </w:r>
      <w:r>
        <w:rPr>
          <w:rtl/>
        </w:rPr>
        <w:t>ارمغان گرانبهايى كه تا پايان در كنار سيد باقى ماند</w:t>
      </w:r>
      <w:r w:rsidR="008A6A7E">
        <w:rPr>
          <w:rtl/>
        </w:rPr>
        <w:t xml:space="preserve">. </w:t>
      </w:r>
      <w:r>
        <w:rPr>
          <w:rtl/>
        </w:rPr>
        <w:t>اين هديه پرارج محمد ابراهيم كلباسى بود</w:t>
      </w:r>
      <w:r w:rsidR="008A6A7E">
        <w:rPr>
          <w:rtl/>
        </w:rPr>
        <w:t xml:space="preserve">. </w:t>
      </w:r>
      <w:r>
        <w:rPr>
          <w:rtl/>
        </w:rPr>
        <w:t>دانشجوى سخت كوش چرزه در محفل درس علامه بحرالعلوم با اين دانش پژوه پرهيزگار آشنا شد</w:t>
      </w:r>
      <w:r w:rsidR="008A6A7E">
        <w:rPr>
          <w:rtl/>
        </w:rPr>
        <w:t xml:space="preserve">. </w:t>
      </w:r>
      <w:r w:rsidR="00EC7EAF" w:rsidRPr="00EC7EAF">
        <w:rPr>
          <w:rStyle w:val="libFootnotenumChar"/>
          <w:rtl/>
        </w:rPr>
        <w:t>(1059)</w:t>
      </w:r>
      <w:r>
        <w:rPr>
          <w:rtl/>
        </w:rPr>
        <w:t xml:space="preserve"> و او را از دار گنجينه اسرار خويش ‍ ساخت</w:t>
      </w:r>
      <w:r w:rsidR="008A6A7E">
        <w:rPr>
          <w:rtl/>
        </w:rPr>
        <w:t xml:space="preserve">. </w:t>
      </w:r>
    </w:p>
    <w:p w:rsidR="00D56BBB" w:rsidRDefault="00D56BBB" w:rsidP="00D56BBB">
      <w:pPr>
        <w:pStyle w:val="libNormal"/>
        <w:rPr>
          <w:rtl/>
        </w:rPr>
      </w:pPr>
      <w:r>
        <w:rPr>
          <w:rtl/>
        </w:rPr>
        <w:t>هر چند تاريخ از ثبت گفتگوها و آمد و شدهاى اين دوستان صميمى خوددارى كرده است اما تنها خاطره بازمانده از آن روزها مى تواند نشان دهنده زندگى سيد دانشجويان شفت در نجف باشد:</w:t>
      </w:r>
    </w:p>
    <w:p w:rsidR="00D56BBB" w:rsidRDefault="00D56BBB" w:rsidP="00D56BBB">
      <w:pPr>
        <w:pStyle w:val="libNormal"/>
        <w:rPr>
          <w:rtl/>
        </w:rPr>
      </w:pPr>
      <w:r>
        <w:rPr>
          <w:rtl/>
        </w:rPr>
        <w:t>روزى محمد ابراهيم به حجره سيد محمد باقر شتافت و با جانگدازترين تصوير سالهاى دانش اندوزى اش روبه رو شد</w:t>
      </w:r>
      <w:r w:rsidR="008A6A7E">
        <w:rPr>
          <w:rtl/>
        </w:rPr>
        <w:t xml:space="preserve">. </w:t>
      </w:r>
      <w:r>
        <w:rPr>
          <w:rtl/>
        </w:rPr>
        <w:t>كتابها نيمه باز در كف اتاق پراكنده بود</w:t>
      </w:r>
      <w:r w:rsidR="008A6A7E">
        <w:rPr>
          <w:rtl/>
        </w:rPr>
        <w:t xml:space="preserve">، </w:t>
      </w:r>
      <w:r>
        <w:rPr>
          <w:rtl/>
        </w:rPr>
        <w:t>كوزه آب گوشه اى بر زمين غلتيده</w:t>
      </w:r>
      <w:r w:rsidR="008A6A7E">
        <w:rPr>
          <w:rtl/>
        </w:rPr>
        <w:t xml:space="preserve">، </w:t>
      </w:r>
      <w:r>
        <w:rPr>
          <w:rtl/>
        </w:rPr>
        <w:t>دوست گرانقدرش چون مردگان بر حصير كهنه فرو افتاده مى نمود</w:t>
      </w:r>
      <w:r w:rsidR="008A6A7E">
        <w:rPr>
          <w:rtl/>
        </w:rPr>
        <w:t xml:space="preserve">. </w:t>
      </w:r>
    </w:p>
    <w:p w:rsidR="00D56BBB" w:rsidRDefault="00D56BBB" w:rsidP="00D56BBB">
      <w:pPr>
        <w:pStyle w:val="libNormal"/>
        <w:rPr>
          <w:rtl/>
        </w:rPr>
      </w:pPr>
      <w:r>
        <w:rPr>
          <w:rtl/>
        </w:rPr>
        <w:t>محمد ابراهيم</w:t>
      </w:r>
      <w:r w:rsidR="008A6A7E">
        <w:rPr>
          <w:rtl/>
        </w:rPr>
        <w:t xml:space="preserve">، </w:t>
      </w:r>
      <w:r>
        <w:rPr>
          <w:rtl/>
        </w:rPr>
        <w:t>كه از شرايط زندگى سيد محمد باقر آگاه بود</w:t>
      </w:r>
      <w:r w:rsidR="008A6A7E">
        <w:rPr>
          <w:rtl/>
        </w:rPr>
        <w:t xml:space="preserve">، </w:t>
      </w:r>
      <w:r>
        <w:rPr>
          <w:rtl/>
        </w:rPr>
        <w:t>نيك دريافت كه جوانى چون وى جز به سبب گرسنگى چنين ناتوان و زمين گير نمى شود</w:t>
      </w:r>
      <w:r w:rsidR="008A6A7E">
        <w:rPr>
          <w:rtl/>
        </w:rPr>
        <w:t xml:space="preserve">. </w:t>
      </w:r>
      <w:r>
        <w:rPr>
          <w:rtl/>
        </w:rPr>
        <w:t>پس به بازار شتافته</w:t>
      </w:r>
      <w:r w:rsidR="008A6A7E">
        <w:rPr>
          <w:rtl/>
        </w:rPr>
        <w:t xml:space="preserve">، </w:t>
      </w:r>
      <w:r>
        <w:rPr>
          <w:rtl/>
        </w:rPr>
        <w:t>غذايى مناسب فراهم آورد و دوست عزيزش را از چنگال مرگ رهايى بخشيد</w:t>
      </w:r>
      <w:r w:rsidR="008A6A7E">
        <w:rPr>
          <w:rtl/>
        </w:rPr>
        <w:t xml:space="preserve">. </w:t>
      </w:r>
      <w:r w:rsidR="00EC7EAF" w:rsidRPr="00EC7EAF">
        <w:rPr>
          <w:rStyle w:val="libFootnotenumChar"/>
          <w:rtl/>
        </w:rPr>
        <w:t>(1060)</w:t>
      </w:r>
    </w:p>
    <w:p w:rsidR="00D56BBB" w:rsidRDefault="00D56BBB" w:rsidP="00D56BBB">
      <w:pPr>
        <w:pStyle w:val="libNormal"/>
        <w:rPr>
          <w:rtl/>
        </w:rPr>
      </w:pPr>
      <w:r>
        <w:rPr>
          <w:rtl/>
        </w:rPr>
        <w:t>زندگى در نجف تا 1204 ق ادامه يافت</w:t>
      </w:r>
      <w:r w:rsidR="008A6A7E">
        <w:rPr>
          <w:rtl/>
        </w:rPr>
        <w:t xml:space="preserve">. </w:t>
      </w:r>
      <w:r w:rsidR="00EC7EAF" w:rsidRPr="00EC7EAF">
        <w:rPr>
          <w:rStyle w:val="libFootnotenumChar"/>
          <w:rtl/>
        </w:rPr>
        <w:t>(1061)</w:t>
      </w:r>
      <w:r>
        <w:rPr>
          <w:rtl/>
        </w:rPr>
        <w:t xml:space="preserve"> در اين سال بيمارى سيد را فرا گرفت و روزانه بغداد ساخت</w:t>
      </w:r>
      <w:r w:rsidR="008A6A7E">
        <w:rPr>
          <w:rtl/>
        </w:rPr>
        <w:t xml:space="preserve">. </w:t>
      </w:r>
      <w:r w:rsidR="00EC7EAF" w:rsidRPr="00EC7EAF">
        <w:rPr>
          <w:rStyle w:val="libFootnotenumChar"/>
          <w:rtl/>
        </w:rPr>
        <w:t>(1062)</w:t>
      </w:r>
      <w:r>
        <w:rPr>
          <w:rtl/>
        </w:rPr>
        <w:t xml:space="preserve"> او چهار ماه در بغداد زيست</w:t>
      </w:r>
      <w:r w:rsidR="008A6A7E">
        <w:rPr>
          <w:rtl/>
        </w:rPr>
        <w:t xml:space="preserve">. </w:t>
      </w:r>
      <w:r>
        <w:rPr>
          <w:rtl/>
        </w:rPr>
        <w:t>در اين مدت از درد رهايى يافت</w:t>
      </w:r>
      <w:r w:rsidR="008A6A7E">
        <w:rPr>
          <w:rtl/>
        </w:rPr>
        <w:t xml:space="preserve">. </w:t>
      </w:r>
      <w:r>
        <w:rPr>
          <w:rtl/>
        </w:rPr>
        <w:t xml:space="preserve">كتاب نفيس «الحليه اللامعه» را به رشته نگارش ‍ كشيد </w:t>
      </w:r>
      <w:r w:rsidR="00EC7EAF" w:rsidRPr="00EC7EAF">
        <w:rPr>
          <w:rStyle w:val="libFootnotenumChar"/>
          <w:rtl/>
        </w:rPr>
        <w:t>(1063)</w:t>
      </w:r>
      <w:r>
        <w:rPr>
          <w:rtl/>
        </w:rPr>
        <w:t xml:space="preserve"> و سرانجام براى بهره گيرى از محضر دانشور برجسته سيد محسن اعرجى رهسپار كاظمين شد</w:t>
      </w:r>
      <w:r w:rsidR="008A6A7E">
        <w:rPr>
          <w:rtl/>
        </w:rPr>
        <w:t xml:space="preserve">. </w:t>
      </w:r>
      <w:r w:rsidR="00EC7EAF" w:rsidRPr="00EC7EAF">
        <w:rPr>
          <w:rStyle w:val="libFootnotenumChar"/>
          <w:rtl/>
        </w:rPr>
        <w:t>(1064)</w:t>
      </w:r>
    </w:p>
    <w:p w:rsidR="00D56BBB" w:rsidRDefault="00D56BBB" w:rsidP="00D56BBB">
      <w:pPr>
        <w:pStyle w:val="libNormal"/>
        <w:rPr>
          <w:rtl/>
        </w:rPr>
      </w:pPr>
      <w:r>
        <w:rPr>
          <w:rtl/>
        </w:rPr>
        <w:t>جاذبه كاظميه و استاد شهره اش گوهر چرزه را يك سال در آن ديار ماندگار ساخت</w:t>
      </w:r>
      <w:r w:rsidR="008A6A7E">
        <w:rPr>
          <w:rtl/>
        </w:rPr>
        <w:t xml:space="preserve">. </w:t>
      </w:r>
      <w:r>
        <w:rPr>
          <w:rtl/>
        </w:rPr>
        <w:t>سپس بار سفر بست و در حدود 1205 ق راه ايران پيش گرفت</w:t>
      </w:r>
      <w:r w:rsidR="008A6A7E">
        <w:rPr>
          <w:rtl/>
        </w:rPr>
        <w:t xml:space="preserve">. </w:t>
      </w:r>
    </w:p>
    <w:p w:rsidR="00D56BBB" w:rsidRDefault="008A6A7E" w:rsidP="008A6A7E">
      <w:pPr>
        <w:pStyle w:val="Heading2"/>
        <w:rPr>
          <w:rtl/>
        </w:rPr>
      </w:pPr>
      <w:bookmarkStart w:id="574" w:name="_Toc371022130"/>
      <w:r>
        <w:rPr>
          <w:rtl/>
        </w:rPr>
        <w:t>محفل كامروايان</w:t>
      </w:r>
      <w:bookmarkEnd w:id="574"/>
      <w:r>
        <w:rPr>
          <w:rtl/>
        </w:rPr>
        <w:t xml:space="preserve"> </w:t>
      </w:r>
    </w:p>
    <w:p w:rsidR="00D56BBB" w:rsidRDefault="00D56BBB" w:rsidP="00D56BBB">
      <w:pPr>
        <w:pStyle w:val="libNormal"/>
        <w:rPr>
          <w:rtl/>
        </w:rPr>
      </w:pPr>
      <w:r>
        <w:rPr>
          <w:rtl/>
        </w:rPr>
        <w:t>قم و حلقه درس محقق وارسته حاج ميرزا ابوالقاسم بن ملا محمد گيلانى نخستين منزلگاه سيد پرهيزگاران شفت بود</w:t>
      </w:r>
      <w:r w:rsidR="008A6A7E">
        <w:rPr>
          <w:rtl/>
        </w:rPr>
        <w:t xml:space="preserve">. </w:t>
      </w:r>
      <w:r>
        <w:rPr>
          <w:rtl/>
        </w:rPr>
        <w:t>او پس از مدتى توقف و بهره گيرى از محضر محقق قمى راه كاشان پيش گرفت</w:t>
      </w:r>
      <w:r w:rsidR="008A6A7E">
        <w:rPr>
          <w:rtl/>
        </w:rPr>
        <w:t xml:space="preserve">، </w:t>
      </w:r>
      <w:r>
        <w:rPr>
          <w:rtl/>
        </w:rPr>
        <w:t>از محفل استاد نامور آن سامان حضرت ملا مهدى نراقى كامياب شد و سرانجام در حدود 1216 ق رهسپار اصفهان گرديد</w:t>
      </w:r>
      <w:r w:rsidR="008A6A7E">
        <w:rPr>
          <w:rtl/>
        </w:rPr>
        <w:t xml:space="preserve">. </w:t>
      </w:r>
      <w:r w:rsidR="00EC7EAF" w:rsidRPr="00EC7EAF">
        <w:rPr>
          <w:rStyle w:val="libFootnotenumChar"/>
          <w:rtl/>
        </w:rPr>
        <w:t>(1065)</w:t>
      </w:r>
    </w:p>
    <w:p w:rsidR="00D56BBB" w:rsidRDefault="008A6A7E" w:rsidP="008A6A7E">
      <w:pPr>
        <w:pStyle w:val="Heading2"/>
        <w:rPr>
          <w:rtl/>
        </w:rPr>
      </w:pPr>
      <w:bookmarkStart w:id="575" w:name="_Toc371022131"/>
      <w:r>
        <w:rPr>
          <w:rtl/>
        </w:rPr>
        <w:t>در آسمان اصفهان</w:t>
      </w:r>
      <w:bookmarkEnd w:id="575"/>
      <w:r>
        <w:rPr>
          <w:rtl/>
        </w:rPr>
        <w:t xml:space="preserve"> </w:t>
      </w:r>
    </w:p>
    <w:p w:rsidR="00D56BBB" w:rsidRDefault="00D56BBB" w:rsidP="00D56BBB">
      <w:pPr>
        <w:pStyle w:val="libNormal"/>
        <w:rPr>
          <w:rtl/>
        </w:rPr>
      </w:pPr>
      <w:r>
        <w:rPr>
          <w:rtl/>
        </w:rPr>
        <w:t>سيد محمد باقر در حالى كه جز يك جلد كتاب و سفره اى نان چيزى همراه نداشت</w:t>
      </w:r>
      <w:r w:rsidR="008A6A7E">
        <w:rPr>
          <w:rtl/>
        </w:rPr>
        <w:t xml:space="preserve">. </w:t>
      </w:r>
      <w:r w:rsidR="00EC7EAF" w:rsidRPr="00EC7EAF">
        <w:rPr>
          <w:rStyle w:val="libFootnotenumChar"/>
          <w:rtl/>
        </w:rPr>
        <w:t>(1066)</w:t>
      </w:r>
      <w:r>
        <w:rPr>
          <w:rtl/>
        </w:rPr>
        <w:t xml:space="preserve"> در مدرسه چهار باغ مسكن گزيد ولى بزودى دريافت كه محفل درسش سرپرست مدرسه را آزرده خاطر كرده است</w:t>
      </w:r>
      <w:r w:rsidR="008A6A7E">
        <w:rPr>
          <w:rtl/>
        </w:rPr>
        <w:t xml:space="preserve">. </w:t>
      </w:r>
      <w:r>
        <w:rPr>
          <w:rtl/>
        </w:rPr>
        <w:t>بنابراين به مدرسه ديگر كوچيد</w:t>
      </w:r>
      <w:r w:rsidR="008A6A7E">
        <w:rPr>
          <w:rtl/>
        </w:rPr>
        <w:t xml:space="preserve">. </w:t>
      </w:r>
      <w:r w:rsidR="00EC7EAF" w:rsidRPr="00EC7EAF">
        <w:rPr>
          <w:rStyle w:val="libFootnotenumChar"/>
          <w:rtl/>
        </w:rPr>
        <w:t>(1067)</w:t>
      </w:r>
      <w:r>
        <w:rPr>
          <w:rtl/>
        </w:rPr>
        <w:t xml:space="preserve"> و بساط تدريس و تحقيق گسترد</w:t>
      </w:r>
      <w:r w:rsidR="008A6A7E">
        <w:rPr>
          <w:rtl/>
        </w:rPr>
        <w:t xml:space="preserve">. </w:t>
      </w:r>
    </w:p>
    <w:p w:rsidR="00D56BBB" w:rsidRDefault="008A6A7E" w:rsidP="008A6A7E">
      <w:pPr>
        <w:pStyle w:val="Heading2"/>
        <w:rPr>
          <w:rtl/>
        </w:rPr>
      </w:pPr>
      <w:bookmarkStart w:id="576" w:name="_Toc371022132"/>
      <w:r>
        <w:rPr>
          <w:rtl/>
        </w:rPr>
        <w:t>نيلوفران آسمانى</w:t>
      </w:r>
      <w:bookmarkEnd w:id="576"/>
      <w:r>
        <w:rPr>
          <w:rtl/>
        </w:rPr>
        <w:t xml:space="preserve"> </w:t>
      </w:r>
    </w:p>
    <w:p w:rsidR="00D56BBB" w:rsidRDefault="00D56BBB" w:rsidP="00D56BBB">
      <w:pPr>
        <w:pStyle w:val="libNormal"/>
        <w:rPr>
          <w:rtl/>
        </w:rPr>
      </w:pPr>
      <w:r>
        <w:rPr>
          <w:rtl/>
        </w:rPr>
        <w:t>در سايه كوششهاى وى فقيهان فراوان باليدند و در آسمان دانش و ايمان به نورافشانى پرداختند</w:t>
      </w:r>
      <w:r w:rsidR="008A6A7E">
        <w:rPr>
          <w:rtl/>
        </w:rPr>
        <w:t xml:space="preserve">، </w:t>
      </w:r>
      <w:r>
        <w:rPr>
          <w:rtl/>
        </w:rPr>
        <w:t>عالمانى چون</w:t>
      </w:r>
      <w:r w:rsidR="008A6A7E">
        <w:rPr>
          <w:rtl/>
        </w:rPr>
        <w:t>:</w:t>
      </w:r>
    </w:p>
    <w:p w:rsidR="00D56BBB" w:rsidRDefault="00D56BBB" w:rsidP="00D56BBB">
      <w:pPr>
        <w:pStyle w:val="libNormal"/>
        <w:rPr>
          <w:rtl/>
        </w:rPr>
      </w:pPr>
      <w:r>
        <w:rPr>
          <w:rtl/>
        </w:rPr>
        <w:t>1</w:t>
      </w:r>
      <w:r w:rsidR="008A6A7E">
        <w:rPr>
          <w:rtl/>
        </w:rPr>
        <w:t xml:space="preserve">. </w:t>
      </w:r>
      <w:r>
        <w:rPr>
          <w:rtl/>
        </w:rPr>
        <w:t>شيخ محمد مهدى بن حاج محمد ابراهيم كلباسى</w:t>
      </w:r>
    </w:p>
    <w:p w:rsidR="00D56BBB" w:rsidRDefault="00D56BBB" w:rsidP="00D56BBB">
      <w:pPr>
        <w:pStyle w:val="libNormal"/>
        <w:rPr>
          <w:rtl/>
        </w:rPr>
      </w:pPr>
      <w:r>
        <w:rPr>
          <w:rtl/>
        </w:rPr>
        <w:t>2</w:t>
      </w:r>
      <w:r w:rsidR="008A6A7E">
        <w:rPr>
          <w:rtl/>
        </w:rPr>
        <w:t xml:space="preserve">. </w:t>
      </w:r>
      <w:r>
        <w:rPr>
          <w:rtl/>
        </w:rPr>
        <w:t>ميرزا ابوالقاسم بن حاج سيد مهدى كاشانى (متوفى</w:t>
      </w:r>
      <w:r w:rsidR="008A6A7E">
        <w:rPr>
          <w:rtl/>
        </w:rPr>
        <w:t>:</w:t>
      </w:r>
      <w:r>
        <w:rPr>
          <w:rtl/>
        </w:rPr>
        <w:t xml:space="preserve"> 1281 ق)</w:t>
      </w:r>
    </w:p>
    <w:p w:rsidR="00D56BBB" w:rsidRDefault="00D56BBB" w:rsidP="00D56BBB">
      <w:pPr>
        <w:pStyle w:val="libNormal"/>
        <w:rPr>
          <w:rtl/>
        </w:rPr>
      </w:pPr>
      <w:r>
        <w:rPr>
          <w:rtl/>
        </w:rPr>
        <w:t>3</w:t>
      </w:r>
      <w:r w:rsidR="008A6A7E">
        <w:rPr>
          <w:rtl/>
        </w:rPr>
        <w:t xml:space="preserve">. </w:t>
      </w:r>
      <w:r>
        <w:rPr>
          <w:rtl/>
        </w:rPr>
        <w:t>حاج محمد جعفر آباده اى</w:t>
      </w:r>
    </w:p>
    <w:p w:rsidR="00D56BBB" w:rsidRDefault="00D56BBB" w:rsidP="00D56BBB">
      <w:pPr>
        <w:pStyle w:val="libNormal"/>
        <w:rPr>
          <w:rtl/>
        </w:rPr>
      </w:pPr>
      <w:r>
        <w:rPr>
          <w:rtl/>
        </w:rPr>
        <w:t>4</w:t>
      </w:r>
      <w:r w:rsidR="008A6A7E">
        <w:rPr>
          <w:rtl/>
        </w:rPr>
        <w:t xml:space="preserve">. </w:t>
      </w:r>
      <w:r>
        <w:rPr>
          <w:rtl/>
        </w:rPr>
        <w:t>محمد شفيع جاپلقى (متوفى</w:t>
      </w:r>
      <w:r w:rsidR="008A6A7E">
        <w:rPr>
          <w:rtl/>
        </w:rPr>
        <w:t>:</w:t>
      </w:r>
      <w:r>
        <w:rPr>
          <w:rtl/>
        </w:rPr>
        <w:t xml:space="preserve"> 1280 ق)</w:t>
      </w:r>
    </w:p>
    <w:p w:rsidR="00D56BBB" w:rsidRDefault="00D56BBB" w:rsidP="00D56BBB">
      <w:pPr>
        <w:pStyle w:val="libNormal"/>
        <w:rPr>
          <w:rtl/>
        </w:rPr>
      </w:pPr>
      <w:r>
        <w:rPr>
          <w:rtl/>
        </w:rPr>
        <w:t>5</w:t>
      </w:r>
      <w:r w:rsidR="008A6A7E">
        <w:rPr>
          <w:rtl/>
        </w:rPr>
        <w:t xml:space="preserve">. </w:t>
      </w:r>
      <w:r>
        <w:rPr>
          <w:rtl/>
        </w:rPr>
        <w:t>صفر على لاهيجى</w:t>
      </w:r>
    </w:p>
    <w:p w:rsidR="00D56BBB" w:rsidRDefault="00D56BBB" w:rsidP="00D56BBB">
      <w:pPr>
        <w:pStyle w:val="libNormal"/>
        <w:rPr>
          <w:rtl/>
        </w:rPr>
      </w:pPr>
      <w:r>
        <w:rPr>
          <w:rtl/>
        </w:rPr>
        <w:t>6</w:t>
      </w:r>
      <w:r w:rsidR="008A6A7E">
        <w:rPr>
          <w:rtl/>
        </w:rPr>
        <w:t xml:space="preserve">. </w:t>
      </w:r>
      <w:r>
        <w:rPr>
          <w:rtl/>
        </w:rPr>
        <w:t>ملا صالح برغانى قزوينى</w:t>
      </w:r>
    </w:p>
    <w:p w:rsidR="00D56BBB" w:rsidRDefault="00D56BBB" w:rsidP="00D56BBB">
      <w:pPr>
        <w:pStyle w:val="libNormal"/>
        <w:rPr>
          <w:rtl/>
        </w:rPr>
      </w:pPr>
      <w:r>
        <w:rPr>
          <w:rtl/>
        </w:rPr>
        <w:t>7</w:t>
      </w:r>
      <w:r w:rsidR="008A6A7E">
        <w:rPr>
          <w:rtl/>
        </w:rPr>
        <w:t xml:space="preserve">. </w:t>
      </w:r>
      <w:r>
        <w:rPr>
          <w:rtl/>
        </w:rPr>
        <w:t>ملا جعفر نظر آبادى</w:t>
      </w:r>
    </w:p>
    <w:p w:rsidR="00D56BBB" w:rsidRDefault="00D56BBB" w:rsidP="00D56BBB">
      <w:pPr>
        <w:pStyle w:val="libNormal"/>
        <w:rPr>
          <w:rtl/>
        </w:rPr>
      </w:pPr>
      <w:r>
        <w:rPr>
          <w:rtl/>
        </w:rPr>
        <w:t>8</w:t>
      </w:r>
      <w:r w:rsidR="008A6A7E">
        <w:rPr>
          <w:rtl/>
        </w:rPr>
        <w:t xml:space="preserve">. </w:t>
      </w:r>
      <w:r>
        <w:rPr>
          <w:rtl/>
        </w:rPr>
        <w:t>محمد تنكابنى</w:t>
      </w:r>
    </w:p>
    <w:p w:rsidR="00D56BBB" w:rsidRDefault="00D56BBB" w:rsidP="00D56BBB">
      <w:pPr>
        <w:pStyle w:val="libNormal"/>
        <w:rPr>
          <w:rtl/>
        </w:rPr>
      </w:pPr>
      <w:r>
        <w:rPr>
          <w:rtl/>
        </w:rPr>
        <w:t>9</w:t>
      </w:r>
      <w:r w:rsidR="008A6A7E">
        <w:rPr>
          <w:rtl/>
        </w:rPr>
        <w:t xml:space="preserve">. </w:t>
      </w:r>
      <w:r>
        <w:rPr>
          <w:rtl/>
        </w:rPr>
        <w:t>سيد محمد باقر خوانسارى</w:t>
      </w:r>
    </w:p>
    <w:p w:rsidR="00D56BBB" w:rsidRDefault="00D56BBB" w:rsidP="00D56BBB">
      <w:pPr>
        <w:pStyle w:val="libNormal"/>
        <w:rPr>
          <w:rtl/>
        </w:rPr>
      </w:pPr>
      <w:r>
        <w:rPr>
          <w:rtl/>
        </w:rPr>
        <w:t>10</w:t>
      </w:r>
      <w:r w:rsidR="008A6A7E">
        <w:rPr>
          <w:rtl/>
        </w:rPr>
        <w:t xml:space="preserve">. </w:t>
      </w:r>
      <w:r>
        <w:rPr>
          <w:rtl/>
        </w:rPr>
        <w:t>سيد على طباطبايى زواره اى (علويجه اى)</w:t>
      </w:r>
    </w:p>
    <w:p w:rsidR="00D56BBB" w:rsidRDefault="00D56BBB" w:rsidP="00D56BBB">
      <w:pPr>
        <w:pStyle w:val="libNormal"/>
        <w:rPr>
          <w:rtl/>
        </w:rPr>
      </w:pPr>
      <w:r>
        <w:rPr>
          <w:rtl/>
        </w:rPr>
        <w:t>و ده ها شاگرد ديگر</w:t>
      </w:r>
      <w:r w:rsidR="008A6A7E">
        <w:rPr>
          <w:rtl/>
        </w:rPr>
        <w:t xml:space="preserve">. </w:t>
      </w:r>
      <w:r w:rsidR="00EC7EAF" w:rsidRPr="00EC7EAF">
        <w:rPr>
          <w:rStyle w:val="libFootnotenumChar"/>
          <w:rtl/>
        </w:rPr>
        <w:t>(1068)</w:t>
      </w:r>
    </w:p>
    <w:p w:rsidR="00D56BBB" w:rsidRDefault="008A6A7E" w:rsidP="008A6A7E">
      <w:pPr>
        <w:pStyle w:val="Heading2"/>
        <w:rPr>
          <w:rtl/>
        </w:rPr>
      </w:pPr>
      <w:bookmarkStart w:id="577" w:name="_Toc371022133"/>
      <w:r>
        <w:rPr>
          <w:rtl/>
        </w:rPr>
        <w:t>آثار جاودان</w:t>
      </w:r>
      <w:bookmarkEnd w:id="577"/>
      <w:r>
        <w:rPr>
          <w:rtl/>
        </w:rPr>
        <w:t xml:space="preserve"> </w:t>
      </w:r>
    </w:p>
    <w:p w:rsidR="00D56BBB" w:rsidRDefault="00D56BBB" w:rsidP="00D56BBB">
      <w:pPr>
        <w:pStyle w:val="libNormal"/>
        <w:rPr>
          <w:rtl/>
        </w:rPr>
      </w:pPr>
      <w:r>
        <w:rPr>
          <w:rtl/>
        </w:rPr>
        <w:t>هر چند نگارش فهرست شصت عنوانى آثار ستاره تابناك چرزه از حوصله اين نوشتار بيرون</w:t>
      </w:r>
      <w:r w:rsidR="008A6A7E">
        <w:rPr>
          <w:rtl/>
        </w:rPr>
        <w:t xml:space="preserve">، </w:t>
      </w:r>
      <w:r>
        <w:rPr>
          <w:rtl/>
        </w:rPr>
        <w:t>ولى اشاره اى گذرا به نام تعدادى از آنها سودمند مى نمايد:</w:t>
      </w:r>
    </w:p>
    <w:p w:rsidR="00D56BBB" w:rsidRDefault="00D56BBB" w:rsidP="00D56BBB">
      <w:pPr>
        <w:pStyle w:val="libNormal"/>
        <w:rPr>
          <w:rtl/>
        </w:rPr>
      </w:pPr>
      <w:r>
        <w:rPr>
          <w:rtl/>
        </w:rPr>
        <w:t>1</w:t>
      </w:r>
      <w:r w:rsidR="008A6A7E">
        <w:rPr>
          <w:rtl/>
        </w:rPr>
        <w:t xml:space="preserve">. </w:t>
      </w:r>
      <w:r>
        <w:rPr>
          <w:rtl/>
        </w:rPr>
        <w:t>تحفه ابرار المستنبط</w:t>
      </w:r>
    </w:p>
    <w:p w:rsidR="00D56BBB" w:rsidRDefault="00D56BBB" w:rsidP="00D56BBB">
      <w:pPr>
        <w:pStyle w:val="libNormal"/>
        <w:rPr>
          <w:rtl/>
        </w:rPr>
      </w:pPr>
      <w:r>
        <w:rPr>
          <w:rtl/>
        </w:rPr>
        <w:t>(الملتقط) من آثار الائمه الاطهار</w:t>
      </w:r>
    </w:p>
    <w:p w:rsidR="00D56BBB" w:rsidRDefault="00D56BBB" w:rsidP="00D56BBB">
      <w:pPr>
        <w:pStyle w:val="libNormal"/>
        <w:rPr>
          <w:rtl/>
        </w:rPr>
      </w:pPr>
      <w:r>
        <w:rPr>
          <w:rtl/>
        </w:rPr>
        <w:t>2</w:t>
      </w:r>
      <w:r w:rsidR="008A6A7E">
        <w:rPr>
          <w:rtl/>
        </w:rPr>
        <w:t xml:space="preserve">. </w:t>
      </w:r>
      <w:r>
        <w:rPr>
          <w:rtl/>
        </w:rPr>
        <w:t>الزهره البارقه فى احوال المجاز و الحقيقه</w:t>
      </w:r>
    </w:p>
    <w:p w:rsidR="00D56BBB" w:rsidRDefault="00D56BBB" w:rsidP="00D56BBB">
      <w:pPr>
        <w:pStyle w:val="libNormal"/>
        <w:rPr>
          <w:rtl/>
        </w:rPr>
      </w:pPr>
      <w:r>
        <w:rPr>
          <w:rtl/>
        </w:rPr>
        <w:t>3</w:t>
      </w:r>
      <w:r w:rsidR="008A6A7E">
        <w:rPr>
          <w:rtl/>
        </w:rPr>
        <w:t xml:space="preserve">. </w:t>
      </w:r>
      <w:r>
        <w:rPr>
          <w:rtl/>
        </w:rPr>
        <w:t>شرح تهذيب الاصول علامه حلى</w:t>
      </w:r>
    </w:p>
    <w:p w:rsidR="00D56BBB" w:rsidRDefault="00D56BBB" w:rsidP="00D56BBB">
      <w:pPr>
        <w:pStyle w:val="libNormal"/>
        <w:rPr>
          <w:rtl/>
        </w:rPr>
      </w:pPr>
      <w:r>
        <w:rPr>
          <w:rtl/>
        </w:rPr>
        <w:t>4</w:t>
      </w:r>
      <w:r w:rsidR="008A6A7E">
        <w:rPr>
          <w:rtl/>
        </w:rPr>
        <w:t xml:space="preserve">. </w:t>
      </w:r>
      <w:r>
        <w:rPr>
          <w:rtl/>
        </w:rPr>
        <w:t>مطالع الانوار فى شرح شرايع الاسلام</w:t>
      </w:r>
    </w:p>
    <w:p w:rsidR="00D56BBB" w:rsidRDefault="00D56BBB" w:rsidP="00D56BBB">
      <w:pPr>
        <w:pStyle w:val="libNormal"/>
        <w:rPr>
          <w:rtl/>
        </w:rPr>
      </w:pPr>
      <w:r>
        <w:rPr>
          <w:rtl/>
        </w:rPr>
        <w:t>5</w:t>
      </w:r>
      <w:r w:rsidR="008A6A7E">
        <w:rPr>
          <w:rtl/>
        </w:rPr>
        <w:t xml:space="preserve">. </w:t>
      </w:r>
      <w:r>
        <w:rPr>
          <w:rtl/>
        </w:rPr>
        <w:t>رساله اى در مشتق</w:t>
      </w:r>
    </w:p>
    <w:p w:rsidR="00D56BBB" w:rsidRDefault="00D56BBB" w:rsidP="00D56BBB">
      <w:pPr>
        <w:pStyle w:val="libNormal"/>
        <w:rPr>
          <w:rtl/>
        </w:rPr>
      </w:pPr>
      <w:r>
        <w:rPr>
          <w:rtl/>
        </w:rPr>
        <w:t>6</w:t>
      </w:r>
      <w:r w:rsidR="008A6A7E">
        <w:rPr>
          <w:rtl/>
        </w:rPr>
        <w:t xml:space="preserve">. </w:t>
      </w:r>
      <w:r>
        <w:rPr>
          <w:rtl/>
        </w:rPr>
        <w:t>رساله اى در احكام شك و سهو در نماز</w:t>
      </w:r>
    </w:p>
    <w:p w:rsidR="00D56BBB" w:rsidRDefault="00D56BBB" w:rsidP="00D56BBB">
      <w:pPr>
        <w:pStyle w:val="libNormal"/>
        <w:rPr>
          <w:rtl/>
        </w:rPr>
      </w:pPr>
      <w:r>
        <w:rPr>
          <w:rtl/>
        </w:rPr>
        <w:t>7</w:t>
      </w:r>
      <w:r w:rsidR="008A6A7E">
        <w:rPr>
          <w:rtl/>
        </w:rPr>
        <w:t xml:space="preserve">. </w:t>
      </w:r>
      <w:r>
        <w:rPr>
          <w:rtl/>
        </w:rPr>
        <w:t>رساله اى در عدم جواز بقا بر تقليد مجتهدميت</w:t>
      </w:r>
    </w:p>
    <w:p w:rsidR="00D56BBB" w:rsidRDefault="00D56BBB" w:rsidP="00D56BBB">
      <w:pPr>
        <w:pStyle w:val="libNormal"/>
        <w:rPr>
          <w:rtl/>
        </w:rPr>
      </w:pPr>
      <w:r>
        <w:rPr>
          <w:rtl/>
        </w:rPr>
        <w:t>8</w:t>
      </w:r>
      <w:r w:rsidR="008A6A7E">
        <w:rPr>
          <w:rtl/>
        </w:rPr>
        <w:t xml:space="preserve">. </w:t>
      </w:r>
      <w:r>
        <w:rPr>
          <w:rtl/>
        </w:rPr>
        <w:t>حواشى بر فروع كافى</w:t>
      </w:r>
    </w:p>
    <w:p w:rsidR="00D56BBB" w:rsidRDefault="00D56BBB" w:rsidP="00D56BBB">
      <w:pPr>
        <w:pStyle w:val="libNormal"/>
        <w:rPr>
          <w:rtl/>
        </w:rPr>
      </w:pPr>
      <w:r>
        <w:rPr>
          <w:rtl/>
        </w:rPr>
        <w:t>9</w:t>
      </w:r>
      <w:r w:rsidR="008A6A7E">
        <w:rPr>
          <w:rtl/>
        </w:rPr>
        <w:t xml:space="preserve">. </w:t>
      </w:r>
      <w:r>
        <w:rPr>
          <w:rtl/>
        </w:rPr>
        <w:t>جوابات المسائل</w:t>
      </w:r>
    </w:p>
    <w:p w:rsidR="00D56BBB" w:rsidRDefault="008A6A7E" w:rsidP="008A6A7E">
      <w:pPr>
        <w:pStyle w:val="Heading2"/>
        <w:rPr>
          <w:rtl/>
        </w:rPr>
      </w:pPr>
      <w:bookmarkStart w:id="578" w:name="_Toc371022134"/>
      <w:r>
        <w:rPr>
          <w:rtl/>
        </w:rPr>
        <w:t>نخستين اعدام</w:t>
      </w:r>
      <w:bookmarkEnd w:id="578"/>
      <w:r>
        <w:rPr>
          <w:rtl/>
        </w:rPr>
        <w:t xml:space="preserve"> </w:t>
      </w:r>
    </w:p>
    <w:p w:rsidR="00D56BBB" w:rsidRDefault="00D56BBB" w:rsidP="00D56BBB">
      <w:pPr>
        <w:pStyle w:val="libNormal"/>
        <w:rPr>
          <w:rtl/>
        </w:rPr>
      </w:pPr>
      <w:r>
        <w:rPr>
          <w:rtl/>
        </w:rPr>
        <w:t>ستاره تابناك چرزه علاوه بر كارهاى علمى به امر به معروف و نهى از منكر نيز بسيار پاى بند بود</w:t>
      </w:r>
      <w:r w:rsidR="008A6A7E">
        <w:rPr>
          <w:rtl/>
        </w:rPr>
        <w:t xml:space="preserve">. </w:t>
      </w:r>
      <w:r>
        <w:rPr>
          <w:rtl/>
        </w:rPr>
        <w:t>اين پاى بندى او را به ارشاد اوباش</w:t>
      </w:r>
      <w:r w:rsidR="008A6A7E">
        <w:rPr>
          <w:rtl/>
        </w:rPr>
        <w:t xml:space="preserve">، </w:t>
      </w:r>
      <w:r>
        <w:rPr>
          <w:rtl/>
        </w:rPr>
        <w:t>درگيرى با آنها و سرانجام زندان كشاند</w:t>
      </w:r>
      <w:r w:rsidR="008A6A7E">
        <w:rPr>
          <w:rtl/>
        </w:rPr>
        <w:t xml:space="preserve">. </w:t>
      </w:r>
      <w:r>
        <w:rPr>
          <w:rtl/>
        </w:rPr>
        <w:t>ساكنان مدرسه خبر دستگيرى مجتهد تازه وارد را به امام جمعه رساندند و او با گسيل نماينده اى فقيه غريب سپاهان را از بند رهايى بخشيد</w:t>
      </w:r>
      <w:r w:rsidR="008A6A7E">
        <w:rPr>
          <w:rtl/>
        </w:rPr>
        <w:t xml:space="preserve">. </w:t>
      </w:r>
      <w:r w:rsidR="00EC7EAF" w:rsidRPr="00EC7EAF">
        <w:rPr>
          <w:rStyle w:val="libFootnotenumChar"/>
          <w:rtl/>
        </w:rPr>
        <w:t>(1069)</w:t>
      </w:r>
    </w:p>
    <w:p w:rsidR="00D56BBB" w:rsidRDefault="00D56BBB" w:rsidP="00D56BBB">
      <w:pPr>
        <w:pStyle w:val="libNormal"/>
        <w:rPr>
          <w:rtl/>
        </w:rPr>
      </w:pPr>
      <w:r>
        <w:rPr>
          <w:rtl/>
        </w:rPr>
        <w:t>البته زندان هرگز فقيه شفت را پشيمان و انديشناك نساخت</w:t>
      </w:r>
      <w:r w:rsidR="008A6A7E">
        <w:rPr>
          <w:rtl/>
        </w:rPr>
        <w:t xml:space="preserve">. </w:t>
      </w:r>
      <w:r>
        <w:rPr>
          <w:rtl/>
        </w:rPr>
        <w:t>او به چيزى جز وظيفه نمى انديشيد و همه پيامدهاى انجام دادن تكليف را با آغوش باز مى پذيرفت</w:t>
      </w:r>
      <w:r w:rsidR="008A6A7E">
        <w:rPr>
          <w:rtl/>
        </w:rPr>
        <w:t xml:space="preserve">. </w:t>
      </w:r>
      <w:r>
        <w:rPr>
          <w:rtl/>
        </w:rPr>
        <w:t>بنابراين چون از بند دولتيان رهايى يافت به كردار پيشين ادامه داده</w:t>
      </w:r>
      <w:r w:rsidR="008A6A7E">
        <w:rPr>
          <w:rtl/>
        </w:rPr>
        <w:t xml:space="preserve">، </w:t>
      </w:r>
      <w:r>
        <w:rPr>
          <w:rtl/>
        </w:rPr>
        <w:t>اين بار با شنيدن اعتراف مكرر كارگر نانوايى به گناهى كه كيفرش مرگ بود بى هيچ هراسى وى را به قتل رساند و در برابر مسوولان امنيتى شهر گفت</w:t>
      </w:r>
      <w:r w:rsidR="008A6A7E">
        <w:rPr>
          <w:rtl/>
        </w:rPr>
        <w:t>:</w:t>
      </w:r>
      <w:r>
        <w:rPr>
          <w:rtl/>
        </w:rPr>
        <w:t xml:space="preserve"> اين مرد سه بار به گناهى كه كيفرش مرگ است اعتراف كرد بنابراين قتلش واجب شد و من خود آن را اجرا كردم</w:t>
      </w:r>
      <w:r w:rsidR="008A6A7E">
        <w:rPr>
          <w:rtl/>
        </w:rPr>
        <w:t xml:space="preserve">. </w:t>
      </w:r>
    </w:p>
    <w:p w:rsidR="00D56BBB" w:rsidRDefault="00D56BBB" w:rsidP="00D56BBB">
      <w:pPr>
        <w:pStyle w:val="libNormal"/>
        <w:rPr>
          <w:rtl/>
        </w:rPr>
      </w:pPr>
      <w:r>
        <w:rPr>
          <w:rtl/>
        </w:rPr>
        <w:t>مقامهاى انتظامى از يك سو با خشم بستگان مقتول و از سوى ديگر با ادعاى اجتهاد و انجام وظيفه قاتل روبرو شدند پس ناگزير به فقيه گران پايه شهر سيد محمد كربلايى مراجعه كرده</w:t>
      </w:r>
      <w:r w:rsidR="008A6A7E">
        <w:rPr>
          <w:rtl/>
        </w:rPr>
        <w:t xml:space="preserve">، </w:t>
      </w:r>
      <w:r>
        <w:rPr>
          <w:rtl/>
        </w:rPr>
        <w:t>پرسيدند: آيا سيد محمد باقر مجتهد است</w:t>
      </w:r>
      <w:r w:rsidR="008A6A7E">
        <w:rPr>
          <w:rtl/>
        </w:rPr>
        <w:t>؟</w:t>
      </w:r>
    </w:p>
    <w:p w:rsidR="00D56BBB" w:rsidRDefault="00D56BBB" w:rsidP="00D56BBB">
      <w:pPr>
        <w:pStyle w:val="libNormal"/>
        <w:rPr>
          <w:rtl/>
        </w:rPr>
      </w:pPr>
      <w:r>
        <w:rPr>
          <w:rtl/>
        </w:rPr>
        <w:t>پاسخ سيد محمد كربلايى ستاره شفت را از بند دوباره رهايى بخشيد و جايگاه راستين علمى اش را بر همگان شناساند</w:t>
      </w:r>
      <w:r w:rsidR="008A6A7E">
        <w:rPr>
          <w:rtl/>
        </w:rPr>
        <w:t xml:space="preserve">. </w:t>
      </w:r>
      <w:r>
        <w:rPr>
          <w:rtl/>
        </w:rPr>
        <w:t>پاسخ روشن و كوتاه بود: از من درباره اجتهاد او نپرسيد بلكه از وى بپرسيد سيد محمد مجتهد است يا نه</w:t>
      </w:r>
      <w:r w:rsidR="008A6A7E">
        <w:rPr>
          <w:rtl/>
        </w:rPr>
        <w:t>؟</w:t>
      </w:r>
      <w:r>
        <w:rPr>
          <w:rtl/>
        </w:rPr>
        <w:t xml:space="preserve"> </w:t>
      </w:r>
      <w:r w:rsidR="00EC7EAF" w:rsidRPr="00EC7EAF">
        <w:rPr>
          <w:rStyle w:val="libFootnotenumChar"/>
          <w:rtl/>
        </w:rPr>
        <w:t>(1070)</w:t>
      </w:r>
    </w:p>
    <w:p w:rsidR="00D56BBB" w:rsidRDefault="008A6A7E" w:rsidP="008A6A7E">
      <w:pPr>
        <w:pStyle w:val="Heading2"/>
        <w:rPr>
          <w:rtl/>
        </w:rPr>
      </w:pPr>
      <w:bookmarkStart w:id="579" w:name="_Toc371022135"/>
      <w:r>
        <w:rPr>
          <w:rtl/>
        </w:rPr>
        <w:t>پاداش آسمانى</w:t>
      </w:r>
      <w:bookmarkEnd w:id="579"/>
      <w:r>
        <w:rPr>
          <w:rtl/>
        </w:rPr>
        <w:t xml:space="preserve"> </w:t>
      </w:r>
    </w:p>
    <w:p w:rsidR="00D56BBB" w:rsidRDefault="00D56BBB" w:rsidP="00D56BBB">
      <w:pPr>
        <w:pStyle w:val="libNormal"/>
        <w:rPr>
          <w:rtl/>
        </w:rPr>
      </w:pPr>
      <w:r>
        <w:rPr>
          <w:rtl/>
        </w:rPr>
        <w:t>هر چند روزگار دانشور پارساى چرزه به دشوارى مى گذشت و تهيدستى حتى لحظه اى او را رها نمى ساخت ولى او كسى نبود كه تسليم شود و براى دست يابى به دنيا و نعمتهاى آن در سايه ستمگران پايتخت جاى گيرد</w:t>
      </w:r>
      <w:r w:rsidR="008A6A7E">
        <w:rPr>
          <w:rtl/>
        </w:rPr>
        <w:t xml:space="preserve">. </w:t>
      </w:r>
      <w:r>
        <w:rPr>
          <w:rtl/>
        </w:rPr>
        <w:t>بنابراين پيشنهاد شاه را رد كرد</w:t>
      </w:r>
      <w:r w:rsidR="008A6A7E">
        <w:rPr>
          <w:rtl/>
        </w:rPr>
        <w:t xml:space="preserve">. </w:t>
      </w:r>
      <w:r>
        <w:rPr>
          <w:rtl/>
        </w:rPr>
        <w:t>از پذيرش امامت مسجد نوبيناد شاه سر باز زد و زيستن در حجره كوچك و تاريك سپاهان را از خانه مجلل و مقام رسمى تهران برتر شمرد</w:t>
      </w:r>
      <w:r w:rsidR="008A6A7E">
        <w:rPr>
          <w:rtl/>
        </w:rPr>
        <w:t xml:space="preserve">. </w:t>
      </w:r>
      <w:r w:rsidR="00EC7EAF" w:rsidRPr="00EC7EAF">
        <w:rPr>
          <w:rStyle w:val="libFootnotenumChar"/>
          <w:rtl/>
        </w:rPr>
        <w:t>(1071)</w:t>
      </w:r>
    </w:p>
    <w:p w:rsidR="00D56BBB" w:rsidRDefault="00D56BBB" w:rsidP="00D56BBB">
      <w:pPr>
        <w:pStyle w:val="libNormal"/>
        <w:rPr>
          <w:rtl/>
        </w:rPr>
      </w:pPr>
      <w:r>
        <w:rPr>
          <w:rtl/>
        </w:rPr>
        <w:t>ناگفته پيداست كه پرهيزگارى و دنيا گريزى ستاره چرزه از ديد پروردگار پنهان نماند و خداوند خود از گنجهاى پايان ناپذير غيبى ايثار سيد را پاداش ‍ داد</w:t>
      </w:r>
      <w:r w:rsidR="008A6A7E">
        <w:rPr>
          <w:rtl/>
        </w:rPr>
        <w:t xml:space="preserve">. </w:t>
      </w:r>
      <w:r>
        <w:rPr>
          <w:rtl/>
        </w:rPr>
        <w:t>سرانجام مردم قدر گوهر يگانه شفت را باز شناختند و امامت مسجد حاج طالب را به سپردند</w:t>
      </w:r>
      <w:r w:rsidR="008A6A7E">
        <w:rPr>
          <w:rtl/>
        </w:rPr>
        <w:t xml:space="preserve">. </w:t>
      </w:r>
      <w:r>
        <w:rPr>
          <w:rtl/>
        </w:rPr>
        <w:t>اندكى بعد ساكنان بيدآباد او را به مسجد ميرزا باقر دعوت كردند تا اقامه جماعت و ارشاد مردم را بر عهده گيرد</w:t>
      </w:r>
      <w:r w:rsidR="008A6A7E">
        <w:rPr>
          <w:rtl/>
        </w:rPr>
        <w:t xml:space="preserve">. </w:t>
      </w:r>
      <w:r w:rsidR="00EC7EAF" w:rsidRPr="00EC7EAF">
        <w:rPr>
          <w:rStyle w:val="libFootnotenumChar"/>
          <w:rtl/>
        </w:rPr>
        <w:t>(1072)</w:t>
      </w:r>
    </w:p>
    <w:p w:rsidR="00D56BBB" w:rsidRDefault="00D56BBB" w:rsidP="00D56BBB">
      <w:pPr>
        <w:pStyle w:val="libNormal"/>
        <w:rPr>
          <w:rtl/>
        </w:rPr>
      </w:pPr>
      <w:r>
        <w:rPr>
          <w:rtl/>
        </w:rPr>
        <w:t>آنگاه روزهاى تهيدستى به پايان رسيد و سيد فقيهان توانست خانه اى در محله قبله دعا خريدارى كند</w:t>
      </w:r>
      <w:r w:rsidR="008A6A7E">
        <w:rPr>
          <w:rtl/>
        </w:rPr>
        <w:t xml:space="preserve">. </w:t>
      </w:r>
      <w:r>
        <w:rPr>
          <w:rtl/>
        </w:rPr>
        <w:t>فقيه آسمان تبار سپاهيان گشوده شدن درهاى ثروت و نعمت به روى خويش را هرگز ثمره شايستگى هاى خود نمى دانست بلكه فروتنانه آن را به نگاههاى سپاس آميز و دعاهاى ناشنيدنى سگى رنجور نسبت مى داد</w:t>
      </w:r>
      <w:r w:rsidR="008A6A7E">
        <w:rPr>
          <w:rtl/>
        </w:rPr>
        <w:t xml:space="preserve">. </w:t>
      </w:r>
      <w:r>
        <w:rPr>
          <w:rtl/>
        </w:rPr>
        <w:t>او پيوسته مى گفت</w:t>
      </w:r>
      <w:r w:rsidR="008A6A7E">
        <w:rPr>
          <w:rtl/>
        </w:rPr>
        <w:t>:</w:t>
      </w:r>
    </w:p>
    <w:p w:rsidR="00D56BBB" w:rsidRDefault="00D56BBB" w:rsidP="00D56BBB">
      <w:pPr>
        <w:pStyle w:val="libNormal"/>
        <w:rPr>
          <w:rtl/>
        </w:rPr>
      </w:pPr>
      <w:r>
        <w:rPr>
          <w:rtl/>
        </w:rPr>
        <w:t>روزى وا مى ستاندم و براى خريد غذا رهسپار بازار شدم</w:t>
      </w:r>
      <w:r w:rsidR="008A6A7E">
        <w:rPr>
          <w:rtl/>
        </w:rPr>
        <w:t xml:space="preserve">. </w:t>
      </w:r>
      <w:r>
        <w:rPr>
          <w:rtl/>
        </w:rPr>
        <w:t>پس از فراهم كردن جگر</w:t>
      </w:r>
      <w:r w:rsidR="008A6A7E">
        <w:rPr>
          <w:rtl/>
        </w:rPr>
        <w:t xml:space="preserve">، </w:t>
      </w:r>
      <w:r>
        <w:rPr>
          <w:rtl/>
        </w:rPr>
        <w:t>كه ارزان ترين كالاى قصابى بود</w:t>
      </w:r>
      <w:r w:rsidR="008A6A7E">
        <w:rPr>
          <w:rtl/>
        </w:rPr>
        <w:t xml:space="preserve">. </w:t>
      </w:r>
      <w:r>
        <w:rPr>
          <w:rtl/>
        </w:rPr>
        <w:t>سمت خانه بازگشتم كه زوزه سگى خرد مرا از حركت بازداشت</w:t>
      </w:r>
      <w:r w:rsidR="008A6A7E">
        <w:rPr>
          <w:rtl/>
        </w:rPr>
        <w:t xml:space="preserve">. </w:t>
      </w:r>
      <w:r>
        <w:rPr>
          <w:rtl/>
        </w:rPr>
        <w:t>سگى ناتوان و رنجور در گوشه خرابه افتاده بود و سگانى خرد لبها را بر پستان خشك مادر مى سودند</w:t>
      </w:r>
      <w:r w:rsidR="008A6A7E">
        <w:rPr>
          <w:rtl/>
        </w:rPr>
        <w:t xml:space="preserve">. </w:t>
      </w:r>
      <w:r>
        <w:rPr>
          <w:rtl/>
        </w:rPr>
        <w:t>اندوه بر روانم پنجه افكند</w:t>
      </w:r>
      <w:r w:rsidR="008A6A7E">
        <w:rPr>
          <w:rtl/>
        </w:rPr>
        <w:t xml:space="preserve">. </w:t>
      </w:r>
      <w:r>
        <w:rPr>
          <w:rtl/>
        </w:rPr>
        <w:t>بى اختيار جگر را نزدشان نهادم</w:t>
      </w:r>
      <w:r w:rsidR="008A6A7E">
        <w:rPr>
          <w:rtl/>
        </w:rPr>
        <w:t xml:space="preserve">. </w:t>
      </w:r>
      <w:r>
        <w:rPr>
          <w:rtl/>
        </w:rPr>
        <w:t>حيوانات گرسنه بر جگر يورش ‍ بردند و آن را خوردند</w:t>
      </w:r>
      <w:r w:rsidR="008A6A7E">
        <w:rPr>
          <w:rtl/>
        </w:rPr>
        <w:t xml:space="preserve">. </w:t>
      </w:r>
      <w:r>
        <w:rPr>
          <w:rtl/>
        </w:rPr>
        <w:t>پس از پايان جگر</w:t>
      </w:r>
      <w:r w:rsidR="008A6A7E">
        <w:rPr>
          <w:rtl/>
        </w:rPr>
        <w:t xml:space="preserve">، </w:t>
      </w:r>
      <w:r>
        <w:rPr>
          <w:rtl/>
        </w:rPr>
        <w:t>مادر نحيف سر به آسمان بلند كرد</w:t>
      </w:r>
      <w:r w:rsidR="008A6A7E">
        <w:rPr>
          <w:rtl/>
        </w:rPr>
        <w:t xml:space="preserve">. </w:t>
      </w:r>
      <w:r>
        <w:rPr>
          <w:rtl/>
        </w:rPr>
        <w:t>از آن پس درهاى ثروت بر من گشاده شد</w:t>
      </w:r>
      <w:r w:rsidR="008A6A7E">
        <w:rPr>
          <w:rtl/>
        </w:rPr>
        <w:t xml:space="preserve">. </w:t>
      </w:r>
      <w:r>
        <w:rPr>
          <w:rtl/>
        </w:rPr>
        <w:t>و دارايى ام پيوسته فزونى يافت</w:t>
      </w:r>
      <w:r w:rsidR="008A6A7E">
        <w:rPr>
          <w:rtl/>
        </w:rPr>
        <w:t xml:space="preserve">. </w:t>
      </w:r>
      <w:r w:rsidR="00EC7EAF" w:rsidRPr="00EC7EAF">
        <w:rPr>
          <w:rStyle w:val="libFootnotenumChar"/>
          <w:rtl/>
        </w:rPr>
        <w:t>(1073)</w:t>
      </w:r>
    </w:p>
    <w:p w:rsidR="00D56BBB" w:rsidRDefault="008A6A7E" w:rsidP="008A6A7E">
      <w:pPr>
        <w:pStyle w:val="Heading2"/>
        <w:rPr>
          <w:rtl/>
        </w:rPr>
      </w:pPr>
      <w:bookmarkStart w:id="580" w:name="_Toc371022136"/>
      <w:r>
        <w:rPr>
          <w:rtl/>
        </w:rPr>
        <w:t>حجه الاسلام</w:t>
      </w:r>
      <w:bookmarkEnd w:id="580"/>
      <w:r>
        <w:rPr>
          <w:rtl/>
        </w:rPr>
        <w:t xml:space="preserve"> </w:t>
      </w:r>
    </w:p>
    <w:p w:rsidR="00D56BBB" w:rsidRDefault="00D56BBB" w:rsidP="00D56BBB">
      <w:pPr>
        <w:pStyle w:val="libNormal"/>
        <w:rPr>
          <w:rtl/>
        </w:rPr>
      </w:pPr>
      <w:r>
        <w:rPr>
          <w:rtl/>
        </w:rPr>
        <w:t>همگام با تحولات اقتصادى</w:t>
      </w:r>
      <w:r w:rsidR="008A6A7E">
        <w:rPr>
          <w:rtl/>
        </w:rPr>
        <w:t xml:space="preserve">، </w:t>
      </w:r>
      <w:r>
        <w:rPr>
          <w:rtl/>
        </w:rPr>
        <w:t>زندگى سياسى - اجتماعى سيد نزد دستخوش دگرگونيهاى بسيار شد</w:t>
      </w:r>
      <w:r w:rsidR="008A6A7E">
        <w:rPr>
          <w:rtl/>
        </w:rPr>
        <w:t xml:space="preserve">. </w:t>
      </w:r>
      <w:r>
        <w:rPr>
          <w:rtl/>
        </w:rPr>
        <w:t>پرهيزگارى</w:t>
      </w:r>
      <w:r w:rsidR="008A6A7E">
        <w:rPr>
          <w:rtl/>
        </w:rPr>
        <w:t xml:space="preserve">، </w:t>
      </w:r>
      <w:r>
        <w:rPr>
          <w:rtl/>
        </w:rPr>
        <w:t>پاى فشارى در اجراى احكام الهى و همراهى پيوسته بزرگانى چون حاج محمد ابراهيم كلباسى و ملا على نورى اعتبار اجتماعى ستاره نامور حوزه سپاهان را فزونى بخشيد و او را به حجه الاسلام شهره ساخت</w:t>
      </w:r>
      <w:r w:rsidR="008A6A7E">
        <w:rPr>
          <w:rtl/>
        </w:rPr>
        <w:t xml:space="preserve">. </w:t>
      </w:r>
      <w:r>
        <w:rPr>
          <w:rtl/>
        </w:rPr>
        <w:t>حاجى كلباسى با آنكه خود مجتهدى بلند آوازه بود همواره سيد را گرامى مى داشت</w:t>
      </w:r>
      <w:r w:rsidR="008A6A7E">
        <w:rPr>
          <w:rtl/>
        </w:rPr>
        <w:t xml:space="preserve">، </w:t>
      </w:r>
      <w:r>
        <w:rPr>
          <w:rtl/>
        </w:rPr>
        <w:t>هرگز پيشتر از وى راه نمى رفت و پيوسته مردم را به پيروى از فقيه شفتى فرا مى خواند</w:t>
      </w:r>
      <w:r w:rsidR="008A6A7E">
        <w:rPr>
          <w:rtl/>
        </w:rPr>
        <w:t xml:space="preserve">. </w:t>
      </w:r>
      <w:r>
        <w:rPr>
          <w:rtl/>
        </w:rPr>
        <w:t>او بر فراز منبر وعظ مى گفت</w:t>
      </w:r>
      <w:r w:rsidR="008A6A7E">
        <w:rPr>
          <w:rtl/>
        </w:rPr>
        <w:t>:</w:t>
      </w:r>
      <w:r>
        <w:rPr>
          <w:rtl/>
        </w:rPr>
        <w:t xml:space="preserve"> اگر رسول خدا </w:t>
      </w:r>
      <w:r w:rsidR="00B7418D" w:rsidRPr="00B7418D">
        <w:rPr>
          <w:rStyle w:val="libAlaemChar"/>
          <w:rtl/>
        </w:rPr>
        <w:t>صلى‌الله‌عليه‌وآله</w:t>
      </w:r>
      <w:r>
        <w:rPr>
          <w:rtl/>
        </w:rPr>
        <w:t xml:space="preserve"> زندگى خاكى داشت و مى خواست كسى را به فرماندارى و داورى شرعى سپاهان گسيل دارد</w:t>
      </w:r>
      <w:r w:rsidR="008A6A7E">
        <w:rPr>
          <w:rtl/>
        </w:rPr>
        <w:t xml:space="preserve">، </w:t>
      </w:r>
      <w:r>
        <w:rPr>
          <w:rtl/>
        </w:rPr>
        <w:t>بى ترديد آن فرد سيد حجه الاسلام بود</w:t>
      </w:r>
      <w:r w:rsidR="008A6A7E">
        <w:rPr>
          <w:rtl/>
        </w:rPr>
        <w:t xml:space="preserve">. </w:t>
      </w:r>
      <w:r w:rsidR="00EC7EAF" w:rsidRPr="00EC7EAF">
        <w:rPr>
          <w:rStyle w:val="libFootnotenumChar"/>
          <w:rtl/>
        </w:rPr>
        <w:t>(1074)</w:t>
      </w:r>
    </w:p>
    <w:p w:rsidR="00D56BBB" w:rsidRDefault="00D56BBB" w:rsidP="00D56BBB">
      <w:pPr>
        <w:pStyle w:val="libNormal"/>
        <w:rPr>
          <w:rtl/>
        </w:rPr>
      </w:pPr>
      <w:r>
        <w:rPr>
          <w:rtl/>
        </w:rPr>
        <w:t>اين گفتار از مجتهد پارسايى كه همگان وى را تنديس تقوا مى شمردند سيد را پيش از پيش شهره ساخته</w:t>
      </w:r>
      <w:r w:rsidR="008A6A7E">
        <w:rPr>
          <w:rtl/>
        </w:rPr>
        <w:t xml:space="preserve">، </w:t>
      </w:r>
      <w:r>
        <w:rPr>
          <w:rtl/>
        </w:rPr>
        <w:t>بر موقعيت اجتماعى و توان سياسى اقتصادى اش افزود</w:t>
      </w:r>
      <w:r w:rsidR="008A6A7E">
        <w:rPr>
          <w:rtl/>
        </w:rPr>
        <w:t xml:space="preserve">. </w:t>
      </w:r>
      <w:r>
        <w:rPr>
          <w:rtl/>
        </w:rPr>
        <w:t>اينك او مى توانست با خاطرى آسوده رسالت آسمانى اش را به انجام رساند و آيين وحى را در همه منطقه حاكم سازد</w:t>
      </w:r>
      <w:r w:rsidR="008A6A7E">
        <w:rPr>
          <w:rtl/>
        </w:rPr>
        <w:t xml:space="preserve">. </w:t>
      </w:r>
    </w:p>
    <w:p w:rsidR="00D56BBB" w:rsidRDefault="00D56BBB" w:rsidP="00D56BBB">
      <w:pPr>
        <w:pStyle w:val="libNormal"/>
        <w:rPr>
          <w:rtl/>
        </w:rPr>
      </w:pPr>
      <w:r>
        <w:rPr>
          <w:rtl/>
        </w:rPr>
        <w:t>در چنين شرايط فتحعلى شاه به اصفهان گام نهاد و سيد كه ديدار با وى را نمى پسنديد سرانجام با كوشش آشنايان به اميد كاستن از ستمهاى دربار به ديدارش شتافت</w:t>
      </w:r>
      <w:r w:rsidR="008A6A7E">
        <w:rPr>
          <w:rtl/>
        </w:rPr>
        <w:t xml:space="preserve">. </w:t>
      </w:r>
      <w:r>
        <w:rPr>
          <w:rtl/>
        </w:rPr>
        <w:t>او در اين ملاقات دردهاى مردم را به گوش شاه رسانيده</w:t>
      </w:r>
      <w:r w:rsidR="008A6A7E">
        <w:rPr>
          <w:rtl/>
        </w:rPr>
        <w:t xml:space="preserve">، </w:t>
      </w:r>
      <w:r>
        <w:rPr>
          <w:rtl/>
        </w:rPr>
        <w:t>وى را به برداشتن مشكلات جامعه فرا خواند</w:t>
      </w:r>
      <w:r w:rsidR="008A6A7E">
        <w:rPr>
          <w:rtl/>
        </w:rPr>
        <w:t xml:space="preserve">. </w:t>
      </w:r>
      <w:r>
        <w:rPr>
          <w:rtl/>
        </w:rPr>
        <w:t>شاه در پايان گفت</w:t>
      </w:r>
      <w:r w:rsidR="008A6A7E">
        <w:rPr>
          <w:rtl/>
        </w:rPr>
        <w:t>:</w:t>
      </w:r>
      <w:r>
        <w:rPr>
          <w:rtl/>
        </w:rPr>
        <w:t xml:space="preserve"> از من براى خود چيزى بخواه</w:t>
      </w:r>
      <w:r w:rsidR="008A6A7E">
        <w:rPr>
          <w:rtl/>
        </w:rPr>
        <w:t>!</w:t>
      </w:r>
    </w:p>
    <w:p w:rsidR="00D56BBB" w:rsidRDefault="00D56BBB" w:rsidP="00D56BBB">
      <w:pPr>
        <w:pStyle w:val="libNormal"/>
        <w:rPr>
          <w:rtl/>
        </w:rPr>
      </w:pPr>
      <w:r>
        <w:rPr>
          <w:rtl/>
        </w:rPr>
        <w:t>سيد پاسخ داد: نيازى ندارم</w:t>
      </w:r>
      <w:r w:rsidR="008A6A7E">
        <w:rPr>
          <w:rtl/>
        </w:rPr>
        <w:t xml:space="preserve">. </w:t>
      </w:r>
    </w:p>
    <w:p w:rsidR="00D56BBB" w:rsidRDefault="00D56BBB" w:rsidP="00D56BBB">
      <w:pPr>
        <w:pStyle w:val="libNormal"/>
        <w:rPr>
          <w:rtl/>
        </w:rPr>
      </w:pPr>
      <w:r>
        <w:rPr>
          <w:rtl/>
        </w:rPr>
        <w:t>ولى فتحعلى خان برخواسته اش پاى فشرده و گفتارش را چند بار تكرار كرد</w:t>
      </w:r>
      <w:r w:rsidR="008A6A7E">
        <w:rPr>
          <w:rtl/>
        </w:rPr>
        <w:t xml:space="preserve">. </w:t>
      </w:r>
      <w:r>
        <w:rPr>
          <w:rtl/>
        </w:rPr>
        <w:t>سرانجام سيد فرمود: اينك كه در اين باره پافشارى مى كنيد تقاضا دارم فرمان دهيد نقاره خانه را موقوف سازند</w:t>
      </w:r>
      <w:r w:rsidR="008A6A7E">
        <w:rPr>
          <w:rtl/>
        </w:rPr>
        <w:t xml:space="preserve">. </w:t>
      </w:r>
    </w:p>
    <w:p w:rsidR="00D56BBB" w:rsidRDefault="00D56BBB" w:rsidP="00D56BBB">
      <w:pPr>
        <w:pStyle w:val="libNormal"/>
        <w:rPr>
          <w:rtl/>
        </w:rPr>
      </w:pPr>
      <w:r>
        <w:rPr>
          <w:rtl/>
        </w:rPr>
        <w:t>شاه خاموش مانده</w:t>
      </w:r>
      <w:r w:rsidR="008A6A7E">
        <w:rPr>
          <w:rtl/>
        </w:rPr>
        <w:t xml:space="preserve">، </w:t>
      </w:r>
      <w:r>
        <w:rPr>
          <w:rtl/>
        </w:rPr>
        <w:t>در شگفتى فرو رفت و پس از خروج به امين الدوله گفت</w:t>
      </w:r>
      <w:r w:rsidR="008A6A7E">
        <w:rPr>
          <w:rtl/>
        </w:rPr>
        <w:t>:</w:t>
      </w:r>
      <w:r>
        <w:rPr>
          <w:rtl/>
        </w:rPr>
        <w:t xml:space="preserve"> عجب سيدى است</w:t>
      </w:r>
      <w:r w:rsidR="008A6A7E">
        <w:rPr>
          <w:rtl/>
        </w:rPr>
        <w:t xml:space="preserve">، </w:t>
      </w:r>
      <w:r>
        <w:rPr>
          <w:rtl/>
        </w:rPr>
        <w:t>از من مى خواهد نقاره خانه را كه نشانه سلطنت است</w:t>
      </w:r>
      <w:r w:rsidR="008A6A7E">
        <w:rPr>
          <w:rtl/>
        </w:rPr>
        <w:t xml:space="preserve">، </w:t>
      </w:r>
      <w:r>
        <w:rPr>
          <w:rtl/>
        </w:rPr>
        <w:t>موقوف سازم</w:t>
      </w:r>
      <w:r w:rsidR="008A6A7E">
        <w:rPr>
          <w:rtl/>
        </w:rPr>
        <w:t xml:space="preserve">. </w:t>
      </w:r>
      <w:r w:rsidR="00EC7EAF" w:rsidRPr="00EC7EAF">
        <w:rPr>
          <w:rStyle w:val="libFootnotenumChar"/>
          <w:rtl/>
        </w:rPr>
        <w:t>(1075)</w:t>
      </w:r>
    </w:p>
    <w:p w:rsidR="00D56BBB" w:rsidRDefault="008A6A7E" w:rsidP="008A6A7E">
      <w:pPr>
        <w:pStyle w:val="Heading2"/>
        <w:rPr>
          <w:rtl/>
        </w:rPr>
      </w:pPr>
      <w:bookmarkStart w:id="581" w:name="_Toc371022137"/>
      <w:r>
        <w:rPr>
          <w:rtl/>
        </w:rPr>
        <w:t>سيد سپيد دست</w:t>
      </w:r>
      <w:bookmarkEnd w:id="581"/>
      <w:r>
        <w:rPr>
          <w:rtl/>
        </w:rPr>
        <w:t xml:space="preserve"> </w:t>
      </w:r>
    </w:p>
    <w:p w:rsidR="00D56BBB" w:rsidRDefault="00D56BBB" w:rsidP="00D56BBB">
      <w:pPr>
        <w:pStyle w:val="libNormal"/>
        <w:rPr>
          <w:rtl/>
        </w:rPr>
      </w:pPr>
      <w:r>
        <w:rPr>
          <w:rtl/>
        </w:rPr>
        <w:t>مجبوبيت</w:t>
      </w:r>
      <w:r w:rsidR="008A6A7E">
        <w:rPr>
          <w:rtl/>
        </w:rPr>
        <w:t xml:space="preserve">، </w:t>
      </w:r>
      <w:r>
        <w:rPr>
          <w:rtl/>
        </w:rPr>
        <w:t>قدرت نفوذ سيد روز به روز فزون تر مى شد او كه هنوز طعم تلخ تهيدستى را فراموش نكرده بود دهش پيشه كرد تا هيچ كس از نادارى رنج نبرد</w:t>
      </w:r>
      <w:r w:rsidR="008A6A7E">
        <w:rPr>
          <w:rtl/>
        </w:rPr>
        <w:t xml:space="preserve">. </w:t>
      </w:r>
      <w:r>
        <w:rPr>
          <w:rtl/>
        </w:rPr>
        <w:t>بخشندگى آن بزرگمرد چنان بود كه هرگز كسى را به سبب كردار يا باورى خاص از درياى گشاده دستى اش محروم نمى ساخت</w:t>
      </w:r>
      <w:r w:rsidR="008A6A7E">
        <w:rPr>
          <w:rtl/>
        </w:rPr>
        <w:t xml:space="preserve">. </w:t>
      </w:r>
      <w:r>
        <w:rPr>
          <w:rtl/>
        </w:rPr>
        <w:t>بازرگانان</w:t>
      </w:r>
      <w:r w:rsidR="008A6A7E">
        <w:rPr>
          <w:rtl/>
        </w:rPr>
        <w:t xml:space="preserve">، </w:t>
      </w:r>
      <w:r>
        <w:rPr>
          <w:rtl/>
        </w:rPr>
        <w:t>كشاورزان</w:t>
      </w:r>
      <w:r w:rsidR="008A6A7E">
        <w:rPr>
          <w:rtl/>
        </w:rPr>
        <w:t xml:space="preserve">، </w:t>
      </w:r>
      <w:r>
        <w:rPr>
          <w:rtl/>
        </w:rPr>
        <w:t>كارگران</w:t>
      </w:r>
      <w:r w:rsidR="008A6A7E">
        <w:rPr>
          <w:rtl/>
        </w:rPr>
        <w:t xml:space="preserve">، </w:t>
      </w:r>
      <w:r>
        <w:rPr>
          <w:rtl/>
        </w:rPr>
        <w:t>شيعيان و سنيان همه از محبت و بخشش بى پايانش ‍ بهره مند مى شدند</w:t>
      </w:r>
      <w:r w:rsidR="008A6A7E">
        <w:rPr>
          <w:rtl/>
        </w:rPr>
        <w:t xml:space="preserve">. </w:t>
      </w:r>
      <w:r>
        <w:rPr>
          <w:rtl/>
        </w:rPr>
        <w:t>روزى به يكى از راهبران مذهبى برادران اهل سنت كردستان دوهزار تومان هديه داد</w:t>
      </w:r>
      <w:r w:rsidR="008A6A7E">
        <w:rPr>
          <w:rtl/>
        </w:rPr>
        <w:t xml:space="preserve">. </w:t>
      </w:r>
      <w:r w:rsidR="00EC7EAF" w:rsidRPr="00EC7EAF">
        <w:rPr>
          <w:rStyle w:val="libFootnotenumChar"/>
          <w:rtl/>
        </w:rPr>
        <w:t>(1076)</w:t>
      </w:r>
      <w:r>
        <w:rPr>
          <w:rtl/>
        </w:rPr>
        <w:t xml:space="preserve"> روزى ديگر</w:t>
      </w:r>
      <w:r w:rsidR="008A6A7E">
        <w:rPr>
          <w:rtl/>
        </w:rPr>
        <w:t xml:space="preserve">، </w:t>
      </w:r>
      <w:r>
        <w:rPr>
          <w:rtl/>
        </w:rPr>
        <w:t>كه مصادف با عيد غدير بود</w:t>
      </w:r>
      <w:r w:rsidR="008A6A7E">
        <w:rPr>
          <w:rtl/>
        </w:rPr>
        <w:t xml:space="preserve">، </w:t>
      </w:r>
      <w:r>
        <w:rPr>
          <w:rtl/>
        </w:rPr>
        <w:t>بر منبر فراز آمد انبوه كيسه هاى طلا و نقره را در برابرش قرار داد</w:t>
      </w:r>
      <w:r w:rsidR="008A6A7E">
        <w:rPr>
          <w:rtl/>
        </w:rPr>
        <w:t xml:space="preserve">، </w:t>
      </w:r>
      <w:r>
        <w:rPr>
          <w:rtl/>
        </w:rPr>
        <w:t>تهيدستان را فرمود كنار يكى از درهاى مسجد گرد آيند و يك يك وارد شده</w:t>
      </w:r>
      <w:r w:rsidR="008A6A7E">
        <w:rPr>
          <w:rtl/>
        </w:rPr>
        <w:t xml:space="preserve">، </w:t>
      </w:r>
      <w:r>
        <w:rPr>
          <w:rtl/>
        </w:rPr>
        <w:t>بهره خويش برگيرند و از در ديگر بيرون روند</w:t>
      </w:r>
      <w:r w:rsidR="008A6A7E">
        <w:rPr>
          <w:rtl/>
        </w:rPr>
        <w:t xml:space="preserve">. </w:t>
      </w:r>
      <w:r>
        <w:rPr>
          <w:rtl/>
        </w:rPr>
        <w:t>بدين ترتيب در حدود يك ساعت همه كيسه ها تهى شد و هيجده هزار تومان زر و سيم به پابرهنگان رسيد</w:t>
      </w:r>
      <w:r w:rsidR="008A6A7E">
        <w:rPr>
          <w:rtl/>
        </w:rPr>
        <w:t xml:space="preserve">. </w:t>
      </w:r>
      <w:r w:rsidR="00EC7EAF" w:rsidRPr="00EC7EAF">
        <w:rPr>
          <w:rStyle w:val="libFootnotenumChar"/>
          <w:rtl/>
        </w:rPr>
        <w:t>(1077)</w:t>
      </w:r>
    </w:p>
    <w:p w:rsidR="00D56BBB" w:rsidRDefault="00D56BBB" w:rsidP="00D56BBB">
      <w:pPr>
        <w:pStyle w:val="libNormal"/>
        <w:rPr>
          <w:rtl/>
        </w:rPr>
      </w:pPr>
      <w:r>
        <w:rPr>
          <w:rtl/>
        </w:rPr>
        <w:t>علاوه بر اين سرور فقيهان شيعه در حوادث طبيعى مانند سيل</w:t>
      </w:r>
      <w:r w:rsidR="008A6A7E">
        <w:rPr>
          <w:rtl/>
        </w:rPr>
        <w:t xml:space="preserve">، </w:t>
      </w:r>
      <w:r>
        <w:rPr>
          <w:rtl/>
        </w:rPr>
        <w:t>زلزله و بيماريهاى همه گير پيشقدم مى شد و مردم را از باران عنايتهاى خويش ‍ برخوردار مى ساخت</w:t>
      </w:r>
      <w:r w:rsidR="008A6A7E">
        <w:rPr>
          <w:rtl/>
        </w:rPr>
        <w:t xml:space="preserve">. </w:t>
      </w:r>
      <w:r>
        <w:rPr>
          <w:rtl/>
        </w:rPr>
        <w:t>كمكهاى مالى وى در وباى اصفهان</w:t>
      </w:r>
      <w:r w:rsidR="008A6A7E">
        <w:rPr>
          <w:rtl/>
        </w:rPr>
        <w:t xml:space="preserve">، </w:t>
      </w:r>
      <w:r>
        <w:rPr>
          <w:rtl/>
        </w:rPr>
        <w:t>يزد</w:t>
      </w:r>
      <w:r w:rsidR="008A6A7E">
        <w:rPr>
          <w:rtl/>
        </w:rPr>
        <w:t xml:space="preserve">، </w:t>
      </w:r>
      <w:r>
        <w:rPr>
          <w:rtl/>
        </w:rPr>
        <w:t>شيراز و نيز وبا و طاعون گيلان چشمگير و برون از انتظار دولتيان مى نمود</w:t>
      </w:r>
      <w:r w:rsidR="008A6A7E">
        <w:rPr>
          <w:rtl/>
        </w:rPr>
        <w:t xml:space="preserve">. </w:t>
      </w:r>
      <w:r w:rsidR="00EC7EAF" w:rsidRPr="00EC7EAF">
        <w:rPr>
          <w:rStyle w:val="libFootnotenumChar"/>
          <w:rtl/>
        </w:rPr>
        <w:t>(1078)</w:t>
      </w:r>
    </w:p>
    <w:p w:rsidR="00D56BBB" w:rsidRDefault="00D56BBB" w:rsidP="00D56BBB">
      <w:pPr>
        <w:pStyle w:val="libNormal"/>
        <w:rPr>
          <w:rtl/>
        </w:rPr>
      </w:pPr>
      <w:r>
        <w:rPr>
          <w:rtl/>
        </w:rPr>
        <w:t>او همچنين يك مغازه نانوايى و يك قصابى در شهر داشت و حدود هزار نفر از بينوايان اصفهان را حواله داده بود تا روزانه از سهميه هاى رايگان نان و گوشت برخوردار شوند</w:t>
      </w:r>
      <w:r w:rsidR="008A6A7E">
        <w:rPr>
          <w:rtl/>
        </w:rPr>
        <w:t xml:space="preserve">. </w:t>
      </w:r>
      <w:r w:rsidR="00EC7EAF" w:rsidRPr="00EC7EAF">
        <w:rPr>
          <w:rStyle w:val="libFootnotenumChar"/>
          <w:rtl/>
        </w:rPr>
        <w:t>(1079)</w:t>
      </w:r>
    </w:p>
    <w:p w:rsidR="00D56BBB" w:rsidRDefault="00D56BBB" w:rsidP="00D56BBB">
      <w:pPr>
        <w:pStyle w:val="libNormal"/>
        <w:rPr>
          <w:rtl/>
        </w:rPr>
      </w:pPr>
      <w:r>
        <w:rPr>
          <w:rtl/>
        </w:rPr>
        <w:t>دهشهاى آن رادمرد فرزانه به اندازه اى بود كه گروهى آن را نوعى جسارت و بى باكى در مصرف وجوه شرعى شمرده</w:t>
      </w:r>
      <w:r w:rsidR="008A6A7E">
        <w:rPr>
          <w:rtl/>
        </w:rPr>
        <w:t xml:space="preserve">، </w:t>
      </w:r>
      <w:r>
        <w:rPr>
          <w:rtl/>
        </w:rPr>
        <w:t>وى را به احتياط فرا مى خواندند</w:t>
      </w:r>
      <w:r w:rsidR="008A6A7E">
        <w:rPr>
          <w:rtl/>
        </w:rPr>
        <w:t xml:space="preserve">. </w:t>
      </w:r>
    </w:p>
    <w:p w:rsidR="00D56BBB" w:rsidRDefault="00D56BBB" w:rsidP="00D56BBB">
      <w:pPr>
        <w:pStyle w:val="libNormal"/>
        <w:rPr>
          <w:rtl/>
        </w:rPr>
      </w:pPr>
      <w:r>
        <w:rPr>
          <w:rtl/>
        </w:rPr>
        <w:t>البته سيد با همه فروتنى اش در مقابل توانگران مغرور</w:t>
      </w:r>
      <w:r w:rsidR="008A6A7E">
        <w:rPr>
          <w:rtl/>
        </w:rPr>
        <w:t xml:space="preserve">، </w:t>
      </w:r>
      <w:r>
        <w:rPr>
          <w:rtl/>
        </w:rPr>
        <w:t>كردارى ويژه داشت</w:t>
      </w:r>
      <w:r w:rsidR="008A6A7E">
        <w:rPr>
          <w:rtl/>
        </w:rPr>
        <w:t xml:space="preserve">. </w:t>
      </w:r>
      <w:r>
        <w:rPr>
          <w:rtl/>
        </w:rPr>
        <w:t>گاه فرماندار شهر بر او وارد شده</w:t>
      </w:r>
      <w:r w:rsidR="008A6A7E">
        <w:rPr>
          <w:rtl/>
        </w:rPr>
        <w:t xml:space="preserve">، </w:t>
      </w:r>
      <w:r>
        <w:rPr>
          <w:rtl/>
        </w:rPr>
        <w:t>سلام مى كرد و مى ايستاد</w:t>
      </w:r>
      <w:r w:rsidR="008A6A7E">
        <w:rPr>
          <w:rtl/>
        </w:rPr>
        <w:t xml:space="preserve">. </w:t>
      </w:r>
      <w:r>
        <w:rPr>
          <w:rtl/>
        </w:rPr>
        <w:t>سيد در نهايت بى توجهى به كار خويش پرداخته</w:t>
      </w:r>
      <w:r w:rsidR="008A6A7E">
        <w:rPr>
          <w:rtl/>
        </w:rPr>
        <w:t xml:space="preserve">، </w:t>
      </w:r>
      <w:r>
        <w:rPr>
          <w:rtl/>
        </w:rPr>
        <w:t>پس از ساعتى به او مى نگريست و اجازه نشستن مى داد</w:t>
      </w:r>
      <w:r w:rsidR="008A6A7E">
        <w:rPr>
          <w:rtl/>
        </w:rPr>
        <w:t xml:space="preserve">. </w:t>
      </w:r>
    </w:p>
    <w:p w:rsidR="00D56BBB" w:rsidRDefault="008A6A7E" w:rsidP="008A6A7E">
      <w:pPr>
        <w:pStyle w:val="Heading2"/>
        <w:rPr>
          <w:rtl/>
        </w:rPr>
      </w:pPr>
      <w:bookmarkStart w:id="582" w:name="_Toc371022138"/>
      <w:r>
        <w:rPr>
          <w:rtl/>
        </w:rPr>
        <w:t>سفر سبز</w:t>
      </w:r>
      <w:bookmarkEnd w:id="582"/>
      <w:r>
        <w:rPr>
          <w:rtl/>
        </w:rPr>
        <w:t xml:space="preserve"> </w:t>
      </w:r>
    </w:p>
    <w:p w:rsidR="00D56BBB" w:rsidRDefault="00D56BBB" w:rsidP="00D56BBB">
      <w:pPr>
        <w:pStyle w:val="libNormal"/>
        <w:rPr>
          <w:rtl/>
        </w:rPr>
      </w:pPr>
      <w:r>
        <w:rPr>
          <w:rtl/>
        </w:rPr>
        <w:t>سيد در سال 1231 يا 1232 ق همراه گروهى از دانشوران و دين باوران مشتاق از راه دريا رهسپار حجاز شد</w:t>
      </w:r>
      <w:r w:rsidR="008A6A7E">
        <w:rPr>
          <w:rtl/>
        </w:rPr>
        <w:t xml:space="preserve">. </w:t>
      </w:r>
      <w:r w:rsidR="00EC7EAF" w:rsidRPr="00EC7EAF">
        <w:rPr>
          <w:rStyle w:val="libFootnotenumChar"/>
          <w:rtl/>
        </w:rPr>
        <w:t>(1080)</w:t>
      </w:r>
      <w:r>
        <w:rPr>
          <w:rtl/>
        </w:rPr>
        <w:t xml:space="preserve"> گشاده دستى و مناظره هاى پيروزمندانه وى با دانشمندان مذاهب گوناگون علماى حجاز را سخت تحت تاثير قرار داد به گونه اى كه وى را بزرگ شمردند و ميخهايى كه او براى مشخص ساختن حدود طواف بر زمين كوفته بود</w:t>
      </w:r>
      <w:r w:rsidR="008A6A7E">
        <w:rPr>
          <w:rtl/>
        </w:rPr>
        <w:t xml:space="preserve">، </w:t>
      </w:r>
      <w:r>
        <w:rPr>
          <w:rtl/>
        </w:rPr>
        <w:t>بى هيچ ترديدى پذيرفتند</w:t>
      </w:r>
      <w:r w:rsidR="008A6A7E">
        <w:rPr>
          <w:rtl/>
        </w:rPr>
        <w:t xml:space="preserve">. </w:t>
      </w:r>
      <w:r w:rsidR="00EC7EAF" w:rsidRPr="00EC7EAF">
        <w:rPr>
          <w:rStyle w:val="libFootnotenumChar"/>
          <w:rtl/>
        </w:rPr>
        <w:t>(1081)</w:t>
      </w:r>
      <w:r>
        <w:rPr>
          <w:rtl/>
        </w:rPr>
        <w:t xml:space="preserve"> او همچنين توفيق يافت فدك را از كارگزاران دولت عثمانى باز ستاند و به سادات حريم خاك نبوى </w:t>
      </w:r>
      <w:r w:rsidR="00B7418D" w:rsidRPr="00B7418D">
        <w:rPr>
          <w:rStyle w:val="libAlaemChar"/>
          <w:rtl/>
        </w:rPr>
        <w:t>صلى‌الله‌عليه‌وآله</w:t>
      </w:r>
      <w:r>
        <w:rPr>
          <w:rtl/>
        </w:rPr>
        <w:t xml:space="preserve"> سپارد</w:t>
      </w:r>
      <w:r w:rsidR="008A6A7E">
        <w:rPr>
          <w:rtl/>
        </w:rPr>
        <w:t xml:space="preserve">. </w:t>
      </w:r>
      <w:r w:rsidR="00EC7EAF" w:rsidRPr="00EC7EAF">
        <w:rPr>
          <w:rStyle w:val="libFootnotenumChar"/>
          <w:rtl/>
        </w:rPr>
        <w:t>(1082)</w:t>
      </w:r>
    </w:p>
    <w:p w:rsidR="00D56BBB" w:rsidRDefault="008A6A7E" w:rsidP="008A6A7E">
      <w:pPr>
        <w:pStyle w:val="Heading2"/>
        <w:rPr>
          <w:rtl/>
        </w:rPr>
      </w:pPr>
      <w:bookmarkStart w:id="583" w:name="_Toc371022139"/>
      <w:r>
        <w:rPr>
          <w:rtl/>
        </w:rPr>
        <w:t>داور هوشمند</w:t>
      </w:r>
      <w:bookmarkEnd w:id="583"/>
    </w:p>
    <w:p w:rsidR="00D56BBB" w:rsidRDefault="00D56BBB" w:rsidP="00D56BBB">
      <w:pPr>
        <w:pStyle w:val="libNormal"/>
        <w:rPr>
          <w:rtl/>
        </w:rPr>
      </w:pPr>
      <w:r>
        <w:rPr>
          <w:rtl/>
        </w:rPr>
        <w:t>در سايه تلاشهاى آن مرجع بزرگ و ستمديدگان در تنگنا قرار گرفتند</w:t>
      </w:r>
      <w:r w:rsidR="008A6A7E">
        <w:rPr>
          <w:rtl/>
        </w:rPr>
        <w:t xml:space="preserve">. </w:t>
      </w:r>
      <w:r>
        <w:rPr>
          <w:rtl/>
        </w:rPr>
        <w:t>هر چند شرح همه كوششهاى آن فقيه پارسا در هيچ كتابى به رشته نگارش ‍ كشيده نشده است</w:t>
      </w:r>
      <w:r w:rsidR="008A6A7E">
        <w:rPr>
          <w:rtl/>
        </w:rPr>
        <w:t xml:space="preserve">. </w:t>
      </w:r>
      <w:r>
        <w:rPr>
          <w:rtl/>
        </w:rPr>
        <w:t>ولى مطالب محدود باقى مانده درباره داوريهاى وى مى تواند از موقعيت</w:t>
      </w:r>
      <w:r w:rsidR="008A6A7E">
        <w:rPr>
          <w:rtl/>
        </w:rPr>
        <w:t xml:space="preserve">، </w:t>
      </w:r>
      <w:r>
        <w:rPr>
          <w:rtl/>
        </w:rPr>
        <w:t>هوشمندى و خبرگى اش در هدايت جامعه پرده بر دارد:</w:t>
      </w:r>
    </w:p>
    <w:p w:rsidR="00D56BBB" w:rsidRDefault="00D56BBB" w:rsidP="00D56BBB">
      <w:pPr>
        <w:pStyle w:val="libNormal"/>
        <w:rPr>
          <w:rtl/>
        </w:rPr>
      </w:pPr>
      <w:r>
        <w:rPr>
          <w:rtl/>
        </w:rPr>
        <w:t>زمانى مردى حضور سيد فقيهان شيعه رسيد و با سندى كه به مهر علامه مجلسى</w:t>
      </w:r>
      <w:r w:rsidR="008A6A7E">
        <w:rPr>
          <w:rtl/>
        </w:rPr>
        <w:t xml:space="preserve">، </w:t>
      </w:r>
      <w:r>
        <w:rPr>
          <w:rtl/>
        </w:rPr>
        <w:t>محقق خوانسارى</w:t>
      </w:r>
      <w:r w:rsidR="008A6A7E">
        <w:rPr>
          <w:rtl/>
        </w:rPr>
        <w:t xml:space="preserve">، </w:t>
      </w:r>
      <w:r>
        <w:rPr>
          <w:rtl/>
        </w:rPr>
        <w:t>آقا جمال خوانسارى و ديگر بزرگان در گذشته شيعه آراسته بود</w:t>
      </w:r>
      <w:r w:rsidR="008A6A7E">
        <w:rPr>
          <w:rtl/>
        </w:rPr>
        <w:t xml:space="preserve">، </w:t>
      </w:r>
      <w:r>
        <w:rPr>
          <w:rtl/>
        </w:rPr>
        <w:t>خود را مالك يكى از روستاها خوانده</w:t>
      </w:r>
      <w:r w:rsidR="008A6A7E">
        <w:rPr>
          <w:rtl/>
        </w:rPr>
        <w:t xml:space="preserve">، </w:t>
      </w:r>
      <w:r>
        <w:rPr>
          <w:rtl/>
        </w:rPr>
        <w:t>صاحبان فعلى اش ‍ را غاصب شمرد</w:t>
      </w:r>
      <w:r w:rsidR="008A6A7E">
        <w:rPr>
          <w:rtl/>
        </w:rPr>
        <w:t xml:space="preserve">. </w:t>
      </w:r>
      <w:r>
        <w:rPr>
          <w:rtl/>
        </w:rPr>
        <w:t>سيد مدتى در سند نگريست در درستى مهر بزرگان هيچ ترديدى نبود ولى چگونه مى شد صاحبان فعلى را غاصب خواند در حالى كه آنان زمينهاى ياد شده را از پدرانشان به ارث برده بودند و كهنسالان منطقه مالكيت پدران و پدربزرگان آنها را تاييد مى كردند</w:t>
      </w:r>
      <w:r w:rsidR="008A6A7E">
        <w:rPr>
          <w:rtl/>
        </w:rPr>
        <w:t xml:space="preserve">. </w:t>
      </w:r>
    </w:p>
    <w:p w:rsidR="00D56BBB" w:rsidRDefault="00D56BBB" w:rsidP="00D56BBB">
      <w:pPr>
        <w:pStyle w:val="libNormal"/>
        <w:rPr>
          <w:rtl/>
        </w:rPr>
      </w:pPr>
      <w:r>
        <w:rPr>
          <w:rtl/>
        </w:rPr>
        <w:t>مرجع پاك راى اصفهان در تحقيقهاى خويش بدين نتيجه رسيد كه سند ساختگى است ولى دليل بر اين مطلب نداشت</w:t>
      </w:r>
      <w:r w:rsidR="008A6A7E">
        <w:rPr>
          <w:rtl/>
        </w:rPr>
        <w:t xml:space="preserve">. </w:t>
      </w:r>
      <w:r>
        <w:rPr>
          <w:rtl/>
        </w:rPr>
        <w:t>رسيدگى به پرونده ماهها به درازا كشيد</w:t>
      </w:r>
      <w:r w:rsidR="008A6A7E">
        <w:rPr>
          <w:rtl/>
        </w:rPr>
        <w:t xml:space="preserve">. </w:t>
      </w:r>
      <w:r>
        <w:rPr>
          <w:rtl/>
        </w:rPr>
        <w:t>سرانجام سيد راهى مطمئن براى پايان دادن درگيرى يافت</w:t>
      </w:r>
      <w:r w:rsidR="008A6A7E">
        <w:rPr>
          <w:rtl/>
        </w:rPr>
        <w:t xml:space="preserve">. </w:t>
      </w:r>
      <w:r>
        <w:rPr>
          <w:rtl/>
        </w:rPr>
        <w:t>او جمعى از كشيشان ارامنه را نزد خويش خوانده سند را به آنها نماياند و گفت</w:t>
      </w:r>
      <w:r w:rsidR="008A6A7E">
        <w:rPr>
          <w:rtl/>
        </w:rPr>
        <w:t>:</w:t>
      </w:r>
      <w:r>
        <w:rPr>
          <w:rtl/>
        </w:rPr>
        <w:t xml:space="preserve"> گويا در گوشه كاغذ تاريخ ساخت آن نگاشته مى شود</w:t>
      </w:r>
      <w:r w:rsidR="008A6A7E">
        <w:rPr>
          <w:rtl/>
        </w:rPr>
        <w:t xml:space="preserve">، </w:t>
      </w:r>
      <w:r>
        <w:rPr>
          <w:rtl/>
        </w:rPr>
        <w:t>آن را بخوانيد</w:t>
      </w:r>
      <w:r w:rsidR="008A6A7E">
        <w:rPr>
          <w:rtl/>
        </w:rPr>
        <w:t xml:space="preserve">. </w:t>
      </w:r>
    </w:p>
    <w:p w:rsidR="00D56BBB" w:rsidRDefault="00D56BBB" w:rsidP="00D56BBB">
      <w:pPr>
        <w:pStyle w:val="libNormal"/>
        <w:rPr>
          <w:rtl/>
        </w:rPr>
      </w:pPr>
      <w:r>
        <w:rPr>
          <w:rtl/>
        </w:rPr>
        <w:t>كشيشان</w:t>
      </w:r>
      <w:r w:rsidR="008A6A7E">
        <w:rPr>
          <w:rtl/>
        </w:rPr>
        <w:t xml:space="preserve">، </w:t>
      </w:r>
      <w:r>
        <w:rPr>
          <w:rtl/>
        </w:rPr>
        <w:t>كه با خط بيگانگان آشنا بودند</w:t>
      </w:r>
      <w:r w:rsidR="008A6A7E">
        <w:rPr>
          <w:rtl/>
        </w:rPr>
        <w:t xml:space="preserve">، </w:t>
      </w:r>
      <w:r>
        <w:rPr>
          <w:rtl/>
        </w:rPr>
        <w:t>آن را خواندند</w:t>
      </w:r>
      <w:r w:rsidR="008A6A7E">
        <w:rPr>
          <w:rtl/>
        </w:rPr>
        <w:t xml:space="preserve">. </w:t>
      </w:r>
      <w:r>
        <w:rPr>
          <w:rtl/>
        </w:rPr>
        <w:t>سيد با محاسبه و تبديل دقيق تاريخ ميلادى به هجرى دريافت كه كاغذ سالها پس از وفات بزرگان مذكور ساخته شده است</w:t>
      </w:r>
      <w:r w:rsidR="008A6A7E">
        <w:rPr>
          <w:rtl/>
        </w:rPr>
        <w:t xml:space="preserve">. </w:t>
      </w:r>
      <w:r>
        <w:rPr>
          <w:rtl/>
        </w:rPr>
        <w:t>پس سند را پاره كرد و به سود صاحبان واقعى روستا حكم داد</w:t>
      </w:r>
      <w:r w:rsidR="008A6A7E">
        <w:rPr>
          <w:rtl/>
        </w:rPr>
        <w:t xml:space="preserve">. </w:t>
      </w:r>
      <w:r w:rsidR="00EC7EAF" w:rsidRPr="00EC7EAF">
        <w:rPr>
          <w:rStyle w:val="libFootnotenumChar"/>
          <w:rtl/>
        </w:rPr>
        <w:t>(1083)</w:t>
      </w:r>
    </w:p>
    <w:p w:rsidR="00D56BBB" w:rsidRDefault="00D56BBB" w:rsidP="00D56BBB">
      <w:pPr>
        <w:pStyle w:val="libNormal"/>
        <w:rPr>
          <w:rtl/>
        </w:rPr>
      </w:pPr>
      <w:r>
        <w:rPr>
          <w:rtl/>
        </w:rPr>
        <w:t>سيد در روزگار مرجعيت خويش به پرونده هاى بسيار رسيدگى كرد و در اجراى حدود الهى كوشيد</w:t>
      </w:r>
      <w:r w:rsidR="008A6A7E">
        <w:rPr>
          <w:rtl/>
        </w:rPr>
        <w:t xml:space="preserve">. </w:t>
      </w:r>
      <w:r>
        <w:rPr>
          <w:rtl/>
        </w:rPr>
        <w:t>او قاتلان را قصاص مى كرد</w:t>
      </w:r>
      <w:r w:rsidR="008A6A7E">
        <w:rPr>
          <w:rtl/>
        </w:rPr>
        <w:t xml:space="preserve">، </w:t>
      </w:r>
      <w:r>
        <w:rPr>
          <w:rtl/>
        </w:rPr>
        <w:t>مجرمان را فرمان قتل مى داد</w:t>
      </w:r>
      <w:r w:rsidR="008A6A7E">
        <w:rPr>
          <w:rtl/>
        </w:rPr>
        <w:t xml:space="preserve">، </w:t>
      </w:r>
      <w:r>
        <w:rPr>
          <w:rtl/>
        </w:rPr>
        <w:t>حد مى زد</w:t>
      </w:r>
      <w:r w:rsidR="008A6A7E">
        <w:rPr>
          <w:rtl/>
        </w:rPr>
        <w:t xml:space="preserve">، </w:t>
      </w:r>
      <w:r>
        <w:rPr>
          <w:rtl/>
        </w:rPr>
        <w:t>تعزير مى كرد و دست دزدان را مى بريد</w:t>
      </w:r>
      <w:r w:rsidR="008A6A7E">
        <w:rPr>
          <w:rtl/>
        </w:rPr>
        <w:t xml:space="preserve">. </w:t>
      </w:r>
      <w:r>
        <w:rPr>
          <w:rtl/>
        </w:rPr>
        <w:t>يكى از شاگردان آن فقيه وارسته در اين باره چنين نوشته است</w:t>
      </w:r>
      <w:r w:rsidR="008A6A7E">
        <w:rPr>
          <w:rtl/>
        </w:rPr>
        <w:t>:</w:t>
      </w:r>
    </w:p>
    <w:p w:rsidR="00D56BBB" w:rsidRDefault="00D56BBB" w:rsidP="00D56BBB">
      <w:pPr>
        <w:pStyle w:val="libNormal"/>
        <w:rPr>
          <w:rtl/>
        </w:rPr>
      </w:pPr>
      <w:r>
        <w:rPr>
          <w:rtl/>
        </w:rPr>
        <w:t>سيد حدود هفتاد نفر را به تيغ سپرد</w:t>
      </w:r>
      <w:r w:rsidR="008A6A7E">
        <w:rPr>
          <w:rtl/>
        </w:rPr>
        <w:t xml:space="preserve">. </w:t>
      </w:r>
      <w:r>
        <w:rPr>
          <w:rtl/>
        </w:rPr>
        <w:t>روزى گنهكارى را فرمان قتل داد هيچ كس اجراى آن را به عهده نگرفت</w:t>
      </w:r>
      <w:r w:rsidR="008A6A7E">
        <w:rPr>
          <w:rtl/>
        </w:rPr>
        <w:t xml:space="preserve">، </w:t>
      </w:r>
      <w:r>
        <w:rPr>
          <w:rtl/>
        </w:rPr>
        <w:t>سرانجام استاد برخاسته</w:t>
      </w:r>
      <w:r w:rsidR="008A6A7E">
        <w:rPr>
          <w:rtl/>
        </w:rPr>
        <w:t xml:space="preserve">، </w:t>
      </w:r>
      <w:r>
        <w:rPr>
          <w:rtl/>
        </w:rPr>
        <w:t>مجرم را ضربتى زد ولى كارى نبود گنهكار از جاى برخاست</w:t>
      </w:r>
      <w:r w:rsidR="008A6A7E">
        <w:rPr>
          <w:rtl/>
        </w:rPr>
        <w:t xml:space="preserve">. </w:t>
      </w:r>
      <w:r>
        <w:rPr>
          <w:rtl/>
        </w:rPr>
        <w:t>سيد در اين لحظه وى را گردن زد</w:t>
      </w:r>
      <w:r w:rsidR="008A6A7E">
        <w:rPr>
          <w:rtl/>
        </w:rPr>
        <w:t xml:space="preserve">. </w:t>
      </w:r>
      <w:r>
        <w:rPr>
          <w:rtl/>
        </w:rPr>
        <w:t>آنگاه بر پيكرش نماز گزارد و حالش دگرگون شده</w:t>
      </w:r>
      <w:r w:rsidR="008A6A7E">
        <w:rPr>
          <w:rtl/>
        </w:rPr>
        <w:t xml:space="preserve">، </w:t>
      </w:r>
      <w:r>
        <w:rPr>
          <w:rtl/>
        </w:rPr>
        <w:t>غش كرد</w:t>
      </w:r>
      <w:r w:rsidR="008A6A7E">
        <w:rPr>
          <w:rtl/>
        </w:rPr>
        <w:t xml:space="preserve">. </w:t>
      </w:r>
      <w:r w:rsidR="00EC7EAF" w:rsidRPr="00EC7EAF">
        <w:rPr>
          <w:rStyle w:val="libFootnotenumChar"/>
          <w:rtl/>
        </w:rPr>
        <w:t>(1084)</w:t>
      </w:r>
    </w:p>
    <w:p w:rsidR="00D56BBB" w:rsidRDefault="00D56BBB" w:rsidP="00D56BBB">
      <w:pPr>
        <w:pStyle w:val="libNormal"/>
        <w:rPr>
          <w:rtl/>
        </w:rPr>
      </w:pPr>
      <w:r>
        <w:rPr>
          <w:rtl/>
        </w:rPr>
        <w:t>هر چند در سايه تلاشهاى سرور فقيهان ايران سپاهانيان از آرامش و امنيتى بى نظير بهره مند شده بودند ولى دربار اين را نمى پسنديد</w:t>
      </w:r>
      <w:r w:rsidR="008A6A7E">
        <w:rPr>
          <w:rtl/>
        </w:rPr>
        <w:t xml:space="preserve">. </w:t>
      </w:r>
      <w:r>
        <w:rPr>
          <w:rtl/>
        </w:rPr>
        <w:t xml:space="preserve">براى فتحعلى خان مشاهده فقيهى كه بى توجه به مقامهاى رسمى احكام الهى را اجرا مى كرد و پيلهاى تنومند ثروت افسانه اى اش را از هند برايش ‍ مى آوردند </w:t>
      </w:r>
      <w:r w:rsidR="00EC7EAF" w:rsidRPr="00EC7EAF">
        <w:rPr>
          <w:rStyle w:val="libFootnotenumChar"/>
          <w:rtl/>
        </w:rPr>
        <w:t>(1085)</w:t>
      </w:r>
      <w:r w:rsidR="008A6A7E">
        <w:rPr>
          <w:rtl/>
        </w:rPr>
        <w:t xml:space="preserve">، </w:t>
      </w:r>
      <w:r>
        <w:rPr>
          <w:rtl/>
        </w:rPr>
        <w:t>بسيار دشوار بود</w:t>
      </w:r>
      <w:r w:rsidR="008A6A7E">
        <w:rPr>
          <w:rtl/>
        </w:rPr>
        <w:t xml:space="preserve">. </w:t>
      </w:r>
      <w:r>
        <w:rPr>
          <w:rtl/>
        </w:rPr>
        <w:t>بنابراين در سفر به سپاهان نزد سيد شتافته</w:t>
      </w:r>
      <w:r w:rsidR="008A6A7E">
        <w:rPr>
          <w:rtl/>
        </w:rPr>
        <w:t xml:space="preserve">، </w:t>
      </w:r>
      <w:r>
        <w:rPr>
          <w:rtl/>
        </w:rPr>
        <w:t>گفت</w:t>
      </w:r>
      <w:r w:rsidR="008A6A7E">
        <w:rPr>
          <w:rtl/>
        </w:rPr>
        <w:t>:</w:t>
      </w:r>
      <w:r>
        <w:rPr>
          <w:rtl/>
        </w:rPr>
        <w:t xml:space="preserve"> شما خود حكم مى دهيد و خود اجرا مى كنيد</w:t>
      </w:r>
      <w:r w:rsidR="008A6A7E">
        <w:rPr>
          <w:rtl/>
        </w:rPr>
        <w:t xml:space="preserve">، </w:t>
      </w:r>
      <w:r>
        <w:rPr>
          <w:rtl/>
        </w:rPr>
        <w:t>پس من در مملكت چه كاره ام</w:t>
      </w:r>
      <w:r w:rsidR="008A6A7E">
        <w:rPr>
          <w:rtl/>
        </w:rPr>
        <w:t>؟</w:t>
      </w:r>
      <w:r>
        <w:rPr>
          <w:rtl/>
        </w:rPr>
        <w:t xml:space="preserve"> همواره رسم بر آن بود كه مجتهدان حكم مى دادند و اجرايش را به دولتيان وا مى نهادند</w:t>
      </w:r>
      <w:r w:rsidR="008A6A7E">
        <w:rPr>
          <w:rtl/>
        </w:rPr>
        <w:t xml:space="preserve">. </w:t>
      </w:r>
    </w:p>
    <w:p w:rsidR="00D56BBB" w:rsidRDefault="00D56BBB" w:rsidP="00D56BBB">
      <w:pPr>
        <w:pStyle w:val="libNormal"/>
        <w:rPr>
          <w:rtl/>
        </w:rPr>
      </w:pPr>
      <w:r>
        <w:rPr>
          <w:rtl/>
        </w:rPr>
        <w:t>فقيه پاكدل اصفهان پاسخ داد: در انجام حدود الهى هيچ درنگى روا نيست</w:t>
      </w:r>
      <w:r w:rsidR="008A6A7E">
        <w:rPr>
          <w:rtl/>
        </w:rPr>
        <w:t xml:space="preserve">. </w:t>
      </w:r>
      <w:r>
        <w:rPr>
          <w:rtl/>
        </w:rPr>
        <w:t>نمى توان حكم خدا را به تاخير انداخت تا به شما برسد</w:t>
      </w:r>
      <w:r w:rsidR="008A6A7E">
        <w:rPr>
          <w:rtl/>
        </w:rPr>
        <w:t xml:space="preserve">. </w:t>
      </w:r>
      <w:r w:rsidR="00EC7EAF" w:rsidRPr="00EC7EAF">
        <w:rPr>
          <w:rStyle w:val="libFootnotenumChar"/>
          <w:rtl/>
        </w:rPr>
        <w:t>(1086)</w:t>
      </w:r>
    </w:p>
    <w:p w:rsidR="00D56BBB" w:rsidRDefault="008A6A7E" w:rsidP="008A6A7E">
      <w:pPr>
        <w:pStyle w:val="Heading2"/>
        <w:rPr>
          <w:rtl/>
        </w:rPr>
      </w:pPr>
      <w:bookmarkStart w:id="584" w:name="_Toc371022140"/>
      <w:r>
        <w:rPr>
          <w:rtl/>
        </w:rPr>
        <w:t>بيمار عشق</w:t>
      </w:r>
      <w:bookmarkEnd w:id="584"/>
      <w:r>
        <w:rPr>
          <w:rtl/>
        </w:rPr>
        <w:t xml:space="preserve"> </w:t>
      </w:r>
    </w:p>
    <w:p w:rsidR="00D56BBB" w:rsidRDefault="00D56BBB" w:rsidP="00D56BBB">
      <w:pPr>
        <w:pStyle w:val="libNormal"/>
        <w:rPr>
          <w:rtl/>
        </w:rPr>
      </w:pPr>
      <w:r>
        <w:rPr>
          <w:rtl/>
        </w:rPr>
        <w:t>سرور فقيهان سپاهان را بايد مظهر صفات متضاد دانست او كه به آسانى سر از پيكر غارتگران و متجاوزان جدا مى كرد</w:t>
      </w:r>
      <w:r w:rsidR="008A6A7E">
        <w:rPr>
          <w:rtl/>
        </w:rPr>
        <w:t xml:space="preserve">، </w:t>
      </w:r>
      <w:r>
        <w:rPr>
          <w:rtl/>
        </w:rPr>
        <w:t>در تنهايى پيوسته مناجات خمسه عشر را زمزمه مى كرد و مى گريست</w:t>
      </w:r>
      <w:r w:rsidR="008A6A7E">
        <w:rPr>
          <w:rtl/>
        </w:rPr>
        <w:t xml:space="preserve">. </w:t>
      </w:r>
      <w:r w:rsidR="00EC7EAF" w:rsidRPr="00EC7EAF">
        <w:rPr>
          <w:rStyle w:val="libFootnotenumChar"/>
          <w:rtl/>
        </w:rPr>
        <w:t>(1087)</w:t>
      </w:r>
      <w:r>
        <w:rPr>
          <w:rtl/>
        </w:rPr>
        <w:t xml:space="preserve"> روزى كنيز يكى از بزرگان شهر از ستم ارباب گريخته به خانه سيد پناهنده شد چون مدت اقامت او در خانه فقيه فرزانه شهر به درازا كشيد</w:t>
      </w:r>
      <w:r w:rsidR="008A6A7E">
        <w:rPr>
          <w:rtl/>
        </w:rPr>
        <w:t xml:space="preserve">، </w:t>
      </w:r>
      <w:r>
        <w:rPr>
          <w:rtl/>
        </w:rPr>
        <w:t>سيد وى را نزد اربابش روانه ساخت و سفارش كرد كه رفتارى پسنديده پيشه كند</w:t>
      </w:r>
      <w:r w:rsidR="008A6A7E">
        <w:rPr>
          <w:rtl/>
        </w:rPr>
        <w:t xml:space="preserve">. </w:t>
      </w:r>
      <w:r>
        <w:rPr>
          <w:rtl/>
        </w:rPr>
        <w:t>وقتى كنيز به خانه بازگشت ارباب پرسيد: خانه سيد چگونه بود؟</w:t>
      </w:r>
    </w:p>
    <w:p w:rsidR="00D56BBB" w:rsidRDefault="00D56BBB" w:rsidP="00D56BBB">
      <w:pPr>
        <w:pStyle w:val="libNormal"/>
        <w:rPr>
          <w:rtl/>
        </w:rPr>
      </w:pPr>
      <w:r>
        <w:rPr>
          <w:rtl/>
        </w:rPr>
        <w:t>زن پاسخ داد: سيد شبانگاهان ديوانه مى شد و روز فرزانه مى نمود</w:t>
      </w:r>
      <w:r w:rsidR="008A6A7E">
        <w:rPr>
          <w:rtl/>
        </w:rPr>
        <w:t xml:space="preserve">. </w:t>
      </w:r>
    </w:p>
    <w:p w:rsidR="00D56BBB" w:rsidRDefault="00D56BBB" w:rsidP="00D56BBB">
      <w:pPr>
        <w:pStyle w:val="libNormal"/>
        <w:rPr>
          <w:rtl/>
        </w:rPr>
      </w:pPr>
      <w:r>
        <w:rPr>
          <w:rtl/>
        </w:rPr>
        <w:t>مرد پرسيد: چگونه</w:t>
      </w:r>
      <w:r w:rsidR="008A6A7E">
        <w:rPr>
          <w:rtl/>
        </w:rPr>
        <w:t>؟</w:t>
      </w:r>
    </w:p>
    <w:p w:rsidR="00D56BBB" w:rsidRDefault="00D56BBB" w:rsidP="00D56BBB">
      <w:pPr>
        <w:pStyle w:val="libNormal"/>
        <w:rPr>
          <w:rtl/>
        </w:rPr>
      </w:pPr>
      <w:r>
        <w:rPr>
          <w:rtl/>
        </w:rPr>
        <w:t>كنيز پاسخ داد: چون پاسى از شب مى گذشت در كتابخانه اش چون ديوانگان بر سر مى كوبيد و مى گريست</w:t>
      </w:r>
      <w:r w:rsidR="008A6A7E">
        <w:rPr>
          <w:rtl/>
        </w:rPr>
        <w:t xml:space="preserve">. </w:t>
      </w:r>
      <w:r>
        <w:rPr>
          <w:rtl/>
        </w:rPr>
        <w:t>دعاى فراوان مى خواند و نماز بسيار مى گزارد و چون بامداد فرا مى رسيد عبا بر دوش مى افكند و چون فرزانگان مى نشست</w:t>
      </w:r>
      <w:r w:rsidR="008A6A7E">
        <w:rPr>
          <w:rtl/>
        </w:rPr>
        <w:t xml:space="preserve">. </w:t>
      </w:r>
      <w:r w:rsidR="00EC7EAF" w:rsidRPr="00EC7EAF">
        <w:rPr>
          <w:rStyle w:val="libFootnotenumChar"/>
          <w:rtl/>
        </w:rPr>
        <w:t>(1088)</w:t>
      </w:r>
    </w:p>
    <w:p w:rsidR="00D56BBB" w:rsidRDefault="00D56BBB" w:rsidP="00D56BBB">
      <w:pPr>
        <w:pStyle w:val="libNormal"/>
        <w:rPr>
          <w:rtl/>
        </w:rPr>
      </w:pPr>
      <w:r>
        <w:rPr>
          <w:rtl/>
        </w:rPr>
        <w:t>گريه فراوان عارف شيفته شفت سرانجام ديدگانش را مجروح ساخت و او را در بستر بيمارى فرو افكند</w:t>
      </w:r>
      <w:r w:rsidR="008A6A7E">
        <w:rPr>
          <w:rtl/>
        </w:rPr>
        <w:t xml:space="preserve">. </w:t>
      </w:r>
      <w:r>
        <w:rPr>
          <w:rtl/>
        </w:rPr>
        <w:t>پزشكان شهر داروهاى گوناگون را آزمودند ولى هر بار ناكام تر از پيش به زانو در آمدند</w:t>
      </w:r>
      <w:r w:rsidR="008A6A7E">
        <w:rPr>
          <w:rtl/>
        </w:rPr>
        <w:t xml:space="preserve">. </w:t>
      </w:r>
      <w:r>
        <w:rPr>
          <w:rtl/>
        </w:rPr>
        <w:t>آنها پس از ماهها آزمون و خطا بدين نتيجه رسيدند كه ميان بيمارى و گريه پيوسته سيد پيوندى تنگاتنگ است</w:t>
      </w:r>
      <w:r w:rsidR="008A6A7E">
        <w:rPr>
          <w:rtl/>
        </w:rPr>
        <w:t xml:space="preserve">. </w:t>
      </w:r>
      <w:r>
        <w:rPr>
          <w:rtl/>
        </w:rPr>
        <w:t>بنابراين وى را از گريه باز داشتند</w:t>
      </w:r>
      <w:r w:rsidR="008A6A7E">
        <w:rPr>
          <w:rtl/>
        </w:rPr>
        <w:t xml:space="preserve">، </w:t>
      </w:r>
      <w:r>
        <w:rPr>
          <w:rtl/>
        </w:rPr>
        <w:t>گفتند: گريه بر شما حرام است زيرا موجب پيشرفت بيمارى مى شود</w:t>
      </w:r>
      <w:r w:rsidR="008A6A7E">
        <w:rPr>
          <w:rtl/>
        </w:rPr>
        <w:t xml:space="preserve">. </w:t>
      </w:r>
      <w:r w:rsidR="00EC7EAF" w:rsidRPr="00EC7EAF">
        <w:rPr>
          <w:rStyle w:val="libFootnotenumChar"/>
          <w:rtl/>
        </w:rPr>
        <w:t>(1089)</w:t>
      </w:r>
    </w:p>
    <w:p w:rsidR="00D56BBB" w:rsidRDefault="008A6A7E" w:rsidP="008A6A7E">
      <w:pPr>
        <w:pStyle w:val="Heading2"/>
        <w:rPr>
          <w:rtl/>
        </w:rPr>
      </w:pPr>
      <w:bookmarkStart w:id="585" w:name="_Toc371022141"/>
      <w:r>
        <w:rPr>
          <w:rtl/>
        </w:rPr>
        <w:t>بنياد الهى</w:t>
      </w:r>
      <w:bookmarkEnd w:id="585"/>
      <w:r>
        <w:rPr>
          <w:rtl/>
        </w:rPr>
        <w:t xml:space="preserve"> </w:t>
      </w:r>
    </w:p>
    <w:p w:rsidR="00D56BBB" w:rsidRDefault="00D56BBB" w:rsidP="00D56BBB">
      <w:pPr>
        <w:pStyle w:val="libNormal"/>
        <w:rPr>
          <w:rtl/>
        </w:rPr>
      </w:pPr>
      <w:r>
        <w:rPr>
          <w:rtl/>
        </w:rPr>
        <w:t>1245 ق سال درخشش روز افزون آفتاب مرجعيت سيد بود</w:t>
      </w:r>
      <w:r w:rsidR="008A6A7E">
        <w:rPr>
          <w:rtl/>
        </w:rPr>
        <w:t xml:space="preserve">. </w:t>
      </w:r>
      <w:r>
        <w:rPr>
          <w:rtl/>
        </w:rPr>
        <w:t xml:space="preserve">آن فقيه نيك نهاد بيش از هشت هزار متر زمين براى پى افكندن يكى از بزرگترين مساجد جهان آماده كرد </w:t>
      </w:r>
      <w:r w:rsidR="00EC7EAF" w:rsidRPr="00EC7EAF">
        <w:rPr>
          <w:rStyle w:val="libFootnotenumChar"/>
          <w:rtl/>
        </w:rPr>
        <w:t>(1090)</w:t>
      </w:r>
      <w:r>
        <w:rPr>
          <w:rtl/>
        </w:rPr>
        <w:t xml:space="preserve"> و كلنگ بنيادى الهى را به زمين زد</w:t>
      </w:r>
      <w:r w:rsidR="008A6A7E">
        <w:rPr>
          <w:rtl/>
        </w:rPr>
        <w:t xml:space="preserve">. </w:t>
      </w:r>
      <w:r>
        <w:rPr>
          <w:rtl/>
        </w:rPr>
        <w:t>عظمت نقشه سيد چنان بود كه درباريان قاجار آن را فراتر از توان مالى مرجع شيعه مى انگاشتند</w:t>
      </w:r>
      <w:r w:rsidR="008A6A7E">
        <w:rPr>
          <w:rtl/>
        </w:rPr>
        <w:t xml:space="preserve">. </w:t>
      </w:r>
      <w:r>
        <w:rPr>
          <w:rtl/>
        </w:rPr>
        <w:t>شاه با چنين انديشه اى پيشنهاد كرد در ساختن مسجد شريك شود</w:t>
      </w:r>
      <w:r w:rsidR="008A6A7E">
        <w:rPr>
          <w:rtl/>
        </w:rPr>
        <w:t xml:space="preserve">. </w:t>
      </w:r>
      <w:r>
        <w:rPr>
          <w:rtl/>
        </w:rPr>
        <w:t>ولى سيد از پذيرفتن پيشنهاد سر باز زد</w:t>
      </w:r>
      <w:r w:rsidR="008A6A7E">
        <w:rPr>
          <w:rtl/>
        </w:rPr>
        <w:t xml:space="preserve">. </w:t>
      </w:r>
      <w:r>
        <w:rPr>
          <w:rtl/>
        </w:rPr>
        <w:t>شاه گفت</w:t>
      </w:r>
      <w:r w:rsidR="008A6A7E">
        <w:rPr>
          <w:rtl/>
        </w:rPr>
        <w:t>:</w:t>
      </w:r>
      <w:r>
        <w:rPr>
          <w:rtl/>
        </w:rPr>
        <w:t xml:space="preserve"> شما توان به فرجام رساندن چنين بنياد پرشكوهى را نداريد</w:t>
      </w:r>
      <w:r w:rsidR="008A6A7E">
        <w:rPr>
          <w:rtl/>
        </w:rPr>
        <w:t xml:space="preserve">. </w:t>
      </w:r>
    </w:p>
    <w:p w:rsidR="00D56BBB" w:rsidRDefault="00D56BBB" w:rsidP="00D56BBB">
      <w:pPr>
        <w:pStyle w:val="libNormal"/>
        <w:rPr>
          <w:rtl/>
        </w:rPr>
      </w:pPr>
      <w:r>
        <w:rPr>
          <w:rtl/>
        </w:rPr>
        <w:t>سيد فرمود: دست من در خزانه آفريدگار گيتى است</w:t>
      </w:r>
      <w:r w:rsidR="008A6A7E">
        <w:rPr>
          <w:rtl/>
        </w:rPr>
        <w:t xml:space="preserve">. </w:t>
      </w:r>
      <w:r w:rsidR="00EC7EAF" w:rsidRPr="00EC7EAF">
        <w:rPr>
          <w:rStyle w:val="libFootnotenumChar"/>
          <w:rtl/>
        </w:rPr>
        <w:t>(1091)</w:t>
      </w:r>
    </w:p>
    <w:p w:rsidR="00D56BBB" w:rsidRDefault="00D56BBB" w:rsidP="00D56BBB">
      <w:pPr>
        <w:pStyle w:val="libNormal"/>
        <w:rPr>
          <w:rtl/>
        </w:rPr>
      </w:pPr>
      <w:r>
        <w:rPr>
          <w:rtl/>
        </w:rPr>
        <w:t>بدين ترتيب شاه قاجار از شركت در بنياد مسجد بازماند</w:t>
      </w:r>
      <w:r w:rsidR="008A6A7E">
        <w:rPr>
          <w:rtl/>
        </w:rPr>
        <w:t xml:space="preserve">. </w:t>
      </w:r>
      <w:r w:rsidR="00EC7EAF" w:rsidRPr="00EC7EAF">
        <w:rPr>
          <w:rStyle w:val="libFootnotenumChar"/>
          <w:rtl/>
        </w:rPr>
        <w:t>(1092)</w:t>
      </w:r>
    </w:p>
    <w:p w:rsidR="00D56BBB" w:rsidRDefault="008A6A7E" w:rsidP="008A6A7E">
      <w:pPr>
        <w:pStyle w:val="Heading2"/>
        <w:rPr>
          <w:rtl/>
        </w:rPr>
      </w:pPr>
      <w:bookmarkStart w:id="586" w:name="_Toc371022142"/>
      <w:r>
        <w:rPr>
          <w:rtl/>
        </w:rPr>
        <w:t>نيرنگ دربار</w:t>
      </w:r>
      <w:bookmarkEnd w:id="586"/>
    </w:p>
    <w:p w:rsidR="00D56BBB" w:rsidRDefault="00D56BBB" w:rsidP="00D56BBB">
      <w:pPr>
        <w:pStyle w:val="libNormal"/>
        <w:rPr>
          <w:rtl/>
        </w:rPr>
      </w:pPr>
      <w:r>
        <w:rPr>
          <w:rtl/>
        </w:rPr>
        <w:t>روزى سلطان به حجه الاسلام گفت</w:t>
      </w:r>
      <w:r w:rsidR="008A6A7E">
        <w:rPr>
          <w:rtl/>
        </w:rPr>
        <w:t>:</w:t>
      </w:r>
      <w:r>
        <w:rPr>
          <w:rtl/>
        </w:rPr>
        <w:t xml:space="preserve"> بر آن شديم تا از ماليات روستاها و زمينهاى شما چشم پوشيم</w:t>
      </w:r>
      <w:r w:rsidR="008A6A7E">
        <w:rPr>
          <w:rtl/>
        </w:rPr>
        <w:t xml:space="preserve">. </w:t>
      </w:r>
      <w:r>
        <w:rPr>
          <w:rtl/>
        </w:rPr>
        <w:t>سيد پرسيد: اين مبلغ را از ماليات منطقه اصفهان كم مى كنيد يا خير؟</w:t>
      </w:r>
    </w:p>
    <w:p w:rsidR="00D56BBB" w:rsidRDefault="00D56BBB" w:rsidP="00D56BBB">
      <w:pPr>
        <w:pStyle w:val="libNormal"/>
        <w:rPr>
          <w:rtl/>
        </w:rPr>
      </w:pPr>
      <w:r>
        <w:rPr>
          <w:rtl/>
        </w:rPr>
        <w:t>شاه پاسخ داد: ماليات منطقه ثابت است</w:t>
      </w:r>
      <w:r w:rsidR="008A6A7E">
        <w:rPr>
          <w:rtl/>
        </w:rPr>
        <w:t xml:space="preserve">. </w:t>
      </w:r>
      <w:r>
        <w:rPr>
          <w:rtl/>
        </w:rPr>
        <w:t>مبلغى كه بايد شما پرداخت كنيد از ديگر كشاورزان گرفته مى شود</w:t>
      </w:r>
      <w:r w:rsidR="008A6A7E">
        <w:rPr>
          <w:rtl/>
        </w:rPr>
        <w:t xml:space="preserve">. </w:t>
      </w:r>
    </w:p>
    <w:p w:rsidR="00D56BBB" w:rsidRDefault="00D56BBB" w:rsidP="00D56BBB">
      <w:pPr>
        <w:pStyle w:val="libNormal"/>
        <w:rPr>
          <w:rtl/>
        </w:rPr>
      </w:pPr>
      <w:r>
        <w:rPr>
          <w:rtl/>
        </w:rPr>
        <w:t>مرجع بيدار شيعه با هوشيارى ويژه خويش از نقشه پليد دربار براى فشار فزون تر به مردم و پراكنده ساختن آنان از حريم فقاهت آگاهى يافت و فرمود: اين ستمى آشكار است من هرگز نمى پذيرم كه ماليات زمينهايم را ديگر مردم بپردازند</w:t>
      </w:r>
      <w:r w:rsidR="008A6A7E">
        <w:rPr>
          <w:rtl/>
        </w:rPr>
        <w:t xml:space="preserve">. </w:t>
      </w:r>
    </w:p>
    <w:p w:rsidR="00D56BBB" w:rsidRDefault="008A6A7E" w:rsidP="008A6A7E">
      <w:pPr>
        <w:pStyle w:val="Heading2"/>
        <w:rPr>
          <w:rtl/>
        </w:rPr>
      </w:pPr>
      <w:bookmarkStart w:id="587" w:name="_Toc371022143"/>
      <w:r>
        <w:rPr>
          <w:rtl/>
        </w:rPr>
        <w:t>خواسته شاه</w:t>
      </w:r>
      <w:bookmarkEnd w:id="587"/>
      <w:r>
        <w:rPr>
          <w:rtl/>
        </w:rPr>
        <w:t xml:space="preserve"> </w:t>
      </w:r>
    </w:p>
    <w:p w:rsidR="00D56BBB" w:rsidRDefault="00D56BBB" w:rsidP="00D56BBB">
      <w:pPr>
        <w:pStyle w:val="libNormal"/>
        <w:rPr>
          <w:rtl/>
        </w:rPr>
      </w:pPr>
      <w:r>
        <w:rPr>
          <w:rtl/>
        </w:rPr>
        <w:t>1250 ق براى فقيه برجسته سپاهان سالى دشوار شمرده مى شد</w:t>
      </w:r>
      <w:r w:rsidR="008A6A7E">
        <w:rPr>
          <w:rtl/>
        </w:rPr>
        <w:t xml:space="preserve">، </w:t>
      </w:r>
      <w:r>
        <w:rPr>
          <w:rtl/>
        </w:rPr>
        <w:t>شاه</w:t>
      </w:r>
      <w:r w:rsidR="008A6A7E">
        <w:rPr>
          <w:rtl/>
        </w:rPr>
        <w:t xml:space="preserve">، </w:t>
      </w:r>
      <w:r>
        <w:rPr>
          <w:rtl/>
        </w:rPr>
        <w:t>كه نقشه هاى خويش در از ميان بردن نفوذ مرجعيت را ناكام يافته بود</w:t>
      </w:r>
      <w:r w:rsidR="008A6A7E">
        <w:rPr>
          <w:rtl/>
        </w:rPr>
        <w:t xml:space="preserve">، </w:t>
      </w:r>
      <w:r>
        <w:rPr>
          <w:rtl/>
        </w:rPr>
        <w:t>بر آن شد تا سيد فقيهان ايران را زير فشار قرار دهد</w:t>
      </w:r>
      <w:r w:rsidR="008A6A7E">
        <w:rPr>
          <w:rtl/>
        </w:rPr>
        <w:t xml:space="preserve">. </w:t>
      </w:r>
      <w:r>
        <w:rPr>
          <w:rtl/>
        </w:rPr>
        <w:t>بنابراين در سفر به اصفهان نزد سيد شتافته</w:t>
      </w:r>
      <w:r w:rsidR="008A6A7E">
        <w:rPr>
          <w:rtl/>
        </w:rPr>
        <w:t xml:space="preserve">، </w:t>
      </w:r>
      <w:r>
        <w:rPr>
          <w:rtl/>
        </w:rPr>
        <w:t>خواستار در اختيار گرفتن بخشى از اموال مرجعيت شد</w:t>
      </w:r>
      <w:r w:rsidR="008A6A7E">
        <w:rPr>
          <w:rtl/>
        </w:rPr>
        <w:t xml:space="preserve">. </w:t>
      </w:r>
      <w:r>
        <w:rPr>
          <w:rtl/>
        </w:rPr>
        <w:t>دانشور گرانقدر كشور مشكلات حوزه و مرجعيت را باز گفت و از اجابت خواسته شاه سرباز زد</w:t>
      </w:r>
      <w:r w:rsidR="008A6A7E">
        <w:rPr>
          <w:rtl/>
        </w:rPr>
        <w:t xml:space="preserve">. </w:t>
      </w:r>
      <w:r>
        <w:rPr>
          <w:rtl/>
        </w:rPr>
        <w:t>شاه</w:t>
      </w:r>
      <w:r w:rsidR="008A6A7E">
        <w:rPr>
          <w:rtl/>
        </w:rPr>
        <w:t xml:space="preserve">، </w:t>
      </w:r>
      <w:r>
        <w:rPr>
          <w:rtl/>
        </w:rPr>
        <w:t>كه تصميمش را گرفته بود</w:t>
      </w:r>
      <w:r w:rsidR="008A6A7E">
        <w:rPr>
          <w:rtl/>
        </w:rPr>
        <w:t xml:space="preserve">، </w:t>
      </w:r>
      <w:r>
        <w:rPr>
          <w:rtl/>
        </w:rPr>
        <w:t>گفتار خويش را تكرار كرد و بر آن پاى فشرد</w:t>
      </w:r>
      <w:r w:rsidR="008A6A7E">
        <w:rPr>
          <w:rtl/>
        </w:rPr>
        <w:t xml:space="preserve">. </w:t>
      </w:r>
      <w:r>
        <w:rPr>
          <w:rtl/>
        </w:rPr>
        <w:t>ولى سيد همچنان از پرداخت مبلغ هنگفت درخواستى شاه سرباز زد سرانجام شاه روزى خاص را بر زبان راند و گفت</w:t>
      </w:r>
      <w:r w:rsidR="008A6A7E">
        <w:rPr>
          <w:rtl/>
        </w:rPr>
        <w:t>:</w:t>
      </w:r>
      <w:r>
        <w:rPr>
          <w:rtl/>
        </w:rPr>
        <w:t xml:space="preserve"> در روز مقرر مامورانى براى دريافت گسيل خواهم داشت</w:t>
      </w:r>
      <w:r w:rsidR="008A6A7E">
        <w:rPr>
          <w:rtl/>
        </w:rPr>
        <w:t xml:space="preserve">. </w:t>
      </w:r>
    </w:p>
    <w:p w:rsidR="00D56BBB" w:rsidRDefault="00D56BBB" w:rsidP="00D56BBB">
      <w:pPr>
        <w:pStyle w:val="libNormal"/>
        <w:rPr>
          <w:rtl/>
        </w:rPr>
      </w:pPr>
      <w:r>
        <w:rPr>
          <w:rtl/>
        </w:rPr>
        <w:t>در روز موعود هنگامى كه سيد وضو مى گرفت و آماده رفتن به مسجد مى شد</w:t>
      </w:r>
      <w:r w:rsidR="008A6A7E">
        <w:rPr>
          <w:rtl/>
        </w:rPr>
        <w:t xml:space="preserve">. </w:t>
      </w:r>
      <w:r>
        <w:rPr>
          <w:rtl/>
        </w:rPr>
        <w:t>مامورانى به خانه اش شتافتند و خواستار پول شدند</w:t>
      </w:r>
      <w:r w:rsidR="008A6A7E">
        <w:rPr>
          <w:rtl/>
        </w:rPr>
        <w:t xml:space="preserve">. </w:t>
      </w:r>
      <w:r>
        <w:rPr>
          <w:rtl/>
        </w:rPr>
        <w:t>مرجع شيعه دست به دعا برداشته</w:t>
      </w:r>
      <w:r w:rsidR="008A6A7E">
        <w:rPr>
          <w:rtl/>
        </w:rPr>
        <w:t xml:space="preserve">، </w:t>
      </w:r>
      <w:r>
        <w:rPr>
          <w:rtl/>
        </w:rPr>
        <w:t>گفت</w:t>
      </w:r>
      <w:r w:rsidR="008A6A7E">
        <w:rPr>
          <w:rtl/>
        </w:rPr>
        <w:t>:</w:t>
      </w:r>
      <w:r>
        <w:rPr>
          <w:rtl/>
        </w:rPr>
        <w:t xml:space="preserve"> پروردگارا</w:t>
      </w:r>
      <w:r w:rsidR="008A6A7E">
        <w:rPr>
          <w:rtl/>
        </w:rPr>
        <w:t xml:space="preserve">، </w:t>
      </w:r>
      <w:r>
        <w:rPr>
          <w:rtl/>
        </w:rPr>
        <w:t>فتحعلى را با من چه كار است</w:t>
      </w:r>
      <w:r w:rsidR="008A6A7E">
        <w:rPr>
          <w:rtl/>
        </w:rPr>
        <w:t xml:space="preserve">، </w:t>
      </w:r>
      <w:r>
        <w:rPr>
          <w:rtl/>
        </w:rPr>
        <w:t>خود دفع شر او فرما!</w:t>
      </w:r>
    </w:p>
    <w:p w:rsidR="00D56BBB" w:rsidRDefault="00D56BBB" w:rsidP="00D56BBB">
      <w:pPr>
        <w:pStyle w:val="libNormal"/>
        <w:rPr>
          <w:rtl/>
        </w:rPr>
      </w:pPr>
      <w:r>
        <w:rPr>
          <w:rtl/>
        </w:rPr>
        <w:t>سيد پس از اين دعا به مسجد رفت</w:t>
      </w:r>
      <w:r w:rsidR="008A6A7E">
        <w:rPr>
          <w:rtl/>
        </w:rPr>
        <w:t xml:space="preserve">. </w:t>
      </w:r>
      <w:r>
        <w:rPr>
          <w:rtl/>
        </w:rPr>
        <w:t>ماموران به انتظار نشستند تا فقيه شهر از نماز بازگشت</w:t>
      </w:r>
      <w:r w:rsidR="008A6A7E">
        <w:rPr>
          <w:rtl/>
        </w:rPr>
        <w:t xml:space="preserve">. </w:t>
      </w:r>
      <w:r>
        <w:rPr>
          <w:rtl/>
        </w:rPr>
        <w:t>آنگاه ديگر بار خواسته خويش را بر زبان راندند</w:t>
      </w:r>
      <w:r w:rsidR="008A6A7E">
        <w:rPr>
          <w:rtl/>
        </w:rPr>
        <w:t xml:space="preserve">. </w:t>
      </w:r>
      <w:r>
        <w:rPr>
          <w:rtl/>
        </w:rPr>
        <w:t>عارف روشن روان سپاهان فرمود: آنچه مى خواستيد فرستادم</w:t>
      </w:r>
      <w:r w:rsidR="008A6A7E">
        <w:rPr>
          <w:rtl/>
        </w:rPr>
        <w:t xml:space="preserve">، </w:t>
      </w:r>
      <w:r>
        <w:rPr>
          <w:rtl/>
        </w:rPr>
        <w:t>به اردوگاه رويد تا دريابيد</w:t>
      </w:r>
      <w:r w:rsidR="008A6A7E">
        <w:rPr>
          <w:rtl/>
        </w:rPr>
        <w:t xml:space="preserve">. </w:t>
      </w:r>
    </w:p>
    <w:p w:rsidR="00D56BBB" w:rsidRDefault="00D56BBB" w:rsidP="00D56BBB">
      <w:pPr>
        <w:pStyle w:val="libNormal"/>
        <w:rPr>
          <w:rtl/>
        </w:rPr>
      </w:pPr>
      <w:r>
        <w:rPr>
          <w:rtl/>
        </w:rPr>
        <w:t>ماموران به اردوى شاهى شتافتند و با خبر هلاكت فتحعلى خان روبرو شدند</w:t>
      </w:r>
      <w:r w:rsidR="008A6A7E">
        <w:rPr>
          <w:rtl/>
        </w:rPr>
        <w:t xml:space="preserve">. </w:t>
      </w:r>
      <w:r w:rsidR="00EC7EAF" w:rsidRPr="00EC7EAF">
        <w:rPr>
          <w:rStyle w:val="libFootnotenumChar"/>
          <w:rtl/>
        </w:rPr>
        <w:t>(1093)</w:t>
      </w:r>
    </w:p>
    <w:p w:rsidR="00D56BBB" w:rsidRDefault="008A6A7E" w:rsidP="008A6A7E">
      <w:pPr>
        <w:pStyle w:val="Heading2"/>
        <w:rPr>
          <w:rtl/>
        </w:rPr>
      </w:pPr>
      <w:bookmarkStart w:id="588" w:name="_Toc371022144"/>
      <w:r>
        <w:rPr>
          <w:rtl/>
        </w:rPr>
        <w:t xml:space="preserve">موسى بن جعفر </w:t>
      </w:r>
      <w:r w:rsidR="00B7418D" w:rsidRPr="00B7418D">
        <w:rPr>
          <w:rStyle w:val="libAlaemChar"/>
          <w:rtl/>
        </w:rPr>
        <w:t>عليه‌السلام</w:t>
      </w:r>
      <w:bookmarkEnd w:id="588"/>
      <w:r>
        <w:rPr>
          <w:rtl/>
        </w:rPr>
        <w:t xml:space="preserve"> </w:t>
      </w:r>
    </w:p>
    <w:p w:rsidR="00D56BBB" w:rsidRDefault="00D56BBB" w:rsidP="00D56BBB">
      <w:pPr>
        <w:pStyle w:val="libNormal"/>
        <w:rPr>
          <w:rtl/>
        </w:rPr>
      </w:pPr>
      <w:r>
        <w:rPr>
          <w:rtl/>
        </w:rPr>
        <w:t>پس از فتحعلى خان محمد شاه بر تخت نشست</w:t>
      </w:r>
      <w:r w:rsidR="008A6A7E">
        <w:rPr>
          <w:rtl/>
        </w:rPr>
        <w:t xml:space="preserve">. </w:t>
      </w:r>
      <w:r>
        <w:rPr>
          <w:rtl/>
        </w:rPr>
        <w:t>او همه دشمنان و رقيبانش ‍ را از ميان برداشت و توانست فرمانرواى سراسر كشور شود</w:t>
      </w:r>
      <w:r w:rsidR="008A6A7E">
        <w:rPr>
          <w:rtl/>
        </w:rPr>
        <w:t xml:space="preserve">. </w:t>
      </w:r>
      <w:r>
        <w:rPr>
          <w:rtl/>
        </w:rPr>
        <w:t>بست نشينى عبدالله خان امين الدوله</w:t>
      </w:r>
      <w:r w:rsidR="008A6A7E">
        <w:rPr>
          <w:rtl/>
        </w:rPr>
        <w:t xml:space="preserve">، </w:t>
      </w:r>
      <w:r>
        <w:rPr>
          <w:rtl/>
        </w:rPr>
        <w:t>كه از ياران حسينعلى ميرزا و مخالفان محمد شاه به شمار مى آمد</w:t>
      </w:r>
      <w:r w:rsidR="008A6A7E">
        <w:rPr>
          <w:rtl/>
        </w:rPr>
        <w:t xml:space="preserve">، </w:t>
      </w:r>
      <w:r>
        <w:rPr>
          <w:rtl/>
        </w:rPr>
        <w:t>ناتوانى دربار در نفوذ به حريم مرجعيت و دستگيرى امين الدوله و سرانجام گريختن او از چنگ ماموران آتش دشمنى با مرجع سپاهان و حريم امنش را در دل محمد شاه شعله ور ساخت</w:t>
      </w:r>
      <w:r w:rsidR="008A6A7E">
        <w:rPr>
          <w:rtl/>
        </w:rPr>
        <w:t xml:space="preserve">. </w:t>
      </w:r>
      <w:r w:rsidR="00EC7EAF" w:rsidRPr="00EC7EAF">
        <w:rPr>
          <w:rStyle w:val="libFootnotenumChar"/>
          <w:rtl/>
        </w:rPr>
        <w:t>(1094)</w:t>
      </w:r>
      <w:r>
        <w:rPr>
          <w:rtl/>
        </w:rPr>
        <w:t xml:space="preserve"> اين آتش با قتل ميرزا ابوالقاسم فراهانى در 1252 ق</w:t>
      </w:r>
      <w:r w:rsidR="008A6A7E">
        <w:rPr>
          <w:rtl/>
        </w:rPr>
        <w:t xml:space="preserve">. </w:t>
      </w:r>
      <w:r>
        <w:rPr>
          <w:rtl/>
        </w:rPr>
        <w:t>و روى كار آمدن حاج ميرزا آغاسى</w:t>
      </w:r>
      <w:r w:rsidR="008A6A7E">
        <w:rPr>
          <w:rtl/>
        </w:rPr>
        <w:t xml:space="preserve">، </w:t>
      </w:r>
    </w:p>
    <w:p w:rsidR="00D56BBB" w:rsidRDefault="00D56BBB" w:rsidP="00D56BBB">
      <w:pPr>
        <w:pStyle w:val="libNormal"/>
        <w:rPr>
          <w:rtl/>
        </w:rPr>
      </w:pPr>
      <w:r>
        <w:rPr>
          <w:rtl/>
        </w:rPr>
        <w:t>كه با صوفيان پيوندى تنگاتنگ داشت</w:t>
      </w:r>
      <w:r w:rsidR="008A6A7E">
        <w:rPr>
          <w:rtl/>
        </w:rPr>
        <w:t xml:space="preserve">، </w:t>
      </w:r>
      <w:r>
        <w:rPr>
          <w:rtl/>
        </w:rPr>
        <w:t>فزونى يافت</w:t>
      </w:r>
      <w:r w:rsidR="008A6A7E">
        <w:rPr>
          <w:rtl/>
        </w:rPr>
        <w:t xml:space="preserve">. </w:t>
      </w:r>
      <w:r>
        <w:rPr>
          <w:rtl/>
        </w:rPr>
        <w:t>او روحانيت را دشمن مى داشت و در راستاى دست يابى به هدف پليد خويش خبرهاى نادرست فراوان پخش كرده</w:t>
      </w:r>
      <w:r w:rsidR="008A6A7E">
        <w:rPr>
          <w:rtl/>
        </w:rPr>
        <w:t xml:space="preserve">، </w:t>
      </w:r>
      <w:r>
        <w:rPr>
          <w:rtl/>
        </w:rPr>
        <w:t>به سازماندهى نيروهاى مخالف فقاهت پرداخت</w:t>
      </w:r>
      <w:r w:rsidR="008A6A7E">
        <w:rPr>
          <w:rtl/>
        </w:rPr>
        <w:t xml:space="preserve">. </w:t>
      </w:r>
    </w:p>
    <w:p w:rsidR="00D56BBB" w:rsidRDefault="00D56BBB" w:rsidP="00D56BBB">
      <w:pPr>
        <w:pStyle w:val="libNormal"/>
        <w:rPr>
          <w:rtl/>
        </w:rPr>
      </w:pPr>
      <w:r>
        <w:rPr>
          <w:rtl/>
        </w:rPr>
        <w:t>اين حقايق تلخ در كنار رشد صوفيه و گسترش روز افزون فعاليت هاى آنان سرانجام حاج محمد ابراهيم كلباسى را رهسپار تهران ساخت</w:t>
      </w:r>
      <w:r w:rsidR="008A6A7E">
        <w:rPr>
          <w:rtl/>
        </w:rPr>
        <w:t xml:space="preserve">. </w:t>
      </w:r>
      <w:r>
        <w:rPr>
          <w:rtl/>
        </w:rPr>
        <w:t>آن مجتهد وارسته كه بارها براى شركت در مراسم شادباش جلوس به دربار فراخوانده شده بود</w:t>
      </w:r>
      <w:r w:rsidR="008A6A7E">
        <w:rPr>
          <w:rtl/>
        </w:rPr>
        <w:t xml:space="preserve">. </w:t>
      </w:r>
      <w:r>
        <w:rPr>
          <w:rtl/>
        </w:rPr>
        <w:t>به بهانه اجابت خواسته پايتخت نشينان گام در راه نهاد تا شاه را از منكر صوفى پرورى باز دارد</w:t>
      </w:r>
      <w:r w:rsidR="008A6A7E">
        <w:rPr>
          <w:rtl/>
        </w:rPr>
        <w:t xml:space="preserve">. </w:t>
      </w:r>
    </w:p>
    <w:p w:rsidR="00D56BBB" w:rsidRDefault="00D56BBB" w:rsidP="00D56BBB">
      <w:pPr>
        <w:pStyle w:val="libNormal"/>
        <w:rPr>
          <w:rtl/>
        </w:rPr>
      </w:pPr>
      <w:r>
        <w:rPr>
          <w:rtl/>
        </w:rPr>
        <w:t>او در ديدار با محمد شاه وى را از دشمنى با روحانيت بازداشت و گفت</w:t>
      </w:r>
      <w:r w:rsidR="008A6A7E">
        <w:rPr>
          <w:rtl/>
        </w:rPr>
        <w:t>:</w:t>
      </w:r>
      <w:r>
        <w:rPr>
          <w:rtl/>
        </w:rPr>
        <w:t xml:space="preserve"> مبادا حضرت موسى بن جعفر </w:t>
      </w:r>
      <w:r w:rsidR="00B7418D" w:rsidRPr="00B7418D">
        <w:rPr>
          <w:rStyle w:val="libAlaemChar"/>
          <w:rtl/>
        </w:rPr>
        <w:t>عليه‌السلام</w:t>
      </w:r>
      <w:r>
        <w:rPr>
          <w:rtl/>
        </w:rPr>
        <w:t xml:space="preserve"> از شما رنجيده خاطر شود</w:t>
      </w:r>
      <w:r w:rsidR="008A6A7E">
        <w:rPr>
          <w:rtl/>
        </w:rPr>
        <w:t xml:space="preserve">. </w:t>
      </w:r>
    </w:p>
    <w:p w:rsidR="00D56BBB" w:rsidRDefault="00D56BBB" w:rsidP="00D56BBB">
      <w:pPr>
        <w:pStyle w:val="libNormal"/>
        <w:rPr>
          <w:rtl/>
        </w:rPr>
      </w:pPr>
      <w:r>
        <w:rPr>
          <w:rtl/>
        </w:rPr>
        <w:t>شاه با شگفتى گفت</w:t>
      </w:r>
      <w:r w:rsidR="008A6A7E">
        <w:rPr>
          <w:rtl/>
        </w:rPr>
        <w:t>:</w:t>
      </w:r>
      <w:r>
        <w:rPr>
          <w:rtl/>
        </w:rPr>
        <w:t xml:space="preserve"> من به معصومان </w:t>
      </w:r>
      <w:r w:rsidR="00B7418D" w:rsidRPr="00B7418D">
        <w:rPr>
          <w:rStyle w:val="libAlaemChar"/>
          <w:rtl/>
        </w:rPr>
        <w:t>عليه‌السلام</w:t>
      </w:r>
      <w:r>
        <w:rPr>
          <w:rtl/>
        </w:rPr>
        <w:t xml:space="preserve"> اخلاص بى پايان دارم</w:t>
      </w:r>
      <w:r w:rsidR="008A6A7E">
        <w:rPr>
          <w:rtl/>
        </w:rPr>
        <w:t xml:space="preserve">. </w:t>
      </w:r>
    </w:p>
    <w:p w:rsidR="00D56BBB" w:rsidRDefault="00D56BBB" w:rsidP="00D56BBB">
      <w:pPr>
        <w:pStyle w:val="libNormal"/>
        <w:rPr>
          <w:rtl/>
        </w:rPr>
      </w:pPr>
      <w:r>
        <w:rPr>
          <w:rtl/>
        </w:rPr>
        <w:t>حاجى كلباسى فرمود: در باور من تا كنون هيچ فقيهى چون سيد الطائفه - سرور قبيله شيعه - پاى به گيتى ننهاده است</w:t>
      </w:r>
      <w:r w:rsidR="008A6A7E">
        <w:rPr>
          <w:rtl/>
        </w:rPr>
        <w:t xml:space="preserve">. </w:t>
      </w:r>
      <w:r>
        <w:rPr>
          <w:rtl/>
        </w:rPr>
        <w:t xml:space="preserve">او امروز چون نياى ارجمندش ‍ حضرت موسى بن جعفر </w:t>
      </w:r>
      <w:r w:rsidR="00B7418D" w:rsidRPr="00B7418D">
        <w:rPr>
          <w:rStyle w:val="libAlaemChar"/>
          <w:rtl/>
        </w:rPr>
        <w:t>عليه‌السلام</w:t>
      </w:r>
      <w:r>
        <w:rPr>
          <w:rtl/>
        </w:rPr>
        <w:t xml:space="preserve"> است</w:t>
      </w:r>
      <w:r w:rsidR="008A6A7E">
        <w:rPr>
          <w:rtl/>
        </w:rPr>
        <w:t xml:space="preserve">... </w:t>
      </w:r>
      <w:r>
        <w:rPr>
          <w:rtl/>
        </w:rPr>
        <w:t>كسى كه سيد حجه الاسلام را آزرده است و هر كه با او دشمنى ورزد</w:t>
      </w:r>
      <w:r w:rsidR="008A6A7E">
        <w:rPr>
          <w:rtl/>
        </w:rPr>
        <w:t xml:space="preserve">. </w:t>
      </w:r>
      <w:r>
        <w:rPr>
          <w:rtl/>
        </w:rPr>
        <w:t>با آن حضرت دشمنى ورزيده است</w:t>
      </w:r>
      <w:r w:rsidR="008A6A7E">
        <w:rPr>
          <w:rtl/>
        </w:rPr>
        <w:t xml:space="preserve">. </w:t>
      </w:r>
      <w:r w:rsidR="00EC7EAF" w:rsidRPr="00EC7EAF">
        <w:rPr>
          <w:rStyle w:val="libFootnotenumChar"/>
          <w:rtl/>
        </w:rPr>
        <w:t>(1095)</w:t>
      </w:r>
    </w:p>
    <w:p w:rsidR="00D56BBB" w:rsidRDefault="008A6A7E" w:rsidP="008A6A7E">
      <w:pPr>
        <w:pStyle w:val="Heading2"/>
        <w:rPr>
          <w:rtl/>
        </w:rPr>
      </w:pPr>
      <w:bookmarkStart w:id="589" w:name="_Toc371022145"/>
      <w:r>
        <w:rPr>
          <w:rtl/>
        </w:rPr>
        <w:t>نامه اهريمن</w:t>
      </w:r>
      <w:bookmarkEnd w:id="589"/>
      <w:r>
        <w:rPr>
          <w:rtl/>
        </w:rPr>
        <w:t xml:space="preserve"> </w:t>
      </w:r>
    </w:p>
    <w:p w:rsidR="00D56BBB" w:rsidRDefault="00D56BBB" w:rsidP="00D56BBB">
      <w:pPr>
        <w:pStyle w:val="libNormal"/>
        <w:rPr>
          <w:rtl/>
        </w:rPr>
      </w:pPr>
      <w:r>
        <w:rPr>
          <w:rtl/>
        </w:rPr>
        <w:t>در ربيع الثانى 1253 ق</w:t>
      </w:r>
      <w:r w:rsidR="008A6A7E">
        <w:rPr>
          <w:rtl/>
        </w:rPr>
        <w:t xml:space="preserve">. </w:t>
      </w:r>
      <w:r>
        <w:rPr>
          <w:rtl/>
        </w:rPr>
        <w:t>محمد خان بار سفر بست و براى گوشمالى فرماندار افغانستان رهسپار آن ديار شد</w:t>
      </w:r>
      <w:r w:rsidR="008A6A7E">
        <w:rPr>
          <w:rtl/>
        </w:rPr>
        <w:t xml:space="preserve">. </w:t>
      </w:r>
      <w:r>
        <w:rPr>
          <w:rtl/>
        </w:rPr>
        <w:t>او در پاييز همان سال به هرات رسيد و شهر را به محاصره در آورد</w:t>
      </w:r>
      <w:r w:rsidR="008A6A7E">
        <w:rPr>
          <w:rtl/>
        </w:rPr>
        <w:t xml:space="preserve">. </w:t>
      </w:r>
      <w:r w:rsidR="00EC7EAF" w:rsidRPr="00EC7EAF">
        <w:rPr>
          <w:rStyle w:val="libFootnotenumChar"/>
          <w:rtl/>
        </w:rPr>
        <w:t>(1096)</w:t>
      </w:r>
      <w:r>
        <w:rPr>
          <w:rtl/>
        </w:rPr>
        <w:t xml:space="preserve"> وزير مختار بريتانيا</w:t>
      </w:r>
      <w:r w:rsidR="008A6A7E">
        <w:rPr>
          <w:rtl/>
        </w:rPr>
        <w:t xml:space="preserve">، </w:t>
      </w:r>
      <w:r>
        <w:rPr>
          <w:rtl/>
        </w:rPr>
        <w:t>كه از نفوذ فراوان سيد آگاه بود</w:t>
      </w:r>
      <w:r w:rsidR="008A6A7E">
        <w:rPr>
          <w:rtl/>
        </w:rPr>
        <w:t xml:space="preserve">، </w:t>
      </w:r>
      <w:r>
        <w:rPr>
          <w:rtl/>
        </w:rPr>
        <w:t>ضمن نامه اى از فقيه سپاهان خواست در اين مهم مداخله كرده</w:t>
      </w:r>
      <w:r w:rsidR="008A6A7E">
        <w:rPr>
          <w:rtl/>
        </w:rPr>
        <w:t xml:space="preserve">، </w:t>
      </w:r>
      <w:r>
        <w:rPr>
          <w:rtl/>
        </w:rPr>
        <w:t>نيروهاى ايران را از ادامه درگيرى باز دارد</w:t>
      </w:r>
      <w:r w:rsidR="008A6A7E">
        <w:rPr>
          <w:rtl/>
        </w:rPr>
        <w:t xml:space="preserve">. </w:t>
      </w:r>
      <w:r>
        <w:rPr>
          <w:rtl/>
        </w:rPr>
        <w:t>مرجع شيعه</w:t>
      </w:r>
      <w:r w:rsidR="008A6A7E">
        <w:rPr>
          <w:rtl/>
        </w:rPr>
        <w:t xml:space="preserve">، </w:t>
      </w:r>
      <w:r>
        <w:rPr>
          <w:rtl/>
        </w:rPr>
        <w:t>كه از هدف استعمارگران آگاهى داشت</w:t>
      </w:r>
      <w:r w:rsidR="008A6A7E">
        <w:rPr>
          <w:rtl/>
        </w:rPr>
        <w:t xml:space="preserve">، </w:t>
      </w:r>
      <w:r>
        <w:rPr>
          <w:rtl/>
        </w:rPr>
        <w:t>از اقدامهاى پايتخت نشينان پشتيبانى كرد و به فريبكاران بيگانه نشان داد كه هرگز مصالح ملت و اسلام را ناديده نمى گيرد</w:t>
      </w:r>
      <w:r w:rsidR="008A6A7E">
        <w:rPr>
          <w:rtl/>
        </w:rPr>
        <w:t xml:space="preserve">. </w:t>
      </w:r>
      <w:r w:rsidR="00EC7EAF" w:rsidRPr="00EC7EAF">
        <w:rPr>
          <w:rStyle w:val="libFootnotenumChar"/>
          <w:rtl/>
        </w:rPr>
        <w:t>(1097)</w:t>
      </w:r>
    </w:p>
    <w:p w:rsidR="00D56BBB" w:rsidRDefault="008A6A7E" w:rsidP="008A6A7E">
      <w:pPr>
        <w:pStyle w:val="Heading2"/>
        <w:rPr>
          <w:rtl/>
        </w:rPr>
      </w:pPr>
      <w:bookmarkStart w:id="590" w:name="_Toc371022146"/>
      <w:r>
        <w:rPr>
          <w:rtl/>
        </w:rPr>
        <w:t>واپسين توطئه</w:t>
      </w:r>
      <w:bookmarkEnd w:id="590"/>
      <w:r>
        <w:rPr>
          <w:rtl/>
        </w:rPr>
        <w:t xml:space="preserve"> </w:t>
      </w:r>
    </w:p>
    <w:p w:rsidR="00D56BBB" w:rsidRDefault="00D56BBB" w:rsidP="00D56BBB">
      <w:pPr>
        <w:pStyle w:val="libNormal"/>
        <w:rPr>
          <w:rtl/>
        </w:rPr>
      </w:pPr>
      <w:r>
        <w:rPr>
          <w:rtl/>
        </w:rPr>
        <w:t>در اين سال شورش مردم اصفهان عليه كارگزاران دربار خشم محمد شاه را برانگيخت بنابراين چون از سفر هرات بازگشت راه مركز كشور پيش گرفت تا انقلابگران را گوشمالى دهد و از سيد فقيهان شيعه انتقام گيرد</w:t>
      </w:r>
      <w:r w:rsidR="008A6A7E">
        <w:rPr>
          <w:rtl/>
        </w:rPr>
        <w:t xml:space="preserve">. </w:t>
      </w:r>
      <w:r>
        <w:rPr>
          <w:rtl/>
        </w:rPr>
        <w:t>در انديشه او هيچ كس جز سيد توان سازماندهى چنين شورشى را نداشت</w:t>
      </w:r>
      <w:r w:rsidR="008A6A7E">
        <w:rPr>
          <w:rtl/>
        </w:rPr>
        <w:t xml:space="preserve">. </w:t>
      </w:r>
      <w:r>
        <w:rPr>
          <w:rtl/>
        </w:rPr>
        <w:t>پس بايد يك بار براى هميشه با وى درگير مى شد و كاخ افسانه اى قدرت و ثروتش را درهم مى كوبيد</w:t>
      </w:r>
      <w:r w:rsidR="008A6A7E">
        <w:rPr>
          <w:rtl/>
        </w:rPr>
        <w:t xml:space="preserve">. </w:t>
      </w:r>
      <w:r w:rsidR="00EC7EAF" w:rsidRPr="00EC7EAF">
        <w:rPr>
          <w:rStyle w:val="libFootnotenumChar"/>
          <w:rtl/>
        </w:rPr>
        <w:t>(1098)</w:t>
      </w:r>
    </w:p>
    <w:p w:rsidR="00D56BBB" w:rsidRDefault="00D56BBB" w:rsidP="00D56BBB">
      <w:pPr>
        <w:pStyle w:val="libNormal"/>
        <w:rPr>
          <w:rtl/>
        </w:rPr>
      </w:pPr>
      <w:r>
        <w:rPr>
          <w:rtl/>
        </w:rPr>
        <w:t>ولى پروردگار نقشه اى ديگر تدبير كرده بود</w:t>
      </w:r>
      <w:r w:rsidR="008A6A7E">
        <w:rPr>
          <w:rtl/>
        </w:rPr>
        <w:t xml:space="preserve">. </w:t>
      </w:r>
      <w:r>
        <w:rPr>
          <w:rtl/>
        </w:rPr>
        <w:t>در سايه عنايت ربانى سيد از خطر رهايى يافته</w:t>
      </w:r>
      <w:r w:rsidR="008A6A7E">
        <w:rPr>
          <w:rtl/>
        </w:rPr>
        <w:t xml:space="preserve">، </w:t>
      </w:r>
      <w:r>
        <w:rPr>
          <w:rtl/>
        </w:rPr>
        <w:t xml:space="preserve">بر شوكت و قدرتش افزوده شد </w:t>
      </w:r>
      <w:r w:rsidR="00EC7EAF" w:rsidRPr="00EC7EAF">
        <w:rPr>
          <w:rStyle w:val="libFootnotenumChar"/>
          <w:rtl/>
        </w:rPr>
        <w:t>(1099)</w:t>
      </w:r>
      <w:r>
        <w:rPr>
          <w:rtl/>
        </w:rPr>
        <w:t xml:space="preserve"> و شاه بى هيچ دستاورد چشمگيرى به پايتخت بازگشت</w:t>
      </w:r>
      <w:r w:rsidR="008A6A7E">
        <w:rPr>
          <w:rtl/>
        </w:rPr>
        <w:t xml:space="preserve">. </w:t>
      </w:r>
    </w:p>
    <w:p w:rsidR="00D56BBB" w:rsidRDefault="00D56BBB" w:rsidP="00D56BBB">
      <w:pPr>
        <w:pStyle w:val="libNormal"/>
        <w:rPr>
          <w:rtl/>
        </w:rPr>
      </w:pPr>
      <w:r>
        <w:rPr>
          <w:rtl/>
        </w:rPr>
        <w:t>البته بازگشت شاه هرگز به معناى پايان توطئه عليه سيد فقيهان شيعه نبود</w:t>
      </w:r>
      <w:r w:rsidR="008A6A7E">
        <w:rPr>
          <w:rtl/>
        </w:rPr>
        <w:t xml:space="preserve">. </w:t>
      </w:r>
      <w:r>
        <w:rPr>
          <w:rtl/>
        </w:rPr>
        <w:t>تلاشهاى درباريان براى فروپاشى توان اجتماعى - سياسى در قالبى نوين ادامه يافت</w:t>
      </w:r>
      <w:r w:rsidR="008A6A7E">
        <w:rPr>
          <w:rtl/>
        </w:rPr>
        <w:t xml:space="preserve">. </w:t>
      </w:r>
      <w:r>
        <w:rPr>
          <w:rtl/>
        </w:rPr>
        <w:t>اين شكل چيزى جز ترور و حذف فيزيكى مرجع بيدار سپاهان نبود</w:t>
      </w:r>
      <w:r w:rsidR="008A6A7E">
        <w:rPr>
          <w:rtl/>
        </w:rPr>
        <w:t xml:space="preserve">. </w:t>
      </w:r>
      <w:r>
        <w:rPr>
          <w:rtl/>
        </w:rPr>
        <w:t>زهرآگين ساختن ظرفهاى غذاى آن مجتهد گرانمايه و گسيل چهار مزدور براى تيراندازى به سيد در نيمه شب نقشه هايى بود كه به دقت اجرا شد ولى به لطف الهى ناكام ماند</w:t>
      </w:r>
      <w:r w:rsidR="008A6A7E">
        <w:rPr>
          <w:rtl/>
        </w:rPr>
        <w:t xml:space="preserve">. </w:t>
      </w:r>
      <w:r w:rsidR="00EC7EAF" w:rsidRPr="00EC7EAF">
        <w:rPr>
          <w:rStyle w:val="libFootnotenumChar"/>
          <w:rtl/>
        </w:rPr>
        <w:t>(1100)</w:t>
      </w:r>
    </w:p>
    <w:p w:rsidR="00D56BBB" w:rsidRDefault="008A6A7E" w:rsidP="008A6A7E">
      <w:pPr>
        <w:pStyle w:val="Heading2"/>
        <w:rPr>
          <w:rtl/>
        </w:rPr>
      </w:pPr>
      <w:bookmarkStart w:id="591" w:name="_Toc371022147"/>
      <w:r>
        <w:rPr>
          <w:rtl/>
        </w:rPr>
        <w:t>دعايى كه اجابت شد</w:t>
      </w:r>
      <w:bookmarkEnd w:id="591"/>
      <w:r>
        <w:rPr>
          <w:rtl/>
        </w:rPr>
        <w:t xml:space="preserve"> </w:t>
      </w:r>
    </w:p>
    <w:p w:rsidR="00D56BBB" w:rsidRDefault="00D56BBB" w:rsidP="00D56BBB">
      <w:pPr>
        <w:pStyle w:val="libNormal"/>
        <w:rPr>
          <w:rtl/>
        </w:rPr>
      </w:pPr>
      <w:r>
        <w:rPr>
          <w:rtl/>
        </w:rPr>
        <w:t>در 1257 ق پناهنده شدن فقيه بزرگوار حضرت محمد تقى بن ابى طالب يزدى به حريم مرجعيت شيعه بار ديگر باز خشم شاه را برانگيخت</w:t>
      </w:r>
      <w:r w:rsidR="008A6A7E">
        <w:rPr>
          <w:rtl/>
        </w:rPr>
        <w:t xml:space="preserve">. </w:t>
      </w:r>
      <w:r>
        <w:rPr>
          <w:rtl/>
        </w:rPr>
        <w:t>او كه هرگز نمى توانست نقطه اى از كشور را برون از نفوذ و حاكميت خويش بيابد با هدف دستگيرى محمد تقى يزدى كه به سبب گفتار كفر ستيزانه اش تحت تعقيب بود</w:t>
      </w:r>
      <w:r w:rsidR="008A6A7E">
        <w:rPr>
          <w:rtl/>
        </w:rPr>
        <w:t xml:space="preserve">، </w:t>
      </w:r>
      <w:r>
        <w:rPr>
          <w:rtl/>
        </w:rPr>
        <w:t>راه اصفهان پيش گرفت</w:t>
      </w:r>
      <w:r w:rsidR="008A6A7E">
        <w:rPr>
          <w:rtl/>
        </w:rPr>
        <w:t xml:space="preserve">. </w:t>
      </w:r>
    </w:p>
    <w:p w:rsidR="00D56BBB" w:rsidRDefault="00D56BBB" w:rsidP="00D56BBB">
      <w:pPr>
        <w:pStyle w:val="libNormal"/>
        <w:rPr>
          <w:rtl/>
        </w:rPr>
      </w:pPr>
      <w:r>
        <w:rPr>
          <w:rtl/>
        </w:rPr>
        <w:t>در اين سفر ماموران به حريم سيد يورش برده</w:t>
      </w:r>
      <w:r w:rsidR="008A6A7E">
        <w:rPr>
          <w:rtl/>
        </w:rPr>
        <w:t xml:space="preserve">، </w:t>
      </w:r>
      <w:r>
        <w:rPr>
          <w:rtl/>
        </w:rPr>
        <w:t>دانشور آزاده يزدى را به بند كشيدند و به تهران گسيل داشتند</w:t>
      </w:r>
      <w:r w:rsidR="008A6A7E">
        <w:rPr>
          <w:rtl/>
        </w:rPr>
        <w:t xml:space="preserve">. </w:t>
      </w:r>
      <w:r w:rsidR="00EC7EAF" w:rsidRPr="00EC7EAF">
        <w:rPr>
          <w:rStyle w:val="libFootnotenumChar"/>
          <w:rtl/>
        </w:rPr>
        <w:t>(1101)</w:t>
      </w:r>
      <w:r>
        <w:rPr>
          <w:rtl/>
        </w:rPr>
        <w:t xml:space="preserve"> البته شاه بدين امر بسنده نكرد و براى فروپاشى هميشگى آن حريم امن به بهانه هاى گوناگون بر ثروت مرجع شيعيان</w:t>
      </w:r>
      <w:r w:rsidR="008A6A7E">
        <w:rPr>
          <w:rtl/>
        </w:rPr>
        <w:t xml:space="preserve">، </w:t>
      </w:r>
      <w:r>
        <w:rPr>
          <w:rtl/>
        </w:rPr>
        <w:t>كه چيزى جز اموال مسلمانان نبود</w:t>
      </w:r>
      <w:r w:rsidR="008A6A7E">
        <w:rPr>
          <w:rtl/>
        </w:rPr>
        <w:t xml:space="preserve">، </w:t>
      </w:r>
      <w:r>
        <w:rPr>
          <w:rtl/>
        </w:rPr>
        <w:t>چنگ انداخت و دين باوران را با زيانى سنگين روبرو ساخت</w:t>
      </w:r>
      <w:r w:rsidR="008A6A7E">
        <w:rPr>
          <w:rtl/>
        </w:rPr>
        <w:t xml:space="preserve">. </w:t>
      </w:r>
      <w:r w:rsidR="00EC7EAF" w:rsidRPr="00EC7EAF">
        <w:rPr>
          <w:rStyle w:val="libFootnotenumChar"/>
          <w:rtl/>
        </w:rPr>
        <w:t>(1102)</w:t>
      </w:r>
    </w:p>
    <w:p w:rsidR="00D56BBB" w:rsidRDefault="00D56BBB" w:rsidP="00D56BBB">
      <w:pPr>
        <w:pStyle w:val="libNormal"/>
        <w:rPr>
          <w:rtl/>
        </w:rPr>
      </w:pPr>
      <w:r>
        <w:rPr>
          <w:rtl/>
        </w:rPr>
        <w:t>كردار زشت شاه چنان قلب مرجعيت شيعه را آزرده ساخت كه چون خان قاجار همراه موكب ويژه همايونى براى ديدار و گفتگو با وى به محله بيدآباد روى آورد</w:t>
      </w:r>
      <w:r w:rsidR="008A6A7E">
        <w:rPr>
          <w:rtl/>
        </w:rPr>
        <w:t xml:space="preserve">، </w:t>
      </w:r>
      <w:r>
        <w:rPr>
          <w:rtl/>
        </w:rPr>
        <w:t>اندوهناك شد</w:t>
      </w:r>
      <w:r w:rsidR="008A6A7E">
        <w:rPr>
          <w:rtl/>
        </w:rPr>
        <w:t xml:space="preserve">. </w:t>
      </w:r>
      <w:r>
        <w:rPr>
          <w:rtl/>
        </w:rPr>
        <w:t>صداى طبلها و شيپورهاى مزدوران سلطنت قلب مهربانش را فشرد</w:t>
      </w:r>
      <w:r w:rsidR="008A6A7E">
        <w:rPr>
          <w:rtl/>
        </w:rPr>
        <w:t xml:space="preserve">. </w:t>
      </w:r>
      <w:r>
        <w:rPr>
          <w:rtl/>
        </w:rPr>
        <w:t>دست به آسمان بلند كرد و ملتمسانه گفت</w:t>
      </w:r>
      <w:r w:rsidR="008A6A7E">
        <w:rPr>
          <w:rtl/>
        </w:rPr>
        <w:t>:</w:t>
      </w:r>
    </w:p>
    <w:p w:rsidR="00D56BBB" w:rsidRDefault="00D56BBB" w:rsidP="00D56BBB">
      <w:pPr>
        <w:pStyle w:val="libNormal"/>
        <w:rPr>
          <w:rtl/>
        </w:rPr>
      </w:pPr>
      <w:r>
        <w:rPr>
          <w:rtl/>
        </w:rPr>
        <w:t>پروردگارا</w:t>
      </w:r>
      <w:r w:rsidR="008A6A7E">
        <w:rPr>
          <w:rtl/>
        </w:rPr>
        <w:t xml:space="preserve">، </w:t>
      </w:r>
      <w:r>
        <w:rPr>
          <w:rtl/>
        </w:rPr>
        <w:t xml:space="preserve">ذلت فزون تر بر فرزندان زهرا روا مدار! </w:t>
      </w:r>
      <w:r w:rsidR="00EC7EAF" w:rsidRPr="00EC7EAF">
        <w:rPr>
          <w:rStyle w:val="libFootnotenumChar"/>
          <w:rtl/>
        </w:rPr>
        <w:t>(1103)</w:t>
      </w:r>
    </w:p>
    <w:p w:rsidR="00D56BBB" w:rsidRDefault="00D56BBB" w:rsidP="00D56BBB">
      <w:pPr>
        <w:pStyle w:val="libNormal"/>
        <w:rPr>
          <w:rtl/>
        </w:rPr>
      </w:pPr>
      <w:r>
        <w:rPr>
          <w:rtl/>
        </w:rPr>
        <w:t>خداوند دعاى بنده نيكو كارش را اجابت كرد</w:t>
      </w:r>
      <w:r w:rsidR="008A6A7E">
        <w:rPr>
          <w:rtl/>
        </w:rPr>
        <w:t xml:space="preserve">. </w:t>
      </w:r>
      <w:r>
        <w:rPr>
          <w:rtl/>
        </w:rPr>
        <w:t>با آغاز سال 1260 ق بيمارى بر پيكر پير فرزانه سپاهان پنجه افكند و در يكى از روزهاى ربيع الثانى</w:t>
      </w:r>
      <w:r w:rsidR="008A6A7E">
        <w:rPr>
          <w:rtl/>
        </w:rPr>
        <w:t xml:space="preserve">، </w:t>
      </w:r>
      <w:r>
        <w:rPr>
          <w:rtl/>
        </w:rPr>
        <w:t>پس ‍ از نماز ظهر</w:t>
      </w:r>
      <w:r w:rsidR="008A6A7E">
        <w:rPr>
          <w:rtl/>
        </w:rPr>
        <w:t xml:space="preserve">، </w:t>
      </w:r>
      <w:r>
        <w:rPr>
          <w:rtl/>
        </w:rPr>
        <w:t>روان پاكش سمت محفل سبز كامروايان سپيد دست پر كشيد</w:t>
      </w:r>
      <w:r w:rsidR="008A6A7E">
        <w:rPr>
          <w:rtl/>
        </w:rPr>
        <w:t xml:space="preserve">. </w:t>
      </w:r>
      <w:r w:rsidR="00EC7EAF" w:rsidRPr="00EC7EAF">
        <w:rPr>
          <w:rStyle w:val="libFootnotenumChar"/>
          <w:rtl/>
        </w:rPr>
        <w:t>(1104)</w:t>
      </w:r>
    </w:p>
    <w:p w:rsidR="00D56BBB" w:rsidRDefault="00D56BBB" w:rsidP="00D56BBB">
      <w:pPr>
        <w:pStyle w:val="libNormal"/>
        <w:rPr>
          <w:rtl/>
        </w:rPr>
      </w:pPr>
      <w:r>
        <w:rPr>
          <w:rtl/>
        </w:rPr>
        <w:t>ملا على اكبر خوانسارى پيكر آن راهبر فرزانه را در خانه اش غسل داد</w:t>
      </w:r>
      <w:r w:rsidR="008A6A7E">
        <w:rPr>
          <w:rtl/>
        </w:rPr>
        <w:t xml:space="preserve">، </w:t>
      </w:r>
      <w:r>
        <w:rPr>
          <w:rtl/>
        </w:rPr>
        <w:t>فرزند برومندش سيد اسدالله بر وى نماز گزارد و تنديس پارسايى را در آرامگاهى كه خود آماده كرد بود</w:t>
      </w:r>
      <w:r w:rsidR="008A6A7E">
        <w:rPr>
          <w:rtl/>
        </w:rPr>
        <w:t xml:space="preserve">، </w:t>
      </w:r>
      <w:r>
        <w:rPr>
          <w:rtl/>
        </w:rPr>
        <w:t>به خاك سپرد</w:t>
      </w:r>
      <w:r w:rsidR="008A6A7E">
        <w:rPr>
          <w:rtl/>
        </w:rPr>
        <w:t xml:space="preserve">. </w:t>
      </w:r>
      <w:r w:rsidR="00EC7EAF" w:rsidRPr="00EC7EAF">
        <w:rPr>
          <w:rStyle w:val="libFootnotenumChar"/>
          <w:rtl/>
        </w:rPr>
        <w:t>(1105)</w:t>
      </w:r>
    </w:p>
    <w:p w:rsidR="00D56BBB" w:rsidRDefault="00D56BBB" w:rsidP="00D56BBB">
      <w:pPr>
        <w:pStyle w:val="libNormal"/>
        <w:rPr>
          <w:rtl/>
        </w:rPr>
      </w:pPr>
      <w:r>
        <w:rPr>
          <w:rtl/>
        </w:rPr>
        <w:t>فرزندان فقيه پاك راى اصفهان عبارتند از:</w:t>
      </w:r>
    </w:p>
    <w:p w:rsidR="00D56BBB" w:rsidRDefault="00D56BBB" w:rsidP="00D56BBB">
      <w:pPr>
        <w:pStyle w:val="libNormal"/>
        <w:rPr>
          <w:rtl/>
        </w:rPr>
      </w:pPr>
      <w:r>
        <w:rPr>
          <w:rtl/>
        </w:rPr>
        <w:t>اسدالله</w:t>
      </w:r>
      <w:r w:rsidR="008A6A7E">
        <w:rPr>
          <w:rtl/>
        </w:rPr>
        <w:t xml:space="preserve">، </w:t>
      </w:r>
      <w:r>
        <w:rPr>
          <w:rtl/>
        </w:rPr>
        <w:t>ابوالقاسم</w:t>
      </w:r>
      <w:r w:rsidR="008A6A7E">
        <w:rPr>
          <w:rtl/>
        </w:rPr>
        <w:t xml:space="preserve">، </w:t>
      </w:r>
      <w:r>
        <w:rPr>
          <w:rtl/>
        </w:rPr>
        <w:t>جعفر</w:t>
      </w:r>
      <w:r w:rsidR="008A6A7E">
        <w:rPr>
          <w:rtl/>
        </w:rPr>
        <w:t xml:space="preserve">، </w:t>
      </w:r>
      <w:r>
        <w:rPr>
          <w:rtl/>
        </w:rPr>
        <w:t>زين العابدين</w:t>
      </w:r>
      <w:r w:rsidR="008A6A7E">
        <w:rPr>
          <w:rtl/>
        </w:rPr>
        <w:t xml:space="preserve">، </w:t>
      </w:r>
      <w:r>
        <w:rPr>
          <w:rtl/>
        </w:rPr>
        <w:t>عبدالله</w:t>
      </w:r>
      <w:r w:rsidR="008A6A7E">
        <w:rPr>
          <w:rtl/>
        </w:rPr>
        <w:t xml:space="preserve">، </w:t>
      </w:r>
      <w:r>
        <w:rPr>
          <w:rtl/>
        </w:rPr>
        <w:t>محمد على</w:t>
      </w:r>
      <w:r w:rsidR="008A6A7E">
        <w:rPr>
          <w:rtl/>
        </w:rPr>
        <w:t xml:space="preserve">، </w:t>
      </w:r>
      <w:r>
        <w:rPr>
          <w:rtl/>
        </w:rPr>
        <w:t>مومن</w:t>
      </w:r>
      <w:r w:rsidR="008A6A7E">
        <w:rPr>
          <w:rtl/>
        </w:rPr>
        <w:t xml:space="preserve">، </w:t>
      </w:r>
      <w:r>
        <w:rPr>
          <w:rtl/>
        </w:rPr>
        <w:t>محمد مهدى</w:t>
      </w:r>
      <w:r w:rsidR="008A6A7E">
        <w:rPr>
          <w:rtl/>
        </w:rPr>
        <w:t xml:space="preserve">، </w:t>
      </w:r>
      <w:r>
        <w:rPr>
          <w:rtl/>
        </w:rPr>
        <w:t>هاشم</w:t>
      </w:r>
      <w:r w:rsidR="008A6A7E">
        <w:rPr>
          <w:rtl/>
        </w:rPr>
        <w:t xml:space="preserve">، </w:t>
      </w:r>
      <w:r>
        <w:rPr>
          <w:rtl/>
        </w:rPr>
        <w:t>گوهر سلطان</w:t>
      </w:r>
      <w:r w:rsidR="008A6A7E">
        <w:rPr>
          <w:rtl/>
        </w:rPr>
        <w:t xml:space="preserve">، </w:t>
      </w:r>
      <w:r>
        <w:rPr>
          <w:rtl/>
        </w:rPr>
        <w:t>زينب بيگم و خواهر گرانقدرش</w:t>
      </w:r>
      <w:r w:rsidR="008A6A7E">
        <w:rPr>
          <w:rtl/>
        </w:rPr>
        <w:t xml:space="preserve">. </w:t>
      </w:r>
    </w:p>
    <w:p w:rsidR="00D56BBB" w:rsidRDefault="0046102A" w:rsidP="008A6A7E">
      <w:pPr>
        <w:pStyle w:val="Heading1"/>
        <w:rPr>
          <w:rtl/>
        </w:rPr>
      </w:pPr>
      <w:r>
        <w:rPr>
          <w:rtl/>
        </w:rPr>
        <w:br w:type="page"/>
      </w:r>
      <w:bookmarkStart w:id="592" w:name="_Toc371022148"/>
      <w:r w:rsidR="008A6A7E">
        <w:rPr>
          <w:rtl/>
        </w:rPr>
        <w:t>صاحب جواهر متوفاى 1266 ق.</w:t>
      </w:r>
      <w:bookmarkEnd w:id="592"/>
      <w:r w:rsidR="008A6A7E">
        <w:rPr>
          <w:rtl/>
        </w:rPr>
        <w:t xml:space="preserve"> </w:t>
      </w:r>
    </w:p>
    <w:p w:rsidR="00D56BBB" w:rsidRDefault="00D56BBB" w:rsidP="00D56BBB">
      <w:pPr>
        <w:pStyle w:val="libNormal"/>
        <w:rPr>
          <w:rtl/>
        </w:rPr>
      </w:pPr>
      <w:r>
        <w:rPr>
          <w:rtl/>
        </w:rPr>
        <w:t xml:space="preserve">فقيه جاودانه </w:t>
      </w:r>
    </w:p>
    <w:p w:rsidR="00D56BBB" w:rsidRDefault="00D56BBB" w:rsidP="00D56BBB">
      <w:pPr>
        <w:pStyle w:val="libNormal"/>
        <w:rPr>
          <w:rtl/>
        </w:rPr>
      </w:pPr>
      <w:r>
        <w:rPr>
          <w:rtl/>
        </w:rPr>
        <w:t xml:space="preserve">ابراهيم اسلامى </w:t>
      </w:r>
    </w:p>
    <w:p w:rsidR="00D56BBB" w:rsidRDefault="008A6A7E" w:rsidP="008A6A7E">
      <w:pPr>
        <w:pStyle w:val="Heading2"/>
        <w:rPr>
          <w:rtl/>
        </w:rPr>
      </w:pPr>
      <w:bookmarkStart w:id="593" w:name="_Toc371022149"/>
      <w:r>
        <w:rPr>
          <w:rtl/>
        </w:rPr>
        <w:t>ولادت</w:t>
      </w:r>
      <w:bookmarkEnd w:id="593"/>
      <w:r>
        <w:rPr>
          <w:rtl/>
        </w:rPr>
        <w:t xml:space="preserve"> </w:t>
      </w:r>
    </w:p>
    <w:p w:rsidR="00D56BBB" w:rsidRDefault="00D56BBB" w:rsidP="00D56BBB">
      <w:pPr>
        <w:pStyle w:val="libNormal"/>
        <w:rPr>
          <w:rtl/>
        </w:rPr>
      </w:pPr>
      <w:r>
        <w:rPr>
          <w:rtl/>
        </w:rPr>
        <w:t>در سال 1200 ق</w:t>
      </w:r>
      <w:r w:rsidR="008A6A7E">
        <w:rPr>
          <w:rtl/>
        </w:rPr>
        <w:t xml:space="preserve">. </w:t>
      </w:r>
      <w:r w:rsidR="00EC7EAF" w:rsidRPr="00EC7EAF">
        <w:rPr>
          <w:rStyle w:val="libFootnotenumChar"/>
          <w:rtl/>
        </w:rPr>
        <w:t>(1106)</w:t>
      </w:r>
      <w:r>
        <w:rPr>
          <w:rtl/>
        </w:rPr>
        <w:t xml:space="preserve"> فرزندى در خانه شيخ محمد باقر نجفى به دنيا آمد كه او را محمد حسن ناميدند</w:t>
      </w:r>
      <w:r w:rsidR="008A6A7E">
        <w:rPr>
          <w:rtl/>
        </w:rPr>
        <w:t xml:space="preserve">. </w:t>
      </w:r>
    </w:p>
    <w:p w:rsidR="00D56BBB" w:rsidRDefault="00D56BBB" w:rsidP="00D56BBB">
      <w:pPr>
        <w:pStyle w:val="libNormal"/>
        <w:rPr>
          <w:rtl/>
        </w:rPr>
      </w:pPr>
      <w:r>
        <w:rPr>
          <w:rtl/>
        </w:rPr>
        <w:t>شرح هجرت نياكان محمد حسن از اصفهان به نجف اشرف را اين گونه ياد كرده اند: زمانى شيخ عبدالرحيم شريف كبير - جد سوم محمد حسن - از اصفهان راهى نجف اشرف شد و در آن شهر مقدس رحل اقامت افكند تا از محضر عالمان بزرگ كسب فيض كند</w:t>
      </w:r>
      <w:r w:rsidR="008A6A7E">
        <w:rPr>
          <w:rtl/>
        </w:rPr>
        <w:t xml:space="preserve">. </w:t>
      </w:r>
      <w:r>
        <w:rPr>
          <w:rtl/>
        </w:rPr>
        <w:t>وى سرانجام از فقيهان وارسته و فاضل گرديد</w:t>
      </w:r>
      <w:r w:rsidR="008A6A7E">
        <w:rPr>
          <w:rtl/>
        </w:rPr>
        <w:t xml:space="preserve">. </w:t>
      </w:r>
      <w:r>
        <w:rPr>
          <w:rtl/>
        </w:rPr>
        <w:t>دو پسر دانشمند به نامهاى آقا محمد كبير و آقا محمد صغير - جد دوم محمد حسن</w:t>
      </w:r>
      <w:r w:rsidR="008A6A7E">
        <w:rPr>
          <w:rtl/>
        </w:rPr>
        <w:t xml:space="preserve">، </w:t>
      </w:r>
      <w:r>
        <w:rPr>
          <w:rtl/>
        </w:rPr>
        <w:t>(مولف كتاب الاقتباس و التضمين در عقايد) از او به يادگار ماندند</w:t>
      </w:r>
      <w:r w:rsidR="008A6A7E">
        <w:rPr>
          <w:rtl/>
        </w:rPr>
        <w:t xml:space="preserve">. </w:t>
      </w:r>
      <w:r>
        <w:rPr>
          <w:rtl/>
        </w:rPr>
        <w:t>شيخ عبدالرحيم</w:t>
      </w:r>
      <w:r w:rsidR="008A6A7E">
        <w:rPr>
          <w:rtl/>
        </w:rPr>
        <w:t xml:space="preserve">، </w:t>
      </w:r>
      <w:r>
        <w:rPr>
          <w:rtl/>
        </w:rPr>
        <w:t>فرزند آقا محمد صغير و جد محمد حسن فرزانه اى است كه به نيكى از او ياد كرده اند</w:t>
      </w:r>
      <w:r w:rsidR="008A6A7E">
        <w:rPr>
          <w:rtl/>
        </w:rPr>
        <w:t xml:space="preserve">. </w:t>
      </w:r>
    </w:p>
    <w:p w:rsidR="00D56BBB" w:rsidRDefault="00D56BBB" w:rsidP="00D56BBB">
      <w:pPr>
        <w:pStyle w:val="libNormal"/>
        <w:rPr>
          <w:rtl/>
        </w:rPr>
      </w:pPr>
      <w:r>
        <w:rPr>
          <w:rtl/>
        </w:rPr>
        <w:t>در حقيقت محمد حسن دوران كودكى و نوجوانى را در دامان خاندان علم و فضيلت سپرى كرد</w:t>
      </w:r>
      <w:r w:rsidR="008A6A7E">
        <w:rPr>
          <w:rtl/>
        </w:rPr>
        <w:t xml:space="preserve">. </w:t>
      </w:r>
    </w:p>
    <w:p w:rsidR="00D56BBB" w:rsidRDefault="008A6A7E" w:rsidP="008A6A7E">
      <w:pPr>
        <w:pStyle w:val="Heading2"/>
        <w:rPr>
          <w:rtl/>
        </w:rPr>
      </w:pPr>
      <w:bookmarkStart w:id="594" w:name="_Toc371022150"/>
      <w:r>
        <w:rPr>
          <w:rtl/>
        </w:rPr>
        <w:t>در حوزه نجف</w:t>
      </w:r>
      <w:bookmarkEnd w:id="594"/>
      <w:r>
        <w:rPr>
          <w:rtl/>
        </w:rPr>
        <w:t xml:space="preserve"> </w:t>
      </w:r>
    </w:p>
    <w:p w:rsidR="00D56BBB" w:rsidRDefault="00D56BBB" w:rsidP="00D56BBB">
      <w:pPr>
        <w:pStyle w:val="libNormal"/>
        <w:rPr>
          <w:rtl/>
        </w:rPr>
      </w:pPr>
      <w:r>
        <w:rPr>
          <w:rtl/>
        </w:rPr>
        <w:t>هنوز كودكى بيش نبود و تازه خواندن و نوشتن را فراگرفته بود كه وارد حوزه علميه نجف اشرف شد</w:t>
      </w:r>
      <w:r w:rsidR="008A6A7E">
        <w:rPr>
          <w:rtl/>
        </w:rPr>
        <w:t xml:space="preserve">. </w:t>
      </w:r>
      <w:r>
        <w:rPr>
          <w:rtl/>
        </w:rPr>
        <w:t>دروس مقدمات و سطح را بسرعت نزد سيد حسين شقرايى عاملى (متوفى 1230 ق) و شيخ قاسم آل محيى الدين (متوفى 1238 ق) و شيخ حسن (متوفى 1250 ق</w:t>
      </w:r>
      <w:r w:rsidR="00BD1BD1">
        <w:rPr>
          <w:rtl/>
        </w:rPr>
        <w:t>)</w:t>
      </w:r>
      <w:r>
        <w:rPr>
          <w:rtl/>
        </w:rPr>
        <w:t xml:space="preserve"> گذراند و در نوجوانى به درس خارج فقه و اصول راه يافت</w:t>
      </w:r>
      <w:r w:rsidR="008A6A7E">
        <w:rPr>
          <w:rtl/>
        </w:rPr>
        <w:t xml:space="preserve">. </w:t>
      </w:r>
    </w:p>
    <w:p w:rsidR="00D56BBB" w:rsidRDefault="00D56BBB" w:rsidP="00D56BBB">
      <w:pPr>
        <w:pStyle w:val="libNormal"/>
        <w:rPr>
          <w:rtl/>
        </w:rPr>
      </w:pPr>
      <w:r>
        <w:rPr>
          <w:rtl/>
        </w:rPr>
        <w:t>محمد حسن ساليان دراز در عاليترين سطح دروس حوزه علميه</w:t>
      </w:r>
      <w:r w:rsidR="008A6A7E">
        <w:rPr>
          <w:rtl/>
        </w:rPr>
        <w:t xml:space="preserve">، </w:t>
      </w:r>
      <w:r>
        <w:rPr>
          <w:rtl/>
        </w:rPr>
        <w:t>در درس ‍ آيت الله شيخ جعفر كاشف العظا</w:t>
      </w:r>
      <w:r w:rsidR="008A6A7E">
        <w:rPr>
          <w:rtl/>
        </w:rPr>
        <w:t xml:space="preserve">، </w:t>
      </w:r>
      <w:r>
        <w:rPr>
          <w:rtl/>
        </w:rPr>
        <w:t>آيت الله سيد مهدى بحرالعلوم</w:t>
      </w:r>
      <w:r w:rsidR="008A6A7E">
        <w:rPr>
          <w:rtl/>
        </w:rPr>
        <w:t xml:space="preserve">، </w:t>
      </w:r>
      <w:r>
        <w:rPr>
          <w:rtl/>
        </w:rPr>
        <w:t>آيت الله سيد جواد عاملى و آيت الله شيخ موسى كاشف الغطا شركت كرد</w:t>
      </w:r>
      <w:r w:rsidR="008A6A7E">
        <w:rPr>
          <w:rtl/>
        </w:rPr>
        <w:t xml:space="preserve">. </w:t>
      </w:r>
      <w:r w:rsidR="00EC7EAF" w:rsidRPr="00EC7EAF">
        <w:rPr>
          <w:rStyle w:val="libFootnotenumChar"/>
          <w:rtl/>
        </w:rPr>
        <w:t>(1107)</w:t>
      </w:r>
      <w:r>
        <w:rPr>
          <w:rtl/>
        </w:rPr>
        <w:t xml:space="preserve"> و با پشتكار و نبوغى كه داشت توانست در 25 سالگى به درجه اجتهاد نايل آمد و نگارش كتاب بى همتاى «جواهر الكلام» را آغاز كند</w:t>
      </w:r>
      <w:r w:rsidR="008A6A7E">
        <w:rPr>
          <w:rtl/>
        </w:rPr>
        <w:t xml:space="preserve">. </w:t>
      </w:r>
      <w:r>
        <w:rPr>
          <w:rtl/>
        </w:rPr>
        <w:t>شيخ سپس به تدريس علوم دينى همت گذارد</w:t>
      </w:r>
      <w:r w:rsidR="008A6A7E">
        <w:rPr>
          <w:rtl/>
        </w:rPr>
        <w:t xml:space="preserve">. </w:t>
      </w:r>
    </w:p>
    <w:p w:rsidR="00D56BBB" w:rsidRDefault="008A6A7E" w:rsidP="008A6A7E">
      <w:pPr>
        <w:pStyle w:val="Heading2"/>
        <w:rPr>
          <w:rtl/>
        </w:rPr>
      </w:pPr>
      <w:bookmarkStart w:id="595" w:name="_Toc371022151"/>
      <w:r>
        <w:rPr>
          <w:rtl/>
        </w:rPr>
        <w:t>مربى بزرگ</w:t>
      </w:r>
      <w:bookmarkEnd w:id="595"/>
      <w:r>
        <w:rPr>
          <w:rtl/>
        </w:rPr>
        <w:t xml:space="preserve"> </w:t>
      </w:r>
    </w:p>
    <w:p w:rsidR="00D56BBB" w:rsidRDefault="00D56BBB" w:rsidP="00D56BBB">
      <w:pPr>
        <w:pStyle w:val="libNormal"/>
        <w:rPr>
          <w:rtl/>
        </w:rPr>
      </w:pPr>
      <w:r>
        <w:rPr>
          <w:rtl/>
        </w:rPr>
        <w:t xml:space="preserve">حوزه علميه نجف به بركت تدريس صاحب جواهر </w:t>
      </w:r>
      <w:r w:rsidR="00EC7EAF" w:rsidRPr="00EC7EAF">
        <w:rPr>
          <w:rStyle w:val="libFootnotenumChar"/>
          <w:rtl/>
        </w:rPr>
        <w:t>(1108)</w:t>
      </w:r>
      <w:r>
        <w:rPr>
          <w:rtl/>
        </w:rPr>
        <w:t xml:space="preserve"> رونق تازه اى گرفت</w:t>
      </w:r>
      <w:r w:rsidR="008A6A7E">
        <w:rPr>
          <w:rtl/>
        </w:rPr>
        <w:t xml:space="preserve">. </w:t>
      </w:r>
      <w:r>
        <w:rPr>
          <w:rtl/>
        </w:rPr>
        <w:t>شيخ آقا بزرگ تهرانى مى نويسد:</w:t>
      </w:r>
    </w:p>
    <w:p w:rsidR="00D56BBB" w:rsidRDefault="00D56BBB" w:rsidP="00D56BBB">
      <w:pPr>
        <w:pStyle w:val="libNormal"/>
        <w:rPr>
          <w:rtl/>
        </w:rPr>
      </w:pPr>
      <w:r>
        <w:rPr>
          <w:rtl/>
        </w:rPr>
        <w:t>«صاحب جواهر اين امتياز را نيز بر ديگر عالمان داشت كه عموم شاگردانش از علماى بزرگ و سرشناس بودند و در محضر درس او جمع فراوانى تربيت شده</w:t>
      </w:r>
      <w:r w:rsidR="008A6A7E">
        <w:rPr>
          <w:rtl/>
        </w:rPr>
        <w:t xml:space="preserve">، </w:t>
      </w:r>
      <w:r>
        <w:rPr>
          <w:rtl/>
        </w:rPr>
        <w:t>در گوشه و كنار جهان پخش گرديدند و بعد از او مقام مرجعيت يافتند و بر كرسى فتوا نشستند كه عدد آنان زياد و شمارش آنان كار مشكلى است</w:t>
      </w:r>
      <w:r w:rsidR="008A6A7E">
        <w:rPr>
          <w:rtl/>
        </w:rPr>
        <w:t xml:space="preserve">. </w:t>
      </w:r>
      <w:r>
        <w:rPr>
          <w:rtl/>
        </w:rPr>
        <w:t xml:space="preserve">» </w:t>
      </w:r>
      <w:r w:rsidR="00EC7EAF" w:rsidRPr="00EC7EAF">
        <w:rPr>
          <w:rStyle w:val="libFootnotenumChar"/>
          <w:rtl/>
        </w:rPr>
        <w:t>(1109)</w:t>
      </w:r>
    </w:p>
    <w:p w:rsidR="00D56BBB" w:rsidRDefault="00D56BBB" w:rsidP="00D56BBB">
      <w:pPr>
        <w:pStyle w:val="libNormal"/>
        <w:rPr>
          <w:rtl/>
        </w:rPr>
      </w:pPr>
      <w:r>
        <w:rPr>
          <w:rtl/>
        </w:rPr>
        <w:t>برخى از شاگردان ممتاز او عبارتند از:</w:t>
      </w:r>
    </w:p>
    <w:p w:rsidR="00D56BBB" w:rsidRDefault="00D56BBB" w:rsidP="00D56BBB">
      <w:pPr>
        <w:pStyle w:val="libNormal"/>
        <w:rPr>
          <w:rtl/>
        </w:rPr>
      </w:pPr>
      <w:r>
        <w:rPr>
          <w:rtl/>
        </w:rPr>
        <w:t>1</w:t>
      </w:r>
      <w:r w:rsidR="008A6A7E">
        <w:rPr>
          <w:rtl/>
        </w:rPr>
        <w:t xml:space="preserve">. </w:t>
      </w:r>
      <w:r>
        <w:rPr>
          <w:rtl/>
        </w:rPr>
        <w:t>آيت الله سيد حسين كوه كمرى</w:t>
      </w:r>
      <w:r w:rsidR="008A6A7E">
        <w:rPr>
          <w:rtl/>
        </w:rPr>
        <w:t>:</w:t>
      </w:r>
      <w:r>
        <w:rPr>
          <w:rtl/>
        </w:rPr>
        <w:t xml:space="preserve"> فرزند سيد محمد</w:t>
      </w:r>
      <w:r w:rsidR="008A6A7E">
        <w:rPr>
          <w:rtl/>
        </w:rPr>
        <w:t xml:space="preserve">، </w:t>
      </w:r>
      <w:r>
        <w:rPr>
          <w:rtl/>
        </w:rPr>
        <w:t>كه با 24 واسطه</w:t>
      </w:r>
      <w:r w:rsidR="008A6A7E">
        <w:rPr>
          <w:rtl/>
        </w:rPr>
        <w:t xml:space="preserve">، </w:t>
      </w:r>
      <w:r>
        <w:rPr>
          <w:rtl/>
        </w:rPr>
        <w:t xml:space="preserve">نسبش به امام حسين </w:t>
      </w:r>
      <w:r w:rsidR="00B7418D" w:rsidRPr="00B7418D">
        <w:rPr>
          <w:rStyle w:val="libAlaemChar"/>
          <w:rtl/>
        </w:rPr>
        <w:t>عليه‌السلام</w:t>
      </w:r>
      <w:r>
        <w:rPr>
          <w:rtl/>
        </w:rPr>
        <w:t xml:space="preserve"> مى رسد</w:t>
      </w:r>
      <w:r w:rsidR="008A6A7E">
        <w:rPr>
          <w:rtl/>
        </w:rPr>
        <w:t xml:space="preserve">. </w:t>
      </w:r>
      <w:r>
        <w:rPr>
          <w:rtl/>
        </w:rPr>
        <w:t>او در روستاى ارونق از توابع كوه كمره تبريز به دنيا آمد و پس از فراگيرى خواندن و نوشتن به حوزه علميه تبريز راه يافت</w:t>
      </w:r>
      <w:r w:rsidR="008A6A7E">
        <w:rPr>
          <w:rtl/>
        </w:rPr>
        <w:t xml:space="preserve">. </w:t>
      </w:r>
      <w:r>
        <w:rPr>
          <w:rtl/>
        </w:rPr>
        <w:t>سپس براى ادامه تحصيل عازم كربلا شد و پس از مدتى به حوزه علميه نجف روى آورد و در درس صاحب جواهر و شيخ انصارى شركت كرد و به اجتهاد رسيد</w:t>
      </w:r>
      <w:r w:rsidR="008A6A7E">
        <w:rPr>
          <w:rtl/>
        </w:rPr>
        <w:t xml:space="preserve">. </w:t>
      </w:r>
      <w:r w:rsidR="00EC7EAF" w:rsidRPr="00EC7EAF">
        <w:rPr>
          <w:rStyle w:val="libFootnotenumChar"/>
          <w:rtl/>
        </w:rPr>
        <w:t>(1110)</w:t>
      </w:r>
      <w:r>
        <w:rPr>
          <w:rtl/>
        </w:rPr>
        <w:t xml:space="preserve"> ماجراى تواضع و شركت وى در درس ‍ شيخ انصارى بسيار شنيدنى است</w:t>
      </w:r>
      <w:r w:rsidR="008A6A7E">
        <w:rPr>
          <w:rtl/>
        </w:rPr>
        <w:t xml:space="preserve">. </w:t>
      </w:r>
      <w:r w:rsidR="00EC7EAF" w:rsidRPr="00EC7EAF">
        <w:rPr>
          <w:rStyle w:val="libFootnotenumChar"/>
          <w:rtl/>
        </w:rPr>
        <w:t>(1111)</w:t>
      </w:r>
    </w:p>
    <w:p w:rsidR="00D56BBB" w:rsidRDefault="00D56BBB" w:rsidP="00D56BBB">
      <w:pPr>
        <w:pStyle w:val="libNormal"/>
        <w:rPr>
          <w:rtl/>
        </w:rPr>
      </w:pPr>
      <w:r>
        <w:rPr>
          <w:rtl/>
        </w:rPr>
        <w:t>آيه الله كوه كمرى بعد از وفات شيخ انصارى (متوفى 1281 ق) به مرجعيت رسيد</w:t>
      </w:r>
      <w:r w:rsidR="008A6A7E">
        <w:rPr>
          <w:rtl/>
        </w:rPr>
        <w:t xml:space="preserve">. </w:t>
      </w:r>
      <w:r>
        <w:rPr>
          <w:rtl/>
        </w:rPr>
        <w:t>بسيارى از شيعيان آذربايجان</w:t>
      </w:r>
      <w:r w:rsidR="008A6A7E">
        <w:rPr>
          <w:rtl/>
        </w:rPr>
        <w:t xml:space="preserve">، </w:t>
      </w:r>
      <w:r>
        <w:rPr>
          <w:rtl/>
        </w:rPr>
        <w:t>تفليس و ايروان از او تقليد مى كردند</w:t>
      </w:r>
      <w:r w:rsidR="008A6A7E">
        <w:rPr>
          <w:rtl/>
        </w:rPr>
        <w:t xml:space="preserve">. </w:t>
      </w:r>
      <w:r>
        <w:rPr>
          <w:rtl/>
        </w:rPr>
        <w:t>سرانجام وى در سال 1299 ق</w:t>
      </w:r>
      <w:r w:rsidR="008A6A7E">
        <w:rPr>
          <w:rtl/>
        </w:rPr>
        <w:t xml:space="preserve">. </w:t>
      </w:r>
      <w:r>
        <w:rPr>
          <w:rtl/>
        </w:rPr>
        <w:t>در نجف درگذشت و در مقبره اى كه اكنون به نام او معروف است</w:t>
      </w:r>
      <w:r w:rsidR="008A6A7E">
        <w:rPr>
          <w:rtl/>
        </w:rPr>
        <w:t xml:space="preserve">، </w:t>
      </w:r>
      <w:r>
        <w:rPr>
          <w:rtl/>
        </w:rPr>
        <w:t>در برابر آرامگاه صاحب جواهر به خاك سپرده شد</w:t>
      </w:r>
      <w:r w:rsidR="008A6A7E">
        <w:rPr>
          <w:rtl/>
        </w:rPr>
        <w:t xml:space="preserve">. </w:t>
      </w:r>
      <w:r w:rsidR="00EC7EAF" w:rsidRPr="00EC7EAF">
        <w:rPr>
          <w:rStyle w:val="libFootnotenumChar"/>
          <w:rtl/>
        </w:rPr>
        <w:t>(1112)</w:t>
      </w:r>
    </w:p>
    <w:p w:rsidR="00D56BBB" w:rsidRDefault="00D56BBB" w:rsidP="00D56BBB">
      <w:pPr>
        <w:pStyle w:val="libNormal"/>
        <w:rPr>
          <w:rtl/>
        </w:rPr>
      </w:pPr>
      <w:r>
        <w:rPr>
          <w:rtl/>
        </w:rPr>
        <w:t>2</w:t>
      </w:r>
      <w:r w:rsidR="008A6A7E">
        <w:rPr>
          <w:rtl/>
        </w:rPr>
        <w:t xml:space="preserve">. </w:t>
      </w:r>
      <w:r>
        <w:rPr>
          <w:rtl/>
        </w:rPr>
        <w:t>آيه الله شيخ جعفر شوشترى</w:t>
      </w:r>
      <w:r w:rsidR="008A6A7E">
        <w:rPr>
          <w:rtl/>
        </w:rPr>
        <w:t>:</w:t>
      </w:r>
      <w:r>
        <w:rPr>
          <w:rtl/>
        </w:rPr>
        <w:t xml:space="preserve"> فرزند حسين و اهل شوشتر است در جوانى همراه پدر به حوزه علميه نجف راه يافت و در درس صاحب جواهر شركت كرد</w:t>
      </w:r>
      <w:r w:rsidR="008A6A7E">
        <w:rPr>
          <w:rtl/>
        </w:rPr>
        <w:t xml:space="preserve">. </w:t>
      </w:r>
      <w:r>
        <w:rPr>
          <w:rtl/>
        </w:rPr>
        <w:t>پس از سالها تحصيل و رسيدن به مقامهاى والاى علمى و اخلاقى به زادگاه خود برگشت و بيش از سى سال در آنجا به تبليغ اسلام پرداخت</w:t>
      </w:r>
      <w:r w:rsidR="008A6A7E">
        <w:rPr>
          <w:rtl/>
        </w:rPr>
        <w:t xml:space="preserve">. </w:t>
      </w:r>
      <w:r>
        <w:rPr>
          <w:rtl/>
        </w:rPr>
        <w:t>در سال 1291 ق به نجف بازگشت</w:t>
      </w:r>
      <w:r w:rsidR="008A6A7E">
        <w:rPr>
          <w:rtl/>
        </w:rPr>
        <w:t xml:space="preserve">. </w:t>
      </w:r>
      <w:r>
        <w:rPr>
          <w:rtl/>
        </w:rPr>
        <w:t xml:space="preserve">او در صحن حرم حضرت على </w:t>
      </w:r>
      <w:r w:rsidR="00B7418D" w:rsidRPr="00B7418D">
        <w:rPr>
          <w:rStyle w:val="libAlaemChar"/>
          <w:rtl/>
        </w:rPr>
        <w:t>عليه‌السلام</w:t>
      </w:r>
      <w:r>
        <w:rPr>
          <w:rtl/>
        </w:rPr>
        <w:t xml:space="preserve"> به سخنرانى مى پرداخت و گفتارش مشتاقان زيادى داشت</w:t>
      </w:r>
      <w:r w:rsidR="008A6A7E">
        <w:rPr>
          <w:rtl/>
        </w:rPr>
        <w:t xml:space="preserve">. </w:t>
      </w:r>
    </w:p>
    <w:p w:rsidR="00D56BBB" w:rsidRDefault="00D56BBB" w:rsidP="00D56BBB">
      <w:pPr>
        <w:pStyle w:val="libNormal"/>
        <w:rPr>
          <w:rtl/>
        </w:rPr>
      </w:pPr>
      <w:r>
        <w:rPr>
          <w:rtl/>
        </w:rPr>
        <w:t xml:space="preserve">در سال 1302 ق براى زيارت امام رضا </w:t>
      </w:r>
      <w:r w:rsidR="00B7418D" w:rsidRPr="00B7418D">
        <w:rPr>
          <w:rStyle w:val="libAlaemChar"/>
          <w:rtl/>
        </w:rPr>
        <w:t>عليه‌السلام</w:t>
      </w:r>
      <w:r>
        <w:rPr>
          <w:rtl/>
        </w:rPr>
        <w:t xml:space="preserve"> به ايران آمد و علماى بزرگ تهران از او در خواست كردند تا مدتى در تهران بماند</w:t>
      </w:r>
      <w:r w:rsidR="008A6A7E">
        <w:rPr>
          <w:rtl/>
        </w:rPr>
        <w:t xml:space="preserve">. </w:t>
      </w:r>
      <w:r>
        <w:rPr>
          <w:rtl/>
        </w:rPr>
        <w:t>او نخستين امام جماعت مسجد سپهسالار بود</w:t>
      </w:r>
      <w:r w:rsidR="008A6A7E">
        <w:rPr>
          <w:rtl/>
        </w:rPr>
        <w:t xml:space="preserve">. </w:t>
      </w:r>
    </w:p>
    <w:p w:rsidR="00D56BBB" w:rsidRDefault="00D56BBB" w:rsidP="00D56BBB">
      <w:pPr>
        <w:pStyle w:val="libNormal"/>
        <w:rPr>
          <w:rtl/>
        </w:rPr>
      </w:pPr>
      <w:r>
        <w:rPr>
          <w:rtl/>
        </w:rPr>
        <w:t>آيه الله شيخ جعفر شوشترى</w:t>
      </w:r>
      <w:r w:rsidR="008A6A7E">
        <w:rPr>
          <w:rtl/>
        </w:rPr>
        <w:t xml:space="preserve">، </w:t>
      </w:r>
      <w:r>
        <w:rPr>
          <w:rtl/>
        </w:rPr>
        <w:t xml:space="preserve">مرجع تقليد </w:t>
      </w:r>
      <w:r w:rsidR="00EC7EAF" w:rsidRPr="00EC7EAF">
        <w:rPr>
          <w:rStyle w:val="libFootnotenumChar"/>
          <w:rtl/>
        </w:rPr>
        <w:t>(1113)</w:t>
      </w:r>
      <w:r>
        <w:rPr>
          <w:rtl/>
        </w:rPr>
        <w:t xml:space="preserve"> و محدثى بزرگ بود و مى بايست بسان اغلب مراجع تقليد به تدريس و فتوا بپردازد اما علاقه وافر او به اهل بيت </w:t>
      </w:r>
      <w:r w:rsidR="00B7418D" w:rsidRPr="00B7418D">
        <w:rPr>
          <w:rStyle w:val="libAlaemChar"/>
          <w:rtl/>
        </w:rPr>
        <w:t>عليه‌السلام</w:t>
      </w:r>
      <w:r>
        <w:rPr>
          <w:rtl/>
        </w:rPr>
        <w:t xml:space="preserve"> وى را بر آن داشت تا به منبر برود و به ذكر روضه هاى جانسوز بر شنوندگان تاثير بسيار گذارد</w:t>
      </w:r>
      <w:r w:rsidR="008A6A7E">
        <w:rPr>
          <w:rtl/>
        </w:rPr>
        <w:t xml:space="preserve">. </w:t>
      </w:r>
    </w:p>
    <w:p w:rsidR="00D56BBB" w:rsidRDefault="00D56BBB" w:rsidP="00D56BBB">
      <w:pPr>
        <w:pStyle w:val="libNormal"/>
        <w:rPr>
          <w:rtl/>
        </w:rPr>
      </w:pPr>
      <w:r>
        <w:rPr>
          <w:rtl/>
        </w:rPr>
        <w:t>سرانجام در 28 يا 29 صفر 1303 ق</w:t>
      </w:r>
      <w:r w:rsidR="008A6A7E">
        <w:rPr>
          <w:rtl/>
        </w:rPr>
        <w:t xml:space="preserve">، </w:t>
      </w:r>
      <w:r>
        <w:rPr>
          <w:rtl/>
        </w:rPr>
        <w:t>در راه بازگشت به نجف</w:t>
      </w:r>
      <w:r w:rsidR="008A6A7E">
        <w:rPr>
          <w:rtl/>
        </w:rPr>
        <w:t xml:space="preserve">، </w:t>
      </w:r>
      <w:r>
        <w:rPr>
          <w:rtl/>
        </w:rPr>
        <w:t>در كرند غرب بدرود حيات گفت و در نجف به خاك سپرده شد</w:t>
      </w:r>
      <w:r w:rsidR="008A6A7E">
        <w:rPr>
          <w:rtl/>
        </w:rPr>
        <w:t xml:space="preserve">. </w:t>
      </w:r>
    </w:p>
    <w:p w:rsidR="00D56BBB" w:rsidRDefault="00D56BBB" w:rsidP="00D56BBB">
      <w:pPr>
        <w:pStyle w:val="libNormal"/>
        <w:rPr>
          <w:rtl/>
        </w:rPr>
      </w:pPr>
      <w:r>
        <w:rPr>
          <w:rtl/>
        </w:rPr>
        <w:t>3</w:t>
      </w:r>
      <w:r w:rsidR="008A6A7E">
        <w:rPr>
          <w:rtl/>
        </w:rPr>
        <w:t xml:space="preserve">. </w:t>
      </w:r>
      <w:r>
        <w:rPr>
          <w:rtl/>
        </w:rPr>
        <w:t>ملا على كنى</w:t>
      </w:r>
      <w:r w:rsidR="008A6A7E">
        <w:rPr>
          <w:rtl/>
        </w:rPr>
        <w:t>:</w:t>
      </w:r>
      <w:r>
        <w:rPr>
          <w:rtl/>
        </w:rPr>
        <w:t xml:space="preserve"> در سال 1220 ق در روستاى «كن» تهران به دنيا آمد</w:t>
      </w:r>
      <w:r w:rsidR="008A6A7E">
        <w:rPr>
          <w:rtl/>
        </w:rPr>
        <w:t xml:space="preserve">. </w:t>
      </w:r>
      <w:r>
        <w:rPr>
          <w:rtl/>
        </w:rPr>
        <w:t>سالها در حوزه علميه نجف نزد استادان فرزانه اى چون صاحب جواهر به تحصيل پرداخت</w:t>
      </w:r>
      <w:r w:rsidR="008A6A7E">
        <w:rPr>
          <w:rtl/>
        </w:rPr>
        <w:t xml:space="preserve">. </w:t>
      </w:r>
      <w:r>
        <w:rPr>
          <w:rtl/>
        </w:rPr>
        <w:t>تا اينكه وى به اجتهادش گواهى داد و او به تهران بازگشت و به تاليف و تبليغ پرداخت</w:t>
      </w:r>
      <w:r w:rsidR="008A6A7E">
        <w:rPr>
          <w:rtl/>
        </w:rPr>
        <w:t xml:space="preserve">. </w:t>
      </w:r>
      <w:r>
        <w:rPr>
          <w:rtl/>
        </w:rPr>
        <w:t>از وى آثارى در زمينه اصول</w:t>
      </w:r>
      <w:r w:rsidR="008A6A7E">
        <w:rPr>
          <w:rtl/>
        </w:rPr>
        <w:t xml:space="preserve">، </w:t>
      </w:r>
      <w:r>
        <w:rPr>
          <w:rtl/>
        </w:rPr>
        <w:t>فقه</w:t>
      </w:r>
      <w:r w:rsidR="008A6A7E">
        <w:rPr>
          <w:rtl/>
        </w:rPr>
        <w:t xml:space="preserve">، </w:t>
      </w:r>
      <w:r>
        <w:rPr>
          <w:rtl/>
        </w:rPr>
        <w:t>تفسير</w:t>
      </w:r>
      <w:r w:rsidR="008A6A7E">
        <w:rPr>
          <w:rtl/>
        </w:rPr>
        <w:t xml:space="preserve">، </w:t>
      </w:r>
      <w:r>
        <w:rPr>
          <w:rtl/>
        </w:rPr>
        <w:t>حديث و رجال به يادگار مانده است</w:t>
      </w:r>
      <w:r w:rsidR="008A6A7E">
        <w:rPr>
          <w:rtl/>
        </w:rPr>
        <w:t xml:space="preserve">. </w:t>
      </w:r>
      <w:r>
        <w:rPr>
          <w:rtl/>
        </w:rPr>
        <w:t>سرانجام در صبحگاه روز 27 محرم 1306 ق در گذشت و در حرم مطهر حضرت عبدالعظيم حسنى</w:t>
      </w:r>
      <w:r w:rsidR="008A6A7E">
        <w:rPr>
          <w:rtl/>
        </w:rPr>
        <w:t xml:space="preserve">، </w:t>
      </w:r>
      <w:r>
        <w:rPr>
          <w:rtl/>
        </w:rPr>
        <w:t>در كنار قبر امامزاده حمزه به خاك سپرده شد</w:t>
      </w:r>
      <w:r w:rsidR="008A6A7E">
        <w:rPr>
          <w:rtl/>
        </w:rPr>
        <w:t xml:space="preserve">. </w:t>
      </w:r>
    </w:p>
    <w:p w:rsidR="00D56BBB" w:rsidRDefault="00D56BBB" w:rsidP="00D56BBB">
      <w:pPr>
        <w:pStyle w:val="libNormal"/>
        <w:rPr>
          <w:rtl/>
        </w:rPr>
      </w:pPr>
      <w:r>
        <w:rPr>
          <w:rtl/>
        </w:rPr>
        <w:t>4</w:t>
      </w:r>
      <w:r w:rsidR="008A6A7E">
        <w:rPr>
          <w:rtl/>
        </w:rPr>
        <w:t xml:space="preserve">. </w:t>
      </w:r>
      <w:r>
        <w:rPr>
          <w:rtl/>
        </w:rPr>
        <w:t>شيخ محمد ايروانى</w:t>
      </w:r>
      <w:r w:rsidR="008A6A7E">
        <w:rPr>
          <w:rtl/>
        </w:rPr>
        <w:t>:</w:t>
      </w:r>
      <w:r>
        <w:rPr>
          <w:rtl/>
        </w:rPr>
        <w:t xml:space="preserve"> فرزند محمد باقر ايروانى است كه در سال 1232 ق به دنيا آمد</w:t>
      </w:r>
      <w:r w:rsidR="008A6A7E">
        <w:rPr>
          <w:rtl/>
        </w:rPr>
        <w:t xml:space="preserve">. </w:t>
      </w:r>
      <w:r>
        <w:rPr>
          <w:rtl/>
        </w:rPr>
        <w:t>در جوانى از ايروان به كربلا رفت و در درس سيد ابراهيم قزوينى شركت كرد</w:t>
      </w:r>
      <w:r w:rsidR="008A6A7E">
        <w:rPr>
          <w:rtl/>
        </w:rPr>
        <w:t xml:space="preserve">. </w:t>
      </w:r>
      <w:r>
        <w:rPr>
          <w:rtl/>
        </w:rPr>
        <w:t>سپس به نجف رفت و در درس بزرگانى چون صاحب جواهر و شيخ انصارى حضور يافت و پس از رسيدن به اجتهاد به «فاضل ايروانى» شهرت يافت</w:t>
      </w:r>
      <w:r w:rsidR="008A6A7E">
        <w:rPr>
          <w:rtl/>
        </w:rPr>
        <w:t xml:space="preserve">. </w:t>
      </w:r>
      <w:r>
        <w:rPr>
          <w:rtl/>
        </w:rPr>
        <w:t>او پس از وفات آيه الله سيد حسين كوه كمرى (متوفى 1299 ق) مرجعيت تقليد بسيارى از شيعيان ايران</w:t>
      </w:r>
      <w:r w:rsidR="008A6A7E">
        <w:rPr>
          <w:rtl/>
        </w:rPr>
        <w:t xml:space="preserve">، </w:t>
      </w:r>
      <w:r>
        <w:rPr>
          <w:rtl/>
        </w:rPr>
        <w:t>هند</w:t>
      </w:r>
      <w:r w:rsidR="008A6A7E">
        <w:rPr>
          <w:rtl/>
        </w:rPr>
        <w:t xml:space="preserve">، </w:t>
      </w:r>
      <w:r>
        <w:rPr>
          <w:rtl/>
        </w:rPr>
        <w:t>تركيه</w:t>
      </w:r>
      <w:r w:rsidR="008A6A7E">
        <w:rPr>
          <w:rtl/>
        </w:rPr>
        <w:t xml:space="preserve">، </w:t>
      </w:r>
      <w:r>
        <w:rPr>
          <w:rtl/>
        </w:rPr>
        <w:t>قفقاز</w:t>
      </w:r>
      <w:r w:rsidR="008A6A7E">
        <w:rPr>
          <w:rtl/>
        </w:rPr>
        <w:t xml:space="preserve">، </w:t>
      </w:r>
      <w:r>
        <w:rPr>
          <w:rtl/>
        </w:rPr>
        <w:t>و روسيه را عهده دار گرديد و در كرسى تدريس عاليترين سطح دروس حوزوى</w:t>
      </w:r>
      <w:r w:rsidR="008A6A7E">
        <w:rPr>
          <w:rtl/>
        </w:rPr>
        <w:t xml:space="preserve">، </w:t>
      </w:r>
      <w:r>
        <w:rPr>
          <w:rtl/>
        </w:rPr>
        <w:t>به تربيت شاگردان پرداخت</w:t>
      </w:r>
      <w:r w:rsidR="008A6A7E">
        <w:rPr>
          <w:rtl/>
        </w:rPr>
        <w:t xml:space="preserve">. </w:t>
      </w:r>
    </w:p>
    <w:p w:rsidR="00D56BBB" w:rsidRDefault="00D56BBB" w:rsidP="00D56BBB">
      <w:pPr>
        <w:pStyle w:val="libNormal"/>
        <w:rPr>
          <w:rtl/>
        </w:rPr>
      </w:pPr>
      <w:r>
        <w:rPr>
          <w:rtl/>
        </w:rPr>
        <w:t>از وى كتابهايى در زمينه اصول</w:t>
      </w:r>
      <w:r w:rsidR="008A6A7E">
        <w:rPr>
          <w:rtl/>
        </w:rPr>
        <w:t xml:space="preserve">، </w:t>
      </w:r>
      <w:r>
        <w:rPr>
          <w:rtl/>
        </w:rPr>
        <w:t>فقه و تفسير برجاى مانده است</w:t>
      </w:r>
      <w:r w:rsidR="008A6A7E">
        <w:rPr>
          <w:rtl/>
        </w:rPr>
        <w:t xml:space="preserve">. </w:t>
      </w:r>
      <w:r>
        <w:rPr>
          <w:rtl/>
        </w:rPr>
        <w:t>سرانجام در سال 1306 ق رخت از جهان بر بست</w:t>
      </w:r>
      <w:r w:rsidR="008A6A7E">
        <w:rPr>
          <w:rtl/>
        </w:rPr>
        <w:t xml:space="preserve">. </w:t>
      </w:r>
      <w:r w:rsidR="00EC7EAF" w:rsidRPr="00EC7EAF">
        <w:rPr>
          <w:rStyle w:val="libFootnotenumChar"/>
          <w:rtl/>
        </w:rPr>
        <w:t>(1114)</w:t>
      </w:r>
    </w:p>
    <w:p w:rsidR="00D56BBB" w:rsidRDefault="008A6A7E" w:rsidP="008A6A7E">
      <w:pPr>
        <w:pStyle w:val="Heading2"/>
        <w:rPr>
          <w:rtl/>
        </w:rPr>
      </w:pPr>
      <w:bookmarkStart w:id="596" w:name="_Toc371022152"/>
      <w:r>
        <w:rPr>
          <w:rtl/>
        </w:rPr>
        <w:t>تاليفات</w:t>
      </w:r>
      <w:bookmarkEnd w:id="596"/>
      <w:r>
        <w:rPr>
          <w:rtl/>
        </w:rPr>
        <w:t xml:space="preserve"> </w:t>
      </w:r>
    </w:p>
    <w:p w:rsidR="00D56BBB" w:rsidRDefault="00D56BBB" w:rsidP="00D56BBB">
      <w:pPr>
        <w:pStyle w:val="libNormal"/>
        <w:rPr>
          <w:rtl/>
        </w:rPr>
      </w:pPr>
      <w:r>
        <w:rPr>
          <w:rtl/>
        </w:rPr>
        <w:t>شيخ محمد حسن نجفى در 25 سالگى نگارش كتاب بى همتاى «جواهر الكلام» در شرح كتاب شرايع الاسلام محقق حلى را آغازيد</w:t>
      </w:r>
      <w:r w:rsidR="008A6A7E">
        <w:rPr>
          <w:rtl/>
        </w:rPr>
        <w:t xml:space="preserve">. </w:t>
      </w:r>
      <w:r>
        <w:rPr>
          <w:rtl/>
        </w:rPr>
        <w:t>جواهر الكلام</w:t>
      </w:r>
      <w:r w:rsidR="008A6A7E">
        <w:rPr>
          <w:rtl/>
        </w:rPr>
        <w:t xml:space="preserve">، </w:t>
      </w:r>
      <w:r>
        <w:rPr>
          <w:rtl/>
        </w:rPr>
        <w:t>اين دائره المعارف فقه شيعه ثمره 32 سال تلاش شبانه روزى او اينك معتبرترين متن درسى عاليترين سطح دروس حوزه هاى علميه شيعه</w:t>
      </w:r>
      <w:r w:rsidR="008A6A7E">
        <w:rPr>
          <w:rtl/>
        </w:rPr>
        <w:t xml:space="preserve">، </w:t>
      </w:r>
      <w:r>
        <w:rPr>
          <w:rtl/>
        </w:rPr>
        <w:t>يعنى درس خارج فقه است</w:t>
      </w:r>
      <w:r w:rsidR="008A6A7E">
        <w:rPr>
          <w:rtl/>
        </w:rPr>
        <w:t xml:space="preserve">. </w:t>
      </w:r>
      <w:r>
        <w:rPr>
          <w:rtl/>
        </w:rPr>
        <w:t>علامه سيد محسن امين (متوفاى 1371 ق</w:t>
      </w:r>
      <w:r w:rsidR="00BD1BD1">
        <w:rPr>
          <w:rtl/>
        </w:rPr>
        <w:t>)</w:t>
      </w:r>
      <w:r>
        <w:rPr>
          <w:rtl/>
        </w:rPr>
        <w:t xml:space="preserve"> درباره اين كتاب مى نويسد: در فقه اسلام كتابى به همتايى جواهر الكلام نيست</w:t>
      </w:r>
      <w:r w:rsidR="008A6A7E">
        <w:rPr>
          <w:rtl/>
        </w:rPr>
        <w:t xml:space="preserve">. </w:t>
      </w:r>
      <w:r>
        <w:rPr>
          <w:rtl/>
        </w:rPr>
        <w:t>شيخ انصارى نيز فرمود: براى مجتهدى كه بخواهد احكام الهى را استنباط كند</w:t>
      </w:r>
      <w:r w:rsidR="008A6A7E">
        <w:rPr>
          <w:rtl/>
        </w:rPr>
        <w:t xml:space="preserve">، </w:t>
      </w:r>
      <w:r>
        <w:rPr>
          <w:rtl/>
        </w:rPr>
        <w:t>كافى است كتابهاى جواهر و وسائل الشيعه (حديث) را در اختيار داشته باشد و كمتر اتفاق مى افتد كه به كتابى از پيشينيان نيازمند شود</w:t>
      </w:r>
      <w:r w:rsidR="008A6A7E">
        <w:rPr>
          <w:rtl/>
        </w:rPr>
        <w:t xml:space="preserve">. </w:t>
      </w:r>
      <w:r w:rsidR="00EC7EAF" w:rsidRPr="00EC7EAF">
        <w:rPr>
          <w:rStyle w:val="libFootnotenumChar"/>
          <w:rtl/>
        </w:rPr>
        <w:t>(1115)</w:t>
      </w:r>
    </w:p>
    <w:p w:rsidR="00D56BBB" w:rsidRDefault="00D56BBB" w:rsidP="00D56BBB">
      <w:pPr>
        <w:pStyle w:val="libNormal"/>
        <w:rPr>
          <w:rtl/>
        </w:rPr>
      </w:pPr>
      <w:r>
        <w:rPr>
          <w:rtl/>
        </w:rPr>
        <w:t>او علاوه بر كتاب «جواهر» كتابهاى ديگرى نيز نوشت كه عبارتند از:</w:t>
      </w:r>
    </w:p>
    <w:p w:rsidR="00D56BBB" w:rsidRDefault="00D56BBB" w:rsidP="00D56BBB">
      <w:pPr>
        <w:pStyle w:val="libNormal"/>
        <w:rPr>
          <w:rtl/>
        </w:rPr>
      </w:pPr>
      <w:r>
        <w:rPr>
          <w:rtl/>
        </w:rPr>
        <w:t>1</w:t>
      </w:r>
      <w:r w:rsidR="008A6A7E">
        <w:rPr>
          <w:rtl/>
        </w:rPr>
        <w:t xml:space="preserve">. </w:t>
      </w:r>
      <w:r>
        <w:rPr>
          <w:rtl/>
        </w:rPr>
        <w:t>نجاه العباد فى المعاد: درباره احكام طهارت و نماز</w:t>
      </w:r>
    </w:p>
    <w:p w:rsidR="00D56BBB" w:rsidRDefault="00D56BBB" w:rsidP="00D56BBB">
      <w:pPr>
        <w:pStyle w:val="libNormal"/>
        <w:rPr>
          <w:rtl/>
        </w:rPr>
      </w:pPr>
      <w:r>
        <w:rPr>
          <w:rtl/>
        </w:rPr>
        <w:t>2</w:t>
      </w:r>
      <w:r w:rsidR="008A6A7E">
        <w:rPr>
          <w:rtl/>
        </w:rPr>
        <w:t xml:space="preserve">. </w:t>
      </w:r>
      <w:r>
        <w:rPr>
          <w:rtl/>
        </w:rPr>
        <w:t>هدايه الناسكين</w:t>
      </w:r>
      <w:r w:rsidR="008A6A7E">
        <w:rPr>
          <w:rtl/>
        </w:rPr>
        <w:t>:</w:t>
      </w:r>
      <w:r>
        <w:rPr>
          <w:rtl/>
        </w:rPr>
        <w:t xml:space="preserve"> درباره احكام حج</w:t>
      </w:r>
    </w:p>
    <w:p w:rsidR="00D56BBB" w:rsidRDefault="00D56BBB" w:rsidP="00D56BBB">
      <w:pPr>
        <w:pStyle w:val="libNormal"/>
        <w:rPr>
          <w:rtl/>
        </w:rPr>
      </w:pPr>
      <w:r>
        <w:rPr>
          <w:rtl/>
        </w:rPr>
        <w:t>3</w:t>
      </w:r>
      <w:r w:rsidR="008A6A7E">
        <w:rPr>
          <w:rtl/>
        </w:rPr>
        <w:t xml:space="preserve">. </w:t>
      </w:r>
      <w:r>
        <w:rPr>
          <w:rtl/>
        </w:rPr>
        <w:t>رساله اى در احكام خمس و زكات</w:t>
      </w:r>
    </w:p>
    <w:p w:rsidR="00D56BBB" w:rsidRDefault="00D56BBB" w:rsidP="00D56BBB">
      <w:pPr>
        <w:pStyle w:val="libNormal"/>
        <w:rPr>
          <w:rtl/>
        </w:rPr>
      </w:pPr>
      <w:r>
        <w:rPr>
          <w:rtl/>
        </w:rPr>
        <w:t>4</w:t>
      </w:r>
      <w:r w:rsidR="008A6A7E">
        <w:rPr>
          <w:rtl/>
        </w:rPr>
        <w:t xml:space="preserve">. </w:t>
      </w:r>
      <w:r>
        <w:rPr>
          <w:rtl/>
        </w:rPr>
        <w:t>رساله اى در احكام روزه كه به فارسى ترجمه شد</w:t>
      </w:r>
      <w:r w:rsidR="008A6A7E">
        <w:rPr>
          <w:rtl/>
        </w:rPr>
        <w:t xml:space="preserve">. </w:t>
      </w:r>
    </w:p>
    <w:p w:rsidR="00D56BBB" w:rsidRDefault="00D56BBB" w:rsidP="00D56BBB">
      <w:pPr>
        <w:pStyle w:val="libNormal"/>
        <w:rPr>
          <w:rtl/>
        </w:rPr>
      </w:pPr>
      <w:r>
        <w:rPr>
          <w:rtl/>
        </w:rPr>
        <w:t>5</w:t>
      </w:r>
      <w:r w:rsidR="008A6A7E">
        <w:rPr>
          <w:rtl/>
        </w:rPr>
        <w:t xml:space="preserve">. </w:t>
      </w:r>
      <w:r>
        <w:rPr>
          <w:rtl/>
        </w:rPr>
        <w:t>رساله اى در احكام ارث</w:t>
      </w:r>
    </w:p>
    <w:p w:rsidR="00D56BBB" w:rsidRDefault="00D56BBB" w:rsidP="00D56BBB">
      <w:pPr>
        <w:pStyle w:val="libNormal"/>
        <w:rPr>
          <w:rtl/>
        </w:rPr>
      </w:pPr>
      <w:r>
        <w:rPr>
          <w:rtl/>
        </w:rPr>
        <w:t>6</w:t>
      </w:r>
      <w:r w:rsidR="008A6A7E">
        <w:rPr>
          <w:rtl/>
        </w:rPr>
        <w:t xml:space="preserve">. </w:t>
      </w:r>
      <w:r>
        <w:rPr>
          <w:rtl/>
        </w:rPr>
        <w:t>مقالاتى پيرامون اصول فقه</w:t>
      </w:r>
    </w:p>
    <w:p w:rsidR="00D56BBB" w:rsidRDefault="00D56BBB" w:rsidP="00D56BBB">
      <w:pPr>
        <w:pStyle w:val="libNormal"/>
        <w:rPr>
          <w:rtl/>
        </w:rPr>
      </w:pPr>
      <w:r>
        <w:rPr>
          <w:rtl/>
        </w:rPr>
        <w:t>صاحب جواهر تا آخرين لحظات عمر به تاليف مشغول بود</w:t>
      </w:r>
      <w:r w:rsidR="008A6A7E">
        <w:rPr>
          <w:rtl/>
        </w:rPr>
        <w:t xml:space="preserve">. </w:t>
      </w:r>
      <w:r>
        <w:rPr>
          <w:rtl/>
        </w:rPr>
        <w:t>در اواخر عمر تصميم به شرح كتاب «قواعد» علامه گرفت اما افسوس كه پيمانه عمرش ‍ به سر آمد</w:t>
      </w:r>
      <w:r w:rsidR="008A6A7E">
        <w:rPr>
          <w:rtl/>
        </w:rPr>
        <w:t xml:space="preserve">. </w:t>
      </w:r>
      <w:r w:rsidR="00EC7EAF" w:rsidRPr="00EC7EAF">
        <w:rPr>
          <w:rStyle w:val="libFootnotenumChar"/>
          <w:rtl/>
        </w:rPr>
        <w:t>(1116)</w:t>
      </w:r>
    </w:p>
    <w:p w:rsidR="00D56BBB" w:rsidRDefault="008A6A7E" w:rsidP="008A6A7E">
      <w:pPr>
        <w:pStyle w:val="Heading2"/>
        <w:rPr>
          <w:rtl/>
        </w:rPr>
      </w:pPr>
      <w:bookmarkStart w:id="597" w:name="_Toc371022153"/>
      <w:r>
        <w:rPr>
          <w:rtl/>
        </w:rPr>
        <w:t>ولايت فقيه</w:t>
      </w:r>
      <w:bookmarkEnd w:id="597"/>
    </w:p>
    <w:p w:rsidR="00D56BBB" w:rsidRDefault="00D56BBB" w:rsidP="00D56BBB">
      <w:pPr>
        <w:pStyle w:val="libNormal"/>
        <w:rPr>
          <w:rtl/>
        </w:rPr>
      </w:pPr>
      <w:r>
        <w:rPr>
          <w:rtl/>
        </w:rPr>
        <w:t>ولايت فقه از دير باز در حوزه هاى علميه شيعه مطرح بوده و اصل ولايت فقيه نزد همه فقها مسلم است</w:t>
      </w:r>
      <w:r w:rsidR="008A6A7E">
        <w:rPr>
          <w:rtl/>
        </w:rPr>
        <w:t xml:space="preserve">، </w:t>
      </w:r>
      <w:r>
        <w:rPr>
          <w:rtl/>
        </w:rPr>
        <w:t>اما در محدوده اختيارات فقيه اختلاف است</w:t>
      </w:r>
      <w:r w:rsidR="008A6A7E">
        <w:rPr>
          <w:rtl/>
        </w:rPr>
        <w:t xml:space="preserve">. </w:t>
      </w:r>
      <w:r>
        <w:rPr>
          <w:rtl/>
        </w:rPr>
        <w:t>صاحب جواهر درباره ولايت فقيه مى نويسد:</w:t>
      </w:r>
    </w:p>
    <w:p w:rsidR="00D56BBB" w:rsidRDefault="00D56BBB" w:rsidP="00D56BBB">
      <w:pPr>
        <w:pStyle w:val="libNormal"/>
        <w:rPr>
          <w:rtl/>
        </w:rPr>
      </w:pPr>
      <w:r>
        <w:rPr>
          <w:rtl/>
        </w:rPr>
        <w:t>اگر ولايت عامه فقيه نباشد</w:t>
      </w:r>
      <w:r w:rsidR="008A6A7E">
        <w:rPr>
          <w:rtl/>
        </w:rPr>
        <w:t xml:space="preserve">، </w:t>
      </w:r>
      <w:r>
        <w:rPr>
          <w:rtl/>
        </w:rPr>
        <w:t>بسيارى از كارهاى مربوط به شيعيان معطل مى ماند</w:t>
      </w:r>
      <w:r w:rsidR="008A6A7E">
        <w:rPr>
          <w:rtl/>
        </w:rPr>
        <w:t xml:space="preserve">. </w:t>
      </w:r>
      <w:r w:rsidR="00EC7EAF" w:rsidRPr="00EC7EAF">
        <w:rPr>
          <w:rStyle w:val="libFootnotenumChar"/>
          <w:rtl/>
        </w:rPr>
        <w:t>(1117)</w:t>
      </w:r>
    </w:p>
    <w:p w:rsidR="00D56BBB" w:rsidRDefault="00D56BBB" w:rsidP="00D56BBB">
      <w:pPr>
        <w:pStyle w:val="libNormal"/>
        <w:rPr>
          <w:rtl/>
        </w:rPr>
      </w:pPr>
      <w:r>
        <w:rPr>
          <w:rtl/>
        </w:rPr>
        <w:t>ايشان علمايى را كه درباره ولايت فقيه ترديد دارند بسختى مورد نكوهش ‍ قرار داده</w:t>
      </w:r>
      <w:r w:rsidR="008A6A7E">
        <w:rPr>
          <w:rtl/>
        </w:rPr>
        <w:t xml:space="preserve">، </w:t>
      </w:r>
      <w:r>
        <w:rPr>
          <w:rtl/>
        </w:rPr>
        <w:t>مى نويسد:</w:t>
      </w:r>
    </w:p>
    <w:p w:rsidR="00D56BBB" w:rsidRDefault="00D56BBB" w:rsidP="00D56BBB">
      <w:pPr>
        <w:pStyle w:val="libNormal"/>
        <w:rPr>
          <w:rtl/>
        </w:rPr>
      </w:pPr>
      <w:r>
        <w:rPr>
          <w:rtl/>
        </w:rPr>
        <w:t xml:space="preserve">«اين افراد طعم فقه را نچشيده و از فرمايش ائمه </w:t>
      </w:r>
      <w:r w:rsidR="00B7418D" w:rsidRPr="00B7418D">
        <w:rPr>
          <w:rStyle w:val="libAlaemChar"/>
          <w:rtl/>
        </w:rPr>
        <w:t>عليه‌السلام</w:t>
      </w:r>
      <w:r>
        <w:rPr>
          <w:rtl/>
        </w:rPr>
        <w:t xml:space="preserve"> چيزى نفهميده اند</w:t>
      </w:r>
      <w:r w:rsidR="008A6A7E">
        <w:rPr>
          <w:rtl/>
        </w:rPr>
        <w:t xml:space="preserve">. </w:t>
      </w:r>
      <w:r>
        <w:rPr>
          <w:rtl/>
        </w:rPr>
        <w:t xml:space="preserve">» </w:t>
      </w:r>
      <w:r w:rsidR="00EC7EAF" w:rsidRPr="00EC7EAF">
        <w:rPr>
          <w:rStyle w:val="libFootnotenumChar"/>
          <w:rtl/>
        </w:rPr>
        <w:t>(1118)</w:t>
      </w:r>
    </w:p>
    <w:p w:rsidR="00D56BBB" w:rsidRDefault="008A6A7E" w:rsidP="008A6A7E">
      <w:pPr>
        <w:pStyle w:val="Heading2"/>
        <w:rPr>
          <w:rtl/>
        </w:rPr>
      </w:pPr>
      <w:bookmarkStart w:id="598" w:name="_Toc371022154"/>
      <w:r>
        <w:rPr>
          <w:rtl/>
        </w:rPr>
        <w:t>سيره سبز</w:t>
      </w:r>
      <w:bookmarkEnd w:id="598"/>
    </w:p>
    <w:p w:rsidR="00D56BBB" w:rsidRDefault="00D56BBB" w:rsidP="00D56BBB">
      <w:pPr>
        <w:pStyle w:val="libNormal"/>
        <w:rPr>
          <w:rtl/>
        </w:rPr>
      </w:pPr>
      <w:r>
        <w:rPr>
          <w:rtl/>
        </w:rPr>
        <w:t>ساختن گلدسته براى مسجد كوفه</w:t>
      </w:r>
      <w:r w:rsidR="008A6A7E">
        <w:rPr>
          <w:rtl/>
        </w:rPr>
        <w:t xml:space="preserve">، </w:t>
      </w:r>
      <w:r>
        <w:rPr>
          <w:rtl/>
        </w:rPr>
        <w:t>احداث وضوخانه و مكانى براى سكونت خادمان مسجد سهله</w:t>
      </w:r>
      <w:r w:rsidR="008A6A7E">
        <w:rPr>
          <w:rtl/>
        </w:rPr>
        <w:t xml:space="preserve">، </w:t>
      </w:r>
      <w:r>
        <w:rPr>
          <w:rtl/>
        </w:rPr>
        <w:t>بناى ساختمان حرم حضرت مسلم بن عقيل (س) و حرم هانى بن عروه (س) در كوفه از كارهاى عمرانى صاحب جواهر است</w:t>
      </w:r>
      <w:r w:rsidR="008A6A7E">
        <w:rPr>
          <w:rtl/>
        </w:rPr>
        <w:t xml:space="preserve">. </w:t>
      </w:r>
      <w:r w:rsidR="00EC7EAF" w:rsidRPr="00EC7EAF">
        <w:rPr>
          <w:rStyle w:val="libFootnotenumChar"/>
          <w:rtl/>
        </w:rPr>
        <w:t>(1119)</w:t>
      </w:r>
    </w:p>
    <w:p w:rsidR="00D56BBB" w:rsidRDefault="00D56BBB" w:rsidP="00D56BBB">
      <w:pPr>
        <w:pStyle w:val="libNormal"/>
        <w:rPr>
          <w:rtl/>
        </w:rPr>
      </w:pPr>
      <w:r>
        <w:rPr>
          <w:rtl/>
        </w:rPr>
        <w:t>وى لباسهاى بسيار تميز مى پوشيد</w:t>
      </w:r>
      <w:r w:rsidR="008A6A7E">
        <w:rPr>
          <w:rtl/>
        </w:rPr>
        <w:t xml:space="preserve">. </w:t>
      </w:r>
      <w:r>
        <w:rPr>
          <w:rtl/>
        </w:rPr>
        <w:t>ظاهرى بس آراسته داشت</w:t>
      </w:r>
      <w:r w:rsidR="008A6A7E">
        <w:rPr>
          <w:rtl/>
        </w:rPr>
        <w:t xml:space="preserve">. </w:t>
      </w:r>
      <w:r>
        <w:rPr>
          <w:rtl/>
        </w:rPr>
        <w:t>بسيار قانع</w:t>
      </w:r>
      <w:r w:rsidR="008A6A7E">
        <w:rPr>
          <w:rtl/>
        </w:rPr>
        <w:t xml:space="preserve">، </w:t>
      </w:r>
      <w:r>
        <w:rPr>
          <w:rtl/>
        </w:rPr>
        <w:t>فروتن و شكيبا بود</w:t>
      </w:r>
      <w:r w:rsidR="008A6A7E">
        <w:rPr>
          <w:rtl/>
        </w:rPr>
        <w:t xml:space="preserve">. </w:t>
      </w:r>
      <w:r>
        <w:rPr>
          <w:rtl/>
        </w:rPr>
        <w:t>به شاگردانش احترام خاصى مى گذاشت</w:t>
      </w:r>
      <w:r w:rsidR="008A6A7E">
        <w:rPr>
          <w:rtl/>
        </w:rPr>
        <w:t xml:space="preserve">. </w:t>
      </w:r>
      <w:r>
        <w:rPr>
          <w:rtl/>
        </w:rPr>
        <w:t>روزى در وسط درس به امتياز چهار تن از شاگردانش تصريح كرد</w:t>
      </w:r>
      <w:r w:rsidR="008A6A7E">
        <w:rPr>
          <w:rtl/>
        </w:rPr>
        <w:t xml:space="preserve">. </w:t>
      </w:r>
      <w:r>
        <w:rPr>
          <w:rtl/>
        </w:rPr>
        <w:t>كارى كه از استادان و مراجع تقليد كمتر رخ مى دهد</w:t>
      </w:r>
      <w:r w:rsidR="008A6A7E">
        <w:rPr>
          <w:rtl/>
        </w:rPr>
        <w:t xml:space="preserve">. </w:t>
      </w:r>
      <w:r>
        <w:rPr>
          <w:rtl/>
        </w:rPr>
        <w:t>آن چهار نفر عبارتند از:</w:t>
      </w:r>
    </w:p>
    <w:p w:rsidR="00D56BBB" w:rsidRDefault="00D56BBB" w:rsidP="00D56BBB">
      <w:pPr>
        <w:pStyle w:val="libNormal"/>
        <w:rPr>
          <w:rtl/>
        </w:rPr>
      </w:pPr>
      <w:r>
        <w:rPr>
          <w:rtl/>
        </w:rPr>
        <w:t>1</w:t>
      </w:r>
      <w:r w:rsidR="008A6A7E">
        <w:rPr>
          <w:rtl/>
        </w:rPr>
        <w:t xml:space="preserve">. </w:t>
      </w:r>
      <w:r>
        <w:rPr>
          <w:rtl/>
        </w:rPr>
        <w:t>حاج ملا على كنى</w:t>
      </w:r>
    </w:p>
    <w:p w:rsidR="00D56BBB" w:rsidRDefault="00D56BBB" w:rsidP="00D56BBB">
      <w:pPr>
        <w:pStyle w:val="libNormal"/>
        <w:rPr>
          <w:rtl/>
        </w:rPr>
      </w:pPr>
      <w:r>
        <w:rPr>
          <w:rtl/>
        </w:rPr>
        <w:t>2</w:t>
      </w:r>
      <w:r w:rsidR="008A6A7E">
        <w:rPr>
          <w:rtl/>
        </w:rPr>
        <w:t xml:space="preserve">. </w:t>
      </w:r>
      <w:r>
        <w:rPr>
          <w:rtl/>
        </w:rPr>
        <w:t>شيخ عبدالحسين</w:t>
      </w:r>
      <w:r w:rsidR="008A6A7E">
        <w:rPr>
          <w:rtl/>
        </w:rPr>
        <w:t xml:space="preserve">، </w:t>
      </w:r>
      <w:r>
        <w:rPr>
          <w:rtl/>
        </w:rPr>
        <w:t>معروف به شيخ العراقين</w:t>
      </w:r>
    </w:p>
    <w:p w:rsidR="00D56BBB" w:rsidRDefault="00D56BBB" w:rsidP="00D56BBB">
      <w:pPr>
        <w:pStyle w:val="libNormal"/>
        <w:rPr>
          <w:rtl/>
        </w:rPr>
      </w:pPr>
      <w:r>
        <w:rPr>
          <w:rtl/>
        </w:rPr>
        <w:t>3</w:t>
      </w:r>
      <w:r w:rsidR="008A6A7E">
        <w:rPr>
          <w:rtl/>
        </w:rPr>
        <w:t xml:space="preserve">. </w:t>
      </w:r>
      <w:r>
        <w:rPr>
          <w:rtl/>
        </w:rPr>
        <w:t>شيخ عبدالرحيم بروجردى</w:t>
      </w:r>
    </w:p>
    <w:p w:rsidR="00D56BBB" w:rsidRDefault="00D56BBB" w:rsidP="00D56BBB">
      <w:pPr>
        <w:pStyle w:val="libNormal"/>
        <w:rPr>
          <w:rtl/>
        </w:rPr>
      </w:pPr>
      <w:r>
        <w:rPr>
          <w:rtl/>
        </w:rPr>
        <w:t>4</w:t>
      </w:r>
      <w:r w:rsidR="008A6A7E">
        <w:rPr>
          <w:rtl/>
        </w:rPr>
        <w:t xml:space="preserve">. </w:t>
      </w:r>
      <w:r>
        <w:rPr>
          <w:rtl/>
        </w:rPr>
        <w:t>شيخ عبدالله نعمت عاملى</w:t>
      </w:r>
      <w:r w:rsidR="008A6A7E">
        <w:rPr>
          <w:rtl/>
        </w:rPr>
        <w:t xml:space="preserve">. </w:t>
      </w:r>
      <w:r w:rsidR="00EC7EAF" w:rsidRPr="00EC7EAF">
        <w:rPr>
          <w:rStyle w:val="libFootnotenumChar"/>
          <w:rtl/>
        </w:rPr>
        <w:t>(1120)</w:t>
      </w:r>
    </w:p>
    <w:p w:rsidR="00D56BBB" w:rsidRDefault="00D56BBB" w:rsidP="00D56BBB">
      <w:pPr>
        <w:pStyle w:val="libNormal"/>
        <w:rPr>
          <w:rtl/>
        </w:rPr>
      </w:pPr>
      <w:r>
        <w:rPr>
          <w:rtl/>
        </w:rPr>
        <w:t>او تلاش ديگران را مى ستود و آنان را تشويق مى نمود</w:t>
      </w:r>
      <w:r w:rsidR="008A6A7E">
        <w:rPr>
          <w:rtl/>
        </w:rPr>
        <w:t xml:space="preserve">. </w:t>
      </w:r>
      <w:r>
        <w:rPr>
          <w:rtl/>
        </w:rPr>
        <w:t xml:space="preserve">زمانى «ازرى» شاعر عرب قصيده بسيار زيبايى در مدح اهل بيت مى سرايد كه به قصيده «هانيه» </w:t>
      </w:r>
      <w:r w:rsidR="00EC7EAF" w:rsidRPr="00EC7EAF">
        <w:rPr>
          <w:rStyle w:val="libFootnotenumChar"/>
          <w:rtl/>
        </w:rPr>
        <w:t>(1121)</w:t>
      </w:r>
      <w:r>
        <w:rPr>
          <w:rtl/>
        </w:rPr>
        <w:t xml:space="preserve"> مشهور است</w:t>
      </w:r>
      <w:r w:rsidR="008A6A7E">
        <w:rPr>
          <w:rtl/>
        </w:rPr>
        <w:t xml:space="preserve">. </w:t>
      </w:r>
      <w:r>
        <w:rPr>
          <w:rtl/>
        </w:rPr>
        <w:t>صاحب جواهر در مقام قدردانى از او مى گويد: آرزو دارم قصيده «هانيه» ازرى در نامه عمل من نوشته شود و كتاب «جواهر» من در نامه عمل او</w:t>
      </w:r>
      <w:r w:rsidR="008A6A7E">
        <w:rPr>
          <w:rtl/>
        </w:rPr>
        <w:t xml:space="preserve">. </w:t>
      </w:r>
      <w:r w:rsidR="00EC7EAF" w:rsidRPr="00EC7EAF">
        <w:rPr>
          <w:rStyle w:val="libFootnotenumChar"/>
          <w:rtl/>
        </w:rPr>
        <w:t>(1122)</w:t>
      </w:r>
    </w:p>
    <w:p w:rsidR="00D56BBB" w:rsidRDefault="008A6A7E" w:rsidP="008A6A7E">
      <w:pPr>
        <w:pStyle w:val="Heading2"/>
        <w:rPr>
          <w:rtl/>
        </w:rPr>
      </w:pPr>
      <w:bookmarkStart w:id="599" w:name="_Toc371022155"/>
      <w:r>
        <w:rPr>
          <w:rtl/>
        </w:rPr>
        <w:t>انتخاب اصلح</w:t>
      </w:r>
      <w:bookmarkEnd w:id="599"/>
    </w:p>
    <w:p w:rsidR="00D56BBB" w:rsidRDefault="00D56BBB" w:rsidP="00D56BBB">
      <w:pPr>
        <w:pStyle w:val="libNormal"/>
        <w:rPr>
          <w:rtl/>
        </w:rPr>
      </w:pPr>
      <w:r>
        <w:rPr>
          <w:rtl/>
        </w:rPr>
        <w:t>اواخر ماه رجب 1266 ق بود و صاحب جواهر در بستر بيمارى دستور داد علماى بزرگ نجف نزد او بيايند</w:t>
      </w:r>
      <w:r w:rsidR="008A6A7E">
        <w:rPr>
          <w:rtl/>
        </w:rPr>
        <w:t xml:space="preserve">. </w:t>
      </w:r>
      <w:r>
        <w:rPr>
          <w:rtl/>
        </w:rPr>
        <w:t>همه با چهره اى غمناك از مريضى مرجع تقليد شيعيان</w:t>
      </w:r>
      <w:r w:rsidR="008A6A7E">
        <w:rPr>
          <w:rtl/>
        </w:rPr>
        <w:t xml:space="preserve">، </w:t>
      </w:r>
      <w:r>
        <w:rPr>
          <w:rtl/>
        </w:rPr>
        <w:t>حاضر شدند</w:t>
      </w:r>
      <w:r w:rsidR="008A6A7E">
        <w:rPr>
          <w:rtl/>
        </w:rPr>
        <w:t xml:space="preserve">. </w:t>
      </w:r>
      <w:r>
        <w:rPr>
          <w:rtl/>
        </w:rPr>
        <w:t>صاحب جواهر نگاهى به حاضران انداخت و گفت</w:t>
      </w:r>
      <w:r w:rsidR="008A6A7E">
        <w:rPr>
          <w:rtl/>
        </w:rPr>
        <w:t>:</w:t>
      </w:r>
      <w:r>
        <w:rPr>
          <w:rtl/>
        </w:rPr>
        <w:t xml:space="preserve"> شيخ مرتضى كجاست</w:t>
      </w:r>
      <w:r w:rsidR="008A6A7E">
        <w:rPr>
          <w:rtl/>
        </w:rPr>
        <w:t>؟</w:t>
      </w:r>
    </w:p>
    <w:p w:rsidR="00D56BBB" w:rsidRDefault="00D56BBB" w:rsidP="00D56BBB">
      <w:pPr>
        <w:pStyle w:val="libNormal"/>
        <w:rPr>
          <w:rtl/>
        </w:rPr>
      </w:pPr>
      <w:r>
        <w:rPr>
          <w:rtl/>
        </w:rPr>
        <w:t>- نيامده است</w:t>
      </w:r>
      <w:r w:rsidR="008A6A7E">
        <w:rPr>
          <w:rtl/>
        </w:rPr>
        <w:t xml:space="preserve">. </w:t>
      </w:r>
    </w:p>
    <w:p w:rsidR="00D56BBB" w:rsidRDefault="00D56BBB" w:rsidP="00D56BBB">
      <w:pPr>
        <w:pStyle w:val="libNormal"/>
        <w:rPr>
          <w:rtl/>
        </w:rPr>
      </w:pPr>
      <w:r>
        <w:rPr>
          <w:rtl/>
        </w:rPr>
        <w:t>- بگوييد بيايد</w:t>
      </w:r>
      <w:r w:rsidR="008A6A7E">
        <w:rPr>
          <w:rtl/>
        </w:rPr>
        <w:t xml:space="preserve">. </w:t>
      </w:r>
    </w:p>
    <w:p w:rsidR="00D56BBB" w:rsidRDefault="00D56BBB" w:rsidP="00D56BBB">
      <w:pPr>
        <w:pStyle w:val="libNormal"/>
        <w:rPr>
          <w:rtl/>
        </w:rPr>
      </w:pPr>
      <w:r>
        <w:rPr>
          <w:rtl/>
        </w:rPr>
        <w:t>شيخ انصارى را يافتند و پيغام ايشان را به او رساندند</w:t>
      </w:r>
      <w:r w:rsidR="008A6A7E">
        <w:rPr>
          <w:rtl/>
        </w:rPr>
        <w:t xml:space="preserve">. </w:t>
      </w:r>
      <w:r>
        <w:rPr>
          <w:rtl/>
        </w:rPr>
        <w:t>شيخ انصارى به محضر استاد شرفياب شد و استاد به او فرمود:</w:t>
      </w:r>
    </w:p>
    <w:p w:rsidR="00D56BBB" w:rsidRDefault="00D56BBB" w:rsidP="00D56BBB">
      <w:pPr>
        <w:pStyle w:val="libNormal"/>
        <w:rPr>
          <w:rtl/>
        </w:rPr>
      </w:pPr>
      <w:r>
        <w:rPr>
          <w:rtl/>
        </w:rPr>
        <w:t>در چنين وقت حساسى ما را رها مى كنى</w:t>
      </w:r>
      <w:r w:rsidR="008A6A7E">
        <w:rPr>
          <w:rtl/>
        </w:rPr>
        <w:t>؟</w:t>
      </w:r>
    </w:p>
    <w:p w:rsidR="00D56BBB" w:rsidRDefault="00D56BBB" w:rsidP="00D56BBB">
      <w:pPr>
        <w:pStyle w:val="libNormal"/>
        <w:rPr>
          <w:rtl/>
        </w:rPr>
      </w:pPr>
      <w:r>
        <w:rPr>
          <w:rtl/>
        </w:rPr>
        <w:t>شيخ انصارى گفت</w:t>
      </w:r>
      <w:r w:rsidR="008A6A7E">
        <w:rPr>
          <w:rtl/>
        </w:rPr>
        <w:t>:</w:t>
      </w:r>
      <w:r>
        <w:rPr>
          <w:rtl/>
        </w:rPr>
        <w:t xml:space="preserve"> رفته بودم مسجد سهله براى بهبودى حال شما دعا كنم</w:t>
      </w:r>
      <w:r w:rsidR="008A6A7E">
        <w:rPr>
          <w:rtl/>
        </w:rPr>
        <w:t xml:space="preserve">. </w:t>
      </w:r>
    </w:p>
    <w:p w:rsidR="00D56BBB" w:rsidRDefault="00D56BBB" w:rsidP="00D56BBB">
      <w:pPr>
        <w:pStyle w:val="libNormal"/>
        <w:rPr>
          <w:rtl/>
        </w:rPr>
      </w:pPr>
      <w:r>
        <w:rPr>
          <w:rtl/>
        </w:rPr>
        <w:t>صاحب جواهر فرمود:</w:t>
      </w:r>
    </w:p>
    <w:p w:rsidR="00D56BBB" w:rsidRDefault="00D56BBB" w:rsidP="00D56BBB">
      <w:pPr>
        <w:pStyle w:val="libNormal"/>
        <w:rPr>
          <w:rtl/>
        </w:rPr>
      </w:pPr>
      <w:r>
        <w:rPr>
          <w:rtl/>
        </w:rPr>
        <w:t>زمام امور دينى را كه به من مربوط مى شود</w:t>
      </w:r>
      <w:r w:rsidR="008A6A7E">
        <w:rPr>
          <w:rtl/>
        </w:rPr>
        <w:t xml:space="preserve">، </w:t>
      </w:r>
      <w:r>
        <w:rPr>
          <w:rtl/>
        </w:rPr>
        <w:t>بعد از خود به شما مى سپارم و اين امانتى الهى است در نزد شما</w:t>
      </w:r>
      <w:r w:rsidR="008A6A7E">
        <w:rPr>
          <w:rtl/>
        </w:rPr>
        <w:t xml:space="preserve">. </w:t>
      </w:r>
      <w:r>
        <w:rPr>
          <w:rtl/>
        </w:rPr>
        <w:t>و پس از من</w:t>
      </w:r>
      <w:r w:rsidR="008A6A7E">
        <w:rPr>
          <w:rtl/>
        </w:rPr>
        <w:t xml:space="preserve">، </w:t>
      </w:r>
      <w:r>
        <w:rPr>
          <w:rtl/>
        </w:rPr>
        <w:t>شما مرجع تقليد شيعيان خواهيد بود</w:t>
      </w:r>
      <w:r w:rsidR="008A6A7E">
        <w:rPr>
          <w:rtl/>
        </w:rPr>
        <w:t xml:space="preserve">. </w:t>
      </w:r>
      <w:r>
        <w:rPr>
          <w:rtl/>
        </w:rPr>
        <w:t>سعى كنيد زياد جانب احتياط را نگيريد</w:t>
      </w:r>
      <w:r w:rsidR="008A6A7E">
        <w:rPr>
          <w:rtl/>
        </w:rPr>
        <w:t xml:space="preserve">. </w:t>
      </w:r>
      <w:r>
        <w:rPr>
          <w:rtl/>
        </w:rPr>
        <w:t>احتياط زياد</w:t>
      </w:r>
      <w:r w:rsidR="008A6A7E">
        <w:rPr>
          <w:rtl/>
        </w:rPr>
        <w:t xml:space="preserve">، </w:t>
      </w:r>
      <w:r>
        <w:rPr>
          <w:rtl/>
        </w:rPr>
        <w:t>زحمت امت اسلامى را فراهم مى سازد و دين اسلام</w:t>
      </w:r>
      <w:r w:rsidR="008A6A7E">
        <w:rPr>
          <w:rtl/>
        </w:rPr>
        <w:t xml:space="preserve">، </w:t>
      </w:r>
      <w:r>
        <w:rPr>
          <w:rtl/>
        </w:rPr>
        <w:t>دين جامع و سهل است</w:t>
      </w:r>
      <w:r w:rsidR="008A6A7E">
        <w:rPr>
          <w:rtl/>
        </w:rPr>
        <w:t xml:space="preserve">. </w:t>
      </w:r>
      <w:r w:rsidR="00EC7EAF" w:rsidRPr="00EC7EAF">
        <w:rPr>
          <w:rStyle w:val="libFootnotenumChar"/>
          <w:rtl/>
        </w:rPr>
        <w:t>(1123)</w:t>
      </w:r>
    </w:p>
    <w:p w:rsidR="00D56BBB" w:rsidRDefault="008A6A7E" w:rsidP="008A6A7E">
      <w:pPr>
        <w:pStyle w:val="Heading2"/>
        <w:rPr>
          <w:rtl/>
        </w:rPr>
      </w:pPr>
      <w:bookmarkStart w:id="600" w:name="_Toc371022156"/>
      <w:r>
        <w:rPr>
          <w:rtl/>
        </w:rPr>
        <w:t>روز وصل و هجران</w:t>
      </w:r>
      <w:bookmarkEnd w:id="600"/>
    </w:p>
    <w:p w:rsidR="00D56BBB" w:rsidRDefault="00D56BBB" w:rsidP="00D56BBB">
      <w:pPr>
        <w:pStyle w:val="libNormal"/>
        <w:rPr>
          <w:rtl/>
        </w:rPr>
      </w:pPr>
      <w:r>
        <w:rPr>
          <w:rtl/>
        </w:rPr>
        <w:t>روز اول شعبان 1266 ق فرا رسيد</w:t>
      </w:r>
      <w:r w:rsidR="008A6A7E">
        <w:rPr>
          <w:rtl/>
        </w:rPr>
        <w:t xml:space="preserve">. </w:t>
      </w:r>
      <w:r>
        <w:rPr>
          <w:rtl/>
        </w:rPr>
        <w:t>بهشتيان در انتظار به زمين مى نگريستند</w:t>
      </w:r>
      <w:r w:rsidR="008A6A7E">
        <w:rPr>
          <w:rtl/>
        </w:rPr>
        <w:t xml:space="preserve">. </w:t>
      </w:r>
      <w:r>
        <w:rPr>
          <w:rtl/>
        </w:rPr>
        <w:t>بهشت را آذين بستند و بساط ميهمانى گستراندند</w:t>
      </w:r>
      <w:r w:rsidR="008A6A7E">
        <w:rPr>
          <w:rtl/>
        </w:rPr>
        <w:t xml:space="preserve">. </w:t>
      </w:r>
      <w:r>
        <w:rPr>
          <w:rtl/>
        </w:rPr>
        <w:t>جواهر بى نظير شيعه</w:t>
      </w:r>
      <w:r w:rsidR="008A6A7E">
        <w:rPr>
          <w:rtl/>
        </w:rPr>
        <w:t xml:space="preserve">، </w:t>
      </w:r>
      <w:r>
        <w:rPr>
          <w:rtl/>
        </w:rPr>
        <w:t>فقيه بلند آوازه آيت الله شيخ محمد حسن نجفى نفسهاى آخر عمر را مى كشيد</w:t>
      </w:r>
      <w:r w:rsidR="008A6A7E">
        <w:rPr>
          <w:rtl/>
        </w:rPr>
        <w:t xml:space="preserve">. </w:t>
      </w:r>
      <w:r>
        <w:rPr>
          <w:rtl/>
        </w:rPr>
        <w:t>شهادتين را بر زبان جارى مى ساخت</w:t>
      </w:r>
      <w:r w:rsidR="008A6A7E">
        <w:rPr>
          <w:rtl/>
        </w:rPr>
        <w:t xml:space="preserve">. </w:t>
      </w:r>
      <w:r>
        <w:rPr>
          <w:rtl/>
        </w:rPr>
        <w:t>او عمرى در راه اسلام زحمت كشيده بود و اينك آرام مى رفت تا به سوى ملكوت پر بگشايد</w:t>
      </w:r>
      <w:r w:rsidR="008A6A7E">
        <w:rPr>
          <w:rtl/>
        </w:rPr>
        <w:t xml:space="preserve">. </w:t>
      </w:r>
    </w:p>
    <w:tbl>
      <w:tblPr>
        <w:bidiVisual/>
        <w:tblW w:w="5000" w:type="pct"/>
        <w:tblLook w:val="01E0"/>
      </w:tblPr>
      <w:tblGrid>
        <w:gridCol w:w="3793"/>
        <w:gridCol w:w="284"/>
        <w:gridCol w:w="3510"/>
      </w:tblGrid>
      <w:tr w:rsidR="00DF65F0" w:rsidTr="000A52E4">
        <w:trPr>
          <w:trHeight w:val="350"/>
        </w:trPr>
        <w:tc>
          <w:tcPr>
            <w:tcW w:w="3793" w:type="dxa"/>
            <w:shd w:val="clear" w:color="auto" w:fill="auto"/>
          </w:tcPr>
          <w:p w:rsidR="00DF65F0" w:rsidRDefault="00DF65F0" w:rsidP="00DF65F0">
            <w:pPr>
              <w:pStyle w:val="libFootnote0"/>
              <w:rPr>
                <w:rtl/>
              </w:rPr>
            </w:pPr>
            <w:r>
              <w:rPr>
                <w:rtl/>
              </w:rPr>
              <w:t>حجاب چهره جان مى شود غبار تنم</w:t>
            </w:r>
            <w:r w:rsidRPr="00725071">
              <w:rPr>
                <w:rStyle w:val="libPoemTiniChar0"/>
                <w:rtl/>
              </w:rPr>
              <w:br/>
              <w:t> </w:t>
            </w:r>
          </w:p>
        </w:tc>
        <w:tc>
          <w:tcPr>
            <w:tcW w:w="284" w:type="dxa"/>
            <w:shd w:val="clear" w:color="auto" w:fill="auto"/>
          </w:tcPr>
          <w:p w:rsidR="00DF65F0" w:rsidRDefault="00DF65F0" w:rsidP="00DF65F0">
            <w:pPr>
              <w:pStyle w:val="libFootnote0"/>
              <w:rPr>
                <w:rtl/>
              </w:rPr>
            </w:pPr>
          </w:p>
        </w:tc>
        <w:tc>
          <w:tcPr>
            <w:tcW w:w="3510" w:type="dxa"/>
            <w:shd w:val="clear" w:color="auto" w:fill="auto"/>
          </w:tcPr>
          <w:p w:rsidR="00DF65F0" w:rsidRDefault="00DF65F0" w:rsidP="00DF65F0">
            <w:pPr>
              <w:pStyle w:val="libFootnote0"/>
              <w:rPr>
                <w:rtl/>
              </w:rPr>
            </w:pPr>
            <w:r>
              <w:rPr>
                <w:rtl/>
              </w:rPr>
              <w:t>خوش آن دمى كه از اين چهره پرده بر فكنم</w:t>
            </w:r>
            <w:r w:rsidRPr="00725071">
              <w:rPr>
                <w:rStyle w:val="libPoemTiniChar0"/>
                <w:rtl/>
              </w:rPr>
              <w:br/>
              <w:t> </w:t>
            </w:r>
          </w:p>
        </w:tc>
      </w:tr>
      <w:tr w:rsidR="00DF65F0" w:rsidTr="000A52E4">
        <w:trPr>
          <w:trHeight w:val="350"/>
        </w:trPr>
        <w:tc>
          <w:tcPr>
            <w:tcW w:w="3793" w:type="dxa"/>
          </w:tcPr>
          <w:p w:rsidR="00DF65F0" w:rsidRDefault="00DF65F0" w:rsidP="00DF65F0">
            <w:pPr>
              <w:pStyle w:val="libFootnote0"/>
              <w:rPr>
                <w:rtl/>
              </w:rPr>
            </w:pPr>
            <w:r>
              <w:rPr>
                <w:rtl/>
              </w:rPr>
              <w:t>چنين قفس نه سزاى چومن خوش الحال است</w:t>
            </w:r>
            <w:r w:rsidRPr="00725071">
              <w:rPr>
                <w:rStyle w:val="libPoemTiniChar0"/>
                <w:rtl/>
              </w:rPr>
              <w:br/>
              <w:t> </w:t>
            </w:r>
          </w:p>
        </w:tc>
        <w:tc>
          <w:tcPr>
            <w:tcW w:w="284" w:type="dxa"/>
          </w:tcPr>
          <w:p w:rsidR="00DF65F0" w:rsidRDefault="00DF65F0" w:rsidP="00DF65F0">
            <w:pPr>
              <w:pStyle w:val="libFootnote0"/>
              <w:rPr>
                <w:rtl/>
              </w:rPr>
            </w:pPr>
          </w:p>
        </w:tc>
        <w:tc>
          <w:tcPr>
            <w:tcW w:w="3510" w:type="dxa"/>
          </w:tcPr>
          <w:p w:rsidR="00DF65F0" w:rsidRDefault="00DF65F0" w:rsidP="00DF65F0">
            <w:pPr>
              <w:pStyle w:val="libFootnote0"/>
              <w:rPr>
                <w:rtl/>
              </w:rPr>
            </w:pPr>
            <w:r>
              <w:rPr>
                <w:rtl/>
              </w:rPr>
              <w:t>روم به روضه رضوان كه مرغ آن چمنم</w:t>
            </w:r>
            <w:r w:rsidRPr="00725071">
              <w:rPr>
                <w:rStyle w:val="libPoemTiniChar0"/>
                <w:rtl/>
              </w:rPr>
              <w:br/>
              <w:t> </w:t>
            </w:r>
          </w:p>
        </w:tc>
      </w:tr>
      <w:tr w:rsidR="00DF65F0" w:rsidTr="000A52E4">
        <w:trPr>
          <w:trHeight w:val="350"/>
        </w:trPr>
        <w:tc>
          <w:tcPr>
            <w:tcW w:w="3793" w:type="dxa"/>
          </w:tcPr>
          <w:p w:rsidR="00DF65F0" w:rsidRDefault="00DF65F0" w:rsidP="00DF65F0">
            <w:pPr>
              <w:pStyle w:val="libFootnote0"/>
              <w:rPr>
                <w:rtl/>
              </w:rPr>
            </w:pPr>
            <w:r>
              <w:rPr>
                <w:rtl/>
              </w:rPr>
              <w:t>مرغ باغ ملكوتم نيم از عالم خاك</w:t>
            </w:r>
            <w:r w:rsidRPr="00725071">
              <w:rPr>
                <w:rStyle w:val="libPoemTiniChar0"/>
                <w:rtl/>
              </w:rPr>
              <w:br/>
              <w:t> </w:t>
            </w:r>
          </w:p>
        </w:tc>
        <w:tc>
          <w:tcPr>
            <w:tcW w:w="284" w:type="dxa"/>
          </w:tcPr>
          <w:p w:rsidR="00DF65F0" w:rsidRDefault="00DF65F0" w:rsidP="00DF65F0">
            <w:pPr>
              <w:pStyle w:val="libFootnote0"/>
              <w:rPr>
                <w:rtl/>
              </w:rPr>
            </w:pPr>
          </w:p>
        </w:tc>
        <w:tc>
          <w:tcPr>
            <w:tcW w:w="3510" w:type="dxa"/>
          </w:tcPr>
          <w:p w:rsidR="00DF65F0" w:rsidRDefault="00DF65F0" w:rsidP="00DF65F0">
            <w:pPr>
              <w:pStyle w:val="libFootnote0"/>
              <w:rPr>
                <w:rtl/>
              </w:rPr>
            </w:pPr>
            <w:r>
              <w:rPr>
                <w:rtl/>
              </w:rPr>
              <w:t>چند روزى قفسى ساخته اند از بدنم</w:t>
            </w:r>
            <w:r w:rsidRPr="00725071">
              <w:rPr>
                <w:rStyle w:val="libPoemTiniChar0"/>
                <w:rtl/>
              </w:rPr>
              <w:br/>
              <w:t> </w:t>
            </w:r>
          </w:p>
        </w:tc>
      </w:tr>
    </w:tbl>
    <w:p w:rsidR="00D56BBB" w:rsidRDefault="00D56BBB" w:rsidP="00D56BBB">
      <w:pPr>
        <w:pStyle w:val="libNormal"/>
        <w:rPr>
          <w:rtl/>
        </w:rPr>
      </w:pPr>
      <w:r>
        <w:rPr>
          <w:rtl/>
        </w:rPr>
        <w:t>هنگامى كه آفتاب به وسط آسمان رسيد آفتاب عمر صاحب جواهر غروب كرد</w:t>
      </w:r>
      <w:r w:rsidR="008A6A7E">
        <w:rPr>
          <w:rtl/>
        </w:rPr>
        <w:t xml:space="preserve">. </w:t>
      </w:r>
      <w:r>
        <w:rPr>
          <w:rtl/>
        </w:rPr>
        <w:t>شيعيان غرق در عزا شدند</w:t>
      </w:r>
      <w:r w:rsidR="008A6A7E">
        <w:rPr>
          <w:rtl/>
        </w:rPr>
        <w:t xml:space="preserve">. </w:t>
      </w:r>
      <w:r>
        <w:rPr>
          <w:rtl/>
        </w:rPr>
        <w:t>تشييع پيكر جنازه با شكوهى برگزار شد</w:t>
      </w:r>
      <w:r w:rsidR="008A6A7E">
        <w:rPr>
          <w:rtl/>
        </w:rPr>
        <w:t xml:space="preserve">. </w:t>
      </w:r>
      <w:r>
        <w:rPr>
          <w:rtl/>
        </w:rPr>
        <w:t>پيكر پاكش را در مقبره اى كه خود جنب مسجدش آماده كرده بود</w:t>
      </w:r>
      <w:r w:rsidR="008A6A7E">
        <w:rPr>
          <w:rtl/>
        </w:rPr>
        <w:t xml:space="preserve">، </w:t>
      </w:r>
      <w:r>
        <w:rPr>
          <w:rtl/>
        </w:rPr>
        <w:t>به خاك سپردند</w:t>
      </w:r>
      <w:r w:rsidR="008A6A7E">
        <w:rPr>
          <w:rtl/>
        </w:rPr>
        <w:t xml:space="preserve">. </w:t>
      </w:r>
      <w:r>
        <w:rPr>
          <w:rtl/>
        </w:rPr>
        <w:t>مجالس يادبود او در بسيارى از شهرها برگزار شد</w:t>
      </w:r>
      <w:r w:rsidR="008A6A7E">
        <w:rPr>
          <w:rtl/>
        </w:rPr>
        <w:t xml:space="preserve">. </w:t>
      </w:r>
    </w:p>
    <w:p w:rsidR="00D56BBB" w:rsidRDefault="00D56BBB" w:rsidP="00D56BBB">
      <w:pPr>
        <w:pStyle w:val="libNormal"/>
        <w:rPr>
          <w:rtl/>
        </w:rPr>
      </w:pPr>
      <w:r>
        <w:rPr>
          <w:rtl/>
        </w:rPr>
        <w:t>از گوهر شناس فقه</w:t>
      </w:r>
      <w:r w:rsidR="008A6A7E">
        <w:rPr>
          <w:rtl/>
        </w:rPr>
        <w:t xml:space="preserve">، </w:t>
      </w:r>
      <w:r>
        <w:rPr>
          <w:rtl/>
        </w:rPr>
        <w:t>هشت پسر دانشمند به نامهاى شيخ محمد</w:t>
      </w:r>
      <w:r w:rsidR="008A6A7E">
        <w:rPr>
          <w:rtl/>
        </w:rPr>
        <w:t xml:space="preserve">، </w:t>
      </w:r>
      <w:r>
        <w:rPr>
          <w:rtl/>
        </w:rPr>
        <w:t>شيخ عبدالعلى</w:t>
      </w:r>
      <w:r w:rsidR="008A6A7E">
        <w:rPr>
          <w:rtl/>
        </w:rPr>
        <w:t xml:space="preserve">، </w:t>
      </w:r>
      <w:r>
        <w:rPr>
          <w:rtl/>
        </w:rPr>
        <w:t>شيخ عبدالحسين</w:t>
      </w:r>
      <w:r w:rsidR="008A6A7E">
        <w:rPr>
          <w:rtl/>
        </w:rPr>
        <w:t xml:space="preserve">، </w:t>
      </w:r>
      <w:r>
        <w:rPr>
          <w:rtl/>
        </w:rPr>
        <w:t>شيخ باقر</w:t>
      </w:r>
      <w:r w:rsidR="008A6A7E">
        <w:rPr>
          <w:rtl/>
        </w:rPr>
        <w:t xml:space="preserve">، </w:t>
      </w:r>
      <w:r>
        <w:rPr>
          <w:rtl/>
        </w:rPr>
        <w:t>شيخ موسى</w:t>
      </w:r>
      <w:r w:rsidR="008A6A7E">
        <w:rPr>
          <w:rtl/>
        </w:rPr>
        <w:t xml:space="preserve">، </w:t>
      </w:r>
      <w:r>
        <w:rPr>
          <w:rtl/>
        </w:rPr>
        <w:t>شيخ حسين</w:t>
      </w:r>
      <w:r w:rsidR="008A6A7E">
        <w:rPr>
          <w:rtl/>
        </w:rPr>
        <w:t xml:space="preserve">، </w:t>
      </w:r>
      <w:r>
        <w:rPr>
          <w:rtl/>
        </w:rPr>
        <w:t>شيخ حسن</w:t>
      </w:r>
      <w:r w:rsidR="008A6A7E">
        <w:rPr>
          <w:rtl/>
        </w:rPr>
        <w:t xml:space="preserve">، </w:t>
      </w:r>
      <w:r>
        <w:rPr>
          <w:rtl/>
        </w:rPr>
        <w:t>شيخ ابراهيم و دخترانى چند به يادگار ماند</w:t>
      </w:r>
      <w:r w:rsidR="008A6A7E">
        <w:rPr>
          <w:rtl/>
        </w:rPr>
        <w:t xml:space="preserve">. </w:t>
      </w:r>
    </w:p>
    <w:p w:rsidR="00D56BBB" w:rsidRDefault="0046102A" w:rsidP="008A6A7E">
      <w:pPr>
        <w:pStyle w:val="Heading1"/>
        <w:rPr>
          <w:rtl/>
        </w:rPr>
      </w:pPr>
      <w:r>
        <w:rPr>
          <w:rtl/>
        </w:rPr>
        <w:br w:type="page"/>
      </w:r>
      <w:bookmarkStart w:id="601" w:name="_Toc371022157"/>
      <w:r w:rsidR="008A6A7E">
        <w:rPr>
          <w:rtl/>
        </w:rPr>
        <w:t>ملا هادى سبزوارى متوفاى 1289 ق</w:t>
      </w:r>
      <w:bookmarkEnd w:id="601"/>
    </w:p>
    <w:p w:rsidR="00D56BBB" w:rsidRDefault="00D56BBB" w:rsidP="00D56BBB">
      <w:pPr>
        <w:pStyle w:val="libNormal"/>
        <w:rPr>
          <w:rtl/>
        </w:rPr>
      </w:pPr>
      <w:r>
        <w:rPr>
          <w:rtl/>
        </w:rPr>
        <w:t xml:space="preserve">حكيم فرزانه </w:t>
      </w:r>
    </w:p>
    <w:p w:rsidR="00D56BBB" w:rsidRDefault="00D56BBB" w:rsidP="00D56BBB">
      <w:pPr>
        <w:pStyle w:val="libNormal"/>
        <w:rPr>
          <w:rtl/>
        </w:rPr>
      </w:pPr>
      <w:r>
        <w:rPr>
          <w:rtl/>
        </w:rPr>
        <w:t xml:space="preserve">سيد حسين قريشى </w:t>
      </w:r>
    </w:p>
    <w:p w:rsidR="00D56BBB" w:rsidRDefault="008A6A7E" w:rsidP="008A6A7E">
      <w:pPr>
        <w:pStyle w:val="Heading2"/>
        <w:rPr>
          <w:rtl/>
        </w:rPr>
      </w:pPr>
      <w:bookmarkStart w:id="602" w:name="_Toc371022158"/>
      <w:r>
        <w:rPr>
          <w:rtl/>
        </w:rPr>
        <w:t>طلوع زندگى</w:t>
      </w:r>
      <w:bookmarkEnd w:id="602"/>
    </w:p>
    <w:p w:rsidR="00D56BBB" w:rsidRDefault="00D56BBB" w:rsidP="00D56BBB">
      <w:pPr>
        <w:pStyle w:val="libNormal"/>
        <w:rPr>
          <w:rtl/>
        </w:rPr>
      </w:pPr>
      <w:r>
        <w:rPr>
          <w:rtl/>
        </w:rPr>
        <w:t>در سال 1212 ق در شهر سبزوار و در خانه حاج ميرزا مهدى - يكى از انسانهاى وارسته و مومن سبزوار - كودكى پا به عرصه وجود گذاشت و هادى نام گرفت</w:t>
      </w:r>
      <w:r w:rsidR="008A6A7E">
        <w:rPr>
          <w:rtl/>
        </w:rPr>
        <w:t xml:space="preserve">. </w:t>
      </w:r>
    </w:p>
    <w:p w:rsidR="00D56BBB" w:rsidRDefault="00D56BBB" w:rsidP="00D56BBB">
      <w:pPr>
        <w:pStyle w:val="libNormal"/>
        <w:rPr>
          <w:rtl/>
        </w:rPr>
      </w:pPr>
      <w:r>
        <w:rPr>
          <w:rtl/>
        </w:rPr>
        <w:t>او هشت سال داشت كه به جمع محصلان علوم مقدماتى پيوست و در اوان نوجوانى ادبيات عرب (صرف و نحو) را فرا گرفت و ديرى نگذشت كه به جلسات درسهاى بالاتر راه يافت</w:t>
      </w:r>
      <w:r w:rsidR="008A6A7E">
        <w:rPr>
          <w:rtl/>
        </w:rPr>
        <w:t xml:space="preserve">. </w:t>
      </w:r>
      <w:r>
        <w:rPr>
          <w:rtl/>
        </w:rPr>
        <w:t>وى هر چند در ده سالگى پدرش را از دست داد توانست به كمك يكى از اقوام خويش راههاى سخت آينده را هموار سازد</w:t>
      </w:r>
      <w:r w:rsidR="008A6A7E">
        <w:rPr>
          <w:rtl/>
        </w:rPr>
        <w:t xml:space="preserve">. </w:t>
      </w:r>
      <w:r>
        <w:rPr>
          <w:rtl/>
        </w:rPr>
        <w:t>پسر عمه اش حاج ملا حسين سبزوارى كه خود اهل فضيلت و دانش بود در ادامه تحصيل وى را يارى كرد</w:t>
      </w:r>
      <w:r w:rsidR="008A6A7E">
        <w:rPr>
          <w:rtl/>
        </w:rPr>
        <w:t xml:space="preserve">. </w:t>
      </w:r>
      <w:r w:rsidR="00EC7EAF" w:rsidRPr="00EC7EAF">
        <w:rPr>
          <w:rStyle w:val="libFootnotenumChar"/>
          <w:rtl/>
        </w:rPr>
        <w:t>(1124)</w:t>
      </w:r>
      <w:r>
        <w:rPr>
          <w:rtl/>
        </w:rPr>
        <w:t xml:space="preserve"> و باكمك او راهى حوزه علميه مشهد شد و ده سال در كنار بارگاه امام رضا </w:t>
      </w:r>
      <w:r w:rsidR="00B7418D" w:rsidRPr="00B7418D">
        <w:rPr>
          <w:rStyle w:val="libAlaemChar"/>
          <w:rtl/>
        </w:rPr>
        <w:t>عليه‌السلام</w:t>
      </w:r>
      <w:r>
        <w:rPr>
          <w:rtl/>
        </w:rPr>
        <w:t xml:space="preserve"> به تحصيل پرداخت</w:t>
      </w:r>
      <w:r w:rsidR="008A6A7E">
        <w:rPr>
          <w:rtl/>
        </w:rPr>
        <w:t xml:space="preserve">. </w:t>
      </w:r>
    </w:p>
    <w:p w:rsidR="00D56BBB" w:rsidRDefault="008A6A7E" w:rsidP="008A6A7E">
      <w:pPr>
        <w:pStyle w:val="Heading2"/>
        <w:rPr>
          <w:rtl/>
        </w:rPr>
      </w:pPr>
      <w:bookmarkStart w:id="603" w:name="_Toc371022159"/>
      <w:r>
        <w:rPr>
          <w:rtl/>
        </w:rPr>
        <w:t>به دنبال حكمت</w:t>
      </w:r>
      <w:bookmarkEnd w:id="603"/>
      <w:r>
        <w:rPr>
          <w:rtl/>
        </w:rPr>
        <w:t xml:space="preserve"> </w:t>
      </w:r>
    </w:p>
    <w:p w:rsidR="00D56BBB" w:rsidRDefault="00D56BBB" w:rsidP="00D56BBB">
      <w:pPr>
        <w:pStyle w:val="libNormal"/>
        <w:rPr>
          <w:rtl/>
        </w:rPr>
      </w:pPr>
      <w:r>
        <w:rPr>
          <w:rtl/>
        </w:rPr>
        <w:t>اصفهان در داشتن حوزه هاى علميه پر رونق</w:t>
      </w:r>
      <w:r w:rsidR="008A6A7E">
        <w:rPr>
          <w:rtl/>
        </w:rPr>
        <w:t xml:space="preserve">، </w:t>
      </w:r>
      <w:r>
        <w:rPr>
          <w:rtl/>
        </w:rPr>
        <w:t>تاريخ درخشان دارد و گذشته اين شهر با خاطرات بزرگان بسيارى نقش بسته است</w:t>
      </w:r>
      <w:r w:rsidR="008A6A7E">
        <w:rPr>
          <w:rtl/>
        </w:rPr>
        <w:t xml:space="preserve">. </w:t>
      </w:r>
    </w:p>
    <w:p w:rsidR="00D56BBB" w:rsidRDefault="00D56BBB" w:rsidP="00D56BBB">
      <w:pPr>
        <w:pStyle w:val="libNormal"/>
        <w:rPr>
          <w:rtl/>
        </w:rPr>
      </w:pPr>
      <w:r>
        <w:rPr>
          <w:rtl/>
        </w:rPr>
        <w:t>حضور ملا هادى در حوزه اصفهان از روزى آغاز شد كه وى سفر حج از راه اصفهان گذر مى كرد و چون هنوز موسم حج نبود مدتى در اين شهر اقامت گزيد</w:t>
      </w:r>
      <w:r w:rsidR="008A6A7E">
        <w:rPr>
          <w:rtl/>
        </w:rPr>
        <w:t xml:space="preserve">. </w:t>
      </w:r>
      <w:r>
        <w:rPr>
          <w:rtl/>
        </w:rPr>
        <w:t>در حوزه پر رونق اصفهان آن زمان استادانى چون حاج شيخ محمد تقى مولف كتاب هدايه المسترشدين و حاج محمد ابراهيم كلباسى نگارنده كتاب اشارات الاصول و آيه الله ملا اسماعيل كوشكى در آن</w:t>
      </w:r>
      <w:r w:rsidR="008A6A7E">
        <w:rPr>
          <w:rtl/>
        </w:rPr>
        <w:t xml:space="preserve">، </w:t>
      </w:r>
      <w:r>
        <w:rPr>
          <w:rtl/>
        </w:rPr>
        <w:t>محفل درس و بحث علمى داشتند</w:t>
      </w:r>
      <w:r w:rsidR="008A6A7E">
        <w:rPr>
          <w:rtl/>
        </w:rPr>
        <w:t xml:space="preserve">. </w:t>
      </w:r>
    </w:p>
    <w:p w:rsidR="00D56BBB" w:rsidRDefault="00D56BBB" w:rsidP="00D56BBB">
      <w:pPr>
        <w:pStyle w:val="libNormal"/>
        <w:rPr>
          <w:rtl/>
        </w:rPr>
      </w:pPr>
      <w:r>
        <w:rPr>
          <w:rtl/>
        </w:rPr>
        <w:t>ملا هادى كه هنوز تا موسم حج فرصت داشت لحظاتش را مغتنم شمرده</w:t>
      </w:r>
      <w:r w:rsidR="008A6A7E">
        <w:rPr>
          <w:rtl/>
        </w:rPr>
        <w:t xml:space="preserve">، </w:t>
      </w:r>
      <w:r>
        <w:rPr>
          <w:rtl/>
        </w:rPr>
        <w:t>در درس بزرگان شركت جست او چند وقتى به درس آيه الله كوشكى رفت و احساس كرد اين درس برايش چون گمشده گرانقيمتى بوده كه اكنون بدان دست يافته است</w:t>
      </w:r>
      <w:r w:rsidR="008A6A7E">
        <w:rPr>
          <w:rtl/>
        </w:rPr>
        <w:t xml:space="preserve">. </w:t>
      </w:r>
      <w:r>
        <w:rPr>
          <w:rtl/>
        </w:rPr>
        <w:t>بيان شيوا و عمق معلومات استاد وى را هر روز شيفته تر مى نمود</w:t>
      </w:r>
      <w:r w:rsidR="008A6A7E">
        <w:rPr>
          <w:rtl/>
        </w:rPr>
        <w:t xml:space="preserve">. </w:t>
      </w:r>
      <w:r>
        <w:rPr>
          <w:rtl/>
        </w:rPr>
        <w:t>از همين رو تصميم گرفت سفر حج خود را به سفر در سلوك دانش ‍ و معارف تبديل كند و در اصفهان ماندگار شود</w:t>
      </w:r>
      <w:r w:rsidR="008A6A7E">
        <w:rPr>
          <w:rtl/>
        </w:rPr>
        <w:t xml:space="preserve">. </w:t>
      </w:r>
      <w:r>
        <w:rPr>
          <w:rtl/>
        </w:rPr>
        <w:t>سفر ملا هادى به هشت سال اقامت در اصفهان انجاميد و در اين مدت خود را به زيور دانش و معارف آراست و به بركت بزرگان آن سامان در علم حكمت افقهاى جديدى فرا راهش گشوده گرديد</w:t>
      </w:r>
      <w:r w:rsidR="008A6A7E">
        <w:rPr>
          <w:rtl/>
        </w:rPr>
        <w:t xml:space="preserve">. </w:t>
      </w:r>
    </w:p>
    <w:p w:rsidR="00D56BBB" w:rsidRDefault="00D56BBB" w:rsidP="00D56BBB">
      <w:pPr>
        <w:pStyle w:val="libNormal"/>
        <w:rPr>
          <w:rtl/>
        </w:rPr>
      </w:pPr>
      <w:r>
        <w:rPr>
          <w:rtl/>
        </w:rPr>
        <w:t>ملا هادى در سال 1242 ق به مشهد بازگشت و پنج سال در مدرسه حاج حسن مشغول تدريس شد</w:t>
      </w:r>
      <w:r w:rsidR="008A6A7E">
        <w:rPr>
          <w:rtl/>
        </w:rPr>
        <w:t xml:space="preserve">. </w:t>
      </w:r>
    </w:p>
    <w:p w:rsidR="00D56BBB" w:rsidRDefault="008A6A7E" w:rsidP="008A6A7E">
      <w:pPr>
        <w:pStyle w:val="Heading2"/>
        <w:rPr>
          <w:rtl/>
        </w:rPr>
      </w:pPr>
      <w:bookmarkStart w:id="604" w:name="_Toc371022160"/>
      <w:r>
        <w:rPr>
          <w:rtl/>
        </w:rPr>
        <w:t>خاطره اى در حوزه كرمان</w:t>
      </w:r>
      <w:bookmarkEnd w:id="604"/>
    </w:p>
    <w:p w:rsidR="00D56BBB" w:rsidRDefault="00D56BBB" w:rsidP="00D56BBB">
      <w:pPr>
        <w:pStyle w:val="libNormal"/>
        <w:rPr>
          <w:rtl/>
        </w:rPr>
      </w:pPr>
      <w:r>
        <w:rPr>
          <w:rtl/>
        </w:rPr>
        <w:t>در يكى از سالها كه ملا هادى به زيارت خانه خدا رفته بود پس از آنكه سفر حج خود را به پايان برد عزم بازگشت به ايران نمود و از راه دريا وارد بندرعباس گرديد</w:t>
      </w:r>
      <w:r w:rsidR="008A6A7E">
        <w:rPr>
          <w:rtl/>
        </w:rPr>
        <w:t xml:space="preserve">. </w:t>
      </w:r>
      <w:r>
        <w:rPr>
          <w:rtl/>
        </w:rPr>
        <w:t>چون راهها ناامن بود از رفتن به سبزوار منصرف گرديد و چندى در شهر كرمان اقامت گزيد</w:t>
      </w:r>
      <w:r w:rsidR="008A6A7E">
        <w:rPr>
          <w:rtl/>
        </w:rPr>
        <w:t xml:space="preserve">. </w:t>
      </w:r>
      <w:r>
        <w:rPr>
          <w:rtl/>
        </w:rPr>
        <w:t>در آنجا مدتها در مدرسه معصوميه كرمان با خادم مدرسه همكارى مى كرد خود را به هيچ كس معرفى نكرده بود</w:t>
      </w:r>
      <w:r w:rsidR="008A6A7E">
        <w:rPr>
          <w:rtl/>
        </w:rPr>
        <w:t xml:space="preserve">، </w:t>
      </w:r>
      <w:r>
        <w:rPr>
          <w:rtl/>
        </w:rPr>
        <w:t>طلاب گمان مى كردند او از خدمتگزاران مدرسه است</w:t>
      </w:r>
      <w:r w:rsidR="008A6A7E">
        <w:rPr>
          <w:rtl/>
        </w:rPr>
        <w:t xml:space="preserve">. </w:t>
      </w:r>
      <w:r>
        <w:rPr>
          <w:rtl/>
        </w:rPr>
        <w:t>از همين رو روز و شب در كنار او به سر مى بردند بدون اينكه بدانند وى چه انسان بزرگ و دانشمند گرانقدرى است</w:t>
      </w:r>
      <w:r w:rsidR="008A6A7E">
        <w:rPr>
          <w:rtl/>
        </w:rPr>
        <w:t>!</w:t>
      </w:r>
      <w:r>
        <w:rPr>
          <w:rtl/>
        </w:rPr>
        <w:t xml:space="preserve"> اما اين گمنامى چندان طول نكشيد و رفته رفته درخشش آن گوهر گران سنگ محصلان تيز بين را متوجه خود ساخت و ديرى نپاييد كه استاد شناخته شد و طلاب كه تا چندى او را خادم مى پنداشتند وى را استاد بلند مرتبه و متبحر در علوم مختلف يافتند</w:t>
      </w:r>
      <w:r w:rsidR="008A6A7E">
        <w:rPr>
          <w:rtl/>
        </w:rPr>
        <w:t xml:space="preserve">. </w:t>
      </w:r>
      <w:r>
        <w:rPr>
          <w:rtl/>
        </w:rPr>
        <w:t>پس از آن اطراف حكيم فرزانه را مشتاقان دانش و حكمت فرا گرفتند و حكيم سبزوارى در مدرسه دينى كرمان جلسات درس و بحث علمى تشكيل داد و مدتى در آنجا ماندگار شد</w:t>
      </w:r>
      <w:r w:rsidR="008A6A7E">
        <w:rPr>
          <w:rtl/>
        </w:rPr>
        <w:t xml:space="preserve">. </w:t>
      </w:r>
    </w:p>
    <w:p w:rsidR="00D56BBB" w:rsidRDefault="008A6A7E" w:rsidP="008A6A7E">
      <w:pPr>
        <w:pStyle w:val="Heading2"/>
        <w:rPr>
          <w:rtl/>
        </w:rPr>
      </w:pPr>
      <w:bookmarkStart w:id="605" w:name="_Toc371022161"/>
      <w:r>
        <w:rPr>
          <w:rtl/>
        </w:rPr>
        <w:t>اساتيد</w:t>
      </w:r>
      <w:bookmarkEnd w:id="605"/>
    </w:p>
    <w:p w:rsidR="00D56BBB" w:rsidRDefault="00D56BBB" w:rsidP="00D56BBB">
      <w:pPr>
        <w:pStyle w:val="libNormal"/>
        <w:rPr>
          <w:rtl/>
        </w:rPr>
      </w:pPr>
      <w:r>
        <w:rPr>
          <w:rtl/>
        </w:rPr>
        <w:t>1</w:t>
      </w:r>
      <w:r w:rsidR="008A6A7E">
        <w:rPr>
          <w:rtl/>
        </w:rPr>
        <w:t xml:space="preserve">. </w:t>
      </w:r>
      <w:r>
        <w:rPr>
          <w:rtl/>
        </w:rPr>
        <w:t>حاج ملا حسين سبزوارى</w:t>
      </w:r>
      <w:r w:rsidR="008A6A7E">
        <w:rPr>
          <w:rtl/>
        </w:rPr>
        <w:t>:</w:t>
      </w:r>
      <w:r>
        <w:rPr>
          <w:rtl/>
        </w:rPr>
        <w:t xml:space="preserve"> حكيم سبزوارى پس از بر شمردن عظمت اين استاد مى گويد:</w:t>
      </w:r>
    </w:p>
    <w:p w:rsidR="00D56BBB" w:rsidRDefault="00D56BBB" w:rsidP="00D56BBB">
      <w:pPr>
        <w:pStyle w:val="libNormal"/>
        <w:rPr>
          <w:rtl/>
        </w:rPr>
      </w:pPr>
      <w:r>
        <w:rPr>
          <w:rtl/>
        </w:rPr>
        <w:t>«</w:t>
      </w:r>
      <w:r w:rsidR="008A6A7E">
        <w:rPr>
          <w:rtl/>
        </w:rPr>
        <w:t xml:space="preserve">... </w:t>
      </w:r>
      <w:r>
        <w:rPr>
          <w:rtl/>
        </w:rPr>
        <w:t>مرا از سبزوار به مشهد مقدس حركت داد و آن جناب انزوا و تقليل غذا و عفاف و اجتناب از محرمات و مكروهات و مواظبت بر فرايض و نوافل را مراقب بود و داعى را هم در اينها چون در يك حجره بوديم سهم و مشاركت داشت و كينونت ما بدين سياق طولى نكشيد و سنواتى رياضات و تسليميتى داشتم و آن مرحوم استاد ما بود در علوم عربيه و فقهيه و اصوليه ولى با آنكه خود كلام حكمت ديده بود و شوق و استعداد هم در ما مى ديد نمى گفت مگر منطق و قليلى از رياضى پس عشره كامله را با آن مرحوم در جوار معصوم به سر بردم</w:t>
      </w:r>
      <w:r w:rsidR="008A6A7E">
        <w:rPr>
          <w:rtl/>
        </w:rPr>
        <w:t xml:space="preserve">... </w:t>
      </w:r>
      <w:r>
        <w:rPr>
          <w:rtl/>
        </w:rPr>
        <w:t xml:space="preserve">» </w:t>
      </w:r>
      <w:r w:rsidR="00EC7EAF" w:rsidRPr="00EC7EAF">
        <w:rPr>
          <w:rStyle w:val="libFootnotenumChar"/>
          <w:rtl/>
        </w:rPr>
        <w:t>(1125)</w:t>
      </w:r>
    </w:p>
    <w:p w:rsidR="00D56BBB" w:rsidRDefault="00D56BBB" w:rsidP="00D56BBB">
      <w:pPr>
        <w:pStyle w:val="libNormal"/>
        <w:rPr>
          <w:rtl/>
        </w:rPr>
      </w:pPr>
      <w:r>
        <w:rPr>
          <w:rtl/>
        </w:rPr>
        <w:t>2</w:t>
      </w:r>
      <w:r w:rsidR="008A6A7E">
        <w:rPr>
          <w:rtl/>
        </w:rPr>
        <w:t xml:space="preserve">. </w:t>
      </w:r>
      <w:r>
        <w:rPr>
          <w:rtl/>
        </w:rPr>
        <w:t>حاج محمد ابراهيم كرباسى (1180 - 1262 ق): او از محضر سيد مهدى بحرالعلوم و شيخ جعفر كاشف الغطا و سيد على طباطبايى استفاده برده و پس از بازگشت به وطن عمر خويش را با كمال زهد و احتياط و قناعت سپرى نمود</w:t>
      </w:r>
      <w:r w:rsidR="008A6A7E">
        <w:rPr>
          <w:rtl/>
        </w:rPr>
        <w:t xml:space="preserve">. </w:t>
      </w:r>
    </w:p>
    <w:p w:rsidR="00D56BBB" w:rsidRDefault="00D56BBB" w:rsidP="00D56BBB">
      <w:pPr>
        <w:pStyle w:val="libNormal"/>
        <w:rPr>
          <w:rtl/>
        </w:rPr>
      </w:pPr>
      <w:r>
        <w:rPr>
          <w:rtl/>
        </w:rPr>
        <w:t>تاليفات مشهور اين عالم باورع عبارت است از: اشارات الاصول</w:t>
      </w:r>
      <w:r w:rsidR="008A6A7E">
        <w:rPr>
          <w:rtl/>
        </w:rPr>
        <w:t xml:space="preserve">، </w:t>
      </w:r>
      <w:r>
        <w:rPr>
          <w:rtl/>
        </w:rPr>
        <w:t>الايقاظات</w:t>
      </w:r>
      <w:r w:rsidR="008A6A7E">
        <w:rPr>
          <w:rtl/>
        </w:rPr>
        <w:t xml:space="preserve">، </w:t>
      </w:r>
      <w:r>
        <w:rPr>
          <w:rtl/>
        </w:rPr>
        <w:t>شوارع الهدايه الى شرح الكفايه (در شرح كفايه محقق سبزوارى</w:t>
      </w:r>
      <w:r w:rsidR="00BD1BD1">
        <w:rPr>
          <w:rtl/>
        </w:rPr>
        <w:t>)</w:t>
      </w:r>
      <w:r w:rsidR="008A6A7E">
        <w:rPr>
          <w:rtl/>
        </w:rPr>
        <w:t xml:space="preserve">، </w:t>
      </w:r>
      <w:r>
        <w:rPr>
          <w:rtl/>
        </w:rPr>
        <w:t>منهاج الهدايه الى احكام الشريعه و</w:t>
      </w:r>
      <w:r w:rsidR="008A6A7E">
        <w:rPr>
          <w:rtl/>
        </w:rPr>
        <w:t xml:space="preserve">... </w:t>
      </w:r>
      <w:r w:rsidR="00EC7EAF" w:rsidRPr="00EC7EAF">
        <w:rPr>
          <w:rStyle w:val="libFootnotenumChar"/>
          <w:rtl/>
        </w:rPr>
        <w:t>(1126)</w:t>
      </w:r>
    </w:p>
    <w:p w:rsidR="00D56BBB" w:rsidRDefault="00D56BBB" w:rsidP="00D56BBB">
      <w:pPr>
        <w:pStyle w:val="libNormal"/>
        <w:rPr>
          <w:rtl/>
        </w:rPr>
      </w:pPr>
      <w:r>
        <w:rPr>
          <w:rtl/>
        </w:rPr>
        <w:t>3</w:t>
      </w:r>
      <w:r w:rsidR="008A6A7E">
        <w:rPr>
          <w:rtl/>
        </w:rPr>
        <w:t xml:space="preserve">. </w:t>
      </w:r>
      <w:r>
        <w:rPr>
          <w:rtl/>
        </w:rPr>
        <w:t>آقا شيخ محمد تقى</w:t>
      </w:r>
      <w:r w:rsidR="008A6A7E">
        <w:rPr>
          <w:rtl/>
        </w:rPr>
        <w:t xml:space="preserve">، </w:t>
      </w:r>
      <w:r>
        <w:rPr>
          <w:rtl/>
        </w:rPr>
        <w:t>معروف به صاحب هدايه المسترشدين (متوفاى 1248 ق): تبحر او در علم اصول فقه به حدى بوده كه وى را به رئيس ‍ الاصوليين خطاب مى كردند</w:t>
      </w:r>
      <w:r w:rsidR="008A6A7E">
        <w:rPr>
          <w:rtl/>
        </w:rPr>
        <w:t xml:space="preserve">. </w:t>
      </w:r>
      <w:r>
        <w:rPr>
          <w:rtl/>
        </w:rPr>
        <w:t>او در محضر استادان بزرگى همچون علامه سيد مهدى بحرالعلوم و سيد على صاحب رياض و سيد محسن كاظمينى رشد كرده است</w:t>
      </w:r>
      <w:r w:rsidR="008A6A7E">
        <w:rPr>
          <w:rtl/>
        </w:rPr>
        <w:t xml:space="preserve">. </w:t>
      </w:r>
      <w:r>
        <w:rPr>
          <w:rtl/>
        </w:rPr>
        <w:t>تاليفات مشهور او عبارتند است از تقريرات سيد بحرالعلوم - حجه المظنه - شرح الاسم</w:t>
      </w:r>
      <w:r w:rsidR="00B7418D">
        <w:rPr>
          <w:rtl/>
        </w:rPr>
        <w:t>أ</w:t>
      </w:r>
      <w:r>
        <w:rPr>
          <w:rtl/>
        </w:rPr>
        <w:t xml:space="preserve"> الحسنى و هدايه المسترشدين</w:t>
      </w:r>
      <w:r w:rsidR="008A6A7E">
        <w:rPr>
          <w:rtl/>
        </w:rPr>
        <w:t xml:space="preserve">. </w:t>
      </w:r>
      <w:r w:rsidR="00EC7EAF" w:rsidRPr="00EC7EAF">
        <w:rPr>
          <w:rStyle w:val="libFootnotenumChar"/>
          <w:rtl/>
        </w:rPr>
        <w:t>(1127)</w:t>
      </w:r>
    </w:p>
    <w:p w:rsidR="00D56BBB" w:rsidRDefault="00D56BBB" w:rsidP="00D56BBB">
      <w:pPr>
        <w:pStyle w:val="libNormal"/>
      </w:pPr>
      <w:r>
        <w:rPr>
          <w:rtl/>
        </w:rPr>
        <w:t>4</w:t>
      </w:r>
      <w:r w:rsidR="008A6A7E">
        <w:rPr>
          <w:rtl/>
        </w:rPr>
        <w:t xml:space="preserve">. </w:t>
      </w:r>
      <w:r>
        <w:rPr>
          <w:rtl/>
        </w:rPr>
        <w:t>ملا على مازندرانى نورى اصفهانى (متوفاى 1246 ق): وى از محضر علماى مازندران و قزوين استفاده كرده و كلام و حكمت را نزد آقا محمد بيدآبادى آموخته بود</w:t>
      </w:r>
      <w:r w:rsidR="008A6A7E">
        <w:rPr>
          <w:rtl/>
        </w:rPr>
        <w:t xml:space="preserve">. </w:t>
      </w:r>
      <w:r>
        <w:rPr>
          <w:rtl/>
        </w:rPr>
        <w:t>تفسير سوره توحيد</w:t>
      </w:r>
      <w:r w:rsidR="008A6A7E">
        <w:rPr>
          <w:rtl/>
        </w:rPr>
        <w:t xml:space="preserve">، </w:t>
      </w:r>
      <w:r>
        <w:rPr>
          <w:rtl/>
        </w:rPr>
        <w:t>حاشيه اسفار ملاصدرا و حاشيه مشاعر ملاصدرا از جمله تاليفات مشهور اين عالم بزرگوار مى باشد</w:t>
      </w:r>
      <w:r w:rsidR="008A6A7E">
        <w:rPr>
          <w:rtl/>
        </w:rPr>
        <w:t xml:space="preserve">. </w:t>
      </w:r>
    </w:p>
    <w:p w:rsidR="00D56BBB" w:rsidRDefault="00D56BBB" w:rsidP="00D56BBB">
      <w:pPr>
        <w:pStyle w:val="libNormal"/>
      </w:pPr>
      <w:r>
        <w:rPr>
          <w:rtl/>
        </w:rPr>
        <w:t>5</w:t>
      </w:r>
      <w:r w:rsidR="008A6A7E">
        <w:rPr>
          <w:rtl/>
        </w:rPr>
        <w:t xml:space="preserve">. </w:t>
      </w:r>
      <w:r>
        <w:rPr>
          <w:rtl/>
        </w:rPr>
        <w:t>ملا اسماعيل كوشكى</w:t>
      </w:r>
      <w:r w:rsidR="008A6A7E">
        <w:rPr>
          <w:rtl/>
        </w:rPr>
        <w:t>:</w:t>
      </w:r>
      <w:r>
        <w:rPr>
          <w:rtl/>
        </w:rPr>
        <w:t xml:space="preserve"> او هميشه پس از فراغت از تدريس با تنى چند از شاگردان خود در حوزه درس ملا على نورى حاضر مى شد</w:t>
      </w:r>
      <w:r w:rsidR="008A6A7E">
        <w:rPr>
          <w:rtl/>
        </w:rPr>
        <w:t xml:space="preserve">. </w:t>
      </w:r>
      <w:r>
        <w:rPr>
          <w:rtl/>
        </w:rPr>
        <w:t>حاشيه اسفار ملاصدرا</w:t>
      </w:r>
      <w:r w:rsidR="008A6A7E">
        <w:rPr>
          <w:rtl/>
        </w:rPr>
        <w:t xml:space="preserve">، </w:t>
      </w:r>
      <w:r>
        <w:rPr>
          <w:rtl/>
        </w:rPr>
        <w:t>حاشيه شوارق ملا عبدالرزاق لاهيجى</w:t>
      </w:r>
      <w:r w:rsidR="008A6A7E">
        <w:rPr>
          <w:rtl/>
        </w:rPr>
        <w:t xml:space="preserve">، </w:t>
      </w:r>
      <w:r>
        <w:rPr>
          <w:rtl/>
        </w:rPr>
        <w:t>حاشيه مشاعر ملاصدرا و شرح عرشيه ملاصدرا از جمله تاليفات اين عالم فرزانه است</w:t>
      </w:r>
      <w:r w:rsidR="008A6A7E">
        <w:rPr>
          <w:rtl/>
        </w:rPr>
        <w:t xml:space="preserve">. </w:t>
      </w:r>
      <w:r w:rsidR="00EC7EAF" w:rsidRPr="00EC7EAF">
        <w:rPr>
          <w:rStyle w:val="libFootnotenumChar"/>
          <w:rtl/>
        </w:rPr>
        <w:t>(1128)</w:t>
      </w:r>
    </w:p>
    <w:p w:rsidR="00D56BBB" w:rsidRDefault="008A6A7E" w:rsidP="008A6A7E">
      <w:pPr>
        <w:pStyle w:val="Heading2"/>
        <w:rPr>
          <w:rtl/>
        </w:rPr>
      </w:pPr>
      <w:bookmarkStart w:id="606" w:name="_Toc371022162"/>
      <w:r>
        <w:rPr>
          <w:rtl/>
        </w:rPr>
        <w:t>شاگردان</w:t>
      </w:r>
      <w:bookmarkEnd w:id="606"/>
    </w:p>
    <w:p w:rsidR="00D56BBB" w:rsidRDefault="00D56BBB" w:rsidP="00D56BBB">
      <w:pPr>
        <w:pStyle w:val="libNormal"/>
        <w:rPr>
          <w:rtl/>
        </w:rPr>
      </w:pPr>
      <w:r>
        <w:rPr>
          <w:rtl/>
        </w:rPr>
        <w:t>حكيم سبزوارى علاوه بر حوزه علميه كرمان نزديك چهل سال در حوزه علميه مشهد به تدريس پرداخته و حاصل اين تلاش پرورش شاگردان بسيارى بوده است</w:t>
      </w:r>
      <w:r w:rsidR="008A6A7E">
        <w:rPr>
          <w:rtl/>
        </w:rPr>
        <w:t xml:space="preserve">. </w:t>
      </w:r>
      <w:r>
        <w:rPr>
          <w:rtl/>
        </w:rPr>
        <w:t>در اينجا تنها به اسامى تنى چند از آنان اشاره مى شود:</w:t>
      </w:r>
    </w:p>
    <w:p w:rsidR="00D56BBB" w:rsidRDefault="00D56BBB" w:rsidP="00D56BBB">
      <w:pPr>
        <w:pStyle w:val="libNormal"/>
        <w:rPr>
          <w:rtl/>
        </w:rPr>
      </w:pPr>
      <w:r>
        <w:rPr>
          <w:rtl/>
        </w:rPr>
        <w:t>1</w:t>
      </w:r>
      <w:r w:rsidR="008A6A7E">
        <w:rPr>
          <w:rtl/>
        </w:rPr>
        <w:t xml:space="preserve">. </w:t>
      </w:r>
      <w:r>
        <w:rPr>
          <w:rtl/>
        </w:rPr>
        <w:t>آخوند ملا محمد فرزند ارشد حكيم</w:t>
      </w:r>
    </w:p>
    <w:p w:rsidR="00D56BBB" w:rsidRDefault="00D56BBB" w:rsidP="00D56BBB">
      <w:pPr>
        <w:pStyle w:val="libNormal"/>
        <w:rPr>
          <w:rtl/>
        </w:rPr>
      </w:pPr>
      <w:r>
        <w:rPr>
          <w:rtl/>
        </w:rPr>
        <w:t>2</w:t>
      </w:r>
      <w:r w:rsidR="008A6A7E">
        <w:rPr>
          <w:rtl/>
        </w:rPr>
        <w:t xml:space="preserve">. </w:t>
      </w:r>
      <w:r>
        <w:rPr>
          <w:rtl/>
        </w:rPr>
        <w:t>آخوند ملا محمد كاظم خراسانى مولف «كفايه الاصول»</w:t>
      </w:r>
    </w:p>
    <w:p w:rsidR="00D56BBB" w:rsidRDefault="00D56BBB" w:rsidP="00D56BBB">
      <w:pPr>
        <w:pStyle w:val="libNormal"/>
        <w:rPr>
          <w:rtl/>
        </w:rPr>
      </w:pPr>
      <w:r>
        <w:rPr>
          <w:rtl/>
        </w:rPr>
        <w:t>3</w:t>
      </w:r>
      <w:r w:rsidR="008A6A7E">
        <w:rPr>
          <w:rtl/>
        </w:rPr>
        <w:t xml:space="preserve">. </w:t>
      </w:r>
      <w:r>
        <w:rPr>
          <w:rtl/>
        </w:rPr>
        <w:t>ملا محمد كاظم سبزوارى</w:t>
      </w:r>
    </w:p>
    <w:p w:rsidR="00D56BBB" w:rsidRDefault="00D56BBB" w:rsidP="00D56BBB">
      <w:pPr>
        <w:pStyle w:val="libNormal"/>
        <w:rPr>
          <w:rtl/>
        </w:rPr>
      </w:pPr>
      <w:r>
        <w:rPr>
          <w:rtl/>
        </w:rPr>
        <w:t>4</w:t>
      </w:r>
      <w:r w:rsidR="008A6A7E">
        <w:rPr>
          <w:rtl/>
        </w:rPr>
        <w:t xml:space="preserve">. </w:t>
      </w:r>
      <w:r>
        <w:rPr>
          <w:rtl/>
        </w:rPr>
        <w:t>آقا شيخ على فاضل تبتى</w:t>
      </w:r>
    </w:p>
    <w:p w:rsidR="00D56BBB" w:rsidRDefault="00D56BBB" w:rsidP="00D56BBB">
      <w:pPr>
        <w:pStyle w:val="libNormal"/>
        <w:rPr>
          <w:rtl/>
        </w:rPr>
      </w:pPr>
      <w:r>
        <w:rPr>
          <w:rtl/>
        </w:rPr>
        <w:t>5</w:t>
      </w:r>
      <w:r w:rsidR="008A6A7E">
        <w:rPr>
          <w:rtl/>
        </w:rPr>
        <w:t xml:space="preserve">. </w:t>
      </w:r>
      <w:r>
        <w:rPr>
          <w:rtl/>
        </w:rPr>
        <w:t>شاهزاده جناب</w:t>
      </w:r>
    </w:p>
    <w:p w:rsidR="00D56BBB" w:rsidRDefault="00D56BBB" w:rsidP="00D56BBB">
      <w:pPr>
        <w:pStyle w:val="libNormal"/>
        <w:rPr>
          <w:rtl/>
        </w:rPr>
      </w:pPr>
      <w:r>
        <w:rPr>
          <w:rtl/>
        </w:rPr>
        <w:t>6</w:t>
      </w:r>
      <w:r w:rsidR="008A6A7E">
        <w:rPr>
          <w:rtl/>
        </w:rPr>
        <w:t xml:space="preserve">. </w:t>
      </w:r>
      <w:r>
        <w:rPr>
          <w:rtl/>
        </w:rPr>
        <w:t>آيه الله حاج ميرزا حسين مجتهد سبزوارى</w:t>
      </w:r>
    </w:p>
    <w:p w:rsidR="00D56BBB" w:rsidRDefault="00D56BBB" w:rsidP="00D56BBB">
      <w:pPr>
        <w:pStyle w:val="libNormal"/>
        <w:rPr>
          <w:rtl/>
        </w:rPr>
      </w:pPr>
      <w:r>
        <w:rPr>
          <w:rtl/>
        </w:rPr>
        <w:t>7</w:t>
      </w:r>
      <w:r w:rsidR="008A6A7E">
        <w:rPr>
          <w:rtl/>
        </w:rPr>
        <w:t xml:space="preserve">. </w:t>
      </w:r>
      <w:r>
        <w:rPr>
          <w:rtl/>
        </w:rPr>
        <w:t>ملا على سمنانى</w:t>
      </w:r>
    </w:p>
    <w:p w:rsidR="00D56BBB" w:rsidRDefault="00D56BBB" w:rsidP="00D56BBB">
      <w:pPr>
        <w:pStyle w:val="libNormal"/>
        <w:rPr>
          <w:rtl/>
        </w:rPr>
      </w:pPr>
      <w:r>
        <w:rPr>
          <w:rtl/>
        </w:rPr>
        <w:t>8</w:t>
      </w:r>
      <w:r w:rsidR="008A6A7E">
        <w:rPr>
          <w:rtl/>
        </w:rPr>
        <w:t xml:space="preserve">. </w:t>
      </w:r>
      <w:r>
        <w:rPr>
          <w:rtl/>
        </w:rPr>
        <w:t>آقا سيد احمد رضوى پيشاورى هندى</w:t>
      </w:r>
    </w:p>
    <w:p w:rsidR="00D56BBB" w:rsidRDefault="00D56BBB" w:rsidP="00D56BBB">
      <w:pPr>
        <w:pStyle w:val="libNormal"/>
        <w:rPr>
          <w:rtl/>
        </w:rPr>
      </w:pPr>
      <w:r>
        <w:rPr>
          <w:rtl/>
        </w:rPr>
        <w:t>9</w:t>
      </w:r>
      <w:r w:rsidR="008A6A7E">
        <w:rPr>
          <w:rtl/>
        </w:rPr>
        <w:t xml:space="preserve">. </w:t>
      </w:r>
      <w:r>
        <w:rPr>
          <w:rtl/>
        </w:rPr>
        <w:t>ملا عبدالكريم قوچانى</w:t>
      </w:r>
    </w:p>
    <w:p w:rsidR="00D56BBB" w:rsidRDefault="00D56BBB" w:rsidP="00D56BBB">
      <w:pPr>
        <w:pStyle w:val="libNormal"/>
        <w:rPr>
          <w:rtl/>
        </w:rPr>
      </w:pPr>
      <w:r>
        <w:rPr>
          <w:rtl/>
        </w:rPr>
        <w:t>10</w:t>
      </w:r>
      <w:r w:rsidR="008A6A7E">
        <w:rPr>
          <w:rtl/>
        </w:rPr>
        <w:t xml:space="preserve">. </w:t>
      </w:r>
      <w:r>
        <w:rPr>
          <w:rtl/>
        </w:rPr>
        <w:t>شيخ ابراهيم طهرانى معروف به شيخ معلم</w:t>
      </w:r>
    </w:p>
    <w:p w:rsidR="00D56BBB" w:rsidRDefault="00D56BBB" w:rsidP="00D56BBB">
      <w:pPr>
        <w:pStyle w:val="libNormal"/>
        <w:rPr>
          <w:rtl/>
        </w:rPr>
      </w:pPr>
      <w:r>
        <w:rPr>
          <w:rtl/>
        </w:rPr>
        <w:t>11</w:t>
      </w:r>
      <w:r w:rsidR="008A6A7E">
        <w:rPr>
          <w:rtl/>
        </w:rPr>
        <w:t xml:space="preserve">. </w:t>
      </w:r>
      <w:r>
        <w:rPr>
          <w:rtl/>
        </w:rPr>
        <w:t>ملا محمد صادق حكيم</w:t>
      </w:r>
    </w:p>
    <w:p w:rsidR="00D56BBB" w:rsidRDefault="00D56BBB" w:rsidP="00D56BBB">
      <w:pPr>
        <w:pStyle w:val="libNormal"/>
        <w:rPr>
          <w:rtl/>
        </w:rPr>
      </w:pPr>
      <w:r>
        <w:rPr>
          <w:rtl/>
        </w:rPr>
        <w:t>12</w:t>
      </w:r>
      <w:r w:rsidR="008A6A7E">
        <w:rPr>
          <w:rtl/>
        </w:rPr>
        <w:t xml:space="preserve">. </w:t>
      </w:r>
      <w:r>
        <w:rPr>
          <w:rtl/>
        </w:rPr>
        <w:t>شيخ محمد حسين معروف به جرجيس</w:t>
      </w:r>
    </w:p>
    <w:p w:rsidR="00D56BBB" w:rsidRDefault="00D56BBB" w:rsidP="00D56BBB">
      <w:pPr>
        <w:pStyle w:val="libNormal"/>
        <w:rPr>
          <w:rtl/>
        </w:rPr>
      </w:pPr>
      <w:r>
        <w:rPr>
          <w:rtl/>
        </w:rPr>
        <w:t>13</w:t>
      </w:r>
      <w:r w:rsidR="008A6A7E">
        <w:rPr>
          <w:rtl/>
        </w:rPr>
        <w:t xml:space="preserve">. </w:t>
      </w:r>
      <w:r>
        <w:rPr>
          <w:rtl/>
        </w:rPr>
        <w:t>آقا حسن ابن ملا زين العابدين</w:t>
      </w:r>
    </w:p>
    <w:p w:rsidR="00D56BBB" w:rsidRDefault="00D56BBB" w:rsidP="00D56BBB">
      <w:pPr>
        <w:pStyle w:val="libNormal"/>
        <w:rPr>
          <w:rtl/>
        </w:rPr>
      </w:pPr>
      <w:r>
        <w:rPr>
          <w:rtl/>
        </w:rPr>
        <w:t>14</w:t>
      </w:r>
      <w:r w:rsidR="008A6A7E">
        <w:rPr>
          <w:rtl/>
        </w:rPr>
        <w:t xml:space="preserve">. </w:t>
      </w:r>
      <w:r>
        <w:rPr>
          <w:rtl/>
        </w:rPr>
        <w:t>ميرزا اسماعيل ملقب به افتخار الحكم</w:t>
      </w:r>
      <w:r w:rsidR="00B7418D">
        <w:rPr>
          <w:rtl/>
        </w:rPr>
        <w:t>أ</w:t>
      </w:r>
      <w:r>
        <w:rPr>
          <w:rtl/>
        </w:rPr>
        <w:t xml:space="preserve"> طالقانى</w:t>
      </w:r>
    </w:p>
    <w:p w:rsidR="00D56BBB" w:rsidRDefault="00D56BBB" w:rsidP="00D56BBB">
      <w:pPr>
        <w:pStyle w:val="libNormal"/>
        <w:rPr>
          <w:rtl/>
        </w:rPr>
      </w:pPr>
      <w:r>
        <w:rPr>
          <w:rtl/>
        </w:rPr>
        <w:t>15</w:t>
      </w:r>
      <w:r w:rsidR="008A6A7E">
        <w:rPr>
          <w:rtl/>
        </w:rPr>
        <w:t xml:space="preserve">. </w:t>
      </w:r>
      <w:r>
        <w:rPr>
          <w:rtl/>
        </w:rPr>
        <w:t>ميرزا علينقى ملقب به صدر العلم</w:t>
      </w:r>
      <w:r w:rsidR="00B7418D">
        <w:rPr>
          <w:rtl/>
        </w:rPr>
        <w:t>أ</w:t>
      </w:r>
      <w:r>
        <w:rPr>
          <w:rtl/>
        </w:rPr>
        <w:t xml:space="preserve"> سبزوارى</w:t>
      </w:r>
    </w:p>
    <w:p w:rsidR="00D56BBB" w:rsidRDefault="00D56BBB" w:rsidP="00D56BBB">
      <w:pPr>
        <w:pStyle w:val="libNormal"/>
        <w:rPr>
          <w:rtl/>
        </w:rPr>
      </w:pPr>
      <w:r>
        <w:rPr>
          <w:rtl/>
        </w:rPr>
        <w:t>16</w:t>
      </w:r>
      <w:r w:rsidR="008A6A7E">
        <w:rPr>
          <w:rtl/>
        </w:rPr>
        <w:t xml:space="preserve">. </w:t>
      </w:r>
      <w:r>
        <w:rPr>
          <w:rtl/>
        </w:rPr>
        <w:t>سيد عبدالغفور جهرمى</w:t>
      </w:r>
    </w:p>
    <w:p w:rsidR="00D56BBB" w:rsidRDefault="00D56BBB" w:rsidP="00D56BBB">
      <w:pPr>
        <w:pStyle w:val="libNormal"/>
        <w:rPr>
          <w:rtl/>
        </w:rPr>
      </w:pPr>
      <w:r>
        <w:rPr>
          <w:rtl/>
        </w:rPr>
        <w:t>17</w:t>
      </w:r>
      <w:r w:rsidR="008A6A7E">
        <w:rPr>
          <w:rtl/>
        </w:rPr>
        <w:t xml:space="preserve">. </w:t>
      </w:r>
      <w:r>
        <w:rPr>
          <w:rtl/>
        </w:rPr>
        <w:t>ميرزا حسين امام جمعه كرمانى</w:t>
      </w:r>
    </w:p>
    <w:p w:rsidR="00D56BBB" w:rsidRDefault="00D56BBB" w:rsidP="00D56BBB">
      <w:pPr>
        <w:pStyle w:val="libNormal"/>
        <w:rPr>
          <w:rtl/>
        </w:rPr>
      </w:pPr>
      <w:r>
        <w:rPr>
          <w:rtl/>
        </w:rPr>
        <w:t>18</w:t>
      </w:r>
      <w:r w:rsidR="008A6A7E">
        <w:rPr>
          <w:rtl/>
        </w:rPr>
        <w:t xml:space="preserve">. </w:t>
      </w:r>
      <w:r>
        <w:rPr>
          <w:rtl/>
        </w:rPr>
        <w:t>آيه الله حاج ميرزا ابوطالب زنجانى</w:t>
      </w:r>
    </w:p>
    <w:p w:rsidR="00D56BBB" w:rsidRDefault="00D56BBB" w:rsidP="00D56BBB">
      <w:pPr>
        <w:pStyle w:val="libNormal"/>
        <w:rPr>
          <w:rtl/>
        </w:rPr>
      </w:pPr>
      <w:r>
        <w:rPr>
          <w:rtl/>
        </w:rPr>
        <w:t>19</w:t>
      </w:r>
      <w:r w:rsidR="008A6A7E">
        <w:rPr>
          <w:rtl/>
        </w:rPr>
        <w:t xml:space="preserve">. </w:t>
      </w:r>
      <w:r>
        <w:rPr>
          <w:rtl/>
        </w:rPr>
        <w:t>حاج شيخ ملا اسماعيل عارف بجنوردى</w:t>
      </w:r>
    </w:p>
    <w:p w:rsidR="00D56BBB" w:rsidRDefault="00D56BBB" w:rsidP="00D56BBB">
      <w:pPr>
        <w:pStyle w:val="libNormal"/>
        <w:rPr>
          <w:rtl/>
        </w:rPr>
      </w:pPr>
      <w:r>
        <w:rPr>
          <w:rtl/>
        </w:rPr>
        <w:t>20</w:t>
      </w:r>
      <w:r w:rsidR="008A6A7E">
        <w:rPr>
          <w:rtl/>
        </w:rPr>
        <w:t xml:space="preserve">. </w:t>
      </w:r>
      <w:r>
        <w:rPr>
          <w:rtl/>
        </w:rPr>
        <w:t>حاج ميرزا حسن حكيم داماد حاج ملا هادى</w:t>
      </w:r>
    </w:p>
    <w:p w:rsidR="00D56BBB" w:rsidRDefault="00D56BBB" w:rsidP="00D56BBB">
      <w:pPr>
        <w:pStyle w:val="libNormal"/>
        <w:rPr>
          <w:rtl/>
        </w:rPr>
      </w:pPr>
      <w:r>
        <w:rPr>
          <w:rtl/>
        </w:rPr>
        <w:t>21</w:t>
      </w:r>
      <w:r w:rsidR="008A6A7E">
        <w:rPr>
          <w:rtl/>
        </w:rPr>
        <w:t xml:space="preserve">. </w:t>
      </w:r>
      <w:r>
        <w:rPr>
          <w:rtl/>
        </w:rPr>
        <w:t>وثوق الحكم</w:t>
      </w:r>
      <w:r w:rsidR="00B7418D">
        <w:rPr>
          <w:rtl/>
        </w:rPr>
        <w:t>أ</w:t>
      </w:r>
      <w:r>
        <w:rPr>
          <w:rtl/>
        </w:rPr>
        <w:t xml:space="preserve"> سبزوارى</w:t>
      </w:r>
    </w:p>
    <w:p w:rsidR="00D56BBB" w:rsidRDefault="00D56BBB" w:rsidP="00D56BBB">
      <w:pPr>
        <w:pStyle w:val="libNormal"/>
        <w:rPr>
          <w:rtl/>
        </w:rPr>
      </w:pPr>
      <w:r>
        <w:rPr>
          <w:rtl/>
        </w:rPr>
        <w:t>22</w:t>
      </w:r>
      <w:r w:rsidR="008A6A7E">
        <w:rPr>
          <w:rtl/>
        </w:rPr>
        <w:t xml:space="preserve">. </w:t>
      </w:r>
      <w:r>
        <w:rPr>
          <w:rtl/>
        </w:rPr>
        <w:t>حاج ملا اسماعيل ابن حاج على اصغر سبزوارى</w:t>
      </w:r>
    </w:p>
    <w:p w:rsidR="00D56BBB" w:rsidRDefault="00D56BBB" w:rsidP="00D56BBB">
      <w:pPr>
        <w:pStyle w:val="libNormal"/>
        <w:rPr>
          <w:rtl/>
        </w:rPr>
      </w:pPr>
      <w:r>
        <w:rPr>
          <w:rtl/>
        </w:rPr>
        <w:t>23</w:t>
      </w:r>
      <w:r w:rsidR="008A6A7E">
        <w:rPr>
          <w:rtl/>
        </w:rPr>
        <w:t xml:space="preserve">. </w:t>
      </w:r>
      <w:r>
        <w:rPr>
          <w:rtl/>
        </w:rPr>
        <w:t>ميرزا اسدالله سبزوارى</w:t>
      </w:r>
    </w:p>
    <w:p w:rsidR="00D56BBB" w:rsidRDefault="00D56BBB" w:rsidP="00D56BBB">
      <w:pPr>
        <w:pStyle w:val="libNormal"/>
        <w:rPr>
          <w:rtl/>
        </w:rPr>
      </w:pPr>
      <w:r>
        <w:rPr>
          <w:rtl/>
        </w:rPr>
        <w:t>24</w:t>
      </w:r>
      <w:r w:rsidR="008A6A7E">
        <w:rPr>
          <w:rtl/>
        </w:rPr>
        <w:t xml:space="preserve">. </w:t>
      </w:r>
      <w:r>
        <w:rPr>
          <w:rtl/>
        </w:rPr>
        <w:t>شيخ عبدالاعلى سبزوارى</w:t>
      </w:r>
    </w:p>
    <w:p w:rsidR="00D56BBB" w:rsidRDefault="00D56BBB" w:rsidP="00D56BBB">
      <w:pPr>
        <w:pStyle w:val="libNormal"/>
        <w:rPr>
          <w:rtl/>
        </w:rPr>
      </w:pPr>
      <w:r>
        <w:rPr>
          <w:rtl/>
        </w:rPr>
        <w:t>25</w:t>
      </w:r>
      <w:r w:rsidR="008A6A7E">
        <w:rPr>
          <w:rtl/>
        </w:rPr>
        <w:t xml:space="preserve">. </w:t>
      </w:r>
      <w:r>
        <w:rPr>
          <w:rtl/>
        </w:rPr>
        <w:t>شيخ على اصغر سبزوارى</w:t>
      </w:r>
    </w:p>
    <w:p w:rsidR="00D56BBB" w:rsidRDefault="00D56BBB" w:rsidP="00D56BBB">
      <w:pPr>
        <w:pStyle w:val="libNormal"/>
        <w:rPr>
          <w:rtl/>
        </w:rPr>
      </w:pPr>
      <w:r>
        <w:rPr>
          <w:rtl/>
        </w:rPr>
        <w:t>26</w:t>
      </w:r>
      <w:r w:rsidR="008A6A7E">
        <w:rPr>
          <w:rtl/>
        </w:rPr>
        <w:t xml:space="preserve">. </w:t>
      </w:r>
      <w:r>
        <w:rPr>
          <w:rtl/>
        </w:rPr>
        <w:t>فاضل صدخرومى سبزوارى</w:t>
      </w:r>
    </w:p>
    <w:p w:rsidR="00D56BBB" w:rsidRDefault="00D56BBB" w:rsidP="00D56BBB">
      <w:pPr>
        <w:pStyle w:val="libNormal"/>
        <w:rPr>
          <w:rtl/>
        </w:rPr>
      </w:pPr>
      <w:r>
        <w:rPr>
          <w:rtl/>
        </w:rPr>
        <w:t>27</w:t>
      </w:r>
      <w:r w:rsidR="008A6A7E">
        <w:rPr>
          <w:rtl/>
        </w:rPr>
        <w:t xml:space="preserve">. </w:t>
      </w:r>
      <w:r>
        <w:rPr>
          <w:rtl/>
        </w:rPr>
        <w:t>ميرزا ابراهيم شريعتمدار سبزوارى</w:t>
      </w:r>
    </w:p>
    <w:p w:rsidR="00D56BBB" w:rsidRDefault="00D56BBB" w:rsidP="00D56BBB">
      <w:pPr>
        <w:pStyle w:val="libNormal"/>
        <w:rPr>
          <w:rtl/>
        </w:rPr>
      </w:pPr>
      <w:r>
        <w:rPr>
          <w:rtl/>
        </w:rPr>
        <w:t>28</w:t>
      </w:r>
      <w:r w:rsidR="008A6A7E">
        <w:rPr>
          <w:rtl/>
        </w:rPr>
        <w:t xml:space="preserve">. </w:t>
      </w:r>
      <w:r>
        <w:rPr>
          <w:rtl/>
        </w:rPr>
        <w:t>فاضل مغيثه اى سبزوارى</w:t>
      </w:r>
    </w:p>
    <w:p w:rsidR="00D56BBB" w:rsidRDefault="00D56BBB" w:rsidP="00D56BBB">
      <w:pPr>
        <w:pStyle w:val="libNormal"/>
        <w:rPr>
          <w:rtl/>
        </w:rPr>
      </w:pPr>
      <w:r>
        <w:rPr>
          <w:rtl/>
        </w:rPr>
        <w:t>29</w:t>
      </w:r>
      <w:r w:rsidR="008A6A7E">
        <w:rPr>
          <w:rtl/>
        </w:rPr>
        <w:t xml:space="preserve">. </w:t>
      </w:r>
      <w:r>
        <w:rPr>
          <w:rtl/>
        </w:rPr>
        <w:t>سيد عبدالرحيم سبزوارى</w:t>
      </w:r>
    </w:p>
    <w:p w:rsidR="00D56BBB" w:rsidRDefault="00D56BBB" w:rsidP="00D56BBB">
      <w:pPr>
        <w:pStyle w:val="libNormal"/>
        <w:rPr>
          <w:rtl/>
        </w:rPr>
      </w:pPr>
      <w:r>
        <w:rPr>
          <w:rtl/>
        </w:rPr>
        <w:t>30</w:t>
      </w:r>
      <w:r w:rsidR="008A6A7E">
        <w:rPr>
          <w:rtl/>
        </w:rPr>
        <w:t xml:space="preserve">. </w:t>
      </w:r>
      <w:r>
        <w:rPr>
          <w:rtl/>
        </w:rPr>
        <w:t>ملا محمد رضا سبزوارى متخلص به روغنى</w:t>
      </w:r>
    </w:p>
    <w:p w:rsidR="00D56BBB" w:rsidRDefault="00D56BBB" w:rsidP="00D56BBB">
      <w:pPr>
        <w:pStyle w:val="libNormal"/>
        <w:rPr>
          <w:rtl/>
        </w:rPr>
      </w:pPr>
      <w:r>
        <w:rPr>
          <w:rtl/>
        </w:rPr>
        <w:t>31</w:t>
      </w:r>
      <w:r w:rsidR="008A6A7E">
        <w:rPr>
          <w:rtl/>
        </w:rPr>
        <w:t xml:space="preserve">. </w:t>
      </w:r>
      <w:r>
        <w:rPr>
          <w:rtl/>
        </w:rPr>
        <w:t>ملا محمد صادق صباغ كاشانى</w:t>
      </w:r>
    </w:p>
    <w:p w:rsidR="00D56BBB" w:rsidRDefault="00D56BBB" w:rsidP="00D56BBB">
      <w:pPr>
        <w:pStyle w:val="libNormal"/>
        <w:rPr>
          <w:rtl/>
        </w:rPr>
      </w:pPr>
      <w:r>
        <w:rPr>
          <w:rtl/>
        </w:rPr>
        <w:t>32</w:t>
      </w:r>
      <w:r w:rsidR="008A6A7E">
        <w:rPr>
          <w:rtl/>
        </w:rPr>
        <w:t xml:space="preserve">. </w:t>
      </w:r>
      <w:r>
        <w:rPr>
          <w:rtl/>
        </w:rPr>
        <w:t>شيخ محمود ابن ملا اسماعيل كاشانى</w:t>
      </w:r>
    </w:p>
    <w:p w:rsidR="00D56BBB" w:rsidRDefault="00D56BBB" w:rsidP="00D56BBB">
      <w:pPr>
        <w:pStyle w:val="libNormal"/>
        <w:rPr>
          <w:rtl/>
        </w:rPr>
      </w:pPr>
      <w:r>
        <w:rPr>
          <w:rtl/>
        </w:rPr>
        <w:t>33</w:t>
      </w:r>
      <w:r w:rsidR="008A6A7E">
        <w:rPr>
          <w:rtl/>
        </w:rPr>
        <w:t xml:space="preserve">. </w:t>
      </w:r>
      <w:r>
        <w:rPr>
          <w:rtl/>
        </w:rPr>
        <w:t>ميرزا آقا حكيم دارابى</w:t>
      </w:r>
    </w:p>
    <w:p w:rsidR="00D56BBB" w:rsidRDefault="00D56BBB" w:rsidP="00D56BBB">
      <w:pPr>
        <w:pStyle w:val="libNormal"/>
        <w:rPr>
          <w:rtl/>
        </w:rPr>
      </w:pPr>
      <w:r>
        <w:rPr>
          <w:rtl/>
        </w:rPr>
        <w:t>34</w:t>
      </w:r>
      <w:r w:rsidR="008A6A7E">
        <w:rPr>
          <w:rtl/>
        </w:rPr>
        <w:t xml:space="preserve">. </w:t>
      </w:r>
      <w:r>
        <w:rPr>
          <w:rtl/>
        </w:rPr>
        <w:t>آقا ميرزا محمد يزدى معروف به فاضل يزدى</w:t>
      </w:r>
    </w:p>
    <w:p w:rsidR="00D56BBB" w:rsidRDefault="00D56BBB" w:rsidP="00D56BBB">
      <w:pPr>
        <w:pStyle w:val="libNormal"/>
        <w:rPr>
          <w:rtl/>
        </w:rPr>
      </w:pPr>
      <w:r>
        <w:rPr>
          <w:rtl/>
        </w:rPr>
        <w:t>35</w:t>
      </w:r>
      <w:r w:rsidR="008A6A7E">
        <w:rPr>
          <w:rtl/>
        </w:rPr>
        <w:t xml:space="preserve">. </w:t>
      </w:r>
      <w:r>
        <w:rPr>
          <w:rtl/>
        </w:rPr>
        <w:t>ملا غلام حسين شيخ الاسلام</w:t>
      </w:r>
    </w:p>
    <w:p w:rsidR="00D56BBB" w:rsidRDefault="00D56BBB" w:rsidP="00D56BBB">
      <w:pPr>
        <w:pStyle w:val="libNormal"/>
        <w:rPr>
          <w:rtl/>
        </w:rPr>
      </w:pPr>
      <w:r>
        <w:rPr>
          <w:rtl/>
        </w:rPr>
        <w:t>36</w:t>
      </w:r>
      <w:r w:rsidR="008A6A7E">
        <w:rPr>
          <w:rtl/>
        </w:rPr>
        <w:t xml:space="preserve">. </w:t>
      </w:r>
      <w:r>
        <w:rPr>
          <w:rtl/>
        </w:rPr>
        <w:t xml:space="preserve">ميرزا عباس حكيم </w:t>
      </w:r>
      <w:r w:rsidR="00EC7EAF" w:rsidRPr="00EC7EAF">
        <w:rPr>
          <w:rStyle w:val="libFootnotenumChar"/>
          <w:rtl/>
        </w:rPr>
        <w:t>(1129)</w:t>
      </w:r>
    </w:p>
    <w:p w:rsidR="00D56BBB" w:rsidRDefault="008A6A7E" w:rsidP="008A6A7E">
      <w:pPr>
        <w:pStyle w:val="Heading2"/>
        <w:rPr>
          <w:rtl/>
        </w:rPr>
      </w:pPr>
      <w:bookmarkStart w:id="607" w:name="_Toc371022163"/>
      <w:r>
        <w:rPr>
          <w:rtl/>
        </w:rPr>
        <w:t>تاليفات حكيم</w:t>
      </w:r>
      <w:bookmarkEnd w:id="607"/>
    </w:p>
    <w:p w:rsidR="00D56BBB" w:rsidRDefault="00D56BBB" w:rsidP="00D56BBB">
      <w:pPr>
        <w:pStyle w:val="libNormal"/>
        <w:rPr>
          <w:rtl/>
        </w:rPr>
      </w:pPr>
      <w:r>
        <w:rPr>
          <w:rtl/>
        </w:rPr>
        <w:t>عظمت تاليفات حكيم سبزوارى بر اهل دانش و حكمت پوشيده نيست و ما در اينجا با بررسى آثار ارزشمند وى گوشه اى از افق فكرى و وسعت علمى ايشان را معرفى مى كنيم</w:t>
      </w:r>
      <w:r w:rsidR="008A6A7E">
        <w:rPr>
          <w:rtl/>
        </w:rPr>
        <w:t>:</w:t>
      </w:r>
    </w:p>
    <w:p w:rsidR="00D56BBB" w:rsidRDefault="00D56BBB" w:rsidP="00D56BBB">
      <w:pPr>
        <w:pStyle w:val="libNormal"/>
        <w:rPr>
          <w:rtl/>
        </w:rPr>
      </w:pPr>
      <w:r>
        <w:rPr>
          <w:rtl/>
        </w:rPr>
        <w:t>1</w:t>
      </w:r>
      <w:r w:rsidR="008A6A7E">
        <w:rPr>
          <w:rtl/>
        </w:rPr>
        <w:t xml:space="preserve">. </w:t>
      </w:r>
      <w:r>
        <w:rPr>
          <w:rtl/>
        </w:rPr>
        <w:t>منظومه و شرح منظومه سبزوارى</w:t>
      </w:r>
      <w:r w:rsidR="008A6A7E">
        <w:rPr>
          <w:rtl/>
        </w:rPr>
        <w:t>:</w:t>
      </w:r>
      <w:r>
        <w:rPr>
          <w:rtl/>
        </w:rPr>
        <w:t xml:space="preserve"> اين اثر نفيس و كم نظير حاصل تلاش ‍ بيش از بيست سال از عمر با بركت حكيم در سنين جوانى است</w:t>
      </w:r>
      <w:r w:rsidR="008A6A7E">
        <w:rPr>
          <w:rtl/>
        </w:rPr>
        <w:t xml:space="preserve">. </w:t>
      </w:r>
      <w:r w:rsidR="00EC7EAF" w:rsidRPr="00EC7EAF">
        <w:rPr>
          <w:rStyle w:val="libFootnotenumChar"/>
          <w:rtl/>
        </w:rPr>
        <w:t>(1130)</w:t>
      </w:r>
    </w:p>
    <w:p w:rsidR="00D56BBB" w:rsidRDefault="00D56BBB" w:rsidP="00D56BBB">
      <w:pPr>
        <w:pStyle w:val="libNormal"/>
        <w:rPr>
          <w:rtl/>
        </w:rPr>
      </w:pPr>
      <w:r>
        <w:rPr>
          <w:rtl/>
        </w:rPr>
        <w:t>مولف خود در آخر كتاب تاريخ شروع را سال 1240 ق و زمان ختم آن را سال 1261 ق ياد كرده است</w:t>
      </w:r>
      <w:r w:rsidR="008A6A7E">
        <w:rPr>
          <w:rtl/>
        </w:rPr>
        <w:t xml:space="preserve">. </w:t>
      </w:r>
    </w:p>
    <w:p w:rsidR="00D56BBB" w:rsidRDefault="00D56BBB" w:rsidP="00D56BBB">
      <w:pPr>
        <w:pStyle w:val="libNormal"/>
        <w:rPr>
          <w:rtl/>
        </w:rPr>
      </w:pPr>
      <w:r>
        <w:rPr>
          <w:rtl/>
        </w:rPr>
        <w:t>حاج ملا هادى پس از فراغت از تاليف منظومه و شرح آن ابتدا خود به تدريس آن پرداخته و پس از پايان دوره اول آن فرزند بزرگ حكيم</w:t>
      </w:r>
      <w:r w:rsidR="008A6A7E">
        <w:rPr>
          <w:rtl/>
        </w:rPr>
        <w:t xml:space="preserve">، </w:t>
      </w:r>
      <w:r>
        <w:rPr>
          <w:rtl/>
        </w:rPr>
        <w:t>آخوند ملا محمد تدريس مجدد آن را براى شيفتگان حكمت به عهده گرفته است</w:t>
      </w:r>
      <w:r w:rsidR="008A6A7E">
        <w:rPr>
          <w:rtl/>
        </w:rPr>
        <w:t xml:space="preserve">. </w:t>
      </w:r>
      <w:r w:rsidR="00EC7EAF" w:rsidRPr="00EC7EAF">
        <w:rPr>
          <w:rStyle w:val="libFootnotenumChar"/>
          <w:rtl/>
        </w:rPr>
        <w:t>(1131)</w:t>
      </w:r>
      <w:r>
        <w:rPr>
          <w:rtl/>
        </w:rPr>
        <w:t xml:space="preserve"> در اهميت اين كتاب شريف همين بس كه از زمان تاليف تاكنون همواره در حوزه هاى علميه و حتى در عصر حكيم در مركز علوم عقلى تهران جزو كتابهاى درسى بوده است</w:t>
      </w:r>
      <w:r w:rsidR="008A6A7E">
        <w:rPr>
          <w:rtl/>
        </w:rPr>
        <w:t xml:space="preserve">. </w:t>
      </w:r>
      <w:r w:rsidR="00EC7EAF" w:rsidRPr="00EC7EAF">
        <w:rPr>
          <w:rStyle w:val="libFootnotenumChar"/>
          <w:rtl/>
        </w:rPr>
        <w:t>(1132)</w:t>
      </w:r>
    </w:p>
    <w:p w:rsidR="00D56BBB" w:rsidRDefault="00D56BBB" w:rsidP="00D56BBB">
      <w:pPr>
        <w:pStyle w:val="libNormal"/>
        <w:rPr>
          <w:rtl/>
        </w:rPr>
      </w:pPr>
      <w:r>
        <w:rPr>
          <w:rtl/>
        </w:rPr>
        <w:t>شرح منظومه كه اكنون چون ستاره اى پرفروغ در محافل علمى و فكرى مى درخشد حاوى دو علم منطق و حكمت مى باشد</w:t>
      </w:r>
      <w:r w:rsidR="008A6A7E">
        <w:rPr>
          <w:rtl/>
        </w:rPr>
        <w:t xml:space="preserve">. </w:t>
      </w:r>
      <w:r>
        <w:rPr>
          <w:rtl/>
        </w:rPr>
        <w:t>حكيم در بخش ‍ حكمت كه نام آن را «غرر الفرائد» گذاشته است با طبع روان خويش بيش ‍ از هزار بيت شعر پيرامون حكمت سروده و در آن به بررسى مسائل مهم فلسفه پرداخته است و چون اين بخش داراى مفاهيم بسيار دقيق فلسفى بوده پس از فراغت از نظم آن خود به شرحش پرداخته است</w:t>
      </w:r>
      <w:r w:rsidR="008A6A7E">
        <w:rPr>
          <w:rtl/>
        </w:rPr>
        <w:t xml:space="preserve">. </w:t>
      </w:r>
    </w:p>
    <w:p w:rsidR="00D56BBB" w:rsidRDefault="00D56BBB" w:rsidP="00D56BBB">
      <w:pPr>
        <w:pStyle w:val="libNormal"/>
        <w:rPr>
          <w:rtl/>
        </w:rPr>
      </w:pPr>
      <w:r>
        <w:rPr>
          <w:rtl/>
        </w:rPr>
        <w:t>بخش ديگر كتاب مربوط به مباحث منطق است</w:t>
      </w:r>
      <w:r w:rsidR="008A6A7E">
        <w:rPr>
          <w:rtl/>
        </w:rPr>
        <w:t xml:space="preserve">. </w:t>
      </w:r>
      <w:r w:rsidR="00EC7EAF" w:rsidRPr="00EC7EAF">
        <w:rPr>
          <w:rStyle w:val="libFootnotenumChar"/>
          <w:rtl/>
        </w:rPr>
        <w:t>(1133)</w:t>
      </w:r>
      <w:r>
        <w:rPr>
          <w:rtl/>
        </w:rPr>
        <w:t xml:space="preserve"> نام اين بخش «لثانى المنتظمه » و بحق مخزن لولوو مرجان است</w:t>
      </w:r>
      <w:r w:rsidR="008A6A7E">
        <w:rPr>
          <w:rtl/>
        </w:rPr>
        <w:t xml:space="preserve">. </w:t>
      </w:r>
      <w:r>
        <w:rPr>
          <w:rtl/>
        </w:rPr>
        <w:t>وى در اينجا با سرودن اشعارى بالغ بر سيصد بيت دقيق ترين مباحث منطق را به نظم در آورده و با زبان فصيح عرب معضلات اين علم را بيان كرده است و چون اين اشعار نيز بسيار پيچيده و دقيق است خود پس از فراغت از نظم به شرح ابيات پرداخته كه اكنون آن شرح در ذيل منظومه وى به چاپ رسيده و به نام «شرح اللثانى المنتظمه» موسوم است</w:t>
      </w:r>
      <w:r w:rsidR="008A6A7E">
        <w:rPr>
          <w:rtl/>
        </w:rPr>
        <w:t xml:space="preserve">. </w:t>
      </w:r>
    </w:p>
    <w:p w:rsidR="00D56BBB" w:rsidRDefault="00D56BBB" w:rsidP="00D56BBB">
      <w:pPr>
        <w:pStyle w:val="libNormal"/>
        <w:rPr>
          <w:rtl/>
        </w:rPr>
      </w:pPr>
      <w:r>
        <w:rPr>
          <w:rtl/>
        </w:rPr>
        <w:t>مجموع مباحث منطق و فلسفه امروزه به نام شرح منظومه سبزوارى كانون با صفاى حوزه ها را گرم نگه داشته و علاوه بر اينكه نشان مى دهد حاج ملا هادى عالمى منطقى و فيلسوفى بزرگ بوده شاعرى زبر دست و توانا بوده است</w:t>
      </w:r>
      <w:r w:rsidR="008A6A7E">
        <w:rPr>
          <w:rtl/>
        </w:rPr>
        <w:t xml:space="preserve">. </w:t>
      </w:r>
    </w:p>
    <w:p w:rsidR="00D56BBB" w:rsidRDefault="00D56BBB" w:rsidP="00D56BBB">
      <w:pPr>
        <w:pStyle w:val="libNormal"/>
        <w:rPr>
          <w:rtl/>
        </w:rPr>
      </w:pPr>
      <w:r>
        <w:rPr>
          <w:rtl/>
        </w:rPr>
        <w:t>2</w:t>
      </w:r>
      <w:r w:rsidR="008A6A7E">
        <w:rPr>
          <w:rtl/>
        </w:rPr>
        <w:t xml:space="preserve">. </w:t>
      </w:r>
      <w:r>
        <w:rPr>
          <w:rtl/>
        </w:rPr>
        <w:t>ديوان حاج ملا هادى</w:t>
      </w:r>
      <w:r w:rsidR="008A6A7E">
        <w:rPr>
          <w:rtl/>
        </w:rPr>
        <w:t>:</w:t>
      </w:r>
      <w:r>
        <w:rPr>
          <w:rtl/>
        </w:rPr>
        <w:t xml:space="preserve"> اين كتاب كه اشعارش بالغ بر هزار بيت است غزليات و رباعيات و</w:t>
      </w:r>
      <w:r w:rsidR="008A6A7E">
        <w:rPr>
          <w:rtl/>
        </w:rPr>
        <w:t xml:space="preserve">... </w:t>
      </w:r>
      <w:r>
        <w:rPr>
          <w:rtl/>
        </w:rPr>
        <w:t>بسيار زيبايى عرفانى را در برگرفته است و نشان مى دهد كه اين عالم بزرگوار در فن شعر و ادب نيز توانايى كامل داشته است</w:t>
      </w:r>
      <w:r w:rsidR="008A6A7E">
        <w:rPr>
          <w:rtl/>
        </w:rPr>
        <w:t xml:space="preserve">. </w:t>
      </w:r>
      <w:r>
        <w:rPr>
          <w:rtl/>
        </w:rPr>
        <w:t>در قسمتى از اشعارش كه نكات عرفانى در برداشته</w:t>
      </w:r>
      <w:r w:rsidR="008A6A7E">
        <w:rPr>
          <w:rtl/>
        </w:rPr>
        <w:t xml:space="preserve">، </w:t>
      </w:r>
      <w:r>
        <w:rPr>
          <w:rtl/>
        </w:rPr>
        <w:t>مى خوانيم</w:t>
      </w:r>
      <w:r w:rsidR="008A6A7E">
        <w:rPr>
          <w:rtl/>
        </w:rPr>
        <w:t>:</w:t>
      </w:r>
    </w:p>
    <w:tbl>
      <w:tblPr>
        <w:bidiVisual/>
        <w:tblW w:w="5210" w:type="pct"/>
        <w:tblLook w:val="01E0"/>
      </w:tblPr>
      <w:tblGrid>
        <w:gridCol w:w="3794"/>
        <w:gridCol w:w="284"/>
        <w:gridCol w:w="3828"/>
      </w:tblGrid>
      <w:tr w:rsidR="00F93923" w:rsidTr="00AC04FF">
        <w:trPr>
          <w:trHeight w:val="350"/>
        </w:trPr>
        <w:tc>
          <w:tcPr>
            <w:tcW w:w="3793" w:type="dxa"/>
            <w:shd w:val="clear" w:color="auto" w:fill="auto"/>
          </w:tcPr>
          <w:p w:rsidR="00F93923" w:rsidRDefault="00F93923" w:rsidP="00F93923">
            <w:pPr>
              <w:pStyle w:val="libFootnote0"/>
              <w:rPr>
                <w:rtl/>
              </w:rPr>
            </w:pPr>
            <w:r>
              <w:rPr>
                <w:rtl/>
              </w:rPr>
              <w:t>شورش عشق تو در هيچ سرى نيست كه نيست</w:t>
            </w:r>
            <w:r w:rsidRPr="00725071">
              <w:rPr>
                <w:rStyle w:val="libPoemTiniChar0"/>
                <w:rtl/>
              </w:rPr>
              <w:br/>
              <w:t> </w:t>
            </w:r>
          </w:p>
        </w:tc>
        <w:tc>
          <w:tcPr>
            <w:tcW w:w="284" w:type="dxa"/>
            <w:shd w:val="clear" w:color="auto" w:fill="auto"/>
          </w:tcPr>
          <w:p w:rsidR="00F93923" w:rsidRDefault="00F93923" w:rsidP="00F93923">
            <w:pPr>
              <w:pStyle w:val="libFootnote0"/>
              <w:rPr>
                <w:rtl/>
              </w:rPr>
            </w:pPr>
          </w:p>
        </w:tc>
        <w:tc>
          <w:tcPr>
            <w:tcW w:w="3828" w:type="dxa"/>
            <w:shd w:val="clear" w:color="auto" w:fill="auto"/>
          </w:tcPr>
          <w:p w:rsidR="00F93923" w:rsidRDefault="00F93923" w:rsidP="00F93923">
            <w:pPr>
              <w:pStyle w:val="libFootnote0"/>
              <w:rPr>
                <w:rtl/>
              </w:rPr>
            </w:pPr>
            <w:r>
              <w:rPr>
                <w:rtl/>
              </w:rPr>
              <w:t>منظر روى تو زيب نظرى نيست كه نيست</w:t>
            </w:r>
            <w:r w:rsidRPr="00725071">
              <w:rPr>
                <w:rStyle w:val="libPoemTiniChar0"/>
                <w:rtl/>
              </w:rPr>
              <w:br/>
              <w:t> </w:t>
            </w:r>
          </w:p>
        </w:tc>
      </w:tr>
      <w:tr w:rsidR="00F93923" w:rsidTr="00AC04FF">
        <w:trPr>
          <w:trHeight w:val="350"/>
        </w:trPr>
        <w:tc>
          <w:tcPr>
            <w:tcW w:w="3793" w:type="dxa"/>
          </w:tcPr>
          <w:p w:rsidR="00F93923" w:rsidRDefault="00F93923" w:rsidP="00F93923">
            <w:pPr>
              <w:pStyle w:val="libFootnote0"/>
              <w:rPr>
                <w:rtl/>
              </w:rPr>
            </w:pPr>
            <w:r>
              <w:rPr>
                <w:rtl/>
              </w:rPr>
              <w:t>زفغانم ز فراق رخ و زلفت به فغان</w:t>
            </w:r>
            <w:r w:rsidRPr="00725071">
              <w:rPr>
                <w:rStyle w:val="libPoemTiniChar0"/>
                <w:rtl/>
              </w:rPr>
              <w:br/>
              <w:t> </w:t>
            </w:r>
          </w:p>
        </w:tc>
        <w:tc>
          <w:tcPr>
            <w:tcW w:w="284" w:type="dxa"/>
          </w:tcPr>
          <w:p w:rsidR="00F93923" w:rsidRDefault="00F93923" w:rsidP="00F93923">
            <w:pPr>
              <w:pStyle w:val="libFootnote0"/>
              <w:rPr>
                <w:rtl/>
              </w:rPr>
            </w:pPr>
          </w:p>
        </w:tc>
        <w:tc>
          <w:tcPr>
            <w:tcW w:w="3828" w:type="dxa"/>
          </w:tcPr>
          <w:p w:rsidR="00F93923" w:rsidRDefault="00F93923" w:rsidP="00F93923">
            <w:pPr>
              <w:pStyle w:val="libFootnote0"/>
              <w:rPr>
                <w:rtl/>
              </w:rPr>
            </w:pPr>
            <w:r>
              <w:rPr>
                <w:rtl/>
              </w:rPr>
              <w:t>سگ كويت همه شب تا سحرى نيست كه نيست</w:t>
            </w:r>
            <w:r w:rsidRPr="00725071">
              <w:rPr>
                <w:rStyle w:val="libPoemTiniChar0"/>
                <w:rtl/>
              </w:rPr>
              <w:br/>
              <w:t> </w:t>
            </w:r>
          </w:p>
        </w:tc>
      </w:tr>
      <w:tr w:rsidR="00F93923" w:rsidTr="00AC04FF">
        <w:trPr>
          <w:trHeight w:val="350"/>
        </w:trPr>
        <w:tc>
          <w:tcPr>
            <w:tcW w:w="3793" w:type="dxa"/>
          </w:tcPr>
          <w:p w:rsidR="00F93923" w:rsidRDefault="00F93923" w:rsidP="00F93923">
            <w:pPr>
              <w:pStyle w:val="libFootnote0"/>
              <w:rPr>
                <w:rtl/>
              </w:rPr>
            </w:pPr>
            <w:r>
              <w:rPr>
                <w:rtl/>
              </w:rPr>
              <w:t>نه همين از غم او سينه ما صد چاك است</w:t>
            </w:r>
            <w:r w:rsidRPr="00725071">
              <w:rPr>
                <w:rStyle w:val="libPoemTiniChar0"/>
                <w:rtl/>
              </w:rPr>
              <w:br/>
              <w:t> </w:t>
            </w:r>
          </w:p>
        </w:tc>
        <w:tc>
          <w:tcPr>
            <w:tcW w:w="284" w:type="dxa"/>
          </w:tcPr>
          <w:p w:rsidR="00F93923" w:rsidRDefault="00F93923" w:rsidP="00F93923">
            <w:pPr>
              <w:pStyle w:val="libFootnote0"/>
              <w:rPr>
                <w:rtl/>
              </w:rPr>
            </w:pPr>
          </w:p>
        </w:tc>
        <w:tc>
          <w:tcPr>
            <w:tcW w:w="3828" w:type="dxa"/>
          </w:tcPr>
          <w:p w:rsidR="00F93923" w:rsidRDefault="00F93923" w:rsidP="00F93923">
            <w:pPr>
              <w:pStyle w:val="libFootnote0"/>
              <w:rPr>
                <w:rtl/>
              </w:rPr>
            </w:pPr>
            <w:r>
              <w:rPr>
                <w:rtl/>
              </w:rPr>
              <w:t>داغ او لاله صفت بر جگرى نيست كه نيست</w:t>
            </w:r>
            <w:r w:rsidRPr="00725071">
              <w:rPr>
                <w:rStyle w:val="libPoemTiniChar0"/>
                <w:rtl/>
              </w:rPr>
              <w:br/>
              <w:t> </w:t>
            </w:r>
          </w:p>
        </w:tc>
      </w:tr>
      <w:tr w:rsidR="00F93923" w:rsidTr="00AC04FF">
        <w:trPr>
          <w:trHeight w:val="350"/>
        </w:trPr>
        <w:tc>
          <w:tcPr>
            <w:tcW w:w="3793" w:type="dxa"/>
          </w:tcPr>
          <w:p w:rsidR="00F93923" w:rsidRDefault="00F93923" w:rsidP="00F93923">
            <w:pPr>
              <w:pStyle w:val="libFootnote0"/>
              <w:rPr>
                <w:rtl/>
              </w:rPr>
            </w:pPr>
            <w:r>
              <w:rPr>
                <w:rtl/>
              </w:rPr>
              <w:t>موسى نيست كه دعوى اناالحق شنود</w:t>
            </w:r>
            <w:r w:rsidRPr="00725071">
              <w:rPr>
                <w:rStyle w:val="libPoemTiniChar0"/>
                <w:rtl/>
              </w:rPr>
              <w:br/>
              <w:t> </w:t>
            </w:r>
          </w:p>
        </w:tc>
        <w:tc>
          <w:tcPr>
            <w:tcW w:w="284" w:type="dxa"/>
          </w:tcPr>
          <w:p w:rsidR="00F93923" w:rsidRDefault="00F93923" w:rsidP="00F93923">
            <w:pPr>
              <w:pStyle w:val="libFootnote0"/>
              <w:rPr>
                <w:rtl/>
              </w:rPr>
            </w:pPr>
          </w:p>
        </w:tc>
        <w:tc>
          <w:tcPr>
            <w:tcW w:w="3828" w:type="dxa"/>
          </w:tcPr>
          <w:p w:rsidR="00F93923" w:rsidRDefault="00F93923" w:rsidP="00F93923">
            <w:pPr>
              <w:pStyle w:val="libFootnote0"/>
              <w:rPr>
                <w:rtl/>
              </w:rPr>
            </w:pPr>
            <w:r>
              <w:rPr>
                <w:rtl/>
              </w:rPr>
              <w:t>ور نه اين زمزمه اندر شجرى نيست كه نيست</w:t>
            </w:r>
            <w:r w:rsidRPr="00725071">
              <w:rPr>
                <w:rStyle w:val="libPoemTiniChar0"/>
                <w:rtl/>
              </w:rPr>
              <w:br/>
              <w:t> </w:t>
            </w:r>
          </w:p>
        </w:tc>
      </w:tr>
      <w:tr w:rsidR="00F93923" w:rsidTr="00AC04FF">
        <w:trPr>
          <w:trHeight w:val="350"/>
        </w:trPr>
        <w:tc>
          <w:tcPr>
            <w:tcW w:w="3793" w:type="dxa"/>
          </w:tcPr>
          <w:p w:rsidR="00F93923" w:rsidRDefault="00F93923" w:rsidP="00F93923">
            <w:pPr>
              <w:pStyle w:val="libFootnote0"/>
              <w:rPr>
                <w:rtl/>
              </w:rPr>
            </w:pPr>
            <w:r>
              <w:rPr>
                <w:rtl/>
              </w:rPr>
              <w:t>گوش «اسرار» شنو نيست و گرنه اسرار</w:t>
            </w:r>
            <w:r w:rsidRPr="00725071">
              <w:rPr>
                <w:rStyle w:val="libPoemTiniChar0"/>
                <w:rtl/>
              </w:rPr>
              <w:br/>
              <w:t> </w:t>
            </w:r>
          </w:p>
        </w:tc>
        <w:tc>
          <w:tcPr>
            <w:tcW w:w="284" w:type="dxa"/>
          </w:tcPr>
          <w:p w:rsidR="00F93923" w:rsidRDefault="00F93923" w:rsidP="00F93923">
            <w:pPr>
              <w:pStyle w:val="libFootnote0"/>
              <w:rPr>
                <w:rtl/>
              </w:rPr>
            </w:pPr>
          </w:p>
        </w:tc>
        <w:tc>
          <w:tcPr>
            <w:tcW w:w="3828" w:type="dxa"/>
          </w:tcPr>
          <w:p w:rsidR="00F93923" w:rsidRDefault="00F93923" w:rsidP="00F93923">
            <w:pPr>
              <w:pStyle w:val="libFootnote0"/>
              <w:rPr>
                <w:rtl/>
              </w:rPr>
            </w:pPr>
            <w:r>
              <w:rPr>
                <w:rtl/>
              </w:rPr>
              <w:t xml:space="preserve">برش از عالم معنى خبرى نيست </w:t>
            </w:r>
            <w:r w:rsidRPr="00EC7EAF">
              <w:rPr>
                <w:rStyle w:val="libFootnotenumChar"/>
                <w:rtl/>
              </w:rPr>
              <w:t>(1134)</w:t>
            </w:r>
            <w:r>
              <w:rPr>
                <w:rtl/>
              </w:rPr>
              <w:t xml:space="preserve"> كه نيست</w:t>
            </w:r>
            <w:r w:rsidRPr="00725071">
              <w:rPr>
                <w:rStyle w:val="libPoemTiniChar0"/>
                <w:rtl/>
              </w:rPr>
              <w:br/>
              <w:t> </w:t>
            </w:r>
          </w:p>
        </w:tc>
      </w:tr>
    </w:tbl>
    <w:p w:rsidR="00D56BBB" w:rsidRDefault="00D56BBB" w:rsidP="00D56BBB">
      <w:pPr>
        <w:pStyle w:val="libNormal"/>
        <w:rPr>
          <w:rtl/>
        </w:rPr>
      </w:pPr>
      <w:r>
        <w:rPr>
          <w:rtl/>
        </w:rPr>
        <w:t>3</w:t>
      </w:r>
      <w:r w:rsidR="008A6A7E">
        <w:rPr>
          <w:rtl/>
        </w:rPr>
        <w:t xml:space="preserve">. </w:t>
      </w:r>
      <w:r>
        <w:rPr>
          <w:rtl/>
        </w:rPr>
        <w:t>اسرار الحكمه فى المفتتح و المغتنم</w:t>
      </w:r>
      <w:r w:rsidR="008A6A7E">
        <w:rPr>
          <w:rtl/>
        </w:rPr>
        <w:t>:</w:t>
      </w:r>
      <w:r>
        <w:rPr>
          <w:rtl/>
        </w:rPr>
        <w:t xml:space="preserve"> حكيم بزرگوار اين اثر نفيس را در دو بخش تنظيم كرده است</w:t>
      </w:r>
      <w:r w:rsidR="008A6A7E">
        <w:rPr>
          <w:rtl/>
        </w:rPr>
        <w:t xml:space="preserve">. </w:t>
      </w:r>
      <w:r>
        <w:rPr>
          <w:rtl/>
        </w:rPr>
        <w:t>در بخش اول آن كه مربوط به حكمت نظرى است حكمت را پس از مقدمه در اثبات واجب الوجود و مباحث توحيد آغاز و به دنبال آن مباحث معاد و نبوت و امامت را به طور استدلالى دنبال كرده است و با آوردن ادله اى در اثبات امامت حضرت مهدى (عج) اين بخش را به پايان برده است</w:t>
      </w:r>
      <w:r w:rsidR="008A6A7E">
        <w:rPr>
          <w:rtl/>
        </w:rPr>
        <w:t xml:space="preserve">. </w:t>
      </w:r>
      <w:r>
        <w:rPr>
          <w:rtl/>
        </w:rPr>
        <w:t>در بخش دوم كتاب كه در حكمت عملى است پس از مقدمه</w:t>
      </w:r>
      <w:r w:rsidR="008A6A7E">
        <w:rPr>
          <w:rtl/>
        </w:rPr>
        <w:t xml:space="preserve">، </w:t>
      </w:r>
      <w:r>
        <w:rPr>
          <w:rtl/>
        </w:rPr>
        <w:t>فلسفه تفاوت بلوغ زن و مرد را مطرح ساخته و بر آن بحث طهارت و اسرار نجاست را بيان فرموده و با طرح مباحث نماز و زكات و روزه اين بخش را نيز به پايان برده است</w:t>
      </w:r>
      <w:r w:rsidR="008A6A7E">
        <w:rPr>
          <w:rtl/>
        </w:rPr>
        <w:t xml:space="preserve">. </w:t>
      </w:r>
    </w:p>
    <w:p w:rsidR="00D56BBB" w:rsidRDefault="00D56BBB" w:rsidP="00D56BBB">
      <w:pPr>
        <w:pStyle w:val="libNormal"/>
        <w:rPr>
          <w:rtl/>
        </w:rPr>
      </w:pPr>
      <w:r>
        <w:rPr>
          <w:rtl/>
        </w:rPr>
        <w:t>حكيم در اين كتاب از ساير ابواب فقه سخنى به ميان نياورده و در آخر كتاب اشاره كرده كه چون مادر كتاب نبراس ساير ابواب را به نظم در آورده ايم از طرح آن در اينجا خوددارى نموديم</w:t>
      </w:r>
      <w:r w:rsidR="008A6A7E">
        <w:rPr>
          <w:rtl/>
        </w:rPr>
        <w:t xml:space="preserve">. </w:t>
      </w:r>
    </w:p>
    <w:p w:rsidR="00D56BBB" w:rsidRDefault="00D56BBB" w:rsidP="00D56BBB">
      <w:pPr>
        <w:pStyle w:val="libNormal"/>
        <w:rPr>
          <w:rtl/>
        </w:rPr>
      </w:pPr>
      <w:r>
        <w:rPr>
          <w:rtl/>
        </w:rPr>
        <w:t>اين كتاب نشان مى دهد كه حكيم علاوه بر فلسفه در علوم مختلف از جمله فقه تبحر داشته است</w:t>
      </w:r>
      <w:r w:rsidR="008A6A7E">
        <w:rPr>
          <w:rtl/>
        </w:rPr>
        <w:t xml:space="preserve">. </w:t>
      </w:r>
    </w:p>
    <w:p w:rsidR="00D56BBB" w:rsidRDefault="00D56BBB" w:rsidP="00D56BBB">
      <w:pPr>
        <w:pStyle w:val="libNormal"/>
        <w:rPr>
          <w:rtl/>
        </w:rPr>
      </w:pPr>
      <w:r>
        <w:rPr>
          <w:rtl/>
        </w:rPr>
        <w:t>4</w:t>
      </w:r>
      <w:r w:rsidR="008A6A7E">
        <w:rPr>
          <w:rtl/>
        </w:rPr>
        <w:t xml:space="preserve">. </w:t>
      </w:r>
      <w:r>
        <w:rPr>
          <w:rtl/>
        </w:rPr>
        <w:t>شرح فارسى بر برخى از ابيات مشكل مثنوى مولانا</w:t>
      </w:r>
    </w:p>
    <w:p w:rsidR="00D56BBB" w:rsidRDefault="00D56BBB" w:rsidP="00D56BBB">
      <w:pPr>
        <w:pStyle w:val="libNormal"/>
        <w:rPr>
          <w:rtl/>
        </w:rPr>
      </w:pPr>
      <w:r>
        <w:rPr>
          <w:rtl/>
        </w:rPr>
        <w:t>5</w:t>
      </w:r>
      <w:r w:rsidR="008A6A7E">
        <w:rPr>
          <w:rtl/>
        </w:rPr>
        <w:t xml:space="preserve">. </w:t>
      </w:r>
      <w:r>
        <w:rPr>
          <w:rtl/>
        </w:rPr>
        <w:t>مفتاح الفلاح و مصباح النجاح</w:t>
      </w:r>
      <w:r w:rsidR="008A6A7E">
        <w:rPr>
          <w:rtl/>
        </w:rPr>
        <w:t>:</w:t>
      </w:r>
      <w:r>
        <w:rPr>
          <w:rtl/>
        </w:rPr>
        <w:t xml:space="preserve"> شرح دعاى شريف صباح منسوب به مولى الموحدين امير المومنين است</w:t>
      </w:r>
      <w:r w:rsidR="008A6A7E">
        <w:rPr>
          <w:rtl/>
        </w:rPr>
        <w:t xml:space="preserve">. </w:t>
      </w:r>
    </w:p>
    <w:p w:rsidR="00D56BBB" w:rsidRDefault="00D56BBB" w:rsidP="00D56BBB">
      <w:pPr>
        <w:pStyle w:val="libNormal"/>
        <w:rPr>
          <w:rtl/>
        </w:rPr>
      </w:pPr>
      <w:r>
        <w:rPr>
          <w:rtl/>
        </w:rPr>
        <w:t>6</w:t>
      </w:r>
      <w:r w:rsidR="008A6A7E">
        <w:rPr>
          <w:rtl/>
        </w:rPr>
        <w:t xml:space="preserve">. </w:t>
      </w:r>
      <w:r>
        <w:rPr>
          <w:rtl/>
        </w:rPr>
        <w:t>شرح الاسم</w:t>
      </w:r>
      <w:r w:rsidR="00B7418D">
        <w:rPr>
          <w:rtl/>
        </w:rPr>
        <w:t>أ</w:t>
      </w:r>
      <w:r>
        <w:rPr>
          <w:rtl/>
        </w:rPr>
        <w:t>: شرح دعاى جوشن كبير است</w:t>
      </w:r>
    </w:p>
    <w:p w:rsidR="00D56BBB" w:rsidRDefault="00D56BBB" w:rsidP="00D56BBB">
      <w:pPr>
        <w:pStyle w:val="libNormal"/>
        <w:rPr>
          <w:rtl/>
        </w:rPr>
      </w:pPr>
      <w:r>
        <w:rPr>
          <w:rtl/>
        </w:rPr>
        <w:t>7</w:t>
      </w:r>
      <w:r w:rsidR="008A6A7E">
        <w:rPr>
          <w:rtl/>
        </w:rPr>
        <w:t xml:space="preserve">. </w:t>
      </w:r>
      <w:r>
        <w:rPr>
          <w:rtl/>
        </w:rPr>
        <w:t>النبراس فى اسرار الاساس</w:t>
      </w:r>
      <w:r w:rsidR="008A6A7E">
        <w:rPr>
          <w:rtl/>
        </w:rPr>
        <w:t>:</w:t>
      </w:r>
      <w:r>
        <w:rPr>
          <w:rtl/>
        </w:rPr>
        <w:t xml:space="preserve"> يك دوره فقه به طور خلاصه در قالب نظم ريخته شده و با اسرار و حكمت بيان شده است</w:t>
      </w:r>
      <w:r w:rsidR="008A6A7E">
        <w:rPr>
          <w:rtl/>
        </w:rPr>
        <w:t xml:space="preserve">. </w:t>
      </w:r>
    </w:p>
    <w:p w:rsidR="00D56BBB" w:rsidRDefault="00D56BBB" w:rsidP="00D56BBB">
      <w:pPr>
        <w:pStyle w:val="libNormal"/>
        <w:rPr>
          <w:rtl/>
        </w:rPr>
      </w:pPr>
      <w:r>
        <w:rPr>
          <w:rtl/>
        </w:rPr>
        <w:t>8</w:t>
      </w:r>
      <w:r w:rsidR="008A6A7E">
        <w:rPr>
          <w:rtl/>
        </w:rPr>
        <w:t xml:space="preserve">. </w:t>
      </w:r>
      <w:r>
        <w:rPr>
          <w:rtl/>
        </w:rPr>
        <w:t>راح قراح و كتاب رحيق در علم بديع</w:t>
      </w:r>
    </w:p>
    <w:p w:rsidR="00D56BBB" w:rsidRDefault="00D56BBB" w:rsidP="00D56BBB">
      <w:pPr>
        <w:pStyle w:val="libNormal"/>
        <w:rPr>
          <w:rtl/>
        </w:rPr>
      </w:pPr>
      <w:r>
        <w:rPr>
          <w:rtl/>
        </w:rPr>
        <w:t>9</w:t>
      </w:r>
      <w:r w:rsidR="008A6A7E">
        <w:rPr>
          <w:rtl/>
        </w:rPr>
        <w:t xml:space="preserve">. </w:t>
      </w:r>
      <w:r>
        <w:rPr>
          <w:rtl/>
        </w:rPr>
        <w:t>حاشيه بر الشواهد الربوبيه فى المناهج السلوكيه اثر نفيس مرحوم صدرالحكم</w:t>
      </w:r>
      <w:r w:rsidR="00B7418D">
        <w:rPr>
          <w:rtl/>
        </w:rPr>
        <w:t>أ</w:t>
      </w:r>
      <w:r>
        <w:rPr>
          <w:rtl/>
        </w:rPr>
        <w:t xml:space="preserve"> المتالهين ملاصدرا الدين شيرازى</w:t>
      </w:r>
    </w:p>
    <w:p w:rsidR="00D56BBB" w:rsidRDefault="00D56BBB" w:rsidP="00D56BBB">
      <w:pPr>
        <w:pStyle w:val="libNormal"/>
        <w:rPr>
          <w:rtl/>
        </w:rPr>
      </w:pPr>
      <w:r>
        <w:rPr>
          <w:rtl/>
        </w:rPr>
        <w:t>10</w:t>
      </w:r>
      <w:r w:rsidR="008A6A7E">
        <w:rPr>
          <w:rtl/>
        </w:rPr>
        <w:t xml:space="preserve">. </w:t>
      </w:r>
      <w:r>
        <w:rPr>
          <w:rtl/>
        </w:rPr>
        <w:t>حاشيه بر اسفار اربعه ملاصدر الدين شيرازى</w:t>
      </w:r>
    </w:p>
    <w:p w:rsidR="00D56BBB" w:rsidRDefault="00D56BBB" w:rsidP="00D56BBB">
      <w:pPr>
        <w:pStyle w:val="libNormal"/>
        <w:rPr>
          <w:rtl/>
        </w:rPr>
      </w:pPr>
      <w:r>
        <w:rPr>
          <w:rtl/>
        </w:rPr>
        <w:t>11</w:t>
      </w:r>
      <w:r w:rsidR="008A6A7E">
        <w:rPr>
          <w:rtl/>
        </w:rPr>
        <w:t xml:space="preserve">. </w:t>
      </w:r>
      <w:r>
        <w:rPr>
          <w:rtl/>
        </w:rPr>
        <w:t>حواشى بر كتاب مفاتيح الغيب ملاصدر الدين شيرازى</w:t>
      </w:r>
    </w:p>
    <w:p w:rsidR="00D56BBB" w:rsidRDefault="00D56BBB" w:rsidP="00D56BBB">
      <w:pPr>
        <w:pStyle w:val="libNormal"/>
        <w:rPr>
          <w:rtl/>
        </w:rPr>
      </w:pPr>
      <w:r>
        <w:rPr>
          <w:rtl/>
        </w:rPr>
        <w:t>12</w:t>
      </w:r>
      <w:r w:rsidR="008A6A7E">
        <w:rPr>
          <w:rtl/>
        </w:rPr>
        <w:t xml:space="preserve">. </w:t>
      </w:r>
      <w:r>
        <w:rPr>
          <w:rtl/>
        </w:rPr>
        <w:t>حاشيه بر مبدا و معاد صدرالدين شيرازى</w:t>
      </w:r>
      <w:r w:rsidR="008A6A7E">
        <w:rPr>
          <w:rtl/>
        </w:rPr>
        <w:t>:</w:t>
      </w:r>
      <w:r>
        <w:rPr>
          <w:rtl/>
        </w:rPr>
        <w:t xml:space="preserve"> البته نسبت به سه حاشيه قبل مختصرتر مى باشد</w:t>
      </w:r>
      <w:r w:rsidR="008A6A7E">
        <w:rPr>
          <w:rtl/>
        </w:rPr>
        <w:t xml:space="preserve">. </w:t>
      </w:r>
    </w:p>
    <w:p w:rsidR="00D56BBB" w:rsidRDefault="00D56BBB" w:rsidP="00D56BBB">
      <w:pPr>
        <w:pStyle w:val="libNormal"/>
        <w:rPr>
          <w:rtl/>
        </w:rPr>
      </w:pPr>
      <w:r>
        <w:rPr>
          <w:rtl/>
        </w:rPr>
        <w:t>13</w:t>
      </w:r>
      <w:r w:rsidR="008A6A7E">
        <w:rPr>
          <w:rtl/>
        </w:rPr>
        <w:t xml:space="preserve">. </w:t>
      </w:r>
      <w:r>
        <w:rPr>
          <w:rtl/>
        </w:rPr>
        <w:t>حاشيه بر شرح سيوطى لابن مالك (در علم نحو)</w:t>
      </w:r>
    </w:p>
    <w:p w:rsidR="00D56BBB" w:rsidRDefault="00D56BBB" w:rsidP="00D56BBB">
      <w:pPr>
        <w:pStyle w:val="libNormal"/>
        <w:rPr>
          <w:rtl/>
        </w:rPr>
      </w:pPr>
      <w:r>
        <w:rPr>
          <w:rtl/>
        </w:rPr>
        <w:t>14</w:t>
      </w:r>
      <w:r w:rsidR="008A6A7E">
        <w:rPr>
          <w:rtl/>
        </w:rPr>
        <w:t xml:space="preserve">. </w:t>
      </w:r>
      <w:r>
        <w:rPr>
          <w:rtl/>
        </w:rPr>
        <w:t>حاشيه بر كتاب «شوارق» اثر ملا عبدالرزاق لاهيجى (در حكمت)</w:t>
      </w:r>
    </w:p>
    <w:p w:rsidR="00D56BBB" w:rsidRDefault="00D56BBB" w:rsidP="00D56BBB">
      <w:pPr>
        <w:pStyle w:val="libNormal"/>
        <w:rPr>
          <w:rtl/>
        </w:rPr>
      </w:pPr>
      <w:r>
        <w:rPr>
          <w:rtl/>
        </w:rPr>
        <w:t>15</w:t>
      </w:r>
      <w:r w:rsidR="008A6A7E">
        <w:rPr>
          <w:rtl/>
        </w:rPr>
        <w:t xml:space="preserve">. </w:t>
      </w:r>
      <w:r>
        <w:rPr>
          <w:rtl/>
        </w:rPr>
        <w:t>هدايه الطالبين فى معرفه الانبي</w:t>
      </w:r>
      <w:r w:rsidR="00B7418D">
        <w:rPr>
          <w:rtl/>
        </w:rPr>
        <w:t>أ</w:t>
      </w:r>
      <w:r>
        <w:rPr>
          <w:rtl/>
        </w:rPr>
        <w:t xml:space="preserve"> و الائمه المعصومين</w:t>
      </w:r>
    </w:p>
    <w:p w:rsidR="00D56BBB" w:rsidRDefault="008A6A7E" w:rsidP="008A6A7E">
      <w:pPr>
        <w:pStyle w:val="Heading2"/>
        <w:rPr>
          <w:rtl/>
        </w:rPr>
      </w:pPr>
      <w:bookmarkStart w:id="608" w:name="_Toc371022164"/>
      <w:r>
        <w:rPr>
          <w:rtl/>
        </w:rPr>
        <w:t>شخصيت حكيم در فراسوى مرزها</w:t>
      </w:r>
      <w:bookmarkEnd w:id="608"/>
    </w:p>
    <w:p w:rsidR="00D56BBB" w:rsidRDefault="00D56BBB" w:rsidP="00D56BBB">
      <w:pPr>
        <w:pStyle w:val="libNormal"/>
        <w:rPr>
          <w:rtl/>
        </w:rPr>
      </w:pPr>
      <w:r>
        <w:rPr>
          <w:rtl/>
        </w:rPr>
        <w:t>در حال حاضر شعاع فكرى و عظمت علمى حكيم سرزمينهاى بسيار دور را نيز درنورديده است آر</w:t>
      </w:r>
      <w:r w:rsidR="00B7418D">
        <w:rPr>
          <w:rtl/>
        </w:rPr>
        <w:t>أ</w:t>
      </w:r>
      <w:r>
        <w:rPr>
          <w:rtl/>
        </w:rPr>
        <w:t xml:space="preserve"> و عقايد او در حكمت در ميان دانشمندان جهان مطرح بوده و از طرف آنان مورد توجه قرار گرفته است</w:t>
      </w:r>
      <w:r w:rsidR="008A6A7E">
        <w:rPr>
          <w:rtl/>
        </w:rPr>
        <w:t xml:space="preserve">. </w:t>
      </w:r>
      <w:r>
        <w:rPr>
          <w:rtl/>
        </w:rPr>
        <w:t>امروز كمتر دانشگاهى پيدا مى شود كه در آنجا علوم عقلى و فلسفه شرق مورد توجه قرار نگيرد و نامى از ملا هادى سبزوارى در آنجا نباشد</w:t>
      </w:r>
      <w:r w:rsidR="008A6A7E">
        <w:rPr>
          <w:rtl/>
        </w:rPr>
        <w:t xml:space="preserve">. </w:t>
      </w:r>
      <w:r>
        <w:rPr>
          <w:rtl/>
        </w:rPr>
        <w:t>براى نمونه در آثار اقبال لاهورى</w:t>
      </w:r>
      <w:r w:rsidR="008A6A7E">
        <w:rPr>
          <w:rtl/>
        </w:rPr>
        <w:t xml:space="preserve">، </w:t>
      </w:r>
      <w:r>
        <w:rPr>
          <w:rtl/>
        </w:rPr>
        <w:t>انديشمند مسلمان پاكستان</w:t>
      </w:r>
      <w:r w:rsidR="008A6A7E">
        <w:rPr>
          <w:rtl/>
        </w:rPr>
        <w:t xml:space="preserve">، </w:t>
      </w:r>
      <w:r>
        <w:rPr>
          <w:rtl/>
        </w:rPr>
        <w:t>مى خوانيم</w:t>
      </w:r>
      <w:r w:rsidR="008A6A7E">
        <w:rPr>
          <w:rtl/>
        </w:rPr>
        <w:t>:</w:t>
      </w:r>
      <w:r>
        <w:rPr>
          <w:rtl/>
        </w:rPr>
        <w:t xml:space="preserve"> «پس از ملاصدرا</w:t>
      </w:r>
      <w:r w:rsidR="008A6A7E">
        <w:rPr>
          <w:rtl/>
        </w:rPr>
        <w:t xml:space="preserve">، </w:t>
      </w:r>
      <w:r>
        <w:rPr>
          <w:rtl/>
        </w:rPr>
        <w:t>فلسفه ايرانى با ترك آيين نو افلاطونى</w:t>
      </w:r>
      <w:r w:rsidR="008A6A7E">
        <w:rPr>
          <w:rtl/>
        </w:rPr>
        <w:t xml:space="preserve">، </w:t>
      </w:r>
      <w:r>
        <w:rPr>
          <w:rtl/>
        </w:rPr>
        <w:t>به فلسفه اصيل افلاطون روى آورد نماينده بزرگ اين گرايش جديد ملا هادى سبزوارى است</w:t>
      </w:r>
      <w:r w:rsidR="008A6A7E">
        <w:rPr>
          <w:rtl/>
        </w:rPr>
        <w:t xml:space="preserve">. </w:t>
      </w:r>
      <w:r>
        <w:rPr>
          <w:rtl/>
        </w:rPr>
        <w:t>او بزرگترين متفكر عصر اخير ايران است</w:t>
      </w:r>
      <w:r w:rsidR="008A6A7E">
        <w:rPr>
          <w:rtl/>
        </w:rPr>
        <w:t xml:space="preserve">. </w:t>
      </w:r>
      <w:r>
        <w:rPr>
          <w:rtl/>
        </w:rPr>
        <w:t>بنابراين بررسى فلسفه او براى شناخت نحوه تفكر اخير ايران لازم است</w:t>
      </w:r>
      <w:r w:rsidR="008A6A7E">
        <w:rPr>
          <w:rtl/>
        </w:rPr>
        <w:t xml:space="preserve">. </w:t>
      </w:r>
      <w:r>
        <w:rPr>
          <w:rtl/>
        </w:rPr>
        <w:t>فلسفه سبزوارى مانند فلسفه هاى اسلاف او سخت با دين آميخته است</w:t>
      </w:r>
      <w:r w:rsidR="008A6A7E">
        <w:rPr>
          <w:rtl/>
        </w:rPr>
        <w:t xml:space="preserve">. </w:t>
      </w:r>
      <w:r>
        <w:rPr>
          <w:rtl/>
        </w:rPr>
        <w:t>سبزوارى با اسناد فعليت به حق</w:t>
      </w:r>
      <w:r w:rsidR="008A6A7E">
        <w:rPr>
          <w:rtl/>
        </w:rPr>
        <w:t xml:space="preserve">، </w:t>
      </w:r>
      <w:r>
        <w:rPr>
          <w:rtl/>
        </w:rPr>
        <w:t>جهان بينى ايستاى افلاطون را دگرگون كرد و به پيروى از ارسطو حق را مبدا ثابت و موضوع همه حركات شمرد</w:t>
      </w:r>
      <w:r w:rsidR="008A6A7E">
        <w:rPr>
          <w:rtl/>
        </w:rPr>
        <w:t xml:space="preserve">. </w:t>
      </w:r>
      <w:r>
        <w:rPr>
          <w:rtl/>
        </w:rPr>
        <w:t>از ديدگاه او همه موجودات عالم به كمال عشق مى ورزند و به سوى غايت نهايى خود سير مى كنند</w:t>
      </w:r>
      <w:r w:rsidR="008A6A7E">
        <w:rPr>
          <w:rtl/>
        </w:rPr>
        <w:t xml:space="preserve">. </w:t>
      </w:r>
      <w:r>
        <w:rPr>
          <w:rtl/>
        </w:rPr>
        <w:t>جمادى به سوى انسانى</w:t>
      </w:r>
      <w:r w:rsidR="008A6A7E">
        <w:rPr>
          <w:rtl/>
        </w:rPr>
        <w:t xml:space="preserve">، </w:t>
      </w:r>
      <w:r>
        <w:rPr>
          <w:rtl/>
        </w:rPr>
        <w:t>و بدان كه انسان در زهدان مادر از همه اين مراحل مى گذرد</w:t>
      </w:r>
      <w:r w:rsidR="008A6A7E">
        <w:rPr>
          <w:rtl/>
        </w:rPr>
        <w:t xml:space="preserve">. </w:t>
      </w:r>
      <w:r>
        <w:rPr>
          <w:rtl/>
        </w:rPr>
        <w:t xml:space="preserve">» </w:t>
      </w:r>
      <w:r w:rsidR="00EC7EAF" w:rsidRPr="00EC7EAF">
        <w:rPr>
          <w:rStyle w:val="libFootnotenumChar"/>
          <w:rtl/>
        </w:rPr>
        <w:t>(1135)</w:t>
      </w:r>
    </w:p>
    <w:p w:rsidR="00D56BBB" w:rsidRDefault="00D56BBB" w:rsidP="00D56BBB">
      <w:pPr>
        <w:pStyle w:val="libNormal"/>
        <w:rPr>
          <w:rtl/>
        </w:rPr>
      </w:pPr>
      <w:r>
        <w:rPr>
          <w:rtl/>
        </w:rPr>
        <w:t>همچنين پرفسور توشى هيكو ايزوتسو</w:t>
      </w:r>
      <w:r w:rsidR="008A6A7E">
        <w:rPr>
          <w:rtl/>
        </w:rPr>
        <w:t xml:space="preserve">، </w:t>
      </w:r>
      <w:r>
        <w:rPr>
          <w:rtl/>
        </w:rPr>
        <w:t>دانشمند ژاپنى و استاد فلسفه دانشگاه مك گيل كانادا و استاد ممتاز دانشگاه توكيو</w:t>
      </w:r>
      <w:r w:rsidR="008A6A7E">
        <w:rPr>
          <w:rtl/>
        </w:rPr>
        <w:t xml:space="preserve">، </w:t>
      </w:r>
      <w:r>
        <w:rPr>
          <w:rtl/>
        </w:rPr>
        <w:t>پيرامون شخصيت فلسفى و عرفانى حاج ملا هادى مى گويد: «حاج ملا هادى سبزوارى متفكرى است كه اثر معروف «منظومه و شرح آن » از اوست و به اتفاق همگان بزرگترين فيلسوف ايرانى در قرن نوزدهم بود</w:t>
      </w:r>
      <w:r w:rsidR="008A6A7E">
        <w:rPr>
          <w:rtl/>
        </w:rPr>
        <w:t xml:space="preserve">. </w:t>
      </w:r>
      <w:r>
        <w:rPr>
          <w:rtl/>
        </w:rPr>
        <w:t>در عين حال وى در ميان استادان و بزرگان عارف آن عصر مقام اول را داشت</w:t>
      </w:r>
      <w:r w:rsidR="008A6A7E">
        <w:rPr>
          <w:rtl/>
        </w:rPr>
        <w:t xml:space="preserve">. </w:t>
      </w:r>
    </w:p>
    <w:p w:rsidR="00D56BBB" w:rsidRDefault="00D56BBB" w:rsidP="00D56BBB">
      <w:pPr>
        <w:pStyle w:val="libNormal"/>
        <w:rPr>
          <w:rtl/>
        </w:rPr>
      </w:pPr>
      <w:r>
        <w:rPr>
          <w:rtl/>
        </w:rPr>
        <w:t>سبزوارى به عنوان يك عارف از طريق كاملترين نوع تجربه شخصى قادر بود كه به ژرفاى اقيانوس هستى و به ديدار اسرار وجود با چشم روحانى خويش راه يابد</w:t>
      </w:r>
      <w:r w:rsidR="008A6A7E">
        <w:rPr>
          <w:rtl/>
        </w:rPr>
        <w:t xml:space="preserve">. </w:t>
      </w:r>
      <w:r>
        <w:rPr>
          <w:rtl/>
        </w:rPr>
        <w:t>وى به عنوان يك فيلسوف مجهز با قدرت تحليلى دقيق</w:t>
      </w:r>
      <w:r w:rsidR="008A6A7E">
        <w:rPr>
          <w:rtl/>
        </w:rPr>
        <w:t xml:space="preserve">، </w:t>
      </w:r>
      <w:r>
        <w:rPr>
          <w:rtl/>
        </w:rPr>
        <w:t>قادر به تحليل و تجزيه ما بعد الطبيعى اساسى به مفاهيم به صورت نظام مدرسى بود</w:t>
      </w:r>
      <w:r w:rsidR="008A6A7E">
        <w:rPr>
          <w:rtl/>
        </w:rPr>
        <w:t xml:space="preserve">. </w:t>
      </w:r>
      <w:r>
        <w:rPr>
          <w:rtl/>
        </w:rPr>
        <w:t xml:space="preserve">» </w:t>
      </w:r>
      <w:r w:rsidR="00EC7EAF" w:rsidRPr="00EC7EAF">
        <w:rPr>
          <w:rStyle w:val="libFootnotenumChar"/>
          <w:rtl/>
        </w:rPr>
        <w:t>(1136)</w:t>
      </w:r>
    </w:p>
    <w:p w:rsidR="00D56BBB" w:rsidRDefault="008A6A7E" w:rsidP="008A6A7E">
      <w:pPr>
        <w:pStyle w:val="Heading2"/>
        <w:rPr>
          <w:rtl/>
        </w:rPr>
      </w:pPr>
      <w:bookmarkStart w:id="609" w:name="_Toc371022165"/>
      <w:r>
        <w:rPr>
          <w:rtl/>
        </w:rPr>
        <w:t>زاهد فقيرنواز</w:t>
      </w:r>
      <w:bookmarkEnd w:id="609"/>
    </w:p>
    <w:p w:rsidR="00D56BBB" w:rsidRDefault="00D56BBB" w:rsidP="00D56BBB">
      <w:pPr>
        <w:pStyle w:val="libNormal"/>
        <w:rPr>
          <w:rtl/>
        </w:rPr>
      </w:pPr>
      <w:r>
        <w:rPr>
          <w:rtl/>
        </w:rPr>
        <w:t>حكيم با همه بزرگوار شخصيت علمى خويش روح بلندى داشت و زندگى را تنها از دريچه حكمت و فلسفه نمى گريست</w:t>
      </w:r>
      <w:r w:rsidR="008A6A7E">
        <w:rPr>
          <w:rtl/>
        </w:rPr>
        <w:t xml:space="preserve">، </w:t>
      </w:r>
      <w:r>
        <w:rPr>
          <w:rtl/>
        </w:rPr>
        <w:t>به گونه اى كه گاهى هم صحبتى با فقرا و همنشينى با طبقات ديگر جامعه را مغتنم مى شمرد</w:t>
      </w:r>
      <w:r w:rsidR="008A6A7E">
        <w:rPr>
          <w:rtl/>
        </w:rPr>
        <w:t xml:space="preserve">. </w:t>
      </w:r>
      <w:r>
        <w:rPr>
          <w:rtl/>
        </w:rPr>
        <w:t>زاهدانه مى ريست و به اشراف و حتى شخص شاه نيز بى توجه بود</w:t>
      </w:r>
      <w:r w:rsidR="008A6A7E">
        <w:rPr>
          <w:rtl/>
        </w:rPr>
        <w:t xml:space="preserve">. </w:t>
      </w:r>
      <w:r>
        <w:rPr>
          <w:rtl/>
        </w:rPr>
        <w:t>نقل مى كنند كه روزى ناصرالدين شاه در سبزوار به خانه وى آمد و او با غذاى ساده خود از شاه پذيرايى كرد و در مقابل اصرار شاه هيچ چيز از وى قبول ننمود</w:t>
      </w:r>
      <w:r w:rsidR="008A6A7E">
        <w:rPr>
          <w:rtl/>
        </w:rPr>
        <w:t xml:space="preserve">. </w:t>
      </w:r>
    </w:p>
    <w:p w:rsidR="00D56BBB" w:rsidRDefault="00D56BBB" w:rsidP="00D56BBB">
      <w:pPr>
        <w:pStyle w:val="libNormal"/>
      </w:pPr>
      <w:r>
        <w:rPr>
          <w:rtl/>
        </w:rPr>
        <w:t>وى باغ انگورى داشت كه با دسترنج خود از آن محصول برمى داشت و همه ساله به هنگام فصل برداشت ابتدا سهمى را بين نيازمندان تقسيم مى كرد و سپس دوستان خويش را به همراه طلاب علوم دينى به آنجا دعوت مى نمود تا حاصل دسترنج خود را با ديگران مصرف كند</w:t>
      </w:r>
      <w:r w:rsidR="008A6A7E">
        <w:rPr>
          <w:rtl/>
        </w:rPr>
        <w:t xml:space="preserve">. </w:t>
      </w:r>
      <w:r w:rsidR="00EC7EAF" w:rsidRPr="00EC7EAF">
        <w:rPr>
          <w:rStyle w:val="libFootnotenumChar"/>
          <w:rtl/>
        </w:rPr>
        <w:t>(1137)</w:t>
      </w:r>
      <w:r>
        <w:rPr>
          <w:rtl/>
        </w:rPr>
        <w:t xml:space="preserve"> حكيم خود در دوران زندگى كار مى كرد و بسيار اشتياق داشت كه از دسترنج خود استفاده كند</w:t>
      </w:r>
      <w:r w:rsidR="008A6A7E">
        <w:rPr>
          <w:rtl/>
        </w:rPr>
        <w:t xml:space="preserve">. </w:t>
      </w:r>
      <w:r>
        <w:rPr>
          <w:rtl/>
        </w:rPr>
        <w:t>وى از بيت المال هيچ ارتزاق نمى كرد</w:t>
      </w:r>
      <w:r w:rsidR="008A6A7E">
        <w:rPr>
          <w:rtl/>
        </w:rPr>
        <w:t xml:space="preserve">. </w:t>
      </w:r>
      <w:r w:rsidR="00EC7EAF" w:rsidRPr="00EC7EAF">
        <w:rPr>
          <w:rStyle w:val="libFootnotenumChar"/>
          <w:rtl/>
        </w:rPr>
        <w:t>(1138)</w:t>
      </w:r>
      <w:r>
        <w:rPr>
          <w:rtl/>
        </w:rPr>
        <w:t xml:space="preserve"> او در تمام مدت عمر در يك خانه بسيار ساده زيست</w:t>
      </w:r>
      <w:r w:rsidR="008A6A7E">
        <w:rPr>
          <w:rtl/>
        </w:rPr>
        <w:t xml:space="preserve">. </w:t>
      </w:r>
      <w:r>
        <w:rPr>
          <w:rtl/>
        </w:rPr>
        <w:t>دارايى حكيم منحصر به يك جفت گاو و يك باغچه بود</w:t>
      </w:r>
      <w:r w:rsidR="008A6A7E">
        <w:rPr>
          <w:rtl/>
        </w:rPr>
        <w:t xml:space="preserve">. </w:t>
      </w:r>
      <w:r>
        <w:rPr>
          <w:rtl/>
        </w:rPr>
        <w:t>او هر آن چه را كه مورد نياز بود</w:t>
      </w:r>
      <w:r w:rsidR="008A6A7E">
        <w:rPr>
          <w:rtl/>
        </w:rPr>
        <w:t xml:space="preserve">، </w:t>
      </w:r>
      <w:r>
        <w:rPr>
          <w:rtl/>
        </w:rPr>
        <w:t>با دسترنج خود به دست مى آورد و نان ساليانه خود را با زراعتى كه خود آن را به عهده داشت مهيا مى كرد گفته اند: حاج ملا هادى يك روز از قنات عميدآباد و يك شبانه روز از قنات قصبه را مالك بود و خودش با استفاده از اين دو آب به كشت گندم و پنبه و ساير مايحتاج زندگى اقدام مى كرد و سالانه سى خروار غله و ده بار پنبه از زمين خويش برداشت مى كرد و از باغى كه در بيرون شهر واقع بود سالانه چهل تومان سود به دست مى آورد</w:t>
      </w:r>
      <w:r w:rsidR="008A6A7E">
        <w:rPr>
          <w:rtl/>
        </w:rPr>
        <w:t xml:space="preserve">، </w:t>
      </w:r>
      <w:r>
        <w:rPr>
          <w:rtl/>
        </w:rPr>
        <w:t>قسمتى از مجموع اين درآمدها را براى امرار معاش خويش و باقيمانده را بين فقرا و نيازمندان تقسيم مى نمود</w:t>
      </w:r>
      <w:r w:rsidR="008A6A7E">
        <w:rPr>
          <w:rtl/>
        </w:rPr>
        <w:t xml:space="preserve">. </w:t>
      </w:r>
      <w:r w:rsidR="00EC7EAF" w:rsidRPr="00EC7EAF">
        <w:rPr>
          <w:rStyle w:val="libFootnotenumChar"/>
          <w:rtl/>
        </w:rPr>
        <w:t>(1139)</w:t>
      </w:r>
    </w:p>
    <w:p w:rsidR="00D56BBB" w:rsidRDefault="008A6A7E" w:rsidP="008A6A7E">
      <w:pPr>
        <w:pStyle w:val="Heading2"/>
        <w:rPr>
          <w:rtl/>
        </w:rPr>
      </w:pPr>
      <w:bookmarkStart w:id="610" w:name="_Toc371022166"/>
      <w:r>
        <w:rPr>
          <w:rtl/>
        </w:rPr>
        <w:t>وفات حكيم</w:t>
      </w:r>
      <w:bookmarkEnd w:id="610"/>
    </w:p>
    <w:p w:rsidR="00D56BBB" w:rsidRDefault="00D56BBB" w:rsidP="00D56BBB">
      <w:pPr>
        <w:pStyle w:val="libNormal"/>
        <w:rPr>
          <w:rtl/>
        </w:rPr>
      </w:pPr>
      <w:r>
        <w:rPr>
          <w:rtl/>
        </w:rPr>
        <w:t>حكيم سبزوارى پس از هفتاد و چند سال طلوع بر عالم انديشه در عصر روز بيست و هشتم ذى الحجه سال 1289 ق</w:t>
      </w:r>
      <w:r w:rsidR="008A6A7E">
        <w:rPr>
          <w:rtl/>
        </w:rPr>
        <w:t xml:space="preserve">، </w:t>
      </w:r>
      <w:r>
        <w:rPr>
          <w:rtl/>
        </w:rPr>
        <w:t>دار فانى را وداع گفت و جامعه مسلمانان و حوزه هاى علمى را در ماتم فرو برد</w:t>
      </w:r>
      <w:r w:rsidR="008A6A7E">
        <w:rPr>
          <w:rtl/>
        </w:rPr>
        <w:t xml:space="preserve">. </w:t>
      </w:r>
      <w:r>
        <w:rPr>
          <w:rtl/>
        </w:rPr>
        <w:t xml:space="preserve">پيكر پاك و مطهر آن عالم فرزانه با شركت اقشار مختلف مردم سبزوار و در حالى كه دوستان و شاگردان آن بزرگوار از شدت حزن و اندوه اشك مى ريختند تشييع شد و در بيرون دروازه سبزوار به نام دروازه نيشابور </w:t>
      </w:r>
      <w:r w:rsidR="00EC7EAF" w:rsidRPr="00EC7EAF">
        <w:rPr>
          <w:rStyle w:val="libFootnotenumChar"/>
          <w:rtl/>
        </w:rPr>
        <w:t>(1140)</w:t>
      </w:r>
      <w:r>
        <w:rPr>
          <w:rtl/>
        </w:rPr>
        <w:t xml:space="preserve"> (معروف به فلكه زند) دفن گرديد</w:t>
      </w:r>
      <w:r w:rsidR="008A6A7E">
        <w:rPr>
          <w:rtl/>
        </w:rPr>
        <w:t xml:space="preserve">. </w:t>
      </w:r>
    </w:p>
    <w:p w:rsidR="00D56BBB" w:rsidRDefault="00D56BBB" w:rsidP="00D56BBB">
      <w:pPr>
        <w:pStyle w:val="libNormal"/>
        <w:rPr>
          <w:rtl/>
        </w:rPr>
      </w:pPr>
      <w:r>
        <w:rPr>
          <w:rtl/>
        </w:rPr>
        <w:t>مرحوم ميرزا يوسف فرزند ميرزا حسن مستوفى الممالك وزير اعظم ايران در سال 1300 ق آرامگاهى در آنجا احداث نمود</w:t>
      </w:r>
      <w:r w:rsidR="008A6A7E">
        <w:rPr>
          <w:rtl/>
        </w:rPr>
        <w:t xml:space="preserve">. </w:t>
      </w:r>
      <w:r>
        <w:rPr>
          <w:rtl/>
        </w:rPr>
        <w:t>اين آرامگاه كه در مساحت حدود 110 و عرض 50 قدم ساخته شد در اطراف صحن آن حجره هاى متعددى براى سكونت زوار ساخته بودند كه اكنون هم با همان بقعه و صحن با كيفيت سابق موجود است</w:t>
      </w:r>
      <w:r w:rsidR="008A6A7E">
        <w:rPr>
          <w:rtl/>
        </w:rPr>
        <w:t xml:space="preserve">. </w:t>
      </w:r>
    </w:p>
    <w:p w:rsidR="00D56BBB" w:rsidRDefault="0046102A" w:rsidP="008A6A7E">
      <w:pPr>
        <w:pStyle w:val="Heading1"/>
        <w:rPr>
          <w:rtl/>
        </w:rPr>
      </w:pPr>
      <w:r>
        <w:rPr>
          <w:rtl/>
        </w:rPr>
        <w:br w:type="page"/>
      </w:r>
      <w:bookmarkStart w:id="611" w:name="_Toc371022167"/>
      <w:r w:rsidR="008A6A7E">
        <w:rPr>
          <w:rtl/>
        </w:rPr>
        <w:t>ملا على كنى متوفاى 1306 ق.</w:t>
      </w:r>
      <w:bookmarkEnd w:id="611"/>
      <w:r w:rsidR="008A6A7E">
        <w:rPr>
          <w:rtl/>
        </w:rPr>
        <w:t xml:space="preserve"> </w:t>
      </w:r>
    </w:p>
    <w:p w:rsidR="00D56BBB" w:rsidRDefault="00D56BBB" w:rsidP="00D56BBB">
      <w:pPr>
        <w:pStyle w:val="libNormal"/>
        <w:rPr>
          <w:rtl/>
        </w:rPr>
      </w:pPr>
      <w:r>
        <w:rPr>
          <w:rtl/>
        </w:rPr>
        <w:t xml:space="preserve">آيت شجاعت </w:t>
      </w:r>
    </w:p>
    <w:p w:rsidR="00D56BBB" w:rsidRDefault="00D56BBB" w:rsidP="00D56BBB">
      <w:pPr>
        <w:pStyle w:val="libNormal"/>
        <w:rPr>
          <w:rtl/>
        </w:rPr>
      </w:pPr>
      <w:r>
        <w:rPr>
          <w:rtl/>
        </w:rPr>
        <w:t xml:space="preserve">محمد باقر پورامينى </w:t>
      </w:r>
    </w:p>
    <w:p w:rsidR="00D56BBB" w:rsidRDefault="00D56BBB" w:rsidP="00D56BBB">
      <w:pPr>
        <w:pStyle w:val="libNormal"/>
        <w:rPr>
          <w:rtl/>
        </w:rPr>
      </w:pPr>
      <w:r>
        <w:rPr>
          <w:rtl/>
        </w:rPr>
        <w:t>آيت الله العظمى حاج على كنى</w:t>
      </w:r>
      <w:r w:rsidR="008A6A7E">
        <w:rPr>
          <w:rtl/>
        </w:rPr>
        <w:t xml:space="preserve">، </w:t>
      </w:r>
      <w:r>
        <w:rPr>
          <w:rtl/>
        </w:rPr>
        <w:t>از جمله شخصيتهاى نادرى است كه در آسمان «ابرار» همچون خورشيدى مى درخشيد</w:t>
      </w:r>
      <w:r w:rsidR="008A6A7E">
        <w:rPr>
          <w:rtl/>
        </w:rPr>
        <w:t xml:space="preserve">. </w:t>
      </w:r>
      <w:r>
        <w:rPr>
          <w:rtl/>
        </w:rPr>
        <w:t xml:space="preserve">او به پيروى از سيره معصومان </w:t>
      </w:r>
      <w:r w:rsidR="00B7418D" w:rsidRPr="00B7418D">
        <w:rPr>
          <w:rStyle w:val="libAlaemChar"/>
          <w:rtl/>
        </w:rPr>
        <w:t>عليه‌السلام</w:t>
      </w:r>
      <w:r>
        <w:rPr>
          <w:rtl/>
        </w:rPr>
        <w:t xml:space="preserve"> در مسائل حاد اجتماعى و سياسى و امورى كه بخصوص كشور ايران را به ورطه سقوط مى كشاند و با تلاش و اقدامى شجاعانه به مقابله با خيانتها</w:t>
      </w:r>
      <w:r w:rsidR="008A6A7E">
        <w:rPr>
          <w:rtl/>
        </w:rPr>
        <w:t xml:space="preserve">، </w:t>
      </w:r>
      <w:r>
        <w:rPr>
          <w:rtl/>
        </w:rPr>
        <w:t>پليديها و ظلمتها مى پرداخت و از قدرتهاى پوشالى واهمه نداشت</w:t>
      </w:r>
      <w:r w:rsidR="008A6A7E">
        <w:rPr>
          <w:rtl/>
        </w:rPr>
        <w:t xml:space="preserve">. </w:t>
      </w:r>
    </w:p>
    <w:p w:rsidR="00D56BBB" w:rsidRDefault="00D56BBB" w:rsidP="00D56BBB">
      <w:pPr>
        <w:pStyle w:val="libNormal"/>
        <w:rPr>
          <w:rtl/>
        </w:rPr>
      </w:pPr>
      <w:r>
        <w:rPr>
          <w:rtl/>
        </w:rPr>
        <w:t>زندگى آن آيينه پاكى و آيت شجاعت را مرور مى كنيم</w:t>
      </w:r>
      <w:r w:rsidR="008A6A7E">
        <w:rPr>
          <w:rtl/>
        </w:rPr>
        <w:t xml:space="preserve">. </w:t>
      </w:r>
    </w:p>
    <w:p w:rsidR="00D56BBB" w:rsidRDefault="008A6A7E" w:rsidP="008A6A7E">
      <w:pPr>
        <w:pStyle w:val="Heading2"/>
        <w:rPr>
          <w:rtl/>
        </w:rPr>
      </w:pPr>
      <w:bookmarkStart w:id="612" w:name="_Toc371022168"/>
      <w:r>
        <w:rPr>
          <w:rtl/>
        </w:rPr>
        <w:t>فروغ كن</w:t>
      </w:r>
      <w:bookmarkEnd w:id="612"/>
    </w:p>
    <w:p w:rsidR="00D56BBB" w:rsidRDefault="00D56BBB" w:rsidP="00D56BBB">
      <w:pPr>
        <w:pStyle w:val="libNormal"/>
        <w:rPr>
          <w:rtl/>
        </w:rPr>
      </w:pPr>
      <w:r>
        <w:rPr>
          <w:rtl/>
        </w:rPr>
        <w:t>او در يكى از روزهاى سال 1220 هجرى قمرى در محله «كن» - واقع در شمال غرب تهران - ديده به جهان گشود</w:t>
      </w:r>
      <w:r w:rsidR="008A6A7E">
        <w:rPr>
          <w:rtl/>
        </w:rPr>
        <w:t xml:space="preserve">. </w:t>
      </w:r>
      <w:r>
        <w:rPr>
          <w:rtl/>
        </w:rPr>
        <w:t>پدر او</w:t>
      </w:r>
      <w:r w:rsidR="008A6A7E">
        <w:rPr>
          <w:rtl/>
        </w:rPr>
        <w:t xml:space="preserve">، </w:t>
      </w:r>
      <w:r>
        <w:rPr>
          <w:rtl/>
        </w:rPr>
        <w:t>ميرزا قربانعلى آملى نامش را «على» نهاد تا ميراث امام خواهى و على دوستى را با گوشت و پوست نسل خويش درآميزد</w:t>
      </w:r>
      <w:r w:rsidR="008A6A7E">
        <w:rPr>
          <w:rtl/>
        </w:rPr>
        <w:t xml:space="preserve">. </w:t>
      </w:r>
      <w:r w:rsidR="00EC7EAF" w:rsidRPr="00EC7EAF">
        <w:rPr>
          <w:rStyle w:val="libFootnotenumChar"/>
          <w:rtl/>
        </w:rPr>
        <w:t>(1141)</w:t>
      </w:r>
    </w:p>
    <w:p w:rsidR="00D56BBB" w:rsidRDefault="008A6A7E" w:rsidP="008A6A7E">
      <w:pPr>
        <w:pStyle w:val="Heading2"/>
        <w:rPr>
          <w:rtl/>
        </w:rPr>
      </w:pPr>
      <w:bookmarkStart w:id="613" w:name="_Toc371022169"/>
      <w:r>
        <w:rPr>
          <w:rtl/>
        </w:rPr>
        <w:t>در حوزه تحصيل</w:t>
      </w:r>
      <w:bookmarkEnd w:id="613"/>
    </w:p>
    <w:p w:rsidR="00D56BBB" w:rsidRDefault="00D56BBB" w:rsidP="00D56BBB">
      <w:pPr>
        <w:pStyle w:val="libNormal"/>
        <w:rPr>
          <w:rtl/>
        </w:rPr>
      </w:pPr>
      <w:r>
        <w:rPr>
          <w:rtl/>
        </w:rPr>
        <w:t>او پس از سعى و تلاش در مكتب</w:t>
      </w:r>
      <w:r w:rsidR="008A6A7E">
        <w:rPr>
          <w:rtl/>
        </w:rPr>
        <w:t xml:space="preserve">، </w:t>
      </w:r>
      <w:r>
        <w:rPr>
          <w:rtl/>
        </w:rPr>
        <w:t>در انديشه حضور در حوزه علوم دينى بود</w:t>
      </w:r>
      <w:r w:rsidR="008A6A7E">
        <w:rPr>
          <w:rtl/>
        </w:rPr>
        <w:t xml:space="preserve">، </w:t>
      </w:r>
      <w:r>
        <w:rPr>
          <w:rtl/>
        </w:rPr>
        <w:t>ليكن با مخالفت خوانواده اش روبرو گرديد و در آغاز به صورت مخفيانه به درس مشغول شد و سپس با كسب رضايت آنان راهى حوزه تهران گرديد و از آنجا به اصفهان رفت و در آن شهر از محفل درس استادى چون سيداسدالله اصفهانى (متوفى 1290 ق) استفاده كرد</w:t>
      </w:r>
      <w:r w:rsidR="008A6A7E">
        <w:rPr>
          <w:rtl/>
        </w:rPr>
        <w:t xml:space="preserve">. </w:t>
      </w:r>
      <w:r w:rsidR="00EC7EAF" w:rsidRPr="00EC7EAF">
        <w:rPr>
          <w:rStyle w:val="libFootnotenumChar"/>
          <w:rtl/>
        </w:rPr>
        <w:t>(1142)</w:t>
      </w:r>
    </w:p>
    <w:p w:rsidR="00D56BBB" w:rsidRDefault="00D56BBB" w:rsidP="00D56BBB">
      <w:pPr>
        <w:pStyle w:val="libNormal"/>
        <w:rPr>
          <w:rtl/>
        </w:rPr>
      </w:pPr>
      <w:r>
        <w:rPr>
          <w:rtl/>
        </w:rPr>
        <w:t>سپس آماده سفر به نجف اشرف شد و از ذخاير گران سنگ آن حوزه بهره برد</w:t>
      </w:r>
      <w:r w:rsidR="008A6A7E">
        <w:rPr>
          <w:rtl/>
        </w:rPr>
        <w:t xml:space="preserve">. </w:t>
      </w:r>
      <w:r>
        <w:rPr>
          <w:rtl/>
        </w:rPr>
        <w:t>اساتيد بنام و معماران علمى و معنوى «كنى» در حوزه نجف عبارت بودند از: شيخ محمد حسن نجفى معروف به صاحب جواهر (متوفى 1262 ق)</w:t>
      </w:r>
      <w:r w:rsidR="008A6A7E">
        <w:rPr>
          <w:rtl/>
        </w:rPr>
        <w:t xml:space="preserve">، </w:t>
      </w:r>
      <w:r>
        <w:rPr>
          <w:rtl/>
        </w:rPr>
        <w:t>شيخ حسن كاشف الغط</w:t>
      </w:r>
      <w:r w:rsidR="00B7418D">
        <w:rPr>
          <w:rtl/>
        </w:rPr>
        <w:t>أ</w:t>
      </w:r>
      <w:r>
        <w:rPr>
          <w:rtl/>
        </w:rPr>
        <w:t xml:space="preserve"> (متوفى 1262 ق)</w:t>
      </w:r>
      <w:r w:rsidR="008A6A7E">
        <w:rPr>
          <w:rtl/>
        </w:rPr>
        <w:t xml:space="preserve">، </w:t>
      </w:r>
      <w:r>
        <w:rPr>
          <w:rtl/>
        </w:rPr>
        <w:t>شيخ مشكور حولاوى نجفى (متوفى 1273 ق)</w:t>
      </w:r>
      <w:r w:rsidR="008A6A7E">
        <w:rPr>
          <w:rtl/>
        </w:rPr>
        <w:t xml:space="preserve">. </w:t>
      </w:r>
      <w:r w:rsidR="00EC7EAF" w:rsidRPr="00EC7EAF">
        <w:rPr>
          <w:rStyle w:val="libFootnotenumChar"/>
          <w:rtl/>
        </w:rPr>
        <w:t>(1143)</w:t>
      </w:r>
    </w:p>
    <w:p w:rsidR="00D56BBB" w:rsidRDefault="00D56BBB" w:rsidP="00D56BBB">
      <w:pPr>
        <w:pStyle w:val="libNormal"/>
        <w:rPr>
          <w:rtl/>
        </w:rPr>
      </w:pPr>
      <w:r>
        <w:rPr>
          <w:rtl/>
        </w:rPr>
        <w:t>در كنار حوزه نجف</w:t>
      </w:r>
      <w:r w:rsidR="008A6A7E">
        <w:rPr>
          <w:rtl/>
        </w:rPr>
        <w:t xml:space="preserve">، </w:t>
      </w:r>
      <w:r>
        <w:rPr>
          <w:rtl/>
        </w:rPr>
        <w:t>حوزه علميه كربلا نيز جايگاه پرورش دانش طلبان بود</w:t>
      </w:r>
      <w:r w:rsidR="008A6A7E">
        <w:rPr>
          <w:rtl/>
        </w:rPr>
        <w:t xml:space="preserve">، </w:t>
      </w:r>
      <w:r>
        <w:rPr>
          <w:rtl/>
        </w:rPr>
        <w:t xml:space="preserve">شيخ على كنى در جوار آستان مقدس حضرت امام حسين </w:t>
      </w:r>
      <w:r w:rsidR="00B7418D" w:rsidRPr="00B7418D">
        <w:rPr>
          <w:rStyle w:val="libAlaemChar"/>
          <w:rtl/>
        </w:rPr>
        <w:t>عليه‌السلام</w:t>
      </w:r>
      <w:r>
        <w:rPr>
          <w:rtl/>
        </w:rPr>
        <w:t xml:space="preserve"> از محضر دو استاد برجسته اى چون شريف العلم</w:t>
      </w:r>
      <w:r w:rsidR="00B7418D">
        <w:rPr>
          <w:rtl/>
        </w:rPr>
        <w:t>أ</w:t>
      </w:r>
      <w:r>
        <w:rPr>
          <w:rtl/>
        </w:rPr>
        <w:t xml:space="preserve"> مازندرانى (متوفى 1245 ق) و سيد ابراهيم قزوينى معروف به صاحب ضوابط (متوفى 1262 ق) كسب فيض كرد و دوره عالى فقه و اصول را گذراند</w:t>
      </w:r>
      <w:r w:rsidR="008A6A7E">
        <w:rPr>
          <w:rtl/>
        </w:rPr>
        <w:t xml:space="preserve">. </w:t>
      </w:r>
      <w:r w:rsidR="00EC7EAF" w:rsidRPr="00EC7EAF">
        <w:rPr>
          <w:rStyle w:val="libFootnotenumChar"/>
          <w:rtl/>
        </w:rPr>
        <w:t>(1144)</w:t>
      </w:r>
    </w:p>
    <w:p w:rsidR="00D56BBB" w:rsidRDefault="008A6A7E" w:rsidP="008A6A7E">
      <w:pPr>
        <w:pStyle w:val="Heading2"/>
        <w:rPr>
          <w:rtl/>
        </w:rPr>
      </w:pPr>
      <w:bookmarkStart w:id="614" w:name="_Toc371022170"/>
      <w:r>
        <w:rPr>
          <w:rtl/>
        </w:rPr>
        <w:t>ياران محفل انس</w:t>
      </w:r>
      <w:bookmarkEnd w:id="614"/>
      <w:r>
        <w:rPr>
          <w:rtl/>
        </w:rPr>
        <w:t xml:space="preserve"> </w:t>
      </w:r>
    </w:p>
    <w:p w:rsidR="00D56BBB" w:rsidRDefault="00D56BBB" w:rsidP="00D56BBB">
      <w:pPr>
        <w:pStyle w:val="libNormal"/>
        <w:rPr>
          <w:rtl/>
        </w:rPr>
      </w:pPr>
      <w:r>
        <w:rPr>
          <w:rtl/>
        </w:rPr>
        <w:t>«كنى» در مدت تحصيل از نعمت دوستان فاضل و كوشايى برخوردار بود كه در تمام فراز و نشيبهاى تحصيل و زندگى غمخوار هم بوده</w:t>
      </w:r>
      <w:r w:rsidR="008A6A7E">
        <w:rPr>
          <w:rtl/>
        </w:rPr>
        <w:t xml:space="preserve">، </w:t>
      </w:r>
      <w:r>
        <w:rPr>
          <w:rtl/>
        </w:rPr>
        <w:t>از كمك به يكديگر دريغ نمى ورزيدند و با جمع خود محفل انس علمى پربارى را تشكيل داده بودند</w:t>
      </w:r>
      <w:r w:rsidR="008A6A7E">
        <w:rPr>
          <w:rtl/>
        </w:rPr>
        <w:t xml:space="preserve">. </w:t>
      </w:r>
      <w:r>
        <w:rPr>
          <w:rtl/>
        </w:rPr>
        <w:t>دوستان هم حجره اى كه او در حوزه علميه نجف عبارت بودند از ملا على خليلى (متوفى 1297 ق)</w:t>
      </w:r>
      <w:r w:rsidR="008A6A7E">
        <w:rPr>
          <w:rtl/>
        </w:rPr>
        <w:t xml:space="preserve">، </w:t>
      </w:r>
      <w:r>
        <w:rPr>
          <w:rtl/>
        </w:rPr>
        <w:t>شيخ عبدالحسين تهرانى (متوفى 1286 ق)</w:t>
      </w:r>
      <w:r w:rsidR="008A6A7E">
        <w:rPr>
          <w:rtl/>
        </w:rPr>
        <w:t xml:space="preserve">، </w:t>
      </w:r>
      <w:r>
        <w:rPr>
          <w:rtl/>
        </w:rPr>
        <w:t>و سيد زين العابدين طباطبايى حائرى (متوفى 1292 ق)</w:t>
      </w:r>
      <w:r w:rsidR="008A6A7E">
        <w:rPr>
          <w:rtl/>
        </w:rPr>
        <w:t xml:space="preserve">. </w:t>
      </w:r>
    </w:p>
    <w:p w:rsidR="00D56BBB" w:rsidRDefault="00D56BBB" w:rsidP="00D56BBB">
      <w:pPr>
        <w:pStyle w:val="libNormal"/>
        <w:rPr>
          <w:rtl/>
        </w:rPr>
      </w:pPr>
      <w:r>
        <w:rPr>
          <w:rtl/>
        </w:rPr>
        <w:t>آقاى طباطبايى حائرى از دوران سخت تحصيل چنين ياد مى كند: «در ايام طلبگى كه به نجف اشرف آمده بودم من و آقاى شيخ عبدالحسين شيخ العراقين و آخوند ملا على كنى در يك حجره از مدارس حوزه علميه در نهايت فقر و فاقه به سر مى برديم و فقيرتر از همه حاجى كنى بود كه هر هفته يك شب به مسجد سهله مى رفت و از گوشه و كنار مسجد - بدون اينكه كسى بفهمد - نان خشك جمع مى كرد و به مدرسه مى آورد و گذران هفته را از آنها مى كرد</w:t>
      </w:r>
      <w:r w:rsidR="00AC04FF">
        <w:rPr>
          <w:rtl/>
        </w:rPr>
        <w:t>.</w:t>
      </w:r>
      <w:r>
        <w:rPr>
          <w:rtl/>
        </w:rPr>
        <w:t xml:space="preserve">» </w:t>
      </w:r>
      <w:r w:rsidR="00EC7EAF" w:rsidRPr="00EC7EAF">
        <w:rPr>
          <w:rStyle w:val="libFootnotenumChar"/>
          <w:rtl/>
        </w:rPr>
        <w:t>(1145)</w:t>
      </w:r>
    </w:p>
    <w:p w:rsidR="00D56BBB" w:rsidRDefault="00D56BBB" w:rsidP="00D56BBB">
      <w:pPr>
        <w:pStyle w:val="libNormal"/>
        <w:rPr>
          <w:rtl/>
        </w:rPr>
      </w:pPr>
      <w:r>
        <w:rPr>
          <w:rtl/>
        </w:rPr>
        <w:t>حاج شيخ على كنى در سفرى كه به مكه مكرمه و مدينه منوره انجام داد در راه بازگشت</w:t>
      </w:r>
      <w:r w:rsidR="008A6A7E">
        <w:rPr>
          <w:rtl/>
        </w:rPr>
        <w:t xml:space="preserve">، </w:t>
      </w:r>
      <w:r>
        <w:rPr>
          <w:rtl/>
        </w:rPr>
        <w:t>به همراه ميرزا محمد حسن شيرازى (ميرزاى بزرگ) به سوى شام آمده</w:t>
      </w:r>
      <w:r w:rsidR="008A6A7E">
        <w:rPr>
          <w:rtl/>
        </w:rPr>
        <w:t xml:space="preserve">، </w:t>
      </w:r>
      <w:r>
        <w:rPr>
          <w:rtl/>
        </w:rPr>
        <w:t>تا بارگاه حضرت زينب سلام الله عليه را زيارت كند و آن دو وقتى به حرم مطهر وارد شده از غربت آن مكان بسيار متاثر گرديدند زيرا گرد و غبار زيادى بر آستان مبارك و اطراف ضريح نشسته بود</w:t>
      </w:r>
      <w:r w:rsidR="008A6A7E">
        <w:rPr>
          <w:rtl/>
        </w:rPr>
        <w:t xml:space="preserve">. </w:t>
      </w:r>
      <w:r>
        <w:rPr>
          <w:rtl/>
        </w:rPr>
        <w:t>بسرعت دست به كار شده</w:t>
      </w:r>
      <w:r w:rsidR="008A6A7E">
        <w:rPr>
          <w:rtl/>
        </w:rPr>
        <w:t xml:space="preserve">، </w:t>
      </w:r>
      <w:r>
        <w:rPr>
          <w:rtl/>
        </w:rPr>
        <w:t>به نظافت آنجا پرداختند و با گوشه عباى خويش خاك و خاشاك را از حرم و ضريح مطهر زدودند و آنجا را تميز كردند</w:t>
      </w:r>
      <w:r w:rsidR="008A6A7E">
        <w:rPr>
          <w:rtl/>
        </w:rPr>
        <w:t xml:space="preserve">. </w:t>
      </w:r>
      <w:r w:rsidR="00EC7EAF" w:rsidRPr="00EC7EAF">
        <w:rPr>
          <w:rStyle w:val="libFootnotenumChar"/>
          <w:rtl/>
        </w:rPr>
        <w:t>(1146)</w:t>
      </w:r>
    </w:p>
    <w:p w:rsidR="00D56BBB" w:rsidRDefault="00D56BBB" w:rsidP="00D56BBB">
      <w:pPr>
        <w:pStyle w:val="libNormal"/>
        <w:rPr>
          <w:rtl/>
        </w:rPr>
      </w:pPr>
      <w:r>
        <w:rPr>
          <w:rtl/>
        </w:rPr>
        <w:t>شيخ انصارى (متوفى 1281 ق) نيز از دوستان نزديك كنى بود</w:t>
      </w:r>
      <w:r w:rsidR="008A6A7E">
        <w:rPr>
          <w:rtl/>
        </w:rPr>
        <w:t xml:space="preserve">. </w:t>
      </w:r>
      <w:r>
        <w:rPr>
          <w:rtl/>
        </w:rPr>
        <w:t>او پيرامون زهد و دورى از زخارف و دلبستگى هاى دنيا كه در زندگى شيخ انصارى به چشم مى خورد</w:t>
      </w:r>
      <w:r w:rsidR="008A6A7E">
        <w:rPr>
          <w:rtl/>
        </w:rPr>
        <w:t xml:space="preserve">، </w:t>
      </w:r>
      <w:r>
        <w:rPr>
          <w:rtl/>
        </w:rPr>
        <w:t>چنين مى گويد: «حدود بيست سال در كربلا با او دوست و معاصر بودم</w:t>
      </w:r>
      <w:r w:rsidR="008A6A7E">
        <w:rPr>
          <w:rtl/>
        </w:rPr>
        <w:t xml:space="preserve">. </w:t>
      </w:r>
      <w:r>
        <w:rPr>
          <w:rtl/>
        </w:rPr>
        <w:t>اثاثيه اى جز يك عمامه نداشت كه آن شبهاى تابستان فرش ‍ خويش قرار مى داد و هنگامى كه از محل سكونت بيرون مى رفت آن عمامه سر خويش مى كرد</w:t>
      </w:r>
      <w:r w:rsidR="008A6A7E">
        <w:rPr>
          <w:rtl/>
        </w:rPr>
        <w:t xml:space="preserve">. </w:t>
      </w:r>
      <w:r>
        <w:rPr>
          <w:rtl/>
        </w:rPr>
        <w:t xml:space="preserve">» </w:t>
      </w:r>
      <w:r w:rsidR="00EC7EAF" w:rsidRPr="00EC7EAF">
        <w:rPr>
          <w:rStyle w:val="libFootnotenumChar"/>
          <w:rtl/>
        </w:rPr>
        <w:t>(1147)</w:t>
      </w:r>
    </w:p>
    <w:p w:rsidR="00D56BBB" w:rsidRDefault="008A6A7E" w:rsidP="008A6A7E">
      <w:pPr>
        <w:pStyle w:val="Heading2"/>
        <w:rPr>
          <w:rtl/>
        </w:rPr>
      </w:pPr>
      <w:bookmarkStart w:id="615" w:name="_Toc371022171"/>
      <w:r>
        <w:rPr>
          <w:rtl/>
        </w:rPr>
        <w:t>بازگشت به تهران</w:t>
      </w:r>
      <w:bookmarkEnd w:id="615"/>
    </w:p>
    <w:p w:rsidR="00D56BBB" w:rsidRDefault="00D56BBB" w:rsidP="00D56BBB">
      <w:pPr>
        <w:pStyle w:val="libNormal"/>
        <w:rPr>
          <w:rtl/>
        </w:rPr>
      </w:pPr>
      <w:r>
        <w:rPr>
          <w:rtl/>
        </w:rPr>
        <w:t>ملا على كنى پس از سالها تلاش در راه فراگيرى فقه و اصول كه سختيهاى بسيارى را نيز براى او به دنبال داشت به مقام اجتهاد و استنباط احكام دينى رسيد و استادش شيخ محمد حسن صاحب جواهر بر فراز منبر درس به اجتهاد او اشاره كرد</w:t>
      </w:r>
      <w:r w:rsidR="008A6A7E">
        <w:rPr>
          <w:rtl/>
        </w:rPr>
        <w:t xml:space="preserve">. </w:t>
      </w:r>
      <w:r w:rsidR="00EC7EAF" w:rsidRPr="00EC7EAF">
        <w:rPr>
          <w:rStyle w:val="libFootnotenumChar"/>
          <w:rtl/>
        </w:rPr>
        <w:t>(1148)</w:t>
      </w:r>
      <w:r>
        <w:rPr>
          <w:rtl/>
        </w:rPr>
        <w:t xml:space="preserve"> كنى سپس بازگشت به وطن و هدايت مردم و تربيت دانشمندان را سرلوحه آينده زندگى خويش قرار داد و در سال 1262 ق</w:t>
      </w:r>
      <w:r w:rsidR="008A6A7E">
        <w:rPr>
          <w:rtl/>
        </w:rPr>
        <w:t xml:space="preserve">، </w:t>
      </w:r>
      <w:r>
        <w:rPr>
          <w:rtl/>
        </w:rPr>
        <w:t>عراق را به مقصد تهران ترك گفت</w:t>
      </w:r>
      <w:r w:rsidR="008A6A7E">
        <w:rPr>
          <w:rtl/>
        </w:rPr>
        <w:t xml:space="preserve">. </w:t>
      </w:r>
      <w:r w:rsidR="00EC7EAF" w:rsidRPr="00EC7EAF">
        <w:rPr>
          <w:rStyle w:val="libFootnotenumChar"/>
          <w:rtl/>
        </w:rPr>
        <w:t>(1149)</w:t>
      </w:r>
    </w:p>
    <w:p w:rsidR="00D56BBB" w:rsidRDefault="00D56BBB" w:rsidP="00D56BBB">
      <w:pPr>
        <w:pStyle w:val="libNormal"/>
        <w:rPr>
          <w:rtl/>
        </w:rPr>
      </w:pPr>
      <w:r>
        <w:rPr>
          <w:rtl/>
        </w:rPr>
        <w:t>حاجى در آغاز ورود</w:t>
      </w:r>
      <w:r w:rsidR="008A6A7E">
        <w:rPr>
          <w:rtl/>
        </w:rPr>
        <w:t xml:space="preserve">، </w:t>
      </w:r>
      <w:r>
        <w:rPr>
          <w:rtl/>
        </w:rPr>
        <w:t>روزهاى سختى را در تهران گذراند و تنگدستى او را در فشار قرار داد</w:t>
      </w:r>
      <w:r w:rsidR="008A6A7E">
        <w:rPr>
          <w:rtl/>
        </w:rPr>
        <w:t xml:space="preserve">. </w:t>
      </w:r>
      <w:r>
        <w:rPr>
          <w:rtl/>
        </w:rPr>
        <w:t>در همين زمان با استمداد از پروردگار</w:t>
      </w:r>
      <w:r w:rsidR="008A6A7E">
        <w:rPr>
          <w:rtl/>
        </w:rPr>
        <w:t xml:space="preserve">، </w:t>
      </w:r>
      <w:r>
        <w:rPr>
          <w:rtl/>
        </w:rPr>
        <w:t>دو كتابى را كه خود نوشته بود</w:t>
      </w:r>
      <w:r w:rsidR="008A6A7E">
        <w:rPr>
          <w:rtl/>
        </w:rPr>
        <w:t xml:space="preserve">، </w:t>
      </w:r>
      <w:r>
        <w:rPr>
          <w:rtl/>
        </w:rPr>
        <w:t>منتشر كرد</w:t>
      </w:r>
      <w:r w:rsidR="008A6A7E">
        <w:rPr>
          <w:rtl/>
        </w:rPr>
        <w:t xml:space="preserve">. </w:t>
      </w:r>
      <w:r>
        <w:rPr>
          <w:rtl/>
        </w:rPr>
        <w:t>هر چند انجام اين امر مهم بسيار مشقت زا بود</w:t>
      </w:r>
      <w:r w:rsidR="008A6A7E">
        <w:rPr>
          <w:rtl/>
        </w:rPr>
        <w:t xml:space="preserve">، </w:t>
      </w:r>
      <w:r>
        <w:rPr>
          <w:rtl/>
        </w:rPr>
        <w:t>سود حاصل از آن وى را از فشار زندگى رهانيد</w:t>
      </w:r>
      <w:r w:rsidR="008A6A7E">
        <w:rPr>
          <w:rtl/>
        </w:rPr>
        <w:t xml:space="preserve">. </w:t>
      </w:r>
      <w:r>
        <w:rPr>
          <w:rtl/>
        </w:rPr>
        <w:t>پس از آن زمين متروكه اى را خريدارى و در آن قناتى احداث كرد و با احياى زمين و كار كشاورزى به امرار معاش پرداخت</w:t>
      </w:r>
      <w:r w:rsidR="008A6A7E">
        <w:rPr>
          <w:rtl/>
        </w:rPr>
        <w:t xml:space="preserve">. </w:t>
      </w:r>
    </w:p>
    <w:p w:rsidR="00D56BBB" w:rsidRDefault="008A6A7E" w:rsidP="008A6A7E">
      <w:pPr>
        <w:pStyle w:val="Heading2"/>
        <w:rPr>
          <w:rtl/>
        </w:rPr>
      </w:pPr>
      <w:bookmarkStart w:id="616" w:name="_Toc371022172"/>
      <w:r>
        <w:rPr>
          <w:rtl/>
        </w:rPr>
        <w:t>بر بلنداى آفتاب</w:t>
      </w:r>
      <w:bookmarkEnd w:id="616"/>
      <w:r>
        <w:rPr>
          <w:rtl/>
        </w:rPr>
        <w:t xml:space="preserve"> </w:t>
      </w:r>
    </w:p>
    <w:p w:rsidR="00D56BBB" w:rsidRDefault="00D56BBB" w:rsidP="00D56BBB">
      <w:pPr>
        <w:pStyle w:val="libNormal"/>
        <w:rPr>
          <w:rtl/>
        </w:rPr>
      </w:pPr>
      <w:r>
        <w:rPr>
          <w:rtl/>
        </w:rPr>
        <w:t>مدت زمانى پس از اقامت حاجى مراجعات پى در پى مردم و پرسشهاى كتبى و شفاهى آنان در قالب استفت</w:t>
      </w:r>
      <w:r w:rsidR="00B7418D">
        <w:rPr>
          <w:rtl/>
        </w:rPr>
        <w:t>أ</w:t>
      </w:r>
      <w:r>
        <w:rPr>
          <w:rtl/>
        </w:rPr>
        <w:t>ات شرعى آغاز شد و روز به روز افزايش مى يافت و ايشان يگانه محور پاسخگويى به سوالات دينى و تنها ملجا رسيدگى به مشكلات مردم به شمار مى رفت</w:t>
      </w:r>
      <w:r w:rsidR="008A6A7E">
        <w:rPr>
          <w:rtl/>
        </w:rPr>
        <w:t xml:space="preserve">. </w:t>
      </w:r>
      <w:r w:rsidR="00EC7EAF" w:rsidRPr="00EC7EAF">
        <w:rPr>
          <w:rStyle w:val="libFootnotenumChar"/>
          <w:rtl/>
        </w:rPr>
        <w:t>(1150)</w:t>
      </w:r>
    </w:p>
    <w:p w:rsidR="00D56BBB" w:rsidRDefault="00D56BBB" w:rsidP="00D56BBB">
      <w:pPr>
        <w:pStyle w:val="libNormal"/>
        <w:rPr>
          <w:rtl/>
        </w:rPr>
      </w:pPr>
      <w:r>
        <w:rPr>
          <w:rtl/>
        </w:rPr>
        <w:t>به دليل فزونى مقلدان و بنا به درخواست آنان سرانجام در سال 1271 ق</w:t>
      </w:r>
      <w:r w:rsidR="008A6A7E">
        <w:rPr>
          <w:rtl/>
        </w:rPr>
        <w:t xml:space="preserve">. </w:t>
      </w:r>
      <w:r>
        <w:rPr>
          <w:rtl/>
        </w:rPr>
        <w:t>رساله عمليه آن فقيه خداترس به چاپ رسيد</w:t>
      </w:r>
      <w:r w:rsidR="008A6A7E">
        <w:rPr>
          <w:rtl/>
        </w:rPr>
        <w:t xml:space="preserve">. </w:t>
      </w:r>
      <w:r w:rsidR="00EC7EAF" w:rsidRPr="00EC7EAF">
        <w:rPr>
          <w:rStyle w:val="libFootnotenumChar"/>
          <w:rtl/>
        </w:rPr>
        <w:t>(1151)</w:t>
      </w:r>
      <w:r>
        <w:rPr>
          <w:rtl/>
        </w:rPr>
        <w:t xml:space="preserve"> تا مردم مومن احكام دينى خود را بر اساس فتاواى مجتهد و مرجع تقليد خويش انجام دهند</w:t>
      </w:r>
      <w:r w:rsidR="008A6A7E">
        <w:rPr>
          <w:rtl/>
        </w:rPr>
        <w:t xml:space="preserve">. </w:t>
      </w:r>
    </w:p>
    <w:p w:rsidR="00D56BBB" w:rsidRDefault="00D56BBB" w:rsidP="00D56BBB">
      <w:pPr>
        <w:pStyle w:val="libNormal"/>
        <w:rPr>
          <w:rtl/>
        </w:rPr>
      </w:pPr>
      <w:r>
        <w:rPr>
          <w:rtl/>
        </w:rPr>
        <w:t>آيت الله كنى همچنين توليت مدرسه مروى را عهده دار شد و با نظارت و حسن تدبير او</w:t>
      </w:r>
      <w:r w:rsidR="008A6A7E">
        <w:rPr>
          <w:rtl/>
        </w:rPr>
        <w:t xml:space="preserve">، </w:t>
      </w:r>
      <w:r>
        <w:rPr>
          <w:rtl/>
        </w:rPr>
        <w:t>نظم شايان تحسينى بر برنامه هاى آن محيط معنوى و روحانى حكمفرما گشت</w:t>
      </w:r>
      <w:r w:rsidR="008A6A7E">
        <w:rPr>
          <w:rtl/>
        </w:rPr>
        <w:t xml:space="preserve">. </w:t>
      </w:r>
      <w:r w:rsidR="00EC7EAF" w:rsidRPr="00EC7EAF">
        <w:rPr>
          <w:rStyle w:val="libFootnotenumChar"/>
          <w:rtl/>
        </w:rPr>
        <w:t>(1152)</w:t>
      </w:r>
    </w:p>
    <w:p w:rsidR="00D56BBB" w:rsidRDefault="00D56BBB" w:rsidP="00D56BBB">
      <w:pPr>
        <w:pStyle w:val="libNormal"/>
        <w:rPr>
          <w:rtl/>
        </w:rPr>
      </w:pPr>
      <w:r>
        <w:rPr>
          <w:rtl/>
        </w:rPr>
        <w:t>آن فقيه برجسته</w:t>
      </w:r>
      <w:r w:rsidR="008A6A7E">
        <w:rPr>
          <w:rtl/>
        </w:rPr>
        <w:t xml:space="preserve">، </w:t>
      </w:r>
      <w:r>
        <w:rPr>
          <w:rtl/>
        </w:rPr>
        <w:t>تربيت شاگردان را يكى از اهداف اساسى خود قرار داد و به برپايى درس فقه و اصول و ديگر رشته هاى علوم اسلامى اقدام ورزيد</w:t>
      </w:r>
      <w:r w:rsidR="008A6A7E">
        <w:rPr>
          <w:rtl/>
        </w:rPr>
        <w:t xml:space="preserve">. </w:t>
      </w:r>
      <w:r>
        <w:rPr>
          <w:rtl/>
        </w:rPr>
        <w:t>برخى از شاگردان او از اين قرارند:</w:t>
      </w:r>
    </w:p>
    <w:p w:rsidR="00D56BBB" w:rsidRDefault="00D56BBB" w:rsidP="00D56BBB">
      <w:pPr>
        <w:pStyle w:val="libNormal"/>
        <w:rPr>
          <w:rtl/>
        </w:rPr>
      </w:pPr>
      <w:r>
        <w:rPr>
          <w:rtl/>
        </w:rPr>
        <w:t>شيخ موسى شراره عاملى (متوفى 1306 ق</w:t>
      </w:r>
      <w:r w:rsidR="008A6A7E">
        <w:rPr>
          <w:rtl/>
        </w:rPr>
        <w:t>.</w:t>
      </w:r>
      <w:r w:rsidR="00BD1BD1">
        <w:rPr>
          <w:rtl/>
        </w:rPr>
        <w:t>)</w:t>
      </w:r>
      <w:r w:rsidR="008A6A7E">
        <w:rPr>
          <w:rtl/>
        </w:rPr>
        <w:t xml:space="preserve">، </w:t>
      </w:r>
      <w:r>
        <w:rPr>
          <w:rtl/>
        </w:rPr>
        <w:t>شيخ محمد باقر نجم آبادى (متوفى 1347 ق</w:t>
      </w:r>
      <w:r w:rsidR="008A6A7E">
        <w:rPr>
          <w:rtl/>
        </w:rPr>
        <w:t>.</w:t>
      </w:r>
      <w:r w:rsidR="00BD1BD1">
        <w:rPr>
          <w:rtl/>
        </w:rPr>
        <w:t>)</w:t>
      </w:r>
      <w:r w:rsidR="008A6A7E">
        <w:rPr>
          <w:rtl/>
        </w:rPr>
        <w:t xml:space="preserve">، </w:t>
      </w:r>
      <w:r>
        <w:rPr>
          <w:rtl/>
        </w:rPr>
        <w:t>شيخ اسد الله تهرانى (متوفى 1352 ق</w:t>
      </w:r>
      <w:r w:rsidR="008A6A7E">
        <w:rPr>
          <w:rtl/>
        </w:rPr>
        <w:t>.</w:t>
      </w:r>
      <w:r w:rsidR="00BD1BD1">
        <w:rPr>
          <w:rtl/>
        </w:rPr>
        <w:t>)</w:t>
      </w:r>
      <w:r w:rsidR="008A6A7E">
        <w:rPr>
          <w:rtl/>
        </w:rPr>
        <w:t xml:space="preserve">، </w:t>
      </w:r>
      <w:r>
        <w:rPr>
          <w:rtl/>
        </w:rPr>
        <w:t>سيد محمود حياطشاهى</w:t>
      </w:r>
      <w:r w:rsidR="008A6A7E">
        <w:rPr>
          <w:rtl/>
        </w:rPr>
        <w:t xml:space="preserve">، </w:t>
      </w:r>
      <w:r>
        <w:rPr>
          <w:rtl/>
        </w:rPr>
        <w:t>سيد محمد لواسانى</w:t>
      </w:r>
      <w:r w:rsidR="008A6A7E">
        <w:rPr>
          <w:rtl/>
        </w:rPr>
        <w:t xml:space="preserve">، </w:t>
      </w:r>
      <w:r>
        <w:rPr>
          <w:rtl/>
        </w:rPr>
        <w:t>سيد محمد مرعشى</w:t>
      </w:r>
      <w:r w:rsidR="008A6A7E">
        <w:rPr>
          <w:rtl/>
        </w:rPr>
        <w:t xml:space="preserve">، </w:t>
      </w:r>
      <w:r>
        <w:rPr>
          <w:rtl/>
        </w:rPr>
        <w:t>مولا محمد على خوانسارى</w:t>
      </w:r>
      <w:r w:rsidR="008A6A7E">
        <w:rPr>
          <w:rtl/>
        </w:rPr>
        <w:t xml:space="preserve">، </w:t>
      </w:r>
      <w:r>
        <w:rPr>
          <w:rtl/>
        </w:rPr>
        <w:t>ملا محمد تقى سنجابى</w:t>
      </w:r>
      <w:r w:rsidR="008A6A7E">
        <w:rPr>
          <w:rtl/>
        </w:rPr>
        <w:t xml:space="preserve">، </w:t>
      </w:r>
      <w:r>
        <w:rPr>
          <w:rtl/>
        </w:rPr>
        <w:t>ميرزا حسين نايب الصدر</w:t>
      </w:r>
      <w:r w:rsidR="008A6A7E">
        <w:rPr>
          <w:rtl/>
        </w:rPr>
        <w:t xml:space="preserve">، </w:t>
      </w:r>
      <w:r>
        <w:rPr>
          <w:rtl/>
        </w:rPr>
        <w:t>شيخ محمد حسين گرگانى (متوفى 1353 ق</w:t>
      </w:r>
      <w:r w:rsidR="008A6A7E">
        <w:rPr>
          <w:rtl/>
        </w:rPr>
        <w:t>.</w:t>
      </w:r>
      <w:r w:rsidR="00BD1BD1">
        <w:rPr>
          <w:rtl/>
        </w:rPr>
        <w:t>)</w:t>
      </w:r>
      <w:r>
        <w:rPr>
          <w:rtl/>
        </w:rPr>
        <w:t xml:space="preserve"> و شيخ حسين بافقى (متوفى 1313 ق) </w:t>
      </w:r>
      <w:r w:rsidR="00EC7EAF" w:rsidRPr="00EC7EAF">
        <w:rPr>
          <w:rStyle w:val="libFootnotenumChar"/>
          <w:rtl/>
        </w:rPr>
        <w:t>(1153)</w:t>
      </w:r>
    </w:p>
    <w:p w:rsidR="00D56BBB" w:rsidRDefault="008A6A7E" w:rsidP="008A6A7E">
      <w:pPr>
        <w:pStyle w:val="Heading2"/>
        <w:rPr>
          <w:rtl/>
        </w:rPr>
      </w:pPr>
      <w:bookmarkStart w:id="617" w:name="_Toc371022173"/>
      <w:r>
        <w:rPr>
          <w:rtl/>
        </w:rPr>
        <w:t>مقتداى همگان</w:t>
      </w:r>
      <w:bookmarkEnd w:id="617"/>
    </w:p>
    <w:p w:rsidR="00D56BBB" w:rsidRDefault="00D56BBB" w:rsidP="00D56BBB">
      <w:pPr>
        <w:pStyle w:val="libNormal"/>
        <w:rPr>
          <w:rtl/>
        </w:rPr>
      </w:pPr>
      <w:r>
        <w:rPr>
          <w:rtl/>
        </w:rPr>
        <w:t>آيت الله كنى در قلب همه جاى داشت</w:t>
      </w:r>
      <w:r w:rsidR="008A6A7E">
        <w:rPr>
          <w:rtl/>
        </w:rPr>
        <w:t xml:space="preserve">. </w:t>
      </w:r>
      <w:r>
        <w:rPr>
          <w:rtl/>
        </w:rPr>
        <w:t>علاقه و محبت درونى مردم به اين پيشواى سترگ در تمام حالات هويدا بود</w:t>
      </w:r>
      <w:r w:rsidR="008A6A7E">
        <w:rPr>
          <w:rtl/>
        </w:rPr>
        <w:t xml:space="preserve">. </w:t>
      </w:r>
      <w:r>
        <w:rPr>
          <w:rtl/>
        </w:rPr>
        <w:t>ساموئل گرين ويلر بنجامين - نخستين سفير آمريكا در ايران - در خاطرات خود چنين مى نويسد:</w:t>
      </w:r>
    </w:p>
    <w:p w:rsidR="00D56BBB" w:rsidRDefault="00D56BBB" w:rsidP="00D56BBB">
      <w:pPr>
        <w:pStyle w:val="libNormal"/>
      </w:pPr>
      <w:r>
        <w:rPr>
          <w:rtl/>
        </w:rPr>
        <w:t>«</w:t>
      </w:r>
      <w:r w:rsidR="008A6A7E">
        <w:rPr>
          <w:rtl/>
        </w:rPr>
        <w:t xml:space="preserve">... </w:t>
      </w:r>
      <w:r>
        <w:rPr>
          <w:rtl/>
        </w:rPr>
        <w:t>بزرگترين مجتهدهاى حاليه كه به به منزله رئيس عدالت خانه حاليه ممالك فرنگ است حاجى ملا على كنى است</w:t>
      </w:r>
      <w:r w:rsidR="008A6A7E">
        <w:rPr>
          <w:rtl/>
        </w:rPr>
        <w:t xml:space="preserve">. </w:t>
      </w:r>
      <w:r>
        <w:rPr>
          <w:rtl/>
        </w:rPr>
        <w:t>حاجى ملا على شخص ‍ مسنى است و ظاهرا مايل به تجمل نيست بلكه ميل به سادگى زياد دارد</w:t>
      </w:r>
      <w:r w:rsidR="008A6A7E">
        <w:rPr>
          <w:rtl/>
        </w:rPr>
        <w:t xml:space="preserve">. </w:t>
      </w:r>
      <w:r>
        <w:rPr>
          <w:rtl/>
        </w:rPr>
        <w:t>اگر چه املاك او زياد است مع هذا نمى خواهد جلال و ظاهرسازى به خرج دهد</w:t>
      </w:r>
      <w:r w:rsidR="008A6A7E">
        <w:rPr>
          <w:rtl/>
        </w:rPr>
        <w:t xml:space="preserve">. </w:t>
      </w:r>
      <w:r>
        <w:rPr>
          <w:rtl/>
        </w:rPr>
        <w:t>وجودى ملكوتى است</w:t>
      </w:r>
      <w:r w:rsidR="008A6A7E">
        <w:rPr>
          <w:rtl/>
        </w:rPr>
        <w:t xml:space="preserve">. </w:t>
      </w:r>
      <w:r>
        <w:rPr>
          <w:rtl/>
        </w:rPr>
        <w:t>اگر يك كلمه بگويد مى تواند اعليحضرت را از سلطنت خلع كند</w:t>
      </w:r>
      <w:r w:rsidR="008A6A7E">
        <w:rPr>
          <w:rtl/>
        </w:rPr>
        <w:t xml:space="preserve">. </w:t>
      </w:r>
      <w:r>
        <w:rPr>
          <w:rtl/>
        </w:rPr>
        <w:t>سربازهايى كه در سفارت ممالك متحده آمريكا قراول مى كشيدند به من گفتند كه اگر چه ما براى حفظ وجود شما اينجا فرستاده شده ايم</w:t>
      </w:r>
      <w:r w:rsidR="008A6A7E">
        <w:rPr>
          <w:rtl/>
        </w:rPr>
        <w:t xml:space="preserve">، </w:t>
      </w:r>
      <w:r>
        <w:rPr>
          <w:rtl/>
        </w:rPr>
        <w:t>اما اگر حاجى ملا على امر كند همه شما را مى كشيم</w:t>
      </w:r>
      <w:r w:rsidR="008A6A7E">
        <w:rPr>
          <w:rtl/>
        </w:rPr>
        <w:t>!</w:t>
      </w:r>
      <w:r>
        <w:rPr>
          <w:rtl/>
        </w:rPr>
        <w:t xml:space="preserve">» </w:t>
      </w:r>
      <w:r w:rsidR="00EC7EAF" w:rsidRPr="00EC7EAF">
        <w:rPr>
          <w:rStyle w:val="libFootnotenumChar"/>
          <w:rtl/>
        </w:rPr>
        <w:t>(1154)</w:t>
      </w:r>
    </w:p>
    <w:p w:rsidR="00D56BBB" w:rsidRDefault="00D56BBB" w:rsidP="00D56BBB">
      <w:pPr>
        <w:pStyle w:val="libNormal"/>
        <w:rPr>
          <w:rtl/>
        </w:rPr>
      </w:pPr>
      <w:r>
        <w:rPr>
          <w:rtl/>
        </w:rPr>
        <w:t>رسيدگى به ضعيفان</w:t>
      </w:r>
      <w:r w:rsidR="008A6A7E">
        <w:rPr>
          <w:rtl/>
        </w:rPr>
        <w:t xml:space="preserve">، </w:t>
      </w:r>
      <w:r>
        <w:rPr>
          <w:rtl/>
        </w:rPr>
        <w:t>دستگيرى از مستمندان و تلاش در پى رفع گرفتارى نيازمندان از صفات بارز ملا على كنى بود</w:t>
      </w:r>
      <w:r w:rsidR="008A6A7E">
        <w:rPr>
          <w:rtl/>
        </w:rPr>
        <w:t xml:space="preserve">. </w:t>
      </w:r>
      <w:r>
        <w:rPr>
          <w:rtl/>
        </w:rPr>
        <w:t>او چون پدرى دلسوز</w:t>
      </w:r>
      <w:r w:rsidR="008A6A7E">
        <w:rPr>
          <w:rtl/>
        </w:rPr>
        <w:t xml:space="preserve">، </w:t>
      </w:r>
      <w:r>
        <w:rPr>
          <w:rtl/>
        </w:rPr>
        <w:t>بسيارى از يتيمان درمانده را تحت تكفل قرار داده و براى گذران زندگى آنان مقررى مناسبى در نظر گرفته بود و همچنين براى حل مشكل بيمارانى كه بنيه مالى ضعيفى داشتند</w:t>
      </w:r>
      <w:r w:rsidR="008A6A7E">
        <w:rPr>
          <w:rtl/>
        </w:rPr>
        <w:t xml:space="preserve">، </w:t>
      </w:r>
      <w:r>
        <w:rPr>
          <w:rtl/>
        </w:rPr>
        <w:t>مكانهايى را به منظور پرداخت پول داروها در نظر گرفته بود تا آنان با دريافت مبلغ آن</w:t>
      </w:r>
      <w:r w:rsidR="008A6A7E">
        <w:rPr>
          <w:rtl/>
        </w:rPr>
        <w:t xml:space="preserve">، </w:t>
      </w:r>
      <w:r>
        <w:rPr>
          <w:rtl/>
        </w:rPr>
        <w:t>به درمان خود اقدام كنند</w:t>
      </w:r>
      <w:r w:rsidR="008A6A7E">
        <w:rPr>
          <w:rtl/>
        </w:rPr>
        <w:t xml:space="preserve">. </w:t>
      </w:r>
      <w:r w:rsidR="00EC7EAF" w:rsidRPr="00EC7EAF">
        <w:rPr>
          <w:rStyle w:val="libFootnotenumChar"/>
          <w:rtl/>
        </w:rPr>
        <w:t>(1155)</w:t>
      </w:r>
    </w:p>
    <w:p w:rsidR="00D56BBB" w:rsidRDefault="00D56BBB" w:rsidP="00D56BBB">
      <w:pPr>
        <w:pStyle w:val="libNormal"/>
        <w:rPr>
          <w:rtl/>
        </w:rPr>
      </w:pPr>
      <w:r>
        <w:rPr>
          <w:rtl/>
        </w:rPr>
        <w:t>ساخت آب انبار و كاروانسرا به منظور رفاه و آسايش قافله ها - چون كاروانسرايى در خاتون آباد - نيز از خدمات عمومى و عام المنفعه حاجى بود</w:t>
      </w:r>
      <w:r w:rsidR="008A6A7E">
        <w:rPr>
          <w:rtl/>
        </w:rPr>
        <w:t xml:space="preserve">. </w:t>
      </w:r>
      <w:r w:rsidR="00EC7EAF" w:rsidRPr="00EC7EAF">
        <w:rPr>
          <w:rStyle w:val="libFootnotenumChar"/>
          <w:rtl/>
        </w:rPr>
        <w:t>(1156)</w:t>
      </w:r>
    </w:p>
    <w:p w:rsidR="00D56BBB" w:rsidRDefault="00D56BBB" w:rsidP="00D56BBB">
      <w:pPr>
        <w:pStyle w:val="libNormal"/>
        <w:rPr>
          <w:rtl/>
        </w:rPr>
      </w:pPr>
      <w:r>
        <w:rPr>
          <w:rtl/>
        </w:rPr>
        <w:t>مهر آيت الله كنى سند اعتبار اسناد به شمار مى رفت</w:t>
      </w:r>
      <w:r w:rsidR="008A6A7E">
        <w:rPr>
          <w:rtl/>
        </w:rPr>
        <w:t xml:space="preserve">. </w:t>
      </w:r>
      <w:r>
        <w:rPr>
          <w:rtl/>
        </w:rPr>
        <w:t>معامله كنندگان براى معتبر ساختن كاغذ و سند معامله خويش به در خانه او رفته</w:t>
      </w:r>
      <w:r w:rsidR="008A6A7E">
        <w:rPr>
          <w:rtl/>
        </w:rPr>
        <w:t xml:space="preserve">، </w:t>
      </w:r>
      <w:r>
        <w:rPr>
          <w:rtl/>
        </w:rPr>
        <w:t>سند خود را با مهر مباركش اعتبار مى بخشيدند</w:t>
      </w:r>
      <w:r w:rsidR="008A6A7E">
        <w:rPr>
          <w:rtl/>
        </w:rPr>
        <w:t xml:space="preserve">. </w:t>
      </w:r>
      <w:r w:rsidR="00EC7EAF" w:rsidRPr="00EC7EAF">
        <w:rPr>
          <w:rStyle w:val="libFootnotenumChar"/>
          <w:rtl/>
        </w:rPr>
        <w:t>(1157)</w:t>
      </w:r>
    </w:p>
    <w:p w:rsidR="00D56BBB" w:rsidRDefault="008A6A7E" w:rsidP="008A6A7E">
      <w:pPr>
        <w:pStyle w:val="Heading2"/>
        <w:rPr>
          <w:rtl/>
        </w:rPr>
      </w:pPr>
      <w:bookmarkStart w:id="618" w:name="_Toc371022174"/>
      <w:r>
        <w:rPr>
          <w:rtl/>
        </w:rPr>
        <w:t>تاليفات</w:t>
      </w:r>
      <w:bookmarkEnd w:id="618"/>
      <w:r>
        <w:rPr>
          <w:rtl/>
        </w:rPr>
        <w:t xml:space="preserve"> </w:t>
      </w:r>
    </w:p>
    <w:p w:rsidR="00D56BBB" w:rsidRDefault="00D56BBB" w:rsidP="00D56BBB">
      <w:pPr>
        <w:pStyle w:val="libNormal"/>
        <w:rPr>
          <w:rtl/>
        </w:rPr>
      </w:pPr>
      <w:r>
        <w:rPr>
          <w:rtl/>
        </w:rPr>
        <w:t>گنجينه پر بار حاجى كنى به قرار زير است</w:t>
      </w:r>
      <w:r w:rsidR="008A6A7E">
        <w:rPr>
          <w:rtl/>
        </w:rPr>
        <w:t>:</w:t>
      </w:r>
    </w:p>
    <w:p w:rsidR="00D56BBB" w:rsidRDefault="00D56BBB" w:rsidP="00D56BBB">
      <w:pPr>
        <w:pStyle w:val="libNormal"/>
        <w:rPr>
          <w:rtl/>
        </w:rPr>
      </w:pPr>
      <w:r>
        <w:rPr>
          <w:rtl/>
        </w:rPr>
        <w:t>ارشاد الامه</w:t>
      </w:r>
      <w:r w:rsidR="008A6A7E">
        <w:rPr>
          <w:rtl/>
        </w:rPr>
        <w:t xml:space="preserve">، </w:t>
      </w:r>
      <w:r>
        <w:rPr>
          <w:rtl/>
        </w:rPr>
        <w:t>ايضاح المشتبهات</w:t>
      </w:r>
      <w:r w:rsidR="008A6A7E">
        <w:rPr>
          <w:rtl/>
        </w:rPr>
        <w:t xml:space="preserve">، </w:t>
      </w:r>
      <w:r>
        <w:rPr>
          <w:rtl/>
        </w:rPr>
        <w:t>تحقيق الدلائل فى شرح تلخيص المسائل (شامل مباحث مستقلى چون كتاب البيع</w:t>
      </w:r>
      <w:r w:rsidR="008A6A7E">
        <w:rPr>
          <w:rtl/>
        </w:rPr>
        <w:t xml:space="preserve">، </w:t>
      </w:r>
      <w:r>
        <w:rPr>
          <w:rtl/>
        </w:rPr>
        <w:t>كتاب الخيارات</w:t>
      </w:r>
      <w:r w:rsidR="008A6A7E">
        <w:rPr>
          <w:rtl/>
        </w:rPr>
        <w:t xml:space="preserve">، </w:t>
      </w:r>
      <w:r>
        <w:rPr>
          <w:rtl/>
        </w:rPr>
        <w:t>كتاب القض</w:t>
      </w:r>
      <w:r w:rsidR="00B7418D">
        <w:rPr>
          <w:rtl/>
        </w:rPr>
        <w:t>أ</w:t>
      </w:r>
      <w:r>
        <w:rPr>
          <w:rtl/>
        </w:rPr>
        <w:t xml:space="preserve"> و كتاب الشهادات </w:t>
      </w:r>
      <w:r w:rsidR="00EC7EAF" w:rsidRPr="00EC7EAF">
        <w:rPr>
          <w:rStyle w:val="libFootnotenumChar"/>
          <w:rtl/>
        </w:rPr>
        <w:t>(1158)</w:t>
      </w:r>
      <w:r w:rsidR="008A6A7E">
        <w:rPr>
          <w:rtl/>
        </w:rPr>
        <w:t xml:space="preserve">، </w:t>
      </w:r>
      <w:r>
        <w:rPr>
          <w:rtl/>
        </w:rPr>
        <w:t>كتاب الطهاره و كتاب الصلاه)</w:t>
      </w:r>
      <w:r w:rsidR="008A6A7E">
        <w:rPr>
          <w:rtl/>
        </w:rPr>
        <w:t xml:space="preserve">، </w:t>
      </w:r>
      <w:r>
        <w:rPr>
          <w:rtl/>
        </w:rPr>
        <w:t>تلخيص المسائل</w:t>
      </w:r>
      <w:r w:rsidR="008A6A7E">
        <w:rPr>
          <w:rtl/>
        </w:rPr>
        <w:t xml:space="preserve">، </w:t>
      </w:r>
      <w:r>
        <w:rPr>
          <w:rtl/>
        </w:rPr>
        <w:t>توضيح المقال فى علم الدرايه و الرجال</w:t>
      </w:r>
      <w:r w:rsidR="008A6A7E">
        <w:rPr>
          <w:rtl/>
        </w:rPr>
        <w:t xml:space="preserve">، </w:t>
      </w:r>
      <w:r>
        <w:rPr>
          <w:rtl/>
        </w:rPr>
        <w:t>حاشيه بر قواعد</w:t>
      </w:r>
      <w:r w:rsidR="008A6A7E">
        <w:rPr>
          <w:rtl/>
        </w:rPr>
        <w:t xml:space="preserve">، </w:t>
      </w:r>
      <w:r>
        <w:rPr>
          <w:rtl/>
        </w:rPr>
        <w:t>رساله اى در استصحاب</w:t>
      </w:r>
      <w:r w:rsidR="008A6A7E">
        <w:rPr>
          <w:rtl/>
        </w:rPr>
        <w:t xml:space="preserve">، </w:t>
      </w:r>
      <w:r>
        <w:rPr>
          <w:rtl/>
        </w:rPr>
        <w:t>رساله اى در اوامر و نواهى</w:t>
      </w:r>
      <w:r w:rsidR="008A6A7E">
        <w:rPr>
          <w:rtl/>
        </w:rPr>
        <w:t xml:space="preserve">، </w:t>
      </w:r>
      <w:r>
        <w:rPr>
          <w:rtl/>
        </w:rPr>
        <w:t>رساله اى در مفاهيم و مواعظ حسنه</w:t>
      </w:r>
      <w:r w:rsidR="008A6A7E">
        <w:rPr>
          <w:rtl/>
        </w:rPr>
        <w:t xml:space="preserve">. </w:t>
      </w:r>
      <w:r w:rsidR="00EC7EAF" w:rsidRPr="00EC7EAF">
        <w:rPr>
          <w:rStyle w:val="libFootnotenumChar"/>
          <w:rtl/>
        </w:rPr>
        <w:t>(1159)</w:t>
      </w:r>
    </w:p>
    <w:p w:rsidR="00D56BBB" w:rsidRDefault="008A6A7E" w:rsidP="008A6A7E">
      <w:pPr>
        <w:pStyle w:val="Heading2"/>
        <w:rPr>
          <w:rtl/>
        </w:rPr>
      </w:pPr>
      <w:bookmarkStart w:id="619" w:name="_Toc371022175"/>
      <w:r>
        <w:rPr>
          <w:rtl/>
        </w:rPr>
        <w:t>دژى در برابر دژخيم</w:t>
      </w:r>
      <w:bookmarkEnd w:id="619"/>
    </w:p>
    <w:p w:rsidR="00D56BBB" w:rsidRDefault="00D56BBB" w:rsidP="00D56BBB">
      <w:pPr>
        <w:pStyle w:val="libNormal"/>
        <w:rPr>
          <w:rtl/>
        </w:rPr>
      </w:pPr>
      <w:r>
        <w:rPr>
          <w:rtl/>
        </w:rPr>
        <w:t>بسيارى از مورخان تاريخ معاصر بر اين نكته اعتراف دارند كه ناصرالدين شاه قاجار از عظمت و نفوذ آيت الله كنى فوق العاده بيم و ملاحظه داشت و اين امر حاكى از قدرت معنوى</w:t>
      </w:r>
      <w:r w:rsidR="008A6A7E">
        <w:rPr>
          <w:rtl/>
        </w:rPr>
        <w:t xml:space="preserve">، </w:t>
      </w:r>
      <w:r>
        <w:rPr>
          <w:rtl/>
        </w:rPr>
        <w:t>نفوذ كلام</w:t>
      </w:r>
      <w:r w:rsidR="008A6A7E">
        <w:rPr>
          <w:rtl/>
        </w:rPr>
        <w:t xml:space="preserve">، </w:t>
      </w:r>
      <w:r>
        <w:rPr>
          <w:rtl/>
        </w:rPr>
        <w:t>پيوند با مردم و شجاعت آن مرجع دينى است</w:t>
      </w:r>
      <w:r w:rsidR="008A6A7E">
        <w:rPr>
          <w:rtl/>
        </w:rPr>
        <w:t xml:space="preserve">. </w:t>
      </w:r>
      <w:r>
        <w:rPr>
          <w:rtl/>
        </w:rPr>
        <w:t>عالمى كه با تحقير و شكستن قدرت پوشالى كارگزاران ظالم</w:t>
      </w:r>
      <w:r w:rsidR="008A6A7E">
        <w:rPr>
          <w:rtl/>
        </w:rPr>
        <w:t xml:space="preserve">، </w:t>
      </w:r>
      <w:r>
        <w:rPr>
          <w:rtl/>
        </w:rPr>
        <w:t>سايه حمايت خويش را بر مردم ضعيف گسترده بود</w:t>
      </w:r>
      <w:r w:rsidR="008A6A7E">
        <w:rPr>
          <w:rtl/>
        </w:rPr>
        <w:t xml:space="preserve">. </w:t>
      </w:r>
      <w:r>
        <w:rPr>
          <w:rtl/>
        </w:rPr>
        <w:t>در اين مقال به نمونه هاى درخشانى از شجاعت و غيرت دينى او اشاره مى كنيم</w:t>
      </w:r>
      <w:r w:rsidR="008A6A7E">
        <w:rPr>
          <w:rtl/>
        </w:rPr>
        <w:t>:</w:t>
      </w:r>
    </w:p>
    <w:p w:rsidR="00D56BBB" w:rsidRDefault="00D56BBB" w:rsidP="00D56BBB">
      <w:pPr>
        <w:pStyle w:val="libNormal"/>
        <w:rPr>
          <w:rtl/>
        </w:rPr>
      </w:pPr>
      <w:r>
        <w:rPr>
          <w:rtl/>
        </w:rPr>
        <w:t>ميرزا محمد مهدى لكهنوى مى نويسد:</w:t>
      </w:r>
    </w:p>
    <w:p w:rsidR="00D56BBB" w:rsidRDefault="00D56BBB" w:rsidP="00D56BBB">
      <w:pPr>
        <w:pStyle w:val="libNormal"/>
        <w:rPr>
          <w:rtl/>
        </w:rPr>
      </w:pPr>
      <w:r>
        <w:rPr>
          <w:rtl/>
        </w:rPr>
        <w:t>«اينك حكم محكم ايشان مشابهت دارد</w:t>
      </w:r>
      <w:r w:rsidR="008A6A7E">
        <w:rPr>
          <w:rtl/>
        </w:rPr>
        <w:t xml:space="preserve">. </w:t>
      </w:r>
      <w:r>
        <w:rPr>
          <w:rtl/>
        </w:rPr>
        <w:t>از سلطان و شاهزادگان و امرا كسى را جرات آن نيست كه بى اذن ايشان اقدام بر تكلم نمايد و يا بى مشورت ايشان اجراى مطلبى بنمايد</w:t>
      </w:r>
      <w:r w:rsidR="008A6A7E">
        <w:rPr>
          <w:rtl/>
        </w:rPr>
        <w:t xml:space="preserve">. </w:t>
      </w:r>
      <w:r>
        <w:rPr>
          <w:rtl/>
        </w:rPr>
        <w:t>امراى عصر ناصرالدين شاه قاجار از وى خائف مى بودند و شاه مذكور مكرر به خانه اش به جهت ملاقات مى آمد</w:t>
      </w:r>
      <w:r w:rsidR="008A6A7E">
        <w:rPr>
          <w:rtl/>
        </w:rPr>
        <w:t xml:space="preserve">. </w:t>
      </w:r>
      <w:r>
        <w:rPr>
          <w:rtl/>
        </w:rPr>
        <w:t xml:space="preserve">» </w:t>
      </w:r>
      <w:r w:rsidR="00EC7EAF" w:rsidRPr="00EC7EAF">
        <w:rPr>
          <w:rStyle w:val="libFootnotenumChar"/>
          <w:rtl/>
        </w:rPr>
        <w:t>(1160)</w:t>
      </w:r>
    </w:p>
    <w:p w:rsidR="00D56BBB" w:rsidRDefault="00D56BBB" w:rsidP="00D56BBB">
      <w:pPr>
        <w:pStyle w:val="libNormal"/>
        <w:rPr>
          <w:rtl/>
        </w:rPr>
      </w:pPr>
      <w:r>
        <w:rPr>
          <w:rtl/>
        </w:rPr>
        <w:t>نوشته اند: «روزى ناصرالدين شاه به منظور شكار</w:t>
      </w:r>
      <w:r w:rsidR="008A6A7E">
        <w:rPr>
          <w:rtl/>
        </w:rPr>
        <w:t xml:space="preserve">، </w:t>
      </w:r>
      <w:r>
        <w:rPr>
          <w:rtl/>
        </w:rPr>
        <w:t>به همراه اطرافيانش از دروازه شهر خارج شد</w:t>
      </w:r>
      <w:r w:rsidR="008A6A7E">
        <w:rPr>
          <w:rtl/>
        </w:rPr>
        <w:t xml:space="preserve">. </w:t>
      </w:r>
      <w:r>
        <w:rPr>
          <w:rtl/>
        </w:rPr>
        <w:t>هنوز مسافتى را طى نكرده بود كه از دور نگاهى به پايتخت كرد و در فكر فرو رفت</w:t>
      </w:r>
      <w:r w:rsidR="008A6A7E">
        <w:rPr>
          <w:rtl/>
        </w:rPr>
        <w:t xml:space="preserve">. </w:t>
      </w:r>
      <w:r>
        <w:rPr>
          <w:rtl/>
        </w:rPr>
        <w:t>پس از آن بى درنگ از شكار منصرف شد و به تهران بازگشت</w:t>
      </w:r>
      <w:r w:rsidR="008A6A7E">
        <w:rPr>
          <w:rtl/>
        </w:rPr>
        <w:t xml:space="preserve">. </w:t>
      </w:r>
      <w:r>
        <w:rPr>
          <w:rtl/>
        </w:rPr>
        <w:t>يكى از درباريان سبب انصراف شاه را از شكار جويا شد</w:t>
      </w:r>
      <w:r w:rsidR="008A6A7E">
        <w:rPr>
          <w:rtl/>
        </w:rPr>
        <w:t xml:space="preserve">. </w:t>
      </w:r>
      <w:r>
        <w:rPr>
          <w:rtl/>
        </w:rPr>
        <w:t>شاه در پاسخ گفت</w:t>
      </w:r>
      <w:r w:rsidR="008A6A7E">
        <w:rPr>
          <w:rtl/>
        </w:rPr>
        <w:t>:</w:t>
      </w:r>
      <w:r>
        <w:rPr>
          <w:rtl/>
        </w:rPr>
        <w:t xml:space="preserve"> چون از دروازه بيرون رفتم</w:t>
      </w:r>
      <w:r w:rsidR="008A6A7E">
        <w:rPr>
          <w:rtl/>
        </w:rPr>
        <w:t xml:space="preserve">، </w:t>
      </w:r>
      <w:r>
        <w:rPr>
          <w:rtl/>
        </w:rPr>
        <w:t>نگاهم به شهر و دروازه افتاد</w:t>
      </w:r>
      <w:r w:rsidR="008A6A7E">
        <w:rPr>
          <w:rtl/>
        </w:rPr>
        <w:t xml:space="preserve">، </w:t>
      </w:r>
      <w:r>
        <w:rPr>
          <w:rtl/>
        </w:rPr>
        <w:t>اين فكر در نظرم آمد كه اگر حاجى ملا على كنى امر نمايد در اين دروزه را بر روى من ببندند و باز نكنند</w:t>
      </w:r>
      <w:r w:rsidR="008A6A7E">
        <w:rPr>
          <w:rtl/>
        </w:rPr>
        <w:t xml:space="preserve">، </w:t>
      </w:r>
      <w:r>
        <w:rPr>
          <w:rtl/>
        </w:rPr>
        <w:t>من چه خواهم كرد! از اين رو ترس و وحشت مرا فرا گرفت و گفتم برگشتن بهتر است</w:t>
      </w:r>
      <w:r w:rsidR="008A6A7E">
        <w:rPr>
          <w:rtl/>
        </w:rPr>
        <w:t xml:space="preserve">. </w:t>
      </w:r>
      <w:r>
        <w:rPr>
          <w:rtl/>
        </w:rPr>
        <w:t xml:space="preserve">» </w:t>
      </w:r>
      <w:r w:rsidR="00EC7EAF" w:rsidRPr="00EC7EAF">
        <w:rPr>
          <w:rStyle w:val="libFootnotenumChar"/>
          <w:rtl/>
        </w:rPr>
        <w:t>(1161)</w:t>
      </w:r>
    </w:p>
    <w:p w:rsidR="00D56BBB" w:rsidRDefault="00D56BBB" w:rsidP="00D56BBB">
      <w:pPr>
        <w:pStyle w:val="libNormal"/>
        <w:rPr>
          <w:rtl/>
        </w:rPr>
      </w:pPr>
      <w:r>
        <w:rPr>
          <w:rtl/>
        </w:rPr>
        <w:t>كردار مغاير با دين و همكارى ذلت آور با بيگانگانى چون روس و انگليس از شاه چهره كريه و خائنى ساخته بود</w:t>
      </w:r>
      <w:r w:rsidR="008A6A7E">
        <w:rPr>
          <w:rtl/>
        </w:rPr>
        <w:t xml:space="preserve">، </w:t>
      </w:r>
      <w:r>
        <w:rPr>
          <w:rtl/>
        </w:rPr>
        <w:t>بدان حد كه حاجى درباره او مى گفت</w:t>
      </w:r>
      <w:r w:rsidR="008A6A7E">
        <w:rPr>
          <w:rtl/>
        </w:rPr>
        <w:t>:</w:t>
      </w:r>
      <w:r>
        <w:rPr>
          <w:rtl/>
        </w:rPr>
        <w:t xml:space="preserve"> «او ناصر الدين شاه (يارى كننده دين) نيست</w:t>
      </w:r>
      <w:r w:rsidR="008A6A7E">
        <w:rPr>
          <w:rtl/>
        </w:rPr>
        <w:t xml:space="preserve">، </w:t>
      </w:r>
      <w:r>
        <w:rPr>
          <w:rtl/>
        </w:rPr>
        <w:t>بلكه ناصرالكفر است</w:t>
      </w:r>
      <w:r w:rsidR="008A6A7E">
        <w:rPr>
          <w:rtl/>
        </w:rPr>
        <w:t xml:space="preserve">. </w:t>
      </w:r>
      <w:r>
        <w:rPr>
          <w:rtl/>
        </w:rPr>
        <w:t xml:space="preserve">» </w:t>
      </w:r>
      <w:r w:rsidR="00EC7EAF" w:rsidRPr="00EC7EAF">
        <w:rPr>
          <w:rStyle w:val="libFootnotenumChar"/>
          <w:rtl/>
        </w:rPr>
        <w:t>(1162)</w:t>
      </w:r>
    </w:p>
    <w:p w:rsidR="00D56BBB" w:rsidRDefault="00D56BBB" w:rsidP="00D56BBB">
      <w:pPr>
        <w:pStyle w:val="libNormal"/>
        <w:rPr>
          <w:rtl/>
        </w:rPr>
      </w:pPr>
      <w:r>
        <w:rPr>
          <w:rtl/>
        </w:rPr>
        <w:t>روزى شاه از ملا على مى پرسد بر اساس حديث «علم</w:t>
      </w:r>
      <w:r w:rsidR="00B7418D">
        <w:rPr>
          <w:rtl/>
        </w:rPr>
        <w:t>أ</w:t>
      </w:r>
      <w:r>
        <w:rPr>
          <w:rtl/>
        </w:rPr>
        <w:t xml:space="preserve"> امتى افضل من انبي</w:t>
      </w:r>
      <w:r w:rsidR="00B7418D">
        <w:rPr>
          <w:rtl/>
        </w:rPr>
        <w:t>أ</w:t>
      </w:r>
      <w:r>
        <w:rPr>
          <w:rtl/>
        </w:rPr>
        <w:t xml:space="preserve"> بنى اسرائيل»</w:t>
      </w:r>
      <w:r w:rsidR="008A6A7E">
        <w:rPr>
          <w:rtl/>
        </w:rPr>
        <w:t xml:space="preserve">، </w:t>
      </w:r>
      <w:r>
        <w:rPr>
          <w:rtl/>
        </w:rPr>
        <w:t>(علماى امت من از پيامبران بنى اسرائيل برترند) شما بايد لااقل همان كارهايى را بكنيد كه آن پيامبران مى كردند</w:t>
      </w:r>
      <w:r w:rsidR="008A6A7E">
        <w:rPr>
          <w:rtl/>
        </w:rPr>
        <w:t xml:space="preserve">. </w:t>
      </w:r>
      <w:r>
        <w:rPr>
          <w:rtl/>
        </w:rPr>
        <w:t>مثلا آيا شما مى توانيد مانند حضرت موسى عصايى را اژدها كنيد؟!</w:t>
      </w:r>
    </w:p>
    <w:p w:rsidR="00D56BBB" w:rsidRDefault="00D56BBB" w:rsidP="00D56BBB">
      <w:pPr>
        <w:pStyle w:val="libNormal"/>
        <w:rPr>
          <w:rtl/>
        </w:rPr>
      </w:pPr>
      <w:r>
        <w:rPr>
          <w:rtl/>
        </w:rPr>
        <w:t>حاجى بدون تامل و درنگ در پاسخ مى گويد:</w:t>
      </w:r>
    </w:p>
    <w:p w:rsidR="00D56BBB" w:rsidRDefault="00D56BBB" w:rsidP="00D56BBB">
      <w:pPr>
        <w:pStyle w:val="libNormal"/>
        <w:rPr>
          <w:rtl/>
        </w:rPr>
      </w:pPr>
      <w:r>
        <w:rPr>
          <w:rtl/>
        </w:rPr>
        <w:t>آرى</w:t>
      </w:r>
      <w:r w:rsidR="008A6A7E">
        <w:rPr>
          <w:rtl/>
        </w:rPr>
        <w:t xml:space="preserve">، </w:t>
      </w:r>
      <w:r>
        <w:rPr>
          <w:rtl/>
        </w:rPr>
        <w:t xml:space="preserve">اگر شما ادعاى خدايى كنيد ما هم عصا را اژدها خواهيم كرد؟! </w:t>
      </w:r>
      <w:r w:rsidR="00EC7EAF" w:rsidRPr="00EC7EAF">
        <w:rPr>
          <w:rStyle w:val="libFootnotenumChar"/>
          <w:rtl/>
        </w:rPr>
        <w:t>(1163)</w:t>
      </w:r>
    </w:p>
    <w:p w:rsidR="00D56BBB" w:rsidRDefault="00D56BBB" w:rsidP="00D56BBB">
      <w:pPr>
        <w:pStyle w:val="libNormal"/>
        <w:rPr>
          <w:rtl/>
        </w:rPr>
      </w:pPr>
      <w:r>
        <w:rPr>
          <w:rtl/>
        </w:rPr>
        <w:t>روزى نايب السلطنه</w:t>
      </w:r>
      <w:r w:rsidR="008A6A7E">
        <w:rPr>
          <w:rtl/>
        </w:rPr>
        <w:t xml:space="preserve">، </w:t>
      </w:r>
      <w:r>
        <w:rPr>
          <w:rtl/>
        </w:rPr>
        <w:t>كامران ميرزا پسر ناصرالدين شاه و وزير جنگ و حاكم تهران براى انجام كارى در منزل حاج ملا على كنى حضور يافت</w:t>
      </w:r>
      <w:r w:rsidR="008A6A7E">
        <w:rPr>
          <w:rtl/>
        </w:rPr>
        <w:t xml:space="preserve">. </w:t>
      </w:r>
      <w:r>
        <w:rPr>
          <w:rtl/>
        </w:rPr>
        <w:t>در ضمن صحبت</w:t>
      </w:r>
      <w:r w:rsidR="008A6A7E">
        <w:rPr>
          <w:rtl/>
        </w:rPr>
        <w:t xml:space="preserve">، </w:t>
      </w:r>
      <w:r>
        <w:rPr>
          <w:rtl/>
        </w:rPr>
        <w:t>حاجى با عذر خواهى فرمود: «خيلى ببخشيد</w:t>
      </w:r>
      <w:r w:rsidR="008A6A7E">
        <w:rPr>
          <w:rtl/>
        </w:rPr>
        <w:t xml:space="preserve">، </w:t>
      </w:r>
      <w:r>
        <w:rPr>
          <w:rtl/>
        </w:rPr>
        <w:t>من پايم درد مى كند و ناچارم آن را دراز كنم</w:t>
      </w:r>
      <w:r w:rsidR="008A6A7E">
        <w:rPr>
          <w:rtl/>
        </w:rPr>
        <w:t>!</w:t>
      </w:r>
      <w:r>
        <w:rPr>
          <w:rtl/>
        </w:rPr>
        <w:t>» كامران ميرزا كه مردى خودخواه و خودپسند بود</w:t>
      </w:r>
      <w:r w:rsidR="008A6A7E">
        <w:rPr>
          <w:rtl/>
        </w:rPr>
        <w:t xml:space="preserve">، </w:t>
      </w:r>
      <w:r>
        <w:rPr>
          <w:rtl/>
        </w:rPr>
        <w:t>احساس كرد ملا على كنى قصد بى احترامى به او را دارد و براى اينكه تلافى كرده باشد</w:t>
      </w:r>
      <w:r w:rsidR="008A6A7E">
        <w:rPr>
          <w:rtl/>
        </w:rPr>
        <w:t xml:space="preserve">، </w:t>
      </w:r>
      <w:r>
        <w:rPr>
          <w:rtl/>
        </w:rPr>
        <w:t>گفت</w:t>
      </w:r>
      <w:r w:rsidR="008A6A7E">
        <w:rPr>
          <w:rtl/>
        </w:rPr>
        <w:t>:</w:t>
      </w:r>
      <w:r>
        <w:rPr>
          <w:rtl/>
        </w:rPr>
        <w:t xml:space="preserve"> اتفاقا بنده هم پايم درد مى كند و اجازه مى خواهم آن را دراز كنم</w:t>
      </w:r>
      <w:r w:rsidR="008A6A7E">
        <w:rPr>
          <w:rtl/>
        </w:rPr>
        <w:t>!</w:t>
      </w:r>
    </w:p>
    <w:p w:rsidR="00D56BBB" w:rsidRDefault="00D56BBB" w:rsidP="00D56BBB">
      <w:pPr>
        <w:pStyle w:val="libNormal"/>
      </w:pPr>
      <w:r>
        <w:rPr>
          <w:rtl/>
        </w:rPr>
        <w:t>آيت الله كنى با فراست و هوشيارى تمام متوجه منظور نايب السلطنه شد و براى آنكه او را خوب ادب كرده باشد فرمود: «من اگر ناچارم پايم را دراز كنم</w:t>
      </w:r>
      <w:r w:rsidR="008A6A7E">
        <w:rPr>
          <w:rtl/>
        </w:rPr>
        <w:t xml:space="preserve">، </w:t>
      </w:r>
      <w:r>
        <w:rPr>
          <w:rtl/>
        </w:rPr>
        <w:t>علتش اين است كه دستم را كوتاه كرده ام</w:t>
      </w:r>
      <w:r w:rsidR="008A6A7E">
        <w:rPr>
          <w:rtl/>
        </w:rPr>
        <w:t xml:space="preserve">، </w:t>
      </w:r>
      <w:r>
        <w:rPr>
          <w:rtl/>
        </w:rPr>
        <w:t>ولى فكر نمى كنم شما در وضعى باشيد كه لازم باشد پايتان را دراز كنيد</w:t>
      </w:r>
      <w:r w:rsidR="008A6A7E">
        <w:rPr>
          <w:rtl/>
        </w:rPr>
        <w:t xml:space="preserve">. </w:t>
      </w:r>
      <w:r>
        <w:rPr>
          <w:rtl/>
        </w:rPr>
        <w:t xml:space="preserve">» </w:t>
      </w:r>
      <w:r w:rsidR="00EC7EAF" w:rsidRPr="00EC7EAF">
        <w:rPr>
          <w:rStyle w:val="libFootnotenumChar"/>
          <w:rtl/>
        </w:rPr>
        <w:t>(1164)</w:t>
      </w:r>
    </w:p>
    <w:p w:rsidR="00D56BBB" w:rsidRDefault="008A6A7E" w:rsidP="008A6A7E">
      <w:pPr>
        <w:pStyle w:val="Heading2"/>
        <w:rPr>
          <w:rtl/>
        </w:rPr>
      </w:pPr>
      <w:bookmarkStart w:id="620" w:name="_Toc371022176"/>
      <w:r>
        <w:rPr>
          <w:rtl/>
        </w:rPr>
        <w:t>رويارويى با فراماسونرى</w:t>
      </w:r>
      <w:bookmarkEnd w:id="620"/>
    </w:p>
    <w:p w:rsidR="00D56BBB" w:rsidRDefault="00D56BBB" w:rsidP="00D56BBB">
      <w:pPr>
        <w:pStyle w:val="libNormal"/>
        <w:rPr>
          <w:rtl/>
        </w:rPr>
      </w:pPr>
      <w:r>
        <w:rPr>
          <w:rtl/>
        </w:rPr>
        <w:t>فراماسونرى در اذهان و افكار بيدار جهان</w:t>
      </w:r>
      <w:r w:rsidR="008A6A7E">
        <w:rPr>
          <w:rtl/>
        </w:rPr>
        <w:t xml:space="preserve">، </w:t>
      </w:r>
      <w:r>
        <w:rPr>
          <w:rtl/>
        </w:rPr>
        <w:t>نامى زشت و سرشتى كريه دارد</w:t>
      </w:r>
      <w:r w:rsidR="008A6A7E">
        <w:rPr>
          <w:rtl/>
        </w:rPr>
        <w:t xml:space="preserve">. </w:t>
      </w:r>
      <w:r>
        <w:rPr>
          <w:rtl/>
        </w:rPr>
        <w:t>نهادى كه پا به پاى استعمار در كشورهاى زرخيز - بخصوص ايران - نفوذ كرد و با پرورش عناصر مرموز داخلى</w:t>
      </w:r>
      <w:r w:rsidR="008A6A7E">
        <w:rPr>
          <w:rtl/>
        </w:rPr>
        <w:t xml:space="preserve">، </w:t>
      </w:r>
      <w:r>
        <w:rPr>
          <w:rtl/>
        </w:rPr>
        <w:t>زمينه استثمار و غارت ملتها را براى استعمارگران وحشى چون انگليس فراهم ساخت و ضمن تحقير تمدن و فرهنگ كشورهاى استعمار شده</w:t>
      </w:r>
      <w:r w:rsidR="008A6A7E">
        <w:rPr>
          <w:rtl/>
        </w:rPr>
        <w:t xml:space="preserve">، </w:t>
      </w:r>
      <w:r>
        <w:rPr>
          <w:rtl/>
        </w:rPr>
        <w:t>فرهنگ منحط غرب را در ميان آنان ترويج كرد و عقب ماندگى را برايشان به يادگار نهاد</w:t>
      </w:r>
      <w:r w:rsidR="008A6A7E">
        <w:rPr>
          <w:rtl/>
        </w:rPr>
        <w:t xml:space="preserve">. </w:t>
      </w:r>
      <w:r w:rsidR="00EC7EAF" w:rsidRPr="00EC7EAF">
        <w:rPr>
          <w:rStyle w:val="libFootnotenumChar"/>
          <w:rtl/>
        </w:rPr>
        <w:t>(1165)</w:t>
      </w:r>
    </w:p>
    <w:p w:rsidR="00D56BBB" w:rsidRDefault="00D56BBB" w:rsidP="00D56BBB">
      <w:pPr>
        <w:pStyle w:val="libNormal"/>
        <w:rPr>
          <w:rtl/>
        </w:rPr>
      </w:pPr>
      <w:r>
        <w:rPr>
          <w:rtl/>
        </w:rPr>
        <w:t>تشكيلات فراماسونرى در ايران از نخستين پيامدهاى موج غرب گرايى و روشنفكرى در ايران بود كه به وسيله روشنفكران دست آموز غرب همچون ميرزا ملكم خان و براى مقابله با اسلام و روحانيت پديد آمد و ملكم - كه تاريخ ايران از او به نفرت ياد مى كند - در سال 1237 نخستين سازمان فراماسونرى در ايران را به نام فراموشخانه بنياد كرد و گفته شده است كه او همسويى و همنوايى ناصرالدين شاه را براى اين كار نيز به دست آورد</w:t>
      </w:r>
      <w:r w:rsidR="008A6A7E">
        <w:rPr>
          <w:rtl/>
        </w:rPr>
        <w:t xml:space="preserve">. </w:t>
      </w:r>
      <w:r w:rsidR="00EC7EAF" w:rsidRPr="00EC7EAF">
        <w:rPr>
          <w:rStyle w:val="libFootnotenumChar"/>
          <w:rtl/>
        </w:rPr>
        <w:t>(1166)</w:t>
      </w:r>
    </w:p>
    <w:p w:rsidR="00D56BBB" w:rsidRDefault="00D56BBB" w:rsidP="00D56BBB">
      <w:pPr>
        <w:pStyle w:val="libNormal"/>
        <w:rPr>
          <w:rtl/>
        </w:rPr>
      </w:pPr>
      <w:r>
        <w:rPr>
          <w:rtl/>
        </w:rPr>
        <w:t>با پديد آمدن فراموشخانه</w:t>
      </w:r>
      <w:r w:rsidR="008A6A7E">
        <w:rPr>
          <w:rtl/>
        </w:rPr>
        <w:t xml:space="preserve">، </w:t>
      </w:r>
      <w:r>
        <w:rPr>
          <w:rtl/>
        </w:rPr>
        <w:t>علما و روحانيون متعهد بپا خواستند و بر ضد آن به افشاگرى و مبارزه دست زدند و جنبش ضد فراماسونرى در ايران را هدايت كردند</w:t>
      </w:r>
      <w:r w:rsidR="008A6A7E">
        <w:rPr>
          <w:rtl/>
        </w:rPr>
        <w:t xml:space="preserve">. </w:t>
      </w:r>
      <w:r>
        <w:rPr>
          <w:rtl/>
        </w:rPr>
        <w:t>رهبر اين خيزش</w:t>
      </w:r>
      <w:r w:rsidR="008A6A7E">
        <w:rPr>
          <w:rtl/>
        </w:rPr>
        <w:t xml:space="preserve">، </w:t>
      </w:r>
      <w:r>
        <w:rPr>
          <w:rtl/>
        </w:rPr>
        <w:t>مرجع بزرگوار و مجتهد با نفوذ</w:t>
      </w:r>
      <w:r w:rsidR="008A6A7E">
        <w:rPr>
          <w:rtl/>
        </w:rPr>
        <w:t xml:space="preserve">، </w:t>
      </w:r>
      <w:r>
        <w:rPr>
          <w:rtl/>
        </w:rPr>
        <w:t>حاج ملا على كنى بود</w:t>
      </w:r>
      <w:r w:rsidR="008A6A7E">
        <w:rPr>
          <w:rtl/>
        </w:rPr>
        <w:t xml:space="preserve">. </w:t>
      </w:r>
      <w:r>
        <w:rPr>
          <w:rtl/>
        </w:rPr>
        <w:t>او در ابتدا در نامه اى خطاب به ناصرالدين شاه</w:t>
      </w:r>
      <w:r w:rsidR="008A6A7E">
        <w:rPr>
          <w:rtl/>
        </w:rPr>
        <w:t xml:space="preserve">، </w:t>
      </w:r>
      <w:r>
        <w:rPr>
          <w:rtl/>
        </w:rPr>
        <w:t>خطر ملكم و افكار انحرافى فراموشخانه او را گوشزد كرد</w:t>
      </w:r>
      <w:r w:rsidR="008A6A7E">
        <w:rPr>
          <w:rtl/>
        </w:rPr>
        <w:t xml:space="preserve">. </w:t>
      </w:r>
      <w:r w:rsidR="00EC7EAF" w:rsidRPr="00EC7EAF">
        <w:rPr>
          <w:rStyle w:val="libFootnotenumChar"/>
          <w:rtl/>
        </w:rPr>
        <w:t>(1167)</w:t>
      </w:r>
      <w:r>
        <w:rPr>
          <w:rtl/>
        </w:rPr>
        <w:t xml:space="preserve"> و سپس در اقدام شجاعانه ديگرى حكم به تكفير «ماسون»ها داده</w:t>
      </w:r>
      <w:r w:rsidR="008A6A7E">
        <w:rPr>
          <w:rtl/>
        </w:rPr>
        <w:t xml:space="preserve">، </w:t>
      </w:r>
      <w:r>
        <w:rPr>
          <w:rtl/>
        </w:rPr>
        <w:t>حمله به مركز ماسونها را رهبرى كرد و مردم مسلمان نيز به دستور ايشان</w:t>
      </w:r>
      <w:r w:rsidR="008A6A7E">
        <w:rPr>
          <w:rtl/>
        </w:rPr>
        <w:t xml:space="preserve">، </w:t>
      </w:r>
      <w:r>
        <w:rPr>
          <w:rtl/>
        </w:rPr>
        <w:t>فراموشخانه - آن مركز استعمارى - را با شور و هيجان بسيار به آتش كشيدند و شاه را وادار به تعطيل و انحلال آن لانه فساد كردند</w:t>
      </w:r>
      <w:r w:rsidR="008A6A7E">
        <w:rPr>
          <w:rtl/>
        </w:rPr>
        <w:t xml:space="preserve">. </w:t>
      </w:r>
      <w:r w:rsidR="00EC7EAF" w:rsidRPr="00EC7EAF">
        <w:rPr>
          <w:rStyle w:val="libFootnotenumChar"/>
          <w:rtl/>
        </w:rPr>
        <w:t>(1168)</w:t>
      </w:r>
    </w:p>
    <w:p w:rsidR="00D56BBB" w:rsidRDefault="008A6A7E" w:rsidP="008A6A7E">
      <w:pPr>
        <w:pStyle w:val="Heading2"/>
        <w:rPr>
          <w:rtl/>
        </w:rPr>
      </w:pPr>
      <w:bookmarkStart w:id="621" w:name="_Toc371022177"/>
      <w:r>
        <w:rPr>
          <w:rtl/>
        </w:rPr>
        <w:t>مبارزه با امتياز رويتر</w:t>
      </w:r>
      <w:bookmarkEnd w:id="621"/>
    </w:p>
    <w:p w:rsidR="00D56BBB" w:rsidRDefault="00D56BBB" w:rsidP="00D56BBB">
      <w:pPr>
        <w:pStyle w:val="libNormal"/>
        <w:rPr>
          <w:rtl/>
        </w:rPr>
      </w:pPr>
      <w:r>
        <w:rPr>
          <w:rtl/>
        </w:rPr>
        <w:t>در هيجدهم جمادى الثانى 1289 ق</w:t>
      </w:r>
      <w:r w:rsidR="008A6A7E">
        <w:rPr>
          <w:rtl/>
        </w:rPr>
        <w:t xml:space="preserve">. </w:t>
      </w:r>
      <w:r>
        <w:rPr>
          <w:rtl/>
        </w:rPr>
        <w:t>قراردادى ميان ناصرالدين شاه و نماينده بارون ژوليوس دورويتر - سرمايه دار انگليسى - به امضا رسيد كه در صورت اجرا تسلط كامل اقتصادى و به دنبال آن تسلط سياسى انگلستان بر سرتاسر ايران بر قرار مى شد</w:t>
      </w:r>
      <w:r w:rsidR="008A6A7E">
        <w:rPr>
          <w:rtl/>
        </w:rPr>
        <w:t xml:space="preserve">. </w:t>
      </w:r>
      <w:r>
        <w:rPr>
          <w:rtl/>
        </w:rPr>
        <w:t>اين امتياز كه كشور را در اندك زمانى تحت استعمار بريتانيا قرار مى داد</w:t>
      </w:r>
      <w:r w:rsidR="008A6A7E">
        <w:rPr>
          <w:rtl/>
        </w:rPr>
        <w:t xml:space="preserve">، </w:t>
      </w:r>
      <w:r>
        <w:rPr>
          <w:rtl/>
        </w:rPr>
        <w:t>از نمونه هاى فوق العاده اى بود كه مى توان آن را كودتاى اقتصادى ناميد</w:t>
      </w:r>
      <w:r w:rsidR="008A6A7E">
        <w:rPr>
          <w:rtl/>
        </w:rPr>
        <w:t xml:space="preserve">. </w:t>
      </w:r>
      <w:r w:rsidR="00EC7EAF" w:rsidRPr="00EC7EAF">
        <w:rPr>
          <w:rStyle w:val="libFootnotenumChar"/>
          <w:rtl/>
        </w:rPr>
        <w:t>(1169)</w:t>
      </w:r>
    </w:p>
    <w:p w:rsidR="00D56BBB" w:rsidRDefault="00D56BBB" w:rsidP="00D56BBB">
      <w:pPr>
        <w:pStyle w:val="libNormal"/>
        <w:rPr>
          <w:rtl/>
        </w:rPr>
      </w:pPr>
      <w:r>
        <w:rPr>
          <w:rtl/>
        </w:rPr>
        <w:t>كارگردان اصلى و بانيان پشت پرده در اعطاى امتياز</w:t>
      </w:r>
      <w:r w:rsidR="008A6A7E">
        <w:rPr>
          <w:rtl/>
        </w:rPr>
        <w:t xml:space="preserve">، </w:t>
      </w:r>
      <w:r>
        <w:rPr>
          <w:rtl/>
        </w:rPr>
        <w:t>دو روشنفكر بى خرد بودند كه به موجب غرب باورى و مطامع شخصى خويش</w:t>
      </w:r>
      <w:r w:rsidR="008A6A7E">
        <w:rPr>
          <w:rtl/>
        </w:rPr>
        <w:t xml:space="preserve">، </w:t>
      </w:r>
      <w:r>
        <w:rPr>
          <w:rtl/>
        </w:rPr>
        <w:t>كشور را به سراشيبى هلاكت و سقوط كشاندند</w:t>
      </w:r>
      <w:r w:rsidR="008A6A7E">
        <w:rPr>
          <w:rtl/>
        </w:rPr>
        <w:t xml:space="preserve">. </w:t>
      </w:r>
      <w:r>
        <w:rPr>
          <w:rtl/>
        </w:rPr>
        <w:t>اين دو خائن ميرزا حسين خان سپهسالار (مشير الدوله) و ميرزا ملكم خان ناظم الدوله بودند كه با اخذ رشوه كلان</w:t>
      </w:r>
      <w:r w:rsidR="008A6A7E">
        <w:rPr>
          <w:rtl/>
        </w:rPr>
        <w:t xml:space="preserve">، </w:t>
      </w:r>
      <w:r>
        <w:rPr>
          <w:rtl/>
        </w:rPr>
        <w:t>زمينه اعطاى تمام ثروت و منابع طبيعى و اقتصادى كشور را به يك سرمايه دار خارجى فراهم كردند</w:t>
      </w:r>
      <w:r w:rsidR="008A6A7E">
        <w:rPr>
          <w:rtl/>
        </w:rPr>
        <w:t xml:space="preserve">. </w:t>
      </w:r>
      <w:r w:rsidR="00EC7EAF" w:rsidRPr="00EC7EAF">
        <w:rPr>
          <w:rStyle w:val="libFootnotenumChar"/>
          <w:rtl/>
        </w:rPr>
        <w:t>(1170)</w:t>
      </w:r>
    </w:p>
    <w:p w:rsidR="00D56BBB" w:rsidRDefault="00D56BBB" w:rsidP="00D56BBB">
      <w:pPr>
        <w:pStyle w:val="libNormal"/>
        <w:rPr>
          <w:rtl/>
        </w:rPr>
      </w:pPr>
      <w:r>
        <w:rPr>
          <w:rtl/>
        </w:rPr>
        <w:t>به موجب اين قرارداد امضا شده</w:t>
      </w:r>
      <w:r w:rsidR="008A6A7E">
        <w:rPr>
          <w:rtl/>
        </w:rPr>
        <w:t xml:space="preserve">، </w:t>
      </w:r>
      <w:r>
        <w:rPr>
          <w:rtl/>
        </w:rPr>
        <w:t>تاسيس راه آهن از درياى خزر تا خليج فارس علاوه بر حق تصرف كليه زمينهاى واقع در مسير</w:t>
      </w:r>
      <w:r w:rsidR="008A6A7E">
        <w:rPr>
          <w:rtl/>
        </w:rPr>
        <w:t xml:space="preserve">، </w:t>
      </w:r>
      <w:r>
        <w:rPr>
          <w:rtl/>
        </w:rPr>
        <w:t>داير كردن راه آهن شهرى</w:t>
      </w:r>
      <w:r w:rsidR="008A6A7E">
        <w:rPr>
          <w:rtl/>
        </w:rPr>
        <w:t xml:space="preserve">، </w:t>
      </w:r>
      <w:r>
        <w:rPr>
          <w:rtl/>
        </w:rPr>
        <w:t>بهره بردارى از همه معادن</w:t>
      </w:r>
      <w:r w:rsidR="008A6A7E">
        <w:rPr>
          <w:rtl/>
        </w:rPr>
        <w:t xml:space="preserve">، </w:t>
      </w:r>
      <w:r>
        <w:rPr>
          <w:rtl/>
        </w:rPr>
        <w:t>از جمله زغال سنگ</w:t>
      </w:r>
      <w:r w:rsidR="008A6A7E">
        <w:rPr>
          <w:rtl/>
        </w:rPr>
        <w:t xml:space="preserve">، </w:t>
      </w:r>
      <w:r>
        <w:rPr>
          <w:rtl/>
        </w:rPr>
        <w:t>نفت و آهن و سرب</w:t>
      </w:r>
      <w:r w:rsidR="008A6A7E">
        <w:rPr>
          <w:rtl/>
        </w:rPr>
        <w:t xml:space="preserve">، </w:t>
      </w:r>
      <w:r>
        <w:rPr>
          <w:rtl/>
        </w:rPr>
        <w:t>بهره بردارى از جنگلهاى ملى در سراسر مملكت و وصول انحصارى حقوق گمركى و به طور خلاصه كليه منابع ثروت ملى ايران به رويتر واگذار شد</w:t>
      </w:r>
      <w:r w:rsidR="008A6A7E">
        <w:rPr>
          <w:rtl/>
        </w:rPr>
        <w:t xml:space="preserve">. </w:t>
      </w:r>
      <w:r w:rsidR="00EC7EAF" w:rsidRPr="00EC7EAF">
        <w:rPr>
          <w:rStyle w:val="libFootnotenumChar"/>
          <w:rtl/>
        </w:rPr>
        <w:t>(1171)</w:t>
      </w:r>
    </w:p>
    <w:p w:rsidR="00D56BBB" w:rsidRDefault="00D56BBB" w:rsidP="00D56BBB">
      <w:pPr>
        <w:pStyle w:val="libNormal"/>
        <w:rPr>
          <w:rtl/>
        </w:rPr>
      </w:pPr>
      <w:r>
        <w:rPr>
          <w:rtl/>
        </w:rPr>
        <w:t>«لرد كرزن» اين امتياز را چنين توصيف مى كند: «</w:t>
      </w:r>
      <w:r w:rsidR="008A6A7E">
        <w:rPr>
          <w:rtl/>
        </w:rPr>
        <w:t xml:space="preserve">... </w:t>
      </w:r>
      <w:r>
        <w:rPr>
          <w:rtl/>
        </w:rPr>
        <w:t>موقعى كه متن قرارداد منتشر گرديد</w:t>
      </w:r>
      <w:r w:rsidR="008A6A7E">
        <w:rPr>
          <w:rtl/>
        </w:rPr>
        <w:t xml:space="preserve">، </w:t>
      </w:r>
      <w:r>
        <w:rPr>
          <w:rtl/>
        </w:rPr>
        <w:t>نفس اروپا از حيرت بند آمد</w:t>
      </w:r>
      <w:r w:rsidR="008A6A7E">
        <w:rPr>
          <w:rtl/>
        </w:rPr>
        <w:t xml:space="preserve">، </w:t>
      </w:r>
      <w:r>
        <w:rPr>
          <w:rtl/>
        </w:rPr>
        <w:t>زيرا تا آخر تاريخ در صحنه معاملات بين المللى چنين امرى سابقه نداشت كه پادشاهى تمام ثروتهاى زمينى</w:t>
      </w:r>
      <w:r w:rsidR="008A6A7E">
        <w:rPr>
          <w:rtl/>
        </w:rPr>
        <w:t xml:space="preserve">، </w:t>
      </w:r>
      <w:r>
        <w:rPr>
          <w:rtl/>
        </w:rPr>
        <w:t>زير زمينى و كليه منابع طبيعى و پولى و اقتصادى كشورش را بدين سان مفت و دربست در اختيار يك سرمايه دار خارجى گذاشته باشد</w:t>
      </w:r>
      <w:r w:rsidR="008A6A7E">
        <w:rPr>
          <w:rtl/>
        </w:rPr>
        <w:t xml:space="preserve">. </w:t>
      </w:r>
      <w:r>
        <w:rPr>
          <w:rtl/>
        </w:rPr>
        <w:t xml:space="preserve">» </w:t>
      </w:r>
      <w:r w:rsidR="00EC7EAF" w:rsidRPr="00EC7EAF">
        <w:rPr>
          <w:rStyle w:val="libFootnotenumChar"/>
          <w:rtl/>
        </w:rPr>
        <w:t>(1172)</w:t>
      </w:r>
    </w:p>
    <w:p w:rsidR="00D56BBB" w:rsidRDefault="00D56BBB" w:rsidP="00D56BBB">
      <w:pPr>
        <w:pStyle w:val="libNormal"/>
        <w:rPr>
          <w:rtl/>
        </w:rPr>
      </w:pPr>
      <w:r>
        <w:rPr>
          <w:rtl/>
        </w:rPr>
        <w:t>«لس ير» سياستمدار فرانسوى مى نويسد:</w:t>
      </w:r>
    </w:p>
    <w:p w:rsidR="00D56BBB" w:rsidRDefault="00D56BBB" w:rsidP="00D56BBB">
      <w:pPr>
        <w:pStyle w:val="libNormal"/>
        <w:rPr>
          <w:rtl/>
        </w:rPr>
      </w:pPr>
      <w:r>
        <w:rPr>
          <w:rtl/>
        </w:rPr>
        <w:t xml:space="preserve">«براى شاه جز هوا چيزى باقى نگذاشته اند!» </w:t>
      </w:r>
      <w:r w:rsidR="00EC7EAF" w:rsidRPr="00EC7EAF">
        <w:rPr>
          <w:rStyle w:val="libFootnotenumChar"/>
          <w:rtl/>
        </w:rPr>
        <w:t>(1173)</w:t>
      </w:r>
    </w:p>
    <w:p w:rsidR="00D56BBB" w:rsidRDefault="00D56BBB" w:rsidP="00D56BBB">
      <w:pPr>
        <w:pStyle w:val="libNormal"/>
        <w:rPr>
          <w:rtl/>
        </w:rPr>
      </w:pPr>
      <w:r>
        <w:rPr>
          <w:rtl/>
        </w:rPr>
        <w:t>از سويى ديگر</w:t>
      </w:r>
      <w:r w:rsidR="008A6A7E">
        <w:rPr>
          <w:rtl/>
        </w:rPr>
        <w:t xml:space="preserve">، </w:t>
      </w:r>
      <w:r>
        <w:rPr>
          <w:rtl/>
        </w:rPr>
        <w:t>سران روسيه تزارى با خشم و نفرت از امضاى اين قرارداد</w:t>
      </w:r>
      <w:r w:rsidR="008A6A7E">
        <w:rPr>
          <w:rtl/>
        </w:rPr>
        <w:t xml:space="preserve">، </w:t>
      </w:r>
      <w:r>
        <w:rPr>
          <w:rtl/>
        </w:rPr>
        <w:t>از اينكه از قافله امتيازگيران عقب مانده بودند بشدت اعتراض كردند</w:t>
      </w:r>
      <w:r w:rsidR="008A6A7E">
        <w:rPr>
          <w:rtl/>
        </w:rPr>
        <w:t xml:space="preserve">. </w:t>
      </w:r>
    </w:p>
    <w:p w:rsidR="00D56BBB" w:rsidRDefault="00D56BBB" w:rsidP="00D56BBB">
      <w:pPr>
        <w:pStyle w:val="libNormal"/>
        <w:rPr>
          <w:rtl/>
        </w:rPr>
      </w:pPr>
      <w:r>
        <w:rPr>
          <w:rtl/>
        </w:rPr>
        <w:t>حاج ملا على كنى با رهبرى مبارزه عليه امتياز رويتر</w:t>
      </w:r>
      <w:r w:rsidR="008A6A7E">
        <w:rPr>
          <w:rtl/>
        </w:rPr>
        <w:t xml:space="preserve">، </w:t>
      </w:r>
      <w:r>
        <w:rPr>
          <w:rtl/>
        </w:rPr>
        <w:t>افكار عمومى مردم را در جهت لغو امتياز رويتر</w:t>
      </w:r>
      <w:r w:rsidR="008A6A7E">
        <w:rPr>
          <w:rtl/>
        </w:rPr>
        <w:t xml:space="preserve">، </w:t>
      </w:r>
      <w:r>
        <w:rPr>
          <w:rtl/>
        </w:rPr>
        <w:t>افكار عمومى مردم را در جهت لغو امتياز هدايت كرد</w:t>
      </w:r>
      <w:r w:rsidR="008A6A7E">
        <w:rPr>
          <w:rtl/>
        </w:rPr>
        <w:t xml:space="preserve">. </w:t>
      </w:r>
      <w:r>
        <w:rPr>
          <w:rtl/>
        </w:rPr>
        <w:t>نامه اعتراض آميز و كوبنده او به شاه</w:t>
      </w:r>
      <w:r w:rsidR="008A6A7E">
        <w:rPr>
          <w:rtl/>
        </w:rPr>
        <w:t xml:space="preserve">، </w:t>
      </w:r>
      <w:r>
        <w:rPr>
          <w:rtl/>
        </w:rPr>
        <w:t>سند زنده تيزبينى و آگاهى آن مرجع شيعه بوده و قدرت تشخيص و توانايى درك مسائل پيچيده سياسى او را بر همگان روشن مى سازد</w:t>
      </w:r>
      <w:r w:rsidR="008A6A7E">
        <w:rPr>
          <w:rtl/>
        </w:rPr>
        <w:t xml:space="preserve">. </w:t>
      </w:r>
      <w:r w:rsidR="00EC7EAF" w:rsidRPr="00EC7EAF">
        <w:rPr>
          <w:rStyle w:val="libFootnotenumChar"/>
          <w:rtl/>
        </w:rPr>
        <w:t>(1174)</w:t>
      </w:r>
    </w:p>
    <w:p w:rsidR="00D56BBB" w:rsidRDefault="00D56BBB" w:rsidP="00D56BBB">
      <w:pPr>
        <w:pStyle w:val="libNormal"/>
        <w:rPr>
          <w:rtl/>
        </w:rPr>
      </w:pPr>
      <w:r>
        <w:rPr>
          <w:rtl/>
        </w:rPr>
        <w:t>نفوذ كلام و اقتدار مردمى حاجى كنى</w:t>
      </w:r>
      <w:r w:rsidR="008A6A7E">
        <w:rPr>
          <w:rtl/>
        </w:rPr>
        <w:t xml:space="preserve">، </w:t>
      </w:r>
      <w:r>
        <w:rPr>
          <w:rtl/>
        </w:rPr>
        <w:t>خيزش و حركت مردم پايتخت را به دنبال داشت</w:t>
      </w:r>
      <w:r w:rsidR="008A6A7E">
        <w:rPr>
          <w:rtl/>
        </w:rPr>
        <w:t xml:space="preserve">. </w:t>
      </w:r>
      <w:r>
        <w:rPr>
          <w:rtl/>
        </w:rPr>
        <w:t>سيل خروشان ملت</w:t>
      </w:r>
      <w:r w:rsidR="008A6A7E">
        <w:rPr>
          <w:rtl/>
        </w:rPr>
        <w:t xml:space="preserve">، </w:t>
      </w:r>
      <w:r>
        <w:rPr>
          <w:rtl/>
        </w:rPr>
        <w:t>آماده عمل به دستور مرجع شجاع خويش شدند و براى انجام تكليف از هيچ گونه جانفشانى و مجاهدت دريغ نورزيدند</w:t>
      </w:r>
      <w:r w:rsidR="008A6A7E">
        <w:rPr>
          <w:rtl/>
        </w:rPr>
        <w:t xml:space="preserve">. </w:t>
      </w:r>
      <w:r>
        <w:rPr>
          <w:rtl/>
        </w:rPr>
        <w:t>لغو امتياز و بر كنارى محمد حسين خان سپهسالار از صدر اعظمى دو خواسته اى بود كه علما و مردم بر آن اصرار داشتند</w:t>
      </w:r>
      <w:r w:rsidR="008A6A7E">
        <w:rPr>
          <w:rtl/>
        </w:rPr>
        <w:t xml:space="preserve">، </w:t>
      </w:r>
      <w:r>
        <w:rPr>
          <w:rtl/>
        </w:rPr>
        <w:t>بدان حد كه پس از بازگشت ناصر الدين شاه از سفر اروپا و به محض پياده شدن از كشتى و ورود به بندر انزلى</w:t>
      </w:r>
      <w:r w:rsidR="008A6A7E">
        <w:rPr>
          <w:rtl/>
        </w:rPr>
        <w:t xml:space="preserve">، </w:t>
      </w:r>
      <w:r>
        <w:rPr>
          <w:rtl/>
        </w:rPr>
        <w:t>استقبال كنندگان دربارى</w:t>
      </w:r>
      <w:r w:rsidR="008A6A7E">
        <w:rPr>
          <w:rtl/>
        </w:rPr>
        <w:t xml:space="preserve">، </w:t>
      </w:r>
      <w:r>
        <w:rPr>
          <w:rtl/>
        </w:rPr>
        <w:t>بيدارى و خيزش مردم به رهبرى روحانيون را گذارش داده</w:t>
      </w:r>
      <w:r w:rsidR="008A6A7E">
        <w:rPr>
          <w:rtl/>
        </w:rPr>
        <w:t xml:space="preserve">، </w:t>
      </w:r>
      <w:r>
        <w:rPr>
          <w:rtl/>
        </w:rPr>
        <w:t>به او فهماندند كه اگر صدر اعظم همراه شما وارد تهران شود</w:t>
      </w:r>
      <w:r w:rsidR="008A6A7E">
        <w:rPr>
          <w:rtl/>
        </w:rPr>
        <w:t xml:space="preserve">، </w:t>
      </w:r>
      <w:r>
        <w:rPr>
          <w:rtl/>
        </w:rPr>
        <w:t>شورش عظيمى در پايتخت بر پا خواهد شد</w:t>
      </w:r>
      <w:r w:rsidR="008A6A7E">
        <w:rPr>
          <w:rtl/>
        </w:rPr>
        <w:t xml:space="preserve">. </w:t>
      </w:r>
      <w:r>
        <w:rPr>
          <w:rtl/>
        </w:rPr>
        <w:t xml:space="preserve">به اين سبب شاه در مرحله نخست سپهسالار را از مقام صدراعظمى عزل كرد و او را در رشت قرار داد و خود رهسپار تهران گرديد </w:t>
      </w:r>
      <w:r w:rsidR="00EC7EAF" w:rsidRPr="00EC7EAF">
        <w:rPr>
          <w:rStyle w:val="libFootnotenumChar"/>
          <w:rtl/>
        </w:rPr>
        <w:t>(1175)</w:t>
      </w:r>
      <w:r>
        <w:rPr>
          <w:rtl/>
        </w:rPr>
        <w:t xml:space="preserve"> و سپس در دهه آخر رمضان 1290 ق</w:t>
      </w:r>
      <w:r w:rsidR="008A6A7E">
        <w:rPr>
          <w:rtl/>
        </w:rPr>
        <w:t xml:space="preserve">. </w:t>
      </w:r>
      <w:r>
        <w:rPr>
          <w:rtl/>
        </w:rPr>
        <w:t xml:space="preserve">بطلان قرارداد به طور رسمى اعلان شد </w:t>
      </w:r>
      <w:r w:rsidR="00EC7EAF" w:rsidRPr="00EC7EAF">
        <w:rPr>
          <w:rStyle w:val="libFootnotenumChar"/>
          <w:rtl/>
        </w:rPr>
        <w:t>(1176)</w:t>
      </w:r>
      <w:r>
        <w:rPr>
          <w:rtl/>
        </w:rPr>
        <w:t xml:space="preserve"> و سرانجام تلاش عالمانى چون ملا على كنى و حمايت و حضور مردم وظيفه شناس ‍ جامه عمل پوشيد و ورقى زرين بر تاريخ پرافتخار مرجعيت شيعه و پيوند امت با روحانيت افزوده شد و اقتدار علماى متهد را عيان ساخت</w:t>
      </w:r>
      <w:r w:rsidR="008A6A7E">
        <w:rPr>
          <w:rtl/>
        </w:rPr>
        <w:t xml:space="preserve">. </w:t>
      </w:r>
    </w:p>
    <w:p w:rsidR="00D56BBB" w:rsidRDefault="008A6A7E" w:rsidP="008A6A7E">
      <w:pPr>
        <w:pStyle w:val="Heading2"/>
        <w:rPr>
          <w:rtl/>
        </w:rPr>
      </w:pPr>
      <w:bookmarkStart w:id="622" w:name="_Toc371022178"/>
      <w:r>
        <w:rPr>
          <w:rtl/>
        </w:rPr>
        <w:t>پرواز تا بر دوست</w:t>
      </w:r>
      <w:bookmarkEnd w:id="622"/>
      <w:r>
        <w:rPr>
          <w:rtl/>
        </w:rPr>
        <w:t xml:space="preserve"> </w:t>
      </w:r>
    </w:p>
    <w:p w:rsidR="00D56BBB" w:rsidRDefault="00D56BBB" w:rsidP="00D56BBB">
      <w:pPr>
        <w:pStyle w:val="libNormal"/>
        <w:rPr>
          <w:rtl/>
        </w:rPr>
      </w:pPr>
      <w:r>
        <w:rPr>
          <w:rtl/>
        </w:rPr>
        <w:t>اين مرجع وارسته</w:t>
      </w:r>
      <w:r w:rsidR="008A6A7E">
        <w:rPr>
          <w:rtl/>
        </w:rPr>
        <w:t xml:space="preserve">، </w:t>
      </w:r>
      <w:r>
        <w:rPr>
          <w:rtl/>
        </w:rPr>
        <w:t>فقيه دلير و همراز محرومان در بامداد روز پنجشنبه 27 محرم 1306 ق</w:t>
      </w:r>
      <w:r w:rsidR="008A6A7E">
        <w:rPr>
          <w:rtl/>
        </w:rPr>
        <w:t xml:space="preserve">. </w:t>
      </w:r>
      <w:r>
        <w:rPr>
          <w:rtl/>
        </w:rPr>
        <w:t>به ديار باقى شتافت و دنياى فانى را وداع گفت</w:t>
      </w:r>
      <w:r w:rsidR="008A6A7E">
        <w:rPr>
          <w:rtl/>
        </w:rPr>
        <w:t xml:space="preserve">. </w:t>
      </w:r>
      <w:r w:rsidR="00EC7EAF" w:rsidRPr="00EC7EAF">
        <w:rPr>
          <w:rStyle w:val="libFootnotenumChar"/>
          <w:rtl/>
        </w:rPr>
        <w:t>(1177)</w:t>
      </w:r>
    </w:p>
    <w:p w:rsidR="00D56BBB" w:rsidRDefault="00D56BBB" w:rsidP="00D56BBB">
      <w:pPr>
        <w:pStyle w:val="libNormal"/>
        <w:rPr>
          <w:rtl/>
        </w:rPr>
      </w:pPr>
      <w:r>
        <w:rPr>
          <w:rtl/>
        </w:rPr>
        <w:t>تهرانيهاى مومن در روز يكشنبه اول صفر 1306 پيكر مطهر او را تشييع نمودند و تابوت پر نور او را تا مدفنش در حرم حضرت عبدالعظيم - واقع در شهر رى - بر دوش گذاشته</w:t>
      </w:r>
      <w:r w:rsidR="008A6A7E">
        <w:rPr>
          <w:rtl/>
        </w:rPr>
        <w:t xml:space="preserve">، </w:t>
      </w:r>
      <w:r>
        <w:rPr>
          <w:rtl/>
        </w:rPr>
        <w:t>با او وداع كردند</w:t>
      </w:r>
      <w:r w:rsidR="008A6A7E">
        <w:rPr>
          <w:rtl/>
        </w:rPr>
        <w:t xml:space="preserve">. </w:t>
      </w:r>
      <w:r>
        <w:rPr>
          <w:rtl/>
        </w:rPr>
        <w:t>پس از آن نيز مردم مسلمان ايران بخصوص اهالى تهران در غم رحلت پيشواى خويش سه روز به عزادارى و نوحه سرايى پرداختند</w:t>
      </w:r>
      <w:r w:rsidR="008A6A7E">
        <w:rPr>
          <w:rtl/>
        </w:rPr>
        <w:t xml:space="preserve">. </w:t>
      </w:r>
      <w:r>
        <w:rPr>
          <w:rtl/>
        </w:rPr>
        <w:t>جايگاهش فردوس باد</w:t>
      </w:r>
      <w:r w:rsidR="008A6A7E">
        <w:rPr>
          <w:rtl/>
        </w:rPr>
        <w:t xml:space="preserve">. </w:t>
      </w:r>
      <w:r w:rsidR="00EC7EAF" w:rsidRPr="00EC7EAF">
        <w:rPr>
          <w:rStyle w:val="libFootnotenumChar"/>
          <w:rtl/>
        </w:rPr>
        <w:t>(1178)</w:t>
      </w:r>
    </w:p>
    <w:p w:rsidR="00D56BBB" w:rsidRDefault="0046102A" w:rsidP="008A6A7E">
      <w:pPr>
        <w:pStyle w:val="Heading1"/>
        <w:rPr>
          <w:rtl/>
        </w:rPr>
      </w:pPr>
      <w:r>
        <w:rPr>
          <w:rtl/>
        </w:rPr>
        <w:br w:type="page"/>
      </w:r>
      <w:bookmarkStart w:id="623" w:name="_Toc371022179"/>
      <w:r w:rsidR="008A6A7E">
        <w:rPr>
          <w:rtl/>
        </w:rPr>
        <w:t>مير حامد حسين متوفاى 1306 ق.</w:t>
      </w:r>
      <w:bookmarkEnd w:id="623"/>
      <w:r w:rsidR="008A6A7E">
        <w:rPr>
          <w:rtl/>
        </w:rPr>
        <w:t xml:space="preserve"> </w:t>
      </w:r>
    </w:p>
    <w:p w:rsidR="00D56BBB" w:rsidRDefault="00D56BBB" w:rsidP="00D56BBB">
      <w:pPr>
        <w:pStyle w:val="libNormal"/>
        <w:rPr>
          <w:rtl/>
        </w:rPr>
      </w:pPr>
      <w:r>
        <w:rPr>
          <w:rtl/>
        </w:rPr>
        <w:t xml:space="preserve">پاسدار ولايت </w:t>
      </w:r>
    </w:p>
    <w:p w:rsidR="00D56BBB" w:rsidRDefault="00D56BBB" w:rsidP="00D56BBB">
      <w:pPr>
        <w:pStyle w:val="libNormal"/>
        <w:rPr>
          <w:rtl/>
        </w:rPr>
      </w:pPr>
      <w:r>
        <w:rPr>
          <w:rtl/>
        </w:rPr>
        <w:t xml:space="preserve">ابراهيم اسلامى </w:t>
      </w:r>
    </w:p>
    <w:p w:rsidR="00D56BBB" w:rsidRDefault="00D56BBB" w:rsidP="00D56BBB">
      <w:pPr>
        <w:pStyle w:val="libNormal"/>
      </w:pPr>
      <w:r>
        <w:rPr>
          <w:rtl/>
        </w:rPr>
        <w:t xml:space="preserve">يكى از بزرگترين پاسداران حريم فرهنگ و ولايت آل محمد </w:t>
      </w:r>
      <w:r w:rsidR="00B7418D" w:rsidRPr="00B7418D">
        <w:rPr>
          <w:rStyle w:val="libAlaemChar"/>
          <w:rtl/>
        </w:rPr>
        <w:t>صلى‌الله‌عليه‌وآله</w:t>
      </w:r>
      <w:r w:rsidR="008A6A7E">
        <w:rPr>
          <w:rtl/>
        </w:rPr>
        <w:t xml:space="preserve">، </w:t>
      </w:r>
      <w:r>
        <w:rPr>
          <w:rtl/>
        </w:rPr>
        <w:t>علامه مجاهد مير حامد حسين هندى است كه در نيمه دوم قرن سيزدهم هجرى مى زيست او حق عظيمى بر گردن شيعيان دارد و كتاب جاودانش «عبقات الانوار» از آثار درخشان شيعه در يكى - دو قرن اخير است</w:t>
      </w:r>
      <w:r w:rsidR="008A6A7E">
        <w:rPr>
          <w:rtl/>
        </w:rPr>
        <w:t xml:space="preserve">. </w:t>
      </w:r>
    </w:p>
    <w:p w:rsidR="00D56BBB" w:rsidRDefault="008A6A7E" w:rsidP="008A6A7E">
      <w:pPr>
        <w:pStyle w:val="Heading2"/>
        <w:rPr>
          <w:rtl/>
        </w:rPr>
      </w:pPr>
      <w:bookmarkStart w:id="624" w:name="_Toc371022180"/>
      <w:r>
        <w:rPr>
          <w:rtl/>
        </w:rPr>
        <w:t>خاندان فضيلت</w:t>
      </w:r>
      <w:bookmarkEnd w:id="624"/>
      <w:r>
        <w:rPr>
          <w:rtl/>
        </w:rPr>
        <w:t xml:space="preserve"> </w:t>
      </w:r>
    </w:p>
    <w:p w:rsidR="00D56BBB" w:rsidRDefault="00D56BBB" w:rsidP="00D56BBB">
      <w:pPr>
        <w:pStyle w:val="libNormal"/>
        <w:rPr>
          <w:rtl/>
        </w:rPr>
      </w:pPr>
      <w:r>
        <w:rPr>
          <w:rtl/>
        </w:rPr>
        <w:t>علامه مير حامد حسين</w:t>
      </w:r>
      <w:r w:rsidR="008A6A7E">
        <w:rPr>
          <w:rtl/>
        </w:rPr>
        <w:t xml:space="preserve">، </w:t>
      </w:r>
      <w:r>
        <w:rPr>
          <w:rtl/>
        </w:rPr>
        <w:t>از خاندانهاى اصيل سادات موسوى است و با 27 واسطه</w:t>
      </w:r>
      <w:r w:rsidR="008A6A7E">
        <w:rPr>
          <w:rtl/>
        </w:rPr>
        <w:t xml:space="preserve">، </w:t>
      </w:r>
      <w:r>
        <w:rPr>
          <w:rtl/>
        </w:rPr>
        <w:t xml:space="preserve">نسبش به امام هفتم امام موسى كاظم </w:t>
      </w:r>
      <w:r w:rsidR="00B7418D" w:rsidRPr="00B7418D">
        <w:rPr>
          <w:rStyle w:val="libAlaemChar"/>
          <w:rtl/>
        </w:rPr>
        <w:t>عليه‌السلام</w:t>
      </w:r>
      <w:r>
        <w:rPr>
          <w:rtl/>
        </w:rPr>
        <w:t xml:space="preserve"> مى رسد</w:t>
      </w:r>
      <w:r w:rsidR="008A6A7E">
        <w:rPr>
          <w:rtl/>
        </w:rPr>
        <w:t xml:space="preserve">. </w:t>
      </w:r>
      <w:r>
        <w:rPr>
          <w:rtl/>
        </w:rPr>
        <w:t>نياكان او در طول قرون گذشته</w:t>
      </w:r>
      <w:r w:rsidR="008A6A7E">
        <w:rPr>
          <w:rtl/>
        </w:rPr>
        <w:t xml:space="preserve">، </w:t>
      </w:r>
      <w:r>
        <w:rPr>
          <w:rtl/>
        </w:rPr>
        <w:t>همه از سادات اهل علم و زهد و فضيلت بوده اند</w:t>
      </w:r>
      <w:r w:rsidR="008A6A7E">
        <w:rPr>
          <w:rtl/>
        </w:rPr>
        <w:t xml:space="preserve">. </w:t>
      </w:r>
      <w:r w:rsidR="00EC7EAF" w:rsidRPr="00EC7EAF">
        <w:rPr>
          <w:rStyle w:val="libFootnotenumChar"/>
          <w:rtl/>
        </w:rPr>
        <w:t>(1179)</w:t>
      </w:r>
      <w:r>
        <w:rPr>
          <w:rtl/>
        </w:rPr>
        <w:t xml:space="preserve"> شايان ذكر است كه اين خاندان در اصل ايرانى بودند و در نيشابور زندگى مى كردند و در قرن هفتم</w:t>
      </w:r>
      <w:r w:rsidR="008A6A7E">
        <w:rPr>
          <w:rtl/>
        </w:rPr>
        <w:t xml:space="preserve">، </w:t>
      </w:r>
      <w:r>
        <w:rPr>
          <w:rtl/>
        </w:rPr>
        <w:t>«سيد اوحد الدين» - جد پانزدهم مير حامد حسين - در پى حمله مغول</w:t>
      </w:r>
      <w:r w:rsidR="008A6A7E">
        <w:rPr>
          <w:rtl/>
        </w:rPr>
        <w:t xml:space="preserve">، </w:t>
      </w:r>
      <w:r>
        <w:rPr>
          <w:rtl/>
        </w:rPr>
        <w:t>به هندوستان هجرت كرد و در شهر «كنتور» رحل اقامت افكند</w:t>
      </w:r>
      <w:r w:rsidR="008A6A7E">
        <w:rPr>
          <w:rtl/>
        </w:rPr>
        <w:t xml:space="preserve">. </w:t>
      </w:r>
      <w:r w:rsidR="00EC7EAF" w:rsidRPr="00EC7EAF">
        <w:rPr>
          <w:rStyle w:val="libFootnotenumChar"/>
          <w:rtl/>
        </w:rPr>
        <w:t>(1180)</w:t>
      </w:r>
    </w:p>
    <w:p w:rsidR="00D56BBB" w:rsidRDefault="00D56BBB" w:rsidP="00D56BBB">
      <w:pPr>
        <w:pStyle w:val="libNormal"/>
        <w:rPr>
          <w:rtl/>
        </w:rPr>
      </w:pPr>
      <w:r>
        <w:rPr>
          <w:rtl/>
        </w:rPr>
        <w:t>سيد محمد حسين (متوفى 1288 ق)</w:t>
      </w:r>
      <w:r w:rsidR="008A6A7E">
        <w:rPr>
          <w:rtl/>
        </w:rPr>
        <w:t xml:space="preserve">، </w:t>
      </w:r>
      <w:r>
        <w:rPr>
          <w:rtl/>
        </w:rPr>
        <w:t>پدر بزرگ مير حامد حسين</w:t>
      </w:r>
      <w:r w:rsidR="008A6A7E">
        <w:rPr>
          <w:rtl/>
        </w:rPr>
        <w:t xml:space="preserve">، </w:t>
      </w:r>
      <w:r>
        <w:rPr>
          <w:rtl/>
        </w:rPr>
        <w:t>فقيهى ارجمند و در زهد و عبادت سر آمد روزگار بود</w:t>
      </w:r>
      <w:r w:rsidR="008A6A7E">
        <w:rPr>
          <w:rtl/>
        </w:rPr>
        <w:t xml:space="preserve">. </w:t>
      </w:r>
      <w:r>
        <w:rPr>
          <w:rtl/>
        </w:rPr>
        <w:t>گفته اند: از زمانى كه به سن بلوغ رسيد</w:t>
      </w:r>
      <w:r w:rsidR="008A6A7E">
        <w:rPr>
          <w:rtl/>
        </w:rPr>
        <w:t xml:space="preserve">، </w:t>
      </w:r>
      <w:r>
        <w:rPr>
          <w:rtl/>
        </w:rPr>
        <w:t>هرگز نمازهاى مستحبى اش ترك نشد</w:t>
      </w:r>
      <w:r w:rsidR="008A6A7E">
        <w:rPr>
          <w:rtl/>
        </w:rPr>
        <w:t xml:space="preserve">. </w:t>
      </w:r>
      <w:r>
        <w:rPr>
          <w:rtl/>
        </w:rPr>
        <w:t>كراماتى را هم به وى نسبت داده اند</w:t>
      </w:r>
      <w:r w:rsidR="008A6A7E">
        <w:rPr>
          <w:rtl/>
        </w:rPr>
        <w:t xml:space="preserve">. </w:t>
      </w:r>
      <w:r>
        <w:rPr>
          <w:rtl/>
        </w:rPr>
        <w:t>در هنر خوشنويسى هم دستى داشت</w:t>
      </w:r>
      <w:r w:rsidR="008A6A7E">
        <w:rPr>
          <w:rtl/>
        </w:rPr>
        <w:t xml:space="preserve">، </w:t>
      </w:r>
      <w:r>
        <w:rPr>
          <w:rtl/>
        </w:rPr>
        <w:t>نسخه اى از قرآن</w:t>
      </w:r>
      <w:r w:rsidR="008A6A7E">
        <w:rPr>
          <w:rtl/>
        </w:rPr>
        <w:t xml:space="preserve">، </w:t>
      </w:r>
      <w:r>
        <w:rPr>
          <w:rtl/>
        </w:rPr>
        <w:t>و سه كتاب «حق اليقين» (علامه مجلسى)</w:t>
      </w:r>
      <w:r w:rsidR="008A6A7E">
        <w:rPr>
          <w:rtl/>
        </w:rPr>
        <w:t xml:space="preserve">، </w:t>
      </w:r>
      <w:r>
        <w:rPr>
          <w:rtl/>
        </w:rPr>
        <w:t>«تحفه الزائر» (علامه مجلسى) و «جامع عباسى» (شيخ بهائى)</w:t>
      </w:r>
      <w:r w:rsidR="008A6A7E">
        <w:rPr>
          <w:rtl/>
        </w:rPr>
        <w:t xml:space="preserve">، </w:t>
      </w:r>
      <w:r>
        <w:rPr>
          <w:rtl/>
        </w:rPr>
        <w:t>به خط زيباى وى در كتابخانه ناصريه لكنهو</w:t>
      </w:r>
      <w:r w:rsidR="008A6A7E">
        <w:rPr>
          <w:rtl/>
        </w:rPr>
        <w:t xml:space="preserve">، </w:t>
      </w:r>
      <w:r>
        <w:rPr>
          <w:rtl/>
        </w:rPr>
        <w:t>موجود است</w:t>
      </w:r>
      <w:r w:rsidR="008A6A7E">
        <w:rPr>
          <w:rtl/>
        </w:rPr>
        <w:t xml:space="preserve">. </w:t>
      </w:r>
      <w:r w:rsidR="00EC7EAF" w:rsidRPr="00EC7EAF">
        <w:rPr>
          <w:rStyle w:val="libFootnotenumChar"/>
          <w:rtl/>
        </w:rPr>
        <w:t>(1181)</w:t>
      </w:r>
    </w:p>
    <w:p w:rsidR="00D56BBB" w:rsidRDefault="00D56BBB" w:rsidP="00D56BBB">
      <w:pPr>
        <w:pStyle w:val="libNormal"/>
        <w:rPr>
          <w:rtl/>
        </w:rPr>
      </w:pPr>
      <w:r>
        <w:rPr>
          <w:rtl/>
        </w:rPr>
        <w:t>علامه سيد محمد قلى (متوفى 1260 ق</w:t>
      </w:r>
      <w:r w:rsidR="008A6A7E">
        <w:rPr>
          <w:rtl/>
        </w:rPr>
        <w:t>.</w:t>
      </w:r>
      <w:r w:rsidR="00BD1BD1">
        <w:rPr>
          <w:rtl/>
        </w:rPr>
        <w:t>)</w:t>
      </w:r>
      <w:r>
        <w:rPr>
          <w:rtl/>
        </w:rPr>
        <w:t xml:space="preserve"> پدر مير حامد حسين</w:t>
      </w:r>
      <w:r w:rsidR="008A6A7E">
        <w:rPr>
          <w:rtl/>
        </w:rPr>
        <w:t xml:space="preserve">، </w:t>
      </w:r>
      <w:r>
        <w:rPr>
          <w:rtl/>
        </w:rPr>
        <w:t>از علماى بزرگ قرن سيزدهم هجرى و از صاحب نظران در علم كلام بود</w:t>
      </w:r>
      <w:r w:rsidR="008A6A7E">
        <w:rPr>
          <w:rtl/>
        </w:rPr>
        <w:t xml:space="preserve">. </w:t>
      </w:r>
      <w:r>
        <w:rPr>
          <w:rtl/>
        </w:rPr>
        <w:t>مدتى نيز در شهر «ميرتهه» بر كرسى قضاوت و فتوا نشست</w:t>
      </w:r>
      <w:r w:rsidR="008A6A7E">
        <w:rPr>
          <w:rtl/>
        </w:rPr>
        <w:t xml:space="preserve">. </w:t>
      </w:r>
      <w:r>
        <w:rPr>
          <w:rtl/>
        </w:rPr>
        <w:t>رساله اى هم بنام «عدالت علويه» در موضوع احكام قضاوت و افت</w:t>
      </w:r>
      <w:r w:rsidR="00B7418D">
        <w:rPr>
          <w:rtl/>
        </w:rPr>
        <w:t>أ</w:t>
      </w:r>
      <w:r>
        <w:rPr>
          <w:rtl/>
        </w:rPr>
        <w:t xml:space="preserve"> و شرائط قاضى و مفتى نوشته است</w:t>
      </w:r>
      <w:r w:rsidR="008A6A7E">
        <w:rPr>
          <w:rtl/>
        </w:rPr>
        <w:t xml:space="preserve">. </w:t>
      </w:r>
    </w:p>
    <w:p w:rsidR="00D56BBB" w:rsidRDefault="00D56BBB" w:rsidP="00D56BBB">
      <w:pPr>
        <w:pStyle w:val="libNormal"/>
        <w:rPr>
          <w:rtl/>
        </w:rPr>
      </w:pPr>
      <w:r>
        <w:rPr>
          <w:rtl/>
        </w:rPr>
        <w:t>او كتابهاى زيادى را از خود به يادگار گذاشت</w:t>
      </w:r>
      <w:r w:rsidR="008A6A7E">
        <w:rPr>
          <w:rtl/>
        </w:rPr>
        <w:t xml:space="preserve">. </w:t>
      </w:r>
      <w:r w:rsidR="00EC7EAF" w:rsidRPr="00EC7EAF">
        <w:rPr>
          <w:rStyle w:val="libFootnotenumChar"/>
          <w:rtl/>
        </w:rPr>
        <w:t>(1182)</w:t>
      </w:r>
    </w:p>
    <w:p w:rsidR="00D56BBB" w:rsidRDefault="008A6A7E" w:rsidP="008A6A7E">
      <w:pPr>
        <w:pStyle w:val="Heading2"/>
        <w:rPr>
          <w:rtl/>
        </w:rPr>
      </w:pPr>
      <w:bookmarkStart w:id="625" w:name="_Toc371022181"/>
      <w:r>
        <w:rPr>
          <w:rtl/>
        </w:rPr>
        <w:t>ولادت و رشد</w:t>
      </w:r>
      <w:bookmarkEnd w:id="625"/>
    </w:p>
    <w:p w:rsidR="00D56BBB" w:rsidRDefault="00D56BBB" w:rsidP="00D56BBB">
      <w:pPr>
        <w:pStyle w:val="libNormal"/>
        <w:rPr>
          <w:rtl/>
        </w:rPr>
      </w:pPr>
      <w:r>
        <w:rPr>
          <w:rtl/>
        </w:rPr>
        <w:t>علامه مير حامد حسين هندى</w:t>
      </w:r>
      <w:r w:rsidR="008A6A7E">
        <w:rPr>
          <w:rtl/>
        </w:rPr>
        <w:t xml:space="preserve">، </w:t>
      </w:r>
      <w:r>
        <w:rPr>
          <w:rtl/>
        </w:rPr>
        <w:t>در سال 1246 ق</w:t>
      </w:r>
      <w:r w:rsidR="008A6A7E">
        <w:rPr>
          <w:rtl/>
        </w:rPr>
        <w:t xml:space="preserve">. </w:t>
      </w:r>
      <w:r>
        <w:rPr>
          <w:rtl/>
        </w:rPr>
        <w:t>در شهر «مير تهه» هند</w:t>
      </w:r>
      <w:r w:rsidR="008A6A7E">
        <w:rPr>
          <w:rtl/>
        </w:rPr>
        <w:t xml:space="preserve">، </w:t>
      </w:r>
      <w:r>
        <w:rPr>
          <w:rtl/>
        </w:rPr>
        <w:t>در خانه سيد محمد قلى به دنيا آمد</w:t>
      </w:r>
      <w:r w:rsidR="008A6A7E">
        <w:rPr>
          <w:rtl/>
        </w:rPr>
        <w:t xml:space="preserve">. </w:t>
      </w:r>
      <w:r>
        <w:rPr>
          <w:rtl/>
        </w:rPr>
        <w:t>نام اصلى او را «مهدى» نهادند</w:t>
      </w:r>
      <w:r w:rsidR="008A6A7E">
        <w:rPr>
          <w:rtl/>
        </w:rPr>
        <w:t xml:space="preserve">. </w:t>
      </w:r>
      <w:r>
        <w:rPr>
          <w:rtl/>
        </w:rPr>
        <w:t>سبب شهرتش به «مير حامد حسين» آن است كه پدرش پيش از آنكه خبر تولد فرزندش را بشنود</w:t>
      </w:r>
      <w:r w:rsidR="008A6A7E">
        <w:rPr>
          <w:rtl/>
        </w:rPr>
        <w:t xml:space="preserve">، </w:t>
      </w:r>
      <w:r>
        <w:rPr>
          <w:rtl/>
        </w:rPr>
        <w:t>در رويا جد خود «سيد حامد حسين» را ديده بود</w:t>
      </w:r>
      <w:r w:rsidR="008A6A7E">
        <w:rPr>
          <w:rtl/>
        </w:rPr>
        <w:t xml:space="preserve">، </w:t>
      </w:r>
      <w:r>
        <w:rPr>
          <w:rtl/>
        </w:rPr>
        <w:t>از اين رو</w:t>
      </w:r>
      <w:r w:rsidR="008A6A7E">
        <w:rPr>
          <w:rtl/>
        </w:rPr>
        <w:t xml:space="preserve">، </w:t>
      </w:r>
      <w:r>
        <w:rPr>
          <w:rtl/>
        </w:rPr>
        <w:t>فرزند نوزادش را به اين نام مشهور كرد</w:t>
      </w:r>
      <w:r w:rsidR="008A6A7E">
        <w:rPr>
          <w:rtl/>
        </w:rPr>
        <w:t xml:space="preserve">. </w:t>
      </w:r>
    </w:p>
    <w:p w:rsidR="00D56BBB" w:rsidRDefault="00D56BBB" w:rsidP="00D56BBB">
      <w:pPr>
        <w:pStyle w:val="libNormal"/>
        <w:rPr>
          <w:rtl/>
        </w:rPr>
      </w:pPr>
      <w:r>
        <w:rPr>
          <w:rtl/>
        </w:rPr>
        <w:t>مير حامد حسين وقتى به هفت سالگى رسيد</w:t>
      </w:r>
      <w:r w:rsidR="008A6A7E">
        <w:rPr>
          <w:rtl/>
        </w:rPr>
        <w:t xml:space="preserve">، </w:t>
      </w:r>
      <w:r>
        <w:rPr>
          <w:rtl/>
        </w:rPr>
        <w:t>پدرش او را به مكتب گذاشت</w:t>
      </w:r>
      <w:r w:rsidR="008A6A7E">
        <w:rPr>
          <w:rtl/>
        </w:rPr>
        <w:t xml:space="preserve">. </w:t>
      </w:r>
      <w:r>
        <w:rPr>
          <w:rtl/>
        </w:rPr>
        <w:t>او مقدمات و دروس ابتدائى را خواند</w:t>
      </w:r>
      <w:r w:rsidR="008A6A7E">
        <w:rPr>
          <w:rtl/>
        </w:rPr>
        <w:t xml:space="preserve">، </w:t>
      </w:r>
      <w:r>
        <w:rPr>
          <w:rtl/>
        </w:rPr>
        <w:t>آنگاه وارد مراحل بالاترى رسيد</w:t>
      </w:r>
      <w:r w:rsidR="008A6A7E">
        <w:rPr>
          <w:rtl/>
        </w:rPr>
        <w:t xml:space="preserve">. </w:t>
      </w:r>
    </w:p>
    <w:p w:rsidR="00D56BBB" w:rsidRDefault="00D56BBB" w:rsidP="00D56BBB">
      <w:pPr>
        <w:pStyle w:val="libNormal"/>
        <w:rPr>
          <w:rtl/>
        </w:rPr>
      </w:pPr>
      <w:r>
        <w:rPr>
          <w:rtl/>
        </w:rPr>
        <w:t>«مقامات حريرى» و «ديوان متنبى» را نزد مولوى «سيد بركت على صاحب»</w:t>
      </w:r>
      <w:r w:rsidR="008A6A7E">
        <w:rPr>
          <w:rtl/>
        </w:rPr>
        <w:t xml:space="preserve">، </w:t>
      </w:r>
      <w:r>
        <w:rPr>
          <w:rtl/>
        </w:rPr>
        <w:t>و نهج البلاغه را در محضر مفتى «سيد عباس شوشترى» آموخت و سپس به فراگيرى علوم عقلى در نزد «سيد مرتضى خلاصه العلم</w:t>
      </w:r>
      <w:r w:rsidR="00B7418D">
        <w:rPr>
          <w:rtl/>
        </w:rPr>
        <w:t>أ</w:t>
      </w:r>
      <w:r>
        <w:rPr>
          <w:rtl/>
        </w:rPr>
        <w:t>» و علوم شرعى در محضر «سيد محمد سلطان العلم</w:t>
      </w:r>
      <w:r w:rsidR="00B7418D">
        <w:rPr>
          <w:rtl/>
        </w:rPr>
        <w:t>أ</w:t>
      </w:r>
      <w:r>
        <w:rPr>
          <w:rtl/>
        </w:rPr>
        <w:t>» و برادر او «سيد حسين سيد العلم</w:t>
      </w:r>
      <w:r w:rsidR="00B7418D">
        <w:rPr>
          <w:rtl/>
        </w:rPr>
        <w:t>أ</w:t>
      </w:r>
      <w:r>
        <w:rPr>
          <w:rtl/>
        </w:rPr>
        <w:t>» پرداخت و پس از سالها تلاش و همت</w:t>
      </w:r>
      <w:r w:rsidR="008A6A7E">
        <w:rPr>
          <w:rtl/>
        </w:rPr>
        <w:t xml:space="preserve">، </w:t>
      </w:r>
      <w:r>
        <w:rPr>
          <w:rtl/>
        </w:rPr>
        <w:t>تحصيلات خود را با موفقيت به اتمام رساند</w:t>
      </w:r>
      <w:r w:rsidR="008A6A7E">
        <w:rPr>
          <w:rtl/>
        </w:rPr>
        <w:t xml:space="preserve">. </w:t>
      </w:r>
    </w:p>
    <w:p w:rsidR="00D56BBB" w:rsidRDefault="008A6A7E" w:rsidP="008A6A7E">
      <w:pPr>
        <w:pStyle w:val="Heading2"/>
        <w:rPr>
          <w:rtl/>
        </w:rPr>
      </w:pPr>
      <w:bookmarkStart w:id="626" w:name="_Toc371022182"/>
      <w:r>
        <w:rPr>
          <w:rtl/>
        </w:rPr>
        <w:t>تلاش علمى و خلق آثار</w:t>
      </w:r>
      <w:bookmarkEnd w:id="626"/>
    </w:p>
    <w:p w:rsidR="00D56BBB" w:rsidRDefault="00D56BBB" w:rsidP="00D56BBB">
      <w:pPr>
        <w:pStyle w:val="libNormal"/>
        <w:rPr>
          <w:rtl/>
        </w:rPr>
      </w:pPr>
      <w:r>
        <w:rPr>
          <w:rtl/>
        </w:rPr>
        <w:t>جوامع اسلامى بويژه هندوستان</w:t>
      </w:r>
      <w:r w:rsidR="008A6A7E">
        <w:rPr>
          <w:rtl/>
        </w:rPr>
        <w:t xml:space="preserve">، </w:t>
      </w:r>
      <w:r>
        <w:rPr>
          <w:rtl/>
        </w:rPr>
        <w:t>در دوران زندگى مير حامد حسين</w:t>
      </w:r>
      <w:r w:rsidR="008A6A7E">
        <w:rPr>
          <w:rtl/>
        </w:rPr>
        <w:t xml:space="preserve">، </w:t>
      </w:r>
      <w:r>
        <w:rPr>
          <w:rtl/>
        </w:rPr>
        <w:t>بيش ‍ از پيش دچار آشوب و تفرقه شده بود</w:t>
      </w:r>
      <w:r w:rsidR="008A6A7E">
        <w:rPr>
          <w:rtl/>
        </w:rPr>
        <w:t xml:space="preserve">. </w:t>
      </w:r>
      <w:r>
        <w:rPr>
          <w:rtl/>
        </w:rPr>
        <w:t>استعمارگران و دشمنان اسلام</w:t>
      </w:r>
      <w:r w:rsidR="008A6A7E">
        <w:rPr>
          <w:rtl/>
        </w:rPr>
        <w:t xml:space="preserve">، </w:t>
      </w:r>
      <w:r>
        <w:rPr>
          <w:rtl/>
        </w:rPr>
        <w:t>همواره براى دست يافتن به اهداف شوم و غارتگرانه خود</w:t>
      </w:r>
      <w:r w:rsidR="008A6A7E">
        <w:rPr>
          <w:rtl/>
        </w:rPr>
        <w:t xml:space="preserve">، </w:t>
      </w:r>
      <w:r>
        <w:rPr>
          <w:rtl/>
        </w:rPr>
        <w:t>دوست مى داشتند كه مسلمانان با هم اتحاد نداشته باشند و مدام با خصومت زندگى كنند</w:t>
      </w:r>
      <w:r w:rsidR="008A6A7E">
        <w:rPr>
          <w:rtl/>
        </w:rPr>
        <w:t xml:space="preserve">. </w:t>
      </w:r>
      <w:r>
        <w:rPr>
          <w:rtl/>
        </w:rPr>
        <w:t>بدين خاطر گاه دانشمندانى را در ميان خود مسلمانان تحريك مى كردند تا با نوشتن و يا گفتن حرفهايى تفرقه افكن و اختلاف آفرين</w:t>
      </w:r>
      <w:r w:rsidR="008A6A7E">
        <w:rPr>
          <w:rtl/>
        </w:rPr>
        <w:t xml:space="preserve">، </w:t>
      </w:r>
      <w:r>
        <w:rPr>
          <w:rtl/>
        </w:rPr>
        <w:t>صفوف آنان را بر هم زنند و محيط زندگى برادرانه را تبديل به بلوا و آشوب و سوء ظن و دشمن سازند</w:t>
      </w:r>
      <w:r w:rsidR="008A6A7E">
        <w:rPr>
          <w:rtl/>
        </w:rPr>
        <w:t xml:space="preserve">. </w:t>
      </w:r>
    </w:p>
    <w:p w:rsidR="00D56BBB" w:rsidRDefault="00D56BBB" w:rsidP="00D56BBB">
      <w:pPr>
        <w:pStyle w:val="libNormal"/>
        <w:rPr>
          <w:rtl/>
        </w:rPr>
      </w:pPr>
      <w:r>
        <w:rPr>
          <w:rtl/>
        </w:rPr>
        <w:t>علامه سيد محمد قلى پدر مير حامد حسين</w:t>
      </w:r>
      <w:r w:rsidR="008A6A7E">
        <w:rPr>
          <w:rtl/>
        </w:rPr>
        <w:t xml:space="preserve">، </w:t>
      </w:r>
      <w:r>
        <w:rPr>
          <w:rtl/>
        </w:rPr>
        <w:t>سالها عمر خود را صرف جواب دادن شبهات و تهمتهائى كرد كه دشمنان اسلام</w:t>
      </w:r>
      <w:r w:rsidR="008A6A7E">
        <w:rPr>
          <w:rtl/>
        </w:rPr>
        <w:t xml:space="preserve">، </w:t>
      </w:r>
      <w:r>
        <w:rPr>
          <w:rtl/>
        </w:rPr>
        <w:t>به دست برخى از دانشمندان مسلمان</w:t>
      </w:r>
      <w:r w:rsidR="008A6A7E">
        <w:rPr>
          <w:rtl/>
        </w:rPr>
        <w:t xml:space="preserve">، </w:t>
      </w:r>
      <w:r>
        <w:rPr>
          <w:rtl/>
        </w:rPr>
        <w:t>عليه شيعه و مكتب اهل بيت عليهم السلام شايع مى كردند اكنون بعد از پدر نوبت به پسر صالح و خلف او يعنى علامه مير حامد حسين هندى رسيده بود</w:t>
      </w:r>
      <w:r w:rsidR="008A6A7E">
        <w:rPr>
          <w:rtl/>
        </w:rPr>
        <w:t xml:space="preserve">. </w:t>
      </w:r>
      <w:r>
        <w:rPr>
          <w:rtl/>
        </w:rPr>
        <w:t>او مشاهد مى كرد كه چه افتراها و تهمتهايى بر شيعه مى بندند كه روح شيعه از آنها خبر ندارد</w:t>
      </w:r>
      <w:r w:rsidR="008A6A7E">
        <w:rPr>
          <w:rtl/>
        </w:rPr>
        <w:t xml:space="preserve">... </w:t>
      </w:r>
    </w:p>
    <w:p w:rsidR="00D56BBB" w:rsidRDefault="00D56BBB" w:rsidP="00D56BBB">
      <w:pPr>
        <w:pStyle w:val="libNormal"/>
        <w:rPr>
          <w:rtl/>
        </w:rPr>
      </w:pPr>
      <w:r>
        <w:rPr>
          <w:rtl/>
        </w:rPr>
        <w:t>اين بود كه تصميم گرفت كمر همت ببندد و همچون پدرش</w:t>
      </w:r>
      <w:r w:rsidR="008A6A7E">
        <w:rPr>
          <w:rtl/>
        </w:rPr>
        <w:t xml:space="preserve">، </w:t>
      </w:r>
      <w:r>
        <w:rPr>
          <w:rtl/>
        </w:rPr>
        <w:t>در عرصه قلم و تحقيق و تتبع و بيان حقائق اسلام و وقايع تاريخ اسلام</w:t>
      </w:r>
      <w:r w:rsidR="008A6A7E">
        <w:rPr>
          <w:rtl/>
        </w:rPr>
        <w:t xml:space="preserve">، </w:t>
      </w:r>
      <w:r>
        <w:rPr>
          <w:rtl/>
        </w:rPr>
        <w:t>به دفاع از حق بر خيزد و به تهمتهاى مغرضانه و جاهلانه و خصومت آميز دشمنان تشيع</w:t>
      </w:r>
      <w:r w:rsidR="008A6A7E">
        <w:rPr>
          <w:rtl/>
        </w:rPr>
        <w:t xml:space="preserve">، </w:t>
      </w:r>
      <w:r>
        <w:rPr>
          <w:rtl/>
        </w:rPr>
        <w:t>پاسخ دهد «تا سيه روى شود هر كه در او غش باشد!»</w:t>
      </w:r>
    </w:p>
    <w:p w:rsidR="00D56BBB" w:rsidRDefault="00D56BBB" w:rsidP="00D56BBB">
      <w:pPr>
        <w:pStyle w:val="libNormal"/>
        <w:rPr>
          <w:rtl/>
        </w:rPr>
      </w:pPr>
      <w:r>
        <w:rPr>
          <w:rtl/>
        </w:rPr>
        <w:t>نخستين كارش</w:t>
      </w:r>
      <w:r w:rsidR="008A6A7E">
        <w:rPr>
          <w:rtl/>
        </w:rPr>
        <w:t xml:space="preserve">، </w:t>
      </w:r>
      <w:r>
        <w:rPr>
          <w:rtl/>
        </w:rPr>
        <w:t>نقد</w:t>
      </w:r>
      <w:r w:rsidR="008A6A7E">
        <w:rPr>
          <w:rtl/>
        </w:rPr>
        <w:t xml:space="preserve">، </w:t>
      </w:r>
      <w:r>
        <w:rPr>
          <w:rtl/>
        </w:rPr>
        <w:t>بررسى</w:t>
      </w:r>
      <w:r w:rsidR="008A6A7E">
        <w:rPr>
          <w:rtl/>
        </w:rPr>
        <w:t xml:space="preserve">، </w:t>
      </w:r>
      <w:r>
        <w:rPr>
          <w:rtl/>
        </w:rPr>
        <w:t>تصحيح و تهذيب بعضى از كتابهاى ارزشمند پردش علامه سيد محمد قلى</w:t>
      </w:r>
      <w:r w:rsidR="008A6A7E">
        <w:rPr>
          <w:rtl/>
        </w:rPr>
        <w:t xml:space="preserve">، </w:t>
      </w:r>
      <w:r>
        <w:rPr>
          <w:rtl/>
        </w:rPr>
        <w:t>بود</w:t>
      </w:r>
      <w:r w:rsidR="008A6A7E">
        <w:rPr>
          <w:rtl/>
        </w:rPr>
        <w:t xml:space="preserve">. </w:t>
      </w:r>
      <w:r w:rsidR="00EC7EAF" w:rsidRPr="00EC7EAF">
        <w:rPr>
          <w:rStyle w:val="libFootnotenumChar"/>
          <w:rtl/>
        </w:rPr>
        <w:t>(1183)</w:t>
      </w:r>
      <w:r>
        <w:rPr>
          <w:rtl/>
        </w:rPr>
        <w:t xml:space="preserve"> چرا كه بسيارى از آثار پدرش</w:t>
      </w:r>
      <w:r w:rsidR="008A6A7E">
        <w:rPr>
          <w:rtl/>
        </w:rPr>
        <w:t xml:space="preserve">، </w:t>
      </w:r>
      <w:r>
        <w:rPr>
          <w:rtl/>
        </w:rPr>
        <w:t>در دفاع از مكتب شيعه و پاسخ به ايرادهاى مخالفان تشيع بود و شايسته بود كه پسر دانشمند و فرزانه</w:t>
      </w:r>
      <w:r w:rsidR="008A6A7E">
        <w:rPr>
          <w:rtl/>
        </w:rPr>
        <w:t xml:space="preserve">، </w:t>
      </w:r>
      <w:r>
        <w:rPr>
          <w:rtl/>
        </w:rPr>
        <w:t>آنها را تصحيح و چاپ و منتشر كند</w:t>
      </w:r>
      <w:r w:rsidR="008A6A7E">
        <w:rPr>
          <w:rtl/>
        </w:rPr>
        <w:t xml:space="preserve">. </w:t>
      </w:r>
      <w:r>
        <w:rPr>
          <w:rtl/>
        </w:rPr>
        <w:t>مير حامد حسين سالهايى از عمر گرانمايه خود را در اين راه صرف كرد و از اين رهگذر</w:t>
      </w:r>
      <w:r w:rsidR="008A6A7E">
        <w:rPr>
          <w:rtl/>
        </w:rPr>
        <w:t xml:space="preserve">، </w:t>
      </w:r>
      <w:r>
        <w:rPr>
          <w:rtl/>
        </w:rPr>
        <w:t>خدمات شايانى به عالم تشيع ارزانى داشت</w:t>
      </w:r>
      <w:r w:rsidR="008A6A7E">
        <w:rPr>
          <w:rtl/>
        </w:rPr>
        <w:t xml:space="preserve">. </w:t>
      </w:r>
      <w:r>
        <w:rPr>
          <w:rtl/>
        </w:rPr>
        <w:t>آنگاه خود اقدام به نوشتن كتاب نمود</w:t>
      </w:r>
      <w:r w:rsidR="008A6A7E">
        <w:rPr>
          <w:rtl/>
        </w:rPr>
        <w:t xml:space="preserve">. </w:t>
      </w:r>
      <w:r>
        <w:rPr>
          <w:rtl/>
        </w:rPr>
        <w:t>اينكه به ذكر آنها مى پردازيم</w:t>
      </w:r>
      <w:r w:rsidR="008A6A7E">
        <w:rPr>
          <w:rtl/>
        </w:rPr>
        <w:t>:</w:t>
      </w:r>
    </w:p>
    <w:p w:rsidR="00D56BBB" w:rsidRDefault="00D56BBB" w:rsidP="00D56BBB">
      <w:pPr>
        <w:pStyle w:val="libNormal"/>
        <w:rPr>
          <w:rtl/>
        </w:rPr>
      </w:pPr>
      <w:r>
        <w:rPr>
          <w:rtl/>
        </w:rPr>
        <w:t>1</w:t>
      </w:r>
      <w:r w:rsidR="008A6A7E">
        <w:rPr>
          <w:rtl/>
        </w:rPr>
        <w:t xml:space="preserve">. </w:t>
      </w:r>
      <w:r>
        <w:rPr>
          <w:rtl/>
        </w:rPr>
        <w:t>استقص</w:t>
      </w:r>
      <w:r w:rsidR="00B7418D">
        <w:rPr>
          <w:rtl/>
        </w:rPr>
        <w:t>أ</w:t>
      </w:r>
      <w:r>
        <w:rPr>
          <w:rtl/>
        </w:rPr>
        <w:t xml:space="preserve"> الافحام</w:t>
      </w:r>
      <w:r w:rsidR="008A6A7E">
        <w:rPr>
          <w:rtl/>
        </w:rPr>
        <w:t xml:space="preserve">، </w:t>
      </w:r>
      <w:r>
        <w:rPr>
          <w:rtl/>
        </w:rPr>
        <w:t>ده جلد و به فارسى است</w:t>
      </w:r>
      <w:r w:rsidR="008A6A7E">
        <w:rPr>
          <w:rtl/>
        </w:rPr>
        <w:t xml:space="preserve">. </w:t>
      </w:r>
      <w:r>
        <w:rPr>
          <w:rtl/>
        </w:rPr>
        <w:t>مولف در اين كتاب مطالبى را پيرامون قرآن كريم</w:t>
      </w:r>
      <w:r w:rsidR="008A6A7E">
        <w:rPr>
          <w:rtl/>
        </w:rPr>
        <w:t xml:space="preserve">، </w:t>
      </w:r>
      <w:r>
        <w:rPr>
          <w:rtl/>
        </w:rPr>
        <w:t>حضرت مهدى (عج) شرح حال بسيارى از دانشمندان اهل سنت و اصول و فروع دين</w:t>
      </w:r>
      <w:r w:rsidR="008A6A7E">
        <w:rPr>
          <w:rtl/>
        </w:rPr>
        <w:t xml:space="preserve">، </w:t>
      </w:r>
      <w:r>
        <w:rPr>
          <w:rtl/>
        </w:rPr>
        <w:t>مطرح كرده است و پاسخى است به كتاب «منتهى الكلام» تاليف حيدر على فيض آبادى حنفى</w:t>
      </w:r>
      <w:r w:rsidR="008A6A7E">
        <w:rPr>
          <w:rtl/>
        </w:rPr>
        <w:t xml:space="preserve">، </w:t>
      </w:r>
      <w:r>
        <w:rPr>
          <w:rtl/>
        </w:rPr>
        <w:t>كه مطالبى شبهه آميز و بى اساس درباره شيعه داشت</w:t>
      </w:r>
      <w:r w:rsidR="008A6A7E">
        <w:rPr>
          <w:rtl/>
        </w:rPr>
        <w:t xml:space="preserve">. </w:t>
      </w:r>
      <w:r w:rsidR="00EC7EAF" w:rsidRPr="00EC7EAF">
        <w:rPr>
          <w:rStyle w:val="libFootnotenumChar"/>
          <w:rtl/>
        </w:rPr>
        <w:t>(1184)</w:t>
      </w:r>
    </w:p>
    <w:p w:rsidR="00D56BBB" w:rsidRDefault="00D56BBB" w:rsidP="00D56BBB">
      <w:pPr>
        <w:pStyle w:val="libNormal"/>
        <w:rPr>
          <w:rtl/>
        </w:rPr>
      </w:pPr>
      <w:r>
        <w:rPr>
          <w:rtl/>
        </w:rPr>
        <w:t>2</w:t>
      </w:r>
      <w:r w:rsidR="008A6A7E">
        <w:rPr>
          <w:rtl/>
        </w:rPr>
        <w:t xml:space="preserve">. </w:t>
      </w:r>
      <w:r>
        <w:rPr>
          <w:rtl/>
        </w:rPr>
        <w:t>شوارق النصوص</w:t>
      </w:r>
      <w:r w:rsidR="008A6A7E">
        <w:rPr>
          <w:rtl/>
        </w:rPr>
        <w:t xml:space="preserve">، </w:t>
      </w:r>
      <w:r>
        <w:rPr>
          <w:rtl/>
        </w:rPr>
        <w:t>پنج جلد در علم كلام</w:t>
      </w:r>
      <w:r w:rsidR="008A6A7E">
        <w:rPr>
          <w:rtl/>
        </w:rPr>
        <w:t xml:space="preserve">. </w:t>
      </w:r>
    </w:p>
    <w:p w:rsidR="00D56BBB" w:rsidRDefault="00D56BBB" w:rsidP="00D56BBB">
      <w:pPr>
        <w:pStyle w:val="libNormal"/>
        <w:rPr>
          <w:rtl/>
        </w:rPr>
      </w:pPr>
      <w:r>
        <w:rPr>
          <w:rtl/>
        </w:rPr>
        <w:t>3</w:t>
      </w:r>
      <w:r w:rsidR="008A6A7E">
        <w:rPr>
          <w:rtl/>
        </w:rPr>
        <w:t xml:space="preserve">. </w:t>
      </w:r>
      <w:r>
        <w:rPr>
          <w:rtl/>
        </w:rPr>
        <w:t>افحام اهل المين</w:t>
      </w:r>
      <w:r w:rsidR="008A6A7E">
        <w:rPr>
          <w:rtl/>
        </w:rPr>
        <w:t xml:space="preserve">، </w:t>
      </w:r>
      <w:r>
        <w:rPr>
          <w:rtl/>
        </w:rPr>
        <w:t>ردى است بر كتاب «ازاله الغين» تاليف حيدر على فيض آبادى حنفى</w:t>
      </w:r>
      <w:r w:rsidR="008A6A7E">
        <w:rPr>
          <w:rtl/>
        </w:rPr>
        <w:t xml:space="preserve">. </w:t>
      </w:r>
    </w:p>
    <w:p w:rsidR="00D56BBB" w:rsidRDefault="00D56BBB" w:rsidP="00D56BBB">
      <w:pPr>
        <w:pStyle w:val="libNormal"/>
        <w:rPr>
          <w:rtl/>
        </w:rPr>
      </w:pPr>
      <w:r>
        <w:rPr>
          <w:rtl/>
        </w:rPr>
        <w:t>4</w:t>
      </w:r>
      <w:r w:rsidR="008A6A7E">
        <w:rPr>
          <w:rtl/>
        </w:rPr>
        <w:t xml:space="preserve">. </w:t>
      </w:r>
      <w:r>
        <w:rPr>
          <w:rtl/>
        </w:rPr>
        <w:t>اسفار الانوار</w:t>
      </w:r>
      <w:r w:rsidR="008A6A7E">
        <w:rPr>
          <w:rtl/>
        </w:rPr>
        <w:t xml:space="preserve">، </w:t>
      </w:r>
      <w:r>
        <w:rPr>
          <w:rtl/>
        </w:rPr>
        <w:t>سفر نامه حج و كربلا</w:t>
      </w:r>
      <w:r w:rsidR="008A6A7E">
        <w:rPr>
          <w:rtl/>
        </w:rPr>
        <w:t xml:space="preserve">. </w:t>
      </w:r>
    </w:p>
    <w:p w:rsidR="00D56BBB" w:rsidRDefault="00D56BBB" w:rsidP="00D56BBB">
      <w:pPr>
        <w:pStyle w:val="libNormal"/>
        <w:rPr>
          <w:rtl/>
        </w:rPr>
      </w:pPr>
      <w:r>
        <w:rPr>
          <w:rtl/>
        </w:rPr>
        <w:t>5</w:t>
      </w:r>
      <w:r w:rsidR="008A6A7E">
        <w:rPr>
          <w:rtl/>
        </w:rPr>
        <w:t xml:space="preserve">. </w:t>
      </w:r>
      <w:r>
        <w:rPr>
          <w:rtl/>
        </w:rPr>
        <w:t>كشف المعضلات فى حل المشكلات</w:t>
      </w:r>
      <w:r w:rsidR="008A6A7E">
        <w:rPr>
          <w:rtl/>
        </w:rPr>
        <w:t xml:space="preserve">. </w:t>
      </w:r>
    </w:p>
    <w:p w:rsidR="00D56BBB" w:rsidRDefault="00D56BBB" w:rsidP="00D56BBB">
      <w:pPr>
        <w:pStyle w:val="libNormal"/>
        <w:rPr>
          <w:rtl/>
        </w:rPr>
      </w:pPr>
      <w:r>
        <w:rPr>
          <w:rtl/>
        </w:rPr>
        <w:t>6</w:t>
      </w:r>
      <w:r w:rsidR="008A6A7E">
        <w:rPr>
          <w:rtl/>
        </w:rPr>
        <w:t xml:space="preserve">. </w:t>
      </w:r>
      <w:r>
        <w:rPr>
          <w:rtl/>
        </w:rPr>
        <w:t>العضب البتار فى مبحث آيه الغار</w:t>
      </w:r>
      <w:r w:rsidR="008A6A7E">
        <w:rPr>
          <w:rtl/>
        </w:rPr>
        <w:t xml:space="preserve">. </w:t>
      </w:r>
    </w:p>
    <w:p w:rsidR="00D56BBB" w:rsidRDefault="00D56BBB" w:rsidP="00D56BBB">
      <w:pPr>
        <w:pStyle w:val="libNormal"/>
        <w:rPr>
          <w:rtl/>
        </w:rPr>
      </w:pPr>
      <w:r>
        <w:rPr>
          <w:rtl/>
        </w:rPr>
        <w:t>7</w:t>
      </w:r>
      <w:r w:rsidR="008A6A7E">
        <w:rPr>
          <w:rtl/>
        </w:rPr>
        <w:t xml:space="preserve">. </w:t>
      </w:r>
      <w:r>
        <w:rPr>
          <w:rtl/>
        </w:rPr>
        <w:t>النجم الثاقب فى مساله الحاجب</w:t>
      </w:r>
      <w:r w:rsidR="008A6A7E">
        <w:rPr>
          <w:rtl/>
        </w:rPr>
        <w:t xml:space="preserve">، </w:t>
      </w:r>
      <w:r>
        <w:rPr>
          <w:rtl/>
        </w:rPr>
        <w:t>كتاب فقهى در موضوع ارث</w:t>
      </w:r>
      <w:r w:rsidR="008A6A7E">
        <w:rPr>
          <w:rtl/>
        </w:rPr>
        <w:t xml:space="preserve">. </w:t>
      </w:r>
    </w:p>
    <w:p w:rsidR="00D56BBB" w:rsidRDefault="00D56BBB" w:rsidP="00D56BBB">
      <w:pPr>
        <w:pStyle w:val="libNormal"/>
        <w:rPr>
          <w:rtl/>
        </w:rPr>
      </w:pPr>
      <w:r>
        <w:rPr>
          <w:rtl/>
        </w:rPr>
        <w:t>8</w:t>
      </w:r>
      <w:r w:rsidR="008A6A7E">
        <w:rPr>
          <w:rtl/>
        </w:rPr>
        <w:t xml:space="preserve">. </w:t>
      </w:r>
      <w:r>
        <w:rPr>
          <w:rtl/>
        </w:rPr>
        <w:t>الدرر السنيه فى المكاتيب و المنشات العربيه</w:t>
      </w:r>
      <w:r w:rsidR="008A6A7E">
        <w:rPr>
          <w:rtl/>
        </w:rPr>
        <w:t xml:space="preserve">. </w:t>
      </w:r>
    </w:p>
    <w:p w:rsidR="00D56BBB" w:rsidRDefault="00D56BBB" w:rsidP="00D56BBB">
      <w:pPr>
        <w:pStyle w:val="libNormal"/>
        <w:rPr>
          <w:rtl/>
        </w:rPr>
      </w:pPr>
      <w:r>
        <w:rPr>
          <w:rtl/>
        </w:rPr>
        <w:t>9</w:t>
      </w:r>
      <w:r w:rsidR="008A6A7E">
        <w:rPr>
          <w:rtl/>
        </w:rPr>
        <w:t xml:space="preserve">. </w:t>
      </w:r>
      <w:r>
        <w:rPr>
          <w:rtl/>
        </w:rPr>
        <w:t>زين الوسائل الى تحقيق المسائل</w:t>
      </w:r>
      <w:r w:rsidR="008A6A7E">
        <w:rPr>
          <w:rtl/>
        </w:rPr>
        <w:t xml:space="preserve">، </w:t>
      </w:r>
      <w:r>
        <w:rPr>
          <w:rtl/>
        </w:rPr>
        <w:t>مسائل فقهى و گوناگون</w:t>
      </w:r>
      <w:r w:rsidR="008A6A7E">
        <w:rPr>
          <w:rtl/>
        </w:rPr>
        <w:t xml:space="preserve">. </w:t>
      </w:r>
    </w:p>
    <w:p w:rsidR="00D56BBB" w:rsidRDefault="00D56BBB" w:rsidP="00D56BBB">
      <w:pPr>
        <w:pStyle w:val="libNormal"/>
        <w:rPr>
          <w:rtl/>
        </w:rPr>
      </w:pPr>
      <w:r>
        <w:rPr>
          <w:rtl/>
        </w:rPr>
        <w:t>10</w:t>
      </w:r>
      <w:r w:rsidR="008A6A7E">
        <w:rPr>
          <w:rtl/>
        </w:rPr>
        <w:t xml:space="preserve">. </w:t>
      </w:r>
      <w:r>
        <w:rPr>
          <w:rtl/>
        </w:rPr>
        <w:t>الدرايع</w:t>
      </w:r>
      <w:r w:rsidR="008A6A7E">
        <w:rPr>
          <w:rtl/>
        </w:rPr>
        <w:t xml:space="preserve">، </w:t>
      </w:r>
      <w:r>
        <w:rPr>
          <w:rtl/>
        </w:rPr>
        <w:t>در شرح شرايع محقق حلى</w:t>
      </w:r>
      <w:r w:rsidR="008A6A7E">
        <w:rPr>
          <w:rtl/>
        </w:rPr>
        <w:t xml:space="preserve">. </w:t>
      </w:r>
      <w:r w:rsidR="00EC7EAF" w:rsidRPr="00EC7EAF">
        <w:rPr>
          <w:rStyle w:val="libFootnotenumChar"/>
          <w:rtl/>
        </w:rPr>
        <w:t>(1185)</w:t>
      </w:r>
    </w:p>
    <w:p w:rsidR="00D56BBB" w:rsidRDefault="00D56BBB" w:rsidP="00D56BBB">
      <w:pPr>
        <w:pStyle w:val="libNormal"/>
        <w:rPr>
          <w:rtl/>
        </w:rPr>
      </w:pPr>
      <w:r>
        <w:rPr>
          <w:rtl/>
        </w:rPr>
        <w:t>11</w:t>
      </w:r>
      <w:r w:rsidR="008A6A7E">
        <w:rPr>
          <w:rtl/>
        </w:rPr>
        <w:t xml:space="preserve">. </w:t>
      </w:r>
      <w:r>
        <w:rPr>
          <w:rtl/>
        </w:rPr>
        <w:t>عبقات الانوار فى مناقب الائمه الاطهار</w:t>
      </w:r>
      <w:r w:rsidR="008A6A7E">
        <w:rPr>
          <w:rtl/>
        </w:rPr>
        <w:t xml:space="preserve">. </w:t>
      </w:r>
    </w:p>
    <w:p w:rsidR="00D56BBB" w:rsidRDefault="00D56BBB" w:rsidP="00D56BBB">
      <w:pPr>
        <w:pStyle w:val="libNormal"/>
        <w:rPr>
          <w:rtl/>
        </w:rPr>
      </w:pPr>
      <w:r>
        <w:rPr>
          <w:rtl/>
        </w:rPr>
        <w:t>اين اثر بزرگترين و ارجمندترين كتاب اوست و از شاهكارهاى علمى و اعتقادى شيعه بشمار مى رود</w:t>
      </w:r>
      <w:r w:rsidR="008A6A7E">
        <w:rPr>
          <w:rtl/>
        </w:rPr>
        <w:t xml:space="preserve">. </w:t>
      </w:r>
      <w:r>
        <w:rPr>
          <w:rtl/>
        </w:rPr>
        <w:t>مولف بزرگوار اين كتاب عظيم و شگفت انگيز را در مناقب ائمه اطهار عليهم السلام و در جواب كتاب ضد شيعى «تحفه اثنا عشريه» نوشته است</w:t>
      </w:r>
      <w:r w:rsidR="008A6A7E">
        <w:rPr>
          <w:rtl/>
        </w:rPr>
        <w:t xml:space="preserve">. </w:t>
      </w:r>
    </w:p>
    <w:p w:rsidR="00D56BBB" w:rsidRDefault="00D56BBB" w:rsidP="00D56BBB">
      <w:pPr>
        <w:pStyle w:val="libNormal"/>
        <w:rPr>
          <w:rtl/>
        </w:rPr>
      </w:pPr>
      <w:r>
        <w:rPr>
          <w:rtl/>
        </w:rPr>
        <w:t>كتاب خصومت برانگيز «تحفه اثنى عشريه» (هديه اى براى شيعيان دوازده امامى را مولوى عبدالعزيز دهلوى (م 1239 ق</w:t>
      </w:r>
      <w:r w:rsidR="008A6A7E">
        <w:rPr>
          <w:rtl/>
        </w:rPr>
        <w:t>.</w:t>
      </w:r>
      <w:r w:rsidR="00BD1BD1">
        <w:rPr>
          <w:rtl/>
        </w:rPr>
        <w:t>)</w:t>
      </w:r>
      <w:r>
        <w:rPr>
          <w:rtl/>
        </w:rPr>
        <w:t xml:space="preserve"> معروف به «سراج الهند» (چراغ هند) نوشته بود</w:t>
      </w:r>
      <w:r w:rsidR="008A6A7E">
        <w:rPr>
          <w:rtl/>
        </w:rPr>
        <w:t xml:space="preserve">. </w:t>
      </w:r>
      <w:r>
        <w:rPr>
          <w:rtl/>
        </w:rPr>
        <w:t>اما چه تحفه اى و چه هديه اى</w:t>
      </w:r>
      <w:r w:rsidR="008A6A7E">
        <w:rPr>
          <w:rtl/>
        </w:rPr>
        <w:t>؟</w:t>
      </w:r>
      <w:r>
        <w:rPr>
          <w:rtl/>
        </w:rPr>
        <w:t>! او كه از عالمان برجسته و فاضل شبه قاره هند و از اهل سنت بود</w:t>
      </w:r>
      <w:r w:rsidR="008A6A7E">
        <w:rPr>
          <w:rtl/>
        </w:rPr>
        <w:t xml:space="preserve">، </w:t>
      </w:r>
      <w:r>
        <w:rPr>
          <w:rtl/>
        </w:rPr>
        <w:t xml:space="preserve">بدون توجه به آيات وحدت بخش قرآن و سفارشهاى پيامبر </w:t>
      </w:r>
      <w:r w:rsidR="00B7418D" w:rsidRPr="00B7418D">
        <w:rPr>
          <w:rStyle w:val="libAlaemChar"/>
          <w:rtl/>
        </w:rPr>
        <w:t>صلى‌الله‌عليه‌وآله</w:t>
      </w:r>
      <w:r>
        <w:rPr>
          <w:rtl/>
        </w:rPr>
        <w:t xml:space="preserve"> در اين كتابش</w:t>
      </w:r>
      <w:r w:rsidR="008A6A7E">
        <w:rPr>
          <w:rtl/>
        </w:rPr>
        <w:t xml:space="preserve">، </w:t>
      </w:r>
      <w:r>
        <w:rPr>
          <w:rtl/>
        </w:rPr>
        <w:t>عقايد و آر</w:t>
      </w:r>
      <w:r w:rsidR="00B7418D">
        <w:rPr>
          <w:rtl/>
        </w:rPr>
        <w:t>أ</w:t>
      </w:r>
      <w:r>
        <w:rPr>
          <w:rtl/>
        </w:rPr>
        <w:t xml:space="preserve"> شيعه را بطور عموم و فرقه اثنا عشريه را بالخصوص در اصول و فروع و اخلاق و آداب و تمامى معتقدات و اعمالشان به عباراتى خارج از نزاكت و كلماتى بيرون از آداب و سنن مناظره و به كتب نوآموزان - كه به خطابه نزديكتر است تا به برهان يا دست كم نقل صحيح مطالب - مورد حمله و اعتراض قرار داده</w:t>
      </w:r>
      <w:r w:rsidR="008A6A7E">
        <w:rPr>
          <w:rtl/>
        </w:rPr>
        <w:t xml:space="preserve">... </w:t>
      </w:r>
      <w:r>
        <w:rPr>
          <w:rtl/>
        </w:rPr>
        <w:t>كتاب را مملو از افتراآت و تهمتهاى شنيعه ساخته است</w:t>
      </w:r>
      <w:r w:rsidR="008A6A7E">
        <w:rPr>
          <w:rtl/>
        </w:rPr>
        <w:t xml:space="preserve">... </w:t>
      </w:r>
      <w:r>
        <w:rPr>
          <w:rtl/>
        </w:rPr>
        <w:t>و باعث تشتت جبهه اسلامى هند شد</w:t>
      </w:r>
      <w:r w:rsidR="008A6A7E">
        <w:rPr>
          <w:rtl/>
        </w:rPr>
        <w:t xml:space="preserve">. </w:t>
      </w:r>
      <w:r>
        <w:rPr>
          <w:rtl/>
        </w:rPr>
        <w:t>اين كتاب در دل برادران مسلمانان نسبت به يكديگر كينه و نفرت پديد آورد و صفاى مسجد و محراب</w:t>
      </w:r>
      <w:r w:rsidR="008A6A7E">
        <w:rPr>
          <w:rtl/>
        </w:rPr>
        <w:t xml:space="preserve">، </w:t>
      </w:r>
      <w:r>
        <w:rPr>
          <w:rtl/>
        </w:rPr>
        <w:t>شكوه رمضان و عاشورا را كدر ساخت</w:t>
      </w:r>
      <w:r w:rsidR="008A6A7E">
        <w:rPr>
          <w:rtl/>
        </w:rPr>
        <w:t xml:space="preserve">. </w:t>
      </w:r>
      <w:r w:rsidR="00EC7EAF" w:rsidRPr="00EC7EAF">
        <w:rPr>
          <w:rStyle w:val="libFootnotenumChar"/>
          <w:rtl/>
        </w:rPr>
        <w:t>(1186)</w:t>
      </w:r>
      <w:r w:rsidR="008A6A7E">
        <w:rPr>
          <w:rtl/>
        </w:rPr>
        <w:t xml:space="preserve">... </w:t>
      </w:r>
    </w:p>
    <w:p w:rsidR="00D56BBB" w:rsidRDefault="00D56BBB" w:rsidP="00D56BBB">
      <w:pPr>
        <w:pStyle w:val="libNormal"/>
        <w:rPr>
          <w:rtl/>
        </w:rPr>
      </w:pPr>
      <w:r>
        <w:rPr>
          <w:rtl/>
        </w:rPr>
        <w:t xml:space="preserve">عبقات الانوار </w:t>
      </w:r>
      <w:r w:rsidR="00EC7EAF" w:rsidRPr="00EC7EAF">
        <w:rPr>
          <w:rStyle w:val="libFootnotenumChar"/>
          <w:rtl/>
        </w:rPr>
        <w:t>(1187)</w:t>
      </w:r>
      <w:r w:rsidR="008A6A7E">
        <w:rPr>
          <w:rtl/>
        </w:rPr>
        <w:t xml:space="preserve">، </w:t>
      </w:r>
      <w:r>
        <w:rPr>
          <w:rtl/>
        </w:rPr>
        <w:t>داراى دو منهج و هر منهج نيز مشتمل بر مجلداتى چند است</w:t>
      </w:r>
      <w:r w:rsidR="008A6A7E">
        <w:rPr>
          <w:rtl/>
        </w:rPr>
        <w:t xml:space="preserve">. </w:t>
      </w:r>
      <w:r>
        <w:rPr>
          <w:rtl/>
        </w:rPr>
        <w:t>منهج اول درباره اثبات دلالت آياتى چند از قرآن مجيد بر امامت است</w:t>
      </w:r>
      <w:r w:rsidR="008A6A7E">
        <w:rPr>
          <w:rtl/>
        </w:rPr>
        <w:t xml:space="preserve">، </w:t>
      </w:r>
      <w:r>
        <w:rPr>
          <w:rtl/>
        </w:rPr>
        <w:t>از جمله آيه</w:t>
      </w:r>
      <w:r w:rsidR="008A6A7E">
        <w:rPr>
          <w:rtl/>
        </w:rPr>
        <w:t>:</w:t>
      </w:r>
    </w:p>
    <w:p w:rsidR="00D56BBB" w:rsidRDefault="00D56BBB" w:rsidP="00D56BBB">
      <w:pPr>
        <w:pStyle w:val="libNormal"/>
        <w:rPr>
          <w:rtl/>
        </w:rPr>
      </w:pPr>
      <w:r>
        <w:rPr>
          <w:rtl/>
        </w:rPr>
        <w:t>«انما وليكم الله و رسوله و الذين آمنوا الذين يقيمون الصلوه و يوتون الزكاه و هم راكعون» مائده /55</w:t>
      </w:r>
      <w:r w:rsidR="008A6A7E">
        <w:rPr>
          <w:rtl/>
        </w:rPr>
        <w:t xml:space="preserve">. </w:t>
      </w:r>
    </w:p>
    <w:p w:rsidR="00D56BBB" w:rsidRDefault="00D56BBB" w:rsidP="00D56BBB">
      <w:pPr>
        <w:pStyle w:val="libNormal"/>
        <w:rPr>
          <w:rtl/>
        </w:rPr>
      </w:pPr>
      <w:r>
        <w:rPr>
          <w:rtl/>
        </w:rPr>
        <w:t>و آيه</w:t>
      </w:r>
      <w:r w:rsidR="008A6A7E">
        <w:rPr>
          <w:rtl/>
        </w:rPr>
        <w:t>:</w:t>
      </w:r>
    </w:p>
    <w:p w:rsidR="00D56BBB" w:rsidRDefault="00D56BBB" w:rsidP="00D56BBB">
      <w:pPr>
        <w:pStyle w:val="libNormal"/>
        <w:rPr>
          <w:rtl/>
        </w:rPr>
      </w:pPr>
      <w:r>
        <w:rPr>
          <w:rtl/>
        </w:rPr>
        <w:t>«اليوم اكملت لكم دينكم</w:t>
      </w:r>
      <w:r w:rsidR="008A6A7E">
        <w:rPr>
          <w:rtl/>
        </w:rPr>
        <w:t xml:space="preserve">.... </w:t>
      </w:r>
      <w:r>
        <w:rPr>
          <w:rtl/>
        </w:rPr>
        <w:t>» مائده /3</w:t>
      </w:r>
      <w:r w:rsidR="008A6A7E">
        <w:rPr>
          <w:rtl/>
        </w:rPr>
        <w:t xml:space="preserve">. </w:t>
      </w:r>
    </w:p>
    <w:p w:rsidR="00D56BBB" w:rsidRDefault="00D56BBB" w:rsidP="00D56BBB">
      <w:pPr>
        <w:pStyle w:val="libNormal"/>
        <w:rPr>
          <w:rtl/>
        </w:rPr>
      </w:pPr>
      <w:r>
        <w:rPr>
          <w:rtl/>
        </w:rPr>
        <w:t>و آيات فراوان ديگرى كه بر امامت شرعى و الهى ائمه اهل بيت عصمت و طهارت (امام على و فرزندان معصومش عليهم السلام) دلالت مى كند</w:t>
      </w:r>
      <w:r w:rsidR="008A6A7E">
        <w:rPr>
          <w:rtl/>
        </w:rPr>
        <w:t xml:space="preserve">. </w:t>
      </w:r>
      <w:r>
        <w:rPr>
          <w:rtl/>
        </w:rPr>
        <w:t>همه را مورد بحث عالمانه و محققانه و گسترده قرار داده است</w:t>
      </w:r>
      <w:r w:rsidR="008A6A7E">
        <w:rPr>
          <w:rtl/>
        </w:rPr>
        <w:t xml:space="preserve">. </w:t>
      </w:r>
      <w:r>
        <w:rPr>
          <w:rtl/>
        </w:rPr>
        <w:t>گفته اند اين مجلد هنوز به چاپ نرسيده است و در كتابخانه عظيم مولف دانشمندش</w:t>
      </w:r>
      <w:r w:rsidR="008A6A7E">
        <w:rPr>
          <w:rtl/>
        </w:rPr>
        <w:t xml:space="preserve">، </w:t>
      </w:r>
      <w:r>
        <w:rPr>
          <w:rtl/>
        </w:rPr>
        <w:t>در شهر لكهنو نگهدارى مى شود</w:t>
      </w:r>
      <w:r w:rsidR="008A6A7E">
        <w:rPr>
          <w:rtl/>
        </w:rPr>
        <w:t xml:space="preserve">. </w:t>
      </w:r>
    </w:p>
    <w:p w:rsidR="00D56BBB" w:rsidRDefault="00D56BBB" w:rsidP="00D56BBB">
      <w:pPr>
        <w:pStyle w:val="libNormal"/>
        <w:rPr>
          <w:rtl/>
        </w:rPr>
      </w:pPr>
      <w:r>
        <w:rPr>
          <w:rtl/>
        </w:rPr>
        <w:t>منهج دوم كتاب</w:t>
      </w:r>
      <w:r w:rsidR="008A6A7E">
        <w:rPr>
          <w:rtl/>
        </w:rPr>
        <w:t xml:space="preserve">، </w:t>
      </w:r>
      <w:r>
        <w:rPr>
          <w:rtl/>
        </w:rPr>
        <w:t>درباره احاديث دوازده گانه اى است كه مولوى عبدالعزيز دهلوى در كتاب تحفه اثنا عشريه</w:t>
      </w:r>
      <w:r w:rsidR="008A6A7E">
        <w:rPr>
          <w:rtl/>
        </w:rPr>
        <w:t xml:space="preserve">، </w:t>
      </w:r>
      <w:r>
        <w:rPr>
          <w:rtl/>
        </w:rPr>
        <w:t>مغرضانه اصل يا تواتر آنها را انكار و اشكالاتى بر اين احاديث شيعى وارد كرده بود</w:t>
      </w:r>
      <w:r w:rsidR="008A6A7E">
        <w:rPr>
          <w:rtl/>
        </w:rPr>
        <w:t xml:space="preserve">. </w:t>
      </w:r>
      <w:r>
        <w:rPr>
          <w:rtl/>
        </w:rPr>
        <w:t>اين منهج از كتاب شگفت آور و عظيم عبقات الانوار</w:t>
      </w:r>
      <w:r w:rsidR="008A6A7E">
        <w:rPr>
          <w:rtl/>
        </w:rPr>
        <w:t xml:space="preserve">، </w:t>
      </w:r>
      <w:r>
        <w:rPr>
          <w:rtl/>
        </w:rPr>
        <w:t>30 جلد است كه حدود دوازده جلد آن در هندوستان و ايران به چاپ رسيده است</w:t>
      </w:r>
      <w:r w:rsidR="008A6A7E">
        <w:rPr>
          <w:rtl/>
        </w:rPr>
        <w:t xml:space="preserve">. </w:t>
      </w:r>
      <w:r>
        <w:rPr>
          <w:rtl/>
        </w:rPr>
        <w:t>هر يك از احاديث دوازده گانه</w:t>
      </w:r>
      <w:r w:rsidR="008A6A7E">
        <w:rPr>
          <w:rtl/>
        </w:rPr>
        <w:t xml:space="preserve">، </w:t>
      </w:r>
      <w:r>
        <w:rPr>
          <w:rtl/>
        </w:rPr>
        <w:t>خود يك مجلد و برخى از اين مجلدات هم در چندين جلد به سبك قديم و ينگى چاپ شده است بدين شرح</w:t>
      </w:r>
      <w:r w:rsidR="008A6A7E">
        <w:rPr>
          <w:rtl/>
        </w:rPr>
        <w:t>:</w:t>
      </w:r>
    </w:p>
    <w:p w:rsidR="00D56BBB" w:rsidRDefault="00D56BBB" w:rsidP="00D56BBB">
      <w:pPr>
        <w:pStyle w:val="libNormal"/>
        <w:rPr>
          <w:rtl/>
        </w:rPr>
      </w:pPr>
      <w:r>
        <w:rPr>
          <w:rtl/>
        </w:rPr>
        <w:t>مجلد اول از منهج دوم</w:t>
      </w:r>
      <w:r w:rsidR="008A6A7E">
        <w:rPr>
          <w:rtl/>
        </w:rPr>
        <w:t xml:space="preserve">، </w:t>
      </w:r>
      <w:r>
        <w:rPr>
          <w:rtl/>
        </w:rPr>
        <w:t>در مورد حديث غدير</w:t>
      </w:r>
      <w:r w:rsidR="008A6A7E">
        <w:rPr>
          <w:rtl/>
        </w:rPr>
        <w:t xml:space="preserve">. </w:t>
      </w:r>
    </w:p>
    <w:p w:rsidR="00D56BBB" w:rsidRDefault="00D56BBB" w:rsidP="00D56BBB">
      <w:pPr>
        <w:pStyle w:val="libNormal"/>
        <w:rPr>
          <w:rtl/>
        </w:rPr>
      </w:pPr>
      <w:r>
        <w:rPr>
          <w:rtl/>
        </w:rPr>
        <w:t>مجلد دوم</w:t>
      </w:r>
      <w:r w:rsidR="008A6A7E">
        <w:rPr>
          <w:rtl/>
        </w:rPr>
        <w:t xml:space="preserve">، </w:t>
      </w:r>
      <w:r>
        <w:rPr>
          <w:rtl/>
        </w:rPr>
        <w:t>در موضوع حديث منزلت</w:t>
      </w:r>
      <w:r w:rsidR="008A6A7E">
        <w:rPr>
          <w:rtl/>
        </w:rPr>
        <w:t xml:space="preserve">. </w:t>
      </w:r>
    </w:p>
    <w:p w:rsidR="00D56BBB" w:rsidRDefault="00D56BBB" w:rsidP="00D56BBB">
      <w:pPr>
        <w:pStyle w:val="libNormal"/>
        <w:rPr>
          <w:rtl/>
        </w:rPr>
      </w:pPr>
      <w:r>
        <w:rPr>
          <w:rtl/>
        </w:rPr>
        <w:t>مجلد سوم</w:t>
      </w:r>
      <w:r w:rsidR="008A6A7E">
        <w:rPr>
          <w:rtl/>
        </w:rPr>
        <w:t xml:space="preserve">، </w:t>
      </w:r>
      <w:r>
        <w:rPr>
          <w:rtl/>
        </w:rPr>
        <w:t>درباره حديث ولايت</w:t>
      </w:r>
      <w:r w:rsidR="008A6A7E">
        <w:rPr>
          <w:rtl/>
        </w:rPr>
        <w:t xml:space="preserve">. </w:t>
      </w:r>
    </w:p>
    <w:p w:rsidR="00D56BBB" w:rsidRDefault="00D56BBB" w:rsidP="00D56BBB">
      <w:pPr>
        <w:pStyle w:val="libNormal"/>
        <w:rPr>
          <w:rtl/>
        </w:rPr>
      </w:pPr>
      <w:r>
        <w:rPr>
          <w:rtl/>
        </w:rPr>
        <w:t>مجلد چهارم</w:t>
      </w:r>
      <w:r w:rsidR="008A6A7E">
        <w:rPr>
          <w:rtl/>
        </w:rPr>
        <w:t xml:space="preserve">، </w:t>
      </w:r>
      <w:r>
        <w:rPr>
          <w:rtl/>
        </w:rPr>
        <w:t>درباره حديث طير</w:t>
      </w:r>
      <w:r w:rsidR="008A6A7E">
        <w:rPr>
          <w:rtl/>
        </w:rPr>
        <w:t xml:space="preserve">. </w:t>
      </w:r>
    </w:p>
    <w:p w:rsidR="00D56BBB" w:rsidRDefault="00D56BBB" w:rsidP="00D56BBB">
      <w:pPr>
        <w:pStyle w:val="libNormal"/>
        <w:rPr>
          <w:rtl/>
        </w:rPr>
      </w:pPr>
      <w:r>
        <w:rPr>
          <w:rtl/>
        </w:rPr>
        <w:t>مجلد پنجم</w:t>
      </w:r>
      <w:r w:rsidR="008A6A7E">
        <w:rPr>
          <w:rtl/>
        </w:rPr>
        <w:t xml:space="preserve">، </w:t>
      </w:r>
      <w:r>
        <w:rPr>
          <w:rtl/>
        </w:rPr>
        <w:t>به شرح و بيان حديث «انا مدينه العلم و على بابها</w:t>
      </w:r>
      <w:r w:rsidR="008A6A7E">
        <w:rPr>
          <w:rtl/>
        </w:rPr>
        <w:t xml:space="preserve">... </w:t>
      </w:r>
      <w:r>
        <w:rPr>
          <w:rtl/>
        </w:rPr>
        <w:t>»</w:t>
      </w:r>
      <w:r w:rsidR="008A6A7E">
        <w:rPr>
          <w:rtl/>
        </w:rPr>
        <w:t xml:space="preserve">. </w:t>
      </w:r>
    </w:p>
    <w:p w:rsidR="00D56BBB" w:rsidRDefault="00D56BBB" w:rsidP="00D56BBB">
      <w:pPr>
        <w:pStyle w:val="libNormal"/>
        <w:rPr>
          <w:rtl/>
        </w:rPr>
      </w:pPr>
      <w:r>
        <w:rPr>
          <w:rtl/>
        </w:rPr>
        <w:t>مجلد ششم</w:t>
      </w:r>
      <w:r w:rsidR="008A6A7E">
        <w:rPr>
          <w:rtl/>
        </w:rPr>
        <w:t xml:space="preserve">، </w:t>
      </w:r>
      <w:r>
        <w:rPr>
          <w:rtl/>
        </w:rPr>
        <w:t>درباره حديث حديث تشبيه</w:t>
      </w:r>
      <w:r w:rsidR="008A6A7E">
        <w:rPr>
          <w:rtl/>
        </w:rPr>
        <w:t xml:space="preserve">. </w:t>
      </w:r>
    </w:p>
    <w:p w:rsidR="00D56BBB" w:rsidRDefault="00D56BBB" w:rsidP="00D56BBB">
      <w:pPr>
        <w:pStyle w:val="libNormal"/>
        <w:rPr>
          <w:rtl/>
        </w:rPr>
      </w:pPr>
      <w:r>
        <w:rPr>
          <w:rtl/>
        </w:rPr>
        <w:t>مجلد هفتم</w:t>
      </w:r>
      <w:r w:rsidR="008A6A7E">
        <w:rPr>
          <w:rtl/>
        </w:rPr>
        <w:t xml:space="preserve">، </w:t>
      </w:r>
      <w:r>
        <w:rPr>
          <w:rtl/>
        </w:rPr>
        <w:t>درباره حديث «من ناصب عليا لخلافه فهو كافر»</w:t>
      </w:r>
      <w:r w:rsidR="008A6A7E">
        <w:rPr>
          <w:rtl/>
        </w:rPr>
        <w:t xml:space="preserve">. </w:t>
      </w:r>
    </w:p>
    <w:p w:rsidR="00D56BBB" w:rsidRDefault="00D56BBB" w:rsidP="00D56BBB">
      <w:pPr>
        <w:pStyle w:val="libNormal"/>
        <w:rPr>
          <w:rtl/>
        </w:rPr>
      </w:pPr>
      <w:r>
        <w:rPr>
          <w:rtl/>
        </w:rPr>
        <w:t>مجلد هشتم</w:t>
      </w:r>
      <w:r w:rsidR="008A6A7E">
        <w:rPr>
          <w:rtl/>
        </w:rPr>
        <w:t xml:space="preserve">، </w:t>
      </w:r>
      <w:r>
        <w:rPr>
          <w:rtl/>
        </w:rPr>
        <w:t>در بيان حديث نور «كنت انا و على نورا</w:t>
      </w:r>
      <w:r w:rsidR="008A6A7E">
        <w:rPr>
          <w:rtl/>
        </w:rPr>
        <w:t xml:space="preserve">... </w:t>
      </w:r>
      <w:r>
        <w:rPr>
          <w:rtl/>
        </w:rPr>
        <w:t>»</w:t>
      </w:r>
      <w:r w:rsidR="008A6A7E">
        <w:rPr>
          <w:rtl/>
        </w:rPr>
        <w:t xml:space="preserve">. </w:t>
      </w:r>
    </w:p>
    <w:p w:rsidR="00D56BBB" w:rsidRDefault="00D56BBB" w:rsidP="00D56BBB">
      <w:pPr>
        <w:pStyle w:val="libNormal"/>
        <w:rPr>
          <w:rtl/>
        </w:rPr>
      </w:pPr>
      <w:r>
        <w:rPr>
          <w:rtl/>
        </w:rPr>
        <w:t>مجلد نهم</w:t>
      </w:r>
      <w:r w:rsidR="008A6A7E">
        <w:rPr>
          <w:rtl/>
        </w:rPr>
        <w:t xml:space="preserve">، </w:t>
      </w:r>
      <w:r>
        <w:rPr>
          <w:rtl/>
        </w:rPr>
        <w:t>درباره حديث «رايت»</w:t>
      </w:r>
      <w:r w:rsidR="008A6A7E">
        <w:rPr>
          <w:rtl/>
        </w:rPr>
        <w:t xml:space="preserve">. </w:t>
      </w:r>
    </w:p>
    <w:p w:rsidR="00D56BBB" w:rsidRDefault="00D56BBB" w:rsidP="00D56BBB">
      <w:pPr>
        <w:pStyle w:val="libNormal"/>
        <w:rPr>
          <w:rtl/>
        </w:rPr>
      </w:pPr>
      <w:r>
        <w:rPr>
          <w:rtl/>
        </w:rPr>
        <w:t>مجلد دهم</w:t>
      </w:r>
      <w:r w:rsidR="008A6A7E">
        <w:rPr>
          <w:rtl/>
        </w:rPr>
        <w:t xml:space="preserve">، </w:t>
      </w:r>
      <w:r>
        <w:rPr>
          <w:rtl/>
        </w:rPr>
        <w:t>در موضوع حديث «انك تقاتل على ت</w:t>
      </w:r>
      <w:r w:rsidR="00B7418D">
        <w:rPr>
          <w:rtl/>
        </w:rPr>
        <w:t>أ</w:t>
      </w:r>
      <w:r>
        <w:rPr>
          <w:rtl/>
        </w:rPr>
        <w:t>ويل القرآن</w:t>
      </w:r>
      <w:r w:rsidR="008A6A7E">
        <w:rPr>
          <w:rtl/>
        </w:rPr>
        <w:t xml:space="preserve">... </w:t>
      </w:r>
      <w:r>
        <w:rPr>
          <w:rtl/>
        </w:rPr>
        <w:t>»</w:t>
      </w:r>
      <w:r w:rsidR="008A6A7E">
        <w:rPr>
          <w:rtl/>
        </w:rPr>
        <w:t xml:space="preserve">. </w:t>
      </w:r>
    </w:p>
    <w:p w:rsidR="00D56BBB" w:rsidRDefault="00D56BBB" w:rsidP="00D56BBB">
      <w:pPr>
        <w:pStyle w:val="libNormal"/>
        <w:rPr>
          <w:rtl/>
        </w:rPr>
      </w:pPr>
      <w:r>
        <w:rPr>
          <w:rtl/>
        </w:rPr>
        <w:t>مجلد يازدهم</w:t>
      </w:r>
      <w:r w:rsidR="008A6A7E">
        <w:rPr>
          <w:rtl/>
        </w:rPr>
        <w:t xml:space="preserve">، </w:t>
      </w:r>
      <w:r>
        <w:rPr>
          <w:rtl/>
        </w:rPr>
        <w:t>در مورد حديث «الحق مع على</w:t>
      </w:r>
      <w:r w:rsidR="008A6A7E">
        <w:rPr>
          <w:rtl/>
        </w:rPr>
        <w:t xml:space="preserve">... </w:t>
      </w:r>
      <w:r>
        <w:rPr>
          <w:rtl/>
        </w:rPr>
        <w:t>»</w:t>
      </w:r>
      <w:r w:rsidR="008A6A7E">
        <w:rPr>
          <w:rtl/>
        </w:rPr>
        <w:t xml:space="preserve">. </w:t>
      </w:r>
    </w:p>
    <w:p w:rsidR="00D56BBB" w:rsidRDefault="00D56BBB" w:rsidP="00D56BBB">
      <w:pPr>
        <w:pStyle w:val="libNormal"/>
        <w:rPr>
          <w:rtl/>
        </w:rPr>
      </w:pPr>
      <w:r>
        <w:rPr>
          <w:rtl/>
        </w:rPr>
        <w:t>مجلد دوازدهم</w:t>
      </w:r>
      <w:r w:rsidR="008A6A7E">
        <w:rPr>
          <w:rtl/>
        </w:rPr>
        <w:t xml:space="preserve">، </w:t>
      </w:r>
      <w:r>
        <w:rPr>
          <w:rtl/>
        </w:rPr>
        <w:t>درباره حديث ثقلين</w:t>
      </w:r>
      <w:r w:rsidR="008A6A7E">
        <w:rPr>
          <w:rtl/>
        </w:rPr>
        <w:t xml:space="preserve">. </w:t>
      </w:r>
    </w:p>
    <w:p w:rsidR="004E10AD" w:rsidRDefault="008A6A7E" w:rsidP="008A6A7E">
      <w:pPr>
        <w:pStyle w:val="Heading2"/>
        <w:rPr>
          <w:rtl/>
        </w:rPr>
      </w:pPr>
      <w:bookmarkStart w:id="627" w:name="_Toc371022183"/>
      <w:r>
        <w:rPr>
          <w:rtl/>
        </w:rPr>
        <w:t>عبقات الانوار از نگاه بزرگان</w:t>
      </w:r>
      <w:bookmarkEnd w:id="627"/>
    </w:p>
    <w:p w:rsidR="004E10AD" w:rsidRDefault="004E10AD" w:rsidP="004E10AD">
      <w:pPr>
        <w:pStyle w:val="libNormal"/>
        <w:rPr>
          <w:rtl/>
        </w:rPr>
      </w:pPr>
      <w:r>
        <w:rPr>
          <w:rtl/>
        </w:rPr>
        <w:t>بزرگان علم و تحقيق</w:t>
      </w:r>
      <w:r w:rsidR="008A6A7E">
        <w:rPr>
          <w:rtl/>
        </w:rPr>
        <w:t xml:space="preserve">، </w:t>
      </w:r>
      <w:r>
        <w:rPr>
          <w:rtl/>
        </w:rPr>
        <w:t>بر عظمت كتاب عبقات الانوار اقرار كرده اند و آن را به ديگران نيز شناسانده اند:</w:t>
      </w:r>
    </w:p>
    <w:p w:rsidR="004E10AD" w:rsidRDefault="004E10AD" w:rsidP="004E10AD">
      <w:pPr>
        <w:pStyle w:val="libNormal"/>
        <w:rPr>
          <w:rtl/>
        </w:rPr>
      </w:pPr>
      <w:r>
        <w:rPr>
          <w:rtl/>
        </w:rPr>
        <w:t>1</w:t>
      </w:r>
      <w:r w:rsidR="008A6A7E">
        <w:rPr>
          <w:rtl/>
        </w:rPr>
        <w:t xml:space="preserve">. </w:t>
      </w:r>
      <w:r>
        <w:rPr>
          <w:rtl/>
        </w:rPr>
        <w:t>علامه بزرگ شيعى</w:t>
      </w:r>
      <w:r w:rsidR="008A6A7E">
        <w:rPr>
          <w:rtl/>
        </w:rPr>
        <w:t xml:space="preserve">، </w:t>
      </w:r>
      <w:r>
        <w:rPr>
          <w:rtl/>
        </w:rPr>
        <w:t>شيخ عبدالحسن امينى صاحب كتاب الغدير</w:t>
      </w:r>
      <w:r w:rsidR="008A6A7E">
        <w:rPr>
          <w:rtl/>
        </w:rPr>
        <w:t xml:space="preserve">، </w:t>
      </w:r>
      <w:r>
        <w:rPr>
          <w:rtl/>
        </w:rPr>
        <w:t>درباره عبقات مى گويد:</w:t>
      </w:r>
    </w:p>
    <w:p w:rsidR="004E10AD" w:rsidRDefault="004E10AD" w:rsidP="004E10AD">
      <w:pPr>
        <w:pStyle w:val="libNormal"/>
        <w:rPr>
          <w:rtl/>
        </w:rPr>
      </w:pPr>
      <w:r>
        <w:rPr>
          <w:rtl/>
        </w:rPr>
        <w:t>بوى دلپذيرش در تمامى جهان پيچيده و آوازه اش از خاور تا باختر را فرا گرفته است</w:t>
      </w:r>
      <w:r w:rsidR="008A6A7E">
        <w:rPr>
          <w:rtl/>
        </w:rPr>
        <w:t xml:space="preserve">، </w:t>
      </w:r>
      <w:r>
        <w:rPr>
          <w:rtl/>
        </w:rPr>
        <w:t>هر كس آن را ديده</w:t>
      </w:r>
      <w:r w:rsidR="008A6A7E">
        <w:rPr>
          <w:rtl/>
        </w:rPr>
        <w:t xml:space="preserve">، </w:t>
      </w:r>
      <w:r>
        <w:rPr>
          <w:rtl/>
        </w:rPr>
        <w:t>دانسته كه كتاب اعجازآميز روشنگرى است كه هيچ باطلى در آن راه ندارد</w:t>
      </w:r>
      <w:r w:rsidR="008A6A7E">
        <w:rPr>
          <w:rtl/>
        </w:rPr>
        <w:t xml:space="preserve">، </w:t>
      </w:r>
      <w:r>
        <w:rPr>
          <w:rtl/>
        </w:rPr>
        <w:t>و من در نوشتن الغدير از دانشهاى باارزش ‍ نهفته در آن بهره فراوان برديم</w:t>
      </w:r>
      <w:r w:rsidR="008A6A7E">
        <w:rPr>
          <w:rtl/>
        </w:rPr>
        <w:t xml:space="preserve">. </w:t>
      </w:r>
      <w:r w:rsidR="00EC7EAF" w:rsidRPr="00EC7EAF">
        <w:rPr>
          <w:rStyle w:val="libFootnotenumChar"/>
          <w:rtl/>
        </w:rPr>
        <w:t>(1188)</w:t>
      </w:r>
    </w:p>
    <w:p w:rsidR="004E10AD" w:rsidRDefault="004E10AD" w:rsidP="004E10AD">
      <w:pPr>
        <w:pStyle w:val="libNormal"/>
        <w:rPr>
          <w:rtl/>
        </w:rPr>
      </w:pPr>
      <w:r>
        <w:rPr>
          <w:rtl/>
        </w:rPr>
        <w:t>2</w:t>
      </w:r>
      <w:r w:rsidR="008A6A7E">
        <w:rPr>
          <w:rtl/>
        </w:rPr>
        <w:t xml:space="preserve">. </w:t>
      </w:r>
      <w:r>
        <w:rPr>
          <w:rtl/>
        </w:rPr>
        <w:t>علامه شيخ آقا بزرگ تهرانى درباره آثار مير حامد حسين بويژه عبقات</w:t>
      </w:r>
      <w:r w:rsidR="008A6A7E">
        <w:rPr>
          <w:rtl/>
        </w:rPr>
        <w:t xml:space="preserve">، </w:t>
      </w:r>
      <w:r>
        <w:rPr>
          <w:rtl/>
        </w:rPr>
        <w:t>مى نويسد:</w:t>
      </w:r>
    </w:p>
    <w:p w:rsidR="004E10AD" w:rsidRDefault="004E10AD" w:rsidP="004E10AD">
      <w:pPr>
        <w:pStyle w:val="libNormal"/>
        <w:rPr>
          <w:rtl/>
        </w:rPr>
      </w:pPr>
      <w:r>
        <w:rPr>
          <w:rtl/>
        </w:rPr>
        <w:t>كتابهاى با عظمت و مفيد مير حامد حسين</w:t>
      </w:r>
      <w:r w:rsidR="008A6A7E">
        <w:rPr>
          <w:rtl/>
        </w:rPr>
        <w:t xml:space="preserve">، </w:t>
      </w:r>
      <w:r>
        <w:rPr>
          <w:rtl/>
        </w:rPr>
        <w:t>درياى ژرف نگرى و باريك بينى را پر موج گردانده است</w:t>
      </w:r>
      <w:r w:rsidR="008A6A7E">
        <w:rPr>
          <w:rtl/>
        </w:rPr>
        <w:t xml:space="preserve">... </w:t>
      </w:r>
      <w:r>
        <w:rPr>
          <w:rtl/>
        </w:rPr>
        <w:t>مهمترين و پرآوازه ترين اثر او «عبقات الانوار» در مناقب ائمه اطهار عليهم السلام است</w:t>
      </w:r>
      <w:r w:rsidR="008A6A7E">
        <w:rPr>
          <w:rtl/>
        </w:rPr>
        <w:t xml:space="preserve">... </w:t>
      </w:r>
    </w:p>
    <w:p w:rsidR="004E10AD" w:rsidRDefault="004E10AD" w:rsidP="004E10AD">
      <w:pPr>
        <w:pStyle w:val="libNormal"/>
        <w:rPr>
          <w:rtl/>
        </w:rPr>
      </w:pPr>
      <w:r>
        <w:rPr>
          <w:rtl/>
        </w:rPr>
        <w:t>و مير حامد حسين تمام حقايقى را كه «دهلوى» در باب امامت منكر شده با بهره گيرى از احاديث و اخبارى كه از طريق اهل سنت نقل شده</w:t>
      </w:r>
      <w:r w:rsidR="008A6A7E">
        <w:rPr>
          <w:rtl/>
        </w:rPr>
        <w:t xml:space="preserve">، </w:t>
      </w:r>
      <w:r>
        <w:rPr>
          <w:rtl/>
        </w:rPr>
        <w:t>ثابت كرده است</w:t>
      </w:r>
      <w:r w:rsidR="008A6A7E">
        <w:rPr>
          <w:rtl/>
        </w:rPr>
        <w:t xml:space="preserve">. </w:t>
      </w:r>
      <w:r w:rsidR="00EC7EAF" w:rsidRPr="00EC7EAF">
        <w:rPr>
          <w:rStyle w:val="libFootnotenumChar"/>
          <w:rtl/>
        </w:rPr>
        <w:t>(1189)</w:t>
      </w:r>
    </w:p>
    <w:p w:rsidR="004E10AD" w:rsidRDefault="004E10AD" w:rsidP="004E10AD">
      <w:pPr>
        <w:pStyle w:val="libNormal"/>
        <w:rPr>
          <w:rtl/>
        </w:rPr>
      </w:pPr>
      <w:r>
        <w:rPr>
          <w:rtl/>
        </w:rPr>
        <w:t>3</w:t>
      </w:r>
      <w:r w:rsidR="008A6A7E">
        <w:rPr>
          <w:rtl/>
        </w:rPr>
        <w:t xml:space="preserve">. </w:t>
      </w:r>
      <w:r>
        <w:rPr>
          <w:rtl/>
        </w:rPr>
        <w:t>امام خمينى در سال 1320 شمسى / 1363 قمرى كه هنوز تمام مجلدات عبقات چاپ نشده بود</w:t>
      </w:r>
      <w:r w:rsidR="008A6A7E">
        <w:rPr>
          <w:rtl/>
        </w:rPr>
        <w:t xml:space="preserve">، </w:t>
      </w:r>
      <w:r>
        <w:rPr>
          <w:rtl/>
        </w:rPr>
        <w:t>پس از بحث در موضوع حديث غدير</w:t>
      </w:r>
      <w:r w:rsidR="008A6A7E">
        <w:rPr>
          <w:rtl/>
        </w:rPr>
        <w:t xml:space="preserve">، </w:t>
      </w:r>
      <w:r>
        <w:rPr>
          <w:rtl/>
        </w:rPr>
        <w:t>مى نويسد:</w:t>
      </w:r>
    </w:p>
    <w:p w:rsidR="004E10AD" w:rsidRDefault="004E10AD" w:rsidP="004E10AD">
      <w:pPr>
        <w:pStyle w:val="libNormal"/>
        <w:rPr>
          <w:rtl/>
        </w:rPr>
      </w:pPr>
      <w:r>
        <w:rPr>
          <w:rtl/>
        </w:rPr>
        <w:t>«</w:t>
      </w:r>
      <w:r w:rsidR="008A6A7E">
        <w:rPr>
          <w:rtl/>
        </w:rPr>
        <w:t xml:space="preserve">... </w:t>
      </w:r>
      <w:r>
        <w:rPr>
          <w:rtl/>
        </w:rPr>
        <w:t>هر كس بخواهد اطلاع از چگونگى حديث غدير پيدا كند</w:t>
      </w:r>
      <w:r w:rsidR="008A6A7E">
        <w:rPr>
          <w:rtl/>
        </w:rPr>
        <w:t xml:space="preserve">، </w:t>
      </w:r>
      <w:r>
        <w:rPr>
          <w:rtl/>
        </w:rPr>
        <w:t>بايد رجوع كند به كتاب عبقات الانوار سيد بزرگوار مير حامد حسين هندى</w:t>
      </w:r>
      <w:r w:rsidR="008A6A7E">
        <w:rPr>
          <w:rtl/>
        </w:rPr>
        <w:t xml:space="preserve">، </w:t>
      </w:r>
      <w:r>
        <w:rPr>
          <w:rtl/>
        </w:rPr>
        <w:t>كه چهار جلد بزرگ در حديث غدير تصنيف كرده و چنين كتابى تاكنون نوشته نشده و عبقات الانوار در امامت از قرارى كه شنيده شده</w:t>
      </w:r>
      <w:r w:rsidR="008A6A7E">
        <w:rPr>
          <w:rtl/>
        </w:rPr>
        <w:t xml:space="preserve">، </w:t>
      </w:r>
      <w:r>
        <w:rPr>
          <w:rtl/>
        </w:rPr>
        <w:t>سى جلد است و آنچه كه ما ديديم</w:t>
      </w:r>
      <w:r w:rsidR="008A6A7E">
        <w:rPr>
          <w:rtl/>
        </w:rPr>
        <w:t xml:space="preserve">، </w:t>
      </w:r>
      <w:r>
        <w:rPr>
          <w:rtl/>
        </w:rPr>
        <w:t>هفت - هشت جلد است و در ايران شايد تا پانزده جلد آن پيدا شود و اهل سنت در صدد جمع اين كتاب و تضييع آن هستند و ما ملت شيعه در خواب هستيم تا آن وقت كه يك چنين گنج پر قيمت و گوهر گرانبهائى از دست برود! اكنون قريب دو سال است (دو سال قبل از 1363 ق) كه به ملت شيعه به تجديد طبع اين كتاب پيشنهاد شده و به خونسردى تلقى شده است</w:t>
      </w:r>
      <w:r w:rsidR="008A6A7E">
        <w:rPr>
          <w:rtl/>
        </w:rPr>
        <w:t xml:space="preserve">. </w:t>
      </w:r>
      <w:r>
        <w:rPr>
          <w:rtl/>
        </w:rPr>
        <w:t>با اين وصف با خواست خدا جلد غدير در تحت طبع است</w:t>
      </w:r>
      <w:r w:rsidR="008A6A7E">
        <w:rPr>
          <w:rtl/>
        </w:rPr>
        <w:t xml:space="preserve">. </w:t>
      </w:r>
      <w:r w:rsidR="00EC7EAF" w:rsidRPr="00EC7EAF">
        <w:rPr>
          <w:rStyle w:val="libFootnotenumChar"/>
          <w:rtl/>
        </w:rPr>
        <w:t>(1190)</w:t>
      </w:r>
      <w:r>
        <w:rPr>
          <w:rtl/>
        </w:rPr>
        <w:t xml:space="preserve"> لكن بر علم</w:t>
      </w:r>
      <w:r w:rsidR="00B7418D">
        <w:rPr>
          <w:rtl/>
        </w:rPr>
        <w:t>أ</w:t>
      </w:r>
      <w:r>
        <w:rPr>
          <w:rtl/>
        </w:rPr>
        <w:t xml:space="preserve"> شيعه بالخصوص و ديگر طبقات لازم است كه اين كتاب بزرگ را كه بزرگترين حجت مذهب است نگذارند از بين برود و به طبع آن اقدام كنند</w:t>
      </w:r>
      <w:r w:rsidR="008A6A7E">
        <w:rPr>
          <w:rtl/>
        </w:rPr>
        <w:t xml:space="preserve">. </w:t>
      </w:r>
      <w:r>
        <w:rPr>
          <w:rtl/>
        </w:rPr>
        <w:t xml:space="preserve">» </w:t>
      </w:r>
      <w:r w:rsidR="00EC7EAF" w:rsidRPr="00EC7EAF">
        <w:rPr>
          <w:rStyle w:val="libFootnotenumChar"/>
          <w:rtl/>
        </w:rPr>
        <w:t>(1191)</w:t>
      </w:r>
    </w:p>
    <w:p w:rsidR="004E10AD" w:rsidRDefault="004E10AD" w:rsidP="004E10AD">
      <w:pPr>
        <w:pStyle w:val="libNormal"/>
        <w:rPr>
          <w:rtl/>
        </w:rPr>
      </w:pPr>
      <w:r>
        <w:rPr>
          <w:rtl/>
        </w:rPr>
        <w:t>4</w:t>
      </w:r>
      <w:r w:rsidR="008A6A7E">
        <w:rPr>
          <w:rtl/>
        </w:rPr>
        <w:t xml:space="preserve">. </w:t>
      </w:r>
      <w:r>
        <w:rPr>
          <w:rtl/>
        </w:rPr>
        <w:t>استاد محمد رضا حكيمى درباره عبقات الانوار مى نويسد:</w:t>
      </w:r>
    </w:p>
    <w:p w:rsidR="004E10AD" w:rsidRDefault="004E10AD" w:rsidP="004E10AD">
      <w:pPr>
        <w:pStyle w:val="libNormal"/>
        <w:rPr>
          <w:rtl/>
        </w:rPr>
      </w:pPr>
      <w:r>
        <w:rPr>
          <w:rtl/>
        </w:rPr>
        <w:t>«و به راستى كتاب عبقات</w:t>
      </w:r>
      <w:r w:rsidR="008A6A7E">
        <w:rPr>
          <w:rtl/>
        </w:rPr>
        <w:t xml:space="preserve">، </w:t>
      </w:r>
      <w:r>
        <w:rPr>
          <w:rtl/>
        </w:rPr>
        <w:t>عظيم است</w:t>
      </w:r>
      <w:r w:rsidR="008A6A7E">
        <w:rPr>
          <w:rtl/>
        </w:rPr>
        <w:t xml:space="preserve">. </w:t>
      </w:r>
      <w:r>
        <w:rPr>
          <w:rtl/>
        </w:rPr>
        <w:t>آن اقيانوس بى كران و آن درياى ژرف</w:t>
      </w:r>
      <w:r w:rsidR="008A6A7E">
        <w:rPr>
          <w:rtl/>
        </w:rPr>
        <w:t xml:space="preserve">، </w:t>
      </w:r>
      <w:r>
        <w:rPr>
          <w:rtl/>
        </w:rPr>
        <w:t>اين كتاب است</w:t>
      </w:r>
      <w:r w:rsidR="008A6A7E">
        <w:rPr>
          <w:rtl/>
        </w:rPr>
        <w:t xml:space="preserve">. </w:t>
      </w:r>
      <w:r>
        <w:rPr>
          <w:rtl/>
        </w:rPr>
        <w:t>اين چنين كتابى در ديگر آفاق بشرى و فرهنگ ملتها نيز همانند ندارد</w:t>
      </w:r>
      <w:r w:rsidR="008A6A7E">
        <w:rPr>
          <w:rtl/>
        </w:rPr>
        <w:t xml:space="preserve">... </w:t>
      </w:r>
      <w:r>
        <w:rPr>
          <w:rtl/>
        </w:rPr>
        <w:t>كتاب «عبقات» با مجلدات بسيارش</w:t>
      </w:r>
      <w:r w:rsidR="008A6A7E">
        <w:rPr>
          <w:rtl/>
        </w:rPr>
        <w:t xml:space="preserve">، </w:t>
      </w:r>
      <w:r>
        <w:rPr>
          <w:rtl/>
        </w:rPr>
        <w:t>يكى از والاترين نمونه هاى كار خود انسانى و پشتكار و مسئووليت بشرى است</w:t>
      </w:r>
      <w:r w:rsidR="008A6A7E">
        <w:rPr>
          <w:rtl/>
        </w:rPr>
        <w:t xml:space="preserve">، </w:t>
      </w:r>
      <w:r>
        <w:rPr>
          <w:rtl/>
        </w:rPr>
        <w:t>و يكى از ارجمندترين سندهاى</w:t>
      </w:r>
      <w:r w:rsidR="008A6A7E">
        <w:rPr>
          <w:rtl/>
        </w:rPr>
        <w:t xml:space="preserve">... </w:t>
      </w:r>
      <w:r>
        <w:rPr>
          <w:rtl/>
        </w:rPr>
        <w:t xml:space="preserve">» </w:t>
      </w:r>
      <w:r w:rsidR="00EC7EAF" w:rsidRPr="00EC7EAF">
        <w:rPr>
          <w:rStyle w:val="libFootnotenumChar"/>
          <w:rtl/>
        </w:rPr>
        <w:t>(1192)</w:t>
      </w:r>
    </w:p>
    <w:p w:rsidR="004E10AD" w:rsidRDefault="008A6A7E" w:rsidP="008A6A7E">
      <w:pPr>
        <w:pStyle w:val="Heading2"/>
        <w:rPr>
          <w:rtl/>
        </w:rPr>
      </w:pPr>
      <w:bookmarkStart w:id="628" w:name="_Toc371022184"/>
      <w:r>
        <w:rPr>
          <w:rtl/>
        </w:rPr>
        <w:t>رنجها</w:t>
      </w:r>
      <w:bookmarkEnd w:id="628"/>
    </w:p>
    <w:p w:rsidR="004E10AD" w:rsidRDefault="004E10AD" w:rsidP="004E10AD">
      <w:pPr>
        <w:pStyle w:val="libNormal"/>
        <w:rPr>
          <w:rtl/>
        </w:rPr>
      </w:pPr>
      <w:r>
        <w:rPr>
          <w:rtl/>
        </w:rPr>
        <w:t>علامه مير حامد حسين</w:t>
      </w:r>
      <w:r w:rsidR="008A6A7E">
        <w:rPr>
          <w:rtl/>
        </w:rPr>
        <w:t xml:space="preserve">، </w:t>
      </w:r>
      <w:r>
        <w:rPr>
          <w:rtl/>
        </w:rPr>
        <w:t>كتاب عبقات را به سادگى و آسانى و رفاه و خدمه و گروه تحقيق ننوشت</w:t>
      </w:r>
      <w:r w:rsidR="008A6A7E">
        <w:rPr>
          <w:rtl/>
        </w:rPr>
        <w:t xml:space="preserve">، </w:t>
      </w:r>
      <w:r>
        <w:rPr>
          <w:rtl/>
        </w:rPr>
        <w:t>او در راه تاليف چنين كتاب عظيمى</w:t>
      </w:r>
      <w:r w:rsidR="008A6A7E">
        <w:rPr>
          <w:rtl/>
        </w:rPr>
        <w:t xml:space="preserve">، </w:t>
      </w:r>
      <w:r>
        <w:rPr>
          <w:rtl/>
        </w:rPr>
        <w:t>خود به تنهايى سخت ترين سفرها و پرزحمت ترين كارها را عاشقانه پذيرفت</w:t>
      </w:r>
      <w:r w:rsidR="008A6A7E">
        <w:rPr>
          <w:rtl/>
        </w:rPr>
        <w:t xml:space="preserve">. </w:t>
      </w:r>
      <w:r>
        <w:rPr>
          <w:rtl/>
        </w:rPr>
        <w:t>زيرا همه اسناد و منابع تتبع و تحقيق را در اختيار نداشت</w:t>
      </w:r>
      <w:r w:rsidR="008A6A7E">
        <w:rPr>
          <w:rtl/>
        </w:rPr>
        <w:t xml:space="preserve">، </w:t>
      </w:r>
      <w:r>
        <w:rPr>
          <w:rtl/>
        </w:rPr>
        <w:t>بويژه كتابها و منابع اهل سنت را</w:t>
      </w:r>
      <w:r w:rsidR="008A6A7E">
        <w:rPr>
          <w:rtl/>
        </w:rPr>
        <w:t xml:space="preserve">. </w:t>
      </w:r>
    </w:p>
    <w:p w:rsidR="004E10AD" w:rsidRDefault="004E10AD" w:rsidP="004E10AD">
      <w:pPr>
        <w:pStyle w:val="libNormal"/>
        <w:rPr>
          <w:rtl/>
        </w:rPr>
      </w:pPr>
      <w:r>
        <w:rPr>
          <w:rtl/>
        </w:rPr>
        <w:t>گاهى به عنوان خادم و كارگر در يكى از روستاهاى دور افتاده شهر مكه به خانه عالمى سنى وارد شد تا در كتابخانه او به كتابى كه دنبالش مى گشت</w:t>
      </w:r>
      <w:r w:rsidR="008A6A7E">
        <w:rPr>
          <w:rtl/>
        </w:rPr>
        <w:t xml:space="preserve">، </w:t>
      </w:r>
      <w:r>
        <w:rPr>
          <w:rtl/>
        </w:rPr>
        <w:t>دست يابد و موفق هم شد</w:t>
      </w:r>
      <w:r w:rsidR="008A6A7E">
        <w:rPr>
          <w:rtl/>
        </w:rPr>
        <w:t xml:space="preserve">. </w:t>
      </w:r>
      <w:r w:rsidR="00EC7EAF" w:rsidRPr="00EC7EAF">
        <w:rPr>
          <w:rStyle w:val="libFootnotenumChar"/>
          <w:rtl/>
        </w:rPr>
        <w:t>(1193)</w:t>
      </w:r>
    </w:p>
    <w:p w:rsidR="004E10AD" w:rsidRDefault="004E10AD" w:rsidP="004E10AD">
      <w:pPr>
        <w:pStyle w:val="libNormal"/>
        <w:rPr>
          <w:rtl/>
        </w:rPr>
      </w:pPr>
      <w:r>
        <w:rPr>
          <w:rtl/>
        </w:rPr>
        <w:t>وقتى هم فرزند جوانش از دنيا رفت</w:t>
      </w:r>
      <w:r w:rsidR="008A6A7E">
        <w:rPr>
          <w:rtl/>
        </w:rPr>
        <w:t xml:space="preserve">، </w:t>
      </w:r>
      <w:r>
        <w:rPr>
          <w:rtl/>
        </w:rPr>
        <w:t>مراسم كفن و دفن و تشييع و مجلس ‍ سوگوارى را به ديگران واگذارد تا يك ساعت هم كه شده وقتش را جز در تاليف عبقات الانوار صرف نكند</w:t>
      </w:r>
      <w:r w:rsidR="008A6A7E">
        <w:rPr>
          <w:rtl/>
        </w:rPr>
        <w:t xml:space="preserve">. </w:t>
      </w:r>
      <w:r w:rsidR="00EC7EAF" w:rsidRPr="00EC7EAF">
        <w:rPr>
          <w:rStyle w:val="libFootnotenumChar"/>
          <w:rtl/>
        </w:rPr>
        <w:t>(1194)</w:t>
      </w:r>
      <w:r>
        <w:rPr>
          <w:rtl/>
        </w:rPr>
        <w:t xml:space="preserve"> و يك وقت هم</w:t>
      </w:r>
      <w:r w:rsidR="008A6A7E">
        <w:rPr>
          <w:rtl/>
        </w:rPr>
        <w:t xml:space="preserve">، </w:t>
      </w:r>
      <w:r>
        <w:rPr>
          <w:rtl/>
        </w:rPr>
        <w:t>به مصر رفت و كتابى را كه مى خواست پيدا كرد و با كشتى برگشت</w:t>
      </w:r>
      <w:r w:rsidR="008A6A7E">
        <w:rPr>
          <w:rtl/>
        </w:rPr>
        <w:t xml:space="preserve">، </w:t>
      </w:r>
      <w:r>
        <w:rPr>
          <w:rtl/>
        </w:rPr>
        <w:t>در كشتى مشغول مطالعه كتاب بود كه باد تندى كتاب را از دستش گرفت و به دريا افكند و سيد به دنبال كتاب خود را به دريا زد و كتاب را گرفت</w:t>
      </w:r>
      <w:r w:rsidR="008A6A7E">
        <w:rPr>
          <w:rtl/>
        </w:rPr>
        <w:t xml:space="preserve">!... </w:t>
      </w:r>
      <w:r>
        <w:rPr>
          <w:rtl/>
        </w:rPr>
        <w:t>وقتى همسفران او را گرفتند و در كشتى نشاندند و سوال كردند كه چرا خودت را به دريا پرت كردى</w:t>
      </w:r>
      <w:r w:rsidR="008A6A7E">
        <w:rPr>
          <w:rtl/>
        </w:rPr>
        <w:t>؟</w:t>
      </w:r>
      <w:r>
        <w:rPr>
          <w:rtl/>
        </w:rPr>
        <w:t xml:space="preserve"> كتاب را نشان داد و جواب داد: به خاطر اين كتاب</w:t>
      </w:r>
      <w:r w:rsidR="008A6A7E">
        <w:rPr>
          <w:rtl/>
        </w:rPr>
        <w:t>!</w:t>
      </w:r>
      <w:r>
        <w:rPr>
          <w:rtl/>
        </w:rPr>
        <w:t xml:space="preserve"> اين كتاب هنوز هم در كتابخانه ناصرى نگهدارى مى شود</w:t>
      </w:r>
      <w:r w:rsidR="008A6A7E">
        <w:rPr>
          <w:rtl/>
        </w:rPr>
        <w:t xml:space="preserve">. </w:t>
      </w:r>
      <w:r w:rsidR="00EC7EAF" w:rsidRPr="00EC7EAF">
        <w:rPr>
          <w:rStyle w:val="libFootnotenumChar"/>
          <w:rtl/>
        </w:rPr>
        <w:t>(1195)</w:t>
      </w:r>
    </w:p>
    <w:p w:rsidR="004E10AD" w:rsidRDefault="008A6A7E" w:rsidP="008A6A7E">
      <w:pPr>
        <w:pStyle w:val="Heading2"/>
        <w:rPr>
          <w:rtl/>
        </w:rPr>
      </w:pPr>
      <w:bookmarkStart w:id="629" w:name="_Toc371022185"/>
      <w:r>
        <w:rPr>
          <w:rtl/>
        </w:rPr>
        <w:t>وفات</w:t>
      </w:r>
      <w:bookmarkEnd w:id="629"/>
      <w:r>
        <w:rPr>
          <w:rtl/>
        </w:rPr>
        <w:t xml:space="preserve"> </w:t>
      </w:r>
    </w:p>
    <w:p w:rsidR="004E10AD" w:rsidRDefault="004E10AD" w:rsidP="004E10AD">
      <w:pPr>
        <w:pStyle w:val="libNormal"/>
        <w:rPr>
          <w:rtl/>
        </w:rPr>
      </w:pPr>
      <w:r>
        <w:rPr>
          <w:rtl/>
        </w:rPr>
        <w:t>سرانجام</w:t>
      </w:r>
      <w:r w:rsidR="008A6A7E">
        <w:rPr>
          <w:rtl/>
        </w:rPr>
        <w:t xml:space="preserve">، </w:t>
      </w:r>
      <w:r>
        <w:rPr>
          <w:rtl/>
        </w:rPr>
        <w:t xml:space="preserve">فرزانه بزرگ شيعه و مدافع مجاهد اهل بيت پيامبر </w:t>
      </w:r>
      <w:r w:rsidR="00B7418D" w:rsidRPr="00B7418D">
        <w:rPr>
          <w:rStyle w:val="libAlaemChar"/>
          <w:rtl/>
        </w:rPr>
        <w:t>صلى‌الله‌عليه‌وآله</w:t>
      </w:r>
      <w:r>
        <w:rPr>
          <w:rtl/>
        </w:rPr>
        <w:t xml:space="preserve"> سيد بزرگوار مير حامد حسين موسوى هندى</w:t>
      </w:r>
      <w:r w:rsidR="008A6A7E">
        <w:rPr>
          <w:rtl/>
        </w:rPr>
        <w:t xml:space="preserve">، </w:t>
      </w:r>
      <w:r>
        <w:rPr>
          <w:rtl/>
        </w:rPr>
        <w:t>در هيجدهم صفر سال 1306</w:t>
      </w:r>
      <w:r w:rsidR="008A6A7E">
        <w:rPr>
          <w:rtl/>
        </w:rPr>
        <w:t xml:space="preserve">، </w:t>
      </w:r>
      <w:r>
        <w:rPr>
          <w:rtl/>
        </w:rPr>
        <w:t>در لكهنو چشم از جهان فرو بست و در حسينيه خود دفن شد</w:t>
      </w:r>
      <w:r w:rsidR="008A6A7E">
        <w:rPr>
          <w:rtl/>
        </w:rPr>
        <w:t xml:space="preserve">. </w:t>
      </w:r>
      <w:r w:rsidR="00EC7EAF" w:rsidRPr="00EC7EAF">
        <w:rPr>
          <w:rStyle w:val="libFootnotenumChar"/>
          <w:rtl/>
        </w:rPr>
        <w:t>(1196)</w:t>
      </w:r>
    </w:p>
    <w:p w:rsidR="004E10AD" w:rsidRDefault="004E10AD" w:rsidP="004E10AD">
      <w:pPr>
        <w:pStyle w:val="libNormal"/>
        <w:rPr>
          <w:rtl/>
        </w:rPr>
      </w:pPr>
      <w:r>
        <w:rPr>
          <w:rtl/>
        </w:rPr>
        <w:t>درود خدا بر او و اجداد طاهرينش باد</w:t>
      </w:r>
      <w:r w:rsidR="008A6A7E">
        <w:rPr>
          <w:rtl/>
        </w:rPr>
        <w:t xml:space="preserve">. </w:t>
      </w:r>
    </w:p>
    <w:p w:rsidR="004E10AD" w:rsidRDefault="0046102A" w:rsidP="008A6A7E">
      <w:pPr>
        <w:pStyle w:val="Heading1"/>
        <w:rPr>
          <w:rtl/>
        </w:rPr>
      </w:pPr>
      <w:r>
        <w:rPr>
          <w:rtl/>
        </w:rPr>
        <w:br w:type="page"/>
      </w:r>
      <w:bookmarkStart w:id="630" w:name="_Toc371022186"/>
      <w:r w:rsidR="008A6A7E">
        <w:rPr>
          <w:rtl/>
        </w:rPr>
        <w:t>ميرزا حبيب الله رشتى متوفاى 1312 ق.</w:t>
      </w:r>
      <w:bookmarkEnd w:id="630"/>
      <w:r w:rsidR="008A6A7E">
        <w:rPr>
          <w:rtl/>
        </w:rPr>
        <w:t xml:space="preserve"> </w:t>
      </w:r>
    </w:p>
    <w:p w:rsidR="004E10AD" w:rsidRDefault="004E10AD" w:rsidP="004E10AD">
      <w:pPr>
        <w:pStyle w:val="libNormal"/>
        <w:rPr>
          <w:rtl/>
        </w:rPr>
      </w:pPr>
      <w:r>
        <w:rPr>
          <w:rtl/>
        </w:rPr>
        <w:t xml:space="preserve">حديث پارسايى </w:t>
      </w:r>
    </w:p>
    <w:p w:rsidR="004E10AD" w:rsidRDefault="004E10AD" w:rsidP="004E10AD">
      <w:pPr>
        <w:pStyle w:val="libNormal"/>
        <w:rPr>
          <w:rtl/>
        </w:rPr>
      </w:pPr>
      <w:r>
        <w:rPr>
          <w:rtl/>
        </w:rPr>
        <w:t xml:space="preserve">رضا مظفرى </w:t>
      </w:r>
    </w:p>
    <w:p w:rsidR="004E10AD" w:rsidRDefault="008A6A7E" w:rsidP="008A6A7E">
      <w:pPr>
        <w:pStyle w:val="Heading2"/>
        <w:rPr>
          <w:rtl/>
        </w:rPr>
      </w:pPr>
      <w:bookmarkStart w:id="631" w:name="_Toc371022187"/>
      <w:r>
        <w:rPr>
          <w:rtl/>
        </w:rPr>
        <w:t>ميلاد</w:t>
      </w:r>
      <w:bookmarkEnd w:id="631"/>
      <w:r>
        <w:rPr>
          <w:rtl/>
        </w:rPr>
        <w:t xml:space="preserve"> </w:t>
      </w:r>
    </w:p>
    <w:p w:rsidR="004E10AD" w:rsidRDefault="004E10AD" w:rsidP="004E10AD">
      <w:pPr>
        <w:pStyle w:val="libNormal"/>
        <w:rPr>
          <w:rtl/>
        </w:rPr>
      </w:pPr>
      <w:r>
        <w:rPr>
          <w:rtl/>
        </w:rPr>
        <w:t>ميرزا حبيب الله رشتى فرزند ميرزا محمد على خان فرزند جهانگير خان قوچانى گيلانى</w:t>
      </w:r>
      <w:r w:rsidR="008A6A7E">
        <w:rPr>
          <w:rtl/>
        </w:rPr>
        <w:t xml:space="preserve">، </w:t>
      </w:r>
      <w:r>
        <w:rPr>
          <w:rtl/>
        </w:rPr>
        <w:t>دانشمند و محقق ژرف نگر</w:t>
      </w:r>
      <w:r w:rsidR="008A6A7E">
        <w:rPr>
          <w:rtl/>
        </w:rPr>
        <w:t xml:space="preserve">، </w:t>
      </w:r>
      <w:r>
        <w:rPr>
          <w:rtl/>
        </w:rPr>
        <w:t>از بزرگترين فقهاى جهان تشيع و يگانه ى دوران خود بود</w:t>
      </w:r>
      <w:r w:rsidR="008A6A7E">
        <w:rPr>
          <w:rtl/>
        </w:rPr>
        <w:t xml:space="preserve">. </w:t>
      </w:r>
    </w:p>
    <w:p w:rsidR="004E10AD" w:rsidRDefault="004E10AD" w:rsidP="004E10AD">
      <w:pPr>
        <w:pStyle w:val="libNormal"/>
        <w:rPr>
          <w:rtl/>
        </w:rPr>
      </w:pPr>
      <w:r>
        <w:rPr>
          <w:rtl/>
        </w:rPr>
        <w:t>پدرانش در اصل اهل قوچان بودند كه در سالهاى آغازين قرن يازده به گيلان كوچانده شده و از آن پس در گيلان ساكن شدند</w:t>
      </w:r>
      <w:r w:rsidR="008A6A7E">
        <w:rPr>
          <w:rtl/>
        </w:rPr>
        <w:t xml:space="preserve">. </w:t>
      </w:r>
      <w:r w:rsidR="00EC7EAF" w:rsidRPr="00EC7EAF">
        <w:rPr>
          <w:rStyle w:val="libFootnotenumChar"/>
          <w:rtl/>
        </w:rPr>
        <w:t>(1197)</w:t>
      </w:r>
    </w:p>
    <w:p w:rsidR="004E10AD" w:rsidRDefault="004E10AD" w:rsidP="004E10AD">
      <w:pPr>
        <w:pStyle w:val="libNormal"/>
        <w:rPr>
          <w:rtl/>
        </w:rPr>
      </w:pPr>
      <w:r>
        <w:rPr>
          <w:rtl/>
        </w:rPr>
        <w:t>ميرزا حبيب الله سال 1234 ق</w:t>
      </w:r>
      <w:r w:rsidR="008A6A7E">
        <w:rPr>
          <w:rtl/>
        </w:rPr>
        <w:t xml:space="preserve">. </w:t>
      </w:r>
      <w:r>
        <w:rPr>
          <w:rtl/>
        </w:rPr>
        <w:t xml:space="preserve">در املش </w:t>
      </w:r>
      <w:r w:rsidR="00EC7EAF" w:rsidRPr="00EC7EAF">
        <w:rPr>
          <w:rStyle w:val="libFootnotenumChar"/>
          <w:rtl/>
        </w:rPr>
        <w:t>(1198)</w:t>
      </w:r>
      <w:r>
        <w:rPr>
          <w:rtl/>
        </w:rPr>
        <w:t xml:space="preserve"> چشم به جهان گشود و پدر خود را كه مدتها در انتظار بود شاد كرد</w:t>
      </w:r>
      <w:r w:rsidR="008A6A7E">
        <w:rPr>
          <w:rtl/>
        </w:rPr>
        <w:t xml:space="preserve">. </w:t>
      </w:r>
      <w:r>
        <w:rPr>
          <w:rtl/>
        </w:rPr>
        <w:t>آرى ميرزا محمد على خان كه از نيك مردان روزگار و حاكم منطقه بود خوابهايى ديده بود كه اين فرزند را از طلايه داران قرن نشان مى داد</w:t>
      </w:r>
      <w:r w:rsidR="008A6A7E">
        <w:rPr>
          <w:rtl/>
        </w:rPr>
        <w:t xml:space="preserve">. </w:t>
      </w:r>
      <w:r w:rsidR="00EC7EAF" w:rsidRPr="00EC7EAF">
        <w:rPr>
          <w:rStyle w:val="libFootnotenumChar"/>
          <w:rtl/>
        </w:rPr>
        <w:t>(1199)</w:t>
      </w:r>
      <w:r>
        <w:rPr>
          <w:rtl/>
        </w:rPr>
        <w:t xml:space="preserve"> او در سالهاى نخستين زندگى حبيب الله در تكاپوى يافتن معلمى مومن و دانا بود تا فرزندش گامهاى اول ترقى را در زادگاه بپيمايد</w:t>
      </w:r>
      <w:r w:rsidR="008A6A7E">
        <w:rPr>
          <w:rtl/>
        </w:rPr>
        <w:t xml:space="preserve">. </w:t>
      </w:r>
      <w:r w:rsidR="00EC7EAF" w:rsidRPr="00EC7EAF">
        <w:rPr>
          <w:rStyle w:val="libFootnotenumChar"/>
          <w:rtl/>
        </w:rPr>
        <w:t>(1200)</w:t>
      </w:r>
      <w:r>
        <w:rPr>
          <w:rtl/>
        </w:rPr>
        <w:t xml:space="preserve"> چنين بود كه حبيب الله در خانه</w:t>
      </w:r>
      <w:r w:rsidR="008A6A7E">
        <w:rPr>
          <w:rtl/>
        </w:rPr>
        <w:t xml:space="preserve">، </w:t>
      </w:r>
      <w:r>
        <w:rPr>
          <w:rtl/>
        </w:rPr>
        <w:t>نخستين كلمات را از قرآن آموخت</w:t>
      </w:r>
      <w:r w:rsidR="008A6A7E">
        <w:rPr>
          <w:rtl/>
        </w:rPr>
        <w:t xml:space="preserve">. </w:t>
      </w:r>
    </w:p>
    <w:p w:rsidR="004E10AD" w:rsidRDefault="004E10AD" w:rsidP="004E10AD">
      <w:pPr>
        <w:pStyle w:val="libNormal"/>
        <w:rPr>
          <w:rtl/>
        </w:rPr>
      </w:pPr>
      <w:r>
        <w:rPr>
          <w:rtl/>
        </w:rPr>
        <w:t>دوازده ساله بود كه از املش به لنگرود و سپس به رشت عزيمت نمود تا بر اندوخته اش افزوده و پاسخى درخور پرسشهايش بيابد</w:t>
      </w:r>
      <w:r w:rsidR="008A6A7E">
        <w:rPr>
          <w:rtl/>
        </w:rPr>
        <w:t xml:space="preserve">. </w:t>
      </w:r>
    </w:p>
    <w:p w:rsidR="004E10AD" w:rsidRDefault="004E10AD" w:rsidP="004E10AD">
      <w:pPr>
        <w:pStyle w:val="libNormal"/>
        <w:rPr>
          <w:rtl/>
        </w:rPr>
      </w:pPr>
      <w:r>
        <w:rPr>
          <w:rtl/>
        </w:rPr>
        <w:t>هيجده بهار را ديده بود كه به خواست پدر در ميهمانى يكى از خوانين (امين ديوان لاهيجى) منطقه حضور يافت</w:t>
      </w:r>
      <w:r w:rsidR="008A6A7E">
        <w:rPr>
          <w:rtl/>
        </w:rPr>
        <w:t xml:space="preserve">. </w:t>
      </w:r>
      <w:r>
        <w:rPr>
          <w:rtl/>
        </w:rPr>
        <w:t>خان حاكم با استفاده از قدرت و نفوذش تصميم به پايمالى حق رعيتى داشت كه با مخالفت سر سخت شيخ حبيب الله جوان روبرو شد</w:t>
      </w:r>
      <w:r w:rsidR="008A6A7E">
        <w:rPr>
          <w:rtl/>
        </w:rPr>
        <w:t xml:space="preserve">. </w:t>
      </w:r>
      <w:r>
        <w:rPr>
          <w:rtl/>
        </w:rPr>
        <w:t>چون نصايح روحانى جوان كارگر نيفتاد به نشانى اعتراض مجلس مهمانى را ترك كرد و از همان روز تصميم به ترك ديار گرفت</w:t>
      </w:r>
      <w:r w:rsidR="008A6A7E">
        <w:rPr>
          <w:rtl/>
        </w:rPr>
        <w:t xml:space="preserve">. </w:t>
      </w:r>
      <w:r w:rsidR="00EC7EAF" w:rsidRPr="00EC7EAF">
        <w:rPr>
          <w:rStyle w:val="libFootnotenumChar"/>
          <w:rtl/>
        </w:rPr>
        <w:t>(1201)</w:t>
      </w:r>
    </w:p>
    <w:p w:rsidR="004E10AD" w:rsidRDefault="008A6A7E" w:rsidP="008A6A7E">
      <w:pPr>
        <w:pStyle w:val="Heading2"/>
        <w:rPr>
          <w:rtl/>
        </w:rPr>
      </w:pPr>
      <w:bookmarkStart w:id="632" w:name="_Toc371022188"/>
      <w:r>
        <w:rPr>
          <w:rtl/>
        </w:rPr>
        <w:t>در حوزه قزوين</w:t>
      </w:r>
      <w:bookmarkEnd w:id="632"/>
    </w:p>
    <w:p w:rsidR="004E10AD" w:rsidRDefault="004E10AD" w:rsidP="004E10AD">
      <w:pPr>
        <w:pStyle w:val="libNormal"/>
        <w:rPr>
          <w:rtl/>
        </w:rPr>
      </w:pPr>
      <w:r>
        <w:rPr>
          <w:rtl/>
        </w:rPr>
        <w:t>شيخ حبيب الله در پى آرمانى بلند راه هجرت پيش گرفت و عازم حوزه ى عمليه ى قزوين شد</w:t>
      </w:r>
      <w:r w:rsidR="008A6A7E">
        <w:rPr>
          <w:rtl/>
        </w:rPr>
        <w:t xml:space="preserve">. </w:t>
      </w:r>
      <w:r>
        <w:rPr>
          <w:rtl/>
        </w:rPr>
        <w:t>پدرش كه او را به دليل شهامت و اراده ى شگفتش ‍ مى ستود براى تهيه لوازم زندگى</w:t>
      </w:r>
      <w:r w:rsidR="008A6A7E">
        <w:rPr>
          <w:rtl/>
        </w:rPr>
        <w:t xml:space="preserve">، </w:t>
      </w:r>
      <w:r>
        <w:rPr>
          <w:rtl/>
        </w:rPr>
        <w:t>او را تا قزوين همراهى نمود</w:t>
      </w:r>
      <w:r w:rsidR="008A6A7E">
        <w:rPr>
          <w:rtl/>
        </w:rPr>
        <w:t xml:space="preserve">. </w:t>
      </w:r>
      <w:r w:rsidR="00EC7EAF" w:rsidRPr="00EC7EAF">
        <w:rPr>
          <w:rStyle w:val="libFootnotenumChar"/>
          <w:rtl/>
        </w:rPr>
        <w:t>(1202)</w:t>
      </w:r>
    </w:p>
    <w:p w:rsidR="004E10AD" w:rsidRDefault="004E10AD" w:rsidP="004E10AD">
      <w:pPr>
        <w:pStyle w:val="libNormal"/>
        <w:rPr>
          <w:rtl/>
        </w:rPr>
      </w:pPr>
      <w:r>
        <w:rPr>
          <w:rtl/>
        </w:rPr>
        <w:t>او در قزوين استادى عاليمقام يافت كه «شيخ عبدالكريم ايروانى» نام داشت</w:t>
      </w:r>
      <w:r w:rsidR="008A6A7E">
        <w:rPr>
          <w:rtl/>
        </w:rPr>
        <w:t xml:space="preserve">. </w:t>
      </w:r>
      <w:r>
        <w:rPr>
          <w:rtl/>
        </w:rPr>
        <w:t>استادى كه در فقه و اصول نامور و ممتاز بود</w:t>
      </w:r>
      <w:r w:rsidR="008A6A7E">
        <w:rPr>
          <w:rtl/>
        </w:rPr>
        <w:t xml:space="preserve">. </w:t>
      </w:r>
      <w:r>
        <w:rPr>
          <w:rtl/>
        </w:rPr>
        <w:t>شيخ حبيب الله هفت سال پياپى از محضر ايشان بهره گرفت</w:t>
      </w:r>
      <w:r w:rsidR="008A6A7E">
        <w:rPr>
          <w:rtl/>
        </w:rPr>
        <w:t xml:space="preserve">. </w:t>
      </w:r>
      <w:r>
        <w:rPr>
          <w:rtl/>
        </w:rPr>
        <w:t>و در همان شهر به خواست پدر</w:t>
      </w:r>
      <w:r w:rsidR="008A6A7E">
        <w:rPr>
          <w:rtl/>
        </w:rPr>
        <w:t xml:space="preserve">، </w:t>
      </w:r>
      <w:r>
        <w:rPr>
          <w:rtl/>
        </w:rPr>
        <w:t>با خانواده ى ارباب وصلت نمود</w:t>
      </w:r>
      <w:r w:rsidR="008A6A7E">
        <w:rPr>
          <w:rtl/>
        </w:rPr>
        <w:t xml:space="preserve">. </w:t>
      </w:r>
    </w:p>
    <w:p w:rsidR="004E10AD" w:rsidRDefault="004E10AD" w:rsidP="004E10AD">
      <w:pPr>
        <w:pStyle w:val="libNormal"/>
        <w:rPr>
          <w:rtl/>
        </w:rPr>
      </w:pPr>
      <w:r>
        <w:rPr>
          <w:rtl/>
        </w:rPr>
        <w:t>مشى زاهدانه ى استاد تاثير شگرفى در او نهاد به گونه اى كه از آن پس خود به زندگى زاهدانه روى كرد و تا پايان عمر بر روش پسنديده ى استاد وفادار ماند</w:t>
      </w:r>
      <w:r w:rsidR="008A6A7E">
        <w:rPr>
          <w:rtl/>
        </w:rPr>
        <w:t xml:space="preserve">. </w:t>
      </w:r>
    </w:p>
    <w:p w:rsidR="004E10AD" w:rsidRDefault="004E10AD" w:rsidP="004E10AD">
      <w:pPr>
        <w:pStyle w:val="libNormal"/>
        <w:rPr>
          <w:rtl/>
        </w:rPr>
      </w:pPr>
      <w:r>
        <w:rPr>
          <w:rtl/>
        </w:rPr>
        <w:t>در 25 سالگى</w:t>
      </w:r>
      <w:r w:rsidR="008A6A7E">
        <w:rPr>
          <w:rtl/>
        </w:rPr>
        <w:t xml:space="preserve">، </w:t>
      </w:r>
      <w:r>
        <w:rPr>
          <w:rtl/>
        </w:rPr>
        <w:t xml:space="preserve">سيراب از سرچشمه ى معارف دينى به مقام عالى اجتهاد نائل آمد </w:t>
      </w:r>
      <w:r w:rsidR="00EC7EAF" w:rsidRPr="00EC7EAF">
        <w:rPr>
          <w:rStyle w:val="libFootnotenumChar"/>
          <w:rtl/>
        </w:rPr>
        <w:t>(1203)</w:t>
      </w:r>
      <w:r>
        <w:rPr>
          <w:rtl/>
        </w:rPr>
        <w:t xml:space="preserve"> و با نظر شيخ عبدالكريم ايروانى خود را مهياى سفر به املش ‍ نمود</w:t>
      </w:r>
      <w:r w:rsidR="008A6A7E">
        <w:rPr>
          <w:rtl/>
        </w:rPr>
        <w:t xml:space="preserve">. </w:t>
      </w:r>
    </w:p>
    <w:p w:rsidR="004E10AD" w:rsidRDefault="004E10AD" w:rsidP="004E10AD">
      <w:pPr>
        <w:pStyle w:val="libNormal"/>
        <w:rPr>
          <w:rtl/>
        </w:rPr>
      </w:pPr>
      <w:r>
        <w:rPr>
          <w:rtl/>
        </w:rPr>
        <w:t>سال 1259 ق</w:t>
      </w:r>
      <w:r w:rsidR="008A6A7E">
        <w:rPr>
          <w:rtl/>
        </w:rPr>
        <w:t xml:space="preserve">. </w:t>
      </w:r>
      <w:r>
        <w:rPr>
          <w:rtl/>
        </w:rPr>
        <w:t>از قزوين به املش بازگشت و چهار سال مرجع امور دينى مردم بود</w:t>
      </w:r>
      <w:r w:rsidR="008A6A7E">
        <w:rPr>
          <w:rtl/>
        </w:rPr>
        <w:t xml:space="preserve">. </w:t>
      </w:r>
      <w:r>
        <w:rPr>
          <w:rtl/>
        </w:rPr>
        <w:t>برپايى نماز جماعت</w:t>
      </w:r>
      <w:r w:rsidR="008A6A7E">
        <w:rPr>
          <w:rtl/>
        </w:rPr>
        <w:t xml:space="preserve">، </w:t>
      </w:r>
      <w:r>
        <w:rPr>
          <w:rtl/>
        </w:rPr>
        <w:t>هدايت و ارشاد مردم</w:t>
      </w:r>
      <w:r w:rsidR="008A6A7E">
        <w:rPr>
          <w:rtl/>
        </w:rPr>
        <w:t xml:space="preserve">، </w:t>
      </w:r>
      <w:r>
        <w:rPr>
          <w:rtl/>
        </w:rPr>
        <w:t>پاسخگويى به پرسشهاى اعتقادى و قضاوت عادلانه او موجب شده بود مردم ارادتى عاشقانه به مجتهد جوان داشته باشند اما او دوست داشت سفرى به ديار اهل بيت عليهم السلام نمايد و از اساتيد آن سامان بهره جويد</w:t>
      </w:r>
      <w:r w:rsidR="008A6A7E">
        <w:rPr>
          <w:rtl/>
        </w:rPr>
        <w:t xml:space="preserve">. </w:t>
      </w:r>
      <w:r>
        <w:rPr>
          <w:rtl/>
        </w:rPr>
        <w:t>آرى او تصميم گرفت به نجف اشرف رفته و از حوزه ى علميه ى آن شهر مقدس ‍ جرعه جرعه شراب معرفت نوشد</w:t>
      </w:r>
      <w:r w:rsidR="008A6A7E">
        <w:rPr>
          <w:rtl/>
        </w:rPr>
        <w:t xml:space="preserve">. </w:t>
      </w:r>
    </w:p>
    <w:p w:rsidR="004E10AD" w:rsidRDefault="004E10AD" w:rsidP="004E10AD">
      <w:pPr>
        <w:pStyle w:val="libNormal"/>
        <w:rPr>
          <w:rtl/>
        </w:rPr>
      </w:pPr>
      <w:r>
        <w:rPr>
          <w:rtl/>
        </w:rPr>
        <w:t>مردم كه از حضورش غرق محبت بودند</w:t>
      </w:r>
      <w:r w:rsidR="008A6A7E">
        <w:rPr>
          <w:rtl/>
        </w:rPr>
        <w:t xml:space="preserve">، </w:t>
      </w:r>
      <w:r>
        <w:rPr>
          <w:rtl/>
        </w:rPr>
        <w:t>او را با عواطفى وصف ناپذير بدرقه نمودند و او</w:t>
      </w:r>
      <w:r w:rsidR="008A6A7E">
        <w:rPr>
          <w:rtl/>
        </w:rPr>
        <w:t xml:space="preserve">، </w:t>
      </w:r>
      <w:r>
        <w:rPr>
          <w:rtl/>
        </w:rPr>
        <w:t>همسر و فرزندش محمد را به خداى بى همتا سپردند</w:t>
      </w:r>
      <w:r w:rsidR="008A6A7E">
        <w:rPr>
          <w:rtl/>
        </w:rPr>
        <w:t xml:space="preserve">. </w:t>
      </w:r>
    </w:p>
    <w:p w:rsidR="004E10AD" w:rsidRDefault="008A6A7E" w:rsidP="008A6A7E">
      <w:pPr>
        <w:pStyle w:val="Heading2"/>
        <w:rPr>
          <w:rtl/>
        </w:rPr>
      </w:pPr>
      <w:bookmarkStart w:id="633" w:name="_Toc371022189"/>
      <w:r>
        <w:rPr>
          <w:rtl/>
        </w:rPr>
        <w:t>شهر آسمانى</w:t>
      </w:r>
      <w:bookmarkEnd w:id="633"/>
    </w:p>
    <w:p w:rsidR="004E10AD" w:rsidRDefault="004E10AD" w:rsidP="004E10AD">
      <w:pPr>
        <w:pStyle w:val="libNormal"/>
      </w:pPr>
      <w:r>
        <w:rPr>
          <w:rtl/>
        </w:rPr>
        <w:t>شيخ حبيب الله مجتهد املشى در سال 1263 ق</w:t>
      </w:r>
      <w:r w:rsidR="008A6A7E">
        <w:rPr>
          <w:rtl/>
        </w:rPr>
        <w:t xml:space="preserve">. </w:t>
      </w:r>
      <w:r>
        <w:rPr>
          <w:rtl/>
        </w:rPr>
        <w:t>وارد نجف شد و در حلقه ى شاگردان فقيه كبير شيخ محمد حسن نجفى (صاحب جواهر) به كامجويى نشست</w:t>
      </w:r>
      <w:r w:rsidR="008A6A7E">
        <w:rPr>
          <w:rtl/>
        </w:rPr>
        <w:t xml:space="preserve">. </w:t>
      </w:r>
      <w:r>
        <w:rPr>
          <w:rtl/>
        </w:rPr>
        <w:t>او تا سال 1266 ق</w:t>
      </w:r>
      <w:r w:rsidR="008A6A7E">
        <w:rPr>
          <w:rtl/>
        </w:rPr>
        <w:t xml:space="preserve">. </w:t>
      </w:r>
      <w:r>
        <w:rPr>
          <w:rtl/>
        </w:rPr>
        <w:t>كه سال وفات صاحب جواهر بود از كلاسش بهره برد و از آن فقيه نامور اجازه ى اجتهاد دريافت داشت</w:t>
      </w:r>
      <w:r w:rsidR="008A6A7E">
        <w:rPr>
          <w:rtl/>
        </w:rPr>
        <w:t xml:space="preserve">. </w:t>
      </w:r>
      <w:r w:rsidR="00EC7EAF" w:rsidRPr="00EC7EAF">
        <w:rPr>
          <w:rStyle w:val="libFootnotenumChar"/>
          <w:rtl/>
        </w:rPr>
        <w:t>(1204)</w:t>
      </w:r>
    </w:p>
    <w:p w:rsidR="004E10AD" w:rsidRDefault="004E10AD" w:rsidP="004E10AD">
      <w:pPr>
        <w:pStyle w:val="libNormal"/>
        <w:rPr>
          <w:rtl/>
        </w:rPr>
      </w:pPr>
      <w:r>
        <w:rPr>
          <w:rtl/>
        </w:rPr>
        <w:t>پس از آن به درس شيخ اعظم انصارى دل بست و تا پايان زندگى پر افتخار شيخ اعظم از شاگردان ممتاز درس وى بود</w:t>
      </w:r>
      <w:r w:rsidR="008A6A7E">
        <w:rPr>
          <w:rtl/>
        </w:rPr>
        <w:t xml:space="preserve">. </w:t>
      </w:r>
      <w:r>
        <w:rPr>
          <w:rtl/>
        </w:rPr>
        <w:t>شيخ حبيب الله فرموده بود: «با آنكه هفت سال پيش از فوت شيخ از درس او مستغنى بودم ولى از هنگام ورود در جلسه ى شيخ تا موقع تشييع جنازه اش بحثى از ابحاث او از من فوت نشد</w:t>
      </w:r>
      <w:r w:rsidR="008A6A7E">
        <w:rPr>
          <w:rtl/>
        </w:rPr>
        <w:t xml:space="preserve">. </w:t>
      </w:r>
      <w:r>
        <w:rPr>
          <w:rtl/>
        </w:rPr>
        <w:t xml:space="preserve">» </w:t>
      </w:r>
      <w:r w:rsidR="00EC7EAF" w:rsidRPr="00EC7EAF">
        <w:rPr>
          <w:rStyle w:val="libFootnotenumChar"/>
          <w:rtl/>
        </w:rPr>
        <w:t>(1205)</w:t>
      </w:r>
    </w:p>
    <w:p w:rsidR="004E10AD" w:rsidRDefault="008A6A7E" w:rsidP="008A6A7E">
      <w:pPr>
        <w:pStyle w:val="Heading2"/>
        <w:rPr>
          <w:rtl/>
        </w:rPr>
      </w:pPr>
      <w:bookmarkStart w:id="634" w:name="_Toc371022190"/>
      <w:r>
        <w:rPr>
          <w:rtl/>
        </w:rPr>
        <w:t>اسرار عشق</w:t>
      </w:r>
      <w:bookmarkEnd w:id="634"/>
    </w:p>
    <w:p w:rsidR="004E10AD" w:rsidRDefault="004E10AD" w:rsidP="004E10AD">
      <w:pPr>
        <w:pStyle w:val="libNormal"/>
        <w:rPr>
          <w:rtl/>
        </w:rPr>
      </w:pPr>
      <w:r>
        <w:rPr>
          <w:rtl/>
        </w:rPr>
        <w:t>ويژگيهاى اخلاقى ميرزا حبيب الله رشتى او را به شخصيتى وارسته تبديل كرد كه زهدش زبانزد خاص و عام بود</w:t>
      </w:r>
      <w:r w:rsidR="008A6A7E">
        <w:rPr>
          <w:rtl/>
        </w:rPr>
        <w:t xml:space="preserve">. </w:t>
      </w:r>
      <w:r>
        <w:rPr>
          <w:rtl/>
        </w:rPr>
        <w:t>در اين مختصر تنها به اشاره اى اكتفا كرده تا دوستداران بخوانند و بدانند شخصيتهاى روحانى تاريخ شيعه چگونه زيستند</w:t>
      </w:r>
      <w:r w:rsidR="008A6A7E">
        <w:rPr>
          <w:rtl/>
        </w:rPr>
        <w:t xml:space="preserve">. </w:t>
      </w:r>
    </w:p>
    <w:p w:rsidR="004E10AD" w:rsidRDefault="004E10AD" w:rsidP="004E10AD">
      <w:pPr>
        <w:pStyle w:val="libNormal"/>
        <w:rPr>
          <w:rtl/>
        </w:rPr>
      </w:pPr>
      <w:r>
        <w:rPr>
          <w:rtl/>
        </w:rPr>
        <w:t>1</w:t>
      </w:r>
      <w:r w:rsidR="008A6A7E">
        <w:rPr>
          <w:rtl/>
        </w:rPr>
        <w:t xml:space="preserve">. </w:t>
      </w:r>
      <w:r>
        <w:rPr>
          <w:rtl/>
        </w:rPr>
        <w:t>ميرزا حبيب الله پس از مرگ پدرش كه حاكم منطقه بود براى پاسداشت مقامش به گيلان سفر نمود اما اختلاف برادران بر ميراث پدرى موجب بازگشت او به نجف اشرف شد</w:t>
      </w:r>
      <w:r w:rsidR="008A6A7E">
        <w:rPr>
          <w:rtl/>
        </w:rPr>
        <w:t xml:space="preserve">. </w:t>
      </w:r>
      <w:r>
        <w:rPr>
          <w:rtl/>
        </w:rPr>
        <w:t>او با اينكه زندگى بسيار فقيرانه اى داشت از سهم ارث چشم پوشيد</w:t>
      </w:r>
      <w:r w:rsidR="008A6A7E">
        <w:rPr>
          <w:rtl/>
        </w:rPr>
        <w:t xml:space="preserve">. </w:t>
      </w:r>
      <w:r>
        <w:rPr>
          <w:rtl/>
        </w:rPr>
        <w:t>ميرزاى رشتى پس از رسيدن به نجف</w:t>
      </w:r>
      <w:r w:rsidR="008A6A7E">
        <w:rPr>
          <w:rtl/>
        </w:rPr>
        <w:t xml:space="preserve">، </w:t>
      </w:r>
      <w:r>
        <w:rPr>
          <w:rtl/>
        </w:rPr>
        <w:t>براى تامين معاش</w:t>
      </w:r>
      <w:r w:rsidR="008A6A7E">
        <w:rPr>
          <w:rtl/>
        </w:rPr>
        <w:t xml:space="preserve">، </w:t>
      </w:r>
      <w:r>
        <w:rPr>
          <w:rtl/>
        </w:rPr>
        <w:t>بتدريج لوازم زندگى را يكى پس از ديگرى فروخت به گونه اى كه در گرماى طاقت فرساى تابستان از خريد آب نيز عاجز بود</w:t>
      </w:r>
      <w:r w:rsidR="008A6A7E">
        <w:rPr>
          <w:rtl/>
        </w:rPr>
        <w:t xml:space="preserve">. </w:t>
      </w:r>
    </w:p>
    <w:p w:rsidR="004E10AD" w:rsidRDefault="004E10AD" w:rsidP="004E10AD">
      <w:pPr>
        <w:pStyle w:val="libNormal"/>
        <w:rPr>
          <w:rtl/>
        </w:rPr>
      </w:pPr>
      <w:r>
        <w:rPr>
          <w:rtl/>
        </w:rPr>
        <w:t>2</w:t>
      </w:r>
      <w:r w:rsidR="008A6A7E">
        <w:rPr>
          <w:rtl/>
        </w:rPr>
        <w:t xml:space="preserve">. </w:t>
      </w:r>
      <w:r>
        <w:rPr>
          <w:rtl/>
        </w:rPr>
        <w:t>ياد خدا در جان او چنان عجين شده بود كه از هر فرصتى براى ذكر و تسبيح و قرائت قرآن كريم بهره مى جست</w:t>
      </w:r>
      <w:r w:rsidR="008A6A7E">
        <w:rPr>
          <w:rtl/>
        </w:rPr>
        <w:t xml:space="preserve">. </w:t>
      </w:r>
      <w:r>
        <w:rPr>
          <w:rtl/>
        </w:rPr>
        <w:t xml:space="preserve">حتى هنگامى كه براى تدريس به سوى حرم مطهر مى رفت وضو مى گرفت و سوره ى مباركه ى «يس» را در راه از حفظ مى خواند تا به در قبله ى صحن اميرالمومنين </w:t>
      </w:r>
      <w:r w:rsidR="00B7418D" w:rsidRPr="00B7418D">
        <w:rPr>
          <w:rStyle w:val="libAlaemChar"/>
          <w:rtl/>
        </w:rPr>
        <w:t>عليه‌السلام</w:t>
      </w:r>
      <w:r>
        <w:rPr>
          <w:rtl/>
        </w:rPr>
        <w:t xml:space="preserve"> مى رسيد</w:t>
      </w:r>
      <w:r w:rsidR="008A6A7E">
        <w:rPr>
          <w:rtl/>
        </w:rPr>
        <w:t xml:space="preserve">، </w:t>
      </w:r>
      <w:r>
        <w:rPr>
          <w:rtl/>
        </w:rPr>
        <w:t>خواندن سوره را در كنار آرامگاه استاد خود شيخ انصارى (ره) به پايان مى رسانيد</w:t>
      </w:r>
      <w:r w:rsidR="008A6A7E">
        <w:rPr>
          <w:rtl/>
        </w:rPr>
        <w:t xml:space="preserve">. </w:t>
      </w:r>
      <w:r w:rsidR="00EC7EAF" w:rsidRPr="00EC7EAF">
        <w:rPr>
          <w:rStyle w:val="libFootnotenumChar"/>
          <w:rtl/>
        </w:rPr>
        <w:t>(1206)</w:t>
      </w:r>
    </w:p>
    <w:p w:rsidR="004E10AD" w:rsidRDefault="004E10AD" w:rsidP="004E10AD">
      <w:pPr>
        <w:pStyle w:val="libNormal"/>
        <w:rPr>
          <w:rtl/>
        </w:rPr>
      </w:pPr>
      <w:r>
        <w:rPr>
          <w:rtl/>
        </w:rPr>
        <w:t>3</w:t>
      </w:r>
      <w:r w:rsidR="008A6A7E">
        <w:rPr>
          <w:rtl/>
        </w:rPr>
        <w:t xml:space="preserve">. </w:t>
      </w:r>
      <w:r>
        <w:rPr>
          <w:rtl/>
        </w:rPr>
        <w:t>در دقت و احتياط ضرب المثل بود</w:t>
      </w:r>
      <w:r w:rsidR="008A6A7E">
        <w:rPr>
          <w:rtl/>
        </w:rPr>
        <w:t xml:space="preserve">. </w:t>
      </w:r>
      <w:r>
        <w:rPr>
          <w:rtl/>
        </w:rPr>
        <w:t>همين امر وى را از پاسخگويى سريع و بدون تحقيق باز مى داشت</w:t>
      </w:r>
      <w:r w:rsidR="008A6A7E">
        <w:rPr>
          <w:rtl/>
        </w:rPr>
        <w:t xml:space="preserve">. </w:t>
      </w:r>
    </w:p>
    <w:p w:rsidR="004E10AD" w:rsidRDefault="004E10AD" w:rsidP="004E10AD">
      <w:pPr>
        <w:pStyle w:val="libNormal"/>
      </w:pPr>
      <w:r>
        <w:rPr>
          <w:rtl/>
        </w:rPr>
        <w:t>از ديگر سو مردم را تشويق مى نمود تا استفتائات خود را به ميرزاى شيرازى ارجاع دهند</w:t>
      </w:r>
      <w:r w:rsidR="008A6A7E">
        <w:rPr>
          <w:rtl/>
        </w:rPr>
        <w:t xml:space="preserve">. </w:t>
      </w:r>
      <w:r>
        <w:rPr>
          <w:rtl/>
        </w:rPr>
        <w:t>نوشته اند پس از پايان ماه رمضان براى اثبات اولين روز شوال بيش از 40 نفر شهادت دادند و او فرمود «نزديك قطع شده است» كنايه از اينكه هنوز برايم قطعى و يقين نشده است</w:t>
      </w:r>
      <w:r w:rsidR="008A6A7E">
        <w:rPr>
          <w:rtl/>
        </w:rPr>
        <w:t xml:space="preserve">. </w:t>
      </w:r>
      <w:r w:rsidR="00EC7EAF" w:rsidRPr="00EC7EAF">
        <w:rPr>
          <w:rStyle w:val="libFootnotenumChar"/>
          <w:rtl/>
        </w:rPr>
        <w:t>(1207)</w:t>
      </w:r>
    </w:p>
    <w:p w:rsidR="004E10AD" w:rsidRDefault="004E10AD" w:rsidP="004E10AD">
      <w:pPr>
        <w:pStyle w:val="libNormal"/>
        <w:rPr>
          <w:rtl/>
        </w:rPr>
      </w:pPr>
      <w:r>
        <w:rPr>
          <w:rtl/>
        </w:rPr>
        <w:t>4</w:t>
      </w:r>
      <w:r w:rsidR="008A6A7E">
        <w:rPr>
          <w:rtl/>
        </w:rPr>
        <w:t xml:space="preserve">. </w:t>
      </w:r>
      <w:r>
        <w:rPr>
          <w:rtl/>
        </w:rPr>
        <w:t>او در ادب عشق نيز ممتاز بود</w:t>
      </w:r>
      <w:r w:rsidR="008A6A7E">
        <w:rPr>
          <w:rtl/>
        </w:rPr>
        <w:t xml:space="preserve">. </w:t>
      </w:r>
      <w:r>
        <w:rPr>
          <w:rtl/>
        </w:rPr>
        <w:t>آنگاه كه جان به حضرت عزرائيل مى سپرد</w:t>
      </w:r>
      <w:r w:rsidR="008A6A7E">
        <w:rPr>
          <w:rtl/>
        </w:rPr>
        <w:t xml:space="preserve">، </w:t>
      </w:r>
      <w:r>
        <w:rPr>
          <w:rtl/>
        </w:rPr>
        <w:t>هر چه پايش را رو به قبله دراز مى كردند او پاى خود را جمع مى كرد و چيزى نمى گفت</w:t>
      </w:r>
      <w:r w:rsidR="008A6A7E">
        <w:rPr>
          <w:rtl/>
        </w:rPr>
        <w:t xml:space="preserve">. </w:t>
      </w:r>
      <w:r>
        <w:rPr>
          <w:rtl/>
        </w:rPr>
        <w:t>چون چند بار اين كار تكرار شد</w:t>
      </w:r>
      <w:r w:rsidR="008A6A7E">
        <w:rPr>
          <w:rtl/>
        </w:rPr>
        <w:t xml:space="preserve">، </w:t>
      </w:r>
      <w:r>
        <w:rPr>
          <w:rtl/>
        </w:rPr>
        <w:t>از او علت را پرسيدند</w:t>
      </w:r>
      <w:r w:rsidR="008A6A7E">
        <w:rPr>
          <w:rtl/>
        </w:rPr>
        <w:t xml:space="preserve">، </w:t>
      </w:r>
      <w:r>
        <w:rPr>
          <w:rtl/>
        </w:rPr>
        <w:t>به زحمت فرمود: «چون وضو ندارم پايم را رو به قبله دراز نمى كنم»</w:t>
      </w:r>
      <w:r w:rsidR="008A6A7E">
        <w:rPr>
          <w:rtl/>
        </w:rPr>
        <w:t xml:space="preserve">. </w:t>
      </w:r>
      <w:r w:rsidR="00EC7EAF" w:rsidRPr="00EC7EAF">
        <w:rPr>
          <w:rStyle w:val="libFootnotenumChar"/>
          <w:rtl/>
        </w:rPr>
        <w:t>(1208)</w:t>
      </w:r>
    </w:p>
    <w:p w:rsidR="004E10AD" w:rsidRDefault="004E10AD" w:rsidP="004E10AD">
      <w:pPr>
        <w:pStyle w:val="libNormal"/>
      </w:pPr>
      <w:r>
        <w:rPr>
          <w:rtl/>
        </w:rPr>
        <w:t>5</w:t>
      </w:r>
      <w:r w:rsidR="008A6A7E">
        <w:rPr>
          <w:rtl/>
        </w:rPr>
        <w:t xml:space="preserve">. </w:t>
      </w:r>
      <w:r>
        <w:rPr>
          <w:rtl/>
        </w:rPr>
        <w:t>هرگز وجوه شرعى را نمى پذيرفت</w:t>
      </w:r>
      <w:r w:rsidR="008A6A7E">
        <w:rPr>
          <w:rtl/>
        </w:rPr>
        <w:t xml:space="preserve">، </w:t>
      </w:r>
      <w:r>
        <w:rPr>
          <w:rtl/>
        </w:rPr>
        <w:t>با آنكه امرى مرسوم و رايج بود</w:t>
      </w:r>
      <w:r w:rsidR="008A6A7E">
        <w:rPr>
          <w:rtl/>
        </w:rPr>
        <w:t xml:space="preserve">. </w:t>
      </w:r>
      <w:r>
        <w:rPr>
          <w:rtl/>
        </w:rPr>
        <w:t>نقل مى كنند: مردى ثروتمند از هند براى پرداخت وجوه شرعى به زيارت ميرزاى رشتى شتافت</w:t>
      </w:r>
      <w:r w:rsidR="008A6A7E">
        <w:rPr>
          <w:rtl/>
        </w:rPr>
        <w:t xml:space="preserve">، </w:t>
      </w:r>
      <w:r>
        <w:rPr>
          <w:rtl/>
        </w:rPr>
        <w:t>اما او چندان عصبانى شد كه اطرافيان از حالتش ‍ متعجب شدند و چون از عصبانيتش پرسيدند فرمود: «چاره اى جز عصبانيت نبود»</w:t>
      </w:r>
      <w:r w:rsidR="008A6A7E">
        <w:rPr>
          <w:rtl/>
        </w:rPr>
        <w:t xml:space="preserve">. </w:t>
      </w:r>
      <w:r>
        <w:rPr>
          <w:rtl/>
        </w:rPr>
        <w:t>نيز نوشته اند عل</w:t>
      </w:r>
      <w:r w:rsidR="00B7418D">
        <w:rPr>
          <w:rtl/>
        </w:rPr>
        <w:t>أ</w:t>
      </w:r>
      <w:r>
        <w:rPr>
          <w:rtl/>
        </w:rPr>
        <w:t xml:space="preserve">الدوله </w:t>
      </w:r>
      <w:r w:rsidR="00EC7EAF" w:rsidRPr="00EC7EAF">
        <w:rPr>
          <w:rStyle w:val="libFootnotenumChar"/>
          <w:rtl/>
        </w:rPr>
        <w:t>(1209)</w:t>
      </w:r>
      <w:r>
        <w:rPr>
          <w:rtl/>
        </w:rPr>
        <w:t xml:space="preserve"> براى پرداخت پولى به عنوان وجوه شرعى به نجف اشرف مسافرت كرده بود ولى با بى اعتنايى ميرزاى رشتى مواجه شد </w:t>
      </w:r>
      <w:r w:rsidR="00EC7EAF" w:rsidRPr="00EC7EAF">
        <w:rPr>
          <w:rStyle w:val="libFootnotenumChar"/>
          <w:rtl/>
        </w:rPr>
        <w:t>(1210)</w:t>
      </w:r>
      <w:r>
        <w:rPr>
          <w:rtl/>
        </w:rPr>
        <w:t xml:space="preserve"> و محقق رشتى با اين رفتار به آيندگان نشان داد كه مردان بزرگ خدا براى مال دنيا ارزشى قائل نيستند</w:t>
      </w:r>
      <w:r w:rsidR="008A6A7E">
        <w:rPr>
          <w:rtl/>
        </w:rPr>
        <w:t xml:space="preserve">. </w:t>
      </w:r>
    </w:p>
    <w:p w:rsidR="004E10AD" w:rsidRDefault="004E10AD" w:rsidP="004E10AD">
      <w:pPr>
        <w:pStyle w:val="libNormal"/>
        <w:rPr>
          <w:rtl/>
        </w:rPr>
      </w:pPr>
      <w:r>
        <w:rPr>
          <w:rtl/>
        </w:rPr>
        <w:t>6</w:t>
      </w:r>
      <w:r w:rsidR="008A6A7E">
        <w:rPr>
          <w:rtl/>
        </w:rPr>
        <w:t xml:space="preserve">. </w:t>
      </w:r>
      <w:r>
        <w:rPr>
          <w:rtl/>
        </w:rPr>
        <w:t>نوشته اند: چهار نفر از شاگردان شيخ انصارى اركان پايدار اعلميت و رياست بودند ولى مقام علمى و تدريس منحصر به ميرزا حبيب الله رشتى بود</w:t>
      </w:r>
      <w:r w:rsidR="008A6A7E">
        <w:rPr>
          <w:rtl/>
        </w:rPr>
        <w:t xml:space="preserve">. </w:t>
      </w:r>
      <w:r>
        <w:rPr>
          <w:rtl/>
        </w:rPr>
        <w:t>او جز تدريس منظورى نداشت</w:t>
      </w:r>
      <w:r w:rsidR="008A6A7E">
        <w:rPr>
          <w:rtl/>
        </w:rPr>
        <w:t xml:space="preserve">. </w:t>
      </w:r>
      <w:r>
        <w:rPr>
          <w:rtl/>
        </w:rPr>
        <w:t>رياست نمى خواست</w:t>
      </w:r>
      <w:r w:rsidR="008A6A7E">
        <w:rPr>
          <w:rtl/>
        </w:rPr>
        <w:t xml:space="preserve">، </w:t>
      </w:r>
      <w:r>
        <w:rPr>
          <w:rtl/>
        </w:rPr>
        <w:t>از روى عمد تجاهل مى ورزيد و شاگردان خود را نمى شناخت براى اينكه از او اجازه ى اجتهاد نخواهند و تنها درس بخواهند</w:t>
      </w:r>
      <w:r w:rsidR="008A6A7E">
        <w:rPr>
          <w:rtl/>
        </w:rPr>
        <w:t xml:space="preserve">... </w:t>
      </w:r>
      <w:r>
        <w:rPr>
          <w:rtl/>
        </w:rPr>
        <w:t>در خط مرجعيت هم نبود</w:t>
      </w:r>
      <w:r w:rsidR="008A6A7E">
        <w:rPr>
          <w:rtl/>
        </w:rPr>
        <w:t xml:space="preserve">. </w:t>
      </w:r>
      <w:r>
        <w:rPr>
          <w:rtl/>
        </w:rPr>
        <w:t>كسى از مجتهدين به خوش نيتى و سلامت نفس ميرزاى رشتى نبود</w:t>
      </w:r>
      <w:r w:rsidR="008A6A7E">
        <w:rPr>
          <w:rtl/>
        </w:rPr>
        <w:t xml:space="preserve">. </w:t>
      </w:r>
      <w:r>
        <w:rPr>
          <w:rtl/>
        </w:rPr>
        <w:t>از پرتگاه هاى رياست خود را نجات داد</w:t>
      </w:r>
      <w:r w:rsidR="008A6A7E">
        <w:rPr>
          <w:rtl/>
        </w:rPr>
        <w:t xml:space="preserve">. </w:t>
      </w:r>
      <w:r>
        <w:rPr>
          <w:rtl/>
        </w:rPr>
        <w:t>قناعت پيشه نمود</w:t>
      </w:r>
      <w:r w:rsidR="008A6A7E">
        <w:rPr>
          <w:rtl/>
        </w:rPr>
        <w:t xml:space="preserve">... </w:t>
      </w:r>
      <w:r>
        <w:rPr>
          <w:rtl/>
        </w:rPr>
        <w:t xml:space="preserve">» </w:t>
      </w:r>
      <w:r w:rsidR="00EC7EAF" w:rsidRPr="00EC7EAF">
        <w:rPr>
          <w:rStyle w:val="libFootnotenumChar"/>
          <w:rtl/>
        </w:rPr>
        <w:t>(1211)</w:t>
      </w:r>
    </w:p>
    <w:p w:rsidR="004E10AD" w:rsidRDefault="004E10AD" w:rsidP="004E10AD">
      <w:pPr>
        <w:pStyle w:val="libNormal"/>
        <w:rPr>
          <w:rtl/>
        </w:rPr>
      </w:pPr>
      <w:r>
        <w:rPr>
          <w:rtl/>
        </w:rPr>
        <w:t>7</w:t>
      </w:r>
      <w:r w:rsidR="008A6A7E">
        <w:rPr>
          <w:rtl/>
        </w:rPr>
        <w:t xml:space="preserve">. </w:t>
      </w:r>
      <w:r>
        <w:rPr>
          <w:rtl/>
        </w:rPr>
        <w:t>محقق رشتى ديانت و سياست را به هم سرشته بود</w:t>
      </w:r>
      <w:r w:rsidR="008A6A7E">
        <w:rPr>
          <w:rtl/>
        </w:rPr>
        <w:t xml:space="preserve">. </w:t>
      </w:r>
      <w:r>
        <w:rPr>
          <w:rtl/>
        </w:rPr>
        <w:t>پس از رحلت شيخ انصارى بسيارى از دانشمندان مردم را براى تقليد به ميرزاى رشتى ارجاع داده بودند</w:t>
      </w:r>
      <w:r w:rsidR="008A6A7E">
        <w:rPr>
          <w:rtl/>
        </w:rPr>
        <w:t xml:space="preserve">. </w:t>
      </w:r>
      <w:r>
        <w:rPr>
          <w:rtl/>
        </w:rPr>
        <w:t>اما او با پيشنهادها مخالفت مى كرد و نيك مى دانست كه دنياى اسلام به مرجعى سياستمدار نيازمند است</w:t>
      </w:r>
      <w:r w:rsidR="008A6A7E">
        <w:rPr>
          <w:rtl/>
        </w:rPr>
        <w:t xml:space="preserve">. </w:t>
      </w:r>
      <w:r>
        <w:rPr>
          <w:rtl/>
        </w:rPr>
        <w:t>او ميرزاى شيرازى را مجتهدى آگاه به مسائل سياسى و چهره هاى سرشناس و محبوب يافته بود</w:t>
      </w:r>
      <w:r w:rsidR="008A6A7E">
        <w:rPr>
          <w:rtl/>
        </w:rPr>
        <w:t xml:space="preserve">. </w:t>
      </w:r>
    </w:p>
    <w:p w:rsidR="004E10AD" w:rsidRDefault="004E10AD" w:rsidP="004E10AD">
      <w:pPr>
        <w:pStyle w:val="libNormal"/>
        <w:rPr>
          <w:rtl/>
        </w:rPr>
      </w:pPr>
      <w:r>
        <w:rPr>
          <w:rtl/>
        </w:rPr>
        <w:t>محقق رشتى بر آن بود تا مرجعيت ميرزاى شيرازى را به علماى نجف پيشنهاد كرده از آن حمايت كند</w:t>
      </w:r>
      <w:r w:rsidR="008A6A7E">
        <w:rPr>
          <w:rtl/>
        </w:rPr>
        <w:t xml:space="preserve">. </w:t>
      </w:r>
      <w:r>
        <w:rPr>
          <w:rtl/>
        </w:rPr>
        <w:t>اين امر موجب شد تا توطئه ى دشمن براى لطمه زدن به وحدت شيعيان نقش بر آب شود</w:t>
      </w:r>
      <w:r w:rsidR="008A6A7E">
        <w:rPr>
          <w:rtl/>
        </w:rPr>
        <w:t xml:space="preserve">. </w:t>
      </w:r>
    </w:p>
    <w:p w:rsidR="004E10AD" w:rsidRDefault="004E10AD" w:rsidP="004E10AD">
      <w:pPr>
        <w:pStyle w:val="libNormal"/>
        <w:rPr>
          <w:rtl/>
        </w:rPr>
      </w:pPr>
      <w:r>
        <w:rPr>
          <w:rtl/>
        </w:rPr>
        <w:t>ژرف انديشى سياسى ميرزاى رشتى را در گفتارش مى جوييم</w:t>
      </w:r>
      <w:r w:rsidR="008A6A7E">
        <w:rPr>
          <w:rtl/>
        </w:rPr>
        <w:t xml:space="preserve">. </w:t>
      </w:r>
      <w:r>
        <w:rPr>
          <w:rtl/>
        </w:rPr>
        <w:t>وقتى پرسيدند از چه كسى تقليد كنيم</w:t>
      </w:r>
      <w:r w:rsidR="008A6A7E">
        <w:rPr>
          <w:rtl/>
        </w:rPr>
        <w:t>؟</w:t>
      </w:r>
      <w:r>
        <w:rPr>
          <w:rtl/>
        </w:rPr>
        <w:t xml:space="preserve"> در پاسخ گفت</w:t>
      </w:r>
      <w:r w:rsidR="008A6A7E">
        <w:rPr>
          <w:rtl/>
        </w:rPr>
        <w:t>:</w:t>
      </w:r>
      <w:r>
        <w:rPr>
          <w:rtl/>
        </w:rPr>
        <w:t xml:space="preserve"> «از مرجعى تقليد كنيد كه تقليدش جايز باشد</w:t>
      </w:r>
      <w:r w:rsidR="008A6A7E">
        <w:rPr>
          <w:rtl/>
        </w:rPr>
        <w:t xml:space="preserve">. </w:t>
      </w:r>
      <w:r>
        <w:rPr>
          <w:rtl/>
        </w:rPr>
        <w:t>امروز پرچم بر دوش عالم جليل سيد محمد حسين (شيرازى) است و همه پيرامون اويند كه پرچم ساقط نشود</w:t>
      </w:r>
      <w:r w:rsidR="008A6A7E">
        <w:rPr>
          <w:rtl/>
        </w:rPr>
        <w:t xml:space="preserve">. </w:t>
      </w:r>
      <w:r>
        <w:rPr>
          <w:rtl/>
        </w:rPr>
        <w:t xml:space="preserve">» </w:t>
      </w:r>
      <w:r w:rsidR="00EC7EAF" w:rsidRPr="00EC7EAF">
        <w:rPr>
          <w:rStyle w:val="libFootnotenumChar"/>
          <w:rtl/>
        </w:rPr>
        <w:t>(1212)</w:t>
      </w:r>
    </w:p>
    <w:p w:rsidR="004E10AD" w:rsidRDefault="004E10AD" w:rsidP="004E10AD">
      <w:pPr>
        <w:pStyle w:val="libNormal"/>
        <w:rPr>
          <w:rtl/>
        </w:rPr>
      </w:pPr>
      <w:r>
        <w:rPr>
          <w:rtl/>
        </w:rPr>
        <w:t>8</w:t>
      </w:r>
      <w:r w:rsidR="008A6A7E">
        <w:rPr>
          <w:rtl/>
        </w:rPr>
        <w:t xml:space="preserve">. </w:t>
      </w:r>
      <w:r>
        <w:rPr>
          <w:rtl/>
        </w:rPr>
        <w:t>نظم از ديگر ويژگيهاى محقق رشتى بود</w:t>
      </w:r>
      <w:r w:rsidR="008A6A7E">
        <w:rPr>
          <w:rtl/>
        </w:rPr>
        <w:t xml:space="preserve">. </w:t>
      </w:r>
      <w:r>
        <w:rPr>
          <w:rtl/>
        </w:rPr>
        <w:t>او پس از اداى نماز مغرب و عشا و انجام مستحبات مربوط به آن و پس از صرف مقدار كمى شام</w:t>
      </w:r>
      <w:r w:rsidR="008A6A7E">
        <w:rPr>
          <w:rtl/>
        </w:rPr>
        <w:t xml:space="preserve">، </w:t>
      </w:r>
      <w:r>
        <w:rPr>
          <w:rtl/>
        </w:rPr>
        <w:t>آنگاه كه آسمان چادر سيه شب را بروى خود مى كشيد و ستاره ها چشمك زنان نمايان مى شدند</w:t>
      </w:r>
      <w:r w:rsidR="008A6A7E">
        <w:rPr>
          <w:rtl/>
        </w:rPr>
        <w:t xml:space="preserve">، </w:t>
      </w:r>
      <w:r>
        <w:rPr>
          <w:rtl/>
        </w:rPr>
        <w:t>اندكى مى خفت تا جان را آماده ى خدمت روح كند و جان خود را در چشمه ى نور بشويد و عاشقانه تر با خداى خويش راز و نياز كند</w:t>
      </w:r>
      <w:r w:rsidR="008A6A7E">
        <w:rPr>
          <w:rtl/>
        </w:rPr>
        <w:t xml:space="preserve">. </w:t>
      </w:r>
    </w:p>
    <w:p w:rsidR="004E10AD" w:rsidRDefault="004E10AD" w:rsidP="004E10AD">
      <w:pPr>
        <w:pStyle w:val="libNormal"/>
        <w:rPr>
          <w:rtl/>
        </w:rPr>
      </w:pPr>
      <w:r>
        <w:rPr>
          <w:rtl/>
        </w:rPr>
        <w:t>9</w:t>
      </w:r>
      <w:r w:rsidR="008A6A7E">
        <w:rPr>
          <w:rtl/>
        </w:rPr>
        <w:t xml:space="preserve">. </w:t>
      </w:r>
      <w:r>
        <w:rPr>
          <w:rtl/>
        </w:rPr>
        <w:t>تواضع و فروتنى (از دستورات عالى اسلامى) در جاى جاى رفتار محقق رشتى نمايان است</w:t>
      </w:r>
      <w:r w:rsidR="008A6A7E">
        <w:rPr>
          <w:rtl/>
        </w:rPr>
        <w:t xml:space="preserve">. </w:t>
      </w:r>
      <w:r>
        <w:rPr>
          <w:rtl/>
        </w:rPr>
        <w:t>او دانشمندان را به ديده ى احترام مى نگريست و با بهره گيرى از نظر نيك</w:t>
      </w:r>
      <w:r w:rsidR="008A6A7E">
        <w:rPr>
          <w:rtl/>
        </w:rPr>
        <w:t xml:space="preserve">، </w:t>
      </w:r>
      <w:r>
        <w:rPr>
          <w:rtl/>
        </w:rPr>
        <w:t>برترين روش را بر مى گزيد</w:t>
      </w:r>
      <w:r w:rsidR="008A6A7E">
        <w:rPr>
          <w:rtl/>
        </w:rPr>
        <w:t xml:space="preserve">. </w:t>
      </w:r>
      <w:r>
        <w:rPr>
          <w:rtl/>
        </w:rPr>
        <w:t>در پى سفر محقق رشتى به ايران</w:t>
      </w:r>
      <w:r w:rsidR="008A6A7E">
        <w:rPr>
          <w:rtl/>
        </w:rPr>
        <w:t xml:space="preserve">، </w:t>
      </w:r>
      <w:r>
        <w:rPr>
          <w:rtl/>
        </w:rPr>
        <w:t>حوزه ى درس ايشان تعطيل شد و دانشوران از خورشيد وجودش ‍ محروم شدند</w:t>
      </w:r>
      <w:r w:rsidR="008A6A7E">
        <w:rPr>
          <w:rtl/>
        </w:rPr>
        <w:t xml:space="preserve">. </w:t>
      </w:r>
      <w:r>
        <w:rPr>
          <w:rtl/>
        </w:rPr>
        <w:t>آنگاه كه به سفرى ديگر بار بست</w:t>
      </w:r>
      <w:r w:rsidR="008A6A7E">
        <w:rPr>
          <w:rtl/>
        </w:rPr>
        <w:t xml:space="preserve">، </w:t>
      </w:r>
      <w:r>
        <w:rPr>
          <w:rtl/>
        </w:rPr>
        <w:t>دانشمندان نجف بر آن شدند تا او را از سفر باز دارند</w:t>
      </w:r>
      <w:r w:rsidR="008A6A7E">
        <w:rPr>
          <w:rtl/>
        </w:rPr>
        <w:t xml:space="preserve">. </w:t>
      </w:r>
      <w:r>
        <w:rPr>
          <w:rtl/>
        </w:rPr>
        <w:t>وى به وساطت شيخ حسن مامقانى برنامه ى سفر را لغو كرد و به او فرمود: «چون شما مجتهد عادل هستيد</w:t>
      </w:r>
      <w:r w:rsidR="008A6A7E">
        <w:rPr>
          <w:rtl/>
        </w:rPr>
        <w:t xml:space="preserve">، </w:t>
      </w:r>
      <w:r>
        <w:rPr>
          <w:rtl/>
        </w:rPr>
        <w:t>حكمتان را واجب الاطاعه مى دانم» اين در حالى است كه شيخ حسن مامقانى در رديف شاگردان محقق رشتى بود و نسبت ميان آن دو مثل استاد و شاگرد بود</w:t>
      </w:r>
      <w:r w:rsidR="008A6A7E">
        <w:rPr>
          <w:rtl/>
        </w:rPr>
        <w:t xml:space="preserve">. </w:t>
      </w:r>
      <w:r w:rsidR="00EC7EAF" w:rsidRPr="00EC7EAF">
        <w:rPr>
          <w:rStyle w:val="libFootnotenumChar"/>
          <w:rtl/>
        </w:rPr>
        <w:t>(1213)</w:t>
      </w:r>
    </w:p>
    <w:p w:rsidR="004E10AD" w:rsidRDefault="004E10AD" w:rsidP="004E10AD">
      <w:pPr>
        <w:pStyle w:val="libNormal"/>
        <w:rPr>
          <w:rtl/>
        </w:rPr>
      </w:pPr>
      <w:r>
        <w:rPr>
          <w:rtl/>
        </w:rPr>
        <w:t>10</w:t>
      </w:r>
      <w:r w:rsidR="008A6A7E">
        <w:rPr>
          <w:rtl/>
        </w:rPr>
        <w:t xml:space="preserve">. </w:t>
      </w:r>
      <w:r>
        <w:rPr>
          <w:rtl/>
        </w:rPr>
        <w:t>اعزام شاگردان برجسته براى تبليغ</w:t>
      </w:r>
      <w:r w:rsidR="008A6A7E">
        <w:rPr>
          <w:rtl/>
        </w:rPr>
        <w:t xml:space="preserve">، </w:t>
      </w:r>
      <w:r>
        <w:rPr>
          <w:rtl/>
        </w:rPr>
        <w:t>از ديگر ويژگيهاى اين محقق بود</w:t>
      </w:r>
      <w:r w:rsidR="008A6A7E">
        <w:rPr>
          <w:rtl/>
        </w:rPr>
        <w:t xml:space="preserve">. </w:t>
      </w:r>
      <w:r>
        <w:rPr>
          <w:rtl/>
        </w:rPr>
        <w:t>از جمله ى آنان آيت الله سيد على اكبر فال اسيرى از شاگردانى بود كه در پرتو انديشه ى والاى آن استاد پرورش يافت</w:t>
      </w:r>
      <w:r w:rsidR="008A6A7E">
        <w:rPr>
          <w:rtl/>
        </w:rPr>
        <w:t xml:space="preserve">. </w:t>
      </w:r>
      <w:r>
        <w:rPr>
          <w:rtl/>
        </w:rPr>
        <w:t>او به تشويق محقق رشتى و ميرزاى شيرازى به شيراز بازگشت و با كوششى در خور به تبليغ و هدايتگرى پرداخت</w:t>
      </w:r>
      <w:r w:rsidR="008A6A7E">
        <w:rPr>
          <w:rtl/>
        </w:rPr>
        <w:t xml:space="preserve">. </w:t>
      </w:r>
      <w:r>
        <w:rPr>
          <w:rtl/>
        </w:rPr>
        <w:t>همچنين در نهضت توتون و تنباكو نيز عهده دار نقشى سترگ در تثبيت فتواى ميرزاى شيرازى بود</w:t>
      </w:r>
      <w:r w:rsidR="008A6A7E">
        <w:rPr>
          <w:rtl/>
        </w:rPr>
        <w:t xml:space="preserve">. </w:t>
      </w:r>
      <w:r w:rsidR="00EC7EAF" w:rsidRPr="00EC7EAF">
        <w:rPr>
          <w:rStyle w:val="libFootnotenumChar"/>
          <w:rtl/>
        </w:rPr>
        <w:t>(1214)</w:t>
      </w:r>
    </w:p>
    <w:p w:rsidR="004E10AD" w:rsidRDefault="004E10AD" w:rsidP="004E10AD">
      <w:pPr>
        <w:pStyle w:val="libNormal"/>
        <w:rPr>
          <w:rtl/>
        </w:rPr>
      </w:pPr>
      <w:r>
        <w:rPr>
          <w:rtl/>
        </w:rPr>
        <w:t>11</w:t>
      </w:r>
      <w:r w:rsidR="008A6A7E">
        <w:rPr>
          <w:rtl/>
        </w:rPr>
        <w:t xml:space="preserve">. </w:t>
      </w:r>
      <w:r>
        <w:rPr>
          <w:rtl/>
        </w:rPr>
        <w:t>سپاسگزارى او در حق پدر و مادر آموختنى و بى نظير است و نشانه ى بالندگى او در مراحل عالى شكر به درگاه حضرت ربوبى است</w:t>
      </w:r>
      <w:r w:rsidR="008A6A7E">
        <w:rPr>
          <w:rtl/>
        </w:rPr>
        <w:t xml:space="preserve">. </w:t>
      </w:r>
      <w:r>
        <w:rPr>
          <w:rtl/>
        </w:rPr>
        <w:t>درخشندگى معنوى او مديوين دعاهاى پدر و مادر در روزگاران دور بود</w:t>
      </w:r>
      <w:r w:rsidR="008A6A7E">
        <w:rPr>
          <w:rtl/>
        </w:rPr>
        <w:t xml:space="preserve">. </w:t>
      </w:r>
      <w:r>
        <w:rPr>
          <w:rtl/>
        </w:rPr>
        <w:t>نوشته اند او نمازهاى پدر و مادر خود را سه بار خواند</w:t>
      </w:r>
      <w:r w:rsidR="008A6A7E">
        <w:rPr>
          <w:rtl/>
        </w:rPr>
        <w:t xml:space="preserve">. </w:t>
      </w:r>
      <w:r>
        <w:rPr>
          <w:rtl/>
        </w:rPr>
        <w:t>يك بار به تقليد از مراجع آنان و دو بار به اجتهاد خودش و اين مطلب درباره ى هيچيك از علماى تاريخ ذكر نشده است</w:t>
      </w:r>
      <w:r w:rsidR="008A6A7E">
        <w:rPr>
          <w:rtl/>
        </w:rPr>
        <w:t xml:space="preserve">. </w:t>
      </w:r>
      <w:r w:rsidR="00EC7EAF" w:rsidRPr="00EC7EAF">
        <w:rPr>
          <w:rStyle w:val="libFootnotenumChar"/>
          <w:rtl/>
        </w:rPr>
        <w:t>(1215)</w:t>
      </w:r>
    </w:p>
    <w:p w:rsidR="004E10AD" w:rsidRDefault="004E10AD" w:rsidP="004E10AD">
      <w:pPr>
        <w:pStyle w:val="libNormal"/>
        <w:rPr>
          <w:rtl/>
        </w:rPr>
      </w:pPr>
      <w:r>
        <w:rPr>
          <w:rtl/>
        </w:rPr>
        <w:t>12</w:t>
      </w:r>
      <w:r w:rsidR="008A6A7E">
        <w:rPr>
          <w:rtl/>
        </w:rPr>
        <w:t xml:space="preserve">. </w:t>
      </w:r>
      <w:r>
        <w:rPr>
          <w:rtl/>
        </w:rPr>
        <w:t>او را بايد به حق از حافظان حريم روحانيت در عصر خويش خواند</w:t>
      </w:r>
      <w:r w:rsidR="008A6A7E">
        <w:rPr>
          <w:rtl/>
        </w:rPr>
        <w:t xml:space="preserve">. </w:t>
      </w:r>
      <w:r>
        <w:rPr>
          <w:rtl/>
        </w:rPr>
        <w:t>شخصى در نجف بود كه به هنگام سخن حرمت علما را پاس نمى داشت و بارها از او پرخاشگرى و اهانت نسبت به علماى سابق و معاصر شنيده مى شد</w:t>
      </w:r>
      <w:r w:rsidR="008A6A7E">
        <w:rPr>
          <w:rtl/>
        </w:rPr>
        <w:t xml:space="preserve">. </w:t>
      </w:r>
    </w:p>
    <w:p w:rsidR="004E10AD" w:rsidRDefault="004E10AD" w:rsidP="004E10AD">
      <w:pPr>
        <w:pStyle w:val="libNormal"/>
        <w:rPr>
          <w:rtl/>
        </w:rPr>
      </w:pPr>
      <w:r>
        <w:rPr>
          <w:rtl/>
        </w:rPr>
        <w:t>محقق رشتى در جمعى كه وى نيز حضور داشت دستور داد استكانش را آب بكشند</w:t>
      </w:r>
      <w:r w:rsidR="008A6A7E">
        <w:rPr>
          <w:rtl/>
        </w:rPr>
        <w:t xml:space="preserve">، </w:t>
      </w:r>
      <w:r>
        <w:rPr>
          <w:rtl/>
        </w:rPr>
        <w:t>به گونه اى كه مردم گمان بر تكفير وى برده و او را راندند</w:t>
      </w:r>
      <w:r w:rsidR="008A6A7E">
        <w:rPr>
          <w:rtl/>
        </w:rPr>
        <w:t xml:space="preserve">. </w:t>
      </w:r>
      <w:r>
        <w:rPr>
          <w:rtl/>
        </w:rPr>
        <w:t>پس از آن هرگز نتوانست جايگاه از دست رفته خود را بازيابد</w:t>
      </w:r>
      <w:r w:rsidR="008A6A7E">
        <w:rPr>
          <w:rtl/>
        </w:rPr>
        <w:t xml:space="preserve">. </w:t>
      </w:r>
    </w:p>
    <w:p w:rsidR="004E10AD" w:rsidRDefault="004E10AD" w:rsidP="004E10AD">
      <w:pPr>
        <w:pStyle w:val="libNormal"/>
        <w:rPr>
          <w:rtl/>
        </w:rPr>
      </w:pPr>
      <w:r>
        <w:rPr>
          <w:rtl/>
        </w:rPr>
        <w:t>بارى رفتار شديد ميرزاى رشتى و شيوه نهى از منكر او موجب شد تا آنانكه در پى چنين خيالى بودند از گمان خويش بازگردند</w:t>
      </w:r>
      <w:r w:rsidR="008A6A7E">
        <w:rPr>
          <w:rtl/>
        </w:rPr>
        <w:t xml:space="preserve">. </w:t>
      </w:r>
    </w:p>
    <w:p w:rsidR="004E10AD" w:rsidRDefault="008A6A7E" w:rsidP="008A6A7E">
      <w:pPr>
        <w:pStyle w:val="Heading2"/>
        <w:rPr>
          <w:rtl/>
        </w:rPr>
      </w:pPr>
      <w:bookmarkStart w:id="635" w:name="_Toc371022191"/>
      <w:r>
        <w:rPr>
          <w:rtl/>
        </w:rPr>
        <w:t>گنج نامه</w:t>
      </w:r>
      <w:bookmarkEnd w:id="635"/>
    </w:p>
    <w:p w:rsidR="004E10AD" w:rsidRDefault="004E10AD" w:rsidP="004E10AD">
      <w:pPr>
        <w:pStyle w:val="libNormal"/>
        <w:rPr>
          <w:rtl/>
        </w:rPr>
      </w:pPr>
      <w:r>
        <w:rPr>
          <w:rtl/>
        </w:rPr>
        <w:t>آثار ميرزاحبيب الله جلوه گاه تلاش هاى شبانه روزى اوست</w:t>
      </w:r>
      <w:r w:rsidR="008A6A7E">
        <w:rPr>
          <w:rtl/>
        </w:rPr>
        <w:t xml:space="preserve">. </w:t>
      </w:r>
      <w:r>
        <w:rPr>
          <w:rtl/>
        </w:rPr>
        <w:t>وى كاوشگرى گنج ياب بود كه هرگاه معدنى نوين مى يافت از جواهر آن استخراج مى كرد و بر دانش طلبان ارزانى مى داشت</w:t>
      </w:r>
      <w:r w:rsidR="008A6A7E">
        <w:rPr>
          <w:rtl/>
        </w:rPr>
        <w:t xml:space="preserve">. </w:t>
      </w:r>
    </w:p>
    <w:p w:rsidR="004E10AD" w:rsidRDefault="004E10AD" w:rsidP="004E10AD">
      <w:pPr>
        <w:pStyle w:val="libNormal"/>
        <w:rPr>
          <w:rtl/>
        </w:rPr>
      </w:pPr>
      <w:r>
        <w:rPr>
          <w:rtl/>
        </w:rPr>
        <w:t>آثار او در علم اصول عبارتند از:</w:t>
      </w:r>
    </w:p>
    <w:p w:rsidR="004E10AD" w:rsidRDefault="004E10AD" w:rsidP="004E10AD">
      <w:pPr>
        <w:pStyle w:val="libNormal"/>
        <w:rPr>
          <w:rtl/>
        </w:rPr>
      </w:pPr>
      <w:r>
        <w:rPr>
          <w:rtl/>
        </w:rPr>
        <w:t>رساله فى الضد و اقتض</w:t>
      </w:r>
      <w:r w:rsidR="00B7418D">
        <w:rPr>
          <w:rtl/>
        </w:rPr>
        <w:t>أ</w:t>
      </w:r>
      <w:r>
        <w:rPr>
          <w:rtl/>
        </w:rPr>
        <w:t xml:space="preserve"> الامر بشى ء النهى عنه و عدمه</w:t>
      </w:r>
      <w:r w:rsidR="008A6A7E">
        <w:rPr>
          <w:rtl/>
        </w:rPr>
        <w:t xml:space="preserve">، </w:t>
      </w:r>
      <w:r>
        <w:rPr>
          <w:rtl/>
        </w:rPr>
        <w:t>التعادل و التراجيح</w:t>
      </w:r>
      <w:r w:rsidR="008A6A7E">
        <w:rPr>
          <w:rtl/>
        </w:rPr>
        <w:t xml:space="preserve">، </w:t>
      </w:r>
      <w:r>
        <w:rPr>
          <w:rtl/>
        </w:rPr>
        <w:t>بدايع الافكار</w:t>
      </w:r>
      <w:r w:rsidR="008A6A7E">
        <w:rPr>
          <w:rtl/>
        </w:rPr>
        <w:t xml:space="preserve">، </w:t>
      </w:r>
      <w:r>
        <w:rPr>
          <w:rtl/>
        </w:rPr>
        <w:t>اجتماع الامر و النهى</w:t>
      </w:r>
      <w:r w:rsidR="008A6A7E">
        <w:rPr>
          <w:rtl/>
        </w:rPr>
        <w:t xml:space="preserve">، </w:t>
      </w:r>
      <w:r>
        <w:rPr>
          <w:rtl/>
        </w:rPr>
        <w:t>رساله فى مقدمه الواجب</w:t>
      </w:r>
      <w:r w:rsidR="008A6A7E">
        <w:rPr>
          <w:rtl/>
        </w:rPr>
        <w:t xml:space="preserve">، </w:t>
      </w:r>
      <w:r>
        <w:rPr>
          <w:rtl/>
        </w:rPr>
        <w:t>رساله فى المشتق</w:t>
      </w:r>
      <w:r w:rsidR="008A6A7E">
        <w:rPr>
          <w:rtl/>
        </w:rPr>
        <w:t xml:space="preserve">، </w:t>
      </w:r>
      <w:r>
        <w:rPr>
          <w:rtl/>
        </w:rPr>
        <w:t>التقريرات</w:t>
      </w:r>
      <w:r w:rsidR="008A6A7E">
        <w:rPr>
          <w:rtl/>
        </w:rPr>
        <w:t xml:space="preserve">. </w:t>
      </w:r>
    </w:p>
    <w:p w:rsidR="004E10AD" w:rsidRDefault="004E10AD" w:rsidP="004E10AD">
      <w:pPr>
        <w:pStyle w:val="libNormal"/>
        <w:rPr>
          <w:rtl/>
        </w:rPr>
      </w:pPr>
      <w:r>
        <w:rPr>
          <w:rtl/>
        </w:rPr>
        <w:t>در علم فقه</w:t>
      </w:r>
      <w:r w:rsidR="008A6A7E">
        <w:rPr>
          <w:rtl/>
        </w:rPr>
        <w:t>:</w:t>
      </w:r>
    </w:p>
    <w:p w:rsidR="004E10AD" w:rsidRDefault="004E10AD" w:rsidP="004E10AD">
      <w:pPr>
        <w:pStyle w:val="libNormal"/>
        <w:rPr>
          <w:rtl/>
        </w:rPr>
      </w:pPr>
      <w:r>
        <w:rPr>
          <w:rtl/>
        </w:rPr>
        <w:t>كتاب الطهاره</w:t>
      </w:r>
      <w:r w:rsidR="008A6A7E">
        <w:rPr>
          <w:rtl/>
        </w:rPr>
        <w:t xml:space="preserve">، </w:t>
      </w:r>
      <w:r>
        <w:rPr>
          <w:rtl/>
        </w:rPr>
        <w:t>الحاشيه على المكاسب</w:t>
      </w:r>
      <w:r w:rsidR="008A6A7E">
        <w:rPr>
          <w:rtl/>
        </w:rPr>
        <w:t xml:space="preserve">، </w:t>
      </w:r>
      <w:r>
        <w:rPr>
          <w:rtl/>
        </w:rPr>
        <w:t>كتاب الزكاه</w:t>
      </w:r>
      <w:r w:rsidR="008A6A7E">
        <w:rPr>
          <w:rtl/>
        </w:rPr>
        <w:t xml:space="preserve">، </w:t>
      </w:r>
      <w:r>
        <w:rPr>
          <w:rtl/>
        </w:rPr>
        <w:t>كتاب الاجاره</w:t>
      </w:r>
      <w:r w:rsidR="008A6A7E">
        <w:rPr>
          <w:rtl/>
        </w:rPr>
        <w:t xml:space="preserve">، </w:t>
      </w:r>
      <w:r>
        <w:rPr>
          <w:rtl/>
        </w:rPr>
        <w:t>الالتقاط</w:t>
      </w:r>
      <w:r w:rsidR="008A6A7E">
        <w:rPr>
          <w:rtl/>
        </w:rPr>
        <w:t xml:space="preserve">، </w:t>
      </w:r>
      <w:r>
        <w:rPr>
          <w:rtl/>
        </w:rPr>
        <w:t>كتاب العضب</w:t>
      </w:r>
      <w:r w:rsidR="008A6A7E">
        <w:rPr>
          <w:rtl/>
        </w:rPr>
        <w:t xml:space="preserve">، </w:t>
      </w:r>
      <w:r>
        <w:rPr>
          <w:rtl/>
        </w:rPr>
        <w:t>كتاب القض</w:t>
      </w:r>
      <w:r w:rsidR="00B7418D">
        <w:rPr>
          <w:rtl/>
        </w:rPr>
        <w:t>أ</w:t>
      </w:r>
      <w:r>
        <w:rPr>
          <w:rtl/>
        </w:rPr>
        <w:t xml:space="preserve"> و الشهادات</w:t>
      </w:r>
      <w:r w:rsidR="008A6A7E">
        <w:rPr>
          <w:rtl/>
        </w:rPr>
        <w:t xml:space="preserve">، </w:t>
      </w:r>
      <w:r>
        <w:rPr>
          <w:rtl/>
        </w:rPr>
        <w:t>الوقوف و الصدقات</w:t>
      </w:r>
      <w:r w:rsidR="008A6A7E">
        <w:rPr>
          <w:rtl/>
        </w:rPr>
        <w:t xml:space="preserve">، </w:t>
      </w:r>
      <w:r>
        <w:rPr>
          <w:rtl/>
        </w:rPr>
        <w:t>رساله فى اللباس المشكوك</w:t>
      </w:r>
      <w:r w:rsidR="008A6A7E">
        <w:rPr>
          <w:rtl/>
        </w:rPr>
        <w:t xml:space="preserve">، </w:t>
      </w:r>
      <w:r>
        <w:rPr>
          <w:rtl/>
        </w:rPr>
        <w:t>حاشيه على منهج الرشاد</w:t>
      </w:r>
      <w:r w:rsidR="008A6A7E">
        <w:rPr>
          <w:rtl/>
        </w:rPr>
        <w:t xml:space="preserve">، </w:t>
      </w:r>
      <w:r>
        <w:rPr>
          <w:rtl/>
        </w:rPr>
        <w:t>حاشيه على نجاه العباد</w:t>
      </w:r>
      <w:r w:rsidR="008A6A7E">
        <w:rPr>
          <w:rtl/>
        </w:rPr>
        <w:t xml:space="preserve">، </w:t>
      </w:r>
      <w:r>
        <w:rPr>
          <w:rtl/>
        </w:rPr>
        <w:t>حاشيه على النخبه</w:t>
      </w:r>
      <w:r w:rsidR="008A6A7E">
        <w:rPr>
          <w:rtl/>
        </w:rPr>
        <w:t xml:space="preserve">. </w:t>
      </w:r>
    </w:p>
    <w:p w:rsidR="004E10AD" w:rsidRDefault="004E10AD" w:rsidP="004E10AD">
      <w:pPr>
        <w:pStyle w:val="libNormal"/>
        <w:rPr>
          <w:rtl/>
        </w:rPr>
      </w:pPr>
      <w:r>
        <w:rPr>
          <w:rtl/>
        </w:rPr>
        <w:t>در علم تفسير:</w:t>
      </w:r>
    </w:p>
    <w:p w:rsidR="004E10AD" w:rsidRDefault="004E10AD" w:rsidP="004E10AD">
      <w:pPr>
        <w:pStyle w:val="libNormal"/>
        <w:rPr>
          <w:rtl/>
        </w:rPr>
      </w:pPr>
      <w:r>
        <w:rPr>
          <w:rtl/>
        </w:rPr>
        <w:t>حواشى بر تفسير جلالين</w:t>
      </w:r>
      <w:r w:rsidR="008A6A7E">
        <w:rPr>
          <w:rtl/>
        </w:rPr>
        <w:t xml:space="preserve">، </w:t>
      </w:r>
      <w:r>
        <w:rPr>
          <w:rtl/>
        </w:rPr>
        <w:t>و علم كلام</w:t>
      </w:r>
      <w:r w:rsidR="008A6A7E">
        <w:rPr>
          <w:rtl/>
        </w:rPr>
        <w:t>:</w:t>
      </w:r>
      <w:r>
        <w:rPr>
          <w:rtl/>
        </w:rPr>
        <w:t xml:space="preserve"> الامامه</w:t>
      </w:r>
      <w:r w:rsidR="008A6A7E">
        <w:rPr>
          <w:rtl/>
        </w:rPr>
        <w:t xml:space="preserve">، </w:t>
      </w:r>
      <w:r>
        <w:rPr>
          <w:rtl/>
        </w:rPr>
        <w:t>كاشف الظلام فى حل معضلات الكلام است</w:t>
      </w:r>
      <w:r w:rsidR="008A6A7E">
        <w:rPr>
          <w:rtl/>
        </w:rPr>
        <w:t xml:space="preserve">. </w:t>
      </w:r>
    </w:p>
    <w:p w:rsidR="004E10AD" w:rsidRDefault="004E10AD" w:rsidP="004E10AD">
      <w:pPr>
        <w:pStyle w:val="libNormal"/>
        <w:rPr>
          <w:rtl/>
        </w:rPr>
      </w:pPr>
      <w:r>
        <w:rPr>
          <w:rtl/>
        </w:rPr>
        <w:t>نسخه هاى خطى از آثار محقق رشتى كه مى رفت در غبار زمان به فراموشى سپرده شود اخيرا به كتابخانه آيت الله مرعشى سپرده شد و اكنون در كاروان نسخه هاى خطى آن كتابخانه ماندگار است</w:t>
      </w:r>
      <w:r w:rsidR="008A6A7E">
        <w:rPr>
          <w:rtl/>
        </w:rPr>
        <w:t xml:space="preserve">. </w:t>
      </w:r>
    </w:p>
    <w:p w:rsidR="004E10AD" w:rsidRDefault="008A6A7E" w:rsidP="008A6A7E">
      <w:pPr>
        <w:pStyle w:val="Heading2"/>
        <w:rPr>
          <w:rtl/>
        </w:rPr>
      </w:pPr>
      <w:bookmarkStart w:id="636" w:name="_Toc371022192"/>
      <w:r>
        <w:rPr>
          <w:rtl/>
        </w:rPr>
        <w:t>تقريرات</w:t>
      </w:r>
      <w:bookmarkEnd w:id="636"/>
      <w:r>
        <w:rPr>
          <w:rtl/>
        </w:rPr>
        <w:t xml:space="preserve"> </w:t>
      </w:r>
    </w:p>
    <w:p w:rsidR="004E10AD" w:rsidRDefault="004E10AD" w:rsidP="004E10AD">
      <w:pPr>
        <w:pStyle w:val="libNormal"/>
        <w:rPr>
          <w:rtl/>
        </w:rPr>
      </w:pPr>
      <w:r>
        <w:rPr>
          <w:rtl/>
        </w:rPr>
        <w:t>از انبوه شاگردان كوشا و دانشمند محقق رشتى</w:t>
      </w:r>
      <w:r w:rsidR="008A6A7E">
        <w:rPr>
          <w:rtl/>
        </w:rPr>
        <w:t xml:space="preserve">، </w:t>
      </w:r>
      <w:r>
        <w:rPr>
          <w:rtl/>
        </w:rPr>
        <w:t>بسيارى تقريرات درس ‍ ايشان را نوشته اند كه در گرامى داشت مقامشان نام برخى از آنان مى آيد:</w:t>
      </w:r>
    </w:p>
    <w:p w:rsidR="004E10AD" w:rsidRDefault="004E10AD" w:rsidP="004E10AD">
      <w:pPr>
        <w:pStyle w:val="libNormal"/>
        <w:rPr>
          <w:rtl/>
        </w:rPr>
      </w:pPr>
      <w:r>
        <w:rPr>
          <w:rtl/>
        </w:rPr>
        <w:t>سيد حاج ميرزا حسن همدانى</w:t>
      </w:r>
      <w:r w:rsidR="008A6A7E">
        <w:rPr>
          <w:rtl/>
        </w:rPr>
        <w:t xml:space="preserve">، </w:t>
      </w:r>
      <w:r>
        <w:rPr>
          <w:rtl/>
        </w:rPr>
        <w:t>سيد صادق قمى</w:t>
      </w:r>
      <w:r w:rsidR="008A6A7E">
        <w:rPr>
          <w:rtl/>
        </w:rPr>
        <w:t xml:space="preserve">، </w:t>
      </w:r>
      <w:r>
        <w:rPr>
          <w:rtl/>
        </w:rPr>
        <w:t>ميرزا باقر فرزند ميرزا محمد على</w:t>
      </w:r>
      <w:r w:rsidR="008A6A7E">
        <w:rPr>
          <w:rtl/>
        </w:rPr>
        <w:t xml:space="preserve">، </w:t>
      </w:r>
      <w:r>
        <w:rPr>
          <w:rtl/>
        </w:rPr>
        <w:t>شيخ حسن تويسركانى</w:t>
      </w:r>
      <w:r w:rsidR="008A6A7E">
        <w:rPr>
          <w:rtl/>
        </w:rPr>
        <w:t xml:space="preserve">، </w:t>
      </w:r>
      <w:r>
        <w:rPr>
          <w:rtl/>
        </w:rPr>
        <w:t>شيخ محمد باقر فرزند محمد جعفر بهارى همدانى</w:t>
      </w:r>
      <w:r w:rsidR="008A6A7E">
        <w:rPr>
          <w:rtl/>
        </w:rPr>
        <w:t xml:space="preserve">، </w:t>
      </w:r>
      <w:r>
        <w:rPr>
          <w:rtl/>
        </w:rPr>
        <w:t>سيد ابوالقاسم فرزند معصوم حسينى اشكورى</w:t>
      </w:r>
      <w:r w:rsidR="008A6A7E">
        <w:rPr>
          <w:rtl/>
        </w:rPr>
        <w:t xml:space="preserve">... </w:t>
      </w:r>
    </w:p>
    <w:p w:rsidR="004E10AD" w:rsidRDefault="008A6A7E" w:rsidP="008A6A7E">
      <w:pPr>
        <w:pStyle w:val="Heading2"/>
        <w:rPr>
          <w:rtl/>
        </w:rPr>
      </w:pPr>
      <w:bookmarkStart w:id="637" w:name="_Toc371022193"/>
      <w:r>
        <w:rPr>
          <w:rtl/>
        </w:rPr>
        <w:t>اجازات</w:t>
      </w:r>
      <w:bookmarkEnd w:id="637"/>
      <w:r>
        <w:rPr>
          <w:rtl/>
        </w:rPr>
        <w:t xml:space="preserve"> </w:t>
      </w:r>
    </w:p>
    <w:p w:rsidR="004E10AD" w:rsidRDefault="004E10AD" w:rsidP="004E10AD">
      <w:pPr>
        <w:pStyle w:val="libNormal"/>
        <w:rPr>
          <w:rtl/>
        </w:rPr>
      </w:pPr>
      <w:r>
        <w:rPr>
          <w:rtl/>
        </w:rPr>
        <w:t>محقق رشتى از صدور اجازه ى اجتهاد به شدت پرهيز داشت و تنها براى اندكى از شاگردان برگزيده اجازه ى اجتهاد نگاشت</w:t>
      </w:r>
      <w:r w:rsidR="008A6A7E">
        <w:rPr>
          <w:rtl/>
        </w:rPr>
        <w:t xml:space="preserve">. </w:t>
      </w:r>
      <w:r>
        <w:rPr>
          <w:rtl/>
        </w:rPr>
        <w:t>نام برخى شاگردان ارجمند وى كه مفتخر به اجازه ى نقل روايت و اجتهادند ذكر مى شود</w:t>
      </w:r>
      <w:r w:rsidR="008A6A7E">
        <w:rPr>
          <w:rtl/>
        </w:rPr>
        <w:t xml:space="preserve">. </w:t>
      </w:r>
      <w:r>
        <w:rPr>
          <w:rtl/>
        </w:rPr>
        <w:t>حاج آقا مجتهد رشت (اجتهاد)</w:t>
      </w:r>
      <w:r w:rsidR="008A6A7E">
        <w:rPr>
          <w:rtl/>
        </w:rPr>
        <w:t xml:space="preserve">، </w:t>
      </w:r>
      <w:r>
        <w:rPr>
          <w:rtl/>
        </w:rPr>
        <w:t>سيد عبدالكريم فرزند سيد حسن اعرجى (روايت)</w:t>
      </w:r>
      <w:r w:rsidR="008A6A7E">
        <w:rPr>
          <w:rtl/>
        </w:rPr>
        <w:t xml:space="preserve">، </w:t>
      </w:r>
      <w:r>
        <w:rPr>
          <w:rtl/>
        </w:rPr>
        <w:t>حاج ميرزا احمد ديلارستاقى لاريجانى (اجتهاد)</w:t>
      </w:r>
      <w:r w:rsidR="008A6A7E">
        <w:rPr>
          <w:rtl/>
        </w:rPr>
        <w:t xml:space="preserve">، </w:t>
      </w:r>
      <w:r>
        <w:rPr>
          <w:rtl/>
        </w:rPr>
        <w:t>سيد على آقا ميرى دزفولى (اجتهاد)</w:t>
      </w:r>
      <w:r w:rsidR="008A6A7E">
        <w:rPr>
          <w:rtl/>
        </w:rPr>
        <w:t xml:space="preserve">، ... </w:t>
      </w:r>
    </w:p>
    <w:p w:rsidR="004E10AD" w:rsidRDefault="008A6A7E" w:rsidP="008A6A7E">
      <w:pPr>
        <w:pStyle w:val="Heading2"/>
        <w:rPr>
          <w:rtl/>
        </w:rPr>
      </w:pPr>
      <w:bookmarkStart w:id="638" w:name="_Toc371022194"/>
      <w:r>
        <w:rPr>
          <w:rtl/>
        </w:rPr>
        <w:t>با كاروان دانش</w:t>
      </w:r>
      <w:bookmarkEnd w:id="638"/>
      <w:r>
        <w:rPr>
          <w:rtl/>
        </w:rPr>
        <w:t xml:space="preserve"> </w:t>
      </w:r>
    </w:p>
    <w:p w:rsidR="004E10AD" w:rsidRDefault="004E10AD" w:rsidP="004E10AD">
      <w:pPr>
        <w:pStyle w:val="libNormal"/>
        <w:rPr>
          <w:rtl/>
        </w:rPr>
      </w:pPr>
      <w:r>
        <w:rPr>
          <w:rtl/>
        </w:rPr>
        <w:t>نظر گاه همه ى انديشمندان حوزه بر شيوه ى نقادانه ى محقق رشتى در تدريس و ديگر پهنه هاى علمى</w:t>
      </w:r>
      <w:r w:rsidR="008A6A7E">
        <w:rPr>
          <w:rtl/>
        </w:rPr>
        <w:t xml:space="preserve">، </w:t>
      </w:r>
      <w:r>
        <w:rPr>
          <w:rtl/>
        </w:rPr>
        <w:t>پديدآور محفل علمى</w:t>
      </w:r>
      <w:r w:rsidR="008A6A7E">
        <w:rPr>
          <w:rtl/>
        </w:rPr>
        <w:t xml:space="preserve">، </w:t>
      </w:r>
      <w:r>
        <w:rPr>
          <w:rtl/>
        </w:rPr>
        <w:t>پديدآور محفل علمى شكوهمندى بود كه دلدادگان آن</w:t>
      </w:r>
      <w:r w:rsidR="008A6A7E">
        <w:rPr>
          <w:rtl/>
        </w:rPr>
        <w:t xml:space="preserve">، </w:t>
      </w:r>
      <w:r>
        <w:rPr>
          <w:rtl/>
        </w:rPr>
        <w:t>پس از كامجويى هر يك چون ستاره اى درخشان</w:t>
      </w:r>
      <w:r w:rsidR="008A6A7E">
        <w:rPr>
          <w:rtl/>
        </w:rPr>
        <w:t xml:space="preserve">، </w:t>
      </w:r>
      <w:r>
        <w:rPr>
          <w:rtl/>
        </w:rPr>
        <w:t>روشنگر جامعه ى خويش شدند</w:t>
      </w:r>
      <w:r w:rsidR="008A6A7E">
        <w:rPr>
          <w:rtl/>
        </w:rPr>
        <w:t xml:space="preserve">. </w:t>
      </w:r>
      <w:r>
        <w:rPr>
          <w:rtl/>
        </w:rPr>
        <w:t>برخى مرجع دينى شدند و عده اى رهبر حركتهاى سياسى و اجتماعى ديار خويش و دسته اى نيز در عرصه ى تدريس و تحقيق طلايه دار حوزه بودند</w:t>
      </w:r>
      <w:r w:rsidR="008A6A7E">
        <w:rPr>
          <w:rtl/>
        </w:rPr>
        <w:t xml:space="preserve">. </w:t>
      </w:r>
    </w:p>
    <w:p w:rsidR="004E10AD" w:rsidRDefault="004E10AD" w:rsidP="004E10AD">
      <w:pPr>
        <w:pStyle w:val="libNormal"/>
        <w:rPr>
          <w:rtl/>
        </w:rPr>
      </w:pPr>
      <w:r>
        <w:rPr>
          <w:rtl/>
        </w:rPr>
        <w:t>نام مسافران اين كاروان به اختصار مى آيد و شرح حال هر يك در كتب تاريخ آمده است كه دوستداران را بدان حوالت مى دهيم</w:t>
      </w:r>
      <w:r w:rsidR="008A6A7E">
        <w:rPr>
          <w:rtl/>
        </w:rPr>
        <w:t xml:space="preserve">. </w:t>
      </w:r>
    </w:p>
    <w:p w:rsidR="004E10AD" w:rsidRDefault="004E10AD" w:rsidP="004E10AD">
      <w:pPr>
        <w:pStyle w:val="libNormal"/>
        <w:rPr>
          <w:rtl/>
        </w:rPr>
      </w:pPr>
      <w:r>
        <w:rPr>
          <w:rtl/>
        </w:rPr>
        <w:t>آيت الله العظمى سيد محمد كاظم يزدى</w:t>
      </w:r>
      <w:r w:rsidR="008A6A7E">
        <w:rPr>
          <w:rtl/>
        </w:rPr>
        <w:t xml:space="preserve">، </w:t>
      </w:r>
      <w:r>
        <w:rPr>
          <w:rtl/>
        </w:rPr>
        <w:t>آيت الله العظمى آقا ضي</w:t>
      </w:r>
      <w:r w:rsidR="00B7418D">
        <w:rPr>
          <w:rtl/>
        </w:rPr>
        <w:t>أ</w:t>
      </w:r>
      <w:r>
        <w:rPr>
          <w:rtl/>
        </w:rPr>
        <w:t xml:space="preserve"> الدين عراقى</w:t>
      </w:r>
      <w:r w:rsidR="008A6A7E">
        <w:rPr>
          <w:rtl/>
        </w:rPr>
        <w:t xml:space="preserve">، </w:t>
      </w:r>
      <w:r>
        <w:rPr>
          <w:rtl/>
        </w:rPr>
        <w:t>آيت الله العظمى حاج ميرزا حسين نائينى</w:t>
      </w:r>
      <w:r w:rsidR="008A6A7E">
        <w:rPr>
          <w:rtl/>
        </w:rPr>
        <w:t xml:space="preserve">، </w:t>
      </w:r>
      <w:r>
        <w:rPr>
          <w:rtl/>
        </w:rPr>
        <w:t>آيت الله شيخ شعبان ديوشلى (لنگرودى)</w:t>
      </w:r>
      <w:r w:rsidR="008A6A7E">
        <w:rPr>
          <w:rtl/>
        </w:rPr>
        <w:t xml:space="preserve">، </w:t>
      </w:r>
      <w:r>
        <w:rPr>
          <w:rtl/>
        </w:rPr>
        <w:t>آيت الله شيخ عبدالله مازاندرانى (لنگرودى)</w:t>
      </w:r>
      <w:r w:rsidR="008A6A7E">
        <w:rPr>
          <w:rtl/>
        </w:rPr>
        <w:t xml:space="preserve">، </w:t>
      </w:r>
      <w:r>
        <w:rPr>
          <w:rtl/>
        </w:rPr>
        <w:t>آيت الله شهيد شيخ فضل الله نورى</w:t>
      </w:r>
      <w:r w:rsidR="008A6A7E">
        <w:rPr>
          <w:rtl/>
        </w:rPr>
        <w:t xml:space="preserve">، </w:t>
      </w:r>
      <w:r>
        <w:rPr>
          <w:rtl/>
        </w:rPr>
        <w:t>آيت الله شهيد حاج آقا مير بحرالعلوم رشتى</w:t>
      </w:r>
      <w:r w:rsidR="008A6A7E">
        <w:rPr>
          <w:rtl/>
        </w:rPr>
        <w:t xml:space="preserve">، </w:t>
      </w:r>
      <w:r>
        <w:rPr>
          <w:rtl/>
        </w:rPr>
        <w:t>آيت الله شهيد شيخ على رشتى</w:t>
      </w:r>
      <w:r w:rsidR="008A6A7E">
        <w:rPr>
          <w:rtl/>
        </w:rPr>
        <w:t xml:space="preserve">، </w:t>
      </w:r>
      <w:r>
        <w:rPr>
          <w:rtl/>
        </w:rPr>
        <w:t>آيت الله شهيد شيخ عبدالغنى بادكوبه اى</w:t>
      </w:r>
      <w:r w:rsidR="008A6A7E">
        <w:rPr>
          <w:rtl/>
        </w:rPr>
        <w:t xml:space="preserve">، </w:t>
      </w:r>
      <w:r>
        <w:rPr>
          <w:rtl/>
        </w:rPr>
        <w:t>آيت الله العظمى سيد ابوالحسن اصفهانى</w:t>
      </w:r>
      <w:r w:rsidR="008A6A7E">
        <w:rPr>
          <w:rtl/>
        </w:rPr>
        <w:t xml:space="preserve">، </w:t>
      </w:r>
      <w:r>
        <w:rPr>
          <w:rtl/>
        </w:rPr>
        <w:t>آيت الله سيد ابوالقاسم اشكورى</w:t>
      </w:r>
      <w:r w:rsidR="008A6A7E">
        <w:rPr>
          <w:rtl/>
        </w:rPr>
        <w:t xml:space="preserve">. </w:t>
      </w:r>
    </w:p>
    <w:p w:rsidR="004E10AD" w:rsidRDefault="008A6A7E" w:rsidP="008A6A7E">
      <w:pPr>
        <w:pStyle w:val="Heading2"/>
        <w:rPr>
          <w:rtl/>
        </w:rPr>
      </w:pPr>
      <w:bookmarkStart w:id="639" w:name="_Toc371022195"/>
      <w:r>
        <w:rPr>
          <w:rtl/>
        </w:rPr>
        <w:t>پرواز تا آسمانها</w:t>
      </w:r>
      <w:bookmarkEnd w:id="639"/>
    </w:p>
    <w:p w:rsidR="004E10AD" w:rsidRDefault="004E10AD" w:rsidP="004E10AD">
      <w:pPr>
        <w:pStyle w:val="libNormal"/>
        <w:rPr>
          <w:rtl/>
        </w:rPr>
      </w:pPr>
      <w:r>
        <w:rPr>
          <w:rtl/>
        </w:rPr>
        <w:t>مردم نجف به چهره نورانى پيرمردى كه سحرگاهان در بارگاه ملكوتى امير المومنين (ع</w:t>
      </w:r>
      <w:r w:rsidR="00BD1BD1">
        <w:rPr>
          <w:rtl/>
        </w:rPr>
        <w:t>)</w:t>
      </w:r>
      <w:r>
        <w:rPr>
          <w:rtl/>
        </w:rPr>
        <w:t xml:space="preserve"> به زيارت</w:t>
      </w:r>
      <w:r w:rsidR="008A6A7E">
        <w:rPr>
          <w:rtl/>
        </w:rPr>
        <w:t xml:space="preserve">، </w:t>
      </w:r>
      <w:r>
        <w:rPr>
          <w:rtl/>
        </w:rPr>
        <w:t>نماز و تضرع مى نشست انس گرفته بودند</w:t>
      </w:r>
      <w:r w:rsidR="008A6A7E">
        <w:rPr>
          <w:rtl/>
        </w:rPr>
        <w:t xml:space="preserve">. </w:t>
      </w:r>
      <w:r>
        <w:rPr>
          <w:rtl/>
        </w:rPr>
        <w:t>چهره اى كه هيبت و شوكتش يادآور پيامبران و لطف و صفا در صورتش نمايان بود</w:t>
      </w:r>
      <w:r w:rsidR="008A6A7E">
        <w:rPr>
          <w:rtl/>
        </w:rPr>
        <w:t xml:space="preserve">. </w:t>
      </w:r>
      <w:r>
        <w:rPr>
          <w:rtl/>
        </w:rPr>
        <w:t>اما شب پنج شنبه چهاردهم جمادى الثانى 1312 ق</w:t>
      </w:r>
      <w:r w:rsidR="008A6A7E">
        <w:rPr>
          <w:rtl/>
        </w:rPr>
        <w:t xml:space="preserve">. </w:t>
      </w:r>
      <w:r>
        <w:rPr>
          <w:rtl/>
        </w:rPr>
        <w:t>فرا رسيد</w:t>
      </w:r>
      <w:r w:rsidR="008A6A7E">
        <w:rPr>
          <w:rtl/>
        </w:rPr>
        <w:t xml:space="preserve">. </w:t>
      </w:r>
      <w:r>
        <w:rPr>
          <w:rtl/>
        </w:rPr>
        <w:t>خبر كسالت محقق رشتى مردم را در نگرانى فرو برده بود و آنگاه كه صداى ناله و فغان از منزل وى برخاست همگان يافتند كه دوست خدا</w:t>
      </w:r>
      <w:r w:rsidR="008A6A7E">
        <w:rPr>
          <w:rtl/>
        </w:rPr>
        <w:t xml:space="preserve">، </w:t>
      </w:r>
      <w:r>
        <w:rPr>
          <w:rtl/>
        </w:rPr>
        <w:t>پيش خدا رفته است</w:t>
      </w:r>
      <w:r w:rsidR="008A6A7E">
        <w:rPr>
          <w:rtl/>
        </w:rPr>
        <w:t xml:space="preserve">. </w:t>
      </w:r>
      <w:r>
        <w:rPr>
          <w:rtl/>
        </w:rPr>
        <w:t>او آسوده در بستر خفته بود</w:t>
      </w:r>
      <w:r w:rsidR="008A6A7E">
        <w:rPr>
          <w:rtl/>
        </w:rPr>
        <w:t xml:space="preserve">. </w:t>
      </w:r>
      <w:r>
        <w:rPr>
          <w:rtl/>
        </w:rPr>
        <w:t>تو گويى به خوابى نازنين آسوده كه چنين چهره اش متين است</w:t>
      </w:r>
      <w:r w:rsidR="008A6A7E">
        <w:rPr>
          <w:rtl/>
        </w:rPr>
        <w:t xml:space="preserve">. </w:t>
      </w:r>
      <w:r>
        <w:rPr>
          <w:rtl/>
        </w:rPr>
        <w:t>شهر را گويا با پارچه اى سياه پوشانده بودند و همه جا صداى گريه به گوش مى رسيد</w:t>
      </w:r>
      <w:r w:rsidR="008A6A7E">
        <w:rPr>
          <w:rtl/>
        </w:rPr>
        <w:t xml:space="preserve">. </w:t>
      </w:r>
      <w:r>
        <w:rPr>
          <w:rtl/>
        </w:rPr>
        <w:t>در تهران و مشهد و ديكر شهرها نيز مجالس ‍ عزا و سوگوارى بپا شد</w:t>
      </w:r>
      <w:r w:rsidR="008A6A7E">
        <w:rPr>
          <w:rtl/>
        </w:rPr>
        <w:t xml:space="preserve">. </w:t>
      </w:r>
      <w:r>
        <w:rPr>
          <w:rtl/>
        </w:rPr>
        <w:t>مردم نوحه كنان مى خواندند:</w:t>
      </w:r>
    </w:p>
    <w:tbl>
      <w:tblPr>
        <w:bidiVisual/>
        <w:tblW w:w="5000" w:type="pct"/>
        <w:tblLook w:val="01E0"/>
      </w:tblPr>
      <w:tblGrid>
        <w:gridCol w:w="3674"/>
        <w:gridCol w:w="269"/>
        <w:gridCol w:w="3644"/>
      </w:tblGrid>
      <w:tr w:rsidR="00EE65D4" w:rsidTr="0015435C">
        <w:trPr>
          <w:trHeight w:val="350"/>
        </w:trPr>
        <w:tc>
          <w:tcPr>
            <w:tcW w:w="4288" w:type="dxa"/>
            <w:shd w:val="clear" w:color="auto" w:fill="auto"/>
          </w:tcPr>
          <w:p w:rsidR="00EE65D4" w:rsidRDefault="00EE65D4" w:rsidP="0015435C">
            <w:pPr>
              <w:pStyle w:val="libPoem"/>
              <w:rPr>
                <w:rtl/>
              </w:rPr>
            </w:pPr>
            <w:r>
              <w:rPr>
                <w:rtl/>
              </w:rPr>
              <w:t>باز خاكستر غم ريخت فلك بر سر ما</w:t>
            </w:r>
            <w:r w:rsidRPr="00725071">
              <w:rPr>
                <w:rStyle w:val="libPoemTiniChar0"/>
                <w:rtl/>
              </w:rPr>
              <w:br/>
              <w:t> </w:t>
            </w:r>
          </w:p>
        </w:tc>
        <w:tc>
          <w:tcPr>
            <w:tcW w:w="280" w:type="dxa"/>
            <w:shd w:val="clear" w:color="auto" w:fill="auto"/>
          </w:tcPr>
          <w:p w:rsidR="00EE65D4" w:rsidRDefault="00EE65D4" w:rsidP="0015435C">
            <w:pPr>
              <w:pStyle w:val="libPoem"/>
              <w:rPr>
                <w:rtl/>
              </w:rPr>
            </w:pPr>
          </w:p>
        </w:tc>
        <w:tc>
          <w:tcPr>
            <w:tcW w:w="4288" w:type="dxa"/>
            <w:shd w:val="clear" w:color="auto" w:fill="auto"/>
          </w:tcPr>
          <w:p w:rsidR="00EE65D4" w:rsidRDefault="00EE65D4" w:rsidP="0015435C">
            <w:pPr>
              <w:pStyle w:val="libPoem"/>
              <w:rPr>
                <w:rtl/>
              </w:rPr>
            </w:pPr>
            <w:r>
              <w:rPr>
                <w:rtl/>
              </w:rPr>
              <w:t xml:space="preserve">رفت از دار فنا نائب پيغمبر ما </w:t>
            </w:r>
            <w:r w:rsidRPr="00EC7EAF">
              <w:rPr>
                <w:rStyle w:val="libFootnotenumChar"/>
                <w:rtl/>
              </w:rPr>
              <w:t>(1216)</w:t>
            </w:r>
            <w:r w:rsidRPr="00725071">
              <w:rPr>
                <w:rStyle w:val="libPoemTiniChar0"/>
                <w:rtl/>
              </w:rPr>
              <w:br/>
              <w:t> </w:t>
            </w:r>
          </w:p>
        </w:tc>
      </w:tr>
    </w:tbl>
    <w:p w:rsidR="004E10AD" w:rsidRDefault="004E10AD" w:rsidP="004E10AD">
      <w:pPr>
        <w:pStyle w:val="libNormal"/>
        <w:rPr>
          <w:rtl/>
        </w:rPr>
      </w:pPr>
      <w:r>
        <w:rPr>
          <w:rtl/>
        </w:rPr>
        <w:t>و نجف آماده ى تشييع پيكر مطهر آن فرزانه پارسا بود</w:t>
      </w:r>
      <w:r w:rsidR="008A6A7E">
        <w:rPr>
          <w:rtl/>
        </w:rPr>
        <w:t xml:space="preserve">. </w:t>
      </w:r>
      <w:r>
        <w:rPr>
          <w:rtl/>
        </w:rPr>
        <w:t xml:space="preserve">جنازه ى پاك او را مشايعت كردند و به بارگاه امام متقين انتقال داده </w:t>
      </w:r>
      <w:r w:rsidR="00EC7EAF" w:rsidRPr="00EC7EAF">
        <w:rPr>
          <w:rStyle w:val="libFootnotenumChar"/>
          <w:rtl/>
        </w:rPr>
        <w:t>(1217)</w:t>
      </w:r>
      <w:r>
        <w:rPr>
          <w:rtl/>
        </w:rPr>
        <w:t xml:space="preserve"> و در يكى از حجره هاى صحن مطهر علوى دفن كردند</w:t>
      </w:r>
      <w:r w:rsidR="008A6A7E">
        <w:rPr>
          <w:rtl/>
        </w:rPr>
        <w:t xml:space="preserve">. </w:t>
      </w:r>
      <w:r w:rsidR="00EC7EAF" w:rsidRPr="00EC7EAF">
        <w:rPr>
          <w:rStyle w:val="libFootnotenumChar"/>
          <w:rtl/>
        </w:rPr>
        <w:t>(1218)</w:t>
      </w:r>
    </w:p>
    <w:p w:rsidR="004E10AD" w:rsidRDefault="008A6A7E" w:rsidP="008A6A7E">
      <w:pPr>
        <w:pStyle w:val="Heading2"/>
        <w:rPr>
          <w:rtl/>
        </w:rPr>
      </w:pPr>
      <w:bookmarkStart w:id="640" w:name="_Toc371022196"/>
      <w:r>
        <w:rPr>
          <w:rtl/>
        </w:rPr>
        <w:t>بازماندگان</w:t>
      </w:r>
      <w:bookmarkEnd w:id="640"/>
      <w:r>
        <w:rPr>
          <w:rtl/>
        </w:rPr>
        <w:t xml:space="preserve"> </w:t>
      </w:r>
    </w:p>
    <w:p w:rsidR="004E10AD" w:rsidRDefault="004E10AD" w:rsidP="004E10AD">
      <w:pPr>
        <w:pStyle w:val="libNormal"/>
        <w:rPr>
          <w:rtl/>
        </w:rPr>
      </w:pPr>
      <w:r>
        <w:rPr>
          <w:rtl/>
        </w:rPr>
        <w:t>1</w:t>
      </w:r>
      <w:r w:rsidR="008A6A7E">
        <w:rPr>
          <w:rtl/>
        </w:rPr>
        <w:t xml:space="preserve">. </w:t>
      </w:r>
      <w:r>
        <w:rPr>
          <w:rtl/>
        </w:rPr>
        <w:t>آيت الله محمد رشتى</w:t>
      </w:r>
      <w:r w:rsidR="008A6A7E">
        <w:rPr>
          <w:rtl/>
        </w:rPr>
        <w:t xml:space="preserve">، </w:t>
      </w:r>
      <w:r>
        <w:rPr>
          <w:rtl/>
        </w:rPr>
        <w:t>فرزند ارشد</w:t>
      </w:r>
      <w:r w:rsidR="008A6A7E">
        <w:rPr>
          <w:rtl/>
        </w:rPr>
        <w:t xml:space="preserve">، </w:t>
      </w:r>
      <w:r>
        <w:rPr>
          <w:rtl/>
        </w:rPr>
        <w:t>كه از معصومه ارباب همسر اول ميرزاى رشتى بود</w:t>
      </w:r>
      <w:r w:rsidR="008A6A7E">
        <w:rPr>
          <w:rtl/>
        </w:rPr>
        <w:t xml:space="preserve">. </w:t>
      </w:r>
      <w:r>
        <w:rPr>
          <w:rtl/>
        </w:rPr>
        <w:t>او در علم و فضل به مراتبى درخور دست يافت و در سال 1316 ق</w:t>
      </w:r>
      <w:r w:rsidR="008A6A7E">
        <w:rPr>
          <w:rtl/>
        </w:rPr>
        <w:t xml:space="preserve">. </w:t>
      </w:r>
      <w:r>
        <w:rPr>
          <w:rtl/>
        </w:rPr>
        <w:t>به ديار باقى شتافت</w:t>
      </w:r>
      <w:r w:rsidR="008A6A7E">
        <w:rPr>
          <w:rtl/>
        </w:rPr>
        <w:t xml:space="preserve">. </w:t>
      </w:r>
      <w:r>
        <w:rPr>
          <w:rtl/>
        </w:rPr>
        <w:t>آرامگاهش در مقبره ى پدر ارجمندش ‍ مى باشد</w:t>
      </w:r>
      <w:r w:rsidR="008A6A7E">
        <w:rPr>
          <w:rtl/>
        </w:rPr>
        <w:t xml:space="preserve">. </w:t>
      </w:r>
    </w:p>
    <w:p w:rsidR="004E10AD" w:rsidRDefault="004E10AD" w:rsidP="004E10AD">
      <w:pPr>
        <w:pStyle w:val="libNormal"/>
        <w:rPr>
          <w:rtl/>
        </w:rPr>
      </w:pPr>
      <w:r>
        <w:rPr>
          <w:rtl/>
        </w:rPr>
        <w:t>2</w:t>
      </w:r>
      <w:r w:rsidR="008A6A7E">
        <w:rPr>
          <w:rtl/>
        </w:rPr>
        <w:t xml:space="preserve">. </w:t>
      </w:r>
      <w:r>
        <w:rPr>
          <w:rtl/>
        </w:rPr>
        <w:t>آيت الله شيخ اسماعيل رشتى</w:t>
      </w:r>
      <w:r w:rsidR="008A6A7E">
        <w:rPr>
          <w:rtl/>
        </w:rPr>
        <w:t xml:space="preserve">، </w:t>
      </w:r>
      <w:r>
        <w:rPr>
          <w:rtl/>
        </w:rPr>
        <w:t>كه از همسر دوم ميرزاى رشتى ولادت يافت</w:t>
      </w:r>
      <w:r w:rsidR="008A6A7E">
        <w:rPr>
          <w:rtl/>
        </w:rPr>
        <w:t xml:space="preserve">. </w:t>
      </w:r>
      <w:r>
        <w:rPr>
          <w:rtl/>
        </w:rPr>
        <w:t>او در كسب دانش سخت كوشيد و پله هاى ترقى را پيمود و در 1343 ق</w:t>
      </w:r>
      <w:r w:rsidR="008A6A7E">
        <w:rPr>
          <w:rtl/>
        </w:rPr>
        <w:t xml:space="preserve">. </w:t>
      </w:r>
      <w:r>
        <w:rPr>
          <w:rtl/>
        </w:rPr>
        <w:t>به ديدار دوست شتافت</w:t>
      </w:r>
      <w:r w:rsidR="008A6A7E">
        <w:rPr>
          <w:rtl/>
        </w:rPr>
        <w:t xml:space="preserve">. </w:t>
      </w:r>
    </w:p>
    <w:p w:rsidR="004E10AD" w:rsidRDefault="004E10AD" w:rsidP="004E10AD">
      <w:pPr>
        <w:pStyle w:val="libNormal"/>
        <w:rPr>
          <w:rtl/>
        </w:rPr>
      </w:pPr>
      <w:r>
        <w:rPr>
          <w:rtl/>
        </w:rPr>
        <w:t>3</w:t>
      </w:r>
      <w:r w:rsidR="008A6A7E">
        <w:rPr>
          <w:rtl/>
        </w:rPr>
        <w:t xml:space="preserve">. </w:t>
      </w:r>
      <w:r>
        <w:rPr>
          <w:rtl/>
        </w:rPr>
        <w:t>آيت الله شيخ اسحاق رشتى</w:t>
      </w:r>
      <w:r w:rsidR="008A6A7E">
        <w:rPr>
          <w:rtl/>
        </w:rPr>
        <w:t xml:space="preserve">، </w:t>
      </w:r>
      <w:r>
        <w:rPr>
          <w:rtl/>
        </w:rPr>
        <w:t>او در نجف ولادت يافت</w:t>
      </w:r>
      <w:r w:rsidR="008A6A7E">
        <w:rPr>
          <w:rtl/>
        </w:rPr>
        <w:t xml:space="preserve">. </w:t>
      </w:r>
      <w:r>
        <w:rPr>
          <w:rtl/>
        </w:rPr>
        <w:t xml:space="preserve">مادرش كلثوم همسر دوم ميرزاى رشتى بود </w:t>
      </w:r>
      <w:r w:rsidR="00EC7EAF" w:rsidRPr="00EC7EAF">
        <w:rPr>
          <w:rStyle w:val="libFootnotenumChar"/>
          <w:rtl/>
        </w:rPr>
        <w:t>(1219)</w:t>
      </w:r>
      <w:r>
        <w:rPr>
          <w:rtl/>
        </w:rPr>
        <w:t xml:space="preserve"> ابتدا نزد پدرش به تحصيل پرداخت و پس از عمرى تحقيق</w:t>
      </w:r>
      <w:r w:rsidR="008A6A7E">
        <w:rPr>
          <w:rtl/>
        </w:rPr>
        <w:t xml:space="preserve">، </w:t>
      </w:r>
      <w:r>
        <w:rPr>
          <w:rtl/>
        </w:rPr>
        <w:t>تاليف و تدريس در سال 1357 ق</w:t>
      </w:r>
      <w:r w:rsidR="008A6A7E">
        <w:rPr>
          <w:rtl/>
        </w:rPr>
        <w:t xml:space="preserve">. </w:t>
      </w:r>
      <w:r>
        <w:rPr>
          <w:rtl/>
        </w:rPr>
        <w:t>ديده از جهان فرو بسته</w:t>
      </w:r>
      <w:r w:rsidR="008A6A7E">
        <w:rPr>
          <w:rtl/>
        </w:rPr>
        <w:t xml:space="preserve">، </w:t>
      </w:r>
      <w:r>
        <w:rPr>
          <w:rtl/>
        </w:rPr>
        <w:t>رخ در نقاب خاك كشيد</w:t>
      </w:r>
      <w:r w:rsidR="008A6A7E">
        <w:rPr>
          <w:rtl/>
        </w:rPr>
        <w:t xml:space="preserve">. </w:t>
      </w:r>
    </w:p>
    <w:p w:rsidR="004E10AD" w:rsidRDefault="0046102A" w:rsidP="008A6A7E">
      <w:pPr>
        <w:pStyle w:val="Heading1"/>
        <w:rPr>
          <w:rtl/>
        </w:rPr>
      </w:pPr>
      <w:r>
        <w:rPr>
          <w:rtl/>
        </w:rPr>
        <w:br w:type="page"/>
      </w:r>
      <w:bookmarkStart w:id="641" w:name="_Toc371022197"/>
      <w:r w:rsidR="008A6A7E">
        <w:rPr>
          <w:rtl/>
        </w:rPr>
        <w:t>ميرزاى شيرازى متوفاى 1312 ق</w:t>
      </w:r>
      <w:bookmarkEnd w:id="641"/>
    </w:p>
    <w:p w:rsidR="004E10AD" w:rsidRDefault="004E10AD" w:rsidP="004E10AD">
      <w:pPr>
        <w:pStyle w:val="libNormal"/>
        <w:rPr>
          <w:rtl/>
        </w:rPr>
      </w:pPr>
      <w:r>
        <w:rPr>
          <w:rtl/>
        </w:rPr>
        <w:t xml:space="preserve">احياگر قدرت فتوا </w:t>
      </w:r>
    </w:p>
    <w:p w:rsidR="004E10AD" w:rsidRDefault="004E10AD" w:rsidP="004E10AD">
      <w:pPr>
        <w:pStyle w:val="libNormal"/>
        <w:rPr>
          <w:rtl/>
        </w:rPr>
      </w:pPr>
      <w:r>
        <w:rPr>
          <w:rtl/>
        </w:rPr>
        <w:t xml:space="preserve">سيد محمود مدنى بجستانى </w:t>
      </w:r>
    </w:p>
    <w:p w:rsidR="004E10AD" w:rsidRDefault="008A6A7E" w:rsidP="008A6A7E">
      <w:pPr>
        <w:pStyle w:val="Heading2"/>
        <w:rPr>
          <w:rtl/>
        </w:rPr>
      </w:pPr>
      <w:bookmarkStart w:id="642" w:name="_Toc371022198"/>
      <w:r>
        <w:rPr>
          <w:rtl/>
        </w:rPr>
        <w:t>تولد</w:t>
      </w:r>
      <w:bookmarkEnd w:id="642"/>
      <w:r>
        <w:rPr>
          <w:rtl/>
        </w:rPr>
        <w:t xml:space="preserve"> </w:t>
      </w:r>
    </w:p>
    <w:p w:rsidR="004E10AD" w:rsidRDefault="004E10AD" w:rsidP="004E10AD">
      <w:pPr>
        <w:pStyle w:val="libNormal"/>
        <w:rPr>
          <w:rtl/>
        </w:rPr>
      </w:pPr>
      <w:r>
        <w:rPr>
          <w:rtl/>
        </w:rPr>
        <w:t>سيد محمد حسن حسينى مشهور به «ميرزاى شيرازى» در پانزدهم جمادى الاول سال 1230 هجرى قمرى در خاندان مشهور و برجسته اى كه همگى از دانشمندان دينى بودند چشم به جهان گشود</w:t>
      </w:r>
      <w:r w:rsidR="008A6A7E">
        <w:rPr>
          <w:rtl/>
        </w:rPr>
        <w:t xml:space="preserve">. </w:t>
      </w:r>
    </w:p>
    <w:p w:rsidR="004E10AD" w:rsidRDefault="004E10AD" w:rsidP="004E10AD">
      <w:pPr>
        <w:pStyle w:val="libNormal"/>
        <w:rPr>
          <w:rtl/>
        </w:rPr>
      </w:pPr>
      <w:r>
        <w:rPr>
          <w:rtl/>
        </w:rPr>
        <w:t>پدر بزرگوار او ميرزا محمود در زمره عالمان دينى بود و در دستگاه حكومت شيراز به كار نويسندگى اشتغال داشت</w:t>
      </w:r>
      <w:r w:rsidR="008A6A7E">
        <w:rPr>
          <w:rtl/>
        </w:rPr>
        <w:t xml:space="preserve">. </w:t>
      </w:r>
      <w:r>
        <w:rPr>
          <w:rtl/>
        </w:rPr>
        <w:t>ميرزا محمد حسن تازه چشم به جهان گشوده بود كه سايه پر مهر پدر را از دست داد و پس از مرگ پدر تحت تربيت دائى بزرگوارش سيد حسين موسوى مشهور به مجدالاشراف كه از عالمان دينى بود قرار گرفت</w:t>
      </w:r>
      <w:r w:rsidR="008A6A7E">
        <w:rPr>
          <w:rtl/>
        </w:rPr>
        <w:t xml:space="preserve">. </w:t>
      </w:r>
    </w:p>
    <w:p w:rsidR="004E10AD" w:rsidRDefault="008A6A7E" w:rsidP="008A6A7E">
      <w:pPr>
        <w:pStyle w:val="Heading2"/>
        <w:rPr>
          <w:rtl/>
        </w:rPr>
      </w:pPr>
      <w:bookmarkStart w:id="643" w:name="_Toc371022199"/>
      <w:r>
        <w:rPr>
          <w:rtl/>
        </w:rPr>
        <w:t>تحصيل</w:t>
      </w:r>
      <w:bookmarkEnd w:id="643"/>
    </w:p>
    <w:p w:rsidR="004E10AD" w:rsidRDefault="004E10AD" w:rsidP="004E10AD">
      <w:pPr>
        <w:pStyle w:val="libNormal"/>
        <w:rPr>
          <w:rtl/>
        </w:rPr>
      </w:pPr>
      <w:r>
        <w:rPr>
          <w:rtl/>
        </w:rPr>
        <w:t>ميرزا محمد حسن در چهار سالگى پاى به مكتب نهاد و پس از فراغت از درسهاى اوليه در شش سالگى وارد حوزه علميه شد و به فراگيرى علم و دانش پرداخت تلاشى كه تا آخرين لحظات زندگى سراسر افتخارش آنرا ادامه داد</w:t>
      </w:r>
      <w:r w:rsidR="008A6A7E">
        <w:rPr>
          <w:rtl/>
        </w:rPr>
        <w:t xml:space="preserve">. </w:t>
      </w:r>
    </w:p>
    <w:p w:rsidR="004E10AD" w:rsidRDefault="004E10AD" w:rsidP="004E10AD">
      <w:pPr>
        <w:pStyle w:val="libNormal"/>
        <w:rPr>
          <w:rtl/>
        </w:rPr>
      </w:pPr>
      <w:r>
        <w:rPr>
          <w:rtl/>
        </w:rPr>
        <w:t>هوش سرشار و حافظه قوى اين كودك اساتيد او را به شگفتى واداشت</w:t>
      </w:r>
      <w:r w:rsidR="008A6A7E">
        <w:rPr>
          <w:rtl/>
        </w:rPr>
        <w:t xml:space="preserve">. </w:t>
      </w:r>
      <w:r>
        <w:rPr>
          <w:rtl/>
        </w:rPr>
        <w:t>هنوز كودكى هشت ساله بود كه بر فراز منبر مسجد وكيل شيراز قرار گرفته همانند واعظان باتجربه با خواندن متن كتاب اخلاقى «ابواب الجنان» مردم را به حقيقت طلبى و سعادت جوئى و خداخواهى و خودسازى دعوت نمود</w:t>
      </w:r>
      <w:r w:rsidR="008A6A7E">
        <w:rPr>
          <w:rtl/>
        </w:rPr>
        <w:t xml:space="preserve">. </w:t>
      </w:r>
    </w:p>
    <w:p w:rsidR="004E10AD" w:rsidRDefault="004E10AD" w:rsidP="004E10AD">
      <w:pPr>
        <w:pStyle w:val="libNormal"/>
        <w:rPr>
          <w:rtl/>
        </w:rPr>
      </w:pPr>
      <w:r>
        <w:rPr>
          <w:rtl/>
        </w:rPr>
        <w:t>هنوز موى بر رخسارش نروييده بود كه كتاب مهم و فقهى «شرح لمعه» را در حوزه علميه شيراز براى شاگردانى كه گاه از استاد بزرگسال تر بودند تدريس مى كرد</w:t>
      </w:r>
      <w:r w:rsidR="008A6A7E">
        <w:rPr>
          <w:rtl/>
        </w:rPr>
        <w:t xml:space="preserve">. </w:t>
      </w:r>
      <w:r>
        <w:rPr>
          <w:rtl/>
        </w:rPr>
        <w:t>حاكم شيراز به پاس خدمات پدرش (ميرزا محمود) مسئوليت مهمى در حكومت شيراز به وى پيشنهاد كرد</w:t>
      </w:r>
      <w:r w:rsidR="008A6A7E">
        <w:rPr>
          <w:rtl/>
        </w:rPr>
        <w:t xml:space="preserve">. </w:t>
      </w:r>
      <w:r>
        <w:rPr>
          <w:rtl/>
        </w:rPr>
        <w:t>از طرفى نيز استاد گرامى اش شيخ محمد تقى او را براى ادامه تحصيل</w:t>
      </w:r>
      <w:r w:rsidR="008A6A7E">
        <w:rPr>
          <w:rtl/>
        </w:rPr>
        <w:t xml:space="preserve">، </w:t>
      </w:r>
      <w:r>
        <w:rPr>
          <w:rtl/>
        </w:rPr>
        <w:t>تشويق به ترك وطن و هجرت به اصفهان نمود</w:t>
      </w:r>
      <w:r w:rsidR="008A6A7E">
        <w:rPr>
          <w:rtl/>
        </w:rPr>
        <w:t xml:space="preserve">. </w:t>
      </w:r>
      <w:r>
        <w:rPr>
          <w:rtl/>
        </w:rPr>
        <w:t>بالاخره ميرزا محمد حسن دانش پژوهى را بر امور ديوانى و حكومتى ترجيح داده</w:t>
      </w:r>
      <w:r w:rsidR="008A6A7E">
        <w:rPr>
          <w:rtl/>
        </w:rPr>
        <w:t xml:space="preserve">، </w:t>
      </w:r>
      <w:r>
        <w:rPr>
          <w:rtl/>
        </w:rPr>
        <w:t>در سال 1248 ق</w:t>
      </w:r>
      <w:r w:rsidR="008A6A7E">
        <w:rPr>
          <w:rtl/>
        </w:rPr>
        <w:t xml:space="preserve">. </w:t>
      </w:r>
      <w:r>
        <w:rPr>
          <w:rtl/>
        </w:rPr>
        <w:t>به سوى اصفهان بار سفر بست</w:t>
      </w:r>
      <w:r w:rsidR="008A6A7E">
        <w:rPr>
          <w:rtl/>
        </w:rPr>
        <w:t xml:space="preserve">. </w:t>
      </w:r>
    </w:p>
    <w:p w:rsidR="004E10AD" w:rsidRDefault="008A6A7E" w:rsidP="008A6A7E">
      <w:pPr>
        <w:pStyle w:val="Heading2"/>
        <w:rPr>
          <w:rtl/>
        </w:rPr>
      </w:pPr>
      <w:bookmarkStart w:id="644" w:name="_Toc371022200"/>
      <w:r>
        <w:rPr>
          <w:rtl/>
        </w:rPr>
        <w:t>هجرت به اصفهان</w:t>
      </w:r>
      <w:bookmarkEnd w:id="644"/>
    </w:p>
    <w:p w:rsidR="004E10AD" w:rsidRDefault="004E10AD" w:rsidP="004E10AD">
      <w:pPr>
        <w:pStyle w:val="libNormal"/>
        <w:rPr>
          <w:rtl/>
        </w:rPr>
      </w:pPr>
      <w:r>
        <w:rPr>
          <w:rtl/>
        </w:rPr>
        <w:t>حوزه علميه اصفهان در آن روزگار از پررونق ترين حوزه هاى علميه جهان تشيع بود و از نظر علمى با مهمترين حوزه علميه شيعه يعنى نجف برابرى مى نمود ميرزا با ورود به اصفهان در مدرسه صدر مستقر شد و آيت الله شيخ محمد تقى اصفهانى صاحب كتاب مشهور «هدايه المسترشدين» را به استادى برگزيد</w:t>
      </w:r>
      <w:r w:rsidR="008A6A7E">
        <w:rPr>
          <w:rtl/>
        </w:rPr>
        <w:t xml:space="preserve">. </w:t>
      </w:r>
    </w:p>
    <w:p w:rsidR="004E10AD" w:rsidRDefault="004E10AD" w:rsidP="004E10AD">
      <w:pPr>
        <w:pStyle w:val="libNormal"/>
        <w:rPr>
          <w:rtl/>
        </w:rPr>
      </w:pPr>
      <w:r>
        <w:rPr>
          <w:rtl/>
        </w:rPr>
        <w:t>پس از گذشت چند روز ميرزاى شيرازى احساس كرد درس عمومى استاد عطش فراوان دانش پژوهى او را بر طرف نمى كند و نمى تواند بدان بسنده نمايد</w:t>
      </w:r>
      <w:r w:rsidR="008A6A7E">
        <w:rPr>
          <w:rtl/>
        </w:rPr>
        <w:t xml:space="preserve">. </w:t>
      </w:r>
      <w:r>
        <w:rPr>
          <w:rtl/>
        </w:rPr>
        <w:t>از اينرو به محضر استاد رفت و تقاضا كرد تا براى او و چند نفر از دوستانش تدريس خصوصى شروع كند</w:t>
      </w:r>
      <w:r w:rsidR="008A6A7E">
        <w:rPr>
          <w:rtl/>
        </w:rPr>
        <w:t xml:space="preserve">. </w:t>
      </w:r>
      <w:r>
        <w:rPr>
          <w:rtl/>
        </w:rPr>
        <w:t>استاد با فراستى كه داشت قابليت و ظرفيت فوق العاده اين شاگرد را حدس زده</w:t>
      </w:r>
      <w:r w:rsidR="008A6A7E">
        <w:rPr>
          <w:rtl/>
        </w:rPr>
        <w:t xml:space="preserve">، </w:t>
      </w:r>
      <w:r>
        <w:rPr>
          <w:rtl/>
        </w:rPr>
        <w:t>با پيشنهاد او موافقت كرد</w:t>
      </w:r>
      <w:r w:rsidR="008A6A7E">
        <w:rPr>
          <w:rtl/>
        </w:rPr>
        <w:t xml:space="preserve">. </w:t>
      </w:r>
    </w:p>
    <w:p w:rsidR="004E10AD" w:rsidRDefault="004E10AD" w:rsidP="004E10AD">
      <w:pPr>
        <w:pStyle w:val="libNormal"/>
        <w:rPr>
          <w:rtl/>
        </w:rPr>
      </w:pPr>
      <w:r>
        <w:rPr>
          <w:rtl/>
        </w:rPr>
        <w:t>بدينسان ميرزاى شيرازى فرصتى يافت تا ساعتى پيش از درس عمومى استاد</w:t>
      </w:r>
      <w:r w:rsidR="008A6A7E">
        <w:rPr>
          <w:rtl/>
        </w:rPr>
        <w:t xml:space="preserve">، </w:t>
      </w:r>
      <w:r>
        <w:rPr>
          <w:rtl/>
        </w:rPr>
        <w:t>بطور خصوصى جان عطشناك خويش را با زلال معارف و علوم اسلامى سيراب نمايد ولى متاسفانه اين فرصت ديرى نپاييد و آيه الله شيخ محمد تقى اصفهانى در سال 1248 ق به ديار ابديت پر كشيد</w:t>
      </w:r>
      <w:r w:rsidR="008A6A7E">
        <w:rPr>
          <w:rtl/>
        </w:rPr>
        <w:t xml:space="preserve">. </w:t>
      </w:r>
    </w:p>
    <w:p w:rsidR="004E10AD" w:rsidRDefault="004E10AD" w:rsidP="004E10AD">
      <w:pPr>
        <w:pStyle w:val="libNormal"/>
        <w:rPr>
          <w:rtl/>
        </w:rPr>
      </w:pPr>
      <w:r>
        <w:rPr>
          <w:rtl/>
        </w:rPr>
        <w:t>ميرزاى شيرازى پس از درگذشت استاد</w:t>
      </w:r>
      <w:r w:rsidR="008A6A7E">
        <w:rPr>
          <w:rtl/>
        </w:rPr>
        <w:t xml:space="preserve">، </w:t>
      </w:r>
      <w:r>
        <w:rPr>
          <w:rtl/>
        </w:rPr>
        <w:t>در درس آيه الله سيد حسن بيدآبادى مشهور به مدرس حاضر شد و تا پايان عمر خاطره شيرين اين درس را به ياد داشت و از اين استاد با عنوان «سيدنا الاستاد» نام مى برد</w:t>
      </w:r>
      <w:r w:rsidR="008A6A7E">
        <w:rPr>
          <w:rtl/>
        </w:rPr>
        <w:t xml:space="preserve">. </w:t>
      </w:r>
      <w:r>
        <w:rPr>
          <w:rtl/>
        </w:rPr>
        <w:t>در همين دوران به درس آيه الله حاج محمد ابراهيم كلباسى نيز مى رفت</w:t>
      </w:r>
      <w:r w:rsidR="008A6A7E">
        <w:rPr>
          <w:rtl/>
        </w:rPr>
        <w:t xml:space="preserve">. </w:t>
      </w:r>
      <w:r>
        <w:rPr>
          <w:rtl/>
        </w:rPr>
        <w:t>هنوز از عمر ميرزاى شيرازى بيست بهار نگذشته بود كه آيه الله سيد حسن بيد آبادى قدرت علمى او را تائيد كرد و براى او اجازه اجتهاد نگاشت</w:t>
      </w:r>
      <w:r w:rsidR="008A6A7E">
        <w:rPr>
          <w:rtl/>
        </w:rPr>
        <w:t xml:space="preserve">. </w:t>
      </w:r>
    </w:p>
    <w:p w:rsidR="004E10AD" w:rsidRDefault="008A6A7E" w:rsidP="008A6A7E">
      <w:pPr>
        <w:pStyle w:val="Heading2"/>
        <w:rPr>
          <w:rtl/>
        </w:rPr>
      </w:pPr>
      <w:bookmarkStart w:id="645" w:name="_Toc371022201"/>
      <w:r>
        <w:rPr>
          <w:rtl/>
        </w:rPr>
        <w:t>به سوى ديار ولايت و شهادت</w:t>
      </w:r>
      <w:bookmarkEnd w:id="645"/>
      <w:r>
        <w:rPr>
          <w:rtl/>
        </w:rPr>
        <w:t xml:space="preserve"> </w:t>
      </w:r>
    </w:p>
    <w:p w:rsidR="004E10AD" w:rsidRDefault="004E10AD" w:rsidP="004E10AD">
      <w:pPr>
        <w:pStyle w:val="libNormal"/>
        <w:rPr>
          <w:rtl/>
        </w:rPr>
      </w:pPr>
      <w:r>
        <w:rPr>
          <w:rtl/>
        </w:rPr>
        <w:t>ميرزاى شيرازى تا بيست و نه سالگى در اصفهان ماند ولى جان عطش زده او كه براى يافتن حقيقت و فراگيرى دانش قرارى نداشت اينك قصد ديار نجف و كربلا نموده بود</w:t>
      </w:r>
      <w:r w:rsidR="008A6A7E">
        <w:rPr>
          <w:rtl/>
        </w:rPr>
        <w:t xml:space="preserve">. </w:t>
      </w:r>
      <w:r>
        <w:rPr>
          <w:rtl/>
        </w:rPr>
        <w:t xml:space="preserve">او مى رفت تا در كنار مرقد مطهر اميرمومنان </w:t>
      </w:r>
      <w:r w:rsidR="00B7418D" w:rsidRPr="00B7418D">
        <w:rPr>
          <w:rStyle w:val="libAlaemChar"/>
          <w:rtl/>
        </w:rPr>
        <w:t>عليه‌السلام</w:t>
      </w:r>
      <w:r>
        <w:rPr>
          <w:rtl/>
        </w:rPr>
        <w:t xml:space="preserve"> و در ديار عاشقان كربلاى حسينى گمشده خويش را بجويد و اساتيد ديگرى بيابد و از خرمن دانش آنها خوشه و توشه برگيرد</w:t>
      </w:r>
      <w:r w:rsidR="008A6A7E">
        <w:rPr>
          <w:rtl/>
        </w:rPr>
        <w:t xml:space="preserve">. </w:t>
      </w:r>
      <w:r>
        <w:rPr>
          <w:rtl/>
        </w:rPr>
        <w:t>ميرزا مدتى را در كربلا اقامت گزيد و در اين دوران از درس استادانى همچون آيه الله شيخ حسن كاشف الغطا</w:t>
      </w:r>
      <w:r w:rsidR="008A6A7E">
        <w:rPr>
          <w:rtl/>
        </w:rPr>
        <w:t xml:space="preserve">، </w:t>
      </w:r>
      <w:r>
        <w:rPr>
          <w:rtl/>
        </w:rPr>
        <w:t>آيه الله شيخ حسين نجفى (صاحب جواهر)</w:t>
      </w:r>
      <w:r w:rsidR="008A6A7E">
        <w:rPr>
          <w:rtl/>
        </w:rPr>
        <w:t xml:space="preserve">، </w:t>
      </w:r>
      <w:r>
        <w:rPr>
          <w:rtl/>
        </w:rPr>
        <w:t>آيه الله سيد ابراهيم قزوينى (صاحب ضوابط) و آيت الله شيخ مشكور حولائى بهره ها گرفت ولى چون خود را از اين درسها بى نياز ديد و قصد برگشت به اصفهان نمود</w:t>
      </w:r>
      <w:r w:rsidR="008A6A7E">
        <w:rPr>
          <w:rtl/>
        </w:rPr>
        <w:t xml:space="preserve">. </w:t>
      </w:r>
      <w:r>
        <w:rPr>
          <w:rtl/>
        </w:rPr>
        <w:t>صاحب جواهر كه در اين دوران به عظمت مقام علمى و معنوى ميرزاى شيرازى پى برده بود نامه اى به حاكم شيراز و مردم آن سامان نوشته و در آن ميرزاى شيرازى را با عظمت بسيار ستود و خواستار قدردانى و بهره جوئى كامل از شخصيت والاى او شد</w:t>
      </w:r>
      <w:r w:rsidR="008A6A7E">
        <w:rPr>
          <w:rtl/>
        </w:rPr>
        <w:t xml:space="preserve">. </w:t>
      </w:r>
    </w:p>
    <w:p w:rsidR="004E10AD" w:rsidRDefault="004E10AD" w:rsidP="004E10AD">
      <w:pPr>
        <w:pStyle w:val="libNormal"/>
        <w:rPr>
          <w:rtl/>
        </w:rPr>
      </w:pPr>
      <w:r>
        <w:rPr>
          <w:rtl/>
        </w:rPr>
        <w:t>ميرزاى شيرازى كربلا را ترك گفته و قبل از رفتن به اصفهان وار نجف شد و در درسهاى مهم آن روزگار شركت جست ولى با اينهمه براى ماندن در نجف قانع نشده دوباره قصد برگشت به اصفهان كرد تا اينكه شيخ على نهاوندى از شاگردان آيه الله العظمى شيخ مرتضى انصارى به ايشان خبر داد كه طلبه بسيار با استعدادى بنام ميرزا محمد حسن شيرازى از اصفهان به نجف آمده است ولى درسها او را قانع نكرده</w:t>
      </w:r>
      <w:r w:rsidR="008A6A7E">
        <w:rPr>
          <w:rtl/>
        </w:rPr>
        <w:t xml:space="preserve">، </w:t>
      </w:r>
      <w:r>
        <w:rPr>
          <w:rtl/>
        </w:rPr>
        <w:t>قصد برگشت به اصفهان را دارد</w:t>
      </w:r>
      <w:r w:rsidR="008A6A7E">
        <w:rPr>
          <w:rtl/>
        </w:rPr>
        <w:t xml:space="preserve">. </w:t>
      </w:r>
      <w:r>
        <w:rPr>
          <w:rtl/>
        </w:rPr>
        <w:t xml:space="preserve">شيخ انصارى پيشنهاد كرد تا در جلسه اى كه بعد از ظهر همان روز در حرم مطهر اميرالمومنين </w:t>
      </w:r>
      <w:r w:rsidR="00B7418D" w:rsidRPr="00B7418D">
        <w:rPr>
          <w:rStyle w:val="libAlaemChar"/>
          <w:rtl/>
        </w:rPr>
        <w:t>عليه‌السلام</w:t>
      </w:r>
      <w:r>
        <w:rPr>
          <w:rtl/>
        </w:rPr>
        <w:t xml:space="preserve"> برگزار مى شود با ميرزاى شيرازى ملاقات كند</w:t>
      </w:r>
      <w:r w:rsidR="008A6A7E">
        <w:rPr>
          <w:rtl/>
        </w:rPr>
        <w:t xml:space="preserve">. </w:t>
      </w:r>
      <w:r>
        <w:rPr>
          <w:rtl/>
        </w:rPr>
        <w:t>شيخ على نهاوندى به ميرزاى شيرازى خبر داد و هر دو به ديدار شيخ شتافتند</w:t>
      </w:r>
      <w:r w:rsidR="008A6A7E">
        <w:rPr>
          <w:rtl/>
        </w:rPr>
        <w:t xml:space="preserve">. </w:t>
      </w:r>
      <w:r>
        <w:rPr>
          <w:rtl/>
        </w:rPr>
        <w:t>شيخ اعظم مسئله اى علمى از ميرزاى شيرازى سوال كرد</w:t>
      </w:r>
      <w:r w:rsidR="008A6A7E">
        <w:rPr>
          <w:rtl/>
        </w:rPr>
        <w:t xml:space="preserve">. </w:t>
      </w:r>
      <w:r>
        <w:rPr>
          <w:rtl/>
        </w:rPr>
        <w:t>ميرزاى شيرازى پاسخ گفت ولى شيخ انصارى با استدلال محكم آن جواب را ابطال كرد و فرضيه ديگرى را مطرح كرد ميرزاى شيرازى جواب شيخ را قبول كرد و به بطلان جواب خويش اعتراف نمود شيخ انصارى مجددا جوابى را كه خود بيان كرده نيز باطل كرد و جواب سومى را بيان نمود و ميرزا به بطلان جواب دوم و صحت جواب شيخ را قبول كرد و به بطلان جواب خويش اعتراف نمود شيخ انصارى مجددا جوابى را كه خود بيان كرده نيز باطل كرد و جواب سومى را بيان نمود و ميرزا به بطلان جواب دوم و صحت جواب سوم معترف شد ولى شيخ باز جواب سوم را ابطال كرده و جوابى ديگر داد</w:t>
      </w:r>
      <w:r w:rsidR="008A6A7E">
        <w:rPr>
          <w:rtl/>
        </w:rPr>
        <w:t xml:space="preserve">. </w:t>
      </w:r>
      <w:r>
        <w:rPr>
          <w:rtl/>
        </w:rPr>
        <w:t>اين سوال و جوابها هفت بار ادامه يافت ميرزاى شيرازى با مشاهده قدرت استدلال و تسلط فوق العاده علمى شيخ شگفت زده شد و با استفاده از ذوق سرشار خويش</w:t>
      </w:r>
      <w:r w:rsidR="008A6A7E">
        <w:rPr>
          <w:rtl/>
        </w:rPr>
        <w:t xml:space="preserve">، </w:t>
      </w:r>
      <w:r>
        <w:rPr>
          <w:rtl/>
        </w:rPr>
        <w:t>بيتى از اشعار سعدى را خواند كه بيانگر انصراف از تصميم خويش (هجرت از نجف) بود:</w:t>
      </w:r>
    </w:p>
    <w:tbl>
      <w:tblPr>
        <w:bidiVisual/>
        <w:tblW w:w="5000" w:type="pct"/>
        <w:tblLook w:val="01E0"/>
      </w:tblPr>
      <w:tblGrid>
        <w:gridCol w:w="3653"/>
        <w:gridCol w:w="270"/>
        <w:gridCol w:w="3664"/>
      </w:tblGrid>
      <w:tr w:rsidR="00EE65D4" w:rsidTr="0015435C">
        <w:trPr>
          <w:trHeight w:val="350"/>
        </w:trPr>
        <w:tc>
          <w:tcPr>
            <w:tcW w:w="4288" w:type="dxa"/>
            <w:shd w:val="clear" w:color="auto" w:fill="auto"/>
          </w:tcPr>
          <w:p w:rsidR="00EE65D4" w:rsidRDefault="00EE65D4" w:rsidP="0015435C">
            <w:pPr>
              <w:pStyle w:val="libPoem"/>
              <w:rPr>
                <w:rtl/>
              </w:rPr>
            </w:pPr>
            <w:r>
              <w:rPr>
                <w:rtl/>
              </w:rPr>
              <w:t>چشم مسافر چو بر جمال تو افتد</w:t>
            </w:r>
            <w:r w:rsidRPr="00725071">
              <w:rPr>
                <w:rStyle w:val="libPoemTiniChar0"/>
                <w:rtl/>
              </w:rPr>
              <w:br/>
              <w:t> </w:t>
            </w:r>
          </w:p>
        </w:tc>
        <w:tc>
          <w:tcPr>
            <w:tcW w:w="280" w:type="dxa"/>
            <w:shd w:val="clear" w:color="auto" w:fill="auto"/>
          </w:tcPr>
          <w:p w:rsidR="00EE65D4" w:rsidRDefault="00EE65D4" w:rsidP="0015435C">
            <w:pPr>
              <w:pStyle w:val="libPoem"/>
              <w:rPr>
                <w:rtl/>
              </w:rPr>
            </w:pPr>
          </w:p>
        </w:tc>
        <w:tc>
          <w:tcPr>
            <w:tcW w:w="4288" w:type="dxa"/>
            <w:shd w:val="clear" w:color="auto" w:fill="auto"/>
          </w:tcPr>
          <w:p w:rsidR="00EE65D4" w:rsidRDefault="00EE65D4" w:rsidP="0015435C">
            <w:pPr>
              <w:pStyle w:val="libPoem"/>
              <w:rPr>
                <w:rtl/>
              </w:rPr>
            </w:pPr>
            <w:r>
              <w:rPr>
                <w:rtl/>
              </w:rPr>
              <w:t>عزم حيلش بدل شود به اقامت</w:t>
            </w:r>
            <w:r w:rsidRPr="00725071">
              <w:rPr>
                <w:rStyle w:val="libPoemTiniChar0"/>
                <w:rtl/>
              </w:rPr>
              <w:br/>
              <w:t> </w:t>
            </w:r>
          </w:p>
        </w:tc>
      </w:tr>
    </w:tbl>
    <w:p w:rsidR="004E10AD" w:rsidRDefault="004E10AD" w:rsidP="004E10AD">
      <w:pPr>
        <w:pStyle w:val="libNormal"/>
        <w:rPr>
          <w:rtl/>
        </w:rPr>
      </w:pPr>
      <w:r>
        <w:rPr>
          <w:rtl/>
        </w:rPr>
        <w:t>بدينسان ميرزاى شيرازى به حلقه ياران خاص شيخ انصارى مى پيوندد رابطه اى كه تا پايان عمر شيخ استوار مانده و از استادى و شاگردى بسى فراتر مى رود بطوريكه شيخ انصارى چون كتاب مهم «فرائد الاصول» خويش را مى نگارد با اصرار زياد از ميرزاى شيرازى مى خواهد كه آنرا تصحيح كند</w:t>
      </w:r>
      <w:r w:rsidR="008A6A7E">
        <w:rPr>
          <w:rtl/>
        </w:rPr>
        <w:t xml:space="preserve">. </w:t>
      </w:r>
    </w:p>
    <w:p w:rsidR="004E10AD" w:rsidRDefault="008A6A7E" w:rsidP="008A6A7E">
      <w:pPr>
        <w:pStyle w:val="Heading2"/>
        <w:rPr>
          <w:rtl/>
        </w:rPr>
      </w:pPr>
      <w:bookmarkStart w:id="646" w:name="_Toc371022202"/>
      <w:r>
        <w:rPr>
          <w:rtl/>
        </w:rPr>
        <w:t>شاگردان ميرزا</w:t>
      </w:r>
      <w:bookmarkEnd w:id="646"/>
    </w:p>
    <w:p w:rsidR="004E10AD" w:rsidRDefault="004E10AD" w:rsidP="004E10AD">
      <w:pPr>
        <w:pStyle w:val="libNormal"/>
        <w:rPr>
          <w:rtl/>
        </w:rPr>
      </w:pPr>
      <w:r>
        <w:rPr>
          <w:rtl/>
        </w:rPr>
        <w:t>ميرزاى شيرازى در طول عمر خويش شاگردان مبرزى را تربيت كرد كه هر كدام ستاره اى شدند و آسمانى را با نور خويش منور نمودند</w:t>
      </w:r>
      <w:r w:rsidR="008A6A7E">
        <w:rPr>
          <w:rtl/>
        </w:rPr>
        <w:t xml:space="preserve">. </w:t>
      </w:r>
      <w:r>
        <w:rPr>
          <w:rtl/>
        </w:rPr>
        <w:t>از آن جمله به افراد زير مى توان اشاره كرد</w:t>
      </w:r>
      <w:r w:rsidR="008A6A7E">
        <w:rPr>
          <w:rtl/>
        </w:rPr>
        <w:t xml:space="preserve">، </w:t>
      </w:r>
      <w:r>
        <w:rPr>
          <w:rtl/>
        </w:rPr>
        <w:t>آيات عظام</w:t>
      </w:r>
      <w:r w:rsidR="008A6A7E">
        <w:rPr>
          <w:rtl/>
        </w:rPr>
        <w:t>:</w:t>
      </w:r>
    </w:p>
    <w:p w:rsidR="004E10AD" w:rsidRDefault="004E10AD" w:rsidP="004E10AD">
      <w:pPr>
        <w:pStyle w:val="libNormal"/>
        <w:rPr>
          <w:rtl/>
        </w:rPr>
      </w:pPr>
      <w:r>
        <w:rPr>
          <w:rtl/>
        </w:rPr>
        <w:t>1</w:t>
      </w:r>
      <w:r w:rsidR="008A6A7E">
        <w:rPr>
          <w:rtl/>
        </w:rPr>
        <w:t xml:space="preserve">. </w:t>
      </w:r>
      <w:r>
        <w:rPr>
          <w:rtl/>
        </w:rPr>
        <w:t>ميرزا محمد تقى شيرازى</w:t>
      </w:r>
      <w:r w:rsidR="008A6A7E">
        <w:rPr>
          <w:rtl/>
        </w:rPr>
        <w:t xml:space="preserve">، </w:t>
      </w:r>
    </w:p>
    <w:p w:rsidR="004E10AD" w:rsidRDefault="004E10AD" w:rsidP="004E10AD">
      <w:pPr>
        <w:pStyle w:val="libNormal"/>
        <w:rPr>
          <w:rtl/>
        </w:rPr>
      </w:pPr>
      <w:r>
        <w:rPr>
          <w:rtl/>
        </w:rPr>
        <w:t>2</w:t>
      </w:r>
      <w:r w:rsidR="008A6A7E">
        <w:rPr>
          <w:rtl/>
        </w:rPr>
        <w:t xml:space="preserve">. </w:t>
      </w:r>
      <w:r>
        <w:rPr>
          <w:rtl/>
        </w:rPr>
        <w:t>شيخ عبدالكريم حائرى (موسس حوزه علميه قم)</w:t>
      </w:r>
      <w:r w:rsidR="008A6A7E">
        <w:rPr>
          <w:rtl/>
        </w:rPr>
        <w:t xml:space="preserve">، </w:t>
      </w:r>
    </w:p>
    <w:p w:rsidR="004E10AD" w:rsidRDefault="004E10AD" w:rsidP="004E10AD">
      <w:pPr>
        <w:pStyle w:val="libNormal"/>
        <w:rPr>
          <w:rtl/>
        </w:rPr>
      </w:pPr>
      <w:r>
        <w:rPr>
          <w:rtl/>
        </w:rPr>
        <w:t>3</w:t>
      </w:r>
      <w:r w:rsidR="008A6A7E">
        <w:rPr>
          <w:rtl/>
        </w:rPr>
        <w:t xml:space="preserve">. </w:t>
      </w:r>
      <w:r>
        <w:rPr>
          <w:rtl/>
        </w:rPr>
        <w:t>ميرزا حسين نائينى</w:t>
      </w:r>
      <w:r w:rsidR="008A6A7E">
        <w:rPr>
          <w:rtl/>
        </w:rPr>
        <w:t xml:space="preserve">، </w:t>
      </w:r>
    </w:p>
    <w:p w:rsidR="004E10AD" w:rsidRDefault="004E10AD" w:rsidP="004E10AD">
      <w:pPr>
        <w:pStyle w:val="libNormal"/>
        <w:rPr>
          <w:rtl/>
        </w:rPr>
      </w:pPr>
      <w:r>
        <w:rPr>
          <w:rtl/>
        </w:rPr>
        <w:t>4</w:t>
      </w:r>
      <w:r w:rsidR="008A6A7E">
        <w:rPr>
          <w:rtl/>
        </w:rPr>
        <w:t xml:space="preserve">. </w:t>
      </w:r>
      <w:r>
        <w:rPr>
          <w:rtl/>
        </w:rPr>
        <w:t>شهيد شيخ فضل الله نورى</w:t>
      </w:r>
      <w:r w:rsidR="008A6A7E">
        <w:rPr>
          <w:rtl/>
        </w:rPr>
        <w:t xml:space="preserve">، </w:t>
      </w:r>
    </w:p>
    <w:p w:rsidR="004E10AD" w:rsidRDefault="004E10AD" w:rsidP="004E10AD">
      <w:pPr>
        <w:pStyle w:val="libNormal"/>
        <w:rPr>
          <w:rtl/>
        </w:rPr>
      </w:pPr>
      <w:r>
        <w:rPr>
          <w:rtl/>
        </w:rPr>
        <w:t>5</w:t>
      </w:r>
      <w:r w:rsidR="008A6A7E">
        <w:rPr>
          <w:rtl/>
        </w:rPr>
        <w:t xml:space="preserve">. </w:t>
      </w:r>
      <w:r>
        <w:rPr>
          <w:rtl/>
        </w:rPr>
        <w:t>سيد محمد كاظم يزدى</w:t>
      </w:r>
      <w:r w:rsidR="008A6A7E">
        <w:rPr>
          <w:rtl/>
        </w:rPr>
        <w:t xml:space="preserve">. </w:t>
      </w:r>
    </w:p>
    <w:p w:rsidR="004E10AD" w:rsidRDefault="008A6A7E" w:rsidP="008A6A7E">
      <w:pPr>
        <w:pStyle w:val="Heading2"/>
        <w:rPr>
          <w:rtl/>
        </w:rPr>
      </w:pPr>
      <w:bookmarkStart w:id="647" w:name="_Toc371022203"/>
      <w:r>
        <w:rPr>
          <w:rtl/>
        </w:rPr>
        <w:t>مسئوليت رهبرى</w:t>
      </w:r>
      <w:bookmarkEnd w:id="647"/>
    </w:p>
    <w:p w:rsidR="004E10AD" w:rsidRDefault="004E10AD" w:rsidP="004E10AD">
      <w:pPr>
        <w:pStyle w:val="libNormal"/>
        <w:rPr>
          <w:rtl/>
        </w:rPr>
      </w:pPr>
      <w:r>
        <w:rPr>
          <w:rtl/>
        </w:rPr>
        <w:t>در هميشه تاريخ همينكه صاحب قدرت و مقامى از دنيا مى رود و كرسى رياست و منصبى خالى مى شود هزاران دل براى رسيدن به آن مقام پر مى كشد و هزاران دست به سوى آن دراز مى شود</w:t>
      </w:r>
      <w:r w:rsidR="008A6A7E">
        <w:rPr>
          <w:rtl/>
        </w:rPr>
        <w:t xml:space="preserve">. </w:t>
      </w:r>
      <w:r>
        <w:rPr>
          <w:rtl/>
        </w:rPr>
        <w:t>ولى خوشبختانه منصب پر افتخار مرجعيت شيعه و رهبرى و زعامت دنياى تشيع هماره به دور از اين طمعكارى ها و آز پرستى ها و دنياطلبى ها بوده است</w:t>
      </w:r>
      <w:r w:rsidR="008A6A7E">
        <w:rPr>
          <w:rtl/>
        </w:rPr>
        <w:t xml:space="preserve">. </w:t>
      </w:r>
    </w:p>
    <w:p w:rsidR="004E10AD" w:rsidRDefault="004E10AD" w:rsidP="004E10AD">
      <w:pPr>
        <w:pStyle w:val="libNormal"/>
        <w:rPr>
          <w:rtl/>
        </w:rPr>
      </w:pPr>
      <w:r>
        <w:rPr>
          <w:rtl/>
        </w:rPr>
        <w:t>در سال 1281 ق هنگاميكه جامعه تشيع در آتش غم جانكاه رحلت شيخ انصارى مى گداخت و منصب مرجعيت شخص ديگرى را مى طلبيد عده اى از علماى بنام حوزه نجف در خانه ميرزا حبيب الله رشتى گرد آمدند تا براى اين مهم چاره اى بينديشند</w:t>
      </w:r>
      <w:r w:rsidR="008A6A7E">
        <w:rPr>
          <w:rtl/>
        </w:rPr>
        <w:t xml:space="preserve">. </w:t>
      </w:r>
      <w:r>
        <w:rPr>
          <w:rtl/>
        </w:rPr>
        <w:t>آنان پس از گفتگو ميرزاى شيرازى را براى اين كار شايسته ديدند</w:t>
      </w:r>
      <w:r w:rsidR="008A6A7E">
        <w:rPr>
          <w:rtl/>
        </w:rPr>
        <w:t xml:space="preserve">. </w:t>
      </w:r>
      <w:r>
        <w:rPr>
          <w:rtl/>
        </w:rPr>
        <w:t>سپس به خانه او رفته و موضوع را با او مطرح نمودند</w:t>
      </w:r>
      <w:r w:rsidR="008A6A7E">
        <w:rPr>
          <w:rtl/>
        </w:rPr>
        <w:t xml:space="preserve">. </w:t>
      </w:r>
      <w:r>
        <w:rPr>
          <w:rtl/>
        </w:rPr>
        <w:t>ميرزا در ابتدا به شدت با اين پيشنهاد مخالفت كرد و گفت</w:t>
      </w:r>
      <w:r w:rsidR="008A6A7E">
        <w:rPr>
          <w:rtl/>
        </w:rPr>
        <w:t>:</w:t>
      </w:r>
      <w:r>
        <w:rPr>
          <w:rtl/>
        </w:rPr>
        <w:t xml:space="preserve"> فتاوى و نظريات من آماده نيست و در ميان شما فقيهى همچون آقا حسن نجم آبادى است</w:t>
      </w:r>
      <w:r w:rsidR="008A6A7E">
        <w:rPr>
          <w:rtl/>
        </w:rPr>
        <w:t xml:space="preserve">. </w:t>
      </w:r>
    </w:p>
    <w:p w:rsidR="004E10AD" w:rsidRDefault="004E10AD" w:rsidP="004E10AD">
      <w:pPr>
        <w:pStyle w:val="libNormal"/>
        <w:rPr>
          <w:rtl/>
        </w:rPr>
      </w:pPr>
      <w:r>
        <w:rPr>
          <w:rtl/>
        </w:rPr>
        <w:t>آقا حسن نجم آبادى به سخن در آمد و گفت</w:t>
      </w:r>
      <w:r w:rsidR="008A6A7E">
        <w:rPr>
          <w:rtl/>
        </w:rPr>
        <w:t>:</w:t>
      </w:r>
      <w:r>
        <w:rPr>
          <w:rtl/>
        </w:rPr>
        <w:t xml:space="preserve"> به خدا سوگند كه پذيرفتن مرجعيت براى من حرام است</w:t>
      </w:r>
      <w:r w:rsidR="008A6A7E">
        <w:rPr>
          <w:rtl/>
        </w:rPr>
        <w:t xml:space="preserve">. </w:t>
      </w:r>
      <w:r>
        <w:rPr>
          <w:rtl/>
        </w:rPr>
        <w:t>مرجعيت محتاج شخصى فقيه و سياستمدار و آشناى به مصالح زمان است و آن شخص شما هستيد</w:t>
      </w:r>
      <w:r w:rsidR="008A6A7E">
        <w:rPr>
          <w:rtl/>
        </w:rPr>
        <w:t xml:space="preserve">. </w:t>
      </w:r>
      <w:r>
        <w:rPr>
          <w:rtl/>
        </w:rPr>
        <w:t>و فراهم كردن فتاوى براى شما كار بسيار كوچكى است</w:t>
      </w:r>
      <w:r w:rsidR="008A6A7E">
        <w:rPr>
          <w:rtl/>
        </w:rPr>
        <w:t xml:space="preserve">. </w:t>
      </w:r>
    </w:p>
    <w:p w:rsidR="004E10AD" w:rsidRDefault="004E10AD" w:rsidP="004E10AD">
      <w:pPr>
        <w:pStyle w:val="libNormal"/>
        <w:rPr>
          <w:rtl/>
        </w:rPr>
      </w:pPr>
      <w:r>
        <w:rPr>
          <w:rtl/>
        </w:rPr>
        <w:t>ميرزاى شيرازى باز هم بر سر انكار بود تا اينكه يكى از ميان اين جمع گفت</w:t>
      </w:r>
      <w:r w:rsidR="008A6A7E">
        <w:rPr>
          <w:rtl/>
        </w:rPr>
        <w:t>:</w:t>
      </w:r>
      <w:r>
        <w:rPr>
          <w:rtl/>
        </w:rPr>
        <w:t xml:space="preserve"> جناب ميرزا شما قائل به ولايت فقيه مى باشيد؟ ميرزا جواب مثبت داد</w:t>
      </w:r>
      <w:r w:rsidR="008A6A7E">
        <w:rPr>
          <w:rtl/>
        </w:rPr>
        <w:t xml:space="preserve">. </w:t>
      </w:r>
      <w:r>
        <w:rPr>
          <w:rtl/>
        </w:rPr>
        <w:t>گوينده ادامه داد: آيا شما اين عده را كه در خدمت شما هستند فقيه مى دانيد؟ ميرزا بار ديگر به سخن او پاسخ مثبت داد</w:t>
      </w:r>
      <w:r w:rsidR="008A6A7E">
        <w:rPr>
          <w:rtl/>
        </w:rPr>
        <w:t xml:space="preserve">. </w:t>
      </w:r>
      <w:r>
        <w:rPr>
          <w:rtl/>
        </w:rPr>
        <w:t>گوينده ادامه داد: پس ‍ اين فقها حكم كنند كه پذيرفتن مرجعيت بر شما لازم است</w:t>
      </w:r>
      <w:r w:rsidR="008A6A7E">
        <w:rPr>
          <w:rtl/>
        </w:rPr>
        <w:t xml:space="preserve">. </w:t>
      </w:r>
    </w:p>
    <w:p w:rsidR="004E10AD" w:rsidRDefault="004E10AD" w:rsidP="004E10AD">
      <w:pPr>
        <w:pStyle w:val="libNormal"/>
        <w:rPr>
          <w:rtl/>
        </w:rPr>
      </w:pPr>
      <w:r>
        <w:rPr>
          <w:rtl/>
        </w:rPr>
        <w:t>اينجا بود كه ميرزاى شيرازى در حاليكه قطرات درشت اشك صورتش را پوشانده بود گفت</w:t>
      </w:r>
      <w:r w:rsidR="008A6A7E">
        <w:rPr>
          <w:rtl/>
        </w:rPr>
        <w:t>:</w:t>
      </w:r>
      <w:r>
        <w:rPr>
          <w:rtl/>
        </w:rPr>
        <w:t xml:space="preserve"> به خدا سوگند هرگز فكر نمى كردم اين مسئوليت بزرگ را به عهده بگيرم و بار سنگين مرجعيت را به دوش كشم</w:t>
      </w:r>
      <w:r w:rsidR="008A6A7E">
        <w:rPr>
          <w:rtl/>
        </w:rPr>
        <w:t xml:space="preserve">. </w:t>
      </w:r>
    </w:p>
    <w:p w:rsidR="004E10AD" w:rsidRDefault="008A6A7E" w:rsidP="008A6A7E">
      <w:pPr>
        <w:pStyle w:val="Heading2"/>
        <w:rPr>
          <w:rtl/>
        </w:rPr>
      </w:pPr>
      <w:bookmarkStart w:id="648" w:name="_Toc371022204"/>
      <w:r>
        <w:rPr>
          <w:rtl/>
        </w:rPr>
        <w:t>اقدامات سياسى</w:t>
      </w:r>
      <w:bookmarkEnd w:id="648"/>
    </w:p>
    <w:p w:rsidR="004E10AD" w:rsidRDefault="004E10AD" w:rsidP="004E10AD">
      <w:pPr>
        <w:pStyle w:val="libNormal"/>
        <w:rPr>
          <w:rtl/>
        </w:rPr>
      </w:pPr>
      <w:r>
        <w:rPr>
          <w:rtl/>
        </w:rPr>
        <w:t>اسلام دين كامل و همه جانبه اى است كه براى اداره سعادتمندانه و دنياى مردم آماده است از اين روى عالمان دينى نمى توانند زهدى جامعه گريز پيشه كنند بلكه بايد داراى بينش سياسى عميق و نگرش ژرف و دشمن شناس باشند</w:t>
      </w:r>
      <w:r w:rsidR="008A6A7E">
        <w:rPr>
          <w:rtl/>
        </w:rPr>
        <w:t xml:space="preserve">، </w:t>
      </w:r>
      <w:r>
        <w:rPr>
          <w:rtl/>
        </w:rPr>
        <w:t>و به موقع براى حفاظت از كيان اسلام و مسلمين اقدامات لازم را معمول دارند</w:t>
      </w:r>
      <w:r w:rsidR="008A6A7E">
        <w:rPr>
          <w:rtl/>
        </w:rPr>
        <w:t xml:space="preserve">. </w:t>
      </w:r>
      <w:r>
        <w:rPr>
          <w:rtl/>
        </w:rPr>
        <w:t>همه آزاديخواهان جهان ميرزاى شيرازى را قهرمان حماسه تنباكو مى دانند ولى با دقت در زندگى او مى يابيم كه سراسر زندگى او سرشار از اين حماسه هاى دينى و اقدامات غيورانه مذهبى و اسلامى است كه تنها يكى از آنها حماسه پيروز تنباكو است</w:t>
      </w:r>
      <w:r w:rsidR="008A6A7E">
        <w:rPr>
          <w:rtl/>
        </w:rPr>
        <w:t xml:space="preserve">. </w:t>
      </w:r>
    </w:p>
    <w:p w:rsidR="004E10AD" w:rsidRDefault="004E10AD" w:rsidP="004E10AD">
      <w:pPr>
        <w:pStyle w:val="libNormal"/>
        <w:rPr>
          <w:rtl/>
        </w:rPr>
      </w:pPr>
      <w:r>
        <w:rPr>
          <w:rtl/>
        </w:rPr>
        <w:t>در ذيل به برخى از اين اقدامات اشاره مى شود:</w:t>
      </w:r>
    </w:p>
    <w:p w:rsidR="004E10AD" w:rsidRDefault="004E10AD" w:rsidP="004E10AD">
      <w:pPr>
        <w:pStyle w:val="libNormal"/>
        <w:rPr>
          <w:rtl/>
        </w:rPr>
      </w:pPr>
      <w:r>
        <w:rPr>
          <w:rtl/>
        </w:rPr>
        <w:t>1</w:t>
      </w:r>
      <w:r w:rsidR="008A6A7E">
        <w:rPr>
          <w:rtl/>
        </w:rPr>
        <w:t xml:space="preserve">. </w:t>
      </w:r>
      <w:r>
        <w:rPr>
          <w:rtl/>
        </w:rPr>
        <w:t>دفاع از شيعيان مظلوم افغانستان</w:t>
      </w:r>
      <w:r w:rsidR="008A6A7E">
        <w:rPr>
          <w:rtl/>
        </w:rPr>
        <w:t>:</w:t>
      </w:r>
      <w:r>
        <w:rPr>
          <w:rtl/>
        </w:rPr>
        <w:t xml:space="preserve"> در آن روزگار پير استعمارگر «انگلستان» در هر كجاى وطن اسلامى افرادى جيره خوار و مزدور داشت كه به گونه اى سعى در از بين بردن وحدت مسلمانان و بر باد دادن عزت و عظمت و تباه نمودن سرمايه هاى مادى و معنوى و انسانى آنان داشت</w:t>
      </w:r>
      <w:r w:rsidR="008A6A7E">
        <w:rPr>
          <w:rtl/>
        </w:rPr>
        <w:t xml:space="preserve">. </w:t>
      </w:r>
      <w:r>
        <w:rPr>
          <w:rtl/>
        </w:rPr>
        <w:t>از آن جمله در افغانستان فردى بنام (عبدالرحمن محمد زايى) با دامن زدن به اختلاف شيعه و سنى و كشتار بيرحمانه و مظلومانه شيعيان سعى در پياده كردن نقشه هاى انگلستان داشت</w:t>
      </w:r>
      <w:r w:rsidR="008A6A7E">
        <w:rPr>
          <w:rtl/>
        </w:rPr>
        <w:t xml:space="preserve">. </w:t>
      </w:r>
      <w:r>
        <w:rPr>
          <w:rtl/>
        </w:rPr>
        <w:t>تا آنجا كه در يك كشتار دسته جمعى آنقدر از شيعيان را كشت كه از سرهاى آنان تپه اى تشكيل شد كه بعدها بنام تپه سرها معروف گشت</w:t>
      </w:r>
      <w:r w:rsidR="008A6A7E">
        <w:rPr>
          <w:rtl/>
        </w:rPr>
        <w:t xml:space="preserve">. </w:t>
      </w:r>
    </w:p>
    <w:p w:rsidR="004E10AD" w:rsidRDefault="004E10AD" w:rsidP="004E10AD">
      <w:pPr>
        <w:pStyle w:val="libNormal"/>
        <w:rPr>
          <w:rtl/>
        </w:rPr>
      </w:pPr>
      <w:r>
        <w:rPr>
          <w:rtl/>
        </w:rPr>
        <w:t>ميرزاى شيرازى پس از اطلاع از اين واقع ناگوار دست به اقدامات مهمى زد از جمله در تلگرافى به ملكه انگلستان خواستار قطع دست اين نوكر جنايتكار سياسيت انگليس شد و فعاليتهاى او موجب پايان گرفتن اين اعمال جنايتكارانه شد</w:t>
      </w:r>
      <w:r w:rsidR="008A6A7E">
        <w:rPr>
          <w:rtl/>
        </w:rPr>
        <w:t xml:space="preserve">. </w:t>
      </w:r>
    </w:p>
    <w:p w:rsidR="004E10AD" w:rsidRDefault="004E10AD" w:rsidP="004E10AD">
      <w:pPr>
        <w:pStyle w:val="libNormal"/>
        <w:rPr>
          <w:rtl/>
        </w:rPr>
      </w:pPr>
      <w:r>
        <w:rPr>
          <w:rtl/>
        </w:rPr>
        <w:t>2</w:t>
      </w:r>
      <w:r w:rsidR="008A6A7E">
        <w:rPr>
          <w:rtl/>
        </w:rPr>
        <w:t xml:space="preserve">. </w:t>
      </w:r>
      <w:r>
        <w:rPr>
          <w:rtl/>
        </w:rPr>
        <w:t>ايجاد وحدت تشيع و تسنن</w:t>
      </w:r>
      <w:r w:rsidR="008A6A7E">
        <w:rPr>
          <w:rtl/>
        </w:rPr>
        <w:t>:</w:t>
      </w:r>
      <w:r>
        <w:rPr>
          <w:rtl/>
        </w:rPr>
        <w:t xml:space="preserve"> از مهمترين عوامل بق</w:t>
      </w:r>
      <w:r w:rsidR="00B7418D">
        <w:rPr>
          <w:rtl/>
        </w:rPr>
        <w:t>أ</w:t>
      </w:r>
      <w:r>
        <w:rPr>
          <w:rtl/>
        </w:rPr>
        <w:t xml:space="preserve"> عزت و عظمت جامعه اسلامى وحدت تمامى گروههاى مسلمين است</w:t>
      </w:r>
      <w:r w:rsidR="008A6A7E">
        <w:rPr>
          <w:rtl/>
        </w:rPr>
        <w:t xml:space="preserve">. </w:t>
      </w:r>
      <w:r>
        <w:rPr>
          <w:rtl/>
        </w:rPr>
        <w:t>همانگونه كه عامل ذات و تباهى اين امت نيز تفرقه و جدائى اقشار آن مى باشد</w:t>
      </w:r>
      <w:r w:rsidR="008A6A7E">
        <w:rPr>
          <w:rtl/>
        </w:rPr>
        <w:t xml:space="preserve">. </w:t>
      </w:r>
      <w:r>
        <w:rPr>
          <w:rtl/>
        </w:rPr>
        <w:t>ميرزاى شيرازى با نقشه ها و طرحهاى مختلف سعى در ايجاد وحدت ميان برادران شيعه و سنى داشت كه از آن جمله به اقدامات ذيل مى توان اشاره كرد</w:t>
      </w:r>
      <w:r w:rsidR="008A6A7E">
        <w:rPr>
          <w:rtl/>
        </w:rPr>
        <w:t xml:space="preserve">. </w:t>
      </w:r>
    </w:p>
    <w:p w:rsidR="004E10AD" w:rsidRDefault="004E10AD" w:rsidP="004E10AD">
      <w:pPr>
        <w:pStyle w:val="libNormal"/>
        <w:rPr>
          <w:rtl/>
        </w:rPr>
      </w:pPr>
      <w:r>
        <w:rPr>
          <w:rtl/>
        </w:rPr>
        <w:t>الف - انتقال حوزه علميه تشيع از شهر نجف به شهر سنى نشين سامر</w:t>
      </w:r>
      <w:r w:rsidR="00B7418D">
        <w:rPr>
          <w:rtl/>
        </w:rPr>
        <w:t>أ</w:t>
      </w:r>
      <w:r w:rsidR="008A6A7E">
        <w:rPr>
          <w:rtl/>
        </w:rPr>
        <w:t xml:space="preserve">. </w:t>
      </w:r>
    </w:p>
    <w:p w:rsidR="004E10AD" w:rsidRDefault="004E10AD" w:rsidP="004E10AD">
      <w:pPr>
        <w:pStyle w:val="libNormal"/>
        <w:rPr>
          <w:rtl/>
        </w:rPr>
      </w:pPr>
      <w:r>
        <w:rPr>
          <w:rtl/>
        </w:rPr>
        <w:t>ب - پرداخت مستمرى و كمكهاى مادى به طلاب و علماى سنى همانند طلاب شيعه</w:t>
      </w:r>
      <w:r w:rsidR="008A6A7E">
        <w:rPr>
          <w:rtl/>
        </w:rPr>
        <w:t xml:space="preserve">. </w:t>
      </w:r>
    </w:p>
    <w:p w:rsidR="004E10AD" w:rsidRDefault="004E10AD" w:rsidP="004E10AD">
      <w:pPr>
        <w:pStyle w:val="libNormal"/>
        <w:rPr>
          <w:rtl/>
        </w:rPr>
      </w:pPr>
      <w:r>
        <w:rPr>
          <w:rtl/>
        </w:rPr>
        <w:t>ج - ايجاد امكانات رفاهى براى برادران اهل سنت و تشيع بصورت يكسان</w:t>
      </w:r>
      <w:r w:rsidR="008A6A7E">
        <w:rPr>
          <w:rtl/>
        </w:rPr>
        <w:t xml:space="preserve">. </w:t>
      </w:r>
    </w:p>
    <w:p w:rsidR="004E10AD" w:rsidRDefault="004E10AD" w:rsidP="004E10AD">
      <w:pPr>
        <w:pStyle w:val="libNormal"/>
        <w:rPr>
          <w:rtl/>
        </w:rPr>
      </w:pPr>
      <w:r>
        <w:rPr>
          <w:rtl/>
        </w:rPr>
        <w:t>د - خنثى سازى نقشه هاى مختلف دشمن براى ايجاد اختلاف و تحمل كردن مشكلات اين مسير از جمله به شهادت رسيدن فرزندش</w:t>
      </w:r>
      <w:r w:rsidR="008A6A7E">
        <w:rPr>
          <w:rtl/>
        </w:rPr>
        <w:t xml:space="preserve">. </w:t>
      </w:r>
    </w:p>
    <w:p w:rsidR="004E10AD" w:rsidRDefault="004E10AD" w:rsidP="004E10AD">
      <w:pPr>
        <w:pStyle w:val="libNormal"/>
        <w:rPr>
          <w:rtl/>
        </w:rPr>
      </w:pPr>
      <w:r>
        <w:rPr>
          <w:rtl/>
        </w:rPr>
        <w:t>ه‍- برخورد با افراد نا آگاه و عالم نما كه تحت عنوان محبت به اهل بيت و اظهار نفرت از دشمنانشان قصد اختلاف افكنى ميان شيعه و سنى داشتند</w:t>
      </w:r>
      <w:r w:rsidR="008A6A7E">
        <w:rPr>
          <w:rtl/>
        </w:rPr>
        <w:t xml:space="preserve">. </w:t>
      </w:r>
    </w:p>
    <w:p w:rsidR="004E10AD" w:rsidRDefault="004E10AD" w:rsidP="004E10AD">
      <w:pPr>
        <w:pStyle w:val="libNormal"/>
        <w:rPr>
          <w:rtl/>
        </w:rPr>
      </w:pPr>
      <w:r>
        <w:rPr>
          <w:rtl/>
        </w:rPr>
        <w:t>3</w:t>
      </w:r>
      <w:r w:rsidR="008A6A7E">
        <w:rPr>
          <w:rtl/>
        </w:rPr>
        <w:t xml:space="preserve">. </w:t>
      </w:r>
      <w:r>
        <w:rPr>
          <w:rtl/>
        </w:rPr>
        <w:t>تربيت و اعزام مبلغان ويژه براى مناطق حساس و زير سلطه انگليس نظير تبت و كشمير</w:t>
      </w:r>
      <w:r w:rsidR="008A6A7E">
        <w:rPr>
          <w:rtl/>
        </w:rPr>
        <w:t xml:space="preserve">. </w:t>
      </w:r>
    </w:p>
    <w:p w:rsidR="004E10AD" w:rsidRDefault="004E10AD" w:rsidP="004E10AD">
      <w:pPr>
        <w:pStyle w:val="libNormal"/>
        <w:rPr>
          <w:rtl/>
        </w:rPr>
      </w:pPr>
      <w:r>
        <w:rPr>
          <w:rtl/>
        </w:rPr>
        <w:t>4</w:t>
      </w:r>
      <w:r w:rsidR="008A6A7E">
        <w:rPr>
          <w:rtl/>
        </w:rPr>
        <w:t xml:space="preserve">. </w:t>
      </w:r>
      <w:r>
        <w:rPr>
          <w:rtl/>
        </w:rPr>
        <w:t>جلوگيرى از تجاوز يهوديان به مسلمانان همدان</w:t>
      </w:r>
      <w:r w:rsidR="008A6A7E">
        <w:rPr>
          <w:rtl/>
        </w:rPr>
        <w:t xml:space="preserve">. </w:t>
      </w:r>
    </w:p>
    <w:p w:rsidR="004E10AD" w:rsidRDefault="004E10AD" w:rsidP="004E10AD">
      <w:pPr>
        <w:pStyle w:val="libNormal"/>
        <w:rPr>
          <w:rtl/>
        </w:rPr>
      </w:pPr>
      <w:r>
        <w:rPr>
          <w:rtl/>
        </w:rPr>
        <w:t>5</w:t>
      </w:r>
      <w:r w:rsidR="008A6A7E">
        <w:rPr>
          <w:rtl/>
        </w:rPr>
        <w:t xml:space="preserve">. </w:t>
      </w:r>
      <w:r>
        <w:rPr>
          <w:rtl/>
        </w:rPr>
        <w:t>جلوگيرى از خريد زمين هاى شهر طوس توسط دولت روسيه و نقش بر آب كردن توطئه روسيه در اين رابطه</w:t>
      </w:r>
      <w:r w:rsidR="008A6A7E">
        <w:rPr>
          <w:rtl/>
        </w:rPr>
        <w:t xml:space="preserve">. </w:t>
      </w:r>
    </w:p>
    <w:p w:rsidR="004E10AD" w:rsidRDefault="004E10AD" w:rsidP="004E10AD">
      <w:pPr>
        <w:pStyle w:val="libNormal"/>
      </w:pPr>
      <w:r>
        <w:rPr>
          <w:rtl/>
        </w:rPr>
        <w:t>6</w:t>
      </w:r>
      <w:r w:rsidR="008A6A7E">
        <w:rPr>
          <w:rtl/>
        </w:rPr>
        <w:t xml:space="preserve">. </w:t>
      </w:r>
      <w:r>
        <w:rPr>
          <w:rtl/>
        </w:rPr>
        <w:t>فرستادن آيه الله سيد عبدالحسين لارى به عنوان نماينده خود به منطقه حساس جنوب ايران</w:t>
      </w:r>
      <w:r w:rsidR="008A6A7E">
        <w:rPr>
          <w:rtl/>
        </w:rPr>
        <w:t xml:space="preserve">. </w:t>
      </w:r>
      <w:r>
        <w:rPr>
          <w:rtl/>
        </w:rPr>
        <w:t>اين عالم بزرگوار سد محكمى در مقابل تجاوزات انگليس بود و مبارزات آزادى خواهانه مردم جنوب عليه انگليس را رهبرى مى كرد و براى مدتى در آنجا اقدام به تشكيل حكومت اسلامى نمود</w:t>
      </w:r>
      <w:r w:rsidR="008A6A7E">
        <w:rPr>
          <w:rtl/>
        </w:rPr>
        <w:t xml:space="preserve">. </w:t>
      </w:r>
    </w:p>
    <w:p w:rsidR="004E10AD" w:rsidRDefault="008A6A7E" w:rsidP="008A6A7E">
      <w:pPr>
        <w:pStyle w:val="Heading2"/>
        <w:rPr>
          <w:rtl/>
        </w:rPr>
      </w:pPr>
      <w:bookmarkStart w:id="649" w:name="_Toc371022205"/>
      <w:r>
        <w:rPr>
          <w:rtl/>
        </w:rPr>
        <w:t>قيام پيروزمند تنباكو</w:t>
      </w:r>
      <w:bookmarkEnd w:id="649"/>
    </w:p>
    <w:p w:rsidR="004E10AD" w:rsidRDefault="004E10AD" w:rsidP="004E10AD">
      <w:pPr>
        <w:pStyle w:val="libNormal"/>
        <w:rPr>
          <w:rtl/>
        </w:rPr>
      </w:pPr>
      <w:r>
        <w:rPr>
          <w:rtl/>
        </w:rPr>
        <w:t>ايران در دوران حكومت سلسل قاجاريه يكى از اسفبارترين دورانهاى خود را مى گذراند</w:t>
      </w:r>
      <w:r w:rsidR="008A6A7E">
        <w:rPr>
          <w:rtl/>
        </w:rPr>
        <w:t xml:space="preserve">. </w:t>
      </w:r>
      <w:r>
        <w:rPr>
          <w:rtl/>
        </w:rPr>
        <w:t>هر روز به يكى از دشمنان اين مرز و بوم امتياز تازه اى واگذار مى شد و دست آنها براى سلطه بر اين كشور گشوده تر مى گشت</w:t>
      </w:r>
      <w:r w:rsidR="008A6A7E">
        <w:rPr>
          <w:rtl/>
        </w:rPr>
        <w:t xml:space="preserve">. </w:t>
      </w:r>
      <w:r>
        <w:rPr>
          <w:rtl/>
        </w:rPr>
        <w:t>گاه اين امتيازها آنقدر ظالمانه و نابخردانه بود كه از سوى دشمنان نيز «بخشيدن ايران توسط شاه» نام مى گرفت</w:t>
      </w:r>
      <w:r w:rsidR="008A6A7E">
        <w:rPr>
          <w:rtl/>
        </w:rPr>
        <w:t xml:space="preserve">. </w:t>
      </w:r>
    </w:p>
    <w:p w:rsidR="004E10AD" w:rsidRDefault="004E10AD" w:rsidP="004E10AD">
      <w:pPr>
        <w:pStyle w:val="libNormal"/>
        <w:rPr>
          <w:rtl/>
        </w:rPr>
      </w:pPr>
      <w:r>
        <w:rPr>
          <w:rtl/>
        </w:rPr>
        <w:t>واگذارى امتياز خريد و فروش توتون و تنباكو در داخل و خارج كشور به كمپانى ساختگى رژى يكى از اين امتياز بخشى ها بود</w:t>
      </w:r>
      <w:r w:rsidR="008A6A7E">
        <w:rPr>
          <w:rtl/>
        </w:rPr>
        <w:t xml:space="preserve">. </w:t>
      </w:r>
      <w:r>
        <w:rPr>
          <w:rtl/>
        </w:rPr>
        <w:t>طرف اصلى اين قرار داد دولت انگليس بود كه در پشت ماسك كمپانى رژى و شخصى بنام «ماژور تالبوت» مخفى شده بود</w:t>
      </w:r>
      <w:r w:rsidR="008A6A7E">
        <w:rPr>
          <w:rtl/>
        </w:rPr>
        <w:t xml:space="preserve">. </w:t>
      </w:r>
      <w:r>
        <w:rPr>
          <w:rtl/>
        </w:rPr>
        <w:t>در آن زمان يك پنجم مردم ايران به كار كشت و زرع و خريد و فروش تنباكو مشغول بودند</w:t>
      </w:r>
      <w:r w:rsidR="008A6A7E">
        <w:rPr>
          <w:rtl/>
        </w:rPr>
        <w:t xml:space="preserve">، </w:t>
      </w:r>
      <w:r>
        <w:rPr>
          <w:rtl/>
        </w:rPr>
        <w:t>و واگذارى اين امتياز به منزله واگذارى حق حيات يك پنجم مردم ايران به انگليس بود و با توجه به اينكه انگليسى ها اجازه داده شده بود كه با استخدام و وارد كردن افراد مسلح تمامى راهها را تحت نظر بگيرند و تمامى كالاها را بازرسى كنند</w:t>
      </w:r>
      <w:r w:rsidR="008A6A7E">
        <w:rPr>
          <w:rtl/>
        </w:rPr>
        <w:t xml:space="preserve">، </w:t>
      </w:r>
      <w:r>
        <w:rPr>
          <w:rtl/>
        </w:rPr>
        <w:t>مى توان اهميت اين قرارداد و ذلت آفرينى آن را تصور نمود</w:t>
      </w:r>
      <w:r w:rsidR="008A6A7E">
        <w:rPr>
          <w:rtl/>
        </w:rPr>
        <w:t xml:space="preserve">. </w:t>
      </w:r>
      <w:r>
        <w:rPr>
          <w:rtl/>
        </w:rPr>
        <w:t>بخصوص كه در هنگام اجراى آن انگليس ها با وارد كردن دختران و زنان فاسد و جلسات و برپايى مراسم سراسر هرزه گى سعى در متزلزل كردن پايه هاى اعتقادى مردم نيز داشتند</w:t>
      </w:r>
      <w:r w:rsidR="008A6A7E">
        <w:rPr>
          <w:rtl/>
        </w:rPr>
        <w:t xml:space="preserve">. </w:t>
      </w:r>
      <w:r>
        <w:rPr>
          <w:rtl/>
        </w:rPr>
        <w:t>توجه به همه اين جوانب بخوبى اهميت اين مسئله و حقيقت توطئه استعمار بر ضد ايران روشن مى شود</w:t>
      </w:r>
      <w:r w:rsidR="008A6A7E">
        <w:rPr>
          <w:rtl/>
        </w:rPr>
        <w:t xml:space="preserve">. </w:t>
      </w:r>
      <w:r>
        <w:rPr>
          <w:rtl/>
        </w:rPr>
        <w:t>از اين رو بود كه امام امت خمينى كبير (ره) از اين اقدام مهم ميرزاى شيرازى اينگونه تعبير كرد:</w:t>
      </w:r>
    </w:p>
    <w:p w:rsidR="004E10AD" w:rsidRDefault="004E10AD" w:rsidP="004E10AD">
      <w:pPr>
        <w:pStyle w:val="libNormal"/>
        <w:rPr>
          <w:rtl/>
        </w:rPr>
      </w:pPr>
      <w:r>
        <w:rPr>
          <w:rtl/>
        </w:rPr>
        <w:t>«همان نصف سطر ميرزاى شيرازى رضوان الله تعالى عليه مملكت ما را از توى حلقوم خارجى ها بيرون كشيد»</w:t>
      </w:r>
      <w:r w:rsidR="008A6A7E">
        <w:rPr>
          <w:rtl/>
        </w:rPr>
        <w:t xml:space="preserve">. </w:t>
      </w:r>
      <w:r w:rsidR="00EC7EAF" w:rsidRPr="00EC7EAF">
        <w:rPr>
          <w:rStyle w:val="libFootnotenumChar"/>
          <w:rtl/>
        </w:rPr>
        <w:t>(1220)</w:t>
      </w:r>
    </w:p>
    <w:p w:rsidR="004E10AD" w:rsidRDefault="004E10AD" w:rsidP="004E10AD">
      <w:pPr>
        <w:pStyle w:val="libNormal"/>
        <w:rPr>
          <w:rtl/>
        </w:rPr>
      </w:pPr>
      <w:r>
        <w:rPr>
          <w:rtl/>
        </w:rPr>
        <w:t>از اولين اقدامات سياسى عليه اين امتياز</w:t>
      </w:r>
      <w:r w:rsidR="008A6A7E">
        <w:rPr>
          <w:rtl/>
        </w:rPr>
        <w:t xml:space="preserve">، </w:t>
      </w:r>
      <w:r>
        <w:rPr>
          <w:rtl/>
        </w:rPr>
        <w:t>قيام مردم شيراز به رهبرى روحانى بزرگوار فال اسيرى بود كه به تبعيد ايشان و شهادت برخى از مردم منجر شد</w:t>
      </w:r>
      <w:r w:rsidR="008A6A7E">
        <w:rPr>
          <w:rtl/>
        </w:rPr>
        <w:t xml:space="preserve">. </w:t>
      </w:r>
    </w:p>
    <w:p w:rsidR="004E10AD" w:rsidRDefault="004E10AD" w:rsidP="004E10AD">
      <w:pPr>
        <w:pStyle w:val="libNormal"/>
        <w:rPr>
          <w:rtl/>
        </w:rPr>
      </w:pPr>
      <w:r>
        <w:rPr>
          <w:rtl/>
        </w:rPr>
        <w:t>در تبريز مردم به رهبرى آيه الله مجتهد تبريزى بپا خواسته و با تلگراف تندى به ناصر الدين شاه اعتراض و مخالفت خود را اعلام نمودند</w:t>
      </w:r>
      <w:r w:rsidR="008A6A7E">
        <w:rPr>
          <w:rtl/>
        </w:rPr>
        <w:t xml:space="preserve">. </w:t>
      </w:r>
    </w:p>
    <w:p w:rsidR="004E10AD" w:rsidRDefault="004E10AD" w:rsidP="004E10AD">
      <w:pPr>
        <w:pStyle w:val="libNormal"/>
        <w:rPr>
          <w:rtl/>
        </w:rPr>
      </w:pPr>
      <w:r>
        <w:rPr>
          <w:rtl/>
        </w:rPr>
        <w:t>مردم خراسان به رهبرى آيه الله حاج شيخ محمد تقى بجنوردى و آيه الله سيد حبيب مجتهد شهيدى و ديگر عالمان آن ديار عليه امتياز قيام نمودند و از ورود افراد كمپانى رژى به مشهد جلوگيرى نمودند</w:t>
      </w:r>
      <w:r w:rsidR="008A6A7E">
        <w:rPr>
          <w:rtl/>
        </w:rPr>
        <w:t xml:space="preserve">. </w:t>
      </w:r>
    </w:p>
    <w:p w:rsidR="004E10AD" w:rsidRDefault="004E10AD" w:rsidP="004E10AD">
      <w:pPr>
        <w:pStyle w:val="libNormal"/>
        <w:rPr>
          <w:rtl/>
        </w:rPr>
      </w:pPr>
      <w:r>
        <w:rPr>
          <w:rtl/>
        </w:rPr>
        <w:t>در اصفهان آيه الله آقا نجفى و آيه الله محمد باقر فشاركى و آقا منيرالدين مردم را عليه امتياز بسيج مى نمودند</w:t>
      </w:r>
      <w:r w:rsidR="008A6A7E">
        <w:rPr>
          <w:rtl/>
        </w:rPr>
        <w:t xml:space="preserve">. </w:t>
      </w:r>
    </w:p>
    <w:p w:rsidR="004E10AD" w:rsidRDefault="004E10AD" w:rsidP="004E10AD">
      <w:pPr>
        <w:pStyle w:val="libNormal"/>
        <w:rPr>
          <w:rtl/>
        </w:rPr>
      </w:pPr>
      <w:r>
        <w:rPr>
          <w:rtl/>
        </w:rPr>
        <w:t>در تهران آيه الله ميرزا حسن آشتيانى و آيه الله شيخ فضل الله نورى كه هر دو از شاگردان ميرزاى شيرازى بودن رهبرى قيام را در دست داشتند و البته سلسله جنبان همه اين حركتها ميرزاى شيرازى بود</w:t>
      </w:r>
      <w:r w:rsidR="008A6A7E">
        <w:rPr>
          <w:rtl/>
        </w:rPr>
        <w:t xml:space="preserve">. </w:t>
      </w:r>
    </w:p>
    <w:p w:rsidR="004E10AD" w:rsidRDefault="004E10AD" w:rsidP="004E10AD">
      <w:pPr>
        <w:pStyle w:val="libNormal"/>
        <w:rPr>
          <w:rtl/>
        </w:rPr>
      </w:pPr>
      <w:r>
        <w:rPr>
          <w:rtl/>
        </w:rPr>
        <w:t>امام مجدد در دو نوبت با تلگراف به ناصر الدين شاه اعتراض خود را نسبت به واگذارى امتياز نشان داد و با شمردن مفاسد اين گونه امتيازها</w:t>
      </w:r>
      <w:r w:rsidR="008A6A7E">
        <w:rPr>
          <w:rtl/>
        </w:rPr>
        <w:t xml:space="preserve">، </w:t>
      </w:r>
      <w:r>
        <w:rPr>
          <w:rtl/>
        </w:rPr>
        <w:t>از او خواست به جاى تكيه بر خارجيان به ملت خود تكيه كند و مملكت را به خارجيان نفروشد</w:t>
      </w:r>
      <w:r w:rsidR="008A6A7E">
        <w:rPr>
          <w:rtl/>
        </w:rPr>
        <w:t xml:space="preserve">. </w:t>
      </w:r>
      <w:r>
        <w:rPr>
          <w:rtl/>
        </w:rPr>
        <w:t>وى مطالب و موضوعات ديگرى را گوشزد كرد ولى چون گوش شنوائى نيافت و چاره ديگر نماند اين دو سطر جاودانه را نگاشت</w:t>
      </w:r>
      <w:r w:rsidR="008A6A7E">
        <w:rPr>
          <w:rtl/>
        </w:rPr>
        <w:t>:</w:t>
      </w:r>
    </w:p>
    <w:p w:rsidR="004E10AD" w:rsidRDefault="004E10AD" w:rsidP="004E10AD">
      <w:pPr>
        <w:pStyle w:val="libNormal"/>
        <w:rPr>
          <w:rtl/>
        </w:rPr>
      </w:pPr>
      <w:r>
        <w:rPr>
          <w:rtl/>
        </w:rPr>
        <w:t>«اليوم استعمال توتون و تنباكو باى نحو كان در حكم محاربه با امام زمان صلوات الله عليه است»</w:t>
      </w:r>
    </w:p>
    <w:p w:rsidR="004E10AD" w:rsidRDefault="004E10AD" w:rsidP="004E10AD">
      <w:pPr>
        <w:pStyle w:val="libNormal"/>
        <w:rPr>
          <w:rtl/>
        </w:rPr>
      </w:pPr>
      <w:r>
        <w:rPr>
          <w:rtl/>
        </w:rPr>
        <w:t>(حرره الاقل محمد حسن الحسينى)</w:t>
      </w:r>
    </w:p>
    <w:p w:rsidR="004E10AD" w:rsidRDefault="004E10AD" w:rsidP="004E10AD">
      <w:pPr>
        <w:pStyle w:val="libNormal"/>
        <w:rPr>
          <w:rtl/>
        </w:rPr>
      </w:pPr>
      <w:r>
        <w:rPr>
          <w:rtl/>
        </w:rPr>
        <w:t>اين فتواى بظاهر ساده و كوتاه درياى آشفته ايران را به طوفان واداشت و در همه جا غوغا بپا نمود تا آنجا كه ناصر الدين شاه در حرمسراى خود دستور آوردن قليان داد ولى كسى اعتنا نكرد و چون از اطاق خود بيرون آمد زنان را مشغول شكستن قليانهاى سلطنتى ديد</w:t>
      </w:r>
      <w:r w:rsidR="008A6A7E">
        <w:rPr>
          <w:rtl/>
        </w:rPr>
        <w:t xml:space="preserve">. </w:t>
      </w:r>
    </w:p>
    <w:p w:rsidR="004E10AD" w:rsidRDefault="004E10AD" w:rsidP="004E10AD">
      <w:pPr>
        <w:pStyle w:val="libNormal"/>
        <w:rPr>
          <w:rtl/>
        </w:rPr>
      </w:pPr>
      <w:r>
        <w:rPr>
          <w:rtl/>
        </w:rPr>
        <w:t>جلسات متعدد و تهديدهاى بسيار و پيشنهاد رشوه و هديه از طرف دربار به علماى تهران سودى نبخشيد و آنان را به شكستن فتوى وادار ننمود</w:t>
      </w:r>
      <w:r w:rsidR="008A6A7E">
        <w:rPr>
          <w:rtl/>
        </w:rPr>
        <w:t xml:space="preserve">. </w:t>
      </w:r>
    </w:p>
    <w:p w:rsidR="004E10AD" w:rsidRDefault="004E10AD" w:rsidP="004E10AD">
      <w:pPr>
        <w:pStyle w:val="libNormal"/>
        <w:rPr>
          <w:rtl/>
        </w:rPr>
      </w:pPr>
      <w:r>
        <w:rPr>
          <w:rtl/>
        </w:rPr>
        <w:t>بالاخره جمعيت مردم مومن با اجتماع در مسجد امام (مسجد شاه آن روز) به طرف دربار حركت كرد و عده اى از آنان با شليك مزدوران دربار به شهادت رسيدند فشار بيش از حد دربار را وادار به لغو امتياز نمود</w:t>
      </w:r>
      <w:r w:rsidR="008A6A7E">
        <w:rPr>
          <w:rtl/>
        </w:rPr>
        <w:t xml:space="preserve">. </w:t>
      </w:r>
      <w:r>
        <w:rPr>
          <w:rtl/>
        </w:rPr>
        <w:t>ميرزاى شيرازى هشدار داد كه مواظب باشيد در هنگام لغو قرارداد توطئه ديگرى نچينند و بند ديگرى بر پاى مردم ننهند</w:t>
      </w:r>
      <w:r w:rsidR="008A6A7E">
        <w:rPr>
          <w:rtl/>
        </w:rPr>
        <w:t xml:space="preserve">. </w:t>
      </w:r>
    </w:p>
    <w:p w:rsidR="004E10AD" w:rsidRDefault="004E10AD" w:rsidP="004E10AD">
      <w:pPr>
        <w:pStyle w:val="libNormal"/>
        <w:rPr>
          <w:rtl/>
        </w:rPr>
      </w:pPr>
      <w:r>
        <w:rPr>
          <w:rtl/>
        </w:rPr>
        <w:t>ولى گويا چنانكه بايد به اين هشدار بسيار مهم ميرزاى شيرازى توجه نشد و دربار بصورت مخفيانه براى جبران خسارت كمپانى رژى نيم ميليون ليره (به بهره شش درصد) از بانك شاهى كه در دست انگليسيان بود وام گرفت و در عوض گمركات بندر عباس و شيراز و بندر لنگه را به عنوان ضمانت در گروه آنان گذاشت و اين همان توطئه اى بود كه ميرزاى شيرازى بدان هشدار داده بود</w:t>
      </w:r>
      <w:r w:rsidR="008A6A7E">
        <w:rPr>
          <w:rtl/>
        </w:rPr>
        <w:t xml:space="preserve">. </w:t>
      </w:r>
    </w:p>
    <w:p w:rsidR="00D56BBB" w:rsidRDefault="004E10AD" w:rsidP="004E10AD">
      <w:pPr>
        <w:pStyle w:val="libNormal"/>
        <w:rPr>
          <w:rtl/>
        </w:rPr>
      </w:pPr>
      <w:r>
        <w:rPr>
          <w:rtl/>
        </w:rPr>
        <w:t>به هر حال نقشه بسيار گسترده انگلستان براى تسلط بر ايران و تبديل آن به هند ديگرى كه زير سلطه كمپانى شرقى قرار بگيرد نقش بر آب شد و با فتواى مجتهدى آگاه و شجاع مملكت ايران از حلقوم خارجى ها نجات يافت</w:t>
      </w:r>
      <w:r w:rsidR="008A6A7E">
        <w:rPr>
          <w:rtl/>
        </w:rPr>
        <w:t xml:space="preserve">. </w:t>
      </w:r>
    </w:p>
    <w:p w:rsidR="004E10AD" w:rsidRDefault="008A6A7E" w:rsidP="008A6A7E">
      <w:pPr>
        <w:pStyle w:val="Heading2"/>
        <w:rPr>
          <w:rtl/>
        </w:rPr>
      </w:pPr>
      <w:bookmarkStart w:id="650" w:name="_Toc371022206"/>
      <w:r>
        <w:rPr>
          <w:rtl/>
        </w:rPr>
        <w:t>اقدامات فرهنگى</w:t>
      </w:r>
      <w:bookmarkEnd w:id="650"/>
    </w:p>
    <w:p w:rsidR="004E10AD" w:rsidRDefault="004E10AD" w:rsidP="004E10AD">
      <w:pPr>
        <w:pStyle w:val="libNormal"/>
        <w:rPr>
          <w:rtl/>
        </w:rPr>
      </w:pPr>
      <w:r>
        <w:rPr>
          <w:rtl/>
        </w:rPr>
        <w:t>در سراسر عمر پربركت امام مجدد ميرزاى شيرازى مى توان مهمترين مشغوليت ذهنى و پراهميت ترين وظيفه براى او را تلاش وى در راه تعليم و تعلم دانست</w:t>
      </w:r>
      <w:r w:rsidR="008A6A7E">
        <w:rPr>
          <w:rtl/>
        </w:rPr>
        <w:t xml:space="preserve">. </w:t>
      </w:r>
    </w:p>
    <w:p w:rsidR="004E10AD" w:rsidRDefault="004E10AD" w:rsidP="004E10AD">
      <w:pPr>
        <w:pStyle w:val="libNormal"/>
        <w:rPr>
          <w:rtl/>
        </w:rPr>
      </w:pPr>
      <w:r>
        <w:rPr>
          <w:rtl/>
        </w:rPr>
        <w:t>ميرزاى شيرازى از چهار سالگى كه شروع به تحصيل علم كرد تا آخرين لحظات عمر نورانى خويش عاشقانه به اين كار ادامه داد</w:t>
      </w:r>
      <w:r w:rsidR="008A6A7E">
        <w:rPr>
          <w:rtl/>
        </w:rPr>
        <w:t xml:space="preserve">. </w:t>
      </w:r>
      <w:r>
        <w:rPr>
          <w:rtl/>
        </w:rPr>
        <w:t>تا آنجا كه در آخرين لحظات عمر وى برخى از او چند سوال مى كنند و پاسخى نمى شنوند و گمان مى كنند ميرزا مرده است و يا هشيارى كامل براى پاسخ دادن را ندارد</w:t>
      </w:r>
      <w:r w:rsidR="008A6A7E">
        <w:rPr>
          <w:rtl/>
        </w:rPr>
        <w:t xml:space="preserve">. </w:t>
      </w:r>
      <w:r>
        <w:rPr>
          <w:rtl/>
        </w:rPr>
        <w:t>يكى از شاگردان ميرزا كه از عشق او به مسائل علمى آگاه است مى گويد: يك مسئله علمى و فقهى از او بپرسيد اگر توان داشته باشد و زنده باشد حتما جواب خواهد گفت</w:t>
      </w:r>
      <w:r w:rsidR="008A6A7E">
        <w:rPr>
          <w:rtl/>
        </w:rPr>
        <w:t>:</w:t>
      </w:r>
      <w:r>
        <w:rPr>
          <w:rtl/>
        </w:rPr>
        <w:t xml:space="preserve"> آنان يك مسئله فقهى را مطرح مى كنند و بعد با كمال شگفتى مى بينند ميرزا با زحمت تمام و صداى ضعيف شروع به پاسخ و بحث در رابطه با آن سوال مى كند</w:t>
      </w:r>
      <w:r w:rsidR="008A6A7E">
        <w:rPr>
          <w:rtl/>
        </w:rPr>
        <w:t xml:space="preserve">. </w:t>
      </w:r>
    </w:p>
    <w:p w:rsidR="004E10AD" w:rsidRDefault="008A6A7E" w:rsidP="008A6A7E">
      <w:pPr>
        <w:pStyle w:val="Heading2"/>
        <w:rPr>
          <w:rtl/>
        </w:rPr>
      </w:pPr>
      <w:bookmarkStart w:id="651" w:name="_Toc371022207"/>
      <w:r>
        <w:rPr>
          <w:rtl/>
        </w:rPr>
        <w:t>كرامات ميرزا</w:t>
      </w:r>
      <w:bookmarkEnd w:id="651"/>
    </w:p>
    <w:p w:rsidR="004E10AD" w:rsidRDefault="004E10AD" w:rsidP="004E10AD">
      <w:pPr>
        <w:pStyle w:val="libNormal"/>
        <w:rPr>
          <w:rtl/>
        </w:rPr>
      </w:pPr>
      <w:r>
        <w:rPr>
          <w:rtl/>
        </w:rPr>
        <w:t>اسلام تمامى ارزشهاى غلط جاهلى نظير حسب و نسب</w:t>
      </w:r>
      <w:r w:rsidR="008A6A7E">
        <w:rPr>
          <w:rtl/>
        </w:rPr>
        <w:t xml:space="preserve">، </w:t>
      </w:r>
      <w:r>
        <w:rPr>
          <w:rtl/>
        </w:rPr>
        <w:t>طبقات اجتماعى</w:t>
      </w:r>
      <w:r w:rsidR="008A6A7E">
        <w:rPr>
          <w:rtl/>
        </w:rPr>
        <w:t xml:space="preserve">، </w:t>
      </w:r>
      <w:r>
        <w:rPr>
          <w:rtl/>
        </w:rPr>
        <w:t>ثروت و</w:t>
      </w:r>
      <w:r w:rsidR="008A6A7E">
        <w:rPr>
          <w:rtl/>
        </w:rPr>
        <w:t xml:space="preserve">... </w:t>
      </w:r>
      <w:r>
        <w:rPr>
          <w:rtl/>
        </w:rPr>
        <w:t>را نفى و در عوض مهمترين ارزش را تقوا دانست ميرزاى شيرازى در ميدان تقوا و خودسازى تا بدانجا پيش رفته بود كه بدون شك يكى از اولي</w:t>
      </w:r>
      <w:r w:rsidR="00B7418D">
        <w:rPr>
          <w:rtl/>
        </w:rPr>
        <w:t>أ</w:t>
      </w:r>
      <w:r>
        <w:rPr>
          <w:rtl/>
        </w:rPr>
        <w:t xml:space="preserve"> الهى بود و به تعبير برخى بزرگان (ريحانه الادب) دربار يافتن او به محضر امام زمان (عج) شكى نيست با افاضات غيبى كه به او عنايت شده بود گاهى كراماتى از او صادر مى شد كه بيانگر گوشه اى از عظمت و بلنداى مقام معنوى او بود به عنوان نمونه به چند مورد آن اشاره مى شود</w:t>
      </w:r>
      <w:r w:rsidR="008A6A7E">
        <w:rPr>
          <w:rtl/>
        </w:rPr>
        <w:t xml:space="preserve">. </w:t>
      </w:r>
    </w:p>
    <w:p w:rsidR="004E10AD" w:rsidRDefault="008A6A7E" w:rsidP="008A6A7E">
      <w:pPr>
        <w:pStyle w:val="Heading3"/>
        <w:rPr>
          <w:rtl/>
        </w:rPr>
      </w:pPr>
      <w:bookmarkStart w:id="652" w:name="_Toc371022208"/>
      <w:r>
        <w:t>1</w:t>
      </w:r>
      <w:r>
        <w:rPr>
          <w:rtl/>
        </w:rPr>
        <w:t>. مرد مايوس</w:t>
      </w:r>
      <w:bookmarkEnd w:id="652"/>
      <w:r>
        <w:rPr>
          <w:rtl/>
        </w:rPr>
        <w:t xml:space="preserve"> </w:t>
      </w:r>
    </w:p>
    <w:p w:rsidR="004E10AD" w:rsidRDefault="004E10AD" w:rsidP="004E10AD">
      <w:pPr>
        <w:pStyle w:val="libNormal"/>
        <w:rPr>
          <w:rtl/>
        </w:rPr>
      </w:pPr>
      <w:r>
        <w:rPr>
          <w:rtl/>
        </w:rPr>
        <w:t>آيه الله سيد اسماعيل صدر كه از شاگردان برجسته ميرزا است مى گويد: مردى با ظاهر آراسته در سامرا با من ملاقات كرد و ادعا نمود كه از اصفهان آمده و اكنون بشدت محتاج كمك مى باشد و به عنوان تاييد صلاحيت خود چند نامه از علماى اصفهان همراه داشت و از من خواست به ميرزاى شيرازى در حق وى سفارش كنم من پذيرفتم و در حرم هنگام زيارت خدمت ميرزا رسيده و به نقل جريان مرد اصفهانى شروع نمودم ميرزا قبل از توضيحات من گفت بله ايشان را ديده ام و نامه هايى كه ادعا مى كند از علماى اصفهان است ملاحظه كرده ام در همين هنگام آن مرد به طرف ما آمد و دست ميرزا را بوسيد من عرض كردم</w:t>
      </w:r>
      <w:r w:rsidR="008A6A7E">
        <w:rPr>
          <w:rtl/>
        </w:rPr>
        <w:t>:</w:t>
      </w:r>
      <w:r>
        <w:rPr>
          <w:rtl/>
        </w:rPr>
        <w:t xml:space="preserve"> صحبت من درباره همين آقا بود ميرزا گويى توضيح مرا نشنيده و اين مرد را نديده است حاضر نشد به او كمك كند و آن مرد اصفهانى با كمال ياس از ما جدا شد من در شگفت ماندم كه چگونه گاهى ميرزاى شيرازى با وسايل مختلف مى كوشد نياز نيازمندى را بر آورد و اين بيچاره را اينگونه مايوس كرد بعدها فهميدم كه وى از فرقه گمراه و فاسد و دست پرورده انگليس يعنى بابيه بوده و اينگونه ميرزاى شيرازى با ضمير روشن خويش وى را شناخته است</w:t>
      </w:r>
      <w:r w:rsidR="008A6A7E">
        <w:rPr>
          <w:rtl/>
        </w:rPr>
        <w:t xml:space="preserve">. </w:t>
      </w:r>
    </w:p>
    <w:p w:rsidR="004E10AD" w:rsidRDefault="008A6A7E" w:rsidP="008A6A7E">
      <w:pPr>
        <w:pStyle w:val="Heading3"/>
        <w:rPr>
          <w:rtl/>
        </w:rPr>
      </w:pPr>
      <w:bookmarkStart w:id="653" w:name="_Toc371022209"/>
      <w:r>
        <w:t>2</w:t>
      </w:r>
      <w:r>
        <w:rPr>
          <w:rtl/>
        </w:rPr>
        <w:t>. حواله پرداخت نشده</w:t>
      </w:r>
      <w:bookmarkEnd w:id="653"/>
    </w:p>
    <w:p w:rsidR="004E10AD" w:rsidRDefault="004E10AD" w:rsidP="004E10AD">
      <w:pPr>
        <w:pStyle w:val="libNormal"/>
        <w:rPr>
          <w:rtl/>
        </w:rPr>
      </w:pPr>
      <w:r>
        <w:rPr>
          <w:rtl/>
        </w:rPr>
        <w:t>شيخ على الشروقى يكى از شاگردان ميرزاى شيرازى مى گويد: يكى از تجار معروف نجف ورشكست شده و به سامرا آمده بود و علت آمدنش به سامرا اين بود كه ميرزاى شيرازى از دو دستگيرى كند جريان را به استاد عرض ‍ كردم ايشان حواله اى به شخصى در بصره نوشت و فرمود به او بگو زودتر به طرف بصره برود بعد از چند روز به من فرمود: چرا تاجر ورشكست شده به بصره نرفته است</w:t>
      </w:r>
      <w:r w:rsidR="008A6A7E">
        <w:rPr>
          <w:rtl/>
        </w:rPr>
        <w:t>؟</w:t>
      </w:r>
      <w:r>
        <w:rPr>
          <w:rtl/>
        </w:rPr>
        <w:t xml:space="preserve"> عرض كردم</w:t>
      </w:r>
      <w:r w:rsidR="008A6A7E">
        <w:rPr>
          <w:rtl/>
        </w:rPr>
        <w:t>:</w:t>
      </w:r>
      <w:r>
        <w:rPr>
          <w:rtl/>
        </w:rPr>
        <w:t xml:space="preserve"> چرا رفت است</w:t>
      </w:r>
      <w:r w:rsidR="008A6A7E">
        <w:rPr>
          <w:rtl/>
        </w:rPr>
        <w:t xml:space="preserve">. </w:t>
      </w:r>
      <w:r>
        <w:rPr>
          <w:rtl/>
        </w:rPr>
        <w:t>فرمود: نه</w:t>
      </w:r>
      <w:r w:rsidR="008A6A7E">
        <w:rPr>
          <w:rtl/>
        </w:rPr>
        <w:t xml:space="preserve">، </w:t>
      </w:r>
      <w:r>
        <w:rPr>
          <w:rtl/>
        </w:rPr>
        <w:t>بگو زودتر حركت كند</w:t>
      </w:r>
      <w:r w:rsidR="008A6A7E">
        <w:rPr>
          <w:rtl/>
        </w:rPr>
        <w:t xml:space="preserve">. </w:t>
      </w:r>
      <w:r>
        <w:rPr>
          <w:rtl/>
        </w:rPr>
        <w:t>من بعدا تحقيق كردم معلوم شد آن تاجر به كاظمين رفته بوده است و به بصره نرفته است به او گفتم ميرزاى شيرازى فرموده زودتر حركت كن باز چندى بعد استاد به من فرمود: فلانى رفت گفتم</w:t>
      </w:r>
      <w:r w:rsidR="008A6A7E">
        <w:rPr>
          <w:rtl/>
        </w:rPr>
        <w:t>:</w:t>
      </w:r>
      <w:r>
        <w:rPr>
          <w:rtl/>
        </w:rPr>
        <w:t xml:space="preserve"> بلى فرمود: خيلى دير كرد مى ترسم چيزى بدست نياورد</w:t>
      </w:r>
      <w:r w:rsidR="008A6A7E">
        <w:rPr>
          <w:rtl/>
        </w:rPr>
        <w:t xml:space="preserve">. </w:t>
      </w:r>
      <w:r>
        <w:rPr>
          <w:rtl/>
        </w:rPr>
        <w:t>بعد از اندكى ميرزاى شيرازى مريض شد و از دنيا رفت و همانطور كه گفته بود آن تاجر نتوانست حواله ميرزاى شيرازى را وصول كند</w:t>
      </w:r>
      <w:r w:rsidR="008A6A7E">
        <w:rPr>
          <w:rtl/>
        </w:rPr>
        <w:t xml:space="preserve">. </w:t>
      </w:r>
      <w:r>
        <w:rPr>
          <w:rtl/>
        </w:rPr>
        <w:t>آن وقت بود كه فهميدم استاد ما ميرزاى شيرازى در آن هنگام كه مى گفت به آن تاجر بگوئيد عجله كند</w:t>
      </w:r>
      <w:r w:rsidR="008A6A7E">
        <w:rPr>
          <w:rtl/>
        </w:rPr>
        <w:t xml:space="preserve">. </w:t>
      </w:r>
      <w:r>
        <w:rPr>
          <w:rtl/>
        </w:rPr>
        <w:t>در حقيقت از مرگ خويش خبر مى داده است</w:t>
      </w:r>
      <w:r w:rsidR="008A6A7E">
        <w:rPr>
          <w:rtl/>
        </w:rPr>
        <w:t xml:space="preserve">. </w:t>
      </w:r>
    </w:p>
    <w:p w:rsidR="004E10AD" w:rsidRDefault="008A6A7E" w:rsidP="008A6A7E">
      <w:pPr>
        <w:pStyle w:val="Heading3"/>
        <w:rPr>
          <w:rtl/>
        </w:rPr>
      </w:pPr>
      <w:bookmarkStart w:id="654" w:name="_Toc371022210"/>
      <w:r>
        <w:t>3</w:t>
      </w:r>
      <w:r>
        <w:rPr>
          <w:rtl/>
        </w:rPr>
        <w:t>. پرداخت قرض</w:t>
      </w:r>
      <w:bookmarkEnd w:id="654"/>
      <w:r>
        <w:rPr>
          <w:rtl/>
        </w:rPr>
        <w:t xml:space="preserve"> </w:t>
      </w:r>
    </w:p>
    <w:p w:rsidR="004E10AD" w:rsidRDefault="004E10AD" w:rsidP="004E10AD">
      <w:pPr>
        <w:pStyle w:val="libNormal"/>
        <w:rPr>
          <w:rtl/>
        </w:rPr>
      </w:pPr>
      <w:r>
        <w:rPr>
          <w:rtl/>
        </w:rPr>
        <w:t>آيه الله شيخ عبدالنبى نورى مى گويد: در ايام تحصيل صد و بيست تومان مقروض بودم و بشدت گرفتار</w:t>
      </w:r>
      <w:r w:rsidR="008A6A7E">
        <w:rPr>
          <w:rtl/>
        </w:rPr>
        <w:t xml:space="preserve">. </w:t>
      </w:r>
      <w:r>
        <w:rPr>
          <w:rtl/>
        </w:rPr>
        <w:t xml:space="preserve">بعد از نمازى به امام زمان (عج) متوسل شدن و سپس به خواب رفتم در عالم خواب پيامبر </w:t>
      </w:r>
      <w:r w:rsidR="00B7418D" w:rsidRPr="00B7418D">
        <w:rPr>
          <w:rStyle w:val="libAlaemChar"/>
          <w:rtl/>
        </w:rPr>
        <w:t>صلى‌الله‌عليه‌وآله</w:t>
      </w:r>
      <w:r>
        <w:rPr>
          <w:rtl/>
        </w:rPr>
        <w:t xml:space="preserve"> را در خواب ديدم كه با عمامه سبزى نشسته اند تا من وارد شدم فرمودند: شيخ عبدالنبى</w:t>
      </w:r>
      <w:r w:rsidR="008A6A7E">
        <w:rPr>
          <w:rtl/>
        </w:rPr>
        <w:t>:</w:t>
      </w:r>
      <w:r>
        <w:rPr>
          <w:rtl/>
        </w:rPr>
        <w:t xml:space="preserve"> صد و بيست تومان توى آن صندوق است بردار و قرضهايت را بپرداز</w:t>
      </w:r>
      <w:r w:rsidR="008A6A7E">
        <w:rPr>
          <w:rtl/>
        </w:rPr>
        <w:t xml:space="preserve">. </w:t>
      </w:r>
      <w:r>
        <w:rPr>
          <w:rtl/>
        </w:rPr>
        <w:t>از خواب بيدار شدم كسى در زد</w:t>
      </w:r>
      <w:r w:rsidR="008A6A7E">
        <w:rPr>
          <w:rtl/>
        </w:rPr>
        <w:t xml:space="preserve">، </w:t>
      </w:r>
      <w:r>
        <w:rPr>
          <w:rtl/>
        </w:rPr>
        <w:t xml:space="preserve">در را گشودم ديدم كسى از جانب ميرزاى شيرازى آمده و مرا به خانه ايشان دعوت مى كند به محضرش ‍ شتافتم ديدم همانگونه كه پيامبر خدا </w:t>
      </w:r>
      <w:r w:rsidR="00B7418D" w:rsidRPr="00B7418D">
        <w:rPr>
          <w:rStyle w:val="libAlaemChar"/>
          <w:rtl/>
        </w:rPr>
        <w:t>صلى‌الله‌عليه‌وآله</w:t>
      </w:r>
      <w:r>
        <w:rPr>
          <w:rtl/>
        </w:rPr>
        <w:t xml:space="preserve"> را در خواب ديدم ميرزاى شيرازى همانگونه نشسته است تا وارد شدم فرمود: شيخ عبدالنبى</w:t>
      </w:r>
      <w:r w:rsidR="008A6A7E">
        <w:rPr>
          <w:rtl/>
        </w:rPr>
        <w:t>!</w:t>
      </w:r>
      <w:r>
        <w:rPr>
          <w:rtl/>
        </w:rPr>
        <w:t xml:space="preserve"> در آن صندوق صد و بيست تومان هست بردار و قرضهايت را بپرداز</w:t>
      </w:r>
      <w:r w:rsidR="008A6A7E">
        <w:rPr>
          <w:rtl/>
        </w:rPr>
        <w:t xml:space="preserve">. </w:t>
      </w:r>
      <w:r>
        <w:rPr>
          <w:rtl/>
        </w:rPr>
        <w:t>من شگفت زده شدم خواستم خوابم را بگويم</w:t>
      </w:r>
      <w:r w:rsidR="008A6A7E">
        <w:rPr>
          <w:rtl/>
        </w:rPr>
        <w:t xml:space="preserve">. </w:t>
      </w:r>
      <w:r>
        <w:rPr>
          <w:rtl/>
        </w:rPr>
        <w:t>فرمود: لازم نيست</w:t>
      </w:r>
      <w:r w:rsidR="008A6A7E">
        <w:rPr>
          <w:rtl/>
        </w:rPr>
        <w:t xml:space="preserve">. </w:t>
      </w:r>
      <w:r>
        <w:rPr>
          <w:rtl/>
        </w:rPr>
        <w:t>گوئى از خواب من با خبر بود</w:t>
      </w:r>
      <w:r w:rsidR="008A6A7E">
        <w:rPr>
          <w:rtl/>
        </w:rPr>
        <w:t xml:space="preserve">. </w:t>
      </w:r>
    </w:p>
    <w:p w:rsidR="004E10AD" w:rsidRDefault="008A6A7E" w:rsidP="008A6A7E">
      <w:pPr>
        <w:pStyle w:val="Heading2"/>
        <w:rPr>
          <w:rtl/>
        </w:rPr>
      </w:pPr>
      <w:bookmarkStart w:id="655" w:name="_Toc371022211"/>
      <w:r>
        <w:rPr>
          <w:rtl/>
        </w:rPr>
        <w:t>وداع ياران</w:t>
      </w:r>
      <w:bookmarkEnd w:id="655"/>
    </w:p>
    <w:p w:rsidR="004E10AD" w:rsidRDefault="004E10AD" w:rsidP="004E10AD">
      <w:pPr>
        <w:pStyle w:val="libNormal"/>
        <w:rPr>
          <w:rtl/>
        </w:rPr>
      </w:pPr>
      <w:r>
        <w:rPr>
          <w:rtl/>
        </w:rPr>
        <w:t>ميرزاى شيرازى مدت 82 سال با كمال افتخار زندگى كرد و بالاخره در سال 1312 ياران را وداع و جانان را لبيك گفته جان به شاخسار جنان پر كشيد</w:t>
      </w:r>
      <w:r w:rsidR="008A6A7E">
        <w:rPr>
          <w:rtl/>
        </w:rPr>
        <w:t xml:space="preserve">. </w:t>
      </w:r>
    </w:p>
    <w:p w:rsidR="004E10AD" w:rsidRDefault="004E10AD" w:rsidP="004E10AD">
      <w:pPr>
        <w:pStyle w:val="libNormal"/>
        <w:rPr>
          <w:rtl/>
        </w:rPr>
      </w:pPr>
      <w:r>
        <w:rPr>
          <w:rtl/>
        </w:rPr>
        <w:t>اگر چه علت مرگ او را برخى بيمارى برونشيت و يا سل عنوان مى كردند ولى عده اى را عقيده آن بود كه پزشك مشكوكى كه در سامره پيدا شد و سعى در نزديك شدن به ميرزا نمود و بالاخره در آخرين روزها به معالجه او پرداخت و پس از مرگ ميرزا براى هميشه ناپديد شد از سر سپردگان انگلستان بوده است و ميرزا را مسموم نموده است</w:t>
      </w:r>
      <w:r w:rsidR="008A6A7E">
        <w:rPr>
          <w:rtl/>
        </w:rPr>
        <w:t xml:space="preserve">. </w:t>
      </w:r>
    </w:p>
    <w:p w:rsidR="004E10AD" w:rsidRDefault="004E10AD" w:rsidP="004E10AD">
      <w:pPr>
        <w:pStyle w:val="libNormal"/>
        <w:rPr>
          <w:rtl/>
        </w:rPr>
      </w:pPr>
      <w:r>
        <w:rPr>
          <w:rtl/>
        </w:rPr>
        <w:t xml:space="preserve">بنابراين زندگانى سراسر مبارزه و جهاد امام مجدد ميرزاى شيرازى با خط سرخ و پر افتخار شهادت كه ميراث اجداد بزرگوار او بود به پايان آمد و در نهايت اين خط پاك سر بر آستان مقدس علوى نهاد و در كنار درب طوسى كه به حرم مطهر على </w:t>
      </w:r>
      <w:r w:rsidR="00B7418D" w:rsidRPr="00B7418D">
        <w:rPr>
          <w:rStyle w:val="libAlaemChar"/>
          <w:rtl/>
        </w:rPr>
        <w:t>عليه‌السلام</w:t>
      </w:r>
      <w:r>
        <w:rPr>
          <w:rtl/>
        </w:rPr>
        <w:t xml:space="preserve"> گشوده مى شود در مدرسه اى كه خود بنا نهاده بود به خاك سپرده شد</w:t>
      </w:r>
      <w:r w:rsidR="008A6A7E">
        <w:rPr>
          <w:rtl/>
        </w:rPr>
        <w:t xml:space="preserve">. </w:t>
      </w:r>
    </w:p>
    <w:p w:rsidR="004E10AD" w:rsidRDefault="0046102A" w:rsidP="008A6A7E">
      <w:pPr>
        <w:pStyle w:val="Heading1"/>
        <w:rPr>
          <w:rtl/>
        </w:rPr>
      </w:pPr>
      <w:r>
        <w:rPr>
          <w:rtl/>
        </w:rPr>
        <w:br w:type="page"/>
      </w:r>
      <w:bookmarkStart w:id="656" w:name="_Toc371022212"/>
      <w:r w:rsidR="008A6A7E">
        <w:rPr>
          <w:rtl/>
        </w:rPr>
        <w:t>ميرزا ابوالحسن جلوه متوفاى 1314 ق</w:t>
      </w:r>
      <w:bookmarkEnd w:id="656"/>
    </w:p>
    <w:p w:rsidR="004E10AD" w:rsidRDefault="004E10AD" w:rsidP="004E10AD">
      <w:pPr>
        <w:pStyle w:val="libNormal"/>
        <w:rPr>
          <w:rtl/>
        </w:rPr>
      </w:pPr>
      <w:r>
        <w:rPr>
          <w:rtl/>
        </w:rPr>
        <w:t xml:space="preserve">حكيم فروتن </w:t>
      </w:r>
    </w:p>
    <w:p w:rsidR="004E10AD" w:rsidRDefault="004E10AD" w:rsidP="004E10AD">
      <w:pPr>
        <w:pStyle w:val="libNormal"/>
        <w:rPr>
          <w:rtl/>
        </w:rPr>
      </w:pPr>
      <w:r>
        <w:rPr>
          <w:rtl/>
        </w:rPr>
        <w:t xml:space="preserve">غلامرضا گلى زواره </w:t>
      </w:r>
    </w:p>
    <w:p w:rsidR="004E10AD" w:rsidRDefault="008A6A7E" w:rsidP="008A6A7E">
      <w:pPr>
        <w:pStyle w:val="Heading2"/>
        <w:rPr>
          <w:rtl/>
        </w:rPr>
      </w:pPr>
      <w:bookmarkStart w:id="657" w:name="_Toc371022213"/>
      <w:r>
        <w:rPr>
          <w:rtl/>
        </w:rPr>
        <w:t>اجداد و انساب جلوه</w:t>
      </w:r>
      <w:bookmarkEnd w:id="657"/>
    </w:p>
    <w:p w:rsidR="004E10AD" w:rsidRDefault="004E10AD" w:rsidP="004E10AD">
      <w:pPr>
        <w:pStyle w:val="libNormal"/>
        <w:rPr>
          <w:rtl/>
        </w:rPr>
      </w:pPr>
      <w:r>
        <w:rPr>
          <w:rtl/>
        </w:rPr>
        <w:t>حكيم الهى ميرزا ابوالحسن جلوه يكى از دانشوران جهان تشيع است كه در عصر قاجار چون ستاره اى فروزان در آسمان حكمت درخشيد و با تلاشى ارزشمند و كوششى وافر مشعل حكمت را در اين عصر روشن نگاهداشت</w:t>
      </w:r>
      <w:r w:rsidR="008A6A7E">
        <w:rPr>
          <w:rtl/>
        </w:rPr>
        <w:t xml:space="preserve">. </w:t>
      </w:r>
      <w:r>
        <w:rPr>
          <w:rtl/>
        </w:rPr>
        <w:t xml:space="preserve">حكيم جلوه از لحاظ نسب به سلسله اى از سادات طباطبا انتساب دارد كه از طريق پدر به امام حسن مجتبى </w:t>
      </w:r>
      <w:r w:rsidR="00B7418D" w:rsidRPr="00B7418D">
        <w:rPr>
          <w:rStyle w:val="libAlaemChar"/>
          <w:rtl/>
        </w:rPr>
        <w:t>عليه‌السلام</w:t>
      </w:r>
      <w:r>
        <w:rPr>
          <w:rtl/>
        </w:rPr>
        <w:t xml:space="preserve"> و از طريق مادر به حضرت امام حسين </w:t>
      </w:r>
      <w:r w:rsidR="00B7418D" w:rsidRPr="00B7418D">
        <w:rPr>
          <w:rStyle w:val="libAlaemChar"/>
          <w:rtl/>
        </w:rPr>
        <w:t>عليه‌السلام</w:t>
      </w:r>
      <w:r>
        <w:rPr>
          <w:rtl/>
        </w:rPr>
        <w:t xml:space="preserve"> مى رسد و يكى از اجداد او سيد به</w:t>
      </w:r>
      <w:r w:rsidR="00B7418D">
        <w:rPr>
          <w:rtl/>
        </w:rPr>
        <w:t>أ</w:t>
      </w:r>
      <w:r>
        <w:rPr>
          <w:rtl/>
        </w:rPr>
        <w:t>الدين حيدر است كه در قرن هفتم در زواره مى زيست و زمانى كه قوم وحشى مغول به اين شهر يورش آوردند اين سيد وارسته چون شير شجاع رهبرى دفاع مردم اين شهر در مقابل مهاجمان را عهده دار گرديد و سرانجام به دست خونخواران مغول به شهادت رسيد و در خانه اش دفن گرديد و مرقدش اكنون زيارتگاه مردم مى باشد</w:t>
      </w:r>
      <w:r w:rsidR="008A6A7E">
        <w:rPr>
          <w:rtl/>
        </w:rPr>
        <w:t xml:space="preserve">. </w:t>
      </w:r>
      <w:r w:rsidR="00EC7EAF" w:rsidRPr="00EC7EAF">
        <w:rPr>
          <w:rStyle w:val="libFootnotenumChar"/>
          <w:rtl/>
        </w:rPr>
        <w:t>(1221)</w:t>
      </w:r>
    </w:p>
    <w:p w:rsidR="004E10AD" w:rsidRDefault="004E10AD" w:rsidP="004E10AD">
      <w:pPr>
        <w:pStyle w:val="libNormal"/>
        <w:rPr>
          <w:rtl/>
        </w:rPr>
      </w:pPr>
      <w:r>
        <w:rPr>
          <w:rtl/>
        </w:rPr>
        <w:t>نسب جلوه پس از شش واسطه به متكلم و حكيم مشهور ميرزا رفيعاى نائينى مى رسد و جلوه خود در نامه دانشوران ناصرى ذيل شرح زندگانى خويش به اين نكته اشاره دارد</w:t>
      </w:r>
      <w:r w:rsidR="008A6A7E">
        <w:rPr>
          <w:rtl/>
        </w:rPr>
        <w:t xml:space="preserve">. </w:t>
      </w:r>
      <w:r w:rsidR="00EC7EAF" w:rsidRPr="00EC7EAF">
        <w:rPr>
          <w:rStyle w:val="libFootnotenumChar"/>
          <w:rtl/>
        </w:rPr>
        <w:t>(1222)</w:t>
      </w:r>
    </w:p>
    <w:p w:rsidR="004E10AD" w:rsidRDefault="004E10AD" w:rsidP="004E10AD">
      <w:pPr>
        <w:pStyle w:val="libNormal"/>
        <w:rPr>
          <w:rtl/>
        </w:rPr>
      </w:pPr>
      <w:r>
        <w:rPr>
          <w:rtl/>
        </w:rPr>
        <w:t>رفيع الدين طباطبايى يكى از حكماى معروف شيعه است كه با استفاضه از محضر علمايى چون شيخ بهائى</w:t>
      </w:r>
      <w:r w:rsidR="008A6A7E">
        <w:rPr>
          <w:rtl/>
        </w:rPr>
        <w:t xml:space="preserve">، </w:t>
      </w:r>
      <w:r>
        <w:rPr>
          <w:rtl/>
        </w:rPr>
        <w:t>مير فندرسكى و شيخ شوشترى در اقيانوس انديشه به غواصى پرداخت و ثمره تلاشهاى علمى او تاليفات ارزشمندى چون حاشيه بر صحيفه سجاديه</w:t>
      </w:r>
      <w:r w:rsidR="008A6A7E">
        <w:rPr>
          <w:rtl/>
        </w:rPr>
        <w:t xml:space="preserve">، </w:t>
      </w:r>
      <w:r>
        <w:rPr>
          <w:rtl/>
        </w:rPr>
        <w:t>شرح اصول كافى و ثمره شجره الهيه مى باشد كه از عمق تفكرش حكايت دارد</w:t>
      </w:r>
      <w:r w:rsidR="008A6A7E">
        <w:rPr>
          <w:rtl/>
        </w:rPr>
        <w:t xml:space="preserve">. </w:t>
      </w:r>
      <w:r>
        <w:rPr>
          <w:rtl/>
        </w:rPr>
        <w:t>علامه مجلسى از او به عنوان سومين استاد اجازه</w:t>
      </w:r>
      <w:r w:rsidR="008A6A7E">
        <w:rPr>
          <w:rtl/>
        </w:rPr>
        <w:t xml:space="preserve">، </w:t>
      </w:r>
      <w:r>
        <w:rPr>
          <w:rtl/>
        </w:rPr>
        <w:t>حديث ذكر مى كند</w:t>
      </w:r>
      <w:r w:rsidR="008A6A7E">
        <w:rPr>
          <w:rtl/>
        </w:rPr>
        <w:t xml:space="preserve">. </w:t>
      </w:r>
      <w:r w:rsidR="00EC7EAF" w:rsidRPr="00EC7EAF">
        <w:rPr>
          <w:rStyle w:val="libFootnotenumChar"/>
          <w:rtl/>
        </w:rPr>
        <w:t>(1223)</w:t>
      </w:r>
    </w:p>
    <w:p w:rsidR="004E10AD" w:rsidRDefault="008A6A7E" w:rsidP="008A6A7E">
      <w:pPr>
        <w:pStyle w:val="Heading2"/>
        <w:rPr>
          <w:rtl/>
        </w:rPr>
      </w:pPr>
      <w:bookmarkStart w:id="658" w:name="_Toc371022214"/>
      <w:r>
        <w:rPr>
          <w:rtl/>
        </w:rPr>
        <w:t>دوران كودكى و نوجوانى جلوه</w:t>
      </w:r>
      <w:bookmarkEnd w:id="658"/>
    </w:p>
    <w:p w:rsidR="004E10AD" w:rsidRDefault="004E10AD" w:rsidP="004E10AD">
      <w:pPr>
        <w:pStyle w:val="libNormal"/>
        <w:rPr>
          <w:rtl/>
        </w:rPr>
      </w:pPr>
      <w:r>
        <w:rPr>
          <w:rtl/>
        </w:rPr>
        <w:t>«سيد محمد مظهر» پدر جلوه از شعرا و حكماى دوره قاجاريه است كه براى تكميل دانسته هاى طبى و ادبى خويش راهى هندوستان گرديد و مدتها در اين سرزمين اقامت داشت و در سال 1238 ق</w:t>
      </w:r>
      <w:r w:rsidR="008A6A7E">
        <w:rPr>
          <w:rtl/>
        </w:rPr>
        <w:t xml:space="preserve">. </w:t>
      </w:r>
      <w:r>
        <w:rPr>
          <w:rtl/>
        </w:rPr>
        <w:t>در احمد آباد گجرات هند صاحب فرزندى شد كه او را ابوالحسن ناميد</w:t>
      </w:r>
      <w:r w:rsidR="008A6A7E">
        <w:rPr>
          <w:rtl/>
        </w:rPr>
        <w:t xml:space="preserve">، </w:t>
      </w:r>
      <w:r>
        <w:rPr>
          <w:rtl/>
        </w:rPr>
        <w:t>همان شخصى كه بعدها به ميرزا ابوالحسن جلوه مشهور گرديد</w:t>
      </w:r>
      <w:r w:rsidR="008A6A7E">
        <w:rPr>
          <w:rtl/>
        </w:rPr>
        <w:t xml:space="preserve">. </w:t>
      </w:r>
    </w:p>
    <w:p w:rsidR="004E10AD" w:rsidRDefault="004E10AD" w:rsidP="004E10AD">
      <w:pPr>
        <w:pStyle w:val="libNormal"/>
        <w:rPr>
          <w:rtl/>
        </w:rPr>
      </w:pPr>
      <w:r>
        <w:rPr>
          <w:rtl/>
        </w:rPr>
        <w:t>«مظهر» به تقاضاى برادرش مير محمد حسين دوم كه انسانى فاضل و پروا پيشه بود همراه خانواده از هند به اصفهان آمد و غالبا در مولد و موطن خود يعنى زواره اقامت داشت تا آنكه به سال 1252 ق</w:t>
      </w:r>
      <w:r w:rsidR="008A6A7E">
        <w:rPr>
          <w:rtl/>
        </w:rPr>
        <w:t xml:space="preserve">. </w:t>
      </w:r>
      <w:r>
        <w:rPr>
          <w:rtl/>
        </w:rPr>
        <w:t>در اين شهر دارفانى را وداع گفت و در جلو بقعه پدرش - فقيه نامدار مير محمد صادق طباطبايى مدفون گرديد</w:t>
      </w:r>
      <w:r w:rsidR="008A6A7E">
        <w:rPr>
          <w:rtl/>
        </w:rPr>
        <w:t xml:space="preserve">. </w:t>
      </w:r>
      <w:r>
        <w:rPr>
          <w:rtl/>
        </w:rPr>
        <w:t>در اين هنگام جلوه دوران نوجوانى را سپرى مى نمود و چهارده سال داشت</w:t>
      </w:r>
      <w:r w:rsidR="008A6A7E">
        <w:rPr>
          <w:rtl/>
        </w:rPr>
        <w:t xml:space="preserve">. </w:t>
      </w:r>
      <w:r>
        <w:rPr>
          <w:rtl/>
        </w:rPr>
        <w:t>او تحصيلات مقدماتى</w:t>
      </w:r>
      <w:r w:rsidR="008A6A7E">
        <w:rPr>
          <w:rtl/>
        </w:rPr>
        <w:t xml:space="preserve">، </w:t>
      </w:r>
      <w:r>
        <w:rPr>
          <w:rtl/>
        </w:rPr>
        <w:t>قرائت و ادبيات فارسى و بخشى از علوم عربى و حتى خط و كتابت را در زواره فرا گرفت و با وجود آنكه در اين دوران از دست دادن پدر روانش را آزرده ساخته بود از كسب دانش دست بر نداشت</w:t>
      </w:r>
      <w:r w:rsidR="008A6A7E">
        <w:rPr>
          <w:rtl/>
        </w:rPr>
        <w:t xml:space="preserve">. </w:t>
      </w:r>
      <w:r>
        <w:rPr>
          <w:rtl/>
        </w:rPr>
        <w:t>چنانچه خود در شعرى مى گويد:</w:t>
      </w:r>
    </w:p>
    <w:tbl>
      <w:tblPr>
        <w:bidiVisual/>
        <w:tblW w:w="5000" w:type="pct"/>
        <w:tblLook w:val="01E0"/>
      </w:tblPr>
      <w:tblGrid>
        <w:gridCol w:w="3663"/>
        <w:gridCol w:w="269"/>
        <w:gridCol w:w="3655"/>
      </w:tblGrid>
      <w:tr w:rsidR="005E23D3" w:rsidTr="0015435C">
        <w:trPr>
          <w:trHeight w:val="350"/>
        </w:trPr>
        <w:tc>
          <w:tcPr>
            <w:tcW w:w="4288" w:type="dxa"/>
            <w:shd w:val="clear" w:color="auto" w:fill="auto"/>
          </w:tcPr>
          <w:p w:rsidR="005E23D3" w:rsidRDefault="005E23D3" w:rsidP="0015435C">
            <w:pPr>
              <w:pStyle w:val="libPoem"/>
              <w:rPr>
                <w:rtl/>
              </w:rPr>
            </w:pPr>
            <w:r>
              <w:rPr>
                <w:rtl/>
              </w:rPr>
              <w:t>با همه سختى و رنج محنت، نگذشت</w:t>
            </w:r>
            <w:r w:rsidRPr="00725071">
              <w:rPr>
                <w:rStyle w:val="libPoemTiniChar0"/>
                <w:rtl/>
              </w:rPr>
              <w:br/>
              <w:t> </w:t>
            </w:r>
          </w:p>
        </w:tc>
        <w:tc>
          <w:tcPr>
            <w:tcW w:w="280" w:type="dxa"/>
            <w:shd w:val="clear" w:color="auto" w:fill="auto"/>
          </w:tcPr>
          <w:p w:rsidR="005E23D3" w:rsidRDefault="005E23D3" w:rsidP="0015435C">
            <w:pPr>
              <w:pStyle w:val="libPoem"/>
              <w:rPr>
                <w:rtl/>
              </w:rPr>
            </w:pPr>
          </w:p>
        </w:tc>
        <w:tc>
          <w:tcPr>
            <w:tcW w:w="4288" w:type="dxa"/>
            <w:shd w:val="clear" w:color="auto" w:fill="auto"/>
          </w:tcPr>
          <w:p w:rsidR="005E23D3" w:rsidRDefault="005E23D3" w:rsidP="0015435C">
            <w:pPr>
              <w:pStyle w:val="libPoem"/>
              <w:rPr>
                <w:rtl/>
              </w:rPr>
            </w:pPr>
            <w:r>
              <w:rPr>
                <w:rtl/>
              </w:rPr>
              <w:t>جز پى تحصيل اين شب و سحر من</w:t>
            </w:r>
            <w:r w:rsidRPr="00725071">
              <w:rPr>
                <w:rStyle w:val="libPoemTiniChar0"/>
                <w:rtl/>
              </w:rPr>
              <w:br/>
              <w:t> </w:t>
            </w:r>
          </w:p>
        </w:tc>
      </w:tr>
    </w:tbl>
    <w:p w:rsidR="004E10AD" w:rsidRDefault="008A6A7E" w:rsidP="008A6A7E">
      <w:pPr>
        <w:pStyle w:val="Heading2"/>
        <w:rPr>
          <w:rtl/>
        </w:rPr>
      </w:pPr>
      <w:bookmarkStart w:id="659" w:name="_Toc371022215"/>
      <w:r>
        <w:rPr>
          <w:rtl/>
        </w:rPr>
        <w:t>تحصيل در اصفهان و تهران</w:t>
      </w:r>
      <w:bookmarkEnd w:id="659"/>
    </w:p>
    <w:p w:rsidR="004E10AD" w:rsidRDefault="004E10AD" w:rsidP="004E10AD">
      <w:pPr>
        <w:pStyle w:val="libNormal"/>
        <w:rPr>
          <w:rtl/>
        </w:rPr>
      </w:pPr>
      <w:r>
        <w:rPr>
          <w:rtl/>
        </w:rPr>
        <w:t>آن عنصر سخت كوش با وجود آنكه امكاناتى نداشت به منظور پيگيرى تحصيلات</w:t>
      </w:r>
      <w:r w:rsidR="008A6A7E">
        <w:rPr>
          <w:rtl/>
        </w:rPr>
        <w:t xml:space="preserve">، </w:t>
      </w:r>
      <w:r>
        <w:rPr>
          <w:rtl/>
        </w:rPr>
        <w:t>موطن خود را به قصد اصفهان ترك گفت</w:t>
      </w:r>
      <w:r w:rsidR="008A6A7E">
        <w:rPr>
          <w:rtl/>
        </w:rPr>
        <w:t xml:space="preserve">. </w:t>
      </w:r>
      <w:r>
        <w:rPr>
          <w:rtl/>
        </w:rPr>
        <w:t>مدرسه اى كه حكيم جلوه در آن اقامت گزيد از بناهاى امير محمد مهدى معروف به حكيم الملك (از نوادگان سيد روح الله طباطبائى اردستانى) است</w:t>
      </w:r>
      <w:r w:rsidR="008A6A7E">
        <w:rPr>
          <w:rtl/>
        </w:rPr>
        <w:t xml:space="preserve">. </w:t>
      </w:r>
      <w:r w:rsidR="00EC7EAF" w:rsidRPr="00EC7EAF">
        <w:rPr>
          <w:rStyle w:val="libFootnotenumChar"/>
          <w:rtl/>
        </w:rPr>
        <w:t>(1224)</w:t>
      </w:r>
      <w:r>
        <w:rPr>
          <w:rtl/>
        </w:rPr>
        <w:t xml:space="preserve"> حجره اى كه جلوه در اين مدرسه انتخاب كرد و در آن بيتوته نمود همان جايى است كه سيد حسين طباطبائى متخلص به مجمر شاعر زواره اى در سال 1209 در آن اقامت داشت</w:t>
      </w:r>
      <w:r w:rsidR="008A6A7E">
        <w:rPr>
          <w:rtl/>
        </w:rPr>
        <w:t xml:space="preserve">. </w:t>
      </w:r>
      <w:r w:rsidR="00EC7EAF" w:rsidRPr="00EC7EAF">
        <w:rPr>
          <w:rStyle w:val="libFootnotenumChar"/>
          <w:rtl/>
        </w:rPr>
        <w:t>(1225)</w:t>
      </w:r>
    </w:p>
    <w:p w:rsidR="004E10AD" w:rsidRDefault="004E10AD" w:rsidP="004E10AD">
      <w:pPr>
        <w:pStyle w:val="libNormal"/>
        <w:rPr>
          <w:rtl/>
        </w:rPr>
      </w:pPr>
      <w:r>
        <w:rPr>
          <w:rtl/>
        </w:rPr>
        <w:t>در اين حال شوق تحصيل</w:t>
      </w:r>
      <w:r w:rsidR="008A6A7E">
        <w:rPr>
          <w:rtl/>
        </w:rPr>
        <w:t xml:space="preserve">، </w:t>
      </w:r>
      <w:r>
        <w:rPr>
          <w:rtl/>
        </w:rPr>
        <w:t>تقكر و تحقيق در سراپاى وجود جلوه موج زد و طبق حقيقت جويى او با انديشه هاى دينى بخصوص افكار فلسفى و عرفانى آشنا گرديد</w:t>
      </w:r>
      <w:r w:rsidR="008A6A7E">
        <w:rPr>
          <w:rtl/>
        </w:rPr>
        <w:t xml:space="preserve">. </w:t>
      </w:r>
      <w:r>
        <w:rPr>
          <w:rtl/>
        </w:rPr>
        <w:t>چنانچه خود مى نويسد: «چون فطرتها در ميل به علوم مختلف است خاطر من ميل به علوم عقليه كرد و در تحصيل علوم معقول از الهى و طبيعى و رياضى اوقاتى صرف كردم</w:t>
      </w:r>
      <w:r w:rsidR="008A6A7E">
        <w:rPr>
          <w:rtl/>
        </w:rPr>
        <w:t xml:space="preserve">. </w:t>
      </w:r>
      <w:r>
        <w:rPr>
          <w:rtl/>
        </w:rPr>
        <w:t xml:space="preserve">» </w:t>
      </w:r>
      <w:r w:rsidR="00EC7EAF" w:rsidRPr="00EC7EAF">
        <w:rPr>
          <w:rStyle w:val="libFootnotenumChar"/>
          <w:rtl/>
        </w:rPr>
        <w:t>(1226)</w:t>
      </w:r>
    </w:p>
    <w:p w:rsidR="004E10AD" w:rsidRDefault="004E10AD" w:rsidP="004E10AD">
      <w:pPr>
        <w:pStyle w:val="libNormal"/>
        <w:rPr>
          <w:rtl/>
        </w:rPr>
      </w:pPr>
      <w:r>
        <w:rPr>
          <w:rtl/>
        </w:rPr>
        <w:t>جلوه در اصفهان از محضر علمايى چون ميرزا حسن نورى</w:t>
      </w:r>
      <w:r w:rsidR="008A6A7E">
        <w:rPr>
          <w:rtl/>
        </w:rPr>
        <w:t xml:space="preserve">، </w:t>
      </w:r>
      <w:r>
        <w:rPr>
          <w:rtl/>
        </w:rPr>
        <w:t>ميرزا حسن چينى و ملا عبد الجواد تونى خراسانى بهره برد و اصولا در پيمودن طريق حكمت به موازات شركت در دروس اين اساتيد مطالعات شخصى داشت و در اين راه آنى نياسود و در بحثهاى فلسفى و عرفانى با طلاب كاملا موفق بود</w:t>
      </w:r>
      <w:r w:rsidR="008A6A7E">
        <w:rPr>
          <w:rtl/>
        </w:rPr>
        <w:t xml:space="preserve">. </w:t>
      </w:r>
    </w:p>
    <w:p w:rsidR="004E10AD" w:rsidRDefault="004E10AD" w:rsidP="004E10AD">
      <w:pPr>
        <w:pStyle w:val="libNormal"/>
        <w:rPr>
          <w:rtl/>
        </w:rPr>
      </w:pPr>
      <w:r>
        <w:rPr>
          <w:rtl/>
        </w:rPr>
        <w:t>در سال 1273 ق</w:t>
      </w:r>
      <w:r w:rsidR="008A6A7E">
        <w:rPr>
          <w:rtl/>
        </w:rPr>
        <w:t xml:space="preserve">. </w:t>
      </w:r>
      <w:r>
        <w:rPr>
          <w:rtl/>
        </w:rPr>
        <w:t>در حالى كه جلوه 35 بهار را پشت سر نهاده بود اصفهان را ترك كرد و به قصد تهران عزيمت نمود</w:t>
      </w:r>
      <w:r w:rsidR="008A6A7E">
        <w:rPr>
          <w:rtl/>
        </w:rPr>
        <w:t xml:space="preserve">. </w:t>
      </w:r>
      <w:r>
        <w:rPr>
          <w:rtl/>
        </w:rPr>
        <w:t>مدرسه اى كه در تهران جلوه به منظور اقامت در آن برگزيد دارالشفا نام داشت كه نخست به دستور فتحعلى شاه براى بيمارستان ساخته شد ولى بعدها به صورت مدرسه در آمد</w:t>
      </w:r>
      <w:r w:rsidR="008A6A7E">
        <w:rPr>
          <w:rtl/>
        </w:rPr>
        <w:t xml:space="preserve">. </w:t>
      </w:r>
      <w:r w:rsidR="00EC7EAF" w:rsidRPr="00EC7EAF">
        <w:rPr>
          <w:rStyle w:val="libFootnotenumChar"/>
          <w:rtl/>
        </w:rPr>
        <w:t>(1227)</w:t>
      </w:r>
    </w:p>
    <w:p w:rsidR="004E10AD" w:rsidRDefault="004E10AD" w:rsidP="004E10AD">
      <w:pPr>
        <w:pStyle w:val="libNormal"/>
        <w:rPr>
          <w:rtl/>
        </w:rPr>
      </w:pPr>
      <w:r>
        <w:rPr>
          <w:rtl/>
        </w:rPr>
        <w:t xml:space="preserve">جلوه در اين مدرسه به مدت 41 سال به تدريس حكمت و فلسفه و رياضيات مشغول بود و در عصر نامبرده آقا محمد رضا قمشه اى و آقا على مدرسى و جلوه سه استاد كامل فلسفه و حكمت به شمار مى رفتند كه كاروانى از دانشوران و مشتاقان معرفت از حوزه تدريس آنان استفاده مى كردند و با رحلت آن دو حكيم در دوره ناصرى علوم عقلى به مجلس ‍ درس جلوه انحصار يافت </w:t>
      </w:r>
      <w:r w:rsidR="00EC7EAF" w:rsidRPr="00EC7EAF">
        <w:rPr>
          <w:rStyle w:val="libFootnotenumChar"/>
          <w:rtl/>
        </w:rPr>
        <w:t>(1228)</w:t>
      </w:r>
      <w:r>
        <w:rPr>
          <w:rtl/>
        </w:rPr>
        <w:t xml:space="preserve"> و بعد از حاج ملا هادى سبزوارى در مكتب وى فلسفه جان تازه اى يافت</w:t>
      </w:r>
      <w:r w:rsidR="008A6A7E">
        <w:rPr>
          <w:rtl/>
        </w:rPr>
        <w:t xml:space="preserve">. </w:t>
      </w:r>
      <w:r>
        <w:rPr>
          <w:rtl/>
        </w:rPr>
        <w:t>او در گوشه اين مدرسه پارسا و بى پيرآيه</w:t>
      </w:r>
      <w:r w:rsidR="008A6A7E">
        <w:rPr>
          <w:rtl/>
        </w:rPr>
        <w:t xml:space="preserve">، </w:t>
      </w:r>
      <w:r>
        <w:rPr>
          <w:rtl/>
        </w:rPr>
        <w:t>فروتن و انديشمند مى زيست و مى كوشيد تا جانهاى تاريك را به نور حكمت روشن كند</w:t>
      </w:r>
      <w:r w:rsidR="008A6A7E">
        <w:rPr>
          <w:rtl/>
        </w:rPr>
        <w:t xml:space="preserve">. </w:t>
      </w:r>
      <w:r>
        <w:rPr>
          <w:rtl/>
        </w:rPr>
        <w:t>فارغ از نام و نشان زندگى زاهدانه اى را مى گذراند و در حدود نيم قرن پرتوى از انديشه هاى خود را در اختيار شاگردانى قرار داد كه خود بعدها در عصر خويش دانشوران مشهورى به حساب مى آمدند</w:t>
      </w:r>
      <w:r w:rsidR="008A6A7E">
        <w:rPr>
          <w:rtl/>
        </w:rPr>
        <w:t xml:space="preserve">. </w:t>
      </w:r>
    </w:p>
    <w:p w:rsidR="004E10AD" w:rsidRDefault="008A6A7E" w:rsidP="008A6A7E">
      <w:pPr>
        <w:pStyle w:val="Heading2"/>
        <w:rPr>
          <w:rtl/>
        </w:rPr>
      </w:pPr>
      <w:bookmarkStart w:id="660" w:name="_Toc371022216"/>
      <w:r>
        <w:rPr>
          <w:rtl/>
        </w:rPr>
        <w:t>شاگردان</w:t>
      </w:r>
      <w:bookmarkEnd w:id="660"/>
    </w:p>
    <w:p w:rsidR="004E10AD" w:rsidRDefault="004E10AD" w:rsidP="004E10AD">
      <w:pPr>
        <w:pStyle w:val="libNormal"/>
        <w:rPr>
          <w:rtl/>
        </w:rPr>
      </w:pPr>
      <w:r>
        <w:rPr>
          <w:rtl/>
        </w:rPr>
        <w:t>حكيم جلوه طى نيم قرن تدريس شاگردان زيادى را تربيت كرد كه برجسته ترين آنان به شرح زيرند:</w:t>
      </w:r>
    </w:p>
    <w:p w:rsidR="004E10AD" w:rsidRDefault="008A6A7E" w:rsidP="008A6A7E">
      <w:pPr>
        <w:pStyle w:val="Heading3"/>
        <w:rPr>
          <w:rtl/>
        </w:rPr>
      </w:pPr>
      <w:bookmarkStart w:id="661" w:name="_Toc371022217"/>
      <w:r>
        <w:t>1</w:t>
      </w:r>
      <w:r>
        <w:rPr>
          <w:rtl/>
        </w:rPr>
        <w:t>. ميرزا محمد طاهر تنكابنى:</w:t>
      </w:r>
      <w:bookmarkEnd w:id="661"/>
      <w:r>
        <w:rPr>
          <w:rtl/>
        </w:rPr>
        <w:t xml:space="preserve"> </w:t>
      </w:r>
    </w:p>
    <w:p w:rsidR="004E10AD" w:rsidRDefault="004E10AD" w:rsidP="004E10AD">
      <w:pPr>
        <w:pStyle w:val="libNormal"/>
        <w:rPr>
          <w:rtl/>
        </w:rPr>
      </w:pPr>
      <w:r>
        <w:rPr>
          <w:rtl/>
        </w:rPr>
        <w:t>وى پس از وفات آخوند محمد رضا صهبا قمشه اى به درس ميرزا ابوالحسن جلوه رفت و كتاب تمهيد القواعد ابن تركه را نزد وى خواند</w:t>
      </w:r>
      <w:r w:rsidR="008A6A7E">
        <w:rPr>
          <w:rtl/>
        </w:rPr>
        <w:t xml:space="preserve">. </w:t>
      </w:r>
      <w:r>
        <w:rPr>
          <w:rtl/>
        </w:rPr>
        <w:t>تنكابنى درباره روش درسى جلوه مى نويسد: ميرزا را عادت بر اين بود كه تا كتابى را تصحيح نمى كرد شروع به بحث در آن نمى نمود</w:t>
      </w:r>
      <w:r w:rsidR="008A6A7E">
        <w:rPr>
          <w:rtl/>
        </w:rPr>
        <w:t xml:space="preserve">. </w:t>
      </w:r>
      <w:r>
        <w:rPr>
          <w:rtl/>
        </w:rPr>
        <w:t>آن تمهيد القواعد كه زند آقا محمد رضا قمشه اى خوانده بوديم گاهى سطر به سطر افتاده داشته و او به نيروى بيان عرفانى مطالب كتاب را تقرير مى نمود ليكن مرحوم جلوه ابتدا تمام كتاب را اصلاح مى نمود سپس درس مى گفت و از اين مقايسه كوچك طرز دقت و تحقيق ميرزاى جلوه نسبت به نحوه تدريس مرحوم قمشه اى كاملا آشكار بود</w:t>
      </w:r>
      <w:r w:rsidR="008A6A7E">
        <w:rPr>
          <w:rtl/>
        </w:rPr>
        <w:t xml:space="preserve">. </w:t>
      </w:r>
      <w:r w:rsidR="00EC7EAF" w:rsidRPr="00EC7EAF">
        <w:rPr>
          <w:rStyle w:val="libFootnotenumChar"/>
          <w:rtl/>
        </w:rPr>
        <w:t>(1229)</w:t>
      </w:r>
    </w:p>
    <w:p w:rsidR="004E10AD" w:rsidRDefault="004E10AD" w:rsidP="004E10AD">
      <w:pPr>
        <w:pStyle w:val="libNormal"/>
        <w:rPr>
          <w:rtl/>
        </w:rPr>
      </w:pPr>
      <w:r>
        <w:rPr>
          <w:rtl/>
        </w:rPr>
        <w:t>ميرزا محمد طاهر تنكابنى از اساتيد مسلم فلسفه در دوران اخير است و احاطه نامبرده به متون و آر</w:t>
      </w:r>
      <w:r w:rsidR="00B7418D">
        <w:rPr>
          <w:rtl/>
        </w:rPr>
        <w:t>أ</w:t>
      </w:r>
      <w:r>
        <w:rPr>
          <w:rtl/>
        </w:rPr>
        <w:t xml:space="preserve"> فلاسفه سلف شگفت انگيز بوده است </w:t>
      </w:r>
      <w:r w:rsidR="00EC7EAF" w:rsidRPr="00EC7EAF">
        <w:rPr>
          <w:rStyle w:val="libFootnotenumChar"/>
          <w:rtl/>
        </w:rPr>
        <w:t>(1230)</w:t>
      </w:r>
      <w:r>
        <w:rPr>
          <w:rtl/>
        </w:rPr>
        <w:t xml:space="preserve"> و در رياضيات</w:t>
      </w:r>
      <w:r w:rsidR="008A6A7E">
        <w:rPr>
          <w:rtl/>
        </w:rPr>
        <w:t xml:space="preserve">، </w:t>
      </w:r>
      <w:r>
        <w:rPr>
          <w:rtl/>
        </w:rPr>
        <w:t>هيئت</w:t>
      </w:r>
      <w:r w:rsidR="008A6A7E">
        <w:rPr>
          <w:rtl/>
        </w:rPr>
        <w:t xml:space="preserve">، </w:t>
      </w:r>
      <w:r>
        <w:rPr>
          <w:rtl/>
        </w:rPr>
        <w:t>نجوم و طب نيز مهارت داشت</w:t>
      </w:r>
      <w:r w:rsidR="008A6A7E">
        <w:rPr>
          <w:rtl/>
        </w:rPr>
        <w:t xml:space="preserve">. </w:t>
      </w:r>
      <w:r>
        <w:rPr>
          <w:rtl/>
        </w:rPr>
        <w:t>از سال 1310 ش</w:t>
      </w:r>
      <w:r w:rsidR="008A6A7E">
        <w:rPr>
          <w:rtl/>
        </w:rPr>
        <w:t xml:space="preserve">. </w:t>
      </w:r>
      <w:r>
        <w:rPr>
          <w:rtl/>
        </w:rPr>
        <w:t xml:space="preserve">دوران مشقات اين حكيم آغاز شد و از پى تبعيدها و زنانها (به دليل مبارزه با رضاخان) سر انجام در سال 1320 از دار غرور به سراى سرور كوچ نمود </w:t>
      </w:r>
      <w:r w:rsidR="00EC7EAF" w:rsidRPr="00EC7EAF">
        <w:rPr>
          <w:rStyle w:val="libFootnotenumChar"/>
          <w:rtl/>
        </w:rPr>
        <w:t>(1231)</w:t>
      </w:r>
      <w:r>
        <w:rPr>
          <w:rtl/>
        </w:rPr>
        <w:t xml:space="preserve"> و در جوار قبر استادش جلوه مدفون شد</w:t>
      </w:r>
      <w:r w:rsidR="008A6A7E">
        <w:rPr>
          <w:rtl/>
        </w:rPr>
        <w:t xml:space="preserve">. </w:t>
      </w:r>
    </w:p>
    <w:p w:rsidR="004E10AD" w:rsidRDefault="008A6A7E" w:rsidP="008A6A7E">
      <w:pPr>
        <w:pStyle w:val="Heading3"/>
        <w:rPr>
          <w:rtl/>
        </w:rPr>
      </w:pPr>
      <w:bookmarkStart w:id="662" w:name="_Toc371022218"/>
      <w:r>
        <w:t>2</w:t>
      </w:r>
      <w:r>
        <w:rPr>
          <w:rtl/>
        </w:rPr>
        <w:t>. آيت الله العظمى ميرزا محمد على شاه آبادى:</w:t>
      </w:r>
      <w:bookmarkEnd w:id="662"/>
      <w:r>
        <w:rPr>
          <w:rtl/>
        </w:rPr>
        <w:t xml:space="preserve"> </w:t>
      </w:r>
    </w:p>
    <w:p w:rsidR="004E10AD" w:rsidRDefault="004E10AD" w:rsidP="004E10AD">
      <w:pPr>
        <w:pStyle w:val="libNormal"/>
        <w:rPr>
          <w:rtl/>
        </w:rPr>
      </w:pPr>
      <w:r>
        <w:rPr>
          <w:rtl/>
        </w:rPr>
        <w:t>اين فقيه عارف پس از فراگيرى مقدمات و علوم نزد پدر و برادر بزرگ خود آيت الله شيخ احمد بيد آبادى و علامه ميرزا محمد هاشم چهار سوقى هنگامى كه پدرش مورد غضب ناصر الدين شاه قاجار واقع شد و تبعيد گرديد در سال 1304 ق</w:t>
      </w:r>
      <w:r w:rsidR="008A6A7E">
        <w:rPr>
          <w:rtl/>
        </w:rPr>
        <w:t xml:space="preserve">. </w:t>
      </w:r>
      <w:r>
        <w:rPr>
          <w:rtl/>
        </w:rPr>
        <w:t>به همراه والد بزرگوار خويش راهى تهران شد و تحصيل علوم اسلامى را پى گرفت و فلسفه</w:t>
      </w:r>
      <w:r w:rsidR="008A6A7E">
        <w:rPr>
          <w:rtl/>
        </w:rPr>
        <w:t xml:space="preserve">، </w:t>
      </w:r>
      <w:r>
        <w:rPr>
          <w:rtl/>
        </w:rPr>
        <w:t>حكمت و عرفان اسلامى را پى گرفت و فلسفه</w:t>
      </w:r>
      <w:r w:rsidR="008A6A7E">
        <w:rPr>
          <w:rtl/>
        </w:rPr>
        <w:t xml:space="preserve">، </w:t>
      </w:r>
      <w:r>
        <w:rPr>
          <w:rtl/>
        </w:rPr>
        <w:t>حكمت و عرفان را نزد حكيم جلوه آموخت و پس از 16 سال اقامت در تهران به نجف اشرف رفت و در آنجا از محضر آخوند ملا محمد كاظم خراسانى استفاده كرد</w:t>
      </w:r>
      <w:r w:rsidR="008A6A7E">
        <w:rPr>
          <w:rtl/>
        </w:rPr>
        <w:t xml:space="preserve">. </w:t>
      </w:r>
      <w:r>
        <w:rPr>
          <w:rtl/>
        </w:rPr>
        <w:t>در سامرا نزد ميرزاى شيرازى نيز شاگردى كرد و پس از 8 سال اقامت در عراق به تهران آمد و در خيابان شاه آباد سابق سكونت گزيد</w:t>
      </w:r>
      <w:r w:rsidR="008A6A7E">
        <w:rPr>
          <w:rtl/>
        </w:rPr>
        <w:t xml:space="preserve">. </w:t>
      </w:r>
      <w:r>
        <w:rPr>
          <w:rtl/>
        </w:rPr>
        <w:t>به همين دليل او را شاه آبادى گويند</w:t>
      </w:r>
      <w:r w:rsidR="008A6A7E">
        <w:rPr>
          <w:rtl/>
        </w:rPr>
        <w:t xml:space="preserve">. </w:t>
      </w:r>
      <w:r>
        <w:rPr>
          <w:rtl/>
        </w:rPr>
        <w:t>وى در مدت 17 سال اقامت در تهران به نشر معارف مذهب حقه تشيع و مبارزه با نظام جور از طريق جلسات درس و سخنرانى همت گماشت و قبل از به قدرت رسيدن رضاخان كرارا چهره مزدورانه وى را افشا مى نمود</w:t>
      </w:r>
      <w:r w:rsidR="008A6A7E">
        <w:rPr>
          <w:rtl/>
        </w:rPr>
        <w:t xml:space="preserve">. </w:t>
      </w:r>
      <w:r>
        <w:rPr>
          <w:rtl/>
        </w:rPr>
        <w:t>در محضر آيت الله شاه آبادى دانشورانى چند تربيت شدند كه برجسته ترين آنها حضرت امام خمينى (ره)</w:t>
      </w:r>
      <w:r w:rsidR="008A6A7E">
        <w:rPr>
          <w:rtl/>
        </w:rPr>
        <w:t xml:space="preserve">، </w:t>
      </w:r>
      <w:r>
        <w:rPr>
          <w:rtl/>
        </w:rPr>
        <w:t>حضرت آيت الله مرعشى نجفى و آيت الله ميرزا هاشم آملى مى باشد كه در قم از محضر اين عارف متشرع فيض بردند</w:t>
      </w:r>
      <w:r w:rsidR="008A6A7E">
        <w:rPr>
          <w:rtl/>
        </w:rPr>
        <w:t xml:space="preserve">. </w:t>
      </w:r>
      <w:r>
        <w:rPr>
          <w:rtl/>
        </w:rPr>
        <w:t>از تاليفات گرانقدر نامبرده شذرات المعارف</w:t>
      </w:r>
      <w:r w:rsidR="008A6A7E">
        <w:rPr>
          <w:rtl/>
        </w:rPr>
        <w:t xml:space="preserve">، </w:t>
      </w:r>
      <w:r>
        <w:rPr>
          <w:rtl/>
        </w:rPr>
        <w:t>رشحات البحار و مفتاح السعاده در خور ذكرند</w:t>
      </w:r>
      <w:r w:rsidR="008A6A7E">
        <w:rPr>
          <w:rtl/>
        </w:rPr>
        <w:t xml:space="preserve">. </w:t>
      </w:r>
      <w:r w:rsidR="00EC7EAF" w:rsidRPr="00EC7EAF">
        <w:rPr>
          <w:rStyle w:val="libFootnotenumChar"/>
          <w:rtl/>
        </w:rPr>
        <w:t>(1232)</w:t>
      </w:r>
    </w:p>
    <w:p w:rsidR="004E10AD" w:rsidRDefault="008A6A7E" w:rsidP="008A6A7E">
      <w:pPr>
        <w:pStyle w:val="Heading3"/>
        <w:rPr>
          <w:rtl/>
        </w:rPr>
      </w:pPr>
      <w:bookmarkStart w:id="663" w:name="_Toc371022219"/>
      <w:r>
        <w:t>3</w:t>
      </w:r>
      <w:r>
        <w:rPr>
          <w:rtl/>
        </w:rPr>
        <w:t>. آقا سيد حسين بادكوبه اى:</w:t>
      </w:r>
      <w:bookmarkEnd w:id="663"/>
      <w:r>
        <w:rPr>
          <w:rtl/>
        </w:rPr>
        <w:t xml:space="preserve"> </w:t>
      </w:r>
    </w:p>
    <w:p w:rsidR="004E10AD" w:rsidRDefault="004E10AD" w:rsidP="004E10AD">
      <w:pPr>
        <w:pStyle w:val="libNormal"/>
        <w:rPr>
          <w:rtl/>
        </w:rPr>
      </w:pPr>
      <w:r>
        <w:rPr>
          <w:rtl/>
        </w:rPr>
        <w:t>وى متولد 1293 ق</w:t>
      </w:r>
      <w:r w:rsidR="008A6A7E">
        <w:rPr>
          <w:rtl/>
        </w:rPr>
        <w:t xml:space="preserve">. </w:t>
      </w:r>
      <w:r>
        <w:rPr>
          <w:rtl/>
        </w:rPr>
        <w:t>در يكى از روستاهاى بادكوبه جمهورى آذربايجان است</w:t>
      </w:r>
      <w:r w:rsidR="008A6A7E">
        <w:rPr>
          <w:rtl/>
        </w:rPr>
        <w:t xml:space="preserve">. </w:t>
      </w:r>
      <w:r>
        <w:rPr>
          <w:rtl/>
        </w:rPr>
        <w:t>پس از تحصيل مقدماتى به تهران آمد و فلسفه و رياضيات را نزد جلوه فرا گرفت</w:t>
      </w:r>
      <w:r w:rsidR="008A6A7E">
        <w:rPr>
          <w:rtl/>
        </w:rPr>
        <w:t xml:space="preserve">. </w:t>
      </w:r>
      <w:r>
        <w:rPr>
          <w:rtl/>
        </w:rPr>
        <w:t>پس از مدتى عازم نجف شد و در اين شهر مقدس نزد آخوند خراسانى و شيخ حسين مامقانى فقه و اصول را آموخت</w:t>
      </w:r>
      <w:r w:rsidR="008A6A7E">
        <w:rPr>
          <w:rtl/>
        </w:rPr>
        <w:t xml:space="preserve">. </w:t>
      </w:r>
      <w:r>
        <w:rPr>
          <w:rtl/>
        </w:rPr>
        <w:t>فيلسوف معاصر و مفسر كبير علامه طباطبايى رياضيات و الهيات شفا را نزد اين حكيم در نجف تحصيل نمود</w:t>
      </w:r>
      <w:r w:rsidR="008A6A7E">
        <w:rPr>
          <w:rtl/>
        </w:rPr>
        <w:t xml:space="preserve">. </w:t>
      </w:r>
      <w:r w:rsidR="00EC7EAF" w:rsidRPr="00EC7EAF">
        <w:rPr>
          <w:rStyle w:val="libFootnotenumChar"/>
          <w:rtl/>
        </w:rPr>
        <w:t>(1233)</w:t>
      </w:r>
    </w:p>
    <w:p w:rsidR="004E10AD" w:rsidRDefault="008A6A7E" w:rsidP="008A6A7E">
      <w:pPr>
        <w:pStyle w:val="Heading3"/>
        <w:rPr>
          <w:rtl/>
        </w:rPr>
      </w:pPr>
      <w:bookmarkStart w:id="664" w:name="_Toc371022220"/>
      <w:r>
        <w:t>4</w:t>
      </w:r>
      <w:r>
        <w:rPr>
          <w:rtl/>
        </w:rPr>
        <w:t>. ملا محمد آملى:</w:t>
      </w:r>
      <w:bookmarkEnd w:id="664"/>
      <w:r>
        <w:rPr>
          <w:rtl/>
        </w:rPr>
        <w:t xml:space="preserve"> </w:t>
      </w:r>
    </w:p>
    <w:p w:rsidR="004E10AD" w:rsidRDefault="004E10AD" w:rsidP="004E10AD">
      <w:pPr>
        <w:pStyle w:val="libNormal"/>
        <w:rPr>
          <w:rtl/>
        </w:rPr>
      </w:pPr>
      <w:r>
        <w:rPr>
          <w:rtl/>
        </w:rPr>
        <w:t>آن مرحوم از فقها و مجتهدين پرهيزكار و مشاهير مراجع روحانى است كه به منظور دفاع از مشروطه مشروعه با شيخ فضل الله نورى همكارى داشت</w:t>
      </w:r>
      <w:r w:rsidR="008A6A7E">
        <w:rPr>
          <w:rtl/>
        </w:rPr>
        <w:t xml:space="preserve">. </w:t>
      </w:r>
      <w:r>
        <w:rPr>
          <w:rtl/>
        </w:rPr>
        <w:t>وى پس از نشو و نما در آمل و فراگيرى علوم مقدماتى در اين شهر روانه تهران گرديد و از افاضل اين شهر خصوصا حكيم جلوه استفاده كرد و خود به تدريس و انجام وظايف شرعى و خدمات دينى پرداخت و از مراجع عظام محسوب گرديد</w:t>
      </w:r>
      <w:r w:rsidR="008A6A7E">
        <w:rPr>
          <w:rtl/>
        </w:rPr>
        <w:t xml:space="preserve">. </w:t>
      </w:r>
      <w:r>
        <w:rPr>
          <w:rtl/>
        </w:rPr>
        <w:t>وى در سال 1336 به رحمت ايزدى پيوست و جنازه اش با تجليل و احترام فراوان در جوار مقبره جلوه دفن گرديد</w:t>
      </w:r>
      <w:r w:rsidR="008A6A7E">
        <w:rPr>
          <w:rtl/>
        </w:rPr>
        <w:t xml:space="preserve">. </w:t>
      </w:r>
      <w:r w:rsidR="00EC7EAF" w:rsidRPr="00EC7EAF">
        <w:rPr>
          <w:rStyle w:val="libFootnotenumChar"/>
          <w:rtl/>
        </w:rPr>
        <w:t>(1234)</w:t>
      </w:r>
    </w:p>
    <w:p w:rsidR="004E10AD" w:rsidRDefault="008A6A7E" w:rsidP="008A6A7E">
      <w:pPr>
        <w:pStyle w:val="Heading3"/>
        <w:rPr>
          <w:rtl/>
        </w:rPr>
      </w:pPr>
      <w:bookmarkStart w:id="665" w:name="_Toc371022221"/>
      <w:r>
        <w:t>5</w:t>
      </w:r>
      <w:r>
        <w:rPr>
          <w:rtl/>
        </w:rPr>
        <w:t>. ميرزا حسن كرمانشاهى:</w:t>
      </w:r>
      <w:bookmarkEnd w:id="665"/>
      <w:r>
        <w:rPr>
          <w:rtl/>
        </w:rPr>
        <w:t xml:space="preserve"> </w:t>
      </w:r>
    </w:p>
    <w:p w:rsidR="004E10AD" w:rsidRDefault="004E10AD" w:rsidP="004E10AD">
      <w:pPr>
        <w:pStyle w:val="libNormal"/>
        <w:rPr>
          <w:rtl/>
        </w:rPr>
      </w:pPr>
      <w:r>
        <w:rPr>
          <w:rtl/>
        </w:rPr>
        <w:t>نامبرده كه از شاگردان مسلم و مبرز جلوه است يكى از اركان مهم انتقال فلسفه به طبقات متاخر مى باشد</w:t>
      </w:r>
      <w:r w:rsidR="008A6A7E">
        <w:rPr>
          <w:rtl/>
        </w:rPr>
        <w:t xml:space="preserve">. </w:t>
      </w:r>
      <w:r>
        <w:rPr>
          <w:rtl/>
        </w:rPr>
        <w:t>شاگردان زيادى تربيت نموده كه مشهورترين آنها فيلسوف فاضل سيد موسى زر آبادى است</w:t>
      </w:r>
      <w:r w:rsidR="008A6A7E">
        <w:rPr>
          <w:rtl/>
        </w:rPr>
        <w:t xml:space="preserve">، </w:t>
      </w:r>
      <w:r>
        <w:rPr>
          <w:rtl/>
        </w:rPr>
        <w:t>از تاليفات وى حواشى فراوانى است كه بر شرح اشارات و اسفار و شفاى ابوعلى سينا نوشته است</w:t>
      </w:r>
      <w:r w:rsidR="008A6A7E">
        <w:rPr>
          <w:rtl/>
        </w:rPr>
        <w:t xml:space="preserve">. </w:t>
      </w:r>
      <w:r w:rsidR="00EC7EAF" w:rsidRPr="00EC7EAF">
        <w:rPr>
          <w:rStyle w:val="libFootnotenumChar"/>
          <w:rtl/>
        </w:rPr>
        <w:t>(1235)</w:t>
      </w:r>
    </w:p>
    <w:p w:rsidR="004E10AD" w:rsidRDefault="004E10AD" w:rsidP="004E10AD">
      <w:pPr>
        <w:pStyle w:val="libNormal"/>
        <w:rPr>
          <w:rtl/>
        </w:rPr>
      </w:pPr>
      <w:r>
        <w:rPr>
          <w:rtl/>
        </w:rPr>
        <w:t>ديگر شاگردان جلوه عبارت اند از:</w:t>
      </w:r>
    </w:p>
    <w:p w:rsidR="004E10AD" w:rsidRDefault="004E10AD" w:rsidP="004E10AD">
      <w:pPr>
        <w:pStyle w:val="libNormal"/>
        <w:rPr>
          <w:rtl/>
        </w:rPr>
      </w:pPr>
      <w:r>
        <w:rPr>
          <w:rtl/>
        </w:rPr>
        <w:t>حكيم ميرزا ابراهيم حكمى زنجانى</w:t>
      </w:r>
      <w:r w:rsidR="008A6A7E">
        <w:rPr>
          <w:rtl/>
        </w:rPr>
        <w:t xml:space="preserve">، </w:t>
      </w:r>
      <w:r>
        <w:rPr>
          <w:rtl/>
        </w:rPr>
        <w:t>حكيم ملا محمد هيدجى زنجانى</w:t>
      </w:r>
      <w:r w:rsidR="008A6A7E">
        <w:rPr>
          <w:rtl/>
        </w:rPr>
        <w:t xml:space="preserve">، </w:t>
      </w:r>
      <w:r>
        <w:rPr>
          <w:rtl/>
        </w:rPr>
        <w:t>عبدالرسول مازندرانى</w:t>
      </w:r>
      <w:r w:rsidR="008A6A7E">
        <w:rPr>
          <w:rtl/>
        </w:rPr>
        <w:t xml:space="preserve">، </w:t>
      </w:r>
      <w:r>
        <w:rPr>
          <w:rtl/>
        </w:rPr>
        <w:t>ضي</w:t>
      </w:r>
      <w:r w:rsidR="00B7418D">
        <w:rPr>
          <w:rtl/>
        </w:rPr>
        <w:t>أ</w:t>
      </w:r>
      <w:r>
        <w:rPr>
          <w:rtl/>
        </w:rPr>
        <w:t xml:space="preserve"> الحكماى زواره اى</w:t>
      </w:r>
      <w:r w:rsidR="008A6A7E">
        <w:rPr>
          <w:rtl/>
        </w:rPr>
        <w:t xml:space="preserve">، </w:t>
      </w:r>
      <w:r>
        <w:rPr>
          <w:rtl/>
        </w:rPr>
        <w:t>ميرزا مهدى آشتيانى</w:t>
      </w:r>
      <w:r w:rsidR="008A6A7E">
        <w:rPr>
          <w:rtl/>
        </w:rPr>
        <w:t xml:space="preserve">، </w:t>
      </w:r>
      <w:r>
        <w:rPr>
          <w:rtl/>
        </w:rPr>
        <w:t>ميرزا على اكبر حكيم يزدى</w:t>
      </w:r>
      <w:r w:rsidR="008A6A7E">
        <w:rPr>
          <w:rtl/>
        </w:rPr>
        <w:t xml:space="preserve">، </w:t>
      </w:r>
      <w:r>
        <w:rPr>
          <w:rtl/>
        </w:rPr>
        <w:t>ميرزا محمود مدرس كهكى قمى</w:t>
      </w:r>
      <w:r w:rsidR="008A6A7E">
        <w:rPr>
          <w:rtl/>
        </w:rPr>
        <w:t xml:space="preserve">، </w:t>
      </w:r>
      <w:r>
        <w:rPr>
          <w:rtl/>
        </w:rPr>
        <w:t>حاج شيخ عبدالنبى نورى</w:t>
      </w:r>
      <w:r w:rsidR="008A6A7E">
        <w:rPr>
          <w:rtl/>
        </w:rPr>
        <w:t xml:space="preserve">، </w:t>
      </w:r>
      <w:r>
        <w:rPr>
          <w:rtl/>
        </w:rPr>
        <w:t>سيد عباس شاهرودى</w:t>
      </w:r>
      <w:r w:rsidR="008A6A7E">
        <w:rPr>
          <w:rtl/>
        </w:rPr>
        <w:t xml:space="preserve">، </w:t>
      </w:r>
      <w:r>
        <w:rPr>
          <w:rtl/>
        </w:rPr>
        <w:t>سيد محمود حسينى مرعشى نجفى (پدر حضرت آيه الله مرعشى نجفى) حاج ميرزا عبدالكريم سبزوارى فرزند حاج ملا هادى سبزوارى و</w:t>
      </w:r>
      <w:r w:rsidR="008A6A7E">
        <w:rPr>
          <w:rtl/>
        </w:rPr>
        <w:t xml:space="preserve">... </w:t>
      </w:r>
    </w:p>
    <w:p w:rsidR="004E10AD" w:rsidRDefault="008A6A7E" w:rsidP="008A6A7E">
      <w:pPr>
        <w:pStyle w:val="Heading2"/>
        <w:rPr>
          <w:rtl/>
        </w:rPr>
      </w:pPr>
      <w:bookmarkStart w:id="666" w:name="_Toc371022222"/>
      <w:r>
        <w:rPr>
          <w:rtl/>
        </w:rPr>
        <w:t>آثار و انديشه هاى جلوه</w:t>
      </w:r>
      <w:bookmarkEnd w:id="666"/>
    </w:p>
    <w:p w:rsidR="004E10AD" w:rsidRDefault="004E10AD" w:rsidP="004E10AD">
      <w:pPr>
        <w:pStyle w:val="libNormal"/>
        <w:rPr>
          <w:rtl/>
        </w:rPr>
      </w:pPr>
      <w:r>
        <w:rPr>
          <w:rtl/>
        </w:rPr>
        <w:t>جلوه از اوان جوانى روان خود را با حكمت و فلسفه آشنايى داد و از سرچشمه «يوتى الحكمه من يش</w:t>
      </w:r>
      <w:r w:rsidR="00B7418D">
        <w:rPr>
          <w:rtl/>
        </w:rPr>
        <w:t>أ</w:t>
      </w:r>
      <w:r>
        <w:rPr>
          <w:rtl/>
        </w:rPr>
        <w:t>» كامروا و سراب گرديد</w:t>
      </w:r>
      <w:r w:rsidR="008A6A7E">
        <w:rPr>
          <w:rtl/>
        </w:rPr>
        <w:t xml:space="preserve">. </w:t>
      </w:r>
    </w:p>
    <w:p w:rsidR="004E10AD" w:rsidRDefault="004E10AD" w:rsidP="004E10AD">
      <w:pPr>
        <w:pStyle w:val="libNormal"/>
        <w:rPr>
          <w:rtl/>
        </w:rPr>
      </w:pPr>
      <w:r>
        <w:rPr>
          <w:rtl/>
        </w:rPr>
        <w:t>آفتاب حكمت بر ذهنش تابيد و به نور معرفت آراسته گرديد</w:t>
      </w:r>
      <w:r w:rsidR="008A6A7E">
        <w:rPr>
          <w:rtl/>
        </w:rPr>
        <w:t xml:space="preserve">. </w:t>
      </w:r>
      <w:r>
        <w:rPr>
          <w:rtl/>
        </w:rPr>
        <w:t>قدرت كم مانند وى در مباحثه و مناظره و تسلط عالى به آثار فلسفى</w:t>
      </w:r>
      <w:r w:rsidR="008A6A7E">
        <w:rPr>
          <w:rtl/>
        </w:rPr>
        <w:t xml:space="preserve">، </w:t>
      </w:r>
      <w:r>
        <w:rPr>
          <w:rtl/>
        </w:rPr>
        <w:t>احاطه بر انديشه هاى حكماى سلف به همراه فروتنى و مهربانى و كلام شيوا و شيرين</w:t>
      </w:r>
      <w:r w:rsidR="008A6A7E">
        <w:rPr>
          <w:rtl/>
        </w:rPr>
        <w:t xml:space="preserve">، </w:t>
      </w:r>
      <w:r>
        <w:rPr>
          <w:rtl/>
        </w:rPr>
        <w:t>جلسه درسش را در مدرسه دارالشف</w:t>
      </w:r>
      <w:r w:rsidR="00B7418D">
        <w:rPr>
          <w:rtl/>
        </w:rPr>
        <w:t>أ</w:t>
      </w:r>
      <w:r>
        <w:rPr>
          <w:rtl/>
        </w:rPr>
        <w:t xml:space="preserve"> با هيجان و پر ازدحام نمود</w:t>
      </w:r>
      <w:r w:rsidR="008A6A7E">
        <w:rPr>
          <w:rtl/>
        </w:rPr>
        <w:t xml:space="preserve">. </w:t>
      </w:r>
      <w:r>
        <w:rPr>
          <w:rtl/>
        </w:rPr>
        <w:t>بر انديشه هاى فلسفى وقوف داشت و اقوال مخالف و موافق را در ابحاث حكمى و عرفانى بررسى مى كرد</w:t>
      </w:r>
      <w:r w:rsidR="008A6A7E">
        <w:rPr>
          <w:rtl/>
        </w:rPr>
        <w:t xml:space="preserve">. </w:t>
      </w:r>
      <w:r>
        <w:rPr>
          <w:rtl/>
        </w:rPr>
        <w:t>از دالان ترديد سريع عبور مى كرد و شوارع سالم تر را براى عبور از مباحث فلسفى بر مى گزيد</w:t>
      </w:r>
      <w:r w:rsidR="008A6A7E">
        <w:rPr>
          <w:rtl/>
        </w:rPr>
        <w:t xml:space="preserve">. </w:t>
      </w:r>
      <w:r>
        <w:rPr>
          <w:rtl/>
        </w:rPr>
        <w:t>تخصصى ويژه در تدريس انديشه هاى ابوعلى سينا داشت و در فلسفه مش</w:t>
      </w:r>
      <w:r w:rsidR="00B7418D">
        <w:rPr>
          <w:rtl/>
        </w:rPr>
        <w:t>أ</w:t>
      </w:r>
      <w:r>
        <w:rPr>
          <w:rtl/>
        </w:rPr>
        <w:t xml:space="preserve"> استادى نامور بود</w:t>
      </w:r>
      <w:r w:rsidR="008A6A7E">
        <w:rPr>
          <w:rtl/>
        </w:rPr>
        <w:t xml:space="preserve">. </w:t>
      </w:r>
      <w:r w:rsidR="00EC7EAF" w:rsidRPr="00EC7EAF">
        <w:rPr>
          <w:rStyle w:val="libFootnotenumChar"/>
          <w:rtl/>
        </w:rPr>
        <w:t>(1236)</w:t>
      </w:r>
    </w:p>
    <w:p w:rsidR="004E10AD" w:rsidRDefault="004E10AD" w:rsidP="004E10AD">
      <w:pPr>
        <w:pStyle w:val="libNormal"/>
        <w:rPr>
          <w:rtl/>
        </w:rPr>
      </w:pPr>
      <w:r>
        <w:rPr>
          <w:rtl/>
        </w:rPr>
        <w:t>تاليفات ابن سينا را ارزشمند دانسته</w:t>
      </w:r>
      <w:r w:rsidR="008A6A7E">
        <w:rPr>
          <w:rtl/>
        </w:rPr>
        <w:t xml:space="preserve">، </w:t>
      </w:r>
      <w:r>
        <w:rPr>
          <w:rtl/>
        </w:rPr>
        <w:t>به تدريس آنها افتخار مى كرد</w:t>
      </w:r>
      <w:r w:rsidR="008A6A7E">
        <w:rPr>
          <w:rtl/>
        </w:rPr>
        <w:t xml:space="preserve">. </w:t>
      </w:r>
      <w:r>
        <w:rPr>
          <w:rtl/>
        </w:rPr>
        <w:t>آثار ملاصدرا را نيز تدريس مى نمود و ماخذ بعضى نقل قولهاى مندرج در اسفار اربعه را مشخص مى نمود</w:t>
      </w:r>
      <w:r w:rsidR="008A6A7E">
        <w:rPr>
          <w:rtl/>
        </w:rPr>
        <w:t xml:space="preserve">. </w:t>
      </w:r>
      <w:r w:rsidR="00EC7EAF" w:rsidRPr="00EC7EAF">
        <w:rPr>
          <w:rStyle w:val="libFootnotenumChar"/>
          <w:rtl/>
        </w:rPr>
        <w:t>(1237)</w:t>
      </w:r>
      <w:r>
        <w:rPr>
          <w:rtl/>
        </w:rPr>
        <w:t xml:space="preserve"> تقريبا اكثر عمر با بركت اين حكيم صرف مطالعه</w:t>
      </w:r>
      <w:r w:rsidR="008A6A7E">
        <w:rPr>
          <w:rtl/>
        </w:rPr>
        <w:t xml:space="preserve">، </w:t>
      </w:r>
      <w:r>
        <w:rPr>
          <w:rtl/>
        </w:rPr>
        <w:t>تحقيق و تفكر شد و اگر به اين امور اشتغال نداشت به راز و نياز با خداى خويش و امور عبادى مى پرداخت</w:t>
      </w:r>
      <w:r w:rsidR="008A6A7E">
        <w:rPr>
          <w:rtl/>
        </w:rPr>
        <w:t xml:space="preserve">. </w:t>
      </w:r>
      <w:r>
        <w:rPr>
          <w:rtl/>
        </w:rPr>
        <w:t>با وجود تواناييهاى فكرى و انديشه هاى عالى در هنگام نوشتن به ساحت مقدس اهل بيت عصمت و طهارت توسل مى جست و آن روانهاى پاك و مقدس را به امداد مى طلبيد تا مبادا از خود نوشته اى بر جاى نهد كه عبث باشد يا خوراكى شبهه ناك را متوجه اذهان نمايد</w:t>
      </w:r>
      <w:r w:rsidR="008A6A7E">
        <w:rPr>
          <w:rtl/>
        </w:rPr>
        <w:t xml:space="preserve">. </w:t>
      </w:r>
    </w:p>
    <w:p w:rsidR="004E10AD" w:rsidRDefault="004E10AD" w:rsidP="004E10AD">
      <w:pPr>
        <w:pStyle w:val="libNormal"/>
        <w:rPr>
          <w:rtl/>
        </w:rPr>
      </w:pPr>
      <w:r>
        <w:rPr>
          <w:rtl/>
        </w:rPr>
        <w:t>جلوه را در پاره اى از تذكره ها و كتب تراجم به مدرس و مبلغ فلسفه مش</w:t>
      </w:r>
      <w:r w:rsidR="00B7418D">
        <w:rPr>
          <w:rtl/>
        </w:rPr>
        <w:t>أ</w:t>
      </w:r>
      <w:r>
        <w:rPr>
          <w:rtl/>
        </w:rPr>
        <w:t xml:space="preserve"> و بى توجه و حتى خالف حكمت اشراق معرفى نموده اند اما با بررسى گرايشها و برخى نوشته ها و خصوصا اشعارش اين واقعيت آشكار مى شود كه آن آرامش روحانى را كه خاطرش از آغازين دوران بحث و تحقيق در آثار فلسفى جوياى آن بود به دست نمى آورد و اين گونه مباحث فلسفى شكلهايى را برايش پديد آورده كه شناخت عرفانى و اقبال به سلوك روحانى و سير معنوى او را از اين دالان ترديد مى رهاند</w:t>
      </w:r>
      <w:r w:rsidR="008A6A7E">
        <w:rPr>
          <w:rtl/>
        </w:rPr>
        <w:t xml:space="preserve">. </w:t>
      </w:r>
      <w:r>
        <w:rPr>
          <w:rtl/>
        </w:rPr>
        <w:t>او كه با صميميت و جديتى وافر در جستجوى حقيقت بود در دهه هاى آخر زندگى راه قلب را براى رسيدن به اين مقصد بر مى گزيند و از اين طريق به استقبال نفخه هاى روحانى مى رود</w:t>
      </w:r>
      <w:r w:rsidR="008A6A7E">
        <w:rPr>
          <w:rtl/>
        </w:rPr>
        <w:t xml:space="preserve">. </w:t>
      </w:r>
      <w:r>
        <w:rPr>
          <w:rtl/>
        </w:rPr>
        <w:t>چنانچه در شعرى به اين واقعيت اذعان دارد</w:t>
      </w:r>
      <w:r w:rsidR="008A6A7E">
        <w:rPr>
          <w:rtl/>
        </w:rPr>
        <w:t xml:space="preserve">. </w:t>
      </w:r>
    </w:p>
    <w:tbl>
      <w:tblPr>
        <w:bidiVisual/>
        <w:tblW w:w="5000" w:type="pct"/>
        <w:tblLook w:val="01E0"/>
      </w:tblPr>
      <w:tblGrid>
        <w:gridCol w:w="3659"/>
        <w:gridCol w:w="269"/>
        <w:gridCol w:w="3659"/>
      </w:tblGrid>
      <w:tr w:rsidR="0004506F" w:rsidTr="0015435C">
        <w:trPr>
          <w:trHeight w:val="350"/>
        </w:trPr>
        <w:tc>
          <w:tcPr>
            <w:tcW w:w="4288" w:type="dxa"/>
            <w:shd w:val="clear" w:color="auto" w:fill="auto"/>
          </w:tcPr>
          <w:p w:rsidR="0004506F" w:rsidRDefault="0004506F" w:rsidP="0004506F">
            <w:pPr>
              <w:pStyle w:val="libFootnote0"/>
              <w:rPr>
                <w:rtl/>
              </w:rPr>
            </w:pPr>
            <w:r>
              <w:rPr>
                <w:rtl/>
              </w:rPr>
              <w:t>عقل كالاى نفيسى است به بازار جهان</w:t>
            </w:r>
            <w:r w:rsidRPr="00725071">
              <w:rPr>
                <w:rStyle w:val="libPoemTiniChar0"/>
                <w:rtl/>
              </w:rPr>
              <w:br/>
              <w:t> </w:t>
            </w:r>
          </w:p>
        </w:tc>
        <w:tc>
          <w:tcPr>
            <w:tcW w:w="280" w:type="dxa"/>
            <w:shd w:val="clear" w:color="auto" w:fill="auto"/>
          </w:tcPr>
          <w:p w:rsidR="0004506F" w:rsidRDefault="0004506F" w:rsidP="0004506F">
            <w:pPr>
              <w:pStyle w:val="libFootnote0"/>
              <w:rPr>
                <w:rtl/>
              </w:rPr>
            </w:pPr>
          </w:p>
        </w:tc>
        <w:tc>
          <w:tcPr>
            <w:tcW w:w="4288" w:type="dxa"/>
            <w:shd w:val="clear" w:color="auto" w:fill="auto"/>
          </w:tcPr>
          <w:p w:rsidR="0004506F" w:rsidRDefault="0004506F" w:rsidP="0004506F">
            <w:pPr>
              <w:pStyle w:val="libFootnote0"/>
              <w:rPr>
                <w:rtl/>
              </w:rPr>
            </w:pPr>
            <w:r>
              <w:rPr>
                <w:rtl/>
              </w:rPr>
              <w:t>ما ز عشق آتش سوزنده به كالا زده ايم</w:t>
            </w:r>
            <w:r w:rsidRPr="00725071">
              <w:rPr>
                <w:rStyle w:val="libPoemTiniChar0"/>
                <w:rtl/>
              </w:rPr>
              <w:br/>
              <w:t> </w:t>
            </w:r>
          </w:p>
        </w:tc>
      </w:tr>
      <w:tr w:rsidR="0004506F" w:rsidTr="0015435C">
        <w:trPr>
          <w:trHeight w:val="350"/>
        </w:trPr>
        <w:tc>
          <w:tcPr>
            <w:tcW w:w="4288" w:type="dxa"/>
          </w:tcPr>
          <w:p w:rsidR="0004506F" w:rsidRDefault="0004506F" w:rsidP="0004506F">
            <w:pPr>
              <w:pStyle w:val="libFootnote0"/>
              <w:rPr>
                <w:rtl/>
              </w:rPr>
            </w:pPr>
            <w:r>
              <w:rPr>
                <w:rtl/>
              </w:rPr>
              <w:t>ما ز كشتى بگذشتيم پس شوق وصال</w:t>
            </w:r>
            <w:r w:rsidRPr="00725071">
              <w:rPr>
                <w:rStyle w:val="libPoemTiniChar0"/>
                <w:rtl/>
              </w:rPr>
              <w:br/>
              <w:t> </w:t>
            </w:r>
          </w:p>
        </w:tc>
        <w:tc>
          <w:tcPr>
            <w:tcW w:w="280" w:type="dxa"/>
          </w:tcPr>
          <w:p w:rsidR="0004506F" w:rsidRDefault="0004506F" w:rsidP="0004506F">
            <w:pPr>
              <w:pStyle w:val="libFootnote0"/>
              <w:rPr>
                <w:rtl/>
              </w:rPr>
            </w:pPr>
          </w:p>
        </w:tc>
        <w:tc>
          <w:tcPr>
            <w:tcW w:w="4288" w:type="dxa"/>
          </w:tcPr>
          <w:p w:rsidR="0004506F" w:rsidRDefault="0004506F" w:rsidP="0004506F">
            <w:pPr>
              <w:pStyle w:val="libFootnote0"/>
              <w:rPr>
                <w:rtl/>
              </w:rPr>
            </w:pPr>
            <w:r>
              <w:rPr>
                <w:rtl/>
              </w:rPr>
              <w:t>خويش از جان بگذشتيم و به دريا زده ايم</w:t>
            </w:r>
            <w:r w:rsidRPr="00725071">
              <w:rPr>
                <w:rStyle w:val="libPoemTiniChar0"/>
                <w:rtl/>
              </w:rPr>
              <w:br/>
              <w:t> </w:t>
            </w:r>
          </w:p>
        </w:tc>
      </w:tr>
    </w:tbl>
    <w:p w:rsidR="004E10AD" w:rsidRDefault="004E10AD" w:rsidP="004E10AD">
      <w:pPr>
        <w:pStyle w:val="libNormal"/>
        <w:rPr>
          <w:rtl/>
        </w:rPr>
      </w:pPr>
      <w:r>
        <w:rPr>
          <w:rtl/>
        </w:rPr>
        <w:t>و در مطلع غزلى مى گويد:</w:t>
      </w:r>
    </w:p>
    <w:tbl>
      <w:tblPr>
        <w:bidiVisual/>
        <w:tblW w:w="5000" w:type="pct"/>
        <w:tblLook w:val="01E0"/>
      </w:tblPr>
      <w:tblGrid>
        <w:gridCol w:w="3667"/>
        <w:gridCol w:w="270"/>
        <w:gridCol w:w="3650"/>
      </w:tblGrid>
      <w:tr w:rsidR="0004506F" w:rsidTr="0015435C">
        <w:trPr>
          <w:trHeight w:val="350"/>
        </w:trPr>
        <w:tc>
          <w:tcPr>
            <w:tcW w:w="4288" w:type="dxa"/>
            <w:shd w:val="clear" w:color="auto" w:fill="auto"/>
          </w:tcPr>
          <w:p w:rsidR="0004506F" w:rsidRDefault="0004506F" w:rsidP="0004506F">
            <w:pPr>
              <w:pStyle w:val="libFootnote0"/>
              <w:rPr>
                <w:rtl/>
              </w:rPr>
            </w:pPr>
            <w:r>
              <w:rPr>
                <w:rtl/>
              </w:rPr>
              <w:t>گر چه ندانم كجاست بارگه و كوى دوست</w:t>
            </w:r>
            <w:r w:rsidRPr="00725071">
              <w:rPr>
                <w:rStyle w:val="libPoemTiniChar0"/>
                <w:rtl/>
              </w:rPr>
              <w:br/>
              <w:t> </w:t>
            </w:r>
          </w:p>
        </w:tc>
        <w:tc>
          <w:tcPr>
            <w:tcW w:w="280" w:type="dxa"/>
            <w:shd w:val="clear" w:color="auto" w:fill="auto"/>
          </w:tcPr>
          <w:p w:rsidR="0004506F" w:rsidRDefault="0004506F" w:rsidP="0004506F">
            <w:pPr>
              <w:pStyle w:val="libFootnote0"/>
              <w:rPr>
                <w:rtl/>
              </w:rPr>
            </w:pPr>
          </w:p>
        </w:tc>
        <w:tc>
          <w:tcPr>
            <w:tcW w:w="4288" w:type="dxa"/>
            <w:shd w:val="clear" w:color="auto" w:fill="auto"/>
          </w:tcPr>
          <w:p w:rsidR="0004506F" w:rsidRDefault="0004506F" w:rsidP="0004506F">
            <w:pPr>
              <w:pStyle w:val="libFootnote0"/>
              <w:rPr>
                <w:rtl/>
              </w:rPr>
            </w:pPr>
            <w:r>
              <w:rPr>
                <w:rtl/>
              </w:rPr>
              <w:t>ليك به دل مى رسد از همه سو بوى دوست</w:t>
            </w:r>
            <w:r w:rsidRPr="00725071">
              <w:rPr>
                <w:rStyle w:val="libPoemTiniChar0"/>
                <w:rtl/>
              </w:rPr>
              <w:br/>
              <w:t> </w:t>
            </w:r>
          </w:p>
        </w:tc>
      </w:tr>
    </w:tbl>
    <w:p w:rsidR="004E10AD" w:rsidRDefault="004E10AD" w:rsidP="004E10AD">
      <w:pPr>
        <w:pStyle w:val="libNormal"/>
        <w:rPr>
          <w:rtl/>
        </w:rPr>
      </w:pPr>
      <w:r>
        <w:rPr>
          <w:rtl/>
        </w:rPr>
        <w:t>و در بيتى ديگر گفته است</w:t>
      </w:r>
      <w:r w:rsidR="008A6A7E">
        <w:rPr>
          <w:rtl/>
        </w:rPr>
        <w:t>:</w:t>
      </w:r>
    </w:p>
    <w:tbl>
      <w:tblPr>
        <w:bidiVisual/>
        <w:tblW w:w="5000" w:type="pct"/>
        <w:tblLook w:val="01E0"/>
      </w:tblPr>
      <w:tblGrid>
        <w:gridCol w:w="3658"/>
        <w:gridCol w:w="270"/>
        <w:gridCol w:w="3659"/>
      </w:tblGrid>
      <w:tr w:rsidR="0004506F" w:rsidTr="0015435C">
        <w:trPr>
          <w:trHeight w:val="350"/>
        </w:trPr>
        <w:tc>
          <w:tcPr>
            <w:tcW w:w="4288" w:type="dxa"/>
            <w:shd w:val="clear" w:color="auto" w:fill="auto"/>
          </w:tcPr>
          <w:p w:rsidR="0004506F" w:rsidRDefault="0004506F" w:rsidP="0004506F">
            <w:pPr>
              <w:pStyle w:val="libFootnote0"/>
              <w:rPr>
                <w:rtl/>
              </w:rPr>
            </w:pPr>
            <w:r>
              <w:rPr>
                <w:rtl/>
              </w:rPr>
              <w:t>مرا به دل همه شوق بهشت بود به عمر</w:t>
            </w:r>
            <w:r w:rsidRPr="00725071">
              <w:rPr>
                <w:rStyle w:val="libPoemTiniChar0"/>
                <w:rtl/>
              </w:rPr>
              <w:br/>
              <w:t> </w:t>
            </w:r>
          </w:p>
        </w:tc>
        <w:tc>
          <w:tcPr>
            <w:tcW w:w="280" w:type="dxa"/>
            <w:shd w:val="clear" w:color="auto" w:fill="auto"/>
          </w:tcPr>
          <w:p w:rsidR="0004506F" w:rsidRDefault="0004506F" w:rsidP="0004506F">
            <w:pPr>
              <w:pStyle w:val="libFootnote0"/>
              <w:rPr>
                <w:rtl/>
              </w:rPr>
            </w:pPr>
          </w:p>
        </w:tc>
        <w:tc>
          <w:tcPr>
            <w:tcW w:w="4288" w:type="dxa"/>
            <w:shd w:val="clear" w:color="auto" w:fill="auto"/>
          </w:tcPr>
          <w:p w:rsidR="0004506F" w:rsidRDefault="0004506F" w:rsidP="0004506F">
            <w:pPr>
              <w:pStyle w:val="libFootnote0"/>
              <w:rPr>
                <w:rtl/>
              </w:rPr>
            </w:pPr>
            <w:r>
              <w:rPr>
                <w:rtl/>
              </w:rPr>
              <w:t>چو نور روى تو ديدم نماند شوق بهشت</w:t>
            </w:r>
            <w:r w:rsidRPr="00725071">
              <w:rPr>
                <w:rStyle w:val="libPoemTiniChar0"/>
                <w:rtl/>
              </w:rPr>
              <w:br/>
              <w:t> </w:t>
            </w:r>
          </w:p>
        </w:tc>
      </w:tr>
    </w:tbl>
    <w:p w:rsidR="004E10AD" w:rsidRDefault="004E10AD" w:rsidP="004E10AD">
      <w:pPr>
        <w:pStyle w:val="libNormal"/>
        <w:rPr>
          <w:rtl/>
        </w:rPr>
      </w:pPr>
      <w:r>
        <w:rPr>
          <w:rtl/>
        </w:rPr>
        <w:t>يكى از آثارى كه پرتوى از انديشه هاى عرفانى جلوه را به ثبوت مى رساند تعليقه اى است كه آن حكيم بر مقدمات شرح فصوص الحكم قيصرى نوشته است كه نسخه اى عكسى از آن در اختيار نگارنده است</w:t>
      </w:r>
      <w:r w:rsidR="008A6A7E">
        <w:rPr>
          <w:rtl/>
        </w:rPr>
        <w:t xml:space="preserve">. </w:t>
      </w:r>
      <w:r w:rsidR="00EC7EAF" w:rsidRPr="00EC7EAF">
        <w:rPr>
          <w:rStyle w:val="libFootnotenumChar"/>
          <w:rtl/>
        </w:rPr>
        <w:t>(1238)</w:t>
      </w:r>
    </w:p>
    <w:p w:rsidR="004E10AD" w:rsidRDefault="008A6A7E" w:rsidP="008A6A7E">
      <w:pPr>
        <w:pStyle w:val="Heading2"/>
        <w:rPr>
          <w:rtl/>
        </w:rPr>
      </w:pPr>
      <w:bookmarkStart w:id="667" w:name="_Toc371022223"/>
      <w:r>
        <w:rPr>
          <w:rtl/>
        </w:rPr>
        <w:t>اهم آثار جلوه به شرح زيرند:</w:t>
      </w:r>
      <w:bookmarkEnd w:id="667"/>
      <w:r>
        <w:rPr>
          <w:rtl/>
        </w:rPr>
        <w:t xml:space="preserve"> </w:t>
      </w:r>
    </w:p>
    <w:p w:rsidR="004E10AD" w:rsidRDefault="004E10AD" w:rsidP="004E10AD">
      <w:pPr>
        <w:pStyle w:val="libNormal"/>
        <w:rPr>
          <w:rtl/>
        </w:rPr>
      </w:pPr>
      <w:r>
        <w:rPr>
          <w:rtl/>
        </w:rPr>
        <w:t>1- حاشيه بر شف</w:t>
      </w:r>
      <w:r w:rsidR="00B7418D">
        <w:rPr>
          <w:rtl/>
        </w:rPr>
        <w:t>أ</w:t>
      </w:r>
    </w:p>
    <w:p w:rsidR="004E10AD" w:rsidRDefault="004E10AD" w:rsidP="004E10AD">
      <w:pPr>
        <w:pStyle w:val="libNormal"/>
        <w:rPr>
          <w:rtl/>
        </w:rPr>
      </w:pPr>
      <w:r>
        <w:rPr>
          <w:rtl/>
        </w:rPr>
        <w:t xml:space="preserve">2- حواشى بر كتاب اسفار ملاصدرا </w:t>
      </w:r>
      <w:r w:rsidR="00EC7EAF" w:rsidRPr="00EC7EAF">
        <w:rPr>
          <w:rStyle w:val="libFootnotenumChar"/>
          <w:rtl/>
        </w:rPr>
        <w:t>(1239)</w:t>
      </w:r>
    </w:p>
    <w:p w:rsidR="004E10AD" w:rsidRDefault="004E10AD" w:rsidP="004E10AD">
      <w:pPr>
        <w:pStyle w:val="libNormal"/>
        <w:rPr>
          <w:rtl/>
        </w:rPr>
      </w:pPr>
      <w:r>
        <w:rPr>
          <w:rtl/>
        </w:rPr>
        <w:t>3- اثبات الحركه الجوهريه كه رساله اى است به زبان عربى درباره اثبات اين مطلب كه حركت علاوه بر اعراض در جوهر نيز وجود دارد</w:t>
      </w:r>
      <w:r w:rsidR="008A6A7E">
        <w:rPr>
          <w:rtl/>
        </w:rPr>
        <w:t xml:space="preserve">. </w:t>
      </w:r>
      <w:r w:rsidR="00EC7EAF" w:rsidRPr="00EC7EAF">
        <w:rPr>
          <w:rStyle w:val="libFootnotenumChar"/>
          <w:rtl/>
        </w:rPr>
        <w:t>(1240)</w:t>
      </w:r>
    </w:p>
    <w:p w:rsidR="004E10AD" w:rsidRDefault="004E10AD" w:rsidP="004E10AD">
      <w:pPr>
        <w:pStyle w:val="libNormal"/>
        <w:rPr>
          <w:rtl/>
        </w:rPr>
      </w:pPr>
      <w:r>
        <w:rPr>
          <w:rtl/>
        </w:rPr>
        <w:t>4- رساله اى در بيان ربط حادث به قديم كه در حواشى شرح هدآيه ملاصدرا در تهران چاپ شده است</w:t>
      </w:r>
      <w:r w:rsidR="008A6A7E">
        <w:rPr>
          <w:rtl/>
        </w:rPr>
        <w:t xml:space="preserve">. </w:t>
      </w:r>
    </w:p>
    <w:p w:rsidR="004E10AD" w:rsidRDefault="004E10AD" w:rsidP="004E10AD">
      <w:pPr>
        <w:pStyle w:val="libNormal"/>
        <w:rPr>
          <w:rtl/>
        </w:rPr>
      </w:pPr>
      <w:r>
        <w:rPr>
          <w:rtl/>
        </w:rPr>
        <w:t>5- حواشى بر مشاعر ملاصدرا كه به انضمام رساله عرشيه ملاصدرا در تهران طبع گرديده است</w:t>
      </w:r>
      <w:r w:rsidR="008A6A7E">
        <w:rPr>
          <w:rtl/>
        </w:rPr>
        <w:t xml:space="preserve">. </w:t>
      </w:r>
    </w:p>
    <w:p w:rsidR="004E10AD" w:rsidRDefault="004E10AD" w:rsidP="004E10AD">
      <w:pPr>
        <w:pStyle w:val="libNormal"/>
        <w:rPr>
          <w:rtl/>
        </w:rPr>
      </w:pPr>
      <w:r>
        <w:rPr>
          <w:rtl/>
        </w:rPr>
        <w:t>6- حواشى بر مبد</w:t>
      </w:r>
      <w:r w:rsidR="00B7418D">
        <w:rPr>
          <w:rtl/>
        </w:rPr>
        <w:t>أ</w:t>
      </w:r>
      <w:r>
        <w:rPr>
          <w:rtl/>
        </w:rPr>
        <w:t xml:space="preserve"> و معاد ملاصدرا (نشر يافته در سال 1313 ق</w:t>
      </w:r>
      <w:r w:rsidR="008A6A7E">
        <w:rPr>
          <w:rtl/>
        </w:rPr>
        <w:t>.</w:t>
      </w:r>
      <w:r w:rsidR="00BD1BD1">
        <w:rPr>
          <w:rtl/>
        </w:rPr>
        <w:t>)</w:t>
      </w:r>
    </w:p>
    <w:p w:rsidR="004E10AD" w:rsidRDefault="004E10AD" w:rsidP="004E10AD">
      <w:pPr>
        <w:pStyle w:val="libNormal"/>
        <w:rPr>
          <w:rtl/>
        </w:rPr>
      </w:pPr>
      <w:r>
        <w:rPr>
          <w:rtl/>
        </w:rPr>
        <w:t>7- رساله اى در تركيب و احكام آن</w:t>
      </w:r>
    </w:p>
    <w:p w:rsidR="004E10AD" w:rsidRDefault="004E10AD" w:rsidP="004E10AD">
      <w:pPr>
        <w:pStyle w:val="libNormal"/>
        <w:rPr>
          <w:rtl/>
        </w:rPr>
      </w:pPr>
      <w:r>
        <w:rPr>
          <w:rtl/>
        </w:rPr>
        <w:t>8- رساله در وجود و اقسام آن كه تقرير جلوه و تحرير شاگردش حاج سيد عباس شاهرودى مى باشد</w:t>
      </w:r>
      <w:r w:rsidR="008A6A7E">
        <w:rPr>
          <w:rtl/>
        </w:rPr>
        <w:t xml:space="preserve">. </w:t>
      </w:r>
      <w:r w:rsidR="00EC7EAF" w:rsidRPr="00EC7EAF">
        <w:rPr>
          <w:rStyle w:val="libFootnotenumChar"/>
          <w:rtl/>
        </w:rPr>
        <w:t>(1241)</w:t>
      </w:r>
    </w:p>
    <w:p w:rsidR="004E10AD" w:rsidRDefault="004E10AD" w:rsidP="004E10AD">
      <w:pPr>
        <w:pStyle w:val="libNormal"/>
        <w:rPr>
          <w:rtl/>
        </w:rPr>
      </w:pPr>
      <w:r>
        <w:rPr>
          <w:rtl/>
        </w:rPr>
        <w:t>9- حاشيه بر شرح هدايه الاثيريه ابهرى (متوفاى 660 ق</w:t>
      </w:r>
      <w:r w:rsidR="008A6A7E">
        <w:rPr>
          <w:rtl/>
        </w:rPr>
        <w:t>.</w:t>
      </w:r>
      <w:r w:rsidR="00BD1BD1">
        <w:rPr>
          <w:rtl/>
        </w:rPr>
        <w:t>)</w:t>
      </w:r>
      <w:r>
        <w:rPr>
          <w:rtl/>
        </w:rPr>
        <w:t xml:space="preserve"> </w:t>
      </w:r>
      <w:r w:rsidR="00EC7EAF" w:rsidRPr="00EC7EAF">
        <w:rPr>
          <w:rStyle w:val="libFootnotenumChar"/>
          <w:rtl/>
        </w:rPr>
        <w:t>(1242)</w:t>
      </w:r>
    </w:p>
    <w:p w:rsidR="004E10AD" w:rsidRDefault="004E10AD" w:rsidP="004E10AD">
      <w:pPr>
        <w:pStyle w:val="libNormal"/>
        <w:rPr>
          <w:rtl/>
        </w:rPr>
      </w:pPr>
      <w:r>
        <w:rPr>
          <w:rtl/>
        </w:rPr>
        <w:t>10- تعليقه بر رساله دره الفاخر</w:t>
      </w:r>
      <w:r w:rsidR="008A6A7E">
        <w:rPr>
          <w:rtl/>
        </w:rPr>
        <w:t xml:space="preserve">، </w:t>
      </w:r>
      <w:r>
        <w:rPr>
          <w:rtl/>
        </w:rPr>
        <w:t>نسخه اى از اين تعليقه به خط نستعليق سيد عباس شاهرودى مذكور كه در سال 1306 ق</w:t>
      </w:r>
      <w:r w:rsidR="008A6A7E">
        <w:rPr>
          <w:rtl/>
        </w:rPr>
        <w:t xml:space="preserve">. </w:t>
      </w:r>
      <w:r>
        <w:rPr>
          <w:rtl/>
        </w:rPr>
        <w:t>تاليف شده در كتابخانه آستان قدس رضوى موجود است</w:t>
      </w:r>
      <w:r w:rsidR="008A6A7E">
        <w:rPr>
          <w:rtl/>
        </w:rPr>
        <w:t xml:space="preserve">. </w:t>
      </w:r>
    </w:p>
    <w:p w:rsidR="004E10AD" w:rsidRDefault="004E10AD" w:rsidP="004E10AD">
      <w:pPr>
        <w:pStyle w:val="libNormal"/>
        <w:rPr>
          <w:rtl/>
        </w:rPr>
      </w:pPr>
      <w:r>
        <w:rPr>
          <w:rtl/>
        </w:rPr>
        <w:t>11- حاشيه بر شرح ملخص چغمينى (چاپ شده در سال 1311 ش</w:t>
      </w:r>
      <w:r w:rsidR="008A6A7E">
        <w:rPr>
          <w:rtl/>
        </w:rPr>
        <w:t>.</w:t>
      </w:r>
      <w:r w:rsidR="00BD1BD1">
        <w:rPr>
          <w:rtl/>
        </w:rPr>
        <w:t>)</w:t>
      </w:r>
    </w:p>
    <w:p w:rsidR="004E10AD" w:rsidRDefault="004E10AD" w:rsidP="004E10AD">
      <w:pPr>
        <w:pStyle w:val="libNormal"/>
        <w:rPr>
          <w:rtl/>
        </w:rPr>
      </w:pPr>
      <w:r>
        <w:rPr>
          <w:rtl/>
        </w:rPr>
        <w:t xml:space="preserve">12- تعليقات بر مقدمه شرح فصوص قيصرى </w:t>
      </w:r>
      <w:r w:rsidR="00EC7EAF" w:rsidRPr="00EC7EAF">
        <w:rPr>
          <w:rStyle w:val="libFootnotenumChar"/>
          <w:rtl/>
        </w:rPr>
        <w:t>(1243)</w:t>
      </w:r>
    </w:p>
    <w:p w:rsidR="004E10AD" w:rsidRDefault="004E10AD" w:rsidP="004E10AD">
      <w:pPr>
        <w:pStyle w:val="libNormal"/>
        <w:rPr>
          <w:rtl/>
        </w:rPr>
      </w:pPr>
      <w:r>
        <w:rPr>
          <w:rtl/>
        </w:rPr>
        <w:t>13- حاشيه بر شرح منظومه حاج ملا هادى سبزوارى كه نسخه مخطوطى از آن در كتابخانه مجلس شوراى اسلامى ضبط است</w:t>
      </w:r>
      <w:r w:rsidR="008A6A7E">
        <w:rPr>
          <w:rtl/>
        </w:rPr>
        <w:t xml:space="preserve">. </w:t>
      </w:r>
      <w:r w:rsidR="00EC7EAF" w:rsidRPr="00EC7EAF">
        <w:rPr>
          <w:rStyle w:val="libFootnotenumChar"/>
          <w:rtl/>
        </w:rPr>
        <w:t>(1244)</w:t>
      </w:r>
    </w:p>
    <w:p w:rsidR="004E10AD" w:rsidRDefault="004E10AD" w:rsidP="004E10AD">
      <w:pPr>
        <w:pStyle w:val="libNormal"/>
        <w:rPr>
          <w:rtl/>
        </w:rPr>
      </w:pPr>
      <w:r>
        <w:rPr>
          <w:rtl/>
        </w:rPr>
        <w:t>14- جسم تعليمى</w:t>
      </w:r>
      <w:r w:rsidR="008A6A7E">
        <w:rPr>
          <w:rtl/>
        </w:rPr>
        <w:t xml:space="preserve">، </w:t>
      </w:r>
      <w:r>
        <w:rPr>
          <w:rtl/>
        </w:rPr>
        <w:t>رساله اى است در حكمت كه سيد على اكبر طباطبايى در شعبان 1311 ق</w:t>
      </w:r>
      <w:r w:rsidR="008A6A7E">
        <w:rPr>
          <w:rtl/>
        </w:rPr>
        <w:t xml:space="preserve">. </w:t>
      </w:r>
      <w:r>
        <w:rPr>
          <w:rtl/>
        </w:rPr>
        <w:t>آن را به خط شكسته نستعليق نوشته است</w:t>
      </w:r>
      <w:r w:rsidR="008A6A7E">
        <w:rPr>
          <w:rtl/>
        </w:rPr>
        <w:t xml:space="preserve">. </w:t>
      </w:r>
      <w:r w:rsidR="00EC7EAF" w:rsidRPr="00EC7EAF">
        <w:rPr>
          <w:rStyle w:val="libFootnotenumChar"/>
          <w:rtl/>
        </w:rPr>
        <w:t>(1245)</w:t>
      </w:r>
    </w:p>
    <w:p w:rsidR="004E10AD" w:rsidRDefault="004E10AD" w:rsidP="004E10AD">
      <w:pPr>
        <w:pStyle w:val="libNormal"/>
        <w:rPr>
          <w:rtl/>
        </w:rPr>
      </w:pPr>
      <w:r>
        <w:rPr>
          <w:rtl/>
        </w:rPr>
        <w:t>15- وجود الصور النوعيه كه رساله اى است در فلسفه و طى آن جلوه اثبات مى كند كه صور نوعيه در اجسام</w:t>
      </w:r>
      <w:r w:rsidR="008A6A7E">
        <w:rPr>
          <w:rtl/>
        </w:rPr>
        <w:t xml:space="preserve">، </w:t>
      </w:r>
      <w:r>
        <w:rPr>
          <w:rtl/>
        </w:rPr>
        <w:t>جوهر و موجود مى باشد</w:t>
      </w:r>
      <w:r w:rsidR="008A6A7E">
        <w:rPr>
          <w:rtl/>
        </w:rPr>
        <w:t xml:space="preserve">. </w:t>
      </w:r>
    </w:p>
    <w:p w:rsidR="004E10AD" w:rsidRDefault="004E10AD" w:rsidP="004E10AD">
      <w:pPr>
        <w:pStyle w:val="libNormal"/>
        <w:rPr>
          <w:rtl/>
        </w:rPr>
      </w:pPr>
      <w:r>
        <w:rPr>
          <w:rtl/>
        </w:rPr>
        <w:t>16- انتزاع مفهوم واحد</w:t>
      </w:r>
      <w:r w:rsidR="008A6A7E">
        <w:rPr>
          <w:rtl/>
        </w:rPr>
        <w:t xml:space="preserve">، </w:t>
      </w:r>
      <w:r>
        <w:rPr>
          <w:rtl/>
        </w:rPr>
        <w:t>كه در آن انتزاع مفهوم واحد را از حقايق متباينه مورد بحث قرار داده است</w:t>
      </w:r>
      <w:r w:rsidR="008A6A7E">
        <w:rPr>
          <w:rtl/>
        </w:rPr>
        <w:t xml:space="preserve">. </w:t>
      </w:r>
    </w:p>
    <w:p w:rsidR="004E10AD" w:rsidRDefault="004E10AD" w:rsidP="004E10AD">
      <w:pPr>
        <w:pStyle w:val="libNormal"/>
        <w:rPr>
          <w:rtl/>
        </w:rPr>
      </w:pPr>
      <w:r>
        <w:rPr>
          <w:rtl/>
        </w:rPr>
        <w:t>17- القضيه المهمله هى القضيه لطبيعيه كه موضوع آن در منطق است و در اين رساله از طريق استدلال ثابت شده است كه قضيه مهمله همان قضيه طبيعيه مى باشد</w:t>
      </w:r>
      <w:r w:rsidR="008A6A7E">
        <w:rPr>
          <w:rtl/>
        </w:rPr>
        <w:t xml:space="preserve">. </w:t>
      </w:r>
    </w:p>
    <w:p w:rsidR="004E10AD" w:rsidRDefault="004E10AD" w:rsidP="004E10AD">
      <w:pPr>
        <w:pStyle w:val="libNormal"/>
        <w:rPr>
          <w:rtl/>
        </w:rPr>
      </w:pPr>
      <w:r>
        <w:rPr>
          <w:rtl/>
        </w:rPr>
        <w:t>18- بيان استجابت دعا</w:t>
      </w:r>
      <w:r w:rsidR="008A6A7E">
        <w:rPr>
          <w:rtl/>
        </w:rPr>
        <w:t xml:space="preserve">، </w:t>
      </w:r>
      <w:r>
        <w:rPr>
          <w:rtl/>
        </w:rPr>
        <w:t>در آغاز اين رساله جلوه ماهيت را بر سه قسم تقسيم كرده و دعا را از قسم دوم مى داند و موثرترين وسيله استجابت آن را شناخت كامل پروردگار دانسته است</w:t>
      </w:r>
      <w:r w:rsidR="008A6A7E">
        <w:rPr>
          <w:rtl/>
        </w:rPr>
        <w:t xml:space="preserve">. </w:t>
      </w:r>
      <w:r w:rsidR="00EC7EAF" w:rsidRPr="00EC7EAF">
        <w:rPr>
          <w:rStyle w:val="libFootnotenumChar"/>
          <w:rtl/>
        </w:rPr>
        <w:t>(1246)</w:t>
      </w:r>
    </w:p>
    <w:p w:rsidR="004E10AD" w:rsidRDefault="004E10AD" w:rsidP="004E10AD">
      <w:pPr>
        <w:pStyle w:val="libNormal"/>
        <w:rPr>
          <w:rtl/>
        </w:rPr>
      </w:pPr>
      <w:r>
        <w:rPr>
          <w:rtl/>
        </w:rPr>
        <w:t>19- ديوان جلوه</w:t>
      </w:r>
      <w:r w:rsidR="008A6A7E">
        <w:rPr>
          <w:rtl/>
        </w:rPr>
        <w:t xml:space="preserve">، </w:t>
      </w:r>
      <w:r>
        <w:rPr>
          <w:rtl/>
        </w:rPr>
        <w:t>آن حكيم خود به جمع و تدوين آثار منظوم خويش ‍ رغبتى نشان نمى داد و بعدها يكى از شاگردانش (ميرزا على خان عبدالرسولى) در سال 1348 ق</w:t>
      </w:r>
      <w:r w:rsidR="008A6A7E">
        <w:rPr>
          <w:rtl/>
        </w:rPr>
        <w:t xml:space="preserve">. </w:t>
      </w:r>
      <w:r>
        <w:rPr>
          <w:rtl/>
        </w:rPr>
        <w:t>اشعار وى را كه مشتمل بر قصايد</w:t>
      </w:r>
      <w:r w:rsidR="008A6A7E">
        <w:rPr>
          <w:rtl/>
        </w:rPr>
        <w:t xml:space="preserve">، </w:t>
      </w:r>
      <w:r>
        <w:rPr>
          <w:rtl/>
        </w:rPr>
        <w:t>غزليات و مثنويات بود جمع و تدوين نمود كه به سعى و اهتمام احمد سهيلى خوانسارى در تهران به طبع رسيد</w:t>
      </w:r>
      <w:r w:rsidR="008A6A7E">
        <w:rPr>
          <w:rtl/>
        </w:rPr>
        <w:t xml:space="preserve">. </w:t>
      </w:r>
      <w:r>
        <w:rPr>
          <w:rtl/>
        </w:rPr>
        <w:t>در مقدمه ديوان مزبور ميرزا على خان شرح حالى از جلوه و خاندانش را آورده و در پايان آن سهيلى خوانسارى رباعى زير را درج نموده است</w:t>
      </w:r>
      <w:r w:rsidR="008A6A7E">
        <w:rPr>
          <w:rtl/>
        </w:rPr>
        <w:t>:</w:t>
      </w:r>
    </w:p>
    <w:tbl>
      <w:tblPr>
        <w:bidiVisual/>
        <w:tblW w:w="5116" w:type="pct"/>
        <w:tblLook w:val="01E0"/>
      </w:tblPr>
      <w:tblGrid>
        <w:gridCol w:w="3793"/>
        <w:gridCol w:w="284"/>
        <w:gridCol w:w="3686"/>
      </w:tblGrid>
      <w:tr w:rsidR="0004506F" w:rsidTr="00945CB7">
        <w:trPr>
          <w:trHeight w:val="350"/>
        </w:trPr>
        <w:tc>
          <w:tcPr>
            <w:tcW w:w="3793" w:type="dxa"/>
            <w:shd w:val="clear" w:color="auto" w:fill="auto"/>
          </w:tcPr>
          <w:p w:rsidR="0004506F" w:rsidRDefault="0004506F" w:rsidP="0015435C">
            <w:pPr>
              <w:pStyle w:val="libPoem"/>
              <w:rPr>
                <w:rtl/>
              </w:rPr>
            </w:pPr>
            <w:r>
              <w:rPr>
                <w:rtl/>
              </w:rPr>
              <w:t>اين نامه كه چنجينه در سخن است</w:t>
            </w:r>
            <w:r w:rsidRPr="00725071">
              <w:rPr>
                <w:rStyle w:val="libPoemTiniChar0"/>
                <w:rtl/>
              </w:rPr>
              <w:br/>
              <w:t> </w:t>
            </w:r>
          </w:p>
        </w:tc>
        <w:tc>
          <w:tcPr>
            <w:tcW w:w="284" w:type="dxa"/>
            <w:shd w:val="clear" w:color="auto" w:fill="auto"/>
          </w:tcPr>
          <w:p w:rsidR="0004506F" w:rsidRDefault="0004506F" w:rsidP="0015435C">
            <w:pPr>
              <w:pStyle w:val="libPoem"/>
              <w:rPr>
                <w:rtl/>
              </w:rPr>
            </w:pPr>
          </w:p>
        </w:tc>
        <w:tc>
          <w:tcPr>
            <w:tcW w:w="3686" w:type="dxa"/>
            <w:shd w:val="clear" w:color="auto" w:fill="auto"/>
          </w:tcPr>
          <w:p w:rsidR="0004506F" w:rsidRDefault="0004506F" w:rsidP="0015435C">
            <w:pPr>
              <w:pStyle w:val="libPoem"/>
              <w:rPr>
                <w:rtl/>
              </w:rPr>
            </w:pPr>
            <w:r>
              <w:rPr>
                <w:rtl/>
              </w:rPr>
              <w:t>هر نكته وى شمع هزار انجمن است</w:t>
            </w:r>
            <w:r w:rsidRPr="00725071">
              <w:rPr>
                <w:rStyle w:val="libPoemTiniChar0"/>
                <w:rtl/>
              </w:rPr>
              <w:br/>
              <w:t> </w:t>
            </w:r>
          </w:p>
        </w:tc>
      </w:tr>
      <w:tr w:rsidR="0004506F" w:rsidTr="00945CB7">
        <w:trPr>
          <w:trHeight w:val="204"/>
        </w:trPr>
        <w:tc>
          <w:tcPr>
            <w:tcW w:w="3793" w:type="dxa"/>
          </w:tcPr>
          <w:p w:rsidR="0004506F" w:rsidRDefault="0004506F" w:rsidP="0015435C">
            <w:pPr>
              <w:pStyle w:val="libPoem"/>
              <w:rPr>
                <w:rtl/>
              </w:rPr>
            </w:pPr>
            <w:r>
              <w:rPr>
                <w:rtl/>
              </w:rPr>
              <w:t>ازكيست سهيلى كه چنين جلوه گراست</w:t>
            </w:r>
            <w:r w:rsidRPr="00725071">
              <w:rPr>
                <w:rStyle w:val="libPoemTiniChar0"/>
                <w:rtl/>
              </w:rPr>
              <w:br/>
              <w:t> </w:t>
            </w:r>
          </w:p>
        </w:tc>
        <w:tc>
          <w:tcPr>
            <w:tcW w:w="284" w:type="dxa"/>
          </w:tcPr>
          <w:p w:rsidR="0004506F" w:rsidRDefault="0004506F" w:rsidP="0015435C">
            <w:pPr>
              <w:pStyle w:val="libPoem"/>
              <w:rPr>
                <w:rtl/>
              </w:rPr>
            </w:pPr>
          </w:p>
        </w:tc>
        <w:tc>
          <w:tcPr>
            <w:tcW w:w="3686" w:type="dxa"/>
          </w:tcPr>
          <w:p w:rsidR="0004506F" w:rsidRDefault="0004506F" w:rsidP="0015435C">
            <w:pPr>
              <w:pStyle w:val="libPoem"/>
              <w:rPr>
                <w:rtl/>
              </w:rPr>
            </w:pPr>
            <w:r>
              <w:rPr>
                <w:rtl/>
              </w:rPr>
              <w:t>از جلوه كه نام ناميش بوالحسن است</w:t>
            </w:r>
            <w:r w:rsidRPr="00725071">
              <w:rPr>
                <w:rStyle w:val="libPoemTiniChar0"/>
                <w:rtl/>
              </w:rPr>
              <w:br/>
              <w:t> </w:t>
            </w:r>
          </w:p>
        </w:tc>
      </w:tr>
    </w:tbl>
    <w:p w:rsidR="004E10AD" w:rsidRDefault="008A6A7E" w:rsidP="008A6A7E">
      <w:pPr>
        <w:pStyle w:val="Heading2"/>
        <w:rPr>
          <w:rtl/>
        </w:rPr>
      </w:pPr>
      <w:bookmarkStart w:id="668" w:name="_Toc371022224"/>
      <w:r>
        <w:rPr>
          <w:rtl/>
        </w:rPr>
        <w:t>اخلاق و رفتار جلوه</w:t>
      </w:r>
      <w:bookmarkEnd w:id="668"/>
    </w:p>
    <w:p w:rsidR="004E10AD" w:rsidRDefault="004E10AD" w:rsidP="004E10AD">
      <w:pPr>
        <w:pStyle w:val="libNormal"/>
        <w:rPr>
          <w:rtl/>
        </w:rPr>
      </w:pPr>
      <w:r>
        <w:rPr>
          <w:rtl/>
        </w:rPr>
        <w:t>جلوه اندامى تكيده و نحيف اما قامتى بلند داشت و هاله اى از روحانيت بر سيماى پر جذبه اش پرتو افكنده بود</w:t>
      </w:r>
      <w:r w:rsidR="008A6A7E">
        <w:rPr>
          <w:rtl/>
        </w:rPr>
        <w:t xml:space="preserve">. </w:t>
      </w:r>
      <w:r>
        <w:rPr>
          <w:rtl/>
        </w:rPr>
        <w:t>نگاه نافذش كه اغلب آكنده از محبت و آميخته با وقار و شكوه بود افراد را جلب مى كرد</w:t>
      </w:r>
      <w:r w:rsidR="008A6A7E">
        <w:rPr>
          <w:rtl/>
        </w:rPr>
        <w:t xml:space="preserve">. </w:t>
      </w:r>
      <w:r>
        <w:rPr>
          <w:rtl/>
        </w:rPr>
        <w:t>با وجود تواضع و وارستگى هيبتى داشت كه سبب مى شد مردم به ديده احترام او را نگريسته</w:t>
      </w:r>
      <w:r w:rsidR="008A6A7E">
        <w:rPr>
          <w:rtl/>
        </w:rPr>
        <w:t xml:space="preserve">، </w:t>
      </w:r>
      <w:r>
        <w:rPr>
          <w:rtl/>
        </w:rPr>
        <w:t>تكريمش كنند</w:t>
      </w:r>
      <w:r w:rsidR="008A6A7E">
        <w:rPr>
          <w:rtl/>
        </w:rPr>
        <w:t xml:space="preserve">. </w:t>
      </w:r>
      <w:r>
        <w:rPr>
          <w:rtl/>
        </w:rPr>
        <w:t>جامه اش با وجود سادگى و ارزانى پاكيزه و نظيف بود</w:t>
      </w:r>
      <w:r w:rsidR="008A6A7E">
        <w:rPr>
          <w:rtl/>
        </w:rPr>
        <w:t xml:space="preserve">. </w:t>
      </w:r>
      <w:r>
        <w:rPr>
          <w:rtl/>
        </w:rPr>
        <w:t>پاپوشى سبك</w:t>
      </w:r>
      <w:r w:rsidR="008A6A7E">
        <w:rPr>
          <w:rtl/>
        </w:rPr>
        <w:t xml:space="preserve">، </w:t>
      </w:r>
      <w:r>
        <w:rPr>
          <w:rtl/>
        </w:rPr>
        <w:t>ساده و راحت داشت</w:t>
      </w:r>
      <w:r w:rsidR="008A6A7E">
        <w:rPr>
          <w:rtl/>
        </w:rPr>
        <w:t xml:space="preserve">. </w:t>
      </w:r>
      <w:r>
        <w:rPr>
          <w:rtl/>
        </w:rPr>
        <w:t>در واپسين سالهاى حيات پر بركت خويش كه توان جسمى آن حكيم به تحليل رفته بود عصايى ساده وى را در راه رفتن كمك مى كرد</w:t>
      </w:r>
      <w:r w:rsidR="008A6A7E">
        <w:rPr>
          <w:rtl/>
        </w:rPr>
        <w:t xml:space="preserve">. </w:t>
      </w:r>
      <w:r>
        <w:rPr>
          <w:rtl/>
        </w:rPr>
        <w:t>با وجود آنكه حكيمى برجسته بود و از نظر علمى مقام والايى داشت هر كس او را مى ديد كوچك ترين نشانه اى از برترى طلبى و تشخص در وى نمى يافت</w:t>
      </w:r>
      <w:r w:rsidR="008A6A7E">
        <w:rPr>
          <w:rtl/>
        </w:rPr>
        <w:t xml:space="preserve">. </w:t>
      </w:r>
      <w:r>
        <w:rPr>
          <w:rtl/>
        </w:rPr>
        <w:t>خوش برخورد و شيرين گفتار و كم مراوده بود</w:t>
      </w:r>
      <w:r w:rsidR="008A6A7E">
        <w:rPr>
          <w:rtl/>
        </w:rPr>
        <w:t xml:space="preserve">. </w:t>
      </w:r>
      <w:r w:rsidR="00EC7EAF" w:rsidRPr="00EC7EAF">
        <w:rPr>
          <w:rStyle w:val="libFootnotenumChar"/>
          <w:rtl/>
        </w:rPr>
        <w:t>(1247)</w:t>
      </w:r>
      <w:r>
        <w:rPr>
          <w:rtl/>
        </w:rPr>
        <w:t xml:space="preserve"> در برخورد با افراد به مصداق «كلم الناس على قدر عقولهم» به تناسب با آنها عمل مى كرد به نحوى كه وقتى از او جدا مى شدند شادمان و مسرور به نظر مى رسيدند</w:t>
      </w:r>
      <w:r w:rsidR="008A6A7E">
        <w:rPr>
          <w:rtl/>
        </w:rPr>
        <w:t xml:space="preserve">. </w:t>
      </w:r>
      <w:r>
        <w:rPr>
          <w:rtl/>
        </w:rPr>
        <w:t>ساده و بى تكلف زندگى مى كرد و در مواقعى براى آسايش ديگران خود را رنج مى افكند</w:t>
      </w:r>
      <w:r w:rsidR="008A6A7E">
        <w:rPr>
          <w:rtl/>
        </w:rPr>
        <w:t xml:space="preserve">. </w:t>
      </w:r>
      <w:r>
        <w:rPr>
          <w:rtl/>
        </w:rPr>
        <w:t>از مال دنيا چيزى نيندوخت و تنها دارايى او كتابهاى ارزشمند بود كه به وسيله آنها انديشه خود را صفا مى داد و روان خويش را التيام مى بخشيد</w:t>
      </w:r>
      <w:r w:rsidR="008A6A7E">
        <w:rPr>
          <w:rtl/>
        </w:rPr>
        <w:t xml:space="preserve">. </w:t>
      </w:r>
      <w:r>
        <w:rPr>
          <w:rtl/>
        </w:rPr>
        <w:t>محل زندگيش حجره اى تو در تو واقع در مدرسه دارالشف</w:t>
      </w:r>
      <w:r w:rsidR="00B7418D">
        <w:rPr>
          <w:rtl/>
        </w:rPr>
        <w:t>أ</w:t>
      </w:r>
      <w:r>
        <w:rPr>
          <w:rtl/>
        </w:rPr>
        <w:t xml:space="preserve"> بود كه در نهايت سادگى در آن بيتوته مى نمود</w:t>
      </w:r>
      <w:r w:rsidR="008A6A7E">
        <w:rPr>
          <w:rtl/>
        </w:rPr>
        <w:t xml:space="preserve">. </w:t>
      </w:r>
      <w:r>
        <w:rPr>
          <w:rtl/>
        </w:rPr>
        <w:t>زهد و قناعت نيازهايش را تقليل داده و به نسبت كاستن از خواستنها خويشتن را از قيد اسارت امور دنيوى رهانيده بود و لذا با عزت نفس و مناعت طبع زيست و هرگز از كسى تقاضايى نكرد و به احدى براى تامين امور مادى زحمت نمى داد</w:t>
      </w:r>
      <w:r w:rsidR="008A6A7E">
        <w:rPr>
          <w:rtl/>
        </w:rPr>
        <w:t xml:space="preserve">. </w:t>
      </w:r>
      <w:r>
        <w:rPr>
          <w:rtl/>
        </w:rPr>
        <w:t>با وجود اينكه پذيرايى او را هر كس به جان خريدار بود كمتر به مجلس اين و آن مراوده مى كرد</w:t>
      </w:r>
      <w:r w:rsidR="008A6A7E">
        <w:rPr>
          <w:rtl/>
        </w:rPr>
        <w:t xml:space="preserve">. </w:t>
      </w:r>
      <w:r w:rsidR="00EC7EAF" w:rsidRPr="00EC7EAF">
        <w:rPr>
          <w:rStyle w:val="libFootnotenumChar"/>
          <w:rtl/>
        </w:rPr>
        <w:t>(1248)</w:t>
      </w:r>
      <w:r>
        <w:rPr>
          <w:rtl/>
        </w:rPr>
        <w:t xml:space="preserve"> با اين نصيب اندك از اين دنياى فانى بركات زيادى را از خود بروز داد كه نمونه آن مرزبانى از انديشه هاى اسلامى و نشر معارف تشيع و تربيت ده ها دانشور و فاضل است كه هر يك خود ناشر افكار و معارف دينى بودند</w:t>
      </w:r>
      <w:r w:rsidR="008A6A7E">
        <w:rPr>
          <w:rtl/>
        </w:rPr>
        <w:t xml:space="preserve">. </w:t>
      </w:r>
    </w:p>
    <w:p w:rsidR="004E10AD" w:rsidRDefault="004E10AD" w:rsidP="004E10AD">
      <w:pPr>
        <w:pStyle w:val="libNormal"/>
        <w:rPr>
          <w:rtl/>
        </w:rPr>
      </w:pPr>
      <w:r>
        <w:rPr>
          <w:rtl/>
        </w:rPr>
        <w:t>او كه از همان اوان جوانى به تزكيه و تصفيه دل پرداخت رابطه اش با اهل بيت عليهم السلام نيز پيوندى قلبى و توام با عشق و علاقه بود كه از شناختى عميق و آگاهى وسيع سرچشمه مى گرفت</w:t>
      </w:r>
      <w:r w:rsidR="008A6A7E">
        <w:rPr>
          <w:rtl/>
        </w:rPr>
        <w:t xml:space="preserve">. </w:t>
      </w:r>
      <w:r>
        <w:rPr>
          <w:rtl/>
        </w:rPr>
        <w:t>به همين دليل جاذبه اى از محبت اهل بيت عليهم السلام به سوى او رو نمود كه در جذب و جلب معنويات براى او بسيار موثر بود</w:t>
      </w:r>
      <w:r w:rsidR="008A6A7E">
        <w:rPr>
          <w:rtl/>
        </w:rPr>
        <w:t xml:space="preserve">. </w:t>
      </w:r>
      <w:r>
        <w:rPr>
          <w:rtl/>
        </w:rPr>
        <w:t>وى عقيده داشت كه مهر به خاندان عصمت و طهارت انسان را از آلودگى ها پاك كند</w:t>
      </w:r>
      <w:r w:rsidR="008A6A7E">
        <w:rPr>
          <w:rtl/>
        </w:rPr>
        <w:t xml:space="preserve">، </w:t>
      </w:r>
      <w:r>
        <w:rPr>
          <w:rtl/>
        </w:rPr>
        <w:t xml:space="preserve">چنانچه در شعرى درباره حضرت على </w:t>
      </w:r>
      <w:r w:rsidR="00B7418D" w:rsidRPr="00B7418D">
        <w:rPr>
          <w:rStyle w:val="libAlaemChar"/>
          <w:rtl/>
        </w:rPr>
        <w:t>عليه‌السلام</w:t>
      </w:r>
      <w:r>
        <w:rPr>
          <w:rtl/>
        </w:rPr>
        <w:t xml:space="preserve"> گفته است</w:t>
      </w:r>
      <w:r w:rsidR="008A6A7E">
        <w:rPr>
          <w:rtl/>
        </w:rPr>
        <w:t>:</w:t>
      </w:r>
    </w:p>
    <w:tbl>
      <w:tblPr>
        <w:bidiVisual/>
        <w:tblW w:w="5000" w:type="pct"/>
        <w:tblLook w:val="01E0"/>
      </w:tblPr>
      <w:tblGrid>
        <w:gridCol w:w="3665"/>
        <w:gridCol w:w="269"/>
        <w:gridCol w:w="3653"/>
      </w:tblGrid>
      <w:tr w:rsidR="00945CB7" w:rsidTr="0015435C">
        <w:trPr>
          <w:trHeight w:val="350"/>
        </w:trPr>
        <w:tc>
          <w:tcPr>
            <w:tcW w:w="4288" w:type="dxa"/>
            <w:shd w:val="clear" w:color="auto" w:fill="auto"/>
          </w:tcPr>
          <w:p w:rsidR="00945CB7" w:rsidRDefault="00945CB7" w:rsidP="0015435C">
            <w:pPr>
              <w:pStyle w:val="libPoem"/>
              <w:rPr>
                <w:rtl/>
              </w:rPr>
            </w:pPr>
            <w:r>
              <w:rPr>
                <w:rtl/>
              </w:rPr>
              <w:t>غير على كس نكرد خدمت احمد</w:t>
            </w:r>
            <w:r w:rsidRPr="00725071">
              <w:rPr>
                <w:rStyle w:val="libPoemTiniChar0"/>
                <w:rtl/>
              </w:rPr>
              <w:br/>
              <w:t> </w:t>
            </w:r>
          </w:p>
        </w:tc>
        <w:tc>
          <w:tcPr>
            <w:tcW w:w="280" w:type="dxa"/>
            <w:shd w:val="clear" w:color="auto" w:fill="auto"/>
          </w:tcPr>
          <w:p w:rsidR="00945CB7" w:rsidRDefault="00945CB7" w:rsidP="0015435C">
            <w:pPr>
              <w:pStyle w:val="libPoem"/>
              <w:rPr>
                <w:rtl/>
              </w:rPr>
            </w:pPr>
          </w:p>
        </w:tc>
        <w:tc>
          <w:tcPr>
            <w:tcW w:w="4288" w:type="dxa"/>
            <w:shd w:val="clear" w:color="auto" w:fill="auto"/>
          </w:tcPr>
          <w:p w:rsidR="00945CB7" w:rsidRDefault="00945CB7" w:rsidP="0015435C">
            <w:pPr>
              <w:pStyle w:val="libPoem"/>
              <w:rPr>
                <w:rtl/>
              </w:rPr>
            </w:pPr>
            <w:r>
              <w:rPr>
                <w:rtl/>
              </w:rPr>
              <w:t>غمخوار موسى نباشد الا هارون</w:t>
            </w:r>
            <w:r w:rsidRPr="00725071">
              <w:rPr>
                <w:rStyle w:val="libPoemTiniChar0"/>
                <w:rtl/>
              </w:rPr>
              <w:br/>
              <w:t> </w:t>
            </w:r>
          </w:p>
        </w:tc>
      </w:tr>
      <w:tr w:rsidR="00945CB7" w:rsidTr="0015435C">
        <w:trPr>
          <w:trHeight w:val="350"/>
        </w:trPr>
        <w:tc>
          <w:tcPr>
            <w:tcW w:w="4288" w:type="dxa"/>
          </w:tcPr>
          <w:p w:rsidR="00945CB7" w:rsidRDefault="00945CB7" w:rsidP="0015435C">
            <w:pPr>
              <w:pStyle w:val="libPoem"/>
              <w:rPr>
                <w:rtl/>
              </w:rPr>
            </w:pPr>
            <w:r>
              <w:rPr>
                <w:rtl/>
              </w:rPr>
              <w:t>تيره روانم اگر چه از ره تحقيق</w:t>
            </w:r>
            <w:r w:rsidRPr="00725071">
              <w:rPr>
                <w:rStyle w:val="libPoemTiniChar0"/>
                <w:rtl/>
              </w:rPr>
              <w:br/>
              <w:t> </w:t>
            </w:r>
          </w:p>
        </w:tc>
        <w:tc>
          <w:tcPr>
            <w:tcW w:w="280" w:type="dxa"/>
          </w:tcPr>
          <w:p w:rsidR="00945CB7" w:rsidRDefault="00945CB7" w:rsidP="0015435C">
            <w:pPr>
              <w:pStyle w:val="libPoem"/>
              <w:rPr>
                <w:rtl/>
              </w:rPr>
            </w:pPr>
          </w:p>
        </w:tc>
        <w:tc>
          <w:tcPr>
            <w:tcW w:w="4288" w:type="dxa"/>
          </w:tcPr>
          <w:p w:rsidR="00945CB7" w:rsidRDefault="00945CB7" w:rsidP="0015435C">
            <w:pPr>
              <w:pStyle w:val="libPoem"/>
              <w:rPr>
                <w:rtl/>
              </w:rPr>
            </w:pPr>
            <w:r>
              <w:rPr>
                <w:rtl/>
              </w:rPr>
              <w:t>هست به انواع معصيت ها مرهون</w:t>
            </w:r>
            <w:r w:rsidRPr="00725071">
              <w:rPr>
                <w:rStyle w:val="libPoemTiniChar0"/>
                <w:rtl/>
              </w:rPr>
              <w:br/>
              <w:t> </w:t>
            </w:r>
          </w:p>
        </w:tc>
      </w:tr>
      <w:tr w:rsidR="00945CB7" w:rsidTr="0015435C">
        <w:trPr>
          <w:trHeight w:val="350"/>
        </w:trPr>
        <w:tc>
          <w:tcPr>
            <w:tcW w:w="4288" w:type="dxa"/>
          </w:tcPr>
          <w:p w:rsidR="00945CB7" w:rsidRDefault="00945CB7" w:rsidP="00945CB7">
            <w:pPr>
              <w:pStyle w:val="libPoem"/>
              <w:rPr>
                <w:rtl/>
              </w:rPr>
            </w:pPr>
            <w:r>
              <w:rPr>
                <w:rtl/>
              </w:rPr>
              <w:t>ز آب مديحش زخويش جمله بشويم</w:t>
            </w:r>
            <w:r w:rsidRPr="00725071">
              <w:rPr>
                <w:rStyle w:val="libPoemTiniChar0"/>
                <w:rtl/>
              </w:rPr>
              <w:br/>
              <w:t> </w:t>
            </w:r>
          </w:p>
        </w:tc>
        <w:tc>
          <w:tcPr>
            <w:tcW w:w="280" w:type="dxa"/>
          </w:tcPr>
          <w:p w:rsidR="00945CB7" w:rsidRDefault="00945CB7" w:rsidP="0015435C">
            <w:pPr>
              <w:pStyle w:val="libPoem"/>
              <w:rPr>
                <w:rtl/>
              </w:rPr>
            </w:pPr>
          </w:p>
        </w:tc>
        <w:tc>
          <w:tcPr>
            <w:tcW w:w="4288" w:type="dxa"/>
          </w:tcPr>
          <w:p w:rsidR="00945CB7" w:rsidRDefault="00945CB7" w:rsidP="0015435C">
            <w:pPr>
              <w:pStyle w:val="libPoem"/>
              <w:rPr>
                <w:rtl/>
              </w:rPr>
            </w:pPr>
            <w:r>
              <w:rPr>
                <w:rtl/>
              </w:rPr>
              <w:t>آرى شويد همى پليدى سيحون</w:t>
            </w:r>
            <w:r w:rsidRPr="00725071">
              <w:rPr>
                <w:rStyle w:val="libPoemTiniChar0"/>
                <w:rtl/>
              </w:rPr>
              <w:br/>
              <w:t> </w:t>
            </w:r>
          </w:p>
        </w:tc>
      </w:tr>
    </w:tbl>
    <w:p w:rsidR="004E10AD" w:rsidRDefault="008A6A7E" w:rsidP="008A6A7E">
      <w:pPr>
        <w:pStyle w:val="Heading2"/>
        <w:rPr>
          <w:rtl/>
        </w:rPr>
      </w:pPr>
      <w:bookmarkStart w:id="669" w:name="_Toc371022225"/>
      <w:r>
        <w:rPr>
          <w:rtl/>
        </w:rPr>
        <w:t>افول كوكب حكمت</w:t>
      </w:r>
      <w:bookmarkEnd w:id="669"/>
      <w:r>
        <w:rPr>
          <w:rtl/>
        </w:rPr>
        <w:t xml:space="preserve"> </w:t>
      </w:r>
    </w:p>
    <w:p w:rsidR="004E10AD" w:rsidRDefault="004E10AD" w:rsidP="004E10AD">
      <w:pPr>
        <w:pStyle w:val="libNormal"/>
        <w:rPr>
          <w:rtl/>
        </w:rPr>
      </w:pPr>
      <w:r>
        <w:rPr>
          <w:rtl/>
        </w:rPr>
        <w:t>رفته رفته فرتوتى و رنجورى</w:t>
      </w:r>
      <w:r w:rsidR="008A6A7E">
        <w:rPr>
          <w:rtl/>
        </w:rPr>
        <w:t xml:space="preserve">، </w:t>
      </w:r>
      <w:r>
        <w:rPr>
          <w:rtl/>
        </w:rPr>
        <w:t>اين استوانه انديشه را بر بستر بيمارى افكند و او را از توان انداخت</w:t>
      </w:r>
      <w:r w:rsidR="008A6A7E">
        <w:rPr>
          <w:rtl/>
        </w:rPr>
        <w:t xml:space="preserve">. </w:t>
      </w:r>
      <w:r>
        <w:rPr>
          <w:rtl/>
        </w:rPr>
        <w:t>يكى از شاگردان و نزديكان جلوه (شيخ عبدالرسولى) وقتى استاد را بيمار ديد كه پرستارى ندارد او را با كمال ميل به خانه خويش ‍ برد و چون پدرى مهربان از جلوه پرستارى نمود</w:t>
      </w:r>
      <w:r w:rsidR="008A6A7E">
        <w:rPr>
          <w:rtl/>
        </w:rPr>
        <w:t xml:space="preserve">. </w:t>
      </w:r>
      <w:r>
        <w:rPr>
          <w:rtl/>
        </w:rPr>
        <w:t>اما حال آن حكيم لحظه به لحظه رو به وخامت مى رفت و چراغ حيات دنيويش رو به خاموشى مى گراييد عبدالرسولى در مقدمه ديوان جلوه نوشته است</w:t>
      </w:r>
      <w:r w:rsidR="008A6A7E">
        <w:rPr>
          <w:rtl/>
        </w:rPr>
        <w:t>:</w:t>
      </w:r>
      <w:r>
        <w:rPr>
          <w:rtl/>
        </w:rPr>
        <w:t xml:space="preserve"> در شب جمعه ششم ذيقعده 1314 ق</w:t>
      </w:r>
      <w:r w:rsidR="008A6A7E">
        <w:rPr>
          <w:rtl/>
        </w:rPr>
        <w:t xml:space="preserve">. </w:t>
      </w:r>
      <w:r>
        <w:rPr>
          <w:rtl/>
        </w:rPr>
        <w:t>كه شب وفاتش بود هنگام خواب پدرم را خواست</w:t>
      </w:r>
      <w:r w:rsidR="008A6A7E">
        <w:rPr>
          <w:rtl/>
        </w:rPr>
        <w:t xml:space="preserve">. </w:t>
      </w:r>
      <w:r>
        <w:rPr>
          <w:rtl/>
        </w:rPr>
        <w:t>پدرم تا نماز مغرب گزارد و به بالين او رفت از حال رفته بود و توانايى سخن گفتن نداشت</w:t>
      </w:r>
      <w:r w:rsidR="008A6A7E">
        <w:rPr>
          <w:rtl/>
        </w:rPr>
        <w:t xml:space="preserve">. </w:t>
      </w:r>
      <w:r>
        <w:rPr>
          <w:rtl/>
        </w:rPr>
        <w:t>قدرى با طرف چشم و نوك زبان الحاح و تضرع كرد و جان شيرين به بخشاينده جانها تسليم كرد</w:t>
      </w:r>
      <w:r w:rsidR="008A6A7E">
        <w:rPr>
          <w:rtl/>
        </w:rPr>
        <w:t xml:space="preserve">. </w:t>
      </w:r>
    </w:p>
    <w:p w:rsidR="004E10AD" w:rsidRDefault="004E10AD" w:rsidP="004E10AD">
      <w:pPr>
        <w:pStyle w:val="libNormal"/>
        <w:rPr>
          <w:rtl/>
        </w:rPr>
      </w:pPr>
      <w:r>
        <w:rPr>
          <w:rtl/>
        </w:rPr>
        <w:t>صبح آن روز جنازه را به مسجد ميرزا مولا كه در آن نزديكى است بردند و از آنجا طى تشييع با شكوهى كه جمعى از حكما و دانشوران تهرانى حضور داشتند وى را در ابن بابويه دفن نمودند</w:t>
      </w:r>
      <w:r w:rsidR="008A6A7E">
        <w:rPr>
          <w:rtl/>
        </w:rPr>
        <w:t xml:space="preserve">. </w:t>
      </w:r>
      <w:r w:rsidR="00EC7EAF" w:rsidRPr="00EC7EAF">
        <w:rPr>
          <w:rStyle w:val="libFootnotenumChar"/>
          <w:rtl/>
        </w:rPr>
        <w:t>(1249)</w:t>
      </w:r>
      <w:r>
        <w:rPr>
          <w:rtl/>
        </w:rPr>
        <w:t xml:space="preserve"> مراسم عزادارى آن حكيم نه تنها در تهران بلكه در شهرستانها با شكوه و عزت تمام برگزار گرديد و ياد آن حكيم</w:t>
      </w:r>
      <w:r w:rsidR="008A6A7E">
        <w:rPr>
          <w:rtl/>
        </w:rPr>
        <w:t xml:space="preserve">، </w:t>
      </w:r>
      <w:r>
        <w:rPr>
          <w:rtl/>
        </w:rPr>
        <w:t>گرامى داشته شد</w:t>
      </w:r>
      <w:r w:rsidR="008A6A7E">
        <w:rPr>
          <w:rtl/>
        </w:rPr>
        <w:t xml:space="preserve">. </w:t>
      </w:r>
      <w:r w:rsidR="00EC7EAF" w:rsidRPr="00EC7EAF">
        <w:rPr>
          <w:rStyle w:val="libFootnotenumChar"/>
          <w:rtl/>
        </w:rPr>
        <w:t>(1250)</w:t>
      </w:r>
      <w:r>
        <w:rPr>
          <w:rtl/>
        </w:rPr>
        <w:t xml:space="preserve"> ناگفته نماند كه آرامگاه جلوه بتازگى با حفظ معمارى سنتى به طرز زيبا و باشكوهى بازسازى گرديده و در جوار بارگاه شيخ صدوق مورد احترام و زيارت دوستداران معرفت است</w:t>
      </w:r>
      <w:r w:rsidR="008A6A7E">
        <w:rPr>
          <w:rtl/>
        </w:rPr>
        <w:t xml:space="preserve">. </w:t>
      </w:r>
      <w:r w:rsidR="00EC7EAF" w:rsidRPr="00EC7EAF">
        <w:rPr>
          <w:rStyle w:val="libFootnotenumChar"/>
          <w:rtl/>
        </w:rPr>
        <w:t>(1251)</w:t>
      </w:r>
    </w:p>
    <w:p w:rsidR="004E10AD" w:rsidRDefault="0046102A" w:rsidP="008A6A7E">
      <w:pPr>
        <w:pStyle w:val="Heading1"/>
        <w:rPr>
          <w:rtl/>
        </w:rPr>
      </w:pPr>
      <w:r>
        <w:rPr>
          <w:rtl/>
        </w:rPr>
        <w:br w:type="page"/>
      </w:r>
      <w:bookmarkStart w:id="670" w:name="_Toc371022226"/>
      <w:r w:rsidR="008A6A7E">
        <w:rPr>
          <w:rtl/>
        </w:rPr>
        <w:t>سيد جمال الدين اسد آبادى متوفاى 1314 ق.</w:t>
      </w:r>
      <w:bookmarkEnd w:id="670"/>
      <w:r w:rsidR="008A6A7E">
        <w:rPr>
          <w:rtl/>
        </w:rPr>
        <w:t xml:space="preserve"> </w:t>
      </w:r>
    </w:p>
    <w:p w:rsidR="004E10AD" w:rsidRDefault="004E10AD" w:rsidP="004E10AD">
      <w:pPr>
        <w:pStyle w:val="libNormal"/>
        <w:rPr>
          <w:rtl/>
        </w:rPr>
      </w:pPr>
      <w:r>
        <w:rPr>
          <w:rtl/>
        </w:rPr>
        <w:t xml:space="preserve">غريو بيدارى </w:t>
      </w:r>
    </w:p>
    <w:p w:rsidR="004E10AD" w:rsidRDefault="004E10AD" w:rsidP="004E10AD">
      <w:pPr>
        <w:pStyle w:val="libNormal"/>
        <w:rPr>
          <w:rtl/>
        </w:rPr>
      </w:pPr>
      <w:r>
        <w:rPr>
          <w:rtl/>
        </w:rPr>
        <w:t xml:space="preserve">محمد باقر مقدم </w:t>
      </w:r>
    </w:p>
    <w:p w:rsidR="004E10AD" w:rsidRDefault="008A6A7E" w:rsidP="008A6A7E">
      <w:pPr>
        <w:pStyle w:val="Heading2"/>
        <w:rPr>
          <w:rtl/>
        </w:rPr>
      </w:pPr>
      <w:bookmarkStart w:id="671" w:name="_Toc371022227"/>
      <w:r>
        <w:rPr>
          <w:rtl/>
        </w:rPr>
        <w:t>تولد و تبار</w:t>
      </w:r>
      <w:bookmarkEnd w:id="671"/>
    </w:p>
    <w:p w:rsidR="004E10AD" w:rsidRDefault="004E10AD" w:rsidP="004E10AD">
      <w:pPr>
        <w:pStyle w:val="libNormal"/>
        <w:rPr>
          <w:rtl/>
        </w:rPr>
      </w:pPr>
      <w:r>
        <w:rPr>
          <w:rtl/>
        </w:rPr>
        <w:t xml:space="preserve">در شهر اسد آباد همدان در محله با سابقه «امامزاده احمد» مردمانى نجيب از سادات حسينى زندگى مى گذرانند و پاكمردى از تبار پيامبر </w:t>
      </w:r>
      <w:r w:rsidR="00B7418D" w:rsidRPr="00B7418D">
        <w:rPr>
          <w:rStyle w:val="libAlaemChar"/>
          <w:rtl/>
        </w:rPr>
        <w:t>صلى‌الله‌عليه‌وآله</w:t>
      </w:r>
      <w:r>
        <w:rPr>
          <w:rtl/>
        </w:rPr>
        <w:t xml:space="preserve"> راهبرى آنان را بر عهده دارد</w:t>
      </w:r>
      <w:r w:rsidR="008A6A7E">
        <w:rPr>
          <w:rtl/>
        </w:rPr>
        <w:t xml:space="preserve">. </w:t>
      </w:r>
      <w:r>
        <w:rPr>
          <w:rtl/>
        </w:rPr>
        <w:t>سيد صفدر عالمى پرهيزگار و دانشمندى پارساست كه ساكنان كوچه سيدان</w:t>
      </w:r>
      <w:r w:rsidR="008A6A7E">
        <w:rPr>
          <w:rtl/>
        </w:rPr>
        <w:t xml:space="preserve">، </w:t>
      </w:r>
      <w:r>
        <w:rPr>
          <w:rtl/>
        </w:rPr>
        <w:t>سالارى آن بزرگوار را پذيرفته و دل به فرمانش سپرده اند</w:t>
      </w:r>
      <w:r w:rsidR="008A6A7E">
        <w:rPr>
          <w:rtl/>
        </w:rPr>
        <w:t xml:space="preserve">. </w:t>
      </w:r>
      <w:r w:rsidR="00EC7EAF" w:rsidRPr="00EC7EAF">
        <w:rPr>
          <w:rStyle w:val="libFootnotenumChar"/>
          <w:rtl/>
        </w:rPr>
        <w:t>(1252)</w:t>
      </w:r>
    </w:p>
    <w:p w:rsidR="004E10AD" w:rsidRDefault="004E10AD" w:rsidP="004E10AD">
      <w:pPr>
        <w:pStyle w:val="libNormal"/>
        <w:rPr>
          <w:rtl/>
        </w:rPr>
      </w:pPr>
      <w:r>
        <w:rPr>
          <w:rtl/>
        </w:rPr>
        <w:t xml:space="preserve">وى از نوادگان امام سجاد </w:t>
      </w:r>
      <w:r w:rsidR="00B7418D" w:rsidRPr="00B7418D">
        <w:rPr>
          <w:rStyle w:val="libAlaemChar"/>
          <w:rtl/>
        </w:rPr>
        <w:t>عليه‌السلام</w:t>
      </w:r>
      <w:r>
        <w:rPr>
          <w:rtl/>
        </w:rPr>
        <w:t xml:space="preserve"> است و خاندانش از سال 673 ق در محله «سيدان» اسد آباد همدان جاى گرفته اند</w:t>
      </w:r>
      <w:r w:rsidR="008A6A7E">
        <w:rPr>
          <w:rtl/>
        </w:rPr>
        <w:t xml:space="preserve">. </w:t>
      </w:r>
      <w:r>
        <w:rPr>
          <w:rtl/>
        </w:rPr>
        <w:t>اغلب آنان از اهل علم و مقتداى مردم و قاضى ديار خود بودند و از ميانشان خوشنويسان معروفى چون «ميرزكى» (برادر سيد صفدر) برخاسته اند</w:t>
      </w:r>
      <w:r w:rsidR="008A6A7E">
        <w:rPr>
          <w:rtl/>
        </w:rPr>
        <w:t xml:space="preserve">. </w:t>
      </w:r>
      <w:r>
        <w:rPr>
          <w:rtl/>
        </w:rPr>
        <w:t>اين دودمان در ميان مردم اسد آباد به طايفه شيخ الاسلامى معروف بوده و هستند</w:t>
      </w:r>
      <w:r w:rsidR="008A6A7E">
        <w:rPr>
          <w:rtl/>
        </w:rPr>
        <w:t xml:space="preserve">. </w:t>
      </w:r>
      <w:r>
        <w:rPr>
          <w:rtl/>
        </w:rPr>
        <w:t>مردم اسد آباد براى سيد صفدر و نياكان وى احترام خاصى قائل بودند بخصوص ‍ اينكه سلسله كرامات و سجاياى برجسته اى داشته اند</w:t>
      </w:r>
      <w:r w:rsidR="008A6A7E">
        <w:rPr>
          <w:rtl/>
        </w:rPr>
        <w:t xml:space="preserve">. </w:t>
      </w:r>
      <w:r w:rsidR="00EC7EAF" w:rsidRPr="00EC7EAF">
        <w:rPr>
          <w:rStyle w:val="libFootnotenumChar"/>
          <w:rtl/>
        </w:rPr>
        <w:t>(1253)</w:t>
      </w:r>
    </w:p>
    <w:p w:rsidR="004E10AD" w:rsidRDefault="004E10AD" w:rsidP="004E10AD">
      <w:pPr>
        <w:pStyle w:val="libNormal"/>
        <w:rPr>
          <w:rtl/>
        </w:rPr>
      </w:pPr>
      <w:r>
        <w:rPr>
          <w:rtl/>
        </w:rPr>
        <w:t>سيد صفدر و همسرش (سكينه بيگم) از يك ريشه و اصل بودند</w:t>
      </w:r>
      <w:r w:rsidR="008A6A7E">
        <w:rPr>
          <w:rtl/>
        </w:rPr>
        <w:t xml:space="preserve">. </w:t>
      </w:r>
      <w:r>
        <w:rPr>
          <w:rtl/>
        </w:rPr>
        <w:t>نياى بزرگوار آن دو</w:t>
      </w:r>
      <w:r w:rsidR="008A6A7E">
        <w:rPr>
          <w:rtl/>
        </w:rPr>
        <w:t xml:space="preserve">، </w:t>
      </w:r>
      <w:r>
        <w:rPr>
          <w:rtl/>
        </w:rPr>
        <w:t>«مير اصيل الدين» فرزند «مير زين الدين حسينى» دو پسر به نامهاى «مير رضى الدين» و «مير شرف الدين» داشت كه سكينه بيگم دختر مير شرف الدين بود</w:t>
      </w:r>
      <w:r w:rsidR="008A6A7E">
        <w:rPr>
          <w:rtl/>
        </w:rPr>
        <w:t xml:space="preserve">. </w:t>
      </w:r>
      <w:r>
        <w:rPr>
          <w:rtl/>
        </w:rPr>
        <w:t>او زنى با سواد و آشنا به قرآن بود كه همچون شوى خويش از تربيت خانوادگى و نجابت ذاتى برخوردار گشته</w:t>
      </w:r>
      <w:r w:rsidR="008A6A7E">
        <w:rPr>
          <w:rtl/>
        </w:rPr>
        <w:t xml:space="preserve">، </w:t>
      </w:r>
      <w:r>
        <w:rPr>
          <w:rtl/>
        </w:rPr>
        <w:t>پيوسته در رونق كانون گرم زندگى مى كوشيد</w:t>
      </w:r>
      <w:r w:rsidR="008A6A7E">
        <w:rPr>
          <w:rtl/>
        </w:rPr>
        <w:t xml:space="preserve">. </w:t>
      </w:r>
    </w:p>
    <w:p w:rsidR="004E10AD" w:rsidRDefault="004E10AD" w:rsidP="004E10AD">
      <w:pPr>
        <w:pStyle w:val="libNormal"/>
        <w:rPr>
          <w:rtl/>
        </w:rPr>
      </w:pPr>
      <w:r>
        <w:rPr>
          <w:rtl/>
        </w:rPr>
        <w:t>آرى</w:t>
      </w:r>
      <w:r w:rsidR="008A6A7E">
        <w:rPr>
          <w:rtl/>
        </w:rPr>
        <w:t xml:space="preserve">، </w:t>
      </w:r>
      <w:r>
        <w:rPr>
          <w:rtl/>
        </w:rPr>
        <w:t>سيد جمال الدين در ماه شعبان 1254 ق</w:t>
      </w:r>
      <w:r w:rsidR="008A6A7E">
        <w:rPr>
          <w:rtl/>
        </w:rPr>
        <w:t xml:space="preserve">. </w:t>
      </w:r>
      <w:r>
        <w:rPr>
          <w:rtl/>
        </w:rPr>
        <w:t>(آبان 1217 ش) در چنين فضاى پاك معنوى پا به عرصه وجود نهاد</w:t>
      </w:r>
      <w:r w:rsidR="008A6A7E">
        <w:rPr>
          <w:rtl/>
        </w:rPr>
        <w:t xml:space="preserve">. </w:t>
      </w:r>
      <w:r w:rsidR="00EC7EAF" w:rsidRPr="00EC7EAF">
        <w:rPr>
          <w:rStyle w:val="libFootnotenumChar"/>
          <w:rtl/>
        </w:rPr>
        <w:t>(1254)</w:t>
      </w:r>
    </w:p>
    <w:p w:rsidR="004E10AD" w:rsidRDefault="008A6A7E" w:rsidP="008A6A7E">
      <w:pPr>
        <w:pStyle w:val="Heading2"/>
        <w:rPr>
          <w:rtl/>
        </w:rPr>
      </w:pPr>
      <w:bookmarkStart w:id="672" w:name="_Toc371022228"/>
      <w:r>
        <w:rPr>
          <w:rtl/>
        </w:rPr>
        <w:t>پرورش مرواريد</w:t>
      </w:r>
      <w:bookmarkEnd w:id="672"/>
    </w:p>
    <w:p w:rsidR="004E10AD" w:rsidRDefault="004E10AD" w:rsidP="004E10AD">
      <w:pPr>
        <w:pStyle w:val="libNormal"/>
        <w:rPr>
          <w:rtl/>
        </w:rPr>
      </w:pPr>
      <w:r>
        <w:rPr>
          <w:rtl/>
        </w:rPr>
        <w:t>نبوغ ذاتى</w:t>
      </w:r>
      <w:r w:rsidR="008A6A7E">
        <w:rPr>
          <w:rtl/>
        </w:rPr>
        <w:t xml:space="preserve">، </w:t>
      </w:r>
      <w:r>
        <w:rPr>
          <w:rtl/>
        </w:rPr>
        <w:t>هوش سرشار و فراست قوى سيد جمال وى را از همان دوران كودكى در پى تجزيه و تحليل محتواى داستانها به آفاقى ديگر سوق مى داد از همان ايام كودكى به فكر چاره و علاج دردها و رنجها مى پرداخت</w:t>
      </w:r>
      <w:r w:rsidR="008A6A7E">
        <w:rPr>
          <w:rtl/>
        </w:rPr>
        <w:t xml:space="preserve">. </w:t>
      </w:r>
      <w:r>
        <w:rPr>
          <w:rtl/>
        </w:rPr>
        <w:t>سيد جمال الدين با اينكه كودك بود بازى هايش بزرگمنشانه مى نمود و در رفتار</w:t>
      </w:r>
      <w:r w:rsidR="008A6A7E">
        <w:rPr>
          <w:rtl/>
        </w:rPr>
        <w:t xml:space="preserve">، </w:t>
      </w:r>
      <w:r>
        <w:rPr>
          <w:rtl/>
        </w:rPr>
        <w:t>گفتار و كردارش آثار بزرگى و كمال هويدا بود</w:t>
      </w:r>
      <w:r w:rsidR="008A6A7E">
        <w:rPr>
          <w:rtl/>
        </w:rPr>
        <w:t xml:space="preserve">. </w:t>
      </w:r>
      <w:r>
        <w:rPr>
          <w:rtl/>
        </w:rPr>
        <w:t>«حيرت افزاتر اينكه بازى هاى بچه گانه اش اكثر</w:t>
      </w:r>
      <w:r w:rsidR="008A6A7E">
        <w:rPr>
          <w:rtl/>
        </w:rPr>
        <w:t xml:space="preserve">، </w:t>
      </w:r>
      <w:r>
        <w:rPr>
          <w:rtl/>
        </w:rPr>
        <w:t>تهيه سفر روم و مصر و هند و افغان و فرنگستان بوده</w:t>
      </w:r>
      <w:r w:rsidR="008A6A7E">
        <w:rPr>
          <w:rtl/>
        </w:rPr>
        <w:t xml:space="preserve">، </w:t>
      </w:r>
      <w:r>
        <w:rPr>
          <w:rtl/>
        </w:rPr>
        <w:t>زاد راحله خود را بر اسبهاى چوبى بسته</w:t>
      </w:r>
      <w:r w:rsidR="008A6A7E">
        <w:rPr>
          <w:rtl/>
        </w:rPr>
        <w:t xml:space="preserve">، </w:t>
      </w:r>
      <w:r>
        <w:rPr>
          <w:rtl/>
        </w:rPr>
        <w:t>خود و يكى دو نفر از اطفال را منتخب مى كرده</w:t>
      </w:r>
      <w:r w:rsidR="008A6A7E">
        <w:rPr>
          <w:rtl/>
        </w:rPr>
        <w:t xml:space="preserve">... </w:t>
      </w:r>
      <w:r>
        <w:rPr>
          <w:rtl/>
        </w:rPr>
        <w:t>با پدر و مادر و همشيره هاى خود وداع مى كرده است كه بايد به هند و مصر و روم و افغان و</w:t>
      </w:r>
      <w:r w:rsidR="008A6A7E">
        <w:rPr>
          <w:rtl/>
        </w:rPr>
        <w:t xml:space="preserve">... </w:t>
      </w:r>
      <w:r>
        <w:rPr>
          <w:rtl/>
        </w:rPr>
        <w:t>بروم</w:t>
      </w:r>
      <w:r w:rsidR="008A6A7E">
        <w:rPr>
          <w:rtl/>
        </w:rPr>
        <w:t xml:space="preserve">. </w:t>
      </w:r>
      <w:r>
        <w:rPr>
          <w:rtl/>
        </w:rPr>
        <w:t>ايشان به زبان كودكانه با او همساز مى شدند و او هم نويدهايى چند از مسافرت خود به پدر و مادرش ‍ شرح مى داد</w:t>
      </w:r>
      <w:r w:rsidR="008A6A7E">
        <w:rPr>
          <w:rtl/>
        </w:rPr>
        <w:t xml:space="preserve">. </w:t>
      </w:r>
      <w:r>
        <w:rPr>
          <w:rtl/>
        </w:rPr>
        <w:t xml:space="preserve">» </w:t>
      </w:r>
      <w:r w:rsidR="00EC7EAF" w:rsidRPr="00EC7EAF">
        <w:rPr>
          <w:rStyle w:val="libFootnotenumChar"/>
          <w:rtl/>
        </w:rPr>
        <w:t>(1255)</w:t>
      </w:r>
    </w:p>
    <w:p w:rsidR="004E10AD" w:rsidRDefault="008A6A7E" w:rsidP="008A6A7E">
      <w:pPr>
        <w:pStyle w:val="Heading2"/>
        <w:rPr>
          <w:rtl/>
        </w:rPr>
      </w:pPr>
      <w:bookmarkStart w:id="673" w:name="_Toc371022229"/>
      <w:r>
        <w:rPr>
          <w:rtl/>
        </w:rPr>
        <w:t>تحصيلات</w:t>
      </w:r>
      <w:bookmarkEnd w:id="673"/>
      <w:r>
        <w:rPr>
          <w:rtl/>
        </w:rPr>
        <w:t xml:space="preserve"> </w:t>
      </w:r>
    </w:p>
    <w:p w:rsidR="004E10AD" w:rsidRDefault="004E10AD" w:rsidP="004E10AD">
      <w:pPr>
        <w:pStyle w:val="libNormal"/>
        <w:rPr>
          <w:rtl/>
        </w:rPr>
      </w:pPr>
      <w:r>
        <w:rPr>
          <w:rtl/>
        </w:rPr>
        <w:t>سيد از پنج سالگى در نزد پدر و مادر آموزش قرآن را آغاز كرد و مقدمات عربى را طى سالهاى اول تحصيل بخوبى فرا گرفت</w:t>
      </w:r>
      <w:r w:rsidR="008A6A7E">
        <w:rPr>
          <w:rtl/>
        </w:rPr>
        <w:t xml:space="preserve">. </w:t>
      </w:r>
    </w:p>
    <w:p w:rsidR="004E10AD" w:rsidRDefault="004E10AD" w:rsidP="004E10AD">
      <w:pPr>
        <w:pStyle w:val="libNormal"/>
        <w:rPr>
          <w:rtl/>
        </w:rPr>
      </w:pPr>
      <w:r>
        <w:rPr>
          <w:rtl/>
        </w:rPr>
        <w:t>در همين ايام به موجب اختلافات موجود ميان قبايل آن ديار و همچنين تنگ نظرى بعضى و نيز در پى وسعت بخشيدن به دانسته هاى خود</w:t>
      </w:r>
      <w:r w:rsidR="008A6A7E">
        <w:rPr>
          <w:rtl/>
        </w:rPr>
        <w:t xml:space="preserve">، </w:t>
      </w:r>
      <w:r>
        <w:rPr>
          <w:rtl/>
        </w:rPr>
        <w:t>زادگاه خويش را ترك مى گويد و در سال 1264 ق</w:t>
      </w:r>
      <w:r w:rsidR="008A6A7E">
        <w:rPr>
          <w:rtl/>
        </w:rPr>
        <w:t xml:space="preserve">. </w:t>
      </w:r>
      <w:r>
        <w:rPr>
          <w:rtl/>
        </w:rPr>
        <w:t>به همراه پدرش «سيد صفدر» وارد شهر قزوين مى شود و چهار سال در آنجا ماندگار مى گردد</w:t>
      </w:r>
      <w:r w:rsidR="008A6A7E">
        <w:rPr>
          <w:rtl/>
        </w:rPr>
        <w:t xml:space="preserve">. </w:t>
      </w:r>
      <w:r w:rsidR="00EC7EAF" w:rsidRPr="00EC7EAF">
        <w:rPr>
          <w:rStyle w:val="libFootnotenumChar"/>
          <w:rtl/>
        </w:rPr>
        <w:t>(1256)</w:t>
      </w:r>
      <w:r>
        <w:rPr>
          <w:rtl/>
        </w:rPr>
        <w:t xml:space="preserve"> وى با پشتكار و جديت در حوز علميه اين شهر به درس و بحث پرداخت و علوم و فنون مختلف را با اشتياق ياد گرفت و در ادبيات عرب</w:t>
      </w:r>
      <w:r w:rsidR="008A6A7E">
        <w:rPr>
          <w:rtl/>
        </w:rPr>
        <w:t xml:space="preserve">، </w:t>
      </w:r>
      <w:r>
        <w:rPr>
          <w:rtl/>
        </w:rPr>
        <w:t>منطق</w:t>
      </w:r>
      <w:r w:rsidR="008A6A7E">
        <w:rPr>
          <w:rtl/>
        </w:rPr>
        <w:t xml:space="preserve">، </w:t>
      </w:r>
      <w:r>
        <w:rPr>
          <w:rtl/>
        </w:rPr>
        <w:t>فقه و اصول سر آمد همدرسان خود شد</w:t>
      </w:r>
      <w:r w:rsidR="008A6A7E">
        <w:rPr>
          <w:rtl/>
        </w:rPr>
        <w:t xml:space="preserve">. </w:t>
      </w:r>
      <w:r>
        <w:rPr>
          <w:rtl/>
        </w:rPr>
        <w:t>با بهره جويى از سرعت انتقال و توان استنتاج خارق العاده با خواندن يك كتاب در رشته اى از علوم</w:t>
      </w:r>
      <w:r w:rsidR="008A6A7E">
        <w:rPr>
          <w:rtl/>
        </w:rPr>
        <w:t xml:space="preserve">، </w:t>
      </w:r>
      <w:r>
        <w:rPr>
          <w:rtl/>
        </w:rPr>
        <w:t>ساير كتب همان رشته را خود مى خواند يا به ديگران درس مى داد</w:t>
      </w:r>
      <w:r w:rsidR="008A6A7E">
        <w:rPr>
          <w:rtl/>
        </w:rPr>
        <w:t xml:space="preserve">. </w:t>
      </w:r>
      <w:r>
        <w:rPr>
          <w:rtl/>
        </w:rPr>
        <w:t>او احساس ‍ خستگى در تحصيل را با تفكر در آفاق و انفس مى گذراند و بيهوده اوقاتش ‍ را از دست نمى داد</w:t>
      </w:r>
      <w:r w:rsidR="008A6A7E">
        <w:rPr>
          <w:rtl/>
        </w:rPr>
        <w:t xml:space="preserve">. </w:t>
      </w:r>
      <w:r>
        <w:rPr>
          <w:rtl/>
        </w:rPr>
        <w:t>روزى پدر براى سركشى به فرزند به قزوين مى رود</w:t>
      </w:r>
      <w:r w:rsidR="008A6A7E">
        <w:rPr>
          <w:rtl/>
        </w:rPr>
        <w:t xml:space="preserve">. </w:t>
      </w:r>
      <w:r>
        <w:rPr>
          <w:rtl/>
        </w:rPr>
        <w:t>در آن موقع شمال ايران در چنگال «وبا» گرفتار آمده سيد صفدر مى گويد: ديدم پسرم مشغول مشاهده قلب و اعضا و جوارح مردگانى است كه به مرض وبا درگذشته اند</w:t>
      </w:r>
      <w:r w:rsidR="008A6A7E">
        <w:rPr>
          <w:rtl/>
        </w:rPr>
        <w:t xml:space="preserve">. </w:t>
      </w:r>
      <w:r>
        <w:rPr>
          <w:rtl/>
        </w:rPr>
        <w:t>به او گفتم</w:t>
      </w:r>
      <w:r w:rsidR="008A6A7E">
        <w:rPr>
          <w:rtl/>
        </w:rPr>
        <w:t>:</w:t>
      </w:r>
      <w:r>
        <w:rPr>
          <w:rtl/>
        </w:rPr>
        <w:t xml:space="preserve"> مردم همه از وبا مى گريزند</w:t>
      </w:r>
      <w:r w:rsidR="008A6A7E">
        <w:rPr>
          <w:rtl/>
        </w:rPr>
        <w:t xml:space="preserve">، </w:t>
      </w:r>
      <w:r>
        <w:rPr>
          <w:rtl/>
        </w:rPr>
        <w:t>تو چگونه خود را به مردگان مشغول مى دارى</w:t>
      </w:r>
      <w:r w:rsidR="008A6A7E">
        <w:rPr>
          <w:rtl/>
        </w:rPr>
        <w:t>؟</w:t>
      </w:r>
      <w:r>
        <w:rPr>
          <w:rtl/>
        </w:rPr>
        <w:t xml:space="preserve"> جواب داد: مى خواهم بدانم كه اين مرض در اعضا و جوارح انسان چه ت</w:t>
      </w:r>
      <w:r w:rsidR="00B7418D">
        <w:rPr>
          <w:rtl/>
        </w:rPr>
        <w:t>أ</w:t>
      </w:r>
      <w:r>
        <w:rPr>
          <w:rtl/>
        </w:rPr>
        <w:t xml:space="preserve">ثير دارد! </w:t>
      </w:r>
      <w:r w:rsidR="00EC7EAF" w:rsidRPr="00EC7EAF">
        <w:rPr>
          <w:rStyle w:val="libFootnotenumChar"/>
          <w:rtl/>
        </w:rPr>
        <w:t>(1257)</w:t>
      </w:r>
    </w:p>
    <w:p w:rsidR="004E10AD" w:rsidRDefault="008A6A7E" w:rsidP="008A6A7E">
      <w:pPr>
        <w:pStyle w:val="Heading2"/>
        <w:rPr>
          <w:rtl/>
        </w:rPr>
      </w:pPr>
      <w:bookmarkStart w:id="674" w:name="_Toc371022230"/>
      <w:r>
        <w:rPr>
          <w:rtl/>
        </w:rPr>
        <w:t>ورود به تهران</w:t>
      </w:r>
      <w:bookmarkEnd w:id="674"/>
    </w:p>
    <w:p w:rsidR="004E10AD" w:rsidRDefault="004E10AD" w:rsidP="004E10AD">
      <w:pPr>
        <w:pStyle w:val="libNormal"/>
        <w:rPr>
          <w:rtl/>
        </w:rPr>
      </w:pPr>
      <w:r>
        <w:rPr>
          <w:rtl/>
        </w:rPr>
        <w:t>سيد جمال الدين در سال 1266 ق</w:t>
      </w:r>
      <w:r w:rsidR="008A6A7E">
        <w:rPr>
          <w:rtl/>
        </w:rPr>
        <w:t xml:space="preserve">. </w:t>
      </w:r>
      <w:r>
        <w:rPr>
          <w:rtl/>
        </w:rPr>
        <w:t>در معيت پدر وارد تهران شد</w:t>
      </w:r>
      <w:r w:rsidR="008A6A7E">
        <w:rPr>
          <w:rtl/>
        </w:rPr>
        <w:t xml:space="preserve">. </w:t>
      </w:r>
      <w:r>
        <w:rPr>
          <w:rtl/>
        </w:rPr>
        <w:t>در اين هنگام اميركبير در سمت صدارت عظمى همچنان قدرت را در دست داشت</w:t>
      </w:r>
      <w:r w:rsidR="008A6A7E">
        <w:rPr>
          <w:rtl/>
        </w:rPr>
        <w:t xml:space="preserve">. </w:t>
      </w:r>
      <w:r>
        <w:rPr>
          <w:rtl/>
        </w:rPr>
        <w:t>سيد جوان در آغاز ورود به اين شهر</w:t>
      </w:r>
      <w:r w:rsidR="008A6A7E">
        <w:rPr>
          <w:rtl/>
        </w:rPr>
        <w:t xml:space="preserve">، </w:t>
      </w:r>
      <w:r>
        <w:rPr>
          <w:rtl/>
        </w:rPr>
        <w:t>پس از استراحتى كوتاه</w:t>
      </w:r>
      <w:r w:rsidR="008A6A7E">
        <w:rPr>
          <w:rtl/>
        </w:rPr>
        <w:t xml:space="preserve">، </w:t>
      </w:r>
      <w:r>
        <w:rPr>
          <w:rtl/>
        </w:rPr>
        <w:t>اقدام به شناسايى پايتخت و اوضاع و احوال حكومتى آن مى كند و آنگاه سراغ بزرگترين مجتهد وقت (آقا سيد محمد صادق طباطبايى همدانى) را مى گيرد و در پاى درسش مى نشيند</w:t>
      </w:r>
      <w:r w:rsidR="008A6A7E">
        <w:rPr>
          <w:rtl/>
        </w:rPr>
        <w:t xml:space="preserve">، </w:t>
      </w:r>
      <w:r>
        <w:rPr>
          <w:rtl/>
        </w:rPr>
        <w:t>تا ضمن افزودن به معلومات خود</w:t>
      </w:r>
      <w:r w:rsidR="008A6A7E">
        <w:rPr>
          <w:rtl/>
        </w:rPr>
        <w:t xml:space="preserve">، </w:t>
      </w:r>
      <w:r>
        <w:rPr>
          <w:rtl/>
        </w:rPr>
        <w:t>محيط درس و دايره نفوذ حكم آن سرور را از نزديك ببيند</w:t>
      </w:r>
      <w:r w:rsidR="008A6A7E">
        <w:rPr>
          <w:rtl/>
        </w:rPr>
        <w:t xml:space="preserve">. </w:t>
      </w:r>
      <w:r>
        <w:rPr>
          <w:rtl/>
        </w:rPr>
        <w:t>او بى درنگ مباحثه علمى را با استاد آغاز مى كند به طورى كه آقا سيد محمد صادق را خيلى زود شيفته خود مى گرداند و استاد نيز وقتى از فضل و كمال سيد آگاه مى شود براى اولين بار عمامه بر سر شاگردش مى گذارد</w:t>
      </w:r>
      <w:r w:rsidR="008A6A7E">
        <w:rPr>
          <w:rtl/>
        </w:rPr>
        <w:t xml:space="preserve">. </w:t>
      </w:r>
      <w:r w:rsidR="00EC7EAF" w:rsidRPr="00EC7EAF">
        <w:rPr>
          <w:rStyle w:val="libFootnotenumChar"/>
          <w:rtl/>
        </w:rPr>
        <w:t>(1258)</w:t>
      </w:r>
    </w:p>
    <w:p w:rsidR="004E10AD" w:rsidRDefault="004E10AD" w:rsidP="004E10AD">
      <w:pPr>
        <w:pStyle w:val="libNormal"/>
      </w:pPr>
      <w:r>
        <w:rPr>
          <w:rtl/>
        </w:rPr>
        <w:t>نبوغ علمى و فضل و كمال سيد بسرعت فضاى شهر تهران را فرا مى گيرد و بيشتر علما</w:t>
      </w:r>
      <w:r w:rsidR="008A6A7E">
        <w:rPr>
          <w:rtl/>
        </w:rPr>
        <w:t xml:space="preserve">، </w:t>
      </w:r>
      <w:r>
        <w:rPr>
          <w:rtl/>
        </w:rPr>
        <w:t>فيض حضورش را غنيمت شمرده</w:t>
      </w:r>
      <w:r w:rsidR="008A6A7E">
        <w:rPr>
          <w:rtl/>
        </w:rPr>
        <w:t xml:space="preserve">، </w:t>
      </w:r>
      <w:r>
        <w:rPr>
          <w:rtl/>
        </w:rPr>
        <w:t>به خدمتش مى رسند</w:t>
      </w:r>
      <w:r w:rsidR="008A6A7E">
        <w:rPr>
          <w:rtl/>
        </w:rPr>
        <w:t xml:space="preserve">. </w:t>
      </w:r>
      <w:r>
        <w:rPr>
          <w:rtl/>
        </w:rPr>
        <w:t>آنان سپس چند روزى هم به دعوت حاج ميرزا محمود طباطبايى</w:t>
      </w:r>
      <w:r w:rsidR="008A6A7E">
        <w:rPr>
          <w:rtl/>
        </w:rPr>
        <w:t xml:space="preserve">، </w:t>
      </w:r>
      <w:r>
        <w:rPr>
          <w:rtl/>
        </w:rPr>
        <w:t>در منزل وى پذيرايى مى شوند و همچنان علما و طلاب به ديدارشان مى شتابند</w:t>
      </w:r>
      <w:r w:rsidR="008A6A7E">
        <w:rPr>
          <w:rtl/>
        </w:rPr>
        <w:t xml:space="preserve">. </w:t>
      </w:r>
      <w:r w:rsidR="00EC7EAF" w:rsidRPr="00EC7EAF">
        <w:rPr>
          <w:rStyle w:val="libFootnotenumChar"/>
          <w:rtl/>
        </w:rPr>
        <w:t>(1259)</w:t>
      </w:r>
    </w:p>
    <w:p w:rsidR="004E10AD" w:rsidRDefault="008A6A7E" w:rsidP="008A6A7E">
      <w:pPr>
        <w:pStyle w:val="Heading2"/>
        <w:rPr>
          <w:rtl/>
        </w:rPr>
      </w:pPr>
      <w:bookmarkStart w:id="675" w:name="_Toc371022231"/>
      <w:r>
        <w:rPr>
          <w:rtl/>
        </w:rPr>
        <w:t>هجرت به نجف</w:t>
      </w:r>
      <w:bookmarkEnd w:id="675"/>
      <w:r>
        <w:rPr>
          <w:rtl/>
        </w:rPr>
        <w:t xml:space="preserve"> </w:t>
      </w:r>
    </w:p>
    <w:p w:rsidR="004E10AD" w:rsidRDefault="004E10AD" w:rsidP="004E10AD">
      <w:pPr>
        <w:pStyle w:val="libNormal"/>
        <w:rPr>
          <w:rtl/>
        </w:rPr>
      </w:pPr>
      <w:r>
        <w:rPr>
          <w:rtl/>
        </w:rPr>
        <w:t>سيد صفدر در مدت اقامت خود در تهران</w:t>
      </w:r>
      <w:r w:rsidR="008A6A7E">
        <w:rPr>
          <w:rtl/>
        </w:rPr>
        <w:t xml:space="preserve">، </w:t>
      </w:r>
      <w:r>
        <w:rPr>
          <w:rtl/>
        </w:rPr>
        <w:t>به اسرار پيچيده اى كه در روح و روان فرزند دلبندش نهفته بود</w:t>
      </w:r>
      <w:r w:rsidR="008A6A7E">
        <w:rPr>
          <w:rtl/>
        </w:rPr>
        <w:t xml:space="preserve">، </w:t>
      </w:r>
      <w:r>
        <w:rPr>
          <w:rtl/>
        </w:rPr>
        <w:t>بيش از پيش پى برد</w:t>
      </w:r>
      <w:r w:rsidR="008A6A7E">
        <w:rPr>
          <w:rtl/>
        </w:rPr>
        <w:t xml:space="preserve">. </w:t>
      </w:r>
      <w:r>
        <w:rPr>
          <w:rtl/>
        </w:rPr>
        <w:t>او جوان خو د را در برخورد با عالمان بزرگ و مجتهدان بلند پايه</w:t>
      </w:r>
      <w:r w:rsidR="008A6A7E">
        <w:rPr>
          <w:rtl/>
        </w:rPr>
        <w:t xml:space="preserve">، </w:t>
      </w:r>
      <w:r>
        <w:rPr>
          <w:rtl/>
        </w:rPr>
        <w:t>همانند دانشمندى زبر دست و مطلع از رموز علوم يافت كه زبانى گويا و سخنى نافذ داشت</w:t>
      </w:r>
      <w:r w:rsidR="008A6A7E">
        <w:rPr>
          <w:rtl/>
        </w:rPr>
        <w:t xml:space="preserve">. </w:t>
      </w:r>
      <w:r>
        <w:rPr>
          <w:rtl/>
        </w:rPr>
        <w:t>بر اين اساس ‍ مصم شد وى را به مركز حوزه علوم و معارف اسلامى (نجف اشرف) ببرد و به درياى پر تلاطم علم شيخ انصارى (استاد بزرگوار خود او) وصل سازد</w:t>
      </w:r>
      <w:r w:rsidR="008A6A7E">
        <w:rPr>
          <w:rtl/>
        </w:rPr>
        <w:t xml:space="preserve">. </w:t>
      </w:r>
    </w:p>
    <w:p w:rsidR="004E10AD" w:rsidRDefault="004E10AD" w:rsidP="004E10AD">
      <w:pPr>
        <w:pStyle w:val="libNormal"/>
        <w:rPr>
          <w:rtl/>
        </w:rPr>
      </w:pPr>
      <w:r>
        <w:rPr>
          <w:rtl/>
        </w:rPr>
        <w:t>سيد در سال 1266 ق همراه پدر به قصد نجف اشرف از تهران حركت مى كند و بعد از سه ماه توقف در بروجرد و مباحثه علمى با عالمان آن شهر</w:t>
      </w:r>
      <w:r w:rsidR="008A6A7E">
        <w:rPr>
          <w:rtl/>
        </w:rPr>
        <w:t xml:space="preserve">، </w:t>
      </w:r>
      <w:r>
        <w:rPr>
          <w:rtl/>
        </w:rPr>
        <w:t>به عتبات عليات مشرف شده</w:t>
      </w:r>
      <w:r w:rsidR="008A6A7E">
        <w:rPr>
          <w:rtl/>
        </w:rPr>
        <w:t xml:space="preserve">، </w:t>
      </w:r>
      <w:r>
        <w:rPr>
          <w:rtl/>
        </w:rPr>
        <w:t>به خدمت شيخ مرتضى انصارى - طاب ثراه - مى رسد</w:t>
      </w:r>
      <w:r w:rsidR="008A6A7E">
        <w:rPr>
          <w:rtl/>
        </w:rPr>
        <w:t xml:space="preserve">. </w:t>
      </w:r>
      <w:r>
        <w:rPr>
          <w:rtl/>
        </w:rPr>
        <w:t>وى چهار سال در خدمت آن عالم فرزانه مشغول تحصيل علوم اسلامى مى شود و در علوم تفسيرى</w:t>
      </w:r>
      <w:r w:rsidR="008A6A7E">
        <w:rPr>
          <w:rtl/>
        </w:rPr>
        <w:t xml:space="preserve">، </w:t>
      </w:r>
      <w:r>
        <w:rPr>
          <w:rtl/>
        </w:rPr>
        <w:t>حديث</w:t>
      </w:r>
      <w:r w:rsidR="008A6A7E">
        <w:rPr>
          <w:rtl/>
        </w:rPr>
        <w:t xml:space="preserve">، </w:t>
      </w:r>
      <w:r>
        <w:rPr>
          <w:rtl/>
        </w:rPr>
        <w:t>فقه</w:t>
      </w:r>
      <w:r w:rsidR="008A6A7E">
        <w:rPr>
          <w:rtl/>
        </w:rPr>
        <w:t xml:space="preserve">، </w:t>
      </w:r>
      <w:r>
        <w:rPr>
          <w:rtl/>
        </w:rPr>
        <w:t>اصول</w:t>
      </w:r>
      <w:r w:rsidR="008A6A7E">
        <w:rPr>
          <w:rtl/>
        </w:rPr>
        <w:t xml:space="preserve">، </w:t>
      </w:r>
      <w:r>
        <w:rPr>
          <w:rtl/>
        </w:rPr>
        <w:t>كلام</w:t>
      </w:r>
      <w:r w:rsidR="008A6A7E">
        <w:rPr>
          <w:rtl/>
        </w:rPr>
        <w:t xml:space="preserve">، </w:t>
      </w:r>
      <w:r>
        <w:rPr>
          <w:rtl/>
        </w:rPr>
        <w:t>منطق</w:t>
      </w:r>
      <w:r w:rsidR="008A6A7E">
        <w:rPr>
          <w:rtl/>
        </w:rPr>
        <w:t xml:space="preserve">، </w:t>
      </w:r>
      <w:r>
        <w:rPr>
          <w:rtl/>
        </w:rPr>
        <w:t>فلسفه</w:t>
      </w:r>
      <w:r w:rsidR="008A6A7E">
        <w:rPr>
          <w:rtl/>
        </w:rPr>
        <w:t xml:space="preserve">، </w:t>
      </w:r>
      <w:r>
        <w:rPr>
          <w:rtl/>
        </w:rPr>
        <w:t>رياضى</w:t>
      </w:r>
      <w:r w:rsidR="008A6A7E">
        <w:rPr>
          <w:rtl/>
        </w:rPr>
        <w:t xml:space="preserve">، </w:t>
      </w:r>
      <w:r>
        <w:rPr>
          <w:rtl/>
        </w:rPr>
        <w:t>طب</w:t>
      </w:r>
      <w:r w:rsidR="008A6A7E">
        <w:rPr>
          <w:rtl/>
        </w:rPr>
        <w:t xml:space="preserve">، </w:t>
      </w:r>
      <w:r>
        <w:rPr>
          <w:rtl/>
        </w:rPr>
        <w:t>تشريح</w:t>
      </w:r>
      <w:r w:rsidR="008A6A7E">
        <w:rPr>
          <w:rtl/>
        </w:rPr>
        <w:t xml:space="preserve">، </w:t>
      </w:r>
      <w:r>
        <w:rPr>
          <w:rtl/>
        </w:rPr>
        <w:t>هيئت و نجوم به تحقيق مى پردازد و در تمام اين مدت مخارج سيد جمال الدين را شيخ انصارى به عهده مى گيرد و در نهايت درجات علمى او را تصديق و به فتوا دادن در امور شرعى اجازه اش فرمايد</w:t>
      </w:r>
      <w:r w:rsidR="008A6A7E">
        <w:rPr>
          <w:rtl/>
        </w:rPr>
        <w:t xml:space="preserve">. </w:t>
      </w:r>
      <w:r>
        <w:rPr>
          <w:rtl/>
        </w:rPr>
        <w:t>اين در حالى بود كه آوازه فراست و نبوغ سيد جمال</w:t>
      </w:r>
      <w:r w:rsidR="008A6A7E">
        <w:rPr>
          <w:rtl/>
        </w:rPr>
        <w:t xml:space="preserve">، </w:t>
      </w:r>
      <w:r>
        <w:rPr>
          <w:rtl/>
        </w:rPr>
        <w:t>عالمان نجف</w:t>
      </w:r>
      <w:r w:rsidR="008A6A7E">
        <w:rPr>
          <w:rtl/>
        </w:rPr>
        <w:t xml:space="preserve">، </w:t>
      </w:r>
      <w:r>
        <w:rPr>
          <w:rtl/>
        </w:rPr>
        <w:t>كربلا و سامرا را به حيرت واداشته بود</w:t>
      </w:r>
      <w:r w:rsidR="008A6A7E">
        <w:rPr>
          <w:rtl/>
        </w:rPr>
        <w:t xml:space="preserve">، </w:t>
      </w:r>
      <w:r>
        <w:rPr>
          <w:rtl/>
        </w:rPr>
        <w:t>تا اين كه مورد حسد و كينه برخى نا اهلان قرار گرفت و به توصيه استاد بزرگش</w:t>
      </w:r>
      <w:r w:rsidR="008A6A7E">
        <w:rPr>
          <w:rtl/>
        </w:rPr>
        <w:t xml:space="preserve">، </w:t>
      </w:r>
      <w:r>
        <w:rPr>
          <w:rtl/>
        </w:rPr>
        <w:t>در سال 1270 ق روانه شهر بمبئى در هندوستان شد</w:t>
      </w:r>
      <w:r w:rsidR="008A6A7E">
        <w:rPr>
          <w:rtl/>
        </w:rPr>
        <w:t xml:space="preserve">. </w:t>
      </w:r>
      <w:r w:rsidR="00EC7EAF" w:rsidRPr="00EC7EAF">
        <w:rPr>
          <w:rStyle w:val="libFootnotenumChar"/>
          <w:rtl/>
        </w:rPr>
        <w:t>(1260)</w:t>
      </w:r>
    </w:p>
    <w:p w:rsidR="004E10AD" w:rsidRDefault="008A6A7E" w:rsidP="008A6A7E">
      <w:pPr>
        <w:pStyle w:val="Heading2"/>
        <w:rPr>
          <w:rtl/>
        </w:rPr>
      </w:pPr>
      <w:bookmarkStart w:id="676" w:name="_Toc371022232"/>
      <w:r>
        <w:rPr>
          <w:rtl/>
        </w:rPr>
        <w:t>سيد در هند و افغان</w:t>
      </w:r>
      <w:bookmarkEnd w:id="676"/>
    </w:p>
    <w:p w:rsidR="004E10AD" w:rsidRDefault="004E10AD" w:rsidP="004E10AD">
      <w:pPr>
        <w:pStyle w:val="libNormal"/>
        <w:rPr>
          <w:rtl/>
        </w:rPr>
      </w:pPr>
      <w:r>
        <w:rPr>
          <w:rtl/>
        </w:rPr>
        <w:t>وى در 16 سالگى به همراهى يكى از علماى مورد وثوق</w:t>
      </w:r>
      <w:r w:rsidR="008A6A7E">
        <w:rPr>
          <w:rtl/>
        </w:rPr>
        <w:t xml:space="preserve">، </w:t>
      </w:r>
      <w:r>
        <w:rPr>
          <w:rtl/>
        </w:rPr>
        <w:t>از راه آبى (بوشهر - بمبئى</w:t>
      </w:r>
      <w:r w:rsidR="00BD1BD1">
        <w:rPr>
          <w:rtl/>
        </w:rPr>
        <w:t>)</w:t>
      </w:r>
      <w:r>
        <w:rPr>
          <w:rtl/>
        </w:rPr>
        <w:t xml:space="preserve"> وارد شهر بمبئى شد ولى از آن جايى كه بمبئى بيشتر يك بندر تجارى بود تا يك شهر علمى</w:t>
      </w:r>
      <w:r w:rsidR="008A6A7E">
        <w:rPr>
          <w:rtl/>
        </w:rPr>
        <w:t xml:space="preserve">، </w:t>
      </w:r>
      <w:r>
        <w:rPr>
          <w:rtl/>
        </w:rPr>
        <w:t>نتوانست به روح پر خروش سيد آرامش لازم دهد</w:t>
      </w:r>
      <w:r w:rsidR="008A6A7E">
        <w:rPr>
          <w:rtl/>
        </w:rPr>
        <w:t xml:space="preserve">، </w:t>
      </w:r>
      <w:r>
        <w:rPr>
          <w:rtl/>
        </w:rPr>
        <w:t>از اين رو پس از مدتى به اطرف ايالات مركزى هند حركت كرد و خود را به مرزهاى شرقى هند (كلكته) رسانيد</w:t>
      </w:r>
      <w:r w:rsidR="008A6A7E">
        <w:rPr>
          <w:rtl/>
        </w:rPr>
        <w:t xml:space="preserve">. </w:t>
      </w:r>
    </w:p>
    <w:p w:rsidR="004E10AD" w:rsidRDefault="004E10AD" w:rsidP="004E10AD">
      <w:pPr>
        <w:pStyle w:val="libNormal"/>
        <w:rPr>
          <w:rtl/>
        </w:rPr>
      </w:pPr>
      <w:r>
        <w:rPr>
          <w:rtl/>
        </w:rPr>
        <w:t>وى در مدت دو سال اقامت در آنجا و ضمن ملاقات با عالمان و روشنفكران و مشاهده زندگى مردم بخوبى دريافت كه هندوستان يكسره در اختيار دولت انگليس است و كشور بريتانيا گرچه به اندازه يك ايالت هندوستان نيست و جمعيتش در مقايسه با جمعيت هندوستان ناچيز به شمار مى رود توانسته است به آسانى اين كشور پهناور را زير سلطه در آورد و تمامى منابع ملى و محصولات با ارزش و حتى جان و مال و ناموس آنها را به غارت ببرد</w:t>
      </w:r>
      <w:r w:rsidR="008A6A7E">
        <w:rPr>
          <w:rtl/>
        </w:rPr>
        <w:t xml:space="preserve">. </w:t>
      </w:r>
    </w:p>
    <w:p w:rsidR="004E10AD" w:rsidRDefault="004E10AD" w:rsidP="004E10AD">
      <w:pPr>
        <w:pStyle w:val="libNormal"/>
        <w:rPr>
          <w:rtl/>
        </w:rPr>
      </w:pPr>
      <w:r>
        <w:rPr>
          <w:rtl/>
        </w:rPr>
        <w:t>از اين زمان بود كه فعاليتهاى سياسى و اصلاحى سيد جمال الدين آغاز شد</w:t>
      </w:r>
      <w:r w:rsidR="008A6A7E">
        <w:rPr>
          <w:rtl/>
        </w:rPr>
        <w:t xml:space="preserve">. </w:t>
      </w:r>
      <w:r>
        <w:rPr>
          <w:rtl/>
        </w:rPr>
        <w:t>او در ضمن شناسايى استعدادهاى دشمن استعمارگر و بررسى جنبه هاى قوت و رمز موفقيتشان</w:t>
      </w:r>
      <w:r w:rsidR="008A6A7E">
        <w:rPr>
          <w:rtl/>
        </w:rPr>
        <w:t xml:space="preserve">، </w:t>
      </w:r>
      <w:r>
        <w:rPr>
          <w:rtl/>
        </w:rPr>
        <w:t>به تجزيه و تحليل علل و منش</w:t>
      </w:r>
      <w:r w:rsidR="00B7418D">
        <w:rPr>
          <w:rtl/>
        </w:rPr>
        <w:t>أ</w:t>
      </w:r>
      <w:r>
        <w:rPr>
          <w:rtl/>
        </w:rPr>
        <w:t xml:space="preserve"> ضعف و انحطاط مسلمين بر آمد و در پى يافتن راه حلهاى اساسى</w:t>
      </w:r>
      <w:r w:rsidR="008A6A7E">
        <w:rPr>
          <w:rtl/>
        </w:rPr>
        <w:t xml:space="preserve">، </w:t>
      </w:r>
      <w:r>
        <w:rPr>
          <w:rtl/>
        </w:rPr>
        <w:t>شب و روز تلاش كرد</w:t>
      </w:r>
      <w:r w:rsidR="008A6A7E">
        <w:rPr>
          <w:rtl/>
        </w:rPr>
        <w:t xml:space="preserve">. </w:t>
      </w:r>
      <w:r>
        <w:rPr>
          <w:rtl/>
        </w:rPr>
        <w:t>در اين موقع افغانستان بتازگى از ايران جدا شده و به پشتيبانى انگليسيها بر ضد حكومت ايران شوريده و به حكومت نيمه مستقلى رسيده بود</w:t>
      </w:r>
      <w:r w:rsidR="008A6A7E">
        <w:rPr>
          <w:rtl/>
        </w:rPr>
        <w:t xml:space="preserve">. </w:t>
      </w:r>
      <w:r>
        <w:rPr>
          <w:rtl/>
        </w:rPr>
        <w:t>بنابراين سيد تصميم گرفت به افغانستان برود و مردم آن كشور را بيدار كند و آنان را از حيله بريتانيا آگاه سازد</w:t>
      </w:r>
      <w:r w:rsidR="008A6A7E">
        <w:rPr>
          <w:rtl/>
        </w:rPr>
        <w:t xml:space="preserve">. </w:t>
      </w:r>
    </w:p>
    <w:p w:rsidR="004E10AD" w:rsidRDefault="004E10AD" w:rsidP="004E10AD">
      <w:pPr>
        <w:pStyle w:val="libNormal"/>
        <w:rPr>
          <w:rtl/>
        </w:rPr>
      </w:pPr>
      <w:r>
        <w:rPr>
          <w:rtl/>
        </w:rPr>
        <w:t>او در سال 3 - 1272 ق (1234 ش) به قصد مكه و زيارت خانه خدا از هندوستان خارج شد</w:t>
      </w:r>
      <w:r w:rsidR="008A6A7E">
        <w:rPr>
          <w:rtl/>
        </w:rPr>
        <w:t xml:space="preserve">. </w:t>
      </w:r>
      <w:r>
        <w:rPr>
          <w:rtl/>
        </w:rPr>
        <w:t>سپس تا اواخر 1275 ق</w:t>
      </w:r>
      <w:r w:rsidR="008A6A7E">
        <w:rPr>
          <w:rtl/>
        </w:rPr>
        <w:t xml:space="preserve">. </w:t>
      </w:r>
      <w:r>
        <w:rPr>
          <w:rtl/>
        </w:rPr>
        <w:t>از مكه مسير مدينه</w:t>
      </w:r>
      <w:r w:rsidR="008A6A7E">
        <w:rPr>
          <w:rtl/>
        </w:rPr>
        <w:t xml:space="preserve">، </w:t>
      </w:r>
      <w:r>
        <w:rPr>
          <w:rtl/>
        </w:rPr>
        <w:t>اردن</w:t>
      </w:r>
      <w:r w:rsidR="008A6A7E">
        <w:rPr>
          <w:rtl/>
        </w:rPr>
        <w:t xml:space="preserve">، </w:t>
      </w:r>
      <w:r>
        <w:rPr>
          <w:rtl/>
        </w:rPr>
        <w:t>دمشق</w:t>
      </w:r>
      <w:r w:rsidR="008A6A7E">
        <w:rPr>
          <w:rtl/>
        </w:rPr>
        <w:t xml:space="preserve">، </w:t>
      </w:r>
      <w:r>
        <w:rPr>
          <w:rtl/>
        </w:rPr>
        <w:t>حمص</w:t>
      </w:r>
      <w:r w:rsidR="008A6A7E">
        <w:rPr>
          <w:rtl/>
        </w:rPr>
        <w:t xml:space="preserve">، </w:t>
      </w:r>
      <w:r>
        <w:rPr>
          <w:rtl/>
        </w:rPr>
        <w:t>حلب</w:t>
      </w:r>
      <w:r w:rsidR="008A6A7E">
        <w:rPr>
          <w:rtl/>
        </w:rPr>
        <w:t xml:space="preserve">، </w:t>
      </w:r>
      <w:r>
        <w:rPr>
          <w:rtl/>
        </w:rPr>
        <w:t>موصل</w:t>
      </w:r>
      <w:r w:rsidR="008A6A7E">
        <w:rPr>
          <w:rtl/>
        </w:rPr>
        <w:t xml:space="preserve">، </w:t>
      </w:r>
      <w:r>
        <w:rPr>
          <w:rtl/>
        </w:rPr>
        <w:t>بغداد و نجف را طى كرد و اوضاع تمامى شهرهاى مهم اسلامى را بررسى نمود و در نهايت خود را به وطن اصلى (اسد آباد همدان) رساند</w:t>
      </w:r>
      <w:r w:rsidR="008A6A7E">
        <w:rPr>
          <w:rtl/>
        </w:rPr>
        <w:t xml:space="preserve">. </w:t>
      </w:r>
      <w:r>
        <w:rPr>
          <w:rtl/>
        </w:rPr>
        <w:t>اما با اوضاع نابسامانى كه در تهران با آنها روبرو شد نتوانست در ايران توقف كند و از همين رو از راه خراسان عازم «هرات و كابل» گرديد</w:t>
      </w:r>
      <w:r w:rsidR="008A6A7E">
        <w:rPr>
          <w:rtl/>
        </w:rPr>
        <w:t xml:space="preserve">. </w:t>
      </w:r>
      <w:r>
        <w:rPr>
          <w:rtl/>
        </w:rPr>
        <w:t>سيد بعد از ورود به افغانستان</w:t>
      </w:r>
      <w:r w:rsidR="008A6A7E">
        <w:rPr>
          <w:rtl/>
        </w:rPr>
        <w:t xml:space="preserve">، </w:t>
      </w:r>
      <w:r>
        <w:rPr>
          <w:rtl/>
        </w:rPr>
        <w:t>حدود پنج يا شش سال در آن كشور اقامت كرد و فعاليتهاى اصلاحى چشمگيرى را به انجام رساند و رهبران سياسى و مردم افغانستان را از نقشه هاى پشت پرده استعمار پير</w:t>
      </w:r>
      <w:r w:rsidR="008A6A7E">
        <w:rPr>
          <w:rtl/>
        </w:rPr>
        <w:t xml:space="preserve">، </w:t>
      </w:r>
      <w:r>
        <w:rPr>
          <w:rtl/>
        </w:rPr>
        <w:t>انگليس آگاه ساخت كه نمونه اى از آنها چنين است</w:t>
      </w:r>
      <w:r w:rsidR="008A6A7E">
        <w:rPr>
          <w:rtl/>
        </w:rPr>
        <w:t xml:space="preserve">. </w:t>
      </w:r>
    </w:p>
    <w:p w:rsidR="004E10AD" w:rsidRDefault="004E10AD" w:rsidP="004E10AD">
      <w:pPr>
        <w:pStyle w:val="libNormal"/>
        <w:rPr>
          <w:rtl/>
        </w:rPr>
      </w:pPr>
      <w:r>
        <w:rPr>
          <w:rtl/>
        </w:rPr>
        <w:t>1</w:t>
      </w:r>
      <w:r w:rsidR="008A6A7E">
        <w:rPr>
          <w:rtl/>
        </w:rPr>
        <w:t xml:space="preserve">. </w:t>
      </w:r>
      <w:r>
        <w:rPr>
          <w:rtl/>
        </w:rPr>
        <w:t>ت</w:t>
      </w:r>
      <w:r w:rsidR="00B7418D">
        <w:rPr>
          <w:rtl/>
        </w:rPr>
        <w:t>أ</w:t>
      </w:r>
      <w:r>
        <w:rPr>
          <w:rtl/>
        </w:rPr>
        <w:t>ليف و نشر كتاب «تتمه البيان فى تاريخ الافغان»</w:t>
      </w:r>
    </w:p>
    <w:p w:rsidR="004E10AD" w:rsidRDefault="004E10AD" w:rsidP="004E10AD">
      <w:pPr>
        <w:pStyle w:val="libNormal"/>
        <w:rPr>
          <w:rtl/>
        </w:rPr>
      </w:pPr>
      <w:r>
        <w:rPr>
          <w:rtl/>
        </w:rPr>
        <w:t>2</w:t>
      </w:r>
      <w:r w:rsidR="008A6A7E">
        <w:rPr>
          <w:rtl/>
        </w:rPr>
        <w:t xml:space="preserve">. </w:t>
      </w:r>
      <w:r>
        <w:rPr>
          <w:rtl/>
        </w:rPr>
        <w:t>انتشار روزنامه «شمس النهار»</w:t>
      </w:r>
    </w:p>
    <w:p w:rsidR="004E10AD" w:rsidRDefault="004E10AD" w:rsidP="004E10AD">
      <w:pPr>
        <w:pStyle w:val="libNormal"/>
        <w:rPr>
          <w:rtl/>
        </w:rPr>
      </w:pPr>
      <w:r>
        <w:rPr>
          <w:rtl/>
        </w:rPr>
        <w:t>3</w:t>
      </w:r>
      <w:r w:rsidR="008A6A7E">
        <w:rPr>
          <w:rtl/>
        </w:rPr>
        <w:t xml:space="preserve">. </w:t>
      </w:r>
      <w:r>
        <w:rPr>
          <w:rtl/>
        </w:rPr>
        <w:t>اصلاح امورى از قبيل تشكيل كابينه وزر</w:t>
      </w:r>
      <w:r w:rsidR="00B7418D">
        <w:rPr>
          <w:rtl/>
        </w:rPr>
        <w:t>أ</w:t>
      </w:r>
      <w:r w:rsidR="008A6A7E">
        <w:rPr>
          <w:rtl/>
        </w:rPr>
        <w:t xml:space="preserve">، </w:t>
      </w:r>
      <w:r>
        <w:rPr>
          <w:rtl/>
        </w:rPr>
        <w:t>تنظيم سپاه</w:t>
      </w:r>
      <w:r w:rsidR="008A6A7E">
        <w:rPr>
          <w:rtl/>
        </w:rPr>
        <w:t xml:space="preserve">، </w:t>
      </w:r>
      <w:r>
        <w:rPr>
          <w:rtl/>
        </w:rPr>
        <w:t>ايجاد مكتبهاى لشكرى و كشورى براى جوانان</w:t>
      </w:r>
      <w:r w:rsidR="008A6A7E">
        <w:rPr>
          <w:rtl/>
        </w:rPr>
        <w:t xml:space="preserve">، </w:t>
      </w:r>
      <w:r>
        <w:rPr>
          <w:rtl/>
        </w:rPr>
        <w:t>توجه دادن مردم به زبان ملى</w:t>
      </w:r>
      <w:r w:rsidR="008A6A7E">
        <w:rPr>
          <w:rtl/>
        </w:rPr>
        <w:t xml:space="preserve">، </w:t>
      </w:r>
      <w:r>
        <w:rPr>
          <w:rtl/>
        </w:rPr>
        <w:t>تاسيس ‍ بيمارستان</w:t>
      </w:r>
      <w:r w:rsidR="008A6A7E">
        <w:rPr>
          <w:rtl/>
        </w:rPr>
        <w:t xml:space="preserve">، </w:t>
      </w:r>
      <w:r>
        <w:rPr>
          <w:rtl/>
        </w:rPr>
        <w:t>مركز دامپزشكى</w:t>
      </w:r>
      <w:r w:rsidR="008A6A7E">
        <w:rPr>
          <w:rtl/>
        </w:rPr>
        <w:t xml:space="preserve">، </w:t>
      </w:r>
      <w:r>
        <w:rPr>
          <w:rtl/>
        </w:rPr>
        <w:t>پستخانه و كاروانسراها</w:t>
      </w:r>
      <w:r w:rsidR="008A6A7E">
        <w:rPr>
          <w:rtl/>
        </w:rPr>
        <w:t xml:space="preserve">. </w:t>
      </w:r>
    </w:p>
    <w:p w:rsidR="004E10AD" w:rsidRDefault="004E10AD" w:rsidP="004E10AD">
      <w:pPr>
        <w:pStyle w:val="libNormal"/>
        <w:rPr>
          <w:rtl/>
        </w:rPr>
      </w:pPr>
      <w:r>
        <w:rPr>
          <w:rtl/>
        </w:rPr>
        <w:t>با گسترش دامنه فعاليتهاى فرهنگى - سياسى سيد</w:t>
      </w:r>
      <w:r w:rsidR="008A6A7E">
        <w:rPr>
          <w:rtl/>
        </w:rPr>
        <w:t xml:space="preserve">، </w:t>
      </w:r>
      <w:r>
        <w:rPr>
          <w:rtl/>
        </w:rPr>
        <w:t>چون دشمن خود را در آستانه نابودى ديد با دسيسه هاى وسيع عرصه را بر وى تنگ كرد</w:t>
      </w:r>
      <w:r w:rsidR="008A6A7E">
        <w:rPr>
          <w:rtl/>
        </w:rPr>
        <w:t xml:space="preserve">. </w:t>
      </w:r>
      <w:r>
        <w:rPr>
          <w:rtl/>
        </w:rPr>
        <w:t>از اين رو سيد به ناچار عازم هندوستان شد ولى به محض ورود دانست كه دشمن پيشدستى كرده و در كمين او نشسته است</w:t>
      </w:r>
      <w:r w:rsidR="008A6A7E">
        <w:rPr>
          <w:rtl/>
        </w:rPr>
        <w:t xml:space="preserve">. </w:t>
      </w:r>
      <w:r>
        <w:rPr>
          <w:rtl/>
        </w:rPr>
        <w:t>با اين حال او شجاعانه وارد ميدان نبرد شد و با سخنرانيهاى آتشين به روشنگرى مردم هندوستان پرداخت و اين چنين آنان را بر ضد استعمار پير تشويق كرد:</w:t>
      </w:r>
    </w:p>
    <w:p w:rsidR="004E10AD" w:rsidRDefault="004E10AD" w:rsidP="004E10AD">
      <w:pPr>
        <w:pStyle w:val="libNormal"/>
        <w:rPr>
          <w:rtl/>
        </w:rPr>
      </w:pPr>
      <w:r>
        <w:rPr>
          <w:rtl/>
        </w:rPr>
        <w:t>«هرگاه شما صدها ميليون پشه شويد و زمزمه در گوش بريتانيا نماييد</w:t>
      </w:r>
      <w:r w:rsidR="008A6A7E">
        <w:rPr>
          <w:rtl/>
        </w:rPr>
        <w:t xml:space="preserve">... </w:t>
      </w:r>
      <w:r>
        <w:rPr>
          <w:rtl/>
        </w:rPr>
        <w:t>و هر گاه شما صدها ميليون از هند با هم باشيد يا خداوند شما را مسخ كرده و لاك پشت شويد و در جزيره بريتانيا فرو رويد</w:t>
      </w:r>
      <w:r w:rsidR="008A6A7E">
        <w:rPr>
          <w:rtl/>
        </w:rPr>
        <w:t xml:space="preserve">، </w:t>
      </w:r>
      <w:r>
        <w:rPr>
          <w:rtl/>
        </w:rPr>
        <w:t>آزاد مردانى در هند خواهيد شد</w:t>
      </w:r>
      <w:r w:rsidR="008A6A7E">
        <w:rPr>
          <w:rtl/>
        </w:rPr>
        <w:t xml:space="preserve">. </w:t>
      </w:r>
      <w:r>
        <w:rPr>
          <w:rtl/>
        </w:rPr>
        <w:t xml:space="preserve">» </w:t>
      </w:r>
      <w:r w:rsidR="00EC7EAF" w:rsidRPr="00EC7EAF">
        <w:rPr>
          <w:rStyle w:val="libFootnotenumChar"/>
          <w:rtl/>
        </w:rPr>
        <w:t>(1261)</w:t>
      </w:r>
    </w:p>
    <w:p w:rsidR="004E10AD" w:rsidRDefault="004E10AD" w:rsidP="004E10AD">
      <w:pPr>
        <w:pStyle w:val="libNormal"/>
        <w:rPr>
          <w:rtl/>
        </w:rPr>
      </w:pPr>
      <w:r>
        <w:rPr>
          <w:rtl/>
        </w:rPr>
        <w:t>دولت انگليس بيش از اين نتوانست تماشاگر اين صحنه ها باشد و در حالى كه خود در ابتداى ورود سيد جمال الدين</w:t>
      </w:r>
      <w:r w:rsidR="008A6A7E">
        <w:rPr>
          <w:rtl/>
        </w:rPr>
        <w:t xml:space="preserve">، </w:t>
      </w:r>
      <w:r>
        <w:rPr>
          <w:rtl/>
        </w:rPr>
        <w:t>مدت اقامت او را دو ماه تعيين كرده بود</w:t>
      </w:r>
      <w:r w:rsidR="008A6A7E">
        <w:rPr>
          <w:rtl/>
        </w:rPr>
        <w:t xml:space="preserve">، </w:t>
      </w:r>
      <w:r>
        <w:rPr>
          <w:rtl/>
        </w:rPr>
        <w:t>هنوز يك ماه نشده دستور اخراج وى از هند را صادر كرد</w:t>
      </w:r>
      <w:r w:rsidR="008A6A7E">
        <w:rPr>
          <w:rtl/>
        </w:rPr>
        <w:t xml:space="preserve">. </w:t>
      </w:r>
      <w:r>
        <w:rPr>
          <w:rtl/>
        </w:rPr>
        <w:t>اين بود كه سيد تصميم گرفت هندوستان را به سوى كشور مصر ترك گويد</w:t>
      </w:r>
      <w:r w:rsidR="008A6A7E">
        <w:rPr>
          <w:rtl/>
        </w:rPr>
        <w:t xml:space="preserve">. </w:t>
      </w:r>
    </w:p>
    <w:p w:rsidR="004E10AD" w:rsidRDefault="008A6A7E" w:rsidP="008A6A7E">
      <w:pPr>
        <w:pStyle w:val="Heading2"/>
        <w:rPr>
          <w:rtl/>
        </w:rPr>
      </w:pPr>
      <w:bookmarkStart w:id="677" w:name="_Toc371022233"/>
      <w:r>
        <w:rPr>
          <w:rtl/>
        </w:rPr>
        <w:t>حضور در مصر</w:t>
      </w:r>
      <w:bookmarkEnd w:id="677"/>
    </w:p>
    <w:p w:rsidR="004E10AD" w:rsidRDefault="004E10AD" w:rsidP="004E10AD">
      <w:pPr>
        <w:pStyle w:val="libNormal"/>
        <w:rPr>
          <w:rtl/>
        </w:rPr>
      </w:pPr>
      <w:r>
        <w:rPr>
          <w:rtl/>
        </w:rPr>
        <w:t>او در سال 1285 ق</w:t>
      </w:r>
      <w:r w:rsidR="008A6A7E">
        <w:rPr>
          <w:rtl/>
        </w:rPr>
        <w:t xml:space="preserve">. </w:t>
      </w:r>
      <w:r>
        <w:rPr>
          <w:rtl/>
        </w:rPr>
        <w:t>از راه دريا وارد مصر شد و در مدرسه جامع الازهر با علماى بزرگ آن كشور ملاقات كرد و در اقامتگاه خود براى جوانان عرب كرسى درس بر پا نمود و با سخنرانيهاى پر شور آنان را مجذوب خويش ‍ ساخت</w:t>
      </w:r>
      <w:r w:rsidR="008A6A7E">
        <w:rPr>
          <w:rtl/>
        </w:rPr>
        <w:t xml:space="preserve">. </w:t>
      </w:r>
      <w:r>
        <w:rPr>
          <w:rtl/>
        </w:rPr>
        <w:t>ولى اين سفر چهل روز دوام نياورد زيرا حكم اخراج وى از سوى «خديو مصر» صادر شد و سيد به ناچار روانه اسلامبول شد</w:t>
      </w:r>
      <w:r w:rsidR="008A6A7E">
        <w:rPr>
          <w:rtl/>
        </w:rPr>
        <w:t xml:space="preserve">. </w:t>
      </w:r>
      <w:r>
        <w:rPr>
          <w:rtl/>
        </w:rPr>
        <w:t>وقتى تركان عثمانى خبر آمدن سيد را شنيدند بسيار خوشحال شدند و دو شخصيت علمى و سياسى امپراتور عثمانى «عالى پاشا» صدر اعظم و «فواد پاشا» به پيشواز سيد شتافتند و او را در دربار مورد تكريم و مشاور خويش قرار دادند</w:t>
      </w:r>
      <w:r w:rsidR="008A6A7E">
        <w:rPr>
          <w:rtl/>
        </w:rPr>
        <w:t xml:space="preserve">. </w:t>
      </w:r>
      <w:r>
        <w:rPr>
          <w:rtl/>
        </w:rPr>
        <w:t>ولى چندى نگذشت كه در اثر كج انديشى و ترس درباريان و حسادت «شيخ الاسلام»</w:t>
      </w:r>
      <w:r w:rsidR="008A6A7E">
        <w:rPr>
          <w:rtl/>
        </w:rPr>
        <w:t xml:space="preserve">، </w:t>
      </w:r>
      <w:r>
        <w:rPr>
          <w:rtl/>
        </w:rPr>
        <w:t>سلطان عثمانى دستور داد تا سيد مدتى را به خارج از اسلامبول سفر كند</w:t>
      </w:r>
      <w:r w:rsidR="008A6A7E">
        <w:rPr>
          <w:rtl/>
        </w:rPr>
        <w:t xml:space="preserve">. </w:t>
      </w:r>
      <w:r>
        <w:rPr>
          <w:rtl/>
        </w:rPr>
        <w:t>از اين رو</w:t>
      </w:r>
      <w:r w:rsidR="008A6A7E">
        <w:rPr>
          <w:rtl/>
        </w:rPr>
        <w:t xml:space="preserve">، </w:t>
      </w:r>
      <w:r>
        <w:rPr>
          <w:rtl/>
        </w:rPr>
        <w:t>وى در سال 1287 ق</w:t>
      </w:r>
      <w:r w:rsidR="008A6A7E">
        <w:rPr>
          <w:rtl/>
        </w:rPr>
        <w:t xml:space="preserve">. </w:t>
      </w:r>
      <w:r>
        <w:rPr>
          <w:rtl/>
        </w:rPr>
        <w:t>به بهانه سفر سياحتى و مشاهده آثار باستانى بار ديگر وارد كشور مصر شد</w:t>
      </w:r>
      <w:r w:rsidR="008A6A7E">
        <w:rPr>
          <w:rtl/>
        </w:rPr>
        <w:t xml:space="preserve">. </w:t>
      </w:r>
      <w:r>
        <w:rPr>
          <w:rtl/>
        </w:rPr>
        <w:t>در اين سفر</w:t>
      </w:r>
      <w:r w:rsidR="008A6A7E">
        <w:rPr>
          <w:rtl/>
        </w:rPr>
        <w:t xml:space="preserve">، </w:t>
      </w:r>
      <w:r>
        <w:rPr>
          <w:rtl/>
        </w:rPr>
        <w:t>پس از ديدارى كه ميان سيد و رياض پاشا (رئيس دولت مصر) انجام پذيرفت</w:t>
      </w:r>
      <w:r w:rsidR="008A6A7E">
        <w:rPr>
          <w:rtl/>
        </w:rPr>
        <w:t xml:space="preserve">، </w:t>
      </w:r>
      <w:r>
        <w:rPr>
          <w:rtl/>
        </w:rPr>
        <w:t>رياض پاشا سخت شيفته كمالات روحى و معنوى سيد شد و از او خواست تا در مصر اقامت گزيند</w:t>
      </w:r>
      <w:r w:rsidR="008A6A7E">
        <w:rPr>
          <w:rtl/>
        </w:rPr>
        <w:t xml:space="preserve">. </w:t>
      </w:r>
      <w:r>
        <w:rPr>
          <w:rtl/>
        </w:rPr>
        <w:t>سيد جمال الدين از اين فرصت طلايى استفاده جست و نخست در منزل جلسه درس و بحث براى جوانان دانشگاهى و طلاب پر شور تشكيل داد و سپس آن را به دانشگاه الزهرا انتقال داد و شاگردان بسيارى را مشتاق خويش ساخت</w:t>
      </w:r>
      <w:r w:rsidR="008A6A7E">
        <w:rPr>
          <w:rtl/>
        </w:rPr>
        <w:t xml:space="preserve">. </w:t>
      </w:r>
      <w:r>
        <w:rPr>
          <w:rtl/>
        </w:rPr>
        <w:t>او علاوه بر اساتيد و دانشمندان بزرگ مصر با روشنفكران و مردم ارتباط بر قرار مى كرد</w:t>
      </w:r>
      <w:r w:rsidR="008A6A7E">
        <w:rPr>
          <w:rtl/>
        </w:rPr>
        <w:t xml:space="preserve">. </w:t>
      </w:r>
      <w:r>
        <w:rPr>
          <w:rtl/>
        </w:rPr>
        <w:t>حتى در قهوه خانه هاى مصر حاضر مى شد و افكار و انديشه هاى خود را براى مردم بيان مى داشت</w:t>
      </w:r>
      <w:r w:rsidR="008A6A7E">
        <w:rPr>
          <w:rtl/>
        </w:rPr>
        <w:t xml:space="preserve">، </w:t>
      </w:r>
      <w:r>
        <w:rPr>
          <w:rtl/>
        </w:rPr>
        <w:t>به طورى كه در طول چند سال اقامت در آن كشور توانست تحولات بزرگى را از نظر فرهنگى</w:t>
      </w:r>
      <w:r w:rsidR="008A6A7E">
        <w:rPr>
          <w:rtl/>
        </w:rPr>
        <w:t xml:space="preserve">، </w:t>
      </w:r>
      <w:r>
        <w:rPr>
          <w:rtl/>
        </w:rPr>
        <w:t>سياسى و اجتماعى در اذهان مردم ايجاد كند</w:t>
      </w:r>
      <w:r w:rsidR="008A6A7E">
        <w:rPr>
          <w:rtl/>
        </w:rPr>
        <w:t xml:space="preserve">. </w:t>
      </w:r>
      <w:r>
        <w:rPr>
          <w:rtl/>
        </w:rPr>
        <w:t>او با نوشتن مقالات گوناگون در روزنامه هاى كثير الانتشار مانند</w:t>
      </w:r>
      <w:r w:rsidR="008A6A7E">
        <w:rPr>
          <w:rtl/>
        </w:rPr>
        <w:t xml:space="preserve">، </w:t>
      </w:r>
      <w:r>
        <w:rPr>
          <w:rtl/>
        </w:rPr>
        <w:t>مصر و التجاره (كه با پيشنهاد وى از سوى اديب اسحق راه اندازى شده بودند)</w:t>
      </w:r>
      <w:r w:rsidR="008A6A7E">
        <w:rPr>
          <w:rtl/>
        </w:rPr>
        <w:t xml:space="preserve">، </w:t>
      </w:r>
      <w:r>
        <w:rPr>
          <w:rtl/>
        </w:rPr>
        <w:t>ادبيات مصر را از ريشه دگرگون ساخت و ضمن رشد و آگاهى دادن به مردم</w:t>
      </w:r>
      <w:r w:rsidR="008A6A7E">
        <w:rPr>
          <w:rtl/>
        </w:rPr>
        <w:t xml:space="preserve">، </w:t>
      </w:r>
      <w:r>
        <w:rPr>
          <w:rtl/>
        </w:rPr>
        <w:t>توطئه هاى پشت پرده دشمنان را بر ايشان معرفى كرد تا اينكه ريضا پاشا اين دو روزنامه را توقيف كرد ولى سيد همچنان به راه خود ادامه داد و مبارزه سختى را بر ضد دولتهاى خارجى و استبداد داخلى آغاز كرد و در نهايت شب 17 رمضان 1296 ه‍ توقيف و به «سوئز» فرستاده شد تا وى را از آنجا به كشور ايران گسيل كنند</w:t>
      </w:r>
      <w:r w:rsidR="008A6A7E">
        <w:rPr>
          <w:rtl/>
        </w:rPr>
        <w:t xml:space="preserve">. </w:t>
      </w:r>
      <w:r w:rsidR="00EC7EAF" w:rsidRPr="00EC7EAF">
        <w:rPr>
          <w:rStyle w:val="libFootnotenumChar"/>
          <w:rtl/>
        </w:rPr>
        <w:t>(1262)</w:t>
      </w:r>
    </w:p>
    <w:p w:rsidR="004E10AD" w:rsidRDefault="004E10AD" w:rsidP="004E10AD">
      <w:pPr>
        <w:pStyle w:val="libNormal"/>
        <w:rPr>
          <w:rtl/>
        </w:rPr>
      </w:pPr>
      <w:r>
        <w:rPr>
          <w:rtl/>
        </w:rPr>
        <w:t>دارايى سيد در مصر</w:t>
      </w:r>
      <w:r w:rsidR="008A6A7E">
        <w:rPr>
          <w:rtl/>
        </w:rPr>
        <w:t xml:space="preserve">، </w:t>
      </w:r>
      <w:r>
        <w:rPr>
          <w:rtl/>
        </w:rPr>
        <w:t>منحصر به يك كتابخانه بود كه هنگام توقيفش</w:t>
      </w:r>
      <w:r w:rsidR="008A6A7E">
        <w:rPr>
          <w:rtl/>
        </w:rPr>
        <w:t xml:space="preserve">، </w:t>
      </w:r>
      <w:r>
        <w:rPr>
          <w:rtl/>
        </w:rPr>
        <w:t>كتابهاى آن را «رچرس» مستشار انگليس ماليه مصر</w:t>
      </w:r>
      <w:r w:rsidR="008A6A7E">
        <w:rPr>
          <w:rtl/>
        </w:rPr>
        <w:t xml:space="preserve">، </w:t>
      </w:r>
      <w:r>
        <w:rPr>
          <w:rtl/>
        </w:rPr>
        <w:t>به تصرف خود در آورد ولى بعدها ناگزير شد آنها را در چند صندوق نهاده به دنبال صاحبش ‍ به بندر بوشهر بفرستد</w:t>
      </w:r>
      <w:r w:rsidR="008A6A7E">
        <w:rPr>
          <w:rtl/>
        </w:rPr>
        <w:t xml:space="preserve">. </w:t>
      </w:r>
      <w:r w:rsidR="00EC7EAF" w:rsidRPr="00EC7EAF">
        <w:rPr>
          <w:rStyle w:val="libFootnotenumChar"/>
          <w:rtl/>
        </w:rPr>
        <w:t>(1263)</w:t>
      </w:r>
    </w:p>
    <w:p w:rsidR="004E10AD" w:rsidRDefault="008A6A7E" w:rsidP="008A6A7E">
      <w:pPr>
        <w:pStyle w:val="Heading2"/>
        <w:rPr>
          <w:rtl/>
        </w:rPr>
      </w:pPr>
      <w:bookmarkStart w:id="678" w:name="_Toc371022234"/>
      <w:r>
        <w:rPr>
          <w:rtl/>
        </w:rPr>
        <w:t>طلوع ديگر در هند</w:t>
      </w:r>
      <w:bookmarkEnd w:id="678"/>
    </w:p>
    <w:p w:rsidR="004E10AD" w:rsidRDefault="004E10AD" w:rsidP="004E10AD">
      <w:pPr>
        <w:pStyle w:val="libNormal"/>
        <w:rPr>
          <w:rtl/>
        </w:rPr>
      </w:pPr>
      <w:r>
        <w:rPr>
          <w:rtl/>
        </w:rPr>
        <w:t>سرانجام سيد با شاگردش «ابوتراب عارف افندى» يكسره با كشتى وارد جده شد</w:t>
      </w:r>
      <w:r w:rsidR="008A6A7E">
        <w:rPr>
          <w:rtl/>
        </w:rPr>
        <w:t xml:space="preserve">. </w:t>
      </w:r>
      <w:r>
        <w:rPr>
          <w:rtl/>
        </w:rPr>
        <w:t>مدتى در آنجا ماند</w:t>
      </w:r>
      <w:r w:rsidR="008A6A7E">
        <w:rPr>
          <w:rtl/>
        </w:rPr>
        <w:t xml:space="preserve">. </w:t>
      </w:r>
      <w:r>
        <w:rPr>
          <w:rtl/>
        </w:rPr>
        <w:t>سپس به مكه عزيمت كرد و با شخصيتهاى مهم اسلامى تماس بر قرار ساخت</w:t>
      </w:r>
      <w:r w:rsidR="008A6A7E">
        <w:rPr>
          <w:rtl/>
        </w:rPr>
        <w:t xml:space="preserve">. </w:t>
      </w:r>
      <w:r>
        <w:rPr>
          <w:rtl/>
        </w:rPr>
        <w:t xml:space="preserve">آنگاه به سوى كشور هند روانه گشت </w:t>
      </w:r>
      <w:r w:rsidR="00EC7EAF" w:rsidRPr="00EC7EAF">
        <w:rPr>
          <w:rStyle w:val="libFootnotenumChar"/>
          <w:rtl/>
        </w:rPr>
        <w:t>(1264)</w:t>
      </w:r>
      <w:r>
        <w:rPr>
          <w:rtl/>
        </w:rPr>
        <w:t xml:space="preserve"> و اين بار علاوه بر مبارزه با استعمار غرب در هند</w:t>
      </w:r>
      <w:r w:rsidR="008A6A7E">
        <w:rPr>
          <w:rtl/>
        </w:rPr>
        <w:t xml:space="preserve">، </w:t>
      </w:r>
      <w:r>
        <w:rPr>
          <w:rtl/>
        </w:rPr>
        <w:t>جبهه ديگرى نيز بر ضد افكار روشنفكرى در آن كشور بنا نهاد و با انديشه هاى تجددخواهى «سيد احمد خان هندى» كه طرفدار همكارى و سازش با انگليسها بود</w:t>
      </w:r>
      <w:r w:rsidR="008A6A7E">
        <w:rPr>
          <w:rtl/>
        </w:rPr>
        <w:t xml:space="preserve">، </w:t>
      </w:r>
      <w:r>
        <w:rPr>
          <w:rtl/>
        </w:rPr>
        <w:t>به ستيز جانانه برخاست و رهبرى هر دو جبهه را بخوبى اداره نمود</w:t>
      </w:r>
      <w:r w:rsidR="008A6A7E">
        <w:rPr>
          <w:rtl/>
        </w:rPr>
        <w:t xml:space="preserve">. </w:t>
      </w:r>
      <w:r w:rsidR="00EC7EAF" w:rsidRPr="00EC7EAF">
        <w:rPr>
          <w:rStyle w:val="libFootnotenumChar"/>
          <w:rtl/>
        </w:rPr>
        <w:t>(1265)</w:t>
      </w:r>
    </w:p>
    <w:p w:rsidR="004E10AD" w:rsidRDefault="004E10AD" w:rsidP="004E10AD">
      <w:pPr>
        <w:pStyle w:val="libNormal"/>
        <w:rPr>
          <w:rtl/>
        </w:rPr>
      </w:pPr>
      <w:r>
        <w:rPr>
          <w:rtl/>
        </w:rPr>
        <w:t>سيد جمال الدين در پى اين اقدام به «حيدر آباد دكن» تبعيد شد و شركت در مجامع عمومى از وى سلب گرديد</w:t>
      </w:r>
      <w:r w:rsidR="008A6A7E">
        <w:rPr>
          <w:rtl/>
        </w:rPr>
        <w:t xml:space="preserve">. </w:t>
      </w:r>
      <w:r>
        <w:rPr>
          <w:rtl/>
        </w:rPr>
        <w:t>ولى او از پاى ننشست و كتاب معروف خود را در رد طبيعيون و افكار متجددانه آنان تاليف كرد</w:t>
      </w:r>
      <w:r w:rsidR="008A6A7E">
        <w:rPr>
          <w:rtl/>
        </w:rPr>
        <w:t xml:space="preserve">. </w:t>
      </w:r>
      <w:r>
        <w:rPr>
          <w:rtl/>
        </w:rPr>
        <w:t>او اين كتاب را به زبان فارسى نوشت و سپس به زبان اردو و نيز به وسيله شيخ محمد عبدو و عارف ابوتراب به عربى ترجمه شد</w:t>
      </w:r>
      <w:r w:rsidR="008A6A7E">
        <w:rPr>
          <w:rtl/>
        </w:rPr>
        <w:t xml:space="preserve">. </w:t>
      </w:r>
      <w:r w:rsidR="00EC7EAF" w:rsidRPr="00EC7EAF">
        <w:rPr>
          <w:rStyle w:val="libFootnotenumChar"/>
          <w:rtl/>
        </w:rPr>
        <w:t>(1266)</w:t>
      </w:r>
      <w:r>
        <w:rPr>
          <w:rtl/>
        </w:rPr>
        <w:t xml:space="preserve"> علاوه يك جمعيت سرى به نام «عروه» را در حيدر آباد تشكيل داد</w:t>
      </w:r>
      <w:r w:rsidR="008A6A7E">
        <w:rPr>
          <w:rtl/>
        </w:rPr>
        <w:t xml:space="preserve">. </w:t>
      </w:r>
      <w:r w:rsidR="00EC7EAF" w:rsidRPr="00EC7EAF">
        <w:rPr>
          <w:rStyle w:val="libFootnotenumChar"/>
          <w:rtl/>
        </w:rPr>
        <w:t>(1267)</w:t>
      </w:r>
      <w:r>
        <w:rPr>
          <w:rtl/>
        </w:rPr>
        <w:t xml:space="preserve"> و جوانان شجاع و بزرگى را در آن تربيت نمود كه بعدها شخصيت هايى چون</w:t>
      </w:r>
      <w:r w:rsidR="008A6A7E">
        <w:rPr>
          <w:rtl/>
        </w:rPr>
        <w:t>:</w:t>
      </w:r>
      <w:r>
        <w:rPr>
          <w:rtl/>
        </w:rPr>
        <w:t xml:space="preserve"> محمد اقبال</w:t>
      </w:r>
      <w:r w:rsidR="008A6A7E">
        <w:rPr>
          <w:rtl/>
        </w:rPr>
        <w:t xml:space="preserve">، </w:t>
      </w:r>
      <w:r>
        <w:rPr>
          <w:rtl/>
        </w:rPr>
        <w:t>شوكت على و محمد على جناح از شاگردان و تربيت يافتگان اين جمعيت به شمار مى آمدند</w:t>
      </w:r>
      <w:r w:rsidR="008A6A7E">
        <w:rPr>
          <w:rtl/>
        </w:rPr>
        <w:t xml:space="preserve">. </w:t>
      </w:r>
      <w:r>
        <w:rPr>
          <w:rtl/>
        </w:rPr>
        <w:t>اما همه اين تلاشها در نهايت سبب شد تا سيد براى چندمين بار از هند اخراج گردد</w:t>
      </w:r>
      <w:r w:rsidR="008A6A7E">
        <w:rPr>
          <w:rtl/>
        </w:rPr>
        <w:t xml:space="preserve">. </w:t>
      </w:r>
      <w:r w:rsidR="00EC7EAF" w:rsidRPr="00EC7EAF">
        <w:rPr>
          <w:rStyle w:val="libFootnotenumChar"/>
          <w:rtl/>
        </w:rPr>
        <w:t>(1268)</w:t>
      </w:r>
    </w:p>
    <w:p w:rsidR="004E10AD" w:rsidRDefault="008A6A7E" w:rsidP="008A6A7E">
      <w:pPr>
        <w:pStyle w:val="Heading2"/>
        <w:rPr>
          <w:rtl/>
        </w:rPr>
      </w:pPr>
      <w:bookmarkStart w:id="679" w:name="_Toc371022235"/>
      <w:r>
        <w:rPr>
          <w:rtl/>
        </w:rPr>
        <w:t>ستيز در قلب اروپا</w:t>
      </w:r>
      <w:bookmarkEnd w:id="679"/>
    </w:p>
    <w:p w:rsidR="004E10AD" w:rsidRDefault="004E10AD" w:rsidP="004E10AD">
      <w:pPr>
        <w:pStyle w:val="libNormal"/>
        <w:rPr>
          <w:rtl/>
        </w:rPr>
      </w:pPr>
      <w:r>
        <w:rPr>
          <w:rtl/>
        </w:rPr>
        <w:t>او در سال 1300 ق</w:t>
      </w:r>
      <w:r w:rsidR="008A6A7E">
        <w:rPr>
          <w:rtl/>
        </w:rPr>
        <w:t xml:space="preserve">. </w:t>
      </w:r>
      <w:r>
        <w:rPr>
          <w:rtl/>
        </w:rPr>
        <w:t>از هند خارج شد</w:t>
      </w:r>
      <w:r w:rsidR="008A6A7E">
        <w:rPr>
          <w:rtl/>
        </w:rPr>
        <w:t xml:space="preserve">. </w:t>
      </w:r>
      <w:r>
        <w:rPr>
          <w:rtl/>
        </w:rPr>
        <w:t>نخست قصد كشور آمريكا را داشت ولى از اين سفر منصرف گشت و در ماه جمادى الاخر يا رجب همين سال وارد لندن شد</w:t>
      </w:r>
      <w:r w:rsidR="008A6A7E">
        <w:rPr>
          <w:rtl/>
        </w:rPr>
        <w:t xml:space="preserve">. </w:t>
      </w:r>
      <w:r>
        <w:rPr>
          <w:rtl/>
        </w:rPr>
        <w:t>مدتى به فعاليت و شركت در محافل علمى مشغول بود كه يكباره پايتخت انگلستان را به سوى كشور فرانسه ترك گفت و در شهر پاريس براى خود مسكن گزيد</w:t>
      </w:r>
      <w:r w:rsidR="008A6A7E">
        <w:rPr>
          <w:rtl/>
        </w:rPr>
        <w:t xml:space="preserve">. </w:t>
      </w:r>
      <w:r w:rsidR="00EC7EAF" w:rsidRPr="00EC7EAF">
        <w:rPr>
          <w:rStyle w:val="libFootnotenumChar"/>
          <w:rtl/>
        </w:rPr>
        <w:t>(1269)</w:t>
      </w:r>
      <w:r>
        <w:rPr>
          <w:rtl/>
        </w:rPr>
        <w:t xml:space="preserve"> در اين حال او مرد جهانى شده بود</w:t>
      </w:r>
      <w:r w:rsidR="008A6A7E">
        <w:rPr>
          <w:rtl/>
        </w:rPr>
        <w:t xml:space="preserve">. </w:t>
      </w:r>
      <w:r>
        <w:rPr>
          <w:rtl/>
        </w:rPr>
        <w:t>زيرا وى به تنهايى قدرتمندترين كشورهاى موجود را به هراس و نگرانى وا داشته بود</w:t>
      </w:r>
      <w:r w:rsidR="008A6A7E">
        <w:rPr>
          <w:rtl/>
        </w:rPr>
        <w:t xml:space="preserve">. </w:t>
      </w:r>
      <w:r>
        <w:rPr>
          <w:rtl/>
        </w:rPr>
        <w:t>مجامع سياسى و علمى اروپا از تلاشهاى همه جانبه وى در مشرق زمين براى زدودن جهل و نادانى</w:t>
      </w:r>
      <w:r w:rsidR="008A6A7E">
        <w:rPr>
          <w:rtl/>
        </w:rPr>
        <w:t xml:space="preserve">، </w:t>
      </w:r>
      <w:r>
        <w:rPr>
          <w:rtl/>
        </w:rPr>
        <w:t>مقالات و سخنرانيها ارائه داده بودند</w:t>
      </w:r>
      <w:r w:rsidR="008A6A7E">
        <w:rPr>
          <w:rtl/>
        </w:rPr>
        <w:t xml:space="preserve">. </w:t>
      </w:r>
      <w:r>
        <w:rPr>
          <w:rtl/>
        </w:rPr>
        <w:t>بنابراين همگان مايل بودند اين مرد افسانه اى را از نزديك ببينند</w:t>
      </w:r>
      <w:r w:rsidR="008A6A7E">
        <w:rPr>
          <w:rtl/>
        </w:rPr>
        <w:t xml:space="preserve">. </w:t>
      </w:r>
      <w:r>
        <w:rPr>
          <w:rtl/>
        </w:rPr>
        <w:t>مردم فرانسه و ساير مردان دانشمند و آزاديخواه كه از كشورهاى ديگر در آنجا به سربردند بسان پروانه به دور شمع وجودش گرد آمدند</w:t>
      </w:r>
      <w:r w:rsidR="008A6A7E">
        <w:rPr>
          <w:rtl/>
        </w:rPr>
        <w:t xml:space="preserve">. </w:t>
      </w:r>
    </w:p>
    <w:p w:rsidR="004E10AD" w:rsidRDefault="004E10AD" w:rsidP="004E10AD">
      <w:pPr>
        <w:pStyle w:val="libNormal"/>
        <w:rPr>
          <w:rtl/>
        </w:rPr>
      </w:pPr>
      <w:r>
        <w:rPr>
          <w:rtl/>
        </w:rPr>
        <w:t>از مهمترين فعاليتهاى سيد در قلب اروپا</w:t>
      </w:r>
      <w:r w:rsidR="008A6A7E">
        <w:rPr>
          <w:rtl/>
        </w:rPr>
        <w:t xml:space="preserve">، </w:t>
      </w:r>
      <w:r>
        <w:rPr>
          <w:rtl/>
        </w:rPr>
        <w:t>مى توان به شرح زير نام برد:</w:t>
      </w:r>
    </w:p>
    <w:p w:rsidR="004E10AD" w:rsidRDefault="004E10AD" w:rsidP="004E10AD">
      <w:pPr>
        <w:pStyle w:val="libNormal"/>
        <w:rPr>
          <w:rtl/>
        </w:rPr>
      </w:pPr>
      <w:r>
        <w:rPr>
          <w:rtl/>
        </w:rPr>
        <w:t>1</w:t>
      </w:r>
      <w:r w:rsidR="008A6A7E">
        <w:rPr>
          <w:rtl/>
        </w:rPr>
        <w:t xml:space="preserve">. </w:t>
      </w:r>
      <w:r>
        <w:rPr>
          <w:rtl/>
        </w:rPr>
        <w:t>راه اندازى مجليه معروف «عروه الوثقى» كه با مقاله هاى پر شور و مستدل آن</w:t>
      </w:r>
      <w:r w:rsidR="008A6A7E">
        <w:rPr>
          <w:rtl/>
        </w:rPr>
        <w:t xml:space="preserve">، </w:t>
      </w:r>
      <w:r>
        <w:rPr>
          <w:rtl/>
        </w:rPr>
        <w:t>دست پليد استعمار انگليس را براى مردم</w:t>
      </w:r>
      <w:r w:rsidR="008A6A7E">
        <w:rPr>
          <w:rtl/>
        </w:rPr>
        <w:t xml:space="preserve">، </w:t>
      </w:r>
      <w:r>
        <w:rPr>
          <w:rtl/>
        </w:rPr>
        <w:t>سياستمداران روشنفكران غافل باز نمود و دشمنان جهان اسلام را بشدت به محاكمه كشيد و سرانجام دولت فرانسه به فشار و اصرار انگليس حكم به تعطيل اين مجله داد</w:t>
      </w:r>
      <w:r w:rsidR="008A6A7E">
        <w:rPr>
          <w:rtl/>
        </w:rPr>
        <w:t xml:space="preserve">. </w:t>
      </w:r>
      <w:r w:rsidR="00EC7EAF" w:rsidRPr="00EC7EAF">
        <w:rPr>
          <w:rStyle w:val="libFootnotenumChar"/>
          <w:rtl/>
        </w:rPr>
        <w:t>(1270)</w:t>
      </w:r>
    </w:p>
    <w:p w:rsidR="004E10AD" w:rsidRDefault="004E10AD" w:rsidP="004E10AD">
      <w:pPr>
        <w:pStyle w:val="libNormal"/>
        <w:rPr>
          <w:rtl/>
        </w:rPr>
      </w:pPr>
      <w:r>
        <w:rPr>
          <w:rtl/>
        </w:rPr>
        <w:t>2</w:t>
      </w:r>
      <w:r w:rsidR="008A6A7E">
        <w:rPr>
          <w:rtl/>
        </w:rPr>
        <w:t xml:space="preserve">. </w:t>
      </w:r>
      <w:r>
        <w:rPr>
          <w:rtl/>
        </w:rPr>
        <w:t>ديدار وى با «ارنست رنان» حكيم و مورخ مشهور فرانسوى</w:t>
      </w:r>
      <w:r w:rsidR="008A6A7E">
        <w:rPr>
          <w:rtl/>
        </w:rPr>
        <w:t xml:space="preserve">. </w:t>
      </w:r>
      <w:r>
        <w:rPr>
          <w:rtl/>
        </w:rPr>
        <w:t>در اين ملاقات بحثهاى فلسفى درباره «علم و اسلام و حقيقت قرآن» انجام پذيرفت كه رنان به درستى فرهنگ اسلامى آگاه شد و از بسيارى از عقايد خود درباره اسلام و قرآن كه بر خلاف تمدن و عمران مى دانست دست برداشت</w:t>
      </w:r>
      <w:r w:rsidR="008A6A7E">
        <w:rPr>
          <w:rtl/>
        </w:rPr>
        <w:t xml:space="preserve">. </w:t>
      </w:r>
      <w:r w:rsidR="00EC7EAF" w:rsidRPr="00EC7EAF">
        <w:rPr>
          <w:rStyle w:val="libFootnotenumChar"/>
          <w:rtl/>
        </w:rPr>
        <w:t>(1271)</w:t>
      </w:r>
    </w:p>
    <w:p w:rsidR="004E10AD" w:rsidRDefault="004E10AD" w:rsidP="004E10AD">
      <w:pPr>
        <w:pStyle w:val="libNormal"/>
        <w:rPr>
          <w:rtl/>
        </w:rPr>
      </w:pPr>
      <w:r>
        <w:rPr>
          <w:rtl/>
        </w:rPr>
        <w:t>3</w:t>
      </w:r>
      <w:r w:rsidR="008A6A7E">
        <w:rPr>
          <w:rtl/>
        </w:rPr>
        <w:t xml:space="preserve">. </w:t>
      </w:r>
      <w:r>
        <w:rPr>
          <w:rtl/>
        </w:rPr>
        <w:t>گفتگوهاى سيد با رجال انگليس كه در صدد بودند تا با هيات تحريريه روزنامه «عروه الوثقى» تفاهم پيدا كنند و او نيز نماينده اش (شيخ محمد عبده) را در اين خصوص به لندن فرستاد</w:t>
      </w:r>
      <w:r w:rsidR="008A6A7E">
        <w:rPr>
          <w:rtl/>
        </w:rPr>
        <w:t xml:space="preserve">. </w:t>
      </w:r>
      <w:r w:rsidR="00EC7EAF" w:rsidRPr="00EC7EAF">
        <w:rPr>
          <w:rStyle w:val="libFootnotenumChar"/>
          <w:rtl/>
        </w:rPr>
        <w:t>(1272)</w:t>
      </w:r>
      <w:r>
        <w:rPr>
          <w:rtl/>
        </w:rPr>
        <w:t xml:space="preserve"> و همچنين ديدارهاى وى با «چرچيل»</w:t>
      </w:r>
      <w:r w:rsidR="008A6A7E">
        <w:rPr>
          <w:rtl/>
        </w:rPr>
        <w:t xml:space="preserve">، </w:t>
      </w:r>
      <w:r>
        <w:rPr>
          <w:rtl/>
        </w:rPr>
        <w:t>«سردروندولف» و «لرد ساليسبرى» در مورد حل مس</w:t>
      </w:r>
      <w:r w:rsidR="00B7418D">
        <w:rPr>
          <w:rtl/>
        </w:rPr>
        <w:t>أ</w:t>
      </w:r>
      <w:r>
        <w:rPr>
          <w:rtl/>
        </w:rPr>
        <w:t>له سودان</w:t>
      </w:r>
      <w:r w:rsidR="008A6A7E">
        <w:rPr>
          <w:rtl/>
        </w:rPr>
        <w:t xml:space="preserve">. </w:t>
      </w:r>
      <w:r>
        <w:rPr>
          <w:rtl/>
        </w:rPr>
        <w:t>در اين ديدار رهبران سياسى انگلستان پس از تعريف و تمجيد از وى</w:t>
      </w:r>
      <w:r w:rsidR="008A6A7E">
        <w:rPr>
          <w:rtl/>
        </w:rPr>
        <w:t xml:space="preserve">، </w:t>
      </w:r>
      <w:r>
        <w:rPr>
          <w:rtl/>
        </w:rPr>
        <w:t>پادشاهى كشور سودان را به سيد پيشنهاد كردند</w:t>
      </w:r>
      <w:r w:rsidR="008A6A7E">
        <w:rPr>
          <w:rtl/>
        </w:rPr>
        <w:t xml:space="preserve">. </w:t>
      </w:r>
      <w:r>
        <w:rPr>
          <w:rtl/>
        </w:rPr>
        <w:t>او بر آشفت و گفت</w:t>
      </w:r>
      <w:r w:rsidR="008A6A7E">
        <w:rPr>
          <w:rtl/>
        </w:rPr>
        <w:t>:</w:t>
      </w:r>
    </w:p>
    <w:p w:rsidR="004E10AD" w:rsidRDefault="004E10AD" w:rsidP="004E10AD">
      <w:pPr>
        <w:pStyle w:val="libNormal"/>
        <w:rPr>
          <w:rtl/>
        </w:rPr>
      </w:pPr>
      <w:r>
        <w:rPr>
          <w:rtl/>
        </w:rPr>
        <w:t>«اين تكليف بسى شگفت انگيز است و اين كارها دليل نادانى در امور سياسى شماست</w:t>
      </w:r>
      <w:r w:rsidR="008A6A7E">
        <w:rPr>
          <w:rtl/>
        </w:rPr>
        <w:t xml:space="preserve">. </w:t>
      </w:r>
      <w:r>
        <w:rPr>
          <w:rtl/>
        </w:rPr>
        <w:t>حضرت لرد اجازه دهيد كه از شما سوالى نمايم</w:t>
      </w:r>
      <w:r w:rsidR="008A6A7E">
        <w:rPr>
          <w:rtl/>
        </w:rPr>
        <w:t xml:space="preserve">. </w:t>
      </w:r>
      <w:r>
        <w:rPr>
          <w:rtl/>
        </w:rPr>
        <w:t>آيا سودان را مالك شده ايد كه مى خواهيد مرا پادشاه آن كنيد؟! مصر از آن مصريان و سودان هم چزء جدانشدنى آن است</w:t>
      </w:r>
      <w:r w:rsidR="008A6A7E">
        <w:rPr>
          <w:rtl/>
        </w:rPr>
        <w:t xml:space="preserve">. </w:t>
      </w:r>
      <w:r>
        <w:rPr>
          <w:rtl/>
        </w:rPr>
        <w:t xml:space="preserve">» </w:t>
      </w:r>
      <w:r w:rsidR="00EC7EAF" w:rsidRPr="00EC7EAF">
        <w:rPr>
          <w:rStyle w:val="libFootnotenumChar"/>
          <w:rtl/>
        </w:rPr>
        <w:t>(1273)</w:t>
      </w:r>
    </w:p>
    <w:p w:rsidR="004E10AD" w:rsidRDefault="008A6A7E" w:rsidP="008A6A7E">
      <w:pPr>
        <w:pStyle w:val="Heading2"/>
        <w:rPr>
          <w:rtl/>
        </w:rPr>
      </w:pPr>
      <w:bookmarkStart w:id="680" w:name="_Toc371022236"/>
      <w:r>
        <w:rPr>
          <w:rtl/>
        </w:rPr>
        <w:t>بازگشت به وطن</w:t>
      </w:r>
      <w:bookmarkEnd w:id="680"/>
    </w:p>
    <w:p w:rsidR="004E10AD" w:rsidRDefault="004E10AD" w:rsidP="004E10AD">
      <w:pPr>
        <w:pStyle w:val="libNormal"/>
        <w:rPr>
          <w:rtl/>
        </w:rPr>
      </w:pPr>
      <w:r>
        <w:rPr>
          <w:rtl/>
        </w:rPr>
        <w:t>پس از سه ماه</w:t>
      </w:r>
      <w:r w:rsidR="008A6A7E">
        <w:rPr>
          <w:rtl/>
        </w:rPr>
        <w:t xml:space="preserve">، </w:t>
      </w:r>
      <w:r>
        <w:rPr>
          <w:rtl/>
        </w:rPr>
        <w:t>مذاكرات سران انگليس با سيد جمال الدين به شكست انجاميد</w:t>
      </w:r>
      <w:r w:rsidR="008A6A7E">
        <w:rPr>
          <w:rtl/>
        </w:rPr>
        <w:t xml:space="preserve">. </w:t>
      </w:r>
      <w:r>
        <w:rPr>
          <w:rtl/>
        </w:rPr>
        <w:t>وى با هدف ايجاد مركز خلافت اسلامى در جزيره العرب از پاريس به سوى قطيف رهسپار گشت</w:t>
      </w:r>
      <w:r w:rsidR="008A6A7E">
        <w:rPr>
          <w:rtl/>
        </w:rPr>
        <w:t xml:space="preserve">. </w:t>
      </w:r>
      <w:r>
        <w:rPr>
          <w:rtl/>
        </w:rPr>
        <w:t>در اين ايام سيد توسط اعتماد السلطنه و حاج سياح محلاتى از طرف ناصر الدين شاه به تهران دعوت شده بود</w:t>
      </w:r>
      <w:r w:rsidR="008A6A7E">
        <w:rPr>
          <w:rtl/>
        </w:rPr>
        <w:t xml:space="preserve">. </w:t>
      </w:r>
      <w:r>
        <w:rPr>
          <w:rtl/>
        </w:rPr>
        <w:t>تلگرافها پى در پى رسيد و محافل براى حضورش در تهران آماده گرديد</w:t>
      </w:r>
      <w:r w:rsidR="008A6A7E">
        <w:rPr>
          <w:rtl/>
        </w:rPr>
        <w:t xml:space="preserve">. </w:t>
      </w:r>
      <w:r w:rsidR="00EC7EAF" w:rsidRPr="00EC7EAF">
        <w:rPr>
          <w:rStyle w:val="libFootnotenumChar"/>
          <w:rtl/>
        </w:rPr>
        <w:t>(1274)</w:t>
      </w:r>
      <w:r>
        <w:rPr>
          <w:rtl/>
        </w:rPr>
        <w:t xml:space="preserve"> از اين رو سيد</w:t>
      </w:r>
      <w:r w:rsidR="008A6A7E">
        <w:rPr>
          <w:rtl/>
        </w:rPr>
        <w:t xml:space="preserve">، </w:t>
      </w:r>
      <w:r>
        <w:rPr>
          <w:rtl/>
        </w:rPr>
        <w:t>از سفر به جزيره العرب منصرف و به قصد تهران عازم شيراز شد و در روز 23 ربيع الاول 1304 ق وارد پايتخت شد و در منزل حاج امين الضرب براى خود مسكن گزيد</w:t>
      </w:r>
      <w:r w:rsidR="008A6A7E">
        <w:rPr>
          <w:rtl/>
        </w:rPr>
        <w:t xml:space="preserve">، </w:t>
      </w:r>
      <w:r w:rsidR="00EC7EAF" w:rsidRPr="00EC7EAF">
        <w:rPr>
          <w:rStyle w:val="libFootnotenumChar"/>
          <w:rtl/>
        </w:rPr>
        <w:t>(1275)</w:t>
      </w:r>
      <w:r>
        <w:rPr>
          <w:rtl/>
        </w:rPr>
        <w:t xml:space="preserve"> ولى ديرى نپاييد كه مورد ترس و وحشت و كينه شاه و اطرافيان قرار گرفت</w:t>
      </w:r>
      <w:r w:rsidR="008A6A7E">
        <w:rPr>
          <w:rtl/>
        </w:rPr>
        <w:t xml:space="preserve">. </w:t>
      </w:r>
      <w:r>
        <w:rPr>
          <w:rtl/>
        </w:rPr>
        <w:t>شاه به طور محرمانه از حاجى امين الضرب خواست تا عذر مهمان خود را بخواهد! از طرفى سيد نيز كه بنا به درخواست سياستمدار و روزنامه نگار روسى (كاتكوف) به مسكو دعوت شده بود</w:t>
      </w:r>
      <w:r w:rsidR="008A6A7E">
        <w:rPr>
          <w:rtl/>
        </w:rPr>
        <w:t xml:space="preserve">، </w:t>
      </w:r>
      <w:r>
        <w:rPr>
          <w:rtl/>
        </w:rPr>
        <w:t>در نهم شعبان 1304 ق به آن كشور هجرت كرد</w:t>
      </w:r>
      <w:r w:rsidR="008A6A7E">
        <w:rPr>
          <w:rtl/>
        </w:rPr>
        <w:t xml:space="preserve">. </w:t>
      </w:r>
      <w:r>
        <w:rPr>
          <w:rtl/>
        </w:rPr>
        <w:t>وى در آنجا دو سال اقامت گزيد و با رجال سياسى</w:t>
      </w:r>
      <w:r w:rsidR="008A6A7E">
        <w:rPr>
          <w:rtl/>
        </w:rPr>
        <w:t xml:space="preserve">، </w:t>
      </w:r>
      <w:r>
        <w:rPr>
          <w:rtl/>
        </w:rPr>
        <w:t>نظامى و مذهبى روسيه ديدار و مذاكره نمود</w:t>
      </w:r>
      <w:r w:rsidR="008A6A7E">
        <w:rPr>
          <w:rtl/>
        </w:rPr>
        <w:t xml:space="preserve">. </w:t>
      </w:r>
      <w:r>
        <w:rPr>
          <w:rtl/>
        </w:rPr>
        <w:t>يك روز تزار روسيه از وى خواست تا «شيخ الاسلامى» مسلمانان آن كشور را به عهده گيرد ولى سيد در جواب گفت</w:t>
      </w:r>
      <w:r w:rsidR="008A6A7E">
        <w:rPr>
          <w:rtl/>
        </w:rPr>
        <w:t>:</w:t>
      </w:r>
      <w:r>
        <w:rPr>
          <w:rtl/>
        </w:rPr>
        <w:t xml:space="preserve"> من خود را مدافع منافع تمام مسلمانان جهان مى دانم</w:t>
      </w:r>
      <w:r w:rsidR="008A6A7E">
        <w:rPr>
          <w:rtl/>
        </w:rPr>
        <w:t xml:space="preserve">. </w:t>
      </w:r>
      <w:r>
        <w:rPr>
          <w:rtl/>
        </w:rPr>
        <w:t>علاوه سيد از تيرگى ميان دولت روس و انگليس استفاده مناس كرد و افشاگريهاى وسيعى را بر ضد دولت بريتانيا در نشريات روسيه انجام داد كه تا آن روز نظير نداشت</w:t>
      </w:r>
      <w:r w:rsidR="008A6A7E">
        <w:rPr>
          <w:rtl/>
        </w:rPr>
        <w:t xml:space="preserve">. </w:t>
      </w:r>
    </w:p>
    <w:p w:rsidR="004E10AD" w:rsidRDefault="004E10AD" w:rsidP="004E10AD">
      <w:pPr>
        <w:pStyle w:val="libNormal"/>
        <w:rPr>
          <w:rtl/>
        </w:rPr>
      </w:pPr>
      <w:r>
        <w:rPr>
          <w:rtl/>
        </w:rPr>
        <w:t>در اين هنگام ناصر الدين شاه كه براى شركت در جشن جمهوريت پاريس ‍ عازم اروپا بود راهش از طريق روسيه افتاد</w:t>
      </w:r>
      <w:r w:rsidR="008A6A7E">
        <w:rPr>
          <w:rtl/>
        </w:rPr>
        <w:t xml:space="preserve">. </w:t>
      </w:r>
      <w:r>
        <w:rPr>
          <w:rtl/>
        </w:rPr>
        <w:t>وى در اين كشور پهناور</w:t>
      </w:r>
      <w:r w:rsidR="008A6A7E">
        <w:rPr>
          <w:rtl/>
        </w:rPr>
        <w:t xml:space="preserve">، </w:t>
      </w:r>
      <w:r>
        <w:rPr>
          <w:rtl/>
        </w:rPr>
        <w:t>سيد را چون ياقوت درخشان يافت</w:t>
      </w:r>
      <w:r w:rsidR="008A6A7E">
        <w:rPr>
          <w:rtl/>
        </w:rPr>
        <w:t xml:space="preserve">. </w:t>
      </w:r>
      <w:r>
        <w:rPr>
          <w:rtl/>
        </w:rPr>
        <w:t>سپس در اروپا نيز به هر جا قدم گذاشت</w:t>
      </w:r>
      <w:r w:rsidR="008A6A7E">
        <w:rPr>
          <w:rtl/>
        </w:rPr>
        <w:t xml:space="preserve">، </w:t>
      </w:r>
      <w:r>
        <w:rPr>
          <w:rtl/>
        </w:rPr>
        <w:t>آثار و شهرت سيد را در آنجا به روشنى مشاهده كرد</w:t>
      </w:r>
      <w:r w:rsidR="008A6A7E">
        <w:rPr>
          <w:rtl/>
        </w:rPr>
        <w:t xml:space="preserve">. </w:t>
      </w:r>
      <w:r>
        <w:rPr>
          <w:rtl/>
        </w:rPr>
        <w:t>لذا از كار قبلى خود پشيمان شد و در ديدارى كه با سيد در مونيخ داشت سعى كرد گذشته ها را جبران سازد</w:t>
      </w:r>
      <w:r w:rsidR="008A6A7E">
        <w:rPr>
          <w:rtl/>
        </w:rPr>
        <w:t xml:space="preserve">. </w:t>
      </w:r>
      <w:r>
        <w:rPr>
          <w:rtl/>
        </w:rPr>
        <w:t>و او را براى آمدن به ايران و اصلاح وضع سياسى و اقتصادى كشور تشويق نمايد</w:t>
      </w:r>
      <w:r w:rsidR="008A6A7E">
        <w:rPr>
          <w:rtl/>
        </w:rPr>
        <w:t xml:space="preserve">. </w:t>
      </w:r>
    </w:p>
    <w:p w:rsidR="004E10AD" w:rsidRDefault="004E10AD" w:rsidP="004E10AD">
      <w:pPr>
        <w:pStyle w:val="libNormal"/>
        <w:rPr>
          <w:rtl/>
        </w:rPr>
      </w:pPr>
      <w:r>
        <w:rPr>
          <w:rtl/>
        </w:rPr>
        <w:t>سيد اين تقاضا را به خاطر دفاع از وطن و مصلحت مردم پذيرفت</w:t>
      </w:r>
      <w:r w:rsidR="008A6A7E">
        <w:rPr>
          <w:rtl/>
        </w:rPr>
        <w:t xml:space="preserve">. </w:t>
      </w:r>
      <w:r>
        <w:rPr>
          <w:rtl/>
        </w:rPr>
        <w:t>نخست در محرم 1307 ق</w:t>
      </w:r>
      <w:r w:rsidR="008A6A7E">
        <w:rPr>
          <w:rtl/>
        </w:rPr>
        <w:t xml:space="preserve">. </w:t>
      </w:r>
      <w:r>
        <w:rPr>
          <w:rtl/>
        </w:rPr>
        <w:t>وارد مذاكره با رجال سياسى روسيه شد و آنها را راضى كرد تا از امتيازاتى كه در آن زمان مى خواستند از ايران بگيرند</w:t>
      </w:r>
      <w:r w:rsidR="008A6A7E">
        <w:rPr>
          <w:rtl/>
        </w:rPr>
        <w:t xml:space="preserve">، </w:t>
      </w:r>
      <w:r>
        <w:rPr>
          <w:rtl/>
        </w:rPr>
        <w:t>دست بردارند</w:t>
      </w:r>
      <w:r w:rsidR="008A6A7E">
        <w:rPr>
          <w:rtl/>
        </w:rPr>
        <w:t xml:space="preserve">. </w:t>
      </w:r>
      <w:r>
        <w:rPr>
          <w:rtl/>
        </w:rPr>
        <w:t>سپس در هفتم ربيع الثانى همان سال به ايران بازگش تا كار اصلاحات را به طور جدى آغاز كند</w:t>
      </w:r>
      <w:r w:rsidR="008A6A7E">
        <w:rPr>
          <w:rtl/>
        </w:rPr>
        <w:t xml:space="preserve">. </w:t>
      </w:r>
    </w:p>
    <w:p w:rsidR="004E10AD" w:rsidRDefault="004E10AD" w:rsidP="004E10AD">
      <w:pPr>
        <w:pStyle w:val="libNormal"/>
        <w:rPr>
          <w:rtl/>
        </w:rPr>
      </w:pPr>
      <w:r>
        <w:rPr>
          <w:rtl/>
        </w:rPr>
        <w:t>ولى در اثر توطئه هاى پشت پرده استعمار پير (انگلستان)</w:t>
      </w:r>
      <w:r w:rsidR="008A6A7E">
        <w:rPr>
          <w:rtl/>
        </w:rPr>
        <w:t xml:space="preserve">، </w:t>
      </w:r>
      <w:r>
        <w:rPr>
          <w:rtl/>
        </w:rPr>
        <w:t>زمينه بد بينى درباريان و شاه فراهم شد</w:t>
      </w:r>
      <w:r w:rsidR="008A6A7E">
        <w:rPr>
          <w:rtl/>
        </w:rPr>
        <w:t xml:space="preserve">. </w:t>
      </w:r>
      <w:r>
        <w:rPr>
          <w:rtl/>
        </w:rPr>
        <w:t>هنوز شش ماه از حضور سيد در تهران نگذشته بود كه ناگهان نامه شاه در منزل حاجى امين الضرب به دست وى رسيد</w:t>
      </w:r>
      <w:r w:rsidR="008A6A7E">
        <w:rPr>
          <w:rtl/>
        </w:rPr>
        <w:t xml:space="preserve">. </w:t>
      </w:r>
      <w:r>
        <w:rPr>
          <w:rtl/>
        </w:rPr>
        <w:t>وقتى سيد جمال الدين از حكم اخراج خود آگاه گرديد به عنوان اعتراض به شهر رى (حرم حضرت عبدالعظيم حسنى) عزيمت كرد و در آنجا اعلان تحصن نمود و با سخنرانيها پر شور</w:t>
      </w:r>
      <w:r w:rsidR="008A6A7E">
        <w:rPr>
          <w:rtl/>
        </w:rPr>
        <w:t xml:space="preserve">، </w:t>
      </w:r>
      <w:r>
        <w:rPr>
          <w:rtl/>
        </w:rPr>
        <w:t>حرم را به دژى استوار مبدل ساخت</w:t>
      </w:r>
      <w:r w:rsidR="008A6A7E">
        <w:rPr>
          <w:rtl/>
        </w:rPr>
        <w:t xml:space="preserve">. </w:t>
      </w:r>
      <w:r>
        <w:rPr>
          <w:rtl/>
        </w:rPr>
        <w:t>چندى بعد فضار سفارت بريتانيا فزونى يافت و ناصر الدين شاه حكم توقيف واخراج وى را صادر كرد</w:t>
      </w:r>
      <w:r w:rsidR="008A6A7E">
        <w:rPr>
          <w:rtl/>
        </w:rPr>
        <w:t xml:space="preserve">. </w:t>
      </w:r>
      <w:r>
        <w:rPr>
          <w:rtl/>
        </w:rPr>
        <w:t>وقتى دستخط شاه به دست «مختار خان» حاكم شهر رى رسيد</w:t>
      </w:r>
      <w:r w:rsidR="008A6A7E">
        <w:rPr>
          <w:rtl/>
        </w:rPr>
        <w:t xml:space="preserve">، </w:t>
      </w:r>
      <w:r>
        <w:rPr>
          <w:rtl/>
        </w:rPr>
        <w:t>بى درنگ بيست نفر فراش فرستاد و سيد را از بست حرم حضرت عبدالعظيم بيرون آورده</w:t>
      </w:r>
      <w:r w:rsidR="008A6A7E">
        <w:rPr>
          <w:rtl/>
        </w:rPr>
        <w:t xml:space="preserve">، </w:t>
      </w:r>
      <w:r>
        <w:rPr>
          <w:rtl/>
        </w:rPr>
        <w:t>در 28 جمادى الاولى 1308 ق</w:t>
      </w:r>
      <w:r w:rsidR="008A6A7E">
        <w:rPr>
          <w:rtl/>
        </w:rPr>
        <w:t xml:space="preserve">. </w:t>
      </w:r>
      <w:r>
        <w:rPr>
          <w:rtl/>
        </w:rPr>
        <w:t>روانه غرب كشور كرد</w:t>
      </w:r>
      <w:r w:rsidR="008A6A7E">
        <w:rPr>
          <w:rtl/>
        </w:rPr>
        <w:t xml:space="preserve">. </w:t>
      </w:r>
    </w:p>
    <w:p w:rsidR="004E10AD" w:rsidRDefault="008A6A7E" w:rsidP="008A6A7E">
      <w:pPr>
        <w:pStyle w:val="Heading2"/>
        <w:rPr>
          <w:rtl/>
        </w:rPr>
      </w:pPr>
      <w:bookmarkStart w:id="681" w:name="_Toc371022237"/>
      <w:r>
        <w:rPr>
          <w:rtl/>
        </w:rPr>
        <w:t>غروب آفتاب</w:t>
      </w:r>
      <w:bookmarkEnd w:id="681"/>
      <w:r>
        <w:rPr>
          <w:rtl/>
        </w:rPr>
        <w:t xml:space="preserve"> </w:t>
      </w:r>
    </w:p>
    <w:p w:rsidR="004E10AD" w:rsidRDefault="004E10AD" w:rsidP="004E10AD">
      <w:pPr>
        <w:pStyle w:val="libNormal"/>
        <w:rPr>
          <w:rtl/>
        </w:rPr>
      </w:pPr>
      <w:r>
        <w:rPr>
          <w:rtl/>
        </w:rPr>
        <w:t>وى در نيمه اول شعبان همان سال وارد بصر شد</w:t>
      </w:r>
      <w:r w:rsidR="008A6A7E">
        <w:rPr>
          <w:rtl/>
        </w:rPr>
        <w:t xml:space="preserve">. </w:t>
      </w:r>
      <w:r>
        <w:rPr>
          <w:rtl/>
        </w:rPr>
        <w:t>از آنجا نامه اى بسيار مهم و سرنوشت ساز به آيت الله ميرزاش شيرازى نوشت</w:t>
      </w:r>
      <w:r w:rsidR="008A6A7E">
        <w:rPr>
          <w:rtl/>
        </w:rPr>
        <w:t xml:space="preserve">. </w:t>
      </w:r>
      <w:r>
        <w:rPr>
          <w:rtl/>
        </w:rPr>
        <w:t>آنگاه از عراق به سوى لندن حركت كرد و در آنجا با شدت بيشترى اوضاع نا هنجار دربار ايران را در روزنامه هاى اروپايى افشا نمود و خطر استبداد داخلى و استعمار خارجى را بر ملل مشرق زمين توضيح داد</w:t>
      </w:r>
      <w:r w:rsidR="008A6A7E">
        <w:rPr>
          <w:rtl/>
        </w:rPr>
        <w:t xml:space="preserve">. </w:t>
      </w:r>
      <w:r>
        <w:rPr>
          <w:rtl/>
        </w:rPr>
        <w:t>همچنين نامه هايى با سران قبايل و علماى برجسته عالم اسلام</w:t>
      </w:r>
      <w:r w:rsidR="008A6A7E">
        <w:rPr>
          <w:rtl/>
        </w:rPr>
        <w:t xml:space="preserve">، </w:t>
      </w:r>
      <w:r>
        <w:rPr>
          <w:rtl/>
        </w:rPr>
        <w:t>از جمله نامه اى به علماى بزرگ ايران تحت عنوان «حمله القرآن» ارسال داشت و از خيانتها و بى لياقتى ناصر الدين شاه در اداره كشور پرده برداشت</w:t>
      </w:r>
      <w:r w:rsidR="008A6A7E">
        <w:rPr>
          <w:rtl/>
        </w:rPr>
        <w:t xml:space="preserve">. </w:t>
      </w:r>
      <w:r>
        <w:rPr>
          <w:rtl/>
        </w:rPr>
        <w:t>او با ايجاد نشريه اى موسوم به «ضي</w:t>
      </w:r>
      <w:r w:rsidR="00B7418D">
        <w:rPr>
          <w:rtl/>
        </w:rPr>
        <w:t>أ</w:t>
      </w:r>
      <w:r>
        <w:rPr>
          <w:rtl/>
        </w:rPr>
        <w:t xml:space="preserve"> الخافقين»</w:t>
      </w:r>
      <w:r w:rsidR="008A6A7E">
        <w:rPr>
          <w:rtl/>
        </w:rPr>
        <w:t xml:space="preserve">، </w:t>
      </w:r>
      <w:r>
        <w:rPr>
          <w:rtl/>
        </w:rPr>
        <w:t>كه اولين شماره آن در ماه رجب 1309 ق انتشار يافت</w:t>
      </w:r>
      <w:r w:rsidR="008A6A7E">
        <w:rPr>
          <w:rtl/>
        </w:rPr>
        <w:t xml:space="preserve">، </w:t>
      </w:r>
      <w:r>
        <w:rPr>
          <w:rtl/>
        </w:rPr>
        <w:t>به فعاليتهاى افشاگرانه خود شعاع بيشترى بخشيد تا اينكه دولت بريتانيا احساس خطر كرد و مانع از ادامه انتشار آن شد و خود سيد را نيز بشدت در تنگنا قرار داد</w:t>
      </w:r>
      <w:r w:rsidR="008A6A7E">
        <w:rPr>
          <w:rtl/>
        </w:rPr>
        <w:t xml:space="preserve">. </w:t>
      </w:r>
      <w:r w:rsidR="00EC7EAF" w:rsidRPr="00EC7EAF">
        <w:rPr>
          <w:rStyle w:val="libFootnotenumChar"/>
          <w:rtl/>
        </w:rPr>
        <w:t>(1276)</w:t>
      </w:r>
    </w:p>
    <w:p w:rsidR="004E10AD" w:rsidRDefault="004E10AD" w:rsidP="004E10AD">
      <w:pPr>
        <w:pStyle w:val="libNormal"/>
        <w:rPr>
          <w:rtl/>
        </w:rPr>
      </w:pPr>
      <w:r>
        <w:rPr>
          <w:rtl/>
        </w:rPr>
        <w:t>در اين هنگام نامه «سلطان عبدالحميد» توسط «رستم پاشا» سفير عثمانى در لندن مبنى بر دعوت سيد جمال الدين به «آستانه» به منظور اصلاحات سياسى در كشور و حكومت عثمانى به دست وى رسيد</w:t>
      </w:r>
      <w:r w:rsidR="008A6A7E">
        <w:rPr>
          <w:rtl/>
        </w:rPr>
        <w:t xml:space="preserve">. </w:t>
      </w:r>
      <w:r>
        <w:rPr>
          <w:rtl/>
        </w:rPr>
        <w:t>از طرفى هم چون سيد از مدتها پيش به فكر ايجاد تقويت «جبهه متحد اسلامى در مقابل استعمار غرب بريتانيا بود</w:t>
      </w:r>
      <w:r w:rsidR="008A6A7E">
        <w:rPr>
          <w:rtl/>
        </w:rPr>
        <w:t xml:space="preserve">، </w:t>
      </w:r>
      <w:r>
        <w:rPr>
          <w:rtl/>
        </w:rPr>
        <w:t>به اين دعوت پاسخ مساعد داد</w:t>
      </w:r>
      <w:r w:rsidR="008A6A7E">
        <w:rPr>
          <w:rtl/>
        </w:rPr>
        <w:t xml:space="preserve">. </w:t>
      </w:r>
      <w:r>
        <w:rPr>
          <w:rtl/>
        </w:rPr>
        <w:t>او با آرمانى بزرگ در سال 1310 ق وارد مركز خلافت اسلامى شد تا با ت</w:t>
      </w:r>
      <w:r w:rsidR="00B7418D">
        <w:rPr>
          <w:rtl/>
        </w:rPr>
        <w:t>أ</w:t>
      </w:r>
      <w:r>
        <w:rPr>
          <w:rtl/>
        </w:rPr>
        <w:t>سيس جبهه واحد اسلامى عزت و شوكت از دست رفته مسلمانان جهان را به آنان بازگرداند</w:t>
      </w:r>
      <w:r w:rsidR="008A6A7E">
        <w:rPr>
          <w:rtl/>
        </w:rPr>
        <w:t xml:space="preserve">. </w:t>
      </w:r>
      <w:r>
        <w:rPr>
          <w:rtl/>
        </w:rPr>
        <w:t>حدود چهار سال براى تحقيق اين هدف مقدس سرمايه گذارى كرد و نامه هاى بسيارى به شخصيت هاى سياسى</w:t>
      </w:r>
      <w:r w:rsidR="008A6A7E">
        <w:rPr>
          <w:rtl/>
        </w:rPr>
        <w:t xml:space="preserve">، </w:t>
      </w:r>
      <w:r>
        <w:rPr>
          <w:rtl/>
        </w:rPr>
        <w:t>مذهبى و فرهنگى جهان اسلام نوشت و آنها نيز استقبال خوبى از اين حركت انقلابى به عمل آوردند</w:t>
      </w:r>
      <w:r w:rsidR="008A6A7E">
        <w:rPr>
          <w:rtl/>
        </w:rPr>
        <w:t xml:space="preserve">. </w:t>
      </w:r>
    </w:p>
    <w:p w:rsidR="004E10AD" w:rsidRDefault="004E10AD" w:rsidP="004E10AD">
      <w:pPr>
        <w:pStyle w:val="libNormal"/>
        <w:rPr>
          <w:rtl/>
        </w:rPr>
      </w:pPr>
      <w:r>
        <w:rPr>
          <w:rtl/>
        </w:rPr>
        <w:t>از اين سوى</w:t>
      </w:r>
      <w:r w:rsidR="008A6A7E">
        <w:rPr>
          <w:rtl/>
        </w:rPr>
        <w:t xml:space="preserve">، </w:t>
      </w:r>
      <w:r>
        <w:rPr>
          <w:rtl/>
        </w:rPr>
        <w:t>سلطان عبالحميد هم به خيال اينكه فردا خليفه مقتدر عالم اسلام خواهد شد با سيد جمال الدين همكارى مى كرد</w:t>
      </w:r>
      <w:r w:rsidR="008A6A7E">
        <w:rPr>
          <w:rtl/>
        </w:rPr>
        <w:t xml:space="preserve">. </w:t>
      </w:r>
      <w:r>
        <w:rPr>
          <w:rtl/>
        </w:rPr>
        <w:t>ولى هنگامى كه احساس كرد تخت و تاج وى نيز بايد فداى اين آرمان بزرگ بشود به بهانه هاى گوناگون مخالفت و كار شكنيها را شروع كرد</w:t>
      </w:r>
      <w:r w:rsidR="008A6A7E">
        <w:rPr>
          <w:rtl/>
        </w:rPr>
        <w:t xml:space="preserve">. </w:t>
      </w:r>
      <w:r>
        <w:rPr>
          <w:rtl/>
        </w:rPr>
        <w:t>او راه چاره را در آن ديد كه بايد كار سيد را يكسره كند و با يك ترفند شيطانى «مسموميت» آن دانشمند سلحشور را به شهادت برساند</w:t>
      </w:r>
      <w:r w:rsidR="008A6A7E">
        <w:rPr>
          <w:rtl/>
        </w:rPr>
        <w:t xml:space="preserve">. </w:t>
      </w:r>
      <w:r>
        <w:rPr>
          <w:rtl/>
        </w:rPr>
        <w:t>سرانجام اين نقشه شوم در مورد سيد جمال الدين عملى گرديد و او در سال 1314 ق به ديدار محبوب خويش شتافت</w:t>
      </w:r>
      <w:r w:rsidR="008A6A7E">
        <w:rPr>
          <w:rtl/>
        </w:rPr>
        <w:t xml:space="preserve">. </w:t>
      </w:r>
    </w:p>
    <w:p w:rsidR="004E10AD" w:rsidRDefault="004E10AD" w:rsidP="004E10AD">
      <w:pPr>
        <w:pStyle w:val="libNormal"/>
        <w:rPr>
          <w:rtl/>
        </w:rPr>
      </w:pPr>
      <w:r>
        <w:rPr>
          <w:rtl/>
        </w:rPr>
        <w:t>پيكر پاك سيد با شور و احترام مردم در قبرستان «شيخ لر مزارى» در شهر بندرى استانبول به خاك سپرده شد</w:t>
      </w:r>
      <w:r w:rsidR="008A6A7E">
        <w:rPr>
          <w:rtl/>
        </w:rPr>
        <w:t xml:space="preserve">. </w:t>
      </w:r>
    </w:p>
    <w:p w:rsidR="004E10AD" w:rsidRDefault="008A6A7E" w:rsidP="008A6A7E">
      <w:pPr>
        <w:pStyle w:val="Heading2"/>
        <w:rPr>
          <w:rtl/>
        </w:rPr>
      </w:pPr>
      <w:bookmarkStart w:id="682" w:name="_Toc371022238"/>
      <w:r>
        <w:rPr>
          <w:rtl/>
        </w:rPr>
        <w:t>در آيينه آثار</w:t>
      </w:r>
      <w:bookmarkEnd w:id="682"/>
    </w:p>
    <w:p w:rsidR="004E10AD" w:rsidRDefault="004E10AD" w:rsidP="004E10AD">
      <w:pPr>
        <w:pStyle w:val="libNormal"/>
        <w:rPr>
          <w:rtl/>
        </w:rPr>
      </w:pPr>
      <w:r>
        <w:rPr>
          <w:rtl/>
        </w:rPr>
        <w:t>با اينكه سيد جمال الدين اسد آبادى از ده سالگى همواره در سفر به سر برده و مشغول مبارزه بوده است</w:t>
      </w:r>
      <w:r w:rsidR="008A6A7E">
        <w:rPr>
          <w:rtl/>
        </w:rPr>
        <w:t xml:space="preserve">، </w:t>
      </w:r>
      <w:r>
        <w:rPr>
          <w:rtl/>
        </w:rPr>
        <w:t>در هر زمان كه فرصتى به دست مى آورد در امر تاليف و تصنيف تلاش كرده است</w:t>
      </w:r>
      <w:r w:rsidR="008A6A7E">
        <w:rPr>
          <w:rtl/>
        </w:rPr>
        <w:t xml:space="preserve">. </w:t>
      </w:r>
      <w:r>
        <w:rPr>
          <w:rtl/>
        </w:rPr>
        <w:t>از اين رو آثار مكتوب اين مرد بزرگ را به دو دسته مى توان تقسيم كرد:</w:t>
      </w:r>
    </w:p>
    <w:p w:rsidR="004E10AD" w:rsidRDefault="004E10AD" w:rsidP="004E10AD">
      <w:pPr>
        <w:pStyle w:val="libNormal"/>
        <w:rPr>
          <w:rtl/>
        </w:rPr>
      </w:pPr>
      <w:r>
        <w:rPr>
          <w:rtl/>
        </w:rPr>
        <w:t>الف</w:t>
      </w:r>
      <w:r w:rsidR="008A6A7E">
        <w:rPr>
          <w:rtl/>
        </w:rPr>
        <w:t>:</w:t>
      </w:r>
      <w:r>
        <w:rPr>
          <w:rtl/>
        </w:rPr>
        <w:t xml:space="preserve"> آثارى در موضوعات مختلف كه نام برخى از آنها به شرح زير است</w:t>
      </w:r>
      <w:r w:rsidR="008A6A7E">
        <w:rPr>
          <w:rtl/>
        </w:rPr>
        <w:t xml:space="preserve">. </w:t>
      </w:r>
    </w:p>
    <w:p w:rsidR="004E10AD" w:rsidRDefault="004E10AD" w:rsidP="004E10AD">
      <w:pPr>
        <w:pStyle w:val="libNormal"/>
        <w:rPr>
          <w:rtl/>
        </w:rPr>
      </w:pPr>
      <w:r>
        <w:rPr>
          <w:rtl/>
        </w:rPr>
        <w:t>1</w:t>
      </w:r>
      <w:r w:rsidR="008A6A7E">
        <w:rPr>
          <w:rtl/>
        </w:rPr>
        <w:t xml:space="preserve">. </w:t>
      </w:r>
      <w:r>
        <w:rPr>
          <w:rtl/>
        </w:rPr>
        <w:t>تتمه البيان فى تاريخ الافغان</w:t>
      </w:r>
    </w:p>
    <w:p w:rsidR="004E10AD" w:rsidRDefault="004E10AD" w:rsidP="004E10AD">
      <w:pPr>
        <w:pStyle w:val="libNormal"/>
        <w:rPr>
          <w:rtl/>
        </w:rPr>
      </w:pPr>
      <w:r>
        <w:rPr>
          <w:rtl/>
        </w:rPr>
        <w:t>2</w:t>
      </w:r>
      <w:r w:rsidR="008A6A7E">
        <w:rPr>
          <w:rtl/>
        </w:rPr>
        <w:t xml:space="preserve">. </w:t>
      </w:r>
      <w:r>
        <w:rPr>
          <w:rtl/>
        </w:rPr>
        <w:t>القضا و القدر</w:t>
      </w:r>
    </w:p>
    <w:p w:rsidR="004E10AD" w:rsidRDefault="004E10AD" w:rsidP="004E10AD">
      <w:pPr>
        <w:pStyle w:val="libNormal"/>
        <w:rPr>
          <w:rtl/>
        </w:rPr>
      </w:pPr>
      <w:r>
        <w:rPr>
          <w:rtl/>
        </w:rPr>
        <w:t>3</w:t>
      </w:r>
      <w:r w:rsidR="008A6A7E">
        <w:rPr>
          <w:rtl/>
        </w:rPr>
        <w:t xml:space="preserve">. </w:t>
      </w:r>
      <w:r>
        <w:rPr>
          <w:rtl/>
        </w:rPr>
        <w:t>اسلام و علم</w:t>
      </w:r>
    </w:p>
    <w:p w:rsidR="004E10AD" w:rsidRDefault="004E10AD" w:rsidP="004E10AD">
      <w:pPr>
        <w:pStyle w:val="libNormal"/>
        <w:rPr>
          <w:rtl/>
        </w:rPr>
      </w:pPr>
      <w:r>
        <w:rPr>
          <w:rtl/>
        </w:rPr>
        <w:t>4</w:t>
      </w:r>
      <w:r w:rsidR="008A6A7E">
        <w:rPr>
          <w:rtl/>
        </w:rPr>
        <w:t xml:space="preserve">. </w:t>
      </w:r>
      <w:r>
        <w:rPr>
          <w:rtl/>
        </w:rPr>
        <w:t>نيجريه يا ناتوراليسم</w:t>
      </w:r>
    </w:p>
    <w:p w:rsidR="004E10AD" w:rsidRDefault="004E10AD" w:rsidP="004E10AD">
      <w:pPr>
        <w:pStyle w:val="libNormal"/>
        <w:rPr>
          <w:rtl/>
        </w:rPr>
      </w:pPr>
      <w:r>
        <w:rPr>
          <w:rtl/>
        </w:rPr>
        <w:t>5</w:t>
      </w:r>
      <w:r w:rsidR="008A6A7E">
        <w:rPr>
          <w:rtl/>
        </w:rPr>
        <w:t xml:space="preserve">. </w:t>
      </w:r>
      <w:r>
        <w:rPr>
          <w:rtl/>
        </w:rPr>
        <w:t>الوحده الاسلاميه</w:t>
      </w:r>
    </w:p>
    <w:p w:rsidR="004E10AD" w:rsidRDefault="004E10AD" w:rsidP="004E10AD">
      <w:pPr>
        <w:pStyle w:val="libNormal"/>
        <w:rPr>
          <w:rtl/>
        </w:rPr>
      </w:pPr>
      <w:r>
        <w:rPr>
          <w:rtl/>
        </w:rPr>
        <w:t>6</w:t>
      </w:r>
      <w:r w:rsidR="008A6A7E">
        <w:rPr>
          <w:rtl/>
        </w:rPr>
        <w:t xml:space="preserve">. </w:t>
      </w:r>
      <w:r>
        <w:rPr>
          <w:rtl/>
        </w:rPr>
        <w:t>الواردات فى سر التجليات</w:t>
      </w:r>
    </w:p>
    <w:p w:rsidR="004E10AD" w:rsidRDefault="004E10AD" w:rsidP="004E10AD">
      <w:pPr>
        <w:pStyle w:val="libNormal"/>
        <w:rPr>
          <w:rtl/>
        </w:rPr>
      </w:pPr>
      <w:r>
        <w:rPr>
          <w:rtl/>
        </w:rPr>
        <w:t>ب</w:t>
      </w:r>
      <w:r w:rsidR="008A6A7E">
        <w:rPr>
          <w:rtl/>
        </w:rPr>
        <w:t>:</w:t>
      </w:r>
      <w:r>
        <w:rPr>
          <w:rtl/>
        </w:rPr>
        <w:t xml:space="preserve"> نامه ها</w:t>
      </w:r>
      <w:r w:rsidR="008A6A7E">
        <w:rPr>
          <w:rtl/>
        </w:rPr>
        <w:t xml:space="preserve">، </w:t>
      </w:r>
      <w:r>
        <w:rPr>
          <w:rtl/>
        </w:rPr>
        <w:t>سخنرانيها</w:t>
      </w:r>
      <w:r w:rsidR="008A6A7E">
        <w:rPr>
          <w:rtl/>
        </w:rPr>
        <w:t xml:space="preserve">، </w:t>
      </w:r>
      <w:r>
        <w:rPr>
          <w:rtl/>
        </w:rPr>
        <w:t>مقالات</w:t>
      </w:r>
      <w:r w:rsidR="008A6A7E">
        <w:rPr>
          <w:rtl/>
        </w:rPr>
        <w:t xml:space="preserve">، </w:t>
      </w:r>
      <w:r>
        <w:rPr>
          <w:rtl/>
        </w:rPr>
        <w:t>مذاكرات و مصاحبه ها</w:t>
      </w:r>
      <w:r w:rsidR="008A6A7E">
        <w:rPr>
          <w:rtl/>
        </w:rPr>
        <w:t xml:space="preserve">. </w:t>
      </w:r>
      <w:r>
        <w:rPr>
          <w:rtl/>
        </w:rPr>
        <w:t>كه تعداى از اينها با عناوين «مقالات جماليه»</w:t>
      </w:r>
      <w:r w:rsidR="008A6A7E">
        <w:rPr>
          <w:rtl/>
        </w:rPr>
        <w:t xml:space="preserve">، </w:t>
      </w:r>
      <w:r>
        <w:rPr>
          <w:rtl/>
        </w:rPr>
        <w:t>نامه هاى سيد جمال الدين»</w:t>
      </w:r>
      <w:r w:rsidR="008A6A7E">
        <w:rPr>
          <w:rtl/>
        </w:rPr>
        <w:t xml:space="preserve">، </w:t>
      </w:r>
      <w:r>
        <w:rPr>
          <w:rtl/>
        </w:rPr>
        <w:t>«شرح حال و آثار سيد جمال الدين» يا در كتابهايى كه پيرامون زندگى و آرمان سيد نوشته شده به چاپ رسيده است</w:t>
      </w:r>
      <w:r w:rsidR="008A6A7E">
        <w:rPr>
          <w:rtl/>
        </w:rPr>
        <w:t xml:space="preserve">. </w:t>
      </w:r>
    </w:p>
    <w:p w:rsidR="004E10AD" w:rsidRDefault="004E10AD" w:rsidP="004E10AD">
      <w:pPr>
        <w:pStyle w:val="libNormal"/>
        <w:rPr>
          <w:rtl/>
        </w:rPr>
      </w:pPr>
      <w:r>
        <w:rPr>
          <w:rtl/>
        </w:rPr>
        <w:t>يادش گرامى و راهش پر رهرو باد</w:t>
      </w:r>
      <w:r w:rsidR="008A6A7E">
        <w:rPr>
          <w:rtl/>
        </w:rPr>
        <w:t xml:space="preserve">. </w:t>
      </w:r>
    </w:p>
    <w:p w:rsidR="004E10AD" w:rsidRDefault="0046102A" w:rsidP="008A6A7E">
      <w:pPr>
        <w:pStyle w:val="Heading1"/>
        <w:rPr>
          <w:rtl/>
        </w:rPr>
      </w:pPr>
      <w:r>
        <w:rPr>
          <w:rtl/>
        </w:rPr>
        <w:br w:type="page"/>
      </w:r>
      <w:bookmarkStart w:id="683" w:name="_Toc371022239"/>
      <w:r w:rsidR="008A6A7E">
        <w:rPr>
          <w:rtl/>
        </w:rPr>
        <w:t>محدث نورى متوفاى 1320 ق.</w:t>
      </w:r>
      <w:bookmarkEnd w:id="683"/>
      <w:r w:rsidR="008A6A7E">
        <w:rPr>
          <w:rtl/>
        </w:rPr>
        <w:t xml:space="preserve"> </w:t>
      </w:r>
    </w:p>
    <w:p w:rsidR="004E10AD" w:rsidRDefault="004E10AD" w:rsidP="004E10AD">
      <w:pPr>
        <w:pStyle w:val="libNormal"/>
        <w:rPr>
          <w:rtl/>
        </w:rPr>
      </w:pPr>
      <w:r>
        <w:rPr>
          <w:rtl/>
        </w:rPr>
        <w:t xml:space="preserve">روايت نور </w:t>
      </w:r>
    </w:p>
    <w:p w:rsidR="004E10AD" w:rsidRDefault="004E10AD" w:rsidP="004E10AD">
      <w:pPr>
        <w:pStyle w:val="libNormal"/>
        <w:rPr>
          <w:rtl/>
        </w:rPr>
      </w:pPr>
      <w:r>
        <w:rPr>
          <w:rtl/>
        </w:rPr>
        <w:t xml:space="preserve">محمد صحتى سردرودى </w:t>
      </w:r>
    </w:p>
    <w:p w:rsidR="004E10AD" w:rsidRDefault="008A6A7E" w:rsidP="008A6A7E">
      <w:pPr>
        <w:pStyle w:val="Heading2"/>
        <w:rPr>
          <w:rtl/>
        </w:rPr>
      </w:pPr>
      <w:bookmarkStart w:id="684" w:name="_Toc371022240"/>
      <w:r>
        <w:rPr>
          <w:rtl/>
        </w:rPr>
        <w:t>آل نورى</w:t>
      </w:r>
      <w:bookmarkEnd w:id="684"/>
    </w:p>
    <w:tbl>
      <w:tblPr>
        <w:bidiVisual/>
        <w:tblW w:w="5000" w:type="pct"/>
        <w:tblLook w:val="01E0"/>
      </w:tblPr>
      <w:tblGrid>
        <w:gridCol w:w="3665"/>
        <w:gridCol w:w="270"/>
        <w:gridCol w:w="3652"/>
      </w:tblGrid>
      <w:tr w:rsidR="00622FD5" w:rsidTr="0015435C">
        <w:trPr>
          <w:trHeight w:val="350"/>
        </w:trPr>
        <w:tc>
          <w:tcPr>
            <w:tcW w:w="4288" w:type="dxa"/>
            <w:shd w:val="clear" w:color="auto" w:fill="auto"/>
          </w:tcPr>
          <w:p w:rsidR="00622FD5" w:rsidRDefault="00622FD5" w:rsidP="0015435C">
            <w:pPr>
              <w:pStyle w:val="libPoem"/>
              <w:rPr>
                <w:rtl/>
              </w:rPr>
            </w:pPr>
            <w:r>
              <w:rPr>
                <w:rtl/>
              </w:rPr>
              <w:t>به دانش هميشه نگهدار دين</w:t>
            </w:r>
            <w:r w:rsidRPr="00725071">
              <w:rPr>
                <w:rStyle w:val="libPoemTiniChar0"/>
                <w:rtl/>
              </w:rPr>
              <w:br/>
              <w:t> </w:t>
            </w:r>
          </w:p>
        </w:tc>
        <w:tc>
          <w:tcPr>
            <w:tcW w:w="280" w:type="dxa"/>
            <w:shd w:val="clear" w:color="auto" w:fill="auto"/>
          </w:tcPr>
          <w:p w:rsidR="00622FD5" w:rsidRDefault="00622FD5" w:rsidP="0015435C">
            <w:pPr>
              <w:pStyle w:val="libPoem"/>
              <w:rPr>
                <w:rtl/>
              </w:rPr>
            </w:pPr>
          </w:p>
        </w:tc>
        <w:tc>
          <w:tcPr>
            <w:tcW w:w="4288" w:type="dxa"/>
            <w:shd w:val="clear" w:color="auto" w:fill="auto"/>
          </w:tcPr>
          <w:p w:rsidR="00622FD5" w:rsidRDefault="00622FD5" w:rsidP="0015435C">
            <w:pPr>
              <w:pStyle w:val="libPoem"/>
              <w:rPr>
                <w:rtl/>
              </w:rPr>
            </w:pPr>
            <w:r>
              <w:rPr>
                <w:rtl/>
              </w:rPr>
              <w:t>كه بر جانت از دين بود آفرين</w:t>
            </w:r>
            <w:r w:rsidRPr="00725071">
              <w:rPr>
                <w:rStyle w:val="libPoemTiniChar0"/>
                <w:rtl/>
              </w:rPr>
              <w:br/>
              <w:t> </w:t>
            </w:r>
          </w:p>
        </w:tc>
      </w:tr>
    </w:tbl>
    <w:p w:rsidR="004E10AD" w:rsidRDefault="004E10AD" w:rsidP="004E10AD">
      <w:pPr>
        <w:pStyle w:val="libNormal"/>
        <w:rPr>
          <w:rtl/>
        </w:rPr>
      </w:pPr>
      <w:r>
        <w:rPr>
          <w:rtl/>
        </w:rPr>
        <w:t>«فردوسى»</w:t>
      </w:r>
    </w:p>
    <w:p w:rsidR="004E10AD" w:rsidRDefault="004E10AD" w:rsidP="004E10AD">
      <w:pPr>
        <w:pStyle w:val="libNormal"/>
        <w:rPr>
          <w:rtl/>
        </w:rPr>
      </w:pPr>
      <w:r>
        <w:rPr>
          <w:rtl/>
        </w:rPr>
        <w:t>در خاندان نورى هر كسى به فراخور خويش فرشته خويى بود كه با دو بال دانش و دين در پرواز بود</w:t>
      </w:r>
      <w:r w:rsidR="008A6A7E">
        <w:rPr>
          <w:rtl/>
        </w:rPr>
        <w:t xml:space="preserve">. </w:t>
      </w:r>
      <w:r>
        <w:rPr>
          <w:rtl/>
        </w:rPr>
        <w:t>همه اهل علم عابد آگاه</w:t>
      </w:r>
      <w:r w:rsidR="008A6A7E">
        <w:rPr>
          <w:rtl/>
        </w:rPr>
        <w:t xml:space="preserve">، </w:t>
      </w:r>
      <w:r>
        <w:rPr>
          <w:rtl/>
        </w:rPr>
        <w:t>همه ديندار بيدار</w:t>
      </w:r>
      <w:r w:rsidR="008A6A7E">
        <w:rPr>
          <w:rtl/>
        </w:rPr>
        <w:t xml:space="preserve">. </w:t>
      </w:r>
    </w:p>
    <w:p w:rsidR="004E10AD" w:rsidRDefault="004E10AD" w:rsidP="004E10AD">
      <w:pPr>
        <w:pStyle w:val="libNormal"/>
        <w:rPr>
          <w:rtl/>
        </w:rPr>
      </w:pPr>
      <w:r>
        <w:rPr>
          <w:rtl/>
        </w:rPr>
        <w:t>هر يك از اعضاى گرم خانواده در اثر هوش و خروش خويش</w:t>
      </w:r>
      <w:r w:rsidR="008A6A7E">
        <w:rPr>
          <w:rtl/>
        </w:rPr>
        <w:t xml:space="preserve">، </w:t>
      </w:r>
      <w:r>
        <w:rPr>
          <w:rtl/>
        </w:rPr>
        <w:t>در درخشانى شده بود در درياى دانش آن دوران</w:t>
      </w:r>
      <w:r w:rsidR="008A6A7E">
        <w:rPr>
          <w:rtl/>
        </w:rPr>
        <w:t xml:space="preserve">. </w:t>
      </w:r>
    </w:p>
    <w:p w:rsidR="004E10AD" w:rsidRDefault="004E10AD" w:rsidP="004E10AD">
      <w:pPr>
        <w:pStyle w:val="libNormal"/>
        <w:rPr>
          <w:rtl/>
        </w:rPr>
      </w:pPr>
      <w:r>
        <w:rPr>
          <w:rtl/>
        </w:rPr>
        <w:t>و اين فخر فخيم آنها را بس كه آيت الله نورى از ميان آنها برخاست</w:t>
      </w:r>
      <w:r w:rsidR="008A6A7E">
        <w:rPr>
          <w:rtl/>
        </w:rPr>
        <w:t xml:space="preserve">. </w:t>
      </w:r>
    </w:p>
    <w:p w:rsidR="004E10AD" w:rsidRDefault="004E10AD" w:rsidP="004E10AD">
      <w:pPr>
        <w:pStyle w:val="libNormal"/>
        <w:rPr>
          <w:rtl/>
        </w:rPr>
      </w:pPr>
      <w:r>
        <w:rPr>
          <w:rtl/>
        </w:rPr>
        <w:t>پدر نورى دانشورى بنام بود علامه ميرزا محمد تقى نورى طبرسى 1201 - 1263 ق) از بزرگترين دانشمندان مازندران و از پيشوايان مورد اطمينان مردم و مرجع تقليد مردمان زيادى در خطه نور بود</w:t>
      </w:r>
      <w:r w:rsidR="008A6A7E">
        <w:rPr>
          <w:rtl/>
        </w:rPr>
        <w:t xml:space="preserve">. </w:t>
      </w:r>
      <w:r w:rsidR="00EC7EAF" w:rsidRPr="00EC7EAF">
        <w:rPr>
          <w:rStyle w:val="libFootnotenumChar"/>
          <w:rtl/>
        </w:rPr>
        <w:t>(1277)</w:t>
      </w:r>
    </w:p>
    <w:p w:rsidR="004E10AD" w:rsidRDefault="004E10AD" w:rsidP="004E10AD">
      <w:pPr>
        <w:pStyle w:val="libNormal"/>
        <w:rPr>
          <w:rtl/>
        </w:rPr>
      </w:pPr>
      <w:r>
        <w:rPr>
          <w:rtl/>
        </w:rPr>
        <w:t>دانشور نور داراى چهار برادر با فرهنگ و فرهيخته نيز بود كه همگى در دانش و ديانت شبيه هم بودند</w:t>
      </w:r>
      <w:r w:rsidR="008A6A7E">
        <w:rPr>
          <w:rtl/>
        </w:rPr>
        <w:t xml:space="preserve">. </w:t>
      </w:r>
    </w:p>
    <w:p w:rsidR="004E10AD" w:rsidRDefault="004E10AD" w:rsidP="004E10AD">
      <w:pPr>
        <w:pStyle w:val="libNormal"/>
        <w:rPr>
          <w:rtl/>
        </w:rPr>
      </w:pPr>
      <w:r>
        <w:rPr>
          <w:rtl/>
        </w:rPr>
        <w:t>برادران نورى به ترتيب عبارت اند از:</w:t>
      </w:r>
    </w:p>
    <w:p w:rsidR="004E10AD" w:rsidRDefault="004E10AD" w:rsidP="004E10AD">
      <w:pPr>
        <w:pStyle w:val="libNormal"/>
        <w:rPr>
          <w:rtl/>
        </w:rPr>
      </w:pPr>
      <w:r>
        <w:rPr>
          <w:rtl/>
        </w:rPr>
        <w:t>1 - حاج ميرزا هادى</w:t>
      </w:r>
      <w:r w:rsidR="008A6A7E">
        <w:rPr>
          <w:rtl/>
        </w:rPr>
        <w:t xml:space="preserve">، </w:t>
      </w:r>
      <w:r>
        <w:rPr>
          <w:rtl/>
        </w:rPr>
        <w:t>ايشان پس از مدت مديدى تحصيل علم در حوزه نجف به وطن باز مى گردد و سيزده سال مرجعيت شهر نور را به عهده مى گيرد</w:t>
      </w:r>
      <w:r w:rsidR="008A6A7E">
        <w:rPr>
          <w:rtl/>
        </w:rPr>
        <w:t xml:space="preserve">، </w:t>
      </w:r>
      <w:r>
        <w:rPr>
          <w:rtl/>
        </w:rPr>
        <w:t>تا اينكه در حدود 1290 ق</w:t>
      </w:r>
      <w:r w:rsidR="008A6A7E">
        <w:rPr>
          <w:rtl/>
        </w:rPr>
        <w:t xml:space="preserve">. </w:t>
      </w:r>
      <w:r>
        <w:rPr>
          <w:rtl/>
        </w:rPr>
        <w:t>به رحمت رحمانى مى رسد</w:t>
      </w:r>
      <w:r w:rsidR="008A6A7E">
        <w:rPr>
          <w:rtl/>
        </w:rPr>
        <w:t xml:space="preserve">. </w:t>
      </w:r>
    </w:p>
    <w:p w:rsidR="004E10AD" w:rsidRDefault="004E10AD" w:rsidP="004E10AD">
      <w:pPr>
        <w:pStyle w:val="libNormal"/>
        <w:rPr>
          <w:rtl/>
        </w:rPr>
      </w:pPr>
      <w:r>
        <w:rPr>
          <w:rtl/>
        </w:rPr>
        <w:t>2 - آقا ميرزا على</w:t>
      </w:r>
      <w:r w:rsidR="008A6A7E">
        <w:rPr>
          <w:rtl/>
        </w:rPr>
        <w:t xml:space="preserve">، </w:t>
      </w:r>
      <w:r>
        <w:rPr>
          <w:rtl/>
        </w:rPr>
        <w:t>كه بعد از برادر بزرگش مرجعيت و رياست دينى شهر را به عهده داشت</w:t>
      </w:r>
      <w:r w:rsidR="008A6A7E">
        <w:rPr>
          <w:rtl/>
        </w:rPr>
        <w:t xml:space="preserve">. </w:t>
      </w:r>
    </w:p>
    <w:p w:rsidR="004E10AD" w:rsidRDefault="004E10AD" w:rsidP="004E10AD">
      <w:pPr>
        <w:pStyle w:val="libNormal"/>
        <w:rPr>
          <w:rtl/>
        </w:rPr>
      </w:pPr>
      <w:r>
        <w:rPr>
          <w:rtl/>
        </w:rPr>
        <w:t>3 - ميرزا حسن نورى</w:t>
      </w:r>
      <w:r w:rsidR="008A6A7E">
        <w:rPr>
          <w:rtl/>
        </w:rPr>
        <w:t xml:space="preserve">، </w:t>
      </w:r>
      <w:r>
        <w:rPr>
          <w:rtl/>
        </w:rPr>
        <w:t>از بزرگان فضلا و از مدرسان فقه و اصول</w:t>
      </w:r>
      <w:r w:rsidR="008A6A7E">
        <w:rPr>
          <w:rtl/>
        </w:rPr>
        <w:t xml:space="preserve">. </w:t>
      </w:r>
    </w:p>
    <w:p w:rsidR="004E10AD" w:rsidRDefault="004E10AD" w:rsidP="004E10AD">
      <w:pPr>
        <w:pStyle w:val="libNormal"/>
        <w:rPr>
          <w:rtl/>
        </w:rPr>
      </w:pPr>
      <w:r>
        <w:rPr>
          <w:rtl/>
        </w:rPr>
        <w:t>4 - ميرزا قاسم نورى</w:t>
      </w:r>
      <w:r w:rsidR="008A6A7E">
        <w:rPr>
          <w:rtl/>
        </w:rPr>
        <w:t xml:space="preserve">، </w:t>
      </w:r>
      <w:r>
        <w:rPr>
          <w:rtl/>
        </w:rPr>
        <w:t>از مدرسان فقه و اصول در خاندان نورى به دو خواهر بزرگوار و عاليقدر در تاريخ اشاره شده است كه هر دو در تاريخ نقش ‍ مهمى را ايفا كرده اند</w:t>
      </w:r>
      <w:r w:rsidR="008A6A7E">
        <w:rPr>
          <w:rtl/>
        </w:rPr>
        <w:t xml:space="preserve">. </w:t>
      </w:r>
      <w:r>
        <w:rPr>
          <w:rtl/>
        </w:rPr>
        <w:t>يكى همسر ملا فتح الله نورى و مادر شيخ موسى نورى است و ديگرى همسر ملا عباس نورى كه از بزرگان و پارسايان عصر خويش بود</w:t>
      </w:r>
      <w:r w:rsidR="008A6A7E">
        <w:rPr>
          <w:rtl/>
        </w:rPr>
        <w:t xml:space="preserve">. </w:t>
      </w:r>
      <w:r>
        <w:rPr>
          <w:rtl/>
        </w:rPr>
        <w:t>اشتهار اين بزرگ بانو</w:t>
      </w:r>
      <w:r w:rsidR="008A6A7E">
        <w:rPr>
          <w:rtl/>
        </w:rPr>
        <w:t xml:space="preserve">، </w:t>
      </w:r>
      <w:r>
        <w:rPr>
          <w:rtl/>
        </w:rPr>
        <w:t>بدان افتخار است كه ايشان مادر و تربيت كننده شيخ شهيد</w:t>
      </w:r>
      <w:r w:rsidR="008A6A7E">
        <w:rPr>
          <w:rtl/>
        </w:rPr>
        <w:t xml:space="preserve">، </w:t>
      </w:r>
      <w:r>
        <w:rPr>
          <w:rtl/>
        </w:rPr>
        <w:t>فضل الله نورى - داماد دايى دلبندش محدث نورى - است ؛ شهيدى كه تا پاى دار پايدار ماند و با شهادتش روى سياه خود باختگان و غرب زدگان را كه خود را روشنفكر خيال مى كردند</w:t>
      </w:r>
      <w:r w:rsidR="008A6A7E">
        <w:rPr>
          <w:rtl/>
        </w:rPr>
        <w:t xml:space="preserve">. </w:t>
      </w:r>
      <w:r>
        <w:rPr>
          <w:rtl/>
        </w:rPr>
        <w:t>سياه تر كرد</w:t>
      </w:r>
      <w:r w:rsidR="008A6A7E">
        <w:rPr>
          <w:rtl/>
        </w:rPr>
        <w:t xml:space="preserve">. </w:t>
      </w:r>
    </w:p>
    <w:p w:rsidR="004E10AD" w:rsidRDefault="008A6A7E" w:rsidP="008A6A7E">
      <w:pPr>
        <w:pStyle w:val="Heading2"/>
        <w:rPr>
          <w:rtl/>
        </w:rPr>
      </w:pPr>
      <w:bookmarkStart w:id="685" w:name="_Toc371022241"/>
      <w:r>
        <w:rPr>
          <w:rtl/>
        </w:rPr>
        <w:t>ميلاد نور</w:t>
      </w:r>
      <w:bookmarkEnd w:id="685"/>
    </w:p>
    <w:p w:rsidR="004E10AD" w:rsidRDefault="004E10AD" w:rsidP="004E10AD">
      <w:pPr>
        <w:pStyle w:val="libNormal"/>
        <w:rPr>
          <w:rtl/>
        </w:rPr>
      </w:pPr>
      <w:r>
        <w:rPr>
          <w:rtl/>
        </w:rPr>
        <w:t>زادگاه نورى دهى است از روستاهاى سر سبز شهر نور</w:t>
      </w:r>
      <w:r w:rsidR="008A6A7E">
        <w:rPr>
          <w:rtl/>
        </w:rPr>
        <w:t xml:space="preserve">، </w:t>
      </w:r>
      <w:r>
        <w:rPr>
          <w:rtl/>
        </w:rPr>
        <w:t>به نام «يالو» واقع در استان مازندران</w:t>
      </w:r>
      <w:r w:rsidR="008A6A7E">
        <w:rPr>
          <w:rtl/>
        </w:rPr>
        <w:t xml:space="preserve">. </w:t>
      </w:r>
    </w:p>
    <w:p w:rsidR="004E10AD" w:rsidRDefault="004E10AD" w:rsidP="004E10AD">
      <w:pPr>
        <w:pStyle w:val="libNormal"/>
        <w:rPr>
          <w:rtl/>
        </w:rPr>
      </w:pPr>
      <w:r>
        <w:rPr>
          <w:rtl/>
        </w:rPr>
        <w:t>هيچدهم شوال (1254) در شهر نور سور و سرورى بر پاست</w:t>
      </w:r>
      <w:r w:rsidR="008A6A7E">
        <w:rPr>
          <w:rtl/>
        </w:rPr>
        <w:t xml:space="preserve">. </w:t>
      </w:r>
      <w:r>
        <w:rPr>
          <w:rtl/>
        </w:rPr>
        <w:t>شهر حال و هوايى ديدنى دارد</w:t>
      </w:r>
      <w:r w:rsidR="008A6A7E">
        <w:rPr>
          <w:rtl/>
        </w:rPr>
        <w:t xml:space="preserve">. </w:t>
      </w:r>
      <w:r>
        <w:rPr>
          <w:rtl/>
        </w:rPr>
        <w:t>همه خوشحال و شادمانند و دل خوش از اينكه نورى بر نوريان اضافه شده است</w:t>
      </w:r>
      <w:r w:rsidR="008A6A7E">
        <w:rPr>
          <w:rtl/>
        </w:rPr>
        <w:t xml:space="preserve">. </w:t>
      </w:r>
      <w:r>
        <w:rPr>
          <w:rtl/>
        </w:rPr>
        <w:t>تو گويى در آيينه دل</w:t>
      </w:r>
      <w:r w:rsidR="008A6A7E">
        <w:rPr>
          <w:rtl/>
        </w:rPr>
        <w:t xml:space="preserve">، </w:t>
      </w:r>
      <w:r>
        <w:rPr>
          <w:rtl/>
        </w:rPr>
        <w:t>آسمان حديث را مى ديدند كه آفتابش آيت الله نورى شده است و سرآمد محدثان شيعى</w:t>
      </w:r>
      <w:r w:rsidR="008A6A7E">
        <w:rPr>
          <w:rtl/>
        </w:rPr>
        <w:t xml:space="preserve">، </w:t>
      </w:r>
      <w:r>
        <w:rPr>
          <w:rtl/>
        </w:rPr>
        <w:t>همين كودك امروز نور است كه نام آورى زبانزد گشته است</w:t>
      </w:r>
      <w:r w:rsidR="008A6A7E">
        <w:rPr>
          <w:rtl/>
        </w:rPr>
        <w:t xml:space="preserve">. </w:t>
      </w:r>
    </w:p>
    <w:p w:rsidR="004E10AD" w:rsidRDefault="008A6A7E" w:rsidP="008A6A7E">
      <w:pPr>
        <w:pStyle w:val="Heading2"/>
        <w:rPr>
          <w:rtl/>
        </w:rPr>
      </w:pPr>
      <w:bookmarkStart w:id="686" w:name="_Toc371022242"/>
      <w:r>
        <w:rPr>
          <w:rtl/>
        </w:rPr>
        <w:t>خضر راه</w:t>
      </w:r>
      <w:bookmarkEnd w:id="686"/>
    </w:p>
    <w:tbl>
      <w:tblPr>
        <w:bidiVisual/>
        <w:tblW w:w="5000" w:type="pct"/>
        <w:tblLook w:val="01E0"/>
      </w:tblPr>
      <w:tblGrid>
        <w:gridCol w:w="3678"/>
        <w:gridCol w:w="269"/>
        <w:gridCol w:w="3640"/>
      </w:tblGrid>
      <w:tr w:rsidR="00622FD5" w:rsidTr="0015435C">
        <w:trPr>
          <w:trHeight w:val="350"/>
        </w:trPr>
        <w:tc>
          <w:tcPr>
            <w:tcW w:w="4288" w:type="dxa"/>
            <w:shd w:val="clear" w:color="auto" w:fill="auto"/>
          </w:tcPr>
          <w:p w:rsidR="00622FD5" w:rsidRDefault="00622FD5" w:rsidP="0015435C">
            <w:pPr>
              <w:pStyle w:val="libPoem"/>
              <w:rPr>
                <w:rtl/>
              </w:rPr>
            </w:pPr>
            <w:r>
              <w:rPr>
                <w:rtl/>
              </w:rPr>
              <w:t>طى اين مرحله بى همرهى خضرمكن</w:t>
            </w:r>
            <w:r w:rsidRPr="00725071">
              <w:rPr>
                <w:rStyle w:val="libPoemTiniChar0"/>
                <w:rtl/>
              </w:rPr>
              <w:br/>
              <w:t> </w:t>
            </w:r>
          </w:p>
        </w:tc>
        <w:tc>
          <w:tcPr>
            <w:tcW w:w="280" w:type="dxa"/>
            <w:shd w:val="clear" w:color="auto" w:fill="auto"/>
          </w:tcPr>
          <w:p w:rsidR="00622FD5" w:rsidRDefault="00622FD5" w:rsidP="0015435C">
            <w:pPr>
              <w:pStyle w:val="libPoem"/>
              <w:rPr>
                <w:rtl/>
              </w:rPr>
            </w:pPr>
          </w:p>
        </w:tc>
        <w:tc>
          <w:tcPr>
            <w:tcW w:w="4288" w:type="dxa"/>
            <w:shd w:val="clear" w:color="auto" w:fill="auto"/>
          </w:tcPr>
          <w:p w:rsidR="00622FD5" w:rsidRDefault="00622FD5" w:rsidP="0015435C">
            <w:pPr>
              <w:pStyle w:val="libPoem"/>
              <w:rPr>
                <w:rtl/>
              </w:rPr>
            </w:pPr>
            <w:r>
              <w:rPr>
                <w:rtl/>
              </w:rPr>
              <w:t>ظلمات است بترس از خطر گمراهى</w:t>
            </w:r>
            <w:r w:rsidRPr="00725071">
              <w:rPr>
                <w:rStyle w:val="libPoemTiniChar0"/>
                <w:rtl/>
              </w:rPr>
              <w:br/>
              <w:t> </w:t>
            </w:r>
          </w:p>
        </w:tc>
      </w:tr>
    </w:tbl>
    <w:p w:rsidR="004E10AD" w:rsidRDefault="004E10AD" w:rsidP="004E10AD">
      <w:pPr>
        <w:pStyle w:val="libNormal"/>
        <w:rPr>
          <w:rtl/>
        </w:rPr>
      </w:pPr>
      <w:r>
        <w:rPr>
          <w:rtl/>
        </w:rPr>
        <w:t>«حافظ»</w:t>
      </w:r>
    </w:p>
    <w:p w:rsidR="004E10AD" w:rsidRDefault="004E10AD" w:rsidP="004E10AD">
      <w:pPr>
        <w:pStyle w:val="libNormal"/>
        <w:rPr>
          <w:rtl/>
        </w:rPr>
      </w:pPr>
      <w:r>
        <w:rPr>
          <w:rtl/>
        </w:rPr>
        <w:t>براى كسى كه مى خواهد مسير كمال را طى كند داشتن راهنما يا راهنمايان دلسوز و صادق</w:t>
      </w:r>
      <w:r w:rsidR="008A6A7E">
        <w:rPr>
          <w:rtl/>
        </w:rPr>
        <w:t xml:space="preserve">، </w:t>
      </w:r>
      <w:r>
        <w:rPr>
          <w:rtl/>
        </w:rPr>
        <w:t>به بيان لسان الغيب</w:t>
      </w:r>
      <w:r w:rsidR="008A6A7E">
        <w:rPr>
          <w:rtl/>
        </w:rPr>
        <w:t xml:space="preserve">، </w:t>
      </w:r>
      <w:r>
        <w:rPr>
          <w:rtl/>
        </w:rPr>
        <w:t>«خضر راه» لازم و ضرورى است ؛ بويژه براى كسى كه تازه در اول راه است</w:t>
      </w:r>
      <w:r w:rsidR="008A6A7E">
        <w:rPr>
          <w:rtl/>
        </w:rPr>
        <w:t xml:space="preserve">. </w:t>
      </w:r>
    </w:p>
    <w:p w:rsidR="004E10AD" w:rsidRDefault="004E10AD" w:rsidP="004E10AD">
      <w:pPr>
        <w:pStyle w:val="libNormal"/>
        <w:rPr>
          <w:rtl/>
        </w:rPr>
      </w:pPr>
      <w:r>
        <w:rPr>
          <w:rtl/>
        </w:rPr>
        <w:t>اگر گفته شود رمز موفقيت مردان بزرگ در همين نكته نيك نهفته است خيلى هم خالى از صداقت نيست</w:t>
      </w:r>
      <w:r w:rsidR="008A6A7E">
        <w:rPr>
          <w:rtl/>
        </w:rPr>
        <w:t xml:space="preserve">، </w:t>
      </w:r>
      <w:r>
        <w:rPr>
          <w:rtl/>
        </w:rPr>
        <w:t>چرا كه بيشتر بزرگان</w:t>
      </w:r>
      <w:r w:rsidR="008A6A7E">
        <w:rPr>
          <w:rtl/>
        </w:rPr>
        <w:t xml:space="preserve">، </w:t>
      </w:r>
      <w:r>
        <w:rPr>
          <w:rtl/>
        </w:rPr>
        <w:t>موفقيت خويش را مديون مربيان و معلمان دلسوز خود مى دانند</w:t>
      </w:r>
      <w:r w:rsidR="008A6A7E">
        <w:rPr>
          <w:rtl/>
        </w:rPr>
        <w:t xml:space="preserve">. </w:t>
      </w:r>
    </w:p>
    <w:p w:rsidR="004E10AD" w:rsidRDefault="004E10AD" w:rsidP="004E10AD">
      <w:pPr>
        <w:pStyle w:val="libNormal"/>
        <w:rPr>
          <w:rtl/>
        </w:rPr>
      </w:pPr>
      <w:r>
        <w:rPr>
          <w:rtl/>
        </w:rPr>
        <w:t>محدث نورى هم كه بى گمان از آن بزرگمردان نامى است همانند بيشتر مراحل زندگانى</w:t>
      </w:r>
      <w:r w:rsidR="008A6A7E">
        <w:rPr>
          <w:rtl/>
        </w:rPr>
        <w:t xml:space="preserve">، </w:t>
      </w:r>
      <w:r>
        <w:rPr>
          <w:rtl/>
        </w:rPr>
        <w:t>در اين مرحله حياتى هم توفيق رفيقش شد</w:t>
      </w:r>
      <w:r w:rsidR="008A6A7E">
        <w:rPr>
          <w:rtl/>
        </w:rPr>
        <w:t xml:space="preserve">. </w:t>
      </w:r>
      <w:r>
        <w:rPr>
          <w:rtl/>
        </w:rPr>
        <w:t>با اينكه در كودكى از وجود پر نور پدر محروم مى شود ولى در سايه سعى و تلاش ‍ خويش از همان اول جستجو را آغاز مى كند و مى يابد آنچه را كه مى خواهد</w:t>
      </w:r>
      <w:r w:rsidR="008A6A7E">
        <w:rPr>
          <w:rtl/>
        </w:rPr>
        <w:t xml:space="preserve">. </w:t>
      </w:r>
      <w:r>
        <w:rPr>
          <w:rtl/>
        </w:rPr>
        <w:t>چرا كه خواستن توانستن است و جوينده يابنده و حركت</w:t>
      </w:r>
      <w:r w:rsidR="008A6A7E">
        <w:rPr>
          <w:rtl/>
        </w:rPr>
        <w:t xml:space="preserve">، </w:t>
      </w:r>
      <w:r>
        <w:rPr>
          <w:rtl/>
        </w:rPr>
        <w:t>بركت آفرين</w:t>
      </w:r>
      <w:r w:rsidR="008A6A7E">
        <w:rPr>
          <w:rtl/>
        </w:rPr>
        <w:t xml:space="preserve">. </w:t>
      </w:r>
    </w:p>
    <w:tbl>
      <w:tblPr>
        <w:bidiVisual/>
        <w:tblW w:w="5000" w:type="pct"/>
        <w:tblLook w:val="01E0"/>
      </w:tblPr>
      <w:tblGrid>
        <w:gridCol w:w="3623"/>
        <w:gridCol w:w="270"/>
        <w:gridCol w:w="3694"/>
      </w:tblGrid>
      <w:tr w:rsidR="00622FD5" w:rsidTr="0015435C">
        <w:trPr>
          <w:trHeight w:val="350"/>
        </w:trPr>
        <w:tc>
          <w:tcPr>
            <w:tcW w:w="4288" w:type="dxa"/>
            <w:shd w:val="clear" w:color="auto" w:fill="auto"/>
          </w:tcPr>
          <w:p w:rsidR="00622FD5" w:rsidRDefault="00622FD5" w:rsidP="0015435C">
            <w:pPr>
              <w:pStyle w:val="libPoem"/>
              <w:rPr>
                <w:rtl/>
              </w:rPr>
            </w:pPr>
            <w:r>
              <w:rPr>
                <w:rtl/>
              </w:rPr>
              <w:t>تو پاى به راه در نه و هيچ مگو</w:t>
            </w:r>
            <w:r w:rsidRPr="00725071">
              <w:rPr>
                <w:rStyle w:val="libPoemTiniChar0"/>
                <w:rtl/>
              </w:rPr>
              <w:br/>
              <w:t> </w:t>
            </w:r>
          </w:p>
        </w:tc>
        <w:tc>
          <w:tcPr>
            <w:tcW w:w="280" w:type="dxa"/>
            <w:shd w:val="clear" w:color="auto" w:fill="auto"/>
          </w:tcPr>
          <w:p w:rsidR="00622FD5" w:rsidRDefault="00622FD5" w:rsidP="0015435C">
            <w:pPr>
              <w:pStyle w:val="libPoem"/>
              <w:rPr>
                <w:rtl/>
              </w:rPr>
            </w:pPr>
          </w:p>
        </w:tc>
        <w:tc>
          <w:tcPr>
            <w:tcW w:w="4288" w:type="dxa"/>
            <w:shd w:val="clear" w:color="auto" w:fill="auto"/>
          </w:tcPr>
          <w:p w:rsidR="00622FD5" w:rsidRDefault="00622FD5" w:rsidP="0015435C">
            <w:pPr>
              <w:pStyle w:val="libPoem"/>
              <w:rPr>
                <w:rtl/>
              </w:rPr>
            </w:pPr>
            <w:r>
              <w:rPr>
                <w:rtl/>
              </w:rPr>
              <w:t>خود راه بگويدت كه چون بايد رفت</w:t>
            </w:r>
            <w:r w:rsidRPr="00725071">
              <w:rPr>
                <w:rStyle w:val="libPoemTiniChar0"/>
                <w:rtl/>
              </w:rPr>
              <w:br/>
              <w:t> </w:t>
            </w:r>
          </w:p>
        </w:tc>
      </w:tr>
    </w:tbl>
    <w:p w:rsidR="004E10AD" w:rsidRDefault="004E10AD" w:rsidP="004E10AD">
      <w:pPr>
        <w:pStyle w:val="libNormal"/>
        <w:rPr>
          <w:rtl/>
        </w:rPr>
      </w:pPr>
      <w:r>
        <w:rPr>
          <w:rtl/>
        </w:rPr>
        <w:t>نورى با عزمى راسخ پاى در راه مى نهد</w:t>
      </w:r>
      <w:r w:rsidR="008A6A7E">
        <w:rPr>
          <w:rtl/>
        </w:rPr>
        <w:t xml:space="preserve">، </w:t>
      </w:r>
      <w:r>
        <w:rPr>
          <w:rtl/>
        </w:rPr>
        <w:t>مى جويد و مى رود</w:t>
      </w:r>
      <w:r w:rsidR="008A6A7E">
        <w:rPr>
          <w:rtl/>
        </w:rPr>
        <w:t xml:space="preserve">، </w:t>
      </w:r>
      <w:r>
        <w:rPr>
          <w:rtl/>
        </w:rPr>
        <w:t>مى رود و مى جويد تا به خضر راهى مى رسد</w:t>
      </w:r>
      <w:r w:rsidR="008A6A7E">
        <w:rPr>
          <w:rtl/>
        </w:rPr>
        <w:t xml:space="preserve">. </w:t>
      </w:r>
      <w:r>
        <w:rPr>
          <w:rtl/>
        </w:rPr>
        <w:t>هنوز بيش از چهارده</w:t>
      </w:r>
      <w:r w:rsidR="008A6A7E">
        <w:rPr>
          <w:rtl/>
        </w:rPr>
        <w:t xml:space="preserve">، </w:t>
      </w:r>
      <w:r>
        <w:rPr>
          <w:rtl/>
        </w:rPr>
        <w:t>پانزده بهاران از عمرش نگذشته و نوجوانى بيش نيست كه ملازم فقيه فرهيخته اى مى شود به نام «ملا محمد على محلاتى» و با شور و شوق تمام و نشاطى كه مخصوص جوانان جدى است هر چه تواند از خرمن خلوص و دانش ابنوه او خوشه چينى مى كند و خدا خدا مى كند كه هيچ ساعتى از فرصتها را از دست ندهد؛ فرصتهايى كه تنها در زمان زنده جوانى پيدا مى شود و بس</w:t>
      </w:r>
      <w:r w:rsidR="008A6A7E">
        <w:rPr>
          <w:rtl/>
        </w:rPr>
        <w:t xml:space="preserve">. </w:t>
      </w:r>
    </w:p>
    <w:p w:rsidR="004E10AD" w:rsidRDefault="008A6A7E" w:rsidP="008A6A7E">
      <w:pPr>
        <w:pStyle w:val="Heading2"/>
        <w:rPr>
          <w:rtl/>
        </w:rPr>
      </w:pPr>
      <w:bookmarkStart w:id="687" w:name="_Toc371022243"/>
      <w:r>
        <w:rPr>
          <w:rtl/>
        </w:rPr>
        <w:t>سفير سفرها</w:t>
      </w:r>
      <w:bookmarkEnd w:id="687"/>
    </w:p>
    <w:p w:rsidR="004E10AD" w:rsidRDefault="004E10AD" w:rsidP="004E10AD">
      <w:pPr>
        <w:pStyle w:val="libNormal"/>
        <w:rPr>
          <w:rtl/>
        </w:rPr>
      </w:pPr>
      <w:r>
        <w:rPr>
          <w:rtl/>
        </w:rPr>
        <w:t>مردان بيدار</w:t>
      </w:r>
      <w:r w:rsidR="008A6A7E">
        <w:rPr>
          <w:rtl/>
        </w:rPr>
        <w:t xml:space="preserve">، </w:t>
      </w:r>
      <w:r>
        <w:rPr>
          <w:rtl/>
        </w:rPr>
        <w:t>مردان ميدان اند و مدام در حركت و تكاپو</w:t>
      </w:r>
      <w:r w:rsidR="008A6A7E">
        <w:rPr>
          <w:rtl/>
        </w:rPr>
        <w:t xml:space="preserve">. </w:t>
      </w:r>
      <w:r>
        <w:rPr>
          <w:rtl/>
        </w:rPr>
        <w:t>بيخود نيست كه مبد</w:t>
      </w:r>
      <w:r w:rsidR="00B7418D">
        <w:rPr>
          <w:rtl/>
        </w:rPr>
        <w:t>أ</w:t>
      </w:r>
      <w:r>
        <w:rPr>
          <w:rtl/>
        </w:rPr>
        <w:t xml:space="preserve"> تاريخ اسلام را هجرت قرار داده اند ؛ هزار نكته باريكتر از مو اينجاست</w:t>
      </w:r>
      <w:r w:rsidR="008A6A7E">
        <w:rPr>
          <w:rtl/>
        </w:rPr>
        <w:t xml:space="preserve">. </w:t>
      </w:r>
    </w:p>
    <w:p w:rsidR="004E10AD" w:rsidRDefault="004E10AD" w:rsidP="004E10AD">
      <w:pPr>
        <w:pStyle w:val="libNormal"/>
        <w:rPr>
          <w:rtl/>
        </w:rPr>
      </w:pPr>
      <w:r>
        <w:rPr>
          <w:rtl/>
        </w:rPr>
        <w:t>در حديث حيات و روايت بلند نورى</w:t>
      </w:r>
      <w:r w:rsidR="008A6A7E">
        <w:rPr>
          <w:rtl/>
        </w:rPr>
        <w:t xml:space="preserve">، </w:t>
      </w:r>
      <w:r>
        <w:rPr>
          <w:rtl/>
        </w:rPr>
        <w:t>بخش گسترده اى است كه تنها با تفسيرى از سفرهاى سبز او روى نشان مى دهد</w:t>
      </w:r>
      <w:r w:rsidR="008A6A7E">
        <w:rPr>
          <w:rtl/>
        </w:rPr>
        <w:t xml:space="preserve">. </w:t>
      </w:r>
      <w:r>
        <w:rPr>
          <w:rtl/>
        </w:rPr>
        <w:t>محدث نورى قرار و آرام ندارد</w:t>
      </w:r>
      <w:r w:rsidR="008A6A7E">
        <w:rPr>
          <w:rtl/>
        </w:rPr>
        <w:t xml:space="preserve">، </w:t>
      </w:r>
      <w:r>
        <w:rPr>
          <w:rtl/>
        </w:rPr>
        <w:t>هميشه در حركت و هجرت است</w:t>
      </w:r>
      <w:r w:rsidR="008A6A7E">
        <w:rPr>
          <w:rtl/>
        </w:rPr>
        <w:t xml:space="preserve">، </w:t>
      </w:r>
      <w:r>
        <w:rPr>
          <w:rtl/>
        </w:rPr>
        <w:t>زندگانيش سارسر سير و سفر است</w:t>
      </w:r>
      <w:r w:rsidR="008A6A7E">
        <w:rPr>
          <w:rtl/>
        </w:rPr>
        <w:t xml:space="preserve">. </w:t>
      </w:r>
      <w:r>
        <w:rPr>
          <w:rtl/>
        </w:rPr>
        <w:t>سير در بوستان دانشمندان - كتابها و كتابخانه هاى ايران و عراق - سياحت او</w:t>
      </w:r>
      <w:r w:rsidR="008A6A7E">
        <w:rPr>
          <w:rtl/>
        </w:rPr>
        <w:t xml:space="preserve">، </w:t>
      </w:r>
      <w:r>
        <w:rPr>
          <w:rtl/>
        </w:rPr>
        <w:t>استنساخ و نسخه بردارى از نسخه هاى نفيس و استراحت او</w:t>
      </w:r>
      <w:r w:rsidR="008A6A7E">
        <w:rPr>
          <w:rtl/>
        </w:rPr>
        <w:t xml:space="preserve">، </w:t>
      </w:r>
      <w:r>
        <w:rPr>
          <w:rtl/>
        </w:rPr>
        <w:t>جستن و يافتن كتابهاى كمياب و كيمياهاى ناياب عيش و عشق اوست همچنانكه تحقيق و تفحص</w:t>
      </w:r>
      <w:r w:rsidR="008A6A7E">
        <w:rPr>
          <w:rtl/>
        </w:rPr>
        <w:t xml:space="preserve">، </w:t>
      </w:r>
      <w:r>
        <w:rPr>
          <w:rtl/>
        </w:rPr>
        <w:t>تفريح روح و تفرج فكر اوست</w:t>
      </w:r>
      <w:r w:rsidR="008A6A7E">
        <w:rPr>
          <w:rtl/>
        </w:rPr>
        <w:t xml:space="preserve">. </w:t>
      </w:r>
    </w:p>
    <w:p w:rsidR="004E10AD" w:rsidRDefault="004E10AD" w:rsidP="004E10AD">
      <w:pPr>
        <w:pStyle w:val="libNormal"/>
        <w:rPr>
          <w:rtl/>
        </w:rPr>
      </w:pPr>
      <w:r>
        <w:rPr>
          <w:rtl/>
        </w:rPr>
        <w:t>جالب تر اينكه نورى در اين سفرهاى سبز براى سير و سلوك</w:t>
      </w:r>
      <w:r w:rsidR="008A6A7E">
        <w:rPr>
          <w:rtl/>
        </w:rPr>
        <w:t xml:space="preserve">، </w:t>
      </w:r>
      <w:r>
        <w:rPr>
          <w:rtl/>
        </w:rPr>
        <w:t>نقشى بس ‍ نگارين و بسيار زيبا هم دارد كه مثلث وار و ديدنى است</w:t>
      </w:r>
      <w:r w:rsidR="008A6A7E">
        <w:rPr>
          <w:rtl/>
        </w:rPr>
        <w:t xml:space="preserve">. </w:t>
      </w:r>
      <w:r>
        <w:rPr>
          <w:rtl/>
        </w:rPr>
        <w:t>يك نقطه از اين نقشه</w:t>
      </w:r>
      <w:r w:rsidR="008A6A7E">
        <w:rPr>
          <w:rtl/>
        </w:rPr>
        <w:t xml:space="preserve">، </w:t>
      </w:r>
      <w:r>
        <w:rPr>
          <w:rtl/>
        </w:rPr>
        <w:t>مكه مكرمه</w:t>
      </w:r>
      <w:r w:rsidR="008A6A7E">
        <w:rPr>
          <w:rtl/>
        </w:rPr>
        <w:t xml:space="preserve">، </w:t>
      </w:r>
      <w:r>
        <w:rPr>
          <w:rtl/>
        </w:rPr>
        <w:t xml:space="preserve">خانه خداست و نقطه ديگر آستان قدس رضوى </w:t>
      </w:r>
      <w:r w:rsidR="00B7418D" w:rsidRPr="00B7418D">
        <w:rPr>
          <w:rStyle w:val="libAlaemChar"/>
          <w:rtl/>
        </w:rPr>
        <w:t>عليه‌السلام</w:t>
      </w:r>
      <w:r>
        <w:rPr>
          <w:rtl/>
        </w:rPr>
        <w:t xml:space="preserve"> و نقطه سوم عبتات عاليات عراق است</w:t>
      </w:r>
      <w:r w:rsidR="008A6A7E">
        <w:rPr>
          <w:rtl/>
        </w:rPr>
        <w:t xml:space="preserve">. </w:t>
      </w:r>
      <w:r>
        <w:rPr>
          <w:rtl/>
        </w:rPr>
        <w:t>محدث به دور اين سه پايه پايدار</w:t>
      </w:r>
      <w:r w:rsidR="008A6A7E">
        <w:rPr>
          <w:rtl/>
        </w:rPr>
        <w:t xml:space="preserve">، </w:t>
      </w:r>
      <w:r>
        <w:rPr>
          <w:rtl/>
        </w:rPr>
        <w:t>پروانه وار مى گردد و پرواز مى كند</w:t>
      </w:r>
      <w:r w:rsidR="008A6A7E">
        <w:rPr>
          <w:rtl/>
        </w:rPr>
        <w:t xml:space="preserve">. </w:t>
      </w:r>
    </w:p>
    <w:p w:rsidR="004E10AD" w:rsidRDefault="004E10AD" w:rsidP="004E10AD">
      <w:pPr>
        <w:pStyle w:val="libNormal"/>
        <w:rPr>
          <w:rtl/>
        </w:rPr>
      </w:pPr>
      <w:r>
        <w:rPr>
          <w:rtl/>
        </w:rPr>
        <w:t>در سال 1273 ق</w:t>
      </w:r>
      <w:r w:rsidR="008A6A7E">
        <w:rPr>
          <w:rtl/>
        </w:rPr>
        <w:t xml:space="preserve">، </w:t>
      </w:r>
      <w:r>
        <w:rPr>
          <w:rtl/>
        </w:rPr>
        <w:t>از تهران به همراه استادش و پدر زنش به عراق هجرت مى كند</w:t>
      </w:r>
      <w:r w:rsidR="008A6A7E">
        <w:rPr>
          <w:rtl/>
        </w:rPr>
        <w:t xml:space="preserve">. </w:t>
      </w:r>
      <w:r>
        <w:rPr>
          <w:rtl/>
        </w:rPr>
        <w:t>پس از گذشت چهار بهار مجبور مى شود حوزه علميه نجف را ترك گفته</w:t>
      </w:r>
      <w:r w:rsidR="008A6A7E">
        <w:rPr>
          <w:rtl/>
        </w:rPr>
        <w:t xml:space="preserve">، </w:t>
      </w:r>
      <w:r>
        <w:rPr>
          <w:rtl/>
        </w:rPr>
        <w:t>به ايران بر گردد ولى باز توفيق رفيقش گشته</w:t>
      </w:r>
      <w:r w:rsidR="008A6A7E">
        <w:rPr>
          <w:rtl/>
        </w:rPr>
        <w:t xml:space="preserve">، </w:t>
      </w:r>
      <w:r>
        <w:rPr>
          <w:rtl/>
        </w:rPr>
        <w:t>با فاصله كمى (1278 ق) به عراق هجرت مى كند</w:t>
      </w:r>
      <w:r w:rsidR="008A6A7E">
        <w:rPr>
          <w:rtl/>
        </w:rPr>
        <w:t xml:space="preserve">. </w:t>
      </w:r>
      <w:r>
        <w:rPr>
          <w:rtl/>
        </w:rPr>
        <w:t>اين بار همراه و همگام با دانشمند بزرگوارى به نام آيه الله شيخ عبدالحسين تهرانى معروف به «شيخ العراقين» است</w:t>
      </w:r>
      <w:r w:rsidR="008A6A7E">
        <w:rPr>
          <w:rtl/>
        </w:rPr>
        <w:t xml:space="preserve">. </w:t>
      </w:r>
      <w:r>
        <w:rPr>
          <w:rtl/>
        </w:rPr>
        <w:t>پس از اندك زمانى كه در كربلا همراه او بود با هم به شهر كاظمين سفر مى كنند و دو سال در سايه سار دو امام معصوم (امام موسى كاظم و امام جواد عليهم السلام) بيتوته مى كنند</w:t>
      </w:r>
      <w:r w:rsidR="008A6A7E">
        <w:rPr>
          <w:rtl/>
        </w:rPr>
        <w:t xml:space="preserve">. </w:t>
      </w:r>
    </w:p>
    <w:p w:rsidR="004E10AD" w:rsidRDefault="004E10AD" w:rsidP="004E10AD">
      <w:pPr>
        <w:pStyle w:val="libNormal"/>
        <w:rPr>
          <w:rtl/>
        </w:rPr>
      </w:pPr>
      <w:r>
        <w:rPr>
          <w:rtl/>
        </w:rPr>
        <w:t>محدث در اين فرصت مشغول تحصيل و تحقيق بود تا در سال 1280 ق در حالى كه بيست و شش بهار را پشت سر گذاشته بود</w:t>
      </w:r>
      <w:r w:rsidR="008A6A7E">
        <w:rPr>
          <w:rtl/>
        </w:rPr>
        <w:t xml:space="preserve">، </w:t>
      </w:r>
      <w:r>
        <w:rPr>
          <w:rtl/>
        </w:rPr>
        <w:t>نخستين سفرش را به سوى ديار دوست آغاز مى كند تا ضمن تجديد عهدالست</w:t>
      </w:r>
      <w:r w:rsidR="008A6A7E">
        <w:rPr>
          <w:rtl/>
        </w:rPr>
        <w:t xml:space="preserve">، </w:t>
      </w:r>
      <w:r>
        <w:rPr>
          <w:rtl/>
        </w:rPr>
        <w:t>در كنگره سالانه و عظيم حج و سمينار سراسرى مسلمانان شركت جويد</w:t>
      </w:r>
      <w:r w:rsidR="008A6A7E">
        <w:rPr>
          <w:rtl/>
        </w:rPr>
        <w:t xml:space="preserve">. </w:t>
      </w:r>
    </w:p>
    <w:p w:rsidR="004E10AD" w:rsidRDefault="004E10AD" w:rsidP="004E10AD">
      <w:pPr>
        <w:pStyle w:val="libNormal"/>
        <w:rPr>
          <w:rtl/>
        </w:rPr>
      </w:pPr>
      <w:r>
        <w:rPr>
          <w:rtl/>
        </w:rPr>
        <w:t>پس از ديدار از ديار دلدار و راز و نياز با حضرت حبيب</w:t>
      </w:r>
      <w:r w:rsidR="008A6A7E">
        <w:rPr>
          <w:rtl/>
        </w:rPr>
        <w:t xml:space="preserve">، </w:t>
      </w:r>
      <w:r>
        <w:rPr>
          <w:rtl/>
        </w:rPr>
        <w:t>براى بار سوم به عراق هجرت مى كند و در درس آيت الله شيخ مرتضى انصارى (ره) كه در نجف اشرف داير بود حاضر مى شود</w:t>
      </w:r>
      <w:r w:rsidR="008A6A7E">
        <w:rPr>
          <w:rtl/>
        </w:rPr>
        <w:t xml:space="preserve">. </w:t>
      </w:r>
      <w:r>
        <w:rPr>
          <w:rtl/>
        </w:rPr>
        <w:t>سوگمندانه استفاده از افادات شيخ اعظم بيش از چند ماه طول نمى كشد زيرا در همين زمان (1281 ق) شيخ انصارى از سراى فانى به جهان باقى رخت سفر بسته جاودانه مى شود</w:t>
      </w:r>
      <w:r w:rsidR="008A6A7E">
        <w:rPr>
          <w:rtl/>
        </w:rPr>
        <w:t xml:space="preserve">. </w:t>
      </w:r>
      <w:r>
        <w:rPr>
          <w:rtl/>
        </w:rPr>
        <w:t xml:space="preserve">محدث پس از سه سال (1284 ق) براى دومين بار به وطن خويش ايران بر مى گردد تا ضمن زيارت آستان قدس رضوى </w:t>
      </w:r>
      <w:r w:rsidR="00B7418D" w:rsidRPr="00B7418D">
        <w:rPr>
          <w:rStyle w:val="libAlaemChar"/>
          <w:rtl/>
        </w:rPr>
        <w:t>عليه‌السلام</w:t>
      </w:r>
      <w:r>
        <w:rPr>
          <w:rtl/>
        </w:rPr>
        <w:t xml:space="preserve"> وضع مردم مسلمان ايران را بررسى كرده</w:t>
      </w:r>
      <w:r w:rsidR="008A6A7E">
        <w:rPr>
          <w:rtl/>
        </w:rPr>
        <w:t xml:space="preserve">، </w:t>
      </w:r>
      <w:r>
        <w:rPr>
          <w:rtl/>
        </w:rPr>
        <w:t>از نزديك حال رقت انگيز هموطنانش را كه آن روز در دست حاكمان قاجار اسير بودند</w:t>
      </w:r>
      <w:r w:rsidR="008A6A7E">
        <w:rPr>
          <w:rtl/>
        </w:rPr>
        <w:t xml:space="preserve">، </w:t>
      </w:r>
      <w:r>
        <w:rPr>
          <w:rtl/>
        </w:rPr>
        <w:t>ببيند تا بعد از بازگشت به نجف اشرف - كه آن روز مركز تشيع بود - گزارشى داشته باشد</w:t>
      </w:r>
      <w:r w:rsidR="008A6A7E">
        <w:rPr>
          <w:rtl/>
        </w:rPr>
        <w:t xml:space="preserve">. </w:t>
      </w:r>
    </w:p>
    <w:p w:rsidR="004E10AD" w:rsidRDefault="004E10AD" w:rsidP="004E10AD">
      <w:pPr>
        <w:pStyle w:val="libNormal"/>
        <w:rPr>
          <w:rtl/>
        </w:rPr>
      </w:pPr>
      <w:r>
        <w:rPr>
          <w:rtl/>
        </w:rPr>
        <w:t xml:space="preserve">پس از خاكبوسى امام رضا </w:t>
      </w:r>
      <w:r w:rsidR="00B7418D" w:rsidRPr="00B7418D">
        <w:rPr>
          <w:rStyle w:val="libAlaemChar"/>
          <w:rtl/>
        </w:rPr>
        <w:t>عليه‌السلام</w:t>
      </w:r>
      <w:r>
        <w:rPr>
          <w:rtl/>
        </w:rPr>
        <w:t xml:space="preserve"> با يك دنيا درد و غم از غربت شيعه</w:t>
      </w:r>
      <w:r w:rsidR="008A6A7E">
        <w:rPr>
          <w:rtl/>
        </w:rPr>
        <w:t xml:space="preserve">، </w:t>
      </w:r>
      <w:r>
        <w:rPr>
          <w:rtl/>
        </w:rPr>
        <w:t>براى چهارمين بار (در سال 1286 ق) به عراق بار سفر مى بندد</w:t>
      </w:r>
      <w:r w:rsidR="008A6A7E">
        <w:rPr>
          <w:rtl/>
        </w:rPr>
        <w:t xml:space="preserve">. </w:t>
      </w:r>
      <w:r>
        <w:rPr>
          <w:rtl/>
        </w:rPr>
        <w:t>همان سال استادش شيخ العراقين از دنيا مى رود و با فراقش دل دانشمند جوان و شاگرد شيداى خويش را مى سوزاند</w:t>
      </w:r>
      <w:r w:rsidR="008A6A7E">
        <w:rPr>
          <w:rtl/>
        </w:rPr>
        <w:t xml:space="preserve">. </w:t>
      </w:r>
    </w:p>
    <w:p w:rsidR="004E10AD" w:rsidRDefault="004E10AD" w:rsidP="004E10AD">
      <w:pPr>
        <w:pStyle w:val="libNormal"/>
        <w:rPr>
          <w:rtl/>
        </w:rPr>
      </w:pPr>
      <w:r>
        <w:rPr>
          <w:rtl/>
        </w:rPr>
        <w:t>نورى كه مى بيند استادش رخت سفر بست و رفت تنهايى و دورى استاد را بر نمى تابد و براى فرار از فراق</w:t>
      </w:r>
      <w:r w:rsidR="008A6A7E">
        <w:rPr>
          <w:rtl/>
        </w:rPr>
        <w:t xml:space="preserve">، </w:t>
      </w:r>
      <w:r>
        <w:rPr>
          <w:rtl/>
        </w:rPr>
        <w:t>دل به دريا مى زند و براى بار دوم رو به سوى خانه خدا به راه افتاده</w:t>
      </w:r>
      <w:r w:rsidR="008A6A7E">
        <w:rPr>
          <w:rtl/>
        </w:rPr>
        <w:t xml:space="preserve">، </w:t>
      </w:r>
      <w:r>
        <w:rPr>
          <w:rtl/>
        </w:rPr>
        <w:t>مى رود كه ديدارى دوباره با دلدار تازه كند</w:t>
      </w:r>
      <w:r w:rsidR="008A6A7E">
        <w:rPr>
          <w:rtl/>
        </w:rPr>
        <w:t xml:space="preserve">. </w:t>
      </w:r>
      <w:r>
        <w:rPr>
          <w:rtl/>
        </w:rPr>
        <w:t>پس از اتمام اعمال حج</w:t>
      </w:r>
      <w:r w:rsidR="008A6A7E">
        <w:rPr>
          <w:rtl/>
        </w:rPr>
        <w:t xml:space="preserve">، </w:t>
      </w:r>
      <w:r>
        <w:rPr>
          <w:rtl/>
        </w:rPr>
        <w:t>از همان جايگاه مقدس عزم عراق كرده</w:t>
      </w:r>
      <w:r w:rsidR="008A6A7E">
        <w:rPr>
          <w:rtl/>
        </w:rPr>
        <w:t xml:space="preserve">، </w:t>
      </w:r>
      <w:r>
        <w:rPr>
          <w:rtl/>
        </w:rPr>
        <w:t>رو به سوى نجف اشرف</w:t>
      </w:r>
      <w:r w:rsidR="008A6A7E">
        <w:rPr>
          <w:rtl/>
        </w:rPr>
        <w:t xml:space="preserve">، </w:t>
      </w:r>
      <w:r>
        <w:rPr>
          <w:rtl/>
        </w:rPr>
        <w:t>طى طريق مى كند</w:t>
      </w:r>
      <w:r w:rsidR="008A6A7E">
        <w:rPr>
          <w:rtl/>
        </w:rPr>
        <w:t xml:space="preserve">، </w:t>
      </w:r>
      <w:r>
        <w:rPr>
          <w:rtl/>
        </w:rPr>
        <w:t>تا چون كبوتران حرم هر سپيده دم به دور گنبد عين عدل</w:t>
      </w:r>
      <w:r w:rsidR="008A6A7E">
        <w:rPr>
          <w:rtl/>
        </w:rPr>
        <w:t xml:space="preserve">، </w:t>
      </w:r>
      <w:r>
        <w:rPr>
          <w:rtl/>
        </w:rPr>
        <w:t>و داد مجسم</w:t>
      </w:r>
      <w:r w:rsidR="008A6A7E">
        <w:rPr>
          <w:rtl/>
        </w:rPr>
        <w:t xml:space="preserve">، </w:t>
      </w:r>
      <w:r>
        <w:rPr>
          <w:rtl/>
        </w:rPr>
        <w:t xml:space="preserve">على </w:t>
      </w:r>
      <w:r w:rsidR="00B7418D" w:rsidRPr="00B7418D">
        <w:rPr>
          <w:rStyle w:val="libAlaemChar"/>
          <w:rtl/>
        </w:rPr>
        <w:t>عليه‌السلام</w:t>
      </w:r>
      <w:r>
        <w:rPr>
          <w:rtl/>
        </w:rPr>
        <w:t xml:space="preserve"> پر گشوده</w:t>
      </w:r>
      <w:r w:rsidR="008A6A7E">
        <w:rPr>
          <w:rtl/>
        </w:rPr>
        <w:t xml:space="preserve">، </w:t>
      </w:r>
      <w:r>
        <w:rPr>
          <w:rtl/>
        </w:rPr>
        <w:t>طواف كند</w:t>
      </w:r>
      <w:r w:rsidR="008A6A7E">
        <w:rPr>
          <w:rtl/>
        </w:rPr>
        <w:t xml:space="preserve">. </w:t>
      </w:r>
      <w:r>
        <w:rPr>
          <w:rtl/>
        </w:rPr>
        <w:t>اين بار با عزمى راسخ در نجف اشرف رحل اقامت مى افكند و پروانه درس ‍ ميرزاى بزرگ مى گردد</w:t>
      </w:r>
      <w:r w:rsidR="008A6A7E">
        <w:rPr>
          <w:rtl/>
        </w:rPr>
        <w:t xml:space="preserve">. </w:t>
      </w:r>
      <w:r>
        <w:rPr>
          <w:rtl/>
        </w:rPr>
        <w:t>از اينجاست كه فصل تازه اى از زندگانى نورى شروع مى شود و سر فصل جديدى از حوزه نجف تا تاريخ سامرا گشوده و گسترده مى شود</w:t>
      </w:r>
      <w:r w:rsidR="008A6A7E">
        <w:rPr>
          <w:rtl/>
        </w:rPr>
        <w:t xml:space="preserve">. </w:t>
      </w:r>
      <w:r w:rsidR="00EC7EAF" w:rsidRPr="00EC7EAF">
        <w:rPr>
          <w:rStyle w:val="libFootnotenumChar"/>
          <w:rtl/>
        </w:rPr>
        <w:t>(1278)</w:t>
      </w:r>
    </w:p>
    <w:p w:rsidR="004E10AD" w:rsidRDefault="008A6A7E" w:rsidP="008A6A7E">
      <w:pPr>
        <w:pStyle w:val="Heading2"/>
        <w:rPr>
          <w:rtl/>
        </w:rPr>
      </w:pPr>
      <w:bookmarkStart w:id="688" w:name="_Toc371022244"/>
      <w:r>
        <w:rPr>
          <w:rtl/>
        </w:rPr>
        <w:t>در سايه اساتيد</w:t>
      </w:r>
      <w:bookmarkEnd w:id="688"/>
    </w:p>
    <w:p w:rsidR="004E10AD" w:rsidRDefault="004E10AD" w:rsidP="004E10AD">
      <w:pPr>
        <w:pStyle w:val="libNormal"/>
        <w:rPr>
          <w:rtl/>
        </w:rPr>
      </w:pPr>
      <w:r>
        <w:rPr>
          <w:rtl/>
        </w:rPr>
        <w:t>بى شك فقيه نور از خرمن خيلى ها خوشه چينى كرد و شاگرد شايسته دانشمندان و انديشمندان زيادى بود و بعضى از آنها تعهد و تخصص او را به طور كتبى تاييد كرده اند</w:t>
      </w:r>
      <w:r w:rsidR="008A6A7E">
        <w:rPr>
          <w:rtl/>
        </w:rPr>
        <w:t xml:space="preserve">. </w:t>
      </w:r>
    </w:p>
    <w:p w:rsidR="004E10AD" w:rsidRDefault="004E10AD" w:rsidP="004E10AD">
      <w:pPr>
        <w:pStyle w:val="libNormal"/>
        <w:rPr>
          <w:rtl/>
        </w:rPr>
      </w:pPr>
      <w:r>
        <w:rPr>
          <w:rtl/>
        </w:rPr>
        <w:t>به اختصار از چند استاد نورى نام مى بريم</w:t>
      </w:r>
      <w:r w:rsidR="008A6A7E">
        <w:rPr>
          <w:rtl/>
        </w:rPr>
        <w:t>:</w:t>
      </w:r>
    </w:p>
    <w:p w:rsidR="004E10AD" w:rsidRDefault="004E10AD" w:rsidP="004E10AD">
      <w:pPr>
        <w:pStyle w:val="libNormal"/>
        <w:rPr>
          <w:rtl/>
        </w:rPr>
      </w:pPr>
      <w:r>
        <w:rPr>
          <w:rtl/>
        </w:rPr>
        <w:t xml:space="preserve">1 - فقيه فاضل ملا محمد على محلاتى 1232 - 1306 ق) </w:t>
      </w:r>
      <w:r w:rsidR="00EC7EAF" w:rsidRPr="00EC7EAF">
        <w:rPr>
          <w:rStyle w:val="libFootnotenumChar"/>
          <w:rtl/>
        </w:rPr>
        <w:t>(1279)</w:t>
      </w:r>
    </w:p>
    <w:p w:rsidR="004E10AD" w:rsidRDefault="004E10AD" w:rsidP="004E10AD">
      <w:pPr>
        <w:pStyle w:val="libNormal"/>
        <w:rPr>
          <w:rtl/>
        </w:rPr>
      </w:pPr>
      <w:r>
        <w:rPr>
          <w:rtl/>
        </w:rPr>
        <w:t>2 - عالم جليل القدر شيخ عبدالرحيم بروجردى (در گذشته 1306 ق)</w:t>
      </w:r>
      <w:r w:rsidR="008A6A7E">
        <w:rPr>
          <w:rtl/>
        </w:rPr>
        <w:t xml:space="preserve">، </w:t>
      </w:r>
      <w:r>
        <w:rPr>
          <w:rtl/>
        </w:rPr>
        <w:t>ايشان پدر زن محدث نورى نيز بود</w:t>
      </w:r>
      <w:r w:rsidR="008A6A7E">
        <w:rPr>
          <w:rtl/>
        </w:rPr>
        <w:t xml:space="preserve">. </w:t>
      </w:r>
      <w:r w:rsidR="00EC7EAF" w:rsidRPr="00EC7EAF">
        <w:rPr>
          <w:rStyle w:val="libFootnotenumChar"/>
          <w:rtl/>
        </w:rPr>
        <w:t>(1280)</w:t>
      </w:r>
    </w:p>
    <w:p w:rsidR="004E10AD" w:rsidRDefault="004E10AD" w:rsidP="004E10AD">
      <w:pPr>
        <w:pStyle w:val="libNormal"/>
        <w:rPr>
          <w:rtl/>
        </w:rPr>
      </w:pPr>
      <w:r>
        <w:rPr>
          <w:rtl/>
        </w:rPr>
        <w:t xml:space="preserve">3 - شيخ العراقين عبدالرحسين تهرانى (در گذشته 1286 ق) </w:t>
      </w:r>
      <w:r w:rsidR="00EC7EAF" w:rsidRPr="00EC7EAF">
        <w:rPr>
          <w:rStyle w:val="libFootnotenumChar"/>
          <w:rtl/>
        </w:rPr>
        <w:t>(1281)</w:t>
      </w:r>
    </w:p>
    <w:p w:rsidR="004E10AD" w:rsidRDefault="004E10AD" w:rsidP="004E10AD">
      <w:pPr>
        <w:pStyle w:val="libNormal"/>
        <w:rPr>
          <w:rtl/>
        </w:rPr>
      </w:pPr>
      <w:r>
        <w:rPr>
          <w:rtl/>
        </w:rPr>
        <w:t>4 - شيخ اعظم</w:t>
      </w:r>
      <w:r w:rsidR="008A6A7E">
        <w:rPr>
          <w:rtl/>
        </w:rPr>
        <w:t xml:space="preserve">، </w:t>
      </w:r>
      <w:r>
        <w:rPr>
          <w:rtl/>
        </w:rPr>
        <w:t>مرتضى انصارى (1214 - 1281 ق)</w:t>
      </w:r>
    </w:p>
    <w:p w:rsidR="004E10AD" w:rsidRDefault="004E10AD" w:rsidP="004E10AD">
      <w:pPr>
        <w:pStyle w:val="libNormal"/>
        <w:rPr>
          <w:rtl/>
        </w:rPr>
      </w:pPr>
      <w:r>
        <w:rPr>
          <w:rtl/>
        </w:rPr>
        <w:t>5 - جمال السالكين</w:t>
      </w:r>
      <w:r w:rsidR="008A6A7E">
        <w:rPr>
          <w:rtl/>
        </w:rPr>
        <w:t xml:space="preserve">، </w:t>
      </w:r>
      <w:r>
        <w:rPr>
          <w:rtl/>
        </w:rPr>
        <w:t xml:space="preserve">آخوند ملا فتح على سلطان آبادى (1312 ق) </w:t>
      </w:r>
      <w:r w:rsidR="00EC7EAF" w:rsidRPr="00EC7EAF">
        <w:rPr>
          <w:rStyle w:val="libFootnotenumChar"/>
          <w:rtl/>
        </w:rPr>
        <w:t>(1282)</w:t>
      </w:r>
    </w:p>
    <w:p w:rsidR="004E10AD" w:rsidRDefault="004E10AD" w:rsidP="004E10AD">
      <w:pPr>
        <w:pStyle w:val="libNormal"/>
        <w:rPr>
          <w:rtl/>
        </w:rPr>
      </w:pPr>
      <w:r>
        <w:rPr>
          <w:rtl/>
        </w:rPr>
        <w:t xml:space="preserve">6 - فقيه كبير ملا شيخ على خليلى (1226 - 1279 ق) </w:t>
      </w:r>
      <w:r w:rsidR="00EC7EAF" w:rsidRPr="00EC7EAF">
        <w:rPr>
          <w:rStyle w:val="libFootnotenumChar"/>
          <w:rtl/>
        </w:rPr>
        <w:t>(1283)</w:t>
      </w:r>
    </w:p>
    <w:p w:rsidR="004E10AD" w:rsidRDefault="004E10AD" w:rsidP="004E10AD">
      <w:pPr>
        <w:pStyle w:val="libNormal"/>
        <w:rPr>
          <w:rtl/>
        </w:rPr>
      </w:pPr>
      <w:r>
        <w:rPr>
          <w:rtl/>
        </w:rPr>
        <w:t xml:space="preserve">7 - معز الدين سيد مهدى قزوينى (1222 - 1300 ق) </w:t>
      </w:r>
      <w:r w:rsidR="00EC7EAF" w:rsidRPr="00EC7EAF">
        <w:rPr>
          <w:rStyle w:val="libFootnotenumChar"/>
          <w:rtl/>
        </w:rPr>
        <w:t>(1284)</w:t>
      </w:r>
    </w:p>
    <w:p w:rsidR="004E10AD" w:rsidRDefault="004E10AD" w:rsidP="004E10AD">
      <w:pPr>
        <w:pStyle w:val="libNormal"/>
        <w:rPr>
          <w:rtl/>
        </w:rPr>
      </w:pPr>
      <w:r>
        <w:rPr>
          <w:rtl/>
        </w:rPr>
        <w:t xml:space="preserve">8 - ميرزا محمد هاشم خوانسارى (1235 - 1318 ق) </w:t>
      </w:r>
      <w:r w:rsidR="00EC7EAF" w:rsidRPr="00EC7EAF">
        <w:rPr>
          <w:rStyle w:val="libFootnotenumChar"/>
          <w:rtl/>
        </w:rPr>
        <w:t>(1285)</w:t>
      </w:r>
    </w:p>
    <w:p w:rsidR="004E10AD" w:rsidRDefault="004E10AD" w:rsidP="004E10AD">
      <w:pPr>
        <w:pStyle w:val="libNormal"/>
        <w:rPr>
          <w:rtl/>
        </w:rPr>
      </w:pPr>
      <w:r>
        <w:rPr>
          <w:rtl/>
        </w:rPr>
        <w:t xml:space="preserve">9 - آيت الله حاج ملا على كنى (1220 - 1306 ق) </w:t>
      </w:r>
      <w:r w:rsidR="00EC7EAF" w:rsidRPr="00EC7EAF">
        <w:rPr>
          <w:rStyle w:val="libFootnotenumChar"/>
          <w:rtl/>
        </w:rPr>
        <w:t>(1286)</w:t>
      </w:r>
    </w:p>
    <w:p w:rsidR="004E10AD" w:rsidRDefault="008A6A7E" w:rsidP="008A6A7E">
      <w:pPr>
        <w:pStyle w:val="Heading2"/>
        <w:rPr>
          <w:rtl/>
        </w:rPr>
      </w:pPr>
      <w:bookmarkStart w:id="689" w:name="_Toc371022245"/>
      <w:r>
        <w:rPr>
          <w:rtl/>
        </w:rPr>
        <w:t>در محضر مجدد</w:t>
      </w:r>
      <w:bookmarkEnd w:id="689"/>
    </w:p>
    <w:p w:rsidR="004E10AD" w:rsidRDefault="004E10AD" w:rsidP="004E10AD">
      <w:pPr>
        <w:pStyle w:val="libNormal"/>
        <w:rPr>
          <w:rtl/>
        </w:rPr>
      </w:pPr>
      <w:r>
        <w:rPr>
          <w:rtl/>
        </w:rPr>
        <w:t>محدث نورى در نجف اشرف در درس ميرزاى بزرگ</w:t>
      </w:r>
      <w:r w:rsidR="008A6A7E">
        <w:rPr>
          <w:rtl/>
        </w:rPr>
        <w:t xml:space="preserve">، </w:t>
      </w:r>
      <w:r>
        <w:rPr>
          <w:rtl/>
        </w:rPr>
        <w:t>مجدد شيرازى شركت مى جست و زمانى كه ميرزا به سامرا هجرت كرد محدث نورى با شيخ خويش آخوند سلطان آبادى و دامادش شيخ شهيد</w:t>
      </w:r>
      <w:r w:rsidR="008A6A7E">
        <w:rPr>
          <w:rtl/>
        </w:rPr>
        <w:t xml:space="preserve">، </w:t>
      </w:r>
      <w:r>
        <w:rPr>
          <w:rtl/>
        </w:rPr>
        <w:t>فضل الله نورى</w:t>
      </w:r>
      <w:r w:rsidR="008A6A7E">
        <w:rPr>
          <w:rtl/>
        </w:rPr>
        <w:t xml:space="preserve">، </w:t>
      </w:r>
      <w:r>
        <w:rPr>
          <w:rtl/>
        </w:rPr>
        <w:t>نخستين كسانى بودند كه به دنبال ميرزا به سامرا هجرت كردند و در آنجا به او پيوستند</w:t>
      </w:r>
      <w:r w:rsidR="008A6A7E">
        <w:rPr>
          <w:rtl/>
        </w:rPr>
        <w:t xml:space="preserve">. </w:t>
      </w:r>
    </w:p>
    <w:p w:rsidR="004E10AD" w:rsidRDefault="004E10AD" w:rsidP="004E10AD">
      <w:pPr>
        <w:pStyle w:val="libNormal"/>
        <w:rPr>
          <w:rtl/>
        </w:rPr>
      </w:pPr>
      <w:r>
        <w:rPr>
          <w:rtl/>
        </w:rPr>
        <w:t>از آن به بعد است كه علامه نورى قرين قهرمان حماسه فتواست و لحظه اى از او جدا نيست</w:t>
      </w:r>
      <w:r w:rsidR="008A6A7E">
        <w:rPr>
          <w:rtl/>
        </w:rPr>
        <w:t xml:space="preserve">. </w:t>
      </w:r>
      <w:r>
        <w:rPr>
          <w:rtl/>
        </w:rPr>
        <w:t>او چنان جانانه و نستوه در خدمت مرجعيت و چراغ خانه فقاهت است كه اگر گفته شود «نورى ساعد مساعد ميرزاى بزرگ بود</w:t>
      </w:r>
      <w:r w:rsidR="008A6A7E">
        <w:rPr>
          <w:rtl/>
        </w:rPr>
        <w:t xml:space="preserve">. </w:t>
      </w:r>
      <w:r>
        <w:rPr>
          <w:rtl/>
        </w:rPr>
        <w:t>» هيچ بيجا نيست</w:t>
      </w:r>
      <w:r w:rsidR="008A6A7E">
        <w:rPr>
          <w:rtl/>
        </w:rPr>
        <w:t xml:space="preserve">. </w:t>
      </w:r>
      <w:r>
        <w:rPr>
          <w:rtl/>
        </w:rPr>
        <w:t>در اين خصوص تنها به ترجمعه سخنى از شيخ آقا بزرگ تهرانى بسنده مى كنيم</w:t>
      </w:r>
      <w:r w:rsidR="008A6A7E">
        <w:rPr>
          <w:rtl/>
        </w:rPr>
        <w:t>:</w:t>
      </w:r>
    </w:p>
    <w:p w:rsidR="004E10AD" w:rsidRDefault="004E10AD" w:rsidP="004E10AD">
      <w:pPr>
        <w:pStyle w:val="libNormal"/>
        <w:rPr>
          <w:rtl/>
        </w:rPr>
      </w:pPr>
      <w:r>
        <w:rPr>
          <w:rtl/>
        </w:rPr>
        <w:t>«علامه نورى از بزرگترين و قديمى ترين و بزرگوارترين اصحاب مجدد شيرازى بود</w:t>
      </w:r>
      <w:r w:rsidR="008A6A7E">
        <w:rPr>
          <w:rtl/>
        </w:rPr>
        <w:t xml:space="preserve">. </w:t>
      </w:r>
      <w:r>
        <w:rPr>
          <w:rtl/>
        </w:rPr>
        <w:t>ميرزا كارهاى با اهميت را به او ارجاع مى داد و ر</w:t>
      </w:r>
      <w:r w:rsidR="00B7418D">
        <w:rPr>
          <w:rtl/>
        </w:rPr>
        <w:t>أ</w:t>
      </w:r>
      <w:r>
        <w:rPr>
          <w:rtl/>
        </w:rPr>
        <w:t>ى از او صادر مى شد!</w:t>
      </w:r>
    </w:p>
    <w:p w:rsidR="004E10AD" w:rsidRDefault="004E10AD" w:rsidP="004E10AD">
      <w:pPr>
        <w:pStyle w:val="libNormal"/>
        <w:rPr>
          <w:rtl/>
        </w:rPr>
      </w:pPr>
      <w:r>
        <w:rPr>
          <w:rtl/>
        </w:rPr>
        <w:t>در بين شاگردان ميرزا</w:t>
      </w:r>
      <w:r w:rsidR="008A6A7E">
        <w:rPr>
          <w:rtl/>
        </w:rPr>
        <w:t xml:space="preserve">، </w:t>
      </w:r>
      <w:r>
        <w:rPr>
          <w:rtl/>
        </w:rPr>
        <w:t>از آن معدود مردانى بود كه در آفاق و اكناف عالم برجسته و شناخته شده بود</w:t>
      </w:r>
      <w:r w:rsidR="008A6A7E">
        <w:rPr>
          <w:rtl/>
        </w:rPr>
        <w:t xml:space="preserve">. </w:t>
      </w:r>
    </w:p>
    <w:p w:rsidR="004E10AD" w:rsidRDefault="004E10AD" w:rsidP="004E10AD">
      <w:pPr>
        <w:pStyle w:val="libNormal"/>
        <w:rPr>
          <w:rtl/>
        </w:rPr>
      </w:pPr>
      <w:r>
        <w:rPr>
          <w:rtl/>
        </w:rPr>
        <w:t>نامه هايى كه از شهرها و نقاط مختلف جهان به خانه مرجعيت سرازيرشد غالبا توسط نورى به دست ميرزا مى رسيد و بيشتر جواب نامه ها به وسيله او و به قلم او نوشته مى شد</w:t>
      </w:r>
      <w:r w:rsidR="008A6A7E">
        <w:rPr>
          <w:rtl/>
        </w:rPr>
        <w:t xml:space="preserve">. </w:t>
      </w:r>
      <w:r>
        <w:rPr>
          <w:rtl/>
        </w:rPr>
        <w:t>خواستهاى مهاجرين و پناهندگان به خانه مرجعيت به سعى و تلاش او بر آورده مى شد همان طور كه سفير و نماينده امام مجدد بود در تصدى امور ديگرى چون</w:t>
      </w:r>
      <w:r w:rsidR="008A6A7E">
        <w:rPr>
          <w:rtl/>
        </w:rPr>
        <w:t>:</w:t>
      </w:r>
    </w:p>
    <w:p w:rsidR="004E10AD" w:rsidRDefault="004E10AD" w:rsidP="004E10AD">
      <w:pPr>
        <w:pStyle w:val="libNormal"/>
        <w:rPr>
          <w:rtl/>
        </w:rPr>
      </w:pPr>
      <w:r>
        <w:rPr>
          <w:rtl/>
        </w:rPr>
        <w:t>1 - ديدار و پذيرايى از كسانى كه به نوعى احتياج به بيت مرجعيت داشتند و براى كارهاى مختلف به ميرزاى مجدد رجوع مى كردند</w:t>
      </w:r>
      <w:r w:rsidR="008A6A7E">
        <w:rPr>
          <w:rtl/>
        </w:rPr>
        <w:t xml:space="preserve">. </w:t>
      </w:r>
    </w:p>
    <w:p w:rsidR="004E10AD" w:rsidRDefault="004E10AD" w:rsidP="004E10AD">
      <w:pPr>
        <w:pStyle w:val="libNormal"/>
        <w:rPr>
          <w:rtl/>
        </w:rPr>
      </w:pPr>
      <w:r>
        <w:rPr>
          <w:rtl/>
        </w:rPr>
        <w:t>2 - توديع و مشايعت ميهمانان</w:t>
      </w:r>
    </w:p>
    <w:p w:rsidR="004E10AD" w:rsidRDefault="004E10AD" w:rsidP="004E10AD">
      <w:pPr>
        <w:pStyle w:val="libNormal"/>
        <w:rPr>
          <w:rtl/>
        </w:rPr>
      </w:pPr>
      <w:r>
        <w:rPr>
          <w:rtl/>
        </w:rPr>
        <w:t>3 - تنظيم برنامه براى طلاب و رسيدگى به امور معاش آنان</w:t>
      </w:r>
    </w:p>
    <w:p w:rsidR="004E10AD" w:rsidRDefault="004E10AD" w:rsidP="004E10AD">
      <w:pPr>
        <w:pStyle w:val="libNormal"/>
        <w:rPr>
          <w:rtl/>
        </w:rPr>
      </w:pPr>
      <w:r>
        <w:rPr>
          <w:rtl/>
        </w:rPr>
        <w:t>4 - عيادت از بيماران و درماندگان</w:t>
      </w:r>
    </w:p>
    <w:p w:rsidR="004E10AD" w:rsidRDefault="004E10AD" w:rsidP="004E10AD">
      <w:pPr>
        <w:pStyle w:val="libNormal"/>
        <w:rPr>
          <w:rtl/>
        </w:rPr>
      </w:pPr>
      <w:r>
        <w:rPr>
          <w:rtl/>
        </w:rPr>
        <w:t xml:space="preserve">5 - ترتيب و تشكيل مجالس عزادارى به ياد ابوالشهدا امام حسين </w:t>
      </w:r>
      <w:r w:rsidR="00B7418D" w:rsidRPr="00B7418D">
        <w:rPr>
          <w:rStyle w:val="libAlaemChar"/>
          <w:rtl/>
        </w:rPr>
        <w:t>عليه‌السلام</w:t>
      </w:r>
      <w:r>
        <w:rPr>
          <w:rtl/>
        </w:rPr>
        <w:t xml:space="preserve"> و انبوهى از كارهاى ديگرى كه در ش</w:t>
      </w:r>
      <w:r w:rsidR="00B7418D">
        <w:rPr>
          <w:rtl/>
        </w:rPr>
        <w:t>أ</w:t>
      </w:r>
      <w:r>
        <w:rPr>
          <w:rtl/>
        </w:rPr>
        <w:t>ن يك مرجع بزرگى چون مجدد شيرازى بود</w:t>
      </w:r>
      <w:r w:rsidR="008A6A7E">
        <w:rPr>
          <w:rtl/>
        </w:rPr>
        <w:t xml:space="preserve">. </w:t>
      </w:r>
      <w:r>
        <w:rPr>
          <w:rtl/>
        </w:rPr>
        <w:t xml:space="preserve">» </w:t>
      </w:r>
      <w:r w:rsidR="00EC7EAF" w:rsidRPr="00EC7EAF">
        <w:rPr>
          <w:rStyle w:val="libFootnotenumChar"/>
          <w:rtl/>
        </w:rPr>
        <w:t>(1287)</w:t>
      </w:r>
    </w:p>
    <w:p w:rsidR="004E10AD" w:rsidRDefault="008A6A7E" w:rsidP="008A6A7E">
      <w:pPr>
        <w:pStyle w:val="Heading2"/>
        <w:rPr>
          <w:rtl/>
        </w:rPr>
      </w:pPr>
      <w:bookmarkStart w:id="690" w:name="_Toc371022246"/>
      <w:r>
        <w:rPr>
          <w:rtl/>
        </w:rPr>
        <w:t>آثار ماندگار</w:t>
      </w:r>
      <w:bookmarkEnd w:id="690"/>
    </w:p>
    <w:tbl>
      <w:tblPr>
        <w:bidiVisual/>
        <w:tblW w:w="5000" w:type="pct"/>
        <w:tblLook w:val="01E0"/>
      </w:tblPr>
      <w:tblGrid>
        <w:gridCol w:w="3653"/>
        <w:gridCol w:w="269"/>
        <w:gridCol w:w="3665"/>
      </w:tblGrid>
      <w:tr w:rsidR="00622FD5" w:rsidTr="0015435C">
        <w:trPr>
          <w:trHeight w:val="350"/>
        </w:trPr>
        <w:tc>
          <w:tcPr>
            <w:tcW w:w="4288" w:type="dxa"/>
            <w:shd w:val="clear" w:color="auto" w:fill="auto"/>
          </w:tcPr>
          <w:p w:rsidR="00622FD5" w:rsidRDefault="00622FD5" w:rsidP="0015435C">
            <w:pPr>
              <w:pStyle w:val="libPoem"/>
              <w:rPr>
                <w:rtl/>
              </w:rPr>
            </w:pPr>
            <w:r>
              <w:rPr>
                <w:rtl/>
              </w:rPr>
              <w:t>فيض روح القدس ار باز مدد فرمايد</w:t>
            </w:r>
            <w:r w:rsidRPr="00725071">
              <w:rPr>
                <w:rStyle w:val="libPoemTiniChar0"/>
                <w:rtl/>
              </w:rPr>
              <w:br/>
              <w:t> </w:t>
            </w:r>
          </w:p>
        </w:tc>
        <w:tc>
          <w:tcPr>
            <w:tcW w:w="280" w:type="dxa"/>
            <w:shd w:val="clear" w:color="auto" w:fill="auto"/>
          </w:tcPr>
          <w:p w:rsidR="00622FD5" w:rsidRDefault="00622FD5" w:rsidP="0015435C">
            <w:pPr>
              <w:pStyle w:val="libPoem"/>
              <w:rPr>
                <w:rtl/>
              </w:rPr>
            </w:pPr>
          </w:p>
        </w:tc>
        <w:tc>
          <w:tcPr>
            <w:tcW w:w="4288" w:type="dxa"/>
            <w:shd w:val="clear" w:color="auto" w:fill="auto"/>
          </w:tcPr>
          <w:p w:rsidR="00622FD5" w:rsidRDefault="00622FD5" w:rsidP="0015435C">
            <w:pPr>
              <w:pStyle w:val="libPoem"/>
              <w:rPr>
                <w:rtl/>
              </w:rPr>
            </w:pPr>
            <w:r>
              <w:rPr>
                <w:rtl/>
              </w:rPr>
              <w:t>ديگران هم بكنند آنچه مسيحا م</w:t>
            </w:r>
            <w:r>
              <w:rPr>
                <w:rFonts w:hint="cs"/>
                <w:rtl/>
              </w:rPr>
              <w:t>ی</w:t>
            </w:r>
            <w:r>
              <w:rPr>
                <w:rtl/>
              </w:rPr>
              <w:t>كرد</w:t>
            </w:r>
            <w:r w:rsidRPr="00725071">
              <w:rPr>
                <w:rStyle w:val="libPoemTiniChar0"/>
                <w:rtl/>
              </w:rPr>
              <w:br/>
              <w:t> </w:t>
            </w:r>
          </w:p>
        </w:tc>
      </w:tr>
    </w:tbl>
    <w:p w:rsidR="004E10AD" w:rsidRDefault="004E10AD" w:rsidP="004E10AD">
      <w:pPr>
        <w:pStyle w:val="libNormal"/>
        <w:rPr>
          <w:rtl/>
        </w:rPr>
      </w:pPr>
      <w:r>
        <w:rPr>
          <w:rtl/>
        </w:rPr>
        <w:t>«حافظ»</w:t>
      </w:r>
    </w:p>
    <w:p w:rsidR="004E10AD" w:rsidRDefault="004E10AD" w:rsidP="004E10AD">
      <w:pPr>
        <w:pStyle w:val="libNormal"/>
        <w:rPr>
          <w:rtl/>
        </w:rPr>
      </w:pPr>
      <w:r>
        <w:rPr>
          <w:rtl/>
        </w:rPr>
        <w:t>«هر كس با چشم بازو با در نظر گرفتن شرايط آن روزگار</w:t>
      </w:r>
      <w:r w:rsidR="008A6A7E">
        <w:rPr>
          <w:rtl/>
        </w:rPr>
        <w:t xml:space="preserve">، </w:t>
      </w:r>
      <w:r>
        <w:rPr>
          <w:rtl/>
        </w:rPr>
        <w:t>به آثار خطير نورى نظر كند</w:t>
      </w:r>
      <w:r w:rsidR="008A6A7E">
        <w:rPr>
          <w:rtl/>
        </w:rPr>
        <w:t xml:space="preserve">، </w:t>
      </w:r>
      <w:r>
        <w:rPr>
          <w:rtl/>
        </w:rPr>
        <w:t>آثارى كه در آنها دقت و تحقيق موج مى زند</w:t>
      </w:r>
      <w:r w:rsidR="008A6A7E">
        <w:rPr>
          <w:rtl/>
        </w:rPr>
        <w:t xml:space="preserve">، </w:t>
      </w:r>
      <w:r>
        <w:rPr>
          <w:rtl/>
        </w:rPr>
        <w:t>شك و ترديد نخواهد كرد كه او مويد به روح القدس بود</w:t>
      </w:r>
      <w:r w:rsidR="008A6A7E">
        <w:rPr>
          <w:rtl/>
        </w:rPr>
        <w:t xml:space="preserve">. </w:t>
      </w:r>
      <w:r>
        <w:rPr>
          <w:rtl/>
        </w:rPr>
        <w:t xml:space="preserve">» </w:t>
      </w:r>
      <w:r w:rsidR="00EC7EAF" w:rsidRPr="00EC7EAF">
        <w:rPr>
          <w:rStyle w:val="libFootnotenumChar"/>
          <w:rtl/>
        </w:rPr>
        <w:t>(1288)</w:t>
      </w:r>
    </w:p>
    <w:p w:rsidR="004E10AD" w:rsidRDefault="004E10AD" w:rsidP="004E10AD">
      <w:pPr>
        <w:pStyle w:val="libNormal"/>
        <w:rPr>
          <w:rtl/>
        </w:rPr>
      </w:pPr>
      <w:r>
        <w:rPr>
          <w:rtl/>
        </w:rPr>
        <w:t>آثار نورى با ملاحظه ترتيب در تاريخ تاليف</w:t>
      </w:r>
      <w:r w:rsidR="008A6A7E">
        <w:rPr>
          <w:rtl/>
        </w:rPr>
        <w:t xml:space="preserve">، </w:t>
      </w:r>
      <w:r>
        <w:rPr>
          <w:rtl/>
        </w:rPr>
        <w:t>چنين است</w:t>
      </w:r>
      <w:r w:rsidR="008A6A7E">
        <w:rPr>
          <w:rtl/>
        </w:rPr>
        <w:t>:</w:t>
      </w:r>
    </w:p>
    <w:p w:rsidR="004E10AD" w:rsidRDefault="004E10AD" w:rsidP="004E10AD">
      <w:pPr>
        <w:pStyle w:val="libNormal"/>
        <w:rPr>
          <w:rtl/>
        </w:rPr>
      </w:pPr>
      <w:r>
        <w:rPr>
          <w:rtl/>
        </w:rPr>
        <w:t>1 - مواقع النجوم</w:t>
      </w:r>
      <w:r w:rsidR="008A6A7E">
        <w:rPr>
          <w:rtl/>
        </w:rPr>
        <w:t xml:space="preserve">، </w:t>
      </w:r>
      <w:r>
        <w:rPr>
          <w:rtl/>
        </w:rPr>
        <w:t>شجره نامه اى است در سلسله اجازات نوريان</w:t>
      </w:r>
      <w:r w:rsidR="008A6A7E">
        <w:rPr>
          <w:rtl/>
        </w:rPr>
        <w:t xml:space="preserve">، </w:t>
      </w:r>
      <w:r>
        <w:rPr>
          <w:rtl/>
        </w:rPr>
        <w:t>و نخستين اثر او است كه در 21 سالگى نوشته است</w:t>
      </w:r>
      <w:r w:rsidR="008A6A7E">
        <w:rPr>
          <w:rtl/>
        </w:rPr>
        <w:t xml:space="preserve">. </w:t>
      </w:r>
    </w:p>
    <w:p w:rsidR="004E10AD" w:rsidRDefault="004E10AD" w:rsidP="004E10AD">
      <w:pPr>
        <w:pStyle w:val="libNormal"/>
        <w:rPr>
          <w:rtl/>
        </w:rPr>
      </w:pPr>
      <w:r>
        <w:rPr>
          <w:rtl/>
        </w:rPr>
        <w:t>2 - نفس الرحمن فى فضائل سيدنا سلمان</w:t>
      </w:r>
      <w:r w:rsidR="008A6A7E">
        <w:rPr>
          <w:rtl/>
        </w:rPr>
        <w:t xml:space="preserve">، </w:t>
      </w:r>
      <w:r>
        <w:rPr>
          <w:rtl/>
        </w:rPr>
        <w:t>حديثى است از حيات سلمان فارسى و فراتى است از فضايل جوشان او كه در شهر كربلا به سال 1283 ق تاليف لطيف آن تمام شده است</w:t>
      </w:r>
      <w:r w:rsidR="008A6A7E">
        <w:rPr>
          <w:rtl/>
        </w:rPr>
        <w:t xml:space="preserve">. </w:t>
      </w:r>
    </w:p>
    <w:p w:rsidR="004E10AD" w:rsidRDefault="004E10AD" w:rsidP="004E10AD">
      <w:pPr>
        <w:pStyle w:val="libNormal"/>
        <w:rPr>
          <w:rtl/>
        </w:rPr>
      </w:pPr>
      <w:r>
        <w:rPr>
          <w:rtl/>
        </w:rPr>
        <w:t>3 - دار السلام</w:t>
      </w:r>
      <w:r w:rsidR="008A6A7E">
        <w:rPr>
          <w:rtl/>
        </w:rPr>
        <w:t xml:space="preserve">، </w:t>
      </w:r>
      <w:r>
        <w:rPr>
          <w:rtl/>
        </w:rPr>
        <w:t>در دو جلد</w:t>
      </w:r>
      <w:r w:rsidR="008A6A7E">
        <w:rPr>
          <w:rtl/>
        </w:rPr>
        <w:t xml:space="preserve">، </w:t>
      </w:r>
      <w:r>
        <w:rPr>
          <w:rtl/>
        </w:rPr>
        <w:t>درباره خواب و تعبير خواب و</w:t>
      </w:r>
      <w:r w:rsidR="008A6A7E">
        <w:rPr>
          <w:rtl/>
        </w:rPr>
        <w:t xml:space="preserve">... </w:t>
      </w:r>
      <w:r>
        <w:rPr>
          <w:rtl/>
        </w:rPr>
        <w:t>است و جلد دوم در اخلاق و</w:t>
      </w:r>
      <w:r w:rsidR="008A6A7E">
        <w:rPr>
          <w:rtl/>
        </w:rPr>
        <w:t xml:space="preserve">... </w:t>
      </w:r>
      <w:r>
        <w:rPr>
          <w:rtl/>
        </w:rPr>
        <w:t>است كه به ترتيب الفبايى و كارساز نوشته شده</w:t>
      </w:r>
      <w:r w:rsidR="008A6A7E">
        <w:rPr>
          <w:rtl/>
        </w:rPr>
        <w:t xml:space="preserve">، </w:t>
      </w:r>
      <w:r>
        <w:rPr>
          <w:rtl/>
        </w:rPr>
        <w:t>و در 1292 ق</w:t>
      </w:r>
      <w:r w:rsidR="008A6A7E">
        <w:rPr>
          <w:rtl/>
        </w:rPr>
        <w:t xml:space="preserve">، </w:t>
      </w:r>
      <w:r>
        <w:rPr>
          <w:rtl/>
        </w:rPr>
        <w:t>به زير سايه آستان قدس عسكريين</w:t>
      </w:r>
      <w:r w:rsidR="008A6A7E">
        <w:rPr>
          <w:rtl/>
        </w:rPr>
        <w:t xml:space="preserve">، </w:t>
      </w:r>
      <w:r>
        <w:rPr>
          <w:rtl/>
        </w:rPr>
        <w:t>در سرزمين سامرا تاليف آن تكميل شده است</w:t>
      </w:r>
      <w:r w:rsidR="008A6A7E">
        <w:rPr>
          <w:rtl/>
        </w:rPr>
        <w:t xml:space="preserve">. </w:t>
      </w:r>
    </w:p>
    <w:p w:rsidR="004E10AD" w:rsidRDefault="004E10AD" w:rsidP="004E10AD">
      <w:pPr>
        <w:pStyle w:val="libNormal"/>
        <w:rPr>
          <w:rtl/>
        </w:rPr>
      </w:pPr>
      <w:r>
        <w:rPr>
          <w:rtl/>
        </w:rPr>
        <w:t>4 - فصل الخطاب</w:t>
      </w:r>
      <w:r w:rsidR="008A6A7E">
        <w:rPr>
          <w:rtl/>
        </w:rPr>
        <w:t xml:space="preserve">... </w:t>
      </w:r>
      <w:r>
        <w:rPr>
          <w:rtl/>
        </w:rPr>
        <w:t>(تاليف</w:t>
      </w:r>
      <w:r w:rsidR="008A6A7E">
        <w:rPr>
          <w:rtl/>
        </w:rPr>
        <w:t>:</w:t>
      </w:r>
      <w:r>
        <w:rPr>
          <w:rtl/>
        </w:rPr>
        <w:t xml:space="preserve"> 1292 ق</w:t>
      </w:r>
      <w:r w:rsidR="008A6A7E">
        <w:rPr>
          <w:rtl/>
        </w:rPr>
        <w:t xml:space="preserve">. </w:t>
      </w:r>
      <w:r>
        <w:rPr>
          <w:rtl/>
        </w:rPr>
        <w:t>در نجف</w:t>
      </w:r>
      <w:r w:rsidR="008A6A7E">
        <w:rPr>
          <w:rtl/>
        </w:rPr>
        <w:t xml:space="preserve">، </w:t>
      </w:r>
      <w:r>
        <w:rPr>
          <w:rtl/>
        </w:rPr>
        <w:t>چاپ</w:t>
      </w:r>
      <w:r w:rsidR="008A6A7E">
        <w:rPr>
          <w:rtl/>
        </w:rPr>
        <w:t>:</w:t>
      </w:r>
      <w:r>
        <w:rPr>
          <w:rtl/>
        </w:rPr>
        <w:t xml:space="preserve"> 1298 ق</w:t>
      </w:r>
      <w:r w:rsidR="008A6A7E">
        <w:rPr>
          <w:rtl/>
        </w:rPr>
        <w:t>.</w:t>
      </w:r>
      <w:r w:rsidR="00BD1BD1">
        <w:rPr>
          <w:rtl/>
        </w:rPr>
        <w:t>)</w:t>
      </w:r>
    </w:p>
    <w:p w:rsidR="004E10AD" w:rsidRDefault="004E10AD" w:rsidP="004E10AD">
      <w:pPr>
        <w:pStyle w:val="libNormal"/>
        <w:rPr>
          <w:rtl/>
        </w:rPr>
      </w:pPr>
      <w:r>
        <w:rPr>
          <w:rtl/>
        </w:rPr>
        <w:t>5 - معالم العبر (تاليف</w:t>
      </w:r>
      <w:r w:rsidR="008A6A7E">
        <w:rPr>
          <w:rtl/>
        </w:rPr>
        <w:t>:</w:t>
      </w:r>
      <w:r>
        <w:rPr>
          <w:rtl/>
        </w:rPr>
        <w:t xml:space="preserve"> 1296 ق</w:t>
      </w:r>
      <w:r w:rsidR="008A6A7E">
        <w:rPr>
          <w:rtl/>
        </w:rPr>
        <w:t xml:space="preserve">. </w:t>
      </w:r>
      <w:r>
        <w:rPr>
          <w:rtl/>
        </w:rPr>
        <w:t>در شهر سامر</w:t>
      </w:r>
      <w:r w:rsidR="00B7418D">
        <w:rPr>
          <w:rtl/>
        </w:rPr>
        <w:t>أ</w:t>
      </w:r>
      <w:r w:rsidR="008A6A7E">
        <w:rPr>
          <w:rtl/>
        </w:rPr>
        <w:t>.</w:t>
      </w:r>
      <w:r w:rsidR="00BD1BD1">
        <w:rPr>
          <w:rtl/>
        </w:rPr>
        <w:t>)</w:t>
      </w:r>
    </w:p>
    <w:p w:rsidR="004E10AD" w:rsidRDefault="004E10AD" w:rsidP="004E10AD">
      <w:pPr>
        <w:pStyle w:val="libNormal"/>
        <w:rPr>
          <w:rtl/>
        </w:rPr>
      </w:pPr>
      <w:r>
        <w:rPr>
          <w:rtl/>
        </w:rPr>
        <w:t>6 - ميزان السم</w:t>
      </w:r>
      <w:r w:rsidR="00B7418D">
        <w:rPr>
          <w:rtl/>
        </w:rPr>
        <w:t>أ</w:t>
      </w:r>
      <w:r w:rsidR="008A6A7E">
        <w:rPr>
          <w:rtl/>
        </w:rPr>
        <w:t xml:space="preserve">، </w:t>
      </w:r>
      <w:r>
        <w:rPr>
          <w:rtl/>
        </w:rPr>
        <w:t>(تاليف</w:t>
      </w:r>
      <w:r w:rsidR="008A6A7E">
        <w:rPr>
          <w:rtl/>
        </w:rPr>
        <w:t>:</w:t>
      </w:r>
      <w:r>
        <w:rPr>
          <w:rtl/>
        </w:rPr>
        <w:t xml:space="preserve"> 1299 ق</w:t>
      </w:r>
      <w:r w:rsidR="008A6A7E">
        <w:rPr>
          <w:rtl/>
        </w:rPr>
        <w:t xml:space="preserve">. </w:t>
      </w:r>
      <w:r>
        <w:rPr>
          <w:rtl/>
        </w:rPr>
        <w:t>تهران</w:t>
      </w:r>
      <w:r w:rsidR="008A6A7E">
        <w:rPr>
          <w:rtl/>
        </w:rPr>
        <w:t>.</w:t>
      </w:r>
      <w:r w:rsidR="00BD1BD1">
        <w:rPr>
          <w:rtl/>
        </w:rPr>
        <w:t>)</w:t>
      </w:r>
    </w:p>
    <w:p w:rsidR="004E10AD" w:rsidRDefault="004E10AD" w:rsidP="004E10AD">
      <w:pPr>
        <w:pStyle w:val="libNormal"/>
        <w:rPr>
          <w:rtl/>
        </w:rPr>
      </w:pPr>
      <w:r>
        <w:rPr>
          <w:rtl/>
        </w:rPr>
        <w:t>7 - كلمه طيبه</w:t>
      </w:r>
      <w:r w:rsidR="008A6A7E">
        <w:rPr>
          <w:rtl/>
        </w:rPr>
        <w:t xml:space="preserve">، </w:t>
      </w:r>
      <w:r>
        <w:rPr>
          <w:rtl/>
        </w:rPr>
        <w:t>(تاليف</w:t>
      </w:r>
      <w:r w:rsidR="008A6A7E">
        <w:rPr>
          <w:rtl/>
        </w:rPr>
        <w:t>:</w:t>
      </w:r>
      <w:r>
        <w:rPr>
          <w:rtl/>
        </w:rPr>
        <w:t xml:space="preserve"> 1301 ق</w:t>
      </w:r>
      <w:r w:rsidR="008A6A7E">
        <w:rPr>
          <w:rtl/>
        </w:rPr>
        <w:t xml:space="preserve">. </w:t>
      </w:r>
      <w:r>
        <w:rPr>
          <w:rtl/>
        </w:rPr>
        <w:t>چاپ نخست</w:t>
      </w:r>
      <w:r w:rsidR="008A6A7E">
        <w:rPr>
          <w:rtl/>
        </w:rPr>
        <w:t>:</w:t>
      </w:r>
      <w:r>
        <w:rPr>
          <w:rtl/>
        </w:rPr>
        <w:t xml:space="preserve"> بمبئى 1352 ق</w:t>
      </w:r>
      <w:r w:rsidR="008A6A7E">
        <w:rPr>
          <w:rtl/>
        </w:rPr>
        <w:t xml:space="preserve">، </w:t>
      </w:r>
      <w:r>
        <w:rPr>
          <w:rtl/>
        </w:rPr>
        <w:t>در 616 صفحه</w:t>
      </w:r>
      <w:r w:rsidR="008A6A7E">
        <w:rPr>
          <w:rtl/>
        </w:rPr>
        <w:t>.</w:t>
      </w:r>
      <w:r w:rsidR="00BD1BD1">
        <w:rPr>
          <w:rtl/>
        </w:rPr>
        <w:t>)</w:t>
      </w:r>
    </w:p>
    <w:p w:rsidR="004E10AD" w:rsidRDefault="004E10AD" w:rsidP="004E10AD">
      <w:pPr>
        <w:pStyle w:val="libNormal"/>
        <w:rPr>
          <w:rtl/>
        </w:rPr>
      </w:pPr>
      <w:r>
        <w:rPr>
          <w:rtl/>
        </w:rPr>
        <w:t>8 - جنه الماوى</w:t>
      </w:r>
      <w:r w:rsidR="008A6A7E">
        <w:rPr>
          <w:rtl/>
        </w:rPr>
        <w:t xml:space="preserve">، </w:t>
      </w:r>
      <w:r>
        <w:rPr>
          <w:rtl/>
        </w:rPr>
        <w:t>(تاليف</w:t>
      </w:r>
      <w:r w:rsidR="008A6A7E">
        <w:rPr>
          <w:rtl/>
        </w:rPr>
        <w:t>:</w:t>
      </w:r>
      <w:r>
        <w:rPr>
          <w:rtl/>
        </w:rPr>
        <w:t xml:space="preserve"> 1302 ق) تصنيفى است در مقام مهدى (عج) و با سوز فراق حضرت يار - روحى فداه</w:t>
      </w:r>
      <w:r w:rsidR="008A6A7E">
        <w:rPr>
          <w:rtl/>
        </w:rPr>
        <w:t xml:space="preserve">. </w:t>
      </w:r>
    </w:p>
    <w:p w:rsidR="004E10AD" w:rsidRDefault="004E10AD" w:rsidP="004E10AD">
      <w:pPr>
        <w:pStyle w:val="libNormal"/>
        <w:rPr>
          <w:rtl/>
        </w:rPr>
      </w:pPr>
      <w:r>
        <w:rPr>
          <w:rtl/>
        </w:rPr>
        <w:t>9 - فيض القدسى</w:t>
      </w:r>
      <w:r w:rsidR="008A6A7E">
        <w:rPr>
          <w:rtl/>
        </w:rPr>
        <w:t xml:space="preserve">، </w:t>
      </w:r>
      <w:r>
        <w:rPr>
          <w:rtl/>
        </w:rPr>
        <w:t>(تاليف</w:t>
      </w:r>
      <w:r w:rsidR="008A6A7E">
        <w:rPr>
          <w:rtl/>
        </w:rPr>
        <w:t>:</w:t>
      </w:r>
      <w:r>
        <w:rPr>
          <w:rtl/>
        </w:rPr>
        <w:t xml:space="preserve"> 1302 ق</w:t>
      </w:r>
      <w:r w:rsidR="008A6A7E">
        <w:rPr>
          <w:rtl/>
        </w:rPr>
        <w:t xml:space="preserve">، </w:t>
      </w:r>
      <w:r>
        <w:rPr>
          <w:rtl/>
        </w:rPr>
        <w:t>سامر</w:t>
      </w:r>
      <w:r w:rsidR="00B7418D">
        <w:rPr>
          <w:rtl/>
        </w:rPr>
        <w:t>أ</w:t>
      </w:r>
      <w:r>
        <w:rPr>
          <w:rtl/>
        </w:rPr>
        <w:t>) اولين كتاب همستند و معتبر در خصوص زندگانى علامه مجلسى</w:t>
      </w:r>
      <w:r w:rsidR="008A6A7E">
        <w:rPr>
          <w:rtl/>
        </w:rPr>
        <w:t xml:space="preserve">. </w:t>
      </w:r>
      <w:r>
        <w:rPr>
          <w:rtl/>
        </w:rPr>
        <w:t>اين كتاب چندى پيش به قلم مترجم معاصر حجه الاسلام سيد جعفر نبوى به فارسى ترجمه و منتشر شد</w:t>
      </w:r>
      <w:r w:rsidR="008A6A7E">
        <w:rPr>
          <w:rtl/>
        </w:rPr>
        <w:t xml:space="preserve">. </w:t>
      </w:r>
    </w:p>
    <w:p w:rsidR="004E10AD" w:rsidRDefault="004E10AD" w:rsidP="004E10AD">
      <w:pPr>
        <w:pStyle w:val="libNormal"/>
        <w:rPr>
          <w:rtl/>
        </w:rPr>
      </w:pPr>
      <w:r>
        <w:rPr>
          <w:rtl/>
        </w:rPr>
        <w:t>10 - بدر مشعسع</w:t>
      </w:r>
      <w:r w:rsidR="008A6A7E">
        <w:rPr>
          <w:rtl/>
        </w:rPr>
        <w:t xml:space="preserve">، </w:t>
      </w:r>
      <w:r>
        <w:rPr>
          <w:rtl/>
        </w:rPr>
        <w:t>(تاليف</w:t>
      </w:r>
      <w:r w:rsidR="008A6A7E">
        <w:rPr>
          <w:rtl/>
        </w:rPr>
        <w:t>:</w:t>
      </w:r>
      <w:r>
        <w:rPr>
          <w:rtl/>
        </w:rPr>
        <w:t xml:space="preserve"> 1308 ق) در شرح حال فرزندان موسى مبرقع پسر امام جواد </w:t>
      </w:r>
      <w:r w:rsidR="00B7418D" w:rsidRPr="00B7418D">
        <w:rPr>
          <w:rStyle w:val="libAlaemChar"/>
          <w:rtl/>
        </w:rPr>
        <w:t>عليه‌السلام</w:t>
      </w:r>
      <w:r>
        <w:rPr>
          <w:rtl/>
        </w:rPr>
        <w:t xml:space="preserve"> است كه همراه با تقريظ و تاييد ميرزاى بزرگ چاپ شد</w:t>
      </w:r>
      <w:r w:rsidR="008A6A7E">
        <w:rPr>
          <w:rtl/>
        </w:rPr>
        <w:t xml:space="preserve">. </w:t>
      </w:r>
    </w:p>
    <w:p w:rsidR="004E10AD" w:rsidRDefault="004E10AD" w:rsidP="004E10AD">
      <w:pPr>
        <w:pStyle w:val="libNormal"/>
        <w:rPr>
          <w:rtl/>
        </w:rPr>
      </w:pPr>
      <w:r>
        <w:rPr>
          <w:rtl/>
        </w:rPr>
        <w:t xml:space="preserve">11 - كشف الاستار (1318 ق) پرتوى است از حسن دل انگيز حضرت مهدى - روحى فداه - </w:t>
      </w:r>
      <w:r w:rsidR="00EC7EAF" w:rsidRPr="00EC7EAF">
        <w:rPr>
          <w:rStyle w:val="libFootnotenumChar"/>
          <w:rtl/>
        </w:rPr>
        <w:t>(1289)</w:t>
      </w:r>
    </w:p>
    <w:p w:rsidR="004E10AD" w:rsidRDefault="004E10AD" w:rsidP="004E10AD">
      <w:pPr>
        <w:pStyle w:val="libNormal"/>
        <w:rPr>
          <w:rtl/>
        </w:rPr>
      </w:pPr>
      <w:r>
        <w:rPr>
          <w:rtl/>
        </w:rPr>
        <w:t>12 - صحيفه ثانيه علويه 1303 ق)</w:t>
      </w:r>
    </w:p>
    <w:p w:rsidR="004E10AD" w:rsidRDefault="004E10AD" w:rsidP="004E10AD">
      <w:pPr>
        <w:pStyle w:val="libNormal"/>
        <w:rPr>
          <w:rtl/>
        </w:rPr>
      </w:pPr>
      <w:r>
        <w:rPr>
          <w:rtl/>
        </w:rPr>
        <w:t>13 - صحيفه رابعه سجاديه</w:t>
      </w:r>
    </w:p>
    <w:p w:rsidR="004E10AD" w:rsidRDefault="004E10AD" w:rsidP="004E10AD">
      <w:pPr>
        <w:pStyle w:val="libNormal"/>
        <w:rPr>
          <w:rtl/>
        </w:rPr>
      </w:pPr>
      <w:r>
        <w:rPr>
          <w:rtl/>
        </w:rPr>
        <w:t>14 - سلامه المرصاد (1317 ق)</w:t>
      </w:r>
    </w:p>
    <w:p w:rsidR="004E10AD" w:rsidRDefault="004E10AD" w:rsidP="004E10AD">
      <w:pPr>
        <w:pStyle w:val="libNormal"/>
        <w:rPr>
          <w:rtl/>
        </w:rPr>
      </w:pPr>
      <w:r>
        <w:rPr>
          <w:rtl/>
        </w:rPr>
        <w:t>15 - مستدرك مزار بحار</w:t>
      </w:r>
    </w:p>
    <w:p w:rsidR="004E10AD" w:rsidRDefault="004E10AD" w:rsidP="004E10AD">
      <w:pPr>
        <w:pStyle w:val="libNormal"/>
        <w:rPr>
          <w:rtl/>
        </w:rPr>
      </w:pPr>
      <w:r>
        <w:rPr>
          <w:rtl/>
        </w:rPr>
        <w:t>16 - حاشيه بر منتهى المقال</w:t>
      </w:r>
    </w:p>
    <w:p w:rsidR="004E10AD" w:rsidRDefault="004E10AD" w:rsidP="004E10AD">
      <w:pPr>
        <w:pStyle w:val="libNormal"/>
        <w:rPr>
          <w:rtl/>
        </w:rPr>
      </w:pPr>
      <w:r>
        <w:rPr>
          <w:rtl/>
        </w:rPr>
        <w:t>17 - ظلمات الهاويه در معايب معاويه و</w:t>
      </w:r>
      <w:r w:rsidR="008A6A7E">
        <w:rPr>
          <w:rtl/>
        </w:rPr>
        <w:t xml:space="preserve">... </w:t>
      </w:r>
    </w:p>
    <w:p w:rsidR="004E10AD" w:rsidRDefault="004E10AD" w:rsidP="004E10AD">
      <w:pPr>
        <w:pStyle w:val="libNormal"/>
        <w:rPr>
          <w:rtl/>
        </w:rPr>
      </w:pPr>
      <w:r>
        <w:rPr>
          <w:rtl/>
        </w:rPr>
        <w:t>18 - نجم الثاقب (1303 ق) پر انتشارترين كتاب محدث نورى</w:t>
      </w:r>
      <w:r w:rsidR="008A6A7E">
        <w:rPr>
          <w:rtl/>
        </w:rPr>
        <w:t xml:space="preserve">. </w:t>
      </w:r>
    </w:p>
    <w:p w:rsidR="004E10AD" w:rsidRDefault="004E10AD" w:rsidP="004E10AD">
      <w:pPr>
        <w:pStyle w:val="libNormal"/>
        <w:rPr>
          <w:rtl/>
        </w:rPr>
      </w:pPr>
      <w:r>
        <w:rPr>
          <w:rtl/>
        </w:rPr>
        <w:t>19 - مواليد الائمه</w:t>
      </w:r>
    </w:p>
    <w:p w:rsidR="004E10AD" w:rsidRDefault="004E10AD" w:rsidP="004E10AD">
      <w:pPr>
        <w:pStyle w:val="libNormal"/>
        <w:rPr>
          <w:rtl/>
        </w:rPr>
      </w:pPr>
      <w:r>
        <w:rPr>
          <w:rtl/>
        </w:rPr>
        <w:t>20 - شاخه طوبى</w:t>
      </w:r>
    </w:p>
    <w:p w:rsidR="004E10AD" w:rsidRDefault="004E10AD" w:rsidP="004E10AD">
      <w:pPr>
        <w:pStyle w:val="libNormal"/>
        <w:rPr>
          <w:rtl/>
        </w:rPr>
      </w:pPr>
      <w:r>
        <w:rPr>
          <w:rtl/>
        </w:rPr>
        <w:t>21 - ديوان شعر محدث نورى كه با نام «مولوديه» چاپ شده است</w:t>
      </w:r>
      <w:r w:rsidR="008A6A7E">
        <w:rPr>
          <w:rtl/>
        </w:rPr>
        <w:t xml:space="preserve">. </w:t>
      </w:r>
    </w:p>
    <w:p w:rsidR="004E10AD" w:rsidRDefault="004E10AD" w:rsidP="004E10AD">
      <w:pPr>
        <w:pStyle w:val="libNormal"/>
        <w:rPr>
          <w:rtl/>
        </w:rPr>
      </w:pPr>
      <w:r>
        <w:rPr>
          <w:rtl/>
        </w:rPr>
        <w:t>22 - مستدرك الوسائل و مستنبط المسائل</w:t>
      </w:r>
      <w:r w:rsidR="008A6A7E">
        <w:rPr>
          <w:rtl/>
        </w:rPr>
        <w:t xml:space="preserve">، </w:t>
      </w:r>
      <w:r>
        <w:rPr>
          <w:rtl/>
        </w:rPr>
        <w:t>بزرگترين اثر محدث نورى و معتبرترين مجموعه مفصل روايى كه پس از وسائل الشيعه نوشته شده است و براستى مستدرك</w:t>
      </w:r>
      <w:r w:rsidR="008A6A7E">
        <w:rPr>
          <w:rtl/>
        </w:rPr>
        <w:t xml:space="preserve">، </w:t>
      </w:r>
      <w:r>
        <w:rPr>
          <w:rtl/>
        </w:rPr>
        <w:t>مرجعى معتبر براى مجتهدان است و هيچ فقيهى از آن بى نياز نيست</w:t>
      </w:r>
      <w:r w:rsidR="008A6A7E">
        <w:rPr>
          <w:rtl/>
        </w:rPr>
        <w:t xml:space="preserve">. </w:t>
      </w:r>
      <w:r w:rsidR="00EC7EAF" w:rsidRPr="00EC7EAF">
        <w:rPr>
          <w:rStyle w:val="libFootnotenumChar"/>
          <w:rtl/>
        </w:rPr>
        <w:t>(1290)</w:t>
      </w:r>
    </w:p>
    <w:p w:rsidR="004E10AD" w:rsidRDefault="004E10AD" w:rsidP="004E10AD">
      <w:pPr>
        <w:pStyle w:val="libNormal"/>
        <w:rPr>
          <w:rtl/>
        </w:rPr>
      </w:pPr>
      <w:r>
        <w:rPr>
          <w:rtl/>
        </w:rPr>
        <w:t>23 - لؤ لؤ و مرجان (1319 ق) اين كتاب كه از سر اخلاص و درد دين نوشته شده نخستين كتاب مستقلى است كه در رد خرافات ساخته و پرداخته شده در ساحت مقدس حماسه عاشورا</w:t>
      </w:r>
      <w:r w:rsidR="008A6A7E">
        <w:rPr>
          <w:rtl/>
        </w:rPr>
        <w:t xml:space="preserve">، </w:t>
      </w:r>
      <w:r>
        <w:rPr>
          <w:rtl/>
        </w:rPr>
        <w:t>سخن مى گويد و با صميميت و صداقت از مداحان و منبريان محترم مى خواهد كه در اين كار حساس و حياتى</w:t>
      </w:r>
      <w:r w:rsidR="008A6A7E">
        <w:rPr>
          <w:rtl/>
        </w:rPr>
        <w:t xml:space="preserve">، </w:t>
      </w:r>
      <w:r>
        <w:rPr>
          <w:rtl/>
        </w:rPr>
        <w:t>به هيچ وجه اركان سه گانه راستگويى</w:t>
      </w:r>
      <w:r w:rsidR="008A6A7E">
        <w:rPr>
          <w:rtl/>
        </w:rPr>
        <w:t xml:space="preserve">، </w:t>
      </w:r>
      <w:r>
        <w:rPr>
          <w:rtl/>
        </w:rPr>
        <w:t>درست گويى و اخلاص را فراموش نكنند و با فداكردن علم و عقل در پاى عشق فرضى</w:t>
      </w:r>
      <w:r w:rsidR="008A6A7E">
        <w:rPr>
          <w:rtl/>
        </w:rPr>
        <w:t xml:space="preserve">، </w:t>
      </w:r>
      <w:r>
        <w:rPr>
          <w:rtl/>
        </w:rPr>
        <w:t>آبروى همه را نبرند</w:t>
      </w:r>
      <w:r w:rsidR="008A6A7E">
        <w:rPr>
          <w:rtl/>
        </w:rPr>
        <w:t xml:space="preserve">... </w:t>
      </w:r>
    </w:p>
    <w:p w:rsidR="004E10AD" w:rsidRDefault="004E10AD" w:rsidP="004E10AD">
      <w:pPr>
        <w:pStyle w:val="libNormal"/>
        <w:rPr>
          <w:rtl/>
        </w:rPr>
      </w:pPr>
      <w:r>
        <w:rPr>
          <w:rtl/>
        </w:rPr>
        <w:t>24 - تحيه الزائر</w:t>
      </w:r>
      <w:r w:rsidR="008A6A7E">
        <w:rPr>
          <w:rtl/>
        </w:rPr>
        <w:t xml:space="preserve">، </w:t>
      </w:r>
      <w:r>
        <w:rPr>
          <w:rtl/>
        </w:rPr>
        <w:t>از متون زيارتى است</w:t>
      </w:r>
      <w:r w:rsidR="008A6A7E">
        <w:rPr>
          <w:rtl/>
        </w:rPr>
        <w:t xml:space="preserve">. </w:t>
      </w:r>
    </w:p>
    <w:p w:rsidR="004E10AD" w:rsidRDefault="004E10AD" w:rsidP="004E10AD">
      <w:pPr>
        <w:pStyle w:val="libNormal"/>
        <w:rPr>
          <w:rtl/>
        </w:rPr>
      </w:pPr>
      <w:r>
        <w:rPr>
          <w:rtl/>
        </w:rPr>
        <w:t>25 - تقريرات بحث استادش شيخ العراقين</w:t>
      </w:r>
    </w:p>
    <w:p w:rsidR="004E10AD" w:rsidRDefault="004E10AD" w:rsidP="004E10AD">
      <w:pPr>
        <w:pStyle w:val="libNormal"/>
        <w:rPr>
          <w:rtl/>
        </w:rPr>
      </w:pPr>
      <w:r>
        <w:rPr>
          <w:rtl/>
        </w:rPr>
        <w:t>26 - تقريرات درس استاد ديگرش ميرزاى بزرگ</w:t>
      </w:r>
    </w:p>
    <w:p w:rsidR="004E10AD" w:rsidRDefault="004E10AD" w:rsidP="004E10AD">
      <w:pPr>
        <w:pStyle w:val="libNormal"/>
        <w:rPr>
          <w:rtl/>
        </w:rPr>
      </w:pPr>
      <w:r>
        <w:rPr>
          <w:rtl/>
        </w:rPr>
        <w:t>27 - اربعونيات</w:t>
      </w:r>
      <w:r w:rsidR="008A6A7E">
        <w:rPr>
          <w:rtl/>
        </w:rPr>
        <w:t xml:space="preserve">، </w:t>
      </w:r>
      <w:r>
        <w:rPr>
          <w:rtl/>
        </w:rPr>
        <w:t>همان كه در حاشيه كلمه طيبه چاپ شده است</w:t>
      </w:r>
      <w:r w:rsidR="008A6A7E">
        <w:rPr>
          <w:rtl/>
        </w:rPr>
        <w:t xml:space="preserve">. </w:t>
      </w:r>
    </w:p>
    <w:p w:rsidR="004E10AD" w:rsidRDefault="004E10AD" w:rsidP="004E10AD">
      <w:pPr>
        <w:pStyle w:val="libNormal"/>
        <w:rPr>
          <w:rtl/>
        </w:rPr>
      </w:pPr>
      <w:r>
        <w:rPr>
          <w:rtl/>
        </w:rPr>
        <w:t>28 - اخبار حفظ القرآن</w:t>
      </w:r>
    </w:p>
    <w:p w:rsidR="004E10AD" w:rsidRDefault="004E10AD" w:rsidP="004E10AD">
      <w:pPr>
        <w:pStyle w:val="libNormal"/>
        <w:rPr>
          <w:rtl/>
        </w:rPr>
      </w:pPr>
      <w:r>
        <w:rPr>
          <w:rtl/>
        </w:rPr>
        <w:t>29 - رساله اى در شحر حال مولى ابى الحسن شريف عاملى فتونى كه در 1276 ق نوشته است</w:t>
      </w:r>
      <w:r w:rsidR="008A6A7E">
        <w:rPr>
          <w:rtl/>
        </w:rPr>
        <w:t xml:space="preserve">. </w:t>
      </w:r>
    </w:p>
    <w:p w:rsidR="004E10AD" w:rsidRDefault="004E10AD" w:rsidP="004E10AD">
      <w:pPr>
        <w:pStyle w:val="libNormal"/>
        <w:rPr>
          <w:rtl/>
        </w:rPr>
      </w:pPr>
      <w:r>
        <w:rPr>
          <w:rtl/>
        </w:rPr>
        <w:t>30 - كشكول</w:t>
      </w:r>
      <w:r w:rsidR="008A6A7E">
        <w:rPr>
          <w:rtl/>
        </w:rPr>
        <w:t xml:space="preserve">، </w:t>
      </w:r>
      <w:r>
        <w:rPr>
          <w:rtl/>
        </w:rPr>
        <w:t>گلستانى كه گلبرگهاى گوناگونى را شامل مى شود</w:t>
      </w:r>
      <w:r w:rsidR="008A6A7E">
        <w:rPr>
          <w:rtl/>
        </w:rPr>
        <w:t xml:space="preserve">. </w:t>
      </w:r>
    </w:p>
    <w:p w:rsidR="004E10AD" w:rsidRDefault="004E10AD" w:rsidP="004E10AD">
      <w:pPr>
        <w:pStyle w:val="libNormal"/>
        <w:rPr>
          <w:rtl/>
        </w:rPr>
      </w:pPr>
      <w:r>
        <w:rPr>
          <w:rtl/>
        </w:rPr>
        <w:t>31 - حواشى بر توضيح المقال حاج ملا على كنى كه در آخر رجال ابى على چاپ شده است</w:t>
      </w:r>
      <w:r w:rsidR="008A6A7E">
        <w:rPr>
          <w:rtl/>
        </w:rPr>
        <w:t xml:space="preserve">. </w:t>
      </w:r>
    </w:p>
    <w:p w:rsidR="004E10AD" w:rsidRDefault="004E10AD" w:rsidP="004E10AD">
      <w:pPr>
        <w:pStyle w:val="libNormal"/>
        <w:rPr>
          <w:rtl/>
        </w:rPr>
      </w:pPr>
      <w:r>
        <w:rPr>
          <w:rtl/>
        </w:rPr>
        <w:t>32 - رساله فارسى در جواب به شبهات فصل الخطاب و در رد تحريف قرآن مجيد</w:t>
      </w:r>
      <w:r w:rsidR="008A6A7E">
        <w:rPr>
          <w:rtl/>
        </w:rPr>
        <w:t xml:space="preserve">. </w:t>
      </w:r>
      <w:r>
        <w:rPr>
          <w:rtl/>
        </w:rPr>
        <w:t>تذكر اين نكته ضرورى است كه علاوه بر كتاب القرآن در ضمن مستدرك الوسائل</w:t>
      </w:r>
      <w:r w:rsidR="008A6A7E">
        <w:rPr>
          <w:rtl/>
        </w:rPr>
        <w:t xml:space="preserve">، </w:t>
      </w:r>
      <w:r>
        <w:rPr>
          <w:rtl/>
        </w:rPr>
        <w:t>محدث نورى سه كتاب ديگر نيز در علوم قرآنى نوشته است و بى گمان با چشم پوشى از هر كدام از اين چهار كتاب</w:t>
      </w:r>
      <w:r w:rsidR="008A6A7E">
        <w:rPr>
          <w:rtl/>
        </w:rPr>
        <w:t xml:space="preserve">، </w:t>
      </w:r>
      <w:r>
        <w:rPr>
          <w:rtl/>
        </w:rPr>
        <w:t>قضاوت در حق نورى و او را متهم به تحريف كردن</w:t>
      </w:r>
      <w:r w:rsidR="008A6A7E">
        <w:rPr>
          <w:rtl/>
        </w:rPr>
        <w:t xml:space="preserve">، </w:t>
      </w:r>
      <w:r>
        <w:rPr>
          <w:rtl/>
        </w:rPr>
        <w:t>ناقص و ناروان خواهد بود</w:t>
      </w:r>
      <w:r w:rsidR="008A6A7E">
        <w:rPr>
          <w:rtl/>
        </w:rPr>
        <w:t xml:space="preserve">. </w:t>
      </w:r>
    </w:p>
    <w:p w:rsidR="004E10AD" w:rsidRDefault="004E10AD" w:rsidP="004E10AD">
      <w:pPr>
        <w:pStyle w:val="libNormal"/>
        <w:rPr>
          <w:rtl/>
        </w:rPr>
      </w:pPr>
      <w:r>
        <w:rPr>
          <w:rtl/>
        </w:rPr>
        <w:t>33 - ترجمه جلد دوم دارالسلام به فارسى</w:t>
      </w:r>
      <w:r w:rsidR="008A6A7E">
        <w:rPr>
          <w:rtl/>
        </w:rPr>
        <w:t xml:space="preserve">. </w:t>
      </w:r>
    </w:p>
    <w:p w:rsidR="004E10AD" w:rsidRDefault="004E10AD" w:rsidP="004E10AD">
      <w:pPr>
        <w:pStyle w:val="libNormal"/>
        <w:rPr>
          <w:rtl/>
        </w:rPr>
      </w:pPr>
      <w:r>
        <w:rPr>
          <w:rtl/>
        </w:rPr>
        <w:t>34 - اجوبه المسائل</w:t>
      </w:r>
    </w:p>
    <w:p w:rsidR="004E10AD" w:rsidRDefault="004E10AD" w:rsidP="004E10AD">
      <w:pPr>
        <w:pStyle w:val="libNormal"/>
        <w:rPr>
          <w:rtl/>
        </w:rPr>
      </w:pPr>
      <w:r>
        <w:rPr>
          <w:rtl/>
        </w:rPr>
        <w:t>35 - حواشى بر رجال ابى على كه نيمه تمام مانده وغير از شماره 31 مى باشد</w:t>
      </w:r>
      <w:r w:rsidR="008A6A7E">
        <w:rPr>
          <w:rtl/>
        </w:rPr>
        <w:t xml:space="preserve">. </w:t>
      </w:r>
    </w:p>
    <w:p w:rsidR="004E10AD" w:rsidRDefault="004E10AD" w:rsidP="004E10AD">
      <w:pPr>
        <w:pStyle w:val="libNormal"/>
        <w:rPr>
          <w:rtl/>
        </w:rPr>
      </w:pPr>
      <w:r>
        <w:rPr>
          <w:rtl/>
        </w:rPr>
        <w:t>36 - فهرست كتابخانه بى نظير خويش كه به ترتيب الفبايى نوشته شده و در مقدمه اش به تفصيل در خصوص كتاب و نويسندگى سخن گفته است</w:t>
      </w:r>
      <w:r w:rsidR="008A6A7E">
        <w:rPr>
          <w:rtl/>
        </w:rPr>
        <w:t xml:space="preserve">. </w:t>
      </w:r>
      <w:r w:rsidR="00EC7EAF" w:rsidRPr="00EC7EAF">
        <w:rPr>
          <w:rStyle w:val="libFootnotenumChar"/>
          <w:rtl/>
        </w:rPr>
        <w:t>(1291)</w:t>
      </w:r>
    </w:p>
    <w:p w:rsidR="004E10AD" w:rsidRDefault="004E10AD" w:rsidP="004E10AD">
      <w:pPr>
        <w:pStyle w:val="libNormal"/>
        <w:rPr>
          <w:rtl/>
        </w:rPr>
      </w:pPr>
      <w:r>
        <w:rPr>
          <w:rtl/>
        </w:rPr>
        <w:t>37 - نامه ها و اجازه نامه ها و اعلاميه ها</w:t>
      </w:r>
      <w:r w:rsidR="008A6A7E">
        <w:rPr>
          <w:rtl/>
        </w:rPr>
        <w:t xml:space="preserve">. </w:t>
      </w:r>
      <w:r>
        <w:rPr>
          <w:rtl/>
        </w:rPr>
        <w:t>اگر در كتابى گرد آورى شود گنجينه گرانبهايى را تشكيل خواهد داد</w:t>
      </w:r>
      <w:r w:rsidR="008A6A7E">
        <w:rPr>
          <w:rtl/>
        </w:rPr>
        <w:t xml:space="preserve">. </w:t>
      </w:r>
      <w:r>
        <w:rPr>
          <w:rtl/>
        </w:rPr>
        <w:t>بيش از ده نامه از محدث نورى كه در جواب نامه هاى مير حامد حسين هندى نويسنده اثر گران سنگ «عبقات الانوار» نوشته شده است در مجله نور علم - البته بخشهاى بريده اى از آنها - چاپ شد</w:t>
      </w:r>
      <w:r w:rsidR="008A6A7E">
        <w:rPr>
          <w:rtl/>
        </w:rPr>
        <w:t xml:space="preserve">. </w:t>
      </w:r>
      <w:r w:rsidR="00EC7EAF" w:rsidRPr="00EC7EAF">
        <w:rPr>
          <w:rStyle w:val="libFootnotenumChar"/>
          <w:rtl/>
        </w:rPr>
        <w:t>(1292)</w:t>
      </w:r>
    </w:p>
    <w:p w:rsidR="004E10AD" w:rsidRDefault="004E10AD" w:rsidP="004E10AD">
      <w:pPr>
        <w:pStyle w:val="libNormal"/>
        <w:rPr>
          <w:rtl/>
        </w:rPr>
      </w:pPr>
      <w:r>
        <w:rPr>
          <w:rtl/>
        </w:rPr>
        <w:t>و بسيارى از نامه ها و</w:t>
      </w:r>
      <w:r w:rsidR="008A6A7E">
        <w:rPr>
          <w:rtl/>
        </w:rPr>
        <w:t xml:space="preserve">... </w:t>
      </w:r>
      <w:r>
        <w:rPr>
          <w:rtl/>
        </w:rPr>
        <w:t>كه در لابه لاى كتابها و</w:t>
      </w:r>
      <w:r w:rsidR="008A6A7E">
        <w:rPr>
          <w:rtl/>
        </w:rPr>
        <w:t xml:space="preserve">... </w:t>
      </w:r>
      <w:r>
        <w:rPr>
          <w:rtl/>
        </w:rPr>
        <w:t>پراكنده اند!</w:t>
      </w:r>
    </w:p>
    <w:p w:rsidR="004E10AD" w:rsidRDefault="004E10AD" w:rsidP="004E10AD">
      <w:pPr>
        <w:pStyle w:val="libNormal"/>
        <w:rPr>
          <w:rtl/>
        </w:rPr>
      </w:pPr>
      <w:r>
        <w:rPr>
          <w:rtl/>
        </w:rPr>
        <w:t>خوشبختانه آثار محدث نورى - بجز سه يا چهار كتاب - بارها چاپ شده و بسيارى از كتابها از عربى به فارسى و از فارسى به عربى ترجمه و منتشر شده اند</w:t>
      </w:r>
      <w:r w:rsidR="008A6A7E">
        <w:rPr>
          <w:rtl/>
        </w:rPr>
        <w:t xml:space="preserve">. </w:t>
      </w:r>
      <w:r>
        <w:rPr>
          <w:rtl/>
        </w:rPr>
        <w:t>بتازگى كتاب نجم الثاقب از فارسى به عربى و در دو جلد بزرگ ترجمه گشت و انتشار يافت</w:t>
      </w:r>
      <w:r w:rsidR="008A6A7E">
        <w:rPr>
          <w:rtl/>
        </w:rPr>
        <w:t xml:space="preserve">، </w:t>
      </w:r>
      <w:r>
        <w:rPr>
          <w:rtl/>
        </w:rPr>
        <w:t>پس از آن</w:t>
      </w:r>
      <w:r w:rsidR="008A6A7E">
        <w:rPr>
          <w:rtl/>
        </w:rPr>
        <w:t xml:space="preserve">، </w:t>
      </w:r>
      <w:r>
        <w:rPr>
          <w:rtl/>
        </w:rPr>
        <w:t>چندى پيش نيز شاهد انتشار جلد 19 مستدرك الوسائل (جزء اول از خاتمه مستدرك) گشتيم كه به كوشش ‍ موسسه آل البيت تحقيق و به بازار كتاب عرضه شد</w:t>
      </w:r>
      <w:r w:rsidR="008A6A7E">
        <w:rPr>
          <w:rtl/>
        </w:rPr>
        <w:t xml:space="preserve">. </w:t>
      </w:r>
    </w:p>
    <w:p w:rsidR="004E10AD" w:rsidRDefault="008A6A7E" w:rsidP="008A6A7E">
      <w:pPr>
        <w:pStyle w:val="Heading2"/>
        <w:rPr>
          <w:rtl/>
        </w:rPr>
      </w:pPr>
      <w:bookmarkStart w:id="691" w:name="_Toc371022247"/>
      <w:r>
        <w:rPr>
          <w:rtl/>
        </w:rPr>
        <w:t>سلسله نوريان</w:t>
      </w:r>
      <w:bookmarkEnd w:id="691"/>
    </w:p>
    <w:p w:rsidR="004E10AD" w:rsidRDefault="004E10AD" w:rsidP="004E10AD">
      <w:pPr>
        <w:pStyle w:val="libNormal"/>
        <w:rPr>
          <w:rtl/>
        </w:rPr>
      </w:pPr>
      <w:r>
        <w:rPr>
          <w:rtl/>
        </w:rPr>
        <w:t>بسيارى از بزرگان به افتخار شاگردى نورى نايل شده و از انفاس قدسى او بهره مند گشته و از خرمن خلوص او خوشه چينى و از درياهاى دانش او دانش اندوزى كرده اند</w:t>
      </w:r>
      <w:r w:rsidR="008A6A7E">
        <w:rPr>
          <w:rtl/>
        </w:rPr>
        <w:t xml:space="preserve">. </w:t>
      </w:r>
      <w:r>
        <w:rPr>
          <w:rtl/>
        </w:rPr>
        <w:t>ما با نام بعضى از آن بزرگمردان به كتاب خود زينت مى بخشيم</w:t>
      </w:r>
      <w:r w:rsidR="008A6A7E">
        <w:rPr>
          <w:rtl/>
        </w:rPr>
        <w:t>:</w:t>
      </w:r>
    </w:p>
    <w:p w:rsidR="004E10AD" w:rsidRDefault="004E10AD" w:rsidP="004E10AD">
      <w:pPr>
        <w:pStyle w:val="libNormal"/>
        <w:rPr>
          <w:rtl/>
        </w:rPr>
      </w:pPr>
      <w:r>
        <w:rPr>
          <w:rtl/>
        </w:rPr>
        <w:t>1 - شيخ آقا بزرگ تهرانى</w:t>
      </w:r>
      <w:r w:rsidR="008A6A7E">
        <w:rPr>
          <w:rtl/>
        </w:rPr>
        <w:t xml:space="preserve">، </w:t>
      </w:r>
      <w:r>
        <w:rPr>
          <w:rtl/>
        </w:rPr>
        <w:t>نويسنده دائره المعارف بزرگ كتابشناسى شيعه «الذريعه الى تصانيف الشيعه» در 26 جلد و كتابهايى ديگر</w:t>
      </w:r>
      <w:r w:rsidR="008A6A7E">
        <w:rPr>
          <w:rtl/>
        </w:rPr>
        <w:t xml:space="preserve">. </w:t>
      </w:r>
    </w:p>
    <w:p w:rsidR="004E10AD" w:rsidRDefault="004E10AD" w:rsidP="004E10AD">
      <w:pPr>
        <w:pStyle w:val="libNormal"/>
        <w:rPr>
          <w:rtl/>
        </w:rPr>
      </w:pPr>
      <w:r>
        <w:rPr>
          <w:rtl/>
        </w:rPr>
        <w:t>2 - حاج شيخ عباس قمى</w:t>
      </w:r>
      <w:r w:rsidR="008A6A7E">
        <w:rPr>
          <w:rtl/>
        </w:rPr>
        <w:t xml:space="preserve">، </w:t>
      </w:r>
      <w:r>
        <w:rPr>
          <w:rtl/>
        </w:rPr>
        <w:t>محدث مورد وثوقى كه در سايه اخلاص و صميميت بسيار</w:t>
      </w:r>
      <w:r w:rsidR="008A6A7E">
        <w:rPr>
          <w:rtl/>
        </w:rPr>
        <w:t xml:space="preserve">، </w:t>
      </w:r>
      <w:r>
        <w:rPr>
          <w:rtl/>
        </w:rPr>
        <w:t>آوازه و نام نيكش چون آفتابى تابان است</w:t>
      </w:r>
      <w:r w:rsidR="008A6A7E">
        <w:rPr>
          <w:rtl/>
        </w:rPr>
        <w:t xml:space="preserve">. </w:t>
      </w:r>
      <w:r>
        <w:rPr>
          <w:rtl/>
        </w:rPr>
        <w:t>كتاب مقدس ‍ مفاتيح الجنان تنها يك اثر از ميراث ماندگار اوست</w:t>
      </w:r>
      <w:r w:rsidR="008A6A7E">
        <w:rPr>
          <w:rtl/>
        </w:rPr>
        <w:t xml:space="preserve">. </w:t>
      </w:r>
    </w:p>
    <w:p w:rsidR="004E10AD" w:rsidRDefault="004E10AD" w:rsidP="004E10AD">
      <w:pPr>
        <w:pStyle w:val="libNormal"/>
        <w:rPr>
          <w:rtl/>
        </w:rPr>
      </w:pPr>
      <w:r>
        <w:rPr>
          <w:rtl/>
        </w:rPr>
        <w:t>3 - مصلح مجاهد آيت الله شيخ محمد حسين كاشف الغط</w:t>
      </w:r>
      <w:r w:rsidR="00B7418D">
        <w:rPr>
          <w:rtl/>
        </w:rPr>
        <w:t>أ</w:t>
      </w:r>
      <w:r>
        <w:rPr>
          <w:rtl/>
        </w:rPr>
        <w:t xml:space="preserve"> (1294 - 1373 ق</w:t>
      </w:r>
      <w:r w:rsidR="008A6A7E">
        <w:rPr>
          <w:rtl/>
        </w:rPr>
        <w:t>.</w:t>
      </w:r>
      <w:r w:rsidR="00BD1BD1">
        <w:rPr>
          <w:rtl/>
        </w:rPr>
        <w:t>)</w:t>
      </w:r>
      <w:r>
        <w:rPr>
          <w:rtl/>
        </w:rPr>
        <w:t xml:space="preserve"> از آثار پرارج او در عالم ادب قصيده اى است غرا در دفاع از يوسف زهرا (س) حضرت مهدى موعود (عج) كه چكيده اى از كتاب كشف الاستار استادش محديث نورى است</w:t>
      </w:r>
      <w:r w:rsidR="008A6A7E">
        <w:rPr>
          <w:rtl/>
        </w:rPr>
        <w:t xml:space="preserve">. </w:t>
      </w:r>
    </w:p>
    <w:p w:rsidR="004E10AD" w:rsidRDefault="004E10AD" w:rsidP="004E10AD">
      <w:pPr>
        <w:pStyle w:val="libNormal"/>
        <w:rPr>
          <w:rtl/>
        </w:rPr>
      </w:pPr>
      <w:r>
        <w:rPr>
          <w:rtl/>
        </w:rPr>
        <w:t>4 - انديشمند نامى آيت الله علامه سيد عبدالحسين شرف الدين عاملى (1290 - 1377 ق)</w:t>
      </w:r>
      <w:r w:rsidR="008A6A7E">
        <w:rPr>
          <w:rtl/>
        </w:rPr>
        <w:t xml:space="preserve">. </w:t>
      </w:r>
    </w:p>
    <w:p w:rsidR="004E10AD" w:rsidRDefault="004E10AD" w:rsidP="004E10AD">
      <w:pPr>
        <w:pStyle w:val="libNormal"/>
        <w:rPr>
          <w:rtl/>
        </w:rPr>
      </w:pPr>
      <w:r>
        <w:rPr>
          <w:rtl/>
        </w:rPr>
        <w:t>5 - شيخ اسماعيل اصفهانى</w:t>
      </w:r>
    </w:p>
    <w:p w:rsidR="004E10AD" w:rsidRDefault="004E10AD" w:rsidP="004E10AD">
      <w:pPr>
        <w:pStyle w:val="libNormal"/>
        <w:rPr>
          <w:rtl/>
        </w:rPr>
      </w:pPr>
      <w:r>
        <w:rPr>
          <w:rtl/>
        </w:rPr>
        <w:t>6 - شيخ مرتضى بن محمد عاملى</w:t>
      </w:r>
    </w:p>
    <w:p w:rsidR="004E10AD" w:rsidRDefault="004E10AD" w:rsidP="004E10AD">
      <w:pPr>
        <w:pStyle w:val="libNormal"/>
        <w:rPr>
          <w:rtl/>
        </w:rPr>
      </w:pPr>
      <w:r>
        <w:rPr>
          <w:rtl/>
        </w:rPr>
        <w:t>7 - سيد جمال الدين عاملى اصفهانى</w:t>
      </w:r>
    </w:p>
    <w:p w:rsidR="004E10AD" w:rsidRDefault="004E10AD" w:rsidP="004E10AD">
      <w:pPr>
        <w:pStyle w:val="libNormal"/>
        <w:rPr>
          <w:rtl/>
        </w:rPr>
      </w:pPr>
      <w:r>
        <w:rPr>
          <w:rtl/>
        </w:rPr>
        <w:t>8 - حاج شيخ محمد باقر بيرجندى (1276 - 1352 ق) مولف كبريت احمر</w:t>
      </w:r>
    </w:p>
    <w:p w:rsidR="004E10AD" w:rsidRDefault="004E10AD" w:rsidP="004E10AD">
      <w:pPr>
        <w:pStyle w:val="libNormal"/>
        <w:rPr>
          <w:rtl/>
        </w:rPr>
      </w:pPr>
      <w:r>
        <w:rPr>
          <w:rtl/>
        </w:rPr>
        <w:t>9 - حاج شيخ على اكبر نهاوندى</w:t>
      </w:r>
    </w:p>
    <w:p w:rsidR="004E10AD" w:rsidRDefault="004E10AD" w:rsidP="004E10AD">
      <w:pPr>
        <w:pStyle w:val="libNormal"/>
        <w:rPr>
          <w:rtl/>
        </w:rPr>
      </w:pPr>
      <w:r>
        <w:rPr>
          <w:rtl/>
        </w:rPr>
        <w:t>10 - حاج شيخ على زاهد قمى (1273 -1371 ق)</w:t>
      </w:r>
    </w:p>
    <w:p w:rsidR="004E10AD" w:rsidRDefault="004E10AD" w:rsidP="004E10AD">
      <w:pPr>
        <w:pStyle w:val="libNormal"/>
        <w:rPr>
          <w:rtl/>
        </w:rPr>
      </w:pPr>
      <w:r>
        <w:rPr>
          <w:rtl/>
        </w:rPr>
        <w:t>11 - حاج شيخ محمد تقى قمى</w:t>
      </w:r>
    </w:p>
    <w:p w:rsidR="004E10AD" w:rsidRDefault="004E10AD" w:rsidP="004E10AD">
      <w:pPr>
        <w:pStyle w:val="libNormal"/>
        <w:rPr>
          <w:rtl/>
        </w:rPr>
      </w:pPr>
      <w:r>
        <w:rPr>
          <w:rtl/>
        </w:rPr>
        <w:t>12 - عارف و اصل آيت الله ميرزا جواد آقا ملكى تبريزى</w:t>
      </w:r>
    </w:p>
    <w:p w:rsidR="004E10AD" w:rsidRDefault="004E10AD" w:rsidP="004E10AD">
      <w:pPr>
        <w:pStyle w:val="libNormal"/>
        <w:rPr>
          <w:rtl/>
        </w:rPr>
      </w:pPr>
      <w:r>
        <w:rPr>
          <w:rtl/>
        </w:rPr>
        <w:t>13 - حاج ميرزا ابوالفضل تهرانى معروف به كلانترى نورى و نويسنده «شف</w:t>
      </w:r>
      <w:r w:rsidR="00B7418D">
        <w:rPr>
          <w:rtl/>
        </w:rPr>
        <w:t>أ</w:t>
      </w:r>
      <w:r>
        <w:rPr>
          <w:rtl/>
        </w:rPr>
        <w:t xml:space="preserve"> الصدور فى زياره العاشور»</w:t>
      </w:r>
    </w:p>
    <w:p w:rsidR="004E10AD" w:rsidRDefault="004E10AD" w:rsidP="004E10AD">
      <w:pPr>
        <w:pStyle w:val="libNormal"/>
        <w:rPr>
          <w:rtl/>
        </w:rPr>
      </w:pPr>
      <w:r>
        <w:rPr>
          <w:rtl/>
        </w:rPr>
        <w:t>14 - شيخ جعفر نورى نجمى</w:t>
      </w:r>
    </w:p>
    <w:p w:rsidR="004E10AD" w:rsidRDefault="004E10AD" w:rsidP="004E10AD">
      <w:pPr>
        <w:pStyle w:val="libNormal"/>
        <w:rPr>
          <w:rtl/>
        </w:rPr>
      </w:pPr>
      <w:r>
        <w:rPr>
          <w:rtl/>
        </w:rPr>
        <w:t>15 - سيد علم الهدى نقوى كابلى (متولد 1288 ق) نويسنده «دستورالعمل للنسوان»</w:t>
      </w:r>
    </w:p>
    <w:p w:rsidR="004E10AD" w:rsidRDefault="004E10AD" w:rsidP="004E10AD">
      <w:pPr>
        <w:pStyle w:val="libNormal"/>
        <w:rPr>
          <w:rtl/>
        </w:rPr>
      </w:pPr>
      <w:r>
        <w:rPr>
          <w:rtl/>
        </w:rPr>
        <w:t>16 - آقا ميرزا محمد تهرانى (متولد 1281 ق)</w:t>
      </w:r>
    </w:p>
    <w:p w:rsidR="004E10AD" w:rsidRDefault="004E10AD" w:rsidP="004E10AD">
      <w:pPr>
        <w:pStyle w:val="libNormal"/>
        <w:rPr>
          <w:rtl/>
        </w:rPr>
      </w:pPr>
      <w:r>
        <w:rPr>
          <w:rtl/>
        </w:rPr>
        <w:t>17 - شيخ مهدى نورى فرزند ميرزا هادى نورى</w:t>
      </w:r>
      <w:r w:rsidR="008A6A7E">
        <w:rPr>
          <w:rtl/>
        </w:rPr>
        <w:t xml:space="preserve">، </w:t>
      </w:r>
      <w:r>
        <w:rPr>
          <w:rtl/>
        </w:rPr>
        <w:t>برادر زاده محدث نورى</w:t>
      </w:r>
      <w:r w:rsidR="008A6A7E">
        <w:rPr>
          <w:rtl/>
        </w:rPr>
        <w:t xml:space="preserve">. </w:t>
      </w:r>
      <w:r>
        <w:rPr>
          <w:rtl/>
        </w:rPr>
        <w:t>ايشان پيش عمويش رسائل و مكاسب و ديگر كتابهاى درسى آموخته بود و در شمار شاگردان ميرزاى بزرگ شيرازى بود</w:t>
      </w:r>
      <w:r w:rsidR="008A6A7E">
        <w:rPr>
          <w:rtl/>
        </w:rPr>
        <w:t xml:space="preserve">. </w:t>
      </w:r>
    </w:p>
    <w:p w:rsidR="004E10AD" w:rsidRDefault="004E10AD" w:rsidP="004E10AD">
      <w:pPr>
        <w:pStyle w:val="libNormal"/>
        <w:rPr>
          <w:rtl/>
        </w:rPr>
      </w:pPr>
      <w:r>
        <w:rPr>
          <w:rtl/>
        </w:rPr>
        <w:t>18 - شيخ جليل محمد حسن آل كبه (1269 - 1333 ق)</w:t>
      </w:r>
    </w:p>
    <w:p w:rsidR="004E10AD" w:rsidRDefault="004E10AD" w:rsidP="004E10AD">
      <w:pPr>
        <w:pStyle w:val="libNormal"/>
        <w:rPr>
          <w:rtl/>
        </w:rPr>
      </w:pPr>
      <w:r>
        <w:rPr>
          <w:rtl/>
        </w:rPr>
        <w:t>19 - صدر الاسلام حاج ميرزا على اكبر همدانى معروف به دبير كه ابوالمكارم هم خوانده مى شود</w:t>
      </w:r>
      <w:r w:rsidR="008A6A7E">
        <w:rPr>
          <w:rtl/>
        </w:rPr>
        <w:t xml:space="preserve">. </w:t>
      </w:r>
    </w:p>
    <w:p w:rsidR="004E10AD" w:rsidRDefault="004E10AD" w:rsidP="004E10AD">
      <w:pPr>
        <w:pStyle w:val="libNormal"/>
        <w:rPr>
          <w:rtl/>
        </w:rPr>
      </w:pPr>
      <w:r>
        <w:rPr>
          <w:rtl/>
        </w:rPr>
        <w:t>20 - مرحوم حاج ميرزا محمد ارباب قمى (1273 - 1341 ق)</w:t>
      </w:r>
      <w:r w:rsidR="008A6A7E">
        <w:rPr>
          <w:rtl/>
        </w:rPr>
        <w:t xml:space="preserve">. </w:t>
      </w:r>
      <w:r>
        <w:rPr>
          <w:rtl/>
        </w:rPr>
        <w:t>همان طور كه از آثار چاپ شده ايشان بر مى آيد نسبت به استادش محدث نورى فوق العاده ارادتمند بوده است و از او به نيكى بسيار ياد مى كند</w:t>
      </w:r>
      <w:r w:rsidR="008A6A7E">
        <w:rPr>
          <w:rtl/>
        </w:rPr>
        <w:t xml:space="preserve">. </w:t>
      </w:r>
    </w:p>
    <w:p w:rsidR="004E10AD" w:rsidRDefault="004E10AD" w:rsidP="004E10AD">
      <w:pPr>
        <w:pStyle w:val="libNormal"/>
        <w:rPr>
          <w:rtl/>
        </w:rPr>
      </w:pPr>
      <w:r>
        <w:rPr>
          <w:rtl/>
        </w:rPr>
        <w:t>21 - شيخ على اكبر همدانى (1270 - 1325 ق) نويسنده ناسخ التفاسير</w:t>
      </w:r>
      <w:r w:rsidR="008A6A7E">
        <w:rPr>
          <w:rtl/>
        </w:rPr>
        <w:t xml:space="preserve">. </w:t>
      </w:r>
      <w:r w:rsidR="00EC7EAF" w:rsidRPr="00EC7EAF">
        <w:rPr>
          <w:rStyle w:val="libFootnotenumChar"/>
          <w:rtl/>
        </w:rPr>
        <w:t>(1293)</w:t>
      </w:r>
    </w:p>
    <w:p w:rsidR="004E10AD" w:rsidRDefault="004E10AD" w:rsidP="004E10AD">
      <w:pPr>
        <w:pStyle w:val="libNormal"/>
        <w:rPr>
          <w:rtl/>
        </w:rPr>
      </w:pPr>
      <w:r>
        <w:rPr>
          <w:rtl/>
        </w:rPr>
        <w:t>22 - پسر خواهرش و دامادش شيخ شهيد</w:t>
      </w:r>
      <w:r w:rsidR="008A6A7E">
        <w:rPr>
          <w:rtl/>
        </w:rPr>
        <w:t xml:space="preserve">، </w:t>
      </w:r>
      <w:r>
        <w:rPr>
          <w:rtl/>
        </w:rPr>
        <w:t>آيت الله فضل الله نورى (1295 - 1327 ق)</w:t>
      </w:r>
      <w:r w:rsidR="008A6A7E">
        <w:rPr>
          <w:rtl/>
        </w:rPr>
        <w:t xml:space="preserve">. </w:t>
      </w:r>
    </w:p>
    <w:p w:rsidR="004E10AD" w:rsidRDefault="004E10AD" w:rsidP="004E10AD">
      <w:pPr>
        <w:pStyle w:val="libNormal"/>
        <w:rPr>
          <w:rtl/>
        </w:rPr>
      </w:pPr>
      <w:r>
        <w:rPr>
          <w:rtl/>
        </w:rPr>
        <w:t>23 - آيت الله شيخ محمد تقى بافقى (1292 - 1325 ق) دلير مردى كه مبارزاتش با رضا خان پهلوى بويژه در دفاع از حجاج بسى معروف و مشهور است</w:t>
      </w:r>
      <w:r w:rsidR="008A6A7E">
        <w:rPr>
          <w:rtl/>
        </w:rPr>
        <w:t xml:space="preserve">. </w:t>
      </w:r>
      <w:r w:rsidR="00EC7EAF" w:rsidRPr="00EC7EAF">
        <w:rPr>
          <w:rStyle w:val="libFootnotenumChar"/>
          <w:rtl/>
        </w:rPr>
        <w:t>(1294)</w:t>
      </w:r>
    </w:p>
    <w:p w:rsidR="004E10AD" w:rsidRDefault="008A6A7E" w:rsidP="008A6A7E">
      <w:pPr>
        <w:pStyle w:val="Heading2"/>
        <w:rPr>
          <w:rtl/>
        </w:rPr>
      </w:pPr>
      <w:bookmarkStart w:id="692" w:name="_Toc371022248"/>
      <w:r>
        <w:rPr>
          <w:rtl/>
        </w:rPr>
        <w:t>راويان نور</w:t>
      </w:r>
      <w:bookmarkEnd w:id="692"/>
    </w:p>
    <w:p w:rsidR="004E10AD" w:rsidRDefault="004E10AD" w:rsidP="004E10AD">
      <w:pPr>
        <w:pStyle w:val="libNormal"/>
        <w:rPr>
          <w:rtl/>
        </w:rPr>
      </w:pPr>
      <w:r>
        <w:rPr>
          <w:rtl/>
        </w:rPr>
        <w:t>در طول صد و پنجاه سال و اندى كه در عصر حاضر بر تاريخ حديث شيعه گذشته است كمتر «اجازه نامه روايى» يافت مى شود كه نام نورى زينت بخش آن نباشد</w:t>
      </w:r>
      <w:r w:rsidR="008A6A7E">
        <w:rPr>
          <w:rtl/>
        </w:rPr>
        <w:t xml:space="preserve">. </w:t>
      </w:r>
      <w:r>
        <w:rPr>
          <w:rtl/>
        </w:rPr>
        <w:t>همين است كه او را با نام «خاتمه المحدثين» و سر آمد نوريان</w:t>
      </w:r>
      <w:r w:rsidR="008A6A7E">
        <w:rPr>
          <w:rtl/>
        </w:rPr>
        <w:t xml:space="preserve">، </w:t>
      </w:r>
      <w:r>
        <w:rPr>
          <w:rtl/>
        </w:rPr>
        <w:t>معروف ساخت است</w:t>
      </w:r>
      <w:r w:rsidR="008A6A7E">
        <w:rPr>
          <w:rtl/>
        </w:rPr>
        <w:t xml:space="preserve">. </w:t>
      </w:r>
      <w:r>
        <w:rPr>
          <w:rtl/>
        </w:rPr>
        <w:t>محدث نورى «شيخ روايتى» بسيارى از دانشوران نامى است كه از بابت نمونه علماى زير نام برده مى شود:</w:t>
      </w:r>
    </w:p>
    <w:p w:rsidR="004E10AD" w:rsidRDefault="004E10AD" w:rsidP="004E10AD">
      <w:pPr>
        <w:pStyle w:val="libNormal"/>
        <w:rPr>
          <w:rtl/>
        </w:rPr>
      </w:pPr>
      <w:r>
        <w:rPr>
          <w:rtl/>
        </w:rPr>
        <w:t>1 - آيت الله سيد محسن امين عاملى (1284 - 1371 ق) نويسنده اعيان الشيعه و</w:t>
      </w:r>
      <w:r w:rsidR="008A6A7E">
        <w:rPr>
          <w:rtl/>
        </w:rPr>
        <w:t xml:space="preserve">... </w:t>
      </w:r>
    </w:p>
    <w:p w:rsidR="004E10AD" w:rsidRDefault="004E10AD" w:rsidP="004E10AD">
      <w:pPr>
        <w:pStyle w:val="libNormal"/>
        <w:rPr>
          <w:rtl/>
        </w:rPr>
      </w:pPr>
      <w:r>
        <w:rPr>
          <w:rtl/>
        </w:rPr>
        <w:t>2 - آيت الله ميرزاى نائينى (متوفاى 1355 ق)</w:t>
      </w:r>
    </w:p>
    <w:p w:rsidR="004E10AD" w:rsidRDefault="004E10AD" w:rsidP="004E10AD">
      <w:pPr>
        <w:pStyle w:val="libNormal"/>
        <w:rPr>
          <w:rtl/>
        </w:rPr>
      </w:pPr>
      <w:r>
        <w:rPr>
          <w:rtl/>
        </w:rPr>
        <w:t>3 - حاج شيخ محمد هادى بيرجندى (1277 - 1366 ق) معروف به هادوى و متخلص به «هادى»</w:t>
      </w:r>
    </w:p>
    <w:p w:rsidR="004E10AD" w:rsidRDefault="004E10AD" w:rsidP="004E10AD">
      <w:pPr>
        <w:pStyle w:val="libNormal"/>
        <w:rPr>
          <w:rtl/>
        </w:rPr>
      </w:pPr>
      <w:r>
        <w:rPr>
          <w:rtl/>
        </w:rPr>
        <w:t>4 - حاج شيخ محمد باقر همدانى «متوفاى 1333 ق» از شاگردان عارف نامى ملا حسينقلى همدانى</w:t>
      </w:r>
    </w:p>
    <w:p w:rsidR="004E10AD" w:rsidRDefault="004E10AD" w:rsidP="004E10AD">
      <w:pPr>
        <w:pStyle w:val="libNormal"/>
        <w:rPr>
          <w:rtl/>
        </w:rPr>
      </w:pPr>
      <w:r>
        <w:rPr>
          <w:rtl/>
        </w:rPr>
        <w:t>5 - فدا حسين كهنويى مشهور به نظير حسن (متولد 1278 ق»</w:t>
      </w:r>
    </w:p>
    <w:p w:rsidR="004E10AD" w:rsidRDefault="004E10AD" w:rsidP="004E10AD">
      <w:pPr>
        <w:pStyle w:val="libNormal"/>
        <w:rPr>
          <w:rtl/>
        </w:rPr>
      </w:pPr>
      <w:r>
        <w:rPr>
          <w:rtl/>
        </w:rPr>
        <w:t>6 - منير الدين بروجردى «1269 - 1341 ق» نوه دخترى ميرزاى قمى (صاحب «قوانين الاصول»)</w:t>
      </w:r>
    </w:p>
    <w:p w:rsidR="004E10AD" w:rsidRDefault="004E10AD" w:rsidP="004E10AD">
      <w:pPr>
        <w:pStyle w:val="libNormal"/>
        <w:rPr>
          <w:rtl/>
        </w:rPr>
      </w:pPr>
      <w:r>
        <w:rPr>
          <w:rtl/>
        </w:rPr>
        <w:t>7 - علامه مجاهد حاج شيخ محمد جواد بلاغى (1282 - 1352 ق) نويسنده تفسير آل</w:t>
      </w:r>
      <w:r w:rsidR="00B7418D">
        <w:rPr>
          <w:rtl/>
        </w:rPr>
        <w:t>أ</w:t>
      </w:r>
      <w:r>
        <w:rPr>
          <w:rtl/>
        </w:rPr>
        <w:t xml:space="preserve"> الرحمن</w:t>
      </w:r>
      <w:r w:rsidR="008A6A7E">
        <w:rPr>
          <w:rtl/>
        </w:rPr>
        <w:t xml:space="preserve">. </w:t>
      </w:r>
    </w:p>
    <w:p w:rsidR="004E10AD" w:rsidRDefault="004E10AD" w:rsidP="004E10AD">
      <w:pPr>
        <w:pStyle w:val="libNormal"/>
        <w:rPr>
          <w:rtl/>
        </w:rPr>
      </w:pPr>
      <w:r>
        <w:rPr>
          <w:rtl/>
        </w:rPr>
        <w:t>8 - شيخ محمد على كچويى اردستانى (متوفاى حدود 1335 ق)</w:t>
      </w:r>
    </w:p>
    <w:p w:rsidR="004E10AD" w:rsidRDefault="004E10AD" w:rsidP="004E10AD">
      <w:pPr>
        <w:pStyle w:val="libNormal"/>
        <w:rPr>
          <w:rtl/>
        </w:rPr>
      </w:pPr>
      <w:r>
        <w:rPr>
          <w:rtl/>
        </w:rPr>
        <w:t>9 - سيد ابوطالب شيرازى</w:t>
      </w:r>
    </w:p>
    <w:p w:rsidR="004E10AD" w:rsidRDefault="004E10AD" w:rsidP="004E10AD">
      <w:pPr>
        <w:pStyle w:val="libNormal"/>
        <w:rPr>
          <w:rtl/>
        </w:rPr>
      </w:pPr>
      <w:r>
        <w:rPr>
          <w:rtl/>
        </w:rPr>
        <w:t>10 - حاج شيخ عبدالكريم حائرى</w:t>
      </w:r>
      <w:r w:rsidR="008A6A7E">
        <w:rPr>
          <w:rtl/>
        </w:rPr>
        <w:t xml:space="preserve">، </w:t>
      </w:r>
      <w:r>
        <w:rPr>
          <w:rtl/>
        </w:rPr>
        <w:t>موسس حوزه علميه قم</w:t>
      </w:r>
      <w:r w:rsidR="008A6A7E">
        <w:rPr>
          <w:rtl/>
        </w:rPr>
        <w:t xml:space="preserve">، </w:t>
      </w:r>
      <w:r>
        <w:rPr>
          <w:rtl/>
        </w:rPr>
        <w:t>(متولد حدود 1276 - 1355 ق</w:t>
      </w:r>
      <w:r w:rsidR="00BD1BD1">
        <w:rPr>
          <w:rtl/>
        </w:rPr>
        <w:t>)</w:t>
      </w:r>
      <w:r w:rsidR="008A6A7E">
        <w:rPr>
          <w:rtl/>
        </w:rPr>
        <w:t xml:space="preserve">. </w:t>
      </w:r>
    </w:p>
    <w:p w:rsidR="004E10AD" w:rsidRDefault="004E10AD" w:rsidP="004E10AD">
      <w:pPr>
        <w:pStyle w:val="libNormal"/>
        <w:rPr>
          <w:rtl/>
        </w:rPr>
      </w:pPr>
      <w:r>
        <w:rPr>
          <w:rtl/>
        </w:rPr>
        <w:t>11 - سيد ابومحمد حسن صدر الدين موسوى كاظمينى</w:t>
      </w:r>
      <w:r w:rsidR="008A6A7E">
        <w:rPr>
          <w:rtl/>
        </w:rPr>
        <w:t xml:space="preserve">، </w:t>
      </w:r>
      <w:r>
        <w:rPr>
          <w:rtl/>
        </w:rPr>
        <w:t>نويسنده «ت</w:t>
      </w:r>
      <w:r w:rsidR="00B7418D">
        <w:rPr>
          <w:rtl/>
        </w:rPr>
        <w:t>أ</w:t>
      </w:r>
      <w:r>
        <w:rPr>
          <w:rtl/>
        </w:rPr>
        <w:t>سيس الشيعه لعلوم الاسلام»</w:t>
      </w:r>
    </w:p>
    <w:p w:rsidR="004E10AD" w:rsidRDefault="004E10AD" w:rsidP="004E10AD">
      <w:pPr>
        <w:pStyle w:val="libNormal"/>
        <w:rPr>
          <w:rtl/>
        </w:rPr>
      </w:pPr>
      <w:r>
        <w:rPr>
          <w:rtl/>
        </w:rPr>
        <w:t>12 - سيد هبه الدين شهرستانى</w:t>
      </w:r>
      <w:r w:rsidR="008A6A7E">
        <w:rPr>
          <w:rtl/>
        </w:rPr>
        <w:t xml:space="preserve">، </w:t>
      </w:r>
      <w:r>
        <w:rPr>
          <w:rtl/>
        </w:rPr>
        <w:t>نويسنده «الهيئه و الاسلام»</w:t>
      </w:r>
    </w:p>
    <w:p w:rsidR="004E10AD" w:rsidRDefault="004E10AD" w:rsidP="004E10AD">
      <w:pPr>
        <w:pStyle w:val="libNormal"/>
        <w:rPr>
          <w:rtl/>
        </w:rPr>
      </w:pPr>
      <w:r>
        <w:rPr>
          <w:rtl/>
        </w:rPr>
        <w:t>13 - علامه سيد شمس الدين محمود حسينى مرعشى (1260 - 1338 ق)</w:t>
      </w:r>
    </w:p>
    <w:p w:rsidR="004E10AD" w:rsidRDefault="004E10AD" w:rsidP="004E10AD">
      <w:pPr>
        <w:pStyle w:val="libNormal"/>
        <w:rPr>
          <w:rtl/>
        </w:rPr>
      </w:pPr>
      <w:r>
        <w:rPr>
          <w:rtl/>
        </w:rPr>
        <w:t>14 - شريف الاسلام سيد اسماعيل مرعشى نجفى نويسنده قانونچه در علم طب</w:t>
      </w:r>
    </w:p>
    <w:p w:rsidR="004E10AD" w:rsidRDefault="004E10AD" w:rsidP="004E10AD">
      <w:pPr>
        <w:pStyle w:val="libNormal"/>
        <w:rPr>
          <w:rtl/>
        </w:rPr>
      </w:pPr>
      <w:r>
        <w:rPr>
          <w:rtl/>
        </w:rPr>
        <w:t>15 - حاج ميرزا على حسينى مرعشى شهرستانى</w:t>
      </w:r>
      <w:r w:rsidR="008A6A7E">
        <w:rPr>
          <w:rtl/>
        </w:rPr>
        <w:t xml:space="preserve">، </w:t>
      </w:r>
      <w:r>
        <w:rPr>
          <w:rtl/>
        </w:rPr>
        <w:t>شارح و جيزه شيخ بهايى در علم حديث شناسى</w:t>
      </w:r>
    </w:p>
    <w:p w:rsidR="004E10AD" w:rsidRDefault="004E10AD" w:rsidP="004E10AD">
      <w:pPr>
        <w:pStyle w:val="libNormal"/>
        <w:rPr>
          <w:rtl/>
        </w:rPr>
      </w:pPr>
      <w:r>
        <w:rPr>
          <w:rtl/>
        </w:rPr>
        <w:t>16 - شيخ محمد حرزالدين نجفى نوسنده معارف الرجال</w:t>
      </w:r>
    </w:p>
    <w:p w:rsidR="004E10AD" w:rsidRDefault="004E10AD" w:rsidP="004E10AD">
      <w:pPr>
        <w:pStyle w:val="libNormal"/>
        <w:rPr>
          <w:rtl/>
        </w:rPr>
      </w:pPr>
      <w:r>
        <w:rPr>
          <w:rtl/>
        </w:rPr>
        <w:t>17 - شيخ مهدى حكمى قمى مشهور به پايين شهرى</w:t>
      </w:r>
    </w:p>
    <w:p w:rsidR="004E10AD" w:rsidRDefault="004E10AD" w:rsidP="004E10AD">
      <w:pPr>
        <w:pStyle w:val="libNormal"/>
        <w:rPr>
          <w:rtl/>
        </w:rPr>
      </w:pPr>
      <w:r>
        <w:rPr>
          <w:rtl/>
        </w:rPr>
        <w:t>18 - حاج ميرزا حسن عليارى تبريزى فرزند حاج ملا على عليارى سردرودى</w:t>
      </w:r>
      <w:r w:rsidR="008A6A7E">
        <w:rPr>
          <w:rtl/>
        </w:rPr>
        <w:t xml:space="preserve">. </w:t>
      </w:r>
    </w:p>
    <w:p w:rsidR="004E10AD" w:rsidRDefault="004E10AD" w:rsidP="004E10AD">
      <w:pPr>
        <w:pStyle w:val="libNormal"/>
        <w:rPr>
          <w:rtl/>
        </w:rPr>
      </w:pPr>
      <w:r>
        <w:rPr>
          <w:rtl/>
        </w:rPr>
        <w:t>19 - حاج شيخ عبدالنبى نورى تهرانى</w:t>
      </w:r>
    </w:p>
    <w:p w:rsidR="004E10AD" w:rsidRDefault="004E10AD" w:rsidP="004E10AD">
      <w:pPr>
        <w:pStyle w:val="libNormal"/>
        <w:rPr>
          <w:rtl/>
        </w:rPr>
      </w:pPr>
      <w:r>
        <w:rPr>
          <w:rtl/>
        </w:rPr>
        <w:t>20 - آقا ضي</w:t>
      </w:r>
      <w:r w:rsidR="00B7418D">
        <w:rPr>
          <w:rtl/>
        </w:rPr>
        <w:t>أ</w:t>
      </w:r>
      <w:r>
        <w:rPr>
          <w:rtl/>
        </w:rPr>
        <w:t xml:space="preserve"> الدين عراقى (متوفى 1361 ق) </w:t>
      </w:r>
      <w:r w:rsidR="00EC7EAF" w:rsidRPr="00EC7EAF">
        <w:rPr>
          <w:rStyle w:val="libFootnotenumChar"/>
          <w:rtl/>
        </w:rPr>
        <w:t>(1295)</w:t>
      </w:r>
    </w:p>
    <w:p w:rsidR="004E10AD" w:rsidRDefault="008A6A7E" w:rsidP="008A6A7E">
      <w:pPr>
        <w:pStyle w:val="Heading2"/>
        <w:rPr>
          <w:rtl/>
        </w:rPr>
      </w:pPr>
      <w:bookmarkStart w:id="693" w:name="_Toc371022249"/>
      <w:r>
        <w:rPr>
          <w:rtl/>
        </w:rPr>
        <w:t>پرواز تا بر دوست</w:t>
      </w:r>
      <w:bookmarkEnd w:id="693"/>
      <w:r>
        <w:rPr>
          <w:rtl/>
        </w:rPr>
        <w:t xml:space="preserve"> </w:t>
      </w:r>
    </w:p>
    <w:p w:rsidR="004E10AD" w:rsidRDefault="004E10AD" w:rsidP="004E10AD">
      <w:pPr>
        <w:pStyle w:val="libNormal"/>
        <w:rPr>
          <w:rtl/>
        </w:rPr>
      </w:pPr>
      <w:r>
        <w:rPr>
          <w:rtl/>
        </w:rPr>
        <w:t xml:space="preserve">محدث نورى كه از پيروان پاك امام حسين </w:t>
      </w:r>
      <w:r w:rsidR="00B7418D" w:rsidRPr="00B7418D">
        <w:rPr>
          <w:rStyle w:val="libAlaemChar"/>
          <w:rtl/>
        </w:rPr>
        <w:t>عليه‌السلام</w:t>
      </w:r>
      <w:r>
        <w:rPr>
          <w:rtl/>
        </w:rPr>
        <w:t xml:space="preserve"> بود در راه بازگشت از آخرين سفر زيارتى خويش از دشت گلگون لاله ها</w:t>
      </w:r>
      <w:r w:rsidR="008A6A7E">
        <w:rPr>
          <w:rtl/>
        </w:rPr>
        <w:t xml:space="preserve">، </w:t>
      </w:r>
      <w:r>
        <w:rPr>
          <w:rtl/>
        </w:rPr>
        <w:t>يعنى كربلا</w:t>
      </w:r>
      <w:r w:rsidR="008A6A7E">
        <w:rPr>
          <w:rtl/>
        </w:rPr>
        <w:t xml:space="preserve">، </w:t>
      </w:r>
      <w:r>
        <w:rPr>
          <w:rtl/>
        </w:rPr>
        <w:t>بيمار شده</w:t>
      </w:r>
      <w:r w:rsidR="008A6A7E">
        <w:rPr>
          <w:rtl/>
        </w:rPr>
        <w:t xml:space="preserve">، </w:t>
      </w:r>
      <w:r>
        <w:rPr>
          <w:rtl/>
        </w:rPr>
        <w:t>درد خويش را</w:t>
      </w:r>
      <w:r w:rsidR="008A6A7E">
        <w:rPr>
          <w:rtl/>
        </w:rPr>
        <w:t xml:space="preserve">، </w:t>
      </w:r>
      <w:r>
        <w:rPr>
          <w:rtl/>
        </w:rPr>
        <w:t>براى رعايت حال ديگر كاروانيان نينوا پنهان مى دارد</w:t>
      </w:r>
      <w:r w:rsidR="008A6A7E">
        <w:rPr>
          <w:rtl/>
        </w:rPr>
        <w:t xml:space="preserve">، </w:t>
      </w:r>
      <w:r>
        <w:rPr>
          <w:rtl/>
        </w:rPr>
        <w:t>مبادا كه كربلاييان را اذيت كرده باشد</w:t>
      </w:r>
      <w:r w:rsidR="008A6A7E">
        <w:rPr>
          <w:rtl/>
        </w:rPr>
        <w:t xml:space="preserve">. </w:t>
      </w:r>
    </w:p>
    <w:p w:rsidR="004E10AD" w:rsidRDefault="004E10AD" w:rsidP="004E10AD">
      <w:pPr>
        <w:pStyle w:val="libNormal"/>
        <w:rPr>
          <w:rtl/>
        </w:rPr>
      </w:pPr>
      <w:r>
        <w:rPr>
          <w:rtl/>
        </w:rPr>
        <w:t>به نجف اشرف</w:t>
      </w:r>
      <w:r w:rsidR="008A6A7E">
        <w:rPr>
          <w:rtl/>
        </w:rPr>
        <w:t xml:space="preserve">، </w:t>
      </w:r>
      <w:r>
        <w:rPr>
          <w:rtl/>
        </w:rPr>
        <w:t>محل اقامت خويش كه مى رسد</w:t>
      </w:r>
      <w:r w:rsidR="008A6A7E">
        <w:rPr>
          <w:rtl/>
        </w:rPr>
        <w:t xml:space="preserve">، </w:t>
      </w:r>
      <w:r>
        <w:rPr>
          <w:rtl/>
        </w:rPr>
        <w:t>بيماريش روز به روز شدت يافته</w:t>
      </w:r>
      <w:r w:rsidR="008A6A7E">
        <w:rPr>
          <w:rtl/>
        </w:rPr>
        <w:t xml:space="preserve">، </w:t>
      </w:r>
      <w:r>
        <w:rPr>
          <w:rtl/>
        </w:rPr>
        <w:t>درد دلش سحر به سحر سبز مى شود</w:t>
      </w:r>
      <w:r w:rsidR="008A6A7E">
        <w:rPr>
          <w:rtl/>
        </w:rPr>
        <w:t xml:space="preserve">. </w:t>
      </w:r>
      <w:r>
        <w:rPr>
          <w:rtl/>
        </w:rPr>
        <w:t>عاقبت زخمى را كه از خنجر هجران خورده بود و ساليان سال</w:t>
      </w:r>
      <w:r w:rsidR="008A6A7E">
        <w:rPr>
          <w:rtl/>
        </w:rPr>
        <w:t xml:space="preserve">، </w:t>
      </w:r>
      <w:r>
        <w:rPr>
          <w:rtl/>
        </w:rPr>
        <w:t>سينه سينايى اش را سوخته بود گل مى كند</w:t>
      </w:r>
      <w:r w:rsidR="008A6A7E">
        <w:rPr>
          <w:rtl/>
        </w:rPr>
        <w:t xml:space="preserve">. </w:t>
      </w:r>
    </w:p>
    <w:p w:rsidR="004E10AD" w:rsidRDefault="004E10AD" w:rsidP="004E10AD">
      <w:pPr>
        <w:pStyle w:val="libNormal"/>
        <w:rPr>
          <w:rtl/>
        </w:rPr>
      </w:pPr>
      <w:r>
        <w:rPr>
          <w:rtl/>
        </w:rPr>
        <w:t>شب چهارشنبه</w:t>
      </w:r>
      <w:r w:rsidR="008A6A7E">
        <w:rPr>
          <w:rtl/>
        </w:rPr>
        <w:t xml:space="preserve">، </w:t>
      </w:r>
      <w:r>
        <w:rPr>
          <w:rtl/>
        </w:rPr>
        <w:t xml:space="preserve">27 جمادى الثانى سال 1320 قمرى بود كه آن روشنى بخش آسمان ولايت و درايت (در 66 سالگى) غروب مى كند و براى هميشه نوريان را در نار فراق مى گدازد و بنا به وصيت خودش در يكى از ايوانهاى آستان قدس اميرالمومنين على </w:t>
      </w:r>
      <w:r w:rsidR="00B7418D" w:rsidRPr="00B7418D">
        <w:rPr>
          <w:rStyle w:val="libAlaemChar"/>
          <w:rtl/>
        </w:rPr>
        <w:t>عليه‌السلام</w:t>
      </w:r>
      <w:r>
        <w:rPr>
          <w:rtl/>
        </w:rPr>
        <w:t xml:space="preserve"> به خاك سپرده مى شود</w:t>
      </w:r>
      <w:r w:rsidR="008A6A7E">
        <w:rPr>
          <w:rtl/>
        </w:rPr>
        <w:t xml:space="preserve">. </w:t>
      </w:r>
    </w:p>
    <w:p w:rsidR="004E10AD" w:rsidRDefault="004E10AD" w:rsidP="004E10AD">
      <w:pPr>
        <w:pStyle w:val="libNormal"/>
        <w:rPr>
          <w:rtl/>
        </w:rPr>
      </w:pPr>
      <w:r>
        <w:rPr>
          <w:rtl/>
        </w:rPr>
        <w:t>حوزه بزرگ نجف كه آن روز مركز مكتب سرخ تشيع و مهبط ستارگان آسمان دانش بود به ماتم نور نشست و مردم شهر بويژه دانشمندان عزادار شدند</w:t>
      </w:r>
      <w:r w:rsidR="008A6A7E">
        <w:rPr>
          <w:rtl/>
        </w:rPr>
        <w:t xml:space="preserve">. </w:t>
      </w:r>
      <w:r>
        <w:rPr>
          <w:rtl/>
        </w:rPr>
        <w:t>شعرا و اهل قلم در حوزه علميه نجف به سرودن سوگنامه ها پرداختند</w:t>
      </w:r>
      <w:r w:rsidR="008A6A7E">
        <w:rPr>
          <w:rtl/>
        </w:rPr>
        <w:t xml:space="preserve">. </w:t>
      </w:r>
      <w:r>
        <w:rPr>
          <w:rtl/>
        </w:rPr>
        <w:t>از آن ميان شاعر ماهر</w:t>
      </w:r>
      <w:r w:rsidR="008A6A7E">
        <w:rPr>
          <w:rtl/>
        </w:rPr>
        <w:t xml:space="preserve">، </w:t>
      </w:r>
      <w:r>
        <w:rPr>
          <w:rtl/>
        </w:rPr>
        <w:t>شيخ محمد آخوند شوشترى (متوفاى 1322 ق) در سوگ نورى چنين سرود:</w:t>
      </w:r>
    </w:p>
    <w:p w:rsidR="004E10AD" w:rsidRDefault="004E10AD" w:rsidP="004E10AD">
      <w:pPr>
        <w:pStyle w:val="libNormal"/>
        <w:rPr>
          <w:rtl/>
        </w:rPr>
      </w:pPr>
      <w:r>
        <w:rPr>
          <w:rtl/>
        </w:rPr>
        <w:t>«رفت حسينى كه جان جميلش</w:t>
      </w:r>
      <w:r w:rsidR="008A6A7E">
        <w:rPr>
          <w:rtl/>
        </w:rPr>
        <w:t xml:space="preserve">، </w:t>
      </w:r>
      <w:r>
        <w:rPr>
          <w:rtl/>
        </w:rPr>
        <w:t>در «عالم ذر» از نور دانشها سرشته شده بود</w:t>
      </w:r>
      <w:r w:rsidR="008A6A7E">
        <w:rPr>
          <w:rtl/>
        </w:rPr>
        <w:t xml:space="preserve">. </w:t>
      </w:r>
    </w:p>
    <w:p w:rsidR="004E10AD" w:rsidRDefault="004E10AD" w:rsidP="004E10AD">
      <w:pPr>
        <w:pStyle w:val="libNormal"/>
        <w:rPr>
          <w:rtl/>
        </w:rPr>
      </w:pPr>
      <w:r>
        <w:rPr>
          <w:rtl/>
        </w:rPr>
        <w:t>مقدس مكانى است جايى كه درفش دانش (محدث نورى) را در خود جاى داده است</w:t>
      </w:r>
      <w:r w:rsidR="008A6A7E">
        <w:rPr>
          <w:rtl/>
        </w:rPr>
        <w:t xml:space="preserve">. </w:t>
      </w:r>
    </w:p>
    <w:p w:rsidR="004E10AD" w:rsidRDefault="004E10AD" w:rsidP="004E10AD">
      <w:pPr>
        <w:pStyle w:val="libNormal"/>
        <w:rPr>
          <w:rtl/>
        </w:rPr>
      </w:pPr>
      <w:r>
        <w:rPr>
          <w:rtl/>
        </w:rPr>
        <w:t>دانشمندى كه نفسى نفيس و مقدس و ذكرى جميل و پاك داشت</w:t>
      </w:r>
      <w:r w:rsidR="008A6A7E">
        <w:rPr>
          <w:rtl/>
        </w:rPr>
        <w:t xml:space="preserve">. </w:t>
      </w:r>
      <w:r>
        <w:rPr>
          <w:rtl/>
        </w:rPr>
        <w:t xml:space="preserve">» </w:t>
      </w:r>
      <w:r w:rsidR="00EC7EAF" w:rsidRPr="00EC7EAF">
        <w:rPr>
          <w:rStyle w:val="libFootnotenumChar"/>
          <w:rtl/>
        </w:rPr>
        <w:t>(1296)</w:t>
      </w:r>
    </w:p>
    <w:p w:rsidR="004E10AD" w:rsidRDefault="004E10AD" w:rsidP="004E10AD">
      <w:pPr>
        <w:pStyle w:val="libNormal"/>
        <w:rPr>
          <w:rtl/>
        </w:rPr>
      </w:pPr>
      <w:r>
        <w:rPr>
          <w:rtl/>
        </w:rPr>
        <w:t>حال با نقل سخن سبزى از علامه شيخ محمد حسين كاشف الغط</w:t>
      </w:r>
      <w:r w:rsidR="00B7418D">
        <w:rPr>
          <w:rtl/>
        </w:rPr>
        <w:t>أ</w:t>
      </w:r>
      <w:r w:rsidR="008A6A7E">
        <w:rPr>
          <w:rtl/>
        </w:rPr>
        <w:t xml:space="preserve">، </w:t>
      </w:r>
      <w:r>
        <w:rPr>
          <w:rtl/>
        </w:rPr>
        <w:t>اين ارادتنامه مختصر را در حق حضرت نورى و همه نوريان شيعى ختم مى كنيم</w:t>
      </w:r>
      <w:r w:rsidR="008A6A7E">
        <w:rPr>
          <w:rtl/>
        </w:rPr>
        <w:t>:</w:t>
      </w:r>
    </w:p>
    <w:p w:rsidR="004E10AD" w:rsidRDefault="004E10AD" w:rsidP="004E10AD">
      <w:pPr>
        <w:pStyle w:val="libNormal"/>
        <w:rPr>
          <w:rtl/>
        </w:rPr>
      </w:pPr>
      <w:r>
        <w:rPr>
          <w:rtl/>
        </w:rPr>
        <w:t>«علامه الفقه</w:t>
      </w:r>
      <w:r w:rsidR="00B7418D">
        <w:rPr>
          <w:rtl/>
        </w:rPr>
        <w:t>أ</w:t>
      </w:r>
      <w:r>
        <w:rPr>
          <w:rtl/>
        </w:rPr>
        <w:t xml:space="preserve"> و المحدثين</w:t>
      </w:r>
      <w:r w:rsidR="008A6A7E">
        <w:rPr>
          <w:rtl/>
        </w:rPr>
        <w:t xml:space="preserve">، </w:t>
      </w:r>
      <w:r>
        <w:rPr>
          <w:rtl/>
        </w:rPr>
        <w:t>گرد آورنده اخبار و سخنان پيشوايان پاك عليهم السلام داراى دانشهاى پيشينيان و معاصرين</w:t>
      </w:r>
      <w:r w:rsidR="008A6A7E">
        <w:rPr>
          <w:rtl/>
        </w:rPr>
        <w:t xml:space="preserve">، </w:t>
      </w:r>
      <w:r>
        <w:rPr>
          <w:rtl/>
        </w:rPr>
        <w:t>بى گمان حجت خداست</w:t>
      </w:r>
      <w:r w:rsidR="008A6A7E">
        <w:rPr>
          <w:rtl/>
        </w:rPr>
        <w:t xml:space="preserve">. </w:t>
      </w:r>
      <w:r>
        <w:rPr>
          <w:rtl/>
        </w:rPr>
        <w:t>زنان روزگار از آوردن مانندش نازا و استوانه هاى فضيلت در برابر فضيلتش نارساست</w:t>
      </w:r>
      <w:r w:rsidR="008A6A7E">
        <w:rPr>
          <w:rtl/>
        </w:rPr>
        <w:t xml:space="preserve">. </w:t>
      </w:r>
      <w:r>
        <w:rPr>
          <w:rtl/>
        </w:rPr>
        <w:t>خدايى مردى كه خود را ساخته</w:t>
      </w:r>
      <w:r w:rsidR="008A6A7E">
        <w:rPr>
          <w:rtl/>
        </w:rPr>
        <w:t xml:space="preserve">، </w:t>
      </w:r>
      <w:r>
        <w:rPr>
          <w:rtl/>
        </w:rPr>
        <w:t>شب زنده دارى كه سينه سينايى اش از شوق اشتياق گداخته بود</w:t>
      </w:r>
      <w:r w:rsidR="008A6A7E">
        <w:rPr>
          <w:rtl/>
        </w:rPr>
        <w:t xml:space="preserve">. </w:t>
      </w:r>
      <w:r>
        <w:rPr>
          <w:rtl/>
        </w:rPr>
        <w:t>او عالمى آگاه و عابدى اواه بود</w:t>
      </w:r>
      <w:r w:rsidR="008A6A7E">
        <w:rPr>
          <w:rtl/>
        </w:rPr>
        <w:t xml:space="preserve">. </w:t>
      </w:r>
      <w:r>
        <w:rPr>
          <w:rtl/>
        </w:rPr>
        <w:t>با خويشتن دارى اش فرشتگان آسمان را به شگفتى وا مى داشت</w:t>
      </w:r>
      <w:r w:rsidR="008A6A7E">
        <w:rPr>
          <w:rtl/>
        </w:rPr>
        <w:t xml:space="preserve">. </w:t>
      </w:r>
      <w:r>
        <w:rPr>
          <w:rtl/>
        </w:rPr>
        <w:t>اگر خدا مى خواست به بندگانش تجلى كند</w:t>
      </w:r>
      <w:r w:rsidR="008A6A7E">
        <w:rPr>
          <w:rtl/>
        </w:rPr>
        <w:t xml:space="preserve">، </w:t>
      </w:r>
      <w:r>
        <w:rPr>
          <w:rtl/>
        </w:rPr>
        <w:t>مى فرمود: اين نورى نور من است</w:t>
      </w:r>
      <w:r w:rsidR="008A6A7E">
        <w:rPr>
          <w:rtl/>
        </w:rPr>
        <w:t xml:space="preserve">. </w:t>
      </w:r>
      <w:r>
        <w:rPr>
          <w:rtl/>
        </w:rPr>
        <w:t>چنين مرد</w:t>
      </w:r>
      <w:r w:rsidR="008A6A7E">
        <w:rPr>
          <w:rtl/>
        </w:rPr>
        <w:t xml:space="preserve">، </w:t>
      </w:r>
      <w:r>
        <w:rPr>
          <w:rtl/>
        </w:rPr>
        <w:t>مولا و سرور ما ثقه الاسلام حاج ميرزا حسين نورى است</w:t>
      </w:r>
      <w:r w:rsidR="008A6A7E">
        <w:rPr>
          <w:rtl/>
        </w:rPr>
        <w:t xml:space="preserve">. </w:t>
      </w:r>
      <w:r>
        <w:rPr>
          <w:rtl/>
        </w:rPr>
        <w:t xml:space="preserve">» </w:t>
      </w:r>
      <w:r w:rsidR="00EC7EAF" w:rsidRPr="00EC7EAF">
        <w:rPr>
          <w:rStyle w:val="libFootnotenumChar"/>
          <w:rtl/>
        </w:rPr>
        <w:t>(1297)</w:t>
      </w:r>
    </w:p>
    <w:tbl>
      <w:tblPr>
        <w:bidiVisual/>
        <w:tblW w:w="5210" w:type="pct"/>
        <w:tblLook w:val="01E0"/>
      </w:tblPr>
      <w:tblGrid>
        <w:gridCol w:w="3794"/>
        <w:gridCol w:w="284"/>
        <w:gridCol w:w="3828"/>
      </w:tblGrid>
      <w:tr w:rsidR="00622FD5" w:rsidTr="00AD6FEE">
        <w:trPr>
          <w:trHeight w:val="350"/>
        </w:trPr>
        <w:tc>
          <w:tcPr>
            <w:tcW w:w="3793" w:type="dxa"/>
            <w:shd w:val="clear" w:color="auto" w:fill="auto"/>
          </w:tcPr>
          <w:p w:rsidR="00622FD5" w:rsidRDefault="00AD6FEE" w:rsidP="0015435C">
            <w:pPr>
              <w:pStyle w:val="libPoem"/>
              <w:rPr>
                <w:rtl/>
              </w:rPr>
            </w:pPr>
            <w:r>
              <w:rPr>
                <w:rtl/>
              </w:rPr>
              <w:t>به حسن و خلق وفاكس به يار</w:t>
            </w:r>
            <w:r w:rsidR="00622FD5">
              <w:rPr>
                <w:rtl/>
              </w:rPr>
              <w:t>ما نرسد</w:t>
            </w:r>
            <w:r w:rsidR="00622FD5" w:rsidRPr="00725071">
              <w:rPr>
                <w:rStyle w:val="libPoemTiniChar0"/>
                <w:rtl/>
              </w:rPr>
              <w:br/>
              <w:t> </w:t>
            </w:r>
          </w:p>
        </w:tc>
        <w:tc>
          <w:tcPr>
            <w:tcW w:w="284" w:type="dxa"/>
            <w:shd w:val="clear" w:color="auto" w:fill="auto"/>
          </w:tcPr>
          <w:p w:rsidR="00622FD5" w:rsidRDefault="00622FD5" w:rsidP="0015435C">
            <w:pPr>
              <w:pStyle w:val="libPoem"/>
              <w:rPr>
                <w:rtl/>
              </w:rPr>
            </w:pPr>
          </w:p>
        </w:tc>
        <w:tc>
          <w:tcPr>
            <w:tcW w:w="3828" w:type="dxa"/>
            <w:shd w:val="clear" w:color="auto" w:fill="auto"/>
          </w:tcPr>
          <w:p w:rsidR="00622FD5" w:rsidRDefault="00622FD5" w:rsidP="0015435C">
            <w:pPr>
              <w:pStyle w:val="libPoem"/>
              <w:rPr>
                <w:rtl/>
              </w:rPr>
            </w:pPr>
            <w:r>
              <w:rPr>
                <w:rtl/>
              </w:rPr>
              <w:t>تو را در اين سخن انكار كار ما نرسد</w:t>
            </w:r>
            <w:r w:rsidRPr="00725071">
              <w:rPr>
                <w:rStyle w:val="libPoemTiniChar0"/>
                <w:rtl/>
              </w:rPr>
              <w:br/>
              <w:t> </w:t>
            </w:r>
          </w:p>
        </w:tc>
      </w:tr>
    </w:tbl>
    <w:p w:rsidR="004E10AD" w:rsidRDefault="004E10AD" w:rsidP="004E10AD">
      <w:pPr>
        <w:pStyle w:val="libNormal"/>
        <w:rPr>
          <w:rtl/>
        </w:rPr>
      </w:pPr>
      <w:r>
        <w:rPr>
          <w:rtl/>
        </w:rPr>
        <w:t>«حافظ شيرازى»</w:t>
      </w:r>
    </w:p>
    <w:p w:rsidR="004E10AD" w:rsidRDefault="0046102A" w:rsidP="008A6A7E">
      <w:pPr>
        <w:pStyle w:val="Heading1"/>
        <w:rPr>
          <w:rtl/>
        </w:rPr>
      </w:pPr>
      <w:r>
        <w:rPr>
          <w:rtl/>
        </w:rPr>
        <w:br w:type="page"/>
      </w:r>
      <w:bookmarkStart w:id="694" w:name="_Toc371022250"/>
      <w:r w:rsidR="008A6A7E">
        <w:rPr>
          <w:rtl/>
        </w:rPr>
        <w:t>شيخ فضل الله نورى متوفاى 1327 ق.</w:t>
      </w:r>
      <w:bookmarkEnd w:id="694"/>
      <w:r w:rsidR="008A6A7E">
        <w:rPr>
          <w:rtl/>
        </w:rPr>
        <w:t xml:space="preserve"> </w:t>
      </w:r>
    </w:p>
    <w:p w:rsidR="004E10AD" w:rsidRDefault="004E10AD" w:rsidP="004E10AD">
      <w:pPr>
        <w:pStyle w:val="libNormal"/>
        <w:rPr>
          <w:rtl/>
        </w:rPr>
      </w:pPr>
      <w:r>
        <w:rPr>
          <w:rtl/>
        </w:rPr>
        <w:t xml:space="preserve">نورى در ظلمت مشروطيت </w:t>
      </w:r>
    </w:p>
    <w:p w:rsidR="004E10AD" w:rsidRDefault="004E10AD" w:rsidP="004E10AD">
      <w:pPr>
        <w:pStyle w:val="libNormal"/>
        <w:rPr>
          <w:rtl/>
        </w:rPr>
      </w:pPr>
      <w:r>
        <w:rPr>
          <w:rtl/>
        </w:rPr>
        <w:t xml:space="preserve">سيد مجيد حسن زاده آب لشكرى </w:t>
      </w:r>
    </w:p>
    <w:p w:rsidR="004E10AD" w:rsidRDefault="008A6A7E" w:rsidP="008A6A7E">
      <w:pPr>
        <w:pStyle w:val="Heading2"/>
        <w:rPr>
          <w:rtl/>
        </w:rPr>
      </w:pPr>
      <w:bookmarkStart w:id="695" w:name="_Toc371022251"/>
      <w:r>
        <w:rPr>
          <w:rtl/>
        </w:rPr>
        <w:t>تولد و تحصيلات</w:t>
      </w:r>
      <w:bookmarkEnd w:id="695"/>
      <w:r>
        <w:rPr>
          <w:rtl/>
        </w:rPr>
        <w:t xml:space="preserve"> </w:t>
      </w:r>
    </w:p>
    <w:p w:rsidR="004E10AD" w:rsidRDefault="004E10AD" w:rsidP="004E10AD">
      <w:pPr>
        <w:pStyle w:val="libNormal"/>
        <w:rPr>
          <w:rtl/>
        </w:rPr>
      </w:pPr>
      <w:r>
        <w:rPr>
          <w:rtl/>
        </w:rPr>
        <w:t>در سال 1259 ق</w:t>
      </w:r>
      <w:r w:rsidR="008A6A7E">
        <w:rPr>
          <w:rtl/>
        </w:rPr>
        <w:t xml:space="preserve">. </w:t>
      </w:r>
      <w:r>
        <w:rPr>
          <w:rtl/>
        </w:rPr>
        <w:t>در روستاى لاشك در منطقه كجور مازندران</w:t>
      </w:r>
      <w:r w:rsidR="008A6A7E">
        <w:rPr>
          <w:rtl/>
        </w:rPr>
        <w:t xml:space="preserve">، </w:t>
      </w:r>
      <w:r>
        <w:rPr>
          <w:rtl/>
        </w:rPr>
        <w:t>ملا عباس ‍ كجورى از روحانيان صالح و مورد اعتماد مردم</w:t>
      </w:r>
      <w:r w:rsidR="008A6A7E">
        <w:rPr>
          <w:rtl/>
        </w:rPr>
        <w:t xml:space="preserve">، </w:t>
      </w:r>
      <w:r>
        <w:rPr>
          <w:rtl/>
        </w:rPr>
        <w:t>صاحب فرزندى شد و او را فضل الله نام نهاد</w:t>
      </w:r>
      <w:r w:rsidR="008A6A7E">
        <w:rPr>
          <w:rtl/>
        </w:rPr>
        <w:t xml:space="preserve">. </w:t>
      </w:r>
      <w:r>
        <w:rPr>
          <w:rtl/>
        </w:rPr>
        <w:t>فضل الله پس از پشت سر گذاشتن دوران كودكى به تحصيل علوم اسلامى روى آورد</w:t>
      </w:r>
      <w:r w:rsidR="008A6A7E">
        <w:rPr>
          <w:rtl/>
        </w:rPr>
        <w:t xml:space="preserve">. </w:t>
      </w:r>
      <w:r>
        <w:rPr>
          <w:rtl/>
        </w:rPr>
        <w:t>تحصيلات ابتدايى را در «بلده» (مركز منطقه نور) آغاز كرد</w:t>
      </w:r>
      <w:r w:rsidR="008A6A7E">
        <w:rPr>
          <w:rtl/>
        </w:rPr>
        <w:t xml:space="preserve">. </w:t>
      </w:r>
      <w:r w:rsidR="00EC7EAF" w:rsidRPr="00EC7EAF">
        <w:rPr>
          <w:rStyle w:val="libFootnotenumChar"/>
          <w:rtl/>
        </w:rPr>
        <w:t>(1298)</w:t>
      </w:r>
      <w:r>
        <w:rPr>
          <w:rtl/>
        </w:rPr>
        <w:t xml:space="preserve"> پس از آن به تهران مهاجرت كرد و تحصيلات خويش را تا پايان دوره سطح در آنجا ادامه داد</w:t>
      </w:r>
      <w:r w:rsidR="008A6A7E">
        <w:rPr>
          <w:rtl/>
        </w:rPr>
        <w:t xml:space="preserve">. </w:t>
      </w:r>
      <w:r>
        <w:rPr>
          <w:rtl/>
        </w:rPr>
        <w:t>سپس براى تكميل دانش ‍ خويش به نجف هجرت كرد و نزد استادان بزرگ حوزه نجف ميرزا حبيب الله رشتى و شيخ راضى به تحصيل پرداخت و بعد از مدتى در درس ‍ ميرزاى شيرازى بزرگ شركت كرد</w:t>
      </w:r>
      <w:r w:rsidR="008A6A7E">
        <w:rPr>
          <w:rtl/>
        </w:rPr>
        <w:t xml:space="preserve">. </w:t>
      </w:r>
      <w:r>
        <w:rPr>
          <w:rtl/>
        </w:rPr>
        <w:t>هيبت</w:t>
      </w:r>
      <w:r w:rsidR="008A6A7E">
        <w:rPr>
          <w:rtl/>
        </w:rPr>
        <w:t xml:space="preserve">، </w:t>
      </w:r>
      <w:r>
        <w:rPr>
          <w:rtl/>
        </w:rPr>
        <w:t>وقار و تيز هوشى استاد</w:t>
      </w:r>
      <w:r w:rsidR="008A6A7E">
        <w:rPr>
          <w:rtl/>
        </w:rPr>
        <w:t xml:space="preserve">، </w:t>
      </w:r>
      <w:r>
        <w:rPr>
          <w:rtl/>
        </w:rPr>
        <w:t>طلبه جوان را آنچنان شيفته وى ساخت كه با هجرت ميرزاى شيرازى به سامرا وى نيز حوزه نجف را رها كرد و راهى سامرا شد</w:t>
      </w:r>
      <w:r w:rsidR="008A6A7E">
        <w:rPr>
          <w:rtl/>
        </w:rPr>
        <w:t xml:space="preserve">. </w:t>
      </w:r>
      <w:r>
        <w:rPr>
          <w:rtl/>
        </w:rPr>
        <w:t>حضور مستمر در درس ‍ ميرزاى بزرگ و هشت سال حضور در درس شيخ راضى و ميرزا حبيب الله رشتى به همراه پشتكار و مداومت در درس و تحصيل</w:t>
      </w:r>
      <w:r w:rsidR="008A6A7E">
        <w:rPr>
          <w:rtl/>
        </w:rPr>
        <w:t xml:space="preserve">، </w:t>
      </w:r>
      <w:r>
        <w:rPr>
          <w:rtl/>
        </w:rPr>
        <w:t>از شيخ فضل الله مجتهدى برجسته و فقيهى نامدار ساخت</w:t>
      </w:r>
      <w:r w:rsidR="008A6A7E">
        <w:rPr>
          <w:rtl/>
        </w:rPr>
        <w:t xml:space="preserve">. </w:t>
      </w:r>
    </w:p>
    <w:p w:rsidR="004E10AD" w:rsidRDefault="004E10AD" w:rsidP="004E10AD">
      <w:pPr>
        <w:pStyle w:val="libNormal"/>
        <w:rPr>
          <w:rtl/>
        </w:rPr>
      </w:pPr>
      <w:r>
        <w:rPr>
          <w:rtl/>
        </w:rPr>
        <w:t>به حقيقت بايد او را وارث علم ميرزاى رشتى و سياست و مديريت ميرزاى شيرازى دانست</w:t>
      </w:r>
      <w:r w:rsidR="008A6A7E">
        <w:rPr>
          <w:rtl/>
        </w:rPr>
        <w:t xml:space="preserve">. </w:t>
      </w:r>
    </w:p>
    <w:p w:rsidR="004E10AD" w:rsidRDefault="008A6A7E" w:rsidP="008A6A7E">
      <w:pPr>
        <w:pStyle w:val="Heading2"/>
        <w:rPr>
          <w:rtl/>
        </w:rPr>
      </w:pPr>
      <w:bookmarkStart w:id="696" w:name="_Toc371022252"/>
      <w:r>
        <w:rPr>
          <w:rtl/>
        </w:rPr>
        <w:t>بازگشت</w:t>
      </w:r>
      <w:bookmarkEnd w:id="696"/>
      <w:r>
        <w:rPr>
          <w:rtl/>
        </w:rPr>
        <w:t xml:space="preserve"> </w:t>
      </w:r>
    </w:p>
    <w:p w:rsidR="004E10AD" w:rsidRDefault="004E10AD" w:rsidP="004E10AD">
      <w:pPr>
        <w:pStyle w:val="libNormal"/>
        <w:rPr>
          <w:rtl/>
        </w:rPr>
      </w:pPr>
      <w:r>
        <w:rPr>
          <w:rtl/>
        </w:rPr>
        <w:t>موقعيت حساس سياسى و اجتماعى ايران موجب شد تا شيخ فضل الله با اشاره ميرزاى شيرازى و براى هدايت و پيشوايى جامعه ايران در سال 1303 ق</w:t>
      </w:r>
      <w:r w:rsidR="008A6A7E">
        <w:rPr>
          <w:rtl/>
        </w:rPr>
        <w:t xml:space="preserve">. </w:t>
      </w:r>
      <w:r>
        <w:rPr>
          <w:rtl/>
        </w:rPr>
        <w:t>روانه تهران شود</w:t>
      </w:r>
      <w:r w:rsidR="008A6A7E">
        <w:rPr>
          <w:rtl/>
        </w:rPr>
        <w:t xml:space="preserve">. </w:t>
      </w:r>
      <w:r w:rsidR="00EC7EAF" w:rsidRPr="00EC7EAF">
        <w:rPr>
          <w:rStyle w:val="libFootnotenumChar"/>
          <w:rtl/>
        </w:rPr>
        <w:t>(1299)</w:t>
      </w:r>
      <w:r>
        <w:rPr>
          <w:rtl/>
        </w:rPr>
        <w:t xml:space="preserve"> شيخ فضل الله پس از مهاجرت به تهران</w:t>
      </w:r>
      <w:r w:rsidR="008A6A7E">
        <w:rPr>
          <w:rtl/>
        </w:rPr>
        <w:t xml:space="preserve">، </w:t>
      </w:r>
      <w:r>
        <w:rPr>
          <w:rtl/>
        </w:rPr>
        <w:t>به اقامه جماعت و تاليف و تدريس علوم اسلامى و حوزوى پرداخت</w:t>
      </w:r>
      <w:r w:rsidR="008A6A7E">
        <w:rPr>
          <w:rtl/>
        </w:rPr>
        <w:t xml:space="preserve">. </w:t>
      </w:r>
      <w:r>
        <w:rPr>
          <w:rtl/>
        </w:rPr>
        <w:t>مهارت او در فقه و اصول و ساير علوم اسلامى و شناختنش از مسائل روز جامعه موجب شد تا خيلى زود مورد استقبال و توجه طلاب و روحانيان قرار گيرد</w:t>
      </w:r>
      <w:r w:rsidR="008A6A7E">
        <w:rPr>
          <w:rtl/>
        </w:rPr>
        <w:t xml:space="preserve">. </w:t>
      </w:r>
      <w:r>
        <w:rPr>
          <w:rtl/>
        </w:rPr>
        <w:t>«مجلس درس شيخ در تهران داراى اعتبار و اهمتى فوق العاده بود و بسيارى از روحانيان به شركت در درس او مباهات داشتند و مجتهدان بسيارى در حوزه درس او حاضر و اغلب علماى تهران از افادات علمى او بهره مى بردند</w:t>
      </w:r>
      <w:r w:rsidR="008A6A7E">
        <w:rPr>
          <w:rtl/>
        </w:rPr>
        <w:t xml:space="preserve">. </w:t>
      </w:r>
      <w:r>
        <w:rPr>
          <w:rtl/>
        </w:rPr>
        <w:t xml:space="preserve">» </w:t>
      </w:r>
      <w:r w:rsidR="00EC7EAF" w:rsidRPr="00EC7EAF">
        <w:rPr>
          <w:rStyle w:val="libFootnotenumChar"/>
          <w:rtl/>
        </w:rPr>
        <w:t>(1300)</w:t>
      </w:r>
    </w:p>
    <w:p w:rsidR="004E10AD" w:rsidRDefault="004E10AD" w:rsidP="004E10AD">
      <w:pPr>
        <w:pStyle w:val="libNormal"/>
        <w:rPr>
          <w:rtl/>
        </w:rPr>
      </w:pPr>
      <w:r>
        <w:rPr>
          <w:rtl/>
        </w:rPr>
        <w:t>از چنين حوزه تعليم و تدريسى شخصيتهاى بزرگوارى برخاسته اند</w:t>
      </w:r>
      <w:r w:rsidR="008A6A7E">
        <w:rPr>
          <w:rtl/>
        </w:rPr>
        <w:t xml:space="preserve">، </w:t>
      </w:r>
      <w:r>
        <w:rPr>
          <w:rtl/>
        </w:rPr>
        <w:t>از آن جمله اند: حاج شيخ عبدالكريم حائرى موسس حوزه علميه قم</w:t>
      </w:r>
      <w:r w:rsidR="008A6A7E">
        <w:rPr>
          <w:rtl/>
        </w:rPr>
        <w:t xml:space="preserve">، </w:t>
      </w:r>
      <w:r>
        <w:rPr>
          <w:rtl/>
        </w:rPr>
        <w:t>حاج آقا حسين قمى</w:t>
      </w:r>
      <w:r w:rsidR="008A6A7E">
        <w:rPr>
          <w:rtl/>
        </w:rPr>
        <w:t xml:space="preserve">، </w:t>
      </w:r>
      <w:r>
        <w:rPr>
          <w:rtl/>
        </w:rPr>
        <w:t>آقا سيد محمود مرعشى (پدر آيه الله العظمى سيد شهاب الدين مرعشى (ره))</w:t>
      </w:r>
      <w:r w:rsidR="008A6A7E">
        <w:rPr>
          <w:rtl/>
        </w:rPr>
        <w:t xml:space="preserve">، </w:t>
      </w:r>
      <w:r>
        <w:rPr>
          <w:rtl/>
        </w:rPr>
        <w:t>سيد اسماعيل مرعشى</w:t>
      </w:r>
      <w:r w:rsidR="008A6A7E">
        <w:rPr>
          <w:rtl/>
        </w:rPr>
        <w:t xml:space="preserve">، </w:t>
      </w:r>
      <w:r>
        <w:rPr>
          <w:rtl/>
        </w:rPr>
        <w:t>ملا على مدرس</w:t>
      </w:r>
      <w:r w:rsidR="008A6A7E">
        <w:rPr>
          <w:rtl/>
        </w:rPr>
        <w:t xml:space="preserve">، </w:t>
      </w:r>
      <w:r>
        <w:rPr>
          <w:rtl/>
        </w:rPr>
        <w:t>ميرزا ابوالقاسم قمى</w:t>
      </w:r>
      <w:r w:rsidR="008A6A7E">
        <w:rPr>
          <w:rtl/>
        </w:rPr>
        <w:t xml:space="preserve">، </w:t>
      </w:r>
      <w:r>
        <w:rPr>
          <w:rtl/>
        </w:rPr>
        <w:t>شيخ حسن تهرانى</w:t>
      </w:r>
      <w:r w:rsidR="008A6A7E">
        <w:rPr>
          <w:rtl/>
        </w:rPr>
        <w:t xml:space="preserve">، </w:t>
      </w:r>
      <w:r>
        <w:rPr>
          <w:rtl/>
        </w:rPr>
        <w:t>علامه محمد قزوينى و</w:t>
      </w:r>
      <w:r w:rsidR="008A6A7E">
        <w:rPr>
          <w:rtl/>
        </w:rPr>
        <w:t xml:space="preserve">... </w:t>
      </w:r>
      <w:r w:rsidR="00EC7EAF" w:rsidRPr="00EC7EAF">
        <w:rPr>
          <w:rStyle w:val="libFootnotenumChar"/>
          <w:rtl/>
        </w:rPr>
        <w:t>(1301)</w:t>
      </w:r>
    </w:p>
    <w:p w:rsidR="004E10AD" w:rsidRDefault="008A6A7E" w:rsidP="008A6A7E">
      <w:pPr>
        <w:pStyle w:val="Heading2"/>
        <w:rPr>
          <w:rtl/>
        </w:rPr>
      </w:pPr>
      <w:bookmarkStart w:id="697" w:name="_Toc371022253"/>
      <w:r>
        <w:rPr>
          <w:rtl/>
        </w:rPr>
        <w:t>مقام علمى</w:t>
      </w:r>
      <w:bookmarkEnd w:id="697"/>
    </w:p>
    <w:p w:rsidR="004E10AD" w:rsidRDefault="004E10AD" w:rsidP="004E10AD">
      <w:pPr>
        <w:pStyle w:val="libNormal"/>
        <w:rPr>
          <w:rtl/>
        </w:rPr>
      </w:pPr>
      <w:r>
        <w:rPr>
          <w:rtl/>
        </w:rPr>
        <w:t>مقام علمى شيخ فضل الله مورد توافق دوست و دشمن بود</w:t>
      </w:r>
      <w:r w:rsidR="008A6A7E">
        <w:rPr>
          <w:rtl/>
        </w:rPr>
        <w:t xml:space="preserve">. </w:t>
      </w:r>
      <w:r>
        <w:rPr>
          <w:rtl/>
        </w:rPr>
        <w:t>او علاوه بر علوم اسلامى از دانشهاى ديگر هم اطلاع داشت و به مسائل جامعه و مقتضيات زمان آگاه بود</w:t>
      </w:r>
      <w:r w:rsidR="008A6A7E">
        <w:rPr>
          <w:rtl/>
        </w:rPr>
        <w:t xml:space="preserve">. </w:t>
      </w:r>
      <w:r>
        <w:rPr>
          <w:rtl/>
        </w:rPr>
        <w:t>يكى از كسانى كه شيخ را ملاقات كرده است</w:t>
      </w:r>
      <w:r w:rsidR="008A6A7E">
        <w:rPr>
          <w:rtl/>
        </w:rPr>
        <w:t xml:space="preserve">، </w:t>
      </w:r>
      <w:r>
        <w:rPr>
          <w:rtl/>
        </w:rPr>
        <w:t>مى نويسد: «مراتب علمى شيخ را هيچ كس از دوست و دشمن منكر نبود و لكن گمان مى كردند كه فقط معلومات او منحصر به همان فقه و اصول است</w:t>
      </w:r>
      <w:r w:rsidR="008A6A7E">
        <w:rPr>
          <w:rtl/>
        </w:rPr>
        <w:t xml:space="preserve">. </w:t>
      </w:r>
      <w:r>
        <w:rPr>
          <w:rtl/>
        </w:rPr>
        <w:t>نگارنده در چند جلسه فهميدم قطع نظر از جنبه فقاهت از بقيه علوم هم اطلاع كافى دارند</w:t>
      </w:r>
      <w:r w:rsidR="008A6A7E">
        <w:rPr>
          <w:rtl/>
        </w:rPr>
        <w:t xml:space="preserve">. </w:t>
      </w:r>
      <w:r>
        <w:rPr>
          <w:rtl/>
        </w:rPr>
        <w:t xml:space="preserve">» </w:t>
      </w:r>
      <w:r w:rsidR="00EC7EAF" w:rsidRPr="00EC7EAF">
        <w:rPr>
          <w:rStyle w:val="libFootnotenumChar"/>
          <w:rtl/>
        </w:rPr>
        <w:t>(1302)</w:t>
      </w:r>
    </w:p>
    <w:p w:rsidR="004E10AD" w:rsidRDefault="004E10AD" w:rsidP="004E10AD">
      <w:pPr>
        <w:pStyle w:val="libNormal"/>
        <w:rPr>
          <w:rtl/>
        </w:rPr>
      </w:pPr>
      <w:r>
        <w:rPr>
          <w:rtl/>
        </w:rPr>
        <w:t>ناظم الاسلام مى نويسد: «نگارنده روزى كه مشار اليهه (شيخ فضل الله) در خانه آقاى طباطبايى بود</w:t>
      </w:r>
      <w:r w:rsidR="008A6A7E">
        <w:rPr>
          <w:rtl/>
        </w:rPr>
        <w:t xml:space="preserve">، </w:t>
      </w:r>
      <w:r>
        <w:rPr>
          <w:rtl/>
        </w:rPr>
        <w:t>در مجلس در ضمن مذاكره گفت ملاى سيصد سال قبل به كار امروز نمى خورد</w:t>
      </w:r>
      <w:r w:rsidR="008A6A7E">
        <w:rPr>
          <w:rtl/>
        </w:rPr>
        <w:t xml:space="preserve">. </w:t>
      </w:r>
      <w:r>
        <w:rPr>
          <w:rtl/>
        </w:rPr>
        <w:t>شيخ در جواب گفت</w:t>
      </w:r>
      <w:r w:rsidR="008A6A7E">
        <w:rPr>
          <w:rtl/>
        </w:rPr>
        <w:t>:</w:t>
      </w:r>
      <w:r>
        <w:rPr>
          <w:rtl/>
        </w:rPr>
        <w:t xml:space="preserve"> خيلى دور رفتى بلكه ملاى سى سال قبل به درد امروز نمى خورد</w:t>
      </w:r>
      <w:r w:rsidR="008A6A7E">
        <w:rPr>
          <w:rtl/>
        </w:rPr>
        <w:t xml:space="preserve">. </w:t>
      </w:r>
      <w:r>
        <w:rPr>
          <w:rtl/>
        </w:rPr>
        <w:t>ملاى امروز بايد عالم به مقتضيات وقت باشد</w:t>
      </w:r>
      <w:r w:rsidR="008A6A7E">
        <w:rPr>
          <w:rtl/>
        </w:rPr>
        <w:t xml:space="preserve">، </w:t>
      </w:r>
      <w:r>
        <w:rPr>
          <w:rtl/>
        </w:rPr>
        <w:t>بايد مناسبات دول را نيز بداند</w:t>
      </w:r>
      <w:r w:rsidR="008A6A7E">
        <w:rPr>
          <w:rtl/>
        </w:rPr>
        <w:t xml:space="preserve">. </w:t>
      </w:r>
      <w:r>
        <w:rPr>
          <w:rtl/>
        </w:rPr>
        <w:t xml:space="preserve">» </w:t>
      </w:r>
      <w:r w:rsidR="00EC7EAF" w:rsidRPr="00EC7EAF">
        <w:rPr>
          <w:rStyle w:val="libFootnotenumChar"/>
          <w:rtl/>
        </w:rPr>
        <w:t>(1303)</w:t>
      </w:r>
    </w:p>
    <w:p w:rsidR="004E10AD" w:rsidRDefault="004E10AD" w:rsidP="004E10AD">
      <w:pPr>
        <w:pStyle w:val="libNormal"/>
        <w:rPr>
          <w:rtl/>
        </w:rPr>
      </w:pPr>
      <w:r>
        <w:rPr>
          <w:rtl/>
        </w:rPr>
        <w:t>ادوارد براون</w:t>
      </w:r>
      <w:r w:rsidR="008A6A7E">
        <w:rPr>
          <w:rtl/>
        </w:rPr>
        <w:t xml:space="preserve">، </w:t>
      </w:r>
      <w:r>
        <w:rPr>
          <w:rtl/>
        </w:rPr>
        <w:t>محقق و تاريخ نويس نامدار مى نويسد: «شيخ فضل الله از لحاظ علم و آراستگى به كمال معروف و فقيه جامع و كامل</w:t>
      </w:r>
      <w:r w:rsidR="008A6A7E">
        <w:rPr>
          <w:rtl/>
        </w:rPr>
        <w:t xml:space="preserve">... </w:t>
      </w:r>
      <w:r>
        <w:rPr>
          <w:rtl/>
        </w:rPr>
        <w:t>مجتهد سرشناس و عالمى متبحر</w:t>
      </w:r>
      <w:r w:rsidR="008A6A7E">
        <w:rPr>
          <w:rtl/>
        </w:rPr>
        <w:t xml:space="preserve">... </w:t>
      </w:r>
      <w:r>
        <w:rPr>
          <w:rtl/>
        </w:rPr>
        <w:t>و از لحاظ اجتهاد برتر از ديگران بود</w:t>
      </w:r>
      <w:r w:rsidR="008A6A7E">
        <w:rPr>
          <w:rtl/>
        </w:rPr>
        <w:t xml:space="preserve">... </w:t>
      </w:r>
      <w:r>
        <w:rPr>
          <w:rtl/>
        </w:rPr>
        <w:t xml:space="preserve">» </w:t>
      </w:r>
      <w:r w:rsidR="00EC7EAF" w:rsidRPr="00EC7EAF">
        <w:rPr>
          <w:rStyle w:val="libFootnotenumChar"/>
          <w:rtl/>
        </w:rPr>
        <w:t>(1304)</w:t>
      </w:r>
      <w:r>
        <w:rPr>
          <w:rtl/>
        </w:rPr>
        <w:t xml:space="preserve"> مهديقلى هدايت چنين گفته است</w:t>
      </w:r>
      <w:r w:rsidR="008A6A7E">
        <w:rPr>
          <w:rtl/>
        </w:rPr>
        <w:t>:</w:t>
      </w:r>
      <w:r>
        <w:rPr>
          <w:rtl/>
        </w:rPr>
        <w:t xml:space="preserve"> «مقام علمى اش بالاتر از (دو سيد) مسندنشين (طباطبايى و بهبهانى) است</w:t>
      </w:r>
      <w:r w:rsidR="008A6A7E">
        <w:rPr>
          <w:rtl/>
        </w:rPr>
        <w:t xml:space="preserve">. </w:t>
      </w:r>
      <w:r>
        <w:rPr>
          <w:rtl/>
        </w:rPr>
        <w:t>طلاب و بيشتر اهل منبر دور او را دارند</w:t>
      </w:r>
      <w:r w:rsidR="008A6A7E">
        <w:rPr>
          <w:rtl/>
        </w:rPr>
        <w:t xml:space="preserve">. </w:t>
      </w:r>
      <w:r>
        <w:rPr>
          <w:rtl/>
        </w:rPr>
        <w:t xml:space="preserve">» </w:t>
      </w:r>
      <w:r w:rsidR="00EC7EAF" w:rsidRPr="00EC7EAF">
        <w:rPr>
          <w:rStyle w:val="libFootnotenumChar"/>
          <w:rtl/>
        </w:rPr>
        <w:t>(1305)</w:t>
      </w:r>
    </w:p>
    <w:p w:rsidR="004E10AD" w:rsidRDefault="004E10AD" w:rsidP="004E10AD">
      <w:pPr>
        <w:pStyle w:val="libNormal"/>
        <w:rPr>
          <w:rtl/>
        </w:rPr>
      </w:pPr>
      <w:r>
        <w:rPr>
          <w:rtl/>
        </w:rPr>
        <w:t>ابوالحسن علوى مى گويد: «شيخ فضل الله از شاگردهاى نمره اول حاجى ميرزا حسن شيرازى معروف بود</w:t>
      </w:r>
      <w:r w:rsidR="008A6A7E">
        <w:rPr>
          <w:rtl/>
        </w:rPr>
        <w:t xml:space="preserve">. </w:t>
      </w:r>
      <w:r>
        <w:rPr>
          <w:rtl/>
        </w:rPr>
        <w:t>در پايتخت مرجع امورات شرعى بود</w:t>
      </w:r>
      <w:r w:rsidR="008A6A7E">
        <w:rPr>
          <w:rtl/>
        </w:rPr>
        <w:t xml:space="preserve">. </w:t>
      </w:r>
      <w:r>
        <w:rPr>
          <w:rtl/>
        </w:rPr>
        <w:t xml:space="preserve">» </w:t>
      </w:r>
      <w:r w:rsidR="00EC7EAF" w:rsidRPr="00EC7EAF">
        <w:rPr>
          <w:rStyle w:val="libFootnotenumChar"/>
          <w:rtl/>
        </w:rPr>
        <w:t>(1306)</w:t>
      </w:r>
    </w:p>
    <w:p w:rsidR="004E10AD" w:rsidRDefault="004E10AD" w:rsidP="004E10AD">
      <w:pPr>
        <w:pStyle w:val="libNormal"/>
        <w:rPr>
          <w:rtl/>
        </w:rPr>
      </w:pPr>
      <w:r>
        <w:rPr>
          <w:rtl/>
        </w:rPr>
        <w:t>فريدون آدميت نوشته است</w:t>
      </w:r>
      <w:r w:rsidR="008A6A7E">
        <w:rPr>
          <w:rtl/>
        </w:rPr>
        <w:t>:</w:t>
      </w:r>
      <w:r>
        <w:rPr>
          <w:rtl/>
        </w:rPr>
        <w:t xml:space="preserve"> «متفكر مشروطيت مشروعه شيخ فضل الله نورى بود</w:t>
      </w:r>
      <w:r w:rsidR="008A6A7E">
        <w:rPr>
          <w:rtl/>
        </w:rPr>
        <w:t xml:space="preserve">. </w:t>
      </w:r>
      <w:r>
        <w:rPr>
          <w:rtl/>
        </w:rPr>
        <w:t>از علماى طراز اول كه پايه اش را در اجتهاد اسلامى برتر از طباطبايى و بهبهانى شناخته اند</w:t>
      </w:r>
      <w:r w:rsidR="008A6A7E">
        <w:rPr>
          <w:rtl/>
        </w:rPr>
        <w:t xml:space="preserve">. </w:t>
      </w:r>
      <w:r>
        <w:rPr>
          <w:rtl/>
        </w:rPr>
        <w:t xml:space="preserve">» </w:t>
      </w:r>
      <w:r w:rsidR="00EC7EAF" w:rsidRPr="00EC7EAF">
        <w:rPr>
          <w:rStyle w:val="libFootnotenumChar"/>
          <w:rtl/>
        </w:rPr>
        <w:t>(1307)</w:t>
      </w:r>
    </w:p>
    <w:p w:rsidR="004E10AD" w:rsidRDefault="004E10AD" w:rsidP="004E10AD">
      <w:pPr>
        <w:pStyle w:val="libNormal"/>
        <w:rPr>
          <w:rtl/>
        </w:rPr>
      </w:pPr>
      <w:r>
        <w:rPr>
          <w:rtl/>
        </w:rPr>
        <w:t>احمد كسروى مى نويسد:</w:t>
      </w:r>
    </w:p>
    <w:p w:rsidR="004E10AD" w:rsidRDefault="004E10AD" w:rsidP="004E10AD">
      <w:pPr>
        <w:pStyle w:val="libNormal"/>
        <w:rPr>
          <w:rtl/>
        </w:rPr>
      </w:pPr>
      <w:r>
        <w:rPr>
          <w:rtl/>
        </w:rPr>
        <w:t>«حاجى شيخ فضل الله نورى</w:t>
      </w:r>
      <w:r w:rsidR="008A6A7E">
        <w:rPr>
          <w:rtl/>
        </w:rPr>
        <w:t xml:space="preserve">... </w:t>
      </w:r>
      <w:r>
        <w:rPr>
          <w:rtl/>
        </w:rPr>
        <w:t>از مجتهدان بنام و با شكوه تهران شمرده مى شد</w:t>
      </w:r>
      <w:r w:rsidR="008A6A7E">
        <w:rPr>
          <w:rtl/>
        </w:rPr>
        <w:t xml:space="preserve">. </w:t>
      </w:r>
      <w:r>
        <w:rPr>
          <w:rtl/>
        </w:rPr>
        <w:t xml:space="preserve">» </w:t>
      </w:r>
      <w:r w:rsidR="00EC7EAF" w:rsidRPr="00EC7EAF">
        <w:rPr>
          <w:rStyle w:val="libFootnotenumChar"/>
          <w:rtl/>
        </w:rPr>
        <w:t>(1308)</w:t>
      </w:r>
    </w:p>
    <w:p w:rsidR="004E10AD" w:rsidRDefault="004E10AD" w:rsidP="004E10AD">
      <w:pPr>
        <w:pStyle w:val="libNormal"/>
        <w:rPr>
          <w:rtl/>
        </w:rPr>
      </w:pPr>
      <w:r>
        <w:rPr>
          <w:rtl/>
        </w:rPr>
        <w:t>و بالاخره يپرم خان ارمنى - كه خود عاقبت مجرى حكم اعدام شيخ شد - در يادداشتهاى خصوصى خود نوشته است</w:t>
      </w:r>
      <w:r w:rsidR="008A6A7E">
        <w:rPr>
          <w:rtl/>
        </w:rPr>
        <w:t>:</w:t>
      </w:r>
    </w:p>
    <w:p w:rsidR="004E10AD" w:rsidRDefault="004E10AD" w:rsidP="004E10AD">
      <w:pPr>
        <w:pStyle w:val="libNormal"/>
        <w:rPr>
          <w:rtl/>
        </w:rPr>
      </w:pPr>
      <w:r>
        <w:rPr>
          <w:rtl/>
        </w:rPr>
        <w:t>«شيخ فضل الله نورى</w:t>
      </w:r>
      <w:r w:rsidR="008A6A7E">
        <w:rPr>
          <w:rtl/>
        </w:rPr>
        <w:t xml:space="preserve">... </w:t>
      </w:r>
      <w:r>
        <w:rPr>
          <w:rtl/>
        </w:rPr>
        <w:t>روحانى عاليقدرى بود و گفته او براى توده خلق</w:t>
      </w:r>
      <w:r w:rsidR="008A6A7E">
        <w:rPr>
          <w:rtl/>
        </w:rPr>
        <w:t xml:space="preserve">، </w:t>
      </w:r>
      <w:r>
        <w:rPr>
          <w:rtl/>
        </w:rPr>
        <w:t>وحى منزل محسوب مى شد</w:t>
      </w:r>
      <w:r w:rsidR="008A6A7E">
        <w:rPr>
          <w:rtl/>
        </w:rPr>
        <w:t xml:space="preserve">. </w:t>
      </w:r>
      <w:r>
        <w:rPr>
          <w:rtl/>
        </w:rPr>
        <w:t xml:space="preserve">» </w:t>
      </w:r>
      <w:r w:rsidR="00EC7EAF" w:rsidRPr="00EC7EAF">
        <w:rPr>
          <w:rStyle w:val="libFootnotenumChar"/>
          <w:rtl/>
        </w:rPr>
        <w:t>(1309)</w:t>
      </w:r>
    </w:p>
    <w:p w:rsidR="004E10AD" w:rsidRDefault="008A6A7E" w:rsidP="008A6A7E">
      <w:pPr>
        <w:pStyle w:val="Heading2"/>
        <w:rPr>
          <w:rtl/>
        </w:rPr>
      </w:pPr>
      <w:bookmarkStart w:id="698" w:name="_Toc371022254"/>
      <w:r>
        <w:rPr>
          <w:rtl/>
        </w:rPr>
        <w:t>آثار علمى</w:t>
      </w:r>
      <w:bookmarkEnd w:id="698"/>
    </w:p>
    <w:p w:rsidR="004E10AD" w:rsidRDefault="004E10AD" w:rsidP="004E10AD">
      <w:pPr>
        <w:pStyle w:val="libNormal"/>
        <w:rPr>
          <w:rtl/>
        </w:rPr>
      </w:pPr>
      <w:r>
        <w:rPr>
          <w:rtl/>
        </w:rPr>
        <w:t>شيخ فضل اله علاوه بر فعاليتهاى اجتماعى و سياسى و تدريس و تبليغ داراى آثار علمى ارزنده اى است كه برخى را تاليف كرده و بر بعضى كتابها شرح و توضيح نوشته است</w:t>
      </w:r>
      <w:r w:rsidR="008A6A7E">
        <w:rPr>
          <w:rtl/>
        </w:rPr>
        <w:t xml:space="preserve">. </w:t>
      </w:r>
      <w:r>
        <w:rPr>
          <w:rtl/>
        </w:rPr>
        <w:t>قسمتى از اين آثار عبارت اند از:</w:t>
      </w:r>
    </w:p>
    <w:p w:rsidR="004E10AD" w:rsidRDefault="004E10AD" w:rsidP="004E10AD">
      <w:pPr>
        <w:pStyle w:val="libNormal"/>
        <w:rPr>
          <w:rtl/>
        </w:rPr>
      </w:pPr>
      <w:r>
        <w:rPr>
          <w:rtl/>
        </w:rPr>
        <w:t>1 - رساله منظوم فقهى «الدرر التنظيم» به عربى</w:t>
      </w:r>
    </w:p>
    <w:p w:rsidR="004E10AD" w:rsidRDefault="004E10AD" w:rsidP="004E10AD">
      <w:pPr>
        <w:pStyle w:val="libNormal"/>
        <w:rPr>
          <w:rtl/>
        </w:rPr>
      </w:pPr>
      <w:r>
        <w:rPr>
          <w:rtl/>
        </w:rPr>
        <w:t>2 - بياض (كتاب دعا)</w:t>
      </w:r>
    </w:p>
    <w:p w:rsidR="004E10AD" w:rsidRDefault="004E10AD" w:rsidP="004E10AD">
      <w:pPr>
        <w:pStyle w:val="libNormal"/>
        <w:rPr>
          <w:rtl/>
        </w:rPr>
      </w:pPr>
      <w:r>
        <w:rPr>
          <w:rtl/>
        </w:rPr>
        <w:t>3 - رساله فقهى فى قاعده ضمان اليد</w:t>
      </w:r>
    </w:p>
    <w:p w:rsidR="004E10AD" w:rsidRDefault="004E10AD" w:rsidP="004E10AD">
      <w:pPr>
        <w:pStyle w:val="libNormal"/>
        <w:rPr>
          <w:rtl/>
        </w:rPr>
      </w:pPr>
      <w:r>
        <w:rPr>
          <w:rtl/>
        </w:rPr>
        <w:t>4 - رساله فى المشتق</w:t>
      </w:r>
    </w:p>
    <w:p w:rsidR="004E10AD" w:rsidRDefault="004E10AD" w:rsidP="004E10AD">
      <w:pPr>
        <w:pStyle w:val="libNormal"/>
        <w:rPr>
          <w:rtl/>
        </w:rPr>
      </w:pPr>
      <w:r>
        <w:rPr>
          <w:rtl/>
        </w:rPr>
        <w:t>5 - صحيفه قائميه (صحيفه مهدويه)</w:t>
      </w:r>
    </w:p>
    <w:p w:rsidR="004E10AD" w:rsidRDefault="004E10AD" w:rsidP="004E10AD">
      <w:pPr>
        <w:pStyle w:val="libNormal"/>
        <w:rPr>
          <w:rtl/>
        </w:rPr>
      </w:pPr>
      <w:r>
        <w:rPr>
          <w:rtl/>
        </w:rPr>
        <w:t>6 - ضمايمى بر كتاب تحفه الزائر از مرحوم مجلسى (در پايان كتاب)</w:t>
      </w:r>
    </w:p>
    <w:p w:rsidR="004E10AD" w:rsidRDefault="004E10AD" w:rsidP="004E10AD">
      <w:pPr>
        <w:pStyle w:val="libNormal"/>
        <w:rPr>
          <w:rtl/>
        </w:rPr>
      </w:pPr>
      <w:r>
        <w:rPr>
          <w:rtl/>
        </w:rPr>
        <w:t>7 - اقبال سيد بن طاووس با توضيحات شيخ</w:t>
      </w:r>
    </w:p>
    <w:p w:rsidR="004E10AD" w:rsidRDefault="004E10AD" w:rsidP="004E10AD">
      <w:pPr>
        <w:pStyle w:val="libNormal"/>
        <w:rPr>
          <w:rtl/>
        </w:rPr>
      </w:pPr>
      <w:r>
        <w:rPr>
          <w:rtl/>
        </w:rPr>
        <w:t>8 - رساله تحريم استطراق حاجيان از راه جبل به مكه معظمه</w:t>
      </w:r>
    </w:p>
    <w:p w:rsidR="004E10AD" w:rsidRDefault="004E10AD" w:rsidP="004E10AD">
      <w:pPr>
        <w:pStyle w:val="libNormal"/>
        <w:rPr>
          <w:rtl/>
        </w:rPr>
      </w:pPr>
      <w:r>
        <w:rPr>
          <w:rtl/>
        </w:rPr>
        <w:t>9 - روزنامه شيخ (لوايح آقا شيخ فضل الله)</w:t>
      </w:r>
    </w:p>
    <w:p w:rsidR="004E10AD" w:rsidRDefault="004E10AD" w:rsidP="004E10AD">
      <w:pPr>
        <w:pStyle w:val="libNormal"/>
        <w:rPr>
          <w:rtl/>
        </w:rPr>
      </w:pPr>
      <w:r>
        <w:rPr>
          <w:rtl/>
        </w:rPr>
        <w:t>10 - تحريم مشروطيت</w:t>
      </w:r>
    </w:p>
    <w:p w:rsidR="004E10AD" w:rsidRDefault="004E10AD" w:rsidP="004E10AD">
      <w:pPr>
        <w:pStyle w:val="libNormal"/>
        <w:rPr>
          <w:rtl/>
        </w:rPr>
      </w:pPr>
      <w:r>
        <w:rPr>
          <w:rtl/>
        </w:rPr>
        <w:t>11 - حاشيه بر كتاب شواهد الربوبيه ملا صدرا</w:t>
      </w:r>
    </w:p>
    <w:p w:rsidR="004E10AD" w:rsidRDefault="004E10AD" w:rsidP="004E10AD">
      <w:pPr>
        <w:pStyle w:val="libNormal"/>
        <w:rPr>
          <w:rtl/>
        </w:rPr>
      </w:pPr>
      <w:r>
        <w:rPr>
          <w:rtl/>
        </w:rPr>
        <w:t>12 - حاشيه بر كتاب فرائد الاصول شيخ انصارى</w:t>
      </w:r>
      <w:r w:rsidR="008A6A7E">
        <w:rPr>
          <w:rtl/>
        </w:rPr>
        <w:t xml:space="preserve">. </w:t>
      </w:r>
      <w:r w:rsidR="00EC7EAF" w:rsidRPr="00EC7EAF">
        <w:rPr>
          <w:rStyle w:val="libFootnotenumChar"/>
          <w:rtl/>
        </w:rPr>
        <w:t>(1310)</w:t>
      </w:r>
    </w:p>
    <w:p w:rsidR="004E10AD" w:rsidRDefault="008A6A7E" w:rsidP="008A6A7E">
      <w:pPr>
        <w:pStyle w:val="Heading2"/>
        <w:rPr>
          <w:rtl/>
        </w:rPr>
      </w:pPr>
      <w:bookmarkStart w:id="699" w:name="_Toc371022255"/>
      <w:r>
        <w:rPr>
          <w:rtl/>
        </w:rPr>
        <w:t>در نهضت تنباكو</w:t>
      </w:r>
      <w:bookmarkEnd w:id="699"/>
    </w:p>
    <w:p w:rsidR="004E10AD" w:rsidRDefault="004E10AD" w:rsidP="004E10AD">
      <w:pPr>
        <w:pStyle w:val="libNormal"/>
        <w:rPr>
          <w:rtl/>
        </w:rPr>
      </w:pPr>
      <w:r>
        <w:rPr>
          <w:rtl/>
        </w:rPr>
        <w:t>شيخ فضل الله در نهضت تنباكو كه نخستين قيام فراگير به رهبرى روحانيت بود</w:t>
      </w:r>
      <w:r w:rsidR="008A6A7E">
        <w:rPr>
          <w:rtl/>
        </w:rPr>
        <w:t xml:space="preserve">، </w:t>
      </w:r>
      <w:r>
        <w:rPr>
          <w:rtl/>
        </w:rPr>
        <w:t>نقش فعالى داشت</w:t>
      </w:r>
      <w:r w:rsidR="008A6A7E">
        <w:rPr>
          <w:rtl/>
        </w:rPr>
        <w:t xml:space="preserve">. </w:t>
      </w:r>
      <w:r>
        <w:rPr>
          <w:rtl/>
        </w:rPr>
        <w:t>او نخستين عالمى بود كه به حمايت از ميرزاى آشتيانى برخاست</w:t>
      </w:r>
      <w:r w:rsidR="008A6A7E">
        <w:rPr>
          <w:rtl/>
        </w:rPr>
        <w:t xml:space="preserve">. </w:t>
      </w:r>
      <w:r w:rsidR="00EC7EAF" w:rsidRPr="00EC7EAF">
        <w:rPr>
          <w:rStyle w:val="libFootnotenumChar"/>
          <w:rtl/>
        </w:rPr>
        <w:t>(1311)</w:t>
      </w:r>
    </w:p>
    <w:p w:rsidR="004E10AD" w:rsidRDefault="004E10AD" w:rsidP="004E10AD">
      <w:pPr>
        <w:pStyle w:val="libNormal"/>
        <w:rPr>
          <w:rtl/>
        </w:rPr>
      </w:pPr>
      <w:r>
        <w:rPr>
          <w:rtl/>
        </w:rPr>
        <w:t>وى به عنوان نماينده ميرزاى شيرازى در تهران مورد توجه مردم و روحانيان بود</w:t>
      </w:r>
      <w:r w:rsidR="008A6A7E">
        <w:rPr>
          <w:rtl/>
        </w:rPr>
        <w:t xml:space="preserve">. </w:t>
      </w:r>
      <w:r>
        <w:rPr>
          <w:rtl/>
        </w:rPr>
        <w:t>به طورى كه پس از لغو قرارداد تا وقتى كه ميرزاى شيرازى به وسيله شيخ فضل الله از لغو قرارداد اطمينان حاصل نكرد</w:t>
      </w:r>
      <w:r w:rsidR="008A6A7E">
        <w:rPr>
          <w:rtl/>
        </w:rPr>
        <w:t xml:space="preserve">، </w:t>
      </w:r>
      <w:r>
        <w:rPr>
          <w:rtl/>
        </w:rPr>
        <w:t>حكم حرمت استعمال توتون و تنباكو را لغو ننمود</w:t>
      </w:r>
      <w:r w:rsidR="008A6A7E">
        <w:rPr>
          <w:rtl/>
        </w:rPr>
        <w:t xml:space="preserve">. </w:t>
      </w:r>
      <w:r w:rsidR="00EC7EAF" w:rsidRPr="00EC7EAF">
        <w:rPr>
          <w:rStyle w:val="libFootnotenumChar"/>
          <w:rtl/>
        </w:rPr>
        <w:t>(1312)</w:t>
      </w:r>
    </w:p>
    <w:p w:rsidR="004E10AD" w:rsidRDefault="008A6A7E" w:rsidP="008A6A7E">
      <w:pPr>
        <w:pStyle w:val="Heading2"/>
        <w:rPr>
          <w:rtl/>
        </w:rPr>
      </w:pPr>
      <w:bookmarkStart w:id="700" w:name="_Toc371022256"/>
      <w:r>
        <w:rPr>
          <w:rtl/>
        </w:rPr>
        <w:t>در آستانه مشروطيت</w:t>
      </w:r>
      <w:bookmarkEnd w:id="700"/>
      <w:r>
        <w:rPr>
          <w:rtl/>
        </w:rPr>
        <w:t xml:space="preserve"> </w:t>
      </w:r>
    </w:p>
    <w:p w:rsidR="004E10AD" w:rsidRDefault="004E10AD" w:rsidP="004E10AD">
      <w:pPr>
        <w:pStyle w:val="libNormal"/>
        <w:rPr>
          <w:rtl/>
        </w:rPr>
      </w:pPr>
      <w:r>
        <w:rPr>
          <w:rtl/>
        </w:rPr>
        <w:t>با قتل ناصر الدين شاه</w:t>
      </w:r>
      <w:r w:rsidR="008A6A7E">
        <w:rPr>
          <w:rtl/>
        </w:rPr>
        <w:t xml:space="preserve">، </w:t>
      </w:r>
      <w:r>
        <w:rPr>
          <w:rtl/>
        </w:rPr>
        <w:t>فرزندش مظفر الدين شاه به سلطنت رسيد</w:t>
      </w:r>
      <w:r w:rsidR="008A6A7E">
        <w:rPr>
          <w:rtl/>
        </w:rPr>
        <w:t xml:space="preserve">. </w:t>
      </w:r>
      <w:r>
        <w:rPr>
          <w:rtl/>
        </w:rPr>
        <w:t>وى اراده اى ضعيف داشت ساده لوح و زود باور بود و از علم و تدبيرى كه لازمه فرمانروايى است بى بهره بود</w:t>
      </w:r>
      <w:r w:rsidR="008A6A7E">
        <w:rPr>
          <w:rtl/>
        </w:rPr>
        <w:t xml:space="preserve">. </w:t>
      </w:r>
      <w:r>
        <w:rPr>
          <w:rtl/>
        </w:rPr>
        <w:t>از اين رو اوضاع كشور آشفته بود</w:t>
      </w:r>
      <w:r w:rsidR="008A6A7E">
        <w:rPr>
          <w:rtl/>
        </w:rPr>
        <w:t xml:space="preserve">. </w:t>
      </w:r>
      <w:r>
        <w:rPr>
          <w:rtl/>
        </w:rPr>
        <w:t>اين اوضاع نا بسامان ملت را تحت فشار قرار داده بود</w:t>
      </w:r>
      <w:r w:rsidR="008A6A7E">
        <w:rPr>
          <w:rtl/>
        </w:rPr>
        <w:t xml:space="preserve">، </w:t>
      </w:r>
      <w:r>
        <w:rPr>
          <w:rtl/>
        </w:rPr>
        <w:t>مردم كه يك بار پيروزى در نهضت تنباكو را تجربه كرده بودند</w:t>
      </w:r>
      <w:r w:rsidR="008A6A7E">
        <w:rPr>
          <w:rtl/>
        </w:rPr>
        <w:t xml:space="preserve">، </w:t>
      </w:r>
      <w:r>
        <w:rPr>
          <w:rtl/>
        </w:rPr>
        <w:t>در صدد تغيير وضع موجود بر آمدند</w:t>
      </w:r>
      <w:r w:rsidR="008A6A7E">
        <w:rPr>
          <w:rtl/>
        </w:rPr>
        <w:t xml:space="preserve">. </w:t>
      </w:r>
      <w:r>
        <w:rPr>
          <w:rtl/>
        </w:rPr>
        <w:t>از اين زمان انجمن هايى براى هدايت مبارزات مردم تشكيل شد كه مهم ترين آن انجمن مخفى بود كه بوسيله آيت الله طباطبايى اداره مى شد</w:t>
      </w:r>
      <w:r w:rsidR="008A6A7E">
        <w:rPr>
          <w:rtl/>
        </w:rPr>
        <w:t xml:space="preserve">. </w:t>
      </w:r>
      <w:r>
        <w:rPr>
          <w:rtl/>
        </w:rPr>
        <w:t>در محرم سال 1323 ق</w:t>
      </w:r>
      <w:r w:rsidR="008A6A7E">
        <w:rPr>
          <w:rtl/>
        </w:rPr>
        <w:t xml:space="preserve">. </w:t>
      </w:r>
      <w:r>
        <w:rPr>
          <w:rtl/>
        </w:rPr>
        <w:t>سخنرانان در مجالس مذهبى به انتقاد از دولت پرداختند</w:t>
      </w:r>
      <w:r w:rsidR="008A6A7E">
        <w:rPr>
          <w:rtl/>
        </w:rPr>
        <w:t xml:space="preserve">. </w:t>
      </w:r>
      <w:r>
        <w:rPr>
          <w:rtl/>
        </w:rPr>
        <w:t>در همين زمان عكسى از «مسيو نوژ» بلژيكى كه در اداره گمرك ايران كار مى كرد با لباس روحانى پخش شد</w:t>
      </w:r>
      <w:r w:rsidR="008A6A7E">
        <w:rPr>
          <w:rtl/>
        </w:rPr>
        <w:t xml:space="preserve">. </w:t>
      </w:r>
      <w:r>
        <w:rPr>
          <w:rtl/>
        </w:rPr>
        <w:t>عالمان و مردم مذهبى اين عكس را توهين به جامعه روحانيت دانستند و همين موضوع موجب تظاهراتى در بازار شد</w:t>
      </w:r>
      <w:r w:rsidR="008A6A7E">
        <w:rPr>
          <w:rtl/>
        </w:rPr>
        <w:t xml:space="preserve">. </w:t>
      </w:r>
      <w:r>
        <w:rPr>
          <w:rtl/>
        </w:rPr>
        <w:t>اين وضع در تهران با رويدادهاى ساير شهرها از جمله خشم مردم كرمان به جهت برخورد ناشايست حاكمان كرمان با رهبران روحانى آنجا و نيز نارضايتى مردم خراسان</w:t>
      </w:r>
      <w:r w:rsidR="008A6A7E">
        <w:rPr>
          <w:rtl/>
        </w:rPr>
        <w:t xml:space="preserve">، </w:t>
      </w:r>
      <w:r>
        <w:rPr>
          <w:rtl/>
        </w:rPr>
        <w:t>قزوين و سبزوار از حاكمان محلى سبب نارضايتى عمومى در كشور گرديد</w:t>
      </w:r>
      <w:r w:rsidR="008A6A7E">
        <w:rPr>
          <w:rtl/>
        </w:rPr>
        <w:t xml:space="preserve">. </w:t>
      </w:r>
      <w:r>
        <w:rPr>
          <w:rtl/>
        </w:rPr>
        <w:t>مردم و بازرگانان در مسجدى در تهران متحصن شدند</w:t>
      </w:r>
      <w:r w:rsidR="008A6A7E">
        <w:rPr>
          <w:rtl/>
        </w:rPr>
        <w:t xml:space="preserve">. </w:t>
      </w:r>
      <w:r>
        <w:rPr>
          <w:rtl/>
        </w:rPr>
        <w:t>آيت الله طباطبايى و آيت الله بهبهانى به آنان پيوستند و تظاهراتى صورت گرفت كه مورد هجوم نيروهاى دولتى قرار گرفت</w:t>
      </w:r>
      <w:r w:rsidR="008A6A7E">
        <w:rPr>
          <w:rtl/>
        </w:rPr>
        <w:t xml:space="preserve">. </w:t>
      </w:r>
      <w:r>
        <w:rPr>
          <w:rtl/>
        </w:rPr>
        <w:t xml:space="preserve">رهبران روحانى به همراه مردم به حرم عبدالعظيم </w:t>
      </w:r>
      <w:r w:rsidR="00B7418D" w:rsidRPr="00B7418D">
        <w:rPr>
          <w:rStyle w:val="libAlaemChar"/>
          <w:rtl/>
        </w:rPr>
        <w:t>عليه‌السلام</w:t>
      </w:r>
      <w:r>
        <w:rPr>
          <w:rtl/>
        </w:rPr>
        <w:t xml:space="preserve"> پناهنده شدند و در آنجا خواسته هاى خود را كه مهم ترين آنها اجراى قوانين اسلامى و ايجاد عدالتخانه بود به اطلاع شاه رساندند</w:t>
      </w:r>
      <w:r w:rsidR="008A6A7E">
        <w:rPr>
          <w:rtl/>
        </w:rPr>
        <w:t xml:space="preserve">. </w:t>
      </w:r>
      <w:r>
        <w:rPr>
          <w:rtl/>
        </w:rPr>
        <w:t>با اعلام موافقت با خواستهاى مهاجران روحانيان و مردم به شهر بازگشتند اما عين الدوله كه پذيرش ‍ خواسته ها قدرتش را محدود مى كرد با خواسته هاى آنها مخالفت كرد و به زندان و تبعيد عدالت طلبان پرداخت</w:t>
      </w:r>
      <w:r w:rsidR="008A6A7E">
        <w:rPr>
          <w:rtl/>
        </w:rPr>
        <w:t xml:space="preserve">. </w:t>
      </w:r>
      <w:r>
        <w:rPr>
          <w:rtl/>
        </w:rPr>
        <w:t>مردم نيز مبارزات خود را تشديد كردند و به رهبرى روحانيان دست به راه پيمايى و تظاهرات زدند</w:t>
      </w:r>
      <w:r w:rsidR="008A6A7E">
        <w:rPr>
          <w:rtl/>
        </w:rPr>
        <w:t xml:space="preserve">. </w:t>
      </w:r>
      <w:r>
        <w:rPr>
          <w:rtl/>
        </w:rPr>
        <w:t>در اين جريان يكى از طلاب به نام سيد عبدالحميد به شهادت رسيد</w:t>
      </w:r>
      <w:r w:rsidR="008A6A7E">
        <w:rPr>
          <w:rtl/>
        </w:rPr>
        <w:t xml:space="preserve">. </w:t>
      </w:r>
      <w:r>
        <w:rPr>
          <w:rtl/>
        </w:rPr>
        <w:t>مردم جسد شهيد را برداشته</w:t>
      </w:r>
      <w:r w:rsidR="008A6A7E">
        <w:rPr>
          <w:rtl/>
        </w:rPr>
        <w:t xml:space="preserve">، </w:t>
      </w:r>
      <w:r>
        <w:rPr>
          <w:rtl/>
        </w:rPr>
        <w:t>در شهر به راهپيمايى پرداختند و پس از آن در مسجد جامع متحصن شدند</w:t>
      </w:r>
      <w:r w:rsidR="008A6A7E">
        <w:rPr>
          <w:rtl/>
        </w:rPr>
        <w:t xml:space="preserve">. </w:t>
      </w:r>
    </w:p>
    <w:p w:rsidR="004E10AD" w:rsidRDefault="004E10AD" w:rsidP="004E10AD">
      <w:pPr>
        <w:pStyle w:val="libNormal"/>
        <w:rPr>
          <w:rtl/>
        </w:rPr>
      </w:pPr>
      <w:r>
        <w:rPr>
          <w:rtl/>
        </w:rPr>
        <w:t>آيت الله طباطبايى و آيت الله بهبهانى كه رهبرى نهضت عدالت طلبى را به عهده داشتند</w:t>
      </w:r>
      <w:r w:rsidR="008A6A7E">
        <w:rPr>
          <w:rtl/>
        </w:rPr>
        <w:t xml:space="preserve">، </w:t>
      </w:r>
      <w:r>
        <w:rPr>
          <w:rtl/>
        </w:rPr>
        <w:t>از قدرت و نفوذ شيخ فضل الله در جامعه آگاهى داشتند از اين رو با وى به گفتگو پرداخته</w:t>
      </w:r>
      <w:r w:rsidR="008A6A7E">
        <w:rPr>
          <w:rtl/>
        </w:rPr>
        <w:t xml:space="preserve">، </w:t>
      </w:r>
      <w:r>
        <w:rPr>
          <w:rtl/>
        </w:rPr>
        <w:t>و از او درخواست همكارى كردند</w:t>
      </w:r>
      <w:r w:rsidR="008A6A7E">
        <w:rPr>
          <w:rtl/>
        </w:rPr>
        <w:t xml:space="preserve">. </w:t>
      </w:r>
      <w:r>
        <w:rPr>
          <w:rtl/>
        </w:rPr>
        <w:t>شيخ نيز براى همراهى و حمايت از نهضت عدالتخانه به مبارزان پيوست</w:t>
      </w:r>
      <w:r w:rsidR="008A6A7E">
        <w:rPr>
          <w:rtl/>
        </w:rPr>
        <w:t xml:space="preserve">. </w:t>
      </w:r>
      <w:r>
        <w:rPr>
          <w:rtl/>
        </w:rPr>
        <w:t>او در ابتداى همكارى و همراهى گفت</w:t>
      </w:r>
      <w:r w:rsidR="008A6A7E">
        <w:rPr>
          <w:rtl/>
        </w:rPr>
        <w:t>:</w:t>
      </w:r>
      <w:r>
        <w:rPr>
          <w:rtl/>
        </w:rPr>
        <w:t xml:space="preserve"> من راضى به بى احترامى به روحانيت و توهين به شريعت نيستم و شما را تنها نمى گذارم هر اقدامى كه انجام داديد من هم با شما حاضرم ولى بايد مقصود اسلام و شرع باشد</w:t>
      </w:r>
      <w:r w:rsidR="008A6A7E">
        <w:rPr>
          <w:rtl/>
        </w:rPr>
        <w:t xml:space="preserve">. </w:t>
      </w:r>
      <w:r w:rsidR="00EC7EAF" w:rsidRPr="00EC7EAF">
        <w:rPr>
          <w:rStyle w:val="libFootnotenumChar"/>
          <w:rtl/>
        </w:rPr>
        <w:t>(1313)</w:t>
      </w:r>
    </w:p>
    <w:p w:rsidR="004E10AD" w:rsidRDefault="008A6A7E" w:rsidP="008A6A7E">
      <w:pPr>
        <w:pStyle w:val="Heading2"/>
        <w:rPr>
          <w:rtl/>
        </w:rPr>
      </w:pPr>
      <w:bookmarkStart w:id="701" w:name="_Toc371022257"/>
      <w:r>
        <w:rPr>
          <w:rtl/>
        </w:rPr>
        <w:t>تحصن در سفارتخانه انگليس</w:t>
      </w:r>
      <w:bookmarkEnd w:id="701"/>
      <w:r>
        <w:rPr>
          <w:rtl/>
        </w:rPr>
        <w:t xml:space="preserve"> </w:t>
      </w:r>
    </w:p>
    <w:p w:rsidR="004E10AD" w:rsidRDefault="004E10AD" w:rsidP="004E10AD">
      <w:pPr>
        <w:pStyle w:val="libNormal"/>
        <w:rPr>
          <w:rtl/>
        </w:rPr>
      </w:pPr>
      <w:r>
        <w:rPr>
          <w:rtl/>
        </w:rPr>
        <w:t>با هجرت عالمان و روحانيان به قم</w:t>
      </w:r>
      <w:r w:rsidR="008A6A7E">
        <w:rPr>
          <w:rtl/>
        </w:rPr>
        <w:t xml:space="preserve">، </w:t>
      </w:r>
      <w:r>
        <w:rPr>
          <w:rtl/>
        </w:rPr>
        <w:t>شهر به حال تعطيل در آمد و مردم نگران و پريشان شدند</w:t>
      </w:r>
      <w:r w:rsidR="008A6A7E">
        <w:rPr>
          <w:rtl/>
        </w:rPr>
        <w:t xml:space="preserve">. </w:t>
      </w:r>
      <w:r>
        <w:rPr>
          <w:rtl/>
        </w:rPr>
        <w:t>اين نگرانى موقعيت مناسبى را براى دولت استعمارگر انگليس به وجود آورد تا در نهضت رخنه كند و از اين راه با دولت روسيه كه همه كاره دربار قاجار بود رقابت كند</w:t>
      </w:r>
      <w:r w:rsidR="008A6A7E">
        <w:rPr>
          <w:rtl/>
        </w:rPr>
        <w:t xml:space="preserve">. </w:t>
      </w:r>
      <w:r>
        <w:rPr>
          <w:rtl/>
        </w:rPr>
        <w:t>از اين رو به وسيله فراماسونها و روشنفكران وابسته به خويش در ميان مبارزان نفوذ كرده</w:t>
      </w:r>
      <w:r w:rsidR="008A6A7E">
        <w:rPr>
          <w:rtl/>
        </w:rPr>
        <w:t xml:space="preserve">، </w:t>
      </w:r>
      <w:r>
        <w:rPr>
          <w:rtl/>
        </w:rPr>
        <w:t>با پخش شايعه حمله دولت به مردم</w:t>
      </w:r>
      <w:r w:rsidR="008A6A7E">
        <w:rPr>
          <w:rtl/>
        </w:rPr>
        <w:t xml:space="preserve">، </w:t>
      </w:r>
      <w:r>
        <w:rPr>
          <w:rtl/>
        </w:rPr>
        <w:t>زمينه را براى تحصن مردم در سفارتخانه اش آماده كرد و به دنبال آن تحصن در سفارتخانه آغاز شد</w:t>
      </w:r>
      <w:r w:rsidR="008A6A7E">
        <w:rPr>
          <w:rtl/>
        </w:rPr>
        <w:t xml:space="preserve">. </w:t>
      </w:r>
      <w:r>
        <w:rPr>
          <w:rtl/>
        </w:rPr>
        <w:t>از پيشگامان اين تحصن حاج امين الضرب و حاجى شاهرودى و چند نفر ديگر بودند</w:t>
      </w:r>
      <w:r w:rsidR="008A6A7E">
        <w:rPr>
          <w:rtl/>
        </w:rPr>
        <w:t xml:space="preserve">. </w:t>
      </w:r>
      <w:r>
        <w:rPr>
          <w:rtl/>
        </w:rPr>
        <w:t xml:space="preserve">«معروف بود كه اين آقايان از اهل فراموشخانه </w:t>
      </w:r>
      <w:r w:rsidR="00EC7EAF" w:rsidRPr="00EC7EAF">
        <w:rPr>
          <w:rStyle w:val="libFootnotenumChar"/>
          <w:rtl/>
        </w:rPr>
        <w:t>(1314)</w:t>
      </w:r>
      <w:r>
        <w:rPr>
          <w:rtl/>
        </w:rPr>
        <w:t xml:space="preserve"> (فراماسونرى) هستند و يك رمز و قراردادى محرمانه با هم دارند</w:t>
      </w:r>
      <w:r w:rsidR="008A6A7E">
        <w:rPr>
          <w:rtl/>
        </w:rPr>
        <w:t xml:space="preserve">. </w:t>
      </w:r>
      <w:r>
        <w:rPr>
          <w:rtl/>
        </w:rPr>
        <w:t xml:space="preserve">» </w:t>
      </w:r>
      <w:r w:rsidR="00EC7EAF" w:rsidRPr="00EC7EAF">
        <w:rPr>
          <w:rStyle w:val="libFootnotenumChar"/>
          <w:rtl/>
        </w:rPr>
        <w:t>(1315)</w:t>
      </w:r>
      <w:r>
        <w:rPr>
          <w:rtl/>
        </w:rPr>
        <w:t xml:space="preserve"> نهضت عدالتخانه كه ريشه اى مكتبى و اسلامى داشت از اين مرحله رنگ غربى به خود گرفت و كم كم زمزمه حكومت مشروطه بر سر زبانها افتاد</w:t>
      </w:r>
      <w:r w:rsidR="008A6A7E">
        <w:rPr>
          <w:rtl/>
        </w:rPr>
        <w:t xml:space="preserve">. </w:t>
      </w:r>
    </w:p>
    <w:p w:rsidR="004E10AD" w:rsidRDefault="004E10AD" w:rsidP="004E10AD">
      <w:pPr>
        <w:pStyle w:val="libNormal"/>
        <w:rPr>
          <w:rtl/>
        </w:rPr>
      </w:pPr>
      <w:r>
        <w:rPr>
          <w:rtl/>
        </w:rPr>
        <w:t>درخواستهاى آغازين كه اجراى قوانين اسلام و ايجاد عدالتخانه بود</w:t>
      </w:r>
      <w:r w:rsidR="008A6A7E">
        <w:rPr>
          <w:rtl/>
        </w:rPr>
        <w:t xml:space="preserve">، </w:t>
      </w:r>
      <w:r>
        <w:rPr>
          <w:rtl/>
        </w:rPr>
        <w:t>جاى خود را به حكومت مشروطه و مجلس شوراى ملى داد</w:t>
      </w:r>
      <w:r w:rsidR="008A6A7E">
        <w:rPr>
          <w:rtl/>
        </w:rPr>
        <w:t xml:space="preserve">. </w:t>
      </w:r>
      <w:r>
        <w:rPr>
          <w:rtl/>
        </w:rPr>
        <w:t xml:space="preserve">نا آگاهى تحصن كنندگان از اين نوع حكومت به گونه اى بود كه برخى شعار مى دادند ما مشربه و بعضى مى گفتند ما مشروطه مى خواهيم </w:t>
      </w:r>
      <w:r w:rsidR="00EC7EAF" w:rsidRPr="00EC7EAF">
        <w:rPr>
          <w:rStyle w:val="libFootnotenumChar"/>
          <w:rtl/>
        </w:rPr>
        <w:t>(1316)</w:t>
      </w:r>
      <w:r>
        <w:rPr>
          <w:rtl/>
        </w:rPr>
        <w:t xml:space="preserve"> و شخص ديگرى مشروطه را زنى تصور مى كرد كه قرار است پادشاه شود! </w:t>
      </w:r>
      <w:r w:rsidR="00EC7EAF" w:rsidRPr="00EC7EAF">
        <w:rPr>
          <w:rStyle w:val="libFootnotenumChar"/>
          <w:rtl/>
        </w:rPr>
        <w:t>(1317)</w:t>
      </w:r>
    </w:p>
    <w:p w:rsidR="004E10AD" w:rsidRDefault="004E10AD" w:rsidP="004E10AD">
      <w:pPr>
        <w:pStyle w:val="libNormal"/>
        <w:rPr>
          <w:rtl/>
        </w:rPr>
      </w:pPr>
      <w:r>
        <w:rPr>
          <w:rtl/>
        </w:rPr>
        <w:t>فضاى نيرنگخانه انگلستان وتبليغات درون آن به گونه اى بود كه تحصن كنندگان بدون اينكه بفهمند مشروطيت چيست و در حالى كه تلفظ صحيح اين لفظ را هم نمى دانستند خواهان حكومت مشروطه شدند و از اين مرحله</w:t>
      </w:r>
      <w:r w:rsidR="008A6A7E">
        <w:rPr>
          <w:rtl/>
        </w:rPr>
        <w:t xml:space="preserve">، </w:t>
      </w:r>
      <w:r>
        <w:rPr>
          <w:rtl/>
        </w:rPr>
        <w:t>نهضت عدالتخانه با نام مشروطه و تحت نفوذ انگلستان به پيش ‍ مى رفت</w:t>
      </w:r>
      <w:r w:rsidR="008A6A7E">
        <w:rPr>
          <w:rtl/>
        </w:rPr>
        <w:t xml:space="preserve">. </w:t>
      </w:r>
      <w:r>
        <w:rPr>
          <w:rtl/>
        </w:rPr>
        <w:t>روشنفكران غربزده و فراماسونهاى وابسته در شمار رهبران اصلى آن در آمدند و همان طور كه ماهيت نهضت تغيير كرد</w:t>
      </w:r>
      <w:r w:rsidR="008A6A7E">
        <w:rPr>
          <w:rtl/>
        </w:rPr>
        <w:t xml:space="preserve">، </w:t>
      </w:r>
      <w:r>
        <w:rPr>
          <w:rtl/>
        </w:rPr>
        <w:t>نام آن نيز تغيير يافت و نهضت مشروطيت نام گرفت</w:t>
      </w:r>
      <w:r w:rsidR="008A6A7E">
        <w:rPr>
          <w:rtl/>
        </w:rPr>
        <w:t xml:space="preserve">. </w:t>
      </w:r>
    </w:p>
    <w:p w:rsidR="004E10AD" w:rsidRDefault="004E10AD" w:rsidP="004E10AD">
      <w:pPr>
        <w:pStyle w:val="libNormal"/>
        <w:rPr>
          <w:rtl/>
        </w:rPr>
      </w:pPr>
      <w:r>
        <w:rPr>
          <w:rtl/>
        </w:rPr>
        <w:t>به دنبال پذيرش خواستهاى مبارزان عالمان و روحانيان متحصن در قم به تهران بازگشتند و فرمان مشروطيت و دستور تشكيل مجلس شوراى اسلامى به وسيله مظفر الدين شاه صادر شد</w:t>
      </w:r>
      <w:r w:rsidR="008A6A7E">
        <w:rPr>
          <w:rtl/>
        </w:rPr>
        <w:t xml:space="preserve">. </w:t>
      </w:r>
      <w:r>
        <w:rPr>
          <w:rtl/>
        </w:rPr>
        <w:t xml:space="preserve">اما متحصنين در سفارت كه از «ديگ پلو سفارت انگليس» </w:t>
      </w:r>
      <w:r w:rsidR="00EC7EAF" w:rsidRPr="00EC7EAF">
        <w:rPr>
          <w:rStyle w:val="libFootnotenumChar"/>
          <w:rtl/>
        </w:rPr>
        <w:t>(1318)</w:t>
      </w:r>
      <w:r>
        <w:rPr>
          <w:rtl/>
        </w:rPr>
        <w:t xml:space="preserve"> غذا خورده بودند</w:t>
      </w:r>
      <w:r w:rsidR="008A6A7E">
        <w:rPr>
          <w:rtl/>
        </w:rPr>
        <w:t xml:space="preserve">، </w:t>
      </w:r>
      <w:r>
        <w:rPr>
          <w:rtl/>
        </w:rPr>
        <w:t>از سفارتخانه خارج نشدند و خواهان تغيير مجلس شوراى اسلامى به مجلس شوراى ملى شدند</w:t>
      </w:r>
      <w:r w:rsidR="008A6A7E">
        <w:rPr>
          <w:rtl/>
        </w:rPr>
        <w:t xml:space="preserve">. </w:t>
      </w:r>
      <w:r w:rsidR="00EC7EAF" w:rsidRPr="00EC7EAF">
        <w:rPr>
          <w:rStyle w:val="libFootnotenumChar"/>
          <w:rtl/>
        </w:rPr>
        <w:t>(1319)</w:t>
      </w:r>
      <w:r>
        <w:rPr>
          <w:rtl/>
        </w:rPr>
        <w:t xml:space="preserve"> و پس از گفتگو و تغيير مجلس شوراى اسلامى به مجلس ‍ شوراى ملى از سفارتخانه خارج شدند</w:t>
      </w:r>
      <w:r w:rsidR="008A6A7E">
        <w:rPr>
          <w:rtl/>
        </w:rPr>
        <w:t xml:space="preserve">. </w:t>
      </w:r>
      <w:r>
        <w:rPr>
          <w:rtl/>
        </w:rPr>
        <w:t>پس از آن با انتخاب نمايندگان</w:t>
      </w:r>
      <w:r w:rsidR="008A6A7E">
        <w:rPr>
          <w:rtl/>
        </w:rPr>
        <w:t xml:space="preserve">، </w:t>
      </w:r>
      <w:r>
        <w:rPr>
          <w:rtl/>
        </w:rPr>
        <w:t>در روز يكشنبه هيجدهم شعبان 1324 ق</w:t>
      </w:r>
      <w:r w:rsidR="008A6A7E">
        <w:rPr>
          <w:rtl/>
        </w:rPr>
        <w:t xml:space="preserve">. </w:t>
      </w:r>
      <w:r>
        <w:rPr>
          <w:rtl/>
        </w:rPr>
        <w:t>مجلس افتتاح شد</w:t>
      </w:r>
      <w:r w:rsidR="008A6A7E">
        <w:rPr>
          <w:rtl/>
        </w:rPr>
        <w:t xml:space="preserve">. </w:t>
      </w:r>
    </w:p>
    <w:p w:rsidR="004E10AD" w:rsidRDefault="004E10AD" w:rsidP="004E10AD">
      <w:pPr>
        <w:pStyle w:val="libNormal"/>
        <w:rPr>
          <w:rtl/>
        </w:rPr>
      </w:pPr>
      <w:r>
        <w:rPr>
          <w:rtl/>
        </w:rPr>
        <w:t>«تكيه گاه مجلس و مايه قوت و قدرت آن</w:t>
      </w:r>
      <w:r w:rsidR="008A6A7E">
        <w:rPr>
          <w:rtl/>
        </w:rPr>
        <w:t xml:space="preserve">، </w:t>
      </w:r>
      <w:r>
        <w:rPr>
          <w:rtl/>
        </w:rPr>
        <w:t>علماى بزرگ تهران بودند كه در راس آنها آقا سيد عبدالله بهبهانى و سيد محمد طباطبايى و حاج شيخ فضل الله نورى بودند</w:t>
      </w:r>
      <w:r w:rsidR="008A6A7E">
        <w:rPr>
          <w:rtl/>
        </w:rPr>
        <w:t xml:space="preserve">. </w:t>
      </w:r>
      <w:r>
        <w:rPr>
          <w:rtl/>
        </w:rPr>
        <w:t xml:space="preserve">» </w:t>
      </w:r>
      <w:r w:rsidR="00EC7EAF" w:rsidRPr="00EC7EAF">
        <w:rPr>
          <w:rStyle w:val="libFootnotenumChar"/>
          <w:rtl/>
        </w:rPr>
        <w:t>(1320)</w:t>
      </w:r>
    </w:p>
    <w:p w:rsidR="004E10AD" w:rsidRDefault="008A6A7E" w:rsidP="008A6A7E">
      <w:pPr>
        <w:pStyle w:val="Heading2"/>
        <w:rPr>
          <w:rtl/>
        </w:rPr>
      </w:pPr>
      <w:bookmarkStart w:id="702" w:name="_Toc371022258"/>
      <w:r>
        <w:rPr>
          <w:rtl/>
        </w:rPr>
        <w:t>قانون اساسى</w:t>
      </w:r>
      <w:bookmarkEnd w:id="702"/>
    </w:p>
    <w:p w:rsidR="004E10AD" w:rsidRDefault="004E10AD" w:rsidP="004E10AD">
      <w:pPr>
        <w:pStyle w:val="libNormal"/>
        <w:rPr>
          <w:rtl/>
        </w:rPr>
      </w:pPr>
      <w:r>
        <w:rPr>
          <w:rtl/>
        </w:rPr>
        <w:t>يكى از مهمترين كارهاى مجلس تدوين قانون اساسى بود</w:t>
      </w:r>
      <w:r w:rsidR="008A6A7E">
        <w:rPr>
          <w:rtl/>
        </w:rPr>
        <w:t xml:space="preserve">. </w:t>
      </w:r>
      <w:r>
        <w:rPr>
          <w:rtl/>
        </w:rPr>
        <w:t>در مورد قانون اساسى دو ديدگاه متفاوت مطرح بود</w:t>
      </w:r>
      <w:r w:rsidR="008A6A7E">
        <w:rPr>
          <w:rtl/>
        </w:rPr>
        <w:t xml:space="preserve">. </w:t>
      </w:r>
      <w:r>
        <w:rPr>
          <w:rtl/>
        </w:rPr>
        <w:t>روحانيان و در ر</w:t>
      </w:r>
      <w:r w:rsidR="00B7418D">
        <w:rPr>
          <w:rtl/>
        </w:rPr>
        <w:t>أ</w:t>
      </w:r>
      <w:r>
        <w:rPr>
          <w:rtl/>
        </w:rPr>
        <w:t>س آنها شيخ فضل الله خواهان قانونى بودند كه بر پايه اسلام و شريعت باشد و روشنفكران غربزده و فراماسونها قانونى همسان قوانين كشورهاى غربى مى خواستند و اين اختلاف كه ناشى از ديدگاه فكرى و اعتقادى آنها بود</w:t>
      </w:r>
      <w:r w:rsidR="008A6A7E">
        <w:rPr>
          <w:rtl/>
        </w:rPr>
        <w:t xml:space="preserve">، </w:t>
      </w:r>
      <w:r>
        <w:rPr>
          <w:rtl/>
        </w:rPr>
        <w:t>سر آغاز تفرقه بين دسته مبارزان شد</w:t>
      </w:r>
      <w:r w:rsidR="008A6A7E">
        <w:rPr>
          <w:rtl/>
        </w:rPr>
        <w:t xml:space="preserve">. </w:t>
      </w:r>
      <w:r>
        <w:rPr>
          <w:rtl/>
        </w:rPr>
        <w:t>روشنفكران وابسته و فراماسونها اكثر مجلس را تشكيل مى دادند به طورى كه تنها در بين شانزده نماينده تهران سيزده نفر آنها فراماسون بودند</w:t>
      </w:r>
      <w:r w:rsidR="008A6A7E">
        <w:rPr>
          <w:rtl/>
        </w:rPr>
        <w:t xml:space="preserve">. </w:t>
      </w:r>
      <w:r w:rsidR="00EC7EAF" w:rsidRPr="00EC7EAF">
        <w:rPr>
          <w:rStyle w:val="libFootnotenumChar"/>
          <w:rtl/>
        </w:rPr>
        <w:t>(1321)</w:t>
      </w:r>
      <w:r>
        <w:rPr>
          <w:rtl/>
        </w:rPr>
        <w:t xml:space="preserve"> فراماسونها و ديگر روشنفكران غربزده در نوشتن قانون اساسى و متمم آن نقش مهمى داشتند</w:t>
      </w:r>
      <w:r w:rsidR="008A6A7E">
        <w:rPr>
          <w:rtl/>
        </w:rPr>
        <w:t xml:space="preserve">. </w:t>
      </w:r>
      <w:r>
        <w:rPr>
          <w:rtl/>
        </w:rPr>
        <w:t>رئيس هيئت تدوين كننده متمم قانون اساسى «سعد الدوله» بود كه در بلژيك به عضويت لژ فراماسونى در آمده بود</w:t>
      </w:r>
      <w:r w:rsidR="008A6A7E">
        <w:rPr>
          <w:rtl/>
        </w:rPr>
        <w:t xml:space="preserve">. </w:t>
      </w:r>
      <w:r w:rsidR="00EC7EAF" w:rsidRPr="00EC7EAF">
        <w:rPr>
          <w:rStyle w:val="libFootnotenumChar"/>
          <w:rtl/>
        </w:rPr>
        <w:t>(1322)</w:t>
      </w:r>
      <w:r>
        <w:rPr>
          <w:rtl/>
        </w:rPr>
        <w:t xml:space="preserve"> از ديگر اعضاى آن حاج امين الضرب</w:t>
      </w:r>
      <w:r w:rsidR="008A6A7E">
        <w:rPr>
          <w:rtl/>
        </w:rPr>
        <w:t xml:space="preserve">، </w:t>
      </w:r>
      <w:r>
        <w:rPr>
          <w:rtl/>
        </w:rPr>
        <w:t>حاج سيد نصرالله سادات اخوى</w:t>
      </w:r>
      <w:r w:rsidR="008A6A7E">
        <w:rPr>
          <w:rtl/>
        </w:rPr>
        <w:t xml:space="preserve">، </w:t>
      </w:r>
      <w:r>
        <w:rPr>
          <w:rtl/>
        </w:rPr>
        <w:t>سيد نصر الله تقوى و تقى زاده بودند كه همه فراماسون بودند</w:t>
      </w:r>
      <w:r w:rsidR="008A6A7E">
        <w:rPr>
          <w:rtl/>
        </w:rPr>
        <w:t xml:space="preserve">. </w:t>
      </w:r>
    </w:p>
    <w:p w:rsidR="004E10AD" w:rsidRDefault="004E10AD" w:rsidP="004E10AD">
      <w:pPr>
        <w:pStyle w:val="libNormal"/>
        <w:rPr>
          <w:rtl/>
        </w:rPr>
      </w:pPr>
      <w:r>
        <w:rPr>
          <w:rtl/>
        </w:rPr>
        <w:t>مجلس با چنين افرادى مشغول تهيه و تصويب قانون اساسى شد</w:t>
      </w:r>
      <w:r w:rsidR="008A6A7E">
        <w:rPr>
          <w:rtl/>
        </w:rPr>
        <w:t xml:space="preserve">. </w:t>
      </w:r>
      <w:r>
        <w:rPr>
          <w:rtl/>
        </w:rPr>
        <w:t>شيخ فضل الله كه از قبل به توطئه هاى فراماسونها و روشنفكران غربزده پى برده بود</w:t>
      </w:r>
      <w:r w:rsidR="008A6A7E">
        <w:rPr>
          <w:rtl/>
        </w:rPr>
        <w:t xml:space="preserve">، </w:t>
      </w:r>
      <w:r>
        <w:rPr>
          <w:rtl/>
        </w:rPr>
        <w:t>به همراه آيت الله بهبهانى و آيت الله طباطبايى در جلسات مجلس ‍ شركت كردند تا شايد از راه نصيحت و هدايت بتوانند از تصويب قوانين غير اسلامى جلوگيرى كنند</w:t>
      </w:r>
      <w:r w:rsidR="008A6A7E">
        <w:rPr>
          <w:rtl/>
        </w:rPr>
        <w:t xml:space="preserve">. </w:t>
      </w:r>
      <w:r>
        <w:rPr>
          <w:rtl/>
        </w:rPr>
        <w:t>اما نمايندگان فراماسون به راه خويش مى رفتند</w:t>
      </w:r>
      <w:r w:rsidR="008A6A7E">
        <w:rPr>
          <w:rtl/>
        </w:rPr>
        <w:t xml:space="preserve">. </w:t>
      </w:r>
    </w:p>
    <w:p w:rsidR="004E10AD" w:rsidRDefault="004E10AD" w:rsidP="004E10AD">
      <w:pPr>
        <w:pStyle w:val="libNormal"/>
        <w:rPr>
          <w:rtl/>
        </w:rPr>
      </w:pPr>
      <w:r>
        <w:rPr>
          <w:rtl/>
        </w:rPr>
        <w:t>در اين ميان روحانيان و عالمان بزرگ حوزه علميه نجف يعنى آيات عظام آخوند خراسانى</w:t>
      </w:r>
      <w:r w:rsidR="008A6A7E">
        <w:rPr>
          <w:rtl/>
        </w:rPr>
        <w:t xml:space="preserve">، </w:t>
      </w:r>
      <w:r>
        <w:rPr>
          <w:rtl/>
        </w:rPr>
        <w:t>شيخ عبدالله مازندرانى و ميرزا حسين تهرانى نيز با اطلاعات نادرستى كه از طرف مشروطه خواهان به آنها مى رسيد به حمايت از مشروطه برخاستند</w:t>
      </w:r>
      <w:r w:rsidR="008A6A7E">
        <w:rPr>
          <w:rtl/>
        </w:rPr>
        <w:t xml:space="preserve">. </w:t>
      </w:r>
      <w:r>
        <w:rPr>
          <w:rtl/>
        </w:rPr>
        <w:t>شيخ فضل الله به تلاش خود براى اصلاح وضع موجود ادامه داد</w:t>
      </w:r>
      <w:r w:rsidR="008A6A7E">
        <w:rPr>
          <w:rtl/>
        </w:rPr>
        <w:t xml:space="preserve">. </w:t>
      </w:r>
      <w:r>
        <w:rPr>
          <w:rtl/>
        </w:rPr>
        <w:t>او در مورد قانون اساسى پيشنهادهايى به مجلس داد</w:t>
      </w:r>
      <w:r w:rsidR="008A6A7E">
        <w:rPr>
          <w:rtl/>
        </w:rPr>
        <w:t xml:space="preserve">. </w:t>
      </w:r>
      <w:r>
        <w:rPr>
          <w:rtl/>
        </w:rPr>
        <w:t>ذكر مذهب جعفرى به عنوان مذهب رسمى كشور و اصل نظارت فقها بر قوانين مجلس شوراى ملى از جمله اين پيشنهادها بود كه از هوشيارى و شم سياسى او حكايت داشت</w:t>
      </w:r>
      <w:r w:rsidR="008A6A7E">
        <w:rPr>
          <w:rtl/>
        </w:rPr>
        <w:t xml:space="preserve">. </w:t>
      </w:r>
      <w:r>
        <w:rPr>
          <w:rtl/>
        </w:rPr>
        <w:t>با اينهمه مجلس با نظرات وى مخالفت كرد و او به نشان اعتراض مجلس را ترك كرد</w:t>
      </w:r>
      <w:r w:rsidR="008A6A7E">
        <w:rPr>
          <w:rtl/>
        </w:rPr>
        <w:t xml:space="preserve">. </w:t>
      </w:r>
    </w:p>
    <w:p w:rsidR="004E10AD" w:rsidRDefault="004E10AD" w:rsidP="004E10AD">
      <w:pPr>
        <w:pStyle w:val="libNormal"/>
        <w:rPr>
          <w:rtl/>
        </w:rPr>
      </w:pPr>
      <w:r>
        <w:rPr>
          <w:rtl/>
        </w:rPr>
        <w:t>از اين زمان شيخ فضل الله مورد حملات ناجوانمردانه روشنفكران غرب گرا و فراماسونها و ديگر نا آگاهان قرار گرفت</w:t>
      </w:r>
      <w:r w:rsidR="008A6A7E">
        <w:rPr>
          <w:rtl/>
        </w:rPr>
        <w:t xml:space="preserve">. </w:t>
      </w:r>
      <w:r>
        <w:rPr>
          <w:rtl/>
        </w:rPr>
        <w:t>يكى از نمايندگان در مذاكرات مجلس درباره شيخ فضل الله گفت</w:t>
      </w:r>
      <w:r w:rsidR="008A6A7E">
        <w:rPr>
          <w:rtl/>
        </w:rPr>
        <w:t>:</w:t>
      </w:r>
      <w:r>
        <w:rPr>
          <w:rtl/>
        </w:rPr>
        <w:t xml:space="preserve"> چون او رياستى پيدا نكرد</w:t>
      </w:r>
      <w:r w:rsidR="008A6A7E">
        <w:rPr>
          <w:rtl/>
        </w:rPr>
        <w:t xml:space="preserve">، </w:t>
      </w:r>
      <w:r>
        <w:rPr>
          <w:rtl/>
        </w:rPr>
        <w:t xml:space="preserve">راه مخالفت پيش گرفت تا از اين راه به رياست برسد! </w:t>
      </w:r>
      <w:r w:rsidR="00EC7EAF" w:rsidRPr="00EC7EAF">
        <w:rPr>
          <w:rStyle w:val="libFootnotenumChar"/>
          <w:rtl/>
        </w:rPr>
        <w:t>(1323)</w:t>
      </w:r>
    </w:p>
    <w:p w:rsidR="004E10AD" w:rsidRDefault="004E10AD" w:rsidP="004E10AD">
      <w:pPr>
        <w:pStyle w:val="libNormal"/>
        <w:rPr>
          <w:rtl/>
        </w:rPr>
      </w:pPr>
      <w:r>
        <w:rPr>
          <w:rtl/>
        </w:rPr>
        <w:t>از آن پس مطرح شدن بحث آزادى مطبوعات دستاويزى براى حمله به مقدسات دينى و مذهبى شد</w:t>
      </w:r>
      <w:r w:rsidR="008A6A7E">
        <w:rPr>
          <w:rtl/>
        </w:rPr>
        <w:t xml:space="preserve">. </w:t>
      </w:r>
      <w:r>
        <w:rPr>
          <w:rtl/>
        </w:rPr>
        <w:t>روزنامه كوكب درى در شماره 13 سال اول خود نوشت</w:t>
      </w:r>
      <w:r w:rsidR="008A6A7E">
        <w:rPr>
          <w:rtl/>
        </w:rPr>
        <w:t>:</w:t>
      </w:r>
      <w:r>
        <w:rPr>
          <w:rtl/>
        </w:rPr>
        <w:t xml:space="preserve"> «شما مردم نادان چرا اين قدر اعتقاد به اين اشخاص داريد كه در هزار و سيصد سال قبل به يزيد بن معاويه ياغى شد و قشون فرستاد</w:t>
      </w:r>
      <w:r w:rsidR="008A6A7E">
        <w:rPr>
          <w:rtl/>
        </w:rPr>
        <w:t xml:space="preserve">، </w:t>
      </w:r>
      <w:r>
        <w:rPr>
          <w:rtl/>
        </w:rPr>
        <w:t>خود (و) همراهانش را كشتند</w:t>
      </w:r>
      <w:r w:rsidR="008A6A7E">
        <w:rPr>
          <w:rtl/>
        </w:rPr>
        <w:t xml:space="preserve">. </w:t>
      </w:r>
      <w:r>
        <w:rPr>
          <w:rtl/>
        </w:rPr>
        <w:t>حالا اين مردم روضه خوانى مى نمايند</w:t>
      </w:r>
      <w:r w:rsidR="008A6A7E">
        <w:rPr>
          <w:rtl/>
        </w:rPr>
        <w:t xml:space="preserve">، </w:t>
      </w:r>
      <w:r>
        <w:rPr>
          <w:rtl/>
        </w:rPr>
        <w:t>خرج مى دهند و مال خود را بى جهت تفريط مى نمايند</w:t>
      </w:r>
      <w:r w:rsidR="008A6A7E">
        <w:rPr>
          <w:rtl/>
        </w:rPr>
        <w:t xml:space="preserve">. </w:t>
      </w:r>
      <w:r>
        <w:rPr>
          <w:rtl/>
        </w:rPr>
        <w:t>يك جماعتى به خاك كربلا اعتقاد دارند</w:t>
      </w:r>
      <w:r w:rsidR="008A6A7E">
        <w:rPr>
          <w:rtl/>
        </w:rPr>
        <w:t xml:space="preserve">، </w:t>
      </w:r>
      <w:r>
        <w:rPr>
          <w:rtl/>
        </w:rPr>
        <w:t>اين خاك چه مزيت و برترى با خاكهاى ديگر دارد</w:t>
      </w:r>
      <w:r w:rsidR="008A6A7E">
        <w:rPr>
          <w:rtl/>
        </w:rPr>
        <w:t xml:space="preserve">. </w:t>
      </w:r>
      <w:r>
        <w:rPr>
          <w:rtl/>
        </w:rPr>
        <w:t xml:space="preserve">» </w:t>
      </w:r>
      <w:r w:rsidR="00EC7EAF" w:rsidRPr="00EC7EAF">
        <w:rPr>
          <w:rStyle w:val="libFootnotenumChar"/>
          <w:rtl/>
        </w:rPr>
        <w:t>(1324)</w:t>
      </w:r>
    </w:p>
    <w:p w:rsidR="004E10AD" w:rsidRDefault="008A6A7E" w:rsidP="008A6A7E">
      <w:pPr>
        <w:pStyle w:val="Heading2"/>
        <w:rPr>
          <w:rtl/>
        </w:rPr>
      </w:pPr>
      <w:bookmarkStart w:id="703" w:name="_Toc371022259"/>
      <w:r>
        <w:rPr>
          <w:rtl/>
        </w:rPr>
        <w:t>مخالفت با مشروطه</w:t>
      </w:r>
      <w:bookmarkEnd w:id="703"/>
    </w:p>
    <w:p w:rsidR="004E10AD" w:rsidRDefault="004E10AD" w:rsidP="004E10AD">
      <w:pPr>
        <w:pStyle w:val="libNormal"/>
        <w:rPr>
          <w:rtl/>
        </w:rPr>
      </w:pPr>
      <w:r>
        <w:rPr>
          <w:rtl/>
        </w:rPr>
        <w:t>هر چند كه با تلاش شيخ و حمايت عالمان نجف اصل نظارت فقها با تغييراتى به عنوان اصل دوم متمم قانون اساسى تصويب شد</w:t>
      </w:r>
      <w:r w:rsidR="008A6A7E">
        <w:rPr>
          <w:rtl/>
        </w:rPr>
        <w:t xml:space="preserve">، </w:t>
      </w:r>
      <w:r w:rsidR="00EC7EAF" w:rsidRPr="00EC7EAF">
        <w:rPr>
          <w:rStyle w:val="libFootnotenumChar"/>
          <w:rtl/>
        </w:rPr>
        <w:t>(1325)</w:t>
      </w:r>
      <w:r>
        <w:rPr>
          <w:rtl/>
        </w:rPr>
        <w:t xml:space="preserve"> شيخ فضل الله كه شاهد توهين روزنامه ها به دين و ائمه معصومين عليهم السلام بود</w:t>
      </w:r>
      <w:r w:rsidR="008A6A7E">
        <w:rPr>
          <w:rtl/>
        </w:rPr>
        <w:t xml:space="preserve">، </w:t>
      </w:r>
      <w:r>
        <w:rPr>
          <w:rtl/>
        </w:rPr>
        <w:t>دريافت كه هيچ تضمينى براى اصل نظارت فقها و تطبيق قوانين با شريعت اسلام وجود ندارد و اگر اكنون فكرى اساسى براى اين كار نشود فردا بسيار دير خواهد بود</w:t>
      </w:r>
      <w:r w:rsidR="008A6A7E">
        <w:rPr>
          <w:rtl/>
        </w:rPr>
        <w:t xml:space="preserve">. </w:t>
      </w:r>
      <w:r>
        <w:rPr>
          <w:rtl/>
        </w:rPr>
        <w:t>وى با حكومت مشروطه مخالفتى نداشت</w:t>
      </w:r>
      <w:r w:rsidR="008A6A7E">
        <w:rPr>
          <w:rtl/>
        </w:rPr>
        <w:t xml:space="preserve">، </w:t>
      </w:r>
      <w:r>
        <w:rPr>
          <w:rtl/>
        </w:rPr>
        <w:t>بحث او در كيفيت اين نوع از حكومت در جامعه اسلامى ايران بود</w:t>
      </w:r>
      <w:r w:rsidR="008A6A7E">
        <w:rPr>
          <w:rtl/>
        </w:rPr>
        <w:t xml:space="preserve">. </w:t>
      </w:r>
      <w:r>
        <w:rPr>
          <w:rtl/>
        </w:rPr>
        <w:t>او معتقد بود كه قانون اساسى و ديگر قوانين حقوقى و جزايى بايد مطابق قوانين اسلام باشد</w:t>
      </w:r>
      <w:r w:rsidR="008A6A7E">
        <w:rPr>
          <w:rtl/>
        </w:rPr>
        <w:t xml:space="preserve">، </w:t>
      </w:r>
      <w:r>
        <w:rPr>
          <w:rtl/>
        </w:rPr>
        <w:t>زيرا مردم ايران مسلمان و پيرو اين دين هستند و به همين دليل پيشنهاد كرد تا عنوان حكومت</w:t>
      </w:r>
      <w:r w:rsidR="008A6A7E">
        <w:rPr>
          <w:rtl/>
        </w:rPr>
        <w:t xml:space="preserve">، </w:t>
      </w:r>
      <w:r>
        <w:rPr>
          <w:rtl/>
        </w:rPr>
        <w:t>مشروطه مشروعه باشد</w:t>
      </w:r>
      <w:r w:rsidR="008A6A7E">
        <w:rPr>
          <w:rtl/>
        </w:rPr>
        <w:t xml:space="preserve">. </w:t>
      </w:r>
      <w:r>
        <w:rPr>
          <w:rtl/>
        </w:rPr>
        <w:t>وى بارها گفت</w:t>
      </w:r>
      <w:r w:rsidR="008A6A7E">
        <w:rPr>
          <w:rtl/>
        </w:rPr>
        <w:t>:</w:t>
      </w:r>
      <w:r>
        <w:rPr>
          <w:rtl/>
        </w:rPr>
        <w:t xml:space="preserve"> «من والله با مشروطه مخالفت ندارم</w:t>
      </w:r>
      <w:r w:rsidR="008A6A7E">
        <w:rPr>
          <w:rtl/>
        </w:rPr>
        <w:t xml:space="preserve">، </w:t>
      </w:r>
      <w:r>
        <w:rPr>
          <w:rtl/>
        </w:rPr>
        <w:t>با اشخاص بى دين و فرقه ضاله و مضله مخالفم كه مى خواهند به مذهب اسلام لطمه وارد بياورند</w:t>
      </w:r>
      <w:r w:rsidR="008A6A7E">
        <w:rPr>
          <w:rtl/>
        </w:rPr>
        <w:t xml:space="preserve">. </w:t>
      </w:r>
      <w:r>
        <w:rPr>
          <w:rtl/>
        </w:rPr>
        <w:t>روزنامه ها را كه لابد خوانده ايد كه به انبيا و اوليا توهين مى كنند</w:t>
      </w:r>
      <w:r w:rsidR="008A6A7E">
        <w:rPr>
          <w:rtl/>
        </w:rPr>
        <w:t xml:space="preserve">. </w:t>
      </w:r>
      <w:r>
        <w:rPr>
          <w:rtl/>
        </w:rPr>
        <w:t xml:space="preserve">» </w:t>
      </w:r>
      <w:r w:rsidR="00EC7EAF" w:rsidRPr="00EC7EAF">
        <w:rPr>
          <w:rStyle w:val="libFootnotenumChar"/>
          <w:rtl/>
        </w:rPr>
        <w:t>(1326)</w:t>
      </w:r>
      <w:r>
        <w:rPr>
          <w:rtl/>
        </w:rPr>
        <w:t xml:space="preserve"> رويارويى و نبرد دو انديشه مشروطه و مشروعه</w:t>
      </w:r>
      <w:r w:rsidR="008A6A7E">
        <w:rPr>
          <w:rtl/>
        </w:rPr>
        <w:t xml:space="preserve">، </w:t>
      </w:r>
      <w:r>
        <w:rPr>
          <w:rtl/>
        </w:rPr>
        <w:t>مخصوص تهران نبود و در شهرهاى بزرگ ديگر نيز وجود داشت</w:t>
      </w:r>
      <w:r w:rsidR="008A6A7E">
        <w:rPr>
          <w:rtl/>
        </w:rPr>
        <w:t xml:space="preserve">. </w:t>
      </w:r>
      <w:r>
        <w:rPr>
          <w:rtl/>
        </w:rPr>
        <w:t>در رشت آيت الله حاج ملا محمد خمامى رشتى</w:t>
      </w:r>
      <w:r w:rsidR="008A6A7E">
        <w:rPr>
          <w:rtl/>
        </w:rPr>
        <w:t xml:space="preserve">، </w:t>
      </w:r>
      <w:r>
        <w:rPr>
          <w:rtl/>
        </w:rPr>
        <w:t>در زنجان آخوند ملا قربان على زنجانى</w:t>
      </w:r>
      <w:r w:rsidR="008A6A7E">
        <w:rPr>
          <w:rtl/>
        </w:rPr>
        <w:t xml:space="preserve">، </w:t>
      </w:r>
      <w:r>
        <w:rPr>
          <w:rtl/>
        </w:rPr>
        <w:t>در تبريز ميرزا محمد حسن مجتهد تبريزى و مير هاشم دوچى از طرفداران مشروطه مشروعه بودند</w:t>
      </w:r>
      <w:r w:rsidR="008A6A7E">
        <w:rPr>
          <w:rtl/>
        </w:rPr>
        <w:t xml:space="preserve">. </w:t>
      </w:r>
    </w:p>
    <w:p w:rsidR="004E10AD" w:rsidRDefault="004E10AD" w:rsidP="004E10AD">
      <w:pPr>
        <w:pStyle w:val="libNormal"/>
        <w:rPr>
          <w:rtl/>
        </w:rPr>
      </w:pPr>
      <w:r>
        <w:rPr>
          <w:rtl/>
        </w:rPr>
        <w:t>در تهران نيز آخوند رستم آبادى</w:t>
      </w:r>
      <w:r w:rsidR="008A6A7E">
        <w:rPr>
          <w:rtl/>
        </w:rPr>
        <w:t xml:space="preserve">، </w:t>
      </w:r>
      <w:r>
        <w:rPr>
          <w:rtl/>
        </w:rPr>
        <w:t>سيد احمد طباطبايى</w:t>
      </w:r>
      <w:r w:rsidR="008A6A7E">
        <w:rPr>
          <w:rtl/>
        </w:rPr>
        <w:t xml:space="preserve">، </w:t>
      </w:r>
      <w:r>
        <w:rPr>
          <w:rtl/>
        </w:rPr>
        <w:t>ملا محمد آملى</w:t>
      </w:r>
      <w:r w:rsidR="008A6A7E">
        <w:rPr>
          <w:rtl/>
        </w:rPr>
        <w:t xml:space="preserve">، </w:t>
      </w:r>
      <w:r>
        <w:rPr>
          <w:rtl/>
        </w:rPr>
        <w:t>شيخ عبدالنبى نورى</w:t>
      </w:r>
      <w:r w:rsidR="008A6A7E">
        <w:rPr>
          <w:rtl/>
        </w:rPr>
        <w:t xml:space="preserve">، </w:t>
      </w:r>
      <w:r>
        <w:rPr>
          <w:rtl/>
        </w:rPr>
        <w:t>سيد محمد يزدى</w:t>
      </w:r>
      <w:r w:rsidR="008A6A7E">
        <w:rPr>
          <w:rtl/>
        </w:rPr>
        <w:t xml:space="preserve">، </w:t>
      </w:r>
      <w:r>
        <w:rPr>
          <w:rtl/>
        </w:rPr>
        <w:t>شيخ محمد بروجردى</w:t>
      </w:r>
      <w:r w:rsidR="008A6A7E">
        <w:rPr>
          <w:rtl/>
        </w:rPr>
        <w:t xml:space="preserve">، </w:t>
      </w:r>
      <w:r>
        <w:rPr>
          <w:rtl/>
        </w:rPr>
        <w:t>حاج ميرزا لطف الله</w:t>
      </w:r>
      <w:r w:rsidR="008A6A7E">
        <w:rPr>
          <w:rtl/>
        </w:rPr>
        <w:t xml:space="preserve">، </w:t>
      </w:r>
      <w:r>
        <w:rPr>
          <w:rtl/>
        </w:rPr>
        <w:t>حاج آقا نورالله مجتهد عراقى</w:t>
      </w:r>
      <w:r w:rsidR="008A6A7E">
        <w:rPr>
          <w:rtl/>
        </w:rPr>
        <w:t xml:space="preserve">، </w:t>
      </w:r>
      <w:r>
        <w:rPr>
          <w:rtl/>
        </w:rPr>
        <w:t>شيخ على اكبر مجتهد</w:t>
      </w:r>
      <w:r w:rsidR="008A6A7E">
        <w:rPr>
          <w:rtl/>
        </w:rPr>
        <w:t xml:space="preserve">، </w:t>
      </w:r>
      <w:r>
        <w:rPr>
          <w:rtl/>
        </w:rPr>
        <w:t>سيد على قطب نخجوانى</w:t>
      </w:r>
      <w:r w:rsidR="008A6A7E">
        <w:rPr>
          <w:rtl/>
        </w:rPr>
        <w:t xml:space="preserve">، </w:t>
      </w:r>
      <w:r>
        <w:rPr>
          <w:rtl/>
        </w:rPr>
        <w:t>شيخ محمد على پيشنماز</w:t>
      </w:r>
      <w:r w:rsidR="008A6A7E">
        <w:rPr>
          <w:rtl/>
        </w:rPr>
        <w:t xml:space="preserve">، </w:t>
      </w:r>
      <w:r>
        <w:rPr>
          <w:rtl/>
        </w:rPr>
        <w:t>آقا جمال الدين لافجه اى</w:t>
      </w:r>
      <w:r w:rsidR="008A6A7E">
        <w:rPr>
          <w:rtl/>
        </w:rPr>
        <w:t xml:space="preserve">، </w:t>
      </w:r>
      <w:r>
        <w:rPr>
          <w:rtl/>
        </w:rPr>
        <w:t>شيخ على اكبر طالقانى و</w:t>
      </w:r>
      <w:r w:rsidR="008A6A7E">
        <w:rPr>
          <w:rtl/>
        </w:rPr>
        <w:t xml:space="preserve">... </w:t>
      </w:r>
      <w:r>
        <w:rPr>
          <w:rtl/>
        </w:rPr>
        <w:t>از شيخ فضل الله و مشروطه مشروعه حمايت مى كردند</w:t>
      </w:r>
      <w:r w:rsidR="008A6A7E">
        <w:rPr>
          <w:rtl/>
        </w:rPr>
        <w:t xml:space="preserve">. </w:t>
      </w:r>
      <w:r>
        <w:rPr>
          <w:rtl/>
        </w:rPr>
        <w:t>اما با اين همه</w:t>
      </w:r>
      <w:r w:rsidR="008A6A7E">
        <w:rPr>
          <w:rtl/>
        </w:rPr>
        <w:t xml:space="preserve">، </w:t>
      </w:r>
      <w:r>
        <w:rPr>
          <w:rtl/>
        </w:rPr>
        <w:t>تبليغات مشروطه طلبان چنان قوى و گرماه كننده بود كه جو سياسى و اجتماعى به طور كامل موافق مشروطه خواهان بود و همين موجب شد تا جمعى خواهان تبعيد شيخ شوند و گروهى حمله به منزل او را طرح ريزى كنند</w:t>
      </w:r>
      <w:r w:rsidR="008A6A7E">
        <w:rPr>
          <w:rtl/>
        </w:rPr>
        <w:t xml:space="preserve">. </w:t>
      </w:r>
      <w:r>
        <w:rPr>
          <w:rtl/>
        </w:rPr>
        <w:t xml:space="preserve">شيخ فضل الله نيز براى اينكه پيام خود را بهتر به مردم برساند با همراهان خويش به حضرت عبدالعظيم </w:t>
      </w:r>
      <w:r w:rsidR="00B7418D" w:rsidRPr="00B7418D">
        <w:rPr>
          <w:rStyle w:val="libAlaemChar"/>
          <w:rtl/>
        </w:rPr>
        <w:t>عليه‌السلام</w:t>
      </w:r>
      <w:r>
        <w:rPr>
          <w:rtl/>
        </w:rPr>
        <w:t xml:space="preserve"> هجرت كرد و در آنجا متحصن شد</w:t>
      </w:r>
      <w:r w:rsidR="008A6A7E">
        <w:rPr>
          <w:rtl/>
        </w:rPr>
        <w:t xml:space="preserve">. </w:t>
      </w:r>
    </w:p>
    <w:p w:rsidR="004E10AD" w:rsidRDefault="004E10AD" w:rsidP="004E10AD">
      <w:pPr>
        <w:pStyle w:val="libNormal"/>
        <w:rPr>
          <w:rtl/>
        </w:rPr>
      </w:pPr>
      <w:r>
        <w:rPr>
          <w:rtl/>
        </w:rPr>
        <w:t>او در يكى از سخنرانيهاى خويش خطاب به مردم حاضر در حرم فرمود:</w:t>
      </w:r>
    </w:p>
    <w:p w:rsidR="004E10AD" w:rsidRDefault="004E10AD" w:rsidP="004E10AD">
      <w:pPr>
        <w:pStyle w:val="libNormal"/>
        <w:rPr>
          <w:rtl/>
        </w:rPr>
      </w:pPr>
      <w:r>
        <w:rPr>
          <w:rtl/>
        </w:rPr>
        <w:t>بارها اين را گفته ام و باز به شما مى گويم كه من در موضوع مشروطيت و محدود بودن سلطنت هيچ حرفى ندارم و هيچ كس نمى تواند اين موضوع را انكار كند</w:t>
      </w:r>
      <w:r w:rsidR="008A6A7E">
        <w:rPr>
          <w:rtl/>
        </w:rPr>
        <w:t xml:space="preserve">، </w:t>
      </w:r>
      <w:r>
        <w:rPr>
          <w:rtl/>
        </w:rPr>
        <w:t>بلكه براى اصلاح امور مملكت و محدوديت سلطنت و تعيين حقوق و وظايف دولت قانون و دستور العمل لازم است</w:t>
      </w:r>
      <w:r w:rsidR="008A6A7E">
        <w:rPr>
          <w:rtl/>
        </w:rPr>
        <w:t xml:space="preserve">. </w:t>
      </w:r>
      <w:r>
        <w:rPr>
          <w:rtl/>
        </w:rPr>
        <w:t>اما مى خواهم بدانم در مملكت اسلامى كه داراى مجلس شوراى ملى است</w:t>
      </w:r>
      <w:r w:rsidR="008A6A7E">
        <w:rPr>
          <w:rtl/>
        </w:rPr>
        <w:t xml:space="preserve">، </w:t>
      </w:r>
      <w:r>
        <w:rPr>
          <w:rtl/>
        </w:rPr>
        <w:t>قوانين آن مجلس بايد مطابق قوانين اسلام و قرآن باشد يا مخالف قرآن و كتاب آسمانى</w:t>
      </w:r>
      <w:r w:rsidR="008A6A7E">
        <w:rPr>
          <w:rtl/>
        </w:rPr>
        <w:t>؟</w:t>
      </w:r>
      <w:r>
        <w:rPr>
          <w:rtl/>
        </w:rPr>
        <w:t>! وى در ادامه قرآن كوچك خود را از جيب بيرون آورد و قسم ياد كرد كه من مخالف اساس مشروطيت و مجلس نيستم بلكه اول كسى كه طالب اين اساس بود من بودم و فعلا هم مخالفتى ندارم اما مشروطه به همان شرايطى كه گفتم كه بايد قانون اساسى و قوانين داخلى مملكت مطابق با شرع باشد</w:t>
      </w:r>
      <w:r w:rsidR="008A6A7E">
        <w:rPr>
          <w:rtl/>
        </w:rPr>
        <w:t xml:space="preserve">. </w:t>
      </w:r>
      <w:r w:rsidR="00EC7EAF" w:rsidRPr="00EC7EAF">
        <w:rPr>
          <w:rStyle w:val="libFootnotenumChar"/>
          <w:rtl/>
        </w:rPr>
        <w:t>(1327)</w:t>
      </w:r>
    </w:p>
    <w:p w:rsidR="004E10AD" w:rsidRDefault="004E10AD" w:rsidP="004E10AD">
      <w:pPr>
        <w:pStyle w:val="libNormal"/>
        <w:rPr>
          <w:rtl/>
        </w:rPr>
      </w:pPr>
      <w:r>
        <w:rPr>
          <w:rtl/>
        </w:rPr>
        <w:t>تحصن كنندگان براى بيان و توضيح مواضع و اهداف خود روزنامه اى به نام لايحه منتشر مى كردند</w:t>
      </w:r>
      <w:r w:rsidR="008A6A7E">
        <w:rPr>
          <w:rtl/>
        </w:rPr>
        <w:t xml:space="preserve">. </w:t>
      </w:r>
      <w:r>
        <w:rPr>
          <w:rtl/>
        </w:rPr>
        <w:t>مجلس كه از افشاگرى و تبليغات آنها احساس ‍ خطركرد</w:t>
      </w:r>
      <w:r w:rsidR="008A6A7E">
        <w:rPr>
          <w:rtl/>
        </w:rPr>
        <w:t xml:space="preserve">.، </w:t>
      </w:r>
      <w:r>
        <w:rPr>
          <w:rtl/>
        </w:rPr>
        <w:t>با انتشار اطلاعيه اى اعلام كرد كه كلمه مشروطه نمى تواند چيزى مخالف با دين و احكام شرعى باشد</w:t>
      </w:r>
      <w:r w:rsidR="008A6A7E">
        <w:rPr>
          <w:rtl/>
        </w:rPr>
        <w:t xml:space="preserve">. </w:t>
      </w:r>
      <w:r>
        <w:rPr>
          <w:rtl/>
        </w:rPr>
        <w:t>اين اطلاعيه كه پاسخى در حد گفتار و نوشتار به خواستهاى متحصنين بود موجب شد تا شيخ فضل الله و يارانش ‍ حرم را ترك كرده</w:t>
      </w:r>
      <w:r w:rsidR="008A6A7E">
        <w:rPr>
          <w:rtl/>
        </w:rPr>
        <w:t xml:space="preserve">، </w:t>
      </w:r>
      <w:r>
        <w:rPr>
          <w:rtl/>
        </w:rPr>
        <w:t>به شهر باز گردند اما اين يك برنامه حساب شده براى تفرقه و از هم پاشيدن متحصنين بود و مشروطه خواهان در عمل همان مسير سابق را مى پيمودند</w:t>
      </w:r>
      <w:r w:rsidR="008A6A7E">
        <w:rPr>
          <w:rtl/>
        </w:rPr>
        <w:t xml:space="preserve">. </w:t>
      </w:r>
    </w:p>
    <w:p w:rsidR="004E10AD" w:rsidRDefault="004E10AD" w:rsidP="004E10AD">
      <w:pPr>
        <w:pStyle w:val="libNormal"/>
        <w:rPr>
          <w:rtl/>
        </w:rPr>
      </w:pPr>
      <w:r>
        <w:rPr>
          <w:rtl/>
        </w:rPr>
        <w:t>شيخ فضل الله نيز مشغول درس و بحث علوم اسلامى شد و چون گذشته در موضع مخالفت و در سنگر مبارزه با مشروطيت اروپايى باقى ماند</w:t>
      </w:r>
      <w:r w:rsidR="008A6A7E">
        <w:rPr>
          <w:rtl/>
        </w:rPr>
        <w:t xml:space="preserve">. </w:t>
      </w:r>
      <w:r>
        <w:rPr>
          <w:rtl/>
        </w:rPr>
        <w:t>شيخ و يارانش هر چند در اين مرحله فعاليت علمى در مخالفت با مشروطه نداشتند وجود آنها خارى در چشم مشروطه طلبان غرب گرا بود</w:t>
      </w:r>
      <w:r w:rsidR="008A6A7E">
        <w:rPr>
          <w:rtl/>
        </w:rPr>
        <w:t xml:space="preserve">. </w:t>
      </w:r>
      <w:r>
        <w:rPr>
          <w:rtl/>
        </w:rPr>
        <w:t>از اين رو با جعل تلگرامهايى از طرف علماى نجف شيخ را مخل آسايش و مفسد معرفى كردند</w:t>
      </w:r>
      <w:r w:rsidR="008A6A7E">
        <w:rPr>
          <w:rtl/>
        </w:rPr>
        <w:t xml:space="preserve">. </w:t>
      </w:r>
      <w:r>
        <w:rPr>
          <w:rtl/>
        </w:rPr>
        <w:t>جالب توجه اينكه در يكى از اين تلگرامها آمده بود: شيخ فضل الله به علت اخلال در اصلاح مسلمين از درجه اجتهاد ساقط است</w:t>
      </w:r>
      <w:r w:rsidR="008A6A7E">
        <w:rPr>
          <w:rtl/>
        </w:rPr>
        <w:t xml:space="preserve">. </w:t>
      </w:r>
      <w:r>
        <w:rPr>
          <w:rtl/>
        </w:rPr>
        <w:t>اين جاعلان جاهل نمى دانستند كه علم و اجتهاد چيزى نيست كه كسى بتواند آن را از ديگرى سلب كند</w:t>
      </w:r>
      <w:r w:rsidR="008A6A7E">
        <w:rPr>
          <w:rtl/>
        </w:rPr>
        <w:t xml:space="preserve">. </w:t>
      </w:r>
      <w:r>
        <w:rPr>
          <w:rtl/>
        </w:rPr>
        <w:t>اما نا آگاهى جامعه كافى بود تا اين تبليغات موثر واقع شود</w:t>
      </w:r>
      <w:r w:rsidR="008A6A7E">
        <w:rPr>
          <w:rtl/>
        </w:rPr>
        <w:t xml:space="preserve">. </w:t>
      </w:r>
      <w:r>
        <w:rPr>
          <w:rtl/>
        </w:rPr>
        <w:t>پس از آن توطئه قتل شيخ طرح ريزى شد و شيخ فضل الله مورد حمله مسلحانه قرار گرفت و مجروح گرديد</w:t>
      </w:r>
      <w:r w:rsidR="008A6A7E">
        <w:rPr>
          <w:rtl/>
        </w:rPr>
        <w:t xml:space="preserve">. </w:t>
      </w:r>
    </w:p>
    <w:p w:rsidR="004E10AD" w:rsidRDefault="008A6A7E" w:rsidP="008A6A7E">
      <w:pPr>
        <w:pStyle w:val="Heading2"/>
        <w:rPr>
          <w:rtl/>
        </w:rPr>
      </w:pPr>
      <w:bookmarkStart w:id="704" w:name="_Toc371022260"/>
      <w:r>
        <w:rPr>
          <w:rtl/>
        </w:rPr>
        <w:t>سقوط و ظهور دوباره مشروطيت</w:t>
      </w:r>
      <w:bookmarkEnd w:id="704"/>
      <w:r>
        <w:rPr>
          <w:rtl/>
        </w:rPr>
        <w:t xml:space="preserve"> </w:t>
      </w:r>
    </w:p>
    <w:p w:rsidR="004E10AD" w:rsidRDefault="004E10AD" w:rsidP="004E10AD">
      <w:pPr>
        <w:pStyle w:val="libNormal"/>
        <w:rPr>
          <w:rtl/>
        </w:rPr>
      </w:pPr>
      <w:r>
        <w:rPr>
          <w:rtl/>
        </w:rPr>
        <w:t>با مرگ مظفر الدين شاه</w:t>
      </w:r>
      <w:r w:rsidR="008A6A7E">
        <w:rPr>
          <w:rtl/>
        </w:rPr>
        <w:t xml:space="preserve">، </w:t>
      </w:r>
      <w:r>
        <w:rPr>
          <w:rtl/>
        </w:rPr>
        <w:t>محمد على شاه به سلطنت رسيد</w:t>
      </w:r>
      <w:r w:rsidR="008A6A7E">
        <w:rPr>
          <w:rtl/>
        </w:rPr>
        <w:t xml:space="preserve">. </w:t>
      </w:r>
      <w:r>
        <w:rPr>
          <w:rtl/>
        </w:rPr>
        <w:t>وى داراى خوى استبدادى بود و به هيچ وجه مطيع قانون نبود</w:t>
      </w:r>
      <w:r w:rsidR="008A6A7E">
        <w:rPr>
          <w:rtl/>
        </w:rPr>
        <w:t xml:space="preserve">. </w:t>
      </w:r>
      <w:r>
        <w:rPr>
          <w:rtl/>
        </w:rPr>
        <w:t>علاوه بر اين وى پرورش ‍ يافته روسها بود و با حكومتى كه بر اساس خواست و منافع انگلستان روى كار مى آمد موافق نبود</w:t>
      </w:r>
      <w:r w:rsidR="008A6A7E">
        <w:rPr>
          <w:rtl/>
        </w:rPr>
        <w:t xml:space="preserve">. </w:t>
      </w:r>
      <w:r>
        <w:rPr>
          <w:rtl/>
        </w:rPr>
        <w:t>از اين رو به وسيله سربازان دولتى و قزاقان روسى به مجلس حمله كرد</w:t>
      </w:r>
      <w:r w:rsidR="008A6A7E">
        <w:rPr>
          <w:rtl/>
        </w:rPr>
        <w:t xml:space="preserve">. </w:t>
      </w:r>
      <w:r>
        <w:rPr>
          <w:rtl/>
        </w:rPr>
        <w:t>عده اى از نمايندگان كشته شدند و برخى دستگير و تبعيد شدند و بساط مشروطه بر چيده شد</w:t>
      </w:r>
      <w:r w:rsidR="008A6A7E">
        <w:rPr>
          <w:rtl/>
        </w:rPr>
        <w:t xml:space="preserve">. </w:t>
      </w:r>
    </w:p>
    <w:p w:rsidR="004E10AD" w:rsidRDefault="004E10AD" w:rsidP="004E10AD">
      <w:pPr>
        <w:pStyle w:val="libNormal"/>
        <w:rPr>
          <w:rtl/>
        </w:rPr>
      </w:pPr>
      <w:r>
        <w:rPr>
          <w:rtl/>
        </w:rPr>
        <w:t>خبر حمله به مجلس و كشتن مشروطه خواهان موجب شد تا نيروهاى شمال به رهبرى سپهدار تنكابنى و نيروهاى بختيارى به رهبرى سردار اسعد بختيارى به تهران حمله كرده</w:t>
      </w:r>
      <w:r w:rsidR="008A6A7E">
        <w:rPr>
          <w:rtl/>
        </w:rPr>
        <w:t xml:space="preserve">، </w:t>
      </w:r>
      <w:r>
        <w:rPr>
          <w:rtl/>
        </w:rPr>
        <w:t>شهر را به تصرف خود در آورند</w:t>
      </w:r>
      <w:r w:rsidR="008A6A7E">
        <w:rPr>
          <w:rtl/>
        </w:rPr>
        <w:t xml:space="preserve">. </w:t>
      </w:r>
      <w:r>
        <w:rPr>
          <w:rtl/>
        </w:rPr>
        <w:t>با شكست نيروهاى دولتى و فتح تهران محمد على شاه به سفارت روسيه پناهنده شد</w:t>
      </w:r>
      <w:r w:rsidR="008A6A7E">
        <w:rPr>
          <w:rtl/>
        </w:rPr>
        <w:t xml:space="preserve">. </w:t>
      </w:r>
      <w:r>
        <w:rPr>
          <w:rtl/>
        </w:rPr>
        <w:t>فاتحان تهران مجلسى با عنوان مجلس عالى در بهارستان تشكيل دادند</w:t>
      </w:r>
      <w:r w:rsidR="008A6A7E">
        <w:rPr>
          <w:rtl/>
        </w:rPr>
        <w:t xml:space="preserve">. </w:t>
      </w:r>
      <w:r>
        <w:rPr>
          <w:rtl/>
        </w:rPr>
        <w:t>اين مجلس محمد على شاه را از سلطنت خلع و احمد شاه را به پادشاهى برگزيد و بقيه مناصب حكومت را بين خود تقسيم كردند</w:t>
      </w:r>
      <w:r w:rsidR="008A6A7E">
        <w:rPr>
          <w:rtl/>
        </w:rPr>
        <w:t xml:space="preserve">. </w:t>
      </w:r>
      <w:r>
        <w:rPr>
          <w:rtl/>
        </w:rPr>
        <w:t>اكثر مشروطه خواهانى كه حكومت را به دست گرفتند از عوامل روسيه و انگلستان بودند و به اين ترتيب «حكومت و مجلس دوم هر دو به دست فئودالها و خدمتگزاران امپرياليسم افتاد</w:t>
      </w:r>
      <w:r w:rsidR="008A6A7E">
        <w:rPr>
          <w:rtl/>
        </w:rPr>
        <w:t xml:space="preserve">. </w:t>
      </w:r>
      <w:r>
        <w:rPr>
          <w:rtl/>
        </w:rPr>
        <w:t xml:space="preserve">» </w:t>
      </w:r>
      <w:r w:rsidR="00EC7EAF" w:rsidRPr="00EC7EAF">
        <w:rPr>
          <w:rStyle w:val="libFootnotenumChar"/>
          <w:rtl/>
        </w:rPr>
        <w:t>(1328)</w:t>
      </w:r>
      <w:r>
        <w:rPr>
          <w:rtl/>
        </w:rPr>
        <w:t xml:space="preserve"> حكومت روى كار آمده حتى با معيارهاى غربى نيز يك حكومت مشروطه نبود</w:t>
      </w:r>
      <w:r w:rsidR="008A6A7E">
        <w:rPr>
          <w:rtl/>
        </w:rPr>
        <w:t xml:space="preserve">. </w:t>
      </w:r>
      <w:r>
        <w:rPr>
          <w:rtl/>
        </w:rPr>
        <w:t>فاتحان تهران و حاميان مشروطيت يعنى سردار اسعد و سپهدار هيچيك اعتقادى به حكومت ملى نداشتند</w:t>
      </w:r>
      <w:r w:rsidR="008A6A7E">
        <w:rPr>
          <w:rtl/>
        </w:rPr>
        <w:t xml:space="preserve">. </w:t>
      </w:r>
      <w:r>
        <w:rPr>
          <w:rtl/>
        </w:rPr>
        <w:t>زيرا «يكى از عناصر اصلى ايدئولوژى مشروطت</w:t>
      </w:r>
      <w:r w:rsidR="008A6A7E">
        <w:rPr>
          <w:rtl/>
        </w:rPr>
        <w:t xml:space="preserve">، </w:t>
      </w:r>
      <w:r>
        <w:rPr>
          <w:rtl/>
        </w:rPr>
        <w:t>بر انداختن نظام شبه فئوداليسم ايرانى و نفى قدرتهاى محلى حكومت امثال سپهدار و سردار اسعد بود</w:t>
      </w:r>
      <w:r w:rsidR="008A6A7E">
        <w:rPr>
          <w:rtl/>
        </w:rPr>
        <w:t xml:space="preserve">. </w:t>
      </w:r>
      <w:r>
        <w:rPr>
          <w:rtl/>
        </w:rPr>
        <w:t xml:space="preserve">» </w:t>
      </w:r>
      <w:r w:rsidR="00EC7EAF" w:rsidRPr="00EC7EAF">
        <w:rPr>
          <w:rStyle w:val="libFootnotenumChar"/>
          <w:rtl/>
        </w:rPr>
        <w:t>(1329)</w:t>
      </w:r>
    </w:p>
    <w:p w:rsidR="004E10AD" w:rsidRDefault="008A6A7E" w:rsidP="008A6A7E">
      <w:pPr>
        <w:pStyle w:val="Heading2"/>
        <w:rPr>
          <w:rtl/>
        </w:rPr>
      </w:pPr>
      <w:bookmarkStart w:id="705" w:name="_Toc371022261"/>
      <w:r>
        <w:rPr>
          <w:rtl/>
        </w:rPr>
        <w:t>آخرين روزها</w:t>
      </w:r>
      <w:bookmarkEnd w:id="705"/>
    </w:p>
    <w:p w:rsidR="004E10AD" w:rsidRDefault="004E10AD" w:rsidP="004E10AD">
      <w:pPr>
        <w:pStyle w:val="libNormal"/>
        <w:rPr>
          <w:rtl/>
        </w:rPr>
      </w:pPr>
      <w:r>
        <w:rPr>
          <w:rtl/>
        </w:rPr>
        <w:t>مشروطه خواهان پس از برقرارى حكومت به تصفيه حساب با مخالفان مشروطه پرداختند</w:t>
      </w:r>
      <w:r w:rsidR="008A6A7E">
        <w:rPr>
          <w:rtl/>
        </w:rPr>
        <w:t xml:space="preserve">. </w:t>
      </w:r>
      <w:r>
        <w:rPr>
          <w:rtl/>
        </w:rPr>
        <w:t>طرفداران استبداد يعنى شاه و درباريان وحشت زده هر كدام به جايى پناه بردند اما مشروطه مشروعه به رهبرى شيخ فضل الله چون كوه مقاوم و استوار بودند</w:t>
      </w:r>
      <w:r w:rsidR="008A6A7E">
        <w:rPr>
          <w:rtl/>
        </w:rPr>
        <w:t xml:space="preserve">. </w:t>
      </w:r>
    </w:p>
    <w:p w:rsidR="004E10AD" w:rsidRDefault="004E10AD" w:rsidP="004E10AD">
      <w:pPr>
        <w:pStyle w:val="libNormal"/>
        <w:rPr>
          <w:rtl/>
        </w:rPr>
      </w:pPr>
      <w:r>
        <w:rPr>
          <w:rtl/>
        </w:rPr>
        <w:t>پيشنهادهاى مختلفى به شيخ فضل الله رسيد تا به جايى پناهنده شود</w:t>
      </w:r>
      <w:r w:rsidR="008A6A7E">
        <w:rPr>
          <w:rtl/>
        </w:rPr>
        <w:t xml:space="preserve">. </w:t>
      </w:r>
      <w:r>
        <w:rPr>
          <w:rtl/>
        </w:rPr>
        <w:t>سعد الدوله براى او پيام فرستاد كه با وزير مختار روس و انگليس گفتگو كردم و براى شما جاى مناسبى در سفارتخاه تهيه كرده ام تا از خطر محفوظ باشيد</w:t>
      </w:r>
      <w:r w:rsidR="008A6A7E">
        <w:rPr>
          <w:rtl/>
        </w:rPr>
        <w:t xml:space="preserve">. </w:t>
      </w:r>
      <w:r>
        <w:rPr>
          <w:rtl/>
        </w:rPr>
        <w:t>ياران شيخ فضل الله خوشحال شدند اما شيخ بدون عكس العمل در مقابل اين پيام «لا حول و لا قوه الا بالله» مى گفت</w:t>
      </w:r>
      <w:r w:rsidR="008A6A7E">
        <w:rPr>
          <w:rtl/>
        </w:rPr>
        <w:t xml:space="preserve">. </w:t>
      </w:r>
      <w:r w:rsidR="00EC7EAF" w:rsidRPr="00EC7EAF">
        <w:rPr>
          <w:rStyle w:val="libFootnotenumChar"/>
          <w:rtl/>
        </w:rPr>
        <w:t>(1330)</w:t>
      </w:r>
    </w:p>
    <w:p w:rsidR="004E10AD" w:rsidRDefault="004E10AD" w:rsidP="004E10AD">
      <w:pPr>
        <w:pStyle w:val="libNormal"/>
        <w:rPr>
          <w:rtl/>
        </w:rPr>
      </w:pPr>
      <w:r>
        <w:rPr>
          <w:rtl/>
        </w:rPr>
        <w:t>پيشنهاد شد كه اجازه بدهيد پرچم هلند را كه كشور بى طرفى است بر بام خانه نصب كنيم تا در امان باشيد</w:t>
      </w:r>
      <w:r w:rsidR="008A6A7E">
        <w:rPr>
          <w:rtl/>
        </w:rPr>
        <w:t xml:space="preserve">. </w:t>
      </w:r>
      <w:r>
        <w:rPr>
          <w:rtl/>
        </w:rPr>
        <w:t>شيخ با تبسمى استهزا گونه فرمودند: بايد پرچم ما را روى سفارتخانه بيگانه نصب كنند</w:t>
      </w:r>
      <w:r w:rsidR="008A6A7E">
        <w:rPr>
          <w:rtl/>
        </w:rPr>
        <w:t xml:space="preserve">. </w:t>
      </w:r>
      <w:r>
        <w:rPr>
          <w:rtl/>
        </w:rPr>
        <w:t>چطور ممكن است كه صاحب شريعت به من كه از مبلغين احكام هستم اجازه فرمايد</w:t>
      </w:r>
      <w:r w:rsidR="008A6A7E">
        <w:rPr>
          <w:rtl/>
        </w:rPr>
        <w:t xml:space="preserve">، </w:t>
      </w:r>
      <w:r>
        <w:rPr>
          <w:rtl/>
        </w:rPr>
        <w:t>پناهنده به خارج از شريعت شوم</w:t>
      </w:r>
      <w:r w:rsidR="008A6A7E">
        <w:rPr>
          <w:rtl/>
        </w:rPr>
        <w:t xml:space="preserve">. </w:t>
      </w:r>
      <w:r w:rsidR="00EC7EAF" w:rsidRPr="00EC7EAF">
        <w:rPr>
          <w:rStyle w:val="libFootnotenumChar"/>
          <w:rtl/>
        </w:rPr>
        <w:t>(1331)</w:t>
      </w:r>
    </w:p>
    <w:p w:rsidR="004E10AD" w:rsidRDefault="004E10AD" w:rsidP="004E10AD">
      <w:pPr>
        <w:pStyle w:val="libNormal"/>
        <w:rPr>
          <w:rtl/>
        </w:rPr>
      </w:pPr>
      <w:r>
        <w:rPr>
          <w:rtl/>
        </w:rPr>
        <w:t>وى در پاسخ پيشنهاد ديگرى اينچنين فرمود:</w:t>
      </w:r>
    </w:p>
    <w:p w:rsidR="004E10AD" w:rsidRDefault="004E10AD" w:rsidP="004E10AD">
      <w:pPr>
        <w:pStyle w:val="libNormal"/>
        <w:rPr>
          <w:rtl/>
        </w:rPr>
      </w:pPr>
      <w:r>
        <w:rPr>
          <w:rtl/>
        </w:rPr>
        <w:t>آيا رواست كه من پس از هفتاد سال كه محاسنم را براى اسلام سفيد كرده ام حالا بيايم و زير پرچم بيگانه بروم</w:t>
      </w:r>
      <w:r w:rsidR="008A6A7E">
        <w:rPr>
          <w:rtl/>
        </w:rPr>
        <w:t>!</w:t>
      </w:r>
    </w:p>
    <w:p w:rsidR="004E10AD" w:rsidRDefault="004E10AD" w:rsidP="004E10AD">
      <w:pPr>
        <w:pStyle w:val="libNormal"/>
        <w:rPr>
          <w:rtl/>
        </w:rPr>
      </w:pPr>
      <w:r>
        <w:rPr>
          <w:rtl/>
        </w:rPr>
        <w:t>سرانجام مشروطه طلبان براى انتقام از شيخ فضل الله به منزل وى حمله كردند و شيخ را به شهربانى بردند</w:t>
      </w:r>
      <w:r w:rsidR="008A6A7E">
        <w:rPr>
          <w:rtl/>
        </w:rPr>
        <w:t xml:space="preserve">. </w:t>
      </w:r>
      <w:r>
        <w:rPr>
          <w:rtl/>
        </w:rPr>
        <w:t>شيخ فضل الله چند روزى در شهربانى بود و در روز سيزدهم رجب براى محاكمه او را به عمارت گلستان بردند</w:t>
      </w:r>
      <w:r w:rsidR="008A6A7E">
        <w:rPr>
          <w:rtl/>
        </w:rPr>
        <w:t xml:space="preserve">. </w:t>
      </w:r>
      <w:r>
        <w:rPr>
          <w:rtl/>
        </w:rPr>
        <w:t>«مدير نظام نوابى» از ماموران شهربانى و از محافظان شيخ فضل الله ماجراى محاكمه شيخ را اين گونه نقل مى كند</w:t>
      </w:r>
      <w:r w:rsidR="008A6A7E">
        <w:rPr>
          <w:rtl/>
        </w:rPr>
        <w:t xml:space="preserve">. </w:t>
      </w:r>
    </w:p>
    <w:p w:rsidR="004E10AD" w:rsidRDefault="004E10AD" w:rsidP="004E10AD">
      <w:pPr>
        <w:pStyle w:val="libNormal"/>
        <w:rPr>
          <w:rtl/>
        </w:rPr>
      </w:pPr>
      <w:r>
        <w:rPr>
          <w:rtl/>
        </w:rPr>
        <w:t>اعضاى دادگاه شش نفر بودند كه مقابل آقا روى نيمكت نشستند</w:t>
      </w:r>
      <w:r w:rsidR="008A6A7E">
        <w:rPr>
          <w:rtl/>
        </w:rPr>
        <w:t xml:space="preserve">. </w:t>
      </w:r>
      <w:r>
        <w:rPr>
          <w:rtl/>
        </w:rPr>
        <w:t>شيخ ابراهيم زنجانى به عنوان دادستان دادگاه از آقا سئوال مى كرد</w:t>
      </w:r>
      <w:r w:rsidR="008A6A7E">
        <w:rPr>
          <w:rtl/>
        </w:rPr>
        <w:t xml:space="preserve">. </w:t>
      </w:r>
      <w:r>
        <w:rPr>
          <w:rtl/>
        </w:rPr>
        <w:t>او در موقع محاكمه به آقا حمله و بى احترامى مى كرد و يك باز نيز گفت</w:t>
      </w:r>
      <w:r w:rsidR="008A6A7E">
        <w:rPr>
          <w:rtl/>
        </w:rPr>
        <w:t>:</w:t>
      </w:r>
      <w:r>
        <w:rPr>
          <w:rtl/>
        </w:rPr>
        <w:t xml:space="preserve"> شيخ</w:t>
      </w:r>
      <w:r w:rsidR="008A6A7E">
        <w:rPr>
          <w:rtl/>
        </w:rPr>
        <w:t>!</w:t>
      </w:r>
      <w:r>
        <w:rPr>
          <w:rtl/>
        </w:rPr>
        <w:t xml:space="preserve"> من از تو عالم ترم</w:t>
      </w:r>
      <w:r w:rsidR="008A6A7E">
        <w:rPr>
          <w:rtl/>
        </w:rPr>
        <w:t xml:space="preserve">. </w:t>
      </w:r>
      <w:r>
        <w:rPr>
          <w:rtl/>
        </w:rPr>
        <w:t>از مخارج تحصن سوال شد و آقا برايشان توضيح داد و گفت ديگر پول نداشتيم و گرنه ادامه مى داديم</w:t>
      </w:r>
      <w:r w:rsidR="008A6A7E">
        <w:rPr>
          <w:rtl/>
        </w:rPr>
        <w:t xml:space="preserve">. </w:t>
      </w:r>
      <w:r>
        <w:rPr>
          <w:rtl/>
        </w:rPr>
        <w:t>در بين محاكمه آقا اجازه نماز خواندن خواست و آنها هم اجازه دادند</w:t>
      </w:r>
      <w:r w:rsidR="008A6A7E">
        <w:rPr>
          <w:rtl/>
        </w:rPr>
        <w:t xml:space="preserve">. </w:t>
      </w:r>
      <w:r>
        <w:rPr>
          <w:rtl/>
        </w:rPr>
        <w:t>آقا عبايش را همان نزديكى روى كف تالار پهن كرد و نماز ظهرش را خواند اما اجازه ندادند كه نماز عصرش را هم بخواند</w:t>
      </w:r>
      <w:r w:rsidR="008A6A7E">
        <w:rPr>
          <w:rtl/>
        </w:rPr>
        <w:t xml:space="preserve">. </w:t>
      </w:r>
      <w:r>
        <w:rPr>
          <w:rtl/>
        </w:rPr>
        <w:t>دوباره از تحصن سوال كردند</w:t>
      </w:r>
      <w:r w:rsidR="008A6A7E">
        <w:rPr>
          <w:rtl/>
        </w:rPr>
        <w:t xml:space="preserve">. </w:t>
      </w:r>
      <w:r>
        <w:rPr>
          <w:rtl/>
        </w:rPr>
        <w:t>در بين محاكمه يپرم خان از در پايين آهسته وارد تالار شد و پشت سر آقا روى صندلى نشست</w:t>
      </w:r>
      <w:r w:rsidR="008A6A7E">
        <w:rPr>
          <w:rtl/>
        </w:rPr>
        <w:t xml:space="preserve">. </w:t>
      </w:r>
      <w:r>
        <w:rPr>
          <w:rtl/>
        </w:rPr>
        <w:t>آقا متوجه او نشد</w:t>
      </w:r>
      <w:r w:rsidR="008A6A7E">
        <w:rPr>
          <w:rtl/>
        </w:rPr>
        <w:t xml:space="preserve">. </w:t>
      </w:r>
      <w:r>
        <w:rPr>
          <w:rtl/>
        </w:rPr>
        <w:t>ولى چند دقيقه اى كه گذشت حادثه اى پيش آمد كه وضع تالار تغيير كرد</w:t>
      </w:r>
      <w:r w:rsidR="008A6A7E">
        <w:rPr>
          <w:rtl/>
        </w:rPr>
        <w:t xml:space="preserve">. </w:t>
      </w:r>
      <w:r>
        <w:rPr>
          <w:rtl/>
        </w:rPr>
        <w:t>من در اين وقت از آقا قدرت و شجاعتى ديدم كه در تمام عمر نديده بودم و آن وقتى بود كه آقا از افراد محاكمه كنند پرسيد: «يپرم» كداميك از شما هستيد؟ همه به احترام يپرم از سر جايشان بلند شدند و يكى از آنها با احترام «يپرم» را كه پشت سر آقا نشسته بود نشان داد و گفت يپرم خان ايشان هستند! آقا همان طور كه روى صندلى نشسته بود و دو دستش را روى عصا تكيه داده بود به طرف چپ نصفه دورى زد و سرش را برگرداند و با حالت خشم و تندى گفت</w:t>
      </w:r>
      <w:r w:rsidR="008A6A7E">
        <w:rPr>
          <w:rtl/>
        </w:rPr>
        <w:t>:</w:t>
      </w:r>
      <w:r>
        <w:rPr>
          <w:rtl/>
        </w:rPr>
        <w:t xml:space="preserve"> يپرم تويى</w:t>
      </w:r>
      <w:r w:rsidR="008A6A7E">
        <w:rPr>
          <w:rtl/>
        </w:rPr>
        <w:t>؟</w:t>
      </w:r>
      <w:r>
        <w:rPr>
          <w:rtl/>
        </w:rPr>
        <w:t xml:space="preserve"> يپرم گفت بله و بلافاصله گفت</w:t>
      </w:r>
      <w:r w:rsidR="008A6A7E">
        <w:rPr>
          <w:rtl/>
        </w:rPr>
        <w:t>:</w:t>
      </w:r>
      <w:r>
        <w:rPr>
          <w:rtl/>
        </w:rPr>
        <w:t xml:space="preserve"> شيخ فضل الله تويى</w:t>
      </w:r>
      <w:r w:rsidR="008A6A7E">
        <w:rPr>
          <w:rtl/>
        </w:rPr>
        <w:t>؟</w:t>
      </w:r>
      <w:r>
        <w:rPr>
          <w:rtl/>
        </w:rPr>
        <w:t xml:space="preserve"> آقا جواب داد بله منم</w:t>
      </w:r>
      <w:r w:rsidR="008A6A7E">
        <w:rPr>
          <w:rtl/>
        </w:rPr>
        <w:t>!</w:t>
      </w:r>
      <w:r>
        <w:rPr>
          <w:rtl/>
        </w:rPr>
        <w:t xml:space="preserve"> يپرم گفت</w:t>
      </w:r>
      <w:r w:rsidR="008A6A7E">
        <w:rPr>
          <w:rtl/>
        </w:rPr>
        <w:t>:</w:t>
      </w:r>
      <w:r>
        <w:rPr>
          <w:rtl/>
        </w:rPr>
        <w:t xml:space="preserve"> تو بودى كه مشروطه را حرام كردى</w:t>
      </w:r>
      <w:r w:rsidR="008A6A7E">
        <w:rPr>
          <w:rtl/>
        </w:rPr>
        <w:t>؟</w:t>
      </w:r>
      <w:r>
        <w:rPr>
          <w:rtl/>
        </w:rPr>
        <w:t xml:space="preserve"> آقا جواب داد بله من بودم و تا ابد الدهر هم حرام خواهد بود</w:t>
      </w:r>
      <w:r w:rsidR="008A6A7E">
        <w:rPr>
          <w:rtl/>
        </w:rPr>
        <w:t xml:space="preserve">. </w:t>
      </w:r>
      <w:r>
        <w:rPr>
          <w:rtl/>
        </w:rPr>
        <w:t>موسسان اين مشروطه همه بى دين هستند و مردم را فريب داده اند</w:t>
      </w:r>
      <w:r w:rsidR="008A6A7E">
        <w:rPr>
          <w:rtl/>
        </w:rPr>
        <w:t xml:space="preserve">. </w:t>
      </w:r>
      <w:r>
        <w:rPr>
          <w:rtl/>
        </w:rPr>
        <w:t>پس از آن رويش را برگرداند</w:t>
      </w:r>
      <w:r w:rsidR="008A6A7E">
        <w:rPr>
          <w:rtl/>
        </w:rPr>
        <w:t xml:space="preserve">. </w:t>
      </w:r>
      <w:r>
        <w:rPr>
          <w:rtl/>
        </w:rPr>
        <w:t>در آن موقع كه اين كلمات با هيبت مخصوصى از دهان آقا بيرون مى آمد نفس از در و ديوار بيرون نمى آمد و همه ساكت و سراپا گوش بودند</w:t>
      </w:r>
      <w:r w:rsidR="008A6A7E">
        <w:rPr>
          <w:rtl/>
        </w:rPr>
        <w:t xml:space="preserve">. </w:t>
      </w:r>
      <w:r>
        <w:rPr>
          <w:rtl/>
        </w:rPr>
        <w:t>تماشاچيان حاضر در تالار وحشت كرده بودند</w:t>
      </w:r>
      <w:r w:rsidR="008A6A7E">
        <w:rPr>
          <w:rtl/>
        </w:rPr>
        <w:t xml:space="preserve">. </w:t>
      </w:r>
      <w:r>
        <w:rPr>
          <w:rtl/>
        </w:rPr>
        <w:t>من مى لرزيدم و با خود مى گفتم اين چه كار خطرناكى است كه آقا در اين موقع انجام مى دهد! يپرم رئيس شهربانى و فرمانده نيروى انتظامى است</w:t>
      </w:r>
      <w:r w:rsidR="008A6A7E">
        <w:rPr>
          <w:rtl/>
        </w:rPr>
        <w:t xml:space="preserve">. </w:t>
      </w:r>
    </w:p>
    <w:p w:rsidR="004E10AD" w:rsidRDefault="004E10AD" w:rsidP="004E10AD">
      <w:pPr>
        <w:pStyle w:val="libNormal"/>
        <w:rPr>
          <w:rtl/>
        </w:rPr>
      </w:pPr>
      <w:r>
        <w:rPr>
          <w:rtl/>
        </w:rPr>
        <w:t>موضوع محاكمه شيخ فضل الله همين چند سوال پيرامون تحصن بود</w:t>
      </w:r>
      <w:r w:rsidR="008A6A7E">
        <w:rPr>
          <w:rtl/>
        </w:rPr>
        <w:t xml:space="preserve">. </w:t>
      </w:r>
    </w:p>
    <w:p w:rsidR="004E10AD" w:rsidRDefault="008A6A7E" w:rsidP="008A6A7E">
      <w:pPr>
        <w:pStyle w:val="Heading2"/>
        <w:rPr>
          <w:rtl/>
        </w:rPr>
      </w:pPr>
      <w:bookmarkStart w:id="706" w:name="_Toc371022262"/>
      <w:r>
        <w:rPr>
          <w:rtl/>
        </w:rPr>
        <w:t>سربدارى ديگر</w:t>
      </w:r>
      <w:bookmarkEnd w:id="706"/>
    </w:p>
    <w:p w:rsidR="004E10AD" w:rsidRDefault="004E10AD" w:rsidP="004E10AD">
      <w:pPr>
        <w:pStyle w:val="libNormal"/>
        <w:rPr>
          <w:rtl/>
        </w:rPr>
      </w:pPr>
      <w:r>
        <w:rPr>
          <w:rtl/>
        </w:rPr>
        <w:t>بساط دار و مقدمات اعدام از شب قبل در ميدان توپخانه فراهم شده بود</w:t>
      </w:r>
      <w:r w:rsidR="008A6A7E">
        <w:rPr>
          <w:rtl/>
        </w:rPr>
        <w:t xml:space="preserve">. </w:t>
      </w:r>
      <w:r>
        <w:rPr>
          <w:rtl/>
        </w:rPr>
        <w:t>هنگامى كه آقا به طرف ميدان توپخانه مى رفت نگاهى به جمعيت و بعد رو به آسمان كرد و گفت</w:t>
      </w:r>
      <w:r w:rsidR="008A6A7E">
        <w:rPr>
          <w:rtl/>
        </w:rPr>
        <w:t>:</w:t>
      </w:r>
    </w:p>
    <w:p w:rsidR="004E10AD" w:rsidRDefault="004E10AD" w:rsidP="004E10AD">
      <w:pPr>
        <w:pStyle w:val="libNormal"/>
        <w:rPr>
          <w:rtl/>
        </w:rPr>
      </w:pPr>
      <w:r>
        <w:rPr>
          <w:rtl/>
        </w:rPr>
        <w:t>افوض امرى الى الله ان الله بصير بالعباد</w:t>
      </w:r>
      <w:r w:rsidR="008A6A7E">
        <w:rPr>
          <w:rtl/>
        </w:rPr>
        <w:t xml:space="preserve">. </w:t>
      </w:r>
      <w:r w:rsidR="00EC7EAF" w:rsidRPr="00EC7EAF">
        <w:rPr>
          <w:rStyle w:val="libFootnotenumChar"/>
          <w:rtl/>
        </w:rPr>
        <w:t>(1332)</w:t>
      </w:r>
      <w:r>
        <w:rPr>
          <w:rtl/>
        </w:rPr>
        <w:t xml:space="preserve"> </w:t>
      </w:r>
    </w:p>
    <w:tbl>
      <w:tblPr>
        <w:bidiVisual/>
        <w:tblW w:w="5000" w:type="pct"/>
        <w:tblLook w:val="01E0"/>
      </w:tblPr>
      <w:tblGrid>
        <w:gridCol w:w="3633"/>
        <w:gridCol w:w="269"/>
        <w:gridCol w:w="3685"/>
      </w:tblGrid>
      <w:tr w:rsidR="002F12C3" w:rsidTr="0015435C">
        <w:trPr>
          <w:trHeight w:val="350"/>
        </w:trPr>
        <w:tc>
          <w:tcPr>
            <w:tcW w:w="4288" w:type="dxa"/>
            <w:shd w:val="clear" w:color="auto" w:fill="auto"/>
          </w:tcPr>
          <w:p w:rsidR="002F12C3" w:rsidRDefault="002F12C3" w:rsidP="002F12C3">
            <w:pPr>
              <w:pStyle w:val="libFootnote0"/>
              <w:rPr>
                <w:rtl/>
              </w:rPr>
            </w:pPr>
            <w:r>
              <w:rPr>
                <w:rtl/>
              </w:rPr>
              <w:t>دست حق در دست مى آمد روان بر پاى دار</w:t>
            </w:r>
            <w:r w:rsidRPr="00725071">
              <w:rPr>
                <w:rStyle w:val="libPoemTiniChar0"/>
                <w:rtl/>
              </w:rPr>
              <w:br/>
              <w:t> </w:t>
            </w:r>
          </w:p>
        </w:tc>
        <w:tc>
          <w:tcPr>
            <w:tcW w:w="280" w:type="dxa"/>
            <w:shd w:val="clear" w:color="auto" w:fill="auto"/>
          </w:tcPr>
          <w:p w:rsidR="002F12C3" w:rsidRDefault="002F12C3" w:rsidP="002F12C3">
            <w:pPr>
              <w:pStyle w:val="libFootnote0"/>
              <w:rPr>
                <w:rtl/>
              </w:rPr>
            </w:pPr>
          </w:p>
        </w:tc>
        <w:tc>
          <w:tcPr>
            <w:tcW w:w="4288" w:type="dxa"/>
            <w:shd w:val="clear" w:color="auto" w:fill="auto"/>
          </w:tcPr>
          <w:p w:rsidR="002F12C3" w:rsidRDefault="002F12C3" w:rsidP="002F12C3">
            <w:pPr>
              <w:pStyle w:val="libFootnote0"/>
              <w:rPr>
                <w:rtl/>
              </w:rPr>
            </w:pPr>
            <w:r>
              <w:rPr>
                <w:rtl/>
              </w:rPr>
              <w:t>تا بلند آوازه سازد بعد از اين آواى دار</w:t>
            </w:r>
            <w:r w:rsidRPr="00725071">
              <w:rPr>
                <w:rStyle w:val="libPoemTiniChar0"/>
                <w:rtl/>
              </w:rPr>
              <w:br/>
              <w:t> </w:t>
            </w:r>
          </w:p>
        </w:tc>
      </w:tr>
      <w:tr w:rsidR="002F12C3" w:rsidTr="0015435C">
        <w:trPr>
          <w:trHeight w:val="350"/>
        </w:trPr>
        <w:tc>
          <w:tcPr>
            <w:tcW w:w="4288" w:type="dxa"/>
          </w:tcPr>
          <w:p w:rsidR="002F12C3" w:rsidRDefault="002F12C3" w:rsidP="002F12C3">
            <w:pPr>
              <w:pStyle w:val="libFootnote0"/>
              <w:rPr>
                <w:rtl/>
              </w:rPr>
            </w:pPr>
            <w:r>
              <w:rPr>
                <w:rtl/>
              </w:rPr>
              <w:t>آن كه در آيينه انديشه مى بيند خداى</w:t>
            </w:r>
            <w:r w:rsidRPr="00725071">
              <w:rPr>
                <w:rStyle w:val="libPoemTiniChar0"/>
                <w:rtl/>
              </w:rPr>
              <w:br/>
              <w:t> </w:t>
            </w:r>
          </w:p>
        </w:tc>
        <w:tc>
          <w:tcPr>
            <w:tcW w:w="280" w:type="dxa"/>
          </w:tcPr>
          <w:p w:rsidR="002F12C3" w:rsidRDefault="002F12C3" w:rsidP="002F12C3">
            <w:pPr>
              <w:pStyle w:val="libFootnote0"/>
              <w:rPr>
                <w:rtl/>
              </w:rPr>
            </w:pPr>
          </w:p>
        </w:tc>
        <w:tc>
          <w:tcPr>
            <w:tcW w:w="4288" w:type="dxa"/>
          </w:tcPr>
          <w:p w:rsidR="002F12C3" w:rsidRDefault="002F12C3" w:rsidP="002F12C3">
            <w:pPr>
              <w:pStyle w:val="libFootnote0"/>
              <w:rPr>
                <w:rtl/>
              </w:rPr>
            </w:pPr>
            <w:r>
              <w:rPr>
                <w:rtl/>
              </w:rPr>
              <w:t xml:space="preserve">كى كند انديشه از رنج توانفرساى دار. </w:t>
            </w:r>
            <w:r w:rsidRPr="00EC7EAF">
              <w:rPr>
                <w:rStyle w:val="libFootnotenumChar"/>
                <w:rtl/>
              </w:rPr>
              <w:t>(1333)</w:t>
            </w:r>
            <w:r w:rsidRPr="00725071">
              <w:rPr>
                <w:rStyle w:val="libPoemTiniChar0"/>
                <w:rtl/>
              </w:rPr>
              <w:br/>
              <w:t> </w:t>
            </w:r>
          </w:p>
        </w:tc>
      </w:tr>
    </w:tbl>
    <w:p w:rsidR="004E10AD" w:rsidRDefault="004E10AD" w:rsidP="004E10AD">
      <w:pPr>
        <w:pStyle w:val="libNormal"/>
        <w:rPr>
          <w:rtl/>
        </w:rPr>
      </w:pPr>
      <w:r>
        <w:rPr>
          <w:rtl/>
        </w:rPr>
        <w:t>ميدان توپخانه از جمعيت موج مى زد</w:t>
      </w:r>
      <w:r w:rsidR="008A6A7E">
        <w:rPr>
          <w:rtl/>
        </w:rPr>
        <w:t xml:space="preserve">. </w:t>
      </w:r>
      <w:r>
        <w:rPr>
          <w:rtl/>
        </w:rPr>
        <w:t>نيروهاى دولتى مردم را كنار مى زدند تا راه باز شود</w:t>
      </w:r>
      <w:r w:rsidR="008A6A7E">
        <w:rPr>
          <w:rtl/>
        </w:rPr>
        <w:t xml:space="preserve">. </w:t>
      </w:r>
      <w:r>
        <w:rPr>
          <w:rtl/>
        </w:rPr>
        <w:t>در اين لحظه آقا به عقب برگشت و در ميان جمعين خادم با وفايش را ديد و گفت ناد على</w:t>
      </w:r>
      <w:r w:rsidR="008A6A7E">
        <w:rPr>
          <w:rtl/>
        </w:rPr>
        <w:t>!</w:t>
      </w:r>
      <w:r>
        <w:rPr>
          <w:rtl/>
        </w:rPr>
        <w:t xml:space="preserve"> او هم بلافاصله خود را به آقا رساند</w:t>
      </w:r>
      <w:r w:rsidR="008A6A7E">
        <w:rPr>
          <w:rtl/>
        </w:rPr>
        <w:t xml:space="preserve">. </w:t>
      </w:r>
      <w:r>
        <w:rPr>
          <w:rtl/>
        </w:rPr>
        <w:t>مردم همه سراپا گوش بودند</w:t>
      </w:r>
      <w:r w:rsidR="008A6A7E">
        <w:rPr>
          <w:rtl/>
        </w:rPr>
        <w:t xml:space="preserve">. </w:t>
      </w:r>
      <w:r>
        <w:rPr>
          <w:rtl/>
        </w:rPr>
        <w:t>مى خواستند بدانند او در لحظه آخر چه كارى دارد</w:t>
      </w:r>
      <w:r w:rsidR="008A6A7E">
        <w:rPr>
          <w:rtl/>
        </w:rPr>
        <w:t xml:space="preserve">. </w:t>
      </w:r>
      <w:r>
        <w:rPr>
          <w:rtl/>
        </w:rPr>
        <w:t>در اين وقت آقا دست در جيب كرد و كيسه اى بيرون آورد و به ناد على داد و گفت اين مهرها را خرد كن</w:t>
      </w:r>
      <w:r w:rsidR="008A6A7E">
        <w:rPr>
          <w:rtl/>
        </w:rPr>
        <w:t xml:space="preserve">. </w:t>
      </w:r>
      <w:r>
        <w:rPr>
          <w:rtl/>
        </w:rPr>
        <w:t>او در اين لحظه حساس هم دورانديش و تيزهوش است و براى اينكه پس از مرگش مشروطه طلبان سند سازى نكنند و از مهرها سوء استفاده نكنند</w:t>
      </w:r>
      <w:r w:rsidR="008A6A7E">
        <w:rPr>
          <w:rtl/>
        </w:rPr>
        <w:t xml:space="preserve">، </w:t>
      </w:r>
      <w:r>
        <w:rPr>
          <w:rtl/>
        </w:rPr>
        <w:t>دستور خرد كردن آنها را داده است</w:t>
      </w:r>
      <w:r w:rsidR="008A6A7E">
        <w:rPr>
          <w:rtl/>
        </w:rPr>
        <w:t xml:space="preserve">. </w:t>
      </w:r>
      <w:r>
        <w:rPr>
          <w:rtl/>
        </w:rPr>
        <w:t>پس از آن آقا را روى چهار پايه قرار دادند و او از آنجا آخرين سخنان خويش را بيان كرد</w:t>
      </w:r>
      <w:r w:rsidR="008A6A7E">
        <w:rPr>
          <w:rtl/>
        </w:rPr>
        <w:t xml:space="preserve">. </w:t>
      </w:r>
      <w:r>
        <w:rPr>
          <w:rtl/>
        </w:rPr>
        <w:t>سخنان او تاكيدى بر موضع اصولى و مكتبى گذشته اش بود</w:t>
      </w:r>
      <w:r w:rsidR="008A6A7E">
        <w:rPr>
          <w:rtl/>
        </w:rPr>
        <w:t xml:space="preserve">. </w:t>
      </w:r>
      <w:r>
        <w:rPr>
          <w:rtl/>
        </w:rPr>
        <w:t>وى خطاب به جمعيت تماشاچى فرمود: خدايا! تو خودت شاهد باش كه من براى اين مردم به قرآن تو قسم ياد كردم</w:t>
      </w:r>
      <w:r w:rsidR="008A6A7E">
        <w:rPr>
          <w:rtl/>
        </w:rPr>
        <w:t xml:space="preserve">. </w:t>
      </w:r>
      <w:r>
        <w:rPr>
          <w:rtl/>
        </w:rPr>
        <w:t>خدايا! تو خودت شاهد باش كه در اين دم آخر باز هم به اين مردم مى گويم كه موسسان اين اساس بى دين هستند و مردم را فريب داده اند</w:t>
      </w:r>
      <w:r w:rsidR="008A6A7E">
        <w:rPr>
          <w:rtl/>
        </w:rPr>
        <w:t xml:space="preserve">. </w:t>
      </w:r>
      <w:r>
        <w:rPr>
          <w:rtl/>
        </w:rPr>
        <w:t>اين اساس مخالف اسلام است</w:t>
      </w:r>
      <w:r w:rsidR="008A6A7E">
        <w:rPr>
          <w:rtl/>
        </w:rPr>
        <w:t xml:space="preserve">. </w:t>
      </w:r>
      <w:r>
        <w:rPr>
          <w:rtl/>
        </w:rPr>
        <w:t>محاكمه من و شما بماند پيش پيغمبر اسلام</w:t>
      </w:r>
      <w:r w:rsidR="008A6A7E">
        <w:rPr>
          <w:rtl/>
        </w:rPr>
        <w:t xml:space="preserve">. </w:t>
      </w:r>
      <w:r>
        <w:rPr>
          <w:rtl/>
        </w:rPr>
        <w:t>او با وجود ضعف و پيرى و بيمارى آخرين سخنان خويش را با شجاعت و شهامت كم نظيرى بيان كرد و تنها ايمان و عشق به يك هدف مقدس است كه موج مى شود شخصى اينچنين در مقابل مرگ و شهادت ايستادگى كند</w:t>
      </w:r>
      <w:r w:rsidR="008A6A7E">
        <w:rPr>
          <w:rtl/>
        </w:rPr>
        <w:t xml:space="preserve">. </w:t>
      </w:r>
      <w:r>
        <w:rPr>
          <w:rtl/>
        </w:rPr>
        <w:t>او در پاى دار چنان شجاع بود كه گويى دار از هيبت و عظمت او مى لرزيد</w:t>
      </w:r>
      <w:r w:rsidR="008A6A7E">
        <w:rPr>
          <w:rtl/>
        </w:rPr>
        <w:t xml:space="preserve">. </w:t>
      </w:r>
      <w:r w:rsidR="00EC7EAF" w:rsidRPr="00EC7EAF">
        <w:rPr>
          <w:rStyle w:val="libFootnotenumChar"/>
          <w:rtl/>
        </w:rPr>
        <w:t>(1334)</w:t>
      </w:r>
    </w:p>
    <w:tbl>
      <w:tblPr>
        <w:bidiVisual/>
        <w:tblW w:w="5000" w:type="pct"/>
        <w:tblLook w:val="01E0"/>
      </w:tblPr>
      <w:tblGrid>
        <w:gridCol w:w="3655"/>
        <w:gridCol w:w="270"/>
        <w:gridCol w:w="3662"/>
      </w:tblGrid>
      <w:tr w:rsidR="002F12C3" w:rsidTr="0015435C">
        <w:trPr>
          <w:trHeight w:val="350"/>
        </w:trPr>
        <w:tc>
          <w:tcPr>
            <w:tcW w:w="4288" w:type="dxa"/>
            <w:shd w:val="clear" w:color="auto" w:fill="auto"/>
          </w:tcPr>
          <w:p w:rsidR="002F12C3" w:rsidRDefault="002F12C3" w:rsidP="002F12C3">
            <w:pPr>
              <w:pStyle w:val="libFootnote0"/>
              <w:rPr>
                <w:rtl/>
              </w:rPr>
            </w:pPr>
            <w:r>
              <w:rPr>
                <w:rtl/>
              </w:rPr>
              <w:t>اوز عشق حق سراپا شور و شوق و جذبه بود</w:t>
            </w:r>
            <w:r w:rsidRPr="00725071">
              <w:rPr>
                <w:rStyle w:val="libPoemTiniChar0"/>
                <w:rtl/>
              </w:rPr>
              <w:br/>
              <w:t> </w:t>
            </w:r>
          </w:p>
        </w:tc>
        <w:tc>
          <w:tcPr>
            <w:tcW w:w="280" w:type="dxa"/>
            <w:shd w:val="clear" w:color="auto" w:fill="auto"/>
          </w:tcPr>
          <w:p w:rsidR="002F12C3" w:rsidRDefault="002F12C3" w:rsidP="002F12C3">
            <w:pPr>
              <w:pStyle w:val="libFootnote0"/>
              <w:rPr>
                <w:rtl/>
              </w:rPr>
            </w:pPr>
          </w:p>
        </w:tc>
        <w:tc>
          <w:tcPr>
            <w:tcW w:w="4288" w:type="dxa"/>
            <w:shd w:val="clear" w:color="auto" w:fill="auto"/>
          </w:tcPr>
          <w:p w:rsidR="002F12C3" w:rsidRDefault="002F12C3" w:rsidP="002F12C3">
            <w:pPr>
              <w:pStyle w:val="libFootnote0"/>
              <w:rPr>
                <w:rtl/>
              </w:rPr>
            </w:pPr>
            <w:r>
              <w:rPr>
                <w:rtl/>
              </w:rPr>
              <w:t>دار در انديشه از او او نه در پرواى دار</w:t>
            </w:r>
            <w:r w:rsidRPr="00725071">
              <w:rPr>
                <w:rStyle w:val="libPoemTiniChar0"/>
                <w:rtl/>
              </w:rPr>
              <w:br/>
              <w:t> </w:t>
            </w:r>
          </w:p>
        </w:tc>
      </w:tr>
      <w:tr w:rsidR="002F12C3" w:rsidTr="0015435C">
        <w:trPr>
          <w:trHeight w:val="350"/>
        </w:trPr>
        <w:tc>
          <w:tcPr>
            <w:tcW w:w="4288" w:type="dxa"/>
          </w:tcPr>
          <w:p w:rsidR="002F12C3" w:rsidRDefault="002F12C3" w:rsidP="002F12C3">
            <w:pPr>
              <w:pStyle w:val="libFootnote0"/>
              <w:rPr>
                <w:rtl/>
              </w:rPr>
            </w:pPr>
            <w:r>
              <w:rPr>
                <w:rtl/>
              </w:rPr>
              <w:t>هيبت مردانه مرد خدا را ديده است</w:t>
            </w:r>
            <w:r w:rsidRPr="00725071">
              <w:rPr>
                <w:rStyle w:val="libPoemTiniChar0"/>
                <w:rtl/>
              </w:rPr>
              <w:br/>
              <w:t> </w:t>
            </w:r>
          </w:p>
        </w:tc>
        <w:tc>
          <w:tcPr>
            <w:tcW w:w="280" w:type="dxa"/>
          </w:tcPr>
          <w:p w:rsidR="002F12C3" w:rsidRDefault="002F12C3" w:rsidP="002F12C3">
            <w:pPr>
              <w:pStyle w:val="libFootnote0"/>
              <w:rPr>
                <w:rtl/>
              </w:rPr>
            </w:pPr>
          </w:p>
        </w:tc>
        <w:tc>
          <w:tcPr>
            <w:tcW w:w="4288" w:type="dxa"/>
          </w:tcPr>
          <w:p w:rsidR="002F12C3" w:rsidRDefault="002F12C3" w:rsidP="002F12C3">
            <w:pPr>
              <w:pStyle w:val="libFootnote0"/>
              <w:rPr>
                <w:rtl/>
              </w:rPr>
            </w:pPr>
            <w:r>
              <w:rPr>
                <w:rtl/>
              </w:rPr>
              <w:t>گر به خود مى لرزد از اين جذبه سر تا پاى دار</w:t>
            </w:r>
            <w:r w:rsidRPr="00725071">
              <w:rPr>
                <w:rStyle w:val="libPoemTiniChar0"/>
                <w:rtl/>
              </w:rPr>
              <w:br/>
              <w:t> </w:t>
            </w:r>
          </w:p>
        </w:tc>
      </w:tr>
    </w:tbl>
    <w:p w:rsidR="004E10AD" w:rsidRDefault="004E10AD" w:rsidP="004E10AD">
      <w:pPr>
        <w:pStyle w:val="libNormal"/>
        <w:rPr>
          <w:rtl/>
        </w:rPr>
      </w:pPr>
      <w:r>
        <w:rPr>
          <w:rtl/>
        </w:rPr>
        <w:t>قبل از اينكه ريسمان دار را به گردى وى بيندازند يكى از مشروطه خواهان براى او پيغام آورد كه شما مشروطه را امضا كنيد و خود را از كشتن رها سازيد! شيخ فضل الله گفت</w:t>
      </w:r>
      <w:r w:rsidR="008A6A7E">
        <w:rPr>
          <w:rtl/>
        </w:rPr>
        <w:t>:</w:t>
      </w:r>
    </w:p>
    <w:p w:rsidR="004E10AD" w:rsidRDefault="004E10AD" w:rsidP="004E10AD">
      <w:pPr>
        <w:pStyle w:val="libNormal"/>
        <w:rPr>
          <w:rtl/>
        </w:rPr>
      </w:pPr>
      <w:r>
        <w:rPr>
          <w:rtl/>
        </w:rPr>
        <w:t xml:space="preserve">من ديشب پيامبر </w:t>
      </w:r>
      <w:r w:rsidR="00B7418D" w:rsidRPr="00B7418D">
        <w:rPr>
          <w:rStyle w:val="libAlaemChar"/>
          <w:rtl/>
        </w:rPr>
        <w:t>صلى‌الله‌عليه‌وآله</w:t>
      </w:r>
      <w:r>
        <w:rPr>
          <w:rtl/>
        </w:rPr>
        <w:t xml:space="preserve"> را در خواب ديدم و به من فرمود كه فردا شب مهمان من هستى و من چنين امضايى نخواهم كرد</w:t>
      </w:r>
      <w:r w:rsidR="008A6A7E">
        <w:rPr>
          <w:rtl/>
        </w:rPr>
        <w:t xml:space="preserve">. </w:t>
      </w:r>
      <w:r w:rsidR="00EC7EAF" w:rsidRPr="00EC7EAF">
        <w:rPr>
          <w:rStyle w:val="libFootnotenumChar"/>
          <w:rtl/>
        </w:rPr>
        <w:t>(1335)</w:t>
      </w:r>
      <w:r>
        <w:rPr>
          <w:rtl/>
        </w:rPr>
        <w:t xml:space="preserve"> و بعد از چند لحظه طناب دار را به گردن او انداختند و چهار پايه را از زير پاى وى عقب راندند و طناب را بالا كشيدند</w:t>
      </w:r>
      <w:r w:rsidR="008A6A7E">
        <w:rPr>
          <w:rtl/>
        </w:rPr>
        <w:t xml:space="preserve">. </w:t>
      </w:r>
    </w:p>
    <w:tbl>
      <w:tblPr>
        <w:bidiVisual/>
        <w:tblW w:w="5000" w:type="pct"/>
        <w:tblLook w:val="01E0"/>
      </w:tblPr>
      <w:tblGrid>
        <w:gridCol w:w="3656"/>
        <w:gridCol w:w="269"/>
        <w:gridCol w:w="3662"/>
      </w:tblGrid>
      <w:tr w:rsidR="002F12C3" w:rsidTr="0015435C">
        <w:trPr>
          <w:trHeight w:val="350"/>
        </w:trPr>
        <w:tc>
          <w:tcPr>
            <w:tcW w:w="4288" w:type="dxa"/>
            <w:shd w:val="clear" w:color="auto" w:fill="auto"/>
          </w:tcPr>
          <w:p w:rsidR="002F12C3" w:rsidRDefault="002F12C3" w:rsidP="002F12C3">
            <w:pPr>
              <w:pStyle w:val="libFootnote0"/>
              <w:rPr>
                <w:rtl/>
              </w:rPr>
            </w:pPr>
            <w:r>
              <w:rPr>
                <w:rtl/>
              </w:rPr>
              <w:t>گاه خورشيداز عشق خدا بر نيزه ها</w:t>
            </w:r>
            <w:r w:rsidRPr="00725071">
              <w:rPr>
                <w:rStyle w:val="libPoemTiniChar0"/>
                <w:rtl/>
              </w:rPr>
              <w:br/>
              <w:t> </w:t>
            </w:r>
          </w:p>
        </w:tc>
        <w:tc>
          <w:tcPr>
            <w:tcW w:w="280" w:type="dxa"/>
            <w:shd w:val="clear" w:color="auto" w:fill="auto"/>
          </w:tcPr>
          <w:p w:rsidR="002F12C3" w:rsidRDefault="002F12C3" w:rsidP="002F12C3">
            <w:pPr>
              <w:pStyle w:val="libFootnote0"/>
              <w:rPr>
                <w:rtl/>
              </w:rPr>
            </w:pPr>
          </w:p>
        </w:tc>
        <w:tc>
          <w:tcPr>
            <w:tcW w:w="4288" w:type="dxa"/>
            <w:shd w:val="clear" w:color="auto" w:fill="auto"/>
          </w:tcPr>
          <w:p w:rsidR="002F12C3" w:rsidRDefault="002F12C3" w:rsidP="002F12C3">
            <w:pPr>
              <w:pStyle w:val="libFootnote0"/>
              <w:rPr>
                <w:rtl/>
              </w:rPr>
            </w:pPr>
            <w:r>
              <w:rPr>
                <w:rtl/>
              </w:rPr>
              <w:t>گاه از شوق خدا خورشيد بر بالاى دار</w:t>
            </w:r>
            <w:r w:rsidRPr="00725071">
              <w:rPr>
                <w:rStyle w:val="libPoemTiniChar0"/>
                <w:rtl/>
              </w:rPr>
              <w:br/>
              <w:t> </w:t>
            </w:r>
          </w:p>
        </w:tc>
      </w:tr>
      <w:tr w:rsidR="002F12C3" w:rsidTr="0015435C">
        <w:trPr>
          <w:trHeight w:val="350"/>
        </w:trPr>
        <w:tc>
          <w:tcPr>
            <w:tcW w:w="4288" w:type="dxa"/>
          </w:tcPr>
          <w:p w:rsidR="002F12C3" w:rsidRDefault="002F12C3" w:rsidP="002F12C3">
            <w:pPr>
              <w:pStyle w:val="libFootnote0"/>
              <w:rPr>
                <w:rtl/>
              </w:rPr>
            </w:pPr>
            <w:r>
              <w:rPr>
                <w:rtl/>
              </w:rPr>
              <w:t>پرتو خورشيد فضل الله نورى تافته است</w:t>
            </w:r>
            <w:r w:rsidRPr="00725071">
              <w:rPr>
                <w:rStyle w:val="libPoemTiniChar0"/>
                <w:rtl/>
              </w:rPr>
              <w:br/>
              <w:t> </w:t>
            </w:r>
          </w:p>
        </w:tc>
        <w:tc>
          <w:tcPr>
            <w:tcW w:w="280" w:type="dxa"/>
          </w:tcPr>
          <w:p w:rsidR="002F12C3" w:rsidRDefault="002F12C3" w:rsidP="002F12C3">
            <w:pPr>
              <w:pStyle w:val="libFootnote0"/>
              <w:rPr>
                <w:rtl/>
              </w:rPr>
            </w:pPr>
          </w:p>
        </w:tc>
        <w:tc>
          <w:tcPr>
            <w:tcW w:w="4288" w:type="dxa"/>
          </w:tcPr>
          <w:p w:rsidR="002F12C3" w:rsidRDefault="002F12C3" w:rsidP="002F12C3">
            <w:pPr>
              <w:pStyle w:val="libFootnote0"/>
              <w:rPr>
                <w:rtl/>
              </w:rPr>
            </w:pPr>
            <w:r>
              <w:rPr>
                <w:rtl/>
              </w:rPr>
              <w:t xml:space="preserve">جاودان از مشرق خونين وخونپالاى دار </w:t>
            </w:r>
            <w:r w:rsidRPr="00EC7EAF">
              <w:rPr>
                <w:rStyle w:val="libFootnotenumChar"/>
                <w:rtl/>
              </w:rPr>
              <w:t>(1336)</w:t>
            </w:r>
            <w:r w:rsidRPr="00725071">
              <w:rPr>
                <w:rStyle w:val="libPoemTiniChar0"/>
                <w:rtl/>
              </w:rPr>
              <w:br/>
              <w:t> </w:t>
            </w:r>
          </w:p>
        </w:tc>
      </w:tr>
    </w:tbl>
    <w:p w:rsidR="004E10AD" w:rsidRDefault="004E10AD" w:rsidP="004E10AD">
      <w:pPr>
        <w:pStyle w:val="libNormal"/>
        <w:rPr>
          <w:rtl/>
        </w:rPr>
      </w:pPr>
      <w:r>
        <w:rPr>
          <w:rtl/>
        </w:rPr>
        <w:t>در پاى دار مشروطه طلبان شادى مى كردند</w:t>
      </w:r>
      <w:r w:rsidR="008A6A7E">
        <w:rPr>
          <w:rtl/>
        </w:rPr>
        <w:t xml:space="preserve">. </w:t>
      </w:r>
      <w:r>
        <w:rPr>
          <w:rtl/>
        </w:rPr>
        <w:t>شيخ فضل الله در راه حمايت از شريعت</w:t>
      </w:r>
      <w:r w:rsidR="008A6A7E">
        <w:rPr>
          <w:rtl/>
        </w:rPr>
        <w:t xml:space="preserve">، </w:t>
      </w:r>
      <w:r>
        <w:rPr>
          <w:rtl/>
        </w:rPr>
        <w:t>سر و جان فدا كرد</w:t>
      </w:r>
      <w:r w:rsidR="008A6A7E">
        <w:rPr>
          <w:rtl/>
        </w:rPr>
        <w:t xml:space="preserve">. </w:t>
      </w:r>
      <w:r>
        <w:rPr>
          <w:rtl/>
        </w:rPr>
        <w:t>او با شهادت خويش درس سرافرازى و جانبازى را تعليم داد</w:t>
      </w:r>
      <w:r w:rsidR="008A6A7E">
        <w:rPr>
          <w:rtl/>
        </w:rPr>
        <w:t xml:space="preserve">. </w:t>
      </w:r>
    </w:p>
    <w:p w:rsidR="004E10AD" w:rsidRDefault="008A6A7E" w:rsidP="008A6A7E">
      <w:pPr>
        <w:pStyle w:val="Heading2"/>
        <w:rPr>
          <w:rtl/>
        </w:rPr>
      </w:pPr>
      <w:bookmarkStart w:id="707" w:name="_Toc371022263"/>
      <w:r>
        <w:rPr>
          <w:rtl/>
        </w:rPr>
        <w:t>پس از شهادت</w:t>
      </w:r>
      <w:bookmarkEnd w:id="707"/>
      <w:r>
        <w:rPr>
          <w:rtl/>
        </w:rPr>
        <w:t xml:space="preserve"> </w:t>
      </w:r>
    </w:p>
    <w:p w:rsidR="004E10AD" w:rsidRDefault="004E10AD" w:rsidP="004E10AD">
      <w:pPr>
        <w:pStyle w:val="libNormal"/>
        <w:rPr>
          <w:rtl/>
        </w:rPr>
      </w:pPr>
      <w:r>
        <w:rPr>
          <w:rtl/>
        </w:rPr>
        <w:t>پس از اعدام جسد شيخ شهيد را به حياط شهربانى منتقل كردند و در وسط حياط بر روى يك نيمكت قرار دادند</w:t>
      </w:r>
      <w:r w:rsidR="008A6A7E">
        <w:rPr>
          <w:rtl/>
        </w:rPr>
        <w:t xml:space="preserve">. </w:t>
      </w:r>
      <w:r>
        <w:rPr>
          <w:rtl/>
        </w:rPr>
        <w:t>مشروطه طلبان و ديگر افرادى كه نسبت به دين كينه و عداوت داشتند به جسد نيز حمله كردند</w:t>
      </w:r>
      <w:r w:rsidR="008A6A7E">
        <w:rPr>
          <w:rtl/>
        </w:rPr>
        <w:t xml:space="preserve">. </w:t>
      </w:r>
      <w:r>
        <w:rPr>
          <w:rtl/>
        </w:rPr>
        <w:t>نيروهاى مسلح با قنداق تفنگ</w:t>
      </w:r>
      <w:r w:rsidR="008A6A7E">
        <w:rPr>
          <w:rtl/>
        </w:rPr>
        <w:t xml:space="preserve">، </w:t>
      </w:r>
      <w:r>
        <w:rPr>
          <w:rtl/>
        </w:rPr>
        <w:t>ديگران با لگد و</w:t>
      </w:r>
      <w:r w:rsidR="008A6A7E">
        <w:rPr>
          <w:rtl/>
        </w:rPr>
        <w:t xml:space="preserve">... </w:t>
      </w:r>
      <w:r>
        <w:rPr>
          <w:rtl/>
        </w:rPr>
        <w:t>به طورى كه خونابه از جسد سرازير شد</w:t>
      </w:r>
      <w:r w:rsidR="008A6A7E">
        <w:rPr>
          <w:rtl/>
        </w:rPr>
        <w:t xml:space="preserve">. </w:t>
      </w:r>
      <w:r>
        <w:rPr>
          <w:rtl/>
        </w:rPr>
        <w:t>ابتدا از تحويل جسد به خانواده شيخ جلوگيرى كردند و بعد از مدتى جسد را تحويل خانواده وى دادند</w:t>
      </w:r>
      <w:r w:rsidR="008A6A7E">
        <w:rPr>
          <w:rtl/>
        </w:rPr>
        <w:t xml:space="preserve">. </w:t>
      </w:r>
      <w:r>
        <w:rPr>
          <w:rtl/>
        </w:rPr>
        <w:t>آنان نيز جسد را در خانه مخفى كرده</w:t>
      </w:r>
      <w:r w:rsidR="008A6A7E">
        <w:rPr>
          <w:rtl/>
        </w:rPr>
        <w:t xml:space="preserve">، </w:t>
      </w:r>
      <w:r>
        <w:rPr>
          <w:rtl/>
        </w:rPr>
        <w:t xml:space="preserve">پس از حدود هيجده ماه آن را به قم بردند و در يكى از اتاقهاى صحن مطهر حرم حضرت معصومه </w:t>
      </w:r>
      <w:r w:rsidR="00B7418D" w:rsidRPr="00B7418D">
        <w:rPr>
          <w:rStyle w:val="libAlaemChar"/>
          <w:rtl/>
        </w:rPr>
        <w:t>عليها‌السلام</w:t>
      </w:r>
      <w:r>
        <w:rPr>
          <w:rtl/>
        </w:rPr>
        <w:t xml:space="preserve"> به خاك سپردند</w:t>
      </w:r>
      <w:r w:rsidR="008A6A7E">
        <w:rPr>
          <w:rtl/>
        </w:rPr>
        <w:t xml:space="preserve">. </w:t>
      </w:r>
    </w:p>
    <w:p w:rsidR="004E10AD" w:rsidRDefault="004E10AD" w:rsidP="004E10AD">
      <w:pPr>
        <w:pStyle w:val="libNormal"/>
        <w:rPr>
          <w:rtl/>
        </w:rPr>
      </w:pPr>
      <w:r>
        <w:rPr>
          <w:rtl/>
        </w:rPr>
        <w:t>اعدام شيخ شهيد نقاب از چهره مدعيان دروغين آزادى و عدالت برداشت و مردم فهميدند كه مشروطيت سرابى بيش نبوده است</w:t>
      </w:r>
      <w:r w:rsidR="008A6A7E">
        <w:rPr>
          <w:rtl/>
        </w:rPr>
        <w:t xml:space="preserve">. </w:t>
      </w:r>
      <w:r>
        <w:rPr>
          <w:rtl/>
        </w:rPr>
        <w:t>كم كم روحانيان ديگر نيز از مجلس و دولت كنار گذاشته شدند و زمينه جدايى دين از سياست فراهم شد</w:t>
      </w:r>
      <w:r w:rsidR="008A6A7E">
        <w:rPr>
          <w:rtl/>
        </w:rPr>
        <w:t xml:space="preserve">. </w:t>
      </w:r>
      <w:r>
        <w:rPr>
          <w:rtl/>
        </w:rPr>
        <w:t>آيات عظام نايينى</w:t>
      </w:r>
      <w:r w:rsidR="008A6A7E">
        <w:rPr>
          <w:rtl/>
        </w:rPr>
        <w:t xml:space="preserve">، </w:t>
      </w:r>
      <w:r>
        <w:rPr>
          <w:rtl/>
        </w:rPr>
        <w:t>آخوند خراسانى</w:t>
      </w:r>
      <w:r w:rsidR="008A6A7E">
        <w:rPr>
          <w:rtl/>
        </w:rPr>
        <w:t xml:space="preserve">، </w:t>
      </w:r>
      <w:r>
        <w:rPr>
          <w:rtl/>
        </w:rPr>
        <w:t>طباطبايى</w:t>
      </w:r>
      <w:r w:rsidR="008A6A7E">
        <w:rPr>
          <w:rtl/>
        </w:rPr>
        <w:t xml:space="preserve">، </w:t>
      </w:r>
      <w:r>
        <w:rPr>
          <w:rtl/>
        </w:rPr>
        <w:t>بهبهانى و طباطبايى يزدى همگى از شهادت شيخ فضل الله متاثر شدند و دريافتند كه واقعيتهاى تلخى در پشت ظواهر فريبنده پنهان بوده است</w:t>
      </w:r>
      <w:r w:rsidR="008A6A7E">
        <w:rPr>
          <w:rtl/>
        </w:rPr>
        <w:t xml:space="preserve">. </w:t>
      </w:r>
      <w:r>
        <w:rPr>
          <w:rtl/>
        </w:rPr>
        <w:t>اما ديگر دير شده بود</w:t>
      </w:r>
      <w:r w:rsidR="008A6A7E">
        <w:rPr>
          <w:rtl/>
        </w:rPr>
        <w:t xml:space="preserve">. </w:t>
      </w:r>
    </w:p>
    <w:p w:rsidR="004E10AD" w:rsidRDefault="008A6A7E" w:rsidP="008A6A7E">
      <w:pPr>
        <w:pStyle w:val="Heading2"/>
        <w:rPr>
          <w:rtl/>
        </w:rPr>
      </w:pPr>
      <w:bookmarkStart w:id="708" w:name="_Toc371022264"/>
      <w:r>
        <w:rPr>
          <w:rtl/>
        </w:rPr>
        <w:t>زندگى شخصى شهيد نورى</w:t>
      </w:r>
      <w:bookmarkEnd w:id="708"/>
    </w:p>
    <w:p w:rsidR="004E10AD" w:rsidRDefault="004E10AD" w:rsidP="004E10AD">
      <w:pPr>
        <w:pStyle w:val="libNormal"/>
        <w:rPr>
          <w:rtl/>
        </w:rPr>
      </w:pPr>
      <w:r>
        <w:rPr>
          <w:rtl/>
        </w:rPr>
        <w:t>همسر شهيد</w:t>
      </w:r>
      <w:r w:rsidR="008A6A7E">
        <w:rPr>
          <w:rtl/>
        </w:rPr>
        <w:t xml:space="preserve">، </w:t>
      </w:r>
      <w:r>
        <w:rPr>
          <w:rtl/>
        </w:rPr>
        <w:t>سكينه</w:t>
      </w:r>
      <w:r w:rsidR="008A6A7E">
        <w:rPr>
          <w:rtl/>
        </w:rPr>
        <w:t xml:space="preserve">، </w:t>
      </w:r>
      <w:r>
        <w:rPr>
          <w:rtl/>
        </w:rPr>
        <w:t>دختر دائى اش محدث نورى بود او داراى چهار پسر به نامهاى مهدى</w:t>
      </w:r>
      <w:r w:rsidR="008A6A7E">
        <w:rPr>
          <w:rtl/>
        </w:rPr>
        <w:t xml:space="preserve">، </w:t>
      </w:r>
      <w:r>
        <w:rPr>
          <w:rtl/>
        </w:rPr>
        <w:t>ضي</w:t>
      </w:r>
      <w:r w:rsidR="00B7418D">
        <w:rPr>
          <w:rtl/>
        </w:rPr>
        <w:t>أ</w:t>
      </w:r>
      <w:r>
        <w:rPr>
          <w:rtl/>
        </w:rPr>
        <w:t xml:space="preserve"> الدين</w:t>
      </w:r>
      <w:r w:rsidR="008A6A7E">
        <w:rPr>
          <w:rtl/>
        </w:rPr>
        <w:t xml:space="preserve">، </w:t>
      </w:r>
      <w:r>
        <w:rPr>
          <w:rtl/>
        </w:rPr>
        <w:t>هادى و جلال و هشت دختر به نام هاى زينت</w:t>
      </w:r>
      <w:r w:rsidR="008A6A7E">
        <w:rPr>
          <w:rtl/>
        </w:rPr>
        <w:t xml:space="preserve">، </w:t>
      </w:r>
      <w:r>
        <w:rPr>
          <w:rtl/>
        </w:rPr>
        <w:t>اينسه</w:t>
      </w:r>
      <w:r w:rsidR="008A6A7E">
        <w:rPr>
          <w:rtl/>
        </w:rPr>
        <w:t xml:space="preserve">، </w:t>
      </w:r>
      <w:r>
        <w:rPr>
          <w:rtl/>
        </w:rPr>
        <w:t>احترام</w:t>
      </w:r>
      <w:r w:rsidR="008A6A7E">
        <w:rPr>
          <w:rtl/>
        </w:rPr>
        <w:t xml:space="preserve">، </w:t>
      </w:r>
      <w:r>
        <w:rPr>
          <w:rtl/>
        </w:rPr>
        <w:t>زكيه</w:t>
      </w:r>
      <w:r w:rsidR="008A6A7E">
        <w:rPr>
          <w:rtl/>
        </w:rPr>
        <w:t xml:space="preserve">، </w:t>
      </w:r>
      <w:r>
        <w:rPr>
          <w:rtl/>
        </w:rPr>
        <w:t>خديجه</w:t>
      </w:r>
      <w:r w:rsidR="008A6A7E">
        <w:rPr>
          <w:rtl/>
        </w:rPr>
        <w:t xml:space="preserve">، </w:t>
      </w:r>
      <w:r>
        <w:rPr>
          <w:rtl/>
        </w:rPr>
        <w:t>منيره</w:t>
      </w:r>
      <w:r w:rsidR="008A6A7E">
        <w:rPr>
          <w:rtl/>
        </w:rPr>
        <w:t xml:space="preserve">، </w:t>
      </w:r>
      <w:r>
        <w:rPr>
          <w:rtl/>
        </w:rPr>
        <w:t>اقدس و انور بود</w:t>
      </w:r>
      <w:r w:rsidR="008A6A7E">
        <w:rPr>
          <w:rtl/>
        </w:rPr>
        <w:t xml:space="preserve">. </w:t>
      </w:r>
      <w:r w:rsidR="00EC7EAF" w:rsidRPr="00EC7EAF">
        <w:rPr>
          <w:rStyle w:val="libFootnotenumChar"/>
          <w:rtl/>
        </w:rPr>
        <w:t>(1337)</w:t>
      </w:r>
      <w:r>
        <w:rPr>
          <w:rtl/>
        </w:rPr>
        <w:t xml:space="preserve"> وى در زندگى شخصى بسيار منظم بود لباس مرتب و پاكيزه اى مى پوشيد و ظاهرى آراسته داشت</w:t>
      </w:r>
      <w:r w:rsidR="008A6A7E">
        <w:rPr>
          <w:rtl/>
        </w:rPr>
        <w:t xml:space="preserve">. </w:t>
      </w:r>
      <w:r>
        <w:rPr>
          <w:rtl/>
        </w:rPr>
        <w:t>اهل ريا و فريب نبود و بسيار صريح و شجاع بود</w:t>
      </w:r>
      <w:r w:rsidR="008A6A7E">
        <w:rPr>
          <w:rtl/>
        </w:rPr>
        <w:t xml:space="preserve">. </w:t>
      </w:r>
      <w:r>
        <w:rPr>
          <w:rtl/>
        </w:rPr>
        <w:t>دستى گشاده داشت و خانه او به روى همه كس باز بود و هرگاه شخصى اظهار فقر و تنگدستى مى كرد</w:t>
      </w:r>
      <w:r w:rsidR="008A6A7E">
        <w:rPr>
          <w:rtl/>
        </w:rPr>
        <w:t xml:space="preserve">، </w:t>
      </w:r>
      <w:r>
        <w:rPr>
          <w:rtl/>
        </w:rPr>
        <w:t>در حد توان از او دستگيرى مى كرد و هر وقت فردى براى اثبات فقر خويش مى خواست قسم بخورد</w:t>
      </w:r>
      <w:r w:rsidR="008A6A7E">
        <w:rPr>
          <w:rtl/>
        </w:rPr>
        <w:t xml:space="preserve">، </w:t>
      </w:r>
      <w:r>
        <w:rPr>
          <w:rtl/>
        </w:rPr>
        <w:t>مى گفت كه قسم لازم نيست و او را يارى مى كرد</w:t>
      </w:r>
      <w:r w:rsidR="008A6A7E">
        <w:rPr>
          <w:rtl/>
        </w:rPr>
        <w:t xml:space="preserve">. </w:t>
      </w:r>
      <w:r>
        <w:rPr>
          <w:rtl/>
        </w:rPr>
        <w:t>شيخ شهيد اهل جمع آورى مال نبود</w:t>
      </w:r>
      <w:r w:rsidR="008A6A7E">
        <w:rPr>
          <w:rtl/>
        </w:rPr>
        <w:t xml:space="preserve">. </w:t>
      </w:r>
      <w:r>
        <w:rPr>
          <w:rtl/>
        </w:rPr>
        <w:t>براى كسى كه در راه هدف خرج كرد</w:t>
      </w:r>
      <w:r w:rsidR="008A6A7E">
        <w:rPr>
          <w:rtl/>
        </w:rPr>
        <w:t xml:space="preserve">. </w:t>
      </w:r>
      <w:r>
        <w:rPr>
          <w:rtl/>
        </w:rPr>
        <w:t xml:space="preserve">در تحصن حضرت عبدالعظيم </w:t>
      </w:r>
      <w:r w:rsidR="00B7418D" w:rsidRPr="00B7418D">
        <w:rPr>
          <w:rStyle w:val="libAlaemChar"/>
          <w:rtl/>
        </w:rPr>
        <w:t>عليه‌السلام</w:t>
      </w:r>
      <w:r>
        <w:rPr>
          <w:rtl/>
        </w:rPr>
        <w:t xml:space="preserve"> علاوه بر مصرف تمام دارايى خويش</w:t>
      </w:r>
      <w:r w:rsidR="008A6A7E">
        <w:rPr>
          <w:rtl/>
        </w:rPr>
        <w:t xml:space="preserve">، </w:t>
      </w:r>
      <w:r>
        <w:rPr>
          <w:rtl/>
        </w:rPr>
        <w:t>تمام اموال خانه و حتى خانه اش را در گرو قرضهايش گذاشت و تا آخر عمر نتوانست آنها را بپردازد</w:t>
      </w:r>
      <w:r w:rsidR="008A6A7E">
        <w:rPr>
          <w:rtl/>
        </w:rPr>
        <w:t xml:space="preserve">. </w:t>
      </w:r>
      <w:r>
        <w:rPr>
          <w:rtl/>
        </w:rPr>
        <w:t>جمعى از طلبكاران او پس از شهادتش طلب هاى خود را بخشيدند و بعضى از طلب ها را هم عده اى از دوستان او پرداخت كردند</w:t>
      </w:r>
      <w:r w:rsidR="008A6A7E">
        <w:rPr>
          <w:rtl/>
        </w:rPr>
        <w:t xml:space="preserve">. </w:t>
      </w:r>
      <w:r>
        <w:rPr>
          <w:rtl/>
        </w:rPr>
        <w:t>پس از شهادتش سياهى فقر بر خانه شيخ شهيد سايه گسترده بود</w:t>
      </w:r>
      <w:r w:rsidR="008A6A7E">
        <w:rPr>
          <w:rtl/>
        </w:rPr>
        <w:t xml:space="preserve">. </w:t>
      </w:r>
      <w:r>
        <w:rPr>
          <w:rtl/>
        </w:rPr>
        <w:t>فقرى كه فقط اعضاى خانواده اش ‍ آن ارا لمس كردند</w:t>
      </w:r>
      <w:r w:rsidR="008A6A7E">
        <w:rPr>
          <w:rtl/>
        </w:rPr>
        <w:t xml:space="preserve">. </w:t>
      </w:r>
      <w:r>
        <w:rPr>
          <w:rtl/>
        </w:rPr>
        <w:t>دولت دو نگهبان براى خانه شهيد نورى قرار داد اما آنها خود موجب مزاحمت و رنج و زحمت اعضاى خانواده شدند</w:t>
      </w:r>
      <w:r w:rsidR="008A6A7E">
        <w:rPr>
          <w:rtl/>
        </w:rPr>
        <w:t xml:space="preserve">. </w:t>
      </w:r>
      <w:r>
        <w:rPr>
          <w:rtl/>
        </w:rPr>
        <w:t>يك بار آنها براى حقوق خويش از ميرزا هادى دويست تومان پول طلب كردند</w:t>
      </w:r>
      <w:r w:rsidR="008A6A7E">
        <w:rPr>
          <w:rtl/>
        </w:rPr>
        <w:t xml:space="preserve">. </w:t>
      </w:r>
      <w:r>
        <w:rPr>
          <w:rtl/>
        </w:rPr>
        <w:t>دويست تومان پول زيادى بود و آنها توان پرداخت آن را نداشتند</w:t>
      </w:r>
      <w:r w:rsidR="008A6A7E">
        <w:rPr>
          <w:rtl/>
        </w:rPr>
        <w:t xml:space="preserve">. </w:t>
      </w:r>
      <w:r>
        <w:rPr>
          <w:rtl/>
        </w:rPr>
        <w:t>اما آنها دست بردار نبودند</w:t>
      </w:r>
      <w:r w:rsidR="008A6A7E">
        <w:rPr>
          <w:rtl/>
        </w:rPr>
        <w:t xml:space="preserve">. </w:t>
      </w:r>
      <w:r>
        <w:rPr>
          <w:rtl/>
        </w:rPr>
        <w:t>حاج ميرزا هادى با فروش مقدارى از لوازم خانه صد تومان تهيه كرده</w:t>
      </w:r>
      <w:r w:rsidR="008A6A7E">
        <w:rPr>
          <w:rtl/>
        </w:rPr>
        <w:t xml:space="preserve">، </w:t>
      </w:r>
      <w:r>
        <w:rPr>
          <w:rtl/>
        </w:rPr>
        <w:t>به آنها پرداخت كرد</w:t>
      </w:r>
      <w:r w:rsidR="008A6A7E">
        <w:rPr>
          <w:rtl/>
        </w:rPr>
        <w:t xml:space="preserve">. </w:t>
      </w:r>
      <w:r>
        <w:rPr>
          <w:rtl/>
        </w:rPr>
        <w:t>در همين روزهايى كه غم و اندوه شهادت شيخ بر اعضاى خانواده حكم فرما بود و فقر و تنگدستى آزارشان مى داد</w:t>
      </w:r>
      <w:r w:rsidR="008A6A7E">
        <w:rPr>
          <w:rtl/>
        </w:rPr>
        <w:t xml:space="preserve">، </w:t>
      </w:r>
      <w:r>
        <w:rPr>
          <w:rtl/>
        </w:rPr>
        <w:t>كريم دوانگر همان شخصى كه به شيخ سوء قصد كرد و مورد عفو او قرار گرفت</w:t>
      </w:r>
      <w:r w:rsidR="008A6A7E">
        <w:rPr>
          <w:rtl/>
        </w:rPr>
        <w:t xml:space="preserve">، </w:t>
      </w:r>
      <w:r>
        <w:rPr>
          <w:rtl/>
        </w:rPr>
        <w:t>به خانه شيخ شهيد مراجعه كرده</w:t>
      </w:r>
      <w:r w:rsidR="008A6A7E">
        <w:rPr>
          <w:rtl/>
        </w:rPr>
        <w:t xml:space="preserve">، </w:t>
      </w:r>
      <w:r>
        <w:rPr>
          <w:rtl/>
        </w:rPr>
        <w:t>گفت</w:t>
      </w:r>
      <w:r w:rsidR="008A6A7E">
        <w:rPr>
          <w:rtl/>
        </w:rPr>
        <w:t>:</w:t>
      </w:r>
      <w:r>
        <w:rPr>
          <w:rtl/>
        </w:rPr>
        <w:t xml:space="preserve"> در روز درگيرى اسلحه مرا گرفتند و بايد پول آن را شما بپردازيد</w:t>
      </w:r>
      <w:r w:rsidR="008A6A7E">
        <w:rPr>
          <w:rtl/>
        </w:rPr>
        <w:t xml:space="preserve">. </w:t>
      </w:r>
      <w:r>
        <w:rPr>
          <w:rtl/>
        </w:rPr>
        <w:t>خانواده شيخ شهيد گفتند كه اسلحه را شهربانى گرفت به آنجا مراجعه كنيد</w:t>
      </w:r>
      <w:r w:rsidR="008A6A7E">
        <w:rPr>
          <w:rtl/>
        </w:rPr>
        <w:t xml:space="preserve">، </w:t>
      </w:r>
      <w:r>
        <w:rPr>
          <w:rtl/>
        </w:rPr>
        <w:t>اما او اهل خانه را تهديد كرد</w:t>
      </w:r>
      <w:r w:rsidR="008A6A7E">
        <w:rPr>
          <w:rtl/>
        </w:rPr>
        <w:t xml:space="preserve">. </w:t>
      </w:r>
      <w:r>
        <w:rPr>
          <w:rtl/>
        </w:rPr>
        <w:t>همسر شيخ شهيد نيز از ترس جان پسرش و دف شر او قاليچه زير پايش را جمع كرد و به او داد</w:t>
      </w:r>
      <w:r w:rsidR="008A6A7E">
        <w:rPr>
          <w:rtl/>
        </w:rPr>
        <w:t xml:space="preserve">. </w:t>
      </w:r>
      <w:r w:rsidR="00EC7EAF" w:rsidRPr="00EC7EAF">
        <w:rPr>
          <w:rStyle w:val="libFootnotenumChar"/>
          <w:rtl/>
        </w:rPr>
        <w:t>(1338)</w:t>
      </w:r>
    </w:p>
    <w:p w:rsidR="004E10AD" w:rsidRDefault="008A6A7E" w:rsidP="008A6A7E">
      <w:pPr>
        <w:pStyle w:val="Heading2"/>
        <w:rPr>
          <w:rtl/>
        </w:rPr>
      </w:pPr>
      <w:bookmarkStart w:id="709" w:name="_Toc371022265"/>
      <w:r>
        <w:rPr>
          <w:rtl/>
        </w:rPr>
        <w:t>امام خمينى و مشروطيت</w:t>
      </w:r>
      <w:bookmarkEnd w:id="709"/>
      <w:r>
        <w:rPr>
          <w:rtl/>
        </w:rPr>
        <w:t xml:space="preserve"> </w:t>
      </w:r>
    </w:p>
    <w:p w:rsidR="004E10AD" w:rsidRDefault="004E10AD" w:rsidP="004E10AD">
      <w:pPr>
        <w:pStyle w:val="libNormal"/>
        <w:rPr>
          <w:rtl/>
        </w:rPr>
      </w:pPr>
      <w:r>
        <w:rPr>
          <w:rtl/>
        </w:rPr>
        <w:t>حضرت امام خمينى (ره) با تاييد نظر شيخ شهيد در مورد مشروطه مشروعه و تجليل از تلاش او در راه تصويب قانون اساسى موافق با قوانين اسلامى انحراف نهضت مشروطيت از مسير صحيح و اعدام شيخ شهيد را كار بيگانگان و عمال داخلى آنها مى دانست كه به موجب ترس از قدرت اسلام و روحانيان به اين كار دست زدند</w:t>
      </w:r>
      <w:r w:rsidR="008A6A7E">
        <w:rPr>
          <w:rtl/>
        </w:rPr>
        <w:t xml:space="preserve">. </w:t>
      </w:r>
      <w:r>
        <w:rPr>
          <w:rtl/>
        </w:rPr>
        <w:t>او در اين مورد فرمود:</w:t>
      </w:r>
    </w:p>
    <w:p w:rsidR="004E10AD" w:rsidRDefault="004E10AD" w:rsidP="004E10AD">
      <w:pPr>
        <w:pStyle w:val="libNormal"/>
        <w:rPr>
          <w:rtl/>
        </w:rPr>
      </w:pPr>
      <w:r>
        <w:rPr>
          <w:rtl/>
        </w:rPr>
        <w:t>«لكن راجع به همين مشروطه و اين كه مرحوم شيخ فضل الله - رحمه الله - ايستاد كه مشروطه بايد مشروعه باشد</w:t>
      </w:r>
      <w:r w:rsidR="008A6A7E">
        <w:rPr>
          <w:rtl/>
        </w:rPr>
        <w:t xml:space="preserve">، </w:t>
      </w:r>
      <w:r>
        <w:rPr>
          <w:rtl/>
        </w:rPr>
        <w:t>بايد قوانين موافق اسلام باشد</w:t>
      </w:r>
      <w:r w:rsidR="008A6A7E">
        <w:rPr>
          <w:rtl/>
        </w:rPr>
        <w:t xml:space="preserve">، </w:t>
      </w:r>
      <w:r>
        <w:rPr>
          <w:rtl/>
        </w:rPr>
        <w:t>در همان وقت كه ايشان اين امر را فرمود و متمم قانون اساسى هم از كوشش ‍ ايشان بود</w:t>
      </w:r>
      <w:r w:rsidR="008A6A7E">
        <w:rPr>
          <w:rtl/>
        </w:rPr>
        <w:t xml:space="preserve">، </w:t>
      </w:r>
      <w:r>
        <w:rPr>
          <w:rtl/>
        </w:rPr>
        <w:t>مخالفين</w:t>
      </w:r>
      <w:r w:rsidR="008A6A7E">
        <w:rPr>
          <w:rtl/>
        </w:rPr>
        <w:t xml:space="preserve">، </w:t>
      </w:r>
      <w:r>
        <w:rPr>
          <w:rtl/>
        </w:rPr>
        <w:t>خارجيها كه يك همچو قدرتى را در روحانيت مى ديدند</w:t>
      </w:r>
      <w:r w:rsidR="008A6A7E">
        <w:rPr>
          <w:rtl/>
        </w:rPr>
        <w:t xml:space="preserve">، </w:t>
      </w:r>
      <w:r>
        <w:rPr>
          <w:rtl/>
        </w:rPr>
        <w:t>كارى كردند در ايران كه شيخ فضل الله مجاهد مجتهد داراى مقامات عاليه را</w:t>
      </w:r>
      <w:r w:rsidR="008A6A7E">
        <w:rPr>
          <w:rtl/>
        </w:rPr>
        <w:t xml:space="preserve">، </w:t>
      </w:r>
      <w:r>
        <w:rPr>
          <w:rtl/>
        </w:rPr>
        <w:t>يك دادگاه درست كردند و يك نفر منحرف روحانى نما او را محاكمه كرد و در ميدان توپخانه شيخ فضل الله را در حضور جمعيت به دار كشيدند</w:t>
      </w:r>
      <w:r w:rsidR="008A6A7E">
        <w:rPr>
          <w:rtl/>
        </w:rPr>
        <w:t xml:space="preserve">. </w:t>
      </w:r>
      <w:r>
        <w:rPr>
          <w:rtl/>
        </w:rPr>
        <w:t xml:space="preserve">» </w:t>
      </w:r>
      <w:r w:rsidR="00EC7EAF" w:rsidRPr="00EC7EAF">
        <w:rPr>
          <w:rStyle w:val="libFootnotenumChar"/>
          <w:rtl/>
        </w:rPr>
        <w:t>(1339)</w:t>
      </w:r>
    </w:p>
    <w:p w:rsidR="004E10AD" w:rsidRDefault="0046102A" w:rsidP="008A6A7E">
      <w:pPr>
        <w:pStyle w:val="Heading1"/>
        <w:rPr>
          <w:rtl/>
        </w:rPr>
      </w:pPr>
      <w:r>
        <w:rPr>
          <w:rtl/>
        </w:rPr>
        <w:br w:type="page"/>
      </w:r>
      <w:bookmarkStart w:id="710" w:name="_Toc371022266"/>
      <w:r w:rsidR="008A6A7E">
        <w:rPr>
          <w:rtl/>
        </w:rPr>
        <w:t>آخوند خراسانى متوفاى 1329 ق.</w:t>
      </w:r>
      <w:bookmarkEnd w:id="710"/>
      <w:r w:rsidR="008A6A7E">
        <w:rPr>
          <w:rtl/>
        </w:rPr>
        <w:t xml:space="preserve"> </w:t>
      </w:r>
    </w:p>
    <w:p w:rsidR="004E10AD" w:rsidRDefault="004E10AD" w:rsidP="004E10AD">
      <w:pPr>
        <w:pStyle w:val="libNormal"/>
        <w:rPr>
          <w:rtl/>
        </w:rPr>
      </w:pPr>
      <w:r>
        <w:rPr>
          <w:rtl/>
        </w:rPr>
        <w:t xml:space="preserve">آفتاب نيمه شب </w:t>
      </w:r>
    </w:p>
    <w:p w:rsidR="004E10AD" w:rsidRDefault="004E10AD" w:rsidP="004E10AD">
      <w:pPr>
        <w:pStyle w:val="libNormal"/>
        <w:rPr>
          <w:rtl/>
        </w:rPr>
      </w:pPr>
      <w:r>
        <w:rPr>
          <w:rtl/>
        </w:rPr>
        <w:t xml:space="preserve">محمد رضا سماك امانى </w:t>
      </w:r>
    </w:p>
    <w:p w:rsidR="004E10AD" w:rsidRDefault="008A6A7E" w:rsidP="008A6A7E">
      <w:pPr>
        <w:pStyle w:val="Heading2"/>
        <w:rPr>
          <w:rtl/>
        </w:rPr>
      </w:pPr>
      <w:bookmarkStart w:id="711" w:name="_Toc371022267"/>
      <w:r>
        <w:rPr>
          <w:rtl/>
        </w:rPr>
        <w:t>اشاره</w:t>
      </w:r>
      <w:bookmarkEnd w:id="711"/>
      <w:r>
        <w:rPr>
          <w:rtl/>
        </w:rPr>
        <w:t xml:space="preserve"> </w:t>
      </w:r>
    </w:p>
    <w:p w:rsidR="004E10AD" w:rsidRDefault="004E10AD" w:rsidP="004E10AD">
      <w:pPr>
        <w:pStyle w:val="libNormal"/>
        <w:rPr>
          <w:rtl/>
        </w:rPr>
      </w:pPr>
      <w:r>
        <w:rPr>
          <w:rtl/>
        </w:rPr>
        <w:t>آخوند خراسانى از سلسله حماسه سازان تاريخ ايران است</w:t>
      </w:r>
      <w:r w:rsidR="008A6A7E">
        <w:rPr>
          <w:rtl/>
        </w:rPr>
        <w:t xml:space="preserve">. </w:t>
      </w:r>
      <w:r>
        <w:rPr>
          <w:rtl/>
        </w:rPr>
        <w:t>وى مرجع تقليد</w:t>
      </w:r>
      <w:r w:rsidR="008A6A7E">
        <w:rPr>
          <w:rtl/>
        </w:rPr>
        <w:t xml:space="preserve">، </w:t>
      </w:r>
      <w:r>
        <w:rPr>
          <w:rtl/>
        </w:rPr>
        <w:t>مدرس كم نظير حوزه علميه نجف و رهبر انقلاب مشروطه بود</w:t>
      </w:r>
      <w:r w:rsidR="008A6A7E">
        <w:rPr>
          <w:rtl/>
        </w:rPr>
        <w:t xml:space="preserve">. </w:t>
      </w:r>
      <w:r>
        <w:rPr>
          <w:rtl/>
        </w:rPr>
        <w:t>تمام تاريخ نويسان مشروطه</w:t>
      </w:r>
      <w:r w:rsidR="008A6A7E">
        <w:rPr>
          <w:rtl/>
        </w:rPr>
        <w:t xml:space="preserve">، </w:t>
      </w:r>
      <w:r>
        <w:rPr>
          <w:rtl/>
        </w:rPr>
        <w:t>حتى آنان كه دشمن روحانيت و خواستار نابودى اسلام و استيلاى فرهنگ غرب در ايران بودند رهبرى او را در نهضت مشروطه پذيرفته اند</w:t>
      </w:r>
      <w:r w:rsidR="008A6A7E">
        <w:rPr>
          <w:rtl/>
        </w:rPr>
        <w:t xml:space="preserve">. </w:t>
      </w:r>
      <w:r>
        <w:rPr>
          <w:rtl/>
        </w:rPr>
        <w:t>اما شگفت كه درباره اش كمتر از ساير دست اندركاران نهضت مشروطه سخن به ميان آمده است</w:t>
      </w:r>
      <w:r w:rsidR="008A6A7E">
        <w:rPr>
          <w:rtl/>
        </w:rPr>
        <w:t>!</w:t>
      </w:r>
    </w:p>
    <w:p w:rsidR="004E10AD" w:rsidRDefault="008A6A7E" w:rsidP="008A6A7E">
      <w:pPr>
        <w:pStyle w:val="Heading2"/>
        <w:rPr>
          <w:rtl/>
        </w:rPr>
      </w:pPr>
      <w:bookmarkStart w:id="712" w:name="_Toc371022268"/>
      <w:r>
        <w:rPr>
          <w:rtl/>
        </w:rPr>
        <w:t>تولد</w:t>
      </w:r>
      <w:bookmarkEnd w:id="712"/>
    </w:p>
    <w:p w:rsidR="004E10AD" w:rsidRDefault="004E10AD" w:rsidP="004E10AD">
      <w:pPr>
        <w:pStyle w:val="libNormal"/>
      </w:pPr>
      <w:r>
        <w:rPr>
          <w:rtl/>
        </w:rPr>
        <w:t>آخوند خراسانى در سال 1255 ق</w:t>
      </w:r>
      <w:r w:rsidR="008A6A7E">
        <w:rPr>
          <w:rtl/>
        </w:rPr>
        <w:t xml:space="preserve">. </w:t>
      </w:r>
      <w:r>
        <w:rPr>
          <w:rtl/>
        </w:rPr>
        <w:t>در مشهد ديده به جهان گشود</w:t>
      </w:r>
      <w:r w:rsidR="008A6A7E">
        <w:rPr>
          <w:rtl/>
        </w:rPr>
        <w:t xml:space="preserve">. </w:t>
      </w:r>
      <w:r>
        <w:rPr>
          <w:rtl/>
        </w:rPr>
        <w:t>پدرش</w:t>
      </w:r>
      <w:r w:rsidR="008A6A7E">
        <w:rPr>
          <w:rtl/>
        </w:rPr>
        <w:t xml:space="preserve">، </w:t>
      </w:r>
      <w:r>
        <w:rPr>
          <w:rtl/>
        </w:rPr>
        <w:t>ملا حسين هراتى علاوه بر تبليغ به تجارت ابريشم نيز مشغول بود</w:t>
      </w:r>
      <w:r w:rsidR="008A6A7E">
        <w:rPr>
          <w:rtl/>
        </w:rPr>
        <w:t xml:space="preserve">. </w:t>
      </w:r>
      <w:r>
        <w:rPr>
          <w:rtl/>
        </w:rPr>
        <w:t>ملا حسين</w:t>
      </w:r>
      <w:r w:rsidR="008A6A7E">
        <w:rPr>
          <w:rtl/>
        </w:rPr>
        <w:t xml:space="preserve">، </w:t>
      </w:r>
      <w:r>
        <w:rPr>
          <w:rtl/>
        </w:rPr>
        <w:t>روحانى وارسته اى بود كه براى گذران زندگى</w:t>
      </w:r>
      <w:r w:rsidR="008A6A7E">
        <w:rPr>
          <w:rtl/>
        </w:rPr>
        <w:t xml:space="preserve">، </w:t>
      </w:r>
      <w:r>
        <w:rPr>
          <w:rtl/>
        </w:rPr>
        <w:t>هماره در بين راه هرات و مشهد</w:t>
      </w:r>
      <w:r w:rsidR="008A6A7E">
        <w:rPr>
          <w:rtl/>
        </w:rPr>
        <w:t xml:space="preserve">، </w:t>
      </w:r>
      <w:r>
        <w:rPr>
          <w:rtl/>
        </w:rPr>
        <w:t>در رفت و آمد بود</w:t>
      </w:r>
      <w:r w:rsidR="008A6A7E">
        <w:rPr>
          <w:rtl/>
        </w:rPr>
        <w:t xml:space="preserve">. </w:t>
      </w:r>
      <w:r>
        <w:rPr>
          <w:rtl/>
        </w:rPr>
        <w:t>وى در سفرهاى تبليغى اش مردم را با احكام اسلامى آشنا مى ساخت</w:t>
      </w:r>
      <w:r w:rsidR="008A6A7E">
        <w:rPr>
          <w:rtl/>
        </w:rPr>
        <w:t xml:space="preserve">. </w:t>
      </w:r>
      <w:r>
        <w:rPr>
          <w:rtl/>
        </w:rPr>
        <w:t>در يكى از همين سفرها</w:t>
      </w:r>
      <w:r w:rsidR="008A6A7E">
        <w:rPr>
          <w:rtl/>
        </w:rPr>
        <w:t xml:space="preserve">، </w:t>
      </w:r>
      <w:r>
        <w:rPr>
          <w:rtl/>
        </w:rPr>
        <w:t>در كاشان ازدواج كرد</w:t>
      </w:r>
      <w:r w:rsidR="008A6A7E">
        <w:rPr>
          <w:rtl/>
        </w:rPr>
        <w:t xml:space="preserve">. </w:t>
      </w:r>
      <w:r>
        <w:rPr>
          <w:rtl/>
        </w:rPr>
        <w:t>ثمره اين ازدواج چهار پسر به نامهاى نصرالله</w:t>
      </w:r>
      <w:r w:rsidR="008A6A7E">
        <w:rPr>
          <w:rtl/>
        </w:rPr>
        <w:t xml:space="preserve">، </w:t>
      </w:r>
      <w:r>
        <w:rPr>
          <w:rtl/>
        </w:rPr>
        <w:t>محمدرضا</w:t>
      </w:r>
      <w:r w:rsidR="008A6A7E">
        <w:rPr>
          <w:rtl/>
        </w:rPr>
        <w:t xml:space="preserve">، </w:t>
      </w:r>
      <w:r>
        <w:rPr>
          <w:rtl/>
        </w:rPr>
        <w:t>غلامرضا و محمد كاظم (آخوند خراسانى) بود</w:t>
      </w:r>
      <w:r w:rsidR="008A6A7E">
        <w:rPr>
          <w:rtl/>
        </w:rPr>
        <w:t xml:space="preserve">. </w:t>
      </w:r>
      <w:r>
        <w:rPr>
          <w:rtl/>
        </w:rPr>
        <w:t>سرانجام مهر پيشواى هشتم او را به مشهد كشاند تا براى هميشه در شهر شهادت ساكن شود</w:t>
      </w:r>
      <w:r w:rsidR="008A6A7E">
        <w:rPr>
          <w:rtl/>
        </w:rPr>
        <w:t xml:space="preserve">. </w:t>
      </w:r>
      <w:r w:rsidR="00EC7EAF" w:rsidRPr="00EC7EAF">
        <w:rPr>
          <w:rStyle w:val="libFootnotenumChar"/>
          <w:rtl/>
        </w:rPr>
        <w:t>(1340)</w:t>
      </w:r>
    </w:p>
    <w:p w:rsidR="004E10AD" w:rsidRDefault="008A6A7E" w:rsidP="008A6A7E">
      <w:pPr>
        <w:pStyle w:val="Heading2"/>
        <w:rPr>
          <w:rtl/>
        </w:rPr>
      </w:pPr>
      <w:bookmarkStart w:id="713" w:name="_Toc371022269"/>
      <w:r>
        <w:rPr>
          <w:rtl/>
        </w:rPr>
        <w:t>هجرت و تحصيل</w:t>
      </w:r>
      <w:bookmarkEnd w:id="713"/>
    </w:p>
    <w:p w:rsidR="004E10AD" w:rsidRDefault="004E10AD" w:rsidP="004E10AD">
      <w:pPr>
        <w:pStyle w:val="libNormal"/>
        <w:rPr>
          <w:rtl/>
        </w:rPr>
      </w:pPr>
      <w:r>
        <w:rPr>
          <w:rtl/>
        </w:rPr>
        <w:t>آخوند خراسانى در دوازده سالگى وارد حوزه علميه مشهد شد</w:t>
      </w:r>
      <w:r w:rsidR="008A6A7E">
        <w:rPr>
          <w:rtl/>
        </w:rPr>
        <w:t xml:space="preserve">. </w:t>
      </w:r>
      <w:r>
        <w:rPr>
          <w:rtl/>
        </w:rPr>
        <w:t>ادبيات عرب</w:t>
      </w:r>
      <w:r w:rsidR="008A6A7E">
        <w:rPr>
          <w:rtl/>
        </w:rPr>
        <w:t xml:space="preserve">، </w:t>
      </w:r>
      <w:r>
        <w:rPr>
          <w:rtl/>
        </w:rPr>
        <w:t>منطق</w:t>
      </w:r>
      <w:r w:rsidR="008A6A7E">
        <w:rPr>
          <w:rtl/>
        </w:rPr>
        <w:t xml:space="preserve">، </w:t>
      </w:r>
      <w:r>
        <w:rPr>
          <w:rtl/>
        </w:rPr>
        <w:t>فقه و اصول را در حوزه مشهد فرا گرفت</w:t>
      </w:r>
      <w:r w:rsidR="008A6A7E">
        <w:rPr>
          <w:rtl/>
        </w:rPr>
        <w:t xml:space="preserve">. </w:t>
      </w:r>
      <w:r>
        <w:rPr>
          <w:rtl/>
        </w:rPr>
        <w:t>در هيجده سالگى ازدواج كرد و در 22 سالگى همراه كاروان زيارتى عتبات عاليات</w:t>
      </w:r>
      <w:r w:rsidR="008A6A7E">
        <w:rPr>
          <w:rtl/>
        </w:rPr>
        <w:t xml:space="preserve">، </w:t>
      </w:r>
      <w:r>
        <w:rPr>
          <w:rtl/>
        </w:rPr>
        <w:t>براى ادامه تحصيل عازم عراق شد</w:t>
      </w:r>
      <w:r w:rsidR="008A6A7E">
        <w:rPr>
          <w:rtl/>
        </w:rPr>
        <w:t xml:space="preserve">. </w:t>
      </w:r>
      <w:r>
        <w:rPr>
          <w:rtl/>
        </w:rPr>
        <w:t>شوق تحصيل او را بر آن داشت تا سرپرستى همسر و فرزندش را به پدر بسپارد و آنها را به خاطر مشكلات سفر و مشكل مسكن در نجف</w:t>
      </w:r>
      <w:r w:rsidR="008A6A7E">
        <w:rPr>
          <w:rtl/>
        </w:rPr>
        <w:t xml:space="preserve">، </w:t>
      </w:r>
      <w:r>
        <w:rPr>
          <w:rtl/>
        </w:rPr>
        <w:t>همراه خود نبرد</w:t>
      </w:r>
      <w:r w:rsidR="008A6A7E">
        <w:rPr>
          <w:rtl/>
        </w:rPr>
        <w:t xml:space="preserve">. </w:t>
      </w:r>
    </w:p>
    <w:p w:rsidR="004E10AD" w:rsidRDefault="004E10AD" w:rsidP="004E10AD">
      <w:pPr>
        <w:pStyle w:val="libNormal"/>
        <w:rPr>
          <w:rtl/>
        </w:rPr>
      </w:pPr>
      <w:r>
        <w:rPr>
          <w:rtl/>
        </w:rPr>
        <w:t>كاروان زايران به سبزوار رسيد</w:t>
      </w:r>
      <w:r w:rsidR="008A6A7E">
        <w:rPr>
          <w:rtl/>
        </w:rPr>
        <w:t xml:space="preserve">. </w:t>
      </w:r>
      <w:r>
        <w:rPr>
          <w:rtl/>
        </w:rPr>
        <w:t>قافله براى استراحت</w:t>
      </w:r>
      <w:r w:rsidR="008A6A7E">
        <w:rPr>
          <w:rtl/>
        </w:rPr>
        <w:t xml:space="preserve">، </w:t>
      </w:r>
      <w:r>
        <w:rPr>
          <w:rtl/>
        </w:rPr>
        <w:t>رحل اقامت افكند تا پس از توقفى كوتاه</w:t>
      </w:r>
      <w:r w:rsidR="008A6A7E">
        <w:rPr>
          <w:rtl/>
        </w:rPr>
        <w:t xml:space="preserve">، </w:t>
      </w:r>
      <w:r>
        <w:rPr>
          <w:rtl/>
        </w:rPr>
        <w:t>به سوى عراق حركت نمايند</w:t>
      </w:r>
      <w:r w:rsidR="008A6A7E">
        <w:rPr>
          <w:rtl/>
        </w:rPr>
        <w:t xml:space="preserve">. </w:t>
      </w:r>
      <w:r>
        <w:rPr>
          <w:rtl/>
        </w:rPr>
        <w:t>آخوند خراسانى چون آوازه دانش «ملا هادى سبزوارى» را شنيده بود</w:t>
      </w:r>
      <w:r w:rsidR="008A6A7E">
        <w:rPr>
          <w:rtl/>
        </w:rPr>
        <w:t xml:space="preserve">، </w:t>
      </w:r>
      <w:r>
        <w:rPr>
          <w:rtl/>
        </w:rPr>
        <w:t>تصميم گرفت از كاروان جدا شود و براى بهره جستن از درياى علم آن حكيم فرزانه در سبزوار بماند</w:t>
      </w:r>
      <w:r w:rsidR="008A6A7E">
        <w:rPr>
          <w:rtl/>
        </w:rPr>
        <w:t xml:space="preserve">. </w:t>
      </w:r>
      <w:r>
        <w:rPr>
          <w:rtl/>
        </w:rPr>
        <w:t>آخوند</w:t>
      </w:r>
      <w:r w:rsidR="008A6A7E">
        <w:rPr>
          <w:rtl/>
        </w:rPr>
        <w:t xml:space="preserve">، </w:t>
      </w:r>
      <w:r>
        <w:rPr>
          <w:rtl/>
        </w:rPr>
        <w:t>ماههاى رجب</w:t>
      </w:r>
      <w:r w:rsidR="008A6A7E">
        <w:rPr>
          <w:rtl/>
        </w:rPr>
        <w:t xml:space="preserve">، </w:t>
      </w:r>
      <w:r>
        <w:rPr>
          <w:rtl/>
        </w:rPr>
        <w:t>شعبان و رمضان 1277 ه‍ق را در حوزه علميه سبزوار گذراند و از درس فيلسوف بزرگ عصر</w:t>
      </w:r>
      <w:r w:rsidR="008A6A7E">
        <w:rPr>
          <w:rtl/>
        </w:rPr>
        <w:t xml:space="preserve">، </w:t>
      </w:r>
      <w:r>
        <w:rPr>
          <w:rtl/>
        </w:rPr>
        <w:t>ملا هادى سبزوارى بهره برد</w:t>
      </w:r>
      <w:r w:rsidR="008A6A7E">
        <w:rPr>
          <w:rtl/>
        </w:rPr>
        <w:t xml:space="preserve">. </w:t>
      </w:r>
      <w:r w:rsidR="00EC7EAF" w:rsidRPr="00EC7EAF">
        <w:rPr>
          <w:rStyle w:val="libFootnotenumChar"/>
          <w:rtl/>
        </w:rPr>
        <w:t>(1341)</w:t>
      </w:r>
      <w:r>
        <w:rPr>
          <w:rtl/>
        </w:rPr>
        <w:t xml:space="preserve"> آنگاه از سبزوار به تهران رفت و حدود سيزده ماه در مدرسه صدر</w:t>
      </w:r>
      <w:r w:rsidR="008A6A7E">
        <w:rPr>
          <w:rtl/>
        </w:rPr>
        <w:t xml:space="preserve">، </w:t>
      </w:r>
      <w:r>
        <w:rPr>
          <w:rtl/>
        </w:rPr>
        <w:t>در درس ملا حسين خويى و ميرزا ابوالحسن جلوه شركت كرد</w:t>
      </w:r>
      <w:r w:rsidR="008A6A7E">
        <w:rPr>
          <w:rtl/>
        </w:rPr>
        <w:t xml:space="preserve">. </w:t>
      </w:r>
      <w:r w:rsidR="00EC7EAF" w:rsidRPr="00EC7EAF">
        <w:rPr>
          <w:rStyle w:val="libFootnotenumChar"/>
          <w:rtl/>
        </w:rPr>
        <w:t>(1342)</w:t>
      </w:r>
      <w:r>
        <w:rPr>
          <w:rtl/>
        </w:rPr>
        <w:t xml:space="preserve"> و سرانجام به حوزه علميه نجف راه يافت و در درس شيخ انصارى و ميرزا حسن شيرازى شركت كرد</w:t>
      </w:r>
      <w:r w:rsidR="008A6A7E">
        <w:rPr>
          <w:rtl/>
        </w:rPr>
        <w:t xml:space="preserve">. </w:t>
      </w:r>
      <w:r w:rsidR="00EC7EAF" w:rsidRPr="00EC7EAF">
        <w:rPr>
          <w:rStyle w:val="libFootnotenumChar"/>
          <w:rtl/>
        </w:rPr>
        <w:t>(1343)</w:t>
      </w:r>
    </w:p>
    <w:p w:rsidR="004E10AD" w:rsidRDefault="004E10AD" w:rsidP="004E10AD">
      <w:pPr>
        <w:pStyle w:val="libNormal"/>
        <w:rPr>
          <w:rtl/>
        </w:rPr>
      </w:pPr>
      <w:r>
        <w:rPr>
          <w:rtl/>
        </w:rPr>
        <w:t>آخوند خراسانى شب و روز در تلاش براى اندوختن دانش و به دست آوردن تقوا مى كوشيد و در اين راه از هيچ مشكلى نهراسيد</w:t>
      </w:r>
      <w:r w:rsidR="008A6A7E">
        <w:rPr>
          <w:rtl/>
        </w:rPr>
        <w:t xml:space="preserve">. </w:t>
      </w:r>
      <w:r>
        <w:rPr>
          <w:rtl/>
        </w:rPr>
        <w:t>خودش ‍ مى گويد:</w:t>
      </w:r>
    </w:p>
    <w:p w:rsidR="004E10AD" w:rsidRDefault="004E10AD" w:rsidP="004E10AD">
      <w:pPr>
        <w:pStyle w:val="libNormal"/>
        <w:rPr>
          <w:rtl/>
        </w:rPr>
      </w:pPr>
      <w:r>
        <w:rPr>
          <w:rtl/>
        </w:rPr>
        <w:t>«تنها خوراك من فكر بود</w:t>
      </w:r>
      <w:r w:rsidR="008A6A7E">
        <w:rPr>
          <w:rtl/>
        </w:rPr>
        <w:t xml:space="preserve">. </w:t>
      </w:r>
      <w:r>
        <w:rPr>
          <w:rtl/>
        </w:rPr>
        <w:t>ولى قانع نبودم</w:t>
      </w:r>
      <w:r w:rsidR="008A6A7E">
        <w:rPr>
          <w:rtl/>
        </w:rPr>
        <w:t xml:space="preserve">، </w:t>
      </w:r>
      <w:r>
        <w:rPr>
          <w:rtl/>
        </w:rPr>
        <w:t>هيچ گاه نشد كه گلايه كنم</w:t>
      </w:r>
      <w:r w:rsidR="008A6A7E">
        <w:rPr>
          <w:rtl/>
        </w:rPr>
        <w:t xml:space="preserve">. </w:t>
      </w:r>
      <w:r>
        <w:rPr>
          <w:rtl/>
        </w:rPr>
        <w:t>شش ‍ ساعت بيشتر نمى خوابيدم</w:t>
      </w:r>
      <w:r w:rsidR="008A6A7E">
        <w:rPr>
          <w:rtl/>
        </w:rPr>
        <w:t xml:space="preserve">. </w:t>
      </w:r>
      <w:r>
        <w:rPr>
          <w:rtl/>
        </w:rPr>
        <w:t>شبها بيدار بودم</w:t>
      </w:r>
      <w:r w:rsidR="008A6A7E">
        <w:rPr>
          <w:rtl/>
        </w:rPr>
        <w:t xml:space="preserve">. </w:t>
      </w:r>
      <w:r>
        <w:rPr>
          <w:rtl/>
        </w:rPr>
        <w:t>با ستارگان دوست شده بودم</w:t>
      </w:r>
      <w:r w:rsidR="008A6A7E">
        <w:rPr>
          <w:rtl/>
        </w:rPr>
        <w:t xml:space="preserve">. </w:t>
      </w:r>
      <w:r>
        <w:rPr>
          <w:rtl/>
        </w:rPr>
        <w:t>خواب با شكم خالى بسيار مشكل است</w:t>
      </w:r>
      <w:r w:rsidR="008A6A7E">
        <w:rPr>
          <w:rtl/>
        </w:rPr>
        <w:t xml:space="preserve">. </w:t>
      </w:r>
      <w:r>
        <w:rPr>
          <w:rtl/>
        </w:rPr>
        <w:t xml:space="preserve">» </w:t>
      </w:r>
      <w:r w:rsidR="00EC7EAF" w:rsidRPr="00EC7EAF">
        <w:rPr>
          <w:rStyle w:val="libFootnotenumChar"/>
          <w:rtl/>
        </w:rPr>
        <w:t>(1344)</w:t>
      </w:r>
    </w:p>
    <w:p w:rsidR="004E10AD" w:rsidRDefault="004E10AD" w:rsidP="004E10AD">
      <w:pPr>
        <w:pStyle w:val="libNormal"/>
        <w:rPr>
          <w:rtl/>
        </w:rPr>
      </w:pPr>
      <w:r>
        <w:rPr>
          <w:rtl/>
        </w:rPr>
        <w:t>آخوند خراسانى غرق در درس و مطالعه بود كه ناگهان نامه اى رشته افكارش ‍ را از هم گسست و اشك از ديدگانش روان ساخت</w:t>
      </w:r>
      <w:r w:rsidR="008A6A7E">
        <w:rPr>
          <w:rtl/>
        </w:rPr>
        <w:t xml:space="preserve">. </w:t>
      </w:r>
      <w:r>
        <w:rPr>
          <w:rtl/>
        </w:rPr>
        <w:t>فرزند خردسالش ديده از جهان فرو بسته بود</w:t>
      </w:r>
      <w:r w:rsidR="008A6A7E">
        <w:rPr>
          <w:rtl/>
        </w:rPr>
        <w:t xml:space="preserve">. </w:t>
      </w:r>
      <w:r>
        <w:rPr>
          <w:rtl/>
        </w:rPr>
        <w:t>پس نامه اى به پدر نوشت و از او درخواست كرد كه همسر داغدارش را به نجف بياورد</w:t>
      </w:r>
      <w:r w:rsidR="008A6A7E">
        <w:rPr>
          <w:rtl/>
        </w:rPr>
        <w:t xml:space="preserve">. </w:t>
      </w:r>
      <w:r>
        <w:rPr>
          <w:rtl/>
        </w:rPr>
        <w:t>ملا حسين همراه عروسش به نجف آمد و خود مدتى در نجف ماند و پس از زيارت اماكن مقدس</w:t>
      </w:r>
      <w:r w:rsidR="008A6A7E">
        <w:rPr>
          <w:rtl/>
        </w:rPr>
        <w:t xml:space="preserve">، </w:t>
      </w:r>
      <w:r>
        <w:rPr>
          <w:rtl/>
        </w:rPr>
        <w:t>به مشهد برگشت</w:t>
      </w:r>
      <w:r w:rsidR="008A6A7E">
        <w:rPr>
          <w:rtl/>
        </w:rPr>
        <w:t xml:space="preserve">. </w:t>
      </w:r>
    </w:p>
    <w:p w:rsidR="004E10AD" w:rsidRDefault="004E10AD" w:rsidP="004E10AD">
      <w:pPr>
        <w:pStyle w:val="libNormal"/>
        <w:rPr>
          <w:rtl/>
        </w:rPr>
      </w:pPr>
      <w:r>
        <w:rPr>
          <w:rtl/>
        </w:rPr>
        <w:t>داغ مرگ فرزند اندك اندك از ذهن آخوند و همسرش محو مى شد</w:t>
      </w:r>
      <w:r w:rsidR="008A6A7E">
        <w:rPr>
          <w:rtl/>
        </w:rPr>
        <w:t xml:space="preserve">. </w:t>
      </w:r>
      <w:r>
        <w:rPr>
          <w:rtl/>
        </w:rPr>
        <w:t>زن و مرد جوان در انتظار تولد فرزندى ديگر روز شمارى مى كردند</w:t>
      </w:r>
      <w:r w:rsidR="008A6A7E">
        <w:rPr>
          <w:rtl/>
        </w:rPr>
        <w:t xml:space="preserve">. </w:t>
      </w:r>
      <w:r>
        <w:rPr>
          <w:rtl/>
        </w:rPr>
        <w:t>اما باز هم</w:t>
      </w:r>
      <w:r w:rsidR="008A6A7E">
        <w:rPr>
          <w:rtl/>
        </w:rPr>
        <w:t xml:space="preserve">، </w:t>
      </w:r>
      <w:r>
        <w:rPr>
          <w:rtl/>
        </w:rPr>
        <w:t>مصيبت بر خانه سايه افكند</w:t>
      </w:r>
      <w:r w:rsidR="008A6A7E">
        <w:rPr>
          <w:rtl/>
        </w:rPr>
        <w:t xml:space="preserve">. </w:t>
      </w:r>
      <w:r>
        <w:rPr>
          <w:rtl/>
        </w:rPr>
        <w:t>فرزند</w:t>
      </w:r>
      <w:r w:rsidR="008A6A7E">
        <w:rPr>
          <w:rtl/>
        </w:rPr>
        <w:t xml:space="preserve">، </w:t>
      </w:r>
      <w:r>
        <w:rPr>
          <w:rtl/>
        </w:rPr>
        <w:t>قبل از تولد مرد و بچه مرده به دنيا آمد</w:t>
      </w:r>
      <w:r w:rsidR="008A6A7E">
        <w:rPr>
          <w:rtl/>
        </w:rPr>
        <w:t xml:space="preserve">. </w:t>
      </w:r>
      <w:r w:rsidR="00EC7EAF" w:rsidRPr="00EC7EAF">
        <w:rPr>
          <w:rStyle w:val="libFootnotenumChar"/>
          <w:rtl/>
        </w:rPr>
        <w:t>(1345)</w:t>
      </w:r>
      <w:r>
        <w:rPr>
          <w:rtl/>
        </w:rPr>
        <w:t xml:space="preserve"> همسرش نيز پس از مدتى بيمارى از دنيا رفت</w:t>
      </w:r>
      <w:r w:rsidR="008A6A7E">
        <w:rPr>
          <w:rtl/>
        </w:rPr>
        <w:t xml:space="preserve">. </w:t>
      </w:r>
      <w:r>
        <w:rPr>
          <w:rtl/>
        </w:rPr>
        <w:t>داغ مرگ همسر</w:t>
      </w:r>
      <w:r w:rsidR="008A6A7E">
        <w:rPr>
          <w:rtl/>
        </w:rPr>
        <w:t xml:space="preserve">، </w:t>
      </w:r>
      <w:r>
        <w:rPr>
          <w:rtl/>
        </w:rPr>
        <w:t>آتش به جانش افكند</w:t>
      </w:r>
      <w:r w:rsidR="008A6A7E">
        <w:rPr>
          <w:rtl/>
        </w:rPr>
        <w:t xml:space="preserve">. </w:t>
      </w:r>
      <w:r w:rsidR="00EC7EAF" w:rsidRPr="00EC7EAF">
        <w:rPr>
          <w:rStyle w:val="libFootnotenumChar"/>
          <w:rtl/>
        </w:rPr>
        <w:t>(1346)</w:t>
      </w:r>
      <w:r>
        <w:rPr>
          <w:rtl/>
        </w:rPr>
        <w:t xml:space="preserve"> تاب مقاومت نداشت</w:t>
      </w:r>
      <w:r w:rsidR="008A6A7E">
        <w:rPr>
          <w:rtl/>
        </w:rPr>
        <w:t xml:space="preserve">. </w:t>
      </w:r>
      <w:r>
        <w:rPr>
          <w:rtl/>
        </w:rPr>
        <w:t>مرگ همسر و دو فرزند</w:t>
      </w:r>
      <w:r w:rsidR="008A6A7E">
        <w:rPr>
          <w:rtl/>
        </w:rPr>
        <w:t xml:space="preserve">، </w:t>
      </w:r>
      <w:r>
        <w:rPr>
          <w:rtl/>
        </w:rPr>
        <w:t>كمر طاقتش را در جوانى خم كرد</w:t>
      </w:r>
      <w:r w:rsidR="008A6A7E">
        <w:rPr>
          <w:rtl/>
        </w:rPr>
        <w:t xml:space="preserve">. </w:t>
      </w:r>
      <w:r>
        <w:rPr>
          <w:rtl/>
        </w:rPr>
        <w:t xml:space="preserve">تنها حرم حضرت على </w:t>
      </w:r>
      <w:r w:rsidR="00B7418D" w:rsidRPr="00B7418D">
        <w:rPr>
          <w:rStyle w:val="libAlaemChar"/>
          <w:rtl/>
        </w:rPr>
        <w:t>عليه‌السلام</w:t>
      </w:r>
      <w:r>
        <w:rPr>
          <w:rtl/>
        </w:rPr>
        <w:t xml:space="preserve"> و دامن پر مهر اشك توانست قامتش را راست كند</w:t>
      </w:r>
      <w:r w:rsidR="008A6A7E">
        <w:rPr>
          <w:rtl/>
        </w:rPr>
        <w:t xml:space="preserve">. </w:t>
      </w:r>
    </w:p>
    <w:p w:rsidR="004E10AD" w:rsidRDefault="008A6A7E" w:rsidP="008A6A7E">
      <w:pPr>
        <w:pStyle w:val="Heading2"/>
        <w:rPr>
          <w:rtl/>
        </w:rPr>
      </w:pPr>
      <w:bookmarkStart w:id="714" w:name="_Toc371022270"/>
      <w:r>
        <w:rPr>
          <w:rtl/>
        </w:rPr>
        <w:t>آوازه علمى آخوند</w:t>
      </w:r>
      <w:bookmarkEnd w:id="714"/>
    </w:p>
    <w:p w:rsidR="004E10AD" w:rsidRDefault="004E10AD" w:rsidP="004E10AD">
      <w:pPr>
        <w:pStyle w:val="libNormal"/>
        <w:rPr>
          <w:rtl/>
        </w:rPr>
      </w:pPr>
      <w:r>
        <w:rPr>
          <w:rtl/>
        </w:rPr>
        <w:t>آخوند سالها در درس شيخ انصارى و ميرزاى شيرازى شركت كرد و از زبده ترين شاگردان آن دو شناخته مى شد</w:t>
      </w:r>
      <w:r w:rsidR="008A6A7E">
        <w:rPr>
          <w:rtl/>
        </w:rPr>
        <w:t xml:space="preserve">. </w:t>
      </w:r>
      <w:r>
        <w:rPr>
          <w:rtl/>
        </w:rPr>
        <w:t>وى از همان ابتدا با پشتكارى كم نظير</w:t>
      </w:r>
      <w:r w:rsidR="008A6A7E">
        <w:rPr>
          <w:rtl/>
        </w:rPr>
        <w:t xml:space="preserve">، </w:t>
      </w:r>
      <w:r>
        <w:rPr>
          <w:rtl/>
        </w:rPr>
        <w:t>راههاى پيشرفت را مى پيمود</w:t>
      </w:r>
      <w:r w:rsidR="008A6A7E">
        <w:rPr>
          <w:rtl/>
        </w:rPr>
        <w:t xml:space="preserve">. </w:t>
      </w:r>
    </w:p>
    <w:p w:rsidR="004E10AD" w:rsidRDefault="004E10AD" w:rsidP="004E10AD">
      <w:pPr>
        <w:pStyle w:val="libNormal"/>
        <w:rPr>
          <w:rtl/>
        </w:rPr>
      </w:pPr>
      <w:r>
        <w:rPr>
          <w:rtl/>
        </w:rPr>
        <w:t>او در كنار تحصيل</w:t>
      </w:r>
      <w:r w:rsidR="008A6A7E">
        <w:rPr>
          <w:rtl/>
        </w:rPr>
        <w:t xml:space="preserve">، </w:t>
      </w:r>
      <w:r>
        <w:rPr>
          <w:rtl/>
        </w:rPr>
        <w:t>به عبادت و شب زنده دارى نيز اهميت فراوان مى داد</w:t>
      </w:r>
      <w:r w:rsidR="008A6A7E">
        <w:rPr>
          <w:rtl/>
        </w:rPr>
        <w:t xml:space="preserve">. </w:t>
      </w:r>
      <w:r>
        <w:rPr>
          <w:rtl/>
        </w:rPr>
        <w:t xml:space="preserve">بارها به كربلا رفت و به زيارت امام حسين </w:t>
      </w:r>
      <w:r w:rsidR="00B7418D" w:rsidRPr="00B7418D">
        <w:rPr>
          <w:rStyle w:val="libAlaemChar"/>
          <w:rtl/>
        </w:rPr>
        <w:t>عليه‌السلام</w:t>
      </w:r>
      <w:r>
        <w:rPr>
          <w:rtl/>
        </w:rPr>
        <w:t xml:space="preserve"> نايل شد</w:t>
      </w:r>
      <w:r w:rsidR="008A6A7E">
        <w:rPr>
          <w:rtl/>
        </w:rPr>
        <w:t xml:space="preserve">. </w:t>
      </w:r>
      <w:r>
        <w:rPr>
          <w:rtl/>
        </w:rPr>
        <w:t>در يكى از اين سفرها پس از زيارت</w:t>
      </w:r>
      <w:r w:rsidR="008A6A7E">
        <w:rPr>
          <w:rtl/>
        </w:rPr>
        <w:t xml:space="preserve">، </w:t>
      </w:r>
      <w:r>
        <w:rPr>
          <w:rtl/>
        </w:rPr>
        <w:t>در درس آيه الله آخوند اردكانى (متوفاى 1302 ق</w:t>
      </w:r>
      <w:r w:rsidR="008A6A7E">
        <w:rPr>
          <w:rtl/>
        </w:rPr>
        <w:t>.</w:t>
      </w:r>
      <w:r w:rsidR="00BD1BD1">
        <w:rPr>
          <w:rtl/>
        </w:rPr>
        <w:t>)</w:t>
      </w:r>
      <w:r>
        <w:rPr>
          <w:rtl/>
        </w:rPr>
        <w:t xml:space="preserve"> شركت كرد</w:t>
      </w:r>
      <w:r w:rsidR="008A6A7E">
        <w:rPr>
          <w:rtl/>
        </w:rPr>
        <w:t xml:space="preserve">. </w:t>
      </w:r>
      <w:r>
        <w:rPr>
          <w:rtl/>
        </w:rPr>
        <w:t>آخوند اردكانى نظر شيخ انصارى را در مساله اى بيان و سپس بر نظر او چند اشكال كرد</w:t>
      </w:r>
      <w:r w:rsidR="008A6A7E">
        <w:rPr>
          <w:rtl/>
        </w:rPr>
        <w:t xml:space="preserve">. </w:t>
      </w:r>
      <w:r>
        <w:rPr>
          <w:rtl/>
        </w:rPr>
        <w:t>اشكالها درست بود</w:t>
      </w:r>
      <w:r w:rsidR="008A6A7E">
        <w:rPr>
          <w:rtl/>
        </w:rPr>
        <w:t xml:space="preserve">. </w:t>
      </w:r>
      <w:r>
        <w:rPr>
          <w:rtl/>
        </w:rPr>
        <w:t>آخوند پس از برگشت به نجف و شركت در درس شيخ انصارى</w:t>
      </w:r>
      <w:r w:rsidR="008A6A7E">
        <w:rPr>
          <w:rtl/>
        </w:rPr>
        <w:t xml:space="preserve">، </w:t>
      </w:r>
      <w:r>
        <w:rPr>
          <w:rtl/>
        </w:rPr>
        <w:t>اشكالهاى اردكانى را به استاد بازگو كرد</w:t>
      </w:r>
      <w:r w:rsidR="008A6A7E">
        <w:rPr>
          <w:rtl/>
        </w:rPr>
        <w:t xml:space="preserve">. </w:t>
      </w:r>
      <w:r>
        <w:rPr>
          <w:rtl/>
        </w:rPr>
        <w:t>شيخ انصارى يكى از اشكالها را پذيرفت اما اشكال دوم را رد كرد</w:t>
      </w:r>
      <w:r w:rsidR="008A6A7E">
        <w:rPr>
          <w:rtl/>
        </w:rPr>
        <w:t xml:space="preserve">. </w:t>
      </w:r>
      <w:r>
        <w:rPr>
          <w:rtl/>
        </w:rPr>
        <w:t>آخوند به دفاع از اشكال دوم اردكانى پرداخت و استاد دوباره پاسخ گفت اما آخوند دفاعيه استاد را قانع كننده ندانست و بار ديگر اشكال را با بيانى تازه مطرح كرد</w:t>
      </w:r>
      <w:r w:rsidR="008A6A7E">
        <w:rPr>
          <w:rtl/>
        </w:rPr>
        <w:t xml:space="preserve">. </w:t>
      </w:r>
      <w:r>
        <w:rPr>
          <w:rtl/>
        </w:rPr>
        <w:t>گفت و شنود شاگرد و استاد به درازا كشيد</w:t>
      </w:r>
      <w:r w:rsidR="008A6A7E">
        <w:rPr>
          <w:rtl/>
        </w:rPr>
        <w:t xml:space="preserve">. </w:t>
      </w:r>
      <w:r>
        <w:rPr>
          <w:rtl/>
        </w:rPr>
        <w:t>صدها طلبه كه در درس شيخ انصارى شركت داشتند</w:t>
      </w:r>
      <w:r w:rsidR="008A6A7E">
        <w:rPr>
          <w:rtl/>
        </w:rPr>
        <w:t xml:space="preserve">، </w:t>
      </w:r>
      <w:r>
        <w:rPr>
          <w:rtl/>
        </w:rPr>
        <w:t>در شگفت بودند كه چگونه طلبه اى جوان كه 25 سال بيش نداشت و كمتر از سه سال بود كه به درس شيخ انصارى راه يافته</w:t>
      </w:r>
      <w:r w:rsidR="008A6A7E">
        <w:rPr>
          <w:rtl/>
        </w:rPr>
        <w:t xml:space="preserve">، </w:t>
      </w:r>
      <w:r>
        <w:rPr>
          <w:rtl/>
        </w:rPr>
        <w:t>بى محابا با دليلهاى قوى به استاد اشكال مى كند</w:t>
      </w:r>
      <w:r w:rsidR="008A6A7E">
        <w:rPr>
          <w:rtl/>
        </w:rPr>
        <w:t xml:space="preserve">. </w:t>
      </w:r>
      <w:r>
        <w:rPr>
          <w:rtl/>
        </w:rPr>
        <w:t>يكى از طلاب به ديگران گفت</w:t>
      </w:r>
      <w:r w:rsidR="008A6A7E">
        <w:rPr>
          <w:rtl/>
        </w:rPr>
        <w:t>:</w:t>
      </w:r>
      <w:r>
        <w:rPr>
          <w:rtl/>
        </w:rPr>
        <w:t xml:space="preserve"> اين آخوند (آخوند خراسانى) را ببينيد كه دارد گفتار آن آخوند (آخوند اردكانى) را تاييد مى كند</w:t>
      </w:r>
      <w:r w:rsidR="008A6A7E">
        <w:rPr>
          <w:rtl/>
        </w:rPr>
        <w:t xml:space="preserve">. </w:t>
      </w:r>
      <w:r>
        <w:rPr>
          <w:rtl/>
        </w:rPr>
        <w:t>از آن زمان به بعد در همه نجف او را با لقب «آخوند» صدا مى كردند</w:t>
      </w:r>
      <w:r w:rsidR="008A6A7E">
        <w:rPr>
          <w:rtl/>
        </w:rPr>
        <w:t xml:space="preserve">. </w:t>
      </w:r>
      <w:r w:rsidR="00EC7EAF" w:rsidRPr="00EC7EAF">
        <w:rPr>
          <w:rStyle w:val="libFootnotenumChar"/>
          <w:rtl/>
        </w:rPr>
        <w:t>(1347)</w:t>
      </w:r>
    </w:p>
    <w:p w:rsidR="004E10AD" w:rsidRDefault="004E10AD" w:rsidP="004E10AD">
      <w:pPr>
        <w:pStyle w:val="libNormal"/>
        <w:rPr>
          <w:rtl/>
        </w:rPr>
      </w:pPr>
      <w:r>
        <w:rPr>
          <w:rtl/>
        </w:rPr>
        <w:t>آخوند از سال 1278 ق</w:t>
      </w:r>
      <w:r w:rsidR="008A6A7E">
        <w:rPr>
          <w:rtl/>
        </w:rPr>
        <w:t xml:space="preserve">. </w:t>
      </w:r>
      <w:r>
        <w:rPr>
          <w:rtl/>
        </w:rPr>
        <w:t>تا سال 1291 ق</w:t>
      </w:r>
      <w:r w:rsidR="008A6A7E">
        <w:rPr>
          <w:rtl/>
        </w:rPr>
        <w:t xml:space="preserve">. </w:t>
      </w:r>
      <w:r>
        <w:rPr>
          <w:rtl/>
        </w:rPr>
        <w:t>بيش از سيزده سال در درس ‍ خارج استادان برجسته حوزه علميه نجف شركت كرد</w:t>
      </w:r>
      <w:r w:rsidR="008A6A7E">
        <w:rPr>
          <w:rtl/>
        </w:rPr>
        <w:t xml:space="preserve">. </w:t>
      </w:r>
      <w:r>
        <w:rPr>
          <w:rtl/>
        </w:rPr>
        <w:t>بيش از دو سال در درس شيخ انصارى شركت كرد و پس از وفات او (1281 ق</w:t>
      </w:r>
      <w:r w:rsidR="008A6A7E">
        <w:rPr>
          <w:rtl/>
        </w:rPr>
        <w:t>.</w:t>
      </w:r>
      <w:r w:rsidR="00BD1BD1">
        <w:rPr>
          <w:rtl/>
        </w:rPr>
        <w:t>)</w:t>
      </w:r>
      <w:r>
        <w:rPr>
          <w:rtl/>
        </w:rPr>
        <w:t xml:space="preserve"> دو سال به درس آيه الله سيد على شوشترى (متوفاى 1283 ق</w:t>
      </w:r>
      <w:r w:rsidR="008A6A7E">
        <w:rPr>
          <w:rtl/>
        </w:rPr>
        <w:t>.</w:t>
      </w:r>
      <w:r w:rsidR="00BD1BD1">
        <w:rPr>
          <w:rtl/>
        </w:rPr>
        <w:t>)</w:t>
      </w:r>
      <w:r>
        <w:rPr>
          <w:rtl/>
        </w:rPr>
        <w:t xml:space="preserve"> راه يافت و سالها در درس آيه الله شيخ راضى بن محمد نجفى (متوفاى 1290 ق</w:t>
      </w:r>
      <w:r w:rsidR="008A6A7E">
        <w:rPr>
          <w:rtl/>
        </w:rPr>
        <w:t>.</w:t>
      </w:r>
      <w:r w:rsidR="00BD1BD1">
        <w:rPr>
          <w:rtl/>
        </w:rPr>
        <w:t>)</w:t>
      </w:r>
      <w:r>
        <w:rPr>
          <w:rtl/>
        </w:rPr>
        <w:t xml:space="preserve"> و آيه الله سيد مهدى مجتهد قزوينى ادامه تحصيل داد</w:t>
      </w:r>
      <w:r w:rsidR="008A6A7E">
        <w:rPr>
          <w:rtl/>
        </w:rPr>
        <w:t xml:space="preserve">. </w:t>
      </w:r>
    </w:p>
    <w:p w:rsidR="004E10AD" w:rsidRDefault="004E10AD" w:rsidP="004E10AD">
      <w:pPr>
        <w:pStyle w:val="libNormal"/>
        <w:rPr>
          <w:rtl/>
        </w:rPr>
      </w:pPr>
      <w:r>
        <w:rPr>
          <w:rtl/>
        </w:rPr>
        <w:t>آخوند خراسانى بيش از سيزده سال در كنار درسهاى ساير اساتيد در درس ‍ ميرزاى شيرازى نيز شركت كرد</w:t>
      </w:r>
      <w:r w:rsidR="008A6A7E">
        <w:rPr>
          <w:rtl/>
        </w:rPr>
        <w:t xml:space="preserve">. </w:t>
      </w:r>
      <w:r>
        <w:rPr>
          <w:rtl/>
        </w:rPr>
        <w:t>ميرزاى شيرازى در سال 1291 ق</w:t>
      </w:r>
      <w:r w:rsidR="008A6A7E">
        <w:rPr>
          <w:rtl/>
        </w:rPr>
        <w:t xml:space="preserve">. </w:t>
      </w:r>
      <w:r>
        <w:rPr>
          <w:rtl/>
        </w:rPr>
        <w:t>به سامرا هجرت كرد و بيشتر شاگردانش نيز همراه او به سامرا رفتند</w:t>
      </w:r>
      <w:r w:rsidR="008A6A7E">
        <w:rPr>
          <w:rtl/>
        </w:rPr>
        <w:t xml:space="preserve">. </w:t>
      </w:r>
      <w:r>
        <w:rPr>
          <w:rtl/>
        </w:rPr>
        <w:t>اما آخوند در نجف ماند و به تدريس ادامه داد</w:t>
      </w:r>
      <w:r w:rsidR="008A6A7E">
        <w:rPr>
          <w:rtl/>
        </w:rPr>
        <w:t xml:space="preserve">. </w:t>
      </w:r>
      <w:r>
        <w:rPr>
          <w:rtl/>
        </w:rPr>
        <w:t>او مدتى بود كه در كنار تحصيل و شركت در درس ميرزاى شيرازى به تدريس نيز مشغول بود</w:t>
      </w:r>
      <w:r w:rsidR="008A6A7E">
        <w:rPr>
          <w:rtl/>
        </w:rPr>
        <w:t xml:space="preserve">. </w:t>
      </w:r>
      <w:r w:rsidR="00EC7EAF" w:rsidRPr="00EC7EAF">
        <w:rPr>
          <w:rStyle w:val="libFootnotenumChar"/>
          <w:rtl/>
        </w:rPr>
        <w:t>(1348)</w:t>
      </w:r>
      <w:r>
        <w:rPr>
          <w:rtl/>
        </w:rPr>
        <w:t xml:space="preserve"> البته برخى از نويسندگان نوشته اند: آخوند نيز به سامرا رفت ولى پس از مدتى كوتاه به سفارش ميرزاى شيرازى به نجف برگشت و به تدريس ادامه داد</w:t>
      </w:r>
      <w:r w:rsidR="008A6A7E">
        <w:rPr>
          <w:rtl/>
        </w:rPr>
        <w:t xml:space="preserve">. </w:t>
      </w:r>
      <w:r>
        <w:rPr>
          <w:rtl/>
        </w:rPr>
        <w:t xml:space="preserve">روزى آخوند به سامرا رفت و پس از زيارت مرقد امام حسن عسكرى </w:t>
      </w:r>
      <w:r w:rsidR="00B7418D" w:rsidRPr="00B7418D">
        <w:rPr>
          <w:rStyle w:val="libAlaemChar"/>
          <w:rtl/>
        </w:rPr>
        <w:t>عليه‌السلام</w:t>
      </w:r>
      <w:r>
        <w:rPr>
          <w:rtl/>
        </w:rPr>
        <w:t xml:space="preserve"> و امام هادى </w:t>
      </w:r>
      <w:r w:rsidR="00B7418D" w:rsidRPr="00B7418D">
        <w:rPr>
          <w:rStyle w:val="libAlaemChar"/>
          <w:rtl/>
        </w:rPr>
        <w:t>عليه‌السلام</w:t>
      </w:r>
      <w:r>
        <w:rPr>
          <w:rtl/>
        </w:rPr>
        <w:t xml:space="preserve"> در درس استاد پيشين خود شركت كرد</w:t>
      </w:r>
      <w:r w:rsidR="008A6A7E">
        <w:rPr>
          <w:rtl/>
        </w:rPr>
        <w:t xml:space="preserve">. </w:t>
      </w:r>
      <w:r>
        <w:rPr>
          <w:rtl/>
        </w:rPr>
        <w:t>آخوند اشكالى به نظريه ميرزاى شيرازى وارد ساخت و استاد پاسخ گفت</w:t>
      </w:r>
      <w:r w:rsidR="008A6A7E">
        <w:rPr>
          <w:rtl/>
        </w:rPr>
        <w:t xml:space="preserve">. </w:t>
      </w:r>
      <w:r>
        <w:rPr>
          <w:rtl/>
        </w:rPr>
        <w:t>آخوند اشكال را با بيانى ديگر تكرار كرد و استاد دوباره پاسخ داد</w:t>
      </w:r>
      <w:r w:rsidR="008A6A7E">
        <w:rPr>
          <w:rtl/>
        </w:rPr>
        <w:t xml:space="preserve">.... </w:t>
      </w:r>
      <w:r>
        <w:rPr>
          <w:rtl/>
        </w:rPr>
        <w:t>پرسش و پاسخ ادامه يافت تا سرانجام آخوند به احترام استاد لب فرو بست</w:t>
      </w:r>
      <w:r w:rsidR="008A6A7E">
        <w:rPr>
          <w:rtl/>
        </w:rPr>
        <w:t xml:space="preserve">. </w:t>
      </w:r>
      <w:r>
        <w:rPr>
          <w:rtl/>
        </w:rPr>
        <w:t>روز بعد ميرزاى شيرازى پيش از آغاز درس گفت</w:t>
      </w:r>
      <w:r w:rsidR="008A6A7E">
        <w:rPr>
          <w:rtl/>
        </w:rPr>
        <w:t>:</w:t>
      </w:r>
      <w:r>
        <w:rPr>
          <w:rtl/>
        </w:rPr>
        <w:t xml:space="preserve"> «در بحث ديروز</w:t>
      </w:r>
      <w:r w:rsidR="008A6A7E">
        <w:rPr>
          <w:rtl/>
        </w:rPr>
        <w:t xml:space="preserve">، </w:t>
      </w:r>
      <w:r>
        <w:rPr>
          <w:rtl/>
        </w:rPr>
        <w:t>حق با آخوند بود</w:t>
      </w:r>
      <w:r w:rsidR="008A6A7E">
        <w:rPr>
          <w:rtl/>
        </w:rPr>
        <w:t xml:space="preserve">. </w:t>
      </w:r>
      <w:r>
        <w:rPr>
          <w:rtl/>
        </w:rPr>
        <w:t>»!</w:t>
      </w:r>
    </w:p>
    <w:p w:rsidR="004E10AD" w:rsidRDefault="004E10AD" w:rsidP="004E10AD">
      <w:pPr>
        <w:pStyle w:val="libNormal"/>
        <w:rPr>
          <w:rtl/>
        </w:rPr>
      </w:pPr>
      <w:r>
        <w:rPr>
          <w:rtl/>
        </w:rPr>
        <w:t>اندك اندك آوازه علمى آخوند در حوزه علميه نجف پيچيد و روز به روز به شمار شاگردانش افزوده شد</w:t>
      </w:r>
      <w:r w:rsidR="008A6A7E">
        <w:rPr>
          <w:rtl/>
        </w:rPr>
        <w:t xml:space="preserve">. </w:t>
      </w:r>
      <w:r>
        <w:rPr>
          <w:rtl/>
        </w:rPr>
        <w:t>اينك وى يكى از مجتهدان و مدرسان مشهور نجف و به عنوان يكى از ممتازترين شاگردان ميرزاى شيرازى</w:t>
      </w:r>
      <w:r w:rsidR="008A6A7E">
        <w:rPr>
          <w:rtl/>
        </w:rPr>
        <w:t xml:space="preserve">، </w:t>
      </w:r>
      <w:r>
        <w:rPr>
          <w:rtl/>
        </w:rPr>
        <w:t>مورد احترام طلاب و علما بود</w:t>
      </w:r>
      <w:r w:rsidR="008A6A7E">
        <w:rPr>
          <w:rtl/>
        </w:rPr>
        <w:t xml:space="preserve">. </w:t>
      </w:r>
      <w:r>
        <w:rPr>
          <w:rtl/>
        </w:rPr>
        <w:t>ميرزاى شيرازى مقام علمى او را به طلبه ها گوشزد مى كرد و آخوند نيز تا هنگامى كه ميرزاى شيرازى زنده بود به احترام استاد بالاى منبر نمى رفت ؛ روى زمين نشست و درس مى گفت</w:t>
      </w:r>
      <w:r w:rsidR="008A6A7E">
        <w:rPr>
          <w:rtl/>
        </w:rPr>
        <w:t xml:space="preserve">. </w:t>
      </w:r>
    </w:p>
    <w:p w:rsidR="004E10AD" w:rsidRDefault="004E10AD" w:rsidP="004E10AD">
      <w:pPr>
        <w:pStyle w:val="libNormal"/>
        <w:rPr>
          <w:rtl/>
        </w:rPr>
      </w:pPr>
      <w:r>
        <w:rPr>
          <w:rtl/>
        </w:rPr>
        <w:t>ميرزاى شيرازى در سال 1312 ق</w:t>
      </w:r>
      <w:r w:rsidR="008A6A7E">
        <w:rPr>
          <w:rtl/>
        </w:rPr>
        <w:t xml:space="preserve">. </w:t>
      </w:r>
      <w:r>
        <w:rPr>
          <w:rtl/>
        </w:rPr>
        <w:t>دار فانى را وداع گفت</w:t>
      </w:r>
      <w:r w:rsidR="008A6A7E">
        <w:rPr>
          <w:rtl/>
        </w:rPr>
        <w:t xml:space="preserve">. </w:t>
      </w:r>
      <w:r>
        <w:rPr>
          <w:rtl/>
        </w:rPr>
        <w:t>آخوند مدتى پس ‍ از رحلت استاد به سامرا رفت و بعد از زيارت مرقد امامان به سوى منزل استاد به راه افتاد</w:t>
      </w:r>
      <w:r w:rsidR="008A6A7E">
        <w:rPr>
          <w:rtl/>
        </w:rPr>
        <w:t xml:space="preserve">، </w:t>
      </w:r>
      <w:r>
        <w:rPr>
          <w:rtl/>
        </w:rPr>
        <w:t>كوبه در منزل را بوسيد و پيشانى بر آن گذاشت و زار زار گريست</w:t>
      </w:r>
      <w:r w:rsidR="008A6A7E">
        <w:rPr>
          <w:rtl/>
        </w:rPr>
        <w:t xml:space="preserve">. </w:t>
      </w:r>
    </w:p>
    <w:p w:rsidR="004E10AD" w:rsidRDefault="004E10AD" w:rsidP="004E10AD">
      <w:pPr>
        <w:pStyle w:val="libNormal"/>
        <w:rPr>
          <w:rtl/>
        </w:rPr>
      </w:pPr>
      <w:r>
        <w:rPr>
          <w:rtl/>
        </w:rPr>
        <w:t>آخوند از موفق ترين استادان تاريخ حوزه هاى علميه شيعه است كه شمار شاگردانش را تا سه هزار نفر نوشته اند و صدها مجتهد در درس او تربيت يافتند كه نام برخى از آنها از اين قرار است</w:t>
      </w:r>
      <w:r w:rsidR="008A6A7E">
        <w:rPr>
          <w:rtl/>
        </w:rPr>
        <w:t>:</w:t>
      </w:r>
      <w:r>
        <w:rPr>
          <w:rtl/>
        </w:rPr>
        <w:t xml:space="preserve"> سيد ابوالحسن اصفهانى</w:t>
      </w:r>
      <w:r w:rsidR="008A6A7E">
        <w:rPr>
          <w:rtl/>
        </w:rPr>
        <w:t xml:space="preserve">، </w:t>
      </w:r>
      <w:r>
        <w:rPr>
          <w:rtl/>
        </w:rPr>
        <w:t>شيخ ابوالقاسم قمى</w:t>
      </w:r>
      <w:r w:rsidR="008A6A7E">
        <w:rPr>
          <w:rtl/>
        </w:rPr>
        <w:t xml:space="preserve">، </w:t>
      </w:r>
      <w:r>
        <w:rPr>
          <w:rtl/>
        </w:rPr>
        <w:t>سيد ابوالقاسم كاشانى</w:t>
      </w:r>
      <w:r w:rsidR="008A6A7E">
        <w:rPr>
          <w:rtl/>
        </w:rPr>
        <w:t xml:space="preserve">، </w:t>
      </w:r>
      <w:r>
        <w:rPr>
          <w:rtl/>
        </w:rPr>
        <w:t>ميرزا احمد خراسانى</w:t>
      </w:r>
      <w:r w:rsidR="008A6A7E">
        <w:rPr>
          <w:rtl/>
        </w:rPr>
        <w:t xml:space="preserve">، </w:t>
      </w:r>
      <w:r>
        <w:rPr>
          <w:rtl/>
        </w:rPr>
        <w:t>سيد محمد تقى خوانسارى</w:t>
      </w:r>
      <w:r w:rsidR="008A6A7E">
        <w:rPr>
          <w:rtl/>
        </w:rPr>
        <w:t xml:space="preserve">، </w:t>
      </w:r>
      <w:r>
        <w:rPr>
          <w:rtl/>
        </w:rPr>
        <w:t>سيد جمال الدين گلپايگانى</w:t>
      </w:r>
      <w:r w:rsidR="008A6A7E">
        <w:rPr>
          <w:rtl/>
        </w:rPr>
        <w:t xml:space="preserve">، </w:t>
      </w:r>
      <w:r>
        <w:rPr>
          <w:rtl/>
        </w:rPr>
        <w:t>شيخ محمد جواد بلاغى</w:t>
      </w:r>
      <w:r w:rsidR="008A6A7E">
        <w:rPr>
          <w:rtl/>
        </w:rPr>
        <w:t xml:space="preserve">، </w:t>
      </w:r>
      <w:r>
        <w:rPr>
          <w:rtl/>
        </w:rPr>
        <w:t>شهيد سيد حسن مدرس</w:t>
      </w:r>
      <w:r w:rsidR="008A6A7E">
        <w:rPr>
          <w:rtl/>
        </w:rPr>
        <w:t xml:space="preserve">، </w:t>
      </w:r>
      <w:r>
        <w:rPr>
          <w:rtl/>
        </w:rPr>
        <w:t>حاج آقا حسين قمى</w:t>
      </w:r>
      <w:r w:rsidR="008A6A7E">
        <w:rPr>
          <w:rtl/>
        </w:rPr>
        <w:t xml:space="preserve">، </w:t>
      </w:r>
      <w:r>
        <w:rPr>
          <w:rtl/>
        </w:rPr>
        <w:t>سيد صدر الدين صدر</w:t>
      </w:r>
      <w:r w:rsidR="008A6A7E">
        <w:rPr>
          <w:rtl/>
        </w:rPr>
        <w:t xml:space="preserve">، </w:t>
      </w:r>
      <w:r>
        <w:rPr>
          <w:rtl/>
        </w:rPr>
        <w:t>آقا ضي</w:t>
      </w:r>
      <w:r w:rsidR="00B7418D">
        <w:rPr>
          <w:rtl/>
        </w:rPr>
        <w:t>أ</w:t>
      </w:r>
      <w:r>
        <w:rPr>
          <w:rtl/>
        </w:rPr>
        <w:t xml:space="preserve"> الدين عراقى</w:t>
      </w:r>
      <w:r w:rsidR="008A6A7E">
        <w:rPr>
          <w:rtl/>
        </w:rPr>
        <w:t xml:space="preserve">، </w:t>
      </w:r>
      <w:r>
        <w:rPr>
          <w:rtl/>
        </w:rPr>
        <w:t>شيخ عبدالكريم حائرى</w:t>
      </w:r>
      <w:r w:rsidR="008A6A7E">
        <w:rPr>
          <w:rtl/>
        </w:rPr>
        <w:t xml:space="preserve">، </w:t>
      </w:r>
      <w:r>
        <w:rPr>
          <w:rtl/>
        </w:rPr>
        <w:t>سيد عبدالله بهبهانى</w:t>
      </w:r>
      <w:r w:rsidR="008A6A7E">
        <w:rPr>
          <w:rtl/>
        </w:rPr>
        <w:t xml:space="preserve">، </w:t>
      </w:r>
      <w:r>
        <w:rPr>
          <w:rtl/>
        </w:rPr>
        <w:t>سيد عبدالهادى شيرازى</w:t>
      </w:r>
      <w:r w:rsidR="008A6A7E">
        <w:rPr>
          <w:rtl/>
        </w:rPr>
        <w:t xml:space="preserve">، </w:t>
      </w:r>
      <w:r>
        <w:rPr>
          <w:rtl/>
        </w:rPr>
        <w:t>شيخ محمد على كاظمى</w:t>
      </w:r>
      <w:r w:rsidR="008A6A7E">
        <w:rPr>
          <w:rtl/>
        </w:rPr>
        <w:t xml:space="preserve">، </w:t>
      </w:r>
      <w:r>
        <w:rPr>
          <w:rtl/>
        </w:rPr>
        <w:t>شيخ محمد حسين نائينى</w:t>
      </w:r>
      <w:r w:rsidR="008A6A7E">
        <w:rPr>
          <w:rtl/>
        </w:rPr>
        <w:t xml:space="preserve">، </w:t>
      </w:r>
      <w:r>
        <w:rPr>
          <w:rtl/>
        </w:rPr>
        <w:t>آقا بزرگ تهرانى</w:t>
      </w:r>
      <w:r w:rsidR="008A6A7E">
        <w:rPr>
          <w:rtl/>
        </w:rPr>
        <w:t xml:space="preserve">، </w:t>
      </w:r>
      <w:r>
        <w:rPr>
          <w:rtl/>
        </w:rPr>
        <w:t>حاج آقا حسين بروجردى و سيد محمود شاهرودى</w:t>
      </w:r>
      <w:r w:rsidR="008A6A7E">
        <w:rPr>
          <w:rtl/>
        </w:rPr>
        <w:t xml:space="preserve">. </w:t>
      </w:r>
      <w:r w:rsidR="00EC7EAF" w:rsidRPr="00EC7EAF">
        <w:rPr>
          <w:rStyle w:val="libFootnotenumChar"/>
          <w:rtl/>
        </w:rPr>
        <w:t>(1349)</w:t>
      </w:r>
    </w:p>
    <w:p w:rsidR="004E10AD" w:rsidRDefault="004E10AD" w:rsidP="004E10AD">
      <w:pPr>
        <w:pStyle w:val="libNormal"/>
        <w:rPr>
          <w:rtl/>
        </w:rPr>
      </w:pPr>
      <w:r>
        <w:rPr>
          <w:rtl/>
        </w:rPr>
        <w:t>آوازه علمى آخوند از مرزها گذشت</w:t>
      </w:r>
      <w:r w:rsidR="008A6A7E">
        <w:rPr>
          <w:rtl/>
        </w:rPr>
        <w:t xml:space="preserve">. </w:t>
      </w:r>
      <w:r>
        <w:rPr>
          <w:rtl/>
        </w:rPr>
        <w:t>از اين رو «شيخ الاسلام» امپراتورى عثمانى كه در آن زمان به عراق آمده بود</w:t>
      </w:r>
      <w:r w:rsidR="008A6A7E">
        <w:rPr>
          <w:rtl/>
        </w:rPr>
        <w:t xml:space="preserve">، </w:t>
      </w:r>
      <w:r>
        <w:rPr>
          <w:rtl/>
        </w:rPr>
        <w:t>روزى همراه شمارى از همراهان در درس آخوند شركت كرد</w:t>
      </w:r>
      <w:r w:rsidR="008A6A7E">
        <w:rPr>
          <w:rtl/>
        </w:rPr>
        <w:t xml:space="preserve">. </w:t>
      </w:r>
    </w:p>
    <w:p w:rsidR="004E10AD" w:rsidRDefault="004E10AD" w:rsidP="004E10AD">
      <w:pPr>
        <w:pStyle w:val="libNormal"/>
        <w:rPr>
          <w:rtl/>
        </w:rPr>
      </w:pPr>
      <w:r>
        <w:rPr>
          <w:rtl/>
        </w:rPr>
        <w:t>همهمه اى بين طلاب بلند شد</w:t>
      </w:r>
      <w:r w:rsidR="008A6A7E">
        <w:rPr>
          <w:rtl/>
        </w:rPr>
        <w:t xml:space="preserve">. </w:t>
      </w:r>
      <w:r>
        <w:rPr>
          <w:rtl/>
        </w:rPr>
        <w:t>به احترام او برخاستند</w:t>
      </w:r>
      <w:r w:rsidR="008A6A7E">
        <w:rPr>
          <w:rtl/>
        </w:rPr>
        <w:t xml:space="preserve">. </w:t>
      </w:r>
      <w:r>
        <w:rPr>
          <w:rtl/>
        </w:rPr>
        <w:t>«شيخ الاسلام» نزديكتر رفت و آخوند با ديدن وى</w:t>
      </w:r>
      <w:r w:rsidR="008A6A7E">
        <w:rPr>
          <w:rtl/>
        </w:rPr>
        <w:t xml:space="preserve">، </w:t>
      </w:r>
      <w:r>
        <w:rPr>
          <w:rtl/>
        </w:rPr>
        <w:t>درس را به بررسى نظر ابوحنيفه در يكى از مسائل علم اصول كشاند</w:t>
      </w:r>
      <w:r w:rsidR="008A6A7E">
        <w:rPr>
          <w:rtl/>
        </w:rPr>
        <w:t xml:space="preserve">. </w:t>
      </w:r>
      <w:r>
        <w:rPr>
          <w:rtl/>
        </w:rPr>
        <w:t>ابتدا نظر او را بيان كرد و دليلهايش را بر شمرد</w:t>
      </w:r>
      <w:r w:rsidR="008A6A7E">
        <w:rPr>
          <w:rtl/>
        </w:rPr>
        <w:t xml:space="preserve">. </w:t>
      </w:r>
    </w:p>
    <w:p w:rsidR="004E10AD" w:rsidRDefault="004E10AD" w:rsidP="004E10AD">
      <w:pPr>
        <w:pStyle w:val="libNormal"/>
        <w:rPr>
          <w:rtl/>
        </w:rPr>
      </w:pPr>
      <w:r>
        <w:rPr>
          <w:rtl/>
        </w:rPr>
        <w:t>«شيخ الاسلام» سنى در شگفت بود كه چگونه استاد شيعى</w:t>
      </w:r>
      <w:r w:rsidR="008A6A7E">
        <w:rPr>
          <w:rtl/>
        </w:rPr>
        <w:t xml:space="preserve">، </w:t>
      </w:r>
      <w:r>
        <w:rPr>
          <w:rtl/>
        </w:rPr>
        <w:t>نظر پيشواى اهل سنت را پذيرفته است</w:t>
      </w:r>
      <w:r w:rsidR="008A6A7E">
        <w:rPr>
          <w:rtl/>
        </w:rPr>
        <w:t>؟</w:t>
      </w:r>
      <w:r>
        <w:rPr>
          <w:rtl/>
        </w:rPr>
        <w:t>! اما اندكى بعد سخنان آخوند او را متوجه اشتباهش ساخت</w:t>
      </w:r>
      <w:r w:rsidR="008A6A7E">
        <w:rPr>
          <w:rtl/>
        </w:rPr>
        <w:t xml:space="preserve">. </w:t>
      </w:r>
      <w:r>
        <w:rPr>
          <w:rtl/>
        </w:rPr>
        <w:t>آخوند چند اشكال علمى بر نظر ابوحنيفه وارد ساخت و سپس نظر مجتهدان شيعه در آن مساله را بيان كرد</w:t>
      </w:r>
      <w:r w:rsidR="008A6A7E">
        <w:rPr>
          <w:rtl/>
        </w:rPr>
        <w:t xml:space="preserve">. </w:t>
      </w:r>
      <w:r>
        <w:rPr>
          <w:rtl/>
        </w:rPr>
        <w:t>آخوند از «شيخ الاسلام» خواست تا به منبر بروند و همه از سخنانش استفاده نمايند</w:t>
      </w:r>
      <w:r w:rsidR="008A6A7E">
        <w:rPr>
          <w:rtl/>
        </w:rPr>
        <w:t xml:space="preserve">. </w:t>
      </w:r>
      <w:r>
        <w:rPr>
          <w:rtl/>
        </w:rPr>
        <w:t>اما روحانى اهل سنت به احوالپرسى با آخوند بسنده كرد</w:t>
      </w:r>
      <w:r w:rsidR="008A6A7E">
        <w:rPr>
          <w:rtl/>
        </w:rPr>
        <w:t xml:space="preserve">. </w:t>
      </w:r>
      <w:r>
        <w:rPr>
          <w:rtl/>
        </w:rPr>
        <w:t>«شيخ الاسلام» از قدرت علمى و احترام آخوند چنان به وجد آمده بود كه تا مدتها بعد هماره از آن ديدار به ياد ماندنى سخن مى گفت</w:t>
      </w:r>
      <w:r w:rsidR="008A6A7E">
        <w:rPr>
          <w:rtl/>
        </w:rPr>
        <w:t xml:space="preserve">. </w:t>
      </w:r>
      <w:r w:rsidR="00EC7EAF" w:rsidRPr="00EC7EAF">
        <w:rPr>
          <w:rStyle w:val="libFootnotenumChar"/>
          <w:rtl/>
        </w:rPr>
        <w:t>(1350)</w:t>
      </w:r>
    </w:p>
    <w:p w:rsidR="004E10AD" w:rsidRDefault="008A6A7E" w:rsidP="008A6A7E">
      <w:pPr>
        <w:pStyle w:val="Heading2"/>
        <w:rPr>
          <w:rtl/>
        </w:rPr>
      </w:pPr>
      <w:bookmarkStart w:id="715" w:name="_Toc371022271"/>
      <w:r>
        <w:rPr>
          <w:rtl/>
        </w:rPr>
        <w:t>عبادت و زهد</w:t>
      </w:r>
      <w:bookmarkEnd w:id="715"/>
    </w:p>
    <w:p w:rsidR="004E10AD" w:rsidRDefault="004E10AD" w:rsidP="004E10AD">
      <w:pPr>
        <w:pStyle w:val="libNormal"/>
        <w:rPr>
          <w:rtl/>
        </w:rPr>
      </w:pPr>
      <w:r>
        <w:rPr>
          <w:rtl/>
        </w:rPr>
        <w:t>آخوند از ابتداى جوانى تا آخر عمرش</w:t>
      </w:r>
      <w:r w:rsidR="008A6A7E">
        <w:rPr>
          <w:rtl/>
        </w:rPr>
        <w:t xml:space="preserve">، </w:t>
      </w:r>
      <w:r>
        <w:rPr>
          <w:rtl/>
        </w:rPr>
        <w:t>هر روز پيش از طلوع آفتاب</w:t>
      </w:r>
      <w:r w:rsidR="008A6A7E">
        <w:rPr>
          <w:rtl/>
        </w:rPr>
        <w:t xml:space="preserve">، </w:t>
      </w:r>
      <w:r>
        <w:rPr>
          <w:rtl/>
        </w:rPr>
        <w:t>به زيارت آفتاب نجف</w:t>
      </w:r>
      <w:r w:rsidR="008A6A7E">
        <w:rPr>
          <w:rtl/>
        </w:rPr>
        <w:t xml:space="preserve">، </w:t>
      </w:r>
      <w:r>
        <w:rPr>
          <w:rtl/>
        </w:rPr>
        <w:t xml:space="preserve">حرم حضرت على </w:t>
      </w:r>
      <w:r w:rsidR="00B7418D" w:rsidRPr="00B7418D">
        <w:rPr>
          <w:rStyle w:val="libAlaemChar"/>
          <w:rtl/>
        </w:rPr>
        <w:t>عليه‌السلام</w:t>
      </w:r>
      <w:r>
        <w:rPr>
          <w:rtl/>
        </w:rPr>
        <w:t xml:space="preserve"> مشرف مى شد</w:t>
      </w:r>
      <w:r w:rsidR="008A6A7E">
        <w:rPr>
          <w:rtl/>
        </w:rPr>
        <w:t xml:space="preserve">. </w:t>
      </w:r>
      <w:r>
        <w:rPr>
          <w:rtl/>
        </w:rPr>
        <w:t>آنگاه به مسجد هندى مى رفت و درس مى گفت</w:t>
      </w:r>
      <w:r w:rsidR="008A6A7E">
        <w:rPr>
          <w:rtl/>
        </w:rPr>
        <w:t xml:space="preserve">. </w:t>
      </w:r>
      <w:r>
        <w:rPr>
          <w:rtl/>
        </w:rPr>
        <w:t>شبها پس از اقامه نماز جماعت در صحن حرم</w:t>
      </w:r>
      <w:r w:rsidR="008A6A7E">
        <w:rPr>
          <w:rtl/>
        </w:rPr>
        <w:t xml:space="preserve">، </w:t>
      </w:r>
      <w:r>
        <w:rPr>
          <w:rtl/>
        </w:rPr>
        <w:t>براى برخى از شاگردان ممتازش در منزل خود درس خصوصى داشت</w:t>
      </w:r>
      <w:r w:rsidR="008A6A7E">
        <w:rPr>
          <w:rtl/>
        </w:rPr>
        <w:t xml:space="preserve">. </w:t>
      </w:r>
      <w:r>
        <w:rPr>
          <w:rtl/>
        </w:rPr>
        <w:t>نمازهاى مستحبى اش حتى در سنين پيرى ترك نشد</w:t>
      </w:r>
      <w:r w:rsidR="008A6A7E">
        <w:rPr>
          <w:rtl/>
        </w:rPr>
        <w:t xml:space="preserve">. </w:t>
      </w:r>
      <w:r>
        <w:rPr>
          <w:rtl/>
        </w:rPr>
        <w:t>در ماه رمضان نيز براى طلبه ها سخنرانى مى كرد</w:t>
      </w:r>
      <w:r w:rsidR="008A6A7E">
        <w:rPr>
          <w:rtl/>
        </w:rPr>
        <w:t xml:space="preserve">. </w:t>
      </w:r>
    </w:p>
    <w:p w:rsidR="004E10AD" w:rsidRDefault="004E10AD" w:rsidP="004E10AD">
      <w:pPr>
        <w:pStyle w:val="libNormal"/>
      </w:pPr>
      <w:r>
        <w:rPr>
          <w:rtl/>
        </w:rPr>
        <w:t>در اواخر عمر</w:t>
      </w:r>
      <w:r w:rsidR="008A6A7E">
        <w:rPr>
          <w:rtl/>
        </w:rPr>
        <w:t xml:space="preserve">، </w:t>
      </w:r>
      <w:r>
        <w:rPr>
          <w:rtl/>
        </w:rPr>
        <w:t>زيارت را - شايد به خاطر پيرى - طول نمى داد</w:t>
      </w:r>
      <w:r w:rsidR="008A6A7E">
        <w:rPr>
          <w:rtl/>
        </w:rPr>
        <w:t xml:space="preserve">. </w:t>
      </w:r>
      <w:r>
        <w:rPr>
          <w:rtl/>
        </w:rPr>
        <w:t>يكى از مريدانش به وى گفت</w:t>
      </w:r>
      <w:r w:rsidR="008A6A7E">
        <w:rPr>
          <w:rtl/>
        </w:rPr>
        <w:t>:</w:t>
      </w:r>
      <w:r>
        <w:rPr>
          <w:rtl/>
        </w:rPr>
        <w:t xml:space="preserve"> شما كمى بيشتر در حرم بمانيد تا همه زايران متوجه آداب زيارت شما بشوند</w:t>
      </w:r>
      <w:r w:rsidR="008A6A7E">
        <w:rPr>
          <w:rtl/>
        </w:rPr>
        <w:t xml:space="preserve">. </w:t>
      </w:r>
      <w:r>
        <w:rPr>
          <w:rtl/>
        </w:rPr>
        <w:t>آخوند دست به ريش خود گرفت و گفت</w:t>
      </w:r>
      <w:r w:rsidR="008A6A7E">
        <w:rPr>
          <w:rtl/>
        </w:rPr>
        <w:t>:</w:t>
      </w:r>
      <w:r>
        <w:rPr>
          <w:rtl/>
        </w:rPr>
        <w:t xml:space="preserve"> در اين آخر عمر</w:t>
      </w:r>
      <w:r w:rsidR="008A6A7E">
        <w:rPr>
          <w:rtl/>
        </w:rPr>
        <w:t xml:space="preserve">، </w:t>
      </w:r>
      <w:r>
        <w:rPr>
          <w:rtl/>
        </w:rPr>
        <w:t>با اين ريش سفيد به خدا شرك بورزم و خودنمايى كنم</w:t>
      </w:r>
      <w:r w:rsidR="008A6A7E">
        <w:rPr>
          <w:rtl/>
        </w:rPr>
        <w:t>؟</w:t>
      </w:r>
      <w:r>
        <w:rPr>
          <w:rtl/>
        </w:rPr>
        <w:t>!</w:t>
      </w:r>
    </w:p>
    <w:p w:rsidR="004E10AD" w:rsidRDefault="004E10AD" w:rsidP="004E10AD">
      <w:pPr>
        <w:pStyle w:val="libNormal"/>
        <w:rPr>
          <w:rtl/>
        </w:rPr>
      </w:pPr>
      <w:r>
        <w:rPr>
          <w:rtl/>
        </w:rPr>
        <w:t>يكى از همسايگان آخوند مى گفت</w:t>
      </w:r>
      <w:r w:rsidR="008A6A7E">
        <w:rPr>
          <w:rtl/>
        </w:rPr>
        <w:t>:</w:t>
      </w:r>
      <w:r>
        <w:rPr>
          <w:rtl/>
        </w:rPr>
        <w:t xml:space="preserve"> ناله سوزناك و صداى گريه آخوند در نيمه هاى شب</w:t>
      </w:r>
      <w:r w:rsidR="008A6A7E">
        <w:rPr>
          <w:rtl/>
        </w:rPr>
        <w:t xml:space="preserve">، </w:t>
      </w:r>
      <w:r>
        <w:rPr>
          <w:rtl/>
        </w:rPr>
        <w:t>قلب هر سنگدلى را مى لرزاند</w:t>
      </w:r>
      <w:r w:rsidR="008A6A7E">
        <w:rPr>
          <w:rtl/>
        </w:rPr>
        <w:t xml:space="preserve">. </w:t>
      </w:r>
    </w:p>
    <w:p w:rsidR="004E10AD" w:rsidRDefault="004E10AD" w:rsidP="004E10AD">
      <w:pPr>
        <w:pStyle w:val="libNormal"/>
        <w:rPr>
          <w:rtl/>
        </w:rPr>
      </w:pPr>
      <w:r>
        <w:rPr>
          <w:rtl/>
        </w:rPr>
        <w:t>آخوند به تميزى سر و وضع و لباس اهميت فراوانى مى داد</w:t>
      </w:r>
      <w:r w:rsidR="008A6A7E">
        <w:rPr>
          <w:rtl/>
        </w:rPr>
        <w:t xml:space="preserve">. </w:t>
      </w:r>
      <w:r>
        <w:rPr>
          <w:rtl/>
        </w:rPr>
        <w:t>همراه سه فرزند كه همگى آنها متاهل بودند</w:t>
      </w:r>
      <w:r w:rsidR="008A6A7E">
        <w:rPr>
          <w:rtl/>
        </w:rPr>
        <w:t xml:space="preserve">، </w:t>
      </w:r>
      <w:r>
        <w:rPr>
          <w:rtl/>
        </w:rPr>
        <w:t>در يك خانه زندگى مى كرد</w:t>
      </w:r>
      <w:r w:rsidR="008A6A7E">
        <w:rPr>
          <w:rtl/>
        </w:rPr>
        <w:t xml:space="preserve">. </w:t>
      </w:r>
      <w:r>
        <w:rPr>
          <w:rtl/>
        </w:rPr>
        <w:t>اين چهار خانواده</w:t>
      </w:r>
      <w:r w:rsidR="008A6A7E">
        <w:rPr>
          <w:rtl/>
        </w:rPr>
        <w:t xml:space="preserve">، </w:t>
      </w:r>
      <w:r>
        <w:rPr>
          <w:rtl/>
        </w:rPr>
        <w:t>چهار اتاق داشتند</w:t>
      </w:r>
      <w:r w:rsidR="008A6A7E">
        <w:rPr>
          <w:rtl/>
        </w:rPr>
        <w:t xml:space="preserve">. </w:t>
      </w:r>
      <w:r>
        <w:rPr>
          <w:rtl/>
        </w:rPr>
        <w:t>روزى يكى از پسرانش از تنگى جا به پدر شكايت كرد</w:t>
      </w:r>
      <w:r w:rsidR="008A6A7E">
        <w:rPr>
          <w:rtl/>
        </w:rPr>
        <w:t xml:space="preserve">. </w:t>
      </w:r>
      <w:r>
        <w:rPr>
          <w:rtl/>
        </w:rPr>
        <w:t>پدر گفت</w:t>
      </w:r>
      <w:r w:rsidR="008A6A7E">
        <w:rPr>
          <w:rtl/>
        </w:rPr>
        <w:t>:</w:t>
      </w:r>
      <w:r>
        <w:rPr>
          <w:rtl/>
        </w:rPr>
        <w:t xml:space="preserve"> اگر قرار باشد كه خانه هاى اين شهر را بين نيازمندان بخش كنند</w:t>
      </w:r>
      <w:r w:rsidR="008A6A7E">
        <w:rPr>
          <w:rtl/>
        </w:rPr>
        <w:t xml:space="preserve">، </w:t>
      </w:r>
      <w:r>
        <w:rPr>
          <w:rtl/>
        </w:rPr>
        <w:t>به ما بيش از اين نمى رسد</w:t>
      </w:r>
      <w:r w:rsidR="008A6A7E">
        <w:rPr>
          <w:rtl/>
        </w:rPr>
        <w:t xml:space="preserve">. </w:t>
      </w:r>
    </w:p>
    <w:p w:rsidR="004E10AD" w:rsidRDefault="008A6A7E" w:rsidP="008A6A7E">
      <w:pPr>
        <w:pStyle w:val="Heading2"/>
        <w:rPr>
          <w:rtl/>
        </w:rPr>
      </w:pPr>
      <w:bookmarkStart w:id="716" w:name="_Toc371022272"/>
      <w:r>
        <w:rPr>
          <w:rtl/>
        </w:rPr>
        <w:t>دستگيرى نيازمندان</w:t>
      </w:r>
      <w:bookmarkEnd w:id="716"/>
    </w:p>
    <w:p w:rsidR="004E10AD" w:rsidRDefault="004E10AD" w:rsidP="004E10AD">
      <w:pPr>
        <w:pStyle w:val="libNormal"/>
        <w:rPr>
          <w:rtl/>
        </w:rPr>
      </w:pPr>
      <w:r>
        <w:rPr>
          <w:rtl/>
        </w:rPr>
        <w:t>يكى از سخنرانان مذهبى كربلا كه از مخالفان مشروطه بود و همه جا عليه آخوند صحبت مى كرد</w:t>
      </w:r>
      <w:r w:rsidR="008A6A7E">
        <w:rPr>
          <w:rtl/>
        </w:rPr>
        <w:t xml:space="preserve">، </w:t>
      </w:r>
      <w:r>
        <w:rPr>
          <w:rtl/>
        </w:rPr>
        <w:t>به علت بدهى تصميم گرفت خانه اش را بفروشد</w:t>
      </w:r>
      <w:r w:rsidR="008A6A7E">
        <w:rPr>
          <w:rtl/>
        </w:rPr>
        <w:t xml:space="preserve">. </w:t>
      </w:r>
      <w:r>
        <w:rPr>
          <w:rtl/>
        </w:rPr>
        <w:t>مشترى خريد خانه را مشروط به امضا و اجازه آخوند قرار داد</w:t>
      </w:r>
      <w:r w:rsidR="008A6A7E">
        <w:rPr>
          <w:rtl/>
        </w:rPr>
        <w:t xml:space="preserve">. </w:t>
      </w:r>
      <w:r>
        <w:rPr>
          <w:rtl/>
        </w:rPr>
        <w:t>گرچه روى ديدن آخوند را نداشت</w:t>
      </w:r>
      <w:r w:rsidR="008A6A7E">
        <w:rPr>
          <w:rtl/>
        </w:rPr>
        <w:t xml:space="preserve">، </w:t>
      </w:r>
      <w:r>
        <w:rPr>
          <w:rtl/>
        </w:rPr>
        <w:t>اما شرمنده و ناچار نزد آخوند رفت و از او خواست تا به اين معامله راضى شود</w:t>
      </w:r>
      <w:r w:rsidR="008A6A7E">
        <w:rPr>
          <w:rtl/>
        </w:rPr>
        <w:t xml:space="preserve">. </w:t>
      </w:r>
      <w:r>
        <w:rPr>
          <w:rtl/>
        </w:rPr>
        <w:t>آخوند چند كيسه ليره به او داد و گفت</w:t>
      </w:r>
      <w:r w:rsidR="008A6A7E">
        <w:rPr>
          <w:rtl/>
        </w:rPr>
        <w:t>:</w:t>
      </w:r>
      <w:r>
        <w:rPr>
          <w:rtl/>
        </w:rPr>
        <w:t xml:space="preserve"> شما جزو علماييد</w:t>
      </w:r>
      <w:r w:rsidR="008A6A7E">
        <w:rPr>
          <w:rtl/>
        </w:rPr>
        <w:t xml:space="preserve">، </w:t>
      </w:r>
      <w:r>
        <w:rPr>
          <w:rtl/>
        </w:rPr>
        <w:t>من راضى نيستم كه در گرفتارى باشيد</w:t>
      </w:r>
      <w:r w:rsidR="008A6A7E">
        <w:rPr>
          <w:rtl/>
        </w:rPr>
        <w:t xml:space="preserve">. </w:t>
      </w:r>
      <w:r>
        <w:rPr>
          <w:rtl/>
        </w:rPr>
        <w:t>با اين پول</w:t>
      </w:r>
      <w:r w:rsidR="008A6A7E">
        <w:rPr>
          <w:rtl/>
        </w:rPr>
        <w:t xml:space="preserve">، </w:t>
      </w:r>
      <w:r>
        <w:rPr>
          <w:rtl/>
        </w:rPr>
        <w:t>بدهى خود را بدهيد و خانه را نفروشيد</w:t>
      </w:r>
      <w:r w:rsidR="008A6A7E">
        <w:rPr>
          <w:rtl/>
        </w:rPr>
        <w:t xml:space="preserve">. </w:t>
      </w:r>
      <w:r>
        <w:rPr>
          <w:rtl/>
        </w:rPr>
        <w:t>هرگاه به مشكلى برخورديد نزد من بياييد</w:t>
      </w:r>
      <w:r w:rsidR="008A6A7E">
        <w:rPr>
          <w:rtl/>
        </w:rPr>
        <w:t xml:space="preserve">. </w:t>
      </w:r>
      <w:r>
        <w:rPr>
          <w:rtl/>
        </w:rPr>
        <w:t>واعظ كربلا از رفتار آخوند متنبه گشت و از آن پس</w:t>
      </w:r>
      <w:r w:rsidR="008A6A7E">
        <w:rPr>
          <w:rtl/>
        </w:rPr>
        <w:t xml:space="preserve">، </w:t>
      </w:r>
      <w:r>
        <w:rPr>
          <w:rtl/>
        </w:rPr>
        <w:t>از مريدان او شد</w:t>
      </w:r>
      <w:r w:rsidR="008A6A7E">
        <w:rPr>
          <w:rtl/>
        </w:rPr>
        <w:t xml:space="preserve">. </w:t>
      </w:r>
      <w:r w:rsidR="00EC7EAF" w:rsidRPr="00EC7EAF">
        <w:rPr>
          <w:rStyle w:val="libFootnotenumChar"/>
          <w:rtl/>
        </w:rPr>
        <w:t>(1351)</w:t>
      </w:r>
    </w:p>
    <w:p w:rsidR="004E10AD" w:rsidRDefault="008A6A7E" w:rsidP="008A6A7E">
      <w:pPr>
        <w:pStyle w:val="Heading2"/>
        <w:rPr>
          <w:rtl/>
        </w:rPr>
      </w:pPr>
      <w:bookmarkStart w:id="717" w:name="_Toc371022273"/>
      <w:r>
        <w:rPr>
          <w:rtl/>
        </w:rPr>
        <w:t>تاليفات</w:t>
      </w:r>
      <w:bookmarkEnd w:id="717"/>
      <w:r>
        <w:rPr>
          <w:rtl/>
        </w:rPr>
        <w:t xml:space="preserve"> </w:t>
      </w:r>
    </w:p>
    <w:p w:rsidR="004E10AD" w:rsidRDefault="004E10AD" w:rsidP="004E10AD">
      <w:pPr>
        <w:pStyle w:val="libNormal"/>
        <w:rPr>
          <w:rtl/>
        </w:rPr>
      </w:pPr>
      <w:r>
        <w:rPr>
          <w:rtl/>
        </w:rPr>
        <w:t>آخوند كتابهاى زيادى درباره اصول</w:t>
      </w:r>
      <w:r w:rsidR="008A6A7E">
        <w:rPr>
          <w:rtl/>
        </w:rPr>
        <w:t xml:space="preserve">، </w:t>
      </w:r>
      <w:r>
        <w:rPr>
          <w:rtl/>
        </w:rPr>
        <w:t>فقه و فلسفه به نگارش در آورد</w:t>
      </w:r>
      <w:r w:rsidR="008A6A7E">
        <w:rPr>
          <w:rtl/>
        </w:rPr>
        <w:t xml:space="preserve">. </w:t>
      </w:r>
      <w:r>
        <w:rPr>
          <w:rtl/>
        </w:rPr>
        <w:t>آثارش ‍ عبارتند از:</w:t>
      </w:r>
    </w:p>
    <w:p w:rsidR="004E10AD" w:rsidRDefault="004E10AD" w:rsidP="004E10AD">
      <w:pPr>
        <w:pStyle w:val="libNormal"/>
        <w:rPr>
          <w:rtl/>
        </w:rPr>
      </w:pPr>
      <w:r>
        <w:rPr>
          <w:rtl/>
        </w:rPr>
        <w:t>1 - حاشيه مختصر بر رسائل</w:t>
      </w:r>
      <w:r w:rsidR="008A6A7E">
        <w:rPr>
          <w:rtl/>
        </w:rPr>
        <w:t xml:space="preserve">، </w:t>
      </w:r>
      <w:r>
        <w:rPr>
          <w:rtl/>
        </w:rPr>
        <w:t>كه نخستين اثر اوست</w:t>
      </w:r>
      <w:r w:rsidR="008A6A7E">
        <w:rPr>
          <w:rtl/>
        </w:rPr>
        <w:t xml:space="preserve">. </w:t>
      </w:r>
    </w:p>
    <w:p w:rsidR="004E10AD" w:rsidRDefault="004E10AD" w:rsidP="004E10AD">
      <w:pPr>
        <w:pStyle w:val="libNormal"/>
        <w:rPr>
          <w:rtl/>
        </w:rPr>
      </w:pPr>
      <w:r>
        <w:rPr>
          <w:rtl/>
        </w:rPr>
        <w:t>2 - حاشيه مفصل بر رسائل</w:t>
      </w:r>
      <w:r w:rsidR="008A6A7E">
        <w:rPr>
          <w:rtl/>
        </w:rPr>
        <w:t xml:space="preserve">، </w:t>
      </w:r>
      <w:r>
        <w:rPr>
          <w:rtl/>
        </w:rPr>
        <w:t>كه به نام «درر الفوائد» چندين بار چاپ شده است</w:t>
      </w:r>
      <w:r w:rsidR="008A6A7E">
        <w:rPr>
          <w:rtl/>
        </w:rPr>
        <w:t xml:space="preserve">. </w:t>
      </w:r>
    </w:p>
    <w:p w:rsidR="004E10AD" w:rsidRDefault="004E10AD" w:rsidP="004E10AD">
      <w:pPr>
        <w:pStyle w:val="libNormal"/>
        <w:rPr>
          <w:rtl/>
        </w:rPr>
      </w:pPr>
      <w:r>
        <w:rPr>
          <w:rtl/>
        </w:rPr>
        <w:t>3 - حاشيه بر مكاسب</w:t>
      </w:r>
    </w:p>
    <w:p w:rsidR="004E10AD" w:rsidRDefault="004E10AD" w:rsidP="004E10AD">
      <w:pPr>
        <w:pStyle w:val="libNormal"/>
        <w:rPr>
          <w:rtl/>
        </w:rPr>
      </w:pPr>
      <w:r>
        <w:rPr>
          <w:rtl/>
        </w:rPr>
        <w:t>4 - فوائد: در سال 1315 ق</w:t>
      </w:r>
      <w:r w:rsidR="008A6A7E">
        <w:rPr>
          <w:rtl/>
        </w:rPr>
        <w:t xml:space="preserve">.، </w:t>
      </w:r>
      <w:r>
        <w:rPr>
          <w:rtl/>
        </w:rPr>
        <w:t>در تهران به چاپ رسيده است</w:t>
      </w:r>
      <w:r w:rsidR="008A6A7E">
        <w:rPr>
          <w:rtl/>
        </w:rPr>
        <w:t xml:space="preserve">. </w:t>
      </w:r>
    </w:p>
    <w:p w:rsidR="004E10AD" w:rsidRDefault="004E10AD" w:rsidP="004E10AD">
      <w:pPr>
        <w:pStyle w:val="libNormal"/>
        <w:rPr>
          <w:rtl/>
        </w:rPr>
      </w:pPr>
      <w:r>
        <w:rPr>
          <w:rtl/>
        </w:rPr>
        <w:t>5 - حاشيه بر اسفار</w:t>
      </w:r>
    </w:p>
    <w:p w:rsidR="004E10AD" w:rsidRDefault="004E10AD" w:rsidP="004E10AD">
      <w:pPr>
        <w:pStyle w:val="libNormal"/>
        <w:rPr>
          <w:rtl/>
        </w:rPr>
      </w:pPr>
      <w:r>
        <w:rPr>
          <w:rtl/>
        </w:rPr>
        <w:t>6 - حاشيه بر منظومه ملا هادى سبزوارى</w:t>
      </w:r>
    </w:p>
    <w:p w:rsidR="004E10AD" w:rsidRDefault="004E10AD" w:rsidP="004E10AD">
      <w:pPr>
        <w:pStyle w:val="libNormal"/>
        <w:rPr>
          <w:rtl/>
        </w:rPr>
      </w:pPr>
      <w:r>
        <w:rPr>
          <w:rtl/>
        </w:rPr>
        <w:t>7 - رساله اى در مشتق</w:t>
      </w:r>
    </w:p>
    <w:p w:rsidR="004E10AD" w:rsidRDefault="004E10AD" w:rsidP="004E10AD">
      <w:pPr>
        <w:pStyle w:val="libNormal"/>
        <w:rPr>
          <w:rtl/>
        </w:rPr>
      </w:pPr>
      <w:r>
        <w:rPr>
          <w:rtl/>
        </w:rPr>
        <w:t>8 - رساله اى در وقت</w:t>
      </w:r>
    </w:p>
    <w:p w:rsidR="004E10AD" w:rsidRDefault="004E10AD" w:rsidP="004E10AD">
      <w:pPr>
        <w:pStyle w:val="libNormal"/>
        <w:rPr>
          <w:rtl/>
        </w:rPr>
      </w:pPr>
      <w:r>
        <w:rPr>
          <w:rtl/>
        </w:rPr>
        <w:t>9 - رساله اى در رضاع</w:t>
      </w:r>
    </w:p>
    <w:p w:rsidR="004E10AD" w:rsidRDefault="004E10AD" w:rsidP="004E10AD">
      <w:pPr>
        <w:pStyle w:val="libNormal"/>
        <w:rPr>
          <w:rtl/>
        </w:rPr>
      </w:pPr>
      <w:r>
        <w:rPr>
          <w:rtl/>
        </w:rPr>
        <w:t>10 - رساله اى در دم</w:t>
      </w:r>
      <w:r w:rsidR="00B7418D">
        <w:rPr>
          <w:rtl/>
        </w:rPr>
        <w:t>أ</w:t>
      </w:r>
      <w:r>
        <w:rPr>
          <w:rtl/>
        </w:rPr>
        <w:t xml:space="preserve"> ثلاثله</w:t>
      </w:r>
    </w:p>
    <w:p w:rsidR="004E10AD" w:rsidRDefault="004E10AD" w:rsidP="004E10AD">
      <w:pPr>
        <w:pStyle w:val="libNormal"/>
        <w:rPr>
          <w:rtl/>
        </w:rPr>
      </w:pPr>
      <w:r>
        <w:rPr>
          <w:rtl/>
        </w:rPr>
        <w:t>11 - رساله اى در اجاره</w:t>
      </w:r>
    </w:p>
    <w:p w:rsidR="004E10AD" w:rsidRDefault="004E10AD" w:rsidP="004E10AD">
      <w:pPr>
        <w:pStyle w:val="libNormal"/>
        <w:rPr>
          <w:rtl/>
        </w:rPr>
      </w:pPr>
      <w:r>
        <w:rPr>
          <w:rtl/>
        </w:rPr>
        <w:t>12 - رساله اى در طلاق</w:t>
      </w:r>
    </w:p>
    <w:p w:rsidR="004E10AD" w:rsidRDefault="004E10AD" w:rsidP="004E10AD">
      <w:pPr>
        <w:pStyle w:val="libNormal"/>
        <w:rPr>
          <w:rtl/>
        </w:rPr>
      </w:pPr>
      <w:r>
        <w:rPr>
          <w:rtl/>
        </w:rPr>
        <w:t>13 - رساله اى در عدالت</w:t>
      </w:r>
    </w:p>
    <w:p w:rsidR="004E10AD" w:rsidRDefault="004E10AD" w:rsidP="004E10AD">
      <w:pPr>
        <w:pStyle w:val="libNormal"/>
        <w:rPr>
          <w:rtl/>
        </w:rPr>
      </w:pPr>
      <w:r>
        <w:rPr>
          <w:rtl/>
        </w:rPr>
        <w:t>14 - رساله اى در رهن</w:t>
      </w:r>
      <w:r w:rsidR="008A6A7E">
        <w:rPr>
          <w:rtl/>
        </w:rPr>
        <w:t xml:space="preserve">، </w:t>
      </w:r>
      <w:r>
        <w:rPr>
          <w:rtl/>
        </w:rPr>
        <w:t>همه رساله ها در يك جلد چاپ شده است</w:t>
      </w:r>
      <w:r w:rsidR="008A6A7E">
        <w:rPr>
          <w:rtl/>
        </w:rPr>
        <w:t xml:space="preserve">. </w:t>
      </w:r>
    </w:p>
    <w:p w:rsidR="004E10AD" w:rsidRDefault="004E10AD" w:rsidP="004E10AD">
      <w:pPr>
        <w:pStyle w:val="libNormal"/>
        <w:rPr>
          <w:rtl/>
        </w:rPr>
      </w:pPr>
      <w:r>
        <w:rPr>
          <w:rtl/>
        </w:rPr>
        <w:t>15 - القض</w:t>
      </w:r>
      <w:r w:rsidR="00B7418D">
        <w:rPr>
          <w:rtl/>
        </w:rPr>
        <w:t>أ</w:t>
      </w:r>
      <w:r>
        <w:rPr>
          <w:rtl/>
        </w:rPr>
        <w:t xml:space="preserve"> و الشهادات</w:t>
      </w:r>
    </w:p>
    <w:p w:rsidR="004E10AD" w:rsidRDefault="004E10AD" w:rsidP="004E10AD">
      <w:pPr>
        <w:pStyle w:val="libNormal"/>
        <w:rPr>
          <w:rtl/>
        </w:rPr>
      </w:pPr>
      <w:r>
        <w:rPr>
          <w:rtl/>
        </w:rPr>
        <w:t>16 - روح الحياه فى تلخيص نجاه العباد</w:t>
      </w:r>
      <w:r w:rsidR="008A6A7E">
        <w:rPr>
          <w:rtl/>
        </w:rPr>
        <w:t xml:space="preserve">، </w:t>
      </w:r>
      <w:r>
        <w:rPr>
          <w:rtl/>
        </w:rPr>
        <w:t>كه در سال 1327 ق</w:t>
      </w:r>
      <w:r w:rsidR="008A6A7E">
        <w:rPr>
          <w:rtl/>
        </w:rPr>
        <w:t xml:space="preserve">.، </w:t>
      </w:r>
      <w:r>
        <w:rPr>
          <w:rtl/>
        </w:rPr>
        <w:t>در بغداد به چاپ رسيده است</w:t>
      </w:r>
      <w:r w:rsidR="008A6A7E">
        <w:rPr>
          <w:rtl/>
        </w:rPr>
        <w:t xml:space="preserve">. </w:t>
      </w:r>
    </w:p>
    <w:p w:rsidR="004E10AD" w:rsidRDefault="004E10AD" w:rsidP="004E10AD">
      <w:pPr>
        <w:pStyle w:val="libNormal"/>
        <w:rPr>
          <w:rtl/>
        </w:rPr>
      </w:pPr>
      <w:r>
        <w:rPr>
          <w:rtl/>
        </w:rPr>
        <w:t>17 - تكمله التبصره</w:t>
      </w:r>
      <w:r w:rsidR="008A6A7E">
        <w:rPr>
          <w:rtl/>
        </w:rPr>
        <w:t>:</w:t>
      </w:r>
      <w:r>
        <w:rPr>
          <w:rtl/>
        </w:rPr>
        <w:t xml:space="preserve"> در سال 1328 ق</w:t>
      </w:r>
      <w:r w:rsidR="008A6A7E">
        <w:rPr>
          <w:rtl/>
        </w:rPr>
        <w:t xml:space="preserve">، </w:t>
      </w:r>
      <w:r>
        <w:rPr>
          <w:rtl/>
        </w:rPr>
        <w:t>در تهران چاپ شده است</w:t>
      </w:r>
      <w:r w:rsidR="008A6A7E">
        <w:rPr>
          <w:rtl/>
        </w:rPr>
        <w:t xml:space="preserve">. </w:t>
      </w:r>
    </w:p>
    <w:p w:rsidR="004E10AD" w:rsidRDefault="004E10AD" w:rsidP="004E10AD">
      <w:pPr>
        <w:pStyle w:val="libNormal"/>
        <w:rPr>
          <w:rtl/>
        </w:rPr>
      </w:pPr>
      <w:r>
        <w:rPr>
          <w:rtl/>
        </w:rPr>
        <w:t>18 - ذخيره العباد فى يوم المعاد: رساله عمليه آخوند</w:t>
      </w:r>
      <w:r w:rsidR="008A6A7E">
        <w:rPr>
          <w:rtl/>
        </w:rPr>
        <w:t xml:space="preserve">، </w:t>
      </w:r>
      <w:r>
        <w:rPr>
          <w:rtl/>
        </w:rPr>
        <w:t>به زبان فارسى است كه نخست در بمبئى و سپس در سال 1329 ق</w:t>
      </w:r>
      <w:r w:rsidR="008A6A7E">
        <w:rPr>
          <w:rtl/>
        </w:rPr>
        <w:t xml:space="preserve">. </w:t>
      </w:r>
      <w:r>
        <w:rPr>
          <w:rtl/>
        </w:rPr>
        <w:t>در تهران</w:t>
      </w:r>
      <w:r w:rsidR="008A6A7E">
        <w:rPr>
          <w:rtl/>
        </w:rPr>
        <w:t xml:space="preserve">، </w:t>
      </w:r>
      <w:r>
        <w:rPr>
          <w:rtl/>
        </w:rPr>
        <w:t>چاپ شد</w:t>
      </w:r>
      <w:r w:rsidR="008A6A7E">
        <w:rPr>
          <w:rtl/>
        </w:rPr>
        <w:t xml:space="preserve">. </w:t>
      </w:r>
    </w:p>
    <w:p w:rsidR="004E10AD" w:rsidRDefault="004E10AD" w:rsidP="004E10AD">
      <w:pPr>
        <w:pStyle w:val="libNormal"/>
        <w:rPr>
          <w:rtl/>
        </w:rPr>
      </w:pPr>
      <w:r>
        <w:rPr>
          <w:rtl/>
        </w:rPr>
        <w:t>19 - اللمعات النيره فى شرح تكمله التبصره</w:t>
      </w:r>
    </w:p>
    <w:p w:rsidR="004E10AD" w:rsidRDefault="004E10AD" w:rsidP="004E10AD">
      <w:pPr>
        <w:pStyle w:val="libNormal"/>
        <w:rPr>
          <w:rtl/>
        </w:rPr>
      </w:pPr>
      <w:r>
        <w:rPr>
          <w:rtl/>
        </w:rPr>
        <w:t>20 - كفايه الاصول</w:t>
      </w:r>
      <w:r w:rsidR="008A6A7E">
        <w:rPr>
          <w:rtl/>
        </w:rPr>
        <w:t>:</w:t>
      </w:r>
      <w:r>
        <w:rPr>
          <w:rtl/>
        </w:rPr>
        <w:t xml:space="preserve"> مهمترين اثر آخوند</w:t>
      </w:r>
      <w:r w:rsidR="008A6A7E">
        <w:rPr>
          <w:rtl/>
        </w:rPr>
        <w:t xml:space="preserve">، </w:t>
      </w:r>
      <w:r>
        <w:rPr>
          <w:rtl/>
        </w:rPr>
        <w:t>كه چندين بار چاپ شده است و هنوز در حوزهاى علميه شيعه تدريس مى شود</w:t>
      </w:r>
      <w:r w:rsidR="008A6A7E">
        <w:rPr>
          <w:rtl/>
        </w:rPr>
        <w:t xml:space="preserve">. </w:t>
      </w:r>
      <w:r>
        <w:rPr>
          <w:rtl/>
        </w:rPr>
        <w:t>اين كتاب از كم نظيرترين كتابهايى است كه درباره علم اصول نوشته شده است</w:t>
      </w:r>
      <w:r w:rsidR="008A6A7E">
        <w:rPr>
          <w:rtl/>
        </w:rPr>
        <w:t xml:space="preserve">. </w:t>
      </w:r>
      <w:r>
        <w:rPr>
          <w:rtl/>
        </w:rPr>
        <w:t>بيش از صد نفر از مجتهدان شيعه بر اين كتاب حاشيه و شرح نوشته اند</w:t>
      </w:r>
      <w:r w:rsidR="008A6A7E">
        <w:rPr>
          <w:rtl/>
        </w:rPr>
        <w:t xml:space="preserve">. </w:t>
      </w:r>
    </w:p>
    <w:p w:rsidR="004E10AD" w:rsidRDefault="008A6A7E" w:rsidP="008A6A7E">
      <w:pPr>
        <w:pStyle w:val="Heading2"/>
        <w:rPr>
          <w:rtl/>
        </w:rPr>
      </w:pPr>
      <w:bookmarkStart w:id="718" w:name="_Toc371022274"/>
      <w:r>
        <w:rPr>
          <w:rtl/>
        </w:rPr>
        <w:t>تاسيس مدارس</w:t>
      </w:r>
      <w:bookmarkEnd w:id="718"/>
      <w:r>
        <w:rPr>
          <w:rtl/>
        </w:rPr>
        <w:t xml:space="preserve"> </w:t>
      </w:r>
    </w:p>
    <w:p w:rsidR="004E10AD" w:rsidRDefault="004E10AD" w:rsidP="004E10AD">
      <w:pPr>
        <w:pStyle w:val="libNormal"/>
        <w:rPr>
          <w:rtl/>
        </w:rPr>
      </w:pPr>
      <w:r>
        <w:rPr>
          <w:rtl/>
        </w:rPr>
        <w:t>برخى از بانيان خير</w:t>
      </w:r>
      <w:r w:rsidR="008A6A7E">
        <w:rPr>
          <w:rtl/>
        </w:rPr>
        <w:t xml:space="preserve">، </w:t>
      </w:r>
      <w:r>
        <w:rPr>
          <w:rtl/>
        </w:rPr>
        <w:t>هزينه ساختن مدرسه علميه اى را به آخوند دادند</w:t>
      </w:r>
      <w:r w:rsidR="008A6A7E">
        <w:rPr>
          <w:rtl/>
        </w:rPr>
        <w:t xml:space="preserve">. </w:t>
      </w:r>
      <w:r>
        <w:rPr>
          <w:rtl/>
        </w:rPr>
        <w:t>وى نيز با تمام توان در تلاش براى ساختن مدرسه بود</w:t>
      </w:r>
      <w:r w:rsidR="008A6A7E">
        <w:rPr>
          <w:rtl/>
        </w:rPr>
        <w:t xml:space="preserve">. </w:t>
      </w:r>
      <w:r>
        <w:rPr>
          <w:rtl/>
        </w:rPr>
        <w:t>سرانجام در سال 1321 ق</w:t>
      </w:r>
      <w:r w:rsidR="008A6A7E">
        <w:rPr>
          <w:rtl/>
        </w:rPr>
        <w:t xml:space="preserve">. </w:t>
      </w:r>
      <w:r>
        <w:rPr>
          <w:rtl/>
        </w:rPr>
        <w:t>مدرسه علميه اى در محله «حويش» نجف</w:t>
      </w:r>
      <w:r w:rsidR="008A6A7E">
        <w:rPr>
          <w:rtl/>
        </w:rPr>
        <w:t xml:space="preserve">، </w:t>
      </w:r>
      <w:r>
        <w:rPr>
          <w:rtl/>
        </w:rPr>
        <w:t>به همت او بنا شد كه به نام «مدرسه بزرگ آخوند» مشهور گرديد</w:t>
      </w:r>
      <w:r w:rsidR="008A6A7E">
        <w:rPr>
          <w:rtl/>
        </w:rPr>
        <w:t xml:space="preserve">. </w:t>
      </w:r>
      <w:r>
        <w:rPr>
          <w:rtl/>
        </w:rPr>
        <w:t>كتابخانه مدرسه داراى نفيس ترين كتابهاى خطى بود</w:t>
      </w:r>
      <w:r w:rsidR="008A6A7E">
        <w:rPr>
          <w:rtl/>
        </w:rPr>
        <w:t xml:space="preserve">. </w:t>
      </w:r>
      <w:r>
        <w:rPr>
          <w:rtl/>
        </w:rPr>
        <w:t>آخوند در سال 1326 ق</w:t>
      </w:r>
      <w:r w:rsidR="008A6A7E">
        <w:rPr>
          <w:rtl/>
        </w:rPr>
        <w:t xml:space="preserve">. </w:t>
      </w:r>
      <w:r>
        <w:rPr>
          <w:rtl/>
        </w:rPr>
        <w:t>مدرسه ديگرى در محله «براق» ساخت كه به «مدرسه الوسطى آخوند» شهرت يافت</w:t>
      </w:r>
      <w:r w:rsidR="008A6A7E">
        <w:rPr>
          <w:rtl/>
        </w:rPr>
        <w:t xml:space="preserve">. </w:t>
      </w:r>
    </w:p>
    <w:p w:rsidR="004E10AD" w:rsidRDefault="004E10AD" w:rsidP="004E10AD">
      <w:pPr>
        <w:pStyle w:val="libNormal"/>
        <w:rPr>
          <w:rtl/>
        </w:rPr>
      </w:pPr>
      <w:r>
        <w:rPr>
          <w:rtl/>
        </w:rPr>
        <w:t>سومين مدرسه اى كه با همت ايشان</w:t>
      </w:r>
      <w:r w:rsidR="008A6A7E">
        <w:rPr>
          <w:rtl/>
        </w:rPr>
        <w:t xml:space="preserve">، </w:t>
      </w:r>
      <w:r>
        <w:rPr>
          <w:rtl/>
        </w:rPr>
        <w:t>در محله براق بنا شد «مدرسه كوچك آخوند» است كه در سال 1328 ق</w:t>
      </w:r>
      <w:r w:rsidR="008A6A7E">
        <w:rPr>
          <w:rtl/>
        </w:rPr>
        <w:t xml:space="preserve">. </w:t>
      </w:r>
      <w:r>
        <w:rPr>
          <w:rtl/>
        </w:rPr>
        <w:t>كار بناى آن به اتمام رسيد</w:t>
      </w:r>
      <w:r w:rsidR="008A6A7E">
        <w:rPr>
          <w:rtl/>
        </w:rPr>
        <w:t xml:space="preserve">. </w:t>
      </w:r>
    </w:p>
    <w:p w:rsidR="004E10AD" w:rsidRDefault="004E10AD" w:rsidP="004E10AD">
      <w:pPr>
        <w:pStyle w:val="libNormal"/>
        <w:rPr>
          <w:rtl/>
        </w:rPr>
      </w:pPr>
      <w:r>
        <w:rPr>
          <w:rtl/>
        </w:rPr>
        <w:t>آخوند در ساختن چندين مدرسه در نجف</w:t>
      </w:r>
      <w:r w:rsidR="008A6A7E">
        <w:rPr>
          <w:rtl/>
        </w:rPr>
        <w:t xml:space="preserve">، </w:t>
      </w:r>
      <w:r>
        <w:rPr>
          <w:rtl/>
        </w:rPr>
        <w:t>كربلا و بغداد مشاركت داشت</w:t>
      </w:r>
      <w:r w:rsidR="008A6A7E">
        <w:rPr>
          <w:rtl/>
        </w:rPr>
        <w:t xml:space="preserve">. </w:t>
      </w:r>
      <w:r>
        <w:rPr>
          <w:rtl/>
        </w:rPr>
        <w:t>در اين مدرسه ها ادبيات فارسى نيز تدريس مى شد</w:t>
      </w:r>
      <w:r w:rsidR="008A6A7E">
        <w:rPr>
          <w:rtl/>
        </w:rPr>
        <w:t xml:space="preserve">. </w:t>
      </w:r>
      <w:r>
        <w:rPr>
          <w:rtl/>
        </w:rPr>
        <w:t>او مبلغانى به ايلها</w:t>
      </w:r>
      <w:r w:rsidR="008A6A7E">
        <w:rPr>
          <w:rtl/>
        </w:rPr>
        <w:t xml:space="preserve">، </w:t>
      </w:r>
      <w:r>
        <w:rPr>
          <w:rtl/>
        </w:rPr>
        <w:t>عشاير و روستاهاى دور افتاده عراق گسيل داشت</w:t>
      </w:r>
      <w:r w:rsidR="008A6A7E">
        <w:rPr>
          <w:rtl/>
        </w:rPr>
        <w:t xml:space="preserve">، </w:t>
      </w:r>
      <w:r>
        <w:rPr>
          <w:rtl/>
        </w:rPr>
        <w:t>تا آنها را با احكام اسلامى آشنا سازند</w:t>
      </w:r>
      <w:r w:rsidR="008A6A7E">
        <w:rPr>
          <w:rtl/>
        </w:rPr>
        <w:t xml:space="preserve">. </w:t>
      </w:r>
      <w:r>
        <w:rPr>
          <w:rtl/>
        </w:rPr>
        <w:t>مجله هاى «اخوت»</w:t>
      </w:r>
      <w:r w:rsidR="008A6A7E">
        <w:rPr>
          <w:rtl/>
        </w:rPr>
        <w:t xml:space="preserve">، </w:t>
      </w:r>
      <w:r>
        <w:rPr>
          <w:rtl/>
        </w:rPr>
        <w:t>«دره النجف»</w:t>
      </w:r>
      <w:r w:rsidR="008A6A7E">
        <w:rPr>
          <w:rtl/>
        </w:rPr>
        <w:t xml:space="preserve">، </w:t>
      </w:r>
      <w:r>
        <w:rPr>
          <w:rtl/>
        </w:rPr>
        <w:t>«العلم» و «نجف اشرف» با پشتيبانى آخوند در عراق منتشر مى شد</w:t>
      </w:r>
      <w:r w:rsidR="008A6A7E">
        <w:rPr>
          <w:rtl/>
        </w:rPr>
        <w:t xml:space="preserve">. </w:t>
      </w:r>
      <w:r w:rsidR="00EC7EAF" w:rsidRPr="00EC7EAF">
        <w:rPr>
          <w:rStyle w:val="libFootnotenumChar"/>
          <w:rtl/>
        </w:rPr>
        <w:t>(1352)</w:t>
      </w:r>
    </w:p>
    <w:p w:rsidR="004E10AD" w:rsidRDefault="008A6A7E" w:rsidP="008A6A7E">
      <w:pPr>
        <w:pStyle w:val="Heading2"/>
        <w:rPr>
          <w:rtl/>
        </w:rPr>
      </w:pPr>
      <w:bookmarkStart w:id="719" w:name="_Toc371022275"/>
      <w:r>
        <w:rPr>
          <w:rtl/>
        </w:rPr>
        <w:t>شركت اسلامى</w:t>
      </w:r>
      <w:bookmarkEnd w:id="719"/>
    </w:p>
    <w:p w:rsidR="004E10AD" w:rsidRDefault="004E10AD" w:rsidP="004E10AD">
      <w:pPr>
        <w:pStyle w:val="libNormal"/>
        <w:rPr>
          <w:rtl/>
        </w:rPr>
      </w:pPr>
      <w:r>
        <w:rPr>
          <w:rtl/>
        </w:rPr>
        <w:t>صنايع ايران در دوره صفويه از رونق خوبى برخوردار بود</w:t>
      </w:r>
      <w:r w:rsidR="008A6A7E">
        <w:rPr>
          <w:rtl/>
        </w:rPr>
        <w:t xml:space="preserve">. </w:t>
      </w:r>
      <w:r>
        <w:rPr>
          <w:rtl/>
        </w:rPr>
        <w:t>بيش از 90 درصد كالاهاى مورد نياز مردم در داخل كشور توليد مى شد</w:t>
      </w:r>
      <w:r w:rsidR="008A6A7E">
        <w:rPr>
          <w:rtl/>
        </w:rPr>
        <w:t xml:space="preserve">. </w:t>
      </w:r>
      <w:r>
        <w:rPr>
          <w:rtl/>
        </w:rPr>
        <w:t>اما با روى كار آمدن سلسله قاجاريه صنايع رو به ورشكستگى نهاد</w:t>
      </w:r>
      <w:r w:rsidR="008A6A7E">
        <w:rPr>
          <w:rtl/>
        </w:rPr>
        <w:t xml:space="preserve">. </w:t>
      </w:r>
      <w:r>
        <w:rPr>
          <w:rtl/>
        </w:rPr>
        <w:t>ملك المتكلمين</w:t>
      </w:r>
      <w:r w:rsidR="008A6A7E">
        <w:rPr>
          <w:rtl/>
        </w:rPr>
        <w:t xml:space="preserve">، </w:t>
      </w:r>
      <w:r>
        <w:rPr>
          <w:rtl/>
        </w:rPr>
        <w:t>از روحانيون سرشناس آن دوران</w:t>
      </w:r>
      <w:r w:rsidR="008A6A7E">
        <w:rPr>
          <w:rtl/>
        </w:rPr>
        <w:t xml:space="preserve">، </w:t>
      </w:r>
      <w:r>
        <w:rPr>
          <w:rtl/>
        </w:rPr>
        <w:t>پيشگام آبادى اقتصاد كشور شد</w:t>
      </w:r>
      <w:r w:rsidR="008A6A7E">
        <w:rPr>
          <w:rtl/>
        </w:rPr>
        <w:t xml:space="preserve">. </w:t>
      </w:r>
      <w:r>
        <w:rPr>
          <w:rtl/>
        </w:rPr>
        <w:t>او با بازرگانان و ثروتمندان گفتگو كرد و آنها را به گسترش صنايع توليدى تشويق نمود</w:t>
      </w:r>
      <w:r w:rsidR="008A6A7E">
        <w:rPr>
          <w:rtl/>
        </w:rPr>
        <w:t xml:space="preserve">. </w:t>
      </w:r>
      <w:r>
        <w:rPr>
          <w:rtl/>
        </w:rPr>
        <w:t>سرانجام پس از ماهها سخنان او به بار نشست</w:t>
      </w:r>
      <w:r w:rsidR="008A6A7E">
        <w:rPr>
          <w:rtl/>
        </w:rPr>
        <w:t xml:space="preserve">. </w:t>
      </w:r>
      <w:r>
        <w:rPr>
          <w:rtl/>
        </w:rPr>
        <w:t>گروهى از بازرگانان با سرمايه يك ميليون تومانى كه در آن زمان پول هنگفتى بود</w:t>
      </w:r>
      <w:r w:rsidR="008A6A7E">
        <w:rPr>
          <w:rtl/>
        </w:rPr>
        <w:t xml:space="preserve">، </w:t>
      </w:r>
      <w:r>
        <w:rPr>
          <w:rtl/>
        </w:rPr>
        <w:t>نخستين شركت ملى را در ايران تاسيس كردند</w:t>
      </w:r>
      <w:r w:rsidR="008A6A7E">
        <w:rPr>
          <w:rtl/>
        </w:rPr>
        <w:t xml:space="preserve">. </w:t>
      </w:r>
      <w:r>
        <w:rPr>
          <w:rtl/>
        </w:rPr>
        <w:t>شركت اسلامى نخستين شركت سهامى بود كه در ايران تاسيس شد</w:t>
      </w:r>
      <w:r w:rsidR="008A6A7E">
        <w:rPr>
          <w:rtl/>
        </w:rPr>
        <w:t xml:space="preserve">. </w:t>
      </w:r>
      <w:r>
        <w:rPr>
          <w:rtl/>
        </w:rPr>
        <w:t>اين شركت در سال 1316 ق</w:t>
      </w:r>
      <w:r w:rsidR="008A6A7E">
        <w:rPr>
          <w:rtl/>
        </w:rPr>
        <w:t xml:space="preserve">. </w:t>
      </w:r>
      <w:r>
        <w:rPr>
          <w:rtl/>
        </w:rPr>
        <w:t>در اصفهان آغاز به كار كرد</w:t>
      </w:r>
      <w:r w:rsidR="008A6A7E">
        <w:rPr>
          <w:rtl/>
        </w:rPr>
        <w:t xml:space="preserve">. </w:t>
      </w:r>
      <w:r>
        <w:rPr>
          <w:rtl/>
        </w:rPr>
        <w:t>كارخانه هاى پارچه بافى و توليد پوشاك اين شركت در اندك مدتى چنان سودآور شد كه روز به روز بر شمار سهامداران آن افزوده و صدها دستگاه بافندگى وارد ميان توليد گرديد و شعبه هاى شركت در بسيارى از شهرستانها گشايش يافت</w:t>
      </w:r>
      <w:r w:rsidR="008A6A7E">
        <w:rPr>
          <w:rtl/>
        </w:rPr>
        <w:t xml:space="preserve">. </w:t>
      </w:r>
    </w:p>
    <w:p w:rsidR="004E10AD" w:rsidRDefault="004E10AD" w:rsidP="004E10AD">
      <w:pPr>
        <w:pStyle w:val="libNormal"/>
        <w:rPr>
          <w:rtl/>
        </w:rPr>
      </w:pPr>
      <w:r>
        <w:rPr>
          <w:rtl/>
        </w:rPr>
        <w:t>ملك المتكلمين</w:t>
      </w:r>
      <w:r w:rsidR="008A6A7E">
        <w:rPr>
          <w:rtl/>
        </w:rPr>
        <w:t xml:space="preserve">، </w:t>
      </w:r>
      <w:r>
        <w:rPr>
          <w:rtl/>
        </w:rPr>
        <w:t>حاج آقا نورالله اصفهانى و سيد جمال واعظ در نابر</w:t>
      </w:r>
      <w:r w:rsidR="008A6A7E">
        <w:rPr>
          <w:rtl/>
        </w:rPr>
        <w:t xml:space="preserve">، </w:t>
      </w:r>
      <w:r>
        <w:rPr>
          <w:rtl/>
        </w:rPr>
        <w:t>مردم را به خريد سهام تشويق مى كردند</w:t>
      </w:r>
      <w:r w:rsidR="008A6A7E">
        <w:rPr>
          <w:rtl/>
        </w:rPr>
        <w:t xml:space="preserve">. </w:t>
      </w:r>
      <w:r>
        <w:rPr>
          <w:rtl/>
        </w:rPr>
        <w:t>نهصد هزار تومان سهام از سوى مردم خريدارى شد</w:t>
      </w:r>
      <w:r w:rsidR="008A6A7E">
        <w:rPr>
          <w:rtl/>
        </w:rPr>
        <w:t xml:space="preserve">. </w:t>
      </w:r>
      <w:r>
        <w:rPr>
          <w:rtl/>
        </w:rPr>
        <w:t>سيد جمال واعظ كتابى به نام «لباس التقوى» نوشت و هدف از تاسيس شركت اسلامى را در آن كتاب بيان نمود</w:t>
      </w:r>
      <w:r w:rsidR="008A6A7E">
        <w:rPr>
          <w:rtl/>
        </w:rPr>
        <w:t xml:space="preserve">. </w:t>
      </w:r>
      <w:r>
        <w:rPr>
          <w:rtl/>
        </w:rPr>
        <w:t>آخوند خراسانى و هفت نفر از مراجع تقليد نجف تقريظى بر اين كتاب نوشته</w:t>
      </w:r>
      <w:r w:rsidR="008A6A7E">
        <w:rPr>
          <w:rtl/>
        </w:rPr>
        <w:t xml:space="preserve">، </w:t>
      </w:r>
      <w:r>
        <w:rPr>
          <w:rtl/>
        </w:rPr>
        <w:t>از شركت اسلامى پشتيبانى نمودند</w:t>
      </w:r>
      <w:r w:rsidR="008A6A7E">
        <w:rPr>
          <w:rtl/>
        </w:rPr>
        <w:t xml:space="preserve">. </w:t>
      </w:r>
      <w:r>
        <w:rPr>
          <w:rtl/>
        </w:rPr>
        <w:t>آخوند در حمايت از شركت نوشت</w:t>
      </w:r>
      <w:r w:rsidR="008A6A7E">
        <w:rPr>
          <w:rtl/>
        </w:rPr>
        <w:t>:</w:t>
      </w:r>
      <w:r>
        <w:rPr>
          <w:rtl/>
        </w:rPr>
        <w:t xml:space="preserve"> بر مسلمانان لازم است كه لباس ذلت (توليد خارج) را از تن بيرون كنند و لباس عزت (ساخت داخل) را بپوشند</w:t>
      </w:r>
      <w:r w:rsidR="008A6A7E">
        <w:rPr>
          <w:rtl/>
        </w:rPr>
        <w:t xml:space="preserve">. </w:t>
      </w:r>
      <w:r w:rsidR="00EC7EAF" w:rsidRPr="00EC7EAF">
        <w:rPr>
          <w:rStyle w:val="libFootnotenumChar"/>
          <w:rtl/>
        </w:rPr>
        <w:t>(1353)</w:t>
      </w:r>
    </w:p>
    <w:p w:rsidR="004E10AD" w:rsidRDefault="008A6A7E" w:rsidP="008A6A7E">
      <w:pPr>
        <w:pStyle w:val="Heading2"/>
        <w:rPr>
          <w:rtl/>
        </w:rPr>
      </w:pPr>
      <w:bookmarkStart w:id="720" w:name="_Toc371022276"/>
      <w:r>
        <w:rPr>
          <w:rtl/>
        </w:rPr>
        <w:t>نقش آخوند در نهضت مشروطه</w:t>
      </w:r>
      <w:bookmarkEnd w:id="720"/>
    </w:p>
    <w:p w:rsidR="004E10AD" w:rsidRDefault="004E10AD" w:rsidP="004E10AD">
      <w:pPr>
        <w:pStyle w:val="libNormal"/>
        <w:rPr>
          <w:rtl/>
        </w:rPr>
      </w:pPr>
      <w:r>
        <w:rPr>
          <w:rtl/>
        </w:rPr>
        <w:t>بسيارى از نويسندگان تاريخ مشروطه در ارزيابى انگيزه هاى مردم براى جانفشانى در راه انقلاب مشروطه به اشتباه رفته اند</w:t>
      </w:r>
      <w:r w:rsidR="008A6A7E">
        <w:rPr>
          <w:rtl/>
        </w:rPr>
        <w:t xml:space="preserve">. </w:t>
      </w:r>
      <w:r>
        <w:rPr>
          <w:rtl/>
        </w:rPr>
        <w:t>برخى از نويسندگان نوشته اند كه اسلام با مشروطه سازگارى ندارد</w:t>
      </w:r>
      <w:r w:rsidR="008A6A7E">
        <w:rPr>
          <w:rtl/>
        </w:rPr>
        <w:t xml:space="preserve">. </w:t>
      </w:r>
      <w:r>
        <w:rPr>
          <w:rtl/>
        </w:rPr>
        <w:t>گروهى مى نويسند كه نهضت مشروطه دنباله روى كوركورانه از انقلابها و تحولات سياسى كشورهاى اروپايى و برخى از كشورهاى آسيايى مانند ژاپن است</w:t>
      </w:r>
      <w:r w:rsidR="008A6A7E">
        <w:rPr>
          <w:rtl/>
        </w:rPr>
        <w:t xml:space="preserve">. </w:t>
      </w:r>
    </w:p>
    <w:p w:rsidR="004E10AD" w:rsidRDefault="004E10AD" w:rsidP="004E10AD">
      <w:pPr>
        <w:pStyle w:val="libNormal"/>
        <w:rPr>
          <w:rtl/>
        </w:rPr>
      </w:pPr>
      <w:r>
        <w:rPr>
          <w:rtl/>
        </w:rPr>
        <w:t>شمارى از قلم به دستان تاريخ مشروطه بر اين باورند كه رهبران مشروطه - چه رسد به مردمى كه سالها رنج شكنجه تبعيد</w:t>
      </w:r>
      <w:r w:rsidR="008A6A7E">
        <w:rPr>
          <w:rtl/>
        </w:rPr>
        <w:t xml:space="preserve">، </w:t>
      </w:r>
      <w:r>
        <w:rPr>
          <w:rtl/>
        </w:rPr>
        <w:t>زندان و اعدام را به جان خريدند و در برابر استبداد پايدارى كردند - نيز معناى مشروطه را نمى فهميدند</w:t>
      </w:r>
      <w:r w:rsidR="008A6A7E">
        <w:rPr>
          <w:rtl/>
        </w:rPr>
        <w:t xml:space="preserve">. </w:t>
      </w:r>
      <w:r>
        <w:rPr>
          <w:rtl/>
        </w:rPr>
        <w:t>برخى از نويسندگان به موجب دشمنى با روحانيت</w:t>
      </w:r>
      <w:r w:rsidR="008A6A7E">
        <w:rPr>
          <w:rtl/>
        </w:rPr>
        <w:t xml:space="preserve">، </w:t>
      </w:r>
      <w:r>
        <w:rPr>
          <w:rtl/>
        </w:rPr>
        <w:t>با دست بردن در سندها</w:t>
      </w:r>
      <w:r w:rsidR="008A6A7E">
        <w:rPr>
          <w:rtl/>
        </w:rPr>
        <w:t xml:space="preserve">، </w:t>
      </w:r>
      <w:r>
        <w:rPr>
          <w:rtl/>
        </w:rPr>
        <w:t>تحريف وقايع</w:t>
      </w:r>
      <w:r w:rsidR="008A6A7E">
        <w:rPr>
          <w:rtl/>
        </w:rPr>
        <w:t xml:space="preserve">، </w:t>
      </w:r>
      <w:r>
        <w:rPr>
          <w:rtl/>
        </w:rPr>
        <w:t>دامن زدن به شايعات و بزرگ نمايى نقش ‍ فئودالها</w:t>
      </w:r>
      <w:r w:rsidR="008A6A7E">
        <w:rPr>
          <w:rtl/>
        </w:rPr>
        <w:t xml:space="preserve">، </w:t>
      </w:r>
      <w:r>
        <w:rPr>
          <w:rtl/>
        </w:rPr>
        <w:t>خانها</w:t>
      </w:r>
      <w:r w:rsidR="008A6A7E">
        <w:rPr>
          <w:rtl/>
        </w:rPr>
        <w:t xml:space="preserve">، </w:t>
      </w:r>
      <w:r>
        <w:rPr>
          <w:rtl/>
        </w:rPr>
        <w:t>ثروتمندان و روشنفكران غربزده در صدد بر آمدند تا از نقش آخوند خراسانى</w:t>
      </w:r>
      <w:r w:rsidR="008A6A7E">
        <w:rPr>
          <w:rtl/>
        </w:rPr>
        <w:t xml:space="preserve">، </w:t>
      </w:r>
      <w:r>
        <w:rPr>
          <w:rtl/>
        </w:rPr>
        <w:t>شيخ عبدالله مازندرانى و ميرزا حسين تهرانى كه بحق رهبران اصلى مشروطه بودند</w:t>
      </w:r>
      <w:r w:rsidR="008A6A7E">
        <w:rPr>
          <w:rtl/>
        </w:rPr>
        <w:t xml:space="preserve">، </w:t>
      </w:r>
      <w:r>
        <w:rPr>
          <w:rtl/>
        </w:rPr>
        <w:t>بكاهند؛ كه متاسفانه در اين نيرنگ موفق بوده اند</w:t>
      </w:r>
      <w:r w:rsidR="008A6A7E">
        <w:rPr>
          <w:rtl/>
        </w:rPr>
        <w:t xml:space="preserve">. </w:t>
      </w:r>
      <w:r>
        <w:rPr>
          <w:rtl/>
        </w:rPr>
        <w:t>تا آنجا كه در كتابهاى درسى</w:t>
      </w:r>
      <w:r w:rsidR="008A6A7E">
        <w:rPr>
          <w:rtl/>
        </w:rPr>
        <w:t xml:space="preserve">، </w:t>
      </w:r>
      <w:r>
        <w:rPr>
          <w:rtl/>
        </w:rPr>
        <w:t>سخنى از اين سه مرجع بزرگ به چشم نمى خورد</w:t>
      </w:r>
      <w:r w:rsidR="008A6A7E">
        <w:rPr>
          <w:rtl/>
        </w:rPr>
        <w:t xml:space="preserve">. </w:t>
      </w:r>
      <w:r>
        <w:rPr>
          <w:rtl/>
        </w:rPr>
        <w:t>در بسيارى از كتابها نيز فقط از آيه الله سيد محمد طباطبايى و آيه الله سيد عبدالله بهبهانى و شمارى اندك از علما سخن به ميان آمده است</w:t>
      </w:r>
      <w:r w:rsidR="008A6A7E">
        <w:rPr>
          <w:rtl/>
        </w:rPr>
        <w:t xml:space="preserve">. </w:t>
      </w:r>
      <w:r>
        <w:rPr>
          <w:rtl/>
        </w:rPr>
        <w:t>حال اينكه رهبران مشروطه در تهران و شهرستانها را مراجع تقليد</w:t>
      </w:r>
      <w:r w:rsidR="008A6A7E">
        <w:rPr>
          <w:rtl/>
        </w:rPr>
        <w:t xml:space="preserve">، </w:t>
      </w:r>
      <w:r>
        <w:rPr>
          <w:rtl/>
        </w:rPr>
        <w:t>مجتهدان و روحانيون مبارز تشكيل مى دادند</w:t>
      </w:r>
      <w:r w:rsidR="008A6A7E">
        <w:rPr>
          <w:rtl/>
        </w:rPr>
        <w:t xml:space="preserve">. </w:t>
      </w:r>
    </w:p>
    <w:p w:rsidR="004E10AD" w:rsidRDefault="004E10AD" w:rsidP="004E10AD">
      <w:pPr>
        <w:pStyle w:val="libNormal"/>
        <w:rPr>
          <w:rtl/>
        </w:rPr>
      </w:pPr>
      <w:r>
        <w:rPr>
          <w:rtl/>
        </w:rPr>
        <w:t>بيشتر نويسندگان</w:t>
      </w:r>
      <w:r w:rsidR="008A6A7E">
        <w:rPr>
          <w:rtl/>
        </w:rPr>
        <w:t xml:space="preserve">، </w:t>
      </w:r>
      <w:r>
        <w:rPr>
          <w:rtl/>
        </w:rPr>
        <w:t>مردم را در ماجراى مشروطه به دو گروه مشروطه خواه و مستبد تقسيم كرده اند</w:t>
      </w:r>
      <w:r w:rsidR="008A6A7E">
        <w:rPr>
          <w:rtl/>
        </w:rPr>
        <w:t xml:space="preserve">. </w:t>
      </w:r>
      <w:r>
        <w:rPr>
          <w:rtl/>
        </w:rPr>
        <w:t>آنان صدها مجتهد</w:t>
      </w:r>
      <w:r w:rsidR="008A6A7E">
        <w:rPr>
          <w:rtl/>
        </w:rPr>
        <w:t xml:space="preserve">، </w:t>
      </w:r>
      <w:r>
        <w:rPr>
          <w:rtl/>
        </w:rPr>
        <w:t>مرجع تقليد و روحانى آگاه</w:t>
      </w:r>
      <w:r w:rsidR="008A6A7E">
        <w:rPr>
          <w:rtl/>
        </w:rPr>
        <w:t xml:space="preserve">، </w:t>
      </w:r>
      <w:r>
        <w:rPr>
          <w:rtl/>
        </w:rPr>
        <w:t>دوراندش و پارساى پايتخت و شهرستانها را خواهان مشروطه مشروعه و حكومت اسلامى بودند</w:t>
      </w:r>
      <w:r w:rsidR="008A6A7E">
        <w:rPr>
          <w:rtl/>
        </w:rPr>
        <w:t xml:space="preserve">، </w:t>
      </w:r>
      <w:r>
        <w:rPr>
          <w:rtl/>
        </w:rPr>
        <w:t>در صف مخالفان مشروطه و هواداران استبداد قاجاريه قلمداد كرده اند</w:t>
      </w:r>
      <w:r w:rsidR="008A6A7E">
        <w:rPr>
          <w:rtl/>
        </w:rPr>
        <w:t xml:space="preserve">. </w:t>
      </w:r>
      <w:r>
        <w:rPr>
          <w:rtl/>
        </w:rPr>
        <w:t>برخى از نويسندگان هوادار مشروطه مشروعه نيز به بهانه دفاع از آيه الله شيخ فضل الله نورى</w:t>
      </w:r>
      <w:r w:rsidR="008A6A7E">
        <w:rPr>
          <w:rtl/>
        </w:rPr>
        <w:t xml:space="preserve">، </w:t>
      </w:r>
      <w:r>
        <w:rPr>
          <w:rtl/>
        </w:rPr>
        <w:t>آخوند ملا قربانعلى زنجانى</w:t>
      </w:r>
      <w:r w:rsidR="008A6A7E">
        <w:rPr>
          <w:rtl/>
        </w:rPr>
        <w:t xml:space="preserve">، </w:t>
      </w:r>
      <w:r>
        <w:rPr>
          <w:rtl/>
        </w:rPr>
        <w:t>آيه الله العظمى سيد محمد كاظم طباطبايى يزدى و</w:t>
      </w:r>
      <w:r w:rsidR="008A6A7E">
        <w:rPr>
          <w:rtl/>
        </w:rPr>
        <w:t xml:space="preserve">...، </w:t>
      </w:r>
      <w:r>
        <w:rPr>
          <w:rtl/>
        </w:rPr>
        <w:t>با استناد به سندهاى جعلى يا مشكوك و شايعه ها نيش قلم را متوجه آخوند و دو يار وفادارش كردند</w:t>
      </w:r>
      <w:r w:rsidR="008A6A7E">
        <w:rPr>
          <w:rtl/>
        </w:rPr>
        <w:t xml:space="preserve">. </w:t>
      </w:r>
    </w:p>
    <w:p w:rsidR="004E10AD" w:rsidRDefault="004E10AD" w:rsidP="004E10AD">
      <w:pPr>
        <w:pStyle w:val="libNormal"/>
        <w:rPr>
          <w:rtl/>
        </w:rPr>
      </w:pPr>
      <w:r>
        <w:rPr>
          <w:rtl/>
        </w:rPr>
        <w:t>بسيارى از سندها ساخته جاسوسان روسى و انگليسى و خيلى از حوادث</w:t>
      </w:r>
      <w:r w:rsidR="008A6A7E">
        <w:rPr>
          <w:rtl/>
        </w:rPr>
        <w:t xml:space="preserve">، </w:t>
      </w:r>
      <w:r>
        <w:rPr>
          <w:rtl/>
        </w:rPr>
        <w:t>بافته ذهن فراماسونها و غربزدگان مزدور بيگانگان است</w:t>
      </w:r>
      <w:r w:rsidR="008A6A7E">
        <w:rPr>
          <w:rtl/>
        </w:rPr>
        <w:t xml:space="preserve">. </w:t>
      </w:r>
      <w:r>
        <w:rPr>
          <w:rtl/>
        </w:rPr>
        <w:t>البته مى پذيريم كه رهبران مشروطه به دليل اينكه در خارج از كشور به سر مى بردند و از حوزه علميه نجف</w:t>
      </w:r>
      <w:r w:rsidR="008A6A7E">
        <w:rPr>
          <w:rtl/>
        </w:rPr>
        <w:t xml:space="preserve">، </w:t>
      </w:r>
      <w:r>
        <w:rPr>
          <w:rtl/>
        </w:rPr>
        <w:t>انقلاب را رهبرى مى كردند</w:t>
      </w:r>
      <w:r w:rsidR="008A6A7E">
        <w:rPr>
          <w:rtl/>
        </w:rPr>
        <w:t xml:space="preserve">، </w:t>
      </w:r>
      <w:r>
        <w:rPr>
          <w:rtl/>
        </w:rPr>
        <w:t>از برخى عملكردهاى مشروطه طلبان باخبر نبودند</w:t>
      </w:r>
      <w:r w:rsidR="008A6A7E">
        <w:rPr>
          <w:rtl/>
        </w:rPr>
        <w:t xml:space="preserve">. </w:t>
      </w:r>
      <w:r>
        <w:rPr>
          <w:rtl/>
        </w:rPr>
        <w:t>كاش علما با وحدت و يكپارچگى</w:t>
      </w:r>
      <w:r w:rsidR="008A6A7E">
        <w:rPr>
          <w:rtl/>
        </w:rPr>
        <w:t xml:space="preserve">، </w:t>
      </w:r>
      <w:r>
        <w:rPr>
          <w:rtl/>
        </w:rPr>
        <w:t>اختلافها را كنار مى گذاشتند و نمى گذاشتند نهضت از مسير خود خارج شود</w:t>
      </w:r>
      <w:r w:rsidR="008A6A7E">
        <w:rPr>
          <w:rtl/>
        </w:rPr>
        <w:t xml:space="preserve">. </w:t>
      </w:r>
    </w:p>
    <w:p w:rsidR="004E10AD" w:rsidRDefault="004E10AD" w:rsidP="004E10AD">
      <w:pPr>
        <w:pStyle w:val="libNormal"/>
        <w:rPr>
          <w:rtl/>
        </w:rPr>
      </w:pPr>
      <w:r>
        <w:rPr>
          <w:rtl/>
        </w:rPr>
        <w:t>حضرت امام خمينى - رضوان الله تعالى عليه - درباره مشروطه فرمود:</w:t>
      </w:r>
    </w:p>
    <w:p w:rsidR="004E10AD" w:rsidRDefault="004E10AD" w:rsidP="004E10AD">
      <w:pPr>
        <w:pStyle w:val="libNormal"/>
        <w:rPr>
          <w:rtl/>
        </w:rPr>
      </w:pPr>
      <w:r>
        <w:rPr>
          <w:rtl/>
        </w:rPr>
        <w:t>«علماى اسلام در صدر مشروطيت در مقابل استبداد سياه ايستادند و براى ملت آزادى گرفتند</w:t>
      </w:r>
      <w:r w:rsidR="008A6A7E">
        <w:rPr>
          <w:rtl/>
        </w:rPr>
        <w:t xml:space="preserve">. </w:t>
      </w:r>
      <w:r>
        <w:rPr>
          <w:rtl/>
        </w:rPr>
        <w:t>قوانين جعل كردند</w:t>
      </w:r>
      <w:r w:rsidR="008A6A7E">
        <w:rPr>
          <w:rtl/>
        </w:rPr>
        <w:t xml:space="preserve">. </w:t>
      </w:r>
      <w:r>
        <w:rPr>
          <w:rtl/>
        </w:rPr>
        <w:t>قوانينى كه به نفع ملت است</w:t>
      </w:r>
      <w:r w:rsidR="008A6A7E">
        <w:rPr>
          <w:rtl/>
        </w:rPr>
        <w:t xml:space="preserve">، </w:t>
      </w:r>
      <w:r>
        <w:rPr>
          <w:rtl/>
        </w:rPr>
        <w:t>به نفع استقلال كشور است</w:t>
      </w:r>
      <w:r w:rsidR="008A6A7E">
        <w:rPr>
          <w:rtl/>
        </w:rPr>
        <w:t xml:space="preserve">. </w:t>
      </w:r>
      <w:r>
        <w:rPr>
          <w:rtl/>
        </w:rPr>
        <w:t>به نفع اسلام است</w:t>
      </w:r>
      <w:r w:rsidR="008A6A7E">
        <w:rPr>
          <w:rtl/>
        </w:rPr>
        <w:t xml:space="preserve">. </w:t>
      </w:r>
      <w:r>
        <w:rPr>
          <w:rtl/>
        </w:rPr>
        <w:t>قوانين اسلام است</w:t>
      </w:r>
      <w:r w:rsidR="008A6A7E">
        <w:rPr>
          <w:rtl/>
        </w:rPr>
        <w:t xml:space="preserve">. </w:t>
      </w:r>
      <w:r>
        <w:rPr>
          <w:rtl/>
        </w:rPr>
        <w:t>اين آزادى را با خونهاى خودشان</w:t>
      </w:r>
      <w:r w:rsidR="008A6A7E">
        <w:rPr>
          <w:rtl/>
        </w:rPr>
        <w:t xml:space="preserve">، </w:t>
      </w:r>
      <w:r>
        <w:rPr>
          <w:rtl/>
        </w:rPr>
        <w:t>با زجرهايى كه ديدند و كشيدند</w:t>
      </w:r>
      <w:r w:rsidR="008A6A7E">
        <w:rPr>
          <w:rtl/>
        </w:rPr>
        <w:t xml:space="preserve">... </w:t>
      </w:r>
      <w:r>
        <w:rPr>
          <w:rtl/>
        </w:rPr>
        <w:t>گرفتند</w:t>
      </w:r>
      <w:r w:rsidR="008A6A7E">
        <w:rPr>
          <w:rtl/>
        </w:rPr>
        <w:t xml:space="preserve">. </w:t>
      </w:r>
      <w:r>
        <w:rPr>
          <w:rtl/>
        </w:rPr>
        <w:t>در جنبش ‍ مشروطيت همين علما در راس بودند و اصل مشروطيت اساسش از نجف به دست علما و در ايران به دست علما شروع شد و پيش رفت</w:t>
      </w:r>
      <w:r w:rsidR="008A6A7E">
        <w:rPr>
          <w:rtl/>
        </w:rPr>
        <w:t xml:space="preserve">... </w:t>
      </w:r>
      <w:r>
        <w:rPr>
          <w:rtl/>
        </w:rPr>
        <w:t>لكن</w:t>
      </w:r>
      <w:r w:rsidR="008A6A7E">
        <w:rPr>
          <w:rtl/>
        </w:rPr>
        <w:t xml:space="preserve">... </w:t>
      </w:r>
      <w:r>
        <w:rPr>
          <w:rtl/>
        </w:rPr>
        <w:t>دنباله اش گرفته نشد</w:t>
      </w:r>
      <w:r w:rsidR="008A6A7E">
        <w:rPr>
          <w:rtl/>
        </w:rPr>
        <w:t xml:space="preserve">. </w:t>
      </w:r>
      <w:r>
        <w:rPr>
          <w:rtl/>
        </w:rPr>
        <w:t>مردم بى طرف بودند</w:t>
      </w:r>
      <w:r w:rsidR="008A6A7E">
        <w:rPr>
          <w:rtl/>
        </w:rPr>
        <w:t xml:space="preserve">. </w:t>
      </w:r>
      <w:r>
        <w:rPr>
          <w:rtl/>
        </w:rPr>
        <w:t>روحانيون هم رفتند</w:t>
      </w:r>
      <w:r w:rsidR="008A6A7E">
        <w:rPr>
          <w:rtl/>
        </w:rPr>
        <w:t xml:space="preserve">، </w:t>
      </w:r>
      <w:r>
        <w:rPr>
          <w:rtl/>
        </w:rPr>
        <w:t>هر كس ‍ سراغ كار خودش</w:t>
      </w:r>
      <w:r w:rsidR="008A6A7E">
        <w:rPr>
          <w:rtl/>
        </w:rPr>
        <w:t xml:space="preserve">. </w:t>
      </w:r>
      <w:r>
        <w:rPr>
          <w:rtl/>
        </w:rPr>
        <w:t>از آن طرف</w:t>
      </w:r>
      <w:r w:rsidR="008A6A7E">
        <w:rPr>
          <w:rtl/>
        </w:rPr>
        <w:t xml:space="preserve">، </w:t>
      </w:r>
      <w:r>
        <w:rPr>
          <w:rtl/>
        </w:rPr>
        <w:t>عمال قدرتهاى خارجى</w:t>
      </w:r>
      <w:r w:rsidR="008A6A7E">
        <w:rPr>
          <w:rtl/>
        </w:rPr>
        <w:t xml:space="preserve">، </w:t>
      </w:r>
      <w:r>
        <w:rPr>
          <w:rtl/>
        </w:rPr>
        <w:t>خصوصا در آن وقت انگلستان</w:t>
      </w:r>
      <w:r w:rsidR="008A6A7E">
        <w:rPr>
          <w:rtl/>
        </w:rPr>
        <w:t xml:space="preserve">، </w:t>
      </w:r>
      <w:r>
        <w:rPr>
          <w:rtl/>
        </w:rPr>
        <w:t>در كار بودند كه اينها را از صحنه خارج كنند يا به ترور و يا به تبليغات</w:t>
      </w:r>
      <w:r w:rsidR="008A6A7E">
        <w:rPr>
          <w:rtl/>
        </w:rPr>
        <w:t xml:space="preserve">. </w:t>
      </w:r>
      <w:r>
        <w:rPr>
          <w:rtl/>
        </w:rPr>
        <w:t>گويندگان و نويسندگان آنها كوشش كردند به اينكه روحانيون را از دخالت در سياست خارج كنند و سياست را بدهند به دست آنهايى كه به قول آنها مى توانند</w:t>
      </w:r>
      <w:r w:rsidR="008A6A7E">
        <w:rPr>
          <w:rtl/>
        </w:rPr>
        <w:t xml:space="preserve">... </w:t>
      </w:r>
      <w:r>
        <w:rPr>
          <w:rtl/>
        </w:rPr>
        <w:t>يعنى فرنگ رفته ها و غرب زده ها و شرق زده ها و كردند آنچه را كردند؛ يعنى اسم</w:t>
      </w:r>
      <w:r w:rsidR="008A6A7E">
        <w:rPr>
          <w:rtl/>
        </w:rPr>
        <w:t xml:space="preserve">، </w:t>
      </w:r>
      <w:r>
        <w:rPr>
          <w:rtl/>
        </w:rPr>
        <w:t>مشروطه بود واقعيت</w:t>
      </w:r>
      <w:r w:rsidR="008A6A7E">
        <w:rPr>
          <w:rtl/>
        </w:rPr>
        <w:t xml:space="preserve">، </w:t>
      </w:r>
      <w:r>
        <w:rPr>
          <w:rtl/>
        </w:rPr>
        <w:t>استبداد</w:t>
      </w:r>
      <w:r w:rsidR="008A6A7E">
        <w:rPr>
          <w:rtl/>
        </w:rPr>
        <w:t xml:space="preserve">. </w:t>
      </w:r>
      <w:r>
        <w:rPr>
          <w:rtl/>
        </w:rPr>
        <w:t>آن استبداد تاريك ظلمانى</w:t>
      </w:r>
      <w:r w:rsidR="008A6A7E">
        <w:rPr>
          <w:rtl/>
        </w:rPr>
        <w:t xml:space="preserve">، </w:t>
      </w:r>
      <w:r>
        <w:rPr>
          <w:rtl/>
        </w:rPr>
        <w:t>شايد بدتر از زمان و حتما بدتر از زمانهاى سابق</w:t>
      </w:r>
      <w:r w:rsidR="008A6A7E">
        <w:rPr>
          <w:rtl/>
        </w:rPr>
        <w:t xml:space="preserve">. </w:t>
      </w:r>
      <w:r>
        <w:rPr>
          <w:rtl/>
        </w:rPr>
        <w:t xml:space="preserve">» </w:t>
      </w:r>
      <w:r w:rsidR="00EC7EAF" w:rsidRPr="00EC7EAF">
        <w:rPr>
          <w:rStyle w:val="libFootnotenumChar"/>
          <w:rtl/>
        </w:rPr>
        <w:t>(1354)</w:t>
      </w:r>
    </w:p>
    <w:p w:rsidR="004E10AD" w:rsidRDefault="008A6A7E" w:rsidP="008A6A7E">
      <w:pPr>
        <w:pStyle w:val="Heading2"/>
        <w:rPr>
          <w:rtl/>
        </w:rPr>
      </w:pPr>
      <w:bookmarkStart w:id="721" w:name="_Toc371022277"/>
      <w:r>
        <w:rPr>
          <w:rtl/>
        </w:rPr>
        <w:t>آغاز نهضت</w:t>
      </w:r>
      <w:bookmarkEnd w:id="721"/>
      <w:r>
        <w:rPr>
          <w:rtl/>
        </w:rPr>
        <w:t xml:space="preserve"> </w:t>
      </w:r>
    </w:p>
    <w:p w:rsidR="004E10AD" w:rsidRDefault="004E10AD" w:rsidP="004E10AD">
      <w:pPr>
        <w:pStyle w:val="libNormal"/>
        <w:rPr>
          <w:rtl/>
        </w:rPr>
      </w:pPr>
      <w:r>
        <w:rPr>
          <w:rtl/>
        </w:rPr>
        <w:t>سلسله قاجاريه در دورانى بر كشور حكومت مى كردند كه دنيا در ايام طلايى رشد صنعتى به سر مى برد</w:t>
      </w:r>
      <w:r w:rsidR="008A6A7E">
        <w:rPr>
          <w:rtl/>
        </w:rPr>
        <w:t xml:space="preserve">. </w:t>
      </w:r>
      <w:r>
        <w:rPr>
          <w:rtl/>
        </w:rPr>
        <w:t>پادشاهان قاجار در انديشه عيش و نوش و خوشگذرانى خود بودند</w:t>
      </w:r>
      <w:r w:rsidR="008A6A7E">
        <w:rPr>
          <w:rtl/>
        </w:rPr>
        <w:t xml:space="preserve">. </w:t>
      </w:r>
      <w:r>
        <w:rPr>
          <w:rtl/>
        </w:rPr>
        <w:t>فقر و بيداد كارگزاران حكومت</w:t>
      </w:r>
      <w:r w:rsidR="008A6A7E">
        <w:rPr>
          <w:rtl/>
        </w:rPr>
        <w:t xml:space="preserve">، </w:t>
      </w:r>
      <w:r>
        <w:rPr>
          <w:rtl/>
        </w:rPr>
        <w:t>سراسر كشور را در بر گرفته و بخش گسترده اى از كشور به بيگانگان سپرده شده بود</w:t>
      </w:r>
      <w:r w:rsidR="008A6A7E">
        <w:rPr>
          <w:rtl/>
        </w:rPr>
        <w:t xml:space="preserve">. </w:t>
      </w:r>
      <w:r>
        <w:rPr>
          <w:rtl/>
        </w:rPr>
        <w:t>امتيازهاى فراوان به ناچيزترين مبالغ به دولتهاى روسيه و انگليس واگذار شد</w:t>
      </w:r>
      <w:r w:rsidR="008A6A7E">
        <w:rPr>
          <w:rtl/>
        </w:rPr>
        <w:t xml:space="preserve">. </w:t>
      </w:r>
      <w:r>
        <w:rPr>
          <w:rtl/>
        </w:rPr>
        <w:t>ارتشهاى بيگانه گاه و بيگاه</w:t>
      </w:r>
      <w:r w:rsidR="008A6A7E">
        <w:rPr>
          <w:rtl/>
        </w:rPr>
        <w:t xml:space="preserve">، </w:t>
      </w:r>
      <w:r>
        <w:rPr>
          <w:rtl/>
        </w:rPr>
        <w:t>به بهانه هاى مختلف كشور را اشغال مى كردند و گاه ماهها و بلكه سالها در نقاطى از كشور اقامت مى كردند</w:t>
      </w:r>
      <w:r w:rsidR="008A6A7E">
        <w:rPr>
          <w:rtl/>
        </w:rPr>
        <w:t xml:space="preserve">. </w:t>
      </w:r>
      <w:r>
        <w:rPr>
          <w:rtl/>
        </w:rPr>
        <w:t>حكومتهاى بسيارى از شهرها به دست كنسولگرى روسيه و انگليس اداره مى شد</w:t>
      </w:r>
      <w:r w:rsidR="008A6A7E">
        <w:rPr>
          <w:rtl/>
        </w:rPr>
        <w:t xml:space="preserve">. </w:t>
      </w:r>
      <w:r>
        <w:rPr>
          <w:rtl/>
        </w:rPr>
        <w:t>بسيارى از دست اندركاران دولت مركزى</w:t>
      </w:r>
      <w:r w:rsidR="008A6A7E">
        <w:rPr>
          <w:rtl/>
        </w:rPr>
        <w:t xml:space="preserve">، </w:t>
      </w:r>
      <w:r>
        <w:rPr>
          <w:rtl/>
        </w:rPr>
        <w:t>به دستور سفارتهاى بيگانه نصب و عزل مى شدند</w:t>
      </w:r>
      <w:r w:rsidR="008A6A7E">
        <w:rPr>
          <w:rtl/>
        </w:rPr>
        <w:t xml:space="preserve">. </w:t>
      </w:r>
      <w:r>
        <w:rPr>
          <w:rtl/>
        </w:rPr>
        <w:t>ايران آتش زير خرمن بود</w:t>
      </w:r>
      <w:r w:rsidR="008A6A7E">
        <w:rPr>
          <w:rtl/>
        </w:rPr>
        <w:t xml:space="preserve">. </w:t>
      </w:r>
      <w:r>
        <w:rPr>
          <w:rtl/>
        </w:rPr>
        <w:t>مردم منتظر جرقه اى بودند تا عليه حكومت مركزى قيام كنند</w:t>
      </w:r>
      <w:r w:rsidR="008A6A7E">
        <w:rPr>
          <w:rtl/>
        </w:rPr>
        <w:t xml:space="preserve">. </w:t>
      </w:r>
      <w:r>
        <w:rPr>
          <w:rtl/>
        </w:rPr>
        <w:t>آيه الله سيد عبدالله بهبهانى و آيه الله سيد محمد طباطبايى با تشكيل انجمنهايى</w:t>
      </w:r>
      <w:r w:rsidR="008A6A7E">
        <w:rPr>
          <w:rtl/>
        </w:rPr>
        <w:t xml:space="preserve">، </w:t>
      </w:r>
      <w:r>
        <w:rPr>
          <w:rtl/>
        </w:rPr>
        <w:t>به صورت پنهانى زمينه قيام را آماده مى ساختند</w:t>
      </w:r>
      <w:r w:rsidR="008A6A7E">
        <w:rPr>
          <w:rtl/>
        </w:rPr>
        <w:t xml:space="preserve">. </w:t>
      </w:r>
      <w:r>
        <w:rPr>
          <w:rtl/>
        </w:rPr>
        <w:t>علما و طلاب تهران در سالهاى 1322 و 1323 ق</w:t>
      </w:r>
      <w:r w:rsidR="008A6A7E">
        <w:rPr>
          <w:rtl/>
        </w:rPr>
        <w:t xml:space="preserve">. </w:t>
      </w:r>
      <w:r>
        <w:rPr>
          <w:rtl/>
        </w:rPr>
        <w:t>نشستهاى زيادى براى آگاه ساختن مردم داشتند و آيه الله بهبهانى و آيه الله طباطبايى اين جلسات را رهبرى مى كردند</w:t>
      </w:r>
      <w:r w:rsidR="008A6A7E">
        <w:rPr>
          <w:rtl/>
        </w:rPr>
        <w:t xml:space="preserve">. </w:t>
      </w:r>
    </w:p>
    <w:p w:rsidR="004E10AD" w:rsidRDefault="004E10AD" w:rsidP="004E10AD">
      <w:pPr>
        <w:pStyle w:val="libNormal"/>
        <w:rPr>
          <w:rtl/>
        </w:rPr>
      </w:pPr>
      <w:r>
        <w:rPr>
          <w:rtl/>
        </w:rPr>
        <w:t>در اين ميان علماى تهران با مراجع تقليد نجف در ارتباط بودند</w:t>
      </w:r>
      <w:r w:rsidR="008A6A7E">
        <w:rPr>
          <w:rtl/>
        </w:rPr>
        <w:t xml:space="preserve">. </w:t>
      </w:r>
      <w:r>
        <w:rPr>
          <w:rtl/>
        </w:rPr>
        <w:t>آخوند خراسانى</w:t>
      </w:r>
      <w:r w:rsidR="008A6A7E">
        <w:rPr>
          <w:rtl/>
        </w:rPr>
        <w:t xml:space="preserve">، </w:t>
      </w:r>
      <w:r>
        <w:rPr>
          <w:rtl/>
        </w:rPr>
        <w:t>شيخ عبدالله مازندرانى و ميرزا حسين تهرانى در تاريخ هشتم ربيع الاول 1323 ق</w:t>
      </w:r>
      <w:r w:rsidR="008A6A7E">
        <w:rPr>
          <w:rtl/>
        </w:rPr>
        <w:t xml:space="preserve">. </w:t>
      </w:r>
      <w:r>
        <w:rPr>
          <w:rtl/>
        </w:rPr>
        <w:t>نامه اى به آيه الله سيد عبدالله بهبهانى مى فرستند و از علماى تهران مى خواهند كه «مسيو نوژ» بلژيكى</w:t>
      </w:r>
      <w:r w:rsidR="008A6A7E">
        <w:rPr>
          <w:rtl/>
        </w:rPr>
        <w:t xml:space="preserve">، </w:t>
      </w:r>
      <w:r>
        <w:rPr>
          <w:rtl/>
        </w:rPr>
        <w:t>رئيس گمرك كشور را كه مشغول فعاليت عليه استقلال فرهنگى و اقتصادى ايران است و به روحانيت توهين نموده از كشور بيرون كنند</w:t>
      </w:r>
      <w:r w:rsidR="008A6A7E">
        <w:rPr>
          <w:rtl/>
        </w:rPr>
        <w:t xml:space="preserve">. </w:t>
      </w:r>
    </w:p>
    <w:p w:rsidR="004E10AD" w:rsidRDefault="004E10AD" w:rsidP="004E10AD">
      <w:pPr>
        <w:pStyle w:val="libNormal"/>
        <w:rPr>
          <w:rtl/>
        </w:rPr>
      </w:pPr>
      <w:r>
        <w:rPr>
          <w:rtl/>
        </w:rPr>
        <w:t>علما</w:t>
      </w:r>
      <w:r w:rsidR="008A6A7E">
        <w:rPr>
          <w:rtl/>
        </w:rPr>
        <w:t xml:space="preserve">، </w:t>
      </w:r>
      <w:r>
        <w:rPr>
          <w:rtl/>
        </w:rPr>
        <w:t>طلاب و بازاريان تهران از خلافهاى كارگزاران حكومت و نامه هاى مراجع تقليد نجف باخبر مى شوند</w:t>
      </w:r>
      <w:r w:rsidR="008A6A7E">
        <w:rPr>
          <w:rtl/>
        </w:rPr>
        <w:t xml:space="preserve">. </w:t>
      </w:r>
      <w:r>
        <w:rPr>
          <w:rtl/>
        </w:rPr>
        <w:t>روحانيون اوضاع نابسامان كشور را به اطلاع مردم مى رسانند و اندك اندك دامنه افشاگريها گسترش مى يابد</w:t>
      </w:r>
      <w:r w:rsidR="008A6A7E">
        <w:rPr>
          <w:rtl/>
        </w:rPr>
        <w:t xml:space="preserve">. </w:t>
      </w:r>
      <w:r>
        <w:rPr>
          <w:rtl/>
        </w:rPr>
        <w:t>آيه الله بهبهانى پيوسته گزارش عملكرد علما و مردم را به نجف مى فرستاد و مراجع نجف نيز رهنمودهاى لازم را به تهران مى فرستادند</w:t>
      </w:r>
      <w:r w:rsidR="008A6A7E">
        <w:rPr>
          <w:rtl/>
        </w:rPr>
        <w:t xml:space="preserve">. </w:t>
      </w:r>
    </w:p>
    <w:p w:rsidR="004E10AD" w:rsidRDefault="004E10AD" w:rsidP="004E10AD">
      <w:pPr>
        <w:pStyle w:val="libNormal"/>
        <w:rPr>
          <w:rtl/>
        </w:rPr>
      </w:pPr>
      <w:r>
        <w:rPr>
          <w:rtl/>
        </w:rPr>
        <w:t>در پى اين امور</w:t>
      </w:r>
      <w:r w:rsidR="008A6A7E">
        <w:rPr>
          <w:rtl/>
        </w:rPr>
        <w:t xml:space="preserve">، </w:t>
      </w:r>
      <w:r>
        <w:rPr>
          <w:rtl/>
        </w:rPr>
        <w:t>حكومت مركزى با شدت هر چه تمام تر به خاموش كردن فرياد انقلاب بر آمد</w:t>
      </w:r>
      <w:r w:rsidR="008A6A7E">
        <w:rPr>
          <w:rtl/>
        </w:rPr>
        <w:t xml:space="preserve">. </w:t>
      </w:r>
      <w:r>
        <w:rPr>
          <w:rtl/>
        </w:rPr>
        <w:t>علما و بازاريان كه دو ركن شاخص انقلاب بودند</w:t>
      </w:r>
      <w:r w:rsidR="008A6A7E">
        <w:rPr>
          <w:rtl/>
        </w:rPr>
        <w:t xml:space="preserve">، </w:t>
      </w:r>
      <w:r>
        <w:rPr>
          <w:rtl/>
        </w:rPr>
        <w:t>در نوك پيكان حمله دولت قرار گرفتند</w:t>
      </w:r>
      <w:r w:rsidR="008A6A7E">
        <w:rPr>
          <w:rtl/>
        </w:rPr>
        <w:t xml:space="preserve">. </w:t>
      </w:r>
      <w:r>
        <w:rPr>
          <w:rtl/>
        </w:rPr>
        <w:t>دولت به بهانه تاديب گرانفروشى بازاريان كه قند را بيش از نرخ مصوب مى فروختند</w:t>
      </w:r>
      <w:r w:rsidR="008A6A7E">
        <w:rPr>
          <w:rtl/>
        </w:rPr>
        <w:t xml:space="preserve">، </w:t>
      </w:r>
      <w:r>
        <w:rPr>
          <w:rtl/>
        </w:rPr>
        <w:t>به وضع فجيعى به آزار تنى چند از آنها پرداخت</w:t>
      </w:r>
      <w:r w:rsidR="008A6A7E">
        <w:rPr>
          <w:rtl/>
        </w:rPr>
        <w:t xml:space="preserve">. </w:t>
      </w:r>
      <w:r>
        <w:rPr>
          <w:rtl/>
        </w:rPr>
        <w:t>مردم به رهبرى علما به حمايت از بازاريان بر آمدند</w:t>
      </w:r>
      <w:r w:rsidR="008A6A7E">
        <w:rPr>
          <w:rtl/>
        </w:rPr>
        <w:t xml:space="preserve">. </w:t>
      </w:r>
      <w:r>
        <w:rPr>
          <w:rtl/>
        </w:rPr>
        <w:t>سيد جمال واعظ - خطيب شهير انقلاب - و دو نفر ديگر از رهبران انقلاب به دنبال افشاگريهايشان تبعيد شدند</w:t>
      </w:r>
      <w:r w:rsidR="008A6A7E">
        <w:rPr>
          <w:rtl/>
        </w:rPr>
        <w:t xml:space="preserve">. </w:t>
      </w:r>
      <w:r>
        <w:rPr>
          <w:rtl/>
        </w:rPr>
        <w:t>انقلاب از پايتخت فراتر رفت و شيراز و مشهد نيز به پايتخت پيوستند</w:t>
      </w:r>
      <w:r w:rsidR="008A6A7E">
        <w:rPr>
          <w:rtl/>
        </w:rPr>
        <w:t xml:space="preserve">. </w:t>
      </w:r>
    </w:p>
    <w:p w:rsidR="004E10AD" w:rsidRDefault="004E10AD" w:rsidP="004E10AD">
      <w:pPr>
        <w:pStyle w:val="libNormal"/>
        <w:rPr>
          <w:rtl/>
        </w:rPr>
      </w:pPr>
      <w:r>
        <w:rPr>
          <w:rtl/>
        </w:rPr>
        <w:t>شيخ محمد واعظ</w:t>
      </w:r>
      <w:r w:rsidR="008A6A7E">
        <w:rPr>
          <w:rtl/>
        </w:rPr>
        <w:t xml:space="preserve">، </w:t>
      </w:r>
      <w:r>
        <w:rPr>
          <w:rtl/>
        </w:rPr>
        <w:t>از سخنرانان مشهور انقلاب در نوزدهم جمادى الاول 1324 ق</w:t>
      </w:r>
      <w:r w:rsidR="008A6A7E">
        <w:rPr>
          <w:rtl/>
        </w:rPr>
        <w:t xml:space="preserve">. </w:t>
      </w:r>
      <w:r>
        <w:rPr>
          <w:rtl/>
        </w:rPr>
        <w:t>دستگير شد</w:t>
      </w:r>
      <w:r w:rsidR="008A6A7E">
        <w:rPr>
          <w:rtl/>
        </w:rPr>
        <w:t xml:space="preserve">. </w:t>
      </w:r>
      <w:r>
        <w:rPr>
          <w:rtl/>
        </w:rPr>
        <w:t>طلبه هاى مدرسه حاج ابوالحسن معمار باشى تهران وى را در يك درگيرى نجات دادند</w:t>
      </w:r>
      <w:r w:rsidR="008A6A7E">
        <w:rPr>
          <w:rtl/>
        </w:rPr>
        <w:t xml:space="preserve">. </w:t>
      </w:r>
      <w:r>
        <w:rPr>
          <w:rtl/>
        </w:rPr>
        <w:t>اما طلبه در اين حادثه به شهادت رسيد</w:t>
      </w:r>
      <w:r w:rsidR="008A6A7E">
        <w:rPr>
          <w:rtl/>
        </w:rPr>
        <w:t xml:space="preserve">. </w:t>
      </w:r>
      <w:r>
        <w:rPr>
          <w:rtl/>
        </w:rPr>
        <w:t>بازار بسته شد و مردم در مسجد متحصن شدند و علما از جمله آيات عظام بهبهانى</w:t>
      </w:r>
      <w:r w:rsidR="008A6A7E">
        <w:rPr>
          <w:rtl/>
        </w:rPr>
        <w:t xml:space="preserve">، </w:t>
      </w:r>
      <w:r>
        <w:rPr>
          <w:rtl/>
        </w:rPr>
        <w:t>طباطبايى و شيخ فضل الله نورى به متحصنان پيوستند</w:t>
      </w:r>
      <w:r w:rsidR="008A6A7E">
        <w:rPr>
          <w:rtl/>
        </w:rPr>
        <w:t xml:space="preserve">. </w:t>
      </w:r>
      <w:r>
        <w:rPr>
          <w:rtl/>
        </w:rPr>
        <w:t>صدر اعظم</w:t>
      </w:r>
      <w:r w:rsidR="008A6A7E">
        <w:rPr>
          <w:rtl/>
        </w:rPr>
        <w:t xml:space="preserve">، </w:t>
      </w:r>
      <w:r>
        <w:rPr>
          <w:rtl/>
        </w:rPr>
        <w:t>عين الدوله به علما پيغام داد كه به خانه هاى خود برويد</w:t>
      </w:r>
      <w:r w:rsidR="008A6A7E">
        <w:rPr>
          <w:rtl/>
        </w:rPr>
        <w:t xml:space="preserve">، </w:t>
      </w:r>
      <w:r>
        <w:rPr>
          <w:rtl/>
        </w:rPr>
        <w:t>ما امور را اصلاح مى كنيم</w:t>
      </w:r>
      <w:r w:rsidR="008A6A7E">
        <w:rPr>
          <w:rtl/>
        </w:rPr>
        <w:t xml:space="preserve">. </w:t>
      </w:r>
      <w:r>
        <w:rPr>
          <w:rtl/>
        </w:rPr>
        <w:t>علما پاسخ دادند: ما عدالت مى خواهيم و چون عين الدوله مانع تاسيس عدالتخانه است</w:t>
      </w:r>
      <w:r w:rsidR="008A6A7E">
        <w:rPr>
          <w:rtl/>
        </w:rPr>
        <w:t xml:space="preserve">، </w:t>
      </w:r>
      <w:r>
        <w:rPr>
          <w:rtl/>
        </w:rPr>
        <w:t>بايد از صدارت بر كنار شود</w:t>
      </w:r>
      <w:r w:rsidR="008A6A7E">
        <w:rPr>
          <w:rtl/>
        </w:rPr>
        <w:t xml:space="preserve">. </w:t>
      </w:r>
    </w:p>
    <w:p w:rsidR="004E10AD" w:rsidRDefault="004E10AD" w:rsidP="004E10AD">
      <w:pPr>
        <w:pStyle w:val="libNormal"/>
        <w:rPr>
          <w:rtl/>
        </w:rPr>
      </w:pPr>
      <w:r>
        <w:rPr>
          <w:rtl/>
        </w:rPr>
        <w:t>طولى نكشيد كه سربازان</w:t>
      </w:r>
      <w:r w:rsidR="008A6A7E">
        <w:rPr>
          <w:rtl/>
        </w:rPr>
        <w:t xml:space="preserve">، </w:t>
      </w:r>
      <w:r>
        <w:rPr>
          <w:rtl/>
        </w:rPr>
        <w:t>وحشيانه به سوى مسجد آتش گشودند و بيش از يكصد نفر را كشتند</w:t>
      </w:r>
      <w:r w:rsidR="008A6A7E">
        <w:rPr>
          <w:rtl/>
        </w:rPr>
        <w:t xml:space="preserve">. </w:t>
      </w:r>
      <w:r>
        <w:rPr>
          <w:rtl/>
        </w:rPr>
        <w:t>علماى تهران به نشانه اعتراض در روز 23 جمادى الاول 1324 ق</w:t>
      </w:r>
      <w:r w:rsidR="008A6A7E">
        <w:rPr>
          <w:rtl/>
        </w:rPr>
        <w:t xml:space="preserve">. </w:t>
      </w:r>
      <w:r>
        <w:rPr>
          <w:rtl/>
        </w:rPr>
        <w:t>به قم مهاجرت كردند و بيش از سه هزار نفر از مردم به جمع متحصنان در قم پيوستند</w:t>
      </w:r>
      <w:r w:rsidR="008A6A7E">
        <w:rPr>
          <w:rtl/>
        </w:rPr>
        <w:t xml:space="preserve">. </w:t>
      </w:r>
      <w:r>
        <w:rPr>
          <w:rtl/>
        </w:rPr>
        <w:t>آيه الله شيخ فضل الله نورى</w:t>
      </w:r>
      <w:r w:rsidR="008A6A7E">
        <w:rPr>
          <w:rtl/>
        </w:rPr>
        <w:t xml:space="preserve">، </w:t>
      </w:r>
      <w:r>
        <w:rPr>
          <w:rtl/>
        </w:rPr>
        <w:t>آيه الله آقا نجفى اصفهانى و آيه الله آخوند ملا قربانعلى زنجانى و بسيارى از علماى سرشناس كشور</w:t>
      </w:r>
      <w:r w:rsidR="008A6A7E">
        <w:rPr>
          <w:rtl/>
        </w:rPr>
        <w:t xml:space="preserve">، </w:t>
      </w:r>
      <w:r>
        <w:rPr>
          <w:rtl/>
        </w:rPr>
        <w:t>از شهرستانهاى دور و نزديك به قم آمدند</w:t>
      </w:r>
      <w:r w:rsidR="008A6A7E">
        <w:rPr>
          <w:rtl/>
        </w:rPr>
        <w:t xml:space="preserve">. </w:t>
      </w:r>
      <w:r>
        <w:rPr>
          <w:rtl/>
        </w:rPr>
        <w:t>سرانجام مظفر الدين شاه كه مقاومت در برابر علما و مردم را بى فايده دانست</w:t>
      </w:r>
      <w:r w:rsidR="008A6A7E">
        <w:rPr>
          <w:rtl/>
        </w:rPr>
        <w:t xml:space="preserve">، </w:t>
      </w:r>
      <w:r>
        <w:rPr>
          <w:rtl/>
        </w:rPr>
        <w:t>در تاريخ 6/5/1284 ش</w:t>
      </w:r>
      <w:r w:rsidR="008A6A7E">
        <w:rPr>
          <w:rtl/>
        </w:rPr>
        <w:t xml:space="preserve">. </w:t>
      </w:r>
      <w:r>
        <w:rPr>
          <w:rtl/>
        </w:rPr>
        <w:t>فرمان بر كنارى عين الدوله و در چهاردهم جمادى الثانى دستور مشروطيت را صادر كرد</w:t>
      </w:r>
      <w:r w:rsidR="008A6A7E">
        <w:rPr>
          <w:rtl/>
        </w:rPr>
        <w:t xml:space="preserve">. </w:t>
      </w:r>
      <w:r w:rsidR="00EC7EAF" w:rsidRPr="00EC7EAF">
        <w:rPr>
          <w:rStyle w:val="libFootnotenumChar"/>
          <w:rtl/>
        </w:rPr>
        <w:t>(1355)</w:t>
      </w:r>
    </w:p>
    <w:p w:rsidR="004E10AD" w:rsidRDefault="004E10AD" w:rsidP="004E10AD">
      <w:pPr>
        <w:pStyle w:val="libNormal"/>
        <w:rPr>
          <w:rtl/>
        </w:rPr>
      </w:pPr>
      <w:r>
        <w:rPr>
          <w:rtl/>
        </w:rPr>
        <w:t>نخستين انتخابات مجلس شوراى ملى و اولين جلسه مجلس در 14/7/1285 ش</w:t>
      </w:r>
      <w:r w:rsidR="008A6A7E">
        <w:rPr>
          <w:rtl/>
        </w:rPr>
        <w:t xml:space="preserve">. </w:t>
      </w:r>
      <w:r>
        <w:rPr>
          <w:rtl/>
        </w:rPr>
        <w:t>در كشور برگزار شد</w:t>
      </w:r>
      <w:r w:rsidR="008A6A7E">
        <w:rPr>
          <w:rtl/>
        </w:rPr>
        <w:t xml:space="preserve">. </w:t>
      </w:r>
      <w:r>
        <w:rPr>
          <w:rtl/>
        </w:rPr>
        <w:t>قانون اساسى 51 اصل با الهام از قوانين كشورهاى اروپايى از سوى برخى از روشنفكران غربزده نوشته شد و به امضاى شاه رسيد</w:t>
      </w:r>
      <w:r w:rsidR="008A6A7E">
        <w:rPr>
          <w:rtl/>
        </w:rPr>
        <w:t xml:space="preserve">. </w:t>
      </w:r>
      <w:r>
        <w:rPr>
          <w:rtl/>
        </w:rPr>
        <w:t>اندكى بعد شاه مرد و فرزندش محمد على شاه به سلطنت رسيد</w:t>
      </w:r>
      <w:r w:rsidR="008A6A7E">
        <w:rPr>
          <w:rtl/>
        </w:rPr>
        <w:t xml:space="preserve">. </w:t>
      </w:r>
      <w:r>
        <w:rPr>
          <w:rtl/>
        </w:rPr>
        <w:t>متمم قانون اساسى در 107 اصل نيز نوشته شد</w:t>
      </w:r>
      <w:r w:rsidR="008A6A7E">
        <w:rPr>
          <w:rtl/>
        </w:rPr>
        <w:t xml:space="preserve">. </w:t>
      </w:r>
      <w:r>
        <w:rPr>
          <w:rtl/>
        </w:rPr>
        <w:t>اصل دوم آن عبارت بود از: نظارت مجتهدان بر قوانين مصوب مجلس كه به پيشنهاد شيخ فضل الله نورى در متمم قانون گنجانده شد</w:t>
      </w:r>
      <w:r w:rsidR="008A6A7E">
        <w:rPr>
          <w:rtl/>
        </w:rPr>
        <w:t xml:space="preserve">. </w:t>
      </w:r>
    </w:p>
    <w:p w:rsidR="004E10AD" w:rsidRDefault="004E10AD" w:rsidP="004E10AD">
      <w:pPr>
        <w:pStyle w:val="libNormal"/>
      </w:pPr>
      <w:r>
        <w:rPr>
          <w:rtl/>
        </w:rPr>
        <w:t>شاه از امضاى متمم قانون اساسى خوددارى كرد و در پى آن مردم تبريز</w:t>
      </w:r>
      <w:r w:rsidR="008A6A7E">
        <w:rPr>
          <w:rtl/>
        </w:rPr>
        <w:t xml:space="preserve">، </w:t>
      </w:r>
      <w:r>
        <w:rPr>
          <w:rtl/>
        </w:rPr>
        <w:t>اصفهان</w:t>
      </w:r>
      <w:r w:rsidR="008A6A7E">
        <w:rPr>
          <w:rtl/>
        </w:rPr>
        <w:t xml:space="preserve">، </w:t>
      </w:r>
      <w:r>
        <w:rPr>
          <w:rtl/>
        </w:rPr>
        <w:t>شيراز</w:t>
      </w:r>
      <w:r w:rsidR="008A6A7E">
        <w:rPr>
          <w:rtl/>
        </w:rPr>
        <w:t xml:space="preserve">، </w:t>
      </w:r>
      <w:r>
        <w:rPr>
          <w:rtl/>
        </w:rPr>
        <w:t>رشت و كرمان قيام كردند</w:t>
      </w:r>
      <w:r w:rsidR="008A6A7E">
        <w:rPr>
          <w:rtl/>
        </w:rPr>
        <w:t xml:space="preserve">. </w:t>
      </w:r>
      <w:r>
        <w:rPr>
          <w:rtl/>
        </w:rPr>
        <w:t>از آن سو آخوند و علماى نجف از شاه خواستند كه در برابر اراده ملت مقاومت نكند</w:t>
      </w:r>
      <w:r w:rsidR="008A6A7E">
        <w:rPr>
          <w:rtl/>
        </w:rPr>
        <w:t xml:space="preserve">. </w:t>
      </w:r>
      <w:r>
        <w:rPr>
          <w:rtl/>
        </w:rPr>
        <w:t>سرانجام شاه در 29 شعبان 1325 ق</w:t>
      </w:r>
      <w:r w:rsidR="008A6A7E">
        <w:rPr>
          <w:rtl/>
        </w:rPr>
        <w:t xml:space="preserve">. </w:t>
      </w:r>
      <w:r>
        <w:rPr>
          <w:rtl/>
        </w:rPr>
        <w:t>متمم قانون اساسى را امضا كرد</w:t>
      </w:r>
      <w:r w:rsidR="008A6A7E">
        <w:rPr>
          <w:rtl/>
        </w:rPr>
        <w:t xml:space="preserve">. </w:t>
      </w:r>
      <w:r w:rsidR="00EC7EAF" w:rsidRPr="00EC7EAF">
        <w:rPr>
          <w:rStyle w:val="libFootnotenumChar"/>
          <w:rtl/>
        </w:rPr>
        <w:t>(1356)</w:t>
      </w:r>
    </w:p>
    <w:p w:rsidR="004E10AD" w:rsidRDefault="004E10AD" w:rsidP="004E10AD">
      <w:pPr>
        <w:pStyle w:val="libNormal"/>
        <w:rPr>
          <w:rtl/>
        </w:rPr>
      </w:pPr>
      <w:r>
        <w:rPr>
          <w:rtl/>
        </w:rPr>
        <w:t>از آخوند خراسانى سوال كردند كه نظرش درباره نظام ملى (قانون نظام وظيفه) چيست</w:t>
      </w:r>
      <w:r w:rsidR="008A6A7E">
        <w:rPr>
          <w:rtl/>
        </w:rPr>
        <w:t xml:space="preserve">. </w:t>
      </w:r>
    </w:p>
    <w:p w:rsidR="004E10AD" w:rsidRDefault="004E10AD" w:rsidP="004E10AD">
      <w:pPr>
        <w:pStyle w:val="libNormal"/>
      </w:pPr>
      <w:r>
        <w:rPr>
          <w:rtl/>
        </w:rPr>
        <w:t>ايشان پاسخ داد: «حفظ كيان اسلام بر همه مسلمانان واجب است</w:t>
      </w:r>
      <w:r w:rsidR="008A6A7E">
        <w:rPr>
          <w:rtl/>
        </w:rPr>
        <w:t xml:space="preserve">. </w:t>
      </w:r>
      <w:r>
        <w:rPr>
          <w:rtl/>
        </w:rPr>
        <w:t>بنابراين</w:t>
      </w:r>
      <w:r w:rsidR="008A6A7E">
        <w:rPr>
          <w:rtl/>
        </w:rPr>
        <w:t xml:space="preserve">، </w:t>
      </w:r>
      <w:r>
        <w:rPr>
          <w:rtl/>
        </w:rPr>
        <w:t>بر همه مردم</w:t>
      </w:r>
      <w:r w:rsidR="008A6A7E">
        <w:rPr>
          <w:rtl/>
        </w:rPr>
        <w:t xml:space="preserve">، </w:t>
      </w:r>
      <w:r>
        <w:rPr>
          <w:rtl/>
        </w:rPr>
        <w:t>بويژه جوانان واجب است كه با فنون نظامى آشنا شوند</w:t>
      </w:r>
      <w:r w:rsidR="008A6A7E">
        <w:rPr>
          <w:rtl/>
        </w:rPr>
        <w:t xml:space="preserve">... </w:t>
      </w:r>
      <w:r>
        <w:rPr>
          <w:rtl/>
        </w:rPr>
        <w:t>مجلس شوراى ملى در اين كار تاخير را روا ندارد</w:t>
      </w:r>
      <w:r w:rsidR="008A6A7E">
        <w:rPr>
          <w:rtl/>
        </w:rPr>
        <w:t xml:space="preserve">. </w:t>
      </w:r>
      <w:r>
        <w:rPr>
          <w:rtl/>
        </w:rPr>
        <w:t>» پاسخ آخوند در تاريخ هفتم ربيع الاول 1325 در مجلس شوراى ملى خوانده شد</w:t>
      </w:r>
      <w:r w:rsidR="008A6A7E">
        <w:rPr>
          <w:rtl/>
        </w:rPr>
        <w:t xml:space="preserve">. </w:t>
      </w:r>
      <w:r w:rsidR="00EC7EAF" w:rsidRPr="00EC7EAF">
        <w:rPr>
          <w:rStyle w:val="libFootnotenumChar"/>
          <w:rtl/>
        </w:rPr>
        <w:t>(1357)</w:t>
      </w:r>
    </w:p>
    <w:p w:rsidR="004E10AD" w:rsidRDefault="004E10AD" w:rsidP="004E10AD">
      <w:pPr>
        <w:pStyle w:val="libNormal"/>
        <w:rPr>
          <w:rtl/>
        </w:rPr>
      </w:pPr>
      <w:r>
        <w:rPr>
          <w:rtl/>
        </w:rPr>
        <w:t>آخوند خراسانى به همراهى دو يار وفادارش رهنمودهاى لازم را به مجلس ‍ شوراى ملى فرستادند و بحقيقت مراجع تقليد از نجف كار هدايت انقلاب مشروطه را در دست داشتند</w:t>
      </w:r>
      <w:r w:rsidR="008A6A7E">
        <w:rPr>
          <w:rtl/>
        </w:rPr>
        <w:t xml:space="preserve">. </w:t>
      </w:r>
      <w:r>
        <w:rPr>
          <w:rtl/>
        </w:rPr>
        <w:t>مردم ايران نيز به فرامين مراجع اهميت زيادى مى دادند</w:t>
      </w:r>
      <w:r w:rsidR="008A6A7E">
        <w:rPr>
          <w:rtl/>
        </w:rPr>
        <w:t xml:space="preserve">. </w:t>
      </w:r>
      <w:r>
        <w:rPr>
          <w:rtl/>
        </w:rPr>
        <w:t>در يكى از پيامهاى مراجع طرفدار مشروطه نجف آمده است</w:t>
      </w:r>
      <w:r w:rsidR="008A6A7E">
        <w:rPr>
          <w:rtl/>
        </w:rPr>
        <w:t>:</w:t>
      </w:r>
    </w:p>
    <w:p w:rsidR="004E10AD" w:rsidRDefault="004E10AD" w:rsidP="004E10AD">
      <w:pPr>
        <w:pStyle w:val="libNormal"/>
        <w:rPr>
          <w:rtl/>
        </w:rPr>
      </w:pPr>
      <w:r>
        <w:rPr>
          <w:rtl/>
        </w:rPr>
        <w:t>«بر تمام مردم</w:t>
      </w:r>
      <w:r w:rsidR="008A6A7E">
        <w:rPr>
          <w:rtl/>
        </w:rPr>
        <w:t xml:space="preserve">، </w:t>
      </w:r>
      <w:r>
        <w:rPr>
          <w:rtl/>
        </w:rPr>
        <w:t>بويژه عشاير</w:t>
      </w:r>
      <w:r w:rsidR="008A6A7E">
        <w:rPr>
          <w:rtl/>
        </w:rPr>
        <w:t xml:space="preserve">، </w:t>
      </w:r>
      <w:r>
        <w:rPr>
          <w:rtl/>
        </w:rPr>
        <w:t>ايلات و مرز بانان واجب است كه تفرقه را كنار بگذارند و دست در دست يكديگر با آموختن روشهاى نويت نظامى به پاسدارى از آب و خاك ايران بپردازند</w:t>
      </w:r>
      <w:r w:rsidR="008A6A7E">
        <w:rPr>
          <w:rtl/>
        </w:rPr>
        <w:t xml:space="preserve">... </w:t>
      </w:r>
      <w:r>
        <w:rPr>
          <w:rtl/>
        </w:rPr>
        <w:t>احكام مصوب مجلس شوراى ملى را همانند احكام شرعى واجب الاطاعه بدانيد</w:t>
      </w:r>
      <w:r w:rsidR="008A6A7E">
        <w:rPr>
          <w:rtl/>
        </w:rPr>
        <w:t xml:space="preserve">. </w:t>
      </w:r>
      <w:r>
        <w:rPr>
          <w:rtl/>
        </w:rPr>
        <w:t xml:space="preserve">» </w:t>
      </w:r>
      <w:r w:rsidR="00EC7EAF" w:rsidRPr="00EC7EAF">
        <w:rPr>
          <w:rStyle w:val="libFootnotenumChar"/>
          <w:rtl/>
        </w:rPr>
        <w:t>(1358)</w:t>
      </w:r>
    </w:p>
    <w:p w:rsidR="004E10AD" w:rsidRDefault="004E10AD" w:rsidP="004E10AD">
      <w:pPr>
        <w:pStyle w:val="libNormal"/>
        <w:rPr>
          <w:rtl/>
        </w:rPr>
      </w:pPr>
      <w:r>
        <w:rPr>
          <w:rtl/>
        </w:rPr>
        <w:t>آخوند در 28 ذيحجه 1325 ق</w:t>
      </w:r>
      <w:r w:rsidR="008A6A7E">
        <w:rPr>
          <w:rtl/>
        </w:rPr>
        <w:t xml:space="preserve">. </w:t>
      </w:r>
      <w:r>
        <w:rPr>
          <w:rtl/>
        </w:rPr>
        <w:t>نامه اى براى نمايندگان مجلس مى فرستد و آنها را به اجراى قوانين اسلامى پرداخت بدهى هاى دولت و فقر زدايى سفارش مى كند</w:t>
      </w:r>
      <w:r w:rsidR="008A6A7E">
        <w:rPr>
          <w:rtl/>
        </w:rPr>
        <w:t xml:space="preserve">. </w:t>
      </w:r>
      <w:r w:rsidR="00EC7EAF" w:rsidRPr="00EC7EAF">
        <w:rPr>
          <w:rStyle w:val="libFootnotenumChar"/>
          <w:rtl/>
        </w:rPr>
        <w:t>(1359)</w:t>
      </w:r>
      <w:r>
        <w:rPr>
          <w:rtl/>
        </w:rPr>
        <w:t xml:space="preserve"> اما در زمانى كوتاه</w:t>
      </w:r>
      <w:r w:rsidR="008A6A7E">
        <w:rPr>
          <w:rtl/>
        </w:rPr>
        <w:t xml:space="preserve">، </w:t>
      </w:r>
      <w:r>
        <w:rPr>
          <w:rtl/>
        </w:rPr>
        <w:t>روشنفكران غربزده و فراماسونها اندك اندك</w:t>
      </w:r>
      <w:r w:rsidR="008A6A7E">
        <w:rPr>
          <w:rtl/>
        </w:rPr>
        <w:t xml:space="preserve">، </w:t>
      </w:r>
      <w:r>
        <w:rPr>
          <w:rtl/>
        </w:rPr>
        <w:t>قدرت را به دست مى گيرند و روحانيت را از صحنه كنار مى گذارند</w:t>
      </w:r>
      <w:r w:rsidR="008A6A7E">
        <w:rPr>
          <w:rtl/>
        </w:rPr>
        <w:t xml:space="preserve">. </w:t>
      </w:r>
    </w:p>
    <w:p w:rsidR="004E10AD" w:rsidRDefault="004E10AD" w:rsidP="004E10AD">
      <w:pPr>
        <w:pStyle w:val="libNormal"/>
        <w:rPr>
          <w:rtl/>
        </w:rPr>
      </w:pPr>
      <w:r>
        <w:rPr>
          <w:rtl/>
        </w:rPr>
        <w:t>آيه الله شيخ فضل الله نورى كه از پيشقراولان نهضت مشروطه بود</w:t>
      </w:r>
      <w:r w:rsidR="008A6A7E">
        <w:rPr>
          <w:rtl/>
        </w:rPr>
        <w:t xml:space="preserve">، </w:t>
      </w:r>
      <w:r>
        <w:rPr>
          <w:rtl/>
        </w:rPr>
        <w:t>به دليل نفوذ غربزدگان در پستهاى كليدى حكومت و مجلس و به انحراف كشيده شدن مشروطه</w:t>
      </w:r>
      <w:r w:rsidR="008A6A7E">
        <w:rPr>
          <w:rtl/>
        </w:rPr>
        <w:t xml:space="preserve">، </w:t>
      </w:r>
      <w:r>
        <w:rPr>
          <w:rtl/>
        </w:rPr>
        <w:t xml:space="preserve">در حرم حضرت عبدالعظيم </w:t>
      </w:r>
      <w:r w:rsidR="00B7418D" w:rsidRPr="00B7418D">
        <w:rPr>
          <w:rStyle w:val="libAlaemChar"/>
          <w:rtl/>
        </w:rPr>
        <w:t>عليه‌السلام</w:t>
      </w:r>
      <w:r>
        <w:rPr>
          <w:rtl/>
        </w:rPr>
        <w:t xml:space="preserve"> متحصن مى شود</w:t>
      </w:r>
      <w:r w:rsidR="008A6A7E">
        <w:rPr>
          <w:rtl/>
        </w:rPr>
        <w:t xml:space="preserve">. </w:t>
      </w:r>
      <w:r>
        <w:rPr>
          <w:rtl/>
        </w:rPr>
        <w:t>وى بنا به دلايلى از جمله دو مورد ذيل بدين امر دست زد:</w:t>
      </w:r>
    </w:p>
    <w:p w:rsidR="004E10AD" w:rsidRDefault="004E10AD" w:rsidP="004E10AD">
      <w:pPr>
        <w:pStyle w:val="libNormal"/>
        <w:rPr>
          <w:rtl/>
        </w:rPr>
      </w:pPr>
      <w:r>
        <w:rPr>
          <w:rtl/>
        </w:rPr>
        <w:t>1 - توهين روزنامه ها به چهارده معصوم عليهم السلام</w:t>
      </w:r>
      <w:r w:rsidR="008A6A7E">
        <w:rPr>
          <w:rtl/>
        </w:rPr>
        <w:t xml:space="preserve">، </w:t>
      </w:r>
      <w:r>
        <w:rPr>
          <w:rtl/>
        </w:rPr>
        <w:t>ارزشهاى اسلامى و روحانيت</w:t>
      </w:r>
    </w:p>
    <w:p w:rsidR="004E10AD" w:rsidRDefault="004E10AD" w:rsidP="004E10AD">
      <w:pPr>
        <w:pStyle w:val="libNormal"/>
        <w:rPr>
          <w:rtl/>
        </w:rPr>
      </w:pPr>
      <w:r>
        <w:rPr>
          <w:rtl/>
        </w:rPr>
        <w:t>2 - دستگيرى</w:t>
      </w:r>
      <w:r w:rsidR="008A6A7E">
        <w:rPr>
          <w:rtl/>
        </w:rPr>
        <w:t xml:space="preserve">، </w:t>
      </w:r>
      <w:r>
        <w:rPr>
          <w:rtl/>
        </w:rPr>
        <w:t>ستم و كشتار برخى از مشروطه طلبان در شهرستانها</w:t>
      </w:r>
    </w:p>
    <w:p w:rsidR="004E10AD" w:rsidRDefault="004E10AD" w:rsidP="004E10AD">
      <w:pPr>
        <w:pStyle w:val="libNormal"/>
        <w:rPr>
          <w:rtl/>
        </w:rPr>
      </w:pPr>
      <w:r>
        <w:rPr>
          <w:rtl/>
        </w:rPr>
        <w:t>وى پيشنهاد مى كند كه نامه آخوند درباره مبارزه با كفر كه به مجلس شوراى ملى فرستاده شده</w:t>
      </w:r>
      <w:r w:rsidR="008A6A7E">
        <w:rPr>
          <w:rtl/>
        </w:rPr>
        <w:t xml:space="preserve">، </w:t>
      </w:r>
      <w:r>
        <w:rPr>
          <w:rtl/>
        </w:rPr>
        <w:t>در نظامنامه قانون اساسى درج گردد</w:t>
      </w:r>
      <w:r w:rsidR="008A6A7E">
        <w:rPr>
          <w:rtl/>
        </w:rPr>
        <w:t xml:space="preserve">. </w:t>
      </w:r>
    </w:p>
    <w:p w:rsidR="004E10AD" w:rsidRDefault="004E10AD" w:rsidP="004E10AD">
      <w:pPr>
        <w:pStyle w:val="libNormal"/>
        <w:rPr>
          <w:rtl/>
        </w:rPr>
      </w:pPr>
      <w:r>
        <w:rPr>
          <w:rtl/>
        </w:rPr>
        <w:t>محمد على شاه نيز گاه و بيگاه به مخالفت با مشروطه مى پردازد و آخوند خراسانى چندين بار او را نصيحت مى كند كه از كارشكنى در كار مجلس و مشروطه بپرهيزد</w:t>
      </w:r>
      <w:r w:rsidR="008A6A7E">
        <w:rPr>
          <w:rtl/>
        </w:rPr>
        <w:t xml:space="preserve">. </w:t>
      </w:r>
      <w:r>
        <w:rPr>
          <w:rtl/>
        </w:rPr>
        <w:t>در يكى از اندرزهاى آخوند به شاه آمده است</w:t>
      </w:r>
      <w:r w:rsidR="008A6A7E">
        <w:rPr>
          <w:rtl/>
        </w:rPr>
        <w:t>:</w:t>
      </w:r>
    </w:p>
    <w:p w:rsidR="004E10AD" w:rsidRDefault="004E10AD" w:rsidP="004E10AD">
      <w:pPr>
        <w:pStyle w:val="libNormal"/>
        <w:rPr>
          <w:rtl/>
        </w:rPr>
      </w:pPr>
      <w:r>
        <w:rPr>
          <w:rtl/>
        </w:rPr>
        <w:t>1 - به دين اهميت بيشترى بدهيد</w:t>
      </w:r>
      <w:r w:rsidR="008A6A7E">
        <w:rPr>
          <w:rtl/>
        </w:rPr>
        <w:t xml:space="preserve">. </w:t>
      </w:r>
    </w:p>
    <w:p w:rsidR="004E10AD" w:rsidRDefault="004E10AD" w:rsidP="004E10AD">
      <w:pPr>
        <w:pStyle w:val="libNormal"/>
        <w:rPr>
          <w:rtl/>
        </w:rPr>
      </w:pPr>
      <w:r>
        <w:rPr>
          <w:rtl/>
        </w:rPr>
        <w:t>2 - اجناس ساخت ايران را تبلغ كنيد</w:t>
      </w:r>
      <w:r w:rsidR="008A6A7E">
        <w:rPr>
          <w:rtl/>
        </w:rPr>
        <w:t xml:space="preserve">. </w:t>
      </w:r>
      <w:r>
        <w:rPr>
          <w:rtl/>
        </w:rPr>
        <w:t>چنانكه «ميكارو» پادشاه ژاپن را از بحران اقتصادى نجات داد</w:t>
      </w:r>
      <w:r w:rsidR="008A6A7E">
        <w:rPr>
          <w:rtl/>
        </w:rPr>
        <w:t xml:space="preserve">. </w:t>
      </w:r>
    </w:p>
    <w:p w:rsidR="004E10AD" w:rsidRDefault="004E10AD" w:rsidP="004E10AD">
      <w:pPr>
        <w:pStyle w:val="libNormal"/>
        <w:rPr>
          <w:rtl/>
        </w:rPr>
      </w:pPr>
      <w:r>
        <w:rPr>
          <w:rtl/>
        </w:rPr>
        <w:t>3 - در نشر علوم و صنايع جديد همت كنيد</w:t>
      </w:r>
      <w:r w:rsidR="008A6A7E">
        <w:rPr>
          <w:rtl/>
        </w:rPr>
        <w:t xml:space="preserve">. </w:t>
      </w:r>
    </w:p>
    <w:p w:rsidR="004E10AD" w:rsidRDefault="004E10AD" w:rsidP="004E10AD">
      <w:pPr>
        <w:pStyle w:val="libNormal"/>
        <w:rPr>
          <w:rtl/>
        </w:rPr>
      </w:pPr>
      <w:r>
        <w:rPr>
          <w:rtl/>
        </w:rPr>
        <w:t>4 - مواظب دخالت بيگانگان در كشور باشيد</w:t>
      </w:r>
      <w:r w:rsidR="008A6A7E">
        <w:rPr>
          <w:rtl/>
        </w:rPr>
        <w:t xml:space="preserve">. </w:t>
      </w:r>
    </w:p>
    <w:p w:rsidR="0047432E" w:rsidRDefault="008A6A7E" w:rsidP="008A6A7E">
      <w:pPr>
        <w:pStyle w:val="Heading2"/>
        <w:rPr>
          <w:rtl/>
        </w:rPr>
      </w:pPr>
      <w:bookmarkStart w:id="722" w:name="_Toc371022278"/>
      <w:r>
        <w:rPr>
          <w:rtl/>
        </w:rPr>
        <w:t>استبداد صغير</w:t>
      </w:r>
      <w:bookmarkEnd w:id="722"/>
    </w:p>
    <w:p w:rsidR="0047432E" w:rsidRDefault="0047432E" w:rsidP="0047432E">
      <w:pPr>
        <w:pStyle w:val="libNormal"/>
        <w:rPr>
          <w:rtl/>
        </w:rPr>
      </w:pPr>
      <w:r>
        <w:rPr>
          <w:rtl/>
        </w:rPr>
        <w:t>شاه پنهانى در صدد كودتا بر مى آيد و به بهانه هاى مختلف به اذيت و آزار سران مشروطه مى پردازد و سر انجام در 23 جمادى الاول 1327 ق</w:t>
      </w:r>
      <w:r w:rsidR="008A6A7E">
        <w:rPr>
          <w:rtl/>
        </w:rPr>
        <w:t xml:space="preserve">. </w:t>
      </w:r>
      <w:r>
        <w:rPr>
          <w:rtl/>
        </w:rPr>
        <w:t>برابر 2/4/1287 ش</w:t>
      </w:r>
      <w:r w:rsidR="008A6A7E">
        <w:rPr>
          <w:rtl/>
        </w:rPr>
        <w:t xml:space="preserve">. </w:t>
      </w:r>
      <w:r>
        <w:rPr>
          <w:rtl/>
        </w:rPr>
        <w:t>مجلس را به توپ مى بندد و در تهران حكومت نظامى اعلام مى كند و بسيارى از رهبران انقلاب شهيد</w:t>
      </w:r>
      <w:r w:rsidR="008A6A7E">
        <w:rPr>
          <w:rtl/>
        </w:rPr>
        <w:t xml:space="preserve">، </w:t>
      </w:r>
      <w:r>
        <w:rPr>
          <w:rtl/>
        </w:rPr>
        <w:t>تبعيد يا زندانى مى شوند</w:t>
      </w:r>
      <w:r w:rsidR="008A6A7E">
        <w:rPr>
          <w:rtl/>
        </w:rPr>
        <w:t xml:space="preserve">. </w:t>
      </w:r>
    </w:p>
    <w:p w:rsidR="0047432E" w:rsidRDefault="0047432E" w:rsidP="0047432E">
      <w:pPr>
        <w:pStyle w:val="libNormal"/>
        <w:rPr>
          <w:rtl/>
        </w:rPr>
      </w:pPr>
      <w:r>
        <w:rPr>
          <w:rtl/>
        </w:rPr>
        <w:t>آخوند و دو يار وفادارش در حوادث استبداد صغير پيامهاى فراوانى براى مردم و رهبران مشروطه فرستادند</w:t>
      </w:r>
      <w:r w:rsidR="008A6A7E">
        <w:rPr>
          <w:rtl/>
        </w:rPr>
        <w:t xml:space="preserve">. </w:t>
      </w:r>
      <w:r>
        <w:rPr>
          <w:rtl/>
        </w:rPr>
        <w:t>در يكى از اين پيامها آمده است</w:t>
      </w:r>
      <w:r w:rsidR="008A6A7E">
        <w:rPr>
          <w:rtl/>
        </w:rPr>
        <w:t>:</w:t>
      </w:r>
      <w:r>
        <w:rPr>
          <w:rtl/>
        </w:rPr>
        <w:t xml:space="preserve"> «همراهى با مخالفين اساس مشروطه</w:t>
      </w:r>
      <w:r w:rsidR="008A6A7E">
        <w:rPr>
          <w:rtl/>
        </w:rPr>
        <w:t xml:space="preserve">، </w:t>
      </w:r>
      <w:r>
        <w:rPr>
          <w:rtl/>
        </w:rPr>
        <w:t>محاربه با امام زمان (عج) است</w:t>
      </w:r>
      <w:r w:rsidR="008A6A7E">
        <w:rPr>
          <w:rtl/>
        </w:rPr>
        <w:t xml:space="preserve">. </w:t>
      </w:r>
      <w:r>
        <w:rPr>
          <w:rtl/>
        </w:rPr>
        <w:t>» ايشان در ماجراى محاصره آذربايجان از طرف قواى نظامى شاه</w:t>
      </w:r>
      <w:r w:rsidR="008A6A7E">
        <w:rPr>
          <w:rtl/>
        </w:rPr>
        <w:t xml:space="preserve">، </w:t>
      </w:r>
      <w:r>
        <w:rPr>
          <w:rtl/>
        </w:rPr>
        <w:t>كه از 23 جمادى الاول 1326 ق</w:t>
      </w:r>
      <w:r w:rsidR="008A6A7E">
        <w:rPr>
          <w:rtl/>
        </w:rPr>
        <w:t xml:space="preserve">. </w:t>
      </w:r>
      <w:r>
        <w:rPr>
          <w:rtl/>
        </w:rPr>
        <w:t>تا 27 جمادى الثانى 1327 ادامه داشت</w:t>
      </w:r>
      <w:r w:rsidR="008A6A7E">
        <w:rPr>
          <w:rtl/>
        </w:rPr>
        <w:t xml:space="preserve">، </w:t>
      </w:r>
      <w:r>
        <w:rPr>
          <w:rtl/>
        </w:rPr>
        <w:t>پيامهاى زيادى براى مردم آذربايجان فرستاد و آنها را در ستيز با استبداد تشويق كرد</w:t>
      </w:r>
      <w:r w:rsidR="008A6A7E">
        <w:rPr>
          <w:rtl/>
        </w:rPr>
        <w:t xml:space="preserve">. </w:t>
      </w:r>
      <w:r>
        <w:rPr>
          <w:rtl/>
        </w:rPr>
        <w:t>در اين ميان ستارخان (از رهبران مشروطه در آذربايجان) اظهار داشت كه «من حكم علماى نجف را اجرا مى كنم</w:t>
      </w:r>
      <w:r w:rsidR="008A6A7E">
        <w:rPr>
          <w:rtl/>
        </w:rPr>
        <w:t xml:space="preserve">. </w:t>
      </w:r>
      <w:r>
        <w:rPr>
          <w:rtl/>
        </w:rPr>
        <w:t>» آخوند در يكى از نامه هايش به شاه نوشت</w:t>
      </w:r>
      <w:r w:rsidR="008A6A7E">
        <w:rPr>
          <w:rtl/>
        </w:rPr>
        <w:t>:</w:t>
      </w:r>
    </w:p>
    <w:p w:rsidR="0047432E" w:rsidRDefault="0047432E" w:rsidP="0047432E">
      <w:pPr>
        <w:pStyle w:val="libNormal"/>
        <w:rPr>
          <w:rtl/>
        </w:rPr>
      </w:pPr>
      <w:r>
        <w:rPr>
          <w:rtl/>
        </w:rPr>
        <w:t>«</w:t>
      </w:r>
      <w:r w:rsidR="008A6A7E">
        <w:rPr>
          <w:rtl/>
        </w:rPr>
        <w:t xml:space="preserve">... </w:t>
      </w:r>
      <w:r>
        <w:rPr>
          <w:rtl/>
        </w:rPr>
        <w:t>از بدو سلطنت قاجار چه صدمات فوق الطاقه به مسلمانان وارد آمده و چقدر از ممالك شيعه از حسن كفايت آنان به دست كفار افتاده</w:t>
      </w:r>
      <w:r w:rsidR="008A6A7E">
        <w:rPr>
          <w:rtl/>
        </w:rPr>
        <w:t xml:space="preserve">. </w:t>
      </w:r>
      <w:r>
        <w:rPr>
          <w:rtl/>
        </w:rPr>
        <w:t>قفقاز</w:t>
      </w:r>
      <w:r w:rsidR="008A6A7E">
        <w:rPr>
          <w:rtl/>
        </w:rPr>
        <w:t xml:space="preserve">، </w:t>
      </w:r>
      <w:r>
        <w:rPr>
          <w:rtl/>
        </w:rPr>
        <w:t>شيروانات</w:t>
      </w:r>
      <w:r w:rsidR="008A6A7E">
        <w:rPr>
          <w:rtl/>
        </w:rPr>
        <w:t xml:space="preserve">، </w:t>
      </w:r>
      <w:r>
        <w:rPr>
          <w:rtl/>
        </w:rPr>
        <w:t>بلاد تركمان و بحر خزر</w:t>
      </w:r>
      <w:r w:rsidR="008A6A7E">
        <w:rPr>
          <w:rtl/>
        </w:rPr>
        <w:t xml:space="preserve">، </w:t>
      </w:r>
      <w:r>
        <w:rPr>
          <w:rtl/>
        </w:rPr>
        <w:t>هرات</w:t>
      </w:r>
      <w:r w:rsidR="008A6A7E">
        <w:rPr>
          <w:rtl/>
        </w:rPr>
        <w:t xml:space="preserve">، </w:t>
      </w:r>
      <w:r>
        <w:rPr>
          <w:rtl/>
        </w:rPr>
        <w:t>افغانستان</w:t>
      </w:r>
      <w:r w:rsidR="008A6A7E">
        <w:rPr>
          <w:rtl/>
        </w:rPr>
        <w:t xml:space="preserve">، </w:t>
      </w:r>
      <w:r>
        <w:rPr>
          <w:rtl/>
        </w:rPr>
        <w:t>بلوچستان</w:t>
      </w:r>
      <w:r w:rsidR="008A6A7E">
        <w:rPr>
          <w:rtl/>
        </w:rPr>
        <w:t xml:space="preserve">، </w:t>
      </w:r>
      <w:r>
        <w:rPr>
          <w:rtl/>
        </w:rPr>
        <w:t>بحرين</w:t>
      </w:r>
      <w:r w:rsidR="008A6A7E">
        <w:rPr>
          <w:rtl/>
        </w:rPr>
        <w:t xml:space="preserve">، </w:t>
      </w:r>
      <w:r>
        <w:rPr>
          <w:rtl/>
        </w:rPr>
        <w:t>مسقط و غالب جزاير خليج فارس و عراق عرب و تركستان</w:t>
      </w:r>
      <w:r w:rsidR="008A6A7E">
        <w:rPr>
          <w:rtl/>
        </w:rPr>
        <w:t xml:space="preserve">، </w:t>
      </w:r>
      <w:r>
        <w:rPr>
          <w:rtl/>
        </w:rPr>
        <w:t>تمام از ايران مجزا شد</w:t>
      </w:r>
      <w:r w:rsidR="008A6A7E">
        <w:rPr>
          <w:rtl/>
        </w:rPr>
        <w:t xml:space="preserve">. </w:t>
      </w:r>
      <w:r>
        <w:rPr>
          <w:rtl/>
        </w:rPr>
        <w:t>دو ثلث تمام از ايران رفت و اين يك ثلث باقى مانده را هم به انح</w:t>
      </w:r>
      <w:r w:rsidR="00B7418D">
        <w:rPr>
          <w:rtl/>
        </w:rPr>
        <w:t>أ</w:t>
      </w:r>
      <w:r>
        <w:rPr>
          <w:rtl/>
        </w:rPr>
        <w:t xml:space="preserve"> مختلف</w:t>
      </w:r>
      <w:r w:rsidR="008A6A7E">
        <w:rPr>
          <w:rtl/>
        </w:rPr>
        <w:t xml:space="preserve">، </w:t>
      </w:r>
      <w:r>
        <w:rPr>
          <w:rtl/>
        </w:rPr>
        <w:t>زمامش را به دست اجانب دادند</w:t>
      </w:r>
      <w:r w:rsidR="008A6A7E">
        <w:rPr>
          <w:rtl/>
        </w:rPr>
        <w:t xml:space="preserve">. </w:t>
      </w:r>
      <w:r>
        <w:rPr>
          <w:rtl/>
        </w:rPr>
        <w:t>گاهى مبالغ هنگفت قرض ‍ كرده و در ممالك كفر خرج نمودند و مملكت شيعه را به رهن كفار دادند</w:t>
      </w:r>
      <w:r w:rsidR="008A6A7E">
        <w:rPr>
          <w:rtl/>
        </w:rPr>
        <w:t xml:space="preserve">. </w:t>
      </w:r>
    </w:p>
    <w:p w:rsidR="0047432E" w:rsidRDefault="0047432E" w:rsidP="0047432E">
      <w:pPr>
        <w:pStyle w:val="libNormal"/>
        <w:rPr>
          <w:rtl/>
        </w:rPr>
      </w:pPr>
      <w:r>
        <w:rPr>
          <w:rtl/>
        </w:rPr>
        <w:t>گاهى به دادن امتيازات منحوسه</w:t>
      </w:r>
      <w:r w:rsidR="008A6A7E">
        <w:rPr>
          <w:rtl/>
        </w:rPr>
        <w:t xml:space="preserve">، </w:t>
      </w:r>
      <w:r>
        <w:rPr>
          <w:rtl/>
        </w:rPr>
        <w:t>ثروت شيعيان را به مشركين سپردند</w:t>
      </w:r>
      <w:r w:rsidR="008A6A7E">
        <w:rPr>
          <w:rtl/>
        </w:rPr>
        <w:t xml:space="preserve">... </w:t>
      </w:r>
      <w:r>
        <w:rPr>
          <w:rtl/>
        </w:rPr>
        <w:t>گاهى خزايت مدفونه ايران را به ثمن بخس (مبلغ ناچيز) به دشمنان دين سپردند</w:t>
      </w:r>
      <w:r w:rsidR="008A6A7E">
        <w:rPr>
          <w:rtl/>
        </w:rPr>
        <w:t xml:space="preserve">. </w:t>
      </w:r>
      <w:r>
        <w:rPr>
          <w:rtl/>
        </w:rPr>
        <w:t>يكصد كرور</w:t>
      </w:r>
      <w:r w:rsidR="008A6A7E">
        <w:rPr>
          <w:rtl/>
        </w:rPr>
        <w:t xml:space="preserve">، </w:t>
      </w:r>
      <w:r>
        <w:rPr>
          <w:rtl/>
        </w:rPr>
        <w:t>بيشتر خزينه سلطنت كه از عهد صفويه و نادر شاه و زنديه ذخيره بيت المال مسلمين بود</w:t>
      </w:r>
      <w:r w:rsidR="008A6A7E">
        <w:rPr>
          <w:rtl/>
        </w:rPr>
        <w:t xml:space="preserve">، </w:t>
      </w:r>
      <w:r>
        <w:rPr>
          <w:rtl/>
        </w:rPr>
        <w:t>خرج فواحش فرنگستان شد و آن همه اموال مسلمين را كه به يغما مى بردند</w:t>
      </w:r>
      <w:r w:rsidR="008A6A7E">
        <w:rPr>
          <w:rtl/>
        </w:rPr>
        <w:t xml:space="preserve">، </w:t>
      </w:r>
      <w:r>
        <w:rPr>
          <w:rtl/>
        </w:rPr>
        <w:t>يك پولش را خرج اصلاح مملكت</w:t>
      </w:r>
      <w:r w:rsidR="008A6A7E">
        <w:rPr>
          <w:rtl/>
        </w:rPr>
        <w:t xml:space="preserve">، </w:t>
      </w:r>
      <w:r>
        <w:rPr>
          <w:rtl/>
        </w:rPr>
        <w:t>سد باب احتياج رعيت ننمودند</w:t>
      </w:r>
      <w:r w:rsidR="008A6A7E">
        <w:rPr>
          <w:rtl/>
        </w:rPr>
        <w:t xml:space="preserve">. </w:t>
      </w:r>
      <w:r>
        <w:rPr>
          <w:rtl/>
        </w:rPr>
        <w:t>به حدى شيرازه ملك و ملت را گسيختند كه اجانب علنا مملكت را مورد تقسيم خود قرار داده</w:t>
      </w:r>
      <w:r w:rsidR="008A6A7E">
        <w:rPr>
          <w:rtl/>
        </w:rPr>
        <w:t xml:space="preserve">. </w:t>
      </w:r>
    </w:p>
    <w:p w:rsidR="0047432E" w:rsidRDefault="0047432E" w:rsidP="0047432E">
      <w:pPr>
        <w:pStyle w:val="libNormal"/>
        <w:rPr>
          <w:rtl/>
        </w:rPr>
      </w:pPr>
      <w:r>
        <w:rPr>
          <w:rtl/>
        </w:rPr>
        <w:t>اى منكر دين</w:t>
      </w:r>
      <w:r w:rsidR="008A6A7E">
        <w:rPr>
          <w:rtl/>
        </w:rPr>
        <w:t>!</w:t>
      </w:r>
      <w:r>
        <w:rPr>
          <w:rtl/>
        </w:rPr>
        <w:t xml:space="preserve"> اى گمراه</w:t>
      </w:r>
      <w:r w:rsidR="008A6A7E">
        <w:rPr>
          <w:rtl/>
        </w:rPr>
        <w:t xml:space="preserve">!، </w:t>
      </w:r>
      <w:r>
        <w:rPr>
          <w:rtl/>
        </w:rPr>
        <w:t>پدرت دستور (مشروطه) را صادر كرد</w:t>
      </w:r>
      <w:r w:rsidR="008A6A7E">
        <w:rPr>
          <w:rtl/>
        </w:rPr>
        <w:t xml:space="preserve">. </w:t>
      </w:r>
      <w:r>
        <w:rPr>
          <w:rtl/>
        </w:rPr>
        <w:t>اما از روزى كه تو به سلطنت نشستى همه وعده هاى مشروطه را زير پا نهادى</w:t>
      </w:r>
      <w:r w:rsidR="008A6A7E">
        <w:rPr>
          <w:rtl/>
        </w:rPr>
        <w:t xml:space="preserve">. </w:t>
      </w:r>
      <w:r>
        <w:rPr>
          <w:rtl/>
        </w:rPr>
        <w:t>شنيدم شخصى از سوى تو به نجف فرستاده شده تا ما را با پول بخرد</w:t>
      </w:r>
      <w:r w:rsidR="008A6A7E">
        <w:rPr>
          <w:rtl/>
        </w:rPr>
        <w:t xml:space="preserve">. </w:t>
      </w:r>
      <w:r>
        <w:rPr>
          <w:rtl/>
        </w:rPr>
        <w:t>و حال اينكه نمى دانى</w:t>
      </w:r>
      <w:r w:rsidR="008A6A7E">
        <w:rPr>
          <w:rtl/>
        </w:rPr>
        <w:t xml:space="preserve">، </w:t>
      </w:r>
      <w:r>
        <w:rPr>
          <w:rtl/>
        </w:rPr>
        <w:t>قيمت سعادت مردم بيشتر از پول توست</w:t>
      </w:r>
      <w:r w:rsidR="008A6A7E">
        <w:rPr>
          <w:rtl/>
        </w:rPr>
        <w:t xml:space="preserve">... </w:t>
      </w:r>
      <w:r>
        <w:rPr>
          <w:rtl/>
        </w:rPr>
        <w:t>تو دشمن دين و خائن به اين مملكت هستى</w:t>
      </w:r>
      <w:r w:rsidR="008A6A7E">
        <w:rPr>
          <w:rtl/>
        </w:rPr>
        <w:t xml:space="preserve">. </w:t>
      </w:r>
      <w:r>
        <w:rPr>
          <w:rtl/>
        </w:rPr>
        <w:t>من بزودى به ايران مى آيم و اعلان جهاد مى كنم</w:t>
      </w:r>
      <w:r w:rsidR="008A6A7E">
        <w:rPr>
          <w:rtl/>
        </w:rPr>
        <w:t xml:space="preserve">. </w:t>
      </w:r>
      <w:r>
        <w:rPr>
          <w:rtl/>
        </w:rPr>
        <w:t>»</w:t>
      </w:r>
    </w:p>
    <w:p w:rsidR="0047432E" w:rsidRDefault="0047432E" w:rsidP="0047432E">
      <w:pPr>
        <w:pStyle w:val="libNormal"/>
        <w:rPr>
          <w:rtl/>
        </w:rPr>
      </w:pPr>
      <w:r>
        <w:rPr>
          <w:rtl/>
        </w:rPr>
        <w:t>رهبران مشروطه از نجف در پيامى به مردم ايران مى نويسند:</w:t>
      </w:r>
    </w:p>
    <w:p w:rsidR="0047432E" w:rsidRDefault="0047432E" w:rsidP="0047432E">
      <w:pPr>
        <w:pStyle w:val="libNormal"/>
        <w:rPr>
          <w:rtl/>
        </w:rPr>
      </w:pPr>
      <w:r>
        <w:rPr>
          <w:rtl/>
        </w:rPr>
        <w:t>«به عموم ملت</w:t>
      </w:r>
      <w:r w:rsidR="008A6A7E">
        <w:rPr>
          <w:rtl/>
        </w:rPr>
        <w:t xml:space="preserve">، </w:t>
      </w:r>
      <w:r>
        <w:rPr>
          <w:rtl/>
        </w:rPr>
        <w:t>حكم خدا را اعلام مى داريم</w:t>
      </w:r>
      <w:r w:rsidR="008A6A7E">
        <w:rPr>
          <w:rtl/>
        </w:rPr>
        <w:t>:</w:t>
      </w:r>
      <w:r>
        <w:rPr>
          <w:rtl/>
        </w:rPr>
        <w:t xml:space="preserve"> اليوم</w:t>
      </w:r>
      <w:r w:rsidR="008A6A7E">
        <w:rPr>
          <w:rtl/>
        </w:rPr>
        <w:t xml:space="preserve">، </w:t>
      </w:r>
      <w:r>
        <w:rPr>
          <w:rtl/>
        </w:rPr>
        <w:t>همت در دفع اين سفاك جبار و دفاع از نفوس و اعراض و اموال مسلمين از اهم واجبات و دادن ماليات به گماشتگان او از اعظم محرمات است</w:t>
      </w:r>
      <w:r w:rsidR="008A6A7E">
        <w:rPr>
          <w:rtl/>
        </w:rPr>
        <w:t xml:space="preserve">... </w:t>
      </w:r>
      <w:r>
        <w:rPr>
          <w:rtl/>
        </w:rPr>
        <w:t>»</w:t>
      </w:r>
    </w:p>
    <w:p w:rsidR="0047432E" w:rsidRDefault="0047432E" w:rsidP="0047432E">
      <w:pPr>
        <w:pStyle w:val="libNormal"/>
        <w:rPr>
          <w:rtl/>
        </w:rPr>
      </w:pPr>
      <w:r>
        <w:rPr>
          <w:rtl/>
        </w:rPr>
        <w:t>علماى نجف</w:t>
      </w:r>
      <w:r w:rsidR="008A6A7E">
        <w:rPr>
          <w:rtl/>
        </w:rPr>
        <w:t xml:space="preserve">، </w:t>
      </w:r>
      <w:r>
        <w:rPr>
          <w:rtl/>
        </w:rPr>
        <w:t>سران قبايل ايران را به پشتيبانى از مشروطه و همه مسلمانان جهان را به پيكار بر ضد استبداد محمد على شاه فرا مى خوانند</w:t>
      </w:r>
      <w:r w:rsidR="008A6A7E">
        <w:rPr>
          <w:rtl/>
        </w:rPr>
        <w:t xml:space="preserve">. </w:t>
      </w:r>
      <w:r>
        <w:rPr>
          <w:rtl/>
        </w:rPr>
        <w:t>آخوند</w:t>
      </w:r>
      <w:r w:rsidR="008A6A7E">
        <w:rPr>
          <w:rtl/>
        </w:rPr>
        <w:t xml:space="preserve">، </w:t>
      </w:r>
      <w:r>
        <w:rPr>
          <w:rtl/>
        </w:rPr>
        <w:t>شيخ عبدالله مازندرانى و ميرزا حسين تهرانى در پاسخ استفتاى مسلمانان ازمير و طرابوزان (از شهرهاى تركيه) آنها را به مبارزه با محمد على شاه فرا مى خوانند</w:t>
      </w:r>
      <w:r w:rsidR="008A6A7E">
        <w:rPr>
          <w:rtl/>
        </w:rPr>
        <w:t xml:space="preserve">. </w:t>
      </w:r>
    </w:p>
    <w:p w:rsidR="0047432E" w:rsidRDefault="0047432E" w:rsidP="0047432E">
      <w:pPr>
        <w:pStyle w:val="libNormal"/>
        <w:rPr>
          <w:rtl/>
        </w:rPr>
      </w:pPr>
      <w:r>
        <w:rPr>
          <w:rtl/>
        </w:rPr>
        <w:t>طولى نكشيد كه آخوند خراسانى حكم جهاد را صادر كرد و قبيله هاى شيعى عراق آمادگى خود را براى پيوستن به مشروطه طلبان و حركت به ايران اعلام كردند و طلاب</w:t>
      </w:r>
      <w:r w:rsidR="008A6A7E">
        <w:rPr>
          <w:rtl/>
        </w:rPr>
        <w:t xml:space="preserve">، </w:t>
      </w:r>
      <w:r>
        <w:rPr>
          <w:rtl/>
        </w:rPr>
        <w:t>علما و بسيارى از ايرانيان مقيم عراق نيز در بغداد گرد آمدند تا به سوى ايران حركت كنند</w:t>
      </w:r>
      <w:r w:rsidR="008A6A7E">
        <w:rPr>
          <w:rtl/>
        </w:rPr>
        <w:t xml:space="preserve">. </w:t>
      </w:r>
    </w:p>
    <w:p w:rsidR="0047432E" w:rsidRDefault="0047432E" w:rsidP="0047432E">
      <w:pPr>
        <w:pStyle w:val="libNormal"/>
        <w:rPr>
          <w:rtl/>
        </w:rPr>
      </w:pPr>
      <w:r>
        <w:rPr>
          <w:rtl/>
        </w:rPr>
        <w:t>در اين زمان بود كه طرابلس (ليبى) به اشغال ايتاليا در آمد</w:t>
      </w:r>
      <w:r w:rsidR="008A6A7E">
        <w:rPr>
          <w:rtl/>
        </w:rPr>
        <w:t xml:space="preserve">. </w:t>
      </w:r>
      <w:r>
        <w:rPr>
          <w:rtl/>
        </w:rPr>
        <w:t>آخوند</w:t>
      </w:r>
      <w:r w:rsidR="008A6A7E">
        <w:rPr>
          <w:rtl/>
        </w:rPr>
        <w:t xml:space="preserve">، </w:t>
      </w:r>
      <w:r>
        <w:rPr>
          <w:rtl/>
        </w:rPr>
        <w:t>مازندرانى و آيه الله شريعت اصفهانى در پيامى به مسلمانان جهان</w:t>
      </w:r>
      <w:r w:rsidR="008A6A7E">
        <w:rPr>
          <w:rtl/>
        </w:rPr>
        <w:t xml:space="preserve">، </w:t>
      </w:r>
      <w:r>
        <w:rPr>
          <w:rtl/>
        </w:rPr>
        <w:t>حكم جهاد براى آزاد سازى طرابلس را صادر مى كنند</w:t>
      </w:r>
      <w:r w:rsidR="008A6A7E">
        <w:rPr>
          <w:rtl/>
        </w:rPr>
        <w:t xml:space="preserve">. </w:t>
      </w:r>
    </w:p>
    <w:p w:rsidR="0047432E" w:rsidRDefault="0047432E" w:rsidP="0047432E">
      <w:pPr>
        <w:pStyle w:val="libNormal"/>
        <w:rPr>
          <w:rtl/>
        </w:rPr>
      </w:pPr>
      <w:r>
        <w:rPr>
          <w:rtl/>
        </w:rPr>
        <w:t>مشروطه طلبان گيلان و اصفهان پايتخت را در 28 جمادى الثانى 1327 ق</w:t>
      </w:r>
      <w:r w:rsidR="008A6A7E">
        <w:rPr>
          <w:rtl/>
        </w:rPr>
        <w:t xml:space="preserve">. </w:t>
      </w:r>
      <w:r>
        <w:rPr>
          <w:rtl/>
        </w:rPr>
        <w:t>برابر 23/4/1288 ش</w:t>
      </w:r>
      <w:r w:rsidR="008A6A7E">
        <w:rPr>
          <w:rtl/>
        </w:rPr>
        <w:t xml:space="preserve">. </w:t>
      </w:r>
      <w:r>
        <w:rPr>
          <w:rtl/>
        </w:rPr>
        <w:t>آزاد ساختند</w:t>
      </w:r>
      <w:r w:rsidR="008A6A7E">
        <w:rPr>
          <w:rtl/>
        </w:rPr>
        <w:t xml:space="preserve">. </w:t>
      </w:r>
      <w:r>
        <w:rPr>
          <w:rtl/>
        </w:rPr>
        <w:t>محمد على شاه به سفارت روس ‍ پناهنده مى شود و از آنجا به روسيه فرار مى كند</w:t>
      </w:r>
      <w:r w:rsidR="008A6A7E">
        <w:rPr>
          <w:rtl/>
        </w:rPr>
        <w:t xml:space="preserve">. </w:t>
      </w:r>
      <w:r>
        <w:rPr>
          <w:rtl/>
        </w:rPr>
        <w:t>سپاه مشروطه طلبان نجف كه آيه الله العظمى سيد محمد كاظم يزدى و چند تن ديگر از مراجع تقليد نيز در بين آنها بودند</w:t>
      </w:r>
      <w:r w:rsidR="008A6A7E">
        <w:rPr>
          <w:rtl/>
        </w:rPr>
        <w:t xml:space="preserve">، </w:t>
      </w:r>
      <w:r>
        <w:rPr>
          <w:rtl/>
        </w:rPr>
        <w:t>با شنيدن خبر آزادى تهران از حركت به ايران منصرف مى شوند</w:t>
      </w:r>
      <w:r w:rsidR="008A6A7E">
        <w:rPr>
          <w:rtl/>
        </w:rPr>
        <w:t xml:space="preserve">. </w:t>
      </w:r>
    </w:p>
    <w:p w:rsidR="0047432E" w:rsidRDefault="0047432E" w:rsidP="0047432E">
      <w:pPr>
        <w:pStyle w:val="libNormal"/>
        <w:rPr>
          <w:rtl/>
        </w:rPr>
      </w:pPr>
      <w:r>
        <w:rPr>
          <w:rtl/>
        </w:rPr>
        <w:t>آخوند هنگامى كه شنيد سرداران فاتح ايران در صدد اذيت شيخ فضل الله نورى بر آمده اند</w:t>
      </w:r>
      <w:r w:rsidR="008A6A7E">
        <w:rPr>
          <w:rtl/>
        </w:rPr>
        <w:t xml:space="preserve">، </w:t>
      </w:r>
      <w:r>
        <w:rPr>
          <w:rtl/>
        </w:rPr>
        <w:t>تلگرامى به تهران فرستاد و مشروطه طلبان را از آزار وى بر حذر داشت اما روشنفكران غربزده نامه آخوند را پنهان كردند و سپس شيخ فضل الله نورى را اعدام نمودند</w:t>
      </w:r>
      <w:r w:rsidR="008A6A7E">
        <w:rPr>
          <w:rtl/>
        </w:rPr>
        <w:t xml:space="preserve">. </w:t>
      </w:r>
      <w:r>
        <w:rPr>
          <w:rtl/>
        </w:rPr>
        <w:t>آخوند پس از شنيدن خبر شهادت وى گريست</w:t>
      </w:r>
      <w:r w:rsidR="008A6A7E">
        <w:rPr>
          <w:rtl/>
        </w:rPr>
        <w:t xml:space="preserve">. </w:t>
      </w:r>
      <w:r>
        <w:rPr>
          <w:rtl/>
        </w:rPr>
        <w:t>عمامه اش را به زمين انداخت و مجلس يادبود شهيد شيخ فضل الله نورى را در منزل خود برگزار كرد</w:t>
      </w:r>
      <w:r w:rsidR="008A6A7E">
        <w:rPr>
          <w:rtl/>
        </w:rPr>
        <w:t xml:space="preserve">. </w:t>
      </w:r>
    </w:p>
    <w:p w:rsidR="0047432E" w:rsidRDefault="0047432E" w:rsidP="0047432E">
      <w:pPr>
        <w:pStyle w:val="libNormal"/>
        <w:rPr>
          <w:rtl/>
        </w:rPr>
      </w:pPr>
      <w:r>
        <w:rPr>
          <w:rtl/>
        </w:rPr>
        <w:t>فرصت طلبان دهها مجتهد مبارز را به بهانه مخالفت با مشروطه در تهران و شهرستانها شهيد</w:t>
      </w:r>
      <w:r w:rsidR="008A6A7E">
        <w:rPr>
          <w:rtl/>
        </w:rPr>
        <w:t xml:space="preserve">، </w:t>
      </w:r>
      <w:r>
        <w:rPr>
          <w:rtl/>
        </w:rPr>
        <w:t>تبعيد يا زندانى كردند</w:t>
      </w:r>
      <w:r w:rsidR="008A6A7E">
        <w:rPr>
          <w:rtl/>
        </w:rPr>
        <w:t xml:space="preserve">. </w:t>
      </w:r>
      <w:r>
        <w:rPr>
          <w:rtl/>
        </w:rPr>
        <w:t>طرفداران مشروطه مشروعه</w:t>
      </w:r>
      <w:r w:rsidR="008A6A7E">
        <w:rPr>
          <w:rtl/>
        </w:rPr>
        <w:t xml:space="preserve">، </w:t>
      </w:r>
      <w:r>
        <w:rPr>
          <w:rtl/>
        </w:rPr>
        <w:t>پس ‍ از شهادت شيخ فضل الله نورى رنجهاى فراوانى را متحمل شدند</w:t>
      </w:r>
      <w:r w:rsidR="008A6A7E">
        <w:rPr>
          <w:rtl/>
        </w:rPr>
        <w:t xml:space="preserve">. </w:t>
      </w:r>
      <w:r>
        <w:rPr>
          <w:rtl/>
        </w:rPr>
        <w:t>غربزدگان</w:t>
      </w:r>
      <w:r w:rsidR="008A6A7E">
        <w:rPr>
          <w:rtl/>
        </w:rPr>
        <w:t xml:space="preserve">، </w:t>
      </w:r>
      <w:r>
        <w:rPr>
          <w:rtl/>
        </w:rPr>
        <w:t>آيه الله ملا قربانعلى زنجانى</w:t>
      </w:r>
      <w:r w:rsidR="008A6A7E">
        <w:rPr>
          <w:rtl/>
        </w:rPr>
        <w:t xml:space="preserve">، </w:t>
      </w:r>
      <w:r>
        <w:rPr>
          <w:rtl/>
        </w:rPr>
        <w:t>مجتهد 92 ساله زنجان را دستگير كرده</w:t>
      </w:r>
      <w:r w:rsidR="008A6A7E">
        <w:rPr>
          <w:rtl/>
        </w:rPr>
        <w:t xml:space="preserve">، </w:t>
      </w:r>
      <w:r>
        <w:rPr>
          <w:rtl/>
        </w:rPr>
        <w:t>به تهران آوردند و در صدد محاكمه اش بر آمدند</w:t>
      </w:r>
      <w:r w:rsidR="008A6A7E">
        <w:rPr>
          <w:rtl/>
        </w:rPr>
        <w:t xml:space="preserve">. </w:t>
      </w:r>
    </w:p>
    <w:p w:rsidR="0047432E" w:rsidRDefault="0047432E" w:rsidP="0047432E">
      <w:pPr>
        <w:pStyle w:val="libNormal"/>
        <w:rPr>
          <w:rtl/>
        </w:rPr>
      </w:pPr>
      <w:r>
        <w:rPr>
          <w:rtl/>
        </w:rPr>
        <w:t>اما آخوند با ارسال تلگرام شديد اللحنى</w:t>
      </w:r>
      <w:r w:rsidR="008A6A7E">
        <w:rPr>
          <w:rtl/>
        </w:rPr>
        <w:t xml:space="preserve">، </w:t>
      </w:r>
      <w:r>
        <w:rPr>
          <w:rtl/>
        </w:rPr>
        <w:t>مانع اين عمل شد</w:t>
      </w:r>
      <w:r w:rsidR="008A6A7E">
        <w:rPr>
          <w:rtl/>
        </w:rPr>
        <w:t xml:space="preserve">. </w:t>
      </w:r>
    </w:p>
    <w:p w:rsidR="0047432E" w:rsidRDefault="0047432E" w:rsidP="0047432E">
      <w:pPr>
        <w:pStyle w:val="libNormal"/>
        <w:rPr>
          <w:rtl/>
        </w:rPr>
      </w:pPr>
      <w:r>
        <w:rPr>
          <w:rtl/>
        </w:rPr>
        <w:t>هر روز خبرهاى ناگوار از تهران و شهرستانها به آخوند مى رسيد</w:t>
      </w:r>
      <w:r w:rsidR="008A6A7E">
        <w:rPr>
          <w:rtl/>
        </w:rPr>
        <w:t xml:space="preserve">. </w:t>
      </w:r>
      <w:r>
        <w:rPr>
          <w:rtl/>
        </w:rPr>
        <w:t>ترور آيه الله سيد عبدالله بهبهانى به دستور تقى زاده</w:t>
      </w:r>
      <w:r w:rsidR="008A6A7E">
        <w:rPr>
          <w:rtl/>
        </w:rPr>
        <w:t xml:space="preserve">، </w:t>
      </w:r>
      <w:r>
        <w:rPr>
          <w:rtl/>
        </w:rPr>
        <w:t>تبعيد آيه الله طباطبايى و خلافهاى برخى از مشروطه طلبان او را رنج مى داد</w:t>
      </w:r>
      <w:r w:rsidR="008A6A7E">
        <w:rPr>
          <w:rtl/>
        </w:rPr>
        <w:t xml:space="preserve">. </w:t>
      </w:r>
      <w:r>
        <w:rPr>
          <w:rtl/>
        </w:rPr>
        <w:t>ولى آخوند هنوز به مشروطه اميد داشت</w:t>
      </w:r>
      <w:r w:rsidR="008A6A7E">
        <w:rPr>
          <w:rtl/>
        </w:rPr>
        <w:t xml:space="preserve">. </w:t>
      </w:r>
    </w:p>
    <w:p w:rsidR="0047432E" w:rsidRDefault="0047432E" w:rsidP="0047432E">
      <w:pPr>
        <w:pStyle w:val="libNormal"/>
        <w:rPr>
          <w:rtl/>
        </w:rPr>
      </w:pPr>
      <w:r>
        <w:rPr>
          <w:rtl/>
        </w:rPr>
        <w:t>آخوند پس از رحلت ميرزا حسين تهرانى در سال 1326 - كه در تمام دوران مبارزه همدوش او مى رزميد - با توان بيشتر با كمك شيخ عبدالله مازندرانى به هدايت مشروطه پرداخت</w:t>
      </w:r>
      <w:r w:rsidR="008A6A7E">
        <w:rPr>
          <w:rtl/>
        </w:rPr>
        <w:t xml:space="preserve">. </w:t>
      </w:r>
    </w:p>
    <w:p w:rsidR="0047432E" w:rsidRDefault="0047432E" w:rsidP="0047432E">
      <w:pPr>
        <w:pStyle w:val="libNormal"/>
        <w:rPr>
          <w:rtl/>
        </w:rPr>
      </w:pPr>
      <w:r>
        <w:rPr>
          <w:rtl/>
        </w:rPr>
        <w:t>آخوند و آيه الله مازندرانى در نامه اى به مجلس شوراى ملى از نمايندگان مجلس مى خواهند كه به سبب ضديت تقى زاده با اسلام از ورودش به مجلس جلوگيرى كنند</w:t>
      </w:r>
      <w:r w:rsidR="008A6A7E">
        <w:rPr>
          <w:rtl/>
        </w:rPr>
        <w:t xml:space="preserve">. </w:t>
      </w:r>
    </w:p>
    <w:p w:rsidR="0047432E" w:rsidRDefault="0047432E" w:rsidP="0047432E">
      <w:pPr>
        <w:pStyle w:val="libNormal"/>
        <w:rPr>
          <w:rtl/>
        </w:rPr>
      </w:pPr>
      <w:r>
        <w:rPr>
          <w:rtl/>
        </w:rPr>
        <w:t>مجلس شوراى ملى نيز حكم اخراج وى را از تهران صادر كرد</w:t>
      </w:r>
      <w:r w:rsidR="008A6A7E">
        <w:rPr>
          <w:rtl/>
        </w:rPr>
        <w:t xml:space="preserve">. </w:t>
      </w:r>
    </w:p>
    <w:p w:rsidR="0047432E" w:rsidRDefault="0047432E" w:rsidP="0047432E">
      <w:pPr>
        <w:pStyle w:val="libNormal"/>
        <w:rPr>
          <w:rtl/>
        </w:rPr>
      </w:pPr>
      <w:r>
        <w:rPr>
          <w:rtl/>
        </w:rPr>
        <w:t>در دهم صفر 1327 ق</w:t>
      </w:r>
      <w:r w:rsidR="008A6A7E">
        <w:rPr>
          <w:rtl/>
        </w:rPr>
        <w:t xml:space="preserve">. </w:t>
      </w:r>
      <w:r>
        <w:rPr>
          <w:rtl/>
        </w:rPr>
        <w:t>از آخوند و مازندرانى درباره حقوق اقليتهاى مذهبى سوال مى شود</w:t>
      </w:r>
      <w:r w:rsidR="008A6A7E">
        <w:rPr>
          <w:rtl/>
        </w:rPr>
        <w:t xml:space="preserve">. </w:t>
      </w:r>
      <w:r>
        <w:rPr>
          <w:rtl/>
        </w:rPr>
        <w:t>آنها پاسخ مى دهند:</w:t>
      </w:r>
    </w:p>
    <w:p w:rsidR="0047432E" w:rsidRDefault="0047432E" w:rsidP="0047432E">
      <w:pPr>
        <w:pStyle w:val="libNormal"/>
        <w:rPr>
          <w:rtl/>
        </w:rPr>
      </w:pPr>
      <w:r>
        <w:rPr>
          <w:rtl/>
        </w:rPr>
        <w:t>«ايذ</w:t>
      </w:r>
      <w:r w:rsidR="00B7418D">
        <w:rPr>
          <w:rtl/>
        </w:rPr>
        <w:t>أ</w:t>
      </w:r>
      <w:r>
        <w:rPr>
          <w:rtl/>
        </w:rPr>
        <w:t xml:space="preserve"> و تحقير زردشتيه و ساير اهل ذمه</w:t>
      </w:r>
      <w:r w:rsidR="008A6A7E">
        <w:rPr>
          <w:rtl/>
        </w:rPr>
        <w:t xml:space="preserve">... </w:t>
      </w:r>
      <w:r>
        <w:rPr>
          <w:rtl/>
        </w:rPr>
        <w:t xml:space="preserve">حرام و به تمام مسلمين واجب است كه وصاياى خاتم النبيين </w:t>
      </w:r>
      <w:r w:rsidR="00B7418D" w:rsidRPr="00B7418D">
        <w:rPr>
          <w:rStyle w:val="libAlaemChar"/>
          <w:rtl/>
        </w:rPr>
        <w:t>صلى‌الله‌عليه‌وآله</w:t>
      </w:r>
      <w:r>
        <w:rPr>
          <w:rtl/>
        </w:rPr>
        <w:t xml:space="preserve"> را در حسن سلوك و تاليف قلوب و حفظ نفوس و اعراض و اموال ايشان كما ينبغى رعايت نمايند</w:t>
      </w:r>
      <w:r w:rsidR="008A6A7E">
        <w:rPr>
          <w:rtl/>
        </w:rPr>
        <w:t xml:space="preserve">... </w:t>
      </w:r>
      <w:r>
        <w:rPr>
          <w:rtl/>
        </w:rPr>
        <w:t>»</w:t>
      </w:r>
    </w:p>
    <w:p w:rsidR="0047432E" w:rsidRDefault="0047432E" w:rsidP="0047432E">
      <w:pPr>
        <w:pStyle w:val="libNormal"/>
        <w:rPr>
          <w:rtl/>
        </w:rPr>
      </w:pPr>
      <w:r>
        <w:rPr>
          <w:rtl/>
        </w:rPr>
        <w:t>آخوند و مازندرانى در سال 1327 ق</w:t>
      </w:r>
      <w:r w:rsidR="008A6A7E">
        <w:rPr>
          <w:rtl/>
        </w:rPr>
        <w:t xml:space="preserve">. </w:t>
      </w:r>
      <w:r>
        <w:rPr>
          <w:rtl/>
        </w:rPr>
        <w:t>بر كتاب «تنبيه الامه و تنزيه المله» نوشته آيه الله محمد حسين نائينى تفريظى نوشته</w:t>
      </w:r>
      <w:r w:rsidR="008A6A7E">
        <w:rPr>
          <w:rtl/>
        </w:rPr>
        <w:t xml:space="preserve">، </w:t>
      </w:r>
      <w:r>
        <w:rPr>
          <w:rtl/>
        </w:rPr>
        <w:t>آن را تاييد كردند</w:t>
      </w:r>
      <w:r w:rsidR="008A6A7E">
        <w:rPr>
          <w:rtl/>
        </w:rPr>
        <w:t xml:space="preserve">. </w:t>
      </w:r>
      <w:r>
        <w:rPr>
          <w:rtl/>
        </w:rPr>
        <w:t>اين كتاب از نخستين كتابهايى است كه درباره حكومت اسلامى نوشته شده و سازگارى مشروطه با اسلام در اين كتاب بخوبى بيان شده است</w:t>
      </w:r>
      <w:r w:rsidR="008A6A7E">
        <w:rPr>
          <w:rtl/>
        </w:rPr>
        <w:t xml:space="preserve">. </w:t>
      </w:r>
    </w:p>
    <w:p w:rsidR="0047432E" w:rsidRDefault="0047432E" w:rsidP="0047432E">
      <w:pPr>
        <w:pStyle w:val="libNormal"/>
        <w:rPr>
          <w:rtl/>
        </w:rPr>
      </w:pPr>
      <w:r>
        <w:rPr>
          <w:rtl/>
        </w:rPr>
        <w:t>آيه الله شيخ محمد اسماعيل محلاتى در بيستم محرم 1327 ق</w:t>
      </w:r>
      <w:r w:rsidR="008A6A7E">
        <w:rPr>
          <w:rtl/>
        </w:rPr>
        <w:t xml:space="preserve">. </w:t>
      </w:r>
      <w:r>
        <w:rPr>
          <w:rtl/>
        </w:rPr>
        <w:t>در اعلاميه اى مشروطه را بدين صورت معرفى مى كند:</w:t>
      </w:r>
    </w:p>
    <w:p w:rsidR="0047432E" w:rsidRDefault="0047432E" w:rsidP="0047432E">
      <w:pPr>
        <w:pStyle w:val="libNormal"/>
        <w:rPr>
          <w:rtl/>
        </w:rPr>
      </w:pPr>
      <w:r>
        <w:rPr>
          <w:rtl/>
        </w:rPr>
        <w:t>«هدف از مشروطه</w:t>
      </w:r>
      <w:r w:rsidR="008A6A7E">
        <w:rPr>
          <w:rtl/>
        </w:rPr>
        <w:t xml:space="preserve">، </w:t>
      </w:r>
      <w:r>
        <w:rPr>
          <w:rtl/>
        </w:rPr>
        <w:t>محدود كردن اختيارات شاه است</w:t>
      </w:r>
      <w:r w:rsidR="008A6A7E">
        <w:rPr>
          <w:rtl/>
        </w:rPr>
        <w:t xml:space="preserve">. </w:t>
      </w:r>
      <w:r>
        <w:rPr>
          <w:rtl/>
        </w:rPr>
        <w:t>هدف اين است كه قانون كه توسط نمايندگان مجلس منتخب مردم وضع مى شود</w:t>
      </w:r>
      <w:r w:rsidR="008A6A7E">
        <w:rPr>
          <w:rtl/>
        </w:rPr>
        <w:t xml:space="preserve">، </w:t>
      </w:r>
      <w:r>
        <w:rPr>
          <w:rtl/>
        </w:rPr>
        <w:t>ملاك عمل حكومت باشد</w:t>
      </w:r>
      <w:r w:rsidR="008A6A7E">
        <w:rPr>
          <w:rtl/>
        </w:rPr>
        <w:t xml:space="preserve">. </w:t>
      </w:r>
      <w:r>
        <w:rPr>
          <w:rtl/>
        </w:rPr>
        <w:t>مجلس شوراى ملى براى تعيين مصالح و مضار مملكت توسط وكلاى ملت تاسيس شده است</w:t>
      </w:r>
      <w:r w:rsidR="008A6A7E">
        <w:rPr>
          <w:rtl/>
        </w:rPr>
        <w:t xml:space="preserve">. </w:t>
      </w:r>
      <w:r>
        <w:rPr>
          <w:rtl/>
        </w:rPr>
        <w:t>پس منافاتى با اسلام ندارد</w:t>
      </w:r>
      <w:r w:rsidR="008A6A7E">
        <w:rPr>
          <w:rtl/>
        </w:rPr>
        <w:t xml:space="preserve">. </w:t>
      </w:r>
      <w:r>
        <w:rPr>
          <w:rtl/>
        </w:rPr>
        <w:t>امر به معروف و نهى از ممنكر در اسلام آمده است</w:t>
      </w:r>
      <w:r w:rsidR="008A6A7E">
        <w:rPr>
          <w:rtl/>
        </w:rPr>
        <w:t xml:space="preserve">. </w:t>
      </w:r>
      <w:r>
        <w:rPr>
          <w:rtl/>
        </w:rPr>
        <w:t>كار مجلس هم يكى از مصاديق آن است</w:t>
      </w:r>
      <w:r w:rsidR="008A6A7E">
        <w:rPr>
          <w:rtl/>
        </w:rPr>
        <w:t xml:space="preserve">... </w:t>
      </w:r>
    </w:p>
    <w:p w:rsidR="0047432E" w:rsidRDefault="0047432E" w:rsidP="0047432E">
      <w:pPr>
        <w:pStyle w:val="libNormal"/>
        <w:rPr>
          <w:rtl/>
        </w:rPr>
      </w:pPr>
      <w:r>
        <w:rPr>
          <w:rtl/>
        </w:rPr>
        <w:t>مراد از مشروطه اين نيست كه هر كس هر كار حرامى را دلش بخواهد</w:t>
      </w:r>
      <w:r w:rsidR="008A6A7E">
        <w:rPr>
          <w:rtl/>
        </w:rPr>
        <w:t xml:space="preserve">، </w:t>
      </w:r>
      <w:r>
        <w:rPr>
          <w:rtl/>
        </w:rPr>
        <w:t>بكند</w:t>
      </w:r>
      <w:r w:rsidR="008A6A7E">
        <w:rPr>
          <w:rtl/>
        </w:rPr>
        <w:t xml:space="preserve">. </w:t>
      </w:r>
      <w:r>
        <w:rPr>
          <w:rtl/>
        </w:rPr>
        <w:t>مراد از مشروطه آزادى مردم از قيد استبداد شاه است</w:t>
      </w:r>
      <w:r w:rsidR="008A6A7E">
        <w:rPr>
          <w:rtl/>
        </w:rPr>
        <w:t xml:space="preserve">. </w:t>
      </w:r>
      <w:r>
        <w:rPr>
          <w:rtl/>
        </w:rPr>
        <w:t>ما مى خواهيم احكام اسلام درباره همه مردم</w:t>
      </w:r>
      <w:r w:rsidR="008A6A7E">
        <w:rPr>
          <w:rtl/>
        </w:rPr>
        <w:t xml:space="preserve">، </w:t>
      </w:r>
      <w:r>
        <w:rPr>
          <w:rtl/>
        </w:rPr>
        <w:t>شاه و گدا به طور مساوى اجرا شود</w:t>
      </w:r>
      <w:r w:rsidR="008A6A7E">
        <w:rPr>
          <w:rtl/>
        </w:rPr>
        <w:t xml:space="preserve">.... </w:t>
      </w:r>
      <w:r>
        <w:rPr>
          <w:rtl/>
        </w:rPr>
        <w:t>»</w:t>
      </w:r>
    </w:p>
    <w:p w:rsidR="0047432E" w:rsidRDefault="0047432E" w:rsidP="0047432E">
      <w:pPr>
        <w:pStyle w:val="libNormal"/>
        <w:rPr>
          <w:rtl/>
        </w:rPr>
      </w:pPr>
      <w:r>
        <w:rPr>
          <w:rtl/>
        </w:rPr>
        <w:t>آخوند و مازندرانى اين اعلاميه را تاييد كردند و اعلاميه با تاييد آنها به ايران فرستاده شد</w:t>
      </w:r>
      <w:r w:rsidR="008A6A7E">
        <w:rPr>
          <w:rtl/>
        </w:rPr>
        <w:t xml:space="preserve">. </w:t>
      </w:r>
    </w:p>
    <w:p w:rsidR="0047432E" w:rsidRDefault="0047432E" w:rsidP="0047432E">
      <w:pPr>
        <w:pStyle w:val="libNormal"/>
        <w:rPr>
          <w:rtl/>
        </w:rPr>
      </w:pPr>
      <w:r>
        <w:rPr>
          <w:rtl/>
        </w:rPr>
        <w:t>مجلس شوراى ملى در ماههاى آخر سال 1328 ق</w:t>
      </w:r>
      <w:r w:rsidR="008A6A7E">
        <w:rPr>
          <w:rtl/>
        </w:rPr>
        <w:t xml:space="preserve">. </w:t>
      </w:r>
      <w:r>
        <w:rPr>
          <w:rtl/>
        </w:rPr>
        <w:t>تصويب كرد كه ايران مستشار مالى از آمريكا استخدام كند</w:t>
      </w:r>
      <w:r w:rsidR="008A6A7E">
        <w:rPr>
          <w:rtl/>
        </w:rPr>
        <w:t xml:space="preserve">. </w:t>
      </w:r>
      <w:r>
        <w:rPr>
          <w:rtl/>
        </w:rPr>
        <w:t>در پى آن «مورگان شوستر» به مدت سه سال به استخدام خزانه دارى كل كشور در آمد</w:t>
      </w:r>
      <w:r w:rsidR="008A6A7E">
        <w:rPr>
          <w:rtl/>
        </w:rPr>
        <w:t xml:space="preserve">. </w:t>
      </w:r>
      <w:r>
        <w:rPr>
          <w:rtl/>
        </w:rPr>
        <w:t>قواى نظامى روسيه بدنبال اين حركت مجلس</w:t>
      </w:r>
      <w:r w:rsidR="008A6A7E">
        <w:rPr>
          <w:rtl/>
        </w:rPr>
        <w:t xml:space="preserve">، </w:t>
      </w:r>
      <w:r>
        <w:rPr>
          <w:rtl/>
        </w:rPr>
        <w:t>مناطق شمال كشور را اشغال كردند و دولت روسيه به دولت ايران هشدار داد كه اگر شوستر را از ايران اخراج نكنيد</w:t>
      </w:r>
      <w:r w:rsidR="008A6A7E">
        <w:rPr>
          <w:rtl/>
        </w:rPr>
        <w:t xml:space="preserve">، </w:t>
      </w:r>
      <w:r>
        <w:rPr>
          <w:rtl/>
        </w:rPr>
        <w:t>تهران را اشغال خواهند كرد</w:t>
      </w:r>
      <w:r w:rsidR="008A6A7E">
        <w:rPr>
          <w:rtl/>
        </w:rPr>
        <w:t xml:space="preserve">. </w:t>
      </w:r>
      <w:r>
        <w:rPr>
          <w:rtl/>
        </w:rPr>
        <w:t>مجلس پيشنهاد روسيه را نپذيرفت و دولت روسيه اولتيماتوم 48 ساعته به ايران داد كه اگر شوستر از ايران اخراج نشود و دولت ايران متعهد نشود كه مستشاران مالى خود را فقط از روسيه و انگليس استخدام كند</w:t>
      </w:r>
      <w:r w:rsidR="008A6A7E">
        <w:rPr>
          <w:rtl/>
        </w:rPr>
        <w:t xml:space="preserve">، </w:t>
      </w:r>
      <w:r>
        <w:rPr>
          <w:rtl/>
        </w:rPr>
        <w:t>تهران را اشغال خواهند كرد</w:t>
      </w:r>
      <w:r w:rsidR="008A6A7E">
        <w:rPr>
          <w:rtl/>
        </w:rPr>
        <w:t xml:space="preserve">. </w:t>
      </w:r>
      <w:r>
        <w:rPr>
          <w:rtl/>
        </w:rPr>
        <w:t>رئيس مجلس خبر اولتيماتوم را در سيزدهم ذيحجه 1329 ق</w:t>
      </w:r>
      <w:r w:rsidR="008A6A7E">
        <w:rPr>
          <w:rtl/>
        </w:rPr>
        <w:t xml:space="preserve">. </w:t>
      </w:r>
      <w:r>
        <w:rPr>
          <w:rtl/>
        </w:rPr>
        <w:t>به آخوند رساند</w:t>
      </w:r>
      <w:r w:rsidR="008A6A7E">
        <w:rPr>
          <w:rtl/>
        </w:rPr>
        <w:t xml:space="preserve">. </w:t>
      </w:r>
      <w:r>
        <w:rPr>
          <w:rtl/>
        </w:rPr>
        <w:t>سربازان روسى تا قزوين پيش رفتند و دولت انگليس با تاييد اقدام روسيه</w:t>
      </w:r>
      <w:r w:rsidR="008A6A7E">
        <w:rPr>
          <w:rtl/>
        </w:rPr>
        <w:t xml:space="preserve">، </w:t>
      </w:r>
      <w:r>
        <w:rPr>
          <w:rtl/>
        </w:rPr>
        <w:t>به دولت ايران هشدار داد كه اگر تا سه ماه ديگر راههاى جنوب را براى بازرگانى انگليس امن نكند</w:t>
      </w:r>
      <w:r w:rsidR="008A6A7E">
        <w:rPr>
          <w:rtl/>
        </w:rPr>
        <w:t xml:space="preserve">، </w:t>
      </w:r>
      <w:r>
        <w:rPr>
          <w:rtl/>
        </w:rPr>
        <w:t>سربازان انگليسى انتظامات جنوب كشور را بر عهده خواهند گرفت</w:t>
      </w:r>
      <w:r w:rsidR="008A6A7E">
        <w:rPr>
          <w:rtl/>
        </w:rPr>
        <w:t xml:space="preserve">. </w:t>
      </w:r>
    </w:p>
    <w:p w:rsidR="0047432E" w:rsidRDefault="0047432E" w:rsidP="0047432E">
      <w:pPr>
        <w:pStyle w:val="libNormal"/>
        <w:rPr>
          <w:rtl/>
        </w:rPr>
      </w:pPr>
      <w:r>
        <w:rPr>
          <w:rtl/>
        </w:rPr>
        <w:t>در پى اين وقايع آخوند خراسانى درسهايش را تعطيل كرد و ديگر درسهاى حوزه علميه نجف نيز به پيروى از او تعطيل شد</w:t>
      </w:r>
      <w:r w:rsidR="008A6A7E">
        <w:rPr>
          <w:rtl/>
        </w:rPr>
        <w:t xml:space="preserve">. </w:t>
      </w:r>
      <w:r>
        <w:rPr>
          <w:rtl/>
        </w:rPr>
        <w:t>جلسه هاى زيادى در منزل آخوند تشكيل شد تا راهى براى دفاع از استقلال و تماميت ارضى ايران بيابند</w:t>
      </w:r>
      <w:r w:rsidR="008A6A7E">
        <w:rPr>
          <w:rtl/>
        </w:rPr>
        <w:t xml:space="preserve">. </w:t>
      </w:r>
      <w:r>
        <w:rPr>
          <w:rtl/>
        </w:rPr>
        <w:t>تحريم اجناس روسى</w:t>
      </w:r>
      <w:r w:rsidR="008A6A7E">
        <w:rPr>
          <w:rtl/>
        </w:rPr>
        <w:t xml:space="preserve">، </w:t>
      </w:r>
      <w:r>
        <w:rPr>
          <w:rtl/>
        </w:rPr>
        <w:t>جهاد با روسيه و اعزام طلاب</w:t>
      </w:r>
      <w:r w:rsidR="008A6A7E">
        <w:rPr>
          <w:rtl/>
        </w:rPr>
        <w:t xml:space="preserve">، </w:t>
      </w:r>
      <w:r>
        <w:rPr>
          <w:rtl/>
        </w:rPr>
        <w:t>علما و عشاير نجف به ايران در نخستين جلسه علما تصويب گرديد</w:t>
      </w:r>
      <w:r w:rsidR="008A6A7E">
        <w:rPr>
          <w:rtl/>
        </w:rPr>
        <w:t xml:space="preserve">. </w:t>
      </w:r>
    </w:p>
    <w:p w:rsidR="0047432E" w:rsidRDefault="0047432E" w:rsidP="0047432E">
      <w:pPr>
        <w:pStyle w:val="libNormal"/>
        <w:rPr>
          <w:rtl/>
        </w:rPr>
      </w:pPr>
      <w:r>
        <w:rPr>
          <w:rtl/>
        </w:rPr>
        <w:t>آخوند خراسانى فرمان جهاد را صادر كرد</w:t>
      </w:r>
      <w:r w:rsidR="008A6A7E">
        <w:rPr>
          <w:rtl/>
        </w:rPr>
        <w:t xml:space="preserve">. </w:t>
      </w:r>
      <w:r>
        <w:rPr>
          <w:rtl/>
        </w:rPr>
        <w:t>نامه اى به رئيس مجلس شوراى ملى ايران نوشت و وى را از تصميم جلسات باخبر ساخت</w:t>
      </w:r>
      <w:r w:rsidR="008A6A7E">
        <w:rPr>
          <w:rtl/>
        </w:rPr>
        <w:t xml:space="preserve">. </w:t>
      </w:r>
    </w:p>
    <w:p w:rsidR="0047432E" w:rsidRDefault="008A6A7E" w:rsidP="008A6A7E">
      <w:pPr>
        <w:pStyle w:val="Heading2"/>
        <w:rPr>
          <w:rtl/>
        </w:rPr>
      </w:pPr>
      <w:bookmarkStart w:id="723" w:name="_Toc371022279"/>
      <w:r>
        <w:rPr>
          <w:rtl/>
        </w:rPr>
        <w:t>غروب خورشيد</w:t>
      </w:r>
      <w:bookmarkEnd w:id="723"/>
    </w:p>
    <w:p w:rsidR="0047432E" w:rsidRDefault="0047432E" w:rsidP="0047432E">
      <w:pPr>
        <w:pStyle w:val="libNormal"/>
        <w:rPr>
          <w:rtl/>
        </w:rPr>
      </w:pPr>
      <w:r>
        <w:rPr>
          <w:rtl/>
        </w:rPr>
        <w:t>بسيارى از علماى نجف</w:t>
      </w:r>
      <w:r w:rsidR="008A6A7E">
        <w:rPr>
          <w:rtl/>
        </w:rPr>
        <w:t xml:space="preserve">، </w:t>
      </w:r>
      <w:r>
        <w:rPr>
          <w:rtl/>
        </w:rPr>
        <w:t>كربلا و كاظمين خود را براى سفر به ايران و دفاع از آن آماده ساختند</w:t>
      </w:r>
      <w:r w:rsidR="008A6A7E">
        <w:rPr>
          <w:rtl/>
        </w:rPr>
        <w:t xml:space="preserve">. </w:t>
      </w:r>
      <w:r>
        <w:rPr>
          <w:rtl/>
        </w:rPr>
        <w:t>قرار بود كه آخوند و همراهانش در شب چهارشنبه 21 ذيحجه 1329 ق</w:t>
      </w:r>
      <w:r w:rsidR="008A6A7E">
        <w:rPr>
          <w:rtl/>
        </w:rPr>
        <w:t xml:space="preserve">. </w:t>
      </w:r>
      <w:r>
        <w:rPr>
          <w:rtl/>
        </w:rPr>
        <w:t>از نجف به مسجد «سهله» بروند و پس از نيايش و دعا براى پيروزى سپاه اسلام</w:t>
      </w:r>
      <w:r w:rsidR="008A6A7E">
        <w:rPr>
          <w:rtl/>
        </w:rPr>
        <w:t xml:space="preserve">، </w:t>
      </w:r>
      <w:r>
        <w:rPr>
          <w:rtl/>
        </w:rPr>
        <w:t>راهى ايران شوند</w:t>
      </w:r>
      <w:r w:rsidR="008A6A7E">
        <w:rPr>
          <w:rtl/>
        </w:rPr>
        <w:t xml:space="preserve">. </w:t>
      </w:r>
    </w:p>
    <w:p w:rsidR="0047432E" w:rsidRDefault="0047432E" w:rsidP="0047432E">
      <w:pPr>
        <w:pStyle w:val="libNormal"/>
        <w:rPr>
          <w:rtl/>
        </w:rPr>
      </w:pPr>
      <w:r>
        <w:rPr>
          <w:rtl/>
        </w:rPr>
        <w:t>عصر سه شنبه منزل آخوند شلوغ بود</w:t>
      </w:r>
      <w:r w:rsidR="008A6A7E">
        <w:rPr>
          <w:rtl/>
        </w:rPr>
        <w:t xml:space="preserve">. </w:t>
      </w:r>
      <w:r>
        <w:rPr>
          <w:rtl/>
        </w:rPr>
        <w:t>ميرزا مهدى</w:t>
      </w:r>
      <w:r w:rsidR="008A6A7E">
        <w:rPr>
          <w:rtl/>
        </w:rPr>
        <w:t xml:space="preserve">، </w:t>
      </w:r>
      <w:r>
        <w:rPr>
          <w:rtl/>
        </w:rPr>
        <w:t>پسر آخوند مقدمات سفر را آماده مى كرد</w:t>
      </w:r>
      <w:r w:rsidR="008A6A7E">
        <w:rPr>
          <w:rtl/>
        </w:rPr>
        <w:t xml:space="preserve">. </w:t>
      </w:r>
      <w:r>
        <w:rPr>
          <w:rtl/>
        </w:rPr>
        <w:t>آخوند به اطرافيانش گفت</w:t>
      </w:r>
      <w:r w:rsidR="008A6A7E">
        <w:rPr>
          <w:rtl/>
        </w:rPr>
        <w:t>:</w:t>
      </w:r>
      <w:r>
        <w:rPr>
          <w:rtl/>
        </w:rPr>
        <w:t xml:space="preserve"> بهتر است نماز صبح را در حرم بخوانيم و پس از زيارت حركت كنيم</w:t>
      </w:r>
      <w:r w:rsidR="008A6A7E">
        <w:rPr>
          <w:rtl/>
        </w:rPr>
        <w:t xml:space="preserve">. </w:t>
      </w:r>
    </w:p>
    <w:p w:rsidR="0047432E" w:rsidRDefault="0047432E" w:rsidP="0047432E">
      <w:pPr>
        <w:pStyle w:val="libNormal"/>
        <w:rPr>
          <w:rtl/>
        </w:rPr>
      </w:pPr>
      <w:r>
        <w:rPr>
          <w:rtl/>
        </w:rPr>
        <w:t>آخوند تا پاسى از شب بيدار بود</w:t>
      </w:r>
      <w:r w:rsidR="008A6A7E">
        <w:rPr>
          <w:rtl/>
        </w:rPr>
        <w:t xml:space="preserve">. </w:t>
      </w:r>
      <w:r>
        <w:rPr>
          <w:rtl/>
        </w:rPr>
        <w:t>امانتها را به صاحبانش داد و برنامه هاى فردا را منظم كرد و كارها را بين چند نفر از يارانش تقسيم كرد</w:t>
      </w:r>
      <w:r w:rsidR="008A6A7E">
        <w:rPr>
          <w:rtl/>
        </w:rPr>
        <w:t xml:space="preserve">. </w:t>
      </w:r>
      <w:r>
        <w:rPr>
          <w:rtl/>
        </w:rPr>
        <w:t>نيمه شب به نماز شب ايستاد آقا پيش از اذان صبح دل درد شديدى گريبانش را گرفت</w:t>
      </w:r>
      <w:r w:rsidR="008A6A7E">
        <w:rPr>
          <w:rtl/>
        </w:rPr>
        <w:t xml:space="preserve">. </w:t>
      </w:r>
      <w:r>
        <w:rPr>
          <w:rtl/>
        </w:rPr>
        <w:t>سرانجام پس از اقامه نماز صبح</w:t>
      </w:r>
      <w:r w:rsidR="008A6A7E">
        <w:rPr>
          <w:rtl/>
        </w:rPr>
        <w:t xml:space="preserve">، </w:t>
      </w:r>
      <w:r>
        <w:rPr>
          <w:rtl/>
        </w:rPr>
        <w:t>پيشواى مشروطه رخت از جهان بر بست</w:t>
      </w:r>
      <w:r w:rsidR="008A6A7E">
        <w:rPr>
          <w:rtl/>
        </w:rPr>
        <w:t xml:space="preserve">. </w:t>
      </w:r>
      <w:r>
        <w:rPr>
          <w:rtl/>
        </w:rPr>
        <w:t>برخى بر اين باورند كه وى به وسيله جاسوسان روسى و انگليسى مسموم شده است</w:t>
      </w:r>
      <w:r w:rsidR="008A6A7E">
        <w:rPr>
          <w:rtl/>
        </w:rPr>
        <w:t xml:space="preserve">. </w:t>
      </w:r>
      <w:r w:rsidR="00EC7EAF" w:rsidRPr="00EC7EAF">
        <w:rPr>
          <w:rStyle w:val="libFootnotenumChar"/>
          <w:rtl/>
        </w:rPr>
        <w:t>(1360)</w:t>
      </w:r>
    </w:p>
    <w:p w:rsidR="0047432E" w:rsidRDefault="0046102A" w:rsidP="008A6A7E">
      <w:pPr>
        <w:pStyle w:val="Heading1"/>
        <w:rPr>
          <w:rtl/>
        </w:rPr>
      </w:pPr>
      <w:r>
        <w:rPr>
          <w:rtl/>
        </w:rPr>
        <w:br w:type="page"/>
      </w:r>
      <w:bookmarkStart w:id="724" w:name="_Toc371022280"/>
      <w:r w:rsidR="008A6A7E">
        <w:rPr>
          <w:rtl/>
        </w:rPr>
        <w:t>سيد محمد كاظم يزدى متوفاى 1337 ق.</w:t>
      </w:r>
      <w:bookmarkEnd w:id="724"/>
      <w:r w:rsidR="008A6A7E">
        <w:rPr>
          <w:rtl/>
        </w:rPr>
        <w:t xml:space="preserve"> </w:t>
      </w:r>
    </w:p>
    <w:p w:rsidR="0047432E" w:rsidRDefault="0047432E" w:rsidP="0047432E">
      <w:pPr>
        <w:pStyle w:val="libNormal"/>
        <w:rPr>
          <w:rtl/>
        </w:rPr>
      </w:pPr>
      <w:r>
        <w:rPr>
          <w:rtl/>
        </w:rPr>
        <w:t xml:space="preserve">فقيه دور انديش </w:t>
      </w:r>
    </w:p>
    <w:p w:rsidR="0047432E" w:rsidRDefault="0047432E" w:rsidP="0047432E">
      <w:pPr>
        <w:pStyle w:val="libNormal"/>
        <w:rPr>
          <w:rtl/>
        </w:rPr>
      </w:pPr>
      <w:r>
        <w:rPr>
          <w:rtl/>
        </w:rPr>
        <w:t xml:space="preserve">مرتضى بذرافشان </w:t>
      </w:r>
    </w:p>
    <w:p w:rsidR="0047432E" w:rsidRDefault="0047432E" w:rsidP="0047432E">
      <w:pPr>
        <w:pStyle w:val="libNormal"/>
        <w:rPr>
          <w:rtl/>
        </w:rPr>
      </w:pPr>
      <w:r>
        <w:rPr>
          <w:rtl/>
        </w:rPr>
        <w:t>صفحان زرين دانش</w:t>
      </w:r>
      <w:r w:rsidR="008A6A7E">
        <w:rPr>
          <w:rtl/>
        </w:rPr>
        <w:t xml:space="preserve">، </w:t>
      </w:r>
      <w:r>
        <w:rPr>
          <w:rtl/>
        </w:rPr>
        <w:t>فضيلت و مبارزه به دست با كفايت مردان الهى رقم مى خورد</w:t>
      </w:r>
      <w:r w:rsidR="008A6A7E">
        <w:rPr>
          <w:rtl/>
        </w:rPr>
        <w:t xml:space="preserve">. </w:t>
      </w:r>
      <w:r>
        <w:rPr>
          <w:rtl/>
        </w:rPr>
        <w:t>آنان چون خورشيدى بر تارك پرافتخار تاريخ درخشيده</w:t>
      </w:r>
      <w:r w:rsidR="008A6A7E">
        <w:rPr>
          <w:rtl/>
        </w:rPr>
        <w:t xml:space="preserve">، </w:t>
      </w:r>
      <w:r>
        <w:rPr>
          <w:rtl/>
        </w:rPr>
        <w:t>پرتو نورشان گرمابخش جانهاى خسته است تا تحركى دوباره يابد: به رغم شعار استعمارگران مبنى بر جدايى دين از سياسيت</w:t>
      </w:r>
      <w:r w:rsidR="008A6A7E">
        <w:rPr>
          <w:rtl/>
        </w:rPr>
        <w:t xml:space="preserve">، </w:t>
      </w:r>
      <w:r>
        <w:rPr>
          <w:rtl/>
        </w:rPr>
        <w:t>عالمان متعهد و دين پرور با حضور در ميادين سياست</w:t>
      </w:r>
      <w:r w:rsidR="008A6A7E">
        <w:rPr>
          <w:rtl/>
        </w:rPr>
        <w:t xml:space="preserve">، </w:t>
      </w:r>
      <w:r>
        <w:rPr>
          <w:rtl/>
        </w:rPr>
        <w:t>مردانه از حقوق مظلومان و ستمديدگان حمايت كردند</w:t>
      </w:r>
      <w:r w:rsidR="008A6A7E">
        <w:rPr>
          <w:rtl/>
        </w:rPr>
        <w:t xml:space="preserve">. </w:t>
      </w:r>
      <w:r>
        <w:rPr>
          <w:rtl/>
        </w:rPr>
        <w:t>آنان در جبهه نبرد با كافران گاه تا مرز شهادت پيش رفته</w:t>
      </w:r>
      <w:r w:rsidR="008A6A7E">
        <w:rPr>
          <w:rtl/>
        </w:rPr>
        <w:t xml:space="preserve">، </w:t>
      </w:r>
      <w:r>
        <w:rPr>
          <w:rtl/>
        </w:rPr>
        <w:t>قلم خويش را به مركب خون سيراب كردند</w:t>
      </w:r>
      <w:r w:rsidR="008A6A7E">
        <w:rPr>
          <w:rtl/>
        </w:rPr>
        <w:t xml:space="preserve">. </w:t>
      </w:r>
    </w:p>
    <w:p w:rsidR="0047432E" w:rsidRDefault="0047432E" w:rsidP="0047432E">
      <w:pPr>
        <w:pStyle w:val="libNormal"/>
        <w:rPr>
          <w:rtl/>
        </w:rPr>
      </w:pPr>
      <w:r>
        <w:rPr>
          <w:rtl/>
        </w:rPr>
        <w:t>بزرگمرد دانش و جهاد آيه الله العظمى سيد محمد كاظم يزدى از يك سو در جبهه مبارزه با جهل و از سويى در نبرد با كفار سر آمد عصر خويش بود</w:t>
      </w:r>
      <w:r w:rsidR="008A6A7E">
        <w:rPr>
          <w:rtl/>
        </w:rPr>
        <w:t xml:space="preserve">. </w:t>
      </w:r>
      <w:r>
        <w:rPr>
          <w:rtl/>
        </w:rPr>
        <w:t>بر فقاهتش</w:t>
      </w:r>
      <w:r w:rsidR="008A6A7E">
        <w:rPr>
          <w:rtl/>
        </w:rPr>
        <w:t xml:space="preserve">، </w:t>
      </w:r>
      <w:r>
        <w:rPr>
          <w:rtl/>
        </w:rPr>
        <w:t>كتاب عروه الوثقى و بر عرفانش</w:t>
      </w:r>
      <w:r w:rsidR="008A6A7E">
        <w:rPr>
          <w:rtl/>
        </w:rPr>
        <w:t xml:space="preserve">، </w:t>
      </w:r>
      <w:r>
        <w:rPr>
          <w:rtl/>
        </w:rPr>
        <w:t>مناجات نامه بستان راز و گلستان نياز و بر سياستش</w:t>
      </w:r>
      <w:r w:rsidR="008A6A7E">
        <w:rPr>
          <w:rtl/>
        </w:rPr>
        <w:t xml:space="preserve">، </w:t>
      </w:r>
      <w:r>
        <w:rPr>
          <w:rtl/>
        </w:rPr>
        <w:t>موضع گيرى روشنگرانه وى در انقلاب مشروطيت و همگام او با آيه الله شهيد شيخ فضل الله نورى و نيز شهادت فرزندش در ميدان نبرد</w:t>
      </w:r>
      <w:r w:rsidR="008A6A7E">
        <w:rPr>
          <w:rtl/>
        </w:rPr>
        <w:t xml:space="preserve">، </w:t>
      </w:r>
      <w:r>
        <w:rPr>
          <w:rtl/>
        </w:rPr>
        <w:t>بهترين گواه است</w:t>
      </w:r>
      <w:r w:rsidR="008A6A7E">
        <w:rPr>
          <w:rtl/>
        </w:rPr>
        <w:t xml:space="preserve">. </w:t>
      </w:r>
    </w:p>
    <w:p w:rsidR="0047432E" w:rsidRDefault="008A6A7E" w:rsidP="008A6A7E">
      <w:pPr>
        <w:pStyle w:val="Heading2"/>
        <w:rPr>
          <w:rtl/>
        </w:rPr>
      </w:pPr>
      <w:bookmarkStart w:id="725" w:name="_Toc371022281"/>
      <w:r>
        <w:rPr>
          <w:rtl/>
        </w:rPr>
        <w:t>تحصيل و تدريس</w:t>
      </w:r>
      <w:bookmarkEnd w:id="725"/>
      <w:r>
        <w:rPr>
          <w:rtl/>
        </w:rPr>
        <w:t xml:space="preserve"> </w:t>
      </w:r>
    </w:p>
    <w:p w:rsidR="0047432E" w:rsidRDefault="0047432E" w:rsidP="0047432E">
      <w:pPr>
        <w:pStyle w:val="libNormal"/>
        <w:rPr>
          <w:rtl/>
        </w:rPr>
      </w:pPr>
      <w:r>
        <w:rPr>
          <w:rtl/>
        </w:rPr>
        <w:t>آن وجود سعادتمند در سال 1248 قمرى</w:t>
      </w:r>
      <w:r w:rsidR="008A6A7E">
        <w:rPr>
          <w:rtl/>
        </w:rPr>
        <w:t xml:space="preserve">. </w:t>
      </w:r>
      <w:r>
        <w:rPr>
          <w:rtl/>
        </w:rPr>
        <w:t xml:space="preserve">در روستاى «كسنويه» </w:t>
      </w:r>
      <w:r w:rsidR="00EC7EAF" w:rsidRPr="00EC7EAF">
        <w:rPr>
          <w:rStyle w:val="libFootnotenumChar"/>
          <w:rtl/>
        </w:rPr>
        <w:t>(1361)</w:t>
      </w:r>
      <w:r>
        <w:rPr>
          <w:rtl/>
        </w:rPr>
        <w:t xml:space="preserve"> يزد پا به عرصه گيتى نهاد</w:t>
      </w:r>
      <w:r w:rsidR="008A6A7E">
        <w:rPr>
          <w:rtl/>
        </w:rPr>
        <w:t xml:space="preserve">. </w:t>
      </w:r>
      <w:r>
        <w:rPr>
          <w:rtl/>
        </w:rPr>
        <w:t>از همان زمان بزرگى در چهره كوچكش نمايان بود و با تولدش</w:t>
      </w:r>
      <w:r w:rsidR="008A6A7E">
        <w:rPr>
          <w:rtl/>
        </w:rPr>
        <w:t xml:space="preserve">، </w:t>
      </w:r>
      <w:r>
        <w:rPr>
          <w:rtl/>
        </w:rPr>
        <w:t>رشته هاى اميد را در قلب پدر و مادر خويش محكم ساخت</w:t>
      </w:r>
      <w:r w:rsidR="008A6A7E">
        <w:rPr>
          <w:rtl/>
        </w:rPr>
        <w:t xml:space="preserve">. </w:t>
      </w:r>
      <w:r>
        <w:rPr>
          <w:rtl/>
        </w:rPr>
        <w:t xml:space="preserve">پدرش به تبرك نام رسول خدا </w:t>
      </w:r>
      <w:r w:rsidR="00B7418D" w:rsidRPr="00B7418D">
        <w:rPr>
          <w:rStyle w:val="libAlaemChar"/>
          <w:rtl/>
        </w:rPr>
        <w:t>صلى‌الله‌عليه‌وآله</w:t>
      </w:r>
      <w:r>
        <w:rPr>
          <w:rtl/>
        </w:rPr>
        <w:t xml:space="preserve"> و با ياد امام هشتم شيعيان</w:t>
      </w:r>
      <w:r w:rsidR="008A6A7E">
        <w:rPr>
          <w:rtl/>
        </w:rPr>
        <w:t xml:space="preserve">، </w:t>
      </w:r>
      <w:r>
        <w:rPr>
          <w:rtl/>
        </w:rPr>
        <w:t>او را محمد كاظم نام نهاد</w:t>
      </w:r>
      <w:r w:rsidR="008A6A7E">
        <w:rPr>
          <w:rtl/>
        </w:rPr>
        <w:t xml:space="preserve">. </w:t>
      </w:r>
    </w:p>
    <w:p w:rsidR="0047432E" w:rsidRDefault="0047432E" w:rsidP="0047432E">
      <w:pPr>
        <w:pStyle w:val="libNormal"/>
        <w:rPr>
          <w:rtl/>
        </w:rPr>
      </w:pPr>
      <w:r>
        <w:rPr>
          <w:rtl/>
        </w:rPr>
        <w:t>سيد محمد كاظم دوران كودكى و نوجوانى را پشت سر گذاشت و با تشويقهاى پدر و مهم تر از همه عنايت خاص خداوند ب علوم دينى رو آورد</w:t>
      </w:r>
      <w:r w:rsidR="008A6A7E">
        <w:rPr>
          <w:rtl/>
        </w:rPr>
        <w:t xml:space="preserve">. </w:t>
      </w:r>
      <w:r w:rsidR="00EC7EAF" w:rsidRPr="00EC7EAF">
        <w:rPr>
          <w:rStyle w:val="libFootnotenumChar"/>
          <w:rtl/>
        </w:rPr>
        <w:t>(1362)</w:t>
      </w:r>
      <w:r>
        <w:rPr>
          <w:rtl/>
        </w:rPr>
        <w:t xml:space="preserve"> و حوزه علميه «دومنار» يزد يعنى بزرگترين حوزه آن شهر</w:t>
      </w:r>
      <w:r w:rsidR="008A6A7E">
        <w:rPr>
          <w:rtl/>
        </w:rPr>
        <w:t xml:space="preserve">، </w:t>
      </w:r>
      <w:r>
        <w:rPr>
          <w:rtl/>
        </w:rPr>
        <w:t xml:space="preserve">پذيراى آن نوجوان مخلص از دودمان پاك پيامبر </w:t>
      </w:r>
      <w:r w:rsidR="00B7418D" w:rsidRPr="00B7418D">
        <w:rPr>
          <w:rStyle w:val="libAlaemChar"/>
          <w:rtl/>
        </w:rPr>
        <w:t>صلى‌الله‌عليه‌وآله</w:t>
      </w:r>
      <w:r>
        <w:rPr>
          <w:rtl/>
        </w:rPr>
        <w:t xml:space="preserve"> شد</w:t>
      </w:r>
      <w:r w:rsidR="008A6A7E">
        <w:rPr>
          <w:rtl/>
        </w:rPr>
        <w:t xml:space="preserve">. </w:t>
      </w:r>
      <w:r>
        <w:rPr>
          <w:rtl/>
        </w:rPr>
        <w:t>سيد محمد كاظم مدتها در درس ادبيات استاد ملا محمد ابراهيم اردكانى و زين العابدين عقدايى شركت كرد و از آن دو بهره هاى فراوان برد</w:t>
      </w:r>
      <w:r w:rsidR="008A6A7E">
        <w:rPr>
          <w:rtl/>
        </w:rPr>
        <w:t xml:space="preserve">. </w:t>
      </w:r>
    </w:p>
    <w:p w:rsidR="0047432E" w:rsidRDefault="0047432E" w:rsidP="0047432E">
      <w:pPr>
        <w:pStyle w:val="libNormal"/>
        <w:rPr>
          <w:rtl/>
        </w:rPr>
      </w:pPr>
      <w:r>
        <w:rPr>
          <w:rtl/>
        </w:rPr>
        <w:t>جديت فراوانش در كسب علوم اهل بيت عليهم السلام او را مورد توجه اساتيد مدرسه قرار داد</w:t>
      </w:r>
      <w:r w:rsidR="008A6A7E">
        <w:rPr>
          <w:rtl/>
        </w:rPr>
        <w:t xml:space="preserve">. </w:t>
      </w:r>
      <w:r>
        <w:rPr>
          <w:rtl/>
        </w:rPr>
        <w:t>پس از اتمام ادبيات عرب</w:t>
      </w:r>
      <w:r w:rsidR="008A6A7E">
        <w:rPr>
          <w:rtl/>
        </w:rPr>
        <w:t xml:space="preserve">، </w:t>
      </w:r>
      <w:r>
        <w:rPr>
          <w:rtl/>
        </w:rPr>
        <w:t>در درس فقه و اصول آخوند ملا هادى يزدى كه از علماى بزرگ آن زمان محسوب مى شد دوره سطح را به پايان رسانيد</w:t>
      </w:r>
      <w:r w:rsidR="008A6A7E">
        <w:rPr>
          <w:rtl/>
        </w:rPr>
        <w:t xml:space="preserve">. </w:t>
      </w:r>
      <w:r w:rsidR="00EC7EAF" w:rsidRPr="00EC7EAF">
        <w:rPr>
          <w:rStyle w:val="libFootnotenumChar"/>
          <w:rtl/>
        </w:rPr>
        <w:t>(1363)</w:t>
      </w:r>
      <w:r>
        <w:rPr>
          <w:rtl/>
        </w:rPr>
        <w:t xml:space="preserve"> ديرى نپاييد كه مقام علمى اش او را در زمره نزديكان خاص استاد جاى داد</w:t>
      </w:r>
      <w:r w:rsidR="008A6A7E">
        <w:rPr>
          <w:rtl/>
        </w:rPr>
        <w:t xml:space="preserve">. </w:t>
      </w:r>
      <w:r>
        <w:rPr>
          <w:rtl/>
        </w:rPr>
        <w:t>با توصيه استاد</w:t>
      </w:r>
      <w:r w:rsidR="008A6A7E">
        <w:rPr>
          <w:rtl/>
        </w:rPr>
        <w:t xml:space="preserve">، </w:t>
      </w:r>
      <w:r>
        <w:rPr>
          <w:rtl/>
        </w:rPr>
        <w:t>در ضمن فراگيرى فقه و اصول</w:t>
      </w:r>
      <w:r w:rsidR="008A6A7E">
        <w:rPr>
          <w:rtl/>
        </w:rPr>
        <w:t xml:space="preserve">، </w:t>
      </w:r>
      <w:r>
        <w:rPr>
          <w:rtl/>
        </w:rPr>
        <w:t>به تدريس ادبيات پرداخت</w:t>
      </w:r>
      <w:r w:rsidR="008A6A7E">
        <w:rPr>
          <w:rtl/>
        </w:rPr>
        <w:t xml:space="preserve">. </w:t>
      </w:r>
      <w:r>
        <w:rPr>
          <w:rtl/>
        </w:rPr>
        <w:t>كيفيت تدريس و شيوه بيان او</w:t>
      </w:r>
      <w:r w:rsidR="008A6A7E">
        <w:rPr>
          <w:rtl/>
        </w:rPr>
        <w:t xml:space="preserve">، </w:t>
      </w:r>
      <w:r>
        <w:rPr>
          <w:rtl/>
        </w:rPr>
        <w:t>سرانجام كار را بدانجا رساند كه بعد از اندك زمانى سيد محمد كاظم يزدى به مثابه يكى از اساتيد حوزه علميه يزد شناخته شد</w:t>
      </w:r>
      <w:r w:rsidR="008A6A7E">
        <w:rPr>
          <w:rtl/>
        </w:rPr>
        <w:t xml:space="preserve">. </w:t>
      </w:r>
      <w:r w:rsidR="00EC7EAF" w:rsidRPr="00EC7EAF">
        <w:rPr>
          <w:rStyle w:val="libFootnotenumChar"/>
          <w:rtl/>
        </w:rPr>
        <w:t>(1364)</w:t>
      </w:r>
      <w:r>
        <w:rPr>
          <w:rtl/>
        </w:rPr>
        <w:t xml:space="preserve"> جوان يزدى پس ‍ از مشورت با دو استادش</w:t>
      </w:r>
      <w:r w:rsidR="008A6A7E">
        <w:rPr>
          <w:rtl/>
        </w:rPr>
        <w:t xml:space="preserve">، </w:t>
      </w:r>
      <w:r>
        <w:rPr>
          <w:rtl/>
        </w:rPr>
        <w:t>اردكانى و عقدايى</w:t>
      </w:r>
      <w:r w:rsidR="008A6A7E">
        <w:rPr>
          <w:rtl/>
        </w:rPr>
        <w:t xml:space="preserve">، </w:t>
      </w:r>
      <w:r>
        <w:rPr>
          <w:rtl/>
        </w:rPr>
        <w:t xml:space="preserve">به اميد بهره مندى از وجود مقدس امام هشتم </w:t>
      </w:r>
      <w:r w:rsidR="00B7418D" w:rsidRPr="00B7418D">
        <w:rPr>
          <w:rStyle w:val="libAlaemChar"/>
          <w:rtl/>
        </w:rPr>
        <w:t>عليه‌السلام</w:t>
      </w:r>
      <w:r>
        <w:rPr>
          <w:rtl/>
        </w:rPr>
        <w:t xml:space="preserve"> راهى مشهد مقدس شد تا با استعانت از آن امام همام</w:t>
      </w:r>
      <w:r w:rsidR="008A6A7E">
        <w:rPr>
          <w:rtl/>
        </w:rPr>
        <w:t xml:space="preserve">، </w:t>
      </w:r>
      <w:r>
        <w:rPr>
          <w:rtl/>
        </w:rPr>
        <w:t>به مقامات علمى و معنوى نايل آيد</w:t>
      </w:r>
      <w:r w:rsidR="008A6A7E">
        <w:rPr>
          <w:rtl/>
        </w:rPr>
        <w:t xml:space="preserve">. </w:t>
      </w:r>
    </w:p>
    <w:p w:rsidR="0047432E" w:rsidRDefault="0047432E" w:rsidP="0047432E">
      <w:pPr>
        <w:pStyle w:val="libNormal"/>
        <w:rPr>
          <w:rtl/>
        </w:rPr>
      </w:pPr>
      <w:r>
        <w:rPr>
          <w:rtl/>
        </w:rPr>
        <w:t>وى در مدت زمان كوتاهى</w:t>
      </w:r>
      <w:r w:rsidR="008A6A7E">
        <w:rPr>
          <w:rtl/>
        </w:rPr>
        <w:t xml:space="preserve">، </w:t>
      </w:r>
      <w:r>
        <w:rPr>
          <w:rtl/>
        </w:rPr>
        <w:t>علم هيئت و رياضى را آموخت و طولى نكشيد كه در زمره اساتيد اين علوم در آمد</w:t>
      </w:r>
      <w:r w:rsidR="008A6A7E">
        <w:rPr>
          <w:rtl/>
        </w:rPr>
        <w:t xml:space="preserve">. </w:t>
      </w:r>
      <w:r w:rsidR="00EC7EAF" w:rsidRPr="00EC7EAF">
        <w:rPr>
          <w:rStyle w:val="libFootnotenumChar"/>
          <w:rtl/>
        </w:rPr>
        <w:t>(1365)</w:t>
      </w:r>
      <w:r>
        <w:rPr>
          <w:rtl/>
        </w:rPr>
        <w:t xml:space="preserve"> حوزه علميه اصفهان نيز دورانى به وجود استادى گرانقدر چون يزدى مفتخر گرديد</w:t>
      </w:r>
      <w:r w:rsidR="008A6A7E">
        <w:rPr>
          <w:rtl/>
        </w:rPr>
        <w:t xml:space="preserve">. </w:t>
      </w:r>
      <w:r>
        <w:rPr>
          <w:rtl/>
        </w:rPr>
        <w:t>وى با ورودش به اصفهان در مدرسه صدر سكونت گزيد</w:t>
      </w:r>
      <w:r w:rsidR="008A6A7E">
        <w:rPr>
          <w:rtl/>
        </w:rPr>
        <w:t xml:space="preserve">. </w:t>
      </w:r>
      <w:r w:rsidR="00EC7EAF" w:rsidRPr="00EC7EAF">
        <w:rPr>
          <w:rStyle w:val="libFootnotenumChar"/>
          <w:rtl/>
        </w:rPr>
        <w:t>(1366)</w:t>
      </w:r>
    </w:p>
    <w:p w:rsidR="0047432E" w:rsidRDefault="0047432E" w:rsidP="0047432E">
      <w:pPr>
        <w:pStyle w:val="libNormal"/>
        <w:rPr>
          <w:rtl/>
        </w:rPr>
      </w:pPr>
      <w:r>
        <w:rPr>
          <w:rtl/>
        </w:rPr>
        <w:t>سيد محمد كاظم</w:t>
      </w:r>
      <w:r w:rsidR="008A6A7E">
        <w:rPr>
          <w:rtl/>
        </w:rPr>
        <w:t xml:space="preserve">، </w:t>
      </w:r>
      <w:r>
        <w:rPr>
          <w:rtl/>
        </w:rPr>
        <w:t>ابتدا درس علامه شيخ محمد باقر نجفى فرزند شيخ محمد تقى نجفى</w:t>
      </w:r>
      <w:r w:rsidR="008A6A7E">
        <w:rPr>
          <w:rtl/>
        </w:rPr>
        <w:t xml:space="preserve">، </w:t>
      </w:r>
      <w:r>
        <w:rPr>
          <w:rtl/>
        </w:rPr>
        <w:t>نويسنده كتاب «هدايه المسترشدين» را بر درس ساير علما ترجيح داد</w:t>
      </w:r>
      <w:r w:rsidR="008A6A7E">
        <w:rPr>
          <w:rtl/>
        </w:rPr>
        <w:t xml:space="preserve">. </w:t>
      </w:r>
      <w:r w:rsidR="00EC7EAF" w:rsidRPr="00EC7EAF">
        <w:rPr>
          <w:rStyle w:val="libFootnotenumChar"/>
          <w:rtl/>
        </w:rPr>
        <w:t>(1367)</w:t>
      </w:r>
      <w:r>
        <w:rPr>
          <w:rtl/>
        </w:rPr>
        <w:t xml:space="preserve"> و از محضر اساتيدى چون آيه الله سيد محمد باقر موسوى خوانسارى و برادرش آيه الله حاج ميرزا هاشم خوانسارى و آيه الله محمد جعفر آباده اى استفاده هاى فراوانى برد</w:t>
      </w:r>
      <w:r w:rsidR="008A6A7E">
        <w:rPr>
          <w:rtl/>
        </w:rPr>
        <w:t xml:space="preserve">. </w:t>
      </w:r>
      <w:r w:rsidR="00EC7EAF" w:rsidRPr="00EC7EAF">
        <w:rPr>
          <w:rStyle w:val="libFootnotenumChar"/>
          <w:rtl/>
        </w:rPr>
        <w:t>(1368)</w:t>
      </w:r>
    </w:p>
    <w:p w:rsidR="0047432E" w:rsidRDefault="0047432E" w:rsidP="0047432E">
      <w:pPr>
        <w:pStyle w:val="libNormal"/>
        <w:rPr>
          <w:rtl/>
        </w:rPr>
      </w:pPr>
      <w:r>
        <w:rPr>
          <w:rtl/>
        </w:rPr>
        <w:t>سيد محمد كاظم در سال 1281 ق</w:t>
      </w:r>
      <w:r w:rsidR="008A6A7E">
        <w:rPr>
          <w:rtl/>
        </w:rPr>
        <w:t xml:space="preserve">. </w:t>
      </w:r>
      <w:r>
        <w:rPr>
          <w:rtl/>
        </w:rPr>
        <w:t>با اجازه و معرفى استادش آيه الله شيخ محمد باقر نجفى</w:t>
      </w:r>
      <w:r w:rsidR="008A6A7E">
        <w:rPr>
          <w:rtl/>
        </w:rPr>
        <w:t xml:space="preserve">، </w:t>
      </w:r>
      <w:r>
        <w:rPr>
          <w:rtl/>
        </w:rPr>
        <w:t>به همراه چند تن از علما به نجف اشرف هجرت كرد و در آنجا از محضر بزرگانى همچون آيه الله شيد محمد حسن شيرازى (ميرزاى بزرگ) فتوا دار تحرمى تنباكو</w:t>
      </w:r>
      <w:r w:rsidR="008A6A7E">
        <w:rPr>
          <w:rtl/>
        </w:rPr>
        <w:t xml:space="preserve">، </w:t>
      </w:r>
      <w:r>
        <w:rPr>
          <w:rtl/>
        </w:rPr>
        <w:t>آيه الله شيخ راضى و آيه الله شيخ مهدى جعفرى و آيه الله شيخ مهدى آل كاشف الغط</w:t>
      </w:r>
      <w:r w:rsidR="00B7418D">
        <w:rPr>
          <w:rtl/>
        </w:rPr>
        <w:t>أ</w:t>
      </w:r>
      <w:r>
        <w:rPr>
          <w:rtl/>
        </w:rPr>
        <w:t xml:space="preserve"> استفاده هاى علمى و توشه معنوى فراوانى كسب نمود</w:t>
      </w:r>
      <w:r w:rsidR="008A6A7E">
        <w:rPr>
          <w:rtl/>
        </w:rPr>
        <w:t xml:space="preserve">. </w:t>
      </w:r>
      <w:r w:rsidR="00EC7EAF" w:rsidRPr="00EC7EAF">
        <w:rPr>
          <w:rStyle w:val="libFootnotenumChar"/>
          <w:rtl/>
        </w:rPr>
        <w:t>(1369)</w:t>
      </w:r>
    </w:p>
    <w:p w:rsidR="0047432E" w:rsidRDefault="0047432E" w:rsidP="0047432E">
      <w:pPr>
        <w:pStyle w:val="libNormal"/>
        <w:rPr>
          <w:rtl/>
        </w:rPr>
      </w:pPr>
      <w:r>
        <w:rPr>
          <w:rtl/>
        </w:rPr>
        <w:t>استاد يزدى تبار</w:t>
      </w:r>
      <w:r w:rsidR="008A6A7E">
        <w:rPr>
          <w:rtl/>
        </w:rPr>
        <w:t xml:space="preserve">، </w:t>
      </w:r>
      <w:r>
        <w:rPr>
          <w:rtl/>
        </w:rPr>
        <w:t>هيچ گاه از تدريس غافل نبود</w:t>
      </w:r>
      <w:r w:rsidR="008A6A7E">
        <w:rPr>
          <w:rtl/>
        </w:rPr>
        <w:t xml:space="preserve">. </w:t>
      </w:r>
      <w:r>
        <w:rPr>
          <w:rtl/>
        </w:rPr>
        <w:t>وى بعد از هجرت ميرزاى شيرازى به سامرا به طور رسمى حوزه درس خود را در نجف تشكيل داد و به تدريس دروس عالى فقه و اصول كه مرحله نهايى تحصيلات حوزوى است</w:t>
      </w:r>
      <w:r w:rsidR="008A6A7E">
        <w:rPr>
          <w:rtl/>
        </w:rPr>
        <w:t xml:space="preserve">، </w:t>
      </w:r>
      <w:r>
        <w:rPr>
          <w:rtl/>
        </w:rPr>
        <w:t>پرداخت</w:t>
      </w:r>
      <w:r w:rsidR="008A6A7E">
        <w:rPr>
          <w:rtl/>
        </w:rPr>
        <w:t xml:space="preserve">. </w:t>
      </w:r>
      <w:r>
        <w:rPr>
          <w:rtl/>
        </w:rPr>
        <w:t>ديرى نپاييد كه شاگردان زيادى در درس ايشان حاضر شدند</w:t>
      </w:r>
      <w:r w:rsidR="008A6A7E">
        <w:rPr>
          <w:rtl/>
        </w:rPr>
        <w:t xml:space="preserve">، </w:t>
      </w:r>
      <w:r>
        <w:rPr>
          <w:rtl/>
        </w:rPr>
        <w:t>به طورى كه عدد آنان را تا دويست نفر ذكر كرده اند</w:t>
      </w:r>
      <w:r w:rsidR="008A6A7E">
        <w:rPr>
          <w:rtl/>
        </w:rPr>
        <w:t xml:space="preserve">. </w:t>
      </w:r>
      <w:r w:rsidR="00EC7EAF" w:rsidRPr="00EC7EAF">
        <w:rPr>
          <w:rStyle w:val="libFootnotenumChar"/>
          <w:rtl/>
        </w:rPr>
        <w:t>(1370)</w:t>
      </w:r>
    </w:p>
    <w:p w:rsidR="0047432E" w:rsidRDefault="008A6A7E" w:rsidP="008A6A7E">
      <w:pPr>
        <w:pStyle w:val="Heading2"/>
        <w:rPr>
          <w:rtl/>
        </w:rPr>
      </w:pPr>
      <w:bookmarkStart w:id="726" w:name="_Toc371022282"/>
      <w:r>
        <w:rPr>
          <w:rtl/>
        </w:rPr>
        <w:t>مرجعيت</w:t>
      </w:r>
      <w:bookmarkEnd w:id="726"/>
      <w:r>
        <w:rPr>
          <w:rtl/>
        </w:rPr>
        <w:t xml:space="preserve"> </w:t>
      </w:r>
    </w:p>
    <w:p w:rsidR="0047432E" w:rsidRDefault="0047432E" w:rsidP="0047432E">
      <w:pPr>
        <w:pStyle w:val="libNormal"/>
        <w:rPr>
          <w:rtl/>
        </w:rPr>
      </w:pPr>
      <w:r>
        <w:rPr>
          <w:rtl/>
        </w:rPr>
        <w:t>استاد آيه الله يزدى</w:t>
      </w:r>
      <w:r w:rsidR="008A6A7E">
        <w:rPr>
          <w:rtl/>
        </w:rPr>
        <w:t xml:space="preserve">، </w:t>
      </w:r>
      <w:r>
        <w:rPr>
          <w:rtl/>
        </w:rPr>
        <w:t>بر مباحث فقهى تسلط كامل داشت</w:t>
      </w:r>
      <w:r w:rsidR="008A6A7E">
        <w:rPr>
          <w:rtl/>
        </w:rPr>
        <w:t xml:space="preserve">. </w:t>
      </w:r>
      <w:r>
        <w:rPr>
          <w:rtl/>
        </w:rPr>
        <w:t>از اين رو مسائل مشكل و پيچيده فقهى را با بيانى روان و ساده و با استدلالى قوى</w:t>
      </w:r>
      <w:r w:rsidR="008A6A7E">
        <w:rPr>
          <w:rtl/>
        </w:rPr>
        <w:t xml:space="preserve">، </w:t>
      </w:r>
      <w:r>
        <w:rPr>
          <w:rtl/>
        </w:rPr>
        <w:t>به طلاب عرضه مى كرد</w:t>
      </w:r>
      <w:r w:rsidR="008A6A7E">
        <w:rPr>
          <w:rtl/>
        </w:rPr>
        <w:t xml:space="preserve">، </w:t>
      </w:r>
      <w:r>
        <w:rPr>
          <w:rtl/>
        </w:rPr>
        <w:t>به گونه اى كه شاگردان فراوانى جذب شيوه درس وى شدند</w:t>
      </w:r>
      <w:r w:rsidR="008A6A7E">
        <w:rPr>
          <w:rtl/>
        </w:rPr>
        <w:t xml:space="preserve">. </w:t>
      </w:r>
      <w:r>
        <w:rPr>
          <w:rtl/>
        </w:rPr>
        <w:t>آن گونه كه مورخان نوشته اند وى با تسلط كامل و مهارت تحسين برانگيز و استدلال قوى به طرح نظرات خود مى پرداخت و ابواب مختلف فقهى را يكى پس از ديگرى به بهترين وجه و آسانترين شيوه به پايان مى رساند</w:t>
      </w:r>
      <w:r w:rsidR="008A6A7E">
        <w:rPr>
          <w:rtl/>
        </w:rPr>
        <w:t xml:space="preserve">. </w:t>
      </w:r>
    </w:p>
    <w:p w:rsidR="0047432E" w:rsidRDefault="0047432E" w:rsidP="0047432E">
      <w:pPr>
        <w:pStyle w:val="libNormal"/>
        <w:rPr>
          <w:rtl/>
        </w:rPr>
      </w:pPr>
      <w:r>
        <w:rPr>
          <w:rtl/>
        </w:rPr>
        <w:t>او بدون استدلال قوى و قانع كننده</w:t>
      </w:r>
      <w:r w:rsidR="008A6A7E">
        <w:rPr>
          <w:rtl/>
        </w:rPr>
        <w:t xml:space="preserve">، </w:t>
      </w:r>
      <w:r>
        <w:rPr>
          <w:rtl/>
        </w:rPr>
        <w:t>از مباحث علمى نمى گذشت و به مثالهاى فراوان فقهى استشهاد مى كرد</w:t>
      </w:r>
      <w:r w:rsidR="008A6A7E">
        <w:rPr>
          <w:rtl/>
        </w:rPr>
        <w:t xml:space="preserve">. </w:t>
      </w:r>
      <w:r>
        <w:rPr>
          <w:rtl/>
        </w:rPr>
        <w:t>وقتى شاگردان اشكالات و سوالات خود را مطرح يا در مثالهاى ايشان خدشه مى كردند</w:t>
      </w:r>
      <w:r w:rsidR="008A6A7E">
        <w:rPr>
          <w:rtl/>
        </w:rPr>
        <w:t xml:space="preserve">، </w:t>
      </w:r>
      <w:r>
        <w:rPr>
          <w:rtl/>
        </w:rPr>
        <w:t>با سعه صدر به سخن آنان گوش مى داد و با وقار خاص به آنان مى گفت</w:t>
      </w:r>
      <w:r w:rsidR="008A6A7E">
        <w:rPr>
          <w:rtl/>
        </w:rPr>
        <w:t>:</w:t>
      </w:r>
    </w:p>
    <w:p w:rsidR="0047432E" w:rsidRDefault="0047432E" w:rsidP="0047432E">
      <w:pPr>
        <w:pStyle w:val="libNormal"/>
        <w:rPr>
          <w:rtl/>
        </w:rPr>
      </w:pPr>
      <w:r>
        <w:rPr>
          <w:rtl/>
        </w:rPr>
        <w:t>اين اشكال به ذهن من نيز آمده</w:t>
      </w:r>
      <w:r w:rsidR="008A6A7E">
        <w:rPr>
          <w:rtl/>
        </w:rPr>
        <w:t>!</w:t>
      </w:r>
      <w:r>
        <w:rPr>
          <w:rtl/>
        </w:rPr>
        <w:t xml:space="preserve"> آنگاه به اشكال جواب مى داد</w:t>
      </w:r>
      <w:r w:rsidR="008A6A7E">
        <w:rPr>
          <w:rtl/>
        </w:rPr>
        <w:t xml:space="preserve">. </w:t>
      </w:r>
      <w:r w:rsidR="00EC7EAF" w:rsidRPr="00EC7EAF">
        <w:rPr>
          <w:rStyle w:val="libFootnotenumChar"/>
          <w:rtl/>
        </w:rPr>
        <w:t>(1371)</w:t>
      </w:r>
    </w:p>
    <w:p w:rsidR="0047432E" w:rsidRDefault="0047432E" w:rsidP="0047432E">
      <w:pPr>
        <w:pStyle w:val="libNormal"/>
        <w:rPr>
          <w:rtl/>
        </w:rPr>
      </w:pPr>
      <w:r>
        <w:rPr>
          <w:rtl/>
        </w:rPr>
        <w:t>آيه الله العظمى سيد محمد كاظم يزدى</w:t>
      </w:r>
      <w:r w:rsidR="008A6A7E">
        <w:rPr>
          <w:rtl/>
        </w:rPr>
        <w:t xml:space="preserve">، </w:t>
      </w:r>
      <w:r>
        <w:rPr>
          <w:rtl/>
        </w:rPr>
        <w:t>سيره علماى صالح گذشته را در زمينه مرجعيت رعايت مى كرد و با اينكه از بزرگترين علماى آن زمان به شمارآمد همواره از پذيرش اين امر خطير اجتناب ورزيده</w:t>
      </w:r>
      <w:r w:rsidR="008A6A7E">
        <w:rPr>
          <w:rtl/>
        </w:rPr>
        <w:t xml:space="preserve">، </w:t>
      </w:r>
      <w:r>
        <w:rPr>
          <w:rtl/>
        </w:rPr>
        <w:t>دورى مى جست</w:t>
      </w:r>
      <w:r w:rsidR="008A6A7E">
        <w:rPr>
          <w:rtl/>
        </w:rPr>
        <w:t xml:space="preserve">. </w:t>
      </w:r>
      <w:r>
        <w:rPr>
          <w:rtl/>
        </w:rPr>
        <w:t>مردم و علماى نجف كه به مقام علمى و معنوى وى بخصوص ‍ پس از رحلت ميرزاى بزرگ در سال 1312 ق</w:t>
      </w:r>
      <w:r w:rsidR="008A6A7E">
        <w:rPr>
          <w:rtl/>
        </w:rPr>
        <w:t xml:space="preserve">. </w:t>
      </w:r>
      <w:r>
        <w:rPr>
          <w:rtl/>
        </w:rPr>
        <w:t>پى برده بودند نسبت به پذيرش مرجعيت</w:t>
      </w:r>
      <w:r w:rsidR="008A6A7E">
        <w:rPr>
          <w:rtl/>
        </w:rPr>
        <w:t xml:space="preserve">، </w:t>
      </w:r>
      <w:r>
        <w:rPr>
          <w:rtl/>
        </w:rPr>
        <w:t>به آن فقيه وارسته</w:t>
      </w:r>
      <w:r w:rsidR="008A6A7E">
        <w:rPr>
          <w:rtl/>
        </w:rPr>
        <w:t xml:space="preserve">، </w:t>
      </w:r>
      <w:r>
        <w:rPr>
          <w:rtl/>
        </w:rPr>
        <w:t>اصرار مى كردند</w:t>
      </w:r>
      <w:r w:rsidR="008A6A7E">
        <w:rPr>
          <w:rtl/>
        </w:rPr>
        <w:t xml:space="preserve">. </w:t>
      </w:r>
      <w:r w:rsidR="00EC7EAF" w:rsidRPr="00EC7EAF">
        <w:rPr>
          <w:rStyle w:val="libFootnotenumChar"/>
          <w:rtl/>
        </w:rPr>
        <w:t>(1372)</w:t>
      </w:r>
      <w:r>
        <w:rPr>
          <w:rtl/>
        </w:rPr>
        <w:t xml:space="preserve"> ايشان سرانجام با احساس مسووليت در قبال سرنوشت اسلام و مسلمين</w:t>
      </w:r>
      <w:r w:rsidR="008A6A7E">
        <w:rPr>
          <w:rtl/>
        </w:rPr>
        <w:t xml:space="preserve">، </w:t>
      </w:r>
      <w:r>
        <w:rPr>
          <w:rtl/>
        </w:rPr>
        <w:t>به اين بار گران تن سپرد و با قبول مرجعيت جهان اسلام در رديف علمايى همچون آيه الله العظمى آخوند خراسانى (متوفاى 1329 ق</w:t>
      </w:r>
      <w:r w:rsidR="008A6A7E">
        <w:rPr>
          <w:rtl/>
        </w:rPr>
        <w:t>.</w:t>
      </w:r>
      <w:r w:rsidR="00BD1BD1">
        <w:rPr>
          <w:rtl/>
        </w:rPr>
        <w:t>)</w:t>
      </w:r>
      <w:r>
        <w:rPr>
          <w:rtl/>
        </w:rPr>
        <w:t xml:space="preserve"> و آيه الله العظمى شيخ محمد طه نجف (متوفاى 1323 ق</w:t>
      </w:r>
      <w:r w:rsidR="008A6A7E">
        <w:rPr>
          <w:rtl/>
        </w:rPr>
        <w:t>.</w:t>
      </w:r>
      <w:r w:rsidR="00BD1BD1">
        <w:rPr>
          <w:rtl/>
        </w:rPr>
        <w:t>)</w:t>
      </w:r>
      <w:r>
        <w:rPr>
          <w:rtl/>
        </w:rPr>
        <w:t xml:space="preserve"> و ديگر مراجع آن زمان جاى گرفت</w:t>
      </w:r>
      <w:r w:rsidR="008A6A7E">
        <w:rPr>
          <w:rtl/>
        </w:rPr>
        <w:t xml:space="preserve">. </w:t>
      </w:r>
      <w:r>
        <w:rPr>
          <w:rtl/>
        </w:rPr>
        <w:t>وى بعد از رحلت آخوند خراسانى و آيه الله محمد طه نجف</w:t>
      </w:r>
      <w:r w:rsidR="008A6A7E">
        <w:rPr>
          <w:rtl/>
        </w:rPr>
        <w:t xml:space="preserve">، </w:t>
      </w:r>
      <w:r>
        <w:rPr>
          <w:rtl/>
        </w:rPr>
        <w:t>زعيم بزرگ جهان تشيع گرديد و به مثابه بزرگترين قدرت مذهبى و يگانه پاسدار حريم تشيع</w:t>
      </w:r>
      <w:r w:rsidR="008A6A7E">
        <w:rPr>
          <w:rtl/>
        </w:rPr>
        <w:t xml:space="preserve">، </w:t>
      </w:r>
      <w:r>
        <w:rPr>
          <w:rtl/>
        </w:rPr>
        <w:t>حفظ كيان مسلمين را بر عهده گرفت</w:t>
      </w:r>
      <w:r w:rsidR="008A6A7E">
        <w:rPr>
          <w:rtl/>
        </w:rPr>
        <w:t xml:space="preserve">. </w:t>
      </w:r>
      <w:r>
        <w:rPr>
          <w:rtl/>
        </w:rPr>
        <w:t>آن روز كه دشمنان اسلام</w:t>
      </w:r>
      <w:r w:rsidR="008A6A7E">
        <w:rPr>
          <w:rtl/>
        </w:rPr>
        <w:t xml:space="preserve">، </w:t>
      </w:r>
      <w:r>
        <w:rPr>
          <w:rtl/>
        </w:rPr>
        <w:t>كمر به نابودى اسلام بسته بودند اين مرد بزرگ چونان مجاهدى نستوه و سياستمدارى فرزانه به صحنه آمد</w:t>
      </w:r>
      <w:r w:rsidR="008A6A7E">
        <w:rPr>
          <w:rtl/>
        </w:rPr>
        <w:t xml:space="preserve">. </w:t>
      </w:r>
    </w:p>
    <w:p w:rsidR="0047432E" w:rsidRDefault="008A6A7E" w:rsidP="008A6A7E">
      <w:pPr>
        <w:pStyle w:val="Heading2"/>
        <w:rPr>
          <w:rtl/>
        </w:rPr>
      </w:pPr>
      <w:bookmarkStart w:id="727" w:name="_Toc371022283"/>
      <w:r>
        <w:rPr>
          <w:rtl/>
        </w:rPr>
        <w:t>مشروطيت</w:t>
      </w:r>
      <w:bookmarkEnd w:id="727"/>
      <w:r>
        <w:rPr>
          <w:rtl/>
        </w:rPr>
        <w:t xml:space="preserve"> </w:t>
      </w:r>
    </w:p>
    <w:p w:rsidR="0047432E" w:rsidRDefault="0047432E" w:rsidP="0047432E">
      <w:pPr>
        <w:pStyle w:val="libNormal"/>
        <w:rPr>
          <w:rtl/>
        </w:rPr>
      </w:pPr>
      <w:r>
        <w:rPr>
          <w:rtl/>
        </w:rPr>
        <w:t>در سال 1324 ق</w:t>
      </w:r>
      <w:r w:rsidR="008A6A7E">
        <w:rPr>
          <w:rtl/>
        </w:rPr>
        <w:t xml:space="preserve">. </w:t>
      </w:r>
      <w:r>
        <w:rPr>
          <w:rtl/>
        </w:rPr>
        <w:t>انقلاب مشروطه در ايران به پيروزى رسيد</w:t>
      </w:r>
      <w:r w:rsidR="008A6A7E">
        <w:rPr>
          <w:rtl/>
        </w:rPr>
        <w:t xml:space="preserve">. </w:t>
      </w:r>
      <w:r>
        <w:rPr>
          <w:rtl/>
        </w:rPr>
        <w:t>نخستين مجلس شوراى ملى ايران تاسيس شد اختيارات شاه و دربار كاسته شد</w:t>
      </w:r>
      <w:r w:rsidR="008A6A7E">
        <w:rPr>
          <w:rtl/>
        </w:rPr>
        <w:t xml:space="preserve">. </w:t>
      </w:r>
      <w:r>
        <w:rPr>
          <w:rtl/>
        </w:rPr>
        <w:t>مجلس شوراى ملى قوانينى براى حل مشكلهاى سياسى - اقتصادى - فرهنگى و آموزش كشور تدوين نمود</w:t>
      </w:r>
      <w:r w:rsidR="008A6A7E">
        <w:rPr>
          <w:rtl/>
        </w:rPr>
        <w:t xml:space="preserve">. </w:t>
      </w:r>
    </w:p>
    <w:p w:rsidR="0047432E" w:rsidRDefault="0047432E" w:rsidP="0047432E">
      <w:pPr>
        <w:pStyle w:val="libNormal"/>
        <w:rPr>
          <w:rtl/>
        </w:rPr>
      </w:pPr>
      <w:r>
        <w:rPr>
          <w:rtl/>
        </w:rPr>
        <w:t>مراجع تقليد نجف از جمله آخوند خراسانى</w:t>
      </w:r>
      <w:r w:rsidR="008A6A7E">
        <w:rPr>
          <w:rtl/>
        </w:rPr>
        <w:t xml:space="preserve">، </w:t>
      </w:r>
      <w:r>
        <w:rPr>
          <w:rtl/>
        </w:rPr>
        <w:t>شيخ عبدالله مازندرانى و ميرزا حسين تهرانى از ابتداى مشروطه به پشتيبانى آن بر آمدند</w:t>
      </w:r>
      <w:r w:rsidR="008A6A7E">
        <w:rPr>
          <w:rtl/>
        </w:rPr>
        <w:t xml:space="preserve">. </w:t>
      </w:r>
      <w:r>
        <w:rPr>
          <w:rtl/>
        </w:rPr>
        <w:t>در ايران نيز آيه الله سيد محمد طباطبايى و آيه الله سيد عبدالله بهبهانى رهبرى نهضت مشروطه را بر عهده داشتند</w:t>
      </w:r>
      <w:r w:rsidR="008A6A7E">
        <w:rPr>
          <w:rtl/>
        </w:rPr>
        <w:t xml:space="preserve">. </w:t>
      </w:r>
      <w:r>
        <w:rPr>
          <w:rtl/>
        </w:rPr>
        <w:t>اما گروهى از مراجع تقليد و مجتهدان پس از مدتى كه عملكرد روشنفكران غربزده و برخى از نمايندگان جلس را در مخالفت با مذهب مشاهده نمودند</w:t>
      </w:r>
      <w:r w:rsidR="008A6A7E">
        <w:rPr>
          <w:rtl/>
        </w:rPr>
        <w:t xml:space="preserve">، </w:t>
      </w:r>
      <w:r>
        <w:rPr>
          <w:rtl/>
        </w:rPr>
        <w:t>خواستار مشروطه مشروعه شدند</w:t>
      </w:r>
      <w:r w:rsidR="008A6A7E">
        <w:rPr>
          <w:rtl/>
        </w:rPr>
        <w:t xml:space="preserve">. </w:t>
      </w:r>
      <w:r>
        <w:rPr>
          <w:rtl/>
        </w:rPr>
        <w:t>آيه الله شيخ فضل الله نورى رهبرى مجتهدان هوادار مشروطه مشروعه را در ايران - كه تعدادشان به بيست مى رسيد - به عهده داشت</w:t>
      </w:r>
      <w:r w:rsidR="008A6A7E">
        <w:rPr>
          <w:rtl/>
        </w:rPr>
        <w:t xml:space="preserve">. </w:t>
      </w:r>
      <w:r>
        <w:rPr>
          <w:rtl/>
        </w:rPr>
        <w:t>آيه الله العظمى سيد محمد كاظم يزدى نيز جزو اين گروه بود</w:t>
      </w:r>
      <w:r w:rsidR="008A6A7E">
        <w:rPr>
          <w:rtl/>
        </w:rPr>
        <w:t xml:space="preserve">. </w:t>
      </w:r>
      <w:r>
        <w:rPr>
          <w:rtl/>
        </w:rPr>
        <w:t>وى خواستار بر پايى حكومت اسلامى و نظام مشروطه موافق با شرع اسلام بود</w:t>
      </w:r>
      <w:r w:rsidR="008A6A7E">
        <w:rPr>
          <w:rtl/>
        </w:rPr>
        <w:t xml:space="preserve">. </w:t>
      </w:r>
      <w:r>
        <w:rPr>
          <w:rtl/>
        </w:rPr>
        <w:t>او از ابتدا سكوت كرد</w:t>
      </w:r>
      <w:r w:rsidR="008A6A7E">
        <w:rPr>
          <w:rtl/>
        </w:rPr>
        <w:t xml:space="preserve">. </w:t>
      </w:r>
      <w:r>
        <w:rPr>
          <w:rtl/>
        </w:rPr>
        <w:t>زيرا سه تن از مراجع تقليد نجف</w:t>
      </w:r>
      <w:r w:rsidR="008A6A7E">
        <w:rPr>
          <w:rtl/>
        </w:rPr>
        <w:t xml:space="preserve">، </w:t>
      </w:r>
      <w:r>
        <w:rPr>
          <w:rtl/>
        </w:rPr>
        <w:t>پشتيبان مشروعه بودند</w:t>
      </w:r>
      <w:r w:rsidR="008A6A7E">
        <w:rPr>
          <w:rtl/>
        </w:rPr>
        <w:t xml:space="preserve">. </w:t>
      </w:r>
    </w:p>
    <w:p w:rsidR="0047432E" w:rsidRDefault="0047432E" w:rsidP="0047432E">
      <w:pPr>
        <w:pStyle w:val="libNormal"/>
        <w:rPr>
          <w:rtl/>
        </w:rPr>
      </w:pPr>
      <w:r>
        <w:rPr>
          <w:rtl/>
        </w:rPr>
        <w:t>موافقت عده اى از عالمان سر شناس نظير آيات والا مقام خراسانى</w:t>
      </w:r>
      <w:r w:rsidR="008A6A7E">
        <w:rPr>
          <w:rtl/>
        </w:rPr>
        <w:t xml:space="preserve">، </w:t>
      </w:r>
      <w:r>
        <w:rPr>
          <w:rtl/>
        </w:rPr>
        <w:t>بهبهانى</w:t>
      </w:r>
      <w:r w:rsidR="008A6A7E">
        <w:rPr>
          <w:rtl/>
        </w:rPr>
        <w:t xml:space="preserve">، </w:t>
      </w:r>
      <w:r>
        <w:rPr>
          <w:rtl/>
        </w:rPr>
        <w:t>طباطبايى</w:t>
      </w:r>
      <w:r w:rsidR="008A6A7E">
        <w:rPr>
          <w:rtl/>
        </w:rPr>
        <w:t xml:space="preserve">، </w:t>
      </w:r>
      <w:r>
        <w:rPr>
          <w:rtl/>
        </w:rPr>
        <w:t>عبدالله مازندرانى و ميرزا حسين تهرانى با مشروطيت</w:t>
      </w:r>
      <w:r w:rsidR="008A6A7E">
        <w:rPr>
          <w:rtl/>
        </w:rPr>
        <w:t xml:space="preserve">، </w:t>
      </w:r>
      <w:r>
        <w:rPr>
          <w:rtl/>
        </w:rPr>
        <w:t>فقط نوعى همراهى و همكارى با به اصطلاح روشنفكران</w:t>
      </w:r>
      <w:r w:rsidR="008A6A7E">
        <w:rPr>
          <w:rtl/>
        </w:rPr>
        <w:t xml:space="preserve">، </w:t>
      </w:r>
      <w:r>
        <w:rPr>
          <w:rtl/>
        </w:rPr>
        <w:t>در مبارزه با حكومت ظالمانه بود</w:t>
      </w:r>
      <w:r w:rsidR="008A6A7E">
        <w:rPr>
          <w:rtl/>
        </w:rPr>
        <w:t xml:space="preserve">. </w:t>
      </w:r>
      <w:r>
        <w:rPr>
          <w:rtl/>
        </w:rPr>
        <w:t>و در واقع حضور علماى طراز اول</w:t>
      </w:r>
      <w:r w:rsidR="008A6A7E">
        <w:rPr>
          <w:rtl/>
        </w:rPr>
        <w:t xml:space="preserve">، </w:t>
      </w:r>
      <w:r>
        <w:rPr>
          <w:rtl/>
        </w:rPr>
        <w:t>پاى مردم را به صحنه كشيد و انقلاب را در فراز و نشيبها يارى كرد</w:t>
      </w:r>
      <w:r w:rsidR="008A6A7E">
        <w:rPr>
          <w:rtl/>
        </w:rPr>
        <w:t xml:space="preserve">. </w:t>
      </w:r>
      <w:r>
        <w:rPr>
          <w:rtl/>
        </w:rPr>
        <w:t>وگر نه روشنفكران در هيچ دوره</w:t>
      </w:r>
      <w:r w:rsidR="008A6A7E">
        <w:rPr>
          <w:rtl/>
        </w:rPr>
        <w:t xml:space="preserve">، </w:t>
      </w:r>
      <w:r>
        <w:rPr>
          <w:rtl/>
        </w:rPr>
        <w:t>قدرتى همپاى قدرت علماى دين و مذهب نداشته اند كه بتوانند ملت را با سياسيتها و اهداف خويش همراه سازند</w:t>
      </w:r>
      <w:r w:rsidR="008A6A7E">
        <w:rPr>
          <w:rtl/>
        </w:rPr>
        <w:t xml:space="preserve">. </w:t>
      </w:r>
    </w:p>
    <w:p w:rsidR="0047432E" w:rsidRDefault="0047432E" w:rsidP="0047432E">
      <w:pPr>
        <w:pStyle w:val="libNormal"/>
        <w:rPr>
          <w:rtl/>
        </w:rPr>
      </w:pPr>
      <w:r>
        <w:rPr>
          <w:rtl/>
        </w:rPr>
        <w:t>علماى موافق مشروطه هر چند قصد اصلاح داشتند و در صدد تغيير اوضاع به نفع اسلام بودند اما آيه الله سيد محمد كاظم يزدى</w:t>
      </w:r>
      <w:r w:rsidR="008A6A7E">
        <w:rPr>
          <w:rtl/>
        </w:rPr>
        <w:t xml:space="preserve">، </w:t>
      </w:r>
      <w:r>
        <w:rPr>
          <w:rtl/>
        </w:rPr>
        <w:t>دستى پنهان را مى ديد كه از آغاز</w:t>
      </w:r>
      <w:r w:rsidR="008A6A7E">
        <w:rPr>
          <w:rtl/>
        </w:rPr>
        <w:t xml:space="preserve">، </w:t>
      </w:r>
      <w:r>
        <w:rPr>
          <w:rtl/>
        </w:rPr>
        <w:t>مشروطيت را از مشروعيت جدا مى كرد و براى دين و ديندارن نقشى در سياست قائل نبود</w:t>
      </w:r>
      <w:r w:rsidR="008A6A7E">
        <w:rPr>
          <w:rtl/>
        </w:rPr>
        <w:t xml:space="preserve">. </w:t>
      </w:r>
      <w:r>
        <w:rPr>
          <w:rtl/>
        </w:rPr>
        <w:t>آن فقيه دورانديش به جمعى از شاگردانش گفته بود:</w:t>
      </w:r>
    </w:p>
    <w:p w:rsidR="0047432E" w:rsidRDefault="0047432E" w:rsidP="0047432E">
      <w:pPr>
        <w:pStyle w:val="libNormal"/>
        <w:rPr>
          <w:rtl/>
        </w:rPr>
      </w:pPr>
      <w:r>
        <w:rPr>
          <w:rtl/>
        </w:rPr>
        <w:t>«عاقبت مشروطه را تاريك مى بينم</w:t>
      </w:r>
      <w:r w:rsidR="008A6A7E">
        <w:rPr>
          <w:rtl/>
        </w:rPr>
        <w:t xml:space="preserve">. </w:t>
      </w:r>
      <w:r>
        <w:rPr>
          <w:rtl/>
        </w:rPr>
        <w:t>چون آقايان به اسلام و روحانيت رحم نخواهند كرد</w:t>
      </w:r>
      <w:r w:rsidR="008A6A7E">
        <w:rPr>
          <w:rtl/>
        </w:rPr>
        <w:t xml:space="preserve">. </w:t>
      </w:r>
      <w:r>
        <w:rPr>
          <w:rtl/>
        </w:rPr>
        <w:t>مى بينيم روزى را كه عمامه از سر روحانيت برداشته</w:t>
      </w:r>
      <w:r w:rsidR="008A6A7E">
        <w:rPr>
          <w:rtl/>
        </w:rPr>
        <w:t xml:space="preserve">، </w:t>
      </w:r>
      <w:r>
        <w:rPr>
          <w:rtl/>
        </w:rPr>
        <w:t>آنان را از صحنه كنار خواهند زد</w:t>
      </w:r>
      <w:r w:rsidR="008A6A7E">
        <w:rPr>
          <w:rtl/>
        </w:rPr>
        <w:t xml:space="preserve">. </w:t>
      </w:r>
      <w:r>
        <w:rPr>
          <w:rtl/>
        </w:rPr>
        <w:t xml:space="preserve">» </w:t>
      </w:r>
      <w:r w:rsidR="00EC7EAF" w:rsidRPr="00EC7EAF">
        <w:rPr>
          <w:rStyle w:val="libFootnotenumChar"/>
          <w:rtl/>
        </w:rPr>
        <w:t>(1373)</w:t>
      </w:r>
    </w:p>
    <w:p w:rsidR="0047432E" w:rsidRDefault="0047432E" w:rsidP="0047432E">
      <w:pPr>
        <w:pStyle w:val="libNormal"/>
        <w:rPr>
          <w:rtl/>
        </w:rPr>
      </w:pPr>
      <w:r>
        <w:rPr>
          <w:rtl/>
        </w:rPr>
        <w:t>بعد از اعلان قانون اساسى در دولت عثمانى</w:t>
      </w:r>
      <w:r w:rsidR="008A6A7E">
        <w:rPr>
          <w:rtl/>
        </w:rPr>
        <w:t xml:space="preserve">، </w:t>
      </w:r>
      <w:r>
        <w:rPr>
          <w:rtl/>
        </w:rPr>
        <w:t>آيه الله سيد محمد كاظم يزدى به مخالفت با آن برخاست و به سختگيرى و آزار و اذيت مسلمانان از سوى آن دولت اعتراض نمود به طورى كه حكومت عثمانى او را به تبعيد خارج از عراق تهديد كرد</w:t>
      </w:r>
      <w:r w:rsidR="008A6A7E">
        <w:rPr>
          <w:rtl/>
        </w:rPr>
        <w:t xml:space="preserve">. </w:t>
      </w:r>
      <w:r w:rsidR="00EC7EAF" w:rsidRPr="00EC7EAF">
        <w:rPr>
          <w:rStyle w:val="libFootnotenumChar"/>
          <w:rtl/>
        </w:rPr>
        <w:t>(1374)</w:t>
      </w:r>
    </w:p>
    <w:p w:rsidR="0047432E" w:rsidRDefault="0047432E" w:rsidP="0047432E">
      <w:pPr>
        <w:pStyle w:val="libNormal"/>
        <w:rPr>
          <w:rtl/>
        </w:rPr>
      </w:pPr>
      <w:r>
        <w:rPr>
          <w:rtl/>
        </w:rPr>
        <w:t>بعضى از مشروطه خواهان ايرانى</w:t>
      </w:r>
      <w:r w:rsidR="008A6A7E">
        <w:rPr>
          <w:rtl/>
        </w:rPr>
        <w:t xml:space="preserve">، </w:t>
      </w:r>
      <w:r>
        <w:rPr>
          <w:rtl/>
        </w:rPr>
        <w:t>فرصت را غنيمت شمرده</w:t>
      </w:r>
      <w:r w:rsidR="008A6A7E">
        <w:rPr>
          <w:rtl/>
        </w:rPr>
        <w:t xml:space="preserve">، </w:t>
      </w:r>
      <w:r>
        <w:rPr>
          <w:rtl/>
        </w:rPr>
        <w:t>از طريق ارسال تلگراف به استانبول</w:t>
      </w:r>
      <w:r w:rsidR="008A6A7E">
        <w:rPr>
          <w:rtl/>
        </w:rPr>
        <w:t xml:space="preserve">، </w:t>
      </w:r>
      <w:r>
        <w:rPr>
          <w:rtl/>
        </w:rPr>
        <w:t>تهمتهاى ناروايى به او نسبت داده</w:t>
      </w:r>
      <w:r w:rsidR="008A6A7E">
        <w:rPr>
          <w:rtl/>
        </w:rPr>
        <w:t xml:space="preserve">، </w:t>
      </w:r>
      <w:r>
        <w:rPr>
          <w:rtl/>
        </w:rPr>
        <w:t>به اين اميد كه از ناحيه حكومت عثمانى در حق وى سختگيرى شود و مورد آزار و اذيت قرار گيرد</w:t>
      </w:r>
      <w:r w:rsidR="008A6A7E">
        <w:rPr>
          <w:rtl/>
        </w:rPr>
        <w:t xml:space="preserve">. </w:t>
      </w:r>
      <w:r w:rsidR="00EC7EAF" w:rsidRPr="00EC7EAF">
        <w:rPr>
          <w:rStyle w:val="libFootnotenumChar"/>
          <w:rtl/>
        </w:rPr>
        <w:t>(1375)</w:t>
      </w:r>
    </w:p>
    <w:p w:rsidR="0047432E" w:rsidRDefault="0047432E" w:rsidP="0047432E">
      <w:pPr>
        <w:pStyle w:val="libNormal"/>
      </w:pPr>
      <w:r>
        <w:rPr>
          <w:rtl/>
        </w:rPr>
        <w:t>اهميت موضع گيرى سيد در برابر خوديهاى دگر انديش وقتى آشكار مى شود كه بدانيم يكى از رهبران ترك تلاش نمود تا شايد بتواند با اقداماتش او را از نظرش منصرف سازد تا وى دست از مخالفت با قانون اساسى دولت عثمانى بر دارد</w:t>
      </w:r>
      <w:r w:rsidR="008A6A7E">
        <w:rPr>
          <w:rtl/>
        </w:rPr>
        <w:t xml:space="preserve">. </w:t>
      </w:r>
      <w:r>
        <w:rPr>
          <w:rtl/>
        </w:rPr>
        <w:t>از همين رو در نجف اشرف به زيارت سيد شتافت و از او خواست كه با فتوايش قانون اساسى آنان را مورد تاييد قرار دهد</w:t>
      </w:r>
      <w:r w:rsidR="008A6A7E">
        <w:rPr>
          <w:rtl/>
        </w:rPr>
        <w:t xml:space="preserve">. </w:t>
      </w:r>
      <w:r>
        <w:rPr>
          <w:rtl/>
        </w:rPr>
        <w:t>سيد پس از اندكى درنگ جواب داد: شعار شما شعار غربى و قانون شما</w:t>
      </w:r>
      <w:r w:rsidR="008A6A7E">
        <w:rPr>
          <w:rtl/>
        </w:rPr>
        <w:t xml:space="preserve">، </w:t>
      </w:r>
      <w:r>
        <w:rPr>
          <w:rtl/>
        </w:rPr>
        <w:t>گرفته شده از بيگانه است</w:t>
      </w:r>
      <w:r w:rsidR="008A6A7E">
        <w:rPr>
          <w:rtl/>
        </w:rPr>
        <w:t xml:space="preserve">. </w:t>
      </w:r>
      <w:r>
        <w:rPr>
          <w:rtl/>
        </w:rPr>
        <w:t>اينها كه از آزادى و دموكراسى دم مى زنند در پوشش مظاهر غربى</w:t>
      </w:r>
      <w:r w:rsidR="008A6A7E">
        <w:rPr>
          <w:rtl/>
        </w:rPr>
        <w:t xml:space="preserve">، </w:t>
      </w:r>
      <w:r>
        <w:rPr>
          <w:rtl/>
        </w:rPr>
        <w:t xml:space="preserve">جز نابودى اسلام چيزى در سر ندارند! </w:t>
      </w:r>
      <w:r w:rsidR="00EC7EAF" w:rsidRPr="00EC7EAF">
        <w:rPr>
          <w:rStyle w:val="libFootnotenumChar"/>
          <w:rtl/>
        </w:rPr>
        <w:t>(1376)</w:t>
      </w:r>
    </w:p>
    <w:p w:rsidR="0047432E" w:rsidRDefault="008A6A7E" w:rsidP="008A6A7E">
      <w:pPr>
        <w:pStyle w:val="Heading2"/>
        <w:rPr>
          <w:rtl/>
        </w:rPr>
      </w:pPr>
      <w:bookmarkStart w:id="728" w:name="_Toc371022284"/>
      <w:r>
        <w:rPr>
          <w:rtl/>
        </w:rPr>
        <w:t>مجاهد بيدار</w:t>
      </w:r>
      <w:bookmarkEnd w:id="728"/>
    </w:p>
    <w:p w:rsidR="0047432E" w:rsidRDefault="0047432E" w:rsidP="0047432E">
      <w:pPr>
        <w:pStyle w:val="libNormal"/>
        <w:rPr>
          <w:rtl/>
        </w:rPr>
      </w:pPr>
      <w:r>
        <w:rPr>
          <w:rtl/>
        </w:rPr>
        <w:t>زمانى كه ايتاليا نيروهايش را براى اشغال كشور ليبى به حركت در آورد و مى رفت تا بخش عظيمى از ممالك اسلامى به اشغال بيگانگان در آيد اين مرجع عاليمقام</w:t>
      </w:r>
      <w:r w:rsidR="008A6A7E">
        <w:rPr>
          <w:rtl/>
        </w:rPr>
        <w:t xml:space="preserve">، </w:t>
      </w:r>
      <w:r>
        <w:rPr>
          <w:rtl/>
        </w:rPr>
        <w:t>فتواى تاريخى و سرنوشت ساز خود را درباره وضعيت مسلمانان جهان صادر كرد</w:t>
      </w:r>
      <w:r w:rsidR="008A6A7E">
        <w:rPr>
          <w:rtl/>
        </w:rPr>
        <w:t xml:space="preserve">. </w:t>
      </w:r>
      <w:r>
        <w:rPr>
          <w:rtl/>
        </w:rPr>
        <w:t>فتواى جهاد ايشان چنين بود:</w:t>
      </w:r>
    </w:p>
    <w:p w:rsidR="0047432E" w:rsidRDefault="0047432E" w:rsidP="0047432E">
      <w:pPr>
        <w:pStyle w:val="libNormal"/>
        <w:rPr>
          <w:rtl/>
        </w:rPr>
      </w:pPr>
      <w:r>
        <w:rPr>
          <w:rtl/>
        </w:rPr>
        <w:t>بسم الله الرحمن الرحيم</w:t>
      </w:r>
    </w:p>
    <w:p w:rsidR="0047432E" w:rsidRDefault="0047432E" w:rsidP="0047432E">
      <w:pPr>
        <w:pStyle w:val="libNormal"/>
        <w:rPr>
          <w:rtl/>
        </w:rPr>
      </w:pPr>
      <w:r>
        <w:rPr>
          <w:rtl/>
        </w:rPr>
        <w:t>«در اين ايام كه دول اروپايى مانند ايتاليا به طرابلس غرب (ليبى) حمله نموده و از طرفى روسها شمال ايران را با قواى خود اشغال كرده اند و انگليسيها نيز نيروهاى خود را در جنوب ايران پياده كرده اند و اسلام را در معرض خطر نابوى قرار داده اند</w:t>
      </w:r>
      <w:r w:rsidR="008A6A7E">
        <w:rPr>
          <w:rtl/>
        </w:rPr>
        <w:t xml:space="preserve">، </w:t>
      </w:r>
      <w:r>
        <w:rPr>
          <w:rtl/>
        </w:rPr>
        <w:t>بر عموم مسلمين از عرب و ايرانى</w:t>
      </w:r>
      <w:r w:rsidR="008A6A7E">
        <w:rPr>
          <w:rtl/>
        </w:rPr>
        <w:t xml:space="preserve">، </w:t>
      </w:r>
      <w:r>
        <w:rPr>
          <w:rtl/>
        </w:rPr>
        <w:t>واجب است كه خود را براى عقب راندن كفار از ممالك اسلامى مهيا سازند و از بذل جان و مال در راه بيرون راندن نيروهاى ايتاليا از طرابلس غرب و اخراج قواى روسى و انگليسى از ايران</w:t>
      </w:r>
      <w:r w:rsidR="008A6A7E">
        <w:rPr>
          <w:rtl/>
        </w:rPr>
        <w:t xml:space="preserve">، </w:t>
      </w:r>
      <w:r>
        <w:rPr>
          <w:rtl/>
        </w:rPr>
        <w:t>هيچ فروگذار نكنند</w:t>
      </w:r>
      <w:r w:rsidR="008A6A7E">
        <w:rPr>
          <w:rtl/>
        </w:rPr>
        <w:t xml:space="preserve">، </w:t>
      </w:r>
      <w:r>
        <w:rPr>
          <w:rtl/>
        </w:rPr>
        <w:t>زيرا اين عمل از مهمترين فرايض اسلامى است</w:t>
      </w:r>
      <w:r w:rsidR="008A6A7E">
        <w:rPr>
          <w:rtl/>
        </w:rPr>
        <w:t xml:space="preserve">، </w:t>
      </w:r>
      <w:r>
        <w:rPr>
          <w:rtl/>
        </w:rPr>
        <w:t>تا به يارى خداوند دو مملكت اسلامى از تهاجم صليبى ها محفوظ بماند</w:t>
      </w:r>
      <w:r w:rsidR="008A6A7E">
        <w:rPr>
          <w:rtl/>
        </w:rPr>
        <w:t xml:space="preserve">. </w:t>
      </w:r>
      <w:r>
        <w:rPr>
          <w:rtl/>
        </w:rPr>
        <w:t xml:space="preserve">» </w:t>
      </w:r>
      <w:r w:rsidR="00EC7EAF" w:rsidRPr="00EC7EAF">
        <w:rPr>
          <w:rStyle w:val="libFootnotenumChar"/>
          <w:rtl/>
        </w:rPr>
        <w:t>(1377)</w:t>
      </w:r>
    </w:p>
    <w:p w:rsidR="0047432E" w:rsidRDefault="0047432E" w:rsidP="0047432E">
      <w:pPr>
        <w:pStyle w:val="libNormal"/>
        <w:rPr>
          <w:rtl/>
        </w:rPr>
      </w:pPr>
      <w:r>
        <w:rPr>
          <w:rtl/>
        </w:rPr>
        <w:t>امضا</w:t>
      </w:r>
    </w:p>
    <w:p w:rsidR="0047432E" w:rsidRDefault="0047432E" w:rsidP="0047432E">
      <w:pPr>
        <w:pStyle w:val="libNormal"/>
        <w:rPr>
          <w:rtl/>
        </w:rPr>
      </w:pPr>
      <w:r>
        <w:rPr>
          <w:rtl/>
        </w:rPr>
        <w:t>«سيد محمد كاظم يزدى»</w:t>
      </w:r>
    </w:p>
    <w:p w:rsidR="0047432E" w:rsidRDefault="0047432E" w:rsidP="0047432E">
      <w:pPr>
        <w:pStyle w:val="libNormal"/>
        <w:rPr>
          <w:rtl/>
        </w:rPr>
      </w:pPr>
      <w:r>
        <w:rPr>
          <w:rtl/>
        </w:rPr>
        <w:t>در سال 1914 م (1332 ق</w:t>
      </w:r>
      <w:r w:rsidR="008A6A7E">
        <w:rPr>
          <w:rtl/>
        </w:rPr>
        <w:t>.</w:t>
      </w:r>
      <w:r w:rsidR="00BD1BD1">
        <w:rPr>
          <w:rtl/>
        </w:rPr>
        <w:t>)</w:t>
      </w:r>
      <w:r>
        <w:rPr>
          <w:rtl/>
        </w:rPr>
        <w:t xml:space="preserve"> همزمان با جنگ جهانى اول</w:t>
      </w:r>
      <w:r w:rsidR="008A6A7E">
        <w:rPr>
          <w:rtl/>
        </w:rPr>
        <w:t xml:space="preserve">، </w:t>
      </w:r>
      <w:r>
        <w:rPr>
          <w:rtl/>
        </w:rPr>
        <w:t>انگلستان عليه امپراتور عثمانى اعلان جنگ داد و دامنه جنگ به كشور اسلامى عراق كشيده شد</w:t>
      </w:r>
      <w:r w:rsidR="008A6A7E">
        <w:rPr>
          <w:rtl/>
        </w:rPr>
        <w:t xml:space="preserve">. </w:t>
      </w:r>
      <w:r>
        <w:rPr>
          <w:rtl/>
        </w:rPr>
        <w:t>انگليس براى تصرف بصره در شط العرب نيرو پياده كرد</w:t>
      </w:r>
      <w:r w:rsidR="008A6A7E">
        <w:rPr>
          <w:rtl/>
        </w:rPr>
        <w:t xml:space="preserve">. </w:t>
      </w:r>
      <w:r>
        <w:rPr>
          <w:rtl/>
        </w:rPr>
        <w:t>آيه الله سيد محمد كاظم يزدى با فتوى خود مبنى بر وجوب جهاد</w:t>
      </w:r>
      <w:r w:rsidR="008A6A7E">
        <w:rPr>
          <w:rtl/>
        </w:rPr>
        <w:t xml:space="preserve">، </w:t>
      </w:r>
      <w:r>
        <w:rPr>
          <w:rtl/>
        </w:rPr>
        <w:t>مسلمانان را به جهاد عليه كفار انگليس ترغيب مى كرد</w:t>
      </w:r>
      <w:r w:rsidR="008A6A7E">
        <w:rPr>
          <w:rtl/>
        </w:rPr>
        <w:t xml:space="preserve">. </w:t>
      </w:r>
      <w:r>
        <w:rPr>
          <w:rtl/>
        </w:rPr>
        <w:t>در اينجا بخشى از فتواى آن فقيه مبارز را مى آوريم تا خوانندگان را با روحيه ضد استعمارى آن بزرگمرد تاريخ آشنا سازيم</w:t>
      </w:r>
      <w:r w:rsidR="008A6A7E">
        <w:rPr>
          <w:rtl/>
        </w:rPr>
        <w:t>:</w:t>
      </w:r>
    </w:p>
    <w:p w:rsidR="0047432E" w:rsidRDefault="0047432E" w:rsidP="0047432E">
      <w:pPr>
        <w:pStyle w:val="libNormal"/>
        <w:rPr>
          <w:rtl/>
        </w:rPr>
      </w:pPr>
      <w:r>
        <w:rPr>
          <w:rtl/>
        </w:rPr>
        <w:t>«</w:t>
      </w:r>
      <w:r w:rsidR="008A6A7E">
        <w:rPr>
          <w:rtl/>
        </w:rPr>
        <w:t xml:space="preserve">... </w:t>
      </w:r>
      <w:r>
        <w:rPr>
          <w:rtl/>
        </w:rPr>
        <w:t>فتواى ما مبنى بر دفاع در مقابل هجوم كفار بر بلاد مسلمين در همه جا پخش شده است</w:t>
      </w:r>
      <w:r w:rsidR="008A6A7E">
        <w:rPr>
          <w:rtl/>
        </w:rPr>
        <w:t xml:space="preserve">. </w:t>
      </w:r>
      <w:r>
        <w:rPr>
          <w:rtl/>
        </w:rPr>
        <w:t>از آنجا كه دشمن نزديك شده و كار سخت بالا گرفته و مشكلات زيادى پديد آورده است بر هر كس لازم است در عقب راندن قواى دشمن وسعى در حفظ حدود و ثغور اسلام</w:t>
      </w:r>
      <w:r w:rsidR="008A6A7E">
        <w:rPr>
          <w:rtl/>
        </w:rPr>
        <w:t xml:space="preserve">، </w:t>
      </w:r>
      <w:r>
        <w:rPr>
          <w:rtl/>
        </w:rPr>
        <w:t>با همه امكاناتى كه دارد غفلت نور زند</w:t>
      </w:r>
      <w:r w:rsidR="008A6A7E">
        <w:rPr>
          <w:rtl/>
        </w:rPr>
        <w:t xml:space="preserve">... </w:t>
      </w:r>
      <w:r>
        <w:rPr>
          <w:rtl/>
        </w:rPr>
        <w:t xml:space="preserve">» </w:t>
      </w:r>
      <w:r w:rsidR="00EC7EAF" w:rsidRPr="00EC7EAF">
        <w:rPr>
          <w:rStyle w:val="libFootnotenumChar"/>
          <w:rtl/>
        </w:rPr>
        <w:t>(1378)</w:t>
      </w:r>
      <w:r>
        <w:rPr>
          <w:rtl/>
        </w:rPr>
        <w:t xml:space="preserve"> بعد از ابلاغ فتواى جهاد</w:t>
      </w:r>
      <w:r w:rsidR="008A6A7E">
        <w:rPr>
          <w:rtl/>
        </w:rPr>
        <w:t xml:space="preserve">، </w:t>
      </w:r>
      <w:r>
        <w:rPr>
          <w:rtl/>
        </w:rPr>
        <w:t>جمع زيادى از علما به سوى جبهه هاى جنگ شتافتند</w:t>
      </w:r>
      <w:r w:rsidR="008A6A7E">
        <w:rPr>
          <w:rtl/>
        </w:rPr>
        <w:t xml:space="preserve">. </w:t>
      </w:r>
      <w:r>
        <w:rPr>
          <w:rtl/>
        </w:rPr>
        <w:t>از جمله سيد محمد يزدى فرزند ارشد آيه الله يزدى</w:t>
      </w:r>
      <w:r w:rsidR="008A6A7E">
        <w:rPr>
          <w:rtl/>
        </w:rPr>
        <w:t xml:space="preserve">، </w:t>
      </w:r>
      <w:r>
        <w:rPr>
          <w:rtl/>
        </w:rPr>
        <w:t>با حضور در جبهه رشادت خاصى از خود نشان داد و سرانجام نيز به درجه رفيع شهادت نايل گشت</w:t>
      </w:r>
      <w:r w:rsidR="008A6A7E">
        <w:rPr>
          <w:rtl/>
        </w:rPr>
        <w:t xml:space="preserve">. </w:t>
      </w:r>
      <w:r w:rsidR="00EC7EAF" w:rsidRPr="00EC7EAF">
        <w:rPr>
          <w:rStyle w:val="libFootnotenumChar"/>
          <w:rtl/>
        </w:rPr>
        <w:t>(1379)</w:t>
      </w:r>
    </w:p>
    <w:p w:rsidR="0047432E" w:rsidRDefault="008A6A7E" w:rsidP="008A6A7E">
      <w:pPr>
        <w:pStyle w:val="Heading2"/>
        <w:rPr>
          <w:rtl/>
        </w:rPr>
      </w:pPr>
      <w:bookmarkStart w:id="729" w:name="_Toc371022285"/>
      <w:r>
        <w:rPr>
          <w:rtl/>
        </w:rPr>
        <w:t>آثار سبز</w:t>
      </w:r>
      <w:bookmarkEnd w:id="729"/>
    </w:p>
    <w:p w:rsidR="0047432E" w:rsidRDefault="0047432E" w:rsidP="0047432E">
      <w:pPr>
        <w:pStyle w:val="libNormal"/>
        <w:rPr>
          <w:rtl/>
        </w:rPr>
      </w:pPr>
      <w:r>
        <w:rPr>
          <w:rtl/>
        </w:rPr>
        <w:t>آثار زيادى از فقيه نامدار شيعه</w:t>
      </w:r>
      <w:r w:rsidR="008A6A7E">
        <w:rPr>
          <w:rtl/>
        </w:rPr>
        <w:t xml:space="preserve">، </w:t>
      </w:r>
      <w:r>
        <w:rPr>
          <w:rtl/>
        </w:rPr>
        <w:t>آيه الله يزدى به يادگار مانده كه حاصل تلاش سالهاى متمادى وى بوده است</w:t>
      </w:r>
      <w:r w:rsidR="008A6A7E">
        <w:rPr>
          <w:rtl/>
        </w:rPr>
        <w:t xml:space="preserve">. </w:t>
      </w:r>
      <w:r>
        <w:rPr>
          <w:rtl/>
        </w:rPr>
        <w:t>برخى از آنها در زمان حياتشان جمع آورى و تدوين شده و برخى نيز بعد از آن بزرگوار</w:t>
      </w:r>
      <w:r w:rsidR="008A6A7E">
        <w:rPr>
          <w:rtl/>
        </w:rPr>
        <w:t xml:space="preserve">، </w:t>
      </w:r>
      <w:r>
        <w:rPr>
          <w:rtl/>
        </w:rPr>
        <w:t>به همت شاگردانش به چاپ رسيده كه به شرح زير است</w:t>
      </w:r>
      <w:r w:rsidR="008A6A7E">
        <w:rPr>
          <w:rtl/>
        </w:rPr>
        <w:t>:</w:t>
      </w:r>
    </w:p>
    <w:p w:rsidR="0047432E" w:rsidRDefault="0047432E" w:rsidP="0047432E">
      <w:pPr>
        <w:pStyle w:val="libNormal"/>
        <w:rPr>
          <w:rtl/>
        </w:rPr>
      </w:pPr>
      <w:r>
        <w:rPr>
          <w:rtl/>
        </w:rPr>
        <w:t>1</w:t>
      </w:r>
      <w:r w:rsidR="008A6A7E">
        <w:rPr>
          <w:rtl/>
        </w:rPr>
        <w:t xml:space="preserve">. </w:t>
      </w:r>
      <w:r>
        <w:rPr>
          <w:rtl/>
        </w:rPr>
        <w:t>العروه الوثقى</w:t>
      </w:r>
    </w:p>
    <w:p w:rsidR="0047432E" w:rsidRDefault="0047432E" w:rsidP="0047432E">
      <w:pPr>
        <w:pStyle w:val="libNormal"/>
        <w:rPr>
          <w:rtl/>
        </w:rPr>
      </w:pPr>
      <w:r>
        <w:rPr>
          <w:rtl/>
        </w:rPr>
        <w:t>2</w:t>
      </w:r>
      <w:r w:rsidR="008A6A7E">
        <w:rPr>
          <w:rtl/>
        </w:rPr>
        <w:t xml:space="preserve">. </w:t>
      </w:r>
      <w:r>
        <w:rPr>
          <w:rtl/>
        </w:rPr>
        <w:t>حاشيه بر مكاسب</w:t>
      </w:r>
    </w:p>
    <w:p w:rsidR="0047432E" w:rsidRDefault="0047432E" w:rsidP="0047432E">
      <w:pPr>
        <w:pStyle w:val="libNormal"/>
        <w:rPr>
          <w:rtl/>
        </w:rPr>
      </w:pPr>
      <w:r>
        <w:rPr>
          <w:rtl/>
        </w:rPr>
        <w:t>3</w:t>
      </w:r>
      <w:r w:rsidR="008A6A7E">
        <w:rPr>
          <w:rtl/>
        </w:rPr>
        <w:t xml:space="preserve">. </w:t>
      </w:r>
      <w:r>
        <w:rPr>
          <w:rtl/>
        </w:rPr>
        <w:t>رساله فى التعادل و التراجيح</w:t>
      </w:r>
    </w:p>
    <w:p w:rsidR="0047432E" w:rsidRDefault="0047432E" w:rsidP="0047432E">
      <w:pPr>
        <w:pStyle w:val="libNormal"/>
        <w:rPr>
          <w:rtl/>
        </w:rPr>
      </w:pPr>
      <w:r>
        <w:rPr>
          <w:rtl/>
        </w:rPr>
        <w:t>4</w:t>
      </w:r>
      <w:r w:rsidR="008A6A7E">
        <w:rPr>
          <w:rtl/>
        </w:rPr>
        <w:t xml:space="preserve">. </w:t>
      </w:r>
      <w:r>
        <w:rPr>
          <w:rtl/>
        </w:rPr>
        <w:t xml:space="preserve">الصحيفه الكاظميه </w:t>
      </w:r>
      <w:r w:rsidR="00EC7EAF" w:rsidRPr="00EC7EAF">
        <w:rPr>
          <w:rStyle w:val="libFootnotenumChar"/>
          <w:rtl/>
        </w:rPr>
        <w:t>(1380)</w:t>
      </w:r>
    </w:p>
    <w:p w:rsidR="0047432E" w:rsidRDefault="0047432E" w:rsidP="0047432E">
      <w:pPr>
        <w:pStyle w:val="libNormal"/>
        <w:rPr>
          <w:rtl/>
        </w:rPr>
      </w:pPr>
      <w:r>
        <w:rPr>
          <w:rtl/>
        </w:rPr>
        <w:t>5</w:t>
      </w:r>
      <w:r w:rsidR="008A6A7E">
        <w:rPr>
          <w:rtl/>
        </w:rPr>
        <w:t xml:space="preserve">. </w:t>
      </w:r>
      <w:r>
        <w:rPr>
          <w:rtl/>
        </w:rPr>
        <w:t>السوال و الجواب</w:t>
      </w:r>
    </w:p>
    <w:p w:rsidR="0047432E" w:rsidRDefault="0047432E" w:rsidP="0047432E">
      <w:pPr>
        <w:pStyle w:val="libNormal"/>
        <w:rPr>
          <w:rtl/>
        </w:rPr>
      </w:pPr>
      <w:r>
        <w:rPr>
          <w:rtl/>
        </w:rPr>
        <w:t>6</w:t>
      </w:r>
      <w:r w:rsidR="008A6A7E">
        <w:rPr>
          <w:rtl/>
        </w:rPr>
        <w:t xml:space="preserve">. </w:t>
      </w:r>
      <w:r>
        <w:rPr>
          <w:rtl/>
        </w:rPr>
        <w:t>رساله اجتماع امر و نهى</w:t>
      </w:r>
    </w:p>
    <w:p w:rsidR="0047432E" w:rsidRDefault="0047432E" w:rsidP="0047432E">
      <w:pPr>
        <w:pStyle w:val="libNormal"/>
        <w:rPr>
          <w:rtl/>
        </w:rPr>
      </w:pPr>
      <w:r>
        <w:rPr>
          <w:rtl/>
        </w:rPr>
        <w:t>العروه الوثقى مهمترين تاليف و ارزنده ترين كتاب فقهى آيه الله سيد محمد كاظم يزدى به حساب مى آيد</w:t>
      </w:r>
      <w:r w:rsidR="008A6A7E">
        <w:rPr>
          <w:rtl/>
        </w:rPr>
        <w:t xml:space="preserve">. </w:t>
      </w:r>
      <w:r>
        <w:rPr>
          <w:rtl/>
        </w:rPr>
        <w:t>اين اثر فقهى به حدى معروف است كه مولف آن نزد همگان</w:t>
      </w:r>
      <w:r w:rsidR="008A6A7E">
        <w:rPr>
          <w:rtl/>
        </w:rPr>
        <w:t xml:space="preserve">، </w:t>
      </w:r>
      <w:r>
        <w:rPr>
          <w:rtl/>
        </w:rPr>
        <w:t>بخصوص علما و فضلاى حوزه هاى علميه به «صاحب عروه» شناخته مى شود</w:t>
      </w:r>
      <w:r w:rsidR="008A6A7E">
        <w:rPr>
          <w:rtl/>
        </w:rPr>
        <w:t xml:space="preserve">. </w:t>
      </w:r>
      <w:r>
        <w:rPr>
          <w:rtl/>
        </w:rPr>
        <w:t>كتاب مزبور در بر گيرنده ابواب مختلف فقه است</w:t>
      </w:r>
      <w:r w:rsidR="008A6A7E">
        <w:rPr>
          <w:rtl/>
        </w:rPr>
        <w:t xml:space="preserve">. </w:t>
      </w:r>
      <w:r>
        <w:rPr>
          <w:rtl/>
        </w:rPr>
        <w:t>و احكام و مسائل شرعى را بيان مى كند</w:t>
      </w:r>
      <w:r w:rsidR="008A6A7E">
        <w:rPr>
          <w:rtl/>
        </w:rPr>
        <w:t xml:space="preserve">. </w:t>
      </w:r>
      <w:r>
        <w:rPr>
          <w:rtl/>
        </w:rPr>
        <w:t>اين اثر</w:t>
      </w:r>
      <w:r w:rsidR="008A6A7E">
        <w:rPr>
          <w:rtl/>
        </w:rPr>
        <w:t xml:space="preserve">، </w:t>
      </w:r>
      <w:r>
        <w:rPr>
          <w:rtl/>
        </w:rPr>
        <w:t>در مجموع</w:t>
      </w:r>
      <w:r w:rsidR="008A6A7E">
        <w:rPr>
          <w:rtl/>
        </w:rPr>
        <w:t xml:space="preserve">، </w:t>
      </w:r>
      <w:r>
        <w:rPr>
          <w:rtl/>
        </w:rPr>
        <w:t>محتوى 3260 مساله در سه جلد تاليف شده است</w:t>
      </w:r>
      <w:r w:rsidR="008A6A7E">
        <w:rPr>
          <w:rtl/>
        </w:rPr>
        <w:t xml:space="preserve">. </w:t>
      </w:r>
      <w:r w:rsidR="00EC7EAF" w:rsidRPr="00EC7EAF">
        <w:rPr>
          <w:rStyle w:val="libFootnotenumChar"/>
          <w:rtl/>
        </w:rPr>
        <w:t>(1381)</w:t>
      </w:r>
    </w:p>
    <w:p w:rsidR="0047432E" w:rsidRDefault="0047432E" w:rsidP="0047432E">
      <w:pPr>
        <w:pStyle w:val="libNormal"/>
        <w:rPr>
          <w:rtl/>
        </w:rPr>
      </w:pPr>
      <w:r>
        <w:rPr>
          <w:rtl/>
        </w:rPr>
        <w:t>مسائل كتاب به نحوى ترتيب يافته كه دستيابى به آنها بسيار آسان و همواره مورد توجه مراجع تقليد بوده است و بسيارى از مراجع بزرگ بر آن حاشيه يا شرح نوشته اند</w:t>
      </w:r>
      <w:r w:rsidR="008A6A7E">
        <w:rPr>
          <w:rtl/>
        </w:rPr>
        <w:t xml:space="preserve">. </w:t>
      </w:r>
    </w:p>
    <w:p w:rsidR="0047432E" w:rsidRDefault="0047432E" w:rsidP="0047432E">
      <w:pPr>
        <w:pStyle w:val="libNormal"/>
        <w:rPr>
          <w:rtl/>
        </w:rPr>
      </w:pPr>
      <w:r>
        <w:rPr>
          <w:rtl/>
        </w:rPr>
        <w:t>در مقدمه كتاب «مستمسك العروه الوثقى» تاليف آيه الله سيد محسن طباطبايى حكيم كه اولين شرح بر «العروه الوثقى» مى باشد آمده است</w:t>
      </w:r>
      <w:r w:rsidR="008A6A7E">
        <w:rPr>
          <w:rtl/>
        </w:rPr>
        <w:t>:</w:t>
      </w:r>
    </w:p>
    <w:p w:rsidR="0047432E" w:rsidRDefault="0047432E" w:rsidP="0047432E">
      <w:pPr>
        <w:pStyle w:val="libNormal"/>
        <w:rPr>
          <w:rtl/>
        </w:rPr>
      </w:pPr>
      <w:r>
        <w:rPr>
          <w:rtl/>
        </w:rPr>
        <w:t>«كتاب پرارزش عروه الوثقى از حيث دقت و تحقيق</w:t>
      </w:r>
      <w:r w:rsidR="008A6A7E">
        <w:rPr>
          <w:rtl/>
        </w:rPr>
        <w:t xml:space="preserve">، </w:t>
      </w:r>
      <w:r>
        <w:rPr>
          <w:rtl/>
        </w:rPr>
        <w:t>به گونه اى است كه در حوزه هاى محور درسى بسيارى از فقها قرار مى گيرد</w:t>
      </w:r>
      <w:r w:rsidR="008A6A7E">
        <w:rPr>
          <w:rtl/>
        </w:rPr>
        <w:t xml:space="preserve">. </w:t>
      </w:r>
      <w:r>
        <w:rPr>
          <w:rtl/>
        </w:rPr>
        <w:t>با اينكه قبل از آن محور درسهاى فقهى علما</w:t>
      </w:r>
      <w:r w:rsidR="008A6A7E">
        <w:rPr>
          <w:rtl/>
        </w:rPr>
        <w:t xml:space="preserve">، </w:t>
      </w:r>
      <w:r>
        <w:rPr>
          <w:rtl/>
        </w:rPr>
        <w:t>كتاب «شرايع الاسلام» و «تبصره المتعلمى» بود اما با ظهور كتاب عروه الوثقى</w:t>
      </w:r>
      <w:r w:rsidR="008A6A7E">
        <w:rPr>
          <w:rtl/>
        </w:rPr>
        <w:t xml:space="preserve">، </w:t>
      </w:r>
      <w:r>
        <w:rPr>
          <w:rtl/>
        </w:rPr>
        <w:t>اين كتاب ارزشمند محور درسى حوزه هاى علميه گرديده و شروح و تعليقات زيادى بر آن نگاشته شده است</w:t>
      </w:r>
      <w:r w:rsidR="008A6A7E">
        <w:rPr>
          <w:rtl/>
        </w:rPr>
        <w:t xml:space="preserve">... </w:t>
      </w:r>
      <w:r>
        <w:rPr>
          <w:rtl/>
        </w:rPr>
        <w:t xml:space="preserve">» </w:t>
      </w:r>
      <w:r w:rsidR="00EC7EAF" w:rsidRPr="00EC7EAF">
        <w:rPr>
          <w:rStyle w:val="libFootnotenumChar"/>
          <w:rtl/>
        </w:rPr>
        <w:t>(1382)</w:t>
      </w:r>
    </w:p>
    <w:p w:rsidR="0047432E" w:rsidRDefault="008A6A7E" w:rsidP="008A6A7E">
      <w:pPr>
        <w:pStyle w:val="Heading2"/>
        <w:rPr>
          <w:rtl/>
        </w:rPr>
      </w:pPr>
      <w:bookmarkStart w:id="730" w:name="_Toc371022286"/>
      <w:r>
        <w:rPr>
          <w:rtl/>
        </w:rPr>
        <w:t>آثار خير</w:t>
      </w:r>
      <w:bookmarkEnd w:id="730"/>
    </w:p>
    <w:p w:rsidR="0047432E" w:rsidRDefault="0047432E" w:rsidP="0047432E">
      <w:pPr>
        <w:pStyle w:val="libNormal"/>
      </w:pPr>
      <w:r>
        <w:rPr>
          <w:rtl/>
        </w:rPr>
        <w:t>عالم پرهيزگار</w:t>
      </w:r>
      <w:r w:rsidR="008A6A7E">
        <w:rPr>
          <w:rtl/>
        </w:rPr>
        <w:t xml:space="preserve">، </w:t>
      </w:r>
      <w:r>
        <w:rPr>
          <w:rtl/>
        </w:rPr>
        <w:t>آيه الله يزدى در طول عمر مبارك خود</w:t>
      </w:r>
      <w:r w:rsidR="008A6A7E">
        <w:rPr>
          <w:rtl/>
        </w:rPr>
        <w:t xml:space="preserve">، </w:t>
      </w:r>
      <w:r>
        <w:rPr>
          <w:rtl/>
        </w:rPr>
        <w:t>آثار زيادى را به يادگار گذاشت و كمكهاى بسيارى به سرپرستان و يتيمان مبذول داشت</w:t>
      </w:r>
      <w:r w:rsidR="008A6A7E">
        <w:rPr>
          <w:rtl/>
        </w:rPr>
        <w:t xml:space="preserve">. </w:t>
      </w:r>
      <w:r>
        <w:rPr>
          <w:rtl/>
        </w:rPr>
        <w:t>وى در عمران شهرها و روستاها بويژه در ساخت مسجد</w:t>
      </w:r>
      <w:r w:rsidR="008A6A7E">
        <w:rPr>
          <w:rtl/>
        </w:rPr>
        <w:t xml:space="preserve">، </w:t>
      </w:r>
      <w:r>
        <w:rPr>
          <w:rtl/>
        </w:rPr>
        <w:t>حمام و كاروانسرا</w:t>
      </w:r>
      <w:r w:rsidR="008A6A7E">
        <w:rPr>
          <w:rtl/>
        </w:rPr>
        <w:t xml:space="preserve">، </w:t>
      </w:r>
      <w:r>
        <w:rPr>
          <w:rtl/>
        </w:rPr>
        <w:t>همتى والا و نسبت به رسيدگى به امور حوزه هاى علميه و طلاب علوم دينى</w:t>
      </w:r>
      <w:r w:rsidR="008A6A7E">
        <w:rPr>
          <w:rtl/>
        </w:rPr>
        <w:t xml:space="preserve">، </w:t>
      </w:r>
      <w:r>
        <w:rPr>
          <w:rtl/>
        </w:rPr>
        <w:t>عنايت خاصى داشت و بناهاى زيادى را بنياد نهاد كه مهمترين آنها</w:t>
      </w:r>
      <w:r w:rsidR="008A6A7E">
        <w:rPr>
          <w:rtl/>
        </w:rPr>
        <w:t xml:space="preserve">، </w:t>
      </w:r>
      <w:r>
        <w:rPr>
          <w:rtl/>
        </w:rPr>
        <w:t>مدرسه علميه و كتابخانه ايشان در نجف اشرف است</w:t>
      </w:r>
      <w:r w:rsidR="008A6A7E">
        <w:rPr>
          <w:rtl/>
        </w:rPr>
        <w:t xml:space="preserve">. </w:t>
      </w:r>
      <w:r>
        <w:rPr>
          <w:rtl/>
        </w:rPr>
        <w:t>اولين مدرسه</w:t>
      </w:r>
      <w:r w:rsidR="008A6A7E">
        <w:rPr>
          <w:rtl/>
        </w:rPr>
        <w:t xml:space="preserve">، </w:t>
      </w:r>
      <w:r>
        <w:rPr>
          <w:rtl/>
        </w:rPr>
        <w:t>معروف به مدرسه سيد در خيابانى بين خيابان رسول و بازار حويش قرار دارد و دومين مدرسه نيز در محله العماره واقع شده است</w:t>
      </w:r>
      <w:r w:rsidR="008A6A7E">
        <w:rPr>
          <w:rtl/>
        </w:rPr>
        <w:t xml:space="preserve">. </w:t>
      </w:r>
      <w:r w:rsidR="00EC7EAF" w:rsidRPr="00EC7EAF">
        <w:rPr>
          <w:rStyle w:val="libFootnotenumChar"/>
          <w:rtl/>
        </w:rPr>
        <w:t>(1383)</w:t>
      </w:r>
    </w:p>
    <w:p w:rsidR="0047432E" w:rsidRDefault="008A6A7E" w:rsidP="008A6A7E">
      <w:pPr>
        <w:pStyle w:val="Heading2"/>
        <w:rPr>
          <w:rtl/>
        </w:rPr>
      </w:pPr>
      <w:bookmarkStart w:id="731" w:name="_Toc371022287"/>
      <w:r>
        <w:rPr>
          <w:rtl/>
        </w:rPr>
        <w:t>فرزندان</w:t>
      </w:r>
      <w:bookmarkEnd w:id="731"/>
    </w:p>
    <w:p w:rsidR="0047432E" w:rsidRDefault="0047432E" w:rsidP="0047432E">
      <w:pPr>
        <w:pStyle w:val="libNormal"/>
        <w:rPr>
          <w:rtl/>
        </w:rPr>
      </w:pPr>
      <w:r>
        <w:rPr>
          <w:rtl/>
        </w:rPr>
        <w:t>آيه الله سيد محمد كاظم يزدى</w:t>
      </w:r>
      <w:r w:rsidR="008A6A7E">
        <w:rPr>
          <w:rtl/>
        </w:rPr>
        <w:t xml:space="preserve">، </w:t>
      </w:r>
      <w:r>
        <w:rPr>
          <w:rtl/>
        </w:rPr>
        <w:t>داراى شش فرزند پسر بود كه همگى از علما و فضلا به شمار مى آمدند</w:t>
      </w:r>
      <w:r w:rsidR="008A6A7E">
        <w:rPr>
          <w:rtl/>
        </w:rPr>
        <w:t xml:space="preserve">. </w:t>
      </w:r>
      <w:r>
        <w:rPr>
          <w:rtl/>
        </w:rPr>
        <w:t>اسامى آنان بدين شرح است</w:t>
      </w:r>
      <w:r w:rsidR="008A6A7E">
        <w:rPr>
          <w:rtl/>
        </w:rPr>
        <w:t>:</w:t>
      </w:r>
    </w:p>
    <w:p w:rsidR="0047432E" w:rsidRDefault="0047432E" w:rsidP="0047432E">
      <w:pPr>
        <w:pStyle w:val="libNormal"/>
        <w:rPr>
          <w:rtl/>
        </w:rPr>
      </w:pPr>
      <w:r>
        <w:rPr>
          <w:rtl/>
        </w:rPr>
        <w:t>1</w:t>
      </w:r>
      <w:r w:rsidR="008A6A7E">
        <w:rPr>
          <w:rtl/>
        </w:rPr>
        <w:t xml:space="preserve">. </w:t>
      </w:r>
      <w:r>
        <w:rPr>
          <w:rtl/>
        </w:rPr>
        <w:t>عالم مجاهد سيد محمد يزدى كه در ميدان نبرد با استعمار</w:t>
      </w:r>
      <w:r w:rsidR="008A6A7E">
        <w:rPr>
          <w:rtl/>
        </w:rPr>
        <w:t xml:space="preserve">، </w:t>
      </w:r>
      <w:r>
        <w:rPr>
          <w:rtl/>
        </w:rPr>
        <w:t>شربت شهادت نوشيد</w:t>
      </w:r>
      <w:r w:rsidR="008A6A7E">
        <w:rPr>
          <w:rtl/>
        </w:rPr>
        <w:t xml:space="preserve">. </w:t>
      </w:r>
    </w:p>
    <w:p w:rsidR="0047432E" w:rsidRDefault="0047432E" w:rsidP="0047432E">
      <w:pPr>
        <w:pStyle w:val="libNormal"/>
        <w:rPr>
          <w:rtl/>
        </w:rPr>
      </w:pPr>
      <w:r>
        <w:rPr>
          <w:rtl/>
        </w:rPr>
        <w:t>2</w:t>
      </w:r>
      <w:r w:rsidR="008A6A7E">
        <w:rPr>
          <w:rtl/>
        </w:rPr>
        <w:t xml:space="preserve">. </w:t>
      </w:r>
      <w:r>
        <w:rPr>
          <w:rtl/>
        </w:rPr>
        <w:t>سيد احمد</w:t>
      </w:r>
    </w:p>
    <w:p w:rsidR="0047432E" w:rsidRDefault="0047432E" w:rsidP="0047432E">
      <w:pPr>
        <w:pStyle w:val="libNormal"/>
        <w:rPr>
          <w:rtl/>
        </w:rPr>
      </w:pPr>
      <w:r>
        <w:rPr>
          <w:rtl/>
        </w:rPr>
        <w:t>3</w:t>
      </w:r>
      <w:r w:rsidR="008A6A7E">
        <w:rPr>
          <w:rtl/>
        </w:rPr>
        <w:t xml:space="preserve">. </w:t>
      </w:r>
      <w:r>
        <w:rPr>
          <w:rtl/>
        </w:rPr>
        <w:t>سيد محسن</w:t>
      </w:r>
    </w:p>
    <w:p w:rsidR="0047432E" w:rsidRDefault="0047432E" w:rsidP="0047432E">
      <w:pPr>
        <w:pStyle w:val="libNormal"/>
        <w:rPr>
          <w:rtl/>
        </w:rPr>
      </w:pPr>
      <w:r>
        <w:rPr>
          <w:rtl/>
        </w:rPr>
        <w:t>4</w:t>
      </w:r>
      <w:r w:rsidR="008A6A7E">
        <w:rPr>
          <w:rtl/>
        </w:rPr>
        <w:t xml:space="preserve">. </w:t>
      </w:r>
      <w:r>
        <w:rPr>
          <w:rtl/>
        </w:rPr>
        <w:t>سيد محمود</w:t>
      </w:r>
    </w:p>
    <w:p w:rsidR="0047432E" w:rsidRDefault="0047432E" w:rsidP="0047432E">
      <w:pPr>
        <w:pStyle w:val="libNormal"/>
        <w:rPr>
          <w:rtl/>
        </w:rPr>
      </w:pPr>
      <w:r>
        <w:rPr>
          <w:rtl/>
        </w:rPr>
        <w:t>5</w:t>
      </w:r>
      <w:r w:rsidR="008A6A7E">
        <w:rPr>
          <w:rtl/>
        </w:rPr>
        <w:t xml:space="preserve">. </w:t>
      </w:r>
      <w:r>
        <w:rPr>
          <w:rtl/>
        </w:rPr>
        <w:t>آقا سيد على</w:t>
      </w:r>
    </w:p>
    <w:p w:rsidR="0047432E" w:rsidRDefault="0047432E" w:rsidP="0047432E">
      <w:pPr>
        <w:pStyle w:val="libNormal"/>
        <w:rPr>
          <w:rtl/>
        </w:rPr>
      </w:pPr>
      <w:r>
        <w:rPr>
          <w:rtl/>
        </w:rPr>
        <w:t>6</w:t>
      </w:r>
      <w:r w:rsidR="008A6A7E">
        <w:rPr>
          <w:rtl/>
        </w:rPr>
        <w:t xml:space="preserve">. </w:t>
      </w:r>
      <w:r>
        <w:rPr>
          <w:rtl/>
        </w:rPr>
        <w:t xml:space="preserve">سيد اسدالله </w:t>
      </w:r>
      <w:r w:rsidR="00EC7EAF" w:rsidRPr="00EC7EAF">
        <w:rPr>
          <w:rStyle w:val="libFootnotenumChar"/>
          <w:rtl/>
        </w:rPr>
        <w:t>(1384)</w:t>
      </w:r>
    </w:p>
    <w:p w:rsidR="0047432E" w:rsidRDefault="0047432E" w:rsidP="0047432E">
      <w:pPr>
        <w:pStyle w:val="libNormal"/>
        <w:rPr>
          <w:rtl/>
        </w:rPr>
      </w:pPr>
      <w:r>
        <w:rPr>
          <w:rtl/>
        </w:rPr>
        <w:t>از دختران سيد در تاريخ نامى به ميان نيامده است</w:t>
      </w:r>
      <w:r w:rsidR="008A6A7E">
        <w:rPr>
          <w:rtl/>
        </w:rPr>
        <w:t xml:space="preserve">. </w:t>
      </w:r>
    </w:p>
    <w:p w:rsidR="0047432E" w:rsidRDefault="008A6A7E" w:rsidP="008A6A7E">
      <w:pPr>
        <w:pStyle w:val="Heading2"/>
        <w:rPr>
          <w:rtl/>
        </w:rPr>
      </w:pPr>
      <w:bookmarkStart w:id="732" w:name="_Toc371022288"/>
      <w:r>
        <w:rPr>
          <w:rtl/>
        </w:rPr>
        <w:t>اوصيا</w:t>
      </w:r>
      <w:bookmarkEnd w:id="732"/>
    </w:p>
    <w:p w:rsidR="0047432E" w:rsidRDefault="0047432E" w:rsidP="0047432E">
      <w:pPr>
        <w:pStyle w:val="libNormal"/>
        <w:rPr>
          <w:rtl/>
        </w:rPr>
      </w:pPr>
      <w:r>
        <w:rPr>
          <w:rtl/>
        </w:rPr>
        <w:t>آيه الله العظمى سيد محمد كاظم يزدى با حضور روسا</w:t>
      </w:r>
      <w:r w:rsidR="008A6A7E">
        <w:rPr>
          <w:rtl/>
        </w:rPr>
        <w:t xml:space="preserve">، </w:t>
      </w:r>
      <w:r>
        <w:rPr>
          <w:rtl/>
        </w:rPr>
        <w:t>بزرگان نجف و اولاد و بستگان خود چهار وصى معين كرد كه عبارتند از:</w:t>
      </w:r>
    </w:p>
    <w:p w:rsidR="0047432E" w:rsidRDefault="0047432E" w:rsidP="0047432E">
      <w:pPr>
        <w:pStyle w:val="libNormal"/>
        <w:rPr>
          <w:rtl/>
        </w:rPr>
      </w:pPr>
      <w:r>
        <w:rPr>
          <w:rtl/>
        </w:rPr>
        <w:t>1</w:t>
      </w:r>
      <w:r w:rsidR="008A6A7E">
        <w:rPr>
          <w:rtl/>
        </w:rPr>
        <w:t xml:space="preserve">. </w:t>
      </w:r>
      <w:r>
        <w:rPr>
          <w:rtl/>
        </w:rPr>
        <w:t>آيه الله شيخ لاحمد كاشف الغط</w:t>
      </w:r>
      <w:r w:rsidR="00B7418D">
        <w:rPr>
          <w:rtl/>
        </w:rPr>
        <w:t>أ</w:t>
      </w:r>
    </w:p>
    <w:p w:rsidR="0047432E" w:rsidRDefault="0047432E" w:rsidP="0047432E">
      <w:pPr>
        <w:pStyle w:val="libNormal"/>
        <w:rPr>
          <w:rtl/>
        </w:rPr>
      </w:pPr>
      <w:r>
        <w:rPr>
          <w:rtl/>
        </w:rPr>
        <w:t>2</w:t>
      </w:r>
      <w:r w:rsidR="008A6A7E">
        <w:rPr>
          <w:rtl/>
        </w:rPr>
        <w:t xml:space="preserve">. </w:t>
      </w:r>
      <w:r>
        <w:rPr>
          <w:rtl/>
        </w:rPr>
        <w:t>علامه شيخ محمد حسين كاشف الغط</w:t>
      </w:r>
      <w:r w:rsidR="00B7418D">
        <w:rPr>
          <w:rtl/>
        </w:rPr>
        <w:t>أ</w:t>
      </w:r>
    </w:p>
    <w:p w:rsidR="0047432E" w:rsidRDefault="0047432E" w:rsidP="0047432E">
      <w:pPr>
        <w:pStyle w:val="libNormal"/>
        <w:rPr>
          <w:rtl/>
        </w:rPr>
      </w:pPr>
      <w:r>
        <w:rPr>
          <w:rtl/>
        </w:rPr>
        <w:t>3</w:t>
      </w:r>
      <w:r w:rsidR="008A6A7E">
        <w:rPr>
          <w:rtl/>
        </w:rPr>
        <w:t xml:space="preserve">. </w:t>
      </w:r>
      <w:r>
        <w:rPr>
          <w:rtl/>
        </w:rPr>
        <w:t>آيه الله آقا ميرزا محمود تبريزى</w:t>
      </w:r>
    </w:p>
    <w:p w:rsidR="0047432E" w:rsidRDefault="0047432E" w:rsidP="0047432E">
      <w:pPr>
        <w:pStyle w:val="libNormal"/>
        <w:rPr>
          <w:rtl/>
        </w:rPr>
      </w:pPr>
      <w:r>
        <w:rPr>
          <w:rtl/>
        </w:rPr>
        <w:t>4</w:t>
      </w:r>
      <w:r w:rsidR="008A6A7E">
        <w:rPr>
          <w:rtl/>
        </w:rPr>
        <w:t xml:space="preserve">. </w:t>
      </w:r>
      <w:r>
        <w:rPr>
          <w:rtl/>
        </w:rPr>
        <w:t>آيه الله آقا شيخ على مازندرانى</w:t>
      </w:r>
    </w:p>
    <w:p w:rsidR="0047432E" w:rsidRDefault="0047432E" w:rsidP="0047432E">
      <w:pPr>
        <w:pStyle w:val="libNormal"/>
        <w:rPr>
          <w:rtl/>
        </w:rPr>
      </w:pPr>
      <w:r>
        <w:rPr>
          <w:rtl/>
        </w:rPr>
        <w:t xml:space="preserve">بر اساس وصيت سيد اين چهار تن موظف شدند كه تمام موجودى وجوهات شرعى اعم از سهم امام </w:t>
      </w:r>
      <w:r w:rsidR="00B7418D" w:rsidRPr="00B7418D">
        <w:rPr>
          <w:rStyle w:val="libAlaemChar"/>
          <w:rtl/>
        </w:rPr>
        <w:t>عليه‌السلام</w:t>
      </w:r>
      <w:r w:rsidR="008A6A7E">
        <w:rPr>
          <w:rtl/>
        </w:rPr>
        <w:t xml:space="preserve">، </w:t>
      </w:r>
      <w:r>
        <w:rPr>
          <w:rtl/>
        </w:rPr>
        <w:t>سادات</w:t>
      </w:r>
      <w:r w:rsidR="008A6A7E">
        <w:rPr>
          <w:rtl/>
        </w:rPr>
        <w:t xml:space="preserve">، </w:t>
      </w:r>
      <w:r>
        <w:rPr>
          <w:rtl/>
        </w:rPr>
        <w:t>كفارات و مظالم را به مرجع تقليد بعدى تحويل دهند</w:t>
      </w:r>
      <w:r w:rsidR="008A6A7E">
        <w:rPr>
          <w:rtl/>
        </w:rPr>
        <w:t xml:space="preserve">. </w:t>
      </w:r>
      <w:r>
        <w:rPr>
          <w:rtl/>
        </w:rPr>
        <w:t>گفتنى است در جلسه تعيين وصى يكى از نوادگان به سيد محمد كاظم عرض كرد: برخى نوادگان شما يتيم هستند و تحت سرپرستى شما بوده اند</w:t>
      </w:r>
      <w:r w:rsidR="008A6A7E">
        <w:rPr>
          <w:rtl/>
        </w:rPr>
        <w:t xml:space="preserve">، </w:t>
      </w:r>
      <w:r>
        <w:rPr>
          <w:rtl/>
        </w:rPr>
        <w:t>خوب است چيزى براى آنها هم تعيين كنيد</w:t>
      </w:r>
      <w:r w:rsidR="008A6A7E">
        <w:rPr>
          <w:rtl/>
        </w:rPr>
        <w:t xml:space="preserve">. </w:t>
      </w:r>
      <w:r>
        <w:rPr>
          <w:rtl/>
        </w:rPr>
        <w:t>سيد با آن كسالت جسمى و با صداى ضعيف و رنجور كه حكايت از عروجى نزديك داشت</w:t>
      </w:r>
      <w:r w:rsidR="008A6A7E">
        <w:rPr>
          <w:rtl/>
        </w:rPr>
        <w:t xml:space="preserve">، </w:t>
      </w:r>
      <w:r>
        <w:rPr>
          <w:rtl/>
        </w:rPr>
        <w:t>فرمود: «نوادگان من اگر متدين هستند</w:t>
      </w:r>
      <w:r w:rsidR="008A6A7E">
        <w:rPr>
          <w:rtl/>
        </w:rPr>
        <w:t xml:space="preserve">، </w:t>
      </w:r>
      <w:r>
        <w:rPr>
          <w:rtl/>
        </w:rPr>
        <w:t>خدا روزى آنها را مى رساند و اگر نه</w:t>
      </w:r>
      <w:r w:rsidR="008A6A7E">
        <w:rPr>
          <w:rtl/>
        </w:rPr>
        <w:t xml:space="preserve">، </w:t>
      </w:r>
      <w:r>
        <w:rPr>
          <w:rtl/>
        </w:rPr>
        <w:t>چگونه از مالى كه از آن من نيست</w:t>
      </w:r>
      <w:r w:rsidR="008A6A7E">
        <w:rPr>
          <w:rtl/>
        </w:rPr>
        <w:t xml:space="preserve">، </w:t>
      </w:r>
      <w:r>
        <w:rPr>
          <w:rtl/>
        </w:rPr>
        <w:t>به آنان كمك كنم</w:t>
      </w:r>
      <w:r w:rsidR="008A6A7E">
        <w:rPr>
          <w:rtl/>
        </w:rPr>
        <w:t xml:space="preserve">. </w:t>
      </w:r>
      <w:r>
        <w:rPr>
          <w:rtl/>
        </w:rPr>
        <w:t xml:space="preserve">» </w:t>
      </w:r>
      <w:r w:rsidR="00EC7EAF" w:rsidRPr="00EC7EAF">
        <w:rPr>
          <w:rStyle w:val="libFootnotenumChar"/>
          <w:rtl/>
        </w:rPr>
        <w:t>(1385)</w:t>
      </w:r>
    </w:p>
    <w:p w:rsidR="0047432E" w:rsidRDefault="008A6A7E" w:rsidP="008A6A7E">
      <w:pPr>
        <w:pStyle w:val="Heading2"/>
        <w:rPr>
          <w:rtl/>
        </w:rPr>
      </w:pPr>
      <w:bookmarkStart w:id="733" w:name="_Toc371022289"/>
      <w:r>
        <w:rPr>
          <w:rtl/>
        </w:rPr>
        <w:t>رو به كوى دوست</w:t>
      </w:r>
      <w:bookmarkEnd w:id="733"/>
      <w:r>
        <w:rPr>
          <w:rtl/>
        </w:rPr>
        <w:t xml:space="preserve"> </w:t>
      </w:r>
    </w:p>
    <w:p w:rsidR="0047432E" w:rsidRDefault="0047432E" w:rsidP="0047432E">
      <w:pPr>
        <w:pStyle w:val="libNormal"/>
        <w:rPr>
          <w:rtl/>
        </w:rPr>
      </w:pPr>
      <w:r>
        <w:rPr>
          <w:rtl/>
        </w:rPr>
        <w:t>دوران زندگى او رو به پايان بود</w:t>
      </w:r>
      <w:r w:rsidR="008A6A7E">
        <w:rPr>
          <w:rtl/>
        </w:rPr>
        <w:t xml:space="preserve">. </w:t>
      </w:r>
      <w:r>
        <w:rPr>
          <w:rtl/>
        </w:rPr>
        <w:t>ديگر اين سرا گنجايش روح بلند سيد را نداشت</w:t>
      </w:r>
      <w:r w:rsidR="008A6A7E">
        <w:rPr>
          <w:rtl/>
        </w:rPr>
        <w:t xml:space="preserve">. </w:t>
      </w:r>
      <w:r>
        <w:rPr>
          <w:rtl/>
        </w:rPr>
        <w:t>سيدى كه عمرى را در مظلوميت به سر برده</w:t>
      </w:r>
      <w:r w:rsidR="008A6A7E">
        <w:rPr>
          <w:rtl/>
        </w:rPr>
        <w:t xml:space="preserve">، </w:t>
      </w:r>
      <w:r>
        <w:rPr>
          <w:rtl/>
        </w:rPr>
        <w:t>اينك در بستر افتاده</w:t>
      </w:r>
      <w:r w:rsidR="008A6A7E">
        <w:rPr>
          <w:rtl/>
        </w:rPr>
        <w:t xml:space="preserve">، </w:t>
      </w:r>
      <w:r>
        <w:rPr>
          <w:rtl/>
        </w:rPr>
        <w:t>با همگان وداع مى كرد</w:t>
      </w:r>
      <w:r w:rsidR="008A6A7E">
        <w:rPr>
          <w:rtl/>
        </w:rPr>
        <w:t xml:space="preserve">. </w:t>
      </w:r>
      <w:r>
        <w:rPr>
          <w:rtl/>
        </w:rPr>
        <w:t>او قصد هجرت داشت</w:t>
      </w:r>
      <w:r w:rsidR="008A6A7E">
        <w:rPr>
          <w:rtl/>
        </w:rPr>
        <w:t xml:space="preserve">. </w:t>
      </w:r>
      <w:r>
        <w:rPr>
          <w:rtl/>
        </w:rPr>
        <w:t>ماه رجب فرا رسيد</w:t>
      </w:r>
      <w:r w:rsidR="008A6A7E">
        <w:rPr>
          <w:rtl/>
        </w:rPr>
        <w:t xml:space="preserve">. </w:t>
      </w:r>
      <w:r>
        <w:rPr>
          <w:rtl/>
        </w:rPr>
        <w:t>سيد آن روزها قرآن بيشتر تلاوت مى كرد و همواره ذكر مى گفت</w:t>
      </w:r>
      <w:r w:rsidR="008A6A7E">
        <w:rPr>
          <w:rtl/>
        </w:rPr>
        <w:t>:</w:t>
      </w:r>
      <w:r>
        <w:rPr>
          <w:rtl/>
        </w:rPr>
        <w:t xml:space="preserve"> تو گويى با خود چنين زمزمه مى كرد:</w:t>
      </w:r>
    </w:p>
    <w:tbl>
      <w:tblPr>
        <w:bidiVisual/>
        <w:tblW w:w="5000" w:type="pct"/>
        <w:tblLook w:val="01E0"/>
      </w:tblPr>
      <w:tblGrid>
        <w:gridCol w:w="3663"/>
        <w:gridCol w:w="270"/>
        <w:gridCol w:w="3654"/>
      </w:tblGrid>
      <w:tr w:rsidR="007609B5" w:rsidTr="0015435C">
        <w:trPr>
          <w:trHeight w:val="350"/>
        </w:trPr>
        <w:tc>
          <w:tcPr>
            <w:tcW w:w="4288" w:type="dxa"/>
            <w:shd w:val="clear" w:color="auto" w:fill="auto"/>
          </w:tcPr>
          <w:p w:rsidR="007609B5" w:rsidRDefault="007609B5" w:rsidP="0015435C">
            <w:pPr>
              <w:pStyle w:val="libPoem"/>
              <w:rPr>
                <w:rtl/>
              </w:rPr>
            </w:pPr>
            <w:r>
              <w:rPr>
                <w:rtl/>
              </w:rPr>
              <w:t>كاظما تا كى به خواب غفلتى</w:t>
            </w:r>
            <w:r w:rsidRPr="00725071">
              <w:rPr>
                <w:rStyle w:val="libPoemTiniChar0"/>
                <w:rtl/>
              </w:rPr>
              <w:br/>
              <w:t> </w:t>
            </w:r>
          </w:p>
        </w:tc>
        <w:tc>
          <w:tcPr>
            <w:tcW w:w="280" w:type="dxa"/>
            <w:shd w:val="clear" w:color="auto" w:fill="auto"/>
          </w:tcPr>
          <w:p w:rsidR="007609B5" w:rsidRDefault="007609B5" w:rsidP="0015435C">
            <w:pPr>
              <w:pStyle w:val="libPoem"/>
              <w:rPr>
                <w:rtl/>
              </w:rPr>
            </w:pPr>
          </w:p>
        </w:tc>
        <w:tc>
          <w:tcPr>
            <w:tcW w:w="4288" w:type="dxa"/>
            <w:shd w:val="clear" w:color="auto" w:fill="auto"/>
          </w:tcPr>
          <w:p w:rsidR="007609B5" w:rsidRDefault="007609B5" w:rsidP="0015435C">
            <w:pPr>
              <w:pStyle w:val="libPoem"/>
              <w:rPr>
                <w:rtl/>
              </w:rPr>
            </w:pPr>
            <w:r>
              <w:rPr>
                <w:rtl/>
              </w:rPr>
              <w:t>فكر خود كن تا كه دارى مهلتى</w:t>
            </w:r>
            <w:r w:rsidRPr="00725071">
              <w:rPr>
                <w:rStyle w:val="libPoemTiniChar0"/>
                <w:rtl/>
              </w:rPr>
              <w:br/>
              <w:t> </w:t>
            </w:r>
          </w:p>
        </w:tc>
      </w:tr>
    </w:tbl>
    <w:p w:rsidR="0047432E" w:rsidRDefault="0047432E" w:rsidP="0047432E">
      <w:pPr>
        <w:pStyle w:val="libNormal"/>
        <w:rPr>
          <w:rtl/>
        </w:rPr>
      </w:pPr>
      <w:r>
        <w:rPr>
          <w:rtl/>
        </w:rPr>
        <w:t>هر چه از ماه رجب مى گذشت حال سيد رو به وخامت مى گذاشت و رنگ رخسارش زردتر مى شد</w:t>
      </w:r>
      <w:r w:rsidR="008A6A7E">
        <w:rPr>
          <w:rtl/>
        </w:rPr>
        <w:t xml:space="preserve">. </w:t>
      </w:r>
      <w:r>
        <w:rPr>
          <w:rtl/>
        </w:rPr>
        <w:t>اين وضع تا شب سه شنبه 28 ماه رجب سال 1337 ق</w:t>
      </w:r>
      <w:r w:rsidR="008A6A7E">
        <w:rPr>
          <w:rtl/>
        </w:rPr>
        <w:t xml:space="preserve">. </w:t>
      </w:r>
      <w:r>
        <w:rPr>
          <w:rtl/>
        </w:rPr>
        <w:t>ادامه داشت</w:t>
      </w:r>
      <w:r w:rsidR="008A6A7E">
        <w:rPr>
          <w:rtl/>
        </w:rPr>
        <w:t xml:space="preserve">. </w:t>
      </w:r>
      <w:r>
        <w:rPr>
          <w:rtl/>
        </w:rPr>
        <w:t>سرانجام نزديك طلوع فجر</w:t>
      </w:r>
      <w:r w:rsidR="008A6A7E">
        <w:rPr>
          <w:rtl/>
        </w:rPr>
        <w:t xml:space="preserve">، </w:t>
      </w:r>
      <w:r>
        <w:rPr>
          <w:rtl/>
        </w:rPr>
        <w:t>خورشيد فقاهت</w:t>
      </w:r>
      <w:r w:rsidR="008A6A7E">
        <w:rPr>
          <w:rtl/>
        </w:rPr>
        <w:t xml:space="preserve">، </w:t>
      </w:r>
      <w:r>
        <w:rPr>
          <w:rtl/>
        </w:rPr>
        <w:t>ايثار</w:t>
      </w:r>
      <w:r w:rsidR="008A6A7E">
        <w:rPr>
          <w:rtl/>
        </w:rPr>
        <w:t xml:space="preserve">، </w:t>
      </w:r>
      <w:r>
        <w:rPr>
          <w:rtl/>
        </w:rPr>
        <w:t>زهد و مردانگى غروب كرد و به ملكوت اعلى پيوست</w:t>
      </w:r>
      <w:r w:rsidR="008A6A7E">
        <w:rPr>
          <w:rtl/>
        </w:rPr>
        <w:t xml:space="preserve">. </w:t>
      </w:r>
      <w:r>
        <w:rPr>
          <w:rtl/>
        </w:rPr>
        <w:t>فرزندش ‍ حضرت آيه الله سيد على يزدى</w:t>
      </w:r>
      <w:r w:rsidR="008A6A7E">
        <w:rPr>
          <w:rtl/>
        </w:rPr>
        <w:t xml:space="preserve">، </w:t>
      </w:r>
      <w:r>
        <w:rPr>
          <w:rtl/>
        </w:rPr>
        <w:t xml:space="preserve">بر جنازه پدر نماز خواند و بدن مبارك را در صحن مطهر حضرت على </w:t>
      </w:r>
      <w:r w:rsidR="00B7418D" w:rsidRPr="00B7418D">
        <w:rPr>
          <w:rStyle w:val="libAlaemChar"/>
          <w:rtl/>
        </w:rPr>
        <w:t>عليه‌السلام</w:t>
      </w:r>
      <w:r w:rsidR="008A6A7E">
        <w:rPr>
          <w:rtl/>
        </w:rPr>
        <w:t xml:space="preserve">، </w:t>
      </w:r>
      <w:r>
        <w:rPr>
          <w:rtl/>
        </w:rPr>
        <w:t>در ايوان كبير (پشت جامع عمران</w:t>
      </w:r>
      <w:r w:rsidR="008A6A7E">
        <w:rPr>
          <w:rtl/>
        </w:rPr>
        <w:t xml:space="preserve">، </w:t>
      </w:r>
      <w:r>
        <w:rPr>
          <w:rtl/>
        </w:rPr>
        <w:t>جنب در طوسى</w:t>
      </w:r>
      <w:r w:rsidR="008A6A7E">
        <w:rPr>
          <w:rtl/>
        </w:rPr>
        <w:t xml:space="preserve">، </w:t>
      </w:r>
      <w:r>
        <w:rPr>
          <w:rtl/>
        </w:rPr>
        <w:t xml:space="preserve">پشت سر مبارك حضرت على </w:t>
      </w:r>
      <w:r w:rsidR="00B7418D" w:rsidRPr="00B7418D">
        <w:rPr>
          <w:rStyle w:val="libAlaemChar"/>
          <w:rtl/>
        </w:rPr>
        <w:t>عليه‌السلام</w:t>
      </w:r>
      <w:r>
        <w:rPr>
          <w:rtl/>
        </w:rPr>
        <w:t xml:space="preserve"> و در جوار پسر شهيدش) به خاك سپردند</w:t>
      </w:r>
      <w:r w:rsidR="008A6A7E">
        <w:rPr>
          <w:rtl/>
        </w:rPr>
        <w:t xml:space="preserve">. </w:t>
      </w:r>
      <w:r>
        <w:rPr>
          <w:rtl/>
        </w:rPr>
        <w:t>او رفت اما انديشه پاكش هرگز از ياد نمى رود</w:t>
      </w:r>
      <w:r w:rsidR="008A6A7E">
        <w:rPr>
          <w:rtl/>
        </w:rPr>
        <w:t xml:space="preserve">. </w:t>
      </w:r>
      <w:r>
        <w:rPr>
          <w:rtl/>
        </w:rPr>
        <w:t>يادش گرامى باد</w:t>
      </w:r>
      <w:r w:rsidR="008A6A7E">
        <w:rPr>
          <w:rtl/>
        </w:rPr>
        <w:t xml:space="preserve">. </w:t>
      </w:r>
    </w:p>
    <w:p w:rsidR="0047432E" w:rsidRDefault="0046102A" w:rsidP="008A6A7E">
      <w:pPr>
        <w:pStyle w:val="Heading1"/>
        <w:rPr>
          <w:rtl/>
        </w:rPr>
      </w:pPr>
      <w:r>
        <w:rPr>
          <w:rtl/>
        </w:rPr>
        <w:br w:type="page"/>
      </w:r>
      <w:bookmarkStart w:id="734" w:name="_Toc371022290"/>
      <w:r w:rsidR="008A6A7E">
        <w:rPr>
          <w:rtl/>
        </w:rPr>
        <w:t>ميرزا محمد تقى شيرازى متوفاى 1338 ق.</w:t>
      </w:r>
      <w:bookmarkEnd w:id="734"/>
      <w:r w:rsidR="008A6A7E">
        <w:rPr>
          <w:rtl/>
        </w:rPr>
        <w:t xml:space="preserve"> </w:t>
      </w:r>
    </w:p>
    <w:p w:rsidR="0047432E" w:rsidRDefault="0047432E" w:rsidP="0047432E">
      <w:pPr>
        <w:pStyle w:val="libNormal"/>
        <w:rPr>
          <w:rtl/>
        </w:rPr>
      </w:pPr>
      <w:r>
        <w:rPr>
          <w:rtl/>
        </w:rPr>
        <w:t xml:space="preserve">سروش استقلال </w:t>
      </w:r>
    </w:p>
    <w:p w:rsidR="0047432E" w:rsidRDefault="0047432E" w:rsidP="0047432E">
      <w:pPr>
        <w:pStyle w:val="libNormal"/>
        <w:rPr>
          <w:rtl/>
        </w:rPr>
      </w:pPr>
      <w:r>
        <w:rPr>
          <w:rtl/>
        </w:rPr>
        <w:t xml:space="preserve">محمد اصغرى نژاد </w:t>
      </w:r>
    </w:p>
    <w:p w:rsidR="0047432E" w:rsidRDefault="008A6A7E" w:rsidP="008A6A7E">
      <w:pPr>
        <w:pStyle w:val="Heading2"/>
        <w:rPr>
          <w:rtl/>
        </w:rPr>
      </w:pPr>
      <w:bookmarkStart w:id="735" w:name="_Toc371022291"/>
      <w:r>
        <w:rPr>
          <w:rtl/>
        </w:rPr>
        <w:t>خاندان</w:t>
      </w:r>
      <w:bookmarkEnd w:id="735"/>
    </w:p>
    <w:p w:rsidR="0047432E" w:rsidRDefault="0047432E" w:rsidP="0047432E">
      <w:pPr>
        <w:pStyle w:val="libNormal"/>
        <w:rPr>
          <w:rtl/>
        </w:rPr>
      </w:pPr>
      <w:r>
        <w:rPr>
          <w:rtl/>
        </w:rPr>
        <w:t>مردان اين خاندان از رجال علم و ادب و مرجعيت شيعه در ايران و عراق و از نوادگان ابوالحسن ميرزا محمد على شيرازى (م 1229 ق</w:t>
      </w:r>
      <w:r w:rsidR="008A6A7E">
        <w:rPr>
          <w:rtl/>
        </w:rPr>
        <w:t>.</w:t>
      </w:r>
      <w:r w:rsidR="00BD1BD1">
        <w:rPr>
          <w:rtl/>
        </w:rPr>
        <w:t>)</w:t>
      </w:r>
      <w:r>
        <w:rPr>
          <w:rtl/>
        </w:rPr>
        <w:t xml:space="preserve"> بودند</w:t>
      </w:r>
      <w:r w:rsidR="008A6A7E">
        <w:rPr>
          <w:rtl/>
        </w:rPr>
        <w:t xml:space="preserve">. </w:t>
      </w:r>
      <w:r>
        <w:rPr>
          <w:rtl/>
        </w:rPr>
        <w:t>ابوالحسن ميرزا (پدر قاآنى) شاعر و جد ميرزاى دوم شيرازى (ميرزا محمد تقى) بود</w:t>
      </w:r>
      <w:r w:rsidR="008A6A7E">
        <w:rPr>
          <w:rtl/>
        </w:rPr>
        <w:t xml:space="preserve">. </w:t>
      </w:r>
    </w:p>
    <w:p w:rsidR="0047432E" w:rsidRDefault="0047432E" w:rsidP="0047432E">
      <w:pPr>
        <w:pStyle w:val="libNormal"/>
        <w:rPr>
          <w:rtl/>
        </w:rPr>
      </w:pPr>
      <w:r>
        <w:rPr>
          <w:rtl/>
        </w:rPr>
        <w:t>برخى از رجال اين خاندان عبارتند از:</w:t>
      </w:r>
    </w:p>
    <w:p w:rsidR="0047432E" w:rsidRDefault="0047432E" w:rsidP="0047432E">
      <w:pPr>
        <w:pStyle w:val="libNormal"/>
        <w:rPr>
          <w:rtl/>
        </w:rPr>
      </w:pPr>
      <w:r>
        <w:rPr>
          <w:rtl/>
        </w:rPr>
        <w:t>1</w:t>
      </w:r>
      <w:r w:rsidR="008A6A7E">
        <w:rPr>
          <w:rtl/>
        </w:rPr>
        <w:t xml:space="preserve">. </w:t>
      </w:r>
      <w:r>
        <w:rPr>
          <w:rtl/>
        </w:rPr>
        <w:t>ميرزا حبيب الله (1222 - 1272 ق</w:t>
      </w:r>
      <w:r w:rsidR="008A6A7E">
        <w:rPr>
          <w:rtl/>
        </w:rPr>
        <w:t>.</w:t>
      </w:r>
      <w:r w:rsidR="00BD1BD1">
        <w:rPr>
          <w:rtl/>
        </w:rPr>
        <w:t>)</w:t>
      </w:r>
      <w:r>
        <w:rPr>
          <w:rtl/>
        </w:rPr>
        <w:t xml:space="preserve"> فرزند ميرزا محمد على شيرازى مشهور به قاآنى</w:t>
      </w:r>
      <w:r w:rsidR="008A6A7E">
        <w:rPr>
          <w:rtl/>
        </w:rPr>
        <w:t xml:space="preserve">، </w:t>
      </w:r>
      <w:r>
        <w:rPr>
          <w:rtl/>
        </w:rPr>
        <w:t>شاعر معروف شيراز عموى آيه الله ميرزا محمد تقى شيرازى است</w:t>
      </w:r>
    </w:p>
    <w:p w:rsidR="0047432E" w:rsidRDefault="0047432E" w:rsidP="0047432E">
      <w:pPr>
        <w:pStyle w:val="libNormal"/>
        <w:rPr>
          <w:rtl/>
        </w:rPr>
      </w:pPr>
      <w:r>
        <w:rPr>
          <w:rtl/>
        </w:rPr>
        <w:t>2</w:t>
      </w:r>
      <w:r w:rsidR="008A6A7E">
        <w:rPr>
          <w:rtl/>
        </w:rPr>
        <w:t xml:space="preserve">. </w:t>
      </w:r>
      <w:r>
        <w:rPr>
          <w:rtl/>
        </w:rPr>
        <w:t>ميرزا محب على (م 1290 ق</w:t>
      </w:r>
      <w:r w:rsidR="008A6A7E">
        <w:rPr>
          <w:rtl/>
        </w:rPr>
        <w:t>.</w:t>
      </w:r>
      <w:r w:rsidR="00BD1BD1">
        <w:rPr>
          <w:rtl/>
        </w:rPr>
        <w:t>)</w:t>
      </w:r>
      <w:r>
        <w:rPr>
          <w:rtl/>
        </w:rPr>
        <w:t xml:space="preserve"> فرزند ابوالحسن ميرزا محمد على شيرازى حائرى</w:t>
      </w:r>
      <w:r w:rsidR="008A6A7E">
        <w:rPr>
          <w:rtl/>
        </w:rPr>
        <w:t xml:space="preserve">. </w:t>
      </w:r>
    </w:p>
    <w:p w:rsidR="0047432E" w:rsidRDefault="0047432E" w:rsidP="0047432E">
      <w:pPr>
        <w:pStyle w:val="libNormal"/>
        <w:rPr>
          <w:rtl/>
        </w:rPr>
      </w:pPr>
      <w:r>
        <w:rPr>
          <w:rtl/>
        </w:rPr>
        <w:t>3</w:t>
      </w:r>
      <w:r w:rsidR="008A6A7E">
        <w:rPr>
          <w:rtl/>
        </w:rPr>
        <w:t xml:space="preserve">. </w:t>
      </w:r>
      <w:r>
        <w:rPr>
          <w:rtl/>
        </w:rPr>
        <w:t>ميرزا محمد على (م 1319 ق</w:t>
      </w:r>
      <w:r w:rsidR="008A6A7E">
        <w:rPr>
          <w:rtl/>
        </w:rPr>
        <w:t>.</w:t>
      </w:r>
      <w:r w:rsidR="00BD1BD1">
        <w:rPr>
          <w:rtl/>
        </w:rPr>
        <w:t>)</w:t>
      </w:r>
      <w:r>
        <w:rPr>
          <w:rtl/>
        </w:rPr>
        <w:t xml:space="preserve"> فرزند ميرزا محب على آل شيرازى برادر بزرگ ميرزا محمد تقى شيرازى كه از علما و مراجع تقليد در شهر شيراز بود</w:t>
      </w:r>
      <w:r w:rsidR="008A6A7E">
        <w:rPr>
          <w:rtl/>
        </w:rPr>
        <w:t xml:space="preserve">. </w:t>
      </w:r>
    </w:p>
    <w:p w:rsidR="0047432E" w:rsidRDefault="0047432E" w:rsidP="0047432E">
      <w:pPr>
        <w:pStyle w:val="libNormal"/>
        <w:rPr>
          <w:rtl/>
        </w:rPr>
      </w:pPr>
      <w:r>
        <w:rPr>
          <w:rtl/>
        </w:rPr>
        <w:t>4</w:t>
      </w:r>
      <w:r w:rsidR="008A6A7E">
        <w:rPr>
          <w:rtl/>
        </w:rPr>
        <w:t xml:space="preserve">. </w:t>
      </w:r>
      <w:r>
        <w:rPr>
          <w:rtl/>
        </w:rPr>
        <w:t>آيه الله العظمى ميرزا محمد تقى فرزند ميرزا محب على</w:t>
      </w:r>
      <w:r w:rsidR="008A6A7E">
        <w:rPr>
          <w:rtl/>
        </w:rPr>
        <w:t xml:space="preserve">، </w:t>
      </w:r>
      <w:r>
        <w:rPr>
          <w:rtl/>
        </w:rPr>
        <w:t>معروف به ميرزاى دوم و ميرزاى كوچك رهبر انقلاب عراق</w:t>
      </w:r>
    </w:p>
    <w:p w:rsidR="0047432E" w:rsidRDefault="008A6A7E" w:rsidP="008A6A7E">
      <w:pPr>
        <w:pStyle w:val="Heading2"/>
        <w:rPr>
          <w:rtl/>
        </w:rPr>
      </w:pPr>
      <w:bookmarkStart w:id="736" w:name="_Toc371022292"/>
      <w:r>
        <w:rPr>
          <w:rtl/>
        </w:rPr>
        <w:t>ستاره شيراز</w:t>
      </w:r>
      <w:bookmarkEnd w:id="736"/>
    </w:p>
    <w:p w:rsidR="0047432E" w:rsidRDefault="0047432E" w:rsidP="0047432E">
      <w:pPr>
        <w:pStyle w:val="libNormal"/>
        <w:rPr>
          <w:rtl/>
        </w:rPr>
      </w:pPr>
      <w:r>
        <w:rPr>
          <w:rtl/>
        </w:rPr>
        <w:t>ميرزا محمد تقى در سال 1258 ق</w:t>
      </w:r>
      <w:r w:rsidR="008A6A7E">
        <w:rPr>
          <w:rtl/>
        </w:rPr>
        <w:t xml:space="preserve">. </w:t>
      </w:r>
      <w:r>
        <w:rPr>
          <w:rtl/>
        </w:rPr>
        <w:t>در شيراز به دنيا آمد</w:t>
      </w:r>
      <w:r w:rsidR="008A6A7E">
        <w:rPr>
          <w:rtl/>
        </w:rPr>
        <w:t xml:space="preserve">. </w:t>
      </w:r>
      <w:r>
        <w:rPr>
          <w:rtl/>
        </w:rPr>
        <w:t>پدرش عالم صالح و عارف كامل ميرزا محب على شيرازى است</w:t>
      </w:r>
      <w:r w:rsidR="008A6A7E">
        <w:rPr>
          <w:rtl/>
        </w:rPr>
        <w:t xml:space="preserve">. </w:t>
      </w:r>
      <w:r w:rsidR="00EC7EAF" w:rsidRPr="00EC7EAF">
        <w:rPr>
          <w:rStyle w:val="libFootnotenumChar"/>
          <w:rtl/>
        </w:rPr>
        <w:t>(1386)</w:t>
      </w:r>
    </w:p>
    <w:p w:rsidR="0047432E" w:rsidRDefault="0047432E" w:rsidP="0047432E">
      <w:pPr>
        <w:pStyle w:val="libNormal"/>
        <w:rPr>
          <w:rtl/>
        </w:rPr>
      </w:pPr>
      <w:r>
        <w:rPr>
          <w:rtl/>
        </w:rPr>
        <w:t>او دوران كودكى را در زادگاهش گذراند و آنگاه پدرش او را براى فراگيرى علوم دينى به كربلا برد</w:t>
      </w:r>
      <w:r w:rsidR="008A6A7E">
        <w:rPr>
          <w:rtl/>
        </w:rPr>
        <w:t xml:space="preserve">. </w:t>
      </w:r>
      <w:r>
        <w:rPr>
          <w:rtl/>
        </w:rPr>
        <w:t>محمد تقى</w:t>
      </w:r>
      <w:r w:rsidR="008A6A7E">
        <w:rPr>
          <w:rtl/>
        </w:rPr>
        <w:t xml:space="preserve">، </w:t>
      </w:r>
      <w:r>
        <w:rPr>
          <w:rtl/>
        </w:rPr>
        <w:t>مقدمات علوم دينى را نزد مدرسان بزرگ كربلا همچون سيد على نقى طباطبايى (متوفاى 1249 ق</w:t>
      </w:r>
      <w:r w:rsidR="008A6A7E">
        <w:rPr>
          <w:rtl/>
        </w:rPr>
        <w:t>.</w:t>
      </w:r>
      <w:r w:rsidR="00BD1BD1">
        <w:rPr>
          <w:rtl/>
        </w:rPr>
        <w:t>)</w:t>
      </w:r>
      <w:r>
        <w:rPr>
          <w:rtl/>
        </w:rPr>
        <w:t xml:space="preserve"> آموخت</w:t>
      </w:r>
      <w:r w:rsidR="008A6A7E">
        <w:rPr>
          <w:rtl/>
        </w:rPr>
        <w:t xml:space="preserve">. </w:t>
      </w:r>
      <w:r>
        <w:rPr>
          <w:rtl/>
        </w:rPr>
        <w:t>پس از آن به درس آيه الله فاضل اردكانى (1302 ق</w:t>
      </w:r>
      <w:r w:rsidR="008A6A7E">
        <w:rPr>
          <w:rtl/>
        </w:rPr>
        <w:t>.</w:t>
      </w:r>
      <w:r w:rsidR="00BD1BD1">
        <w:rPr>
          <w:rtl/>
        </w:rPr>
        <w:t>)</w:t>
      </w:r>
      <w:r>
        <w:rPr>
          <w:rtl/>
        </w:rPr>
        <w:t xml:space="preserve"> از استوانه هاى علم اصول در آمد</w:t>
      </w:r>
      <w:r w:rsidR="008A6A7E">
        <w:rPr>
          <w:rtl/>
        </w:rPr>
        <w:t xml:space="preserve">. </w:t>
      </w:r>
    </w:p>
    <w:p w:rsidR="0047432E" w:rsidRDefault="0047432E" w:rsidP="0047432E">
      <w:pPr>
        <w:pStyle w:val="libNormal"/>
        <w:rPr>
          <w:rtl/>
        </w:rPr>
      </w:pPr>
      <w:r>
        <w:rPr>
          <w:rtl/>
        </w:rPr>
        <w:t>سپس به همراه رفيق درس و بحث خود</w:t>
      </w:r>
      <w:r w:rsidR="008A6A7E">
        <w:rPr>
          <w:rtl/>
        </w:rPr>
        <w:t xml:space="preserve">، </w:t>
      </w:r>
      <w:r>
        <w:rPr>
          <w:rtl/>
        </w:rPr>
        <w:t>آيه الله فشاركى اصفهانى به سامرا رفت و در درس آيه الله ميرزا محمد حسن شيرازى (ميرزاى بزرگ) شركت نمود و پس از چندى در شمار فاضل ترين شاگردان ميرزاى بزرگ قرار گرفت و خود نيز به تدريس پرداخت</w:t>
      </w:r>
      <w:r w:rsidR="008A6A7E">
        <w:rPr>
          <w:rtl/>
        </w:rPr>
        <w:t xml:space="preserve">. </w:t>
      </w:r>
      <w:r>
        <w:rPr>
          <w:rtl/>
        </w:rPr>
        <w:t>پس از درگذشت آيه الله ميرزا محمد حسن شيرازى 1312 ق</w:t>
      </w:r>
      <w:r w:rsidR="008A6A7E">
        <w:rPr>
          <w:rtl/>
        </w:rPr>
        <w:t xml:space="preserve">. </w:t>
      </w:r>
      <w:r>
        <w:rPr>
          <w:rtl/>
        </w:rPr>
        <w:t>جمع زيادى از شاگردان وى جذب حوزه درسى او گرديدند و از دانش ايشان بهره مى جستند</w:t>
      </w:r>
      <w:r w:rsidR="008A6A7E">
        <w:rPr>
          <w:rtl/>
        </w:rPr>
        <w:t xml:space="preserve">. </w:t>
      </w:r>
      <w:r w:rsidR="00EC7EAF" w:rsidRPr="00EC7EAF">
        <w:rPr>
          <w:rStyle w:val="libFootnotenumChar"/>
          <w:rtl/>
        </w:rPr>
        <w:t>(1387)</w:t>
      </w:r>
      <w:r>
        <w:rPr>
          <w:rtl/>
        </w:rPr>
        <w:t xml:space="preserve"> در همين ايام بود كه وى به ميرزاى دوم شهرت يافت</w:t>
      </w:r>
      <w:r w:rsidR="008A6A7E">
        <w:rPr>
          <w:rtl/>
        </w:rPr>
        <w:t xml:space="preserve">. </w:t>
      </w:r>
    </w:p>
    <w:p w:rsidR="0047432E" w:rsidRDefault="008A6A7E" w:rsidP="008A6A7E">
      <w:pPr>
        <w:pStyle w:val="Heading2"/>
        <w:rPr>
          <w:rtl/>
        </w:rPr>
      </w:pPr>
      <w:bookmarkStart w:id="737" w:name="_Toc371022293"/>
      <w:r>
        <w:rPr>
          <w:rtl/>
        </w:rPr>
        <w:t>مرجعيت</w:t>
      </w:r>
      <w:bookmarkEnd w:id="737"/>
      <w:r>
        <w:rPr>
          <w:rtl/>
        </w:rPr>
        <w:t xml:space="preserve"> </w:t>
      </w:r>
    </w:p>
    <w:p w:rsidR="0047432E" w:rsidRDefault="0047432E" w:rsidP="0047432E">
      <w:pPr>
        <w:pStyle w:val="libNormal"/>
        <w:rPr>
          <w:rtl/>
        </w:rPr>
      </w:pPr>
      <w:r>
        <w:rPr>
          <w:rtl/>
        </w:rPr>
        <w:t>پس از وفات آيه الله سيد محمد كاظم يزدى</w:t>
      </w:r>
      <w:r w:rsidR="008A6A7E">
        <w:rPr>
          <w:rtl/>
        </w:rPr>
        <w:t xml:space="preserve">، </w:t>
      </w:r>
      <w:r>
        <w:rPr>
          <w:rtl/>
        </w:rPr>
        <w:t>آيه الله ميرزا محمد تقى شيرازى مرجع تقليد شيعيان جهان شد</w:t>
      </w:r>
      <w:r w:rsidR="008A6A7E">
        <w:rPr>
          <w:rtl/>
        </w:rPr>
        <w:t xml:space="preserve">. </w:t>
      </w:r>
      <w:r>
        <w:rPr>
          <w:rtl/>
        </w:rPr>
        <w:t>محل سكونت اين زعيم بزرگ در شهر سامرا بود و از آنجا در جمادى الاول 1337 ق</w:t>
      </w:r>
      <w:r w:rsidR="008A6A7E">
        <w:rPr>
          <w:rtl/>
        </w:rPr>
        <w:t xml:space="preserve">. </w:t>
      </w:r>
      <w:r>
        <w:rPr>
          <w:rtl/>
        </w:rPr>
        <w:t>به كربلا نقل مكان كرد</w:t>
      </w:r>
      <w:r w:rsidR="008A6A7E">
        <w:rPr>
          <w:rtl/>
        </w:rPr>
        <w:t xml:space="preserve">. </w:t>
      </w:r>
      <w:r>
        <w:rPr>
          <w:rtl/>
        </w:rPr>
        <w:t>و چون به كربلا رسيد</w:t>
      </w:r>
      <w:r w:rsidR="008A6A7E">
        <w:rPr>
          <w:rtl/>
        </w:rPr>
        <w:t xml:space="preserve">، </w:t>
      </w:r>
      <w:r>
        <w:rPr>
          <w:rtl/>
        </w:rPr>
        <w:t>مورد استقبال بى نظير مردم شهر قرار گرفت</w:t>
      </w:r>
      <w:r w:rsidR="008A6A7E">
        <w:rPr>
          <w:rtl/>
        </w:rPr>
        <w:t xml:space="preserve">. </w:t>
      </w:r>
    </w:p>
    <w:p w:rsidR="0047432E" w:rsidRDefault="0047432E" w:rsidP="0047432E">
      <w:pPr>
        <w:pStyle w:val="libNormal"/>
        <w:rPr>
          <w:rtl/>
        </w:rPr>
      </w:pPr>
      <w:r>
        <w:rPr>
          <w:rtl/>
        </w:rPr>
        <w:t>ميرزا گر چه در سن كهولت (88 سالگى) بود</w:t>
      </w:r>
      <w:r w:rsidR="008A6A7E">
        <w:rPr>
          <w:rtl/>
        </w:rPr>
        <w:t xml:space="preserve">، </w:t>
      </w:r>
      <w:r>
        <w:rPr>
          <w:rtl/>
        </w:rPr>
        <w:t>ليكن روحيه اى بسيار عالى داست و آشكارا عليه انگلستان موضع گيرى مى كرد</w:t>
      </w:r>
      <w:r w:rsidR="008A6A7E">
        <w:rPr>
          <w:rtl/>
        </w:rPr>
        <w:t xml:space="preserve">. </w:t>
      </w:r>
    </w:p>
    <w:p w:rsidR="0047432E" w:rsidRDefault="0047432E" w:rsidP="0047432E">
      <w:pPr>
        <w:pStyle w:val="libNormal"/>
        <w:rPr>
          <w:rtl/>
        </w:rPr>
      </w:pPr>
      <w:r>
        <w:rPr>
          <w:rtl/>
        </w:rPr>
        <w:t>كارگزاران انگليسى نيز به خوبى مى دانستند كه روش مبارزاتى ميرزا</w:t>
      </w:r>
      <w:r w:rsidR="008A6A7E">
        <w:rPr>
          <w:rtl/>
        </w:rPr>
        <w:t xml:space="preserve">، </w:t>
      </w:r>
      <w:r>
        <w:rPr>
          <w:rtl/>
        </w:rPr>
        <w:t>تند و صريح و قاطعانه است و او را به عنوان سدى استوار در برابر اهداف خوددانستند</w:t>
      </w:r>
      <w:r w:rsidR="008A6A7E">
        <w:rPr>
          <w:rtl/>
        </w:rPr>
        <w:t xml:space="preserve">. </w:t>
      </w:r>
      <w:r>
        <w:rPr>
          <w:rtl/>
        </w:rPr>
        <w:t>از اين رو همه تلاش و دسيسه خود را براى سكوت و سازش ‍ وى به كار برده ولى هرگز در اين راه توفيق نيافتند</w:t>
      </w:r>
      <w:r w:rsidR="008A6A7E">
        <w:rPr>
          <w:rtl/>
        </w:rPr>
        <w:t xml:space="preserve">. </w:t>
      </w:r>
      <w:r>
        <w:rPr>
          <w:rtl/>
        </w:rPr>
        <w:t>و سرانجام ضربات شكننده اى از اين پرچمدار اسلام بر پيكر استعمار انگليس در عراق وارد آمد</w:t>
      </w:r>
      <w:r w:rsidR="008A6A7E">
        <w:rPr>
          <w:rtl/>
        </w:rPr>
        <w:t xml:space="preserve">. </w:t>
      </w:r>
      <w:r>
        <w:rPr>
          <w:rtl/>
        </w:rPr>
        <w:t>انقلاب سال 1920 م</w:t>
      </w:r>
      <w:r w:rsidR="008A6A7E">
        <w:rPr>
          <w:rtl/>
        </w:rPr>
        <w:t xml:space="preserve">. </w:t>
      </w:r>
      <w:r>
        <w:rPr>
          <w:rtl/>
        </w:rPr>
        <w:t>عراق بر ضد انگلستان مرهون مبارزات و فتواهاى كوبنده ميرزا محمد تقى شيرازى است</w:t>
      </w:r>
      <w:r w:rsidR="008A6A7E">
        <w:rPr>
          <w:rtl/>
        </w:rPr>
        <w:t xml:space="preserve">. </w:t>
      </w:r>
      <w:r>
        <w:rPr>
          <w:rtl/>
        </w:rPr>
        <w:t>ميرزا با وجود سن زياد و اشتغالات سياسى و اجتماعى هيچ گاه دست از تحقيق و برگزارى مجالس ‍ درس و بحث بر نمى داشت و از امور طلاب و حوزه علميه غافل نبود</w:t>
      </w:r>
      <w:r w:rsidR="008A6A7E">
        <w:rPr>
          <w:rtl/>
        </w:rPr>
        <w:t xml:space="preserve">. </w:t>
      </w:r>
      <w:r>
        <w:rPr>
          <w:rtl/>
        </w:rPr>
        <w:t>او سعى مى كرد جريان مبارزه و اين گونه اشتغالات</w:t>
      </w:r>
      <w:r w:rsidR="008A6A7E">
        <w:rPr>
          <w:rtl/>
        </w:rPr>
        <w:t xml:space="preserve">، </w:t>
      </w:r>
      <w:r>
        <w:rPr>
          <w:rtl/>
        </w:rPr>
        <w:t>فاصله اى ميان وى و طلاب علوم دينى به وجود نياورد</w:t>
      </w:r>
      <w:r w:rsidR="008A6A7E">
        <w:rPr>
          <w:rtl/>
        </w:rPr>
        <w:t xml:space="preserve">. </w:t>
      </w:r>
    </w:p>
    <w:p w:rsidR="0047432E" w:rsidRDefault="008A6A7E" w:rsidP="008A6A7E">
      <w:pPr>
        <w:pStyle w:val="Heading2"/>
        <w:rPr>
          <w:rtl/>
        </w:rPr>
      </w:pPr>
      <w:bookmarkStart w:id="738" w:name="_Toc371022294"/>
      <w:r>
        <w:rPr>
          <w:rtl/>
        </w:rPr>
        <w:t>شاگردان</w:t>
      </w:r>
      <w:bookmarkEnd w:id="738"/>
    </w:p>
    <w:p w:rsidR="0047432E" w:rsidRDefault="0047432E" w:rsidP="0047432E">
      <w:pPr>
        <w:pStyle w:val="libNormal"/>
        <w:rPr>
          <w:rtl/>
        </w:rPr>
      </w:pPr>
      <w:r>
        <w:rPr>
          <w:rtl/>
        </w:rPr>
        <w:t>دقت نظر و ژرفكاوى ميرزا در مسائل پيچيده علمى درسش را پر بركت ساخته بود</w:t>
      </w:r>
      <w:r w:rsidR="008A6A7E">
        <w:rPr>
          <w:rtl/>
        </w:rPr>
        <w:t xml:space="preserve">. </w:t>
      </w:r>
      <w:r>
        <w:rPr>
          <w:rtl/>
        </w:rPr>
        <w:t>اين ويژگى موجب گشت كه از اين نابغه ميدان علم و انديشه</w:t>
      </w:r>
      <w:r w:rsidR="008A6A7E">
        <w:rPr>
          <w:rtl/>
        </w:rPr>
        <w:t xml:space="preserve">، </w:t>
      </w:r>
      <w:r>
        <w:rPr>
          <w:rtl/>
        </w:rPr>
        <w:t>شاگردان بسيارى پرورش يابند</w:t>
      </w:r>
      <w:r w:rsidR="008A6A7E">
        <w:rPr>
          <w:rtl/>
        </w:rPr>
        <w:t xml:space="preserve">، </w:t>
      </w:r>
      <w:r>
        <w:rPr>
          <w:rtl/>
        </w:rPr>
        <w:t>شاگردانى كه برخى از آنان با اينكه به مرحله اجتهاد رسيده بودند از محضر ميرزا استفاده ها مى بردند و خوشه ها مى چيدند</w:t>
      </w:r>
      <w:r w:rsidR="008A6A7E">
        <w:rPr>
          <w:rtl/>
        </w:rPr>
        <w:t xml:space="preserve">. </w:t>
      </w:r>
    </w:p>
    <w:p w:rsidR="0047432E" w:rsidRDefault="0047432E" w:rsidP="0047432E">
      <w:pPr>
        <w:pStyle w:val="libNormal"/>
        <w:rPr>
          <w:rtl/>
        </w:rPr>
      </w:pPr>
      <w:r>
        <w:rPr>
          <w:rtl/>
        </w:rPr>
        <w:t>چند تن از شاگردان وى</w:t>
      </w:r>
      <w:r w:rsidR="008A6A7E">
        <w:rPr>
          <w:rtl/>
        </w:rPr>
        <w:t>:</w:t>
      </w:r>
    </w:p>
    <w:p w:rsidR="0047432E" w:rsidRDefault="0047432E" w:rsidP="0047432E">
      <w:pPr>
        <w:pStyle w:val="libNormal"/>
        <w:rPr>
          <w:rtl/>
        </w:rPr>
      </w:pPr>
      <w:r>
        <w:rPr>
          <w:rtl/>
        </w:rPr>
        <w:t>1</w:t>
      </w:r>
      <w:r w:rsidR="008A6A7E">
        <w:rPr>
          <w:rtl/>
        </w:rPr>
        <w:t xml:space="preserve">. </w:t>
      </w:r>
      <w:r>
        <w:rPr>
          <w:rtl/>
        </w:rPr>
        <w:t>آيه الله شيخ آقا بزرگ تهرانى (1293 - 1389 ق</w:t>
      </w:r>
      <w:r w:rsidR="008A6A7E">
        <w:rPr>
          <w:rtl/>
        </w:rPr>
        <w:t>.</w:t>
      </w:r>
      <w:r w:rsidR="00BD1BD1">
        <w:rPr>
          <w:rtl/>
        </w:rPr>
        <w:t>)</w:t>
      </w:r>
    </w:p>
    <w:p w:rsidR="0047432E" w:rsidRDefault="0047432E" w:rsidP="0047432E">
      <w:pPr>
        <w:pStyle w:val="libNormal"/>
        <w:rPr>
          <w:rtl/>
        </w:rPr>
      </w:pPr>
      <w:r>
        <w:rPr>
          <w:rtl/>
        </w:rPr>
        <w:t>2</w:t>
      </w:r>
      <w:r w:rsidR="008A6A7E">
        <w:rPr>
          <w:rtl/>
        </w:rPr>
        <w:t xml:space="preserve">. </w:t>
      </w:r>
      <w:r>
        <w:rPr>
          <w:rtl/>
        </w:rPr>
        <w:t>آيه الله شيخ عبدالكريم حائرى (1276 - 1355 ق</w:t>
      </w:r>
      <w:r w:rsidR="008A6A7E">
        <w:rPr>
          <w:rtl/>
        </w:rPr>
        <w:t>.</w:t>
      </w:r>
      <w:r w:rsidR="00BD1BD1">
        <w:rPr>
          <w:rtl/>
        </w:rPr>
        <w:t>)</w:t>
      </w:r>
      <w:r>
        <w:rPr>
          <w:rtl/>
        </w:rPr>
        <w:t xml:space="preserve"> موسس حوزه علميه قم</w:t>
      </w:r>
    </w:p>
    <w:p w:rsidR="0047432E" w:rsidRDefault="0047432E" w:rsidP="0047432E">
      <w:pPr>
        <w:pStyle w:val="libNormal"/>
        <w:rPr>
          <w:rtl/>
        </w:rPr>
      </w:pPr>
      <w:r>
        <w:rPr>
          <w:rtl/>
        </w:rPr>
        <w:t>3</w:t>
      </w:r>
      <w:r w:rsidR="008A6A7E">
        <w:rPr>
          <w:rtl/>
        </w:rPr>
        <w:t xml:space="preserve">. </w:t>
      </w:r>
      <w:r>
        <w:rPr>
          <w:rtl/>
        </w:rPr>
        <w:t>آيه الله شيخ محمد جواد بلاغى نجفى (1282 - 1352 ق</w:t>
      </w:r>
      <w:r w:rsidR="008A6A7E">
        <w:rPr>
          <w:rtl/>
        </w:rPr>
        <w:t>.</w:t>
      </w:r>
      <w:r w:rsidR="00BD1BD1">
        <w:rPr>
          <w:rtl/>
        </w:rPr>
        <w:t>)</w:t>
      </w:r>
    </w:p>
    <w:p w:rsidR="0047432E" w:rsidRDefault="0047432E" w:rsidP="0047432E">
      <w:pPr>
        <w:pStyle w:val="libNormal"/>
        <w:rPr>
          <w:rtl/>
        </w:rPr>
      </w:pPr>
      <w:r>
        <w:rPr>
          <w:rtl/>
        </w:rPr>
        <w:t>4</w:t>
      </w:r>
      <w:r w:rsidR="008A6A7E">
        <w:rPr>
          <w:rtl/>
        </w:rPr>
        <w:t xml:space="preserve">. </w:t>
      </w:r>
      <w:r>
        <w:rPr>
          <w:rtl/>
        </w:rPr>
        <w:t>آيه الله حاج آقا حسين طباطبايى قمى (1282 - 1366 ق</w:t>
      </w:r>
      <w:r w:rsidR="008A6A7E">
        <w:rPr>
          <w:rtl/>
        </w:rPr>
        <w:t>.</w:t>
      </w:r>
      <w:r w:rsidR="00BD1BD1">
        <w:rPr>
          <w:rtl/>
        </w:rPr>
        <w:t>)</w:t>
      </w:r>
    </w:p>
    <w:p w:rsidR="0047432E" w:rsidRDefault="0047432E" w:rsidP="0047432E">
      <w:pPr>
        <w:pStyle w:val="libNormal"/>
        <w:rPr>
          <w:rtl/>
        </w:rPr>
      </w:pPr>
      <w:r>
        <w:rPr>
          <w:rtl/>
        </w:rPr>
        <w:t>5</w:t>
      </w:r>
      <w:r w:rsidR="008A6A7E">
        <w:rPr>
          <w:rtl/>
        </w:rPr>
        <w:t xml:space="preserve">. </w:t>
      </w:r>
      <w:r>
        <w:rPr>
          <w:rtl/>
        </w:rPr>
        <w:t>سيد جمال الدين موسوى گلپايگانى (1295 - 1377 ق</w:t>
      </w:r>
      <w:r w:rsidR="008A6A7E">
        <w:rPr>
          <w:rtl/>
        </w:rPr>
        <w:t>.</w:t>
      </w:r>
      <w:r w:rsidR="00BD1BD1">
        <w:rPr>
          <w:rtl/>
        </w:rPr>
        <w:t>)</w:t>
      </w:r>
    </w:p>
    <w:p w:rsidR="0047432E" w:rsidRDefault="0047432E" w:rsidP="0047432E">
      <w:pPr>
        <w:pStyle w:val="libNormal"/>
        <w:rPr>
          <w:rtl/>
        </w:rPr>
      </w:pPr>
      <w:r>
        <w:rPr>
          <w:rtl/>
        </w:rPr>
        <w:t>6</w:t>
      </w:r>
      <w:r w:rsidR="008A6A7E">
        <w:rPr>
          <w:rtl/>
        </w:rPr>
        <w:t xml:space="preserve">. </w:t>
      </w:r>
      <w:r>
        <w:rPr>
          <w:rtl/>
        </w:rPr>
        <w:t>آيه الله شيخ محمد كاظم شيرازى (1292 - 1367 ق</w:t>
      </w:r>
      <w:r w:rsidR="008A6A7E">
        <w:rPr>
          <w:rtl/>
        </w:rPr>
        <w:t>.</w:t>
      </w:r>
      <w:r w:rsidR="00BD1BD1">
        <w:rPr>
          <w:rtl/>
        </w:rPr>
        <w:t>)</w:t>
      </w:r>
    </w:p>
    <w:p w:rsidR="0047432E" w:rsidRDefault="0047432E" w:rsidP="0047432E">
      <w:pPr>
        <w:pStyle w:val="libNormal"/>
        <w:rPr>
          <w:rtl/>
        </w:rPr>
      </w:pPr>
      <w:r>
        <w:rPr>
          <w:rtl/>
        </w:rPr>
        <w:t>7</w:t>
      </w:r>
      <w:r w:rsidR="008A6A7E">
        <w:rPr>
          <w:rtl/>
        </w:rPr>
        <w:t xml:space="preserve">. </w:t>
      </w:r>
      <w:r>
        <w:rPr>
          <w:rtl/>
        </w:rPr>
        <w:t>آيه الله شيخ محمد على شاه آبادى استاد اخلاق امام خمينى (قدس ‍ سره)</w:t>
      </w:r>
    </w:p>
    <w:p w:rsidR="0047432E" w:rsidRDefault="0047432E" w:rsidP="0047432E">
      <w:pPr>
        <w:pStyle w:val="libNormal"/>
        <w:rPr>
          <w:rtl/>
        </w:rPr>
      </w:pPr>
      <w:r>
        <w:rPr>
          <w:rtl/>
        </w:rPr>
        <w:t>8</w:t>
      </w:r>
      <w:r w:rsidR="008A6A7E">
        <w:rPr>
          <w:rtl/>
        </w:rPr>
        <w:t xml:space="preserve">. </w:t>
      </w:r>
      <w:r>
        <w:rPr>
          <w:rtl/>
        </w:rPr>
        <w:t>آيه الله شهاب الدين مرعشى نجفى</w:t>
      </w:r>
    </w:p>
    <w:p w:rsidR="0047432E" w:rsidRDefault="008A6A7E" w:rsidP="008A6A7E">
      <w:pPr>
        <w:pStyle w:val="Heading2"/>
        <w:rPr>
          <w:rtl/>
        </w:rPr>
      </w:pPr>
      <w:bookmarkStart w:id="739" w:name="_Toc371022295"/>
      <w:r>
        <w:rPr>
          <w:rtl/>
        </w:rPr>
        <w:t>آثار قلمى</w:t>
      </w:r>
      <w:bookmarkEnd w:id="739"/>
    </w:p>
    <w:p w:rsidR="0047432E" w:rsidRDefault="0047432E" w:rsidP="0047432E">
      <w:pPr>
        <w:pStyle w:val="libNormal"/>
        <w:rPr>
          <w:rtl/>
        </w:rPr>
      </w:pPr>
      <w:r>
        <w:rPr>
          <w:rtl/>
        </w:rPr>
        <w:t>ميرزا محمد تقى تاليفات علمى بسيارى دارد كه بخشى از آن به چاپ رسيده است</w:t>
      </w:r>
      <w:r w:rsidR="008A6A7E">
        <w:rPr>
          <w:rtl/>
        </w:rPr>
        <w:t xml:space="preserve">. </w:t>
      </w:r>
      <w:r>
        <w:rPr>
          <w:rtl/>
        </w:rPr>
        <w:t>از جمله آثار او:</w:t>
      </w:r>
    </w:p>
    <w:p w:rsidR="0047432E" w:rsidRDefault="0047432E" w:rsidP="0047432E">
      <w:pPr>
        <w:pStyle w:val="libNormal"/>
        <w:rPr>
          <w:rtl/>
        </w:rPr>
      </w:pPr>
      <w:r>
        <w:rPr>
          <w:rtl/>
        </w:rPr>
        <w:t>«حاشيه بر مكاسب شيخ انصارى»</w:t>
      </w:r>
      <w:r w:rsidR="008A6A7E">
        <w:rPr>
          <w:rtl/>
        </w:rPr>
        <w:t xml:space="preserve">، </w:t>
      </w:r>
      <w:r>
        <w:rPr>
          <w:rtl/>
        </w:rPr>
        <w:t>«حاشيه اى بر فرائد الاصول شيخ انصارى»</w:t>
      </w:r>
      <w:r w:rsidR="008A6A7E">
        <w:rPr>
          <w:rtl/>
        </w:rPr>
        <w:t xml:space="preserve">، </w:t>
      </w:r>
      <w:r>
        <w:rPr>
          <w:rtl/>
        </w:rPr>
        <w:t>«شرح الارجوزه الرضاعيه»</w:t>
      </w:r>
      <w:r w:rsidR="008A6A7E">
        <w:rPr>
          <w:rtl/>
        </w:rPr>
        <w:t xml:space="preserve">، </w:t>
      </w:r>
      <w:r>
        <w:rPr>
          <w:rtl/>
        </w:rPr>
        <w:t>«القصاعد الفاخر فى مدح العتره الطاهره»</w:t>
      </w:r>
      <w:r w:rsidR="008A6A7E">
        <w:rPr>
          <w:rtl/>
        </w:rPr>
        <w:t xml:space="preserve">، </w:t>
      </w:r>
      <w:r>
        <w:rPr>
          <w:rtl/>
        </w:rPr>
        <w:t>«حاشيه بر العروه الوثقى» و «ذخيره العباد ليوم المعاد» مى باشد</w:t>
      </w:r>
      <w:r w:rsidR="008A6A7E">
        <w:rPr>
          <w:rtl/>
        </w:rPr>
        <w:t xml:space="preserve">. </w:t>
      </w:r>
      <w:r w:rsidR="00EC7EAF" w:rsidRPr="00EC7EAF">
        <w:rPr>
          <w:rStyle w:val="libFootnotenumChar"/>
          <w:rtl/>
        </w:rPr>
        <w:t>(1388)</w:t>
      </w:r>
    </w:p>
    <w:p w:rsidR="0047432E" w:rsidRDefault="008A6A7E" w:rsidP="008A6A7E">
      <w:pPr>
        <w:pStyle w:val="Heading2"/>
        <w:rPr>
          <w:rtl/>
        </w:rPr>
      </w:pPr>
      <w:bookmarkStart w:id="740" w:name="_Toc371022296"/>
      <w:r>
        <w:rPr>
          <w:rtl/>
        </w:rPr>
        <w:t>ويژگيهاى اخلاقى</w:t>
      </w:r>
      <w:bookmarkEnd w:id="740"/>
    </w:p>
    <w:p w:rsidR="0047432E" w:rsidRDefault="008A6A7E" w:rsidP="008A6A7E">
      <w:pPr>
        <w:pStyle w:val="Heading3"/>
        <w:rPr>
          <w:rtl/>
        </w:rPr>
      </w:pPr>
      <w:bookmarkStart w:id="741" w:name="_Toc371022297"/>
      <w:r>
        <w:rPr>
          <w:rtl/>
        </w:rPr>
        <w:t>الف - زهد و قناعت</w:t>
      </w:r>
      <w:bookmarkEnd w:id="741"/>
      <w:r>
        <w:rPr>
          <w:rtl/>
        </w:rPr>
        <w:t xml:space="preserve"> </w:t>
      </w:r>
    </w:p>
    <w:p w:rsidR="0047432E" w:rsidRDefault="0047432E" w:rsidP="0047432E">
      <w:pPr>
        <w:pStyle w:val="libNormal"/>
        <w:rPr>
          <w:rtl/>
        </w:rPr>
      </w:pPr>
      <w:r>
        <w:rPr>
          <w:rtl/>
        </w:rPr>
        <w:t>شيخ آقا بزرگ تهرانى درباره ميرزا محمد تقى شيرازى مى نويسد: «وى فردى بسيار هوشيار و داراى اخلاقى نيكو بود</w:t>
      </w:r>
      <w:r w:rsidR="008A6A7E">
        <w:rPr>
          <w:rtl/>
        </w:rPr>
        <w:t xml:space="preserve">. </w:t>
      </w:r>
      <w:r>
        <w:rPr>
          <w:rtl/>
        </w:rPr>
        <w:t>ديدار او انسان را به ياد خدا مى آورد</w:t>
      </w:r>
      <w:r w:rsidR="008A6A7E">
        <w:rPr>
          <w:rtl/>
        </w:rPr>
        <w:t xml:space="preserve">. </w:t>
      </w:r>
      <w:r>
        <w:rPr>
          <w:rtl/>
        </w:rPr>
        <w:t>رخسار قدسيان را داشت</w:t>
      </w:r>
      <w:r w:rsidR="008A6A7E">
        <w:rPr>
          <w:rtl/>
        </w:rPr>
        <w:t xml:space="preserve">. </w:t>
      </w:r>
      <w:r>
        <w:rPr>
          <w:rtl/>
        </w:rPr>
        <w:t>از كسى چيزى درخواست نمى كرد</w:t>
      </w:r>
      <w:r w:rsidR="008A6A7E">
        <w:rPr>
          <w:rtl/>
        </w:rPr>
        <w:t xml:space="preserve">، </w:t>
      </w:r>
      <w:r>
        <w:rPr>
          <w:rtl/>
        </w:rPr>
        <w:t>حتى وقتى تشنه مى شد خود بلند مى شد و آب مى آشاميد</w:t>
      </w:r>
      <w:r w:rsidR="008A6A7E">
        <w:rPr>
          <w:rtl/>
        </w:rPr>
        <w:t xml:space="preserve">. </w:t>
      </w:r>
      <w:r>
        <w:rPr>
          <w:rtl/>
        </w:rPr>
        <w:t>»</w:t>
      </w:r>
    </w:p>
    <w:p w:rsidR="0047432E" w:rsidRDefault="0047432E" w:rsidP="0047432E">
      <w:pPr>
        <w:pStyle w:val="libNormal"/>
        <w:rPr>
          <w:rtl/>
        </w:rPr>
      </w:pPr>
      <w:r>
        <w:rPr>
          <w:rtl/>
        </w:rPr>
        <w:t>وى در امر خوراك و پوشاك و مسكن خويش بسيار قانع و زاهد بود با وجود اموال فراوانى كه از آفريقا</w:t>
      </w:r>
      <w:r w:rsidR="008A6A7E">
        <w:rPr>
          <w:rtl/>
        </w:rPr>
        <w:t xml:space="preserve">، </w:t>
      </w:r>
      <w:r>
        <w:rPr>
          <w:rtl/>
        </w:rPr>
        <w:t>ايران</w:t>
      </w:r>
      <w:r w:rsidR="008A6A7E">
        <w:rPr>
          <w:rtl/>
        </w:rPr>
        <w:t xml:space="preserve">، </w:t>
      </w:r>
      <w:r>
        <w:rPr>
          <w:rtl/>
        </w:rPr>
        <w:t>عراق</w:t>
      </w:r>
      <w:r w:rsidR="008A6A7E">
        <w:rPr>
          <w:rtl/>
        </w:rPr>
        <w:t xml:space="preserve">، </w:t>
      </w:r>
      <w:r>
        <w:rPr>
          <w:rtl/>
        </w:rPr>
        <w:t>عربستان شيخ نشينهاى خليج و ديگر نقاط به دستش مى رسيد</w:t>
      </w:r>
      <w:r w:rsidR="008A6A7E">
        <w:rPr>
          <w:rtl/>
        </w:rPr>
        <w:t xml:space="preserve">، </w:t>
      </w:r>
      <w:r>
        <w:rPr>
          <w:rtl/>
        </w:rPr>
        <w:t>خانه اى استيجارى داشت</w:t>
      </w:r>
      <w:r w:rsidR="008A6A7E">
        <w:rPr>
          <w:rtl/>
        </w:rPr>
        <w:t xml:space="preserve">. </w:t>
      </w:r>
    </w:p>
    <w:p w:rsidR="0047432E" w:rsidRDefault="0047432E" w:rsidP="0047432E">
      <w:pPr>
        <w:pStyle w:val="libNormal"/>
        <w:rPr>
          <w:rtl/>
        </w:rPr>
      </w:pPr>
      <w:r>
        <w:rPr>
          <w:rtl/>
        </w:rPr>
        <w:t>يكى از علما مى گويد: «وقتى ديدم پيراهن ميرزا وصله هاى زيادى دارد</w:t>
      </w:r>
      <w:r w:rsidR="008A6A7E">
        <w:rPr>
          <w:rtl/>
        </w:rPr>
        <w:t xml:space="preserve">، </w:t>
      </w:r>
      <w:r>
        <w:rPr>
          <w:rtl/>
        </w:rPr>
        <w:t>به فرزندش ميرزا عبدالحسين گفتم چرا پيراهن وى اين گونه است</w:t>
      </w:r>
      <w:r w:rsidR="008A6A7E">
        <w:rPr>
          <w:rtl/>
        </w:rPr>
        <w:t xml:space="preserve">، </w:t>
      </w:r>
      <w:r>
        <w:rPr>
          <w:rtl/>
        </w:rPr>
        <w:t>با اينكه او زعيم و قائد بى نظير انقلاب عراق است و با موقعيت وى هيچ تناسبى ندارد؟! او در پاسخ گفت</w:t>
      </w:r>
      <w:r w:rsidR="008A6A7E">
        <w:rPr>
          <w:rtl/>
        </w:rPr>
        <w:t>:</w:t>
      </w:r>
    </w:p>
    <w:p w:rsidR="0047432E" w:rsidRDefault="0047432E" w:rsidP="0047432E">
      <w:pPr>
        <w:pStyle w:val="libNormal"/>
        <w:rPr>
          <w:rtl/>
        </w:rPr>
      </w:pPr>
      <w:r>
        <w:rPr>
          <w:rtl/>
        </w:rPr>
        <w:t>پدرم در شيراز مزرعه اى دارد كه از اجدادش به او رسيده است</w:t>
      </w:r>
      <w:r w:rsidR="008A6A7E">
        <w:rPr>
          <w:rtl/>
        </w:rPr>
        <w:t xml:space="preserve">. </w:t>
      </w:r>
      <w:r>
        <w:rPr>
          <w:rtl/>
        </w:rPr>
        <w:t>درآمد ساليانه اين مزرعه چيزى در حدود صد تومان است</w:t>
      </w:r>
      <w:r w:rsidR="008A6A7E">
        <w:rPr>
          <w:rtl/>
        </w:rPr>
        <w:t xml:space="preserve">. </w:t>
      </w:r>
      <w:r>
        <w:rPr>
          <w:rtl/>
        </w:rPr>
        <w:t>پدر خرج زن و بچه و ديگر مخارج خود را كه شامل خوراك و پوشاك و اجاره منزل مى شود</w:t>
      </w:r>
      <w:r w:rsidR="008A6A7E">
        <w:rPr>
          <w:rtl/>
        </w:rPr>
        <w:t xml:space="preserve">، </w:t>
      </w:r>
      <w:r>
        <w:rPr>
          <w:rtl/>
        </w:rPr>
        <w:t>تنها از اين راه تامين كند</w:t>
      </w:r>
      <w:r w:rsidR="008A6A7E">
        <w:rPr>
          <w:rtl/>
        </w:rPr>
        <w:t xml:space="preserve">، </w:t>
      </w:r>
      <w:r>
        <w:rPr>
          <w:rtl/>
        </w:rPr>
        <w:t>و چون اين مبلغ نيازمنديهاى ضرورى خانواده را تامين نمى كند پدرم به لباسى كهنه بسنده مى كند و چيزى ديگرى را جايگزين آن نمى كند تا از همان صد تومان همه مخارج خانواده را تامين كند</w:t>
      </w:r>
      <w:r w:rsidR="008A6A7E">
        <w:rPr>
          <w:rtl/>
        </w:rPr>
        <w:t xml:space="preserve">. </w:t>
      </w:r>
      <w:r>
        <w:rPr>
          <w:rtl/>
        </w:rPr>
        <w:t>»</w:t>
      </w:r>
    </w:p>
    <w:p w:rsidR="0047432E" w:rsidRDefault="008A6A7E" w:rsidP="008A6A7E">
      <w:pPr>
        <w:pStyle w:val="Heading3"/>
        <w:rPr>
          <w:rtl/>
        </w:rPr>
      </w:pPr>
      <w:bookmarkStart w:id="742" w:name="_Toc371022298"/>
      <w:r>
        <w:rPr>
          <w:rtl/>
        </w:rPr>
        <w:t>ب - عدالت</w:t>
      </w:r>
      <w:bookmarkEnd w:id="742"/>
      <w:r>
        <w:rPr>
          <w:rtl/>
        </w:rPr>
        <w:t xml:space="preserve"> </w:t>
      </w:r>
    </w:p>
    <w:p w:rsidR="0047432E" w:rsidRDefault="0047432E" w:rsidP="0047432E">
      <w:pPr>
        <w:pStyle w:val="libNormal"/>
        <w:rPr>
          <w:rtl/>
        </w:rPr>
      </w:pPr>
      <w:r>
        <w:rPr>
          <w:rtl/>
        </w:rPr>
        <w:t>از شاگردان او آيه الله شيخ محمد كاظم شيرازى (ره) درباره عدالت ميرزا سوال شد</w:t>
      </w:r>
      <w:r w:rsidR="008A6A7E">
        <w:rPr>
          <w:rtl/>
        </w:rPr>
        <w:t xml:space="preserve">، </w:t>
      </w:r>
      <w:r>
        <w:rPr>
          <w:rtl/>
        </w:rPr>
        <w:t>وى پاسخ داد: «از من درباره عصمت او پرسش كنيد نه از عدالتش»!</w:t>
      </w:r>
    </w:p>
    <w:p w:rsidR="0047432E" w:rsidRDefault="008A6A7E" w:rsidP="008A6A7E">
      <w:pPr>
        <w:pStyle w:val="Heading3"/>
        <w:rPr>
          <w:rtl/>
        </w:rPr>
      </w:pPr>
      <w:bookmarkStart w:id="743" w:name="_Toc371022299"/>
      <w:r>
        <w:rPr>
          <w:rtl/>
        </w:rPr>
        <w:t>ج - غيرت دينى</w:t>
      </w:r>
      <w:bookmarkEnd w:id="743"/>
    </w:p>
    <w:p w:rsidR="0047432E" w:rsidRDefault="0047432E" w:rsidP="0047432E">
      <w:pPr>
        <w:pStyle w:val="libNormal"/>
        <w:rPr>
          <w:rtl/>
        </w:rPr>
      </w:pPr>
      <w:r>
        <w:rPr>
          <w:rtl/>
        </w:rPr>
        <w:t>نامبرده درباره شخصيت عظيم آيه الله محمد تقى شيرازى مى نويسد: «ميرزا محمد تقى پيشواى انقلاب عراق و نخستين فروزنده شعله آن</w:t>
      </w:r>
      <w:r w:rsidR="008A6A7E">
        <w:rPr>
          <w:rtl/>
        </w:rPr>
        <w:t xml:space="preserve">، </w:t>
      </w:r>
      <w:r>
        <w:rPr>
          <w:rtl/>
        </w:rPr>
        <w:t>از بزرگترين عالمان و مشهورترين چهره هاى عصر خويش در علم و تقوا و غيرت دينى بود</w:t>
      </w:r>
      <w:r w:rsidR="008A6A7E">
        <w:rPr>
          <w:rtl/>
        </w:rPr>
        <w:t xml:space="preserve">. </w:t>
      </w:r>
      <w:r>
        <w:rPr>
          <w:rtl/>
        </w:rPr>
        <w:t>موضع گيرى با عظمت وى در برابر دولت انگليس در واقعه انقلاب عراق و طلب حقوق بر باد رفته مردم آن ديار</w:t>
      </w:r>
      <w:r w:rsidR="008A6A7E">
        <w:rPr>
          <w:rtl/>
        </w:rPr>
        <w:t xml:space="preserve">، </w:t>
      </w:r>
      <w:r>
        <w:rPr>
          <w:rtl/>
        </w:rPr>
        <w:t>و امر به دفاع و صدور آن فتواى پر اهميت كه عراق را دگرگون كرد</w:t>
      </w:r>
      <w:r w:rsidR="008A6A7E">
        <w:rPr>
          <w:rtl/>
        </w:rPr>
        <w:t xml:space="preserve">، </w:t>
      </w:r>
      <w:r>
        <w:rPr>
          <w:rtl/>
        </w:rPr>
        <w:t>يكى از آنهاست</w:t>
      </w:r>
      <w:r w:rsidR="008A6A7E">
        <w:rPr>
          <w:rtl/>
        </w:rPr>
        <w:t xml:space="preserve">. </w:t>
      </w:r>
      <w:r>
        <w:rPr>
          <w:rtl/>
        </w:rPr>
        <w:t>و اين به سبب عظمت اين شخص در جامعه و مكانتى كه در دلهاى مردم داشت</w:t>
      </w:r>
      <w:r w:rsidR="008A6A7E">
        <w:rPr>
          <w:rtl/>
        </w:rPr>
        <w:t xml:space="preserve">، </w:t>
      </w:r>
      <w:r>
        <w:rPr>
          <w:rtl/>
        </w:rPr>
        <w:t>بود</w:t>
      </w:r>
      <w:r w:rsidR="008A6A7E">
        <w:rPr>
          <w:rtl/>
        </w:rPr>
        <w:t xml:space="preserve">. </w:t>
      </w:r>
      <w:r>
        <w:rPr>
          <w:rtl/>
        </w:rPr>
        <w:t>او بحق هر چه داشت و هر نيرو و امكانى كه در توانش بود</w:t>
      </w:r>
      <w:r w:rsidR="008A6A7E">
        <w:rPr>
          <w:rtl/>
        </w:rPr>
        <w:t xml:space="preserve">، </w:t>
      </w:r>
      <w:r>
        <w:rPr>
          <w:rtl/>
        </w:rPr>
        <w:t>در اين راه گذاشت</w:t>
      </w:r>
      <w:r w:rsidR="008A6A7E">
        <w:rPr>
          <w:rtl/>
        </w:rPr>
        <w:t xml:space="preserve">، </w:t>
      </w:r>
      <w:r>
        <w:rPr>
          <w:rtl/>
        </w:rPr>
        <w:t>حتى از فرزندان خويش نيز دريغ نورزيد</w:t>
      </w:r>
      <w:r w:rsidR="008A6A7E">
        <w:rPr>
          <w:rtl/>
        </w:rPr>
        <w:t xml:space="preserve">، </w:t>
      </w:r>
      <w:r>
        <w:rPr>
          <w:rtl/>
        </w:rPr>
        <w:t>چه در همين جريان بود كه پسرش ميرزا محمد رضا دستگير شد</w:t>
      </w:r>
      <w:r w:rsidR="008A6A7E">
        <w:rPr>
          <w:rtl/>
        </w:rPr>
        <w:t xml:space="preserve">. </w:t>
      </w:r>
      <w:r>
        <w:rPr>
          <w:rtl/>
        </w:rPr>
        <w:t>آرى او استقلال كشور اسلامى عراق را به بهاى جان خويش و فرزندانش خريد</w:t>
      </w:r>
      <w:r w:rsidR="008A6A7E">
        <w:rPr>
          <w:rtl/>
        </w:rPr>
        <w:t xml:space="preserve">. </w:t>
      </w:r>
      <w:r>
        <w:rPr>
          <w:rtl/>
        </w:rPr>
        <w:t xml:space="preserve">» </w:t>
      </w:r>
      <w:r w:rsidR="00EC7EAF" w:rsidRPr="00EC7EAF">
        <w:rPr>
          <w:rStyle w:val="libFootnotenumChar"/>
          <w:rtl/>
        </w:rPr>
        <w:t>(1389)</w:t>
      </w:r>
    </w:p>
    <w:p w:rsidR="0047432E" w:rsidRDefault="008A6A7E" w:rsidP="008A6A7E">
      <w:pPr>
        <w:pStyle w:val="Heading3"/>
        <w:rPr>
          <w:rtl/>
        </w:rPr>
      </w:pPr>
      <w:bookmarkStart w:id="744" w:name="_Toc371022300"/>
      <w:r>
        <w:rPr>
          <w:rtl/>
        </w:rPr>
        <w:t>د - بردبارى و فروتنى</w:t>
      </w:r>
      <w:bookmarkEnd w:id="744"/>
    </w:p>
    <w:p w:rsidR="0047432E" w:rsidRDefault="0047432E" w:rsidP="0047432E">
      <w:pPr>
        <w:pStyle w:val="libNormal"/>
        <w:rPr>
          <w:rtl/>
        </w:rPr>
      </w:pPr>
      <w:r>
        <w:rPr>
          <w:rtl/>
        </w:rPr>
        <w:t>آيه الله ميرزا محمد تقى شيرازى فردى بسيار خويشتن دار بود</w:t>
      </w:r>
      <w:r w:rsidR="008A6A7E">
        <w:rPr>
          <w:rtl/>
        </w:rPr>
        <w:t xml:space="preserve">. </w:t>
      </w:r>
      <w:r>
        <w:rPr>
          <w:rtl/>
        </w:rPr>
        <w:t>از وى مشاهده نشد كه حتى نسبت به كسانى كه درباره او جسارت و بى ادبى كردند</w:t>
      </w:r>
      <w:r w:rsidR="008A6A7E">
        <w:rPr>
          <w:rtl/>
        </w:rPr>
        <w:t xml:space="preserve">، </w:t>
      </w:r>
      <w:r>
        <w:rPr>
          <w:rtl/>
        </w:rPr>
        <w:t>خشمگين شود</w:t>
      </w:r>
      <w:r w:rsidR="008A6A7E">
        <w:rPr>
          <w:rtl/>
        </w:rPr>
        <w:t xml:space="preserve">. </w:t>
      </w:r>
      <w:r>
        <w:rPr>
          <w:rtl/>
        </w:rPr>
        <w:t>وى هميشه با نشاط بود و تبسمى بر لب داشت</w:t>
      </w:r>
      <w:r w:rsidR="008A6A7E">
        <w:rPr>
          <w:rtl/>
        </w:rPr>
        <w:t xml:space="preserve">. </w:t>
      </w:r>
    </w:p>
    <w:p w:rsidR="0047432E" w:rsidRDefault="0047432E" w:rsidP="0047432E">
      <w:pPr>
        <w:pStyle w:val="libNormal"/>
        <w:rPr>
          <w:rtl/>
        </w:rPr>
      </w:pPr>
      <w:r>
        <w:rPr>
          <w:rtl/>
        </w:rPr>
        <w:t>خشوع و تواضع وى باعث مى شد كه نگاهش را هرگز به بالا نيندازد</w:t>
      </w:r>
      <w:r w:rsidR="008A6A7E">
        <w:rPr>
          <w:rtl/>
        </w:rPr>
        <w:t xml:space="preserve">. </w:t>
      </w:r>
      <w:r>
        <w:rPr>
          <w:rtl/>
        </w:rPr>
        <w:t>و هنگام تدريس بر فراز منبر به پايين نظر مى افكند نه به صورت شاگردانش</w:t>
      </w:r>
      <w:r w:rsidR="008A6A7E">
        <w:rPr>
          <w:rtl/>
        </w:rPr>
        <w:t xml:space="preserve">. </w:t>
      </w:r>
      <w:r>
        <w:rPr>
          <w:rtl/>
        </w:rPr>
        <w:t>او علم و عمل را در زيباترين صورتش به هم آميخته بود</w:t>
      </w:r>
      <w:r w:rsidR="008A6A7E">
        <w:rPr>
          <w:rtl/>
        </w:rPr>
        <w:t xml:space="preserve">. </w:t>
      </w:r>
    </w:p>
    <w:p w:rsidR="0047432E" w:rsidRDefault="008A6A7E" w:rsidP="008A6A7E">
      <w:pPr>
        <w:pStyle w:val="Heading3"/>
        <w:rPr>
          <w:rtl/>
        </w:rPr>
      </w:pPr>
      <w:bookmarkStart w:id="745" w:name="_Toc371022301"/>
      <w:r>
        <w:rPr>
          <w:rtl/>
        </w:rPr>
        <w:t>ه ‍- صلابت</w:t>
      </w:r>
      <w:bookmarkEnd w:id="745"/>
      <w:r>
        <w:rPr>
          <w:rtl/>
        </w:rPr>
        <w:t xml:space="preserve"> </w:t>
      </w:r>
    </w:p>
    <w:p w:rsidR="0047432E" w:rsidRDefault="0047432E" w:rsidP="0047432E">
      <w:pPr>
        <w:pStyle w:val="libNormal"/>
        <w:rPr>
          <w:rtl/>
        </w:rPr>
      </w:pPr>
      <w:r>
        <w:rPr>
          <w:rtl/>
        </w:rPr>
        <w:t>ميرزا محمد تقى با نهايت احترام و ادب و تواضع با ديدار كنندگان خويش ‍ بر خورد مى كرد</w:t>
      </w:r>
      <w:r w:rsidR="008A6A7E">
        <w:rPr>
          <w:rtl/>
        </w:rPr>
        <w:t xml:space="preserve">. </w:t>
      </w:r>
      <w:r>
        <w:rPr>
          <w:rtl/>
        </w:rPr>
        <w:t>هر كس به خانه اش مى آمد</w:t>
      </w:r>
      <w:r w:rsidR="008A6A7E">
        <w:rPr>
          <w:rtl/>
        </w:rPr>
        <w:t xml:space="preserve">. </w:t>
      </w:r>
      <w:r>
        <w:rPr>
          <w:rtl/>
        </w:rPr>
        <w:t>براى احترام وى بر مى خاست ولى در برابر دشمن متجاوز و ستمگران</w:t>
      </w:r>
      <w:r w:rsidR="008A6A7E">
        <w:rPr>
          <w:rtl/>
        </w:rPr>
        <w:t xml:space="preserve">، </w:t>
      </w:r>
      <w:r>
        <w:rPr>
          <w:rtl/>
        </w:rPr>
        <w:t>با ابهت و با صلابت بود و حاضر نبود با هيچ يك از سران انگليسى در هر رتبه اى كه باشد</w:t>
      </w:r>
      <w:r w:rsidR="008A6A7E">
        <w:rPr>
          <w:rtl/>
        </w:rPr>
        <w:t xml:space="preserve">، </w:t>
      </w:r>
      <w:r>
        <w:rPr>
          <w:rtl/>
        </w:rPr>
        <w:t>ملاقات كند</w:t>
      </w:r>
      <w:r w:rsidR="008A6A7E">
        <w:rPr>
          <w:rtl/>
        </w:rPr>
        <w:t xml:space="preserve">. </w:t>
      </w:r>
    </w:p>
    <w:p w:rsidR="004E10AD" w:rsidRDefault="0047432E" w:rsidP="0047432E">
      <w:pPr>
        <w:pStyle w:val="libNormal"/>
        <w:rPr>
          <w:rtl/>
        </w:rPr>
      </w:pPr>
      <w:r>
        <w:rPr>
          <w:rtl/>
        </w:rPr>
        <w:t>نماينده بريتانيا در آن زمان در عراق بنام «سرپرسى كاكس» بارها از وى درخواست ملاقات كرد ولى همواره از جانب ميرزا جواب رد شنيد</w:t>
      </w:r>
      <w:r w:rsidR="008A6A7E">
        <w:rPr>
          <w:rtl/>
        </w:rPr>
        <w:t xml:space="preserve">. </w:t>
      </w:r>
      <w:r>
        <w:rPr>
          <w:rtl/>
        </w:rPr>
        <w:t>وقتى كاكس از گرفتن وقت ملاقات با او نااميد شد</w:t>
      </w:r>
      <w:r w:rsidR="008A6A7E">
        <w:rPr>
          <w:rtl/>
        </w:rPr>
        <w:t xml:space="preserve">، </w:t>
      </w:r>
      <w:r>
        <w:rPr>
          <w:rtl/>
        </w:rPr>
        <w:t>تصميم گرفت وقت ملاقات با او نااميد شد</w:t>
      </w:r>
      <w:r w:rsidR="008A6A7E">
        <w:rPr>
          <w:rtl/>
        </w:rPr>
        <w:t xml:space="preserve">، </w:t>
      </w:r>
      <w:r>
        <w:rPr>
          <w:rtl/>
        </w:rPr>
        <w:t>تصميم گرفت بدون وقت قبلى ناگهانى با او ديدار كند</w:t>
      </w:r>
      <w:r w:rsidR="008A6A7E">
        <w:rPr>
          <w:rtl/>
        </w:rPr>
        <w:t xml:space="preserve">. </w:t>
      </w:r>
      <w:r>
        <w:rPr>
          <w:rtl/>
        </w:rPr>
        <w:t>وقتى به اين عمل اقدام ورزيد</w:t>
      </w:r>
      <w:r w:rsidR="008A6A7E">
        <w:rPr>
          <w:rtl/>
        </w:rPr>
        <w:t xml:space="preserve">، </w:t>
      </w:r>
      <w:r>
        <w:rPr>
          <w:rtl/>
        </w:rPr>
        <w:t>نه تنها با خوشامد گويى ميرزا مواجه نشد جناب ايشان با چهره گرفته و آكنده از خشم و نفرت پشت به او كرد و كاكس با حالتى شكست خورده از آنجا خارج شد</w:t>
      </w:r>
      <w:r w:rsidR="008A6A7E">
        <w:rPr>
          <w:rtl/>
        </w:rPr>
        <w:t xml:space="preserve">. </w:t>
      </w:r>
      <w:r>
        <w:rPr>
          <w:rtl/>
        </w:rPr>
        <w:t>عكس العمل ميرزا در مقابل او نه به اين دليل بود كه كه كاكس فردى خارجى به شمار مى آمد</w:t>
      </w:r>
      <w:r w:rsidR="008A6A7E">
        <w:rPr>
          <w:rtl/>
        </w:rPr>
        <w:t xml:space="preserve">، </w:t>
      </w:r>
      <w:r>
        <w:rPr>
          <w:rtl/>
        </w:rPr>
        <w:t>بلكه به اين سبب بود كه او نماينده رژيمى بود كه به سرزمين اسلامى تجاوز كرده و دستش تا مرفق به خون مسلمانان آغشته بود</w:t>
      </w:r>
      <w:r w:rsidR="008A6A7E">
        <w:rPr>
          <w:rtl/>
        </w:rPr>
        <w:t xml:space="preserve">. </w:t>
      </w:r>
    </w:p>
    <w:p w:rsidR="0047432E" w:rsidRDefault="008A6A7E" w:rsidP="008A6A7E">
      <w:pPr>
        <w:pStyle w:val="Heading2"/>
        <w:rPr>
          <w:rtl/>
        </w:rPr>
      </w:pPr>
      <w:bookmarkStart w:id="746" w:name="_Toc371022302"/>
      <w:r>
        <w:rPr>
          <w:rtl/>
        </w:rPr>
        <w:t>در راه اتحاد</w:t>
      </w:r>
      <w:bookmarkEnd w:id="746"/>
    </w:p>
    <w:p w:rsidR="0047432E" w:rsidRDefault="0047432E" w:rsidP="0047432E">
      <w:pPr>
        <w:pStyle w:val="libNormal"/>
        <w:rPr>
          <w:rtl/>
        </w:rPr>
      </w:pPr>
      <w:r>
        <w:rPr>
          <w:rtl/>
        </w:rPr>
        <w:t>آيه الله ميرزا محمد تقى شيرازى</w:t>
      </w:r>
      <w:r w:rsidR="008A6A7E">
        <w:rPr>
          <w:rtl/>
        </w:rPr>
        <w:t xml:space="preserve">، </w:t>
      </w:r>
      <w:r>
        <w:rPr>
          <w:rtl/>
        </w:rPr>
        <w:t>فقيهى هوشمند و بيدار بود و مى دانست كه دولتهاى غربى و مخالفان اسلام بخصوص بريتانياى چپاولگر براى دستيابى به مقاصد شوم خويش و استعمار كشورهاى مسلمان</w:t>
      </w:r>
      <w:r w:rsidR="008A6A7E">
        <w:rPr>
          <w:rtl/>
        </w:rPr>
        <w:t xml:space="preserve">، </w:t>
      </w:r>
      <w:r>
        <w:rPr>
          <w:rtl/>
        </w:rPr>
        <w:t>از اتحاد آنان سخت در بيم و هراس اند و با تمام قوا سعى دارند بين آنان تفرقه بيندازند</w:t>
      </w:r>
      <w:r w:rsidR="008A6A7E">
        <w:rPr>
          <w:rtl/>
        </w:rPr>
        <w:t xml:space="preserve">. </w:t>
      </w:r>
      <w:r>
        <w:rPr>
          <w:rtl/>
        </w:rPr>
        <w:t>وى با درك اين واقعيت</w:t>
      </w:r>
      <w:r w:rsidR="008A6A7E">
        <w:rPr>
          <w:rtl/>
        </w:rPr>
        <w:t xml:space="preserve">، </w:t>
      </w:r>
      <w:r>
        <w:rPr>
          <w:rtl/>
        </w:rPr>
        <w:t>كوشش بسيارى كرد تا ميان سنى و شيعه اتحاد برقرار كند و نقشه هاى شوم استعمار را نقش بر آب سازد</w:t>
      </w:r>
      <w:r w:rsidR="008A6A7E">
        <w:rPr>
          <w:rtl/>
        </w:rPr>
        <w:t xml:space="preserve">. </w:t>
      </w:r>
    </w:p>
    <w:p w:rsidR="0047432E" w:rsidRDefault="008A6A7E" w:rsidP="008A6A7E">
      <w:pPr>
        <w:pStyle w:val="Heading2"/>
        <w:rPr>
          <w:rtl/>
        </w:rPr>
      </w:pPr>
      <w:bookmarkStart w:id="747" w:name="_Toc371022303"/>
      <w:r>
        <w:rPr>
          <w:rtl/>
        </w:rPr>
        <w:t>حيات سياسى</w:t>
      </w:r>
      <w:bookmarkEnd w:id="747"/>
    </w:p>
    <w:p w:rsidR="0047432E" w:rsidRDefault="0047432E" w:rsidP="0047432E">
      <w:pPr>
        <w:pStyle w:val="libNormal"/>
        <w:rPr>
          <w:rtl/>
        </w:rPr>
      </w:pPr>
      <w:r>
        <w:rPr>
          <w:rtl/>
        </w:rPr>
        <w:t>ارزشمندترين فعاليت سياسى آيه الله ميرزا محمد تقى شيرازى</w:t>
      </w:r>
      <w:r w:rsidR="008A6A7E">
        <w:rPr>
          <w:rtl/>
        </w:rPr>
        <w:t xml:space="preserve">، </w:t>
      </w:r>
      <w:r>
        <w:rPr>
          <w:rtl/>
        </w:rPr>
        <w:t>رهبرى انقلاب بزرگ عراق در 1920 بود</w:t>
      </w:r>
      <w:r w:rsidR="008A6A7E">
        <w:rPr>
          <w:rtl/>
        </w:rPr>
        <w:t xml:space="preserve">. </w:t>
      </w:r>
    </w:p>
    <w:p w:rsidR="0047432E" w:rsidRDefault="0047432E" w:rsidP="0047432E">
      <w:pPr>
        <w:pStyle w:val="libNormal"/>
        <w:rPr>
          <w:rtl/>
        </w:rPr>
      </w:pPr>
      <w:r>
        <w:rPr>
          <w:rtl/>
        </w:rPr>
        <w:t>پس از اينكه انگلستان در 29 تشرين اول 1914 م</w:t>
      </w:r>
      <w:r w:rsidR="008A6A7E">
        <w:rPr>
          <w:rtl/>
        </w:rPr>
        <w:t xml:space="preserve">. </w:t>
      </w:r>
      <w:r>
        <w:rPr>
          <w:rtl/>
        </w:rPr>
        <w:t>(1332 ق</w:t>
      </w:r>
      <w:r w:rsidR="008A6A7E">
        <w:rPr>
          <w:rtl/>
        </w:rPr>
        <w:t>.</w:t>
      </w:r>
      <w:r w:rsidR="00BD1BD1">
        <w:rPr>
          <w:rtl/>
        </w:rPr>
        <w:t>)</w:t>
      </w:r>
      <w:r>
        <w:rPr>
          <w:rtl/>
        </w:rPr>
        <w:t xml:space="preserve"> عليه امپراتورى عثمانى اعلان جنگ كرد در ششم تشرين دم تصميم گرفت شهر بصر در عراق را به تصرف خويش در آورد</w:t>
      </w:r>
      <w:r w:rsidR="008A6A7E">
        <w:rPr>
          <w:rtl/>
        </w:rPr>
        <w:t xml:space="preserve">. </w:t>
      </w:r>
      <w:r>
        <w:rPr>
          <w:rtl/>
        </w:rPr>
        <w:t>چون اهالى بصره از اين موضوع اطلاع پيدا كردند سخت به هراس افتاده از علما كمك خواستند</w:t>
      </w:r>
      <w:r w:rsidR="008A6A7E">
        <w:rPr>
          <w:rtl/>
        </w:rPr>
        <w:t xml:space="preserve">. </w:t>
      </w:r>
      <w:r>
        <w:rPr>
          <w:rtl/>
        </w:rPr>
        <w:t>عالمان آگاه به زمان اين بار نيز چون هميشه موضع گيرى مناسبى اتخاذ كردند و به نداى مظلومانه مردم بصره پاسخ مساعد دادند</w:t>
      </w:r>
      <w:r w:rsidR="008A6A7E">
        <w:rPr>
          <w:rtl/>
        </w:rPr>
        <w:t xml:space="preserve">. </w:t>
      </w:r>
      <w:r>
        <w:rPr>
          <w:rtl/>
        </w:rPr>
        <w:t>آنان</w:t>
      </w:r>
      <w:r w:rsidR="008A6A7E">
        <w:rPr>
          <w:rtl/>
        </w:rPr>
        <w:t xml:space="preserve">، </w:t>
      </w:r>
      <w:r>
        <w:rPr>
          <w:rtl/>
        </w:rPr>
        <w:t>هم فتوا بر وجوب دفاع دادند و هم مردم را به پيكار عليه انگليس متجاوز تحريك و تشويق كردند</w:t>
      </w:r>
      <w:r w:rsidR="008A6A7E">
        <w:rPr>
          <w:rtl/>
        </w:rPr>
        <w:t xml:space="preserve">. </w:t>
      </w:r>
      <w:r>
        <w:rPr>
          <w:rtl/>
        </w:rPr>
        <w:t>خود نيز پيشاپيش مجاهدان و عشاير عراق به طرف ميدانهاى نبرد حركت كردند</w:t>
      </w:r>
      <w:r w:rsidR="008A6A7E">
        <w:rPr>
          <w:rtl/>
        </w:rPr>
        <w:t xml:space="preserve">. </w:t>
      </w:r>
    </w:p>
    <w:p w:rsidR="0047432E" w:rsidRDefault="0047432E" w:rsidP="0047432E">
      <w:pPr>
        <w:pStyle w:val="libNormal"/>
        <w:rPr>
          <w:rtl/>
        </w:rPr>
      </w:pPr>
      <w:r>
        <w:rPr>
          <w:rtl/>
        </w:rPr>
        <w:t>آيه الله ميرزا محمد تقى شيرازى كه ساكن كربلا بود</w:t>
      </w:r>
      <w:r w:rsidR="008A6A7E">
        <w:rPr>
          <w:rtl/>
        </w:rPr>
        <w:t xml:space="preserve">. </w:t>
      </w:r>
      <w:r>
        <w:rPr>
          <w:rtl/>
        </w:rPr>
        <w:t>روح مبارزه با انگلستان را در كالبد مسلمانان دميد</w:t>
      </w:r>
      <w:r w:rsidR="008A6A7E">
        <w:rPr>
          <w:rtl/>
        </w:rPr>
        <w:t xml:space="preserve">. </w:t>
      </w:r>
      <w:r>
        <w:rPr>
          <w:rtl/>
        </w:rPr>
        <w:t>خود نيز شجاعانه براى به دست آوردن حقوق پايمال شده عراقيان قيام كرد</w:t>
      </w:r>
      <w:r w:rsidR="008A6A7E">
        <w:rPr>
          <w:rtl/>
        </w:rPr>
        <w:t xml:space="preserve">، </w:t>
      </w:r>
      <w:r>
        <w:rPr>
          <w:rtl/>
        </w:rPr>
        <w:t>و فتواى تاريخى و حماسى خويش را كه غيرت وطنى و دينى مردم عراق را به جوش آورد</w:t>
      </w:r>
      <w:r w:rsidR="008A6A7E">
        <w:rPr>
          <w:rtl/>
        </w:rPr>
        <w:t xml:space="preserve">، </w:t>
      </w:r>
      <w:r>
        <w:rPr>
          <w:rtl/>
        </w:rPr>
        <w:t>صادر كرد و مردم عراق را براى جهاد مقدس در مقابل بريتانياى تجاوزگر مهيا نمود</w:t>
      </w:r>
      <w:r w:rsidR="008A6A7E">
        <w:rPr>
          <w:rtl/>
        </w:rPr>
        <w:t xml:space="preserve">. </w:t>
      </w:r>
      <w:r>
        <w:rPr>
          <w:rtl/>
        </w:rPr>
        <w:t>در پى صدور اين فتوا</w:t>
      </w:r>
      <w:r w:rsidR="008A6A7E">
        <w:rPr>
          <w:rtl/>
        </w:rPr>
        <w:t xml:space="preserve">، </w:t>
      </w:r>
      <w:r>
        <w:rPr>
          <w:rtl/>
        </w:rPr>
        <w:t>انقلابى ملى و اسلامى به نام «انقلاب عشرين» يا انقلاب بزرگ عراق تبلور يافت كه سرانجام به رهايى عراق از تسلط انگلستان منجر شد</w:t>
      </w:r>
      <w:r w:rsidR="008A6A7E">
        <w:rPr>
          <w:rtl/>
        </w:rPr>
        <w:t xml:space="preserve">. </w:t>
      </w:r>
    </w:p>
    <w:p w:rsidR="0047432E" w:rsidRDefault="0047432E" w:rsidP="0047432E">
      <w:pPr>
        <w:pStyle w:val="libNormal"/>
        <w:rPr>
          <w:rtl/>
        </w:rPr>
      </w:pPr>
      <w:r>
        <w:rPr>
          <w:rtl/>
        </w:rPr>
        <w:t>ميرزا به طور مداوم و با پشتكارى فراوان</w:t>
      </w:r>
      <w:r w:rsidR="008A6A7E">
        <w:rPr>
          <w:rtl/>
        </w:rPr>
        <w:t xml:space="preserve">، </w:t>
      </w:r>
      <w:r>
        <w:rPr>
          <w:rtl/>
        </w:rPr>
        <w:t>مردم مسلمان عراق را براى يارى دين و بيرون راندن كفار متجاوز از كشور اسلامى بر مى انگيخت</w:t>
      </w:r>
      <w:r w:rsidR="008A6A7E">
        <w:rPr>
          <w:rtl/>
        </w:rPr>
        <w:t xml:space="preserve">. </w:t>
      </w:r>
      <w:r>
        <w:rPr>
          <w:rtl/>
        </w:rPr>
        <w:t>او براى رسيدن به اهداف خويش از جان خود و فرزندانش نيز دريغ نمى كرد</w:t>
      </w:r>
      <w:r w:rsidR="008A6A7E">
        <w:rPr>
          <w:rtl/>
        </w:rPr>
        <w:t xml:space="preserve">. </w:t>
      </w:r>
      <w:r w:rsidR="00EC7EAF" w:rsidRPr="00EC7EAF">
        <w:rPr>
          <w:rStyle w:val="libFootnotenumChar"/>
          <w:rtl/>
        </w:rPr>
        <w:t>(1390)</w:t>
      </w:r>
    </w:p>
    <w:p w:rsidR="0047432E" w:rsidRDefault="0047432E" w:rsidP="0047432E">
      <w:pPr>
        <w:pStyle w:val="libNormal"/>
        <w:rPr>
          <w:rtl/>
        </w:rPr>
      </w:pPr>
      <w:r>
        <w:rPr>
          <w:rtl/>
        </w:rPr>
        <w:t>آيه الله محمد تقى شيرازى در نيمه اول سال 1919 م</w:t>
      </w:r>
      <w:r w:rsidR="008A6A7E">
        <w:rPr>
          <w:rtl/>
        </w:rPr>
        <w:t xml:space="preserve">. </w:t>
      </w:r>
      <w:r>
        <w:rPr>
          <w:rtl/>
        </w:rPr>
        <w:t>شيخ مهدى خالصى را</w:t>
      </w:r>
      <w:r w:rsidR="008A6A7E">
        <w:rPr>
          <w:rtl/>
        </w:rPr>
        <w:t xml:space="preserve">، </w:t>
      </w:r>
      <w:r>
        <w:rPr>
          <w:rtl/>
        </w:rPr>
        <w:t>كه از دشمنان سر سخت انگلستان بود به منظور مشاوره در امور دينى و سياسى از كاظمين به كربلا فراخواند</w:t>
      </w:r>
      <w:r w:rsidR="008A6A7E">
        <w:rPr>
          <w:rtl/>
        </w:rPr>
        <w:t xml:space="preserve">. </w:t>
      </w:r>
      <w:r>
        <w:rPr>
          <w:rtl/>
        </w:rPr>
        <w:t>همچنين وى از بزرگانى ديگر مانند آيه الله كاشانى</w:t>
      </w:r>
      <w:r w:rsidR="008A6A7E">
        <w:rPr>
          <w:rtl/>
        </w:rPr>
        <w:t xml:space="preserve">، </w:t>
      </w:r>
      <w:r>
        <w:rPr>
          <w:rtl/>
        </w:rPr>
        <w:t>سيد محمد على شهرستانى</w:t>
      </w:r>
      <w:r w:rsidR="008A6A7E">
        <w:rPr>
          <w:rtl/>
        </w:rPr>
        <w:t xml:space="preserve">، </w:t>
      </w:r>
      <w:r>
        <w:rPr>
          <w:rtl/>
        </w:rPr>
        <w:t>ميرزا احمد خراسانى و فرزند خويش ميرزا محمد رضا براى مشاوره در امور سياسى و رهبرى نهضت استفاده مى كرد</w:t>
      </w:r>
      <w:r w:rsidR="008A6A7E">
        <w:rPr>
          <w:rtl/>
        </w:rPr>
        <w:t xml:space="preserve">. </w:t>
      </w:r>
      <w:r>
        <w:rPr>
          <w:rtl/>
        </w:rPr>
        <w:t>در حقيقت اين پنج تن ياور وى در مشكلات و مصايب و مدافع ايشان در مواقع حساس و بحرانى بودند</w:t>
      </w:r>
      <w:r w:rsidR="008A6A7E">
        <w:rPr>
          <w:rtl/>
        </w:rPr>
        <w:t xml:space="preserve">. </w:t>
      </w:r>
      <w:r w:rsidR="00EC7EAF" w:rsidRPr="00EC7EAF">
        <w:rPr>
          <w:rStyle w:val="libFootnotenumChar"/>
          <w:rtl/>
        </w:rPr>
        <w:t>(1391)</w:t>
      </w:r>
    </w:p>
    <w:p w:rsidR="0047432E" w:rsidRDefault="008A6A7E" w:rsidP="008A6A7E">
      <w:pPr>
        <w:pStyle w:val="Heading2"/>
        <w:rPr>
          <w:rtl/>
        </w:rPr>
      </w:pPr>
      <w:bookmarkStart w:id="748" w:name="_Toc371022304"/>
      <w:r>
        <w:rPr>
          <w:rtl/>
        </w:rPr>
        <w:t>جمعيت اسلامى</w:t>
      </w:r>
      <w:bookmarkEnd w:id="748"/>
    </w:p>
    <w:p w:rsidR="0047432E" w:rsidRDefault="0047432E" w:rsidP="0047432E">
      <w:pPr>
        <w:pStyle w:val="libNormal"/>
        <w:rPr>
          <w:rtl/>
        </w:rPr>
      </w:pPr>
      <w:r>
        <w:rPr>
          <w:rtl/>
        </w:rPr>
        <w:t>در پى برگزارى انتخابات در عراق مخالفتهايى در شهرهايى نظير بغداد و كربلا عليه انگلستان صورت گرفت</w:t>
      </w:r>
      <w:r w:rsidR="008A6A7E">
        <w:rPr>
          <w:rtl/>
        </w:rPr>
        <w:t xml:space="preserve">. </w:t>
      </w:r>
      <w:r>
        <w:rPr>
          <w:rtl/>
        </w:rPr>
        <w:t>در كربلا مرزا محمد رضا فرزند ميرزا</w:t>
      </w:r>
      <w:r w:rsidR="008A6A7E">
        <w:rPr>
          <w:rtl/>
        </w:rPr>
        <w:t xml:space="preserve">، </w:t>
      </w:r>
      <w:r>
        <w:rPr>
          <w:rtl/>
        </w:rPr>
        <w:t>تشكيلاتى به نام «الجمعيه الاسلاميه» به وجود آورد</w:t>
      </w:r>
      <w:r w:rsidR="008A6A7E">
        <w:rPr>
          <w:rtl/>
        </w:rPr>
        <w:t xml:space="preserve">. </w:t>
      </w:r>
      <w:r>
        <w:rPr>
          <w:rtl/>
        </w:rPr>
        <w:t>هدف اين گروه مبارزه با قيموميت انگلستان و آزاد سازى عراق از سلطه اجانب بود</w:t>
      </w:r>
      <w:r w:rsidR="008A6A7E">
        <w:rPr>
          <w:rtl/>
        </w:rPr>
        <w:t xml:space="preserve">. </w:t>
      </w:r>
      <w:r>
        <w:rPr>
          <w:rtl/>
        </w:rPr>
        <w:t>آنان در نظر داشتند پس از استقلال</w:t>
      </w:r>
      <w:r w:rsidR="008A6A7E">
        <w:rPr>
          <w:rtl/>
        </w:rPr>
        <w:t xml:space="preserve">، </w:t>
      </w:r>
      <w:r>
        <w:rPr>
          <w:rtl/>
        </w:rPr>
        <w:t>عراق را تحت رياست فردى مسلمان در آورند</w:t>
      </w:r>
      <w:r w:rsidR="008A6A7E">
        <w:rPr>
          <w:rtl/>
        </w:rPr>
        <w:t xml:space="preserve">. </w:t>
      </w:r>
      <w:r>
        <w:rPr>
          <w:rtl/>
        </w:rPr>
        <w:t>در آن هنگام آيه الله ميرزاى شيرازى در تقويت اين حركت</w:t>
      </w:r>
      <w:r w:rsidR="008A6A7E">
        <w:rPr>
          <w:rtl/>
        </w:rPr>
        <w:t xml:space="preserve">، </w:t>
      </w:r>
      <w:r>
        <w:rPr>
          <w:rtl/>
        </w:rPr>
        <w:t>فتوايى بدين صورت صادر كرد:</w:t>
      </w:r>
    </w:p>
    <w:p w:rsidR="0047432E" w:rsidRDefault="0047432E" w:rsidP="0047432E">
      <w:pPr>
        <w:pStyle w:val="libNormal"/>
        <w:rPr>
          <w:rtl/>
        </w:rPr>
      </w:pPr>
      <w:r>
        <w:rPr>
          <w:rtl/>
        </w:rPr>
        <w:t>«هيچ مسلمانى حق انتخاب و اختيار غير مسلمان را براى حكومت و سلطنت بر مسلمانان ندارد</w:t>
      </w:r>
      <w:r w:rsidR="008A6A7E">
        <w:rPr>
          <w:rtl/>
        </w:rPr>
        <w:t xml:space="preserve">. </w:t>
      </w:r>
      <w:r>
        <w:rPr>
          <w:rtl/>
        </w:rPr>
        <w:t>»</w:t>
      </w:r>
    </w:p>
    <w:p w:rsidR="0047432E" w:rsidRDefault="0047432E" w:rsidP="0047432E">
      <w:pPr>
        <w:pStyle w:val="libNormal"/>
        <w:rPr>
          <w:rtl/>
        </w:rPr>
      </w:pPr>
      <w:r>
        <w:rPr>
          <w:rtl/>
        </w:rPr>
        <w:t>هنوز مدتى كوتاه از فعاليتهاى جمعيت اسلامى نگذشته بود كه انگلستان تصميم به دستگيرى و تبعيد اعضاى فعال آن گرفت</w:t>
      </w:r>
      <w:r w:rsidR="008A6A7E">
        <w:rPr>
          <w:rtl/>
        </w:rPr>
        <w:t xml:space="preserve">. </w:t>
      </w:r>
      <w:r>
        <w:rPr>
          <w:rtl/>
        </w:rPr>
        <w:t>و در ذيقعده 1337 ق</w:t>
      </w:r>
      <w:r w:rsidR="008A6A7E">
        <w:rPr>
          <w:rtl/>
        </w:rPr>
        <w:t xml:space="preserve">. </w:t>
      </w:r>
      <w:r>
        <w:rPr>
          <w:rtl/>
        </w:rPr>
        <w:t>تعدادى از اعضاى آن دستگير و به بغداد فرستاده شدند تا از آنجا به هندوستان تبعيد گردند</w:t>
      </w:r>
      <w:r w:rsidR="008A6A7E">
        <w:rPr>
          <w:rtl/>
        </w:rPr>
        <w:t xml:space="preserve">. </w:t>
      </w:r>
    </w:p>
    <w:p w:rsidR="0047432E" w:rsidRDefault="0047432E" w:rsidP="0047432E">
      <w:pPr>
        <w:pStyle w:val="libNormal"/>
        <w:rPr>
          <w:rtl/>
        </w:rPr>
      </w:pPr>
      <w:r>
        <w:rPr>
          <w:rtl/>
        </w:rPr>
        <w:t>هنگامى كه ميرزا محمد تقى شيرازى از اين حادثه آگاه شد</w:t>
      </w:r>
      <w:r w:rsidR="008A6A7E">
        <w:rPr>
          <w:rtl/>
        </w:rPr>
        <w:t xml:space="preserve">، </w:t>
      </w:r>
      <w:r>
        <w:rPr>
          <w:rtl/>
        </w:rPr>
        <w:t>نامه اعتراض ‍ آميزى به ويلسون نوشت و خواستار آزادى آن گروه گرديد</w:t>
      </w:r>
      <w:r w:rsidR="008A6A7E">
        <w:rPr>
          <w:rtl/>
        </w:rPr>
        <w:t xml:space="preserve">. </w:t>
      </w:r>
      <w:r>
        <w:rPr>
          <w:rtl/>
        </w:rPr>
        <w:t>پاسخ نامه مايوس كننده بود و بدين جهت آيه الله تصميم هجرت انگليس را صادر كند</w:t>
      </w:r>
      <w:r w:rsidR="008A6A7E">
        <w:rPr>
          <w:rtl/>
        </w:rPr>
        <w:t xml:space="preserve">. </w:t>
      </w:r>
      <w:r>
        <w:rPr>
          <w:rtl/>
        </w:rPr>
        <w:t>انتشار اين خبر موجب رعب انگليس گشت و پس از مدتى تبعيد شدگان آزاد و به وطن خويش باز گردانده شدند</w:t>
      </w:r>
      <w:r w:rsidR="008A6A7E">
        <w:rPr>
          <w:rtl/>
        </w:rPr>
        <w:t xml:space="preserve">. </w:t>
      </w:r>
    </w:p>
    <w:p w:rsidR="0047432E" w:rsidRDefault="008A6A7E" w:rsidP="008A6A7E">
      <w:pPr>
        <w:pStyle w:val="Heading2"/>
        <w:rPr>
          <w:rtl/>
        </w:rPr>
      </w:pPr>
      <w:bookmarkStart w:id="749" w:name="_Toc371022305"/>
      <w:r>
        <w:rPr>
          <w:rtl/>
        </w:rPr>
        <w:t>فتواى مشهور</w:t>
      </w:r>
      <w:bookmarkEnd w:id="749"/>
    </w:p>
    <w:p w:rsidR="0047432E" w:rsidRDefault="0047432E" w:rsidP="0047432E">
      <w:pPr>
        <w:pStyle w:val="libNormal"/>
        <w:rPr>
          <w:rtl/>
        </w:rPr>
      </w:pPr>
      <w:r>
        <w:rPr>
          <w:rtl/>
        </w:rPr>
        <w:t>آيه الله ميرزا محمد تقى شيرازى فتواى مشهور خود را به نام «فتواى دفاعيه» كه مجوزى رسمى براى نهضت مسلحانه مردم عراق بود</w:t>
      </w:r>
      <w:r w:rsidR="008A6A7E">
        <w:rPr>
          <w:rtl/>
        </w:rPr>
        <w:t xml:space="preserve">، </w:t>
      </w:r>
      <w:r>
        <w:rPr>
          <w:rtl/>
        </w:rPr>
        <w:t>بدين صورت صادر كرد:</w:t>
      </w:r>
    </w:p>
    <w:p w:rsidR="0047432E" w:rsidRDefault="0047432E" w:rsidP="0047432E">
      <w:pPr>
        <w:pStyle w:val="libNormal"/>
        <w:rPr>
          <w:rtl/>
        </w:rPr>
      </w:pPr>
      <w:r>
        <w:rPr>
          <w:rtl/>
        </w:rPr>
        <w:t>«مطالبه حقوق بر عراقيان واجب است</w:t>
      </w:r>
      <w:r w:rsidR="008A6A7E">
        <w:rPr>
          <w:rtl/>
        </w:rPr>
        <w:t xml:space="preserve">. </w:t>
      </w:r>
      <w:r>
        <w:rPr>
          <w:rtl/>
        </w:rPr>
        <w:t>و بر آنان واجب است در ضمن درخواستهاى خويش رعايت آرامش و امنيت را بنمايند و در صورتى كه انگلستان از پذيرش درخواستهايشان خوددارى ورزد</w:t>
      </w:r>
      <w:r w:rsidR="008A6A7E">
        <w:rPr>
          <w:rtl/>
        </w:rPr>
        <w:t xml:space="preserve">، </w:t>
      </w:r>
      <w:r>
        <w:rPr>
          <w:rtl/>
        </w:rPr>
        <w:t>جايز است به قوه دفاعى متوسل شوند</w:t>
      </w:r>
      <w:r w:rsidR="008A6A7E">
        <w:rPr>
          <w:rtl/>
        </w:rPr>
        <w:t xml:space="preserve">. </w:t>
      </w:r>
      <w:r>
        <w:rPr>
          <w:rtl/>
        </w:rPr>
        <w:t xml:space="preserve">» </w:t>
      </w:r>
      <w:r w:rsidR="00EC7EAF" w:rsidRPr="00EC7EAF">
        <w:rPr>
          <w:rStyle w:val="libFootnotenumChar"/>
          <w:rtl/>
        </w:rPr>
        <w:t>(1392)</w:t>
      </w:r>
    </w:p>
    <w:p w:rsidR="0047432E" w:rsidRDefault="008A6A7E" w:rsidP="008A6A7E">
      <w:pPr>
        <w:pStyle w:val="Heading2"/>
        <w:rPr>
          <w:rtl/>
        </w:rPr>
      </w:pPr>
      <w:bookmarkStart w:id="750" w:name="_Toc371022306"/>
      <w:r>
        <w:rPr>
          <w:rtl/>
        </w:rPr>
        <w:t>حمايت از جبهه ها</w:t>
      </w:r>
      <w:bookmarkEnd w:id="750"/>
    </w:p>
    <w:p w:rsidR="0047432E" w:rsidRDefault="0047432E" w:rsidP="0047432E">
      <w:pPr>
        <w:pStyle w:val="libNormal"/>
        <w:rPr>
          <w:rtl/>
        </w:rPr>
      </w:pPr>
      <w:r>
        <w:rPr>
          <w:rtl/>
        </w:rPr>
        <w:t>آيه الله شيرازى به رغم كهولت و ناتوانى جسمى</w:t>
      </w:r>
      <w:r w:rsidR="008A6A7E">
        <w:rPr>
          <w:rtl/>
        </w:rPr>
        <w:t xml:space="preserve">، </w:t>
      </w:r>
      <w:r>
        <w:rPr>
          <w:rtl/>
        </w:rPr>
        <w:t>به انقلاب و امور مربوط به آن بسيار اهميت مى داد</w:t>
      </w:r>
      <w:r w:rsidR="008A6A7E">
        <w:rPr>
          <w:rtl/>
        </w:rPr>
        <w:t xml:space="preserve">. </w:t>
      </w:r>
      <w:r>
        <w:rPr>
          <w:rtl/>
        </w:rPr>
        <w:t>وى براى پيشبرد اهداف مقدس انقلاب عراق و تامين نيازمنديهاى جبهه</w:t>
      </w:r>
      <w:r w:rsidR="008A6A7E">
        <w:rPr>
          <w:rtl/>
        </w:rPr>
        <w:t xml:space="preserve">، </w:t>
      </w:r>
      <w:r>
        <w:rPr>
          <w:rtl/>
        </w:rPr>
        <w:t>هر چه از دستش بر مى آمد انجام مى داد</w:t>
      </w:r>
      <w:r w:rsidR="008A6A7E">
        <w:rPr>
          <w:rtl/>
        </w:rPr>
        <w:t xml:space="preserve">. </w:t>
      </w:r>
    </w:p>
    <w:p w:rsidR="0047432E" w:rsidRDefault="0047432E" w:rsidP="0047432E">
      <w:pPr>
        <w:pStyle w:val="libNormal"/>
        <w:rPr>
          <w:rtl/>
        </w:rPr>
      </w:pPr>
      <w:r>
        <w:rPr>
          <w:rtl/>
        </w:rPr>
        <w:t>نوشته اند:</w:t>
      </w:r>
    </w:p>
    <w:p w:rsidR="0047432E" w:rsidRDefault="0047432E" w:rsidP="0047432E">
      <w:pPr>
        <w:pStyle w:val="libNormal"/>
      </w:pPr>
      <w:r>
        <w:rPr>
          <w:rtl/>
        </w:rPr>
        <w:t>«مقلدان آيه الله شيرازى از دورترين نقاط</w:t>
      </w:r>
      <w:r w:rsidR="008A6A7E">
        <w:rPr>
          <w:rtl/>
        </w:rPr>
        <w:t xml:space="preserve">، </w:t>
      </w:r>
      <w:r>
        <w:rPr>
          <w:rtl/>
        </w:rPr>
        <w:t>وجوهات شرعى را براى وى ارسال مى كردند</w:t>
      </w:r>
      <w:r w:rsidR="008A6A7E">
        <w:rPr>
          <w:rtl/>
        </w:rPr>
        <w:t xml:space="preserve">، </w:t>
      </w:r>
      <w:r>
        <w:rPr>
          <w:rtl/>
        </w:rPr>
        <w:t>لذا در برخى از روزها نزد وى انبوهى از طلا و نقره به چشم مى خورد</w:t>
      </w:r>
      <w:r w:rsidR="008A6A7E">
        <w:rPr>
          <w:rtl/>
        </w:rPr>
        <w:t xml:space="preserve">، </w:t>
      </w:r>
      <w:r>
        <w:rPr>
          <w:rtl/>
        </w:rPr>
        <w:t>ولى او على رغم اصرار خانواده اش بر صرف مقدارى از آنها براى مخارج ضرورى منزل</w:t>
      </w:r>
      <w:r w:rsidR="008A6A7E">
        <w:rPr>
          <w:rtl/>
        </w:rPr>
        <w:t xml:space="preserve">، </w:t>
      </w:r>
      <w:r>
        <w:rPr>
          <w:rtl/>
        </w:rPr>
        <w:t>همه را به جبهه هاى جنگ مى فرستاد</w:t>
      </w:r>
      <w:r w:rsidR="008A6A7E">
        <w:rPr>
          <w:rtl/>
        </w:rPr>
        <w:t xml:space="preserve">. </w:t>
      </w:r>
      <w:r>
        <w:rPr>
          <w:rtl/>
        </w:rPr>
        <w:t>»</w:t>
      </w:r>
    </w:p>
    <w:p w:rsidR="0047432E" w:rsidRDefault="008A6A7E" w:rsidP="008A6A7E">
      <w:pPr>
        <w:pStyle w:val="Heading2"/>
        <w:rPr>
          <w:rtl/>
        </w:rPr>
      </w:pPr>
      <w:bookmarkStart w:id="751" w:name="_Toc371022307"/>
      <w:r>
        <w:rPr>
          <w:rtl/>
        </w:rPr>
        <w:t>غروب غمگين</w:t>
      </w:r>
      <w:bookmarkEnd w:id="751"/>
    </w:p>
    <w:p w:rsidR="0047432E" w:rsidRDefault="0047432E" w:rsidP="0047432E">
      <w:pPr>
        <w:pStyle w:val="libNormal"/>
        <w:rPr>
          <w:rtl/>
        </w:rPr>
      </w:pPr>
      <w:r>
        <w:rPr>
          <w:rtl/>
        </w:rPr>
        <w:t>ميرزا محمد تقى شيرازى</w:t>
      </w:r>
      <w:r w:rsidR="008A6A7E">
        <w:rPr>
          <w:rtl/>
        </w:rPr>
        <w:t xml:space="preserve">، </w:t>
      </w:r>
      <w:r>
        <w:rPr>
          <w:rtl/>
        </w:rPr>
        <w:t>رهبر فقيه و مجاهد بزرگ انقلاب مردمى و اسلامى عراق</w:t>
      </w:r>
      <w:r w:rsidR="008A6A7E">
        <w:rPr>
          <w:rtl/>
        </w:rPr>
        <w:t xml:space="preserve">، </w:t>
      </w:r>
      <w:r>
        <w:rPr>
          <w:rtl/>
        </w:rPr>
        <w:t>پس از عمرى مجاهدت و تلاش علمى و سياسى و اجتماعى و رهبرى انقلاب</w:t>
      </w:r>
      <w:r w:rsidR="008A6A7E">
        <w:rPr>
          <w:rtl/>
        </w:rPr>
        <w:t xml:space="preserve">، </w:t>
      </w:r>
      <w:r>
        <w:rPr>
          <w:rtl/>
        </w:rPr>
        <w:t>نا بهنگام وفات كرد و در بحبوحه انقلاب كه او مركز ثقل آن شناخته مى شد و همه اميدها به او بود</w:t>
      </w:r>
      <w:r w:rsidR="008A6A7E">
        <w:rPr>
          <w:rtl/>
        </w:rPr>
        <w:t xml:space="preserve">، </w:t>
      </w:r>
      <w:r>
        <w:rPr>
          <w:rtl/>
        </w:rPr>
        <w:t>ناگهان دعوت حق را لبيك گفت</w:t>
      </w:r>
      <w:r w:rsidR="008A6A7E">
        <w:rPr>
          <w:rtl/>
        </w:rPr>
        <w:t xml:space="preserve">. </w:t>
      </w:r>
      <w:r>
        <w:rPr>
          <w:rtl/>
        </w:rPr>
        <w:t>آيه الله سيد هبه الدين شهرستانى كه از نزديكان ميرزاى شيرازى بود</w:t>
      </w:r>
      <w:r w:rsidR="008A6A7E">
        <w:rPr>
          <w:rtl/>
        </w:rPr>
        <w:t xml:space="preserve">، </w:t>
      </w:r>
      <w:r>
        <w:rPr>
          <w:rtl/>
        </w:rPr>
        <w:t>درباره درگذشت اين مرجع و رهبر بزرگ مى گويد:</w:t>
      </w:r>
    </w:p>
    <w:p w:rsidR="0047432E" w:rsidRDefault="0047432E" w:rsidP="0047432E">
      <w:pPr>
        <w:pStyle w:val="libNormal"/>
        <w:rPr>
          <w:rtl/>
        </w:rPr>
      </w:pPr>
      <w:r>
        <w:rPr>
          <w:rtl/>
        </w:rPr>
        <w:t xml:space="preserve">«در يكى از روزها وقتى آيه الله شيرازى براى خواندن نماز به صحن مطهر امام حسين </w:t>
      </w:r>
      <w:r w:rsidR="00B7418D" w:rsidRPr="00B7418D">
        <w:rPr>
          <w:rStyle w:val="libAlaemChar"/>
          <w:rtl/>
        </w:rPr>
        <w:t>عليه‌السلام</w:t>
      </w:r>
      <w:r>
        <w:rPr>
          <w:rtl/>
        </w:rPr>
        <w:t xml:space="preserve"> مى رفت</w:t>
      </w:r>
      <w:r w:rsidR="008A6A7E">
        <w:rPr>
          <w:rtl/>
        </w:rPr>
        <w:t xml:space="preserve">، </w:t>
      </w:r>
      <w:r>
        <w:rPr>
          <w:rtl/>
        </w:rPr>
        <w:t>با تعداد زيادى از جنازه هاى شهدا كه از جبهه هاى جنگ آورده شده بود</w:t>
      </w:r>
      <w:r w:rsidR="008A6A7E">
        <w:rPr>
          <w:rtl/>
        </w:rPr>
        <w:t xml:space="preserve">، </w:t>
      </w:r>
      <w:r>
        <w:rPr>
          <w:rtl/>
        </w:rPr>
        <w:t>مواجه شد</w:t>
      </w:r>
      <w:r w:rsidR="008A6A7E">
        <w:rPr>
          <w:rtl/>
        </w:rPr>
        <w:t xml:space="preserve">. </w:t>
      </w:r>
      <w:r>
        <w:rPr>
          <w:rtl/>
        </w:rPr>
        <w:t>اين صحنه اثر نامطلوبى بر وى گذارد به طورى كه آشكارا مى شد نشانه هاى درد و ناراحتى را در چهره اش ‍ مشاهد كرد</w:t>
      </w:r>
      <w:r w:rsidR="008A6A7E">
        <w:rPr>
          <w:rtl/>
        </w:rPr>
        <w:t xml:space="preserve">. </w:t>
      </w:r>
      <w:r>
        <w:rPr>
          <w:rtl/>
        </w:rPr>
        <w:t>اين آخرين روزى بود كه وى براى اداى فريضه نماز از منزلش ‍ خارج مى شد</w:t>
      </w:r>
      <w:r w:rsidR="008A6A7E">
        <w:rPr>
          <w:rtl/>
        </w:rPr>
        <w:t xml:space="preserve">. </w:t>
      </w:r>
      <w:r>
        <w:rPr>
          <w:rtl/>
        </w:rPr>
        <w:t>چون وضعيت مزاجى وى بعد از آن رو به وخامت گذاشت و به بستر بيمارى افتاد و چيزى نگذشت كه دعوت حق را لبيك گفت</w:t>
      </w:r>
      <w:r w:rsidR="008A6A7E">
        <w:rPr>
          <w:rtl/>
        </w:rPr>
        <w:t xml:space="preserve">. </w:t>
      </w:r>
      <w:r>
        <w:rPr>
          <w:rtl/>
        </w:rPr>
        <w:t>»</w:t>
      </w:r>
    </w:p>
    <w:p w:rsidR="0047432E" w:rsidRDefault="0047432E" w:rsidP="0047432E">
      <w:pPr>
        <w:pStyle w:val="libNormal"/>
        <w:rPr>
          <w:rtl/>
        </w:rPr>
      </w:pPr>
      <w:r>
        <w:rPr>
          <w:rtl/>
        </w:rPr>
        <w:t>آيه الله سيد مرتضى طباطبايى درباره كيفيت وفات ميرزا مى گويد:</w:t>
      </w:r>
    </w:p>
    <w:p w:rsidR="0047432E" w:rsidRDefault="0047432E" w:rsidP="0047432E">
      <w:pPr>
        <w:pStyle w:val="libNormal"/>
        <w:rPr>
          <w:rtl/>
        </w:rPr>
      </w:pPr>
      <w:r>
        <w:rPr>
          <w:rtl/>
        </w:rPr>
        <w:t>«انگليسيها با نيرنگ و حيله به ميرزا سم دادند و او را به قتل رساندند</w:t>
      </w:r>
      <w:r w:rsidR="008A6A7E">
        <w:rPr>
          <w:rtl/>
        </w:rPr>
        <w:t xml:space="preserve">. </w:t>
      </w:r>
      <w:r>
        <w:rPr>
          <w:rtl/>
        </w:rPr>
        <w:t>اين كار توسط يكى از كارگزارانشان كه تظاهر به تدين و تقدس مى كرد و به شغل عطارى مشغول بود صورت گرفت</w:t>
      </w:r>
      <w:r w:rsidR="008A6A7E">
        <w:rPr>
          <w:rtl/>
        </w:rPr>
        <w:t xml:space="preserve">... </w:t>
      </w:r>
      <w:r>
        <w:rPr>
          <w:rtl/>
        </w:rPr>
        <w:t xml:space="preserve">» </w:t>
      </w:r>
      <w:r w:rsidR="00EC7EAF" w:rsidRPr="00EC7EAF">
        <w:rPr>
          <w:rStyle w:val="libFootnotenumChar"/>
          <w:rtl/>
        </w:rPr>
        <w:t>(1393)</w:t>
      </w:r>
    </w:p>
    <w:p w:rsidR="0047432E" w:rsidRDefault="0047432E" w:rsidP="0047432E">
      <w:pPr>
        <w:pStyle w:val="libNormal"/>
        <w:rPr>
          <w:rtl/>
        </w:rPr>
      </w:pPr>
      <w:r>
        <w:rPr>
          <w:rtl/>
        </w:rPr>
        <w:t>نورالدين شاهرودى در اين باره مى گويد:</w:t>
      </w:r>
    </w:p>
    <w:p w:rsidR="0047432E" w:rsidRDefault="0047432E" w:rsidP="0047432E">
      <w:pPr>
        <w:pStyle w:val="libNormal"/>
        <w:rPr>
          <w:rtl/>
        </w:rPr>
      </w:pPr>
      <w:r>
        <w:rPr>
          <w:rtl/>
        </w:rPr>
        <w:t>«آيه الله شيرازى در حساس ترين و بحرانى ترين دوران انقلاب در زمانى كه اين نهضت مقدس احتياج شديدى به وجود وى داشت</w:t>
      </w:r>
      <w:r w:rsidR="008A6A7E">
        <w:rPr>
          <w:rtl/>
        </w:rPr>
        <w:t xml:space="preserve">، </w:t>
      </w:r>
      <w:r>
        <w:rPr>
          <w:rtl/>
        </w:rPr>
        <w:t>بيمار شد و پس از اينكه بيمارى وى شدت پيدا كرد</w:t>
      </w:r>
      <w:r w:rsidR="008A6A7E">
        <w:rPr>
          <w:rtl/>
        </w:rPr>
        <w:t xml:space="preserve">، </w:t>
      </w:r>
      <w:r>
        <w:rPr>
          <w:rtl/>
        </w:rPr>
        <w:t>در شب چهارشنبه سيزدهم ذيحجه 1338 ق</w:t>
      </w:r>
      <w:r w:rsidR="008A6A7E">
        <w:rPr>
          <w:rtl/>
        </w:rPr>
        <w:t xml:space="preserve">. </w:t>
      </w:r>
      <w:r>
        <w:rPr>
          <w:rtl/>
        </w:rPr>
        <w:t>درگذشت</w:t>
      </w:r>
      <w:r w:rsidR="008A6A7E">
        <w:rPr>
          <w:rtl/>
        </w:rPr>
        <w:t xml:space="preserve">. </w:t>
      </w:r>
      <w:r>
        <w:rPr>
          <w:rtl/>
        </w:rPr>
        <w:t>»</w:t>
      </w:r>
    </w:p>
    <w:p w:rsidR="0047432E" w:rsidRDefault="0047432E" w:rsidP="0047432E">
      <w:pPr>
        <w:pStyle w:val="libNormal"/>
        <w:rPr>
          <w:rtl/>
        </w:rPr>
      </w:pPr>
      <w:r>
        <w:rPr>
          <w:rtl/>
        </w:rPr>
        <w:t>در همان هنگام شايع شده بود كه وى با دسيسه يكى از عمال انگليسى مسموم شده است</w:t>
      </w:r>
      <w:r w:rsidR="008A6A7E">
        <w:rPr>
          <w:rtl/>
        </w:rPr>
        <w:t xml:space="preserve">. </w:t>
      </w:r>
      <w:r>
        <w:rPr>
          <w:rtl/>
        </w:rPr>
        <w:t>چون اين فرد انگليسى همان عطارى بود كه در جنب منزل ميرزاى شيرازى به تهيه و فروش داروهاى گياهى مشغول بود و خانواده ميرزا براى معالجه وى از او دارو خريدارى مى كردند</w:t>
      </w:r>
      <w:r w:rsidR="008A6A7E">
        <w:rPr>
          <w:rtl/>
        </w:rPr>
        <w:t xml:space="preserve">. </w:t>
      </w:r>
      <w:r>
        <w:rPr>
          <w:rtl/>
        </w:rPr>
        <w:t>اين بود كه عطار مذكور در ميان داروهاى ميرزا سم ريخته بود و بدين وسيله او را به شهادت رساند</w:t>
      </w:r>
      <w:r w:rsidR="008A6A7E">
        <w:rPr>
          <w:rtl/>
        </w:rPr>
        <w:t xml:space="preserve">. </w:t>
      </w:r>
    </w:p>
    <w:p w:rsidR="0047432E" w:rsidRDefault="0047432E" w:rsidP="0047432E">
      <w:pPr>
        <w:pStyle w:val="libNormal"/>
        <w:rPr>
          <w:rtl/>
        </w:rPr>
      </w:pPr>
      <w:r>
        <w:rPr>
          <w:rtl/>
        </w:rPr>
        <w:t xml:space="preserve">پيكر پاك آيه الله ميرزا محمد تقى شيرازى در صحن مطهر امام حسين </w:t>
      </w:r>
      <w:r w:rsidR="00B7418D" w:rsidRPr="00B7418D">
        <w:rPr>
          <w:rStyle w:val="libAlaemChar"/>
          <w:rtl/>
        </w:rPr>
        <w:t>عليه‌السلام</w:t>
      </w:r>
      <w:r>
        <w:rPr>
          <w:rtl/>
        </w:rPr>
        <w:t xml:space="preserve"> سمت شرقى قبله به خاك سپرده شد</w:t>
      </w:r>
      <w:r w:rsidR="008A6A7E">
        <w:rPr>
          <w:rtl/>
        </w:rPr>
        <w:t xml:space="preserve">. </w:t>
      </w:r>
      <w:r w:rsidR="00EC7EAF" w:rsidRPr="00EC7EAF">
        <w:rPr>
          <w:rStyle w:val="libFootnotenumChar"/>
          <w:rtl/>
        </w:rPr>
        <w:t>(1394)</w:t>
      </w:r>
    </w:p>
    <w:p w:rsidR="0047432E" w:rsidRDefault="0047432E" w:rsidP="0047432E">
      <w:pPr>
        <w:pStyle w:val="libNormal"/>
        <w:rPr>
          <w:rtl/>
        </w:rPr>
      </w:pPr>
      <w:r>
        <w:rPr>
          <w:rtl/>
        </w:rPr>
        <w:t>آيه الله شهرستانى پس از درگذشت ميرزا محمد تقى شيرازى اين بيانيه را خطاب به رهبران انقلاب عراق صادر كرد:</w:t>
      </w:r>
    </w:p>
    <w:p w:rsidR="0047432E" w:rsidRDefault="0047432E" w:rsidP="0047432E">
      <w:pPr>
        <w:pStyle w:val="libNormal"/>
        <w:rPr>
          <w:rtl/>
        </w:rPr>
      </w:pPr>
      <w:r>
        <w:rPr>
          <w:rtl/>
        </w:rPr>
        <w:t>«به شما رهبران انقلاب و به كليه مسلمين جهان</w:t>
      </w:r>
      <w:r w:rsidR="008A6A7E">
        <w:rPr>
          <w:rtl/>
        </w:rPr>
        <w:t xml:space="preserve">، </w:t>
      </w:r>
      <w:r>
        <w:rPr>
          <w:rtl/>
        </w:rPr>
        <w:t>وفات حجه الاسلام و رئيس علم</w:t>
      </w:r>
      <w:r w:rsidR="00B7418D">
        <w:rPr>
          <w:rtl/>
        </w:rPr>
        <w:t>أ</w:t>
      </w:r>
      <w:r>
        <w:rPr>
          <w:rtl/>
        </w:rPr>
        <w:t xml:space="preserve"> اعلام و ركن نهضت عرب و روح حركت اسلامى ميرزا محمد تقى شيرازى را تسليت مى گوييم</w:t>
      </w:r>
      <w:r w:rsidR="008A6A7E">
        <w:rPr>
          <w:rtl/>
        </w:rPr>
        <w:t xml:space="preserve">. </w:t>
      </w:r>
      <w:r>
        <w:rPr>
          <w:rtl/>
        </w:rPr>
        <w:t>خداوند روح او را پاك تر و ضريح او را نورانى گرداند</w:t>
      </w:r>
      <w:r w:rsidR="008A6A7E">
        <w:rPr>
          <w:rtl/>
        </w:rPr>
        <w:t xml:space="preserve">. </w:t>
      </w:r>
      <w:r>
        <w:rPr>
          <w:rtl/>
        </w:rPr>
        <w:t>خورشيد زندگى مقدس او به هنگام غروب روز سه شنبه سوم ذيحجه سال 1338 غروب كرد بعد از اين كه آن بزرگوار عمرى را به احي</w:t>
      </w:r>
      <w:r w:rsidR="00B7418D">
        <w:rPr>
          <w:rtl/>
        </w:rPr>
        <w:t>أ</w:t>
      </w:r>
      <w:r>
        <w:rPr>
          <w:rtl/>
        </w:rPr>
        <w:t xml:space="preserve"> علم و دين و نابود ساختن نقشه هاى شيطانى كافران گذراند</w:t>
      </w:r>
      <w:r w:rsidR="008A6A7E">
        <w:rPr>
          <w:rtl/>
        </w:rPr>
        <w:t xml:space="preserve">. </w:t>
      </w:r>
      <w:r>
        <w:rPr>
          <w:rtl/>
        </w:rPr>
        <w:t>آنچه امروز قلوب پيروانش را تسلى مى دهد قدرت اصول و مبادى است كه او براى آنها مبارزه كرد</w:t>
      </w:r>
      <w:r w:rsidR="008A6A7E">
        <w:rPr>
          <w:rtl/>
        </w:rPr>
        <w:t xml:space="preserve">... </w:t>
      </w:r>
      <w:r>
        <w:rPr>
          <w:rtl/>
        </w:rPr>
        <w:t xml:space="preserve">» </w:t>
      </w:r>
      <w:r w:rsidR="00EC7EAF" w:rsidRPr="00EC7EAF">
        <w:rPr>
          <w:rStyle w:val="libFootnotenumChar"/>
          <w:rtl/>
        </w:rPr>
        <w:t>(1395)</w:t>
      </w:r>
    </w:p>
    <w:p w:rsidR="0047432E" w:rsidRDefault="0047432E" w:rsidP="0047432E">
      <w:pPr>
        <w:pStyle w:val="libNormal"/>
        <w:rPr>
          <w:rtl/>
        </w:rPr>
      </w:pPr>
      <w:r>
        <w:rPr>
          <w:rtl/>
        </w:rPr>
        <w:t>«فوت آيه الله شيرازى تاثير زيادى در عراق و ايران داشت و مجالس ‍ متعددى براى گرامى داشت آن مرحوم تشكيل گرديد</w:t>
      </w:r>
      <w:r w:rsidR="008A6A7E">
        <w:rPr>
          <w:rtl/>
        </w:rPr>
        <w:t xml:space="preserve">. </w:t>
      </w:r>
      <w:r>
        <w:rPr>
          <w:rtl/>
        </w:rPr>
        <w:t>بعد از وفات اين مرجع بزرگ</w:t>
      </w:r>
      <w:r w:rsidR="008A6A7E">
        <w:rPr>
          <w:rtl/>
        </w:rPr>
        <w:t xml:space="preserve">، </w:t>
      </w:r>
      <w:r>
        <w:rPr>
          <w:rtl/>
        </w:rPr>
        <w:t>رهبران مذهبى نهضت</w:t>
      </w:r>
      <w:r w:rsidR="008A6A7E">
        <w:rPr>
          <w:rtl/>
        </w:rPr>
        <w:t xml:space="preserve">، </w:t>
      </w:r>
      <w:r>
        <w:rPr>
          <w:rtl/>
        </w:rPr>
        <w:t>حضرت آيه الله شيخ فتح الله اصفهانى معروف به «شيخ الشريعه» را براى اشراف و رهبرى انقلاب برگزيدند</w:t>
      </w:r>
      <w:r w:rsidR="008A6A7E">
        <w:rPr>
          <w:rtl/>
        </w:rPr>
        <w:t xml:space="preserve">... </w:t>
      </w:r>
      <w:r>
        <w:rPr>
          <w:rtl/>
        </w:rPr>
        <w:t xml:space="preserve">» </w:t>
      </w:r>
      <w:r w:rsidR="00EC7EAF" w:rsidRPr="00EC7EAF">
        <w:rPr>
          <w:rStyle w:val="libFootnotenumChar"/>
          <w:rtl/>
        </w:rPr>
        <w:t>(1396)</w:t>
      </w:r>
    </w:p>
    <w:p w:rsidR="0047432E" w:rsidRDefault="0047432E" w:rsidP="0047432E">
      <w:pPr>
        <w:pStyle w:val="libNormal"/>
        <w:rPr>
          <w:rtl/>
        </w:rPr>
      </w:pPr>
      <w:r>
        <w:rPr>
          <w:rtl/>
        </w:rPr>
        <w:t>«سلام عليه يوم ولد و يوم يموت و يوم يبعث حيا»</w:t>
      </w:r>
    </w:p>
    <w:p w:rsidR="0047432E" w:rsidRDefault="0046102A" w:rsidP="008A6A7E">
      <w:pPr>
        <w:pStyle w:val="Heading1"/>
        <w:rPr>
          <w:rtl/>
        </w:rPr>
      </w:pPr>
      <w:r>
        <w:rPr>
          <w:rtl/>
        </w:rPr>
        <w:br w:type="page"/>
      </w:r>
      <w:bookmarkStart w:id="752" w:name="_Toc371022308"/>
      <w:r w:rsidR="008A6A7E">
        <w:rPr>
          <w:rtl/>
        </w:rPr>
        <w:t>شيخ محمد خيابانى متوفاى 1338 ق.</w:t>
      </w:r>
      <w:bookmarkEnd w:id="752"/>
      <w:r w:rsidR="008A6A7E">
        <w:rPr>
          <w:rtl/>
        </w:rPr>
        <w:t xml:space="preserve"> </w:t>
      </w:r>
    </w:p>
    <w:p w:rsidR="0047432E" w:rsidRDefault="0047432E" w:rsidP="0047432E">
      <w:pPr>
        <w:pStyle w:val="libNormal"/>
        <w:rPr>
          <w:rtl/>
        </w:rPr>
      </w:pPr>
      <w:r>
        <w:rPr>
          <w:rtl/>
        </w:rPr>
        <w:t>خروش حماسه ها</w:t>
      </w:r>
    </w:p>
    <w:p w:rsidR="0047432E" w:rsidRDefault="0047432E" w:rsidP="0047432E">
      <w:pPr>
        <w:pStyle w:val="libNormal"/>
        <w:rPr>
          <w:rtl/>
        </w:rPr>
      </w:pPr>
      <w:r>
        <w:rPr>
          <w:rtl/>
        </w:rPr>
        <w:t xml:space="preserve">مصطفى قلى زاده </w:t>
      </w:r>
    </w:p>
    <w:p w:rsidR="0047432E" w:rsidRDefault="0047432E" w:rsidP="0047432E">
      <w:pPr>
        <w:pStyle w:val="libNormal"/>
        <w:rPr>
          <w:rtl/>
        </w:rPr>
      </w:pPr>
      <w:r>
        <w:rPr>
          <w:rtl/>
        </w:rPr>
        <w:t>بى گمان يكى از شكوهمندترين حركتهاى تاريخ و جنبشهاى دينى و مردمى ايران در قرن حاضر</w:t>
      </w:r>
      <w:r w:rsidR="008A6A7E">
        <w:rPr>
          <w:rtl/>
        </w:rPr>
        <w:t xml:space="preserve">، </w:t>
      </w:r>
      <w:r>
        <w:rPr>
          <w:rtl/>
        </w:rPr>
        <w:t>قيام حماسه آفرين شيخ محمد خيابانى در تبريز است</w:t>
      </w:r>
      <w:r w:rsidR="008A6A7E">
        <w:rPr>
          <w:rtl/>
        </w:rPr>
        <w:t xml:space="preserve">. </w:t>
      </w:r>
      <w:r>
        <w:rPr>
          <w:rtl/>
        </w:rPr>
        <w:t>هدف اين قيام نجات كشور از دام توطئه هاى شيطانى بود كه استعمارگران غرب و شرق به دست عمال خودفروخته خويش در سرتاسر اين مرز و بوم گسترده بودند</w:t>
      </w:r>
      <w:r w:rsidR="008A6A7E">
        <w:rPr>
          <w:rtl/>
        </w:rPr>
        <w:t xml:space="preserve">. </w:t>
      </w:r>
      <w:r>
        <w:rPr>
          <w:rtl/>
        </w:rPr>
        <w:t>در آن روزگار ايران گويى صاحب نداشت و انقلاب مشروطيت به نفع قدرتهاى خارجى و متجاوز</w:t>
      </w:r>
      <w:r w:rsidR="008A6A7E">
        <w:rPr>
          <w:rtl/>
        </w:rPr>
        <w:t xml:space="preserve">، </w:t>
      </w:r>
      <w:r>
        <w:rPr>
          <w:rtl/>
        </w:rPr>
        <w:t>مصادره مى شد و غرچگان غربزده و روشنفكرنما</w:t>
      </w:r>
      <w:r w:rsidR="008A6A7E">
        <w:rPr>
          <w:rtl/>
        </w:rPr>
        <w:t xml:space="preserve">، </w:t>
      </w:r>
      <w:r>
        <w:rPr>
          <w:rtl/>
        </w:rPr>
        <w:t>زمام امور مملكت را در دست داشتند و هوسبازانه با سرنوشت ملت مسلمان و مظلوم اين سر زمين بازى مى كردند</w:t>
      </w:r>
      <w:r w:rsidR="008A6A7E">
        <w:rPr>
          <w:rtl/>
        </w:rPr>
        <w:t xml:space="preserve">. </w:t>
      </w:r>
      <w:r>
        <w:rPr>
          <w:rtl/>
        </w:rPr>
        <w:t>از طرفى</w:t>
      </w:r>
      <w:r w:rsidR="008A6A7E">
        <w:rPr>
          <w:rtl/>
        </w:rPr>
        <w:t xml:space="preserve">، </w:t>
      </w:r>
      <w:r>
        <w:rPr>
          <w:rtl/>
        </w:rPr>
        <w:t>شمال كشور عرصه تاخت و تاز چكمه پوشان روس و عثمانى و اشرار محلى بود و منطقه جنوب در زير گامهاى مزدوران انگليس پايمال مى شد</w:t>
      </w:r>
      <w:r w:rsidR="008A6A7E">
        <w:rPr>
          <w:rtl/>
        </w:rPr>
        <w:t xml:space="preserve">. </w:t>
      </w:r>
      <w:r>
        <w:rPr>
          <w:rtl/>
        </w:rPr>
        <w:t>از طرف ديگر حكومت مركز به دليل وابستگى به اربابان خارجى بوزينه اى را مى ماند كه قدرت تصميم گيرى نداشت و روز به روز بر بدبختى مردم و ويرانى و بى سر و سامانى كشور دامن مى زد و سايه هاى ياس و تباهى و فقر و فلاكت هر روز بيش از پيش دامن مى گسترد و</w:t>
      </w:r>
      <w:r w:rsidR="008A6A7E">
        <w:rPr>
          <w:rtl/>
        </w:rPr>
        <w:t xml:space="preserve">.... </w:t>
      </w:r>
    </w:p>
    <w:p w:rsidR="0047432E" w:rsidRDefault="0047432E" w:rsidP="0047432E">
      <w:pPr>
        <w:pStyle w:val="libNormal"/>
        <w:rPr>
          <w:rtl/>
        </w:rPr>
      </w:pPr>
      <w:r>
        <w:rPr>
          <w:rtl/>
        </w:rPr>
        <w:t>«خيزش خيابانى» و طنين فرياد استقلال طلبى و آزاديخواهى او از آذربايجان در اقصى نقاط ايران پيچيد و خواب خفتگان را بر آشفت و دست رد بر سينه نامحرمان و بيگانگان و بيگانه پرستان زد و به مردمان آزاده زمانش و آيندگان آموخت كه «يك لقمه خاردار باشيد تا هيچ گلويى نتواند شما را فرو دهد!»</w:t>
      </w:r>
    </w:p>
    <w:p w:rsidR="0047432E" w:rsidRDefault="008A6A7E" w:rsidP="008A6A7E">
      <w:pPr>
        <w:pStyle w:val="Heading2"/>
        <w:rPr>
          <w:rtl/>
        </w:rPr>
      </w:pPr>
      <w:bookmarkStart w:id="753" w:name="_Toc371022309"/>
      <w:r>
        <w:rPr>
          <w:rtl/>
        </w:rPr>
        <w:t>از ميلاد تا محراب</w:t>
      </w:r>
      <w:bookmarkEnd w:id="753"/>
      <w:r>
        <w:rPr>
          <w:rtl/>
        </w:rPr>
        <w:t xml:space="preserve"> </w:t>
      </w:r>
    </w:p>
    <w:p w:rsidR="0047432E" w:rsidRDefault="0047432E" w:rsidP="0047432E">
      <w:pPr>
        <w:pStyle w:val="libNormal"/>
        <w:rPr>
          <w:rtl/>
        </w:rPr>
      </w:pPr>
      <w:r>
        <w:rPr>
          <w:rtl/>
        </w:rPr>
        <w:t>شيخ محمد خيابانى</w:t>
      </w:r>
      <w:r w:rsidR="008A6A7E">
        <w:rPr>
          <w:rtl/>
        </w:rPr>
        <w:t xml:space="preserve">، </w:t>
      </w:r>
      <w:r>
        <w:rPr>
          <w:rtl/>
        </w:rPr>
        <w:t>فرزند حاج عبدالحميد تاجر خامنه اى و بانو رقيه سلطان</w:t>
      </w:r>
      <w:r w:rsidR="008A6A7E">
        <w:rPr>
          <w:rtl/>
        </w:rPr>
        <w:t xml:space="preserve">، </w:t>
      </w:r>
      <w:r>
        <w:rPr>
          <w:rtl/>
        </w:rPr>
        <w:t xml:space="preserve">در سال 1297 ق در شهرك «خامنه» واقع در ده كيلومترى شهرستان شبستر ديده به جهان گشود </w:t>
      </w:r>
      <w:r w:rsidR="00EC7EAF" w:rsidRPr="00EC7EAF">
        <w:rPr>
          <w:rStyle w:val="libFootnotenumChar"/>
          <w:rtl/>
        </w:rPr>
        <w:t>(1397)</w:t>
      </w:r>
      <w:r>
        <w:rPr>
          <w:rtl/>
        </w:rPr>
        <w:t xml:space="preserve"> و تحصيلات مقدمات و ادبى را در زادگاهش گذراند</w:t>
      </w:r>
      <w:r w:rsidR="008A6A7E">
        <w:rPr>
          <w:rtl/>
        </w:rPr>
        <w:t xml:space="preserve">. </w:t>
      </w:r>
      <w:r>
        <w:rPr>
          <w:rtl/>
        </w:rPr>
        <w:t>پدرش در شهر «پتروفسكى» (مخاچ قلعه</w:t>
      </w:r>
      <w:r w:rsidR="008A6A7E">
        <w:rPr>
          <w:rtl/>
        </w:rPr>
        <w:t xml:space="preserve">، </w:t>
      </w:r>
      <w:r>
        <w:rPr>
          <w:rtl/>
        </w:rPr>
        <w:t>مخاچ كالا) پايتخت آن روز جمهورى داغستان</w:t>
      </w:r>
      <w:r w:rsidR="008A6A7E">
        <w:rPr>
          <w:rtl/>
        </w:rPr>
        <w:t xml:space="preserve">، </w:t>
      </w:r>
      <w:r>
        <w:rPr>
          <w:rtl/>
        </w:rPr>
        <w:t>تجارتخانه داشت</w:t>
      </w:r>
      <w:r w:rsidR="008A6A7E">
        <w:rPr>
          <w:rtl/>
        </w:rPr>
        <w:t xml:space="preserve">. </w:t>
      </w:r>
      <w:r>
        <w:rPr>
          <w:rtl/>
        </w:rPr>
        <w:t>در نوجوانى همراه پدر به پتروفسكى رفت و مدتى را در تجارتخانه او به كارهاى تجارى و آموختن رمز و راز داد و ستد و آشنايى با شيوه هاى اقتصادى زمانه سپرى كرد</w:t>
      </w:r>
      <w:r w:rsidR="008A6A7E">
        <w:rPr>
          <w:rtl/>
        </w:rPr>
        <w:t xml:space="preserve">. </w:t>
      </w:r>
      <w:r>
        <w:rPr>
          <w:rtl/>
        </w:rPr>
        <w:t>اما گرايش روحى او به فراگيرى علم بيش از هر چيزى بود</w:t>
      </w:r>
      <w:r w:rsidR="008A6A7E">
        <w:rPr>
          <w:rtl/>
        </w:rPr>
        <w:t xml:space="preserve">. </w:t>
      </w:r>
      <w:r>
        <w:rPr>
          <w:rtl/>
        </w:rPr>
        <w:t>از اين رو در بازگشت به خامنه</w:t>
      </w:r>
      <w:r w:rsidR="008A6A7E">
        <w:rPr>
          <w:rtl/>
        </w:rPr>
        <w:t xml:space="preserve">، </w:t>
      </w:r>
      <w:r>
        <w:rPr>
          <w:rtl/>
        </w:rPr>
        <w:t>كس و كار تجارى را رها كرد و در تبريز به تحصيل علوم دينى پرداخت و به سلك روحانيت و علماى دين در آمد</w:t>
      </w:r>
      <w:r w:rsidR="008A6A7E">
        <w:rPr>
          <w:rtl/>
        </w:rPr>
        <w:t xml:space="preserve">. </w:t>
      </w:r>
      <w:r>
        <w:rPr>
          <w:rtl/>
        </w:rPr>
        <w:t>شيخ در مدرسه «طالبيه» تبريز</w:t>
      </w:r>
      <w:r w:rsidR="008A6A7E">
        <w:rPr>
          <w:rtl/>
        </w:rPr>
        <w:t xml:space="preserve">، </w:t>
      </w:r>
      <w:r>
        <w:rPr>
          <w:rtl/>
        </w:rPr>
        <w:t>ادبيات عرب</w:t>
      </w:r>
      <w:r w:rsidR="008A6A7E">
        <w:rPr>
          <w:rtl/>
        </w:rPr>
        <w:t xml:space="preserve">، </w:t>
      </w:r>
      <w:r>
        <w:rPr>
          <w:rtl/>
        </w:rPr>
        <w:t>منطق</w:t>
      </w:r>
      <w:r w:rsidR="008A6A7E">
        <w:rPr>
          <w:rtl/>
        </w:rPr>
        <w:t xml:space="preserve">، </w:t>
      </w:r>
      <w:r>
        <w:rPr>
          <w:rtl/>
        </w:rPr>
        <w:t>اصول</w:t>
      </w:r>
      <w:r w:rsidR="008A6A7E">
        <w:rPr>
          <w:rtl/>
        </w:rPr>
        <w:t xml:space="preserve">، </w:t>
      </w:r>
      <w:r>
        <w:rPr>
          <w:rtl/>
        </w:rPr>
        <w:t>فقه</w:t>
      </w:r>
      <w:r w:rsidR="008A6A7E">
        <w:rPr>
          <w:rtl/>
        </w:rPr>
        <w:t xml:space="preserve">، </w:t>
      </w:r>
      <w:r>
        <w:rPr>
          <w:rtl/>
        </w:rPr>
        <w:t>نجوم</w:t>
      </w:r>
      <w:r w:rsidR="008A6A7E">
        <w:rPr>
          <w:rtl/>
        </w:rPr>
        <w:t xml:space="preserve">، </w:t>
      </w:r>
      <w:r>
        <w:rPr>
          <w:rtl/>
        </w:rPr>
        <w:t>رياضى</w:t>
      </w:r>
      <w:r w:rsidR="008A6A7E">
        <w:rPr>
          <w:rtl/>
        </w:rPr>
        <w:t xml:space="preserve">، </w:t>
      </w:r>
      <w:r>
        <w:rPr>
          <w:rtl/>
        </w:rPr>
        <w:t>تفسير</w:t>
      </w:r>
      <w:r w:rsidR="008A6A7E">
        <w:rPr>
          <w:rtl/>
        </w:rPr>
        <w:t xml:space="preserve">، </w:t>
      </w:r>
      <w:r>
        <w:rPr>
          <w:rtl/>
        </w:rPr>
        <w:t>حكمت</w:t>
      </w:r>
      <w:r w:rsidR="008A6A7E">
        <w:rPr>
          <w:rtl/>
        </w:rPr>
        <w:t xml:space="preserve">، </w:t>
      </w:r>
      <w:r>
        <w:rPr>
          <w:rtl/>
        </w:rPr>
        <w:t>كلام</w:t>
      </w:r>
      <w:r w:rsidR="008A6A7E">
        <w:rPr>
          <w:rtl/>
        </w:rPr>
        <w:t xml:space="preserve">، </w:t>
      </w:r>
      <w:r>
        <w:rPr>
          <w:rtl/>
        </w:rPr>
        <w:t>حديث</w:t>
      </w:r>
      <w:r w:rsidR="008A6A7E">
        <w:rPr>
          <w:rtl/>
        </w:rPr>
        <w:t xml:space="preserve">، </w:t>
      </w:r>
      <w:r>
        <w:rPr>
          <w:rtl/>
        </w:rPr>
        <w:t>تاريخ</w:t>
      </w:r>
      <w:r w:rsidR="008A6A7E">
        <w:rPr>
          <w:rtl/>
        </w:rPr>
        <w:t xml:space="preserve">، </w:t>
      </w:r>
      <w:r>
        <w:rPr>
          <w:rtl/>
        </w:rPr>
        <w:t>رجال و علوم طبيعى را از اساتيد فن آموخت</w:t>
      </w:r>
      <w:r w:rsidR="008A6A7E">
        <w:rPr>
          <w:rtl/>
        </w:rPr>
        <w:t xml:space="preserve">. </w:t>
      </w:r>
    </w:p>
    <w:p w:rsidR="0047432E" w:rsidRDefault="0047432E" w:rsidP="0047432E">
      <w:pPr>
        <w:pStyle w:val="libNormal"/>
        <w:rPr>
          <w:rtl/>
        </w:rPr>
      </w:pPr>
      <w:r>
        <w:rPr>
          <w:rtl/>
        </w:rPr>
        <w:t>دوره عالى فقه و اصول را نزد مرحوم آيه الله العظمى سيد ابوالحسن انگجى و هيئت ونجوم را در محضر منجم معروف مرحوم ميرزا عبدالعلى خواند</w:t>
      </w:r>
      <w:r w:rsidR="008A6A7E">
        <w:rPr>
          <w:rtl/>
        </w:rPr>
        <w:t xml:space="preserve">. </w:t>
      </w:r>
      <w:r w:rsidR="00EC7EAF" w:rsidRPr="00EC7EAF">
        <w:rPr>
          <w:rStyle w:val="libFootnotenumChar"/>
          <w:rtl/>
        </w:rPr>
        <w:t>(1398)</w:t>
      </w:r>
      <w:r>
        <w:rPr>
          <w:rtl/>
        </w:rPr>
        <w:t xml:space="preserve"> شيخ با تكيه بر استعداد سر شار و پشتكار و جديت خاص ‍ طلبگى</w:t>
      </w:r>
      <w:r w:rsidR="008A6A7E">
        <w:rPr>
          <w:rtl/>
        </w:rPr>
        <w:t xml:space="preserve">، </w:t>
      </w:r>
      <w:r>
        <w:rPr>
          <w:rtl/>
        </w:rPr>
        <w:t>مراحل تحصيل را بسرعت پشت سر گذاشت و به مقام بلند علمى رسيد</w:t>
      </w:r>
      <w:r w:rsidR="008A6A7E">
        <w:rPr>
          <w:rtl/>
        </w:rPr>
        <w:t xml:space="preserve">. </w:t>
      </w:r>
      <w:r>
        <w:rPr>
          <w:rtl/>
        </w:rPr>
        <w:t>از دوران طلبگى مسائل مشكل علم هيئت را خود استخراج مى كرد و تقويمهاى رقومى مى نوشت</w:t>
      </w:r>
      <w:r w:rsidR="008A6A7E">
        <w:rPr>
          <w:rtl/>
        </w:rPr>
        <w:t xml:space="preserve">. </w:t>
      </w:r>
      <w:r>
        <w:rPr>
          <w:rtl/>
        </w:rPr>
        <w:t>علاوه بر آن</w:t>
      </w:r>
      <w:r w:rsidR="008A6A7E">
        <w:rPr>
          <w:rtl/>
        </w:rPr>
        <w:t xml:space="preserve">، </w:t>
      </w:r>
      <w:r>
        <w:rPr>
          <w:rtl/>
        </w:rPr>
        <w:t>بنا به رسم ديرين حوزه هاى علميه</w:t>
      </w:r>
      <w:r w:rsidR="008A6A7E">
        <w:rPr>
          <w:rtl/>
        </w:rPr>
        <w:t xml:space="preserve">، </w:t>
      </w:r>
      <w:r>
        <w:rPr>
          <w:rtl/>
        </w:rPr>
        <w:t>از دوران تحصيل به تدريس فقه و اصول و نجوم و رياضى و حكمت براى طلبه هاى جوانتر از خود نيز مى پرداخت</w:t>
      </w:r>
      <w:r w:rsidR="008A6A7E">
        <w:rPr>
          <w:rtl/>
        </w:rPr>
        <w:t xml:space="preserve">. </w:t>
      </w:r>
      <w:r>
        <w:rPr>
          <w:rtl/>
        </w:rPr>
        <w:t>بويژه به تدريس نجوم و رياضى كه از مشكل ترين رشته هاى علوم است</w:t>
      </w:r>
      <w:r w:rsidR="008A6A7E">
        <w:rPr>
          <w:rtl/>
        </w:rPr>
        <w:t xml:space="preserve">، </w:t>
      </w:r>
      <w:r>
        <w:rPr>
          <w:rtl/>
        </w:rPr>
        <w:t>علاقه زيادى داشت و آن را در مدرسه طالبيه تبريز</w:t>
      </w:r>
      <w:r w:rsidR="008A6A7E">
        <w:rPr>
          <w:rtl/>
        </w:rPr>
        <w:t xml:space="preserve">، </w:t>
      </w:r>
      <w:r>
        <w:rPr>
          <w:rtl/>
        </w:rPr>
        <w:t>با بيان شيوا و فصيح و به زبان مادرى خود (تركى) براى فضلا و طلاب سطوح عالى</w:t>
      </w:r>
      <w:r w:rsidR="008A6A7E">
        <w:rPr>
          <w:rtl/>
        </w:rPr>
        <w:t xml:space="preserve">، </w:t>
      </w:r>
      <w:r>
        <w:rPr>
          <w:rtl/>
        </w:rPr>
        <w:t>تدريس مى كرد و اين مايه شگفتى اقران و حتى علماى بزرگ مى شد</w:t>
      </w:r>
      <w:r w:rsidR="008A6A7E">
        <w:rPr>
          <w:rtl/>
        </w:rPr>
        <w:t xml:space="preserve">. </w:t>
      </w:r>
      <w:r>
        <w:rPr>
          <w:rtl/>
        </w:rPr>
        <w:t>چرا كه كمتر كسى از عالمان مى تواند از عهده تبيين و تدريس اين علم بر آيد و جوان بودن خيابانى هم از يك طرف آنان را شگفت زده مى كرد؛ به طورى كه كسانى چون احمد كسروى - كه از مخالفان خيابانى بود - با تعجب فراوان به اين عظمت شگفتى زاى خيابانى اعتراف كرده اند</w:t>
      </w:r>
      <w:r w:rsidR="008A6A7E">
        <w:rPr>
          <w:rtl/>
        </w:rPr>
        <w:t xml:space="preserve">. </w:t>
      </w:r>
    </w:p>
    <w:p w:rsidR="0047432E" w:rsidRDefault="0047432E" w:rsidP="0047432E">
      <w:pPr>
        <w:pStyle w:val="libNormal"/>
        <w:rPr>
          <w:rtl/>
        </w:rPr>
      </w:pPr>
      <w:r>
        <w:rPr>
          <w:rtl/>
        </w:rPr>
        <w:t>شيخ به سبب اقامتش در محله «خيابان» تبريز معروف به «خيابانى» شد</w:t>
      </w:r>
      <w:r w:rsidR="008A6A7E">
        <w:rPr>
          <w:rtl/>
        </w:rPr>
        <w:t xml:space="preserve">. </w:t>
      </w:r>
      <w:r w:rsidR="00EC7EAF" w:rsidRPr="00EC7EAF">
        <w:rPr>
          <w:rStyle w:val="libFootnotenumChar"/>
          <w:rtl/>
        </w:rPr>
        <w:t>(1399)</w:t>
      </w:r>
      <w:r>
        <w:rPr>
          <w:rtl/>
        </w:rPr>
        <w:t xml:space="preserve"> در مسجد كريم خان</w:t>
      </w:r>
      <w:r w:rsidR="008A6A7E">
        <w:rPr>
          <w:rtl/>
        </w:rPr>
        <w:t xml:space="preserve">، </w:t>
      </w:r>
      <w:r>
        <w:rPr>
          <w:rtl/>
        </w:rPr>
        <w:t>واقع در محله خيابان</w:t>
      </w:r>
      <w:r w:rsidR="008A6A7E">
        <w:rPr>
          <w:rtl/>
        </w:rPr>
        <w:t xml:space="preserve">، </w:t>
      </w:r>
      <w:r>
        <w:rPr>
          <w:rtl/>
        </w:rPr>
        <w:t>نماز جماعت مى خواند و مردم مسلمان را ارشاد مى كرد و آنان پس از اقامه نماز</w:t>
      </w:r>
      <w:r w:rsidR="008A6A7E">
        <w:rPr>
          <w:rtl/>
        </w:rPr>
        <w:t xml:space="preserve">، </w:t>
      </w:r>
      <w:r>
        <w:rPr>
          <w:rtl/>
        </w:rPr>
        <w:t>مشتاقانه پاى صحبت و موعظه حكيمانه و بيدارگر او مى نشستند</w:t>
      </w:r>
      <w:r w:rsidR="008A6A7E">
        <w:rPr>
          <w:rtl/>
        </w:rPr>
        <w:t xml:space="preserve">. </w:t>
      </w:r>
      <w:r>
        <w:rPr>
          <w:rtl/>
        </w:rPr>
        <w:t>(اين مسجد هنوز هم به همان نام در جهار راه منصور تبريز موجود است</w:t>
      </w:r>
      <w:r w:rsidR="008A6A7E">
        <w:rPr>
          <w:rtl/>
        </w:rPr>
        <w:t>.</w:t>
      </w:r>
      <w:r w:rsidR="00BD1BD1">
        <w:rPr>
          <w:rtl/>
        </w:rPr>
        <w:t>)</w:t>
      </w:r>
    </w:p>
    <w:p w:rsidR="0047432E" w:rsidRDefault="0047432E" w:rsidP="0047432E">
      <w:pPr>
        <w:pStyle w:val="libNormal"/>
        <w:rPr>
          <w:rtl/>
        </w:rPr>
      </w:pPr>
      <w:r>
        <w:rPr>
          <w:rtl/>
        </w:rPr>
        <w:t>يكى از علماى بزرگ تبريز در آن روزگار</w:t>
      </w:r>
      <w:r w:rsidR="008A6A7E">
        <w:rPr>
          <w:rtl/>
        </w:rPr>
        <w:t xml:space="preserve">، </w:t>
      </w:r>
      <w:r>
        <w:rPr>
          <w:rtl/>
        </w:rPr>
        <w:t>مرحوم آيه الله سيد حسين خامنه اى</w:t>
      </w:r>
      <w:r w:rsidR="008A6A7E">
        <w:rPr>
          <w:rtl/>
        </w:rPr>
        <w:t xml:space="preserve">، </w:t>
      </w:r>
      <w:r>
        <w:rPr>
          <w:rtl/>
        </w:rPr>
        <w:t xml:space="preserve">مشهور به سيد حسين پيشنماز </w:t>
      </w:r>
      <w:r w:rsidR="00EC7EAF" w:rsidRPr="00EC7EAF">
        <w:rPr>
          <w:rStyle w:val="libFootnotenumChar"/>
          <w:rtl/>
        </w:rPr>
        <w:t>(1400)</w:t>
      </w:r>
      <w:r>
        <w:rPr>
          <w:rtl/>
        </w:rPr>
        <w:t xml:space="preserve"> بود كه در مسجد جامع تبريز اقامه نماز مى كرد</w:t>
      </w:r>
      <w:r w:rsidR="008A6A7E">
        <w:rPr>
          <w:rtl/>
        </w:rPr>
        <w:t xml:space="preserve">. </w:t>
      </w:r>
      <w:r>
        <w:rPr>
          <w:rtl/>
        </w:rPr>
        <w:t>خيابانى هم به سبب همشهرى بودن با وى و هم اينكه او انديشه هاى روشن و انقلابى و اجتماعى داشت</w:t>
      </w:r>
      <w:r w:rsidR="008A6A7E">
        <w:rPr>
          <w:rtl/>
        </w:rPr>
        <w:t xml:space="preserve">، </w:t>
      </w:r>
      <w:r>
        <w:rPr>
          <w:rtl/>
        </w:rPr>
        <w:t>با ايشان زود آشنا شد و همين آشنايى زمينه را براى ازدواج او با دختر آن فقيه بزرگ</w:t>
      </w:r>
      <w:r w:rsidR="008A6A7E">
        <w:rPr>
          <w:rtl/>
        </w:rPr>
        <w:t xml:space="preserve">، </w:t>
      </w:r>
      <w:r>
        <w:rPr>
          <w:rtl/>
        </w:rPr>
        <w:t>يعنى «خير النس</w:t>
      </w:r>
      <w:r w:rsidR="00B7418D">
        <w:rPr>
          <w:rtl/>
        </w:rPr>
        <w:t>أ</w:t>
      </w:r>
      <w:r>
        <w:rPr>
          <w:rtl/>
        </w:rPr>
        <w:t>» فراهم كرد</w:t>
      </w:r>
      <w:r w:rsidR="008A6A7E">
        <w:rPr>
          <w:rtl/>
        </w:rPr>
        <w:t xml:space="preserve">. </w:t>
      </w:r>
      <w:r w:rsidR="00EC7EAF" w:rsidRPr="00EC7EAF">
        <w:rPr>
          <w:rStyle w:val="libFootnotenumChar"/>
          <w:rtl/>
        </w:rPr>
        <w:t>(1401)</w:t>
      </w:r>
      <w:r>
        <w:rPr>
          <w:rtl/>
        </w:rPr>
        <w:t xml:space="preserve"> از آن پس خيابانى گاهى در مسجد جامع تبريز به جاى پدر زنش</w:t>
      </w:r>
      <w:r w:rsidR="008A6A7E">
        <w:rPr>
          <w:rtl/>
        </w:rPr>
        <w:t xml:space="preserve">، </w:t>
      </w:r>
      <w:r>
        <w:rPr>
          <w:rtl/>
        </w:rPr>
        <w:t>حاج سيد حسين خامنه اى</w:t>
      </w:r>
      <w:r w:rsidR="008A6A7E">
        <w:rPr>
          <w:rtl/>
        </w:rPr>
        <w:t xml:space="preserve">، </w:t>
      </w:r>
      <w:r>
        <w:rPr>
          <w:rtl/>
        </w:rPr>
        <w:t>نماز جماعت اقامه مى كرد و از همانجا نيز مشهورتر گرديد</w:t>
      </w:r>
      <w:r w:rsidR="008A6A7E">
        <w:rPr>
          <w:rtl/>
        </w:rPr>
        <w:t xml:space="preserve">. </w:t>
      </w:r>
      <w:r>
        <w:rPr>
          <w:rtl/>
        </w:rPr>
        <w:t>مى گويند معمولا هزار نفر در نمازش شركت مى كردند</w:t>
      </w:r>
      <w:r w:rsidR="008A6A7E">
        <w:rPr>
          <w:rtl/>
        </w:rPr>
        <w:t xml:space="preserve">. </w:t>
      </w:r>
      <w:r w:rsidR="00EC7EAF" w:rsidRPr="00EC7EAF">
        <w:rPr>
          <w:rStyle w:val="libFootnotenumChar"/>
          <w:rtl/>
        </w:rPr>
        <w:t>(1402)</w:t>
      </w:r>
    </w:p>
    <w:p w:rsidR="0047432E" w:rsidRDefault="0047432E" w:rsidP="0047432E">
      <w:pPr>
        <w:pStyle w:val="libNormal"/>
        <w:rPr>
          <w:rtl/>
        </w:rPr>
      </w:pPr>
      <w:r>
        <w:rPr>
          <w:rtl/>
        </w:rPr>
        <w:t>بدين ترتيب</w:t>
      </w:r>
      <w:r w:rsidR="008A6A7E">
        <w:rPr>
          <w:rtl/>
        </w:rPr>
        <w:t xml:space="preserve">، </w:t>
      </w:r>
      <w:r>
        <w:rPr>
          <w:rtl/>
        </w:rPr>
        <w:t>شيخ از دوران جوانى</w:t>
      </w:r>
      <w:r w:rsidR="008A6A7E">
        <w:rPr>
          <w:rtl/>
        </w:rPr>
        <w:t xml:space="preserve">، </w:t>
      </w:r>
      <w:r>
        <w:rPr>
          <w:rtl/>
        </w:rPr>
        <w:t>از طريق محراب و منبر با عموم مردم در ارتباط بود و مسائل دينى و علمى و فرهنگى و اجتماعى را خود براى آنان بيان مى كرد</w:t>
      </w:r>
      <w:r w:rsidR="008A6A7E">
        <w:rPr>
          <w:rtl/>
        </w:rPr>
        <w:t xml:space="preserve">. </w:t>
      </w:r>
    </w:p>
    <w:p w:rsidR="0047432E" w:rsidRDefault="008A6A7E" w:rsidP="008A6A7E">
      <w:pPr>
        <w:pStyle w:val="Heading2"/>
        <w:rPr>
          <w:rtl/>
        </w:rPr>
      </w:pPr>
      <w:bookmarkStart w:id="754" w:name="_Toc371022310"/>
      <w:r>
        <w:rPr>
          <w:rtl/>
        </w:rPr>
        <w:t>از مشروطه تا مجلس</w:t>
      </w:r>
      <w:bookmarkEnd w:id="754"/>
      <w:r>
        <w:rPr>
          <w:rtl/>
        </w:rPr>
        <w:t xml:space="preserve"> </w:t>
      </w:r>
    </w:p>
    <w:p w:rsidR="0047432E" w:rsidRDefault="0047432E" w:rsidP="0047432E">
      <w:pPr>
        <w:pStyle w:val="libNormal"/>
        <w:rPr>
          <w:rtl/>
        </w:rPr>
      </w:pPr>
      <w:r>
        <w:rPr>
          <w:rtl/>
        </w:rPr>
        <w:t>زندگى شيخ محمد خيابانى پس از پيروزى مشروطيت در سال 1324 ق (1285 ش) با تاسيس «انجمن ايالتى آذربايجان» در تبريز وارد مرحله تازه اى گرديد</w:t>
      </w:r>
      <w:r w:rsidR="008A6A7E">
        <w:rPr>
          <w:rtl/>
        </w:rPr>
        <w:t xml:space="preserve">. </w:t>
      </w:r>
      <w:r>
        <w:rPr>
          <w:rtl/>
        </w:rPr>
        <w:t>انجمن ايالتى آذربايجان (1324 - 1330 ق) در دوره استبداد صغير و نيز در دوره محاصره تبريز از سوى نيروهاى ضد مشروطه به فرماندهى عين الدوله و جنگهاى يازده ماهه (از جمادى الاولى 1326 تا ربيع الثانى 1327) نقش مهم و حكومتى داشت و چون حكومت مركزى (محمد على شاه قاجار) با اعزام سپاه استبدادى به تبريز و تحريك اشرار محلى آذربايجان</w:t>
      </w:r>
      <w:r w:rsidR="008A6A7E">
        <w:rPr>
          <w:rtl/>
        </w:rPr>
        <w:t xml:space="preserve">، </w:t>
      </w:r>
      <w:r>
        <w:rPr>
          <w:rtl/>
        </w:rPr>
        <w:t>مى خواست تنها پايگاه مشروطيت را ويران و تبريز را با خاك يكسان كند</w:t>
      </w:r>
      <w:r w:rsidR="008A6A7E">
        <w:rPr>
          <w:rtl/>
        </w:rPr>
        <w:t xml:space="preserve">، </w:t>
      </w:r>
      <w:r>
        <w:rPr>
          <w:rtl/>
        </w:rPr>
        <w:t>در چنين برهه خطير</w:t>
      </w:r>
      <w:r w:rsidR="008A6A7E">
        <w:rPr>
          <w:rtl/>
        </w:rPr>
        <w:t xml:space="preserve">، </w:t>
      </w:r>
      <w:r>
        <w:rPr>
          <w:rtl/>
        </w:rPr>
        <w:t>انجمن ايالتى آذربايجان</w:t>
      </w:r>
      <w:r w:rsidR="008A6A7E">
        <w:rPr>
          <w:rtl/>
        </w:rPr>
        <w:t xml:space="preserve">، </w:t>
      </w:r>
      <w:r>
        <w:rPr>
          <w:rtl/>
        </w:rPr>
        <w:t>يگانه حامى و هادى مردم و مجاهدان مشروطه خواه و آزاده بود و تمام امور حكومتى آذربايجان را - اعم از ادارى</w:t>
      </w:r>
      <w:r w:rsidR="008A6A7E">
        <w:rPr>
          <w:rtl/>
        </w:rPr>
        <w:t xml:space="preserve">، </w:t>
      </w:r>
      <w:r>
        <w:rPr>
          <w:rtl/>
        </w:rPr>
        <w:t>سياسى</w:t>
      </w:r>
      <w:r w:rsidR="008A6A7E">
        <w:rPr>
          <w:rtl/>
        </w:rPr>
        <w:t xml:space="preserve">، </w:t>
      </w:r>
      <w:r>
        <w:rPr>
          <w:rtl/>
        </w:rPr>
        <w:t>اجتماعى</w:t>
      </w:r>
      <w:r w:rsidR="008A6A7E">
        <w:rPr>
          <w:rtl/>
        </w:rPr>
        <w:t xml:space="preserve">، </w:t>
      </w:r>
      <w:r>
        <w:rPr>
          <w:rtl/>
        </w:rPr>
        <w:t>اقتصادى</w:t>
      </w:r>
      <w:r w:rsidR="008A6A7E">
        <w:rPr>
          <w:rtl/>
        </w:rPr>
        <w:t xml:space="preserve">، </w:t>
      </w:r>
      <w:r>
        <w:rPr>
          <w:rtl/>
        </w:rPr>
        <w:t>فرهنگى و نظامى - به عهده داشت</w:t>
      </w:r>
      <w:r w:rsidR="008A6A7E">
        <w:rPr>
          <w:rtl/>
        </w:rPr>
        <w:t xml:space="preserve">. </w:t>
      </w:r>
      <w:r>
        <w:rPr>
          <w:rtl/>
        </w:rPr>
        <w:t>از فعاليتهاى فرهنگى و سياسى اين انجمن مردمى</w:t>
      </w:r>
      <w:r w:rsidR="008A6A7E">
        <w:rPr>
          <w:rtl/>
        </w:rPr>
        <w:t xml:space="preserve">، </w:t>
      </w:r>
      <w:r>
        <w:rPr>
          <w:rtl/>
        </w:rPr>
        <w:t>انتشار نشريه «جريده انجمن» بود كه مردم را از امور سياسى و اجتماعى آگاه مى كرد</w:t>
      </w:r>
      <w:r w:rsidR="008A6A7E">
        <w:rPr>
          <w:rtl/>
        </w:rPr>
        <w:t xml:space="preserve">. </w:t>
      </w:r>
      <w:r w:rsidR="00EC7EAF" w:rsidRPr="00EC7EAF">
        <w:rPr>
          <w:rStyle w:val="libFootnotenumChar"/>
          <w:rtl/>
        </w:rPr>
        <w:t>(1403)</w:t>
      </w:r>
      <w:r>
        <w:rPr>
          <w:rtl/>
        </w:rPr>
        <w:t xml:space="preserve"> شيخ محمد خيابانى از اعضاى برجسته انجمن بود و از اركان فكرى و رهبرى آن محسوب مى شد و بى گمان در هدايت آن نهاد انقلابى و مردمى نقشى مهم داشت</w:t>
      </w:r>
      <w:r w:rsidR="008A6A7E">
        <w:rPr>
          <w:rtl/>
        </w:rPr>
        <w:t xml:space="preserve">. </w:t>
      </w:r>
      <w:r>
        <w:rPr>
          <w:rtl/>
        </w:rPr>
        <w:t>او با لباس ‍ روحانى و تفنگ بر دوش در سنگرها به دفاع از شهر و ناموس و حيثيت مردم مسلمان در مقابل سپاه متجاوز عين الدوله مى پرداخت و با مبارزان و مجاهدان در سنگرها مى خوابيد و به آنان دلگرمى مى داد و بر مقاومتشان مى افزود و راه آينده را روشن مى كرد:</w:t>
      </w:r>
    </w:p>
    <w:p w:rsidR="0047432E" w:rsidRDefault="0047432E" w:rsidP="0047432E">
      <w:pPr>
        <w:pStyle w:val="libNormal"/>
        <w:rPr>
          <w:rtl/>
        </w:rPr>
      </w:pPr>
      <w:r>
        <w:rPr>
          <w:rtl/>
        </w:rPr>
        <w:t>«ياران من</w:t>
      </w:r>
      <w:r w:rsidR="008A6A7E">
        <w:rPr>
          <w:rtl/>
        </w:rPr>
        <w:t>!</w:t>
      </w:r>
      <w:r>
        <w:rPr>
          <w:rtl/>
        </w:rPr>
        <w:t xml:space="preserve"> ما بر ضد حكومت ارتجاعى و استبداد قيام كرده ايم</w:t>
      </w:r>
      <w:r w:rsidR="008A6A7E">
        <w:rPr>
          <w:rtl/>
        </w:rPr>
        <w:t xml:space="preserve">... </w:t>
      </w:r>
      <w:r>
        <w:rPr>
          <w:rtl/>
        </w:rPr>
        <w:t>هرگز نبايد به خستگى و ياس تن در دهيم ؛ بخصوص وقتى كه بار سنگين زندگى ملتى از مويى باريك آويزان شده باشد</w:t>
      </w:r>
      <w:r w:rsidR="008A6A7E">
        <w:rPr>
          <w:rtl/>
        </w:rPr>
        <w:t xml:space="preserve">... </w:t>
      </w:r>
      <w:r>
        <w:rPr>
          <w:rtl/>
        </w:rPr>
        <w:t>طورى رفتار كنيد كه شرافت تاريخى ما حاصل شود و قاطبه ملت ايران با امتنان و تشكر بگويند كه تبريز</w:t>
      </w:r>
      <w:r w:rsidR="008A6A7E">
        <w:rPr>
          <w:rtl/>
        </w:rPr>
        <w:t xml:space="preserve">، </w:t>
      </w:r>
      <w:r>
        <w:rPr>
          <w:rtl/>
        </w:rPr>
        <w:t xml:space="preserve">ايران را نجات داد!» </w:t>
      </w:r>
      <w:r w:rsidR="00EC7EAF" w:rsidRPr="00EC7EAF">
        <w:rPr>
          <w:rStyle w:val="libFootnotenumChar"/>
          <w:rtl/>
        </w:rPr>
        <w:t>(1404)</w:t>
      </w:r>
    </w:p>
    <w:p w:rsidR="0047432E" w:rsidRDefault="0047432E" w:rsidP="0047432E">
      <w:pPr>
        <w:pStyle w:val="libNormal"/>
        <w:rPr>
          <w:rtl/>
        </w:rPr>
      </w:pPr>
      <w:r>
        <w:rPr>
          <w:rtl/>
        </w:rPr>
        <w:t>جنگ ادامه داشت</w:t>
      </w:r>
      <w:r w:rsidR="008A6A7E">
        <w:rPr>
          <w:rtl/>
        </w:rPr>
        <w:t xml:space="preserve">، </w:t>
      </w:r>
      <w:r>
        <w:rPr>
          <w:rtl/>
        </w:rPr>
        <w:t>مجاهدان آزاديخواه</w:t>
      </w:r>
      <w:r w:rsidR="008A6A7E">
        <w:rPr>
          <w:rtl/>
        </w:rPr>
        <w:t xml:space="preserve">، </w:t>
      </w:r>
      <w:r>
        <w:rPr>
          <w:rtl/>
        </w:rPr>
        <w:t>به رهبرى مردانى چون ستارخان و باقرخان و خيابانى</w:t>
      </w:r>
      <w:r w:rsidR="008A6A7E">
        <w:rPr>
          <w:rtl/>
        </w:rPr>
        <w:t xml:space="preserve">، </w:t>
      </w:r>
      <w:r>
        <w:rPr>
          <w:rtl/>
        </w:rPr>
        <w:t>به حراست از حريم شهر مى پرداختند</w:t>
      </w:r>
      <w:r w:rsidR="008A6A7E">
        <w:rPr>
          <w:rtl/>
        </w:rPr>
        <w:t xml:space="preserve">. </w:t>
      </w:r>
      <w:r>
        <w:rPr>
          <w:rtl/>
        </w:rPr>
        <w:t>چندين بار نيروهاى استبدادى از مشروطه خواهان شكست خوردند</w:t>
      </w:r>
      <w:r w:rsidR="008A6A7E">
        <w:rPr>
          <w:rtl/>
        </w:rPr>
        <w:t xml:space="preserve">، </w:t>
      </w:r>
      <w:r>
        <w:rPr>
          <w:rtl/>
        </w:rPr>
        <w:t>تا اينكه محمد على شاه سپاهى چهل هزار نفرى ترتيب داد و از بهمن ماه سال 1287</w:t>
      </w:r>
      <w:r w:rsidR="008A6A7E">
        <w:rPr>
          <w:rtl/>
        </w:rPr>
        <w:t xml:space="preserve">، </w:t>
      </w:r>
      <w:r>
        <w:rPr>
          <w:rtl/>
        </w:rPr>
        <w:t>جنگ شدت يافت</w:t>
      </w:r>
      <w:r w:rsidR="008A6A7E">
        <w:rPr>
          <w:rtl/>
        </w:rPr>
        <w:t xml:space="preserve">، </w:t>
      </w:r>
      <w:r>
        <w:rPr>
          <w:rtl/>
        </w:rPr>
        <w:t>اما تبريز قهرمان همچنان مقاومت مى كرد</w:t>
      </w:r>
      <w:r w:rsidR="008A6A7E">
        <w:rPr>
          <w:rtl/>
        </w:rPr>
        <w:t xml:space="preserve">. </w:t>
      </w:r>
      <w:r>
        <w:rPr>
          <w:rtl/>
        </w:rPr>
        <w:t>از طرفى محمد على شاه خيره سر و عين الدوله خونخوار مى ديدند كه چهل هزار نفر جنگجو و با امكانات بى شمار</w:t>
      </w:r>
      <w:r w:rsidR="008A6A7E">
        <w:rPr>
          <w:rtl/>
        </w:rPr>
        <w:t xml:space="preserve">، </w:t>
      </w:r>
      <w:r>
        <w:rPr>
          <w:rtl/>
        </w:rPr>
        <w:t>هزينه كلان مى خواهد و كم كم مخارج جنگى كاهش مى يابد و ادامه جنگ تا فتح تبريز</w:t>
      </w:r>
      <w:r w:rsidR="008A6A7E">
        <w:rPr>
          <w:rtl/>
        </w:rPr>
        <w:t xml:space="preserve">، </w:t>
      </w:r>
      <w:r>
        <w:rPr>
          <w:rtl/>
        </w:rPr>
        <w:t>با امكانات موجود</w:t>
      </w:r>
      <w:r w:rsidR="008A6A7E">
        <w:rPr>
          <w:rtl/>
        </w:rPr>
        <w:t xml:space="preserve">، </w:t>
      </w:r>
      <w:r>
        <w:rPr>
          <w:rtl/>
        </w:rPr>
        <w:t>ممكن نيست ؛ اگر اين بار هم از قهرمانان تبريزى شكست بخورند</w:t>
      </w:r>
      <w:r w:rsidR="008A6A7E">
        <w:rPr>
          <w:rtl/>
        </w:rPr>
        <w:t xml:space="preserve">، </w:t>
      </w:r>
      <w:r>
        <w:rPr>
          <w:rtl/>
        </w:rPr>
        <w:t>بدترين ننگها نصيبشان خواهد شد! پس به اين نتيجه رسيدند كه از كشورهاى بيگانه وام بگيرند و جنگ با آزاديخواهان ملت خود</w:t>
      </w:r>
      <w:r w:rsidR="008A6A7E">
        <w:rPr>
          <w:rtl/>
        </w:rPr>
        <w:t xml:space="preserve">، </w:t>
      </w:r>
      <w:r>
        <w:rPr>
          <w:rtl/>
        </w:rPr>
        <w:t>يعنى مجاهدان تبريز را ادامه دهند!</w:t>
      </w:r>
    </w:p>
    <w:p w:rsidR="0047432E" w:rsidRDefault="0047432E" w:rsidP="0047432E">
      <w:pPr>
        <w:pStyle w:val="libNormal"/>
        <w:rPr>
          <w:rtl/>
        </w:rPr>
      </w:pPr>
      <w:r>
        <w:rPr>
          <w:rtl/>
        </w:rPr>
        <w:t>در اين موقع</w:t>
      </w:r>
      <w:r w:rsidR="008A6A7E">
        <w:rPr>
          <w:rtl/>
        </w:rPr>
        <w:t xml:space="preserve">، </w:t>
      </w:r>
      <w:r>
        <w:rPr>
          <w:rtl/>
        </w:rPr>
        <w:t>انجمن ايالتى به اين تصميم شاه حماقت پيشه ايران</w:t>
      </w:r>
      <w:r w:rsidR="008A6A7E">
        <w:rPr>
          <w:rtl/>
        </w:rPr>
        <w:t xml:space="preserve">، </w:t>
      </w:r>
      <w:r>
        <w:rPr>
          <w:rtl/>
        </w:rPr>
        <w:t>مبنى بر استقراض خارجى براى سركوبى ملت</w:t>
      </w:r>
      <w:r w:rsidR="008A6A7E">
        <w:rPr>
          <w:rtl/>
        </w:rPr>
        <w:t xml:space="preserve">، </w:t>
      </w:r>
      <w:r>
        <w:rPr>
          <w:rtl/>
        </w:rPr>
        <w:t>بشدت اعتراض كرد و با پيشنهاد و صلاحديد خيابانى</w:t>
      </w:r>
      <w:r w:rsidR="008A6A7E">
        <w:rPr>
          <w:rtl/>
        </w:rPr>
        <w:t xml:space="preserve">، </w:t>
      </w:r>
      <w:r>
        <w:rPr>
          <w:rtl/>
        </w:rPr>
        <w:t>تلگرامى به مجلس سنا و شوراى ملى فرانسه مخابره كردند و موضوع جارى را به اطلاع آن كشور رساندند</w:t>
      </w:r>
      <w:r w:rsidR="008A6A7E">
        <w:rPr>
          <w:rtl/>
        </w:rPr>
        <w:t xml:space="preserve">. </w:t>
      </w:r>
      <w:r>
        <w:rPr>
          <w:rtl/>
        </w:rPr>
        <w:t>در اين تلگرام هوشيارانه خاطر نشان شده بود:</w:t>
      </w:r>
    </w:p>
    <w:p w:rsidR="0047432E" w:rsidRDefault="0047432E" w:rsidP="0047432E">
      <w:pPr>
        <w:pStyle w:val="libNormal"/>
        <w:rPr>
          <w:rtl/>
        </w:rPr>
      </w:pPr>
      <w:r>
        <w:rPr>
          <w:rtl/>
        </w:rPr>
        <w:t>«در اين برهه از تاريخ ايران كه مجلس شوراى ملى</w:t>
      </w:r>
      <w:r w:rsidR="008A6A7E">
        <w:rPr>
          <w:rtl/>
        </w:rPr>
        <w:t xml:space="preserve">، </w:t>
      </w:r>
      <w:r>
        <w:rPr>
          <w:rtl/>
        </w:rPr>
        <w:t>توسط شاه بسته شده است بدون اجازه مجلس</w:t>
      </w:r>
      <w:r w:rsidR="008A6A7E">
        <w:rPr>
          <w:rtl/>
        </w:rPr>
        <w:t xml:space="preserve">، </w:t>
      </w:r>
      <w:r>
        <w:rPr>
          <w:rtl/>
        </w:rPr>
        <w:t>هر نوع وام از دولتهاى بيگانه گرفته شود</w:t>
      </w:r>
      <w:r w:rsidR="008A6A7E">
        <w:rPr>
          <w:rtl/>
        </w:rPr>
        <w:t xml:space="preserve">، </w:t>
      </w:r>
      <w:r>
        <w:rPr>
          <w:rtl/>
        </w:rPr>
        <w:t>ملت ايران پرداخت آن را به عهده نخواهد گرفت</w:t>
      </w:r>
      <w:r w:rsidR="008A6A7E">
        <w:rPr>
          <w:rtl/>
        </w:rPr>
        <w:t>!</w:t>
      </w:r>
      <w:r>
        <w:rPr>
          <w:rtl/>
        </w:rPr>
        <w:t>»</w:t>
      </w:r>
    </w:p>
    <w:p w:rsidR="0047432E" w:rsidRDefault="0047432E" w:rsidP="0047432E">
      <w:pPr>
        <w:pStyle w:val="libNormal"/>
        <w:rPr>
          <w:rtl/>
        </w:rPr>
      </w:pPr>
      <w:r>
        <w:rPr>
          <w:rtl/>
        </w:rPr>
        <w:t>اين اعتراض</w:t>
      </w:r>
      <w:r w:rsidR="008A6A7E">
        <w:rPr>
          <w:rtl/>
        </w:rPr>
        <w:t xml:space="preserve">، </w:t>
      </w:r>
      <w:r>
        <w:rPr>
          <w:rtl/>
        </w:rPr>
        <w:t>نقشه محمد على شاه خائن را نقش بر آب كرد و در خنثى كردن آن دسيسه</w:t>
      </w:r>
      <w:r w:rsidR="008A6A7E">
        <w:rPr>
          <w:rtl/>
        </w:rPr>
        <w:t xml:space="preserve">، </w:t>
      </w:r>
      <w:r>
        <w:rPr>
          <w:rtl/>
        </w:rPr>
        <w:t>موثر افتاد</w:t>
      </w:r>
      <w:r w:rsidR="008A6A7E">
        <w:rPr>
          <w:rtl/>
        </w:rPr>
        <w:t xml:space="preserve">. </w:t>
      </w:r>
      <w:r w:rsidR="00EC7EAF" w:rsidRPr="00EC7EAF">
        <w:rPr>
          <w:rStyle w:val="libFootnotenumChar"/>
          <w:rtl/>
        </w:rPr>
        <w:t>(1405)</w:t>
      </w:r>
    </w:p>
    <w:p w:rsidR="0047432E" w:rsidRDefault="0047432E" w:rsidP="0047432E">
      <w:pPr>
        <w:pStyle w:val="libNormal"/>
        <w:rPr>
          <w:rtl/>
        </w:rPr>
      </w:pPr>
      <w:r>
        <w:rPr>
          <w:rtl/>
        </w:rPr>
        <w:t>پس از خلع محمد على شاه از حكومت</w:t>
      </w:r>
      <w:r w:rsidR="008A6A7E">
        <w:rPr>
          <w:rtl/>
        </w:rPr>
        <w:t xml:space="preserve">، </w:t>
      </w:r>
      <w:r>
        <w:rPr>
          <w:rtl/>
        </w:rPr>
        <w:t>انتخابات دوره دوم مجلس ‍ شوراى ملى آغاز شد</w:t>
      </w:r>
      <w:r w:rsidR="008A6A7E">
        <w:rPr>
          <w:rtl/>
        </w:rPr>
        <w:t xml:space="preserve">. </w:t>
      </w:r>
      <w:r>
        <w:rPr>
          <w:rtl/>
        </w:rPr>
        <w:t>خيابانى سابقه درخشانى داشت</w:t>
      </w:r>
      <w:r w:rsidR="008A6A7E">
        <w:rPr>
          <w:rtl/>
        </w:rPr>
        <w:t xml:space="preserve">. </w:t>
      </w:r>
      <w:r>
        <w:rPr>
          <w:rtl/>
        </w:rPr>
        <w:t>چهار - پنج سال امامت نماز جماعت</w:t>
      </w:r>
      <w:r w:rsidR="008A6A7E">
        <w:rPr>
          <w:rtl/>
        </w:rPr>
        <w:t xml:space="preserve">، </w:t>
      </w:r>
      <w:r>
        <w:rPr>
          <w:rtl/>
        </w:rPr>
        <w:t>تبليغ احكام الهى</w:t>
      </w:r>
      <w:r w:rsidR="008A6A7E">
        <w:rPr>
          <w:rtl/>
        </w:rPr>
        <w:t xml:space="preserve">، </w:t>
      </w:r>
      <w:r>
        <w:rPr>
          <w:rtl/>
        </w:rPr>
        <w:t>ارشاد مردم</w:t>
      </w:r>
      <w:r w:rsidR="008A6A7E">
        <w:rPr>
          <w:rtl/>
        </w:rPr>
        <w:t xml:space="preserve">، </w:t>
      </w:r>
      <w:r>
        <w:rPr>
          <w:rtl/>
        </w:rPr>
        <w:t>تدريس در حوزه علميه</w:t>
      </w:r>
      <w:r w:rsidR="008A6A7E">
        <w:rPr>
          <w:rtl/>
        </w:rPr>
        <w:t xml:space="preserve">، </w:t>
      </w:r>
      <w:r>
        <w:rPr>
          <w:rtl/>
        </w:rPr>
        <w:t>عضويت انجمن ايالتى آذربايجان و ايفاى نقش رهبرى و راهنماى فكرى</w:t>
      </w:r>
      <w:r w:rsidR="008A6A7E">
        <w:rPr>
          <w:rtl/>
        </w:rPr>
        <w:t xml:space="preserve">، </w:t>
      </w:r>
      <w:r>
        <w:rPr>
          <w:rtl/>
        </w:rPr>
        <w:t>پيكار صادقانه و دوش به دوش ديگر مجاهدان در سنگر جهاد و دفاع</w:t>
      </w:r>
      <w:r w:rsidR="008A6A7E">
        <w:rPr>
          <w:rtl/>
        </w:rPr>
        <w:t xml:space="preserve">، </w:t>
      </w:r>
      <w:r>
        <w:rPr>
          <w:rtl/>
        </w:rPr>
        <w:t>موقعيت ممتاز و محبوبيت پاك و بى شائبه را براى او در دل مردم تبريز و علما و رهبران مشروطه فراهم آورده بود</w:t>
      </w:r>
      <w:r w:rsidR="008A6A7E">
        <w:rPr>
          <w:rtl/>
        </w:rPr>
        <w:t xml:space="preserve">. </w:t>
      </w:r>
      <w:r>
        <w:rPr>
          <w:rtl/>
        </w:rPr>
        <w:t>مردم نيز به پاس اين نيكنامى و صداقت و شجاعت و انديشه هاى والا</w:t>
      </w:r>
      <w:r w:rsidR="008A6A7E">
        <w:rPr>
          <w:rtl/>
        </w:rPr>
        <w:t xml:space="preserve">، </w:t>
      </w:r>
      <w:r>
        <w:rPr>
          <w:rtl/>
        </w:rPr>
        <w:t>خيابانى را در سى سالگى به نمايندگى خود در مجلس شوراى ملى انتخاب كردند</w:t>
      </w:r>
      <w:r w:rsidR="008A6A7E">
        <w:rPr>
          <w:rtl/>
        </w:rPr>
        <w:t xml:space="preserve">. </w:t>
      </w:r>
      <w:r>
        <w:rPr>
          <w:rtl/>
        </w:rPr>
        <w:t>خيابانى به همراه ميرزا اسماعيل نوبرى</w:t>
      </w:r>
      <w:r w:rsidR="008A6A7E">
        <w:rPr>
          <w:rtl/>
        </w:rPr>
        <w:t xml:space="preserve">، </w:t>
      </w:r>
      <w:r>
        <w:rPr>
          <w:rtl/>
        </w:rPr>
        <w:t>نماينده ديگر مردم تبريز</w:t>
      </w:r>
      <w:r w:rsidR="008A6A7E">
        <w:rPr>
          <w:rtl/>
        </w:rPr>
        <w:t xml:space="preserve">، </w:t>
      </w:r>
      <w:r>
        <w:rPr>
          <w:rtl/>
        </w:rPr>
        <w:t>راهى مجلس شورا شد</w:t>
      </w:r>
      <w:r w:rsidR="008A6A7E">
        <w:rPr>
          <w:rtl/>
        </w:rPr>
        <w:t xml:space="preserve">. </w:t>
      </w:r>
      <w:r>
        <w:rPr>
          <w:rtl/>
        </w:rPr>
        <w:t>مجلس دوم در 24 آبان 1288 (اول ذيحجه 1327) گشايش يافت و در 30 آبان به صورت رسمى آغاز به كار كرد</w:t>
      </w:r>
      <w:r w:rsidR="008A6A7E">
        <w:rPr>
          <w:rtl/>
        </w:rPr>
        <w:t xml:space="preserve">. </w:t>
      </w:r>
      <w:r w:rsidR="00EC7EAF" w:rsidRPr="00EC7EAF">
        <w:rPr>
          <w:rStyle w:val="libFootnotenumChar"/>
          <w:rtl/>
        </w:rPr>
        <w:t>(1406)</w:t>
      </w:r>
    </w:p>
    <w:p w:rsidR="0047432E" w:rsidRDefault="0047432E" w:rsidP="0047432E">
      <w:pPr>
        <w:pStyle w:val="libNormal"/>
      </w:pPr>
      <w:r>
        <w:rPr>
          <w:rtl/>
        </w:rPr>
        <w:t>خيابانى از آن پس</w:t>
      </w:r>
      <w:r w:rsidR="008A6A7E">
        <w:rPr>
          <w:rtl/>
        </w:rPr>
        <w:t xml:space="preserve">، </w:t>
      </w:r>
      <w:r>
        <w:rPr>
          <w:rtl/>
        </w:rPr>
        <w:t>در سنگر قانونگذارى</w:t>
      </w:r>
      <w:r w:rsidR="008A6A7E">
        <w:rPr>
          <w:rtl/>
        </w:rPr>
        <w:t xml:space="preserve">، </w:t>
      </w:r>
      <w:r>
        <w:rPr>
          <w:rtl/>
        </w:rPr>
        <w:t>خود را وارث هزاران شهيد انقلاب مى دانست و با موضع گيريهاى آگاهانه و ضد استبدادى و استعمارى</w:t>
      </w:r>
      <w:r w:rsidR="008A6A7E">
        <w:rPr>
          <w:rtl/>
        </w:rPr>
        <w:t xml:space="preserve">، </w:t>
      </w:r>
      <w:r>
        <w:rPr>
          <w:rtl/>
        </w:rPr>
        <w:t>در كنار نمايندگان متعهد و ارجمندى همچون شهيد مدرس و ميرزا اسماعيل نوبرى و</w:t>
      </w:r>
      <w:r w:rsidR="008A6A7E">
        <w:rPr>
          <w:rtl/>
        </w:rPr>
        <w:t xml:space="preserve">... </w:t>
      </w:r>
      <w:r>
        <w:rPr>
          <w:rtl/>
        </w:rPr>
        <w:t>به دفاع از حق مسلم مردم ستمديده ايران پرداخت</w:t>
      </w:r>
      <w:r w:rsidR="008A6A7E">
        <w:rPr>
          <w:rtl/>
        </w:rPr>
        <w:t xml:space="preserve">. </w:t>
      </w:r>
    </w:p>
    <w:p w:rsidR="0047432E" w:rsidRDefault="0047432E" w:rsidP="0047432E">
      <w:pPr>
        <w:pStyle w:val="libNormal"/>
        <w:rPr>
          <w:rtl/>
        </w:rPr>
      </w:pPr>
      <w:r>
        <w:rPr>
          <w:rtl/>
        </w:rPr>
        <w:t>از كارهاى درخشان خيابانى در مجلس دوم</w:t>
      </w:r>
      <w:r w:rsidR="008A6A7E">
        <w:rPr>
          <w:rtl/>
        </w:rPr>
        <w:t xml:space="preserve">، </w:t>
      </w:r>
      <w:r>
        <w:rPr>
          <w:rtl/>
        </w:rPr>
        <w:t>اعتراض شجاعانه و كار ساز او عليه اولتيماتوم استعمار گرانه دولت تزار روس بود</w:t>
      </w:r>
      <w:r w:rsidR="008A6A7E">
        <w:rPr>
          <w:rtl/>
        </w:rPr>
        <w:t xml:space="preserve">. </w:t>
      </w:r>
      <w:r>
        <w:rPr>
          <w:rtl/>
        </w:rPr>
        <w:t>در متن اولتيماتوم مزبور آمده بود</w:t>
      </w:r>
      <w:r w:rsidR="008A6A7E">
        <w:rPr>
          <w:rtl/>
        </w:rPr>
        <w:t xml:space="preserve">. </w:t>
      </w:r>
    </w:p>
    <w:p w:rsidR="0047432E" w:rsidRDefault="0047432E" w:rsidP="0047432E">
      <w:pPr>
        <w:pStyle w:val="libNormal"/>
        <w:rPr>
          <w:rtl/>
        </w:rPr>
      </w:pPr>
      <w:r>
        <w:rPr>
          <w:rtl/>
        </w:rPr>
        <w:t>1 - دولت ايران</w:t>
      </w:r>
      <w:r w:rsidR="008A6A7E">
        <w:rPr>
          <w:rtl/>
        </w:rPr>
        <w:t xml:space="preserve">، </w:t>
      </w:r>
      <w:r>
        <w:rPr>
          <w:rtl/>
        </w:rPr>
        <w:t>مستر شوستر</w:t>
      </w:r>
      <w:r w:rsidR="008A6A7E">
        <w:rPr>
          <w:rtl/>
        </w:rPr>
        <w:t xml:space="preserve">، </w:t>
      </w:r>
      <w:r>
        <w:rPr>
          <w:rtl/>
        </w:rPr>
        <w:t>خزانه دار و مستر لكوفر را از كارها بر كنار نمايد</w:t>
      </w:r>
      <w:r w:rsidR="008A6A7E">
        <w:rPr>
          <w:rtl/>
        </w:rPr>
        <w:t xml:space="preserve">. </w:t>
      </w:r>
    </w:p>
    <w:p w:rsidR="0047432E" w:rsidRDefault="0047432E" w:rsidP="0047432E">
      <w:pPr>
        <w:pStyle w:val="libNormal"/>
        <w:rPr>
          <w:rtl/>
        </w:rPr>
      </w:pPr>
      <w:r>
        <w:rPr>
          <w:rtl/>
        </w:rPr>
        <w:t>2 - دولت ايران</w:t>
      </w:r>
      <w:r w:rsidR="008A6A7E">
        <w:rPr>
          <w:rtl/>
        </w:rPr>
        <w:t xml:space="preserve">، </w:t>
      </w:r>
      <w:r>
        <w:rPr>
          <w:rtl/>
        </w:rPr>
        <w:t>متعهد شود كه از اين پس بدون اطلاع و رضايت روسيه و انگليس</w:t>
      </w:r>
      <w:r w:rsidR="008A6A7E">
        <w:rPr>
          <w:rtl/>
        </w:rPr>
        <w:t xml:space="preserve">، </w:t>
      </w:r>
      <w:r>
        <w:rPr>
          <w:rtl/>
        </w:rPr>
        <w:t>مستشار از كشورهاى خارج استخدام نكند!</w:t>
      </w:r>
    </w:p>
    <w:p w:rsidR="0047432E" w:rsidRDefault="0047432E" w:rsidP="0047432E">
      <w:pPr>
        <w:pStyle w:val="libNormal"/>
        <w:rPr>
          <w:rtl/>
        </w:rPr>
      </w:pPr>
      <w:r>
        <w:rPr>
          <w:rtl/>
        </w:rPr>
        <w:t>3 - مخارجى ار كه دولت روس براى لشكر كشى به خاك ايران (رشت و انزلى) تحمل كرده</w:t>
      </w:r>
      <w:r w:rsidR="008A6A7E">
        <w:rPr>
          <w:rtl/>
        </w:rPr>
        <w:t xml:space="preserve">، </w:t>
      </w:r>
      <w:r>
        <w:rPr>
          <w:rtl/>
        </w:rPr>
        <w:t>بايد توسط ايران پرداخت شود!</w:t>
      </w:r>
    </w:p>
    <w:p w:rsidR="0047432E" w:rsidRDefault="0047432E" w:rsidP="0047432E">
      <w:pPr>
        <w:pStyle w:val="libNormal"/>
        <w:rPr>
          <w:rtl/>
        </w:rPr>
      </w:pPr>
      <w:r>
        <w:rPr>
          <w:rtl/>
        </w:rPr>
        <w:t>دولت روس و انگليس براى دريافت جواب فقط 48 ساعت مهلت مى دهند و در صورتى كه دولت ايران متن اولتيماتوم را قبول نكند و تسليم نشود</w:t>
      </w:r>
      <w:r w:rsidR="008A6A7E">
        <w:rPr>
          <w:rtl/>
        </w:rPr>
        <w:t xml:space="preserve">. </w:t>
      </w:r>
      <w:r>
        <w:rPr>
          <w:rtl/>
        </w:rPr>
        <w:t>سالداتها و قزاقهاى روس</w:t>
      </w:r>
      <w:r w:rsidR="008A6A7E">
        <w:rPr>
          <w:rtl/>
        </w:rPr>
        <w:t xml:space="preserve">، </w:t>
      </w:r>
      <w:r>
        <w:rPr>
          <w:rtl/>
        </w:rPr>
        <w:t>به سوى قزوين پيشروى خواهند كرد و ايران را به اشغال خود در خواهند آورد! و در صورت پرداخت نكردن مخارج</w:t>
      </w:r>
      <w:r w:rsidR="008A6A7E">
        <w:rPr>
          <w:rtl/>
        </w:rPr>
        <w:t xml:space="preserve">، </w:t>
      </w:r>
      <w:r>
        <w:rPr>
          <w:rtl/>
        </w:rPr>
        <w:t xml:space="preserve">مبلغ آن دو برابر خواهد شد! </w:t>
      </w:r>
      <w:r w:rsidR="00EC7EAF" w:rsidRPr="00EC7EAF">
        <w:rPr>
          <w:rStyle w:val="libFootnotenumChar"/>
          <w:rtl/>
        </w:rPr>
        <w:t>(1407)</w:t>
      </w:r>
    </w:p>
    <w:p w:rsidR="0047432E" w:rsidRDefault="0047432E" w:rsidP="0047432E">
      <w:pPr>
        <w:pStyle w:val="libNormal"/>
        <w:rPr>
          <w:rtl/>
        </w:rPr>
      </w:pPr>
      <w:r>
        <w:rPr>
          <w:rtl/>
        </w:rPr>
        <w:t>اين اولتيماتوم ننگين - كه در واقع درخواست باج سبيل از ايران مظلوم بود - روز چهارشنبه 7 آذرماه 1290 (7 ذيحجه 1329) به دولت ايران رسيد</w:t>
      </w:r>
      <w:r w:rsidR="008A6A7E">
        <w:rPr>
          <w:rtl/>
        </w:rPr>
        <w:t xml:space="preserve">. </w:t>
      </w:r>
      <w:r>
        <w:rPr>
          <w:rtl/>
        </w:rPr>
        <w:t>فرداى آن روز در شهرهاى تهران و تبريز و رشت</w:t>
      </w:r>
      <w:r w:rsidR="008A6A7E">
        <w:rPr>
          <w:rtl/>
        </w:rPr>
        <w:t xml:space="preserve">، </w:t>
      </w:r>
      <w:r>
        <w:rPr>
          <w:rtl/>
        </w:rPr>
        <w:t>امواج خروشان مردمى به حركت در آمد</w:t>
      </w:r>
      <w:r w:rsidR="008A6A7E">
        <w:rPr>
          <w:rtl/>
        </w:rPr>
        <w:t xml:space="preserve">. </w:t>
      </w:r>
      <w:r>
        <w:rPr>
          <w:rtl/>
        </w:rPr>
        <w:t>بازارها تعطيل شد</w:t>
      </w:r>
      <w:r w:rsidR="008A6A7E">
        <w:rPr>
          <w:rtl/>
        </w:rPr>
        <w:t xml:space="preserve">، </w:t>
      </w:r>
      <w:r>
        <w:rPr>
          <w:rtl/>
        </w:rPr>
        <w:t>دواير دولتى و تجارتخانه ها به حالت نيمه تعطيل در آمد و همه اعتراض مى كردند</w:t>
      </w:r>
      <w:r w:rsidR="008A6A7E">
        <w:rPr>
          <w:rtl/>
        </w:rPr>
        <w:t xml:space="preserve">. </w:t>
      </w:r>
      <w:r>
        <w:rPr>
          <w:rtl/>
        </w:rPr>
        <w:t>حتى زنان ايرانى نيز در كنار مردان</w:t>
      </w:r>
      <w:r w:rsidR="008A6A7E">
        <w:rPr>
          <w:rtl/>
        </w:rPr>
        <w:t xml:space="preserve">، </w:t>
      </w:r>
      <w:r>
        <w:rPr>
          <w:rtl/>
        </w:rPr>
        <w:t>اعتراض خويش را بر اولتيماتوم مزبور اعلام كردند</w:t>
      </w:r>
      <w:r w:rsidR="008A6A7E">
        <w:rPr>
          <w:rtl/>
        </w:rPr>
        <w:t xml:space="preserve">. </w:t>
      </w:r>
      <w:r>
        <w:rPr>
          <w:rtl/>
        </w:rPr>
        <w:t>اين حركت دسته جمعى و مردمى نخستين نمايش عمومى ايرانيان بود كه زنان نيز در آن شركت كرده بود</w:t>
      </w:r>
      <w:r w:rsidR="008A6A7E">
        <w:rPr>
          <w:rtl/>
        </w:rPr>
        <w:t xml:space="preserve">. </w:t>
      </w:r>
      <w:r w:rsidR="00EC7EAF" w:rsidRPr="00EC7EAF">
        <w:rPr>
          <w:rStyle w:val="libFootnotenumChar"/>
          <w:rtl/>
        </w:rPr>
        <w:t>(1408)</w:t>
      </w:r>
    </w:p>
    <w:p w:rsidR="0047432E" w:rsidRDefault="0047432E" w:rsidP="0047432E">
      <w:pPr>
        <w:pStyle w:val="libNormal"/>
        <w:rPr>
          <w:rtl/>
        </w:rPr>
      </w:pPr>
      <w:r>
        <w:rPr>
          <w:rtl/>
        </w:rPr>
        <w:t>شيخ خيابانى</w:t>
      </w:r>
      <w:r w:rsidR="008A6A7E">
        <w:rPr>
          <w:rtl/>
        </w:rPr>
        <w:t xml:space="preserve">، </w:t>
      </w:r>
      <w:r>
        <w:rPr>
          <w:rtl/>
        </w:rPr>
        <w:t>در ميان اجتماع تظاهر كنندگان تهرانى</w:t>
      </w:r>
      <w:r w:rsidR="008A6A7E">
        <w:rPr>
          <w:rtl/>
        </w:rPr>
        <w:t xml:space="preserve">، </w:t>
      </w:r>
      <w:r>
        <w:rPr>
          <w:rtl/>
        </w:rPr>
        <w:t>به ايراد سخنرانى پر شور و تحريك احساسات مذهبى و ملى مردم پرداخت و با صداى رسايى گفت</w:t>
      </w:r>
      <w:r w:rsidR="008A6A7E">
        <w:rPr>
          <w:rtl/>
        </w:rPr>
        <w:t>:</w:t>
      </w:r>
    </w:p>
    <w:p w:rsidR="0047432E" w:rsidRDefault="0047432E" w:rsidP="0047432E">
      <w:pPr>
        <w:pStyle w:val="libNormal"/>
        <w:rPr>
          <w:rtl/>
        </w:rPr>
      </w:pPr>
      <w:r>
        <w:rPr>
          <w:rtl/>
        </w:rPr>
        <w:t>«</w:t>
      </w:r>
      <w:r w:rsidR="008A6A7E">
        <w:rPr>
          <w:rtl/>
        </w:rPr>
        <w:t xml:space="preserve">... </w:t>
      </w:r>
      <w:r>
        <w:rPr>
          <w:rtl/>
        </w:rPr>
        <w:t>استقلال هر ملتى</w:t>
      </w:r>
      <w:r w:rsidR="008A6A7E">
        <w:rPr>
          <w:rtl/>
        </w:rPr>
        <w:t xml:space="preserve">، </w:t>
      </w:r>
      <w:r>
        <w:rPr>
          <w:rtl/>
        </w:rPr>
        <w:t>شرافت اوست اگر نتوانيم كشور خود را نجات دهيم و شرافتمندانه زندگى كنيم لااقل در راه وطن جان خواهيم داد! زيرا در چنين مواقع خطرناك و حساس</w:t>
      </w:r>
      <w:r w:rsidR="008A6A7E">
        <w:rPr>
          <w:rtl/>
        </w:rPr>
        <w:t xml:space="preserve">، </w:t>
      </w:r>
      <w:r>
        <w:rPr>
          <w:rtl/>
        </w:rPr>
        <w:t>زنده ماندن محو شدن است</w:t>
      </w:r>
      <w:r w:rsidR="008A6A7E">
        <w:rPr>
          <w:rtl/>
        </w:rPr>
        <w:t xml:space="preserve">. </w:t>
      </w:r>
      <w:r>
        <w:rPr>
          <w:rtl/>
        </w:rPr>
        <w:t>»</w:t>
      </w:r>
    </w:p>
    <w:p w:rsidR="0047432E" w:rsidRDefault="0047432E" w:rsidP="0047432E">
      <w:pPr>
        <w:pStyle w:val="libNormal"/>
        <w:rPr>
          <w:rtl/>
        </w:rPr>
      </w:pPr>
      <w:r>
        <w:rPr>
          <w:rtl/>
        </w:rPr>
        <w:t>اين سخنان آتشين چنان شورى در دل مردم بر پا كرد كه فرياد «پاينده باد ايران»</w:t>
      </w:r>
      <w:r w:rsidR="008A6A7E">
        <w:rPr>
          <w:rtl/>
        </w:rPr>
        <w:t xml:space="preserve">، </w:t>
      </w:r>
      <w:r>
        <w:rPr>
          <w:rtl/>
        </w:rPr>
        <w:t>«زنده باد خيابانى»</w:t>
      </w:r>
      <w:r w:rsidR="008A6A7E">
        <w:rPr>
          <w:rtl/>
        </w:rPr>
        <w:t xml:space="preserve">... </w:t>
      </w:r>
      <w:r>
        <w:rPr>
          <w:rtl/>
        </w:rPr>
        <w:t>تا لحظاتى پس از پايان سخنرانى او در هوا طنين مى انداخت</w:t>
      </w:r>
      <w:r w:rsidR="008A6A7E">
        <w:rPr>
          <w:rtl/>
        </w:rPr>
        <w:t xml:space="preserve">. </w:t>
      </w:r>
      <w:r w:rsidR="00EC7EAF" w:rsidRPr="00EC7EAF">
        <w:rPr>
          <w:rStyle w:val="libFootnotenumChar"/>
          <w:rtl/>
        </w:rPr>
        <w:t>(1409)</w:t>
      </w:r>
    </w:p>
    <w:p w:rsidR="0047432E" w:rsidRDefault="0047432E" w:rsidP="0047432E">
      <w:pPr>
        <w:pStyle w:val="libNormal"/>
        <w:rPr>
          <w:rtl/>
        </w:rPr>
      </w:pPr>
      <w:r>
        <w:rPr>
          <w:rtl/>
        </w:rPr>
        <w:t>روز جمعه 9 آذر ماه قبل از ظهر جلسه علنى مجلس بر پا شد</w:t>
      </w:r>
      <w:r w:rsidR="008A6A7E">
        <w:rPr>
          <w:rtl/>
        </w:rPr>
        <w:t xml:space="preserve">. </w:t>
      </w:r>
      <w:r>
        <w:rPr>
          <w:rtl/>
        </w:rPr>
        <w:t>حسن وثوق (وثوق الدوله) وزير امور خارجه و تنى چند از همكارانش در مجلس حاضر بودند</w:t>
      </w:r>
      <w:r w:rsidR="008A6A7E">
        <w:rPr>
          <w:rtl/>
        </w:rPr>
        <w:t xml:space="preserve">. </w:t>
      </w:r>
      <w:r>
        <w:rPr>
          <w:rtl/>
        </w:rPr>
        <w:t>وثوق الدوله در برابر نمايندگان مجلس و مردم شركت كننده قرار گرفت و متن اولتيماتوم را خواند و در پايان با زبونى گفت</w:t>
      </w:r>
      <w:r w:rsidR="008A6A7E">
        <w:rPr>
          <w:rtl/>
        </w:rPr>
        <w:t>:</w:t>
      </w:r>
    </w:p>
    <w:p w:rsidR="0047432E" w:rsidRDefault="0047432E" w:rsidP="0047432E">
      <w:pPr>
        <w:pStyle w:val="libNormal"/>
        <w:rPr>
          <w:rtl/>
        </w:rPr>
      </w:pPr>
      <w:r>
        <w:rPr>
          <w:rtl/>
        </w:rPr>
        <w:t>«هيات وزيران به اتفاق چنين راى داده اند كه اين خواهش روس قبول بشود! تا نظر نمايندگان محترم چه باشد</w:t>
      </w:r>
      <w:r w:rsidR="008A6A7E">
        <w:rPr>
          <w:rtl/>
        </w:rPr>
        <w:t xml:space="preserve">. </w:t>
      </w:r>
      <w:r w:rsidR="00EC7EAF" w:rsidRPr="00EC7EAF">
        <w:rPr>
          <w:rStyle w:val="libFootnotenumChar"/>
          <w:rtl/>
        </w:rPr>
        <w:t>(1410)</w:t>
      </w:r>
      <w:r>
        <w:rPr>
          <w:rtl/>
        </w:rPr>
        <w:t>»</w:t>
      </w:r>
    </w:p>
    <w:p w:rsidR="0047432E" w:rsidRDefault="0047432E" w:rsidP="0047432E">
      <w:pPr>
        <w:pStyle w:val="libNormal"/>
        <w:rPr>
          <w:rtl/>
        </w:rPr>
      </w:pPr>
      <w:r>
        <w:rPr>
          <w:rtl/>
        </w:rPr>
        <w:t>لحظاتى با سكوت و بلاتكليفى گذشت</w:t>
      </w:r>
      <w:r w:rsidR="008A6A7E">
        <w:rPr>
          <w:rtl/>
        </w:rPr>
        <w:t xml:space="preserve">. </w:t>
      </w:r>
      <w:r>
        <w:rPr>
          <w:rtl/>
        </w:rPr>
        <w:t>نمايندگان به روى همديگر نگاه مى كردند و گاه به وثوق الدوله خيره مى شدند كه مى خواست شرافت و حيثيت ملت را مفت تقديم بيگانگان گردن كلفت نمايد</w:t>
      </w:r>
      <w:r w:rsidR="008A6A7E">
        <w:rPr>
          <w:rtl/>
        </w:rPr>
        <w:t xml:space="preserve">. </w:t>
      </w:r>
      <w:r>
        <w:rPr>
          <w:rtl/>
        </w:rPr>
        <w:t>يكى دو نماينده فرومايه و ترسو برخاسته</w:t>
      </w:r>
      <w:r w:rsidR="008A6A7E">
        <w:rPr>
          <w:rtl/>
        </w:rPr>
        <w:t xml:space="preserve">، </w:t>
      </w:r>
      <w:r>
        <w:rPr>
          <w:rtl/>
        </w:rPr>
        <w:t>از مجلس بيرون رفتند و خود را كنار كشيدند</w:t>
      </w:r>
      <w:r w:rsidR="008A6A7E">
        <w:rPr>
          <w:rtl/>
        </w:rPr>
        <w:t xml:space="preserve">... </w:t>
      </w:r>
      <w:r>
        <w:rPr>
          <w:rtl/>
        </w:rPr>
        <w:t>باز هم سكوت بود و تماشاگران با چشمانى باز</w:t>
      </w:r>
      <w:r w:rsidR="008A6A7E">
        <w:rPr>
          <w:rtl/>
        </w:rPr>
        <w:t xml:space="preserve">، </w:t>
      </w:r>
      <w:r>
        <w:rPr>
          <w:rtl/>
        </w:rPr>
        <w:t>منتظر نتيجه نهايى بودند</w:t>
      </w:r>
      <w:r w:rsidR="008A6A7E">
        <w:rPr>
          <w:rtl/>
        </w:rPr>
        <w:t xml:space="preserve">... </w:t>
      </w:r>
      <w:r>
        <w:rPr>
          <w:rtl/>
        </w:rPr>
        <w:t>ناگهان شيخ محمد خيابانى از جاى خود برخاست و با هيبتى شكوهمند و قدمهاى محكم و سنگين به جلو آمد و رو به نمايندگان ايستاد و با صداى رسا و بلند</w:t>
      </w:r>
      <w:r w:rsidR="008A6A7E">
        <w:rPr>
          <w:rtl/>
        </w:rPr>
        <w:t xml:space="preserve">، </w:t>
      </w:r>
      <w:r>
        <w:rPr>
          <w:rtl/>
        </w:rPr>
        <w:t>سكوت مرگبار مجلس را شكست</w:t>
      </w:r>
      <w:r w:rsidR="008A6A7E">
        <w:rPr>
          <w:rtl/>
        </w:rPr>
        <w:t>:</w:t>
      </w:r>
    </w:p>
    <w:p w:rsidR="0047432E" w:rsidRDefault="0047432E" w:rsidP="0047432E">
      <w:pPr>
        <w:pStyle w:val="libNormal"/>
        <w:rPr>
          <w:rtl/>
        </w:rPr>
      </w:pPr>
      <w:r>
        <w:rPr>
          <w:rtl/>
        </w:rPr>
        <w:t>«هيچ كس و هيچ دولتى حق ندارد كه اختيار</w:t>
      </w:r>
      <w:r w:rsidR="008A6A7E">
        <w:rPr>
          <w:rtl/>
        </w:rPr>
        <w:t xml:space="preserve">، </w:t>
      </w:r>
      <w:r>
        <w:rPr>
          <w:rtl/>
        </w:rPr>
        <w:t>آزادى و استقلال كسى يا دولتى را از آنها سلب كند</w:t>
      </w:r>
      <w:r w:rsidR="008A6A7E">
        <w:rPr>
          <w:rtl/>
        </w:rPr>
        <w:t xml:space="preserve">، </w:t>
      </w:r>
      <w:r>
        <w:rPr>
          <w:rtl/>
        </w:rPr>
        <w:t>مگر اينكه به شيوه كهن بربريت و وحشيت برگردد!</w:t>
      </w:r>
      <w:r w:rsidR="007609B5">
        <w:rPr>
          <w:rtl/>
        </w:rPr>
        <w:t>...</w:t>
      </w:r>
      <w:r>
        <w:rPr>
          <w:rtl/>
        </w:rPr>
        <w:t>»</w:t>
      </w:r>
    </w:p>
    <w:p w:rsidR="0047432E" w:rsidRDefault="0047432E" w:rsidP="0047432E">
      <w:pPr>
        <w:pStyle w:val="libNormal"/>
        <w:rPr>
          <w:rtl/>
        </w:rPr>
      </w:pPr>
      <w:r>
        <w:rPr>
          <w:rtl/>
        </w:rPr>
        <w:t>خيابانى با اين كنايه</w:t>
      </w:r>
      <w:r w:rsidR="008A6A7E">
        <w:rPr>
          <w:rtl/>
        </w:rPr>
        <w:t xml:space="preserve">، </w:t>
      </w:r>
      <w:r>
        <w:rPr>
          <w:rtl/>
        </w:rPr>
        <w:t>اولتيماتوم و دلت روس را مورد هدف قرار داد و چون حاضران بيش از پيش متوجه شدند و نفسها در سينه ها حبس شد تا ببينند حرف آخر او چيست</w:t>
      </w:r>
      <w:r w:rsidR="008A6A7E">
        <w:rPr>
          <w:rtl/>
        </w:rPr>
        <w:t xml:space="preserve">، </w:t>
      </w:r>
      <w:r>
        <w:rPr>
          <w:rtl/>
        </w:rPr>
        <w:t>خيابانى با صراحت تمام</w:t>
      </w:r>
      <w:r w:rsidR="008A6A7E">
        <w:rPr>
          <w:rtl/>
        </w:rPr>
        <w:t xml:space="preserve">، </w:t>
      </w:r>
      <w:r>
        <w:rPr>
          <w:rtl/>
        </w:rPr>
        <w:t>تير آخر را رها كرد:</w:t>
      </w:r>
    </w:p>
    <w:p w:rsidR="0047432E" w:rsidRDefault="0047432E" w:rsidP="0047432E">
      <w:pPr>
        <w:pStyle w:val="libNormal"/>
        <w:rPr>
          <w:rtl/>
        </w:rPr>
      </w:pPr>
      <w:r>
        <w:rPr>
          <w:rtl/>
        </w:rPr>
        <w:t>«</w:t>
      </w:r>
      <w:r w:rsidR="008A6A7E">
        <w:rPr>
          <w:rtl/>
        </w:rPr>
        <w:t xml:space="preserve">... </w:t>
      </w:r>
      <w:r>
        <w:rPr>
          <w:rtl/>
        </w:rPr>
        <w:t>بنده از طرف ملت</w:t>
      </w:r>
      <w:r w:rsidR="008A6A7E">
        <w:rPr>
          <w:rtl/>
        </w:rPr>
        <w:t xml:space="preserve">، </w:t>
      </w:r>
      <w:r>
        <w:rPr>
          <w:rtl/>
        </w:rPr>
        <w:t>كه حق آزادى و استقلال را از چندين هزار سال پيش تاكنون براى خودشان ثابت مى دانند</w:t>
      </w:r>
      <w:r w:rsidR="008A6A7E">
        <w:rPr>
          <w:rtl/>
        </w:rPr>
        <w:t xml:space="preserve">، </w:t>
      </w:r>
      <w:r>
        <w:rPr>
          <w:rtl/>
        </w:rPr>
        <w:t>عرض مى كنم كه ما تا امروز مستقل بوده ايم</w:t>
      </w:r>
      <w:r w:rsidR="008A6A7E">
        <w:rPr>
          <w:rtl/>
        </w:rPr>
        <w:t xml:space="preserve">، </w:t>
      </w:r>
      <w:r>
        <w:rPr>
          <w:rtl/>
        </w:rPr>
        <w:t>در حفظ حقوق و ترقى مملكت خودمام صاحب اختيار بوده ايم</w:t>
      </w:r>
      <w:r w:rsidR="008A6A7E">
        <w:rPr>
          <w:rtl/>
        </w:rPr>
        <w:t xml:space="preserve">... </w:t>
      </w:r>
      <w:r>
        <w:rPr>
          <w:rtl/>
        </w:rPr>
        <w:t>من با كمال جسارت و گشاده رويى به دولت روسيه مى گويم كه ممكن نيست اين ملت</w:t>
      </w:r>
      <w:r w:rsidR="008A6A7E">
        <w:rPr>
          <w:rtl/>
        </w:rPr>
        <w:t xml:space="preserve">، </w:t>
      </w:r>
      <w:r>
        <w:rPr>
          <w:rtl/>
        </w:rPr>
        <w:t>امور كشور و اختيار و استقلال خود را به ديگران واگذار كند</w:t>
      </w:r>
      <w:r w:rsidR="008A6A7E">
        <w:rPr>
          <w:rtl/>
        </w:rPr>
        <w:t xml:space="preserve">... </w:t>
      </w:r>
      <w:r>
        <w:rPr>
          <w:rtl/>
        </w:rPr>
        <w:t>اين اولتيماتوم به استقلال ايران لطمه مى زند و شكى نيست كه فقط با موافقت دولت ايران</w:t>
      </w:r>
      <w:r w:rsidR="008A6A7E">
        <w:rPr>
          <w:rtl/>
        </w:rPr>
        <w:t xml:space="preserve">، </w:t>
      </w:r>
      <w:r>
        <w:rPr>
          <w:rtl/>
        </w:rPr>
        <w:t>اين اولتيماتوم مورد قبول واقع نمى شود!</w:t>
      </w:r>
      <w:r w:rsidR="008A6A7E">
        <w:rPr>
          <w:rtl/>
        </w:rPr>
        <w:t xml:space="preserve">... </w:t>
      </w:r>
      <w:r>
        <w:rPr>
          <w:rtl/>
        </w:rPr>
        <w:t>اميدوارم اين اولتيماتوم ظالمانه را پس بگيرند و ملت ايران را از خودشان آزده نكنند</w:t>
      </w:r>
      <w:r w:rsidR="008A6A7E">
        <w:rPr>
          <w:rtl/>
        </w:rPr>
        <w:t xml:space="preserve">. </w:t>
      </w:r>
      <w:r>
        <w:rPr>
          <w:rtl/>
        </w:rPr>
        <w:t xml:space="preserve">» </w:t>
      </w:r>
      <w:r w:rsidR="00EC7EAF" w:rsidRPr="00EC7EAF">
        <w:rPr>
          <w:rStyle w:val="libFootnotenumChar"/>
          <w:rtl/>
        </w:rPr>
        <w:t>(1411)</w:t>
      </w:r>
    </w:p>
    <w:p w:rsidR="0047432E" w:rsidRDefault="0047432E" w:rsidP="0047432E">
      <w:pPr>
        <w:pStyle w:val="libNormal"/>
        <w:rPr>
          <w:rtl/>
        </w:rPr>
      </w:pPr>
      <w:r>
        <w:rPr>
          <w:rtl/>
        </w:rPr>
        <w:t>خيابانى با اين سخنان هم اولتيماتوم را رد و محكوم كرد و هم ترس و لرز احتمالى نمايندگان ديگر را ريخت</w:t>
      </w:r>
      <w:r w:rsidR="008A6A7E">
        <w:rPr>
          <w:rtl/>
        </w:rPr>
        <w:t>!</w:t>
      </w:r>
      <w:r>
        <w:rPr>
          <w:rtl/>
        </w:rPr>
        <w:t xml:space="preserve"> پس از او بود كه ديگر نمايندگان نيز در رد و محكوم كردن اين اولتيماتوم سخنانى اظهار كردند</w:t>
      </w:r>
      <w:r w:rsidR="008A6A7E">
        <w:rPr>
          <w:rtl/>
        </w:rPr>
        <w:t xml:space="preserve">. </w:t>
      </w:r>
      <w:r>
        <w:rPr>
          <w:rtl/>
        </w:rPr>
        <w:t>بدين گونه</w:t>
      </w:r>
      <w:r w:rsidR="008A6A7E">
        <w:rPr>
          <w:rtl/>
        </w:rPr>
        <w:t xml:space="preserve">، </w:t>
      </w:r>
      <w:r>
        <w:rPr>
          <w:rtl/>
        </w:rPr>
        <w:t>حركت مردانه و هوشيارانه خيابانى</w:t>
      </w:r>
      <w:r w:rsidR="008A6A7E">
        <w:rPr>
          <w:rtl/>
        </w:rPr>
        <w:t xml:space="preserve">، </w:t>
      </w:r>
      <w:r>
        <w:rPr>
          <w:rtl/>
        </w:rPr>
        <w:t>موجب شد كه مجلس شورا با سرافرازى تمام</w:t>
      </w:r>
      <w:r w:rsidR="008A6A7E">
        <w:rPr>
          <w:rtl/>
        </w:rPr>
        <w:t xml:space="preserve">، </w:t>
      </w:r>
      <w:r>
        <w:rPr>
          <w:rtl/>
        </w:rPr>
        <w:t>اولتيماتوم روسيه را رد كند</w:t>
      </w:r>
      <w:r w:rsidR="008A6A7E">
        <w:rPr>
          <w:rtl/>
        </w:rPr>
        <w:t xml:space="preserve">. </w:t>
      </w:r>
      <w:r>
        <w:rPr>
          <w:rtl/>
        </w:rPr>
        <w:t>از آن روز نام و آوازه شجاعت و هوشيارى و غيرت خيابانى در تمام هشرهاى ايران بر سر زبانها افتاد و ملت او را خوب شناختند حتى دشمنان ايران نيز بيش از پيش به عظمت و نفوذ كلام اين روحانى آزاده پى بردند</w:t>
      </w:r>
      <w:r w:rsidR="008A6A7E">
        <w:rPr>
          <w:rtl/>
        </w:rPr>
        <w:t xml:space="preserve">. </w:t>
      </w:r>
    </w:p>
    <w:p w:rsidR="0047432E" w:rsidRDefault="0047432E" w:rsidP="0047432E">
      <w:pPr>
        <w:pStyle w:val="libNormal"/>
        <w:rPr>
          <w:rtl/>
        </w:rPr>
      </w:pPr>
      <w:r>
        <w:rPr>
          <w:rtl/>
        </w:rPr>
        <w:t>پانزده روز پس از اين تاريخ</w:t>
      </w:r>
      <w:r w:rsidR="008A6A7E">
        <w:rPr>
          <w:rtl/>
        </w:rPr>
        <w:t xml:space="preserve">، </w:t>
      </w:r>
      <w:r>
        <w:rPr>
          <w:rtl/>
        </w:rPr>
        <w:t>در 24 آذر ماه 1290 سفارت روس دوباره با دولت ايران (ناصر الملك) تماس گرفت و خبر داد كه سپاه روس در قزوين گرد آمده است</w:t>
      </w:r>
      <w:r w:rsidR="008A6A7E">
        <w:rPr>
          <w:rtl/>
        </w:rPr>
        <w:t xml:space="preserve">، </w:t>
      </w:r>
      <w:r>
        <w:rPr>
          <w:rtl/>
        </w:rPr>
        <w:t>اگر تا شش روز ديگر</w:t>
      </w:r>
      <w:r w:rsidR="008A6A7E">
        <w:rPr>
          <w:rtl/>
        </w:rPr>
        <w:t xml:space="preserve">، </w:t>
      </w:r>
      <w:r>
        <w:rPr>
          <w:rtl/>
        </w:rPr>
        <w:t>همه خواسته هاى ما پذيرفته نشود</w:t>
      </w:r>
      <w:r w:rsidR="008A6A7E">
        <w:rPr>
          <w:rtl/>
        </w:rPr>
        <w:t xml:space="preserve">، </w:t>
      </w:r>
      <w:r>
        <w:rPr>
          <w:rtl/>
        </w:rPr>
        <w:t>آهنگ تهران خواهند كرد!</w:t>
      </w:r>
    </w:p>
    <w:p w:rsidR="0047432E" w:rsidRDefault="0047432E" w:rsidP="0047432E">
      <w:pPr>
        <w:pStyle w:val="libNormal"/>
        <w:rPr>
          <w:rtl/>
        </w:rPr>
      </w:pPr>
      <w:r>
        <w:rPr>
          <w:rtl/>
        </w:rPr>
        <w:t>در 29 آذر ماه مجلس تشكيل جلسه داد</w:t>
      </w:r>
      <w:r w:rsidR="008A6A7E">
        <w:rPr>
          <w:rtl/>
        </w:rPr>
        <w:t xml:space="preserve">. </w:t>
      </w:r>
      <w:r>
        <w:rPr>
          <w:rtl/>
        </w:rPr>
        <w:t>باز هم خيابانى و ديگر نمايندگان سخنرانى كردند و به رد اولتيماتوم راى دادند</w:t>
      </w:r>
      <w:r w:rsidR="008A6A7E">
        <w:rPr>
          <w:rtl/>
        </w:rPr>
        <w:t xml:space="preserve">. </w:t>
      </w:r>
    </w:p>
    <w:p w:rsidR="0047432E" w:rsidRDefault="0047432E" w:rsidP="0047432E">
      <w:pPr>
        <w:pStyle w:val="libNormal"/>
        <w:rPr>
          <w:rtl/>
        </w:rPr>
      </w:pPr>
      <w:r>
        <w:rPr>
          <w:rtl/>
        </w:rPr>
        <w:t>دولت موقت ناصر الملك در روز دوم دى ماه</w:t>
      </w:r>
      <w:r w:rsidR="008A6A7E">
        <w:rPr>
          <w:rtl/>
        </w:rPr>
        <w:t xml:space="preserve">، </w:t>
      </w:r>
      <w:r>
        <w:rPr>
          <w:rtl/>
        </w:rPr>
        <w:t>جلسه اى با حضور هيات وزيران و نمايندگان سازشكار و سرد مزاج مجلس تشكيل داد</w:t>
      </w:r>
      <w:r w:rsidR="008A6A7E">
        <w:rPr>
          <w:rtl/>
        </w:rPr>
        <w:t xml:space="preserve">. </w:t>
      </w:r>
      <w:r>
        <w:rPr>
          <w:rtl/>
        </w:rPr>
        <w:t>وثوق الدوله</w:t>
      </w:r>
      <w:r w:rsidR="008A6A7E">
        <w:rPr>
          <w:rtl/>
        </w:rPr>
        <w:t xml:space="preserve">، </w:t>
      </w:r>
      <w:r>
        <w:rPr>
          <w:rtl/>
        </w:rPr>
        <w:t>بستن در مجلس را پيشنهاد كرد</w:t>
      </w:r>
      <w:r w:rsidR="008A6A7E">
        <w:rPr>
          <w:rtl/>
        </w:rPr>
        <w:t xml:space="preserve">. </w:t>
      </w:r>
      <w:r>
        <w:rPr>
          <w:rtl/>
        </w:rPr>
        <w:t>ناصر الملك بى درنگ اين درخواست را قبول نمود و دستور انحلال مجلس را داد و اجراى فرمان به عهده يفرم خان ارمنى - رئيس شهربانى تهران و قاتل شيخ فضل الله نورى - واگذار شد!</w:t>
      </w:r>
      <w:r w:rsidR="008A6A7E">
        <w:rPr>
          <w:rtl/>
        </w:rPr>
        <w:t xml:space="preserve">... </w:t>
      </w:r>
      <w:r>
        <w:rPr>
          <w:rtl/>
        </w:rPr>
        <w:t>بدين ترتيب از همان روز مجلس دوم بسته شد و نمايندگان پراكنده گشتند</w:t>
      </w:r>
      <w:r w:rsidR="008A6A7E">
        <w:rPr>
          <w:rtl/>
        </w:rPr>
        <w:t xml:space="preserve">... </w:t>
      </w:r>
      <w:r>
        <w:rPr>
          <w:rtl/>
        </w:rPr>
        <w:t>و بساط انقلاب و مشروطه خواهى و استقلال طلبى در ايران برچيده شد!</w:t>
      </w:r>
    </w:p>
    <w:p w:rsidR="0047432E" w:rsidRDefault="0047432E" w:rsidP="0047432E">
      <w:pPr>
        <w:pStyle w:val="libNormal"/>
        <w:rPr>
          <w:rtl/>
        </w:rPr>
      </w:pPr>
      <w:r>
        <w:rPr>
          <w:rtl/>
        </w:rPr>
        <w:t>خيابانى تنها ماند</w:t>
      </w:r>
      <w:r w:rsidR="008A6A7E">
        <w:rPr>
          <w:rtl/>
        </w:rPr>
        <w:t xml:space="preserve">. </w:t>
      </w:r>
      <w:r>
        <w:rPr>
          <w:rtl/>
        </w:rPr>
        <w:t>اما هنوز خون غيرت در رگهايش در جريان بود</w:t>
      </w:r>
      <w:r w:rsidR="008A6A7E">
        <w:rPr>
          <w:rtl/>
        </w:rPr>
        <w:t xml:space="preserve">. </w:t>
      </w:r>
      <w:r>
        <w:rPr>
          <w:rtl/>
        </w:rPr>
        <w:t>يك روز در سبزه ميدان تهران</w:t>
      </w:r>
      <w:r w:rsidR="008A6A7E">
        <w:rPr>
          <w:rtl/>
        </w:rPr>
        <w:t xml:space="preserve">، </w:t>
      </w:r>
      <w:r>
        <w:rPr>
          <w:rtl/>
        </w:rPr>
        <w:t>در اجتماع اعتراض آميز مردم</w:t>
      </w:r>
      <w:r w:rsidR="008A6A7E">
        <w:rPr>
          <w:rtl/>
        </w:rPr>
        <w:t xml:space="preserve">، </w:t>
      </w:r>
      <w:r>
        <w:rPr>
          <w:rtl/>
        </w:rPr>
        <w:t>بالاى سكو رفت و با سخنرانى آتشين</w:t>
      </w:r>
      <w:r w:rsidR="008A6A7E">
        <w:rPr>
          <w:rtl/>
        </w:rPr>
        <w:t xml:space="preserve">، </w:t>
      </w:r>
      <w:r>
        <w:rPr>
          <w:rtl/>
        </w:rPr>
        <w:t>از انقلاب و آزاديخواهان دفاع و عمل زشت دولت در بستن مجلس و پراكنده ساختن نمايندگان مردم را محكوم كرد و در ميان كف زدنها و فريادهاى «زنده باد ايران»</w:t>
      </w:r>
      <w:r w:rsidR="008A6A7E">
        <w:rPr>
          <w:rtl/>
        </w:rPr>
        <w:t xml:space="preserve">، </w:t>
      </w:r>
      <w:r>
        <w:rPr>
          <w:rtl/>
        </w:rPr>
        <w:t>«زنده باد مشروطه»</w:t>
      </w:r>
      <w:r w:rsidR="008A6A7E">
        <w:rPr>
          <w:rtl/>
        </w:rPr>
        <w:t xml:space="preserve">، </w:t>
      </w:r>
      <w:r>
        <w:rPr>
          <w:rtl/>
        </w:rPr>
        <w:t>«زنده باد خيابانى» و</w:t>
      </w:r>
      <w:r w:rsidR="008A6A7E">
        <w:rPr>
          <w:rtl/>
        </w:rPr>
        <w:t xml:space="preserve">... </w:t>
      </w:r>
      <w:r>
        <w:rPr>
          <w:rtl/>
        </w:rPr>
        <w:t>از سكوى سخنرانى پايين آمد</w:t>
      </w:r>
      <w:r w:rsidR="008A6A7E">
        <w:rPr>
          <w:rtl/>
        </w:rPr>
        <w:t xml:space="preserve">. </w:t>
      </w:r>
    </w:p>
    <w:p w:rsidR="0047432E" w:rsidRDefault="0047432E" w:rsidP="0047432E">
      <w:pPr>
        <w:pStyle w:val="libNormal"/>
        <w:rPr>
          <w:rtl/>
        </w:rPr>
      </w:pPr>
      <w:r>
        <w:rPr>
          <w:rtl/>
        </w:rPr>
        <w:t>دو ماه پس از بسته شدن مجلس و شروع دوره فترت</w:t>
      </w:r>
      <w:r w:rsidR="008A6A7E">
        <w:rPr>
          <w:rtl/>
        </w:rPr>
        <w:t xml:space="preserve">، </w:t>
      </w:r>
      <w:r>
        <w:rPr>
          <w:rtl/>
        </w:rPr>
        <w:t xml:space="preserve">خيابانى همراه خانواده اش به مشهد مقدس رفت و پس از زيارت مرقد امام هشتم </w:t>
      </w:r>
      <w:r w:rsidR="00B7418D" w:rsidRPr="00B7418D">
        <w:rPr>
          <w:rStyle w:val="libAlaemChar"/>
          <w:rtl/>
        </w:rPr>
        <w:t>عليه‌السلام</w:t>
      </w:r>
      <w:r>
        <w:rPr>
          <w:rtl/>
        </w:rPr>
        <w:t xml:space="preserve"> و ديدار با اقوامش در خاك رضوى</w:t>
      </w:r>
      <w:r w:rsidR="008A6A7E">
        <w:rPr>
          <w:rtl/>
        </w:rPr>
        <w:t xml:space="preserve">، </w:t>
      </w:r>
      <w:r>
        <w:rPr>
          <w:rtl/>
        </w:rPr>
        <w:t>از آنجا عازم روسيه</w:t>
      </w:r>
      <w:r w:rsidR="008A6A7E">
        <w:rPr>
          <w:rtl/>
        </w:rPr>
        <w:t xml:space="preserve">، </w:t>
      </w:r>
      <w:r>
        <w:rPr>
          <w:rtl/>
        </w:rPr>
        <w:t>جمهورى تركمنستان</w:t>
      </w:r>
      <w:r w:rsidR="008A6A7E">
        <w:rPr>
          <w:rtl/>
        </w:rPr>
        <w:t xml:space="preserve">، </w:t>
      </w:r>
      <w:r>
        <w:rPr>
          <w:rtl/>
        </w:rPr>
        <w:t>آذربايجان</w:t>
      </w:r>
      <w:r w:rsidR="008A6A7E">
        <w:rPr>
          <w:rtl/>
        </w:rPr>
        <w:t xml:space="preserve">، </w:t>
      </w:r>
      <w:r>
        <w:rPr>
          <w:rtl/>
        </w:rPr>
        <w:t>گرجستان و داغستان شد تا در فرصتى كه پيش آمده</w:t>
      </w:r>
      <w:r w:rsidR="008A6A7E">
        <w:rPr>
          <w:rtl/>
        </w:rPr>
        <w:t xml:space="preserve">، </w:t>
      </w:r>
      <w:r>
        <w:rPr>
          <w:rtl/>
        </w:rPr>
        <w:t xml:space="preserve">از ممالك همسايه ديدار كند </w:t>
      </w:r>
      <w:r w:rsidR="00EC7EAF" w:rsidRPr="00EC7EAF">
        <w:rPr>
          <w:rStyle w:val="libFootnotenumChar"/>
          <w:rtl/>
        </w:rPr>
        <w:t>(1412)</w:t>
      </w:r>
      <w:r>
        <w:rPr>
          <w:rtl/>
        </w:rPr>
        <w:t xml:space="preserve"> و هم از اين طريق به تبريز برگردد</w:t>
      </w:r>
      <w:r w:rsidR="008A6A7E">
        <w:rPr>
          <w:rtl/>
        </w:rPr>
        <w:t xml:space="preserve">. </w:t>
      </w:r>
      <w:r>
        <w:rPr>
          <w:rtl/>
        </w:rPr>
        <w:t>چون كه پس از بسته شدن مجلس</w:t>
      </w:r>
      <w:r w:rsidR="008A6A7E">
        <w:rPr>
          <w:rtl/>
        </w:rPr>
        <w:t xml:space="preserve">، </w:t>
      </w:r>
      <w:r>
        <w:rPr>
          <w:rtl/>
        </w:rPr>
        <w:t>صمد خان شجاع الدوله از طرف روسها</w:t>
      </w:r>
      <w:r w:rsidR="008A6A7E">
        <w:rPr>
          <w:rtl/>
        </w:rPr>
        <w:t xml:space="preserve">، </w:t>
      </w:r>
      <w:r>
        <w:rPr>
          <w:rtl/>
        </w:rPr>
        <w:t>حاكم تبريز شده و محل انجمن ايالتى را ويران و بسيارى از آزاديخواهان را قتل عام كرده بود و لابد منتظر خيابانى و همكاران و همفكرانش نيز بود</w:t>
      </w:r>
      <w:r w:rsidR="008A6A7E">
        <w:rPr>
          <w:rtl/>
        </w:rPr>
        <w:t xml:space="preserve">. </w:t>
      </w:r>
      <w:r>
        <w:rPr>
          <w:rtl/>
        </w:rPr>
        <w:t>اگر خيابانى از تهران يا مشهد</w:t>
      </w:r>
      <w:r w:rsidR="008A6A7E">
        <w:rPr>
          <w:rtl/>
        </w:rPr>
        <w:t xml:space="preserve">، </w:t>
      </w:r>
      <w:r>
        <w:rPr>
          <w:rtl/>
        </w:rPr>
        <w:t>به تبريز بر مى گشت</w:t>
      </w:r>
      <w:r w:rsidR="008A6A7E">
        <w:rPr>
          <w:rtl/>
        </w:rPr>
        <w:t xml:space="preserve">، </w:t>
      </w:r>
      <w:r>
        <w:rPr>
          <w:rtl/>
        </w:rPr>
        <w:t>بى شك به دست جلادان صمد خان گرفتار و كشته مى شد</w:t>
      </w:r>
      <w:r w:rsidR="008A6A7E">
        <w:rPr>
          <w:rtl/>
        </w:rPr>
        <w:t xml:space="preserve">. </w:t>
      </w:r>
      <w:r>
        <w:rPr>
          <w:rtl/>
        </w:rPr>
        <w:t>او در كشورهاى خارجى</w:t>
      </w:r>
      <w:r w:rsidR="008A6A7E">
        <w:rPr>
          <w:rtl/>
        </w:rPr>
        <w:t xml:space="preserve">، </w:t>
      </w:r>
      <w:r>
        <w:rPr>
          <w:rtl/>
        </w:rPr>
        <w:t>خيلى چيزها ديد و شناخت</w:t>
      </w:r>
      <w:r w:rsidR="008A6A7E">
        <w:rPr>
          <w:rtl/>
        </w:rPr>
        <w:t xml:space="preserve">. </w:t>
      </w:r>
      <w:r>
        <w:rPr>
          <w:rtl/>
        </w:rPr>
        <w:t>در آذربايجان كارگران ايرانى را ديد كه به سبب نبودن كار مناسب در كشور خودشان</w:t>
      </w:r>
      <w:r w:rsidR="008A6A7E">
        <w:rPr>
          <w:rtl/>
        </w:rPr>
        <w:t xml:space="preserve">، </w:t>
      </w:r>
      <w:r>
        <w:rPr>
          <w:rtl/>
        </w:rPr>
        <w:t>ويلان و سرگردان در خاك بيگانه مى گشتند و در مقابل دستمزدى ناچيز متحمل سنگين ترين كارها مى شدند</w:t>
      </w:r>
      <w:r w:rsidR="008A6A7E">
        <w:rPr>
          <w:rtl/>
        </w:rPr>
        <w:t xml:space="preserve">. </w:t>
      </w:r>
    </w:p>
    <w:p w:rsidR="0047432E" w:rsidRDefault="0047432E" w:rsidP="0047432E">
      <w:pPr>
        <w:pStyle w:val="libNormal"/>
        <w:rPr>
          <w:rtl/>
        </w:rPr>
      </w:pPr>
      <w:r>
        <w:rPr>
          <w:rtl/>
        </w:rPr>
        <w:t>خيابانى از داغستان با يكى از بستگانش در تبريز تماس گرفت و او را به جلفا خواست</w:t>
      </w:r>
      <w:r w:rsidR="008A6A7E">
        <w:rPr>
          <w:rtl/>
        </w:rPr>
        <w:t xml:space="preserve">. </w:t>
      </w:r>
      <w:r>
        <w:rPr>
          <w:rtl/>
        </w:rPr>
        <w:t>در آنجا خانواده اش را به وى سپرد تا به تبريز برساند و خود باز هم به پتروفسكى بازگشت</w:t>
      </w:r>
      <w:r w:rsidR="008A6A7E">
        <w:rPr>
          <w:rtl/>
        </w:rPr>
        <w:t xml:space="preserve">. </w:t>
      </w:r>
      <w:r>
        <w:rPr>
          <w:rtl/>
        </w:rPr>
        <w:t>مدتى در آنجا ماند و ناگهان يك روز عازم تبريز شد</w:t>
      </w:r>
      <w:r w:rsidR="008A6A7E">
        <w:rPr>
          <w:rtl/>
        </w:rPr>
        <w:t xml:space="preserve">. </w:t>
      </w:r>
      <w:r>
        <w:rPr>
          <w:rtl/>
        </w:rPr>
        <w:t>تبريز در آتش بيداد روسها و صمد خان شجاع الدوله مى سوخت</w:t>
      </w:r>
      <w:r w:rsidR="008A6A7E">
        <w:rPr>
          <w:rtl/>
        </w:rPr>
        <w:t xml:space="preserve">. </w:t>
      </w:r>
      <w:r>
        <w:rPr>
          <w:rtl/>
        </w:rPr>
        <w:t>خيابانها بوى خون مى داد</w:t>
      </w:r>
      <w:r w:rsidR="008A6A7E">
        <w:rPr>
          <w:rtl/>
        </w:rPr>
        <w:t xml:space="preserve">. </w:t>
      </w:r>
      <w:r>
        <w:rPr>
          <w:rtl/>
        </w:rPr>
        <w:t>خوف و وحشت از همه جا سر مى كشيد</w:t>
      </w:r>
      <w:r w:rsidR="008A6A7E">
        <w:rPr>
          <w:rtl/>
        </w:rPr>
        <w:t xml:space="preserve">. </w:t>
      </w:r>
      <w:r w:rsidR="00EC7EAF" w:rsidRPr="00EC7EAF">
        <w:rPr>
          <w:rStyle w:val="libFootnotenumChar"/>
          <w:rtl/>
        </w:rPr>
        <w:t>(1413)</w:t>
      </w:r>
    </w:p>
    <w:p w:rsidR="0047432E" w:rsidRDefault="008A6A7E" w:rsidP="008A6A7E">
      <w:pPr>
        <w:pStyle w:val="Heading2"/>
        <w:rPr>
          <w:rtl/>
        </w:rPr>
      </w:pPr>
      <w:bookmarkStart w:id="755" w:name="_Toc371022311"/>
      <w:r>
        <w:rPr>
          <w:rtl/>
        </w:rPr>
        <w:t>در وطن</w:t>
      </w:r>
      <w:bookmarkEnd w:id="755"/>
    </w:p>
    <w:p w:rsidR="0047432E" w:rsidRDefault="0047432E" w:rsidP="0047432E">
      <w:pPr>
        <w:pStyle w:val="libNormal"/>
        <w:rPr>
          <w:rtl/>
        </w:rPr>
      </w:pPr>
      <w:r>
        <w:rPr>
          <w:rtl/>
        </w:rPr>
        <w:t>خيابانى بيش از يك ماه در خانه اش به سر برد و كسى اطلاع نداشت</w:t>
      </w:r>
      <w:r w:rsidR="008A6A7E">
        <w:rPr>
          <w:rtl/>
        </w:rPr>
        <w:t xml:space="preserve">. </w:t>
      </w:r>
      <w:r>
        <w:rPr>
          <w:rtl/>
        </w:rPr>
        <w:t>فقط برخى از دوستانش از جمله حاج محمد على آقا بادامچى و سر تيپ زاده</w:t>
      </w:r>
      <w:r w:rsidR="008A6A7E">
        <w:rPr>
          <w:rtl/>
        </w:rPr>
        <w:t xml:space="preserve">، </w:t>
      </w:r>
      <w:r>
        <w:rPr>
          <w:rtl/>
        </w:rPr>
        <w:t>با او تماس داشتند</w:t>
      </w:r>
      <w:r w:rsidR="008A6A7E">
        <w:rPr>
          <w:rtl/>
        </w:rPr>
        <w:t xml:space="preserve">. </w:t>
      </w:r>
      <w:r>
        <w:rPr>
          <w:rtl/>
        </w:rPr>
        <w:t>اما هر لحظه بيم خطر بود! چون اگر صمد خان از آمدن شيخ آگاه مى شد بى درنگ حكم قتل وى را صادر مى كرد</w:t>
      </w:r>
      <w:r w:rsidR="008A6A7E">
        <w:rPr>
          <w:rtl/>
        </w:rPr>
        <w:t xml:space="preserve">. </w:t>
      </w:r>
      <w:r>
        <w:rPr>
          <w:rtl/>
        </w:rPr>
        <w:t>پس از مشورت و تبادل نظر با دوستانش</w:t>
      </w:r>
      <w:r w:rsidR="008A6A7E">
        <w:rPr>
          <w:rtl/>
        </w:rPr>
        <w:t xml:space="preserve">، </w:t>
      </w:r>
      <w:r>
        <w:rPr>
          <w:rtl/>
        </w:rPr>
        <w:t>صلاح در آن ديدند كه آمدن شيخ را به اطلاع صمد خان برسانند تا بعدها بهانه اى براى آزار و اذيت او نيابد</w:t>
      </w:r>
      <w:r w:rsidR="008A6A7E">
        <w:rPr>
          <w:rtl/>
        </w:rPr>
        <w:t xml:space="preserve">. </w:t>
      </w:r>
      <w:r>
        <w:rPr>
          <w:rtl/>
        </w:rPr>
        <w:t>بالاخره پس از مذاكراتى چند صمد خان حكمى مبنى بر مصونيت خيابانى مشروط بر اينكه جز به امامت جماعت و كار و تجارت نپردازد - صادر كرد</w:t>
      </w:r>
      <w:r w:rsidR="008A6A7E">
        <w:rPr>
          <w:rtl/>
        </w:rPr>
        <w:t xml:space="preserve">. </w:t>
      </w:r>
    </w:p>
    <w:p w:rsidR="0047432E" w:rsidRDefault="0047432E" w:rsidP="0047432E">
      <w:pPr>
        <w:pStyle w:val="libNormal"/>
        <w:rPr>
          <w:rtl/>
        </w:rPr>
      </w:pPr>
      <w:r>
        <w:rPr>
          <w:rtl/>
        </w:rPr>
        <w:t>از آن پس خيابانى</w:t>
      </w:r>
      <w:r w:rsidR="008A6A7E">
        <w:rPr>
          <w:rtl/>
        </w:rPr>
        <w:t xml:space="preserve">، </w:t>
      </w:r>
      <w:r>
        <w:rPr>
          <w:rtl/>
        </w:rPr>
        <w:t>در سكوت خويش</w:t>
      </w:r>
      <w:r w:rsidR="008A6A7E">
        <w:rPr>
          <w:rtl/>
        </w:rPr>
        <w:t xml:space="preserve">، </w:t>
      </w:r>
      <w:r>
        <w:rPr>
          <w:rtl/>
        </w:rPr>
        <w:t>به تفكر پرداخت</w:t>
      </w:r>
      <w:r w:rsidR="008A6A7E">
        <w:rPr>
          <w:rtl/>
        </w:rPr>
        <w:t xml:space="preserve">. </w:t>
      </w:r>
      <w:r>
        <w:rPr>
          <w:rtl/>
        </w:rPr>
        <w:t>او درباره نجات ملت و كشور</w:t>
      </w:r>
      <w:r w:rsidR="008A6A7E">
        <w:rPr>
          <w:rtl/>
        </w:rPr>
        <w:t xml:space="preserve">، </w:t>
      </w:r>
      <w:r>
        <w:rPr>
          <w:rtl/>
        </w:rPr>
        <w:t>خوب تامل و انديشه كرد و به اين نتيجه رسيد كه بايد براى حفظ دين خدا و حريت جامعه</w:t>
      </w:r>
      <w:r w:rsidR="008A6A7E">
        <w:rPr>
          <w:rtl/>
        </w:rPr>
        <w:t xml:space="preserve">، </w:t>
      </w:r>
      <w:r>
        <w:rPr>
          <w:rtl/>
        </w:rPr>
        <w:t>كسب قدرت كرد و تنها با قدرت حكومت مى توان با قدرت ديگر مبارزه كرد</w:t>
      </w:r>
      <w:r w:rsidR="008A6A7E">
        <w:rPr>
          <w:rtl/>
        </w:rPr>
        <w:t xml:space="preserve">. </w:t>
      </w:r>
      <w:r w:rsidR="00EC7EAF" w:rsidRPr="00EC7EAF">
        <w:rPr>
          <w:rStyle w:val="libFootnotenumChar"/>
          <w:rtl/>
        </w:rPr>
        <w:t>(1414)</w:t>
      </w:r>
      <w:r>
        <w:rPr>
          <w:rtl/>
        </w:rPr>
        <w:t xml:space="preserve"> شيخ بخوبى دريافته بود كه تنها موعظه و فعاليت سياسى و علمى و دينى</w:t>
      </w:r>
      <w:r w:rsidR="008A6A7E">
        <w:rPr>
          <w:rtl/>
        </w:rPr>
        <w:t xml:space="preserve">، </w:t>
      </w:r>
      <w:r>
        <w:rPr>
          <w:rtl/>
        </w:rPr>
        <w:t>بدون در دست داشتن سر رشته حكومت و قدرت</w:t>
      </w:r>
      <w:r w:rsidR="008A6A7E">
        <w:rPr>
          <w:rtl/>
        </w:rPr>
        <w:t xml:space="preserve">، </w:t>
      </w:r>
      <w:r>
        <w:rPr>
          <w:rtl/>
        </w:rPr>
        <w:t>كارى از پيش نمى برد</w:t>
      </w:r>
      <w:r w:rsidR="008A6A7E">
        <w:rPr>
          <w:rtl/>
        </w:rPr>
        <w:t xml:space="preserve">. </w:t>
      </w:r>
    </w:p>
    <w:p w:rsidR="0047432E" w:rsidRDefault="008A6A7E" w:rsidP="008A6A7E">
      <w:pPr>
        <w:pStyle w:val="Heading2"/>
        <w:rPr>
          <w:rtl/>
        </w:rPr>
      </w:pPr>
      <w:bookmarkStart w:id="756" w:name="_Toc371022312"/>
      <w:r>
        <w:rPr>
          <w:rtl/>
        </w:rPr>
        <w:t>نسيم آزادى</w:t>
      </w:r>
      <w:bookmarkEnd w:id="756"/>
    </w:p>
    <w:p w:rsidR="0047432E" w:rsidRDefault="0047432E" w:rsidP="0047432E">
      <w:pPr>
        <w:pStyle w:val="libNormal"/>
        <w:rPr>
          <w:rtl/>
        </w:rPr>
      </w:pPr>
      <w:r>
        <w:rPr>
          <w:rtl/>
        </w:rPr>
        <w:t>در مهر ماه سال 1293 صمد خان</w:t>
      </w:r>
      <w:r w:rsidR="008A6A7E">
        <w:rPr>
          <w:rtl/>
        </w:rPr>
        <w:t xml:space="preserve">، </w:t>
      </w:r>
      <w:r>
        <w:rPr>
          <w:rtl/>
        </w:rPr>
        <w:t>از سوى روسها كنار گذاشته و فضاى آزادى نسبى در تبريز ايجاد شد</w:t>
      </w:r>
      <w:r w:rsidR="008A6A7E">
        <w:rPr>
          <w:rtl/>
        </w:rPr>
        <w:t xml:space="preserve">. </w:t>
      </w:r>
      <w:r>
        <w:rPr>
          <w:rtl/>
        </w:rPr>
        <w:t>اما بدتر از صمد خان</w:t>
      </w:r>
      <w:r w:rsidR="008A6A7E">
        <w:rPr>
          <w:rtl/>
        </w:rPr>
        <w:t xml:space="preserve">، </w:t>
      </w:r>
      <w:r>
        <w:rPr>
          <w:rtl/>
        </w:rPr>
        <w:t>خود روسها بودند كه هنوز حضور ناميمون خود را حفظ مى كردند</w:t>
      </w:r>
      <w:r w:rsidR="008A6A7E">
        <w:rPr>
          <w:rtl/>
        </w:rPr>
        <w:t xml:space="preserve">. </w:t>
      </w:r>
      <w:r>
        <w:rPr>
          <w:rtl/>
        </w:rPr>
        <w:t>ولى از آن سو در بهار سال 1269 ق (1335 هجرى) با ظهور انقلاب اكتبر روسيه</w:t>
      </w:r>
      <w:r w:rsidR="008A6A7E">
        <w:rPr>
          <w:rtl/>
        </w:rPr>
        <w:t xml:space="preserve">، </w:t>
      </w:r>
      <w:r>
        <w:rPr>
          <w:rtl/>
        </w:rPr>
        <w:t>امپراتورى سيصد ساله تزارى در آن سرزمين پهناور براى هميشه برچيده و دفترش بسته شد</w:t>
      </w:r>
      <w:r w:rsidR="008A6A7E">
        <w:rPr>
          <w:rtl/>
        </w:rPr>
        <w:t xml:space="preserve">. </w:t>
      </w:r>
      <w:r>
        <w:rPr>
          <w:rtl/>
        </w:rPr>
        <w:t>از آن پس</w:t>
      </w:r>
      <w:r w:rsidR="008A6A7E">
        <w:rPr>
          <w:rtl/>
        </w:rPr>
        <w:t xml:space="preserve">، </w:t>
      </w:r>
      <w:r>
        <w:rPr>
          <w:rtl/>
        </w:rPr>
        <w:t>نيروهاى آدمكش و خبيث و وحشى روسى</w:t>
      </w:r>
      <w:r w:rsidR="008A6A7E">
        <w:rPr>
          <w:rtl/>
        </w:rPr>
        <w:t xml:space="preserve">، </w:t>
      </w:r>
      <w:r>
        <w:rPr>
          <w:rtl/>
        </w:rPr>
        <w:t>ايران را ترك كردند</w:t>
      </w:r>
      <w:r w:rsidR="008A6A7E">
        <w:rPr>
          <w:rtl/>
        </w:rPr>
        <w:t xml:space="preserve">. </w:t>
      </w:r>
      <w:r>
        <w:rPr>
          <w:rtl/>
        </w:rPr>
        <w:t>با پاك شدن خاك تبريز از لوث روسها</w:t>
      </w:r>
      <w:r w:rsidR="008A6A7E">
        <w:rPr>
          <w:rtl/>
        </w:rPr>
        <w:t xml:space="preserve">، </w:t>
      </w:r>
      <w:r>
        <w:rPr>
          <w:rtl/>
        </w:rPr>
        <w:t>نسيم آزادى در خطه آذربايجان و شمال ايران وزيدن گرفت</w:t>
      </w:r>
      <w:r w:rsidR="008A6A7E">
        <w:rPr>
          <w:rtl/>
        </w:rPr>
        <w:t xml:space="preserve">. </w:t>
      </w:r>
    </w:p>
    <w:p w:rsidR="0047432E" w:rsidRDefault="008A6A7E" w:rsidP="008A6A7E">
      <w:pPr>
        <w:pStyle w:val="Heading2"/>
        <w:rPr>
          <w:rtl/>
        </w:rPr>
      </w:pPr>
      <w:bookmarkStart w:id="757" w:name="_Toc371022313"/>
      <w:r>
        <w:rPr>
          <w:rtl/>
        </w:rPr>
        <w:t>تجدد</w:t>
      </w:r>
      <w:bookmarkEnd w:id="757"/>
    </w:p>
    <w:p w:rsidR="0047432E" w:rsidRDefault="0047432E" w:rsidP="0047432E">
      <w:pPr>
        <w:pStyle w:val="libNormal"/>
        <w:rPr>
          <w:rtl/>
        </w:rPr>
      </w:pPr>
      <w:r>
        <w:rPr>
          <w:rtl/>
        </w:rPr>
        <w:t>خيابانى از نعمت آزادى استفاده كرد و دوستان آزاديخواه و مبارزش را - كه اغلب «دموكرات » ناميده مى شدند - گرد آورد و كميته اى تشكيل داد</w:t>
      </w:r>
      <w:r w:rsidR="008A6A7E">
        <w:rPr>
          <w:rtl/>
        </w:rPr>
        <w:t xml:space="preserve">. </w:t>
      </w:r>
      <w:r>
        <w:rPr>
          <w:rtl/>
        </w:rPr>
        <w:t>سپس همه نمايندگان دموكرات و آزاديخواه را سراسر آذربايجان به تبريز دعوت كرد و كنفرانسى برگزار كردند</w:t>
      </w:r>
      <w:r w:rsidR="008A6A7E">
        <w:rPr>
          <w:rtl/>
        </w:rPr>
        <w:t xml:space="preserve">. </w:t>
      </w:r>
      <w:r>
        <w:rPr>
          <w:rtl/>
        </w:rPr>
        <w:t>در اين كنفرانس استانى</w:t>
      </w:r>
      <w:r w:rsidR="008A6A7E">
        <w:rPr>
          <w:rtl/>
        </w:rPr>
        <w:t xml:space="preserve">، </w:t>
      </w:r>
      <w:r>
        <w:rPr>
          <w:rtl/>
        </w:rPr>
        <w:t>چهار صد و هشتاد نفر شركت داشتند</w:t>
      </w:r>
      <w:r w:rsidR="008A6A7E">
        <w:rPr>
          <w:rtl/>
        </w:rPr>
        <w:t xml:space="preserve">. </w:t>
      </w:r>
      <w:r>
        <w:rPr>
          <w:rtl/>
        </w:rPr>
        <w:t>تشكيلات فرقه دموكرات</w:t>
      </w:r>
      <w:r w:rsidR="008A6A7E">
        <w:rPr>
          <w:rtl/>
        </w:rPr>
        <w:t xml:space="preserve">، </w:t>
      </w:r>
      <w:r>
        <w:rPr>
          <w:rtl/>
        </w:rPr>
        <w:t>كه پنج سال پيش ‍ تعطيل شده بود</w:t>
      </w:r>
      <w:r w:rsidR="008A6A7E">
        <w:rPr>
          <w:rtl/>
        </w:rPr>
        <w:t xml:space="preserve">، </w:t>
      </w:r>
      <w:r>
        <w:rPr>
          <w:rtl/>
        </w:rPr>
        <w:t>دوباره تاسيس شد</w:t>
      </w:r>
      <w:r w:rsidR="008A6A7E">
        <w:rPr>
          <w:rtl/>
        </w:rPr>
        <w:t xml:space="preserve">. </w:t>
      </w:r>
      <w:r>
        <w:rPr>
          <w:rtl/>
        </w:rPr>
        <w:t>در همان كنفرانس</w:t>
      </w:r>
      <w:r w:rsidR="008A6A7E">
        <w:rPr>
          <w:rtl/>
        </w:rPr>
        <w:t xml:space="preserve">، </w:t>
      </w:r>
      <w:r>
        <w:rPr>
          <w:rtl/>
        </w:rPr>
        <w:t>انتشار روزنامه «تجدد»</w:t>
      </w:r>
      <w:r w:rsidR="008A6A7E">
        <w:rPr>
          <w:rtl/>
        </w:rPr>
        <w:t xml:space="preserve">، </w:t>
      </w:r>
      <w:r>
        <w:rPr>
          <w:rtl/>
        </w:rPr>
        <w:t>ارگان تشكيلات دموكرات</w:t>
      </w:r>
      <w:r w:rsidR="008A6A7E">
        <w:rPr>
          <w:rtl/>
        </w:rPr>
        <w:t xml:space="preserve">، </w:t>
      </w:r>
      <w:r>
        <w:rPr>
          <w:rtl/>
        </w:rPr>
        <w:t>مورد تصويب قرار گرفت و خيابانى مدير مسوول و صاحب امتياز روزنامه شد</w:t>
      </w:r>
      <w:r w:rsidR="008A6A7E">
        <w:rPr>
          <w:rtl/>
        </w:rPr>
        <w:t xml:space="preserve">. </w:t>
      </w:r>
      <w:r w:rsidR="00EC7EAF" w:rsidRPr="00EC7EAF">
        <w:rPr>
          <w:rStyle w:val="libFootnotenumChar"/>
          <w:rtl/>
        </w:rPr>
        <w:t>(1415)</w:t>
      </w:r>
      <w:r>
        <w:rPr>
          <w:rtl/>
        </w:rPr>
        <w:t xml:space="preserve"> نخستين شماره تجدد در بيستم فروردين ماه 1296 (8 رجب 1335) انتشار يافت</w:t>
      </w:r>
      <w:r w:rsidR="008A6A7E">
        <w:rPr>
          <w:rtl/>
        </w:rPr>
        <w:t xml:space="preserve">. </w:t>
      </w:r>
      <w:r w:rsidR="00EC7EAF" w:rsidRPr="00EC7EAF">
        <w:rPr>
          <w:rStyle w:val="libFootnotenumChar"/>
          <w:rtl/>
        </w:rPr>
        <w:t>(1416)</w:t>
      </w:r>
      <w:r>
        <w:rPr>
          <w:rtl/>
        </w:rPr>
        <w:t xml:space="preserve"> شيخ در اولين شماره تجدد</w:t>
      </w:r>
      <w:r w:rsidR="008A6A7E">
        <w:rPr>
          <w:rtl/>
        </w:rPr>
        <w:t xml:space="preserve">، </w:t>
      </w:r>
      <w:r>
        <w:rPr>
          <w:rtl/>
        </w:rPr>
        <w:t>مقاله اى تحت عنوان «نور حقيقت خواهد تابيد» نوشت و لزوم اجراى قوانين مشروطيت و احياى آن را بيان كرد</w:t>
      </w:r>
      <w:r w:rsidR="008A6A7E">
        <w:rPr>
          <w:rtl/>
        </w:rPr>
        <w:t xml:space="preserve">. </w:t>
      </w:r>
    </w:p>
    <w:p w:rsidR="0047432E" w:rsidRDefault="0047432E" w:rsidP="0047432E">
      <w:pPr>
        <w:pStyle w:val="libNormal"/>
        <w:rPr>
          <w:rtl/>
        </w:rPr>
      </w:pPr>
      <w:r>
        <w:rPr>
          <w:rtl/>
        </w:rPr>
        <w:t xml:space="preserve">در همان سال خيابانى به رهبرى فرقه دموكرات آذربايجان برگزيده شد و فرقه دموكرات را توسعه داد و اصلاحات اساسى در آن ايجاد كرد </w:t>
      </w:r>
      <w:r w:rsidR="00EC7EAF" w:rsidRPr="00EC7EAF">
        <w:rPr>
          <w:rStyle w:val="libFootnotenumChar"/>
          <w:rtl/>
        </w:rPr>
        <w:t>(1417)</w:t>
      </w:r>
      <w:r>
        <w:rPr>
          <w:rtl/>
        </w:rPr>
        <w:t xml:space="preserve"> و همگام با انتشار روزنامه تجدد و سرپرستى آن و درج مقالات</w:t>
      </w:r>
      <w:r w:rsidR="008A6A7E">
        <w:rPr>
          <w:rtl/>
        </w:rPr>
        <w:t xml:space="preserve">، </w:t>
      </w:r>
      <w:r>
        <w:rPr>
          <w:rtl/>
        </w:rPr>
        <w:t>دست به كارهاى سازنده ديگرى در جهت پيشبرد اهداف و تامين آسايش مردم و تعيين والى براى آذربايجان زد تا مردم را براى حركت عظيم و همگانى آماده سازد</w:t>
      </w:r>
      <w:r w:rsidR="008A6A7E">
        <w:rPr>
          <w:rtl/>
        </w:rPr>
        <w:t xml:space="preserve">. </w:t>
      </w:r>
    </w:p>
    <w:p w:rsidR="0047432E" w:rsidRDefault="0047432E" w:rsidP="0047432E">
      <w:pPr>
        <w:pStyle w:val="libNormal"/>
        <w:rPr>
          <w:rtl/>
        </w:rPr>
      </w:pPr>
      <w:r>
        <w:rPr>
          <w:rtl/>
        </w:rPr>
        <w:t>در آن سال</w:t>
      </w:r>
      <w:r w:rsidR="008A6A7E">
        <w:rPr>
          <w:rtl/>
        </w:rPr>
        <w:t xml:space="preserve">، </w:t>
      </w:r>
      <w:r>
        <w:rPr>
          <w:rtl/>
        </w:rPr>
        <w:t>خشكسالى بود و با رسيدن زمستان</w:t>
      </w:r>
      <w:r w:rsidR="008A6A7E">
        <w:rPr>
          <w:rtl/>
        </w:rPr>
        <w:t xml:space="preserve">، </w:t>
      </w:r>
      <w:r>
        <w:rPr>
          <w:rtl/>
        </w:rPr>
        <w:t>مردم دچار قحطى و فقر شدند</w:t>
      </w:r>
      <w:r w:rsidR="008A6A7E">
        <w:rPr>
          <w:rtl/>
        </w:rPr>
        <w:t xml:space="preserve">. </w:t>
      </w:r>
      <w:r>
        <w:rPr>
          <w:rtl/>
        </w:rPr>
        <w:t>خيابانى با تشكيل كميسيون آذوقه</w:t>
      </w:r>
      <w:r w:rsidR="008A6A7E">
        <w:rPr>
          <w:rtl/>
        </w:rPr>
        <w:t xml:space="preserve">، </w:t>
      </w:r>
      <w:r>
        <w:rPr>
          <w:rtl/>
        </w:rPr>
        <w:t>اعانه</w:t>
      </w:r>
      <w:r w:rsidR="008A6A7E">
        <w:rPr>
          <w:rtl/>
        </w:rPr>
        <w:t xml:space="preserve">، </w:t>
      </w:r>
      <w:r>
        <w:rPr>
          <w:rtl/>
        </w:rPr>
        <w:t>دار المساكين و</w:t>
      </w:r>
      <w:r w:rsidR="008A6A7E">
        <w:rPr>
          <w:rtl/>
        </w:rPr>
        <w:t xml:space="preserve">... </w:t>
      </w:r>
      <w:r>
        <w:rPr>
          <w:rtl/>
        </w:rPr>
        <w:t>توانست مشكلات مردم را از پيش پا بردارد و مردم را نجات دهد</w:t>
      </w:r>
      <w:r w:rsidR="008A6A7E">
        <w:rPr>
          <w:rtl/>
        </w:rPr>
        <w:t xml:space="preserve">. </w:t>
      </w:r>
      <w:r>
        <w:rPr>
          <w:rtl/>
        </w:rPr>
        <w:t>او با گرانفروشى و احتكار فرصت طلبان مبارزه كرد</w:t>
      </w:r>
      <w:r w:rsidR="008A6A7E">
        <w:rPr>
          <w:rtl/>
        </w:rPr>
        <w:t xml:space="preserve">. </w:t>
      </w:r>
    </w:p>
    <w:p w:rsidR="0047432E" w:rsidRDefault="008A6A7E" w:rsidP="008A6A7E">
      <w:pPr>
        <w:pStyle w:val="Heading2"/>
        <w:rPr>
          <w:rtl/>
        </w:rPr>
      </w:pPr>
      <w:bookmarkStart w:id="758" w:name="_Toc371022314"/>
      <w:r>
        <w:rPr>
          <w:rtl/>
        </w:rPr>
        <w:t>آزرده از آشنا و بيگانه!</w:t>
      </w:r>
      <w:bookmarkEnd w:id="758"/>
    </w:p>
    <w:p w:rsidR="0047432E" w:rsidRDefault="0047432E" w:rsidP="0047432E">
      <w:pPr>
        <w:pStyle w:val="libNormal"/>
        <w:rPr>
          <w:rtl/>
        </w:rPr>
      </w:pPr>
      <w:r>
        <w:rPr>
          <w:rtl/>
        </w:rPr>
        <w:t>آذربايجان روزهاى سختى را مى گذراند</w:t>
      </w:r>
      <w:r w:rsidR="008A6A7E">
        <w:rPr>
          <w:rtl/>
        </w:rPr>
        <w:t xml:space="preserve">. </w:t>
      </w:r>
      <w:r>
        <w:rPr>
          <w:rtl/>
        </w:rPr>
        <w:t>خيابانى در صف اول مبارزه با تبهكاران داخلى و خارجى و دشمنان آزادى و استقلال</w:t>
      </w:r>
      <w:r w:rsidR="008A6A7E">
        <w:rPr>
          <w:rtl/>
        </w:rPr>
        <w:t xml:space="preserve">، </w:t>
      </w:r>
      <w:r>
        <w:rPr>
          <w:rtl/>
        </w:rPr>
        <w:t>هوشيارانه مردم را رهبرى مى كرد</w:t>
      </w:r>
      <w:r w:rsidR="008A6A7E">
        <w:rPr>
          <w:rtl/>
        </w:rPr>
        <w:t xml:space="preserve">. </w:t>
      </w:r>
      <w:r>
        <w:rPr>
          <w:rtl/>
        </w:rPr>
        <w:t>با وجود مشكلات فراوان و فرساينده اى همچون قحطى</w:t>
      </w:r>
      <w:r w:rsidR="008A6A7E">
        <w:rPr>
          <w:rtl/>
        </w:rPr>
        <w:t xml:space="preserve">، </w:t>
      </w:r>
      <w:r>
        <w:rPr>
          <w:rtl/>
        </w:rPr>
        <w:t>بيمارى</w:t>
      </w:r>
      <w:r w:rsidR="008A6A7E">
        <w:rPr>
          <w:rtl/>
        </w:rPr>
        <w:t xml:space="preserve">، </w:t>
      </w:r>
      <w:r>
        <w:rPr>
          <w:rtl/>
        </w:rPr>
        <w:t>دشواريهاى ناشى از جنگ جهانى اول - كه به رغم بى طرفى ايران</w:t>
      </w:r>
      <w:r w:rsidR="008A6A7E">
        <w:rPr>
          <w:rtl/>
        </w:rPr>
        <w:t xml:space="preserve">، </w:t>
      </w:r>
      <w:r>
        <w:rPr>
          <w:rtl/>
        </w:rPr>
        <w:t>صدمات سياسى و اقتصادى و اجتماعى آن به اين كشور نيز رسيده بود - و</w:t>
      </w:r>
      <w:r w:rsidR="008A6A7E">
        <w:rPr>
          <w:rtl/>
        </w:rPr>
        <w:t xml:space="preserve">... </w:t>
      </w:r>
      <w:r>
        <w:rPr>
          <w:rtl/>
        </w:rPr>
        <w:t>آذربايجان قهرمان همچنان استوار و مقاوم بود</w:t>
      </w:r>
      <w:r w:rsidR="008A6A7E">
        <w:rPr>
          <w:rtl/>
        </w:rPr>
        <w:t xml:space="preserve">. </w:t>
      </w:r>
    </w:p>
    <w:p w:rsidR="0047432E" w:rsidRDefault="0047432E" w:rsidP="0047432E">
      <w:pPr>
        <w:pStyle w:val="libNormal"/>
        <w:rPr>
          <w:rtl/>
        </w:rPr>
      </w:pPr>
      <w:r>
        <w:rPr>
          <w:rtl/>
        </w:rPr>
        <w:t>در اين گير و دار كه جنگ جهانى اول واپسين روزهاى ويرانگرى خود را سپرى مى كرد</w:t>
      </w:r>
      <w:r w:rsidR="008A6A7E">
        <w:rPr>
          <w:rtl/>
        </w:rPr>
        <w:t xml:space="preserve">، </w:t>
      </w:r>
      <w:r>
        <w:rPr>
          <w:rtl/>
        </w:rPr>
        <w:t>ناگهان در اواخر شعبان 1337</w:t>
      </w:r>
      <w:r w:rsidR="008A6A7E">
        <w:rPr>
          <w:rtl/>
        </w:rPr>
        <w:t xml:space="preserve">، </w:t>
      </w:r>
      <w:r>
        <w:rPr>
          <w:rtl/>
        </w:rPr>
        <w:t>سربازان عثمانى (تركيه) وحشيانه از مرزها گذشته</w:t>
      </w:r>
      <w:r w:rsidR="008A6A7E">
        <w:rPr>
          <w:rtl/>
        </w:rPr>
        <w:t xml:space="preserve">، </w:t>
      </w:r>
      <w:r>
        <w:rPr>
          <w:rtl/>
        </w:rPr>
        <w:t>خاك آذربايجان را اشغال كردند! آنان به بهانه تنبيه مسيحيان آشورى كه با همكارى سالداتهاى روس</w:t>
      </w:r>
      <w:r w:rsidR="008A6A7E">
        <w:rPr>
          <w:rtl/>
        </w:rPr>
        <w:t xml:space="preserve">، </w:t>
      </w:r>
      <w:r>
        <w:rPr>
          <w:rtl/>
        </w:rPr>
        <w:t>مردم اروميه را قتل و غارت كرده</w:t>
      </w:r>
      <w:r w:rsidR="008A6A7E">
        <w:rPr>
          <w:rtl/>
        </w:rPr>
        <w:t xml:space="preserve">، </w:t>
      </w:r>
      <w:r>
        <w:rPr>
          <w:rtl/>
        </w:rPr>
        <w:t>بازارها را به آتش كشيده بودند</w:t>
      </w:r>
      <w:r w:rsidR="008A6A7E">
        <w:rPr>
          <w:rtl/>
        </w:rPr>
        <w:t xml:space="preserve">، </w:t>
      </w:r>
      <w:r>
        <w:rPr>
          <w:rtl/>
        </w:rPr>
        <w:t>به خاك آذربايجان هجوم آوردند</w:t>
      </w:r>
      <w:r w:rsidR="008A6A7E">
        <w:rPr>
          <w:rtl/>
        </w:rPr>
        <w:t xml:space="preserve">. </w:t>
      </w:r>
      <w:r>
        <w:rPr>
          <w:rtl/>
        </w:rPr>
        <w:t>اما هدف اصلى عثمانيها از تجاوز به خاك ايران</w:t>
      </w:r>
      <w:r w:rsidR="008A6A7E">
        <w:rPr>
          <w:rtl/>
        </w:rPr>
        <w:t xml:space="preserve">، </w:t>
      </w:r>
      <w:r>
        <w:rPr>
          <w:rtl/>
        </w:rPr>
        <w:t>پر كردن جاى خالى مستعمراتى از قبيل عراق و سوريه و لبنان بود كه بر اثر جنگ جهانى از دست داده بودند</w:t>
      </w:r>
      <w:r w:rsidR="008A6A7E">
        <w:rPr>
          <w:rtl/>
        </w:rPr>
        <w:t xml:space="preserve">. </w:t>
      </w:r>
      <w:r>
        <w:rPr>
          <w:rtl/>
        </w:rPr>
        <w:t>اگر هدف</w:t>
      </w:r>
      <w:r w:rsidR="008A6A7E">
        <w:rPr>
          <w:rtl/>
        </w:rPr>
        <w:t xml:space="preserve">، </w:t>
      </w:r>
      <w:r>
        <w:rPr>
          <w:rtl/>
        </w:rPr>
        <w:t>تنبيه آشوريهاى اروميه بود</w:t>
      </w:r>
      <w:r w:rsidR="008A6A7E">
        <w:rPr>
          <w:rtl/>
        </w:rPr>
        <w:t xml:space="preserve">، </w:t>
      </w:r>
      <w:r>
        <w:rPr>
          <w:rtl/>
        </w:rPr>
        <w:t>در تبريز چه كار مى كردند؟ غارتگرى و چپاول غلات و آذوقه اهالى تبريز چه بود؟ سعى در تفرقه افكنى و پياده كردن اهداف «پان تركيزم» در تبريز براى چه بود؟</w:t>
      </w:r>
    </w:p>
    <w:p w:rsidR="0047432E" w:rsidRDefault="0047432E" w:rsidP="0047432E">
      <w:pPr>
        <w:pStyle w:val="libNormal"/>
        <w:rPr>
          <w:rtl/>
        </w:rPr>
      </w:pPr>
      <w:r>
        <w:rPr>
          <w:rtl/>
        </w:rPr>
        <w:t>خيابانى با غارتگران متجاوز عثمانى به مخالفت برخاست</w:t>
      </w:r>
      <w:r w:rsidR="008A6A7E">
        <w:rPr>
          <w:rtl/>
        </w:rPr>
        <w:t xml:space="preserve">، </w:t>
      </w:r>
      <w:r>
        <w:rPr>
          <w:rtl/>
        </w:rPr>
        <w:t>و نيروهاى عثمانى</w:t>
      </w:r>
      <w:r w:rsidR="008A6A7E">
        <w:rPr>
          <w:rtl/>
        </w:rPr>
        <w:t xml:space="preserve">، </w:t>
      </w:r>
      <w:r>
        <w:rPr>
          <w:rtl/>
        </w:rPr>
        <w:t>او و همرزمانش را دستگير كرده</w:t>
      </w:r>
      <w:r w:rsidR="008A6A7E">
        <w:rPr>
          <w:rtl/>
        </w:rPr>
        <w:t xml:space="preserve">، </w:t>
      </w:r>
      <w:r>
        <w:rPr>
          <w:rtl/>
        </w:rPr>
        <w:t>به اروميه بردند و به زندان انداختند</w:t>
      </w:r>
      <w:r w:rsidR="008A6A7E">
        <w:rPr>
          <w:rtl/>
        </w:rPr>
        <w:t xml:space="preserve">. </w:t>
      </w:r>
      <w:r>
        <w:rPr>
          <w:rtl/>
        </w:rPr>
        <w:t>پس از دو ماه تحمل زندان و آزار و اذيبت</w:t>
      </w:r>
      <w:r w:rsidR="008A6A7E">
        <w:rPr>
          <w:rtl/>
        </w:rPr>
        <w:t xml:space="preserve">، </w:t>
      </w:r>
      <w:r>
        <w:rPr>
          <w:rtl/>
        </w:rPr>
        <w:t>عثمانيها ايران را ترك كردند و خيابانى و همراهانش را نيز با خود بردند و در شهر قارص به مدت پانزده روز زندانى و سپس آزادش كردند و شيخ به همراه همرزمانش به وطن بازگشت</w:t>
      </w:r>
      <w:r w:rsidR="008A6A7E">
        <w:rPr>
          <w:rtl/>
        </w:rPr>
        <w:t xml:space="preserve">. </w:t>
      </w:r>
      <w:r w:rsidR="00EC7EAF" w:rsidRPr="00EC7EAF">
        <w:rPr>
          <w:rStyle w:val="libFootnotenumChar"/>
          <w:rtl/>
        </w:rPr>
        <w:t>(1418)</w:t>
      </w:r>
    </w:p>
    <w:p w:rsidR="0047432E" w:rsidRDefault="008A6A7E" w:rsidP="008A6A7E">
      <w:pPr>
        <w:pStyle w:val="Heading2"/>
        <w:rPr>
          <w:rtl/>
        </w:rPr>
      </w:pPr>
      <w:bookmarkStart w:id="759" w:name="_Toc371022315"/>
      <w:r>
        <w:rPr>
          <w:rtl/>
        </w:rPr>
        <w:t>ورق پاره 1919</w:t>
      </w:r>
      <w:bookmarkEnd w:id="759"/>
    </w:p>
    <w:p w:rsidR="0047432E" w:rsidRDefault="0047432E" w:rsidP="0047432E">
      <w:pPr>
        <w:pStyle w:val="libNormal"/>
        <w:rPr>
          <w:rtl/>
        </w:rPr>
      </w:pPr>
      <w:r>
        <w:rPr>
          <w:rtl/>
        </w:rPr>
        <w:t>در مرداد 1298 انتخابات مجلس چهارم شروع شد</w:t>
      </w:r>
      <w:r w:rsidR="008A6A7E">
        <w:rPr>
          <w:rtl/>
        </w:rPr>
        <w:t xml:space="preserve">. </w:t>
      </w:r>
      <w:r>
        <w:rPr>
          <w:rtl/>
        </w:rPr>
        <w:t>خيابانى با داشتن نه هزار راى</w:t>
      </w:r>
      <w:r w:rsidR="008A6A7E">
        <w:rPr>
          <w:rtl/>
        </w:rPr>
        <w:t xml:space="preserve">، </w:t>
      </w:r>
      <w:r>
        <w:rPr>
          <w:rtl/>
        </w:rPr>
        <w:t>حايز اكثريت آر</w:t>
      </w:r>
      <w:r w:rsidR="00B7418D">
        <w:rPr>
          <w:rtl/>
        </w:rPr>
        <w:t>أ</w:t>
      </w:r>
      <w:r>
        <w:rPr>
          <w:rtl/>
        </w:rPr>
        <w:t xml:space="preserve"> بود</w:t>
      </w:r>
      <w:r w:rsidR="008A6A7E">
        <w:rPr>
          <w:rtl/>
        </w:rPr>
        <w:t xml:space="preserve">. </w:t>
      </w:r>
      <w:r>
        <w:rPr>
          <w:rtl/>
        </w:rPr>
        <w:t>در اثناى انتخابات</w:t>
      </w:r>
      <w:r w:rsidR="008A6A7E">
        <w:rPr>
          <w:rtl/>
        </w:rPr>
        <w:t xml:space="preserve">، </w:t>
      </w:r>
      <w:r>
        <w:rPr>
          <w:rtl/>
        </w:rPr>
        <w:t>متن قرارداد 1919 بين دولت ايران و انگليس امضا و در ايران منتشر شد</w:t>
      </w:r>
      <w:r w:rsidR="008A6A7E">
        <w:rPr>
          <w:rtl/>
        </w:rPr>
        <w:t xml:space="preserve">. </w:t>
      </w:r>
      <w:r>
        <w:rPr>
          <w:rtl/>
        </w:rPr>
        <w:t>اين پيمان ننگين را وثوق الدوله</w:t>
      </w:r>
      <w:r w:rsidR="008A6A7E">
        <w:rPr>
          <w:rtl/>
        </w:rPr>
        <w:t xml:space="preserve">، </w:t>
      </w:r>
      <w:r>
        <w:rPr>
          <w:rtl/>
        </w:rPr>
        <w:t>نخست وزير ايران</w:t>
      </w:r>
      <w:r w:rsidR="008A6A7E">
        <w:rPr>
          <w:rtl/>
        </w:rPr>
        <w:t xml:space="preserve">، </w:t>
      </w:r>
      <w:r>
        <w:rPr>
          <w:rtl/>
        </w:rPr>
        <w:t>با نمايندگان انگليس منعقد كرده بود</w:t>
      </w:r>
      <w:r w:rsidR="008A6A7E">
        <w:rPr>
          <w:rtl/>
        </w:rPr>
        <w:t xml:space="preserve">. </w:t>
      </w:r>
      <w:r>
        <w:rPr>
          <w:rtl/>
        </w:rPr>
        <w:t>وثوق الدوله</w:t>
      </w:r>
      <w:r w:rsidR="008A6A7E">
        <w:rPr>
          <w:rtl/>
        </w:rPr>
        <w:t xml:space="preserve">، </w:t>
      </w:r>
      <w:r>
        <w:rPr>
          <w:rtl/>
        </w:rPr>
        <w:t>سالها پيش با قبول اولتيماتوم روس</w:t>
      </w:r>
      <w:r w:rsidR="008A6A7E">
        <w:rPr>
          <w:rtl/>
        </w:rPr>
        <w:t xml:space="preserve">، </w:t>
      </w:r>
      <w:r>
        <w:rPr>
          <w:rtl/>
        </w:rPr>
        <w:t>ضربه مهلكى به پيكر مشروطيت زده بود و اينك با امضاى قرارداد استعمارى ديگر درصد بود كه اختيار كامل امور مالى</w:t>
      </w:r>
      <w:r w:rsidR="008A6A7E">
        <w:rPr>
          <w:rtl/>
        </w:rPr>
        <w:t xml:space="preserve">، </w:t>
      </w:r>
      <w:r>
        <w:rPr>
          <w:rtl/>
        </w:rPr>
        <w:t>گمركى و نظامى ايران را به دست مستشاران انگليسى بدهد و كشور را تحت الحمايه بريتانيا گرداند</w:t>
      </w:r>
      <w:r w:rsidR="008A6A7E">
        <w:rPr>
          <w:rtl/>
        </w:rPr>
        <w:t xml:space="preserve">. </w:t>
      </w:r>
    </w:p>
    <w:p w:rsidR="0047432E" w:rsidRDefault="0047432E" w:rsidP="0047432E">
      <w:pPr>
        <w:pStyle w:val="libNormal"/>
        <w:rPr>
          <w:rtl/>
        </w:rPr>
      </w:pPr>
      <w:r>
        <w:rPr>
          <w:rtl/>
        </w:rPr>
        <w:t>در پى انتشار متن قرارداد</w:t>
      </w:r>
      <w:r w:rsidR="008A6A7E">
        <w:rPr>
          <w:rtl/>
        </w:rPr>
        <w:t xml:space="preserve">، </w:t>
      </w:r>
      <w:r>
        <w:rPr>
          <w:rtl/>
        </w:rPr>
        <w:t>موجى از اعتراض و ناخشنودى در ايران پديد آمد</w:t>
      </w:r>
      <w:r w:rsidR="008A6A7E">
        <w:rPr>
          <w:rtl/>
        </w:rPr>
        <w:t xml:space="preserve">. </w:t>
      </w:r>
      <w:r>
        <w:rPr>
          <w:rtl/>
        </w:rPr>
        <w:t>فرقه دموكرات در تبريز به رهبرى خيابانى عليه قرار داد 1919 وارد عمل شد و روزنامه تجدد نوشت</w:t>
      </w:r>
      <w:r w:rsidR="008A6A7E">
        <w:rPr>
          <w:rtl/>
        </w:rPr>
        <w:t>:</w:t>
      </w:r>
    </w:p>
    <w:p w:rsidR="0047432E" w:rsidRDefault="0047432E" w:rsidP="0047432E">
      <w:pPr>
        <w:pStyle w:val="libNormal"/>
        <w:rPr>
          <w:rtl/>
        </w:rPr>
      </w:pPr>
      <w:r>
        <w:rPr>
          <w:rtl/>
        </w:rPr>
        <w:t>«تا زمانى كه قرارداد به تصويب مجلس نرسيده</w:t>
      </w:r>
      <w:r w:rsidR="008A6A7E">
        <w:rPr>
          <w:rtl/>
        </w:rPr>
        <w:t xml:space="preserve">، </w:t>
      </w:r>
      <w:r>
        <w:rPr>
          <w:rtl/>
        </w:rPr>
        <w:t xml:space="preserve">ورق پاره اى بيش نيست و اعتبارى ندارد!» </w:t>
      </w:r>
      <w:r w:rsidR="00EC7EAF" w:rsidRPr="00EC7EAF">
        <w:rPr>
          <w:rStyle w:val="libFootnotenumChar"/>
          <w:rtl/>
        </w:rPr>
        <w:t>(1419)</w:t>
      </w:r>
    </w:p>
    <w:p w:rsidR="0047432E" w:rsidRDefault="0047432E" w:rsidP="0047432E">
      <w:pPr>
        <w:pStyle w:val="libNormal"/>
        <w:rPr>
          <w:rtl/>
        </w:rPr>
      </w:pPr>
      <w:r>
        <w:rPr>
          <w:rtl/>
        </w:rPr>
        <w:t>از طرفى وثوق الدوله با آگاهى از واكنش خيابانى و پيروانش در تبريز</w:t>
      </w:r>
      <w:r w:rsidR="008A6A7E">
        <w:rPr>
          <w:rtl/>
        </w:rPr>
        <w:t xml:space="preserve">، </w:t>
      </w:r>
      <w:r>
        <w:rPr>
          <w:rtl/>
        </w:rPr>
        <w:t>به فكر چاره افتاد</w:t>
      </w:r>
      <w:r w:rsidR="008A6A7E">
        <w:rPr>
          <w:rtl/>
        </w:rPr>
        <w:t xml:space="preserve">. </w:t>
      </w:r>
      <w:r>
        <w:rPr>
          <w:rtl/>
        </w:rPr>
        <w:t>چون مى دانست كه اگر پاى خيابانى و همفكرانش به مجلس ‍ چهارم باز شود</w:t>
      </w:r>
      <w:r w:rsidR="008A6A7E">
        <w:rPr>
          <w:rtl/>
        </w:rPr>
        <w:t xml:space="preserve">، </w:t>
      </w:r>
      <w:r>
        <w:rPr>
          <w:rtl/>
        </w:rPr>
        <w:t>نخواهند گذاشت كه اين قرارداد استعمارى تصويب گردد؛ همچنان كه هشت سال پيش نگذاشتند اولتيماتوم روس</w:t>
      </w:r>
      <w:r w:rsidR="008A6A7E">
        <w:rPr>
          <w:rtl/>
        </w:rPr>
        <w:t xml:space="preserve">، </w:t>
      </w:r>
      <w:r>
        <w:rPr>
          <w:rtl/>
        </w:rPr>
        <w:t>تصويب و قبول شود</w:t>
      </w:r>
      <w:r w:rsidR="008A6A7E">
        <w:rPr>
          <w:rtl/>
        </w:rPr>
        <w:t xml:space="preserve">. </w:t>
      </w:r>
    </w:p>
    <w:p w:rsidR="0047432E" w:rsidRDefault="0047432E" w:rsidP="0047432E">
      <w:pPr>
        <w:pStyle w:val="libNormal"/>
        <w:rPr>
          <w:rtl/>
        </w:rPr>
      </w:pPr>
      <w:r>
        <w:rPr>
          <w:rtl/>
        </w:rPr>
        <w:t>به دنبال اعتراضات و كشمكشهاى سياسى</w:t>
      </w:r>
      <w:r w:rsidR="008A6A7E">
        <w:rPr>
          <w:rtl/>
        </w:rPr>
        <w:t xml:space="preserve">، </w:t>
      </w:r>
      <w:r>
        <w:rPr>
          <w:rtl/>
        </w:rPr>
        <w:t>وثوق الدوله با اعزام دو نفر خارجى به همراه چند مزدور از تهران به تبريز</w:t>
      </w:r>
      <w:r w:rsidR="008A6A7E">
        <w:rPr>
          <w:rtl/>
        </w:rPr>
        <w:t xml:space="preserve">، </w:t>
      </w:r>
      <w:r>
        <w:rPr>
          <w:rtl/>
        </w:rPr>
        <w:t>بسيارى از كارمندان و مسوولان ادارات را به دليل اينكه نتوانسته بودند در انتخابات خواسته هاى او را بر آورند</w:t>
      </w:r>
      <w:r w:rsidR="008A6A7E">
        <w:rPr>
          <w:rtl/>
        </w:rPr>
        <w:t xml:space="preserve">، </w:t>
      </w:r>
      <w:r>
        <w:rPr>
          <w:rtl/>
        </w:rPr>
        <w:t>اخراج و افراد مزدور و خود فروخته اى را جايگزين آنان كرد و در واقع انتخابات آذربايجان را به هم زد</w:t>
      </w:r>
      <w:r w:rsidR="008A6A7E">
        <w:rPr>
          <w:rtl/>
        </w:rPr>
        <w:t xml:space="preserve">. </w:t>
      </w:r>
      <w:r w:rsidR="00EC7EAF" w:rsidRPr="00EC7EAF">
        <w:rPr>
          <w:rStyle w:val="libFootnotenumChar"/>
          <w:rtl/>
        </w:rPr>
        <w:t>(1420)</w:t>
      </w:r>
      <w:r>
        <w:rPr>
          <w:rtl/>
        </w:rPr>
        <w:t xml:space="preserve"> اين بود كه در دوره چهارم مجلس</w:t>
      </w:r>
      <w:r w:rsidR="008A6A7E">
        <w:rPr>
          <w:rtl/>
        </w:rPr>
        <w:t xml:space="preserve">، </w:t>
      </w:r>
      <w:r>
        <w:rPr>
          <w:rtl/>
        </w:rPr>
        <w:t>نمايندگان آذربايجان به مجلس راه نيافتند</w:t>
      </w:r>
      <w:r w:rsidR="008A6A7E">
        <w:rPr>
          <w:rtl/>
        </w:rPr>
        <w:t xml:space="preserve">. </w:t>
      </w:r>
    </w:p>
    <w:p w:rsidR="0047432E" w:rsidRDefault="0047432E" w:rsidP="0047432E">
      <w:pPr>
        <w:pStyle w:val="libNormal"/>
        <w:rPr>
          <w:rtl/>
        </w:rPr>
      </w:pPr>
      <w:r>
        <w:rPr>
          <w:rtl/>
        </w:rPr>
        <w:t>خيابانى در آن روزهاى حساس</w:t>
      </w:r>
      <w:r w:rsidR="008A6A7E">
        <w:rPr>
          <w:rtl/>
        </w:rPr>
        <w:t xml:space="preserve">، </w:t>
      </w:r>
      <w:r>
        <w:rPr>
          <w:rtl/>
        </w:rPr>
        <w:t>سفرى به تهران كرد تا اوضاع سياسى را از نزديك بررسى كند</w:t>
      </w:r>
      <w:r w:rsidR="008A6A7E">
        <w:rPr>
          <w:rtl/>
        </w:rPr>
        <w:t xml:space="preserve">. </w:t>
      </w:r>
      <w:r>
        <w:rPr>
          <w:rtl/>
        </w:rPr>
        <w:t>او سعى بر اين داشت كه با بعضى از رجال مشهور سياسى گفتگو كند و زمينه مخالفت با قرارداد 1919 را مساعد گرداند</w:t>
      </w:r>
      <w:r w:rsidR="008A6A7E">
        <w:rPr>
          <w:rtl/>
        </w:rPr>
        <w:t xml:space="preserve">. </w:t>
      </w:r>
      <w:r>
        <w:rPr>
          <w:rtl/>
        </w:rPr>
        <w:t>اما كسى جواب مناسب نداد</w:t>
      </w:r>
      <w:r w:rsidR="008A6A7E">
        <w:rPr>
          <w:rtl/>
        </w:rPr>
        <w:t xml:space="preserve">. </w:t>
      </w:r>
      <w:r>
        <w:rPr>
          <w:rtl/>
        </w:rPr>
        <w:t>در همان روزها شصت هزار تومان از طرف وثوق الدوله به خيابانى پيشنهاد شد تا بگيرد و ساكت شود! خيابانى تازه متوجه شد كه در پايتخت چه خبر است و اينكه از بسيارى از رجال سياسى</w:t>
      </w:r>
      <w:r w:rsidR="008A6A7E">
        <w:rPr>
          <w:rtl/>
        </w:rPr>
        <w:t xml:space="preserve">، </w:t>
      </w:r>
      <w:r>
        <w:rPr>
          <w:rtl/>
        </w:rPr>
        <w:t>صدايى بر نمى آيد</w:t>
      </w:r>
      <w:r w:rsidR="008A6A7E">
        <w:rPr>
          <w:rtl/>
        </w:rPr>
        <w:t xml:space="preserve">، </w:t>
      </w:r>
      <w:r>
        <w:rPr>
          <w:rtl/>
        </w:rPr>
        <w:t>از آن روست كه حق سكوت گرفته اند! او با رد اين پيشنهاد</w:t>
      </w:r>
      <w:r w:rsidR="008A6A7E">
        <w:rPr>
          <w:rtl/>
        </w:rPr>
        <w:t xml:space="preserve">، </w:t>
      </w:r>
      <w:r>
        <w:rPr>
          <w:rtl/>
        </w:rPr>
        <w:t>به تبريز برگشت و پى برد كه نمى توان به رجال تهران اميدوار بود</w:t>
      </w:r>
      <w:r w:rsidR="008A6A7E">
        <w:rPr>
          <w:rtl/>
        </w:rPr>
        <w:t xml:space="preserve">. </w:t>
      </w:r>
      <w:r>
        <w:rPr>
          <w:rtl/>
        </w:rPr>
        <w:t>او در تبريز با دعوت آزاديخواهان و دموكراتها</w:t>
      </w:r>
      <w:r w:rsidR="008A6A7E">
        <w:rPr>
          <w:rtl/>
        </w:rPr>
        <w:t xml:space="preserve">، </w:t>
      </w:r>
      <w:r>
        <w:rPr>
          <w:rtl/>
        </w:rPr>
        <w:t>در روز 22 اسفند 1298 «مجلس محلى تبريز» را تشكيل داد و خود به رياست آن انتخاب شد</w:t>
      </w:r>
      <w:r w:rsidR="008A6A7E">
        <w:rPr>
          <w:rtl/>
        </w:rPr>
        <w:t xml:space="preserve">. </w:t>
      </w:r>
      <w:r>
        <w:rPr>
          <w:rtl/>
        </w:rPr>
        <w:t>كار مجلس محلى تبريز اين بود كه در مسائل سياسى و اجتماعى تبريز و آذربايجان</w:t>
      </w:r>
      <w:r w:rsidR="008A6A7E">
        <w:rPr>
          <w:rtl/>
        </w:rPr>
        <w:t xml:space="preserve">، </w:t>
      </w:r>
      <w:r>
        <w:rPr>
          <w:rtl/>
        </w:rPr>
        <w:t>تصميم گيرى كند؛ چون نمايندگان آذربايجان را از رفتن به مجلس شوراى ملى محروم كرده بودند</w:t>
      </w:r>
      <w:r w:rsidR="008A6A7E">
        <w:rPr>
          <w:rtl/>
        </w:rPr>
        <w:t xml:space="preserve">. </w:t>
      </w:r>
      <w:r>
        <w:rPr>
          <w:rtl/>
        </w:rPr>
        <w:t>مذاكرات و تصميمهاى مجلس ‍ محلى هر روز در روزنامه تجدد چاپ مى شد و به اطلاع مردم مى رسيد</w:t>
      </w:r>
      <w:r w:rsidR="008A6A7E">
        <w:rPr>
          <w:rtl/>
        </w:rPr>
        <w:t xml:space="preserve">. </w:t>
      </w:r>
    </w:p>
    <w:p w:rsidR="0047432E" w:rsidRDefault="0047432E" w:rsidP="0047432E">
      <w:pPr>
        <w:pStyle w:val="libNormal"/>
        <w:rPr>
          <w:rtl/>
        </w:rPr>
      </w:pPr>
      <w:r>
        <w:rPr>
          <w:rtl/>
        </w:rPr>
        <w:t>نوروز سال 1299 گذشت</w:t>
      </w:r>
      <w:r w:rsidR="008A6A7E">
        <w:rPr>
          <w:rtl/>
        </w:rPr>
        <w:t xml:space="preserve">. </w:t>
      </w:r>
      <w:r>
        <w:rPr>
          <w:rtl/>
        </w:rPr>
        <w:t>در هشتم فروردين سال نو</w:t>
      </w:r>
      <w:r w:rsidR="008A6A7E">
        <w:rPr>
          <w:rtl/>
        </w:rPr>
        <w:t xml:space="preserve">، </w:t>
      </w:r>
      <w:r>
        <w:rPr>
          <w:rtl/>
        </w:rPr>
        <w:t>بيانيه اى از طرف كميته مجلس محلى تبريز</w:t>
      </w:r>
      <w:r w:rsidR="008A6A7E">
        <w:rPr>
          <w:rtl/>
        </w:rPr>
        <w:t xml:space="preserve">، </w:t>
      </w:r>
      <w:r>
        <w:rPr>
          <w:rtl/>
        </w:rPr>
        <w:t>خطاب به آزاديخواهان و هموطنان صادر شد</w:t>
      </w:r>
      <w:r w:rsidR="008A6A7E">
        <w:rPr>
          <w:rtl/>
        </w:rPr>
        <w:t xml:space="preserve">. </w:t>
      </w:r>
      <w:r>
        <w:rPr>
          <w:rtl/>
        </w:rPr>
        <w:t>در بيانيه مزبور</w:t>
      </w:r>
      <w:r w:rsidR="008A6A7E">
        <w:rPr>
          <w:rtl/>
        </w:rPr>
        <w:t xml:space="preserve">، </w:t>
      </w:r>
      <w:r>
        <w:rPr>
          <w:rtl/>
        </w:rPr>
        <w:t>اتحاد</w:t>
      </w:r>
      <w:r w:rsidR="008A6A7E">
        <w:rPr>
          <w:rtl/>
        </w:rPr>
        <w:t xml:space="preserve">، </w:t>
      </w:r>
      <w:r>
        <w:rPr>
          <w:rtl/>
        </w:rPr>
        <w:t>اتفاق و نظم دموكراتها و همكارى و يارى همه آزاديخواهان ميهن دوست ايرانى</w:t>
      </w:r>
      <w:r w:rsidR="008A6A7E">
        <w:rPr>
          <w:rtl/>
        </w:rPr>
        <w:t xml:space="preserve">، </w:t>
      </w:r>
      <w:r>
        <w:rPr>
          <w:rtl/>
        </w:rPr>
        <w:t>به مثابه يگانه تكيه گاه كميته معرفى شده و مورد تاكيد قرار گرفته بود</w:t>
      </w:r>
      <w:r w:rsidR="008A6A7E">
        <w:rPr>
          <w:rtl/>
        </w:rPr>
        <w:t xml:space="preserve">. </w:t>
      </w:r>
      <w:r w:rsidR="00EC7EAF" w:rsidRPr="00EC7EAF">
        <w:rPr>
          <w:rStyle w:val="libFootnotenumChar"/>
          <w:rtl/>
        </w:rPr>
        <w:t>(1421)</w:t>
      </w:r>
    </w:p>
    <w:p w:rsidR="0047432E" w:rsidRDefault="008A6A7E" w:rsidP="008A6A7E">
      <w:pPr>
        <w:pStyle w:val="Heading2"/>
        <w:rPr>
          <w:rtl/>
        </w:rPr>
      </w:pPr>
      <w:bookmarkStart w:id="760" w:name="_Toc371022316"/>
      <w:r>
        <w:rPr>
          <w:rtl/>
        </w:rPr>
        <w:t>قيام</w:t>
      </w:r>
      <w:bookmarkEnd w:id="760"/>
    </w:p>
    <w:p w:rsidR="0047432E" w:rsidRDefault="0047432E" w:rsidP="0047432E">
      <w:pPr>
        <w:pStyle w:val="libNormal"/>
        <w:rPr>
          <w:rtl/>
        </w:rPr>
      </w:pPr>
      <w:r>
        <w:rPr>
          <w:rtl/>
        </w:rPr>
        <w:t>بعد از ظهر روز سه شنبه 17 فروردين 1299 (16 رجب 1338) در حياط عمارت تجدد</w:t>
      </w:r>
      <w:r w:rsidR="008A6A7E">
        <w:rPr>
          <w:rtl/>
        </w:rPr>
        <w:t xml:space="preserve">، </w:t>
      </w:r>
      <w:r>
        <w:rPr>
          <w:rtl/>
        </w:rPr>
        <w:t>جنب و جوشى پديدار بود</w:t>
      </w:r>
      <w:r w:rsidR="008A6A7E">
        <w:rPr>
          <w:rtl/>
        </w:rPr>
        <w:t xml:space="preserve">. </w:t>
      </w:r>
      <w:r>
        <w:rPr>
          <w:rtl/>
        </w:rPr>
        <w:t>آزاديخواهان پيرو خيابانى كه همه مسلح بودند</w:t>
      </w:r>
      <w:r w:rsidR="008A6A7E">
        <w:rPr>
          <w:rtl/>
        </w:rPr>
        <w:t xml:space="preserve">، </w:t>
      </w:r>
      <w:r>
        <w:rPr>
          <w:rtl/>
        </w:rPr>
        <w:t>گروه گروه در آن جمع مى شدند</w:t>
      </w:r>
      <w:r w:rsidR="008A6A7E">
        <w:rPr>
          <w:rtl/>
        </w:rPr>
        <w:t xml:space="preserve">. </w:t>
      </w:r>
      <w:r>
        <w:rPr>
          <w:rtl/>
        </w:rPr>
        <w:t>آتش و خشم در درونشان شعله مى كشيد و در خروش و هيجان بودند</w:t>
      </w:r>
      <w:r w:rsidR="008A6A7E">
        <w:rPr>
          <w:rtl/>
        </w:rPr>
        <w:t xml:space="preserve">. </w:t>
      </w:r>
      <w:r>
        <w:rPr>
          <w:rtl/>
        </w:rPr>
        <w:t>ساعتى گذشت كه ناگهان فرمان رهبر آزادى و تجدد</w:t>
      </w:r>
      <w:r w:rsidR="008A6A7E">
        <w:rPr>
          <w:rtl/>
        </w:rPr>
        <w:t xml:space="preserve">، </w:t>
      </w:r>
      <w:r>
        <w:rPr>
          <w:rtl/>
        </w:rPr>
        <w:t>شيخ محمد خيابانى مبنى بر آزاد كردن و نجات دادن «ميرزا باقر» از زندان كلانترى محله نوبر صادر شد</w:t>
      </w:r>
      <w:r w:rsidR="008A6A7E">
        <w:rPr>
          <w:rtl/>
        </w:rPr>
        <w:t xml:space="preserve">. </w:t>
      </w:r>
      <w:r>
        <w:rPr>
          <w:rtl/>
        </w:rPr>
        <w:t>ميرزا باقر به سبب مخافت با «ماژور بيورلينگ» - رئيس شهربانى تبريز كه فردى خارجى بود و از طرف وثوق الدوله منصوب شده بود - زندانى گشته بود</w:t>
      </w:r>
      <w:r w:rsidR="008A6A7E">
        <w:rPr>
          <w:rtl/>
        </w:rPr>
        <w:t xml:space="preserve">. </w:t>
      </w:r>
    </w:p>
    <w:p w:rsidR="0047432E" w:rsidRDefault="0047432E" w:rsidP="0047432E">
      <w:pPr>
        <w:pStyle w:val="libNormal"/>
        <w:rPr>
          <w:rtl/>
        </w:rPr>
      </w:pPr>
      <w:r>
        <w:rPr>
          <w:rtl/>
        </w:rPr>
        <w:t>به صدور فرمان شيخ</w:t>
      </w:r>
      <w:r w:rsidR="008A6A7E">
        <w:rPr>
          <w:rtl/>
        </w:rPr>
        <w:t xml:space="preserve">، </w:t>
      </w:r>
      <w:r>
        <w:rPr>
          <w:rtl/>
        </w:rPr>
        <w:t>بيش از پنجاه مجاهد مسلح</w:t>
      </w:r>
      <w:r w:rsidR="008A6A7E">
        <w:rPr>
          <w:rtl/>
        </w:rPr>
        <w:t xml:space="preserve">، </w:t>
      </w:r>
      <w:r>
        <w:rPr>
          <w:rtl/>
        </w:rPr>
        <w:t>به كلانترى نوبر حمله كرده</w:t>
      </w:r>
      <w:r w:rsidR="008A6A7E">
        <w:rPr>
          <w:rtl/>
        </w:rPr>
        <w:t xml:space="preserve">، </w:t>
      </w:r>
      <w:r>
        <w:rPr>
          <w:rtl/>
        </w:rPr>
        <w:t>ميرزا باقر را آزاد كردند و به عمارت تجدد آوردند</w:t>
      </w:r>
      <w:r w:rsidR="008A6A7E">
        <w:rPr>
          <w:rtl/>
        </w:rPr>
        <w:t xml:space="preserve">. </w:t>
      </w:r>
      <w:r>
        <w:rPr>
          <w:rtl/>
        </w:rPr>
        <w:t>ماموران كلانترى گر چه آزاديخواهان را تعقيب كردند</w:t>
      </w:r>
      <w:r w:rsidR="008A6A7E">
        <w:rPr>
          <w:rtl/>
        </w:rPr>
        <w:t xml:space="preserve">، </w:t>
      </w:r>
      <w:r>
        <w:rPr>
          <w:rtl/>
        </w:rPr>
        <w:t>به هيچ كارى موفق نشدند</w:t>
      </w:r>
      <w:r w:rsidR="008A6A7E">
        <w:rPr>
          <w:rtl/>
        </w:rPr>
        <w:t xml:space="preserve">. </w:t>
      </w:r>
      <w:r>
        <w:rPr>
          <w:rtl/>
        </w:rPr>
        <w:t>بدين گونه نخستين گام قيام با موفقيت و پيروزى برداشته شد</w:t>
      </w:r>
      <w:r w:rsidR="008A6A7E">
        <w:rPr>
          <w:rtl/>
        </w:rPr>
        <w:t xml:space="preserve">. </w:t>
      </w:r>
      <w:r>
        <w:rPr>
          <w:rtl/>
        </w:rPr>
        <w:t>خورشيد هفده فروردين غروب كرد و شب شد</w:t>
      </w:r>
      <w:r w:rsidR="008A6A7E">
        <w:rPr>
          <w:rtl/>
        </w:rPr>
        <w:t xml:space="preserve">. </w:t>
      </w:r>
      <w:r>
        <w:rPr>
          <w:rtl/>
        </w:rPr>
        <w:t>شب آبستن حوادثى ديگر بود</w:t>
      </w:r>
      <w:r w:rsidR="008A6A7E">
        <w:rPr>
          <w:rtl/>
        </w:rPr>
        <w:t xml:space="preserve">. </w:t>
      </w:r>
      <w:r>
        <w:rPr>
          <w:rtl/>
        </w:rPr>
        <w:t>همان شب بسيارى از گروههاى آزاديخواهى به پيروان خيابانى در عمارت تجدد پيوستند</w:t>
      </w:r>
      <w:r w:rsidR="008A6A7E">
        <w:rPr>
          <w:rtl/>
        </w:rPr>
        <w:t xml:space="preserve">. </w:t>
      </w:r>
    </w:p>
    <w:p w:rsidR="0047432E" w:rsidRDefault="0047432E" w:rsidP="0047432E">
      <w:pPr>
        <w:pStyle w:val="libNormal"/>
        <w:rPr>
          <w:rtl/>
        </w:rPr>
      </w:pPr>
      <w:r>
        <w:rPr>
          <w:rtl/>
        </w:rPr>
        <w:t>صبح 18 فروردين 1299 در تبريز</w:t>
      </w:r>
      <w:r w:rsidR="008A6A7E">
        <w:rPr>
          <w:rtl/>
        </w:rPr>
        <w:t xml:space="preserve">، </w:t>
      </w:r>
      <w:r>
        <w:rPr>
          <w:rtl/>
        </w:rPr>
        <w:t>صبح آزادى و صحنه يكى از پر شكوه ترين آزادى و صحنه يكى از پر شكوه ترين قهرمانيهاى تاريخ ايران بود</w:t>
      </w:r>
      <w:r w:rsidR="008A6A7E">
        <w:rPr>
          <w:rtl/>
        </w:rPr>
        <w:t xml:space="preserve">. </w:t>
      </w:r>
      <w:r>
        <w:rPr>
          <w:rtl/>
        </w:rPr>
        <w:t>بازار تعطيل شد</w:t>
      </w:r>
      <w:r w:rsidR="008A6A7E">
        <w:rPr>
          <w:rtl/>
        </w:rPr>
        <w:t xml:space="preserve">. </w:t>
      </w:r>
      <w:r>
        <w:rPr>
          <w:rtl/>
        </w:rPr>
        <w:t>دانش آموزان مدارس</w:t>
      </w:r>
      <w:r w:rsidR="008A6A7E">
        <w:rPr>
          <w:rtl/>
        </w:rPr>
        <w:t xml:space="preserve">، </w:t>
      </w:r>
      <w:r>
        <w:rPr>
          <w:rtl/>
        </w:rPr>
        <w:t>به حالت راهپيمايى در ساختمان و اطراف عمارت تجدد گرد آمدند</w:t>
      </w:r>
      <w:r w:rsidR="008A6A7E">
        <w:rPr>
          <w:rtl/>
        </w:rPr>
        <w:t xml:space="preserve">. </w:t>
      </w:r>
      <w:r>
        <w:rPr>
          <w:rtl/>
        </w:rPr>
        <w:t>شعارهاى ضد دولت وثوق الدوله و مزدورانش</w:t>
      </w:r>
      <w:r w:rsidR="008A6A7E">
        <w:rPr>
          <w:rtl/>
        </w:rPr>
        <w:t xml:space="preserve">، </w:t>
      </w:r>
      <w:r>
        <w:rPr>
          <w:rtl/>
        </w:rPr>
        <w:t>در فضاى شهر طنين افكنده بود</w:t>
      </w:r>
      <w:r w:rsidR="008A6A7E">
        <w:rPr>
          <w:rtl/>
        </w:rPr>
        <w:t xml:space="preserve">. </w:t>
      </w:r>
      <w:r>
        <w:rPr>
          <w:rtl/>
        </w:rPr>
        <w:t>مردم آزاديخواه</w:t>
      </w:r>
      <w:r w:rsidR="008A6A7E">
        <w:rPr>
          <w:rtl/>
        </w:rPr>
        <w:t xml:space="preserve">، </w:t>
      </w:r>
      <w:r>
        <w:rPr>
          <w:rtl/>
        </w:rPr>
        <w:t>مسلمان و قهرمان تبريز</w:t>
      </w:r>
      <w:r w:rsidR="008A6A7E">
        <w:rPr>
          <w:rtl/>
        </w:rPr>
        <w:t xml:space="preserve">، </w:t>
      </w:r>
      <w:r>
        <w:rPr>
          <w:rtl/>
        </w:rPr>
        <w:t>به اشاره پيشواى خود خيابانى</w:t>
      </w:r>
      <w:r w:rsidR="008A6A7E">
        <w:rPr>
          <w:rtl/>
        </w:rPr>
        <w:t xml:space="preserve">، </w:t>
      </w:r>
      <w:r>
        <w:rPr>
          <w:rtl/>
        </w:rPr>
        <w:t>به شهربانى ريخته</w:t>
      </w:r>
      <w:r w:rsidR="008A6A7E">
        <w:rPr>
          <w:rtl/>
        </w:rPr>
        <w:t xml:space="preserve">، </w:t>
      </w:r>
      <w:r>
        <w:rPr>
          <w:rtl/>
        </w:rPr>
        <w:t>آزاديخواهان دربند را از سياهچالها نجات دادند</w:t>
      </w:r>
      <w:r w:rsidR="008A6A7E">
        <w:rPr>
          <w:rtl/>
        </w:rPr>
        <w:t xml:space="preserve">. </w:t>
      </w:r>
      <w:r>
        <w:rPr>
          <w:rtl/>
        </w:rPr>
        <w:t>ادارت شهر همه به دست آزاديخواهان افتاد</w:t>
      </w:r>
      <w:r w:rsidR="008A6A7E">
        <w:rPr>
          <w:rtl/>
        </w:rPr>
        <w:t xml:space="preserve">. </w:t>
      </w:r>
      <w:r>
        <w:rPr>
          <w:rtl/>
        </w:rPr>
        <w:t>شيخ به مزدوران وثوق الدوله در تبريز اخطار كرد كه هر چه زودتر شهر را ترك گويند و آنان چهار شنبه شب</w:t>
      </w:r>
      <w:r w:rsidR="008A6A7E">
        <w:rPr>
          <w:rtl/>
        </w:rPr>
        <w:t xml:space="preserve">، </w:t>
      </w:r>
      <w:r>
        <w:rPr>
          <w:rtl/>
        </w:rPr>
        <w:t>تبريز را به قصد تهران ترك كردند</w:t>
      </w:r>
      <w:r w:rsidR="008A6A7E">
        <w:rPr>
          <w:rtl/>
        </w:rPr>
        <w:t xml:space="preserve">. </w:t>
      </w:r>
    </w:p>
    <w:p w:rsidR="0047432E" w:rsidRDefault="0047432E" w:rsidP="0047432E">
      <w:pPr>
        <w:pStyle w:val="libNormal"/>
        <w:rPr>
          <w:rtl/>
        </w:rPr>
      </w:pPr>
      <w:r>
        <w:rPr>
          <w:rtl/>
        </w:rPr>
        <w:t>بدين سان در روز دوم قيام</w:t>
      </w:r>
      <w:r w:rsidR="008A6A7E">
        <w:rPr>
          <w:rtl/>
        </w:rPr>
        <w:t xml:space="preserve">، </w:t>
      </w:r>
      <w:r>
        <w:rPr>
          <w:rtl/>
        </w:rPr>
        <w:t xml:space="preserve">تبريز از لوث حضور خائنان و بيگانگان مزدور پاك شد </w:t>
      </w:r>
      <w:r w:rsidR="00EC7EAF" w:rsidRPr="00EC7EAF">
        <w:rPr>
          <w:rStyle w:val="libFootnotenumChar"/>
          <w:rtl/>
        </w:rPr>
        <w:t>(1422)</w:t>
      </w:r>
      <w:r>
        <w:rPr>
          <w:rtl/>
        </w:rPr>
        <w:t xml:space="preserve"> و رشته امور شهر به دست خيابانى و پيروانش افتاد و خورشيد آزادى از افق آذربايجان درخشيد</w:t>
      </w:r>
      <w:r w:rsidR="008A6A7E">
        <w:rPr>
          <w:rtl/>
        </w:rPr>
        <w:t xml:space="preserve">. </w:t>
      </w:r>
      <w:r>
        <w:rPr>
          <w:rtl/>
        </w:rPr>
        <w:t>در روز پنجشنبه خيابانى هي</w:t>
      </w:r>
      <w:r w:rsidR="00B7418D">
        <w:rPr>
          <w:rtl/>
        </w:rPr>
        <w:t>أ</w:t>
      </w:r>
      <w:r>
        <w:rPr>
          <w:rtl/>
        </w:rPr>
        <w:t>ت مديره اى را براى اداره اجتماع مردم و تصميم گيريهاى لازم</w:t>
      </w:r>
      <w:r w:rsidR="008A6A7E">
        <w:rPr>
          <w:rtl/>
        </w:rPr>
        <w:t xml:space="preserve">، </w:t>
      </w:r>
      <w:r>
        <w:rPr>
          <w:rtl/>
        </w:rPr>
        <w:t>انتخاب كرد</w:t>
      </w:r>
      <w:r w:rsidR="008A6A7E">
        <w:rPr>
          <w:rtl/>
        </w:rPr>
        <w:t xml:space="preserve">. </w:t>
      </w:r>
      <w:r>
        <w:rPr>
          <w:rtl/>
        </w:rPr>
        <w:t>اين هيات</w:t>
      </w:r>
      <w:r w:rsidR="008A6A7E">
        <w:rPr>
          <w:rtl/>
        </w:rPr>
        <w:t xml:space="preserve">، </w:t>
      </w:r>
      <w:r>
        <w:rPr>
          <w:rtl/>
        </w:rPr>
        <w:t>در همان روز بيانيه اى به زبان فارسى و فرانسه نوشته</w:t>
      </w:r>
      <w:r w:rsidR="008A6A7E">
        <w:rPr>
          <w:rtl/>
        </w:rPr>
        <w:t xml:space="preserve">، </w:t>
      </w:r>
      <w:r>
        <w:rPr>
          <w:rtl/>
        </w:rPr>
        <w:t>به ديوارهاى شهر نصب كردند:</w:t>
      </w:r>
    </w:p>
    <w:p w:rsidR="0047432E" w:rsidRDefault="0047432E" w:rsidP="0047432E">
      <w:pPr>
        <w:pStyle w:val="libNormal"/>
        <w:rPr>
          <w:rtl/>
        </w:rPr>
      </w:pPr>
      <w:r>
        <w:rPr>
          <w:rtl/>
        </w:rPr>
        <w:t>«آزاديخواهان شهر تبريز در مقابل تمايلات ارتجاعى برخى افراد ضد مشروطيت كه در حكومتهاى محلى و در مركز ايالت آذربايجان ظهور كرده بود</w:t>
      </w:r>
      <w:r w:rsidR="008A6A7E">
        <w:rPr>
          <w:rtl/>
        </w:rPr>
        <w:t xml:space="preserve">، </w:t>
      </w:r>
      <w:r>
        <w:rPr>
          <w:rtl/>
        </w:rPr>
        <w:t>به هيجان آمده و دست به اعتراض و قيام زدند</w:t>
      </w:r>
      <w:r w:rsidR="008A6A7E">
        <w:rPr>
          <w:rtl/>
        </w:rPr>
        <w:t xml:space="preserve">. </w:t>
      </w:r>
      <w:r>
        <w:rPr>
          <w:rtl/>
        </w:rPr>
        <w:t>آزاديخواهان تبريز اعلام مى كنند كه برنامه آنان عبارت است از تحصيل اطمينان كامل در احترام به قانون اساسى و اجراى صادقانه آن</w:t>
      </w:r>
      <w:r w:rsidR="008A6A7E">
        <w:rPr>
          <w:rtl/>
        </w:rPr>
        <w:t xml:space="preserve">. </w:t>
      </w:r>
      <w:r>
        <w:rPr>
          <w:rtl/>
        </w:rPr>
        <w:t>آزاديخواهان موقعيت فوق العاده حساس فعلى را در نظر گرفته و مصمم هستند كه نظم و آسايش را به هر وسيله كه باشد</w:t>
      </w:r>
      <w:r w:rsidR="008A6A7E">
        <w:rPr>
          <w:rtl/>
        </w:rPr>
        <w:t xml:space="preserve">، </w:t>
      </w:r>
      <w:r>
        <w:rPr>
          <w:rtl/>
        </w:rPr>
        <w:t>بر قرار دارند</w:t>
      </w:r>
      <w:r w:rsidR="008A6A7E">
        <w:rPr>
          <w:rtl/>
        </w:rPr>
        <w:t xml:space="preserve">. </w:t>
      </w:r>
      <w:r>
        <w:rPr>
          <w:rtl/>
        </w:rPr>
        <w:t>برنامه آزاديخواهان در دو عبارت خلاصه مى شود:</w:t>
      </w:r>
    </w:p>
    <w:p w:rsidR="0047432E" w:rsidRDefault="0047432E" w:rsidP="0047432E">
      <w:pPr>
        <w:pStyle w:val="libNormal"/>
        <w:rPr>
          <w:rtl/>
        </w:rPr>
      </w:pPr>
      <w:r>
        <w:rPr>
          <w:rtl/>
        </w:rPr>
        <w:t>1 - برقرار داشتن آسايش عمومى</w:t>
      </w:r>
    </w:p>
    <w:p w:rsidR="0047432E" w:rsidRDefault="0047432E" w:rsidP="0047432E">
      <w:pPr>
        <w:pStyle w:val="libNormal"/>
        <w:rPr>
          <w:rtl/>
        </w:rPr>
      </w:pPr>
      <w:r>
        <w:rPr>
          <w:rtl/>
        </w:rPr>
        <w:t>2 - از قوه به فعل آوردن رژيم مشروطيت</w:t>
      </w:r>
      <w:r w:rsidR="008A6A7E">
        <w:rPr>
          <w:rtl/>
        </w:rPr>
        <w:t xml:space="preserve">. </w:t>
      </w:r>
      <w:r>
        <w:rPr>
          <w:rtl/>
        </w:rPr>
        <w:t xml:space="preserve">» </w:t>
      </w:r>
      <w:r w:rsidR="00EC7EAF" w:rsidRPr="00EC7EAF">
        <w:rPr>
          <w:rStyle w:val="libFootnotenumChar"/>
          <w:rtl/>
        </w:rPr>
        <w:t>(1423)</w:t>
      </w:r>
    </w:p>
    <w:p w:rsidR="0047432E" w:rsidRDefault="0047432E" w:rsidP="0047432E">
      <w:pPr>
        <w:pStyle w:val="libNormal"/>
        <w:rPr>
          <w:rtl/>
        </w:rPr>
      </w:pPr>
      <w:r>
        <w:rPr>
          <w:rtl/>
        </w:rPr>
        <w:t>قيام پيروزمندانه مردم تبريز به رهبرى شيخ محمد خيابانى</w:t>
      </w:r>
      <w:r w:rsidR="008A6A7E">
        <w:rPr>
          <w:rtl/>
        </w:rPr>
        <w:t xml:space="preserve">، </w:t>
      </w:r>
      <w:r>
        <w:rPr>
          <w:rtl/>
        </w:rPr>
        <w:t>بيش از پنج ماه ادامه داشت</w:t>
      </w:r>
      <w:r w:rsidR="008A6A7E">
        <w:rPr>
          <w:rtl/>
        </w:rPr>
        <w:t xml:space="preserve">. </w:t>
      </w:r>
      <w:r>
        <w:rPr>
          <w:rtl/>
        </w:rPr>
        <w:t>شيخ</w:t>
      </w:r>
      <w:r w:rsidR="008A6A7E">
        <w:rPr>
          <w:rtl/>
        </w:rPr>
        <w:t xml:space="preserve">، </w:t>
      </w:r>
      <w:r>
        <w:rPr>
          <w:rtl/>
        </w:rPr>
        <w:t>در حياط ساختمان تجدد به ايراد نطقهايى مى پرداخت و مردم با اشتياق تمام پاى صحبتش مى نشستند</w:t>
      </w:r>
      <w:r w:rsidR="008A6A7E">
        <w:rPr>
          <w:rtl/>
        </w:rPr>
        <w:t xml:space="preserve">. </w:t>
      </w:r>
      <w:r>
        <w:rPr>
          <w:rtl/>
        </w:rPr>
        <w:t>اين سخنان به زبان آذرى بود و ترجمه فارسى اش هر روز در روزنامه تجدد چاپ مى شد</w:t>
      </w:r>
      <w:r w:rsidR="008A6A7E">
        <w:rPr>
          <w:rtl/>
        </w:rPr>
        <w:t xml:space="preserve">. </w:t>
      </w:r>
      <w:r>
        <w:rPr>
          <w:rtl/>
        </w:rPr>
        <w:t>در اين پنج ماه خيابانى و جنبش با خطرهاى فراوانى مواجه بودند</w:t>
      </w:r>
      <w:r w:rsidR="008A6A7E">
        <w:rPr>
          <w:rtl/>
        </w:rPr>
        <w:t xml:space="preserve">، </w:t>
      </w:r>
      <w:r>
        <w:rPr>
          <w:rtl/>
        </w:rPr>
        <w:t>اما بر همه پيروز شدند و آتش توطئه ها را خاموش كردند</w:t>
      </w:r>
      <w:r w:rsidR="008A6A7E">
        <w:rPr>
          <w:rtl/>
        </w:rPr>
        <w:t xml:space="preserve">... </w:t>
      </w:r>
      <w:r>
        <w:rPr>
          <w:rtl/>
        </w:rPr>
        <w:t>كه شرح و بسط آن در اين مجال اندك نمى گنجد</w:t>
      </w:r>
      <w:r w:rsidR="008A6A7E">
        <w:rPr>
          <w:rtl/>
        </w:rPr>
        <w:t xml:space="preserve">. </w:t>
      </w:r>
    </w:p>
    <w:p w:rsidR="0047432E" w:rsidRDefault="0047432E" w:rsidP="0047432E">
      <w:pPr>
        <w:pStyle w:val="libNormal"/>
        <w:rPr>
          <w:rtl/>
        </w:rPr>
      </w:pPr>
      <w:r>
        <w:rPr>
          <w:rtl/>
        </w:rPr>
        <w:t>خيابانى در اين پنج ماه</w:t>
      </w:r>
      <w:r w:rsidR="008A6A7E">
        <w:rPr>
          <w:rtl/>
        </w:rPr>
        <w:t xml:space="preserve">، </w:t>
      </w:r>
      <w:r>
        <w:rPr>
          <w:rtl/>
        </w:rPr>
        <w:t>بيش از آنكه ژست رهبر و فرمانده قيام مسلحانه به خود بگيرد</w:t>
      </w:r>
      <w:r w:rsidR="008A6A7E">
        <w:rPr>
          <w:rtl/>
        </w:rPr>
        <w:t xml:space="preserve">، </w:t>
      </w:r>
      <w:r>
        <w:rPr>
          <w:rtl/>
        </w:rPr>
        <w:t>هيبت يك رهبر فكرى و ايدئولوگ و متفكر انقلابى را داشت و هر روز با نطقهاى پر شور در مسائل اجتماعى و سياسى و فكرى</w:t>
      </w:r>
      <w:r w:rsidR="008A6A7E">
        <w:rPr>
          <w:rtl/>
        </w:rPr>
        <w:t xml:space="preserve">، </w:t>
      </w:r>
      <w:r>
        <w:rPr>
          <w:rtl/>
        </w:rPr>
        <w:t>سعى در بر پايى انقلاب فرهنگى و خود آگاهى سياسى و اجتماعى در انديشه هاى مردم داشت</w:t>
      </w:r>
      <w:r w:rsidR="008A6A7E">
        <w:rPr>
          <w:rtl/>
        </w:rPr>
        <w:t xml:space="preserve">. </w:t>
      </w:r>
      <w:r w:rsidR="00EC7EAF" w:rsidRPr="00EC7EAF">
        <w:rPr>
          <w:rStyle w:val="libFootnotenumChar"/>
          <w:rtl/>
        </w:rPr>
        <w:t>(1424)</w:t>
      </w:r>
    </w:p>
    <w:p w:rsidR="0047432E" w:rsidRDefault="0047432E" w:rsidP="0047432E">
      <w:pPr>
        <w:pStyle w:val="libNormal"/>
        <w:rPr>
          <w:rtl/>
        </w:rPr>
      </w:pPr>
      <w:r>
        <w:rPr>
          <w:rtl/>
        </w:rPr>
        <w:t>از طرفى دشمنان او</w:t>
      </w:r>
      <w:r w:rsidR="008A6A7E">
        <w:rPr>
          <w:rtl/>
        </w:rPr>
        <w:t xml:space="preserve">، </w:t>
      </w:r>
      <w:r>
        <w:rPr>
          <w:rtl/>
        </w:rPr>
        <w:t>بويژه از ناحيه حكومت مركزى</w:t>
      </w:r>
      <w:r w:rsidR="008A6A7E">
        <w:rPr>
          <w:rtl/>
        </w:rPr>
        <w:t xml:space="preserve">، </w:t>
      </w:r>
      <w:r>
        <w:rPr>
          <w:rtl/>
        </w:rPr>
        <w:t>هر لحظه در صدد سركوبى او و قيامش بودند</w:t>
      </w:r>
      <w:r w:rsidR="008A6A7E">
        <w:rPr>
          <w:rtl/>
        </w:rPr>
        <w:t xml:space="preserve">. </w:t>
      </w:r>
      <w:r>
        <w:rPr>
          <w:rtl/>
        </w:rPr>
        <w:t>در اين مدت وثوق الدوله از نخست وزيرى احمد شاه عزل و مشير الدوله به جاى او منصوب شد</w:t>
      </w:r>
      <w:r w:rsidR="008A6A7E">
        <w:rPr>
          <w:rtl/>
        </w:rPr>
        <w:t xml:space="preserve">. </w:t>
      </w:r>
      <w:r>
        <w:rPr>
          <w:rtl/>
        </w:rPr>
        <w:t>مشير الدوله براى شكست قيام خيابانى</w:t>
      </w:r>
      <w:r w:rsidR="008A6A7E">
        <w:rPr>
          <w:rtl/>
        </w:rPr>
        <w:t xml:space="preserve">، </w:t>
      </w:r>
      <w:r>
        <w:rPr>
          <w:rtl/>
        </w:rPr>
        <w:t>مهدى قلى خان هدايت</w:t>
      </w:r>
      <w:r w:rsidR="008A6A7E">
        <w:rPr>
          <w:rtl/>
        </w:rPr>
        <w:t xml:space="preserve">، </w:t>
      </w:r>
      <w:r>
        <w:rPr>
          <w:rtl/>
        </w:rPr>
        <w:t>معروف به مخبر السلطنه</w:t>
      </w:r>
      <w:r w:rsidR="008A6A7E">
        <w:rPr>
          <w:rtl/>
        </w:rPr>
        <w:t xml:space="preserve">، </w:t>
      </w:r>
      <w:r>
        <w:rPr>
          <w:rtl/>
        </w:rPr>
        <w:t>چهره اى موجه و ملى داشت و به همين سبب بدون سرباز و محافظ وارد تبريز شد و كسى با او كارى نداشت</w:t>
      </w:r>
      <w:r w:rsidR="008A6A7E">
        <w:rPr>
          <w:rtl/>
        </w:rPr>
        <w:t xml:space="preserve">. </w:t>
      </w:r>
      <w:r>
        <w:rPr>
          <w:rtl/>
        </w:rPr>
        <w:t>مدتها سعى كرد از طريق صحبت با دوستان خيابانى</w:t>
      </w:r>
      <w:r w:rsidR="008A6A7E">
        <w:rPr>
          <w:rtl/>
        </w:rPr>
        <w:t xml:space="preserve">، </w:t>
      </w:r>
      <w:r>
        <w:rPr>
          <w:rtl/>
        </w:rPr>
        <w:t>او را از ادامه نهضت باز دارد</w:t>
      </w:r>
      <w:r w:rsidR="008A6A7E">
        <w:rPr>
          <w:rtl/>
        </w:rPr>
        <w:t xml:space="preserve">، </w:t>
      </w:r>
      <w:r>
        <w:rPr>
          <w:rtl/>
        </w:rPr>
        <w:t>ولى خيابانى اعتنايى نكرد و از طرفى گمان نمى كرد كه مخبر السلطنه قصد خيانت داشته باشد</w:t>
      </w:r>
      <w:r w:rsidR="008A6A7E">
        <w:rPr>
          <w:rtl/>
        </w:rPr>
        <w:t xml:space="preserve">. </w:t>
      </w:r>
      <w:r>
        <w:rPr>
          <w:rtl/>
        </w:rPr>
        <w:t>مخبر السلطنه چون از راه تزوير و فريب و مذاكره نتوانست خيابانى را از راهى كه در پيش گرفته منصرف سازد</w:t>
      </w:r>
      <w:r w:rsidR="008A6A7E">
        <w:rPr>
          <w:rtl/>
        </w:rPr>
        <w:t xml:space="preserve">، </w:t>
      </w:r>
      <w:r>
        <w:rPr>
          <w:rtl/>
        </w:rPr>
        <w:t>با رئيس قزاقخانه تبريز - كه يك كلنل روسى بود - گفتگو و تبانى و نقشه سرنگونى قيام تبريز را طرح ريزى كرد</w:t>
      </w:r>
      <w:r w:rsidR="008A6A7E">
        <w:rPr>
          <w:rtl/>
        </w:rPr>
        <w:t xml:space="preserve">. </w:t>
      </w:r>
      <w:r>
        <w:rPr>
          <w:rtl/>
        </w:rPr>
        <w:t>سرانجام در سپيده دم يكشنبه 21 شهريور 1299</w:t>
      </w:r>
      <w:r w:rsidR="008A6A7E">
        <w:rPr>
          <w:rtl/>
        </w:rPr>
        <w:t xml:space="preserve">، </w:t>
      </w:r>
      <w:r>
        <w:rPr>
          <w:rtl/>
        </w:rPr>
        <w:t>كه بسيارى از نيروهاى مسلح خيابانى براى بر چيدن اشرار محلى به اطراف تبريز رفته بودند و نيروى اندكى در شهر و اطراف عالى قاپور (مقر حكومت خيابانى و مركز قيام) مانده بود</w:t>
      </w:r>
      <w:r w:rsidR="008A6A7E">
        <w:rPr>
          <w:rtl/>
        </w:rPr>
        <w:t xml:space="preserve">، </w:t>
      </w:r>
      <w:r>
        <w:rPr>
          <w:rtl/>
        </w:rPr>
        <w:t>قزاقهاى مسلح به دستور كلنل روسى و مخبر السلطنه</w:t>
      </w:r>
      <w:r w:rsidR="008A6A7E">
        <w:rPr>
          <w:rtl/>
        </w:rPr>
        <w:t xml:space="preserve">، </w:t>
      </w:r>
      <w:r>
        <w:rPr>
          <w:rtl/>
        </w:rPr>
        <w:t>به شهر ريختند و تمام نيروهاى قيامى را يا كشتند يا خلع سلاح كردند و همه مراكز آزاديخواهان و ادارات را به تصرف خود در آوردند و عالى قاپور را در اختيار خود گرفتند</w:t>
      </w:r>
      <w:r w:rsidR="008A6A7E">
        <w:rPr>
          <w:rtl/>
        </w:rPr>
        <w:t xml:space="preserve">. </w:t>
      </w:r>
      <w:r w:rsidR="00EC7EAF" w:rsidRPr="00EC7EAF">
        <w:rPr>
          <w:rStyle w:val="libFootnotenumChar"/>
          <w:rtl/>
        </w:rPr>
        <w:t>(1425)</w:t>
      </w:r>
    </w:p>
    <w:p w:rsidR="0047432E" w:rsidRDefault="008A6A7E" w:rsidP="008A6A7E">
      <w:pPr>
        <w:pStyle w:val="Heading2"/>
        <w:rPr>
          <w:rtl/>
        </w:rPr>
      </w:pPr>
      <w:bookmarkStart w:id="761" w:name="_Toc371022317"/>
      <w:r>
        <w:rPr>
          <w:rtl/>
        </w:rPr>
        <w:t>شهادت</w:t>
      </w:r>
      <w:bookmarkEnd w:id="761"/>
      <w:r>
        <w:rPr>
          <w:rtl/>
        </w:rPr>
        <w:t xml:space="preserve"> </w:t>
      </w:r>
    </w:p>
    <w:p w:rsidR="0047432E" w:rsidRDefault="0047432E" w:rsidP="0047432E">
      <w:pPr>
        <w:pStyle w:val="libNormal"/>
        <w:rPr>
          <w:rtl/>
        </w:rPr>
      </w:pPr>
      <w:r>
        <w:rPr>
          <w:rtl/>
        </w:rPr>
        <w:t>قزاقها به فرمان مخبر السلطنه به خانه خيابانى ريختند</w:t>
      </w:r>
      <w:r w:rsidR="008A6A7E">
        <w:rPr>
          <w:rtl/>
        </w:rPr>
        <w:t xml:space="preserve">، </w:t>
      </w:r>
      <w:r>
        <w:rPr>
          <w:rtl/>
        </w:rPr>
        <w:t>ولى قبل از اينكه به او دست بيابند خيابانى از راه پشت بام به خانه همسايه اش</w:t>
      </w:r>
      <w:r w:rsidR="008A6A7E">
        <w:rPr>
          <w:rtl/>
        </w:rPr>
        <w:t xml:space="preserve">، </w:t>
      </w:r>
      <w:r>
        <w:rPr>
          <w:rtl/>
        </w:rPr>
        <w:t>شيخ حسنعلى ميانجى</w:t>
      </w:r>
      <w:r w:rsidR="008A6A7E">
        <w:rPr>
          <w:rtl/>
        </w:rPr>
        <w:t xml:space="preserve">، </w:t>
      </w:r>
      <w:r>
        <w:rPr>
          <w:rtl/>
        </w:rPr>
        <w:t>پناهنده شده بود</w:t>
      </w:r>
      <w:r w:rsidR="008A6A7E">
        <w:rPr>
          <w:rtl/>
        </w:rPr>
        <w:t xml:space="preserve">. </w:t>
      </w:r>
      <w:r>
        <w:rPr>
          <w:rtl/>
        </w:rPr>
        <w:t>شيخ حسنعلى اصرار كرد كه پيش مخبر السلطنه برود و وساطت كند</w:t>
      </w:r>
      <w:r w:rsidR="008A6A7E">
        <w:rPr>
          <w:rtl/>
        </w:rPr>
        <w:t xml:space="preserve">، </w:t>
      </w:r>
      <w:r>
        <w:rPr>
          <w:rtl/>
        </w:rPr>
        <w:t>ولى خيابانى نپذيرفت</w:t>
      </w:r>
      <w:r w:rsidR="008A6A7E">
        <w:rPr>
          <w:rtl/>
        </w:rPr>
        <w:t xml:space="preserve">. </w:t>
      </w:r>
      <w:r>
        <w:rPr>
          <w:rtl/>
        </w:rPr>
        <w:t>تا اينكه بعد از ظهر 22 شهريور 1299/29 ذيحجه 1338</w:t>
      </w:r>
      <w:r w:rsidR="008A6A7E">
        <w:rPr>
          <w:rtl/>
        </w:rPr>
        <w:t xml:space="preserve">، </w:t>
      </w:r>
      <w:r>
        <w:rPr>
          <w:rtl/>
        </w:rPr>
        <w:t>مخفى گاه شيخ پيدا شد و با شليك چند تير به دست اسماعيل قزاق</w:t>
      </w:r>
      <w:r w:rsidR="008A6A7E">
        <w:rPr>
          <w:rtl/>
        </w:rPr>
        <w:t xml:space="preserve">، </w:t>
      </w:r>
      <w:r>
        <w:rPr>
          <w:rtl/>
        </w:rPr>
        <w:t>در زير زمين خانه شيخ حسنعلى ميانجى به شهادت رسيد</w:t>
      </w:r>
      <w:r w:rsidR="008A6A7E">
        <w:rPr>
          <w:rtl/>
        </w:rPr>
        <w:t xml:space="preserve">. </w:t>
      </w:r>
      <w:r>
        <w:rPr>
          <w:rtl/>
        </w:rPr>
        <w:t>پيكرش را بيرون آوردند و در گورستان «سيد حمزه» تبريز به خاك سپردند</w:t>
      </w:r>
      <w:r w:rsidR="008A6A7E">
        <w:rPr>
          <w:rtl/>
        </w:rPr>
        <w:t xml:space="preserve">. </w:t>
      </w:r>
      <w:r>
        <w:rPr>
          <w:rtl/>
        </w:rPr>
        <w:t>بعدها آن گورستان به مدرسه تبديل شد و پس از ويرانى</w:t>
      </w:r>
      <w:r w:rsidR="008A6A7E">
        <w:rPr>
          <w:rtl/>
        </w:rPr>
        <w:t xml:space="preserve">، </w:t>
      </w:r>
      <w:r>
        <w:rPr>
          <w:rtl/>
        </w:rPr>
        <w:t>مقبره خيابانى مظلوم هم از بين رفت</w:t>
      </w:r>
      <w:r w:rsidR="008A6A7E">
        <w:rPr>
          <w:rtl/>
        </w:rPr>
        <w:t xml:space="preserve">. </w:t>
      </w:r>
      <w:r w:rsidR="00EC7EAF" w:rsidRPr="00EC7EAF">
        <w:rPr>
          <w:rStyle w:val="libFootnotenumChar"/>
          <w:rtl/>
        </w:rPr>
        <w:t>(1426)</w:t>
      </w:r>
    </w:p>
    <w:p w:rsidR="0047432E" w:rsidRDefault="008A6A7E" w:rsidP="008A6A7E">
      <w:pPr>
        <w:pStyle w:val="Heading2"/>
        <w:rPr>
          <w:rtl/>
        </w:rPr>
      </w:pPr>
      <w:bookmarkStart w:id="762" w:name="_Toc371022318"/>
      <w:r>
        <w:rPr>
          <w:rtl/>
        </w:rPr>
        <w:t>اهداف قيام خيابانى</w:t>
      </w:r>
      <w:bookmarkEnd w:id="762"/>
    </w:p>
    <w:p w:rsidR="0047432E" w:rsidRDefault="0047432E" w:rsidP="0047432E">
      <w:pPr>
        <w:pStyle w:val="libNormal"/>
        <w:rPr>
          <w:rtl/>
        </w:rPr>
      </w:pPr>
      <w:r>
        <w:rPr>
          <w:rtl/>
        </w:rPr>
        <w:t>از مطالعه تاريخ قيام خيابانى و تامل در آن مى توان به اهداف آن پى برد</w:t>
      </w:r>
      <w:r w:rsidR="008A6A7E">
        <w:rPr>
          <w:rtl/>
        </w:rPr>
        <w:t xml:space="preserve">. </w:t>
      </w:r>
      <w:r>
        <w:rPr>
          <w:rtl/>
        </w:rPr>
        <w:t>مجموع اهداف اين قيام را مى تتوانيم در اين موارد خلاصه كنيم</w:t>
      </w:r>
      <w:r w:rsidR="008A6A7E">
        <w:rPr>
          <w:rtl/>
        </w:rPr>
        <w:t>:</w:t>
      </w:r>
    </w:p>
    <w:p w:rsidR="0047432E" w:rsidRDefault="0047432E" w:rsidP="0047432E">
      <w:pPr>
        <w:pStyle w:val="libNormal"/>
        <w:rPr>
          <w:rtl/>
        </w:rPr>
      </w:pPr>
      <w:r>
        <w:rPr>
          <w:rtl/>
        </w:rPr>
        <w:t>1</w:t>
      </w:r>
      <w:r w:rsidR="008A6A7E">
        <w:rPr>
          <w:rtl/>
        </w:rPr>
        <w:t xml:space="preserve">. </w:t>
      </w:r>
      <w:r>
        <w:rPr>
          <w:rtl/>
        </w:rPr>
        <w:t>سر و سامان دادن به اوضاع آشفته آذربايجان</w:t>
      </w:r>
    </w:p>
    <w:p w:rsidR="0047432E" w:rsidRDefault="0047432E" w:rsidP="0047432E">
      <w:pPr>
        <w:pStyle w:val="libNormal"/>
        <w:rPr>
          <w:rtl/>
        </w:rPr>
      </w:pPr>
      <w:r>
        <w:rPr>
          <w:rtl/>
        </w:rPr>
        <w:t>2</w:t>
      </w:r>
      <w:r w:rsidR="008A6A7E">
        <w:rPr>
          <w:rtl/>
        </w:rPr>
        <w:t xml:space="preserve">. </w:t>
      </w:r>
      <w:r>
        <w:rPr>
          <w:rtl/>
        </w:rPr>
        <w:t>قطع دست اجانب از آن خطه و كل ايران</w:t>
      </w:r>
    </w:p>
    <w:p w:rsidR="0047432E" w:rsidRDefault="0047432E" w:rsidP="0047432E">
      <w:pPr>
        <w:pStyle w:val="libNormal"/>
        <w:rPr>
          <w:rtl/>
        </w:rPr>
      </w:pPr>
      <w:r>
        <w:rPr>
          <w:rtl/>
        </w:rPr>
        <w:t>3</w:t>
      </w:r>
      <w:r w:rsidR="008A6A7E">
        <w:rPr>
          <w:rtl/>
        </w:rPr>
        <w:t xml:space="preserve">. </w:t>
      </w:r>
      <w:r>
        <w:rPr>
          <w:rtl/>
        </w:rPr>
        <w:t>همكارى با نهضت جنگل به رهبرى ميرزا كوچك خان در راه پيشبرد و گسترش قيام</w:t>
      </w:r>
    </w:p>
    <w:p w:rsidR="0047432E" w:rsidRDefault="0047432E" w:rsidP="0047432E">
      <w:pPr>
        <w:pStyle w:val="libNormal"/>
        <w:rPr>
          <w:rtl/>
        </w:rPr>
      </w:pPr>
      <w:r>
        <w:rPr>
          <w:rtl/>
        </w:rPr>
        <w:t>در سر تا سر ايران و اصلاح اوضاع كشور و بيدار كردن مردم</w:t>
      </w:r>
    </w:p>
    <w:p w:rsidR="0047432E" w:rsidRDefault="0047432E" w:rsidP="0047432E">
      <w:pPr>
        <w:pStyle w:val="libNormal"/>
        <w:rPr>
          <w:rtl/>
        </w:rPr>
      </w:pPr>
      <w:r>
        <w:rPr>
          <w:rtl/>
        </w:rPr>
        <w:t>4</w:t>
      </w:r>
      <w:r w:rsidR="008A6A7E">
        <w:rPr>
          <w:rtl/>
        </w:rPr>
        <w:t xml:space="preserve">. </w:t>
      </w:r>
      <w:r>
        <w:rPr>
          <w:rtl/>
        </w:rPr>
        <w:t>حفظ استقلال و تماميت ارضى ايران و ت</w:t>
      </w:r>
      <w:r w:rsidR="00B7418D">
        <w:rPr>
          <w:rtl/>
        </w:rPr>
        <w:t>أ</w:t>
      </w:r>
      <w:r>
        <w:rPr>
          <w:rtl/>
        </w:rPr>
        <w:t>مين آزادى سياسى</w:t>
      </w:r>
      <w:r w:rsidR="008A6A7E">
        <w:rPr>
          <w:rtl/>
        </w:rPr>
        <w:t xml:space="preserve">، </w:t>
      </w:r>
      <w:r>
        <w:rPr>
          <w:rtl/>
        </w:rPr>
        <w:t>اقتصادى</w:t>
      </w:r>
      <w:r w:rsidR="008A6A7E">
        <w:rPr>
          <w:rtl/>
        </w:rPr>
        <w:t xml:space="preserve">، </w:t>
      </w:r>
      <w:r>
        <w:rPr>
          <w:rtl/>
        </w:rPr>
        <w:t>نظامى و فرهنگى كشور</w:t>
      </w:r>
    </w:p>
    <w:p w:rsidR="0047432E" w:rsidRDefault="0047432E" w:rsidP="0047432E">
      <w:pPr>
        <w:pStyle w:val="libNormal"/>
        <w:rPr>
          <w:rtl/>
        </w:rPr>
      </w:pPr>
      <w:r>
        <w:rPr>
          <w:rtl/>
        </w:rPr>
        <w:t>5</w:t>
      </w:r>
      <w:r w:rsidR="008A6A7E">
        <w:rPr>
          <w:rtl/>
        </w:rPr>
        <w:t xml:space="preserve">. </w:t>
      </w:r>
      <w:r>
        <w:rPr>
          <w:rtl/>
        </w:rPr>
        <w:t>احيا و اجراى قانون اساسى مشروطيت</w:t>
      </w:r>
    </w:p>
    <w:p w:rsidR="0047432E" w:rsidRDefault="0047432E" w:rsidP="0047432E">
      <w:pPr>
        <w:pStyle w:val="libNormal"/>
        <w:rPr>
          <w:rtl/>
        </w:rPr>
      </w:pPr>
      <w:r>
        <w:rPr>
          <w:rtl/>
        </w:rPr>
        <w:t>6</w:t>
      </w:r>
      <w:r w:rsidR="008A6A7E">
        <w:rPr>
          <w:rtl/>
        </w:rPr>
        <w:t xml:space="preserve">. </w:t>
      </w:r>
      <w:r>
        <w:rPr>
          <w:rtl/>
        </w:rPr>
        <w:t>ايجاد نوعى انقلاب فرهنگى و بازگشت به خويشتن خويش</w:t>
      </w:r>
      <w:r w:rsidR="008A6A7E">
        <w:rPr>
          <w:rtl/>
        </w:rPr>
        <w:t xml:space="preserve">. </w:t>
      </w:r>
    </w:p>
    <w:p w:rsidR="0047432E" w:rsidRDefault="008A6A7E" w:rsidP="008A6A7E">
      <w:pPr>
        <w:pStyle w:val="Heading2"/>
        <w:rPr>
          <w:rtl/>
        </w:rPr>
      </w:pPr>
      <w:bookmarkStart w:id="763" w:name="_Toc371022319"/>
      <w:r>
        <w:rPr>
          <w:rtl/>
        </w:rPr>
        <w:t>علل شكست قيام</w:t>
      </w:r>
      <w:bookmarkEnd w:id="763"/>
    </w:p>
    <w:p w:rsidR="0047432E" w:rsidRDefault="0047432E" w:rsidP="0047432E">
      <w:pPr>
        <w:pStyle w:val="libNormal"/>
        <w:rPr>
          <w:rtl/>
        </w:rPr>
      </w:pPr>
      <w:r>
        <w:rPr>
          <w:rtl/>
        </w:rPr>
        <w:t>شكست قيام تبريز پس از حدود شش ماه علل و عوامل گوناگونى داشت</w:t>
      </w:r>
      <w:r w:rsidR="008A6A7E">
        <w:rPr>
          <w:rtl/>
        </w:rPr>
        <w:t xml:space="preserve">، </w:t>
      </w:r>
      <w:r>
        <w:rPr>
          <w:rtl/>
        </w:rPr>
        <w:t>از جمله</w:t>
      </w:r>
      <w:r w:rsidR="008A6A7E">
        <w:rPr>
          <w:rtl/>
        </w:rPr>
        <w:t>:</w:t>
      </w:r>
    </w:p>
    <w:p w:rsidR="0047432E" w:rsidRDefault="0047432E" w:rsidP="0047432E">
      <w:pPr>
        <w:pStyle w:val="libNormal"/>
        <w:rPr>
          <w:rtl/>
        </w:rPr>
      </w:pPr>
      <w:r>
        <w:rPr>
          <w:rtl/>
        </w:rPr>
        <w:t>1</w:t>
      </w:r>
      <w:r w:rsidR="008A6A7E">
        <w:rPr>
          <w:rtl/>
        </w:rPr>
        <w:t xml:space="preserve">. </w:t>
      </w:r>
      <w:r>
        <w:rPr>
          <w:rtl/>
        </w:rPr>
        <w:t>حضور قزاقخانه در كنار شهر تبريز و همكارى آن با حكومت مركزى</w:t>
      </w:r>
    </w:p>
    <w:p w:rsidR="0047432E" w:rsidRDefault="0047432E" w:rsidP="0047432E">
      <w:pPr>
        <w:pStyle w:val="libNormal"/>
        <w:rPr>
          <w:rtl/>
        </w:rPr>
      </w:pPr>
      <w:r>
        <w:rPr>
          <w:rtl/>
        </w:rPr>
        <w:t>2</w:t>
      </w:r>
      <w:r w:rsidR="008A6A7E">
        <w:rPr>
          <w:rtl/>
        </w:rPr>
        <w:t xml:space="preserve">. </w:t>
      </w:r>
      <w:r>
        <w:rPr>
          <w:rtl/>
        </w:rPr>
        <w:t>كم بودن نيروهاى مقاومت و مسلح قيامى و نداشتن ارتش مقاومت دايم</w:t>
      </w:r>
    </w:p>
    <w:p w:rsidR="0047432E" w:rsidRDefault="0047432E" w:rsidP="0047432E">
      <w:pPr>
        <w:pStyle w:val="libNormal"/>
        <w:rPr>
          <w:rtl/>
        </w:rPr>
      </w:pPr>
      <w:r>
        <w:rPr>
          <w:rtl/>
        </w:rPr>
        <w:t>3</w:t>
      </w:r>
      <w:r w:rsidR="008A6A7E">
        <w:rPr>
          <w:rtl/>
        </w:rPr>
        <w:t xml:space="preserve">. </w:t>
      </w:r>
      <w:r>
        <w:rPr>
          <w:rtl/>
        </w:rPr>
        <w:t>اهتمام بيشتر شيخ محمد خيابانى به ايجاد و گسترش خود آگاهى مردم و نهضت فكرى و بيدارى سياسى و بى توجهى به جذب نيروهاى نظامى و مسلح براى حراست از قيام</w:t>
      </w:r>
    </w:p>
    <w:p w:rsidR="0047432E" w:rsidRDefault="0047432E" w:rsidP="0047432E">
      <w:pPr>
        <w:pStyle w:val="libNormal"/>
        <w:rPr>
          <w:rtl/>
        </w:rPr>
      </w:pPr>
      <w:r>
        <w:rPr>
          <w:rtl/>
        </w:rPr>
        <w:t>4</w:t>
      </w:r>
      <w:r w:rsidR="008A6A7E">
        <w:rPr>
          <w:rtl/>
        </w:rPr>
        <w:t xml:space="preserve">. </w:t>
      </w:r>
      <w:r>
        <w:rPr>
          <w:rtl/>
        </w:rPr>
        <w:t>خيانت كسانى كه قول همكارى به خيابانى داده بودند</w:t>
      </w:r>
      <w:r w:rsidR="008A6A7E">
        <w:rPr>
          <w:rtl/>
        </w:rPr>
        <w:t xml:space="preserve">. </w:t>
      </w:r>
    </w:p>
    <w:p w:rsidR="0047432E" w:rsidRDefault="0047432E" w:rsidP="0047432E">
      <w:pPr>
        <w:pStyle w:val="libNormal"/>
        <w:rPr>
          <w:rtl/>
        </w:rPr>
      </w:pPr>
      <w:r>
        <w:rPr>
          <w:rtl/>
        </w:rPr>
        <w:t>5</w:t>
      </w:r>
      <w:r w:rsidR="008A6A7E">
        <w:rPr>
          <w:rtl/>
        </w:rPr>
        <w:t xml:space="preserve">. </w:t>
      </w:r>
      <w:r>
        <w:rPr>
          <w:rtl/>
        </w:rPr>
        <w:t>تنها ماندن خيابانى در نتيجه همكارى نكردن او با روس و انگليس و نيروهاى وابسته به آن دو</w:t>
      </w:r>
      <w:r w:rsidR="008A6A7E">
        <w:rPr>
          <w:rtl/>
        </w:rPr>
        <w:t xml:space="preserve">، </w:t>
      </w:r>
      <w:r>
        <w:rPr>
          <w:rtl/>
        </w:rPr>
        <w:t>و دشمنى آنها بويژه حكومت مركزى با وى و قيامش</w:t>
      </w:r>
    </w:p>
    <w:p w:rsidR="0047432E" w:rsidRDefault="008A6A7E" w:rsidP="008A6A7E">
      <w:pPr>
        <w:pStyle w:val="Heading2"/>
        <w:rPr>
          <w:rtl/>
        </w:rPr>
      </w:pPr>
      <w:bookmarkStart w:id="764" w:name="_Toc371022320"/>
      <w:r>
        <w:rPr>
          <w:rtl/>
        </w:rPr>
        <w:t>سى سخن حكيمانه از خيابانى</w:t>
      </w:r>
      <w:bookmarkEnd w:id="764"/>
    </w:p>
    <w:p w:rsidR="0047432E" w:rsidRDefault="0047432E" w:rsidP="0047432E">
      <w:pPr>
        <w:pStyle w:val="libNormal"/>
        <w:rPr>
          <w:rtl/>
        </w:rPr>
      </w:pPr>
      <w:r>
        <w:rPr>
          <w:rtl/>
        </w:rPr>
        <w:t>1</w:t>
      </w:r>
      <w:r w:rsidR="008A6A7E">
        <w:rPr>
          <w:rtl/>
        </w:rPr>
        <w:t xml:space="preserve">. </w:t>
      </w:r>
      <w:r>
        <w:rPr>
          <w:rtl/>
        </w:rPr>
        <w:t>اولين لازمه شرافت يك ملت</w:t>
      </w:r>
      <w:r w:rsidR="008A6A7E">
        <w:rPr>
          <w:rtl/>
        </w:rPr>
        <w:t xml:space="preserve">، </w:t>
      </w:r>
      <w:r>
        <w:rPr>
          <w:rtl/>
        </w:rPr>
        <w:t>استقلال است</w:t>
      </w:r>
      <w:r w:rsidR="008A6A7E">
        <w:rPr>
          <w:rtl/>
        </w:rPr>
        <w:t xml:space="preserve">. </w:t>
      </w:r>
    </w:p>
    <w:p w:rsidR="0047432E" w:rsidRDefault="0047432E" w:rsidP="0047432E">
      <w:pPr>
        <w:pStyle w:val="libNormal"/>
        <w:rPr>
          <w:rtl/>
        </w:rPr>
      </w:pPr>
      <w:r>
        <w:rPr>
          <w:rtl/>
        </w:rPr>
        <w:t>2</w:t>
      </w:r>
      <w:r w:rsidR="008A6A7E">
        <w:rPr>
          <w:rtl/>
        </w:rPr>
        <w:t xml:space="preserve">. </w:t>
      </w:r>
      <w:r>
        <w:rPr>
          <w:rtl/>
        </w:rPr>
        <w:t>استقلال ملتها را فقط فضايل و اخلاق عالى مى تواند محفوظ دارد</w:t>
      </w:r>
      <w:r w:rsidR="008A6A7E">
        <w:rPr>
          <w:rtl/>
        </w:rPr>
        <w:t xml:space="preserve">. </w:t>
      </w:r>
    </w:p>
    <w:p w:rsidR="0047432E" w:rsidRDefault="0047432E" w:rsidP="0047432E">
      <w:pPr>
        <w:pStyle w:val="libNormal"/>
        <w:rPr>
          <w:rtl/>
        </w:rPr>
      </w:pPr>
      <w:r>
        <w:rPr>
          <w:rtl/>
        </w:rPr>
        <w:t>3</w:t>
      </w:r>
      <w:r w:rsidR="008A6A7E">
        <w:rPr>
          <w:rtl/>
        </w:rPr>
        <w:t xml:space="preserve">. </w:t>
      </w:r>
      <w:r>
        <w:rPr>
          <w:rtl/>
        </w:rPr>
        <w:t>حافظ و نگهبان استقلال هر ملتى</w:t>
      </w:r>
      <w:r w:rsidR="008A6A7E">
        <w:rPr>
          <w:rtl/>
        </w:rPr>
        <w:t xml:space="preserve">، </w:t>
      </w:r>
      <w:r>
        <w:rPr>
          <w:rtl/>
        </w:rPr>
        <w:t>شجاعت و قهرمانى اوست</w:t>
      </w:r>
      <w:r w:rsidR="008A6A7E">
        <w:rPr>
          <w:rtl/>
        </w:rPr>
        <w:t xml:space="preserve">. </w:t>
      </w:r>
    </w:p>
    <w:p w:rsidR="0047432E" w:rsidRDefault="0047432E" w:rsidP="0047432E">
      <w:pPr>
        <w:pStyle w:val="libNormal"/>
        <w:rPr>
          <w:rtl/>
        </w:rPr>
      </w:pPr>
      <w:r>
        <w:rPr>
          <w:rtl/>
        </w:rPr>
        <w:t>4</w:t>
      </w:r>
      <w:r w:rsidR="008A6A7E">
        <w:rPr>
          <w:rtl/>
        </w:rPr>
        <w:t xml:space="preserve">. </w:t>
      </w:r>
      <w:r>
        <w:rPr>
          <w:rtl/>
        </w:rPr>
        <w:t>يك ملت نمى تواند بدون معارف</w:t>
      </w:r>
      <w:r w:rsidR="008A6A7E">
        <w:rPr>
          <w:rtl/>
        </w:rPr>
        <w:t xml:space="preserve">، </w:t>
      </w:r>
      <w:r>
        <w:rPr>
          <w:rtl/>
        </w:rPr>
        <w:t>آزادى خود را محفوظ دارد 5</w:t>
      </w:r>
      <w:r w:rsidR="008A6A7E">
        <w:rPr>
          <w:rtl/>
        </w:rPr>
        <w:t xml:space="preserve">. </w:t>
      </w:r>
      <w:r>
        <w:rPr>
          <w:rtl/>
        </w:rPr>
        <w:t>در راه زندگى شرافتمندانه بايد از جان و مال گذشت</w:t>
      </w:r>
      <w:r w:rsidR="008A6A7E">
        <w:rPr>
          <w:rtl/>
        </w:rPr>
        <w:t xml:space="preserve">. </w:t>
      </w:r>
    </w:p>
    <w:p w:rsidR="0047432E" w:rsidRDefault="0047432E" w:rsidP="0047432E">
      <w:pPr>
        <w:pStyle w:val="libNormal"/>
        <w:rPr>
          <w:rtl/>
        </w:rPr>
      </w:pPr>
      <w:r>
        <w:rPr>
          <w:rtl/>
        </w:rPr>
        <w:t>6</w:t>
      </w:r>
      <w:r w:rsidR="008A6A7E">
        <w:rPr>
          <w:rtl/>
        </w:rPr>
        <w:t xml:space="preserve">. </w:t>
      </w:r>
      <w:r>
        <w:rPr>
          <w:rtl/>
        </w:rPr>
        <w:t>آزادى مستلزم برابرى است</w:t>
      </w:r>
      <w:r w:rsidR="008A6A7E">
        <w:rPr>
          <w:rtl/>
        </w:rPr>
        <w:t xml:space="preserve">، </w:t>
      </w:r>
      <w:r>
        <w:rPr>
          <w:rtl/>
        </w:rPr>
        <w:t>در مقابل قانون همه برابريم</w:t>
      </w:r>
      <w:r w:rsidR="008A6A7E">
        <w:rPr>
          <w:rtl/>
        </w:rPr>
        <w:t xml:space="preserve">. </w:t>
      </w:r>
    </w:p>
    <w:p w:rsidR="0047432E" w:rsidRDefault="0047432E" w:rsidP="0047432E">
      <w:pPr>
        <w:pStyle w:val="libNormal"/>
        <w:rPr>
          <w:rtl/>
        </w:rPr>
      </w:pPr>
      <w:r>
        <w:rPr>
          <w:rtl/>
        </w:rPr>
        <w:t>7</w:t>
      </w:r>
      <w:r w:rsidR="008A6A7E">
        <w:rPr>
          <w:rtl/>
        </w:rPr>
        <w:t xml:space="preserve">. </w:t>
      </w:r>
      <w:r>
        <w:rPr>
          <w:rtl/>
        </w:rPr>
        <w:t>ايران را ايرانى بايد آزاد كند</w:t>
      </w:r>
      <w:r w:rsidR="008A6A7E">
        <w:rPr>
          <w:rtl/>
        </w:rPr>
        <w:t xml:space="preserve">. </w:t>
      </w:r>
    </w:p>
    <w:p w:rsidR="0047432E" w:rsidRDefault="0047432E" w:rsidP="0047432E">
      <w:pPr>
        <w:pStyle w:val="libNormal"/>
        <w:rPr>
          <w:rtl/>
        </w:rPr>
      </w:pPr>
      <w:r>
        <w:rPr>
          <w:rtl/>
        </w:rPr>
        <w:t>8</w:t>
      </w:r>
      <w:r w:rsidR="008A6A7E">
        <w:rPr>
          <w:rtl/>
        </w:rPr>
        <w:t xml:space="preserve">. </w:t>
      </w:r>
      <w:r>
        <w:rPr>
          <w:rtl/>
        </w:rPr>
        <w:t>در عين آزادى بايد مقيد باشى</w:t>
      </w:r>
      <w:r w:rsidR="008A6A7E">
        <w:rPr>
          <w:rtl/>
        </w:rPr>
        <w:t xml:space="preserve">. </w:t>
      </w:r>
    </w:p>
    <w:p w:rsidR="0047432E" w:rsidRDefault="0047432E" w:rsidP="0047432E">
      <w:pPr>
        <w:pStyle w:val="libNormal"/>
        <w:rPr>
          <w:rtl/>
        </w:rPr>
      </w:pPr>
      <w:r>
        <w:rPr>
          <w:rtl/>
        </w:rPr>
        <w:t>9</w:t>
      </w:r>
      <w:r w:rsidR="008A6A7E">
        <w:rPr>
          <w:rtl/>
        </w:rPr>
        <w:t xml:space="preserve">. </w:t>
      </w:r>
      <w:r>
        <w:rPr>
          <w:rtl/>
        </w:rPr>
        <w:t>نخستين وسيله ترقى</w:t>
      </w:r>
      <w:r w:rsidR="008A6A7E">
        <w:rPr>
          <w:rtl/>
        </w:rPr>
        <w:t xml:space="preserve">، </w:t>
      </w:r>
      <w:r>
        <w:rPr>
          <w:rtl/>
        </w:rPr>
        <w:t>داشتن روح تجدد است</w:t>
      </w:r>
      <w:r w:rsidR="008A6A7E">
        <w:rPr>
          <w:rtl/>
        </w:rPr>
        <w:t xml:space="preserve">. </w:t>
      </w:r>
    </w:p>
    <w:p w:rsidR="0047432E" w:rsidRDefault="0047432E" w:rsidP="0047432E">
      <w:pPr>
        <w:pStyle w:val="libNormal"/>
        <w:rPr>
          <w:rtl/>
        </w:rPr>
      </w:pPr>
      <w:r>
        <w:rPr>
          <w:rtl/>
        </w:rPr>
        <w:t>10</w:t>
      </w:r>
      <w:r w:rsidR="008A6A7E">
        <w:rPr>
          <w:rtl/>
        </w:rPr>
        <w:t xml:space="preserve">. </w:t>
      </w:r>
      <w:r>
        <w:rPr>
          <w:rtl/>
        </w:rPr>
        <w:t>يك فرد بى علاقه به جامعه خود</w:t>
      </w:r>
      <w:r w:rsidR="008A6A7E">
        <w:rPr>
          <w:rtl/>
        </w:rPr>
        <w:t xml:space="preserve">، </w:t>
      </w:r>
      <w:r>
        <w:rPr>
          <w:rtl/>
        </w:rPr>
        <w:t>كمتر از حيوان است</w:t>
      </w:r>
      <w:r w:rsidR="008A6A7E">
        <w:rPr>
          <w:rtl/>
        </w:rPr>
        <w:t xml:space="preserve">. </w:t>
      </w:r>
    </w:p>
    <w:p w:rsidR="0047432E" w:rsidRDefault="0047432E" w:rsidP="0047432E">
      <w:pPr>
        <w:pStyle w:val="libNormal"/>
        <w:rPr>
          <w:rtl/>
        </w:rPr>
      </w:pPr>
      <w:r>
        <w:rPr>
          <w:rtl/>
        </w:rPr>
        <w:t>11</w:t>
      </w:r>
      <w:r w:rsidR="008A6A7E">
        <w:rPr>
          <w:rtl/>
        </w:rPr>
        <w:t xml:space="preserve">. </w:t>
      </w:r>
      <w:r>
        <w:rPr>
          <w:rtl/>
        </w:rPr>
        <w:t>هيچ كار بزرگ بدون فكر انجام نمى گيرد</w:t>
      </w:r>
      <w:r w:rsidR="008A6A7E">
        <w:rPr>
          <w:rtl/>
        </w:rPr>
        <w:t xml:space="preserve">. </w:t>
      </w:r>
    </w:p>
    <w:p w:rsidR="0047432E" w:rsidRDefault="0047432E" w:rsidP="0047432E">
      <w:pPr>
        <w:pStyle w:val="libNormal"/>
        <w:rPr>
          <w:rtl/>
        </w:rPr>
      </w:pPr>
      <w:r>
        <w:rPr>
          <w:rtl/>
        </w:rPr>
        <w:t>12</w:t>
      </w:r>
      <w:r w:rsidR="008A6A7E">
        <w:rPr>
          <w:rtl/>
        </w:rPr>
        <w:t xml:space="preserve">. </w:t>
      </w:r>
      <w:r>
        <w:rPr>
          <w:rtl/>
        </w:rPr>
        <w:t>هر زمانى تقاضايى دارد كه با ميزان علم و معرفت بشر تغيير پذير است</w:t>
      </w:r>
      <w:r w:rsidR="008A6A7E">
        <w:rPr>
          <w:rtl/>
        </w:rPr>
        <w:t xml:space="preserve">. </w:t>
      </w:r>
    </w:p>
    <w:p w:rsidR="0047432E" w:rsidRDefault="0047432E" w:rsidP="0047432E">
      <w:pPr>
        <w:pStyle w:val="libNormal"/>
        <w:rPr>
          <w:rtl/>
        </w:rPr>
      </w:pPr>
      <w:r>
        <w:rPr>
          <w:rtl/>
        </w:rPr>
        <w:t>13</w:t>
      </w:r>
      <w:r w:rsidR="008A6A7E">
        <w:rPr>
          <w:rtl/>
        </w:rPr>
        <w:t xml:space="preserve">. </w:t>
      </w:r>
      <w:r>
        <w:rPr>
          <w:rtl/>
        </w:rPr>
        <w:t>يك حركت عمومى تمام بشر متمدن را به جانب يك سر منزل تكامل پيش مى برد</w:t>
      </w:r>
      <w:r w:rsidR="008A6A7E">
        <w:rPr>
          <w:rtl/>
        </w:rPr>
        <w:t xml:space="preserve">. </w:t>
      </w:r>
    </w:p>
    <w:p w:rsidR="0047432E" w:rsidRDefault="0047432E" w:rsidP="0047432E">
      <w:pPr>
        <w:pStyle w:val="libNormal"/>
        <w:rPr>
          <w:rtl/>
        </w:rPr>
      </w:pPr>
      <w:r>
        <w:rPr>
          <w:rtl/>
        </w:rPr>
        <w:t>14</w:t>
      </w:r>
      <w:r w:rsidR="008A6A7E">
        <w:rPr>
          <w:rtl/>
        </w:rPr>
        <w:t xml:space="preserve">. </w:t>
      </w:r>
      <w:r>
        <w:rPr>
          <w:rtl/>
        </w:rPr>
        <w:t>به نام هر اكثريتى نمى توان حكم قطعى داد</w:t>
      </w:r>
      <w:r w:rsidR="008A6A7E">
        <w:rPr>
          <w:rtl/>
        </w:rPr>
        <w:t xml:space="preserve">. </w:t>
      </w:r>
    </w:p>
    <w:p w:rsidR="0047432E" w:rsidRDefault="0047432E" w:rsidP="0047432E">
      <w:pPr>
        <w:pStyle w:val="libNormal"/>
        <w:rPr>
          <w:rtl/>
        </w:rPr>
      </w:pPr>
      <w:r>
        <w:rPr>
          <w:rtl/>
        </w:rPr>
        <w:t>15</w:t>
      </w:r>
      <w:r w:rsidR="008A6A7E">
        <w:rPr>
          <w:rtl/>
        </w:rPr>
        <w:t xml:space="preserve">. </w:t>
      </w:r>
      <w:r>
        <w:rPr>
          <w:rtl/>
        </w:rPr>
        <w:t>انتظام و انضباط يك شرط عمده موفقيت است</w:t>
      </w:r>
      <w:r w:rsidR="008A6A7E">
        <w:rPr>
          <w:rtl/>
        </w:rPr>
        <w:t xml:space="preserve">. </w:t>
      </w:r>
    </w:p>
    <w:p w:rsidR="0047432E" w:rsidRDefault="0047432E" w:rsidP="0047432E">
      <w:pPr>
        <w:pStyle w:val="libNormal"/>
        <w:rPr>
          <w:rtl/>
        </w:rPr>
      </w:pPr>
      <w:r>
        <w:rPr>
          <w:rtl/>
        </w:rPr>
        <w:t>16</w:t>
      </w:r>
      <w:r w:rsidR="008A6A7E">
        <w:rPr>
          <w:rtl/>
        </w:rPr>
        <w:t xml:space="preserve">. </w:t>
      </w:r>
      <w:r>
        <w:rPr>
          <w:rtl/>
        </w:rPr>
        <w:t>انسان بايد در زندگى چنان مشغول كار شود كه گويا هيچ وقت نخواهد مرد</w:t>
      </w:r>
      <w:r w:rsidR="008A6A7E">
        <w:rPr>
          <w:rtl/>
        </w:rPr>
        <w:t xml:space="preserve">. </w:t>
      </w:r>
    </w:p>
    <w:p w:rsidR="0047432E" w:rsidRDefault="0047432E" w:rsidP="0047432E">
      <w:pPr>
        <w:pStyle w:val="libNormal"/>
        <w:rPr>
          <w:rtl/>
        </w:rPr>
      </w:pPr>
      <w:r>
        <w:rPr>
          <w:rtl/>
        </w:rPr>
        <w:t>17</w:t>
      </w:r>
      <w:r w:rsidR="008A6A7E">
        <w:rPr>
          <w:rtl/>
        </w:rPr>
        <w:t xml:space="preserve">. </w:t>
      </w:r>
      <w:r>
        <w:rPr>
          <w:rtl/>
        </w:rPr>
        <w:t>اندوختن سهل است و نگهدارى مشكل</w:t>
      </w:r>
      <w:r w:rsidR="008A6A7E">
        <w:rPr>
          <w:rtl/>
        </w:rPr>
        <w:t xml:space="preserve">. </w:t>
      </w:r>
    </w:p>
    <w:p w:rsidR="0047432E" w:rsidRDefault="0047432E" w:rsidP="0047432E">
      <w:pPr>
        <w:pStyle w:val="libNormal"/>
        <w:rPr>
          <w:rtl/>
        </w:rPr>
      </w:pPr>
      <w:r>
        <w:rPr>
          <w:rtl/>
        </w:rPr>
        <w:t>18</w:t>
      </w:r>
      <w:r w:rsidR="008A6A7E">
        <w:rPr>
          <w:rtl/>
        </w:rPr>
        <w:t xml:space="preserve">. </w:t>
      </w:r>
      <w:r>
        <w:rPr>
          <w:rtl/>
        </w:rPr>
        <w:t>براى تامين حيات و بقا در اين جهان بايد از ضعف و ناتوانى دورى گزيد</w:t>
      </w:r>
      <w:r w:rsidR="008A6A7E">
        <w:rPr>
          <w:rtl/>
        </w:rPr>
        <w:t xml:space="preserve">. </w:t>
      </w:r>
    </w:p>
    <w:p w:rsidR="0047432E" w:rsidRDefault="0047432E" w:rsidP="0047432E">
      <w:pPr>
        <w:pStyle w:val="libNormal"/>
        <w:rPr>
          <w:rtl/>
        </w:rPr>
      </w:pPr>
      <w:r>
        <w:rPr>
          <w:rtl/>
        </w:rPr>
        <w:t>19</w:t>
      </w:r>
      <w:r w:rsidR="008A6A7E">
        <w:rPr>
          <w:rtl/>
        </w:rPr>
        <w:t xml:space="preserve">. </w:t>
      </w:r>
      <w:r>
        <w:rPr>
          <w:rtl/>
        </w:rPr>
        <w:t>در روى خرابه هاى ديروزى بايد عمارت فردا را بلند كرد</w:t>
      </w:r>
      <w:r w:rsidR="008A6A7E">
        <w:rPr>
          <w:rtl/>
        </w:rPr>
        <w:t xml:space="preserve">. </w:t>
      </w:r>
    </w:p>
    <w:p w:rsidR="0047432E" w:rsidRDefault="0047432E" w:rsidP="0047432E">
      <w:pPr>
        <w:pStyle w:val="libNormal"/>
        <w:rPr>
          <w:rtl/>
        </w:rPr>
      </w:pPr>
      <w:r>
        <w:rPr>
          <w:rtl/>
        </w:rPr>
        <w:t>20</w:t>
      </w:r>
      <w:r w:rsidR="008A6A7E">
        <w:rPr>
          <w:rtl/>
        </w:rPr>
        <w:t xml:space="preserve">. </w:t>
      </w:r>
      <w:r>
        <w:rPr>
          <w:rtl/>
        </w:rPr>
        <w:t>اعتماد به نفس</w:t>
      </w:r>
      <w:r w:rsidR="008A6A7E">
        <w:rPr>
          <w:rtl/>
        </w:rPr>
        <w:t xml:space="preserve">، </w:t>
      </w:r>
      <w:r>
        <w:rPr>
          <w:rtl/>
        </w:rPr>
        <w:t>يك شرط عمده موفقيت است</w:t>
      </w:r>
      <w:r w:rsidR="008A6A7E">
        <w:rPr>
          <w:rtl/>
        </w:rPr>
        <w:t xml:space="preserve">. </w:t>
      </w:r>
    </w:p>
    <w:p w:rsidR="0047432E" w:rsidRDefault="0047432E" w:rsidP="0047432E">
      <w:pPr>
        <w:pStyle w:val="libNormal"/>
        <w:rPr>
          <w:rtl/>
        </w:rPr>
      </w:pPr>
      <w:r>
        <w:rPr>
          <w:rtl/>
        </w:rPr>
        <w:t>21</w:t>
      </w:r>
      <w:r w:rsidR="008A6A7E">
        <w:rPr>
          <w:rtl/>
        </w:rPr>
        <w:t xml:space="preserve">. </w:t>
      </w:r>
      <w:r>
        <w:rPr>
          <w:rtl/>
        </w:rPr>
        <w:t>شجاعت</w:t>
      </w:r>
      <w:r w:rsidR="008A6A7E">
        <w:rPr>
          <w:rtl/>
        </w:rPr>
        <w:t xml:space="preserve">، </w:t>
      </w:r>
      <w:r>
        <w:rPr>
          <w:rtl/>
        </w:rPr>
        <w:t>يك شرط مهم موفقيت است</w:t>
      </w:r>
      <w:r w:rsidR="008A6A7E">
        <w:rPr>
          <w:rtl/>
        </w:rPr>
        <w:t xml:space="preserve">. </w:t>
      </w:r>
    </w:p>
    <w:p w:rsidR="0047432E" w:rsidRDefault="0047432E" w:rsidP="0047432E">
      <w:pPr>
        <w:pStyle w:val="libNormal"/>
        <w:rPr>
          <w:rtl/>
        </w:rPr>
      </w:pPr>
      <w:r>
        <w:rPr>
          <w:rtl/>
        </w:rPr>
        <w:t>22</w:t>
      </w:r>
      <w:r w:rsidR="008A6A7E">
        <w:rPr>
          <w:rtl/>
        </w:rPr>
        <w:t xml:space="preserve">. </w:t>
      </w:r>
      <w:r>
        <w:rPr>
          <w:rtl/>
        </w:rPr>
        <w:t>يك لقمه خار دار باشيد تا هيچ گلويى نتواند شما را فرو ببرد</w:t>
      </w:r>
      <w:r w:rsidR="008A6A7E">
        <w:rPr>
          <w:rtl/>
        </w:rPr>
        <w:t xml:space="preserve">. </w:t>
      </w:r>
    </w:p>
    <w:p w:rsidR="0047432E" w:rsidRDefault="0047432E" w:rsidP="0047432E">
      <w:pPr>
        <w:pStyle w:val="libNormal"/>
        <w:rPr>
          <w:rtl/>
        </w:rPr>
      </w:pPr>
      <w:r>
        <w:rPr>
          <w:rtl/>
        </w:rPr>
        <w:t>23</w:t>
      </w:r>
      <w:r w:rsidR="008A6A7E">
        <w:rPr>
          <w:rtl/>
        </w:rPr>
        <w:t xml:space="preserve">. </w:t>
      </w:r>
      <w:r>
        <w:rPr>
          <w:rtl/>
        </w:rPr>
        <w:t>ملتى كه از مرگ نمى ترسد</w:t>
      </w:r>
      <w:r w:rsidR="008A6A7E">
        <w:rPr>
          <w:rtl/>
        </w:rPr>
        <w:t xml:space="preserve">، </w:t>
      </w:r>
      <w:r>
        <w:rPr>
          <w:rtl/>
        </w:rPr>
        <w:t>هرگز نمى ميرد</w:t>
      </w:r>
      <w:r w:rsidR="008A6A7E">
        <w:rPr>
          <w:rtl/>
        </w:rPr>
        <w:t xml:space="preserve">. </w:t>
      </w:r>
    </w:p>
    <w:p w:rsidR="0047432E" w:rsidRDefault="0047432E" w:rsidP="0047432E">
      <w:pPr>
        <w:pStyle w:val="libNormal"/>
        <w:rPr>
          <w:rtl/>
        </w:rPr>
      </w:pPr>
      <w:r>
        <w:rPr>
          <w:rtl/>
        </w:rPr>
        <w:t>24</w:t>
      </w:r>
      <w:r w:rsidR="008A6A7E">
        <w:rPr>
          <w:rtl/>
        </w:rPr>
        <w:t xml:space="preserve">. </w:t>
      </w:r>
      <w:r>
        <w:rPr>
          <w:rtl/>
        </w:rPr>
        <w:t>مردن در راه يك آرمان بزرگ</w:t>
      </w:r>
      <w:r w:rsidR="008A6A7E">
        <w:rPr>
          <w:rtl/>
        </w:rPr>
        <w:t xml:space="preserve">، </w:t>
      </w:r>
      <w:r>
        <w:rPr>
          <w:rtl/>
        </w:rPr>
        <w:t>عين موفقيت است</w:t>
      </w:r>
      <w:r w:rsidR="008A6A7E">
        <w:rPr>
          <w:rtl/>
        </w:rPr>
        <w:t xml:space="preserve">. </w:t>
      </w:r>
    </w:p>
    <w:p w:rsidR="0047432E" w:rsidRDefault="0047432E" w:rsidP="0047432E">
      <w:pPr>
        <w:pStyle w:val="libNormal"/>
        <w:rPr>
          <w:rtl/>
        </w:rPr>
      </w:pPr>
      <w:r>
        <w:rPr>
          <w:rtl/>
        </w:rPr>
        <w:t>25</w:t>
      </w:r>
      <w:r w:rsidR="008A6A7E">
        <w:rPr>
          <w:rtl/>
        </w:rPr>
        <w:t xml:space="preserve">. </w:t>
      </w:r>
      <w:r>
        <w:rPr>
          <w:rtl/>
        </w:rPr>
        <w:t>ترس عامل عمده اسارت ملتهاست</w:t>
      </w:r>
      <w:r w:rsidR="008A6A7E">
        <w:rPr>
          <w:rtl/>
        </w:rPr>
        <w:t xml:space="preserve">. </w:t>
      </w:r>
    </w:p>
    <w:p w:rsidR="0047432E" w:rsidRDefault="0047432E" w:rsidP="0047432E">
      <w:pPr>
        <w:pStyle w:val="libNormal"/>
        <w:rPr>
          <w:rtl/>
        </w:rPr>
      </w:pPr>
      <w:r>
        <w:rPr>
          <w:rtl/>
        </w:rPr>
        <w:t>26</w:t>
      </w:r>
      <w:r w:rsidR="008A6A7E">
        <w:rPr>
          <w:rtl/>
        </w:rPr>
        <w:t xml:space="preserve">. </w:t>
      </w:r>
      <w:r>
        <w:rPr>
          <w:rtl/>
        </w:rPr>
        <w:t>تو واحد و متحد جلوه نما و بگذار ديگران از تو بترسند</w:t>
      </w:r>
      <w:r w:rsidR="008A6A7E">
        <w:rPr>
          <w:rtl/>
        </w:rPr>
        <w:t xml:space="preserve">. </w:t>
      </w:r>
    </w:p>
    <w:p w:rsidR="0047432E" w:rsidRDefault="0047432E" w:rsidP="0047432E">
      <w:pPr>
        <w:pStyle w:val="libNormal"/>
        <w:rPr>
          <w:rtl/>
        </w:rPr>
      </w:pPr>
      <w:r>
        <w:rPr>
          <w:rtl/>
        </w:rPr>
        <w:t>27</w:t>
      </w:r>
      <w:r w:rsidR="008A6A7E">
        <w:rPr>
          <w:rtl/>
        </w:rPr>
        <w:t xml:space="preserve">. </w:t>
      </w:r>
      <w:r>
        <w:rPr>
          <w:rtl/>
        </w:rPr>
        <w:t>شجاعت مادى بى شجاعت معنوى</w:t>
      </w:r>
      <w:r w:rsidR="008A6A7E">
        <w:rPr>
          <w:rtl/>
        </w:rPr>
        <w:t xml:space="preserve">، </w:t>
      </w:r>
      <w:r>
        <w:rPr>
          <w:rtl/>
        </w:rPr>
        <w:t>كامل نيست</w:t>
      </w:r>
      <w:r w:rsidR="008A6A7E">
        <w:rPr>
          <w:rtl/>
        </w:rPr>
        <w:t xml:space="preserve">. </w:t>
      </w:r>
    </w:p>
    <w:p w:rsidR="0047432E" w:rsidRDefault="0047432E" w:rsidP="0047432E">
      <w:pPr>
        <w:pStyle w:val="libNormal"/>
        <w:rPr>
          <w:rtl/>
        </w:rPr>
      </w:pPr>
      <w:r>
        <w:rPr>
          <w:rtl/>
        </w:rPr>
        <w:t>28</w:t>
      </w:r>
      <w:r w:rsidR="008A6A7E">
        <w:rPr>
          <w:rtl/>
        </w:rPr>
        <w:t xml:space="preserve">. </w:t>
      </w:r>
      <w:r>
        <w:rPr>
          <w:rtl/>
        </w:rPr>
        <w:t>هرگز نبايد به خستگى و ياس اعتقاد داشت</w:t>
      </w:r>
      <w:r w:rsidR="008A6A7E">
        <w:rPr>
          <w:rtl/>
        </w:rPr>
        <w:t xml:space="preserve">، </w:t>
      </w:r>
      <w:r>
        <w:rPr>
          <w:rtl/>
        </w:rPr>
        <w:t>بويژه زمانى كه بار سنگين زندگى يك ملت از موى باريك آويزان باشد</w:t>
      </w:r>
      <w:r w:rsidR="008A6A7E">
        <w:rPr>
          <w:rtl/>
        </w:rPr>
        <w:t xml:space="preserve">. </w:t>
      </w:r>
    </w:p>
    <w:p w:rsidR="0047432E" w:rsidRDefault="0047432E" w:rsidP="0047432E">
      <w:pPr>
        <w:pStyle w:val="libNormal"/>
        <w:rPr>
          <w:rtl/>
        </w:rPr>
      </w:pPr>
      <w:r>
        <w:rPr>
          <w:rtl/>
        </w:rPr>
        <w:t>29</w:t>
      </w:r>
      <w:r w:rsidR="008A6A7E">
        <w:rPr>
          <w:rtl/>
        </w:rPr>
        <w:t xml:space="preserve">. </w:t>
      </w:r>
      <w:r>
        <w:rPr>
          <w:rtl/>
        </w:rPr>
        <w:t>هر كس بايد به فراخور توانايى و دانايى خودش در امور اجتماعى و عمومى شركت كند</w:t>
      </w:r>
      <w:r w:rsidR="008A6A7E">
        <w:rPr>
          <w:rtl/>
        </w:rPr>
        <w:t xml:space="preserve">. </w:t>
      </w:r>
    </w:p>
    <w:p w:rsidR="0047432E" w:rsidRDefault="0047432E" w:rsidP="0047432E">
      <w:pPr>
        <w:pStyle w:val="libNormal"/>
        <w:rPr>
          <w:rtl/>
        </w:rPr>
      </w:pPr>
      <w:r>
        <w:rPr>
          <w:rtl/>
        </w:rPr>
        <w:t>30</w:t>
      </w:r>
      <w:r w:rsidR="008A6A7E">
        <w:rPr>
          <w:rtl/>
        </w:rPr>
        <w:t xml:space="preserve">. </w:t>
      </w:r>
      <w:r>
        <w:rPr>
          <w:rtl/>
        </w:rPr>
        <w:t>در كليه امور و حوادث بايد «وظيفه» را از غير وظيفه تفكيك نماييم</w:t>
      </w:r>
      <w:r w:rsidR="008A6A7E">
        <w:rPr>
          <w:rtl/>
        </w:rPr>
        <w:t xml:space="preserve">. </w:t>
      </w:r>
    </w:p>
    <w:p w:rsidR="0047432E" w:rsidRDefault="008A6A7E" w:rsidP="008A6A7E">
      <w:pPr>
        <w:pStyle w:val="Heading2"/>
        <w:rPr>
          <w:rtl/>
        </w:rPr>
      </w:pPr>
      <w:bookmarkStart w:id="765" w:name="_Toc371022321"/>
      <w:r>
        <w:rPr>
          <w:rtl/>
        </w:rPr>
        <w:t>منابع و ماخذ</w:t>
      </w:r>
      <w:bookmarkEnd w:id="765"/>
    </w:p>
    <w:p w:rsidR="0047432E" w:rsidRDefault="0047432E" w:rsidP="0047432E">
      <w:pPr>
        <w:pStyle w:val="libNormal"/>
        <w:rPr>
          <w:rtl/>
        </w:rPr>
      </w:pPr>
      <w:r>
        <w:rPr>
          <w:rtl/>
        </w:rPr>
        <w:t>1</w:t>
      </w:r>
      <w:r w:rsidR="008A6A7E">
        <w:rPr>
          <w:rtl/>
        </w:rPr>
        <w:t xml:space="preserve">. </w:t>
      </w:r>
      <w:r>
        <w:rPr>
          <w:rtl/>
        </w:rPr>
        <w:t>شرح حال و اقدامات شيخ محمد خيابانى</w:t>
      </w:r>
      <w:r w:rsidR="008A6A7E">
        <w:rPr>
          <w:rtl/>
        </w:rPr>
        <w:t xml:space="preserve">، </w:t>
      </w:r>
      <w:r>
        <w:rPr>
          <w:rtl/>
        </w:rPr>
        <w:t>به قلم جمعى از دوستان شيخ شهيد</w:t>
      </w:r>
      <w:r w:rsidR="008A6A7E">
        <w:rPr>
          <w:rtl/>
        </w:rPr>
        <w:t xml:space="preserve">، </w:t>
      </w:r>
      <w:r>
        <w:rPr>
          <w:rtl/>
        </w:rPr>
        <w:t>جاپ برلين</w:t>
      </w:r>
      <w:r w:rsidR="008A6A7E">
        <w:rPr>
          <w:rtl/>
        </w:rPr>
        <w:t xml:space="preserve">، </w:t>
      </w:r>
      <w:r>
        <w:rPr>
          <w:rtl/>
        </w:rPr>
        <w:t>1304 ش</w:t>
      </w:r>
      <w:r w:rsidR="008A6A7E">
        <w:rPr>
          <w:rtl/>
        </w:rPr>
        <w:t xml:space="preserve">، </w:t>
      </w:r>
      <w:r>
        <w:rPr>
          <w:rtl/>
        </w:rPr>
        <w:t>صفحات مختلف</w:t>
      </w:r>
      <w:r w:rsidR="008A6A7E">
        <w:rPr>
          <w:rtl/>
        </w:rPr>
        <w:t xml:space="preserve">. </w:t>
      </w:r>
    </w:p>
    <w:p w:rsidR="0047432E" w:rsidRDefault="0047432E" w:rsidP="0047432E">
      <w:pPr>
        <w:pStyle w:val="libNormal"/>
        <w:rPr>
          <w:rtl/>
        </w:rPr>
      </w:pPr>
      <w:r>
        <w:rPr>
          <w:rtl/>
        </w:rPr>
        <w:t>2</w:t>
      </w:r>
      <w:r w:rsidR="008A6A7E">
        <w:rPr>
          <w:rtl/>
        </w:rPr>
        <w:t xml:space="preserve">. </w:t>
      </w:r>
      <w:r>
        <w:rPr>
          <w:rtl/>
        </w:rPr>
        <w:t>قيام شيح محمد خيابانى در تبريز</w:t>
      </w:r>
      <w:r w:rsidR="008A6A7E">
        <w:rPr>
          <w:rtl/>
        </w:rPr>
        <w:t xml:space="preserve">، </w:t>
      </w:r>
      <w:r>
        <w:rPr>
          <w:rtl/>
        </w:rPr>
        <w:t>على آذرى</w:t>
      </w:r>
      <w:r w:rsidR="008A6A7E">
        <w:rPr>
          <w:rtl/>
        </w:rPr>
        <w:t xml:space="preserve">، </w:t>
      </w:r>
      <w:r>
        <w:rPr>
          <w:rtl/>
        </w:rPr>
        <w:t>چاپ چهارم</w:t>
      </w:r>
      <w:r w:rsidR="008A6A7E">
        <w:rPr>
          <w:rtl/>
        </w:rPr>
        <w:t xml:space="preserve">، </w:t>
      </w:r>
      <w:r>
        <w:rPr>
          <w:rtl/>
        </w:rPr>
        <w:t>تهران</w:t>
      </w:r>
      <w:r w:rsidR="008A6A7E">
        <w:rPr>
          <w:rtl/>
        </w:rPr>
        <w:t xml:space="preserve">، </w:t>
      </w:r>
      <w:r>
        <w:rPr>
          <w:rtl/>
        </w:rPr>
        <w:t>1362</w:t>
      </w:r>
      <w:r w:rsidR="008A6A7E">
        <w:rPr>
          <w:rtl/>
        </w:rPr>
        <w:t xml:space="preserve">، </w:t>
      </w:r>
      <w:r>
        <w:rPr>
          <w:rtl/>
        </w:rPr>
        <w:t>موارد متعدد و صفحات مختلف</w:t>
      </w:r>
      <w:r w:rsidR="008A6A7E">
        <w:rPr>
          <w:rtl/>
        </w:rPr>
        <w:t xml:space="preserve">. </w:t>
      </w:r>
    </w:p>
    <w:p w:rsidR="0047432E" w:rsidRDefault="0047432E" w:rsidP="0047432E">
      <w:pPr>
        <w:pStyle w:val="libNormal"/>
        <w:rPr>
          <w:rtl/>
        </w:rPr>
      </w:pPr>
      <w:r>
        <w:rPr>
          <w:rtl/>
        </w:rPr>
        <w:t>3</w:t>
      </w:r>
      <w:r w:rsidR="008A6A7E">
        <w:rPr>
          <w:rtl/>
        </w:rPr>
        <w:t xml:space="preserve">. </w:t>
      </w:r>
      <w:r>
        <w:rPr>
          <w:rtl/>
        </w:rPr>
        <w:t>قيام آذربايجان و ستارخان</w:t>
      </w:r>
      <w:r w:rsidR="008A6A7E">
        <w:rPr>
          <w:rtl/>
        </w:rPr>
        <w:t xml:space="preserve">، </w:t>
      </w:r>
      <w:r>
        <w:rPr>
          <w:rtl/>
        </w:rPr>
        <w:t>اسماعيل امير خيزى</w:t>
      </w:r>
      <w:r w:rsidR="008A6A7E">
        <w:rPr>
          <w:rtl/>
        </w:rPr>
        <w:t xml:space="preserve">، </w:t>
      </w:r>
      <w:r>
        <w:rPr>
          <w:rtl/>
        </w:rPr>
        <w:t>تبريز</w:t>
      </w:r>
      <w:r w:rsidR="008A6A7E">
        <w:rPr>
          <w:rtl/>
        </w:rPr>
        <w:t xml:space="preserve">، </w:t>
      </w:r>
      <w:r>
        <w:rPr>
          <w:rtl/>
        </w:rPr>
        <w:t>1339</w:t>
      </w:r>
      <w:r w:rsidR="008A6A7E">
        <w:rPr>
          <w:rtl/>
        </w:rPr>
        <w:t xml:space="preserve">، </w:t>
      </w:r>
      <w:r>
        <w:rPr>
          <w:rtl/>
        </w:rPr>
        <w:t>صفحات متعدد</w:t>
      </w:r>
      <w:r w:rsidR="008A6A7E">
        <w:rPr>
          <w:rtl/>
        </w:rPr>
        <w:t xml:space="preserve">. </w:t>
      </w:r>
    </w:p>
    <w:p w:rsidR="0047432E" w:rsidRDefault="0047432E" w:rsidP="0047432E">
      <w:pPr>
        <w:pStyle w:val="libNormal"/>
        <w:rPr>
          <w:rtl/>
        </w:rPr>
      </w:pPr>
      <w:r>
        <w:rPr>
          <w:rtl/>
        </w:rPr>
        <w:t>4</w:t>
      </w:r>
      <w:r w:rsidR="008A6A7E">
        <w:rPr>
          <w:rtl/>
        </w:rPr>
        <w:t xml:space="preserve">. </w:t>
      </w:r>
      <w:r>
        <w:rPr>
          <w:rtl/>
        </w:rPr>
        <w:t>تاريخ هيجده ساله آذربايجان</w:t>
      </w:r>
      <w:r w:rsidR="008A6A7E">
        <w:rPr>
          <w:rtl/>
        </w:rPr>
        <w:t xml:space="preserve">، </w:t>
      </w:r>
      <w:r>
        <w:rPr>
          <w:rtl/>
        </w:rPr>
        <w:t>احمد كسروى</w:t>
      </w:r>
      <w:r w:rsidR="008A6A7E">
        <w:rPr>
          <w:rtl/>
        </w:rPr>
        <w:t xml:space="preserve">، </w:t>
      </w:r>
      <w:r>
        <w:rPr>
          <w:rtl/>
        </w:rPr>
        <w:t>ج 2</w:t>
      </w:r>
      <w:r w:rsidR="008A6A7E">
        <w:rPr>
          <w:rtl/>
        </w:rPr>
        <w:t xml:space="preserve">، </w:t>
      </w:r>
      <w:r>
        <w:rPr>
          <w:rtl/>
        </w:rPr>
        <w:t>صفحات 858 به بعد</w:t>
      </w:r>
      <w:r w:rsidR="008A6A7E">
        <w:rPr>
          <w:rtl/>
        </w:rPr>
        <w:t xml:space="preserve">. </w:t>
      </w:r>
    </w:p>
    <w:p w:rsidR="0047432E" w:rsidRDefault="0047432E" w:rsidP="0047432E">
      <w:pPr>
        <w:pStyle w:val="libNormal"/>
        <w:rPr>
          <w:rtl/>
        </w:rPr>
      </w:pPr>
      <w:r>
        <w:rPr>
          <w:rtl/>
        </w:rPr>
        <w:t>5</w:t>
      </w:r>
      <w:r w:rsidR="008A6A7E">
        <w:rPr>
          <w:rtl/>
        </w:rPr>
        <w:t xml:space="preserve">. </w:t>
      </w:r>
      <w:r>
        <w:rPr>
          <w:rtl/>
        </w:rPr>
        <w:t>بيدارگران اقاليم قبله</w:t>
      </w:r>
      <w:r w:rsidR="008A6A7E">
        <w:rPr>
          <w:rtl/>
        </w:rPr>
        <w:t xml:space="preserve">، </w:t>
      </w:r>
      <w:r>
        <w:rPr>
          <w:rtl/>
        </w:rPr>
        <w:t>محمد رضا حكيمى</w:t>
      </w:r>
      <w:r w:rsidR="008A6A7E">
        <w:rPr>
          <w:rtl/>
        </w:rPr>
        <w:t xml:space="preserve">، </w:t>
      </w:r>
      <w:r>
        <w:rPr>
          <w:rtl/>
        </w:rPr>
        <w:t>ص 131 - 175</w:t>
      </w:r>
      <w:r w:rsidR="008A6A7E">
        <w:rPr>
          <w:rtl/>
        </w:rPr>
        <w:t xml:space="preserve">. </w:t>
      </w:r>
    </w:p>
    <w:p w:rsidR="0047432E" w:rsidRDefault="0047432E" w:rsidP="0047432E">
      <w:pPr>
        <w:pStyle w:val="libNormal"/>
        <w:rPr>
          <w:rtl/>
        </w:rPr>
      </w:pPr>
      <w:r>
        <w:rPr>
          <w:rtl/>
        </w:rPr>
        <w:t>6</w:t>
      </w:r>
      <w:r w:rsidR="008A6A7E">
        <w:rPr>
          <w:rtl/>
        </w:rPr>
        <w:t xml:space="preserve">. </w:t>
      </w:r>
      <w:r>
        <w:rPr>
          <w:rtl/>
        </w:rPr>
        <w:t>دو قهرمان جنبش مشروطه</w:t>
      </w:r>
      <w:r w:rsidR="008A6A7E">
        <w:rPr>
          <w:rtl/>
        </w:rPr>
        <w:t xml:space="preserve">، </w:t>
      </w:r>
      <w:r>
        <w:rPr>
          <w:rtl/>
        </w:rPr>
        <w:t>رحيم رئيس نيا و عبدالحسين ناهيدى</w:t>
      </w:r>
      <w:r w:rsidR="008A6A7E">
        <w:rPr>
          <w:rtl/>
        </w:rPr>
        <w:t xml:space="preserve">. </w:t>
      </w:r>
    </w:p>
    <w:p w:rsidR="0047432E" w:rsidRDefault="0047432E" w:rsidP="0047432E">
      <w:pPr>
        <w:pStyle w:val="libNormal"/>
        <w:rPr>
          <w:rtl/>
        </w:rPr>
      </w:pPr>
      <w:r>
        <w:rPr>
          <w:rtl/>
        </w:rPr>
        <w:t>7</w:t>
      </w:r>
      <w:r w:rsidR="008A6A7E">
        <w:rPr>
          <w:rtl/>
        </w:rPr>
        <w:t xml:space="preserve">. </w:t>
      </w:r>
      <w:r>
        <w:rPr>
          <w:rtl/>
        </w:rPr>
        <w:t>تاريخ بيست ساله ايران</w:t>
      </w:r>
      <w:r w:rsidR="008A6A7E">
        <w:rPr>
          <w:rtl/>
        </w:rPr>
        <w:t xml:space="preserve">، </w:t>
      </w:r>
      <w:r>
        <w:rPr>
          <w:rtl/>
        </w:rPr>
        <w:t>حسين مكى</w:t>
      </w:r>
      <w:r w:rsidR="008A6A7E">
        <w:rPr>
          <w:rtl/>
        </w:rPr>
        <w:t xml:space="preserve">، </w:t>
      </w:r>
      <w:r>
        <w:rPr>
          <w:rtl/>
        </w:rPr>
        <w:t>ج 2</w:t>
      </w:r>
      <w:r w:rsidR="008A6A7E">
        <w:rPr>
          <w:rtl/>
        </w:rPr>
        <w:t xml:space="preserve">، </w:t>
      </w:r>
      <w:r>
        <w:rPr>
          <w:rtl/>
        </w:rPr>
        <w:t>ص 34 - 42</w:t>
      </w:r>
      <w:r w:rsidR="008A6A7E">
        <w:rPr>
          <w:rtl/>
        </w:rPr>
        <w:t xml:space="preserve">. </w:t>
      </w:r>
    </w:p>
    <w:p w:rsidR="0047432E" w:rsidRDefault="0047432E" w:rsidP="0047432E">
      <w:pPr>
        <w:pStyle w:val="libNormal"/>
        <w:rPr>
          <w:rtl/>
        </w:rPr>
      </w:pPr>
      <w:r>
        <w:rPr>
          <w:rtl/>
        </w:rPr>
        <w:t>8</w:t>
      </w:r>
      <w:r w:rsidR="008A6A7E">
        <w:rPr>
          <w:rtl/>
        </w:rPr>
        <w:t xml:space="preserve">. </w:t>
      </w:r>
      <w:r>
        <w:rPr>
          <w:rtl/>
        </w:rPr>
        <w:t>شيخ محمد خيابانى خروش حماسه ها</w:t>
      </w:r>
      <w:r w:rsidR="008A6A7E">
        <w:rPr>
          <w:rtl/>
        </w:rPr>
        <w:t xml:space="preserve">، </w:t>
      </w:r>
      <w:r>
        <w:rPr>
          <w:rtl/>
        </w:rPr>
        <w:t>مصطفى قليزاده</w:t>
      </w:r>
      <w:r w:rsidR="008A6A7E">
        <w:rPr>
          <w:rtl/>
        </w:rPr>
        <w:t xml:space="preserve">، </w:t>
      </w:r>
      <w:r>
        <w:rPr>
          <w:rtl/>
        </w:rPr>
        <w:t>تهران</w:t>
      </w:r>
      <w:r w:rsidR="008A6A7E">
        <w:rPr>
          <w:rtl/>
        </w:rPr>
        <w:t xml:space="preserve">، </w:t>
      </w:r>
      <w:r>
        <w:rPr>
          <w:rtl/>
        </w:rPr>
        <w:t>1372</w:t>
      </w:r>
      <w:r w:rsidR="008A6A7E">
        <w:rPr>
          <w:rtl/>
        </w:rPr>
        <w:t xml:space="preserve">، </w:t>
      </w:r>
      <w:r>
        <w:rPr>
          <w:rtl/>
        </w:rPr>
        <w:t>صفحات مختلف</w:t>
      </w:r>
      <w:r w:rsidR="008A6A7E">
        <w:rPr>
          <w:rtl/>
        </w:rPr>
        <w:t xml:space="preserve">. </w:t>
      </w:r>
    </w:p>
    <w:p w:rsidR="0047432E" w:rsidRDefault="0046102A" w:rsidP="008A6A7E">
      <w:pPr>
        <w:pStyle w:val="Heading1"/>
        <w:rPr>
          <w:rtl/>
        </w:rPr>
      </w:pPr>
      <w:r>
        <w:rPr>
          <w:rtl/>
        </w:rPr>
        <w:br w:type="page"/>
      </w:r>
      <w:bookmarkStart w:id="766" w:name="_Toc371022322"/>
      <w:r w:rsidR="008A6A7E">
        <w:rPr>
          <w:rtl/>
        </w:rPr>
        <w:t>ملا فتح الله اصفهانى متوفاى 1339 ق.</w:t>
      </w:r>
      <w:bookmarkEnd w:id="766"/>
      <w:r w:rsidR="008A6A7E">
        <w:rPr>
          <w:rtl/>
        </w:rPr>
        <w:t xml:space="preserve"> </w:t>
      </w:r>
    </w:p>
    <w:p w:rsidR="0047432E" w:rsidRDefault="0047432E" w:rsidP="0047432E">
      <w:pPr>
        <w:pStyle w:val="libNormal"/>
        <w:rPr>
          <w:rtl/>
        </w:rPr>
      </w:pPr>
      <w:r>
        <w:rPr>
          <w:rtl/>
        </w:rPr>
        <w:t xml:space="preserve">شيخ شريعت </w:t>
      </w:r>
    </w:p>
    <w:p w:rsidR="0047432E" w:rsidRDefault="0047432E" w:rsidP="0047432E">
      <w:pPr>
        <w:pStyle w:val="libNormal"/>
        <w:rPr>
          <w:rtl/>
        </w:rPr>
      </w:pPr>
      <w:r>
        <w:rPr>
          <w:rtl/>
        </w:rPr>
        <w:t xml:space="preserve">محمد على محمدى </w:t>
      </w:r>
    </w:p>
    <w:p w:rsidR="0047432E" w:rsidRDefault="008A6A7E" w:rsidP="008A6A7E">
      <w:pPr>
        <w:pStyle w:val="Heading2"/>
        <w:rPr>
          <w:rtl/>
        </w:rPr>
      </w:pPr>
      <w:bookmarkStart w:id="767" w:name="_Toc371022323"/>
      <w:r>
        <w:rPr>
          <w:rtl/>
        </w:rPr>
        <w:t>تولد</w:t>
      </w:r>
      <w:bookmarkEnd w:id="767"/>
    </w:p>
    <w:p w:rsidR="0047432E" w:rsidRDefault="0047432E" w:rsidP="0047432E">
      <w:pPr>
        <w:pStyle w:val="libNormal"/>
        <w:rPr>
          <w:rtl/>
        </w:rPr>
      </w:pPr>
      <w:r>
        <w:rPr>
          <w:rtl/>
        </w:rPr>
        <w:t>در زمستان سال 1228 ش</w:t>
      </w:r>
      <w:r w:rsidR="008A6A7E">
        <w:rPr>
          <w:rtl/>
        </w:rPr>
        <w:t xml:space="preserve">. </w:t>
      </w:r>
      <w:r>
        <w:rPr>
          <w:rtl/>
        </w:rPr>
        <w:t xml:space="preserve">(12 ربيع الاول 1266 ق) </w:t>
      </w:r>
      <w:r w:rsidR="00EC7EAF" w:rsidRPr="00EC7EAF">
        <w:rPr>
          <w:rStyle w:val="libFootnotenumChar"/>
          <w:rtl/>
        </w:rPr>
        <w:t>(1427)</w:t>
      </w:r>
      <w:r>
        <w:rPr>
          <w:rtl/>
        </w:rPr>
        <w:t xml:space="preserve"> باز شدن غنچه اى در خانه محمد جواد نمازى اصفهانى</w:t>
      </w:r>
      <w:r w:rsidR="008A6A7E">
        <w:rPr>
          <w:rtl/>
        </w:rPr>
        <w:t xml:space="preserve">، </w:t>
      </w:r>
      <w:r>
        <w:rPr>
          <w:rtl/>
        </w:rPr>
        <w:t>بهار را نويد داد</w:t>
      </w:r>
      <w:r w:rsidR="008A6A7E">
        <w:rPr>
          <w:rtl/>
        </w:rPr>
        <w:t xml:space="preserve">. </w:t>
      </w:r>
      <w:r>
        <w:rPr>
          <w:rtl/>
        </w:rPr>
        <w:t>آن غنچه خوشبو را فتح الله ناميدند</w:t>
      </w:r>
      <w:r w:rsidR="008A6A7E">
        <w:rPr>
          <w:rtl/>
        </w:rPr>
        <w:t xml:space="preserve">. </w:t>
      </w:r>
    </w:p>
    <w:p w:rsidR="0047432E" w:rsidRDefault="0047432E" w:rsidP="0047432E">
      <w:pPr>
        <w:pStyle w:val="libNormal"/>
        <w:rPr>
          <w:rtl/>
        </w:rPr>
      </w:pPr>
      <w:r>
        <w:rPr>
          <w:rtl/>
        </w:rPr>
        <w:t>فتح الله در دامان پر مهر مادرى مومن كه هيچ گاه او را بدون وضو شير نمى داد و پدرى دلسوز كه لحظه اى از تربيت فرزندش غافل نمى شد</w:t>
      </w:r>
      <w:r w:rsidR="008A6A7E">
        <w:rPr>
          <w:rtl/>
        </w:rPr>
        <w:t xml:space="preserve">، </w:t>
      </w:r>
      <w:r>
        <w:rPr>
          <w:rtl/>
        </w:rPr>
        <w:t>رشد كرد و پس از سپرى كردن دوران بازيهاى كودكانه راهى كلاس قرآن و ديگر كتابهاى مذهبى شد</w:t>
      </w:r>
      <w:r w:rsidR="008A6A7E">
        <w:rPr>
          <w:rtl/>
        </w:rPr>
        <w:t xml:space="preserve">. </w:t>
      </w:r>
    </w:p>
    <w:p w:rsidR="0047432E" w:rsidRDefault="008A6A7E" w:rsidP="008A6A7E">
      <w:pPr>
        <w:pStyle w:val="Heading2"/>
        <w:rPr>
          <w:rtl/>
        </w:rPr>
      </w:pPr>
      <w:bookmarkStart w:id="768" w:name="_Toc371022324"/>
      <w:r>
        <w:rPr>
          <w:rtl/>
        </w:rPr>
        <w:t>در حوزه هاى نور</w:t>
      </w:r>
      <w:bookmarkEnd w:id="768"/>
    </w:p>
    <w:p w:rsidR="0047432E" w:rsidRDefault="0047432E" w:rsidP="0047432E">
      <w:pPr>
        <w:pStyle w:val="libNormal"/>
        <w:rPr>
          <w:rtl/>
        </w:rPr>
      </w:pPr>
      <w:r>
        <w:rPr>
          <w:rtl/>
        </w:rPr>
        <w:t>او ابتدا در حوزه علميه اصفهان به تحصيل مشغول شد</w:t>
      </w:r>
      <w:r w:rsidR="008A6A7E">
        <w:rPr>
          <w:rtl/>
        </w:rPr>
        <w:t xml:space="preserve">. </w:t>
      </w:r>
      <w:r>
        <w:rPr>
          <w:rtl/>
        </w:rPr>
        <w:t>استعداد و پشتكار فتح الله موجب شد كه بتواند با سرعت</w:t>
      </w:r>
      <w:r w:rsidR="008A6A7E">
        <w:rPr>
          <w:rtl/>
        </w:rPr>
        <w:t xml:space="preserve">، </w:t>
      </w:r>
      <w:r>
        <w:rPr>
          <w:rtl/>
        </w:rPr>
        <w:t>مقدمات علوم اسلامى را فرا گرفته</w:t>
      </w:r>
      <w:r w:rsidR="008A6A7E">
        <w:rPr>
          <w:rtl/>
        </w:rPr>
        <w:t xml:space="preserve">، </w:t>
      </w:r>
      <w:r>
        <w:rPr>
          <w:rtl/>
        </w:rPr>
        <w:t>در درس فقه و اصول بزرگان مدارس علميه زانوى ادب به زمين بزند</w:t>
      </w:r>
      <w:r w:rsidR="008A6A7E">
        <w:rPr>
          <w:rtl/>
        </w:rPr>
        <w:t xml:space="preserve">. </w:t>
      </w:r>
      <w:r>
        <w:rPr>
          <w:rtl/>
        </w:rPr>
        <w:t>با اين حال حضور در درس بهترين اساتيد حوزه علميه اصفهان نتوانست تشنگى دانش اندوزى او را فرو نشاند</w:t>
      </w:r>
      <w:r w:rsidR="008A6A7E">
        <w:rPr>
          <w:rtl/>
        </w:rPr>
        <w:t xml:space="preserve">. </w:t>
      </w:r>
      <w:r>
        <w:rPr>
          <w:rtl/>
        </w:rPr>
        <w:t>از اين رو راهى حوزه علميه مشهد مقدس شد</w:t>
      </w:r>
      <w:r w:rsidR="008A6A7E">
        <w:rPr>
          <w:rtl/>
        </w:rPr>
        <w:t xml:space="preserve">. </w:t>
      </w:r>
    </w:p>
    <w:p w:rsidR="0047432E" w:rsidRDefault="0047432E" w:rsidP="0047432E">
      <w:pPr>
        <w:pStyle w:val="libNormal"/>
        <w:rPr>
          <w:rtl/>
        </w:rPr>
      </w:pPr>
      <w:r>
        <w:rPr>
          <w:rtl/>
        </w:rPr>
        <w:t>در آن شهر از محضر اساتيد برجسته اى چون آيه الله حاج ميرزا نصرالله مدرس</w:t>
      </w:r>
      <w:r w:rsidR="008A6A7E">
        <w:rPr>
          <w:rtl/>
        </w:rPr>
        <w:t xml:space="preserve">، </w:t>
      </w:r>
      <w:r>
        <w:rPr>
          <w:rtl/>
        </w:rPr>
        <w:t>آيه الله محمد ابراهيم بروجردى و سيد مرتضى حائرى بهره فراوان جست تا در رديف اساتيد آن ديار شناخته شد</w:t>
      </w:r>
      <w:r w:rsidR="008A6A7E">
        <w:rPr>
          <w:rtl/>
        </w:rPr>
        <w:t xml:space="preserve">. </w:t>
      </w:r>
      <w:r>
        <w:rPr>
          <w:rtl/>
        </w:rPr>
        <w:t>سپس به سوى اصفهان مراجعت كرد</w:t>
      </w:r>
      <w:r w:rsidR="008A6A7E">
        <w:rPr>
          <w:rtl/>
        </w:rPr>
        <w:t xml:space="preserve">. </w:t>
      </w:r>
      <w:r>
        <w:rPr>
          <w:rtl/>
        </w:rPr>
        <w:t>تا آن زمان نظريات شيخ مرتضى انصارى در اصفهان شهرتى نداشت ولى شيخ شريعت به بيان مسلك شيخ مرتضى انصارى همت گماشت</w:t>
      </w:r>
      <w:r w:rsidR="008A6A7E">
        <w:rPr>
          <w:rtl/>
        </w:rPr>
        <w:t xml:space="preserve">. </w:t>
      </w:r>
      <w:r w:rsidR="00EC7EAF" w:rsidRPr="00EC7EAF">
        <w:rPr>
          <w:rStyle w:val="libFootnotenumChar"/>
          <w:rtl/>
        </w:rPr>
        <w:t>(1428)</w:t>
      </w:r>
    </w:p>
    <w:p w:rsidR="0047432E" w:rsidRDefault="0047432E" w:rsidP="0047432E">
      <w:pPr>
        <w:pStyle w:val="libNormal"/>
        <w:rPr>
          <w:rtl/>
        </w:rPr>
      </w:pPr>
      <w:r>
        <w:rPr>
          <w:rtl/>
        </w:rPr>
        <w:t>او در سال 1295 ق</w:t>
      </w:r>
      <w:r w:rsidR="008A6A7E">
        <w:rPr>
          <w:rtl/>
        </w:rPr>
        <w:t xml:space="preserve">. </w:t>
      </w:r>
      <w:r>
        <w:rPr>
          <w:rtl/>
        </w:rPr>
        <w:t>راهى نجف اشرف شد و در محضر مراجع تقليد آن زمان (آيات بزرگوار شيخ محمد حسين كاظمى و ميرزا حبيب الله رشتى) حاضر شد و خود نيز مجلس درس مهمى تشكيل داد كه بسيارى از دانشمندان حوزه علميه نجف در آن شركت مى كردند</w:t>
      </w:r>
      <w:r w:rsidR="008A6A7E">
        <w:rPr>
          <w:rtl/>
        </w:rPr>
        <w:t xml:space="preserve">. </w:t>
      </w:r>
    </w:p>
    <w:p w:rsidR="0047432E" w:rsidRDefault="0047432E" w:rsidP="0047432E">
      <w:pPr>
        <w:pStyle w:val="libNormal"/>
        <w:rPr>
          <w:rtl/>
        </w:rPr>
      </w:pPr>
      <w:r>
        <w:rPr>
          <w:rtl/>
        </w:rPr>
        <w:t>شيخ الشريعه در سال 1313 ق</w:t>
      </w:r>
      <w:r w:rsidR="008A6A7E">
        <w:rPr>
          <w:rtl/>
        </w:rPr>
        <w:t xml:space="preserve">. </w:t>
      </w:r>
      <w:r>
        <w:rPr>
          <w:rtl/>
        </w:rPr>
        <w:t>به شوق معشوق رو به خانه معبود نهاد</w:t>
      </w:r>
      <w:r w:rsidR="008A6A7E">
        <w:rPr>
          <w:rtl/>
        </w:rPr>
        <w:t xml:space="preserve">. </w:t>
      </w:r>
      <w:r>
        <w:rPr>
          <w:rtl/>
        </w:rPr>
        <w:t>او در مكه به مباحثه و گفتگو با علماى اهل سنت پرداخت به گونه اى كه آنها از احاطه كامل وى به كتابهاى اهل سنت در شگفت شدند</w:t>
      </w:r>
      <w:r w:rsidR="008A6A7E">
        <w:rPr>
          <w:rtl/>
        </w:rPr>
        <w:t xml:space="preserve">. </w:t>
      </w:r>
      <w:r w:rsidR="00EC7EAF" w:rsidRPr="00EC7EAF">
        <w:rPr>
          <w:rStyle w:val="libFootnotenumChar"/>
          <w:rtl/>
        </w:rPr>
        <w:t>(1429)</w:t>
      </w:r>
    </w:p>
    <w:p w:rsidR="0047432E" w:rsidRDefault="0047432E" w:rsidP="0047432E">
      <w:pPr>
        <w:pStyle w:val="libNormal"/>
        <w:rPr>
          <w:rtl/>
        </w:rPr>
      </w:pPr>
      <w:r>
        <w:rPr>
          <w:rtl/>
        </w:rPr>
        <w:t>پس از بازگشت از حج پروانه هاى فضيلت پيرامون آن شمع شريعت گرد آمدند</w:t>
      </w:r>
      <w:r w:rsidR="008A6A7E">
        <w:rPr>
          <w:rtl/>
        </w:rPr>
        <w:t xml:space="preserve">. </w:t>
      </w:r>
      <w:r>
        <w:rPr>
          <w:rtl/>
        </w:rPr>
        <w:t>در اين زمان درس او از مهم ترين درسهاى نجف به شمار مى رفت كه صدها نفر در آن شركت مى كردند</w:t>
      </w:r>
      <w:r w:rsidR="008A6A7E">
        <w:rPr>
          <w:rtl/>
        </w:rPr>
        <w:t xml:space="preserve">. </w:t>
      </w:r>
      <w:r>
        <w:rPr>
          <w:rtl/>
        </w:rPr>
        <w:t>اين درسها عبارت بودند از:</w:t>
      </w:r>
    </w:p>
    <w:p w:rsidR="0047432E" w:rsidRDefault="0047432E" w:rsidP="0047432E">
      <w:pPr>
        <w:pStyle w:val="libNormal"/>
        <w:rPr>
          <w:rtl/>
        </w:rPr>
      </w:pPr>
      <w:r>
        <w:rPr>
          <w:rtl/>
        </w:rPr>
        <w:t>1</w:t>
      </w:r>
      <w:r w:rsidR="008A6A7E">
        <w:rPr>
          <w:rtl/>
        </w:rPr>
        <w:t xml:space="preserve">. </w:t>
      </w:r>
      <w:r>
        <w:rPr>
          <w:rtl/>
        </w:rPr>
        <w:t>دروس عالى فقه و اصول</w:t>
      </w:r>
    </w:p>
    <w:p w:rsidR="0047432E" w:rsidRDefault="0047432E" w:rsidP="0047432E">
      <w:pPr>
        <w:pStyle w:val="libNormal"/>
        <w:rPr>
          <w:rtl/>
        </w:rPr>
      </w:pPr>
      <w:r>
        <w:rPr>
          <w:rtl/>
        </w:rPr>
        <w:t>2</w:t>
      </w:r>
      <w:r w:rsidR="008A6A7E">
        <w:rPr>
          <w:rtl/>
        </w:rPr>
        <w:t xml:space="preserve">. </w:t>
      </w:r>
      <w:r>
        <w:rPr>
          <w:rtl/>
        </w:rPr>
        <w:t>رجال و درآيه</w:t>
      </w:r>
    </w:p>
    <w:p w:rsidR="0047432E" w:rsidRDefault="0047432E" w:rsidP="0047432E">
      <w:pPr>
        <w:pStyle w:val="libNormal"/>
        <w:rPr>
          <w:rtl/>
        </w:rPr>
      </w:pPr>
      <w:r>
        <w:rPr>
          <w:rtl/>
        </w:rPr>
        <w:t>3</w:t>
      </w:r>
      <w:r w:rsidR="008A6A7E">
        <w:rPr>
          <w:rtl/>
        </w:rPr>
        <w:t xml:space="preserve">. </w:t>
      </w:r>
      <w:r>
        <w:rPr>
          <w:rtl/>
        </w:rPr>
        <w:t>تفسير و علوم قرآن</w:t>
      </w:r>
    </w:p>
    <w:p w:rsidR="0047432E" w:rsidRDefault="0047432E" w:rsidP="0047432E">
      <w:pPr>
        <w:pStyle w:val="libNormal"/>
        <w:rPr>
          <w:rtl/>
        </w:rPr>
      </w:pPr>
      <w:r>
        <w:rPr>
          <w:rtl/>
        </w:rPr>
        <w:t>4</w:t>
      </w:r>
      <w:r w:rsidR="008A6A7E">
        <w:rPr>
          <w:rtl/>
        </w:rPr>
        <w:t xml:space="preserve">. </w:t>
      </w:r>
      <w:r>
        <w:rPr>
          <w:rtl/>
        </w:rPr>
        <w:t>فلسفه و كلام</w:t>
      </w:r>
    </w:p>
    <w:p w:rsidR="0047432E" w:rsidRDefault="0047432E" w:rsidP="0047432E">
      <w:pPr>
        <w:pStyle w:val="libNormal"/>
        <w:rPr>
          <w:rtl/>
        </w:rPr>
      </w:pPr>
      <w:r>
        <w:rPr>
          <w:rtl/>
        </w:rPr>
        <w:t>5</w:t>
      </w:r>
      <w:r w:rsidR="008A6A7E">
        <w:rPr>
          <w:rtl/>
        </w:rPr>
        <w:t xml:space="preserve">. </w:t>
      </w:r>
      <w:r>
        <w:rPr>
          <w:rtl/>
        </w:rPr>
        <w:t>درس خلافيات كه در اين درس علت اختلاف نظريات و فتواهاى فقيه بررسى مى شد</w:t>
      </w:r>
      <w:r w:rsidR="008A6A7E">
        <w:rPr>
          <w:rtl/>
        </w:rPr>
        <w:t xml:space="preserve">. </w:t>
      </w:r>
      <w:r>
        <w:rPr>
          <w:rtl/>
        </w:rPr>
        <w:t>او بعلاوه خطيبى توانا بود كه جمعه ها منبر مى رفت و به موعظه پرداخت</w:t>
      </w:r>
      <w:r w:rsidR="008A6A7E">
        <w:rPr>
          <w:rtl/>
        </w:rPr>
        <w:t xml:space="preserve">. </w:t>
      </w:r>
      <w:r>
        <w:rPr>
          <w:rtl/>
        </w:rPr>
        <w:t>از ديگر امتيازات ايشان اينكه وى به تحصيل طب و رياضيات همت گماشته و علاوه بر فرمولها و معادلات رياضى مطالب زيادى درباره علم پزشكى آموخته بود</w:t>
      </w:r>
      <w:r w:rsidR="008A6A7E">
        <w:rPr>
          <w:rtl/>
        </w:rPr>
        <w:t xml:space="preserve">. </w:t>
      </w:r>
    </w:p>
    <w:p w:rsidR="0047432E" w:rsidRDefault="0047432E" w:rsidP="0047432E">
      <w:pPr>
        <w:pStyle w:val="libNormal"/>
        <w:rPr>
          <w:rtl/>
        </w:rPr>
      </w:pPr>
      <w:r>
        <w:rPr>
          <w:rtl/>
        </w:rPr>
        <w:t>گويند روزى ايشان بيمار شد و وقتى پزشك براى معالجه بر بالين او آمد شيخ الشريعه در مورد بيمارى اش از كتاب قانون بوعلى سينا مطلبى گفت</w:t>
      </w:r>
      <w:r w:rsidR="008A6A7E">
        <w:rPr>
          <w:rtl/>
        </w:rPr>
        <w:t xml:space="preserve">. </w:t>
      </w:r>
      <w:r>
        <w:rPr>
          <w:rtl/>
        </w:rPr>
        <w:t>پزشك تصور كرد چون شيخ نوع بيمارى خود را مى دانسته تنها همان قسمت كتاب را به خاطر سپرده است ولى در گفتگوهاى بعدى مشخص ‍ شد او بيشتر مطالب قانون را آماده در ذهن دارد</w:t>
      </w:r>
      <w:r w:rsidR="008A6A7E">
        <w:rPr>
          <w:rtl/>
        </w:rPr>
        <w:t xml:space="preserve">. </w:t>
      </w:r>
    </w:p>
    <w:p w:rsidR="0047432E" w:rsidRDefault="008A6A7E" w:rsidP="008A6A7E">
      <w:pPr>
        <w:pStyle w:val="Heading2"/>
        <w:rPr>
          <w:rtl/>
        </w:rPr>
      </w:pPr>
      <w:bookmarkStart w:id="769" w:name="_Toc371022325"/>
      <w:r>
        <w:rPr>
          <w:rtl/>
        </w:rPr>
        <w:t>اساتيد</w:t>
      </w:r>
      <w:bookmarkEnd w:id="769"/>
    </w:p>
    <w:p w:rsidR="0047432E" w:rsidRDefault="0047432E" w:rsidP="0047432E">
      <w:pPr>
        <w:pStyle w:val="libNormal"/>
        <w:rPr>
          <w:rtl/>
        </w:rPr>
      </w:pPr>
      <w:r>
        <w:rPr>
          <w:rtl/>
        </w:rPr>
        <w:t>شيخ الشريعه در محضر شريعتمداران زيادى درس شريعت آموخت تا شيخ شريعت شد به پاس احترامشان نام آنان در ذيل مى آيد:</w:t>
      </w:r>
    </w:p>
    <w:p w:rsidR="0047432E" w:rsidRDefault="0047432E" w:rsidP="0047432E">
      <w:pPr>
        <w:pStyle w:val="libNormal"/>
        <w:rPr>
          <w:rtl/>
        </w:rPr>
      </w:pPr>
      <w:r>
        <w:rPr>
          <w:rtl/>
        </w:rPr>
        <w:t>1</w:t>
      </w:r>
      <w:r w:rsidR="008A6A7E">
        <w:rPr>
          <w:rtl/>
        </w:rPr>
        <w:t xml:space="preserve">. </w:t>
      </w:r>
      <w:r>
        <w:rPr>
          <w:rtl/>
        </w:rPr>
        <w:t>ملا حيدر على اصفهانى</w:t>
      </w:r>
    </w:p>
    <w:p w:rsidR="0047432E" w:rsidRDefault="0047432E" w:rsidP="0047432E">
      <w:pPr>
        <w:pStyle w:val="libNormal"/>
        <w:rPr>
          <w:rtl/>
        </w:rPr>
      </w:pPr>
      <w:r>
        <w:rPr>
          <w:rtl/>
        </w:rPr>
        <w:t>2</w:t>
      </w:r>
      <w:r w:rsidR="008A6A7E">
        <w:rPr>
          <w:rtl/>
        </w:rPr>
        <w:t xml:space="preserve">. </w:t>
      </w:r>
      <w:r>
        <w:rPr>
          <w:rtl/>
        </w:rPr>
        <w:t>آيه الله نصر الله مدرس</w:t>
      </w:r>
    </w:p>
    <w:p w:rsidR="0047432E" w:rsidRDefault="0047432E" w:rsidP="0047432E">
      <w:pPr>
        <w:pStyle w:val="libNormal"/>
        <w:rPr>
          <w:rtl/>
        </w:rPr>
      </w:pPr>
      <w:r>
        <w:rPr>
          <w:rtl/>
        </w:rPr>
        <w:t>3</w:t>
      </w:r>
      <w:r w:rsidR="008A6A7E">
        <w:rPr>
          <w:rtl/>
        </w:rPr>
        <w:t xml:space="preserve">. </w:t>
      </w:r>
      <w:r>
        <w:rPr>
          <w:rtl/>
        </w:rPr>
        <w:t>شيخ محمد صادق تنكابنى</w:t>
      </w:r>
    </w:p>
    <w:p w:rsidR="0047432E" w:rsidRDefault="0047432E" w:rsidP="0047432E">
      <w:pPr>
        <w:pStyle w:val="libNormal"/>
        <w:rPr>
          <w:rtl/>
        </w:rPr>
      </w:pPr>
      <w:r>
        <w:rPr>
          <w:rtl/>
        </w:rPr>
        <w:t>4</w:t>
      </w:r>
      <w:r w:rsidR="008A6A7E">
        <w:rPr>
          <w:rtl/>
        </w:rPr>
        <w:t xml:space="preserve">. </w:t>
      </w:r>
      <w:r>
        <w:rPr>
          <w:rtl/>
        </w:rPr>
        <w:t>ملا احمد سبزوارى</w:t>
      </w:r>
    </w:p>
    <w:p w:rsidR="0047432E" w:rsidRDefault="0047432E" w:rsidP="0047432E">
      <w:pPr>
        <w:pStyle w:val="libNormal"/>
        <w:rPr>
          <w:rtl/>
        </w:rPr>
      </w:pPr>
      <w:r>
        <w:rPr>
          <w:rtl/>
        </w:rPr>
        <w:t>5</w:t>
      </w:r>
      <w:r w:rsidR="008A6A7E">
        <w:rPr>
          <w:rtl/>
        </w:rPr>
        <w:t xml:space="preserve">. </w:t>
      </w:r>
      <w:r>
        <w:rPr>
          <w:rtl/>
        </w:rPr>
        <w:t>شيخ عبدالجواد خراسانى</w:t>
      </w:r>
    </w:p>
    <w:p w:rsidR="0047432E" w:rsidRDefault="0047432E" w:rsidP="0047432E">
      <w:pPr>
        <w:pStyle w:val="libNormal"/>
        <w:rPr>
          <w:rtl/>
        </w:rPr>
      </w:pPr>
      <w:r>
        <w:rPr>
          <w:rtl/>
        </w:rPr>
        <w:t>6</w:t>
      </w:r>
      <w:r w:rsidR="008A6A7E">
        <w:rPr>
          <w:rtl/>
        </w:rPr>
        <w:t xml:space="preserve">. </w:t>
      </w:r>
      <w:r>
        <w:rPr>
          <w:rtl/>
        </w:rPr>
        <w:t>آيه الله ملا محمد باقر اصفهانى</w:t>
      </w:r>
    </w:p>
    <w:p w:rsidR="0047432E" w:rsidRDefault="0047432E" w:rsidP="0047432E">
      <w:pPr>
        <w:pStyle w:val="libNormal"/>
        <w:rPr>
          <w:rtl/>
        </w:rPr>
      </w:pPr>
      <w:r>
        <w:rPr>
          <w:rtl/>
        </w:rPr>
        <w:t>7</w:t>
      </w:r>
      <w:r w:rsidR="008A6A7E">
        <w:rPr>
          <w:rtl/>
        </w:rPr>
        <w:t xml:space="preserve">. </w:t>
      </w:r>
      <w:r>
        <w:rPr>
          <w:rtl/>
        </w:rPr>
        <w:t>شيخ حسين على تويسركانى ملايرى</w:t>
      </w:r>
    </w:p>
    <w:p w:rsidR="0047432E" w:rsidRDefault="0047432E" w:rsidP="0047432E">
      <w:pPr>
        <w:pStyle w:val="libNormal"/>
        <w:rPr>
          <w:rtl/>
        </w:rPr>
      </w:pPr>
      <w:r>
        <w:rPr>
          <w:rtl/>
        </w:rPr>
        <w:t>8</w:t>
      </w:r>
      <w:r w:rsidR="008A6A7E">
        <w:rPr>
          <w:rtl/>
        </w:rPr>
        <w:t xml:space="preserve">. </w:t>
      </w:r>
      <w:r>
        <w:rPr>
          <w:rtl/>
        </w:rPr>
        <w:t>آيه الله شيخ محمد تقى هروى</w:t>
      </w:r>
    </w:p>
    <w:p w:rsidR="0047432E" w:rsidRDefault="0047432E" w:rsidP="0047432E">
      <w:pPr>
        <w:pStyle w:val="libNormal"/>
        <w:rPr>
          <w:rtl/>
        </w:rPr>
      </w:pPr>
      <w:r>
        <w:rPr>
          <w:rtl/>
        </w:rPr>
        <w:t>9</w:t>
      </w:r>
      <w:r w:rsidR="008A6A7E">
        <w:rPr>
          <w:rtl/>
        </w:rPr>
        <w:t xml:space="preserve">. </w:t>
      </w:r>
      <w:r>
        <w:rPr>
          <w:rtl/>
        </w:rPr>
        <w:t>آيه الله شيخ محمد رحيم بروجردى</w:t>
      </w:r>
    </w:p>
    <w:p w:rsidR="0047432E" w:rsidRDefault="0047432E" w:rsidP="0047432E">
      <w:pPr>
        <w:pStyle w:val="libNormal"/>
        <w:rPr>
          <w:rtl/>
        </w:rPr>
      </w:pPr>
      <w:r>
        <w:rPr>
          <w:rtl/>
        </w:rPr>
        <w:t>10</w:t>
      </w:r>
      <w:r w:rsidR="008A6A7E">
        <w:rPr>
          <w:rtl/>
        </w:rPr>
        <w:t xml:space="preserve">. </w:t>
      </w:r>
      <w:r>
        <w:rPr>
          <w:rtl/>
        </w:rPr>
        <w:t>آيه الله شيخ محمد حسين كاظمينى</w:t>
      </w:r>
    </w:p>
    <w:p w:rsidR="0047432E" w:rsidRDefault="0047432E" w:rsidP="0047432E">
      <w:pPr>
        <w:pStyle w:val="libNormal"/>
        <w:rPr>
          <w:rtl/>
        </w:rPr>
      </w:pPr>
      <w:r>
        <w:rPr>
          <w:rtl/>
        </w:rPr>
        <w:t>11</w:t>
      </w:r>
      <w:r w:rsidR="008A6A7E">
        <w:rPr>
          <w:rtl/>
        </w:rPr>
        <w:t xml:space="preserve">. </w:t>
      </w:r>
      <w:r>
        <w:rPr>
          <w:rtl/>
        </w:rPr>
        <w:t>آيه الله ميرزا حبيب الله رشتى</w:t>
      </w:r>
    </w:p>
    <w:p w:rsidR="0047432E" w:rsidRDefault="008A6A7E" w:rsidP="008A6A7E">
      <w:pPr>
        <w:pStyle w:val="Heading2"/>
        <w:rPr>
          <w:rtl/>
        </w:rPr>
      </w:pPr>
      <w:bookmarkStart w:id="770" w:name="_Toc371022326"/>
      <w:r>
        <w:rPr>
          <w:rtl/>
        </w:rPr>
        <w:t>شاگردان</w:t>
      </w:r>
      <w:bookmarkEnd w:id="770"/>
    </w:p>
    <w:p w:rsidR="0047432E" w:rsidRDefault="0047432E" w:rsidP="0047432E">
      <w:pPr>
        <w:pStyle w:val="libNormal"/>
        <w:rPr>
          <w:rtl/>
        </w:rPr>
      </w:pPr>
      <w:r>
        <w:rPr>
          <w:rtl/>
        </w:rPr>
        <w:t>صدها نفر از طلاب علوم دينى در جلسات درس ايشان شركت مى كردند كه بسيارى از آنان بعدها در زمره مراجع تقليد در آمدند و نامى ترين آنان عبارتند از:</w:t>
      </w:r>
    </w:p>
    <w:p w:rsidR="0047432E" w:rsidRDefault="0047432E" w:rsidP="0047432E">
      <w:pPr>
        <w:pStyle w:val="libNormal"/>
        <w:rPr>
          <w:rtl/>
        </w:rPr>
      </w:pPr>
      <w:r>
        <w:rPr>
          <w:rtl/>
        </w:rPr>
        <w:t>آيات عظام</w:t>
      </w:r>
      <w:r w:rsidR="008A6A7E">
        <w:rPr>
          <w:rtl/>
        </w:rPr>
        <w:t>:</w:t>
      </w:r>
      <w:r>
        <w:rPr>
          <w:rtl/>
        </w:rPr>
        <w:t xml:space="preserve"> 1</w:t>
      </w:r>
      <w:r w:rsidR="008A6A7E">
        <w:rPr>
          <w:rtl/>
        </w:rPr>
        <w:t xml:space="preserve">. </w:t>
      </w:r>
      <w:r>
        <w:rPr>
          <w:rtl/>
        </w:rPr>
        <w:t>شيخ عبدالكريم حائرى</w:t>
      </w:r>
    </w:p>
    <w:p w:rsidR="0047432E" w:rsidRDefault="0047432E" w:rsidP="0047432E">
      <w:pPr>
        <w:pStyle w:val="libNormal"/>
        <w:rPr>
          <w:rtl/>
        </w:rPr>
      </w:pPr>
      <w:r>
        <w:rPr>
          <w:rtl/>
        </w:rPr>
        <w:t>2</w:t>
      </w:r>
      <w:r w:rsidR="008A6A7E">
        <w:rPr>
          <w:rtl/>
        </w:rPr>
        <w:t xml:space="preserve">. </w:t>
      </w:r>
      <w:r>
        <w:rPr>
          <w:rtl/>
        </w:rPr>
        <w:t>سيد محمد حسين بروجردى</w:t>
      </w:r>
    </w:p>
    <w:p w:rsidR="0047432E" w:rsidRDefault="0047432E" w:rsidP="0047432E">
      <w:pPr>
        <w:pStyle w:val="libNormal"/>
        <w:rPr>
          <w:rtl/>
        </w:rPr>
      </w:pPr>
      <w:r>
        <w:rPr>
          <w:rtl/>
        </w:rPr>
        <w:t>3</w:t>
      </w:r>
      <w:r w:rsidR="008A6A7E">
        <w:rPr>
          <w:rtl/>
        </w:rPr>
        <w:t xml:space="preserve">. </w:t>
      </w:r>
      <w:r>
        <w:rPr>
          <w:rtl/>
        </w:rPr>
        <w:t>سيد ضي</w:t>
      </w:r>
      <w:r w:rsidR="00B7418D">
        <w:rPr>
          <w:rtl/>
        </w:rPr>
        <w:t>أ</w:t>
      </w:r>
      <w:r>
        <w:rPr>
          <w:rtl/>
        </w:rPr>
        <w:t xml:space="preserve"> الدين عراقى</w:t>
      </w:r>
    </w:p>
    <w:p w:rsidR="0047432E" w:rsidRDefault="0047432E" w:rsidP="0047432E">
      <w:pPr>
        <w:pStyle w:val="libNormal"/>
        <w:rPr>
          <w:rtl/>
        </w:rPr>
      </w:pPr>
      <w:r>
        <w:rPr>
          <w:rtl/>
        </w:rPr>
        <w:t>4</w:t>
      </w:r>
      <w:r w:rsidR="008A6A7E">
        <w:rPr>
          <w:rtl/>
        </w:rPr>
        <w:t xml:space="preserve">. </w:t>
      </w:r>
      <w:r>
        <w:rPr>
          <w:rtl/>
        </w:rPr>
        <w:t>سيد ضي</w:t>
      </w:r>
      <w:r w:rsidR="00B7418D">
        <w:rPr>
          <w:rtl/>
        </w:rPr>
        <w:t>أ</w:t>
      </w:r>
      <w:r>
        <w:rPr>
          <w:rtl/>
        </w:rPr>
        <w:t xml:space="preserve"> الدين عراقى</w:t>
      </w:r>
    </w:p>
    <w:p w:rsidR="0047432E" w:rsidRDefault="0047432E" w:rsidP="0047432E">
      <w:pPr>
        <w:pStyle w:val="libNormal"/>
        <w:rPr>
          <w:rtl/>
        </w:rPr>
      </w:pPr>
      <w:r>
        <w:rPr>
          <w:rtl/>
        </w:rPr>
        <w:t>5</w:t>
      </w:r>
      <w:r w:rsidR="008A6A7E">
        <w:rPr>
          <w:rtl/>
        </w:rPr>
        <w:t xml:space="preserve">. </w:t>
      </w:r>
      <w:r>
        <w:rPr>
          <w:rtl/>
        </w:rPr>
        <w:t>سيد شهاب الدين مرعشى نجفى</w:t>
      </w:r>
    </w:p>
    <w:p w:rsidR="0047432E" w:rsidRDefault="0047432E" w:rsidP="0047432E">
      <w:pPr>
        <w:pStyle w:val="libNormal"/>
        <w:rPr>
          <w:rtl/>
        </w:rPr>
      </w:pPr>
      <w:r>
        <w:rPr>
          <w:rtl/>
        </w:rPr>
        <w:t>6</w:t>
      </w:r>
      <w:r w:rsidR="008A6A7E">
        <w:rPr>
          <w:rtl/>
        </w:rPr>
        <w:t xml:space="preserve">. </w:t>
      </w:r>
      <w:r>
        <w:rPr>
          <w:rtl/>
        </w:rPr>
        <w:t>سيد عبدالهادى حسينى شيرازى</w:t>
      </w:r>
    </w:p>
    <w:p w:rsidR="0047432E" w:rsidRDefault="0047432E" w:rsidP="0047432E">
      <w:pPr>
        <w:pStyle w:val="libNormal"/>
        <w:rPr>
          <w:rtl/>
        </w:rPr>
      </w:pPr>
      <w:r>
        <w:rPr>
          <w:rtl/>
        </w:rPr>
        <w:t>7</w:t>
      </w:r>
      <w:r w:rsidR="008A6A7E">
        <w:rPr>
          <w:rtl/>
        </w:rPr>
        <w:t xml:space="preserve">. </w:t>
      </w:r>
      <w:r>
        <w:rPr>
          <w:rtl/>
        </w:rPr>
        <w:t>سيد محسن طباطبايى حكيم</w:t>
      </w:r>
    </w:p>
    <w:p w:rsidR="0047432E" w:rsidRDefault="0047432E" w:rsidP="0047432E">
      <w:pPr>
        <w:pStyle w:val="libNormal"/>
        <w:rPr>
          <w:rtl/>
        </w:rPr>
      </w:pPr>
      <w:r>
        <w:rPr>
          <w:rtl/>
        </w:rPr>
        <w:t>8</w:t>
      </w:r>
      <w:r w:rsidR="008A6A7E">
        <w:rPr>
          <w:rtl/>
        </w:rPr>
        <w:t xml:space="preserve">. </w:t>
      </w:r>
      <w:r>
        <w:rPr>
          <w:rtl/>
        </w:rPr>
        <w:t>سيد محمد كوه كمره اى (حجت)</w:t>
      </w:r>
    </w:p>
    <w:p w:rsidR="0047432E" w:rsidRDefault="0047432E" w:rsidP="0047432E">
      <w:pPr>
        <w:pStyle w:val="libNormal"/>
        <w:rPr>
          <w:rtl/>
        </w:rPr>
      </w:pPr>
      <w:r>
        <w:rPr>
          <w:rtl/>
        </w:rPr>
        <w:t>9</w:t>
      </w:r>
      <w:r w:rsidR="008A6A7E">
        <w:rPr>
          <w:rtl/>
        </w:rPr>
        <w:t xml:space="preserve">. </w:t>
      </w:r>
      <w:r>
        <w:rPr>
          <w:rtl/>
        </w:rPr>
        <w:t>سيد محمد تقى خوانسارى</w:t>
      </w:r>
    </w:p>
    <w:p w:rsidR="0047432E" w:rsidRDefault="0047432E" w:rsidP="0047432E">
      <w:pPr>
        <w:pStyle w:val="libNormal"/>
        <w:rPr>
          <w:rtl/>
        </w:rPr>
      </w:pPr>
      <w:r>
        <w:rPr>
          <w:rtl/>
        </w:rPr>
        <w:t>10</w:t>
      </w:r>
      <w:r w:rsidR="008A6A7E">
        <w:rPr>
          <w:rtl/>
        </w:rPr>
        <w:t xml:space="preserve">. </w:t>
      </w:r>
      <w:r>
        <w:rPr>
          <w:rtl/>
        </w:rPr>
        <w:t>محمد على شاه آبادى</w:t>
      </w:r>
      <w:r w:rsidR="008A6A7E">
        <w:rPr>
          <w:rtl/>
        </w:rPr>
        <w:t xml:space="preserve">. </w:t>
      </w:r>
    </w:p>
    <w:p w:rsidR="0047432E" w:rsidRDefault="008A6A7E" w:rsidP="008A6A7E">
      <w:pPr>
        <w:pStyle w:val="Heading2"/>
        <w:rPr>
          <w:rtl/>
        </w:rPr>
      </w:pPr>
      <w:bookmarkStart w:id="771" w:name="_Toc371022327"/>
      <w:r>
        <w:rPr>
          <w:rtl/>
        </w:rPr>
        <w:t>قلم نور</w:t>
      </w:r>
      <w:bookmarkEnd w:id="771"/>
    </w:p>
    <w:p w:rsidR="0047432E" w:rsidRDefault="0047432E" w:rsidP="0047432E">
      <w:pPr>
        <w:pStyle w:val="libNormal"/>
        <w:rPr>
          <w:rtl/>
        </w:rPr>
      </w:pPr>
      <w:r>
        <w:rPr>
          <w:rtl/>
        </w:rPr>
        <w:t>از آنجا كه شريعت در علوم گوناگون اسلامى مهارت داشت در بسيارى از رشته ها نوشته هايى پر بها از خود به يادگار گذاشت كه هر يك در علوم مختلف حاكى از فزونى دانش اوست</w:t>
      </w:r>
      <w:r w:rsidR="008A6A7E">
        <w:rPr>
          <w:rtl/>
        </w:rPr>
        <w:t xml:space="preserve">. </w:t>
      </w:r>
      <w:r>
        <w:rPr>
          <w:rtl/>
        </w:rPr>
        <w:t>از آن همه</w:t>
      </w:r>
      <w:r w:rsidR="008A6A7E">
        <w:rPr>
          <w:rtl/>
        </w:rPr>
        <w:t xml:space="preserve">، </w:t>
      </w:r>
      <w:r>
        <w:rPr>
          <w:rtl/>
        </w:rPr>
        <w:t>پاره اى رساله در موضوعات فقهى و اصولى است</w:t>
      </w:r>
      <w:r w:rsidR="008A6A7E">
        <w:rPr>
          <w:rtl/>
        </w:rPr>
        <w:t xml:space="preserve">. </w:t>
      </w:r>
      <w:r>
        <w:rPr>
          <w:rtl/>
        </w:rPr>
        <w:t>در علم تفسير</w:t>
      </w:r>
      <w:r w:rsidR="008A6A7E">
        <w:rPr>
          <w:rtl/>
        </w:rPr>
        <w:t xml:space="preserve">، </w:t>
      </w:r>
      <w:r>
        <w:rPr>
          <w:rtl/>
        </w:rPr>
        <w:t>فلسفه</w:t>
      </w:r>
      <w:r w:rsidR="008A6A7E">
        <w:rPr>
          <w:rtl/>
        </w:rPr>
        <w:t xml:space="preserve">، </w:t>
      </w:r>
      <w:r>
        <w:rPr>
          <w:rtl/>
        </w:rPr>
        <w:t>كلام و ادبيات عرب نيز داراى آثارى نيكوست</w:t>
      </w:r>
      <w:r w:rsidR="008A6A7E">
        <w:rPr>
          <w:rtl/>
        </w:rPr>
        <w:t xml:space="preserve">. </w:t>
      </w:r>
    </w:p>
    <w:p w:rsidR="0047432E" w:rsidRDefault="008A6A7E" w:rsidP="008A6A7E">
      <w:pPr>
        <w:pStyle w:val="Heading2"/>
        <w:rPr>
          <w:rtl/>
        </w:rPr>
      </w:pPr>
      <w:bookmarkStart w:id="772" w:name="_Toc371022328"/>
      <w:r>
        <w:rPr>
          <w:rtl/>
        </w:rPr>
        <w:t>مرجعيت</w:t>
      </w:r>
      <w:bookmarkEnd w:id="772"/>
      <w:r>
        <w:rPr>
          <w:rtl/>
        </w:rPr>
        <w:t xml:space="preserve"> </w:t>
      </w:r>
    </w:p>
    <w:p w:rsidR="0047432E" w:rsidRDefault="0047432E" w:rsidP="0047432E">
      <w:pPr>
        <w:pStyle w:val="libNormal"/>
        <w:rPr>
          <w:rtl/>
        </w:rPr>
      </w:pPr>
      <w:r>
        <w:rPr>
          <w:rtl/>
        </w:rPr>
        <w:t>پس از وفات آيه الله ميرزا حبيب الله رشتى و آيه الله شيخ محمد حسين كاظمينى شمارى از مردم از شيخ الشريعه تقليد مى كردند ولى پس از رحلت ميرزا محمد تقى شيرازى</w:t>
      </w:r>
      <w:r w:rsidR="008A6A7E">
        <w:rPr>
          <w:rtl/>
        </w:rPr>
        <w:t xml:space="preserve">، </w:t>
      </w:r>
      <w:r>
        <w:rPr>
          <w:rtl/>
        </w:rPr>
        <w:t>شيخ الشريعه يگانه مرجع جهان تشيع شد</w:t>
      </w:r>
      <w:r w:rsidR="008A6A7E">
        <w:rPr>
          <w:rtl/>
        </w:rPr>
        <w:t xml:space="preserve">. </w:t>
      </w:r>
      <w:r>
        <w:rPr>
          <w:rtl/>
        </w:rPr>
        <w:t>با اين حال وى رهبرى دينى را چون بارى سنگين بر دوش خود احساس مى كرد</w:t>
      </w:r>
      <w:r w:rsidR="008A6A7E">
        <w:rPr>
          <w:rtl/>
        </w:rPr>
        <w:t xml:space="preserve">. </w:t>
      </w:r>
      <w:r>
        <w:rPr>
          <w:rtl/>
        </w:rPr>
        <w:t>او در خلوت ديده شده بود كه اشك ريزان با خداى خود چنين مناجات مى كرد:</w:t>
      </w:r>
    </w:p>
    <w:p w:rsidR="0047432E" w:rsidRDefault="0047432E" w:rsidP="0047432E">
      <w:pPr>
        <w:pStyle w:val="libNormal"/>
        <w:rPr>
          <w:rtl/>
        </w:rPr>
      </w:pPr>
      <w:r>
        <w:rPr>
          <w:rtl/>
        </w:rPr>
        <w:t>«خدايا</w:t>
      </w:r>
      <w:r w:rsidR="008A6A7E">
        <w:rPr>
          <w:rtl/>
        </w:rPr>
        <w:t xml:space="preserve">، </w:t>
      </w:r>
      <w:r>
        <w:rPr>
          <w:rtl/>
        </w:rPr>
        <w:t>در آخرين روزها زندگيم در دنيا به رياست مبتلا (!) شده ام و بايد سنگينى اين بار امانت را به دوش كشم</w:t>
      </w:r>
      <w:r w:rsidR="008A6A7E">
        <w:rPr>
          <w:rtl/>
        </w:rPr>
        <w:t>!</w:t>
      </w:r>
      <w:r>
        <w:rPr>
          <w:rtl/>
        </w:rPr>
        <w:t xml:space="preserve"> بار الها</w:t>
      </w:r>
      <w:r w:rsidR="008A6A7E">
        <w:rPr>
          <w:rtl/>
        </w:rPr>
        <w:t xml:space="preserve">، </w:t>
      </w:r>
      <w:r>
        <w:rPr>
          <w:rtl/>
        </w:rPr>
        <w:t>من طاقت تحمل اين امر بزرگ را ندارم</w:t>
      </w:r>
      <w:r w:rsidR="008A6A7E">
        <w:rPr>
          <w:rtl/>
        </w:rPr>
        <w:t xml:space="preserve">... </w:t>
      </w:r>
      <w:r>
        <w:rPr>
          <w:rtl/>
        </w:rPr>
        <w:t>و حال آنكه تو فرداى قيامت از من سوال خواهى كرد</w:t>
      </w:r>
      <w:r w:rsidR="008A6A7E">
        <w:rPr>
          <w:rtl/>
        </w:rPr>
        <w:t xml:space="preserve">... </w:t>
      </w:r>
      <w:r>
        <w:rPr>
          <w:rtl/>
        </w:rPr>
        <w:t>»</w:t>
      </w:r>
    </w:p>
    <w:p w:rsidR="0047432E" w:rsidRDefault="008A6A7E" w:rsidP="008A6A7E">
      <w:pPr>
        <w:pStyle w:val="Heading2"/>
        <w:rPr>
          <w:rtl/>
        </w:rPr>
      </w:pPr>
      <w:bookmarkStart w:id="773" w:name="_Toc371022329"/>
      <w:r>
        <w:rPr>
          <w:rtl/>
        </w:rPr>
        <w:t>شبيخون</w:t>
      </w:r>
      <w:bookmarkEnd w:id="773"/>
      <w:r>
        <w:rPr>
          <w:rtl/>
        </w:rPr>
        <w:t xml:space="preserve"> </w:t>
      </w:r>
    </w:p>
    <w:p w:rsidR="0047432E" w:rsidRDefault="0047432E" w:rsidP="0047432E">
      <w:pPr>
        <w:pStyle w:val="libNormal"/>
        <w:rPr>
          <w:rtl/>
        </w:rPr>
      </w:pPr>
      <w:r>
        <w:rPr>
          <w:rtl/>
        </w:rPr>
        <w:t>شيخ الشريعه در پى مبارزه با تهاجم فرهنگى دشمن كتابخانه مهمى ايجاد كرد كه دانش پژوهان از آن استفاده مى كردند و از ديگر اقدامات ايشان صدور اعلاميه هاى فراوان بود كه پرده از چره استعمار مى زدود در قسمتهائى از يكى از اين اعلاميه ها آمده است</w:t>
      </w:r>
      <w:r w:rsidR="008A6A7E">
        <w:rPr>
          <w:rtl/>
        </w:rPr>
        <w:t xml:space="preserve">. </w:t>
      </w:r>
    </w:p>
    <w:p w:rsidR="0047432E" w:rsidRDefault="0047432E" w:rsidP="0047432E">
      <w:pPr>
        <w:pStyle w:val="libNormal"/>
        <w:rPr>
          <w:rtl/>
        </w:rPr>
      </w:pPr>
      <w:r>
        <w:rPr>
          <w:rtl/>
        </w:rPr>
        <w:t>«خدمت علماى بزرگ</w:t>
      </w:r>
      <w:r w:rsidR="008A6A7E">
        <w:rPr>
          <w:rtl/>
        </w:rPr>
        <w:t xml:space="preserve">... </w:t>
      </w:r>
      <w:r>
        <w:rPr>
          <w:rtl/>
        </w:rPr>
        <w:t>و عموم مردم روستاها و شهرها و كوچ نشينان</w:t>
      </w:r>
      <w:r w:rsidR="008A6A7E">
        <w:rPr>
          <w:rtl/>
        </w:rPr>
        <w:t xml:space="preserve">... </w:t>
      </w:r>
    </w:p>
    <w:p w:rsidR="0047432E" w:rsidRDefault="0047432E" w:rsidP="0047432E">
      <w:pPr>
        <w:pStyle w:val="libNormal"/>
        <w:rPr>
          <w:rtl/>
        </w:rPr>
      </w:pPr>
      <w:r>
        <w:rPr>
          <w:rtl/>
        </w:rPr>
        <w:t>بر آقايان و هوشياران</w:t>
      </w:r>
      <w:r w:rsidR="008A6A7E">
        <w:rPr>
          <w:rtl/>
        </w:rPr>
        <w:t xml:space="preserve">... </w:t>
      </w:r>
      <w:r>
        <w:rPr>
          <w:rtl/>
        </w:rPr>
        <w:t>پوشيده نيست كه بيگانگان از سده هاى پيشين و مدتها قبل كوشيده اند دارايى مسلمانان را برزدند و شهر و كشورشان را تصاحب كنند</w:t>
      </w:r>
      <w:r w:rsidR="008A6A7E">
        <w:rPr>
          <w:rtl/>
        </w:rPr>
        <w:t xml:space="preserve">... </w:t>
      </w:r>
      <w:r>
        <w:rPr>
          <w:rtl/>
        </w:rPr>
        <w:t>قرآن سراسر حكمت را از ميان آنان بردارند و آنچه از وسايل مادى و معنوى نزد آنان است نابود سازند</w:t>
      </w:r>
      <w:r w:rsidR="008A6A7E">
        <w:rPr>
          <w:rtl/>
        </w:rPr>
        <w:t xml:space="preserve">، </w:t>
      </w:r>
      <w:r>
        <w:rPr>
          <w:rtl/>
        </w:rPr>
        <w:t>بيگانگان همواره براى دستيابى به اين هدفها نقشه هايى ترتيب داده اند</w:t>
      </w:r>
      <w:r w:rsidR="008A6A7E">
        <w:rPr>
          <w:rtl/>
        </w:rPr>
        <w:t xml:space="preserve">، </w:t>
      </w:r>
      <w:r>
        <w:rPr>
          <w:rtl/>
        </w:rPr>
        <w:t>آنگاه آيه الله شريعت چندين نمونه از نقشه ها و هدفهاى دشمن را در 10 مورد بازگو كرده</w:t>
      </w:r>
      <w:r w:rsidR="008A6A7E">
        <w:rPr>
          <w:rtl/>
        </w:rPr>
        <w:t xml:space="preserve">، </w:t>
      </w:r>
      <w:r>
        <w:rPr>
          <w:rtl/>
        </w:rPr>
        <w:t>در پايان دردمندانه از مسلمانان و ايرانيان مى خواهد كه در صف واحد در برابر دشمن متجاوز بايستند</w:t>
      </w:r>
      <w:r w:rsidR="008A6A7E">
        <w:rPr>
          <w:rtl/>
        </w:rPr>
        <w:t xml:space="preserve">. </w:t>
      </w:r>
      <w:r w:rsidR="00EC7EAF" w:rsidRPr="00EC7EAF">
        <w:rPr>
          <w:rStyle w:val="libFootnotenumChar"/>
          <w:rtl/>
        </w:rPr>
        <w:t>(1430)</w:t>
      </w:r>
    </w:p>
    <w:p w:rsidR="0047432E" w:rsidRDefault="008A6A7E" w:rsidP="008A6A7E">
      <w:pPr>
        <w:pStyle w:val="Heading2"/>
        <w:rPr>
          <w:rtl/>
        </w:rPr>
      </w:pPr>
      <w:bookmarkStart w:id="774" w:name="_Toc371022330"/>
      <w:r>
        <w:rPr>
          <w:rtl/>
        </w:rPr>
        <w:t>دزدان فرهنگ</w:t>
      </w:r>
      <w:bookmarkEnd w:id="774"/>
      <w:r>
        <w:rPr>
          <w:rtl/>
        </w:rPr>
        <w:t xml:space="preserve"> </w:t>
      </w:r>
    </w:p>
    <w:p w:rsidR="0047432E" w:rsidRDefault="0047432E" w:rsidP="0047432E">
      <w:pPr>
        <w:pStyle w:val="libNormal"/>
        <w:rPr>
          <w:rtl/>
        </w:rPr>
      </w:pPr>
      <w:r>
        <w:rPr>
          <w:rtl/>
        </w:rPr>
        <w:t>در زمانى كه عراق تحت سلطه انگلستان بود حكومت استعمارگر به مزدوران خود دستور داده بود هر جا كتاب نفيس و قديمى يافتند آن را تصاحب كرده</w:t>
      </w:r>
      <w:r w:rsidR="008A6A7E">
        <w:rPr>
          <w:rtl/>
        </w:rPr>
        <w:t xml:space="preserve">، </w:t>
      </w:r>
      <w:r>
        <w:rPr>
          <w:rtl/>
        </w:rPr>
        <w:t>به كتابخانه لندن بفرستند!</w:t>
      </w:r>
    </w:p>
    <w:p w:rsidR="0047432E" w:rsidRDefault="0047432E" w:rsidP="0047432E">
      <w:pPr>
        <w:pStyle w:val="libNormal"/>
        <w:rPr>
          <w:rtl/>
        </w:rPr>
      </w:pPr>
      <w:r>
        <w:rPr>
          <w:rtl/>
        </w:rPr>
        <w:t>در اين ميان روحانيون آگاهى كه نمى خواستند فرهنگ اسلامى به دست كفار غارت شود در مقابل آنان مى ايستادند و استعمارگران با به زندان افكندن ايشان سعى مى كردند به اهداف شوم خود جامه عمل بپوشانند</w:t>
      </w:r>
      <w:r w:rsidR="008A6A7E">
        <w:rPr>
          <w:rtl/>
        </w:rPr>
        <w:t xml:space="preserve">. </w:t>
      </w:r>
      <w:r>
        <w:rPr>
          <w:rtl/>
        </w:rPr>
        <w:t>ولى شيخ شريعت به كمك طلاب آمده</w:t>
      </w:r>
      <w:r w:rsidR="008A6A7E">
        <w:rPr>
          <w:rtl/>
        </w:rPr>
        <w:t xml:space="preserve">، </w:t>
      </w:r>
      <w:r>
        <w:rPr>
          <w:rtl/>
        </w:rPr>
        <w:t>آنها را از بند نجات مى داد</w:t>
      </w:r>
      <w:r w:rsidR="008A6A7E">
        <w:rPr>
          <w:rtl/>
        </w:rPr>
        <w:t xml:space="preserve">. </w:t>
      </w:r>
      <w:r>
        <w:rPr>
          <w:rtl/>
        </w:rPr>
        <w:t>براى نمونه مى توان به زندان افتادن آيه الله مرعشى نجفى براى خريدن يك كتاب و سپس آزادى او به همت شيخ الشريعه اشاره كرد</w:t>
      </w:r>
      <w:r w:rsidR="008A6A7E">
        <w:rPr>
          <w:rtl/>
        </w:rPr>
        <w:t xml:space="preserve">. </w:t>
      </w:r>
    </w:p>
    <w:p w:rsidR="0047432E" w:rsidRDefault="008A6A7E" w:rsidP="008A6A7E">
      <w:pPr>
        <w:pStyle w:val="Heading2"/>
        <w:rPr>
          <w:rtl/>
        </w:rPr>
      </w:pPr>
      <w:bookmarkStart w:id="775" w:name="_Toc371022331"/>
      <w:r>
        <w:rPr>
          <w:rtl/>
        </w:rPr>
        <w:t>تقسيم ايران</w:t>
      </w:r>
      <w:bookmarkEnd w:id="775"/>
    </w:p>
    <w:p w:rsidR="0047432E" w:rsidRDefault="0047432E" w:rsidP="0047432E">
      <w:pPr>
        <w:pStyle w:val="libNormal"/>
        <w:rPr>
          <w:rtl/>
        </w:rPr>
      </w:pPr>
      <w:r>
        <w:rPr>
          <w:rtl/>
        </w:rPr>
        <w:t>يك سال پس از انقلاب مشروطه (در سال 1907 م) دو كشور استعمارگر روسيه و انگلستان در يك توافق سرى ايران را به 3 منطقه تقسيم كردند؛ مناطق جنوبى سهميه انگلستان و شمال ايران از آن روسيه شد و براى آنكه با هم اختلافى پيدا نكنند قسمتهاى مركزى را به عنوان منطقه بى طرف سهم ايران قرار دادند</w:t>
      </w:r>
      <w:r w:rsidR="008A6A7E">
        <w:rPr>
          <w:rtl/>
        </w:rPr>
        <w:t xml:space="preserve">. </w:t>
      </w:r>
      <w:r>
        <w:rPr>
          <w:rtl/>
        </w:rPr>
        <w:t>در اين هنگام كه تماميت ارضى و استقلال ايران در معرض ‍ خطر جدى قرار داشت</w:t>
      </w:r>
      <w:r w:rsidR="008A6A7E">
        <w:rPr>
          <w:rtl/>
        </w:rPr>
        <w:t xml:space="preserve">، </w:t>
      </w:r>
      <w:r>
        <w:rPr>
          <w:rtl/>
        </w:rPr>
        <w:t>شيخ الشريعه و ديگر علما درسهاى حوزه علميه را تعطيل و خود را براى جهاد آماده كردند؛ چنانكه در تلگرافى كه بدين مناسبت انتشار دادند مى خوانيم</w:t>
      </w:r>
      <w:r w:rsidR="008A6A7E">
        <w:rPr>
          <w:rtl/>
        </w:rPr>
        <w:t>:</w:t>
      </w:r>
    </w:p>
    <w:p w:rsidR="0047432E" w:rsidRDefault="0047432E" w:rsidP="0047432E">
      <w:pPr>
        <w:pStyle w:val="libNormal"/>
        <w:rPr>
          <w:rtl/>
        </w:rPr>
      </w:pPr>
      <w:r>
        <w:rPr>
          <w:rtl/>
        </w:rPr>
        <w:t>«اخبار موحشه مداخله اجانب در بلاد اسلاميه خصوصا به اشتهار معاهده ميشومه جديده با دولتين موجب وحشت عموم علماى اعلام</w:t>
      </w:r>
      <w:r w:rsidR="008A6A7E">
        <w:rPr>
          <w:rtl/>
        </w:rPr>
        <w:t xml:space="preserve">... </w:t>
      </w:r>
      <w:r>
        <w:rPr>
          <w:rtl/>
        </w:rPr>
        <w:t>(شده است</w:t>
      </w:r>
      <w:r w:rsidR="008A6A7E">
        <w:rPr>
          <w:rtl/>
        </w:rPr>
        <w:t>.</w:t>
      </w:r>
      <w:r w:rsidR="00BD1BD1">
        <w:rPr>
          <w:rtl/>
        </w:rPr>
        <w:t>)</w:t>
      </w:r>
      <w:r>
        <w:rPr>
          <w:rtl/>
        </w:rPr>
        <w:t xml:space="preserve"> قاطبه علماى اين مشاهد مشرفه وظايف مقاميه را تعطيل و در حفظ اسلام به اداى آخرين تكليف (جهاد) حاضر</w:t>
      </w:r>
      <w:r w:rsidR="008A6A7E">
        <w:rPr>
          <w:rtl/>
        </w:rPr>
        <w:t xml:space="preserve">... </w:t>
      </w:r>
      <w:r>
        <w:rPr>
          <w:rtl/>
        </w:rPr>
        <w:t>»</w:t>
      </w:r>
    </w:p>
    <w:p w:rsidR="0047432E" w:rsidRDefault="008A6A7E" w:rsidP="008A6A7E">
      <w:pPr>
        <w:pStyle w:val="Heading2"/>
        <w:rPr>
          <w:rtl/>
        </w:rPr>
      </w:pPr>
      <w:bookmarkStart w:id="776" w:name="_Toc371022332"/>
      <w:r>
        <w:rPr>
          <w:rtl/>
        </w:rPr>
        <w:t>ايران در آتش</w:t>
      </w:r>
      <w:bookmarkEnd w:id="776"/>
      <w:r>
        <w:rPr>
          <w:rtl/>
        </w:rPr>
        <w:t xml:space="preserve"> </w:t>
      </w:r>
    </w:p>
    <w:p w:rsidR="0047432E" w:rsidRDefault="0047432E" w:rsidP="0047432E">
      <w:pPr>
        <w:pStyle w:val="libNormal"/>
        <w:rPr>
          <w:rtl/>
        </w:rPr>
      </w:pPr>
      <w:r>
        <w:rPr>
          <w:rtl/>
        </w:rPr>
        <w:t>در سال 1330 ق با حمله روسيه به ايران شهرهاى تبريز</w:t>
      </w:r>
      <w:r w:rsidR="008A6A7E">
        <w:rPr>
          <w:rtl/>
        </w:rPr>
        <w:t xml:space="preserve">، </w:t>
      </w:r>
      <w:r>
        <w:rPr>
          <w:rtl/>
        </w:rPr>
        <w:t>گيلان</w:t>
      </w:r>
      <w:r w:rsidR="008A6A7E">
        <w:rPr>
          <w:rtl/>
        </w:rPr>
        <w:t xml:space="preserve">، </w:t>
      </w:r>
      <w:r>
        <w:rPr>
          <w:rtl/>
        </w:rPr>
        <w:t>رشت</w:t>
      </w:r>
      <w:r w:rsidR="008A6A7E">
        <w:rPr>
          <w:rtl/>
        </w:rPr>
        <w:t xml:space="preserve">، </w:t>
      </w:r>
      <w:r>
        <w:rPr>
          <w:rtl/>
        </w:rPr>
        <w:t>مشهد مقدس و چندين شهر و روستاى ايران اشغال شد</w:t>
      </w:r>
      <w:r w:rsidR="008A6A7E">
        <w:rPr>
          <w:rtl/>
        </w:rPr>
        <w:t xml:space="preserve">. </w:t>
      </w:r>
      <w:r>
        <w:rPr>
          <w:rtl/>
        </w:rPr>
        <w:t>در اين زمان كه ايران در سراشيبى سقوط قرار گرفته بود مراجع تقليد شيعه كه در آن ايام در عراق بودند تصميم گرفتند با مقاومتى قهرمانانه جلو متجاوزان را بگيرند</w:t>
      </w:r>
      <w:r w:rsidR="008A6A7E">
        <w:rPr>
          <w:rtl/>
        </w:rPr>
        <w:t xml:space="preserve">. </w:t>
      </w:r>
    </w:p>
    <w:p w:rsidR="0047432E" w:rsidRDefault="0047432E" w:rsidP="0047432E">
      <w:pPr>
        <w:pStyle w:val="libNormal"/>
        <w:rPr>
          <w:rtl/>
        </w:rPr>
      </w:pPr>
      <w:r>
        <w:rPr>
          <w:rtl/>
        </w:rPr>
        <w:t>در يازدهم محرم 1330 هيات علميه نجف به همراه صدها نفر از طلاب حوزه علميه و دويست هزار تن از عشاير مسلح به طرف ايران حركت كردند</w:t>
      </w:r>
      <w:r w:rsidR="008A6A7E">
        <w:rPr>
          <w:rtl/>
        </w:rPr>
        <w:t xml:space="preserve">. </w:t>
      </w:r>
      <w:r>
        <w:rPr>
          <w:rtl/>
        </w:rPr>
        <w:t>آنان تصميم گرفتند در سر راه خود به ايران چند روزى در كاظمين توقف كرده</w:t>
      </w:r>
      <w:r w:rsidR="008A6A7E">
        <w:rPr>
          <w:rtl/>
        </w:rPr>
        <w:t xml:space="preserve">، </w:t>
      </w:r>
      <w:r>
        <w:rPr>
          <w:rtl/>
        </w:rPr>
        <w:t>پس از آماده كردن مقدمات لازم به طرف ايران حركت كنند</w:t>
      </w:r>
      <w:r w:rsidR="008A6A7E">
        <w:rPr>
          <w:rtl/>
        </w:rPr>
        <w:t xml:space="preserve">. </w:t>
      </w:r>
      <w:r>
        <w:rPr>
          <w:rtl/>
        </w:rPr>
        <w:t>از جمله اقدامات آنان در كاظمين مى توان به ارسال هيات هايى به كشورهاى مختلف براى مذاكره با سران آن كشورها و ارسال اطلاعيه هاى فراوان به مسلمانان جهان اشاره كرد</w:t>
      </w:r>
      <w:r w:rsidR="008A6A7E">
        <w:rPr>
          <w:rtl/>
        </w:rPr>
        <w:t xml:space="preserve">. </w:t>
      </w:r>
    </w:p>
    <w:p w:rsidR="0047432E" w:rsidRDefault="0047432E" w:rsidP="0047432E">
      <w:pPr>
        <w:pStyle w:val="libNormal"/>
        <w:rPr>
          <w:rtl/>
        </w:rPr>
      </w:pPr>
      <w:r>
        <w:rPr>
          <w:rtl/>
        </w:rPr>
        <w:t>و ديگر آماده كردن عشاير ايران براى جهاد بود كه با ارسال تلگرافهاى متعدد آنان را به جهاد دعوت كردند</w:t>
      </w:r>
      <w:r w:rsidR="008A6A7E">
        <w:rPr>
          <w:rtl/>
        </w:rPr>
        <w:t xml:space="preserve">. </w:t>
      </w:r>
      <w:r>
        <w:rPr>
          <w:rtl/>
        </w:rPr>
        <w:t>در يكى از اين برگهاى زرين چنين مى خوانيم</w:t>
      </w:r>
      <w:r w:rsidR="008A6A7E">
        <w:rPr>
          <w:rtl/>
        </w:rPr>
        <w:t>:</w:t>
      </w:r>
    </w:p>
    <w:p w:rsidR="0047432E" w:rsidRDefault="0047432E" w:rsidP="0047432E">
      <w:pPr>
        <w:pStyle w:val="libNormal"/>
        <w:rPr>
          <w:rtl/>
        </w:rPr>
      </w:pPr>
      <w:r>
        <w:rPr>
          <w:rtl/>
        </w:rPr>
        <w:t>به عموم حجج اسلام</w:t>
      </w:r>
      <w:r w:rsidR="008A6A7E">
        <w:rPr>
          <w:rtl/>
        </w:rPr>
        <w:t xml:space="preserve">، </w:t>
      </w:r>
      <w:r>
        <w:rPr>
          <w:rtl/>
        </w:rPr>
        <w:t>سرداران عظام و روساى عشاير</w:t>
      </w:r>
      <w:r w:rsidR="008A6A7E">
        <w:rPr>
          <w:rtl/>
        </w:rPr>
        <w:t xml:space="preserve">.... </w:t>
      </w:r>
      <w:r>
        <w:rPr>
          <w:rtl/>
        </w:rPr>
        <w:t>از قديم زمان الى كنون به واسطه مردانگى عشاير</w:t>
      </w:r>
      <w:r w:rsidR="008A6A7E">
        <w:rPr>
          <w:rtl/>
        </w:rPr>
        <w:t xml:space="preserve">... </w:t>
      </w:r>
      <w:r>
        <w:rPr>
          <w:rtl/>
        </w:rPr>
        <w:t>هرگز به خيال اجانب نمى رسيد كه دست اندازى به خاك ايران نمايند چه رسد به سوق عساكر و جسارت</w:t>
      </w:r>
      <w:r w:rsidR="008A6A7E">
        <w:rPr>
          <w:rtl/>
        </w:rPr>
        <w:t xml:space="preserve">... </w:t>
      </w:r>
      <w:r>
        <w:rPr>
          <w:rtl/>
        </w:rPr>
        <w:t>در ممالك اسلاميه</w:t>
      </w:r>
      <w:r w:rsidR="008A6A7E">
        <w:rPr>
          <w:rtl/>
        </w:rPr>
        <w:t xml:space="preserve">. </w:t>
      </w:r>
      <w:r>
        <w:rPr>
          <w:rtl/>
        </w:rPr>
        <w:t>مگر در اين عصر مردانگى ايرانيان محو و نابود و عقايد اسلام پشت گوشها افتاده</w:t>
      </w:r>
      <w:r w:rsidR="008A6A7E">
        <w:rPr>
          <w:rtl/>
        </w:rPr>
        <w:t xml:space="preserve">.. </w:t>
      </w:r>
      <w:r>
        <w:rPr>
          <w:rtl/>
        </w:rPr>
        <w:t>ياللمسلمين يك مشهد مقدس</w:t>
      </w:r>
      <w:r w:rsidR="008A6A7E">
        <w:rPr>
          <w:rtl/>
        </w:rPr>
        <w:t xml:space="preserve">... </w:t>
      </w:r>
      <w:r>
        <w:rPr>
          <w:rtl/>
        </w:rPr>
        <w:t>در مملكت شماست</w:t>
      </w:r>
      <w:r w:rsidR="008A6A7E">
        <w:rPr>
          <w:rtl/>
        </w:rPr>
        <w:t xml:space="preserve">، </w:t>
      </w:r>
      <w:r>
        <w:rPr>
          <w:rtl/>
        </w:rPr>
        <w:t>آيا رواست كه با وجود امثال شماها به تصرف كفار درآيد و ننگ تاريخى براى شما</w:t>
      </w:r>
      <w:r w:rsidR="008A6A7E">
        <w:rPr>
          <w:rtl/>
        </w:rPr>
        <w:t xml:space="preserve">، </w:t>
      </w:r>
      <w:r>
        <w:rPr>
          <w:rtl/>
        </w:rPr>
        <w:t>باقى بماند!</w:t>
      </w:r>
      <w:r w:rsidR="008A6A7E">
        <w:rPr>
          <w:rtl/>
        </w:rPr>
        <w:t xml:space="preserve">... </w:t>
      </w:r>
      <w:r>
        <w:rPr>
          <w:rtl/>
        </w:rPr>
        <w:t xml:space="preserve">» </w:t>
      </w:r>
      <w:r w:rsidR="00EC7EAF" w:rsidRPr="00EC7EAF">
        <w:rPr>
          <w:rStyle w:val="libFootnotenumChar"/>
          <w:rtl/>
        </w:rPr>
        <w:t>(1431)</w:t>
      </w:r>
    </w:p>
    <w:p w:rsidR="0047432E" w:rsidRDefault="0047432E" w:rsidP="0047432E">
      <w:pPr>
        <w:pStyle w:val="libNormal"/>
        <w:rPr>
          <w:rtl/>
        </w:rPr>
      </w:pPr>
      <w:r>
        <w:rPr>
          <w:rtl/>
        </w:rPr>
        <w:t>وقتى مردم مسلمان و عشاير غيور ايران خود را براى دفاعى جانانه آماده كردند وثوق الدوله كه در آن زمان رياست هيات وزرا را به عهده داشت با نيرنگ اولا از حركت علما به طرف ايران ممانعت كرد</w:t>
      </w:r>
      <w:r w:rsidR="008A6A7E">
        <w:rPr>
          <w:rtl/>
        </w:rPr>
        <w:t xml:space="preserve">. </w:t>
      </w:r>
      <w:r>
        <w:rPr>
          <w:rtl/>
        </w:rPr>
        <w:t>وانگهى از عشاير و ديگر امت مسلمان ايران خواست از هر گونه اقدامى كه مخالف سياسيتهاى روسيه و انگلستان باشد خوددارى كنند و به آنها هشدار داد كه اگر با نيروهاى در حال پيشروى انگلستان مقابله كنند دولت آنها را مواخذه خواهد كرد</w:t>
      </w:r>
      <w:r w:rsidR="008A6A7E">
        <w:rPr>
          <w:rtl/>
        </w:rPr>
        <w:t xml:space="preserve">. </w:t>
      </w:r>
      <w:r>
        <w:rPr>
          <w:rtl/>
        </w:rPr>
        <w:t>و از طرف ديگر مصرانه از علما خواست كه از كاظمين متفرق شوند</w:t>
      </w:r>
      <w:r w:rsidR="008A6A7E">
        <w:rPr>
          <w:rtl/>
        </w:rPr>
        <w:t xml:space="preserve">. </w:t>
      </w:r>
    </w:p>
    <w:p w:rsidR="0047432E" w:rsidRDefault="0047432E" w:rsidP="0047432E">
      <w:pPr>
        <w:pStyle w:val="libNormal"/>
        <w:rPr>
          <w:rtl/>
        </w:rPr>
      </w:pPr>
      <w:r>
        <w:rPr>
          <w:rtl/>
        </w:rPr>
        <w:t>عقب نشينى نيروهاى روسيه و اقدامات وثوق الدوله كارگر افتاد و تندرى كه مى رفت خصم را بسوزد توسط دولت ايران خاموش شد و علما كه نمى خواستند جنگ داخلى مشكلات ايران را دو چندان كنند از حركت به طرف ايران منصرف شدند</w:t>
      </w:r>
      <w:r w:rsidR="008A6A7E">
        <w:rPr>
          <w:rtl/>
        </w:rPr>
        <w:t xml:space="preserve">. </w:t>
      </w:r>
    </w:p>
    <w:p w:rsidR="0047432E" w:rsidRDefault="008A6A7E" w:rsidP="008A6A7E">
      <w:pPr>
        <w:pStyle w:val="Heading2"/>
        <w:rPr>
          <w:rtl/>
        </w:rPr>
      </w:pPr>
      <w:bookmarkStart w:id="777" w:name="_Toc371022333"/>
      <w:r>
        <w:rPr>
          <w:rtl/>
        </w:rPr>
        <w:t>نبرد اقتصادى</w:t>
      </w:r>
      <w:bookmarkEnd w:id="777"/>
    </w:p>
    <w:p w:rsidR="0047432E" w:rsidRDefault="0047432E" w:rsidP="0047432E">
      <w:pPr>
        <w:pStyle w:val="libNormal"/>
        <w:rPr>
          <w:rtl/>
        </w:rPr>
      </w:pPr>
      <w:r>
        <w:rPr>
          <w:rtl/>
        </w:rPr>
        <w:t>شيخ شريعت در كنار ديگر علما در برابر هجوم اقتصادى دشمن دو اقدام مهم انجام داد</w:t>
      </w:r>
      <w:r w:rsidR="008A6A7E">
        <w:rPr>
          <w:rtl/>
        </w:rPr>
        <w:t xml:space="preserve">. </w:t>
      </w:r>
    </w:p>
    <w:p w:rsidR="0047432E" w:rsidRDefault="0047432E" w:rsidP="0047432E">
      <w:pPr>
        <w:pStyle w:val="libNormal"/>
        <w:rPr>
          <w:rtl/>
        </w:rPr>
      </w:pPr>
      <w:r>
        <w:rPr>
          <w:rtl/>
        </w:rPr>
        <w:t>1 - تشويق مردم به ايجاد شركت هاى تعاونى</w:t>
      </w:r>
    </w:p>
    <w:p w:rsidR="0047432E" w:rsidRDefault="0047432E" w:rsidP="0047432E">
      <w:pPr>
        <w:pStyle w:val="libNormal"/>
        <w:rPr>
          <w:rtl/>
        </w:rPr>
      </w:pPr>
      <w:r>
        <w:rPr>
          <w:rtl/>
        </w:rPr>
        <w:t>2</w:t>
      </w:r>
      <w:r w:rsidR="008A6A7E">
        <w:rPr>
          <w:rtl/>
        </w:rPr>
        <w:t xml:space="preserve">. </w:t>
      </w:r>
      <w:r>
        <w:rPr>
          <w:rtl/>
        </w:rPr>
        <w:t>تحريم خريد و فروش اجناس و وسايل روسيه و انگلستان</w:t>
      </w:r>
      <w:r w:rsidR="008A6A7E">
        <w:rPr>
          <w:rtl/>
        </w:rPr>
        <w:t xml:space="preserve">. </w:t>
      </w:r>
    </w:p>
    <w:p w:rsidR="0047432E" w:rsidRDefault="0047432E" w:rsidP="0047432E">
      <w:pPr>
        <w:pStyle w:val="libNormal"/>
        <w:rPr>
          <w:rtl/>
        </w:rPr>
      </w:pPr>
      <w:r>
        <w:rPr>
          <w:rtl/>
        </w:rPr>
        <w:t>البته در اين جبهه نيز زمانى كه مى رفت اين مبارزه منفى شكوفه دهد سفارت انگليس با يك نامه فدايت شوم به وثوق الدوله نوشت كه از علما بخواهد فتواهاى خود را ملغى اعلام كنند و وثوق هم همين كار را كرد</w:t>
      </w:r>
      <w:r w:rsidR="008A6A7E">
        <w:rPr>
          <w:rtl/>
        </w:rPr>
        <w:t xml:space="preserve">. </w:t>
      </w:r>
    </w:p>
    <w:p w:rsidR="0047432E" w:rsidRDefault="008A6A7E" w:rsidP="008A6A7E">
      <w:pPr>
        <w:pStyle w:val="Heading2"/>
        <w:rPr>
          <w:rtl/>
        </w:rPr>
      </w:pPr>
      <w:bookmarkStart w:id="778" w:name="_Toc371022334"/>
      <w:r>
        <w:rPr>
          <w:rtl/>
        </w:rPr>
        <w:t>مجتهد مجاهد</w:t>
      </w:r>
      <w:bookmarkEnd w:id="778"/>
    </w:p>
    <w:p w:rsidR="0047432E" w:rsidRDefault="0047432E" w:rsidP="0047432E">
      <w:pPr>
        <w:pStyle w:val="libNormal"/>
        <w:rPr>
          <w:rtl/>
        </w:rPr>
      </w:pPr>
      <w:r>
        <w:rPr>
          <w:rtl/>
        </w:rPr>
        <w:t>عراق در جنگ جهانى اول به تصرف انگلستان درآمد و شيخ الشريعه ضمن صدور فتواى جهاد خود به جبهه شتافت و فرماندهى جبهه قرنه را به عهده گرفت</w:t>
      </w:r>
      <w:r w:rsidR="008A6A7E">
        <w:rPr>
          <w:rtl/>
        </w:rPr>
        <w:t xml:space="preserve">. </w:t>
      </w:r>
    </w:p>
    <w:p w:rsidR="0047432E" w:rsidRDefault="0047432E" w:rsidP="0047432E">
      <w:pPr>
        <w:pStyle w:val="libNormal"/>
        <w:rPr>
          <w:rtl/>
        </w:rPr>
      </w:pPr>
      <w:r>
        <w:rPr>
          <w:rtl/>
        </w:rPr>
        <w:t>يكبار كه مجتهد مجاهد با كشتى كوچكى به طرف يكى از جبهه ها در حركت بود</w:t>
      </w:r>
      <w:r w:rsidR="008A6A7E">
        <w:rPr>
          <w:rtl/>
        </w:rPr>
        <w:t xml:space="preserve">. </w:t>
      </w:r>
      <w:r>
        <w:rPr>
          <w:rtl/>
        </w:rPr>
        <w:t>كشتى آنها شكست و نزديك بود ايشان غرق شود كه ديگر مجاهدان وى را نجات دادند</w:t>
      </w:r>
      <w:r w:rsidR="008A6A7E">
        <w:rPr>
          <w:rtl/>
        </w:rPr>
        <w:t xml:space="preserve">. </w:t>
      </w:r>
    </w:p>
    <w:p w:rsidR="0047432E" w:rsidRDefault="0047432E" w:rsidP="0047432E">
      <w:pPr>
        <w:pStyle w:val="libNormal"/>
        <w:rPr>
          <w:rtl/>
        </w:rPr>
      </w:pPr>
      <w:r>
        <w:rPr>
          <w:rtl/>
        </w:rPr>
        <w:t>نيروهاى مردمى به فرماندهى علما به مدت هيجده ماه در برابر نيروهاى عظيم انگلستان مقاومت كردند و اگر پيروزى نهايى متفقين و ضعف شكست عثمانى و ديگر متحدانش نبود اشغالگران هيچ گاه موفق به اشغال عراق نمى شدند</w:t>
      </w:r>
      <w:r w:rsidR="008A6A7E">
        <w:rPr>
          <w:rtl/>
        </w:rPr>
        <w:t xml:space="preserve">. </w:t>
      </w:r>
      <w:r w:rsidR="00EC7EAF" w:rsidRPr="00EC7EAF">
        <w:rPr>
          <w:rStyle w:val="libFootnotenumChar"/>
          <w:rtl/>
        </w:rPr>
        <w:t>(1432)</w:t>
      </w:r>
    </w:p>
    <w:p w:rsidR="0047432E" w:rsidRDefault="008A6A7E" w:rsidP="008A6A7E">
      <w:pPr>
        <w:pStyle w:val="Heading2"/>
        <w:rPr>
          <w:rtl/>
        </w:rPr>
      </w:pPr>
      <w:bookmarkStart w:id="779" w:name="_Toc371022335"/>
      <w:r>
        <w:rPr>
          <w:rtl/>
        </w:rPr>
        <w:t>در بستر انقلاب</w:t>
      </w:r>
      <w:bookmarkEnd w:id="779"/>
      <w:r>
        <w:rPr>
          <w:rtl/>
        </w:rPr>
        <w:t xml:space="preserve"> </w:t>
      </w:r>
    </w:p>
    <w:p w:rsidR="0047432E" w:rsidRDefault="0047432E" w:rsidP="0047432E">
      <w:pPr>
        <w:pStyle w:val="libNormal"/>
        <w:rPr>
          <w:rtl/>
        </w:rPr>
      </w:pPr>
      <w:r>
        <w:rPr>
          <w:rtl/>
        </w:rPr>
        <w:t>نيروهاى انگلستان و همدستانش در جنگ جهانى اول با طرح اين شعار كه هدف ما رهايى كامل ملتهاست توانستند عراق و ديگر كشورهاى عربى را تصرف كنند اما پس از اشغال عراق نه تنها به آنها استقلال ندادند كه سعى كردند با برگزارى رفراندم فرمايشى به اشغال خود حالت قانونى دهند و آنگاه كه عده اى از آزاديخواهان درخواست استقلال كردند آنها را تبعيد و زندانى كردند و متعاقب اين اوضاع شيخ الشريعه با ارسال تلگرافهايى به حاكمان انگليسى و فرماندهان ارشد نظامى آنان از اين درخواست سرباز زدند و سعى كردند با سركوب جلو انقلاب را بگيرند</w:t>
      </w:r>
      <w:r w:rsidR="008A6A7E">
        <w:rPr>
          <w:rtl/>
        </w:rPr>
        <w:t xml:space="preserve">. </w:t>
      </w:r>
    </w:p>
    <w:p w:rsidR="0047432E" w:rsidRDefault="0047432E" w:rsidP="0047432E">
      <w:pPr>
        <w:pStyle w:val="libNormal"/>
        <w:rPr>
          <w:rtl/>
        </w:rPr>
      </w:pPr>
      <w:r>
        <w:rPr>
          <w:rtl/>
        </w:rPr>
        <w:t>در اين هنگام آيه الله ميرزا محمد تقى شيرازى با صدور فتوايى به عراقيان اجازه داد كه اگر انگليسيان از دادن حقوق آنها سرباز زدند آنان دست به اسلحه برند و حق خود را باز پس گيرند</w:t>
      </w:r>
      <w:r w:rsidR="008A6A7E">
        <w:rPr>
          <w:rtl/>
        </w:rPr>
        <w:t xml:space="preserve">. </w:t>
      </w:r>
      <w:r>
        <w:rPr>
          <w:rtl/>
        </w:rPr>
        <w:t>و اين گونه بود كه آتش انقلاب در عراق زبانه كشيد</w:t>
      </w:r>
      <w:r w:rsidR="008A6A7E">
        <w:rPr>
          <w:rtl/>
        </w:rPr>
        <w:t xml:space="preserve">. </w:t>
      </w:r>
    </w:p>
    <w:p w:rsidR="0047432E" w:rsidRDefault="0047432E" w:rsidP="0047432E">
      <w:pPr>
        <w:pStyle w:val="libNormal"/>
        <w:rPr>
          <w:rtl/>
        </w:rPr>
      </w:pPr>
      <w:r>
        <w:rPr>
          <w:rtl/>
        </w:rPr>
        <w:t xml:space="preserve">در هنگامى كه تمامى شهرهاى عراق در آتش انقلاب مى سوخت ناگهان آيه الله ميرزا محمد تقى شيرازى كه در اين زمان رهبرى انقلاب را به عهده داشت به طور مرموزانه اى درگذشت ولى در آن لحظات حساس آيه الله شريعت اصفهانى علم بر زمين افتاده ميرزاى شيرازى را برداشت و با صدور بيانيه اى از مردم عراق خواست به انقلاب ادامه دهند و سپس در اجتماعى كه در صحن حضرت على </w:t>
      </w:r>
      <w:r w:rsidR="00B7418D" w:rsidRPr="00B7418D">
        <w:rPr>
          <w:rStyle w:val="libAlaemChar"/>
          <w:rtl/>
        </w:rPr>
        <w:t>عليه‌السلام</w:t>
      </w:r>
      <w:r>
        <w:rPr>
          <w:rtl/>
        </w:rPr>
        <w:t xml:space="preserve"> برگزار شده بود حاضر شد و در حالى كه به علت كهولت و ناتوانى نمى توانست به تنهايى راه برود با كمك چند نفر از اطرافيان بر فراز منبر قرار گرفت و پس از تسليت از دست دادن ميرزا</w:t>
      </w:r>
      <w:r w:rsidR="008A6A7E">
        <w:rPr>
          <w:rtl/>
        </w:rPr>
        <w:t xml:space="preserve">، </w:t>
      </w:r>
      <w:r>
        <w:rPr>
          <w:rtl/>
        </w:rPr>
        <w:t>مجاهدان را به استقامت فراخواند و آنگاه آيه الله سيد ابوالحسن اصفهانى را به عنوان نماينده خود انتخاب كرد و پرچم جهاد را به دست او سپرد</w:t>
      </w:r>
      <w:r w:rsidR="008A6A7E">
        <w:rPr>
          <w:rtl/>
        </w:rPr>
        <w:t xml:space="preserve">. </w:t>
      </w:r>
    </w:p>
    <w:p w:rsidR="0047432E" w:rsidRDefault="0047432E" w:rsidP="0047432E">
      <w:pPr>
        <w:pStyle w:val="libNormal"/>
        <w:rPr>
          <w:rtl/>
        </w:rPr>
      </w:pPr>
      <w:r>
        <w:rPr>
          <w:rtl/>
        </w:rPr>
        <w:t>در همين ايام ويلسون</w:t>
      </w:r>
      <w:r w:rsidR="008A6A7E">
        <w:rPr>
          <w:rtl/>
        </w:rPr>
        <w:t xml:space="preserve">، </w:t>
      </w:r>
      <w:r>
        <w:rPr>
          <w:rtl/>
        </w:rPr>
        <w:t>نماينده انگلستان در عراق تصميم گرفت با فرستادن پيام تسليتى باب گفتگو با شيخ را باز كند</w:t>
      </w:r>
      <w:r w:rsidR="008A6A7E">
        <w:rPr>
          <w:rtl/>
        </w:rPr>
        <w:t xml:space="preserve">، </w:t>
      </w:r>
      <w:r>
        <w:rPr>
          <w:rtl/>
        </w:rPr>
        <w:t>او را به پندار خود بفريبد اما نتوانست و انقلاب همچنان ادامه يافت</w:t>
      </w:r>
      <w:r w:rsidR="008A6A7E">
        <w:rPr>
          <w:rtl/>
        </w:rPr>
        <w:t xml:space="preserve">. </w:t>
      </w:r>
      <w:r w:rsidR="00EC7EAF" w:rsidRPr="00EC7EAF">
        <w:rPr>
          <w:rStyle w:val="libFootnotenumChar"/>
          <w:rtl/>
        </w:rPr>
        <w:t>(1433)</w:t>
      </w:r>
    </w:p>
    <w:p w:rsidR="0047432E" w:rsidRDefault="0047432E" w:rsidP="0047432E">
      <w:pPr>
        <w:pStyle w:val="libNormal"/>
        <w:rPr>
          <w:rtl/>
        </w:rPr>
      </w:pPr>
      <w:r>
        <w:rPr>
          <w:rtl/>
        </w:rPr>
        <w:t>متعاقب اين اوضاع نيروهاى انگليسى كه در ايران و هند مستقر بودند به طرف عراق روانه شدند تا اينكه تعداد آنها به يكصد و پنجاه هزار نفر رسيد كه به انواع سلاحهاى پيشرفته و هواپيماهاى جنگى مجهز بودند</w:t>
      </w:r>
      <w:r w:rsidR="008A6A7E">
        <w:rPr>
          <w:rtl/>
        </w:rPr>
        <w:t xml:space="preserve">. </w:t>
      </w:r>
      <w:r>
        <w:rPr>
          <w:rtl/>
        </w:rPr>
        <w:t>قدرت روز افزون نيروهاى انگلستان</w:t>
      </w:r>
      <w:r w:rsidR="008A6A7E">
        <w:rPr>
          <w:rtl/>
        </w:rPr>
        <w:t xml:space="preserve">، </w:t>
      </w:r>
      <w:r>
        <w:rPr>
          <w:rtl/>
        </w:rPr>
        <w:t>تمام شدن منابع مالى مجاهدان و قرار گرفتن آنان در محاصره اقتصادى و نظامى</w:t>
      </w:r>
      <w:r w:rsidR="008A6A7E">
        <w:rPr>
          <w:rtl/>
        </w:rPr>
        <w:t xml:space="preserve">، </w:t>
      </w:r>
      <w:r>
        <w:rPr>
          <w:rtl/>
        </w:rPr>
        <w:t>نيز تغيير سياست انگلستان و پيشنهاد تشكيل حكومت ملى در عراق از طرف ديگر موجب شد كه بين رهبران جهاد اختلاف افتد و انقلاب متوقف شود</w:t>
      </w:r>
      <w:r w:rsidR="008A6A7E">
        <w:rPr>
          <w:rtl/>
        </w:rPr>
        <w:t xml:space="preserve">. </w:t>
      </w:r>
      <w:r>
        <w:rPr>
          <w:rtl/>
        </w:rPr>
        <w:t>دولت انگلستان به طور رسمى تغير سياست خود را اعلام كرد و بدين سان استقلال خود را هر چند ناقص ‍ به دست آورد</w:t>
      </w:r>
      <w:r w:rsidR="008A6A7E">
        <w:rPr>
          <w:rtl/>
        </w:rPr>
        <w:t xml:space="preserve">. </w:t>
      </w:r>
      <w:r>
        <w:rPr>
          <w:rtl/>
        </w:rPr>
        <w:t>اگر انقلاب به پيروزى نظامى مى رسيد علما مى توانستند با تشكيل حكومت اسلامى عراقى آباد و آزاد بسازند عوامل فوق در كنار سستى كه به مناسبت شروع فصل كشاورزى در مردم عراق پديد آورده بود باعث شد كه نيروهاى انگلستان بتوانند به طرف شهرهاى مقدس پيشروى و كربلا</w:t>
      </w:r>
      <w:r w:rsidR="008A6A7E">
        <w:rPr>
          <w:rtl/>
        </w:rPr>
        <w:t xml:space="preserve">، </w:t>
      </w:r>
      <w:r>
        <w:rPr>
          <w:rtl/>
        </w:rPr>
        <w:t>كوفه و آنگاه نجف را اشغال كنند</w:t>
      </w:r>
      <w:r w:rsidR="008A6A7E">
        <w:rPr>
          <w:rtl/>
        </w:rPr>
        <w:t xml:space="preserve">. </w:t>
      </w:r>
    </w:p>
    <w:p w:rsidR="0047432E" w:rsidRDefault="0047432E" w:rsidP="0047432E">
      <w:pPr>
        <w:pStyle w:val="libNormal"/>
        <w:rPr>
          <w:rtl/>
        </w:rPr>
      </w:pPr>
      <w:r>
        <w:rPr>
          <w:rtl/>
        </w:rPr>
        <w:t>پس از اشغال نجف 17 تن از علما و از جمله حسن فرزند شيخ الشريعه دستگير و براى تبعيد روانه بصره شدند</w:t>
      </w:r>
      <w:r w:rsidR="008A6A7E">
        <w:rPr>
          <w:rtl/>
        </w:rPr>
        <w:t xml:space="preserve">. </w:t>
      </w:r>
    </w:p>
    <w:p w:rsidR="0047432E" w:rsidRDefault="008A6A7E" w:rsidP="008A6A7E">
      <w:pPr>
        <w:pStyle w:val="Heading2"/>
        <w:rPr>
          <w:rtl/>
        </w:rPr>
      </w:pPr>
      <w:bookmarkStart w:id="780" w:name="_Toc371022336"/>
      <w:r>
        <w:rPr>
          <w:rtl/>
        </w:rPr>
        <w:t>خاندان</w:t>
      </w:r>
      <w:bookmarkEnd w:id="780"/>
    </w:p>
    <w:p w:rsidR="0047432E" w:rsidRDefault="0047432E" w:rsidP="0047432E">
      <w:pPr>
        <w:pStyle w:val="libNormal"/>
        <w:rPr>
          <w:rtl/>
        </w:rPr>
      </w:pPr>
      <w:r>
        <w:rPr>
          <w:rtl/>
        </w:rPr>
        <w:t>آيه الله شريعت با يكى از نوادگان آيه الله شيخ محمد حسين اصفهانى مولف كتاب فصول ازدواج كرده بود و حاصل اين ازدواج 3 فرزند پسر بود:</w:t>
      </w:r>
    </w:p>
    <w:p w:rsidR="0047432E" w:rsidRDefault="0047432E" w:rsidP="0047432E">
      <w:pPr>
        <w:pStyle w:val="libNormal"/>
        <w:rPr>
          <w:rtl/>
        </w:rPr>
      </w:pPr>
      <w:r>
        <w:rPr>
          <w:rtl/>
        </w:rPr>
        <w:t>1</w:t>
      </w:r>
      <w:r w:rsidR="008A6A7E">
        <w:rPr>
          <w:rtl/>
        </w:rPr>
        <w:t xml:space="preserve">. </w:t>
      </w:r>
      <w:r>
        <w:rPr>
          <w:rtl/>
        </w:rPr>
        <w:t>شيخ حسن</w:t>
      </w:r>
      <w:r w:rsidR="008A6A7E">
        <w:rPr>
          <w:rtl/>
        </w:rPr>
        <w:t>:</w:t>
      </w:r>
      <w:r>
        <w:rPr>
          <w:rtl/>
        </w:rPr>
        <w:t xml:space="preserve"> وى فرزند بزرگ شيخ الشريعه بود و در انقلاب نقش بسزايى داشت</w:t>
      </w:r>
      <w:r w:rsidR="008A6A7E">
        <w:rPr>
          <w:rtl/>
        </w:rPr>
        <w:t xml:space="preserve">. </w:t>
      </w:r>
    </w:p>
    <w:p w:rsidR="0047432E" w:rsidRDefault="0047432E" w:rsidP="0047432E">
      <w:pPr>
        <w:pStyle w:val="libNormal"/>
        <w:rPr>
          <w:rtl/>
        </w:rPr>
      </w:pPr>
      <w:r>
        <w:rPr>
          <w:rtl/>
        </w:rPr>
        <w:t>2</w:t>
      </w:r>
      <w:r w:rsidR="008A6A7E">
        <w:rPr>
          <w:rtl/>
        </w:rPr>
        <w:t xml:space="preserve">. </w:t>
      </w:r>
      <w:r>
        <w:rPr>
          <w:rtl/>
        </w:rPr>
        <w:t>شيخ مهدى</w:t>
      </w:r>
      <w:r w:rsidR="008A6A7E">
        <w:rPr>
          <w:rtl/>
        </w:rPr>
        <w:t xml:space="preserve">، </w:t>
      </w:r>
      <w:r>
        <w:rPr>
          <w:rtl/>
        </w:rPr>
        <w:t>او تقريرات درس پدرش را به رشته تحرير كشيد و كتاب «اعلام الاعلام بمولد خير الانام» از اوست</w:t>
      </w:r>
      <w:r w:rsidR="008A6A7E">
        <w:rPr>
          <w:rtl/>
        </w:rPr>
        <w:t xml:space="preserve">. </w:t>
      </w:r>
    </w:p>
    <w:p w:rsidR="0047432E" w:rsidRDefault="0047432E" w:rsidP="0047432E">
      <w:pPr>
        <w:pStyle w:val="libNormal"/>
        <w:rPr>
          <w:rtl/>
        </w:rPr>
      </w:pPr>
      <w:r>
        <w:rPr>
          <w:rtl/>
        </w:rPr>
        <w:t>3</w:t>
      </w:r>
      <w:r w:rsidR="008A6A7E">
        <w:rPr>
          <w:rtl/>
        </w:rPr>
        <w:t xml:space="preserve">. </w:t>
      </w:r>
      <w:r>
        <w:rPr>
          <w:rtl/>
        </w:rPr>
        <w:t>شيخ محمد شريعت (1283 - 1357 ق</w:t>
      </w:r>
      <w:r w:rsidR="008A6A7E">
        <w:rPr>
          <w:rtl/>
        </w:rPr>
        <w:t>.</w:t>
      </w:r>
      <w:r w:rsidR="00BD1BD1">
        <w:rPr>
          <w:rtl/>
        </w:rPr>
        <w:t>)</w:t>
      </w:r>
      <w:r>
        <w:rPr>
          <w:rtl/>
        </w:rPr>
        <w:t>: وى در نجف به تكميل علوم خود پرداخت</w:t>
      </w:r>
      <w:r w:rsidR="008A6A7E">
        <w:rPr>
          <w:rtl/>
        </w:rPr>
        <w:t xml:space="preserve">. </w:t>
      </w:r>
      <w:r>
        <w:rPr>
          <w:rtl/>
        </w:rPr>
        <w:t>در سال 1331 ش</w:t>
      </w:r>
      <w:r w:rsidR="008A6A7E">
        <w:rPr>
          <w:rtl/>
        </w:rPr>
        <w:t xml:space="preserve">. </w:t>
      </w:r>
      <w:r>
        <w:rPr>
          <w:rtl/>
        </w:rPr>
        <w:t>آيه الله بروجردى او را به عنوان نماينده خود راهى اصفهان كرد</w:t>
      </w:r>
      <w:r w:rsidR="008A6A7E">
        <w:rPr>
          <w:rtl/>
        </w:rPr>
        <w:t xml:space="preserve">. </w:t>
      </w:r>
      <w:r>
        <w:rPr>
          <w:rtl/>
        </w:rPr>
        <w:t>شيخ محمد پس از رحلت آيه الله بروجردى امام امت (ره) را به عنوان مرجع اعلم معرفى كرد كه عده اى از علماى پاكستان هم به پيروى از ايشان امام را مرجع تقليد اعلم به مردم معرفى كردند</w:t>
      </w:r>
      <w:r w:rsidR="008A6A7E">
        <w:rPr>
          <w:rtl/>
        </w:rPr>
        <w:t xml:space="preserve">. </w:t>
      </w:r>
      <w:r w:rsidR="00EC7EAF" w:rsidRPr="00EC7EAF">
        <w:rPr>
          <w:rStyle w:val="libFootnotenumChar"/>
          <w:rtl/>
        </w:rPr>
        <w:t>(1434)</w:t>
      </w:r>
    </w:p>
    <w:p w:rsidR="0047432E" w:rsidRDefault="008A6A7E" w:rsidP="008A6A7E">
      <w:pPr>
        <w:pStyle w:val="Heading2"/>
        <w:rPr>
          <w:rtl/>
        </w:rPr>
      </w:pPr>
      <w:bookmarkStart w:id="781" w:name="_Toc371022337"/>
      <w:r>
        <w:rPr>
          <w:rtl/>
        </w:rPr>
        <w:t>صبح تيره</w:t>
      </w:r>
      <w:bookmarkEnd w:id="781"/>
    </w:p>
    <w:p w:rsidR="0047432E" w:rsidRDefault="0047432E" w:rsidP="0047432E">
      <w:pPr>
        <w:pStyle w:val="libNormal"/>
        <w:rPr>
          <w:rtl/>
        </w:rPr>
      </w:pPr>
      <w:r>
        <w:rPr>
          <w:rtl/>
        </w:rPr>
        <w:t>سرانجام روح پر فتوح آيه الله شريعت اصفهانى پس از عمرى تلاش در راه اسلام و قرآن در شب يكشنبه هشتم ربيع الثانى سال 1339 ق</w:t>
      </w:r>
      <w:r w:rsidR="008A6A7E">
        <w:rPr>
          <w:rtl/>
        </w:rPr>
        <w:t xml:space="preserve">. </w:t>
      </w:r>
      <w:r>
        <w:rPr>
          <w:rtl/>
        </w:rPr>
        <w:t xml:space="preserve">قفس تن را دريد و آن نفس مطمئنه به سوى پروردگارش پر كشيد و پيكر مطهرش در جوار قبر اميرمؤ منان </w:t>
      </w:r>
      <w:r w:rsidR="00B7418D" w:rsidRPr="00B7418D">
        <w:rPr>
          <w:rStyle w:val="libAlaemChar"/>
          <w:rtl/>
        </w:rPr>
        <w:t>عليه‌السلام</w:t>
      </w:r>
      <w:r>
        <w:rPr>
          <w:rtl/>
        </w:rPr>
        <w:t xml:space="preserve"> به خاك سپرده شد</w:t>
      </w:r>
      <w:r w:rsidR="008A6A7E">
        <w:rPr>
          <w:rtl/>
        </w:rPr>
        <w:t xml:space="preserve">. </w:t>
      </w:r>
    </w:p>
    <w:p w:rsidR="0047432E" w:rsidRDefault="0047432E" w:rsidP="0047432E">
      <w:pPr>
        <w:pStyle w:val="libNormal"/>
        <w:rPr>
          <w:rtl/>
        </w:rPr>
      </w:pPr>
      <w:r>
        <w:rPr>
          <w:rtl/>
        </w:rPr>
        <w:t>در سال 1366 ق</w:t>
      </w:r>
      <w:r w:rsidR="008A6A7E">
        <w:rPr>
          <w:rtl/>
        </w:rPr>
        <w:t xml:space="preserve">. </w:t>
      </w:r>
      <w:r>
        <w:rPr>
          <w:rtl/>
        </w:rPr>
        <w:t>كه آيه الله حاج آقا حسين قمى دار فانى را وداع كرد و مى خواستند او را كنار شيخ الشريعه دفن كنند در هنگام حفر قبر مقدارى از قبر شيخ شريعت خراب شد و حاضران با تعجب ديدند جسد آن فقيه فرزانه هنوز كاملا تازه است چنانكه گويا روز پيش به خاك سپرده شده است</w:t>
      </w:r>
      <w:r w:rsidR="008A6A7E">
        <w:rPr>
          <w:rtl/>
        </w:rPr>
        <w:t xml:space="preserve">. </w:t>
      </w:r>
    </w:p>
    <w:p w:rsidR="0047432E" w:rsidRDefault="0046102A" w:rsidP="008A6A7E">
      <w:pPr>
        <w:pStyle w:val="Heading1"/>
        <w:rPr>
          <w:rtl/>
        </w:rPr>
      </w:pPr>
      <w:r>
        <w:rPr>
          <w:rtl/>
        </w:rPr>
        <w:br w:type="page"/>
      </w:r>
      <w:bookmarkStart w:id="782" w:name="_Toc371022338"/>
      <w:r w:rsidR="008A6A7E">
        <w:rPr>
          <w:rtl/>
        </w:rPr>
        <w:t>ميرزا كوچك خان جنگلى متوفاى 1300 ش.</w:t>
      </w:r>
      <w:bookmarkEnd w:id="782"/>
      <w:r w:rsidR="008A6A7E">
        <w:rPr>
          <w:rtl/>
        </w:rPr>
        <w:t xml:space="preserve"> </w:t>
      </w:r>
    </w:p>
    <w:p w:rsidR="0047432E" w:rsidRDefault="0047432E" w:rsidP="0047432E">
      <w:pPr>
        <w:pStyle w:val="libNormal"/>
        <w:rPr>
          <w:rtl/>
        </w:rPr>
      </w:pPr>
      <w:r>
        <w:rPr>
          <w:rtl/>
        </w:rPr>
        <w:t>تنهاترين رهبر</w:t>
      </w:r>
    </w:p>
    <w:p w:rsidR="0047432E" w:rsidRDefault="0047432E" w:rsidP="0047432E">
      <w:pPr>
        <w:pStyle w:val="libNormal"/>
        <w:rPr>
          <w:rtl/>
        </w:rPr>
      </w:pPr>
      <w:r>
        <w:rPr>
          <w:rtl/>
        </w:rPr>
        <w:t xml:space="preserve">محمد رضا سفاك امانى </w:t>
      </w:r>
    </w:p>
    <w:p w:rsidR="0047432E" w:rsidRDefault="008A6A7E" w:rsidP="008A6A7E">
      <w:pPr>
        <w:pStyle w:val="Heading2"/>
        <w:rPr>
          <w:rtl/>
        </w:rPr>
      </w:pPr>
      <w:bookmarkStart w:id="783" w:name="_Toc371022339"/>
      <w:r>
        <w:rPr>
          <w:rtl/>
        </w:rPr>
        <w:t>شاگرد «استاد سرا»</w:t>
      </w:r>
      <w:bookmarkEnd w:id="783"/>
    </w:p>
    <w:p w:rsidR="0047432E" w:rsidRDefault="0047432E" w:rsidP="0047432E">
      <w:pPr>
        <w:pStyle w:val="libNormal"/>
        <w:rPr>
          <w:rtl/>
        </w:rPr>
      </w:pPr>
      <w:r>
        <w:rPr>
          <w:rtl/>
        </w:rPr>
        <w:t>در سال 1298 ق</w:t>
      </w:r>
      <w:r w:rsidR="008A6A7E">
        <w:rPr>
          <w:rtl/>
        </w:rPr>
        <w:t xml:space="preserve">. </w:t>
      </w:r>
      <w:r>
        <w:rPr>
          <w:rtl/>
        </w:rPr>
        <w:t>در خانه ميرزا بزرگ</w:t>
      </w:r>
      <w:r w:rsidR="008A6A7E">
        <w:rPr>
          <w:rtl/>
        </w:rPr>
        <w:t xml:space="preserve">، </w:t>
      </w:r>
      <w:r>
        <w:rPr>
          <w:rtl/>
        </w:rPr>
        <w:t>در محله «استاد سراى» رشت فرزندى ديده به جهان گشود كه نامش را «يونس» نهادند</w:t>
      </w:r>
      <w:r w:rsidR="008A6A7E">
        <w:rPr>
          <w:rtl/>
        </w:rPr>
        <w:t xml:space="preserve">. </w:t>
      </w:r>
      <w:r w:rsidR="00EC7EAF" w:rsidRPr="00EC7EAF">
        <w:rPr>
          <w:rStyle w:val="libFootnotenumChar"/>
          <w:rtl/>
        </w:rPr>
        <w:t>(1435)</w:t>
      </w:r>
    </w:p>
    <w:p w:rsidR="0047432E" w:rsidRDefault="0047432E" w:rsidP="0047432E">
      <w:pPr>
        <w:pStyle w:val="libNormal"/>
        <w:rPr>
          <w:rtl/>
        </w:rPr>
      </w:pPr>
      <w:r>
        <w:rPr>
          <w:rtl/>
        </w:rPr>
        <w:t>يونس پس از آنكه خواندن و نوشتن را فرا گرفت</w:t>
      </w:r>
      <w:r w:rsidR="008A6A7E">
        <w:rPr>
          <w:rtl/>
        </w:rPr>
        <w:t xml:space="preserve">، </w:t>
      </w:r>
      <w:r>
        <w:rPr>
          <w:rtl/>
        </w:rPr>
        <w:t>در سنين نوجوانى يا جوانى وارد حوزه علميه رشت شد و به فراگيرى علوم اسلامى اشتغال ورزيد</w:t>
      </w:r>
      <w:r w:rsidR="008A6A7E">
        <w:rPr>
          <w:rtl/>
        </w:rPr>
        <w:t xml:space="preserve">. </w:t>
      </w:r>
      <w:r>
        <w:rPr>
          <w:rtl/>
        </w:rPr>
        <w:t>يونس ساليانى در مدرسه حاجى حسن واقع در صالح آباد و مدرسه جامع رشت به يادگيرى ادبيات عرب</w:t>
      </w:r>
      <w:r w:rsidR="008A6A7E">
        <w:rPr>
          <w:rtl/>
        </w:rPr>
        <w:t xml:space="preserve">، </w:t>
      </w:r>
      <w:r>
        <w:rPr>
          <w:rtl/>
        </w:rPr>
        <w:t>منطق</w:t>
      </w:r>
      <w:r w:rsidR="008A6A7E">
        <w:rPr>
          <w:rtl/>
        </w:rPr>
        <w:t xml:space="preserve">، </w:t>
      </w:r>
      <w:r>
        <w:rPr>
          <w:rtl/>
        </w:rPr>
        <w:t>فقه و اصول پرداخت</w:t>
      </w:r>
      <w:r w:rsidR="008A6A7E">
        <w:rPr>
          <w:rtl/>
        </w:rPr>
        <w:t xml:space="preserve">. </w:t>
      </w:r>
      <w:r w:rsidR="00EC7EAF" w:rsidRPr="00EC7EAF">
        <w:rPr>
          <w:rStyle w:val="libFootnotenumChar"/>
          <w:rtl/>
        </w:rPr>
        <w:t>(1436)</w:t>
      </w:r>
      <w:r>
        <w:rPr>
          <w:rtl/>
        </w:rPr>
        <w:t xml:space="preserve"> و مدتى در يكى از حجره طبقه اول مدرسه نايب الصدر</w:t>
      </w:r>
      <w:r w:rsidR="008A6A7E">
        <w:rPr>
          <w:rtl/>
        </w:rPr>
        <w:t xml:space="preserve">، </w:t>
      </w:r>
      <w:r>
        <w:rPr>
          <w:rtl/>
        </w:rPr>
        <w:t>واقع در بازار زركشان سكونت داشت</w:t>
      </w:r>
      <w:r w:rsidR="008A6A7E">
        <w:rPr>
          <w:rtl/>
        </w:rPr>
        <w:t xml:space="preserve">. </w:t>
      </w:r>
      <w:r w:rsidR="00EC7EAF" w:rsidRPr="00EC7EAF">
        <w:rPr>
          <w:rStyle w:val="libFootnotenumChar"/>
          <w:rtl/>
        </w:rPr>
        <w:t>(1437)</w:t>
      </w:r>
      <w:r>
        <w:rPr>
          <w:rtl/>
        </w:rPr>
        <w:t xml:space="preserve"> «تحصيلات مقدماتى را تا تاريخ 1312 ق</w:t>
      </w:r>
      <w:r w:rsidR="008A6A7E">
        <w:rPr>
          <w:rtl/>
        </w:rPr>
        <w:t xml:space="preserve">. </w:t>
      </w:r>
      <w:r>
        <w:rPr>
          <w:rtl/>
        </w:rPr>
        <w:t>در مدارس رشت فرا گرفته</w:t>
      </w:r>
      <w:r w:rsidR="008A6A7E">
        <w:rPr>
          <w:rtl/>
        </w:rPr>
        <w:t xml:space="preserve">، </w:t>
      </w:r>
      <w:r>
        <w:rPr>
          <w:rtl/>
        </w:rPr>
        <w:t>از آن پس به تحصيلات عاليه از صرف و نحو و معانى و بيان و منطق و مختصرى از اصول و فقه شروع نمود</w:t>
      </w:r>
      <w:r w:rsidR="008A6A7E">
        <w:rPr>
          <w:rtl/>
        </w:rPr>
        <w:t xml:space="preserve">. </w:t>
      </w:r>
      <w:r>
        <w:rPr>
          <w:rtl/>
        </w:rPr>
        <w:t xml:space="preserve">» </w:t>
      </w:r>
      <w:r w:rsidR="00EC7EAF" w:rsidRPr="00EC7EAF">
        <w:rPr>
          <w:rStyle w:val="libFootnotenumChar"/>
          <w:rtl/>
        </w:rPr>
        <w:t>(1438)</w:t>
      </w:r>
    </w:p>
    <w:p w:rsidR="0047432E" w:rsidRDefault="0047432E" w:rsidP="0047432E">
      <w:pPr>
        <w:pStyle w:val="libNormal"/>
        <w:rPr>
          <w:rtl/>
        </w:rPr>
      </w:pPr>
      <w:r>
        <w:rPr>
          <w:rtl/>
        </w:rPr>
        <w:t>او در سال 1322 ق</w:t>
      </w:r>
      <w:r w:rsidR="008A6A7E">
        <w:rPr>
          <w:rtl/>
        </w:rPr>
        <w:t xml:space="preserve">. </w:t>
      </w:r>
      <w:r>
        <w:rPr>
          <w:rtl/>
        </w:rPr>
        <w:t>در عالى ترين درس دوره سطح حوزه علميه</w:t>
      </w:r>
      <w:r w:rsidR="008A6A7E">
        <w:rPr>
          <w:rtl/>
        </w:rPr>
        <w:t xml:space="preserve">، </w:t>
      </w:r>
      <w:r>
        <w:rPr>
          <w:rtl/>
        </w:rPr>
        <w:t>كفايه الاصول شركت كرد</w:t>
      </w:r>
      <w:r w:rsidR="008A6A7E">
        <w:rPr>
          <w:rtl/>
        </w:rPr>
        <w:t xml:space="preserve">. </w:t>
      </w:r>
      <w:r>
        <w:rPr>
          <w:rtl/>
        </w:rPr>
        <w:t>استادش آيه الله سيد عبدالوهاب صالح ضي</w:t>
      </w:r>
      <w:r w:rsidR="00B7418D">
        <w:rPr>
          <w:rtl/>
        </w:rPr>
        <w:t>أ</w:t>
      </w:r>
      <w:r>
        <w:rPr>
          <w:rtl/>
        </w:rPr>
        <w:t xml:space="preserve"> برى (1294 - 1357 ق</w:t>
      </w:r>
      <w:r w:rsidR="008A6A7E">
        <w:rPr>
          <w:rtl/>
        </w:rPr>
        <w:t>.</w:t>
      </w:r>
      <w:r w:rsidR="00BD1BD1">
        <w:rPr>
          <w:rtl/>
        </w:rPr>
        <w:t>)</w:t>
      </w:r>
      <w:r>
        <w:rPr>
          <w:rtl/>
        </w:rPr>
        <w:t xml:space="preserve"> مجتهد فرزانه صومعه سرا</w:t>
      </w:r>
      <w:r w:rsidR="008A6A7E">
        <w:rPr>
          <w:rtl/>
        </w:rPr>
        <w:t xml:space="preserve">، </w:t>
      </w:r>
      <w:r>
        <w:rPr>
          <w:rtl/>
        </w:rPr>
        <w:t>جزو جوانترين مجتهدان گيلانى بود كه در 28 سالگى به اجتهاد رسيده بود</w:t>
      </w:r>
      <w:r w:rsidR="008A6A7E">
        <w:rPr>
          <w:rtl/>
        </w:rPr>
        <w:t xml:space="preserve">. </w:t>
      </w:r>
      <w:r>
        <w:rPr>
          <w:rtl/>
        </w:rPr>
        <w:t>وى كه شاگرد آخوند خراسانى بود</w:t>
      </w:r>
      <w:r w:rsidR="008A6A7E">
        <w:rPr>
          <w:rtl/>
        </w:rPr>
        <w:t xml:space="preserve">، </w:t>
      </w:r>
      <w:r w:rsidR="00EC7EAF" w:rsidRPr="00EC7EAF">
        <w:rPr>
          <w:rStyle w:val="libFootnotenumChar"/>
          <w:rtl/>
        </w:rPr>
        <w:t>(1439)</w:t>
      </w:r>
      <w:r>
        <w:rPr>
          <w:rtl/>
        </w:rPr>
        <w:t xml:space="preserve"> تحت تاثير افكار انقلابى استادش رهبرى روحانيت رشت را در انقلاب مشروطه به عهده داشت</w:t>
      </w:r>
      <w:r w:rsidR="008A6A7E">
        <w:rPr>
          <w:rtl/>
        </w:rPr>
        <w:t xml:space="preserve">. </w:t>
      </w:r>
      <w:r>
        <w:rPr>
          <w:rtl/>
        </w:rPr>
        <w:t>يونس نيز تحت تاثير افكار استادش از ابتداى نهضت مشروطه</w:t>
      </w:r>
      <w:r w:rsidR="008A6A7E">
        <w:rPr>
          <w:rtl/>
        </w:rPr>
        <w:t xml:space="preserve">، </w:t>
      </w:r>
      <w:r>
        <w:rPr>
          <w:rtl/>
        </w:rPr>
        <w:t>به خيل مشروطه طلبان پيوست</w:t>
      </w:r>
      <w:r w:rsidR="008A6A7E">
        <w:rPr>
          <w:rtl/>
        </w:rPr>
        <w:t xml:space="preserve">. </w:t>
      </w:r>
    </w:p>
    <w:p w:rsidR="0047432E" w:rsidRDefault="0047432E" w:rsidP="0047432E">
      <w:pPr>
        <w:pStyle w:val="libNormal"/>
        <w:rPr>
          <w:rtl/>
        </w:rPr>
      </w:pPr>
      <w:r>
        <w:rPr>
          <w:rtl/>
        </w:rPr>
        <w:t>شاگرد استاد سرا ساليانى نيز در حوزه هاى علميه قزوين و تهران به فراگيرى علوم اسلامى اشتغال ورزيد</w:t>
      </w:r>
      <w:r w:rsidR="008A6A7E">
        <w:rPr>
          <w:rtl/>
        </w:rPr>
        <w:t xml:space="preserve">. </w:t>
      </w:r>
      <w:r>
        <w:rPr>
          <w:rtl/>
        </w:rPr>
        <w:t>مى توان حدس زد كه وى در ماجراى فتح تهران در انقلاب مشروطه (1326 ق) در حوزه علميه قزوين مشغول تحصيل بوده و همراه سپاه مشروطه طلبان گيلانى كه براى فتح تهران حركت كرده بودند</w:t>
      </w:r>
      <w:r w:rsidR="008A6A7E">
        <w:rPr>
          <w:rtl/>
        </w:rPr>
        <w:t xml:space="preserve">، </w:t>
      </w:r>
      <w:r>
        <w:rPr>
          <w:rtl/>
        </w:rPr>
        <w:t>مدتى در پى فتح قزوين در اين شهر مانده است</w:t>
      </w:r>
      <w:r w:rsidR="008A6A7E">
        <w:rPr>
          <w:rtl/>
        </w:rPr>
        <w:t xml:space="preserve">. </w:t>
      </w:r>
    </w:p>
    <w:p w:rsidR="0047432E" w:rsidRDefault="0047432E" w:rsidP="0047432E">
      <w:pPr>
        <w:pStyle w:val="libNormal"/>
        <w:rPr>
          <w:rtl/>
        </w:rPr>
      </w:pPr>
      <w:r>
        <w:rPr>
          <w:rtl/>
        </w:rPr>
        <w:t xml:space="preserve">يونس مدتى در مدرسه صالحيه قزوين </w:t>
      </w:r>
      <w:r w:rsidR="00EC7EAF" w:rsidRPr="00EC7EAF">
        <w:rPr>
          <w:rStyle w:val="libFootnotenumChar"/>
          <w:rtl/>
        </w:rPr>
        <w:t>(1440)</w:t>
      </w:r>
      <w:r>
        <w:rPr>
          <w:rtl/>
        </w:rPr>
        <w:t xml:space="preserve"> و مدتى نيز در مدرسه محموديه تهران </w:t>
      </w:r>
      <w:r w:rsidR="00EC7EAF" w:rsidRPr="00EC7EAF">
        <w:rPr>
          <w:rStyle w:val="libFootnotenumChar"/>
          <w:rtl/>
        </w:rPr>
        <w:t>(1441)</w:t>
      </w:r>
      <w:r>
        <w:rPr>
          <w:rtl/>
        </w:rPr>
        <w:t xml:space="preserve"> ادامه تحصيل داد</w:t>
      </w:r>
      <w:r w:rsidR="008A6A7E">
        <w:rPr>
          <w:rtl/>
        </w:rPr>
        <w:t xml:space="preserve">. </w:t>
      </w:r>
      <w:r>
        <w:rPr>
          <w:rtl/>
        </w:rPr>
        <w:t>با توجه به اينكه وى دوره سطح را قبل از انقلاب مشروطه فرا گرفته بود</w:t>
      </w:r>
      <w:r w:rsidR="008A6A7E">
        <w:rPr>
          <w:rtl/>
        </w:rPr>
        <w:t xml:space="preserve">، </w:t>
      </w:r>
      <w:r>
        <w:rPr>
          <w:rtl/>
        </w:rPr>
        <w:t>مى توان حدس زد كه ساليانى نيز در حوزه هاى علميه قزوين و تهران</w:t>
      </w:r>
      <w:r w:rsidR="008A6A7E">
        <w:rPr>
          <w:rtl/>
        </w:rPr>
        <w:t xml:space="preserve">، </w:t>
      </w:r>
      <w:r>
        <w:rPr>
          <w:rtl/>
        </w:rPr>
        <w:t>در درس خارج فقه و اصول شركت كرده باشد</w:t>
      </w:r>
      <w:r w:rsidR="008A6A7E">
        <w:rPr>
          <w:rtl/>
        </w:rPr>
        <w:t xml:space="preserve">. </w:t>
      </w:r>
      <w:r>
        <w:rPr>
          <w:rtl/>
        </w:rPr>
        <w:t>تحصيل او در حوزه علميه تهران به احتمال زياد پس از فتح تهران (1327 ق) يا پس از تعطيلى مجلس و اشغال ايران توسط روسيه به دنبال اولتيماتوم - كه وى مدتى به تهران تبعيد شده بود - (1330 ق) بوده است</w:t>
      </w:r>
      <w:r w:rsidR="008A6A7E">
        <w:rPr>
          <w:rtl/>
        </w:rPr>
        <w:t xml:space="preserve">. </w:t>
      </w:r>
      <w:r>
        <w:rPr>
          <w:rtl/>
        </w:rPr>
        <w:t>بنابراين گمان مى رود وى ده سال</w:t>
      </w:r>
      <w:r w:rsidR="008A6A7E">
        <w:rPr>
          <w:rtl/>
        </w:rPr>
        <w:t xml:space="preserve">، </w:t>
      </w:r>
      <w:r>
        <w:rPr>
          <w:rtl/>
        </w:rPr>
        <w:t>(1324 - 1334 ق</w:t>
      </w:r>
      <w:r w:rsidR="008A6A7E">
        <w:rPr>
          <w:rtl/>
        </w:rPr>
        <w:t>.</w:t>
      </w:r>
      <w:r w:rsidR="00BD1BD1">
        <w:rPr>
          <w:rtl/>
        </w:rPr>
        <w:t>)</w:t>
      </w:r>
      <w:r>
        <w:rPr>
          <w:rtl/>
        </w:rPr>
        <w:t xml:space="preserve"> در درس خارج فقه و اصول شركت كرده باشد</w:t>
      </w:r>
      <w:r w:rsidR="008A6A7E">
        <w:rPr>
          <w:rtl/>
        </w:rPr>
        <w:t xml:space="preserve">. </w:t>
      </w:r>
    </w:p>
    <w:p w:rsidR="0047432E" w:rsidRDefault="008A6A7E" w:rsidP="008A6A7E">
      <w:pPr>
        <w:pStyle w:val="Heading2"/>
        <w:rPr>
          <w:rtl/>
        </w:rPr>
      </w:pPr>
      <w:bookmarkStart w:id="784" w:name="_Toc371022340"/>
      <w:r>
        <w:rPr>
          <w:rtl/>
        </w:rPr>
        <w:t>يونس در شكم ماهى</w:t>
      </w:r>
      <w:bookmarkEnd w:id="784"/>
    </w:p>
    <w:p w:rsidR="0047432E" w:rsidRDefault="0047432E" w:rsidP="0047432E">
      <w:pPr>
        <w:pStyle w:val="libNormal"/>
        <w:rPr>
          <w:rtl/>
        </w:rPr>
      </w:pPr>
      <w:r>
        <w:rPr>
          <w:rtl/>
        </w:rPr>
        <w:t>بيداد پادشاهان قاجاريه و بى كفايتى آنان موجب شده بود تا مردم در انديشه قيام بر آيند</w:t>
      </w:r>
      <w:r w:rsidR="008A6A7E">
        <w:rPr>
          <w:rtl/>
        </w:rPr>
        <w:t xml:space="preserve">. </w:t>
      </w:r>
      <w:r>
        <w:rPr>
          <w:rtl/>
        </w:rPr>
        <w:t>ستمهاى شاهزادگان كه بيشتر آنها فرمانروايى استانى از كشور را در دست داشتند</w:t>
      </w:r>
      <w:r w:rsidR="008A6A7E">
        <w:rPr>
          <w:rtl/>
        </w:rPr>
        <w:t xml:space="preserve">، </w:t>
      </w:r>
      <w:r>
        <w:rPr>
          <w:rtl/>
        </w:rPr>
        <w:t>عياشيهاى شاه و سفرهاى پر مخارج او به فرنگ كه ثمره اش استقراض خارجى و به يغما رفتن منابع طبيعى و افزايش ‍ مالياتهاى سنگين و كمر شكن و</w:t>
      </w:r>
      <w:r w:rsidR="008A6A7E">
        <w:rPr>
          <w:rtl/>
        </w:rPr>
        <w:t xml:space="preserve">... </w:t>
      </w:r>
      <w:r>
        <w:rPr>
          <w:rtl/>
        </w:rPr>
        <w:t>بود</w:t>
      </w:r>
      <w:r w:rsidR="008A6A7E">
        <w:rPr>
          <w:rtl/>
        </w:rPr>
        <w:t xml:space="preserve">، </w:t>
      </w:r>
      <w:r>
        <w:rPr>
          <w:rtl/>
        </w:rPr>
        <w:t>سبب برپايى انقلاب مشروطه به رهبرى روحانيت شد</w:t>
      </w:r>
      <w:r w:rsidR="008A6A7E">
        <w:rPr>
          <w:rtl/>
        </w:rPr>
        <w:t xml:space="preserve">. </w:t>
      </w:r>
    </w:p>
    <w:p w:rsidR="0047432E" w:rsidRDefault="0047432E" w:rsidP="0047432E">
      <w:pPr>
        <w:pStyle w:val="libNormal"/>
        <w:rPr>
          <w:rtl/>
        </w:rPr>
      </w:pPr>
      <w:r>
        <w:rPr>
          <w:rtl/>
        </w:rPr>
        <w:t>مردم رشت از ابتداى انقلاب مشروطه قيام كردند</w:t>
      </w:r>
      <w:r w:rsidR="008A6A7E">
        <w:rPr>
          <w:rtl/>
        </w:rPr>
        <w:t xml:space="preserve">. </w:t>
      </w:r>
      <w:r>
        <w:rPr>
          <w:rtl/>
        </w:rPr>
        <w:t>روحانيون رشت در اين قيام حضورى چشمگير داشتند</w:t>
      </w:r>
      <w:r w:rsidR="008A6A7E">
        <w:rPr>
          <w:rtl/>
        </w:rPr>
        <w:t xml:space="preserve">. </w:t>
      </w:r>
      <w:r>
        <w:rPr>
          <w:rtl/>
        </w:rPr>
        <w:t>در آن زمان آيه الله سيد عبدالوهاب ضي</w:t>
      </w:r>
      <w:r w:rsidR="00B7418D">
        <w:rPr>
          <w:rtl/>
        </w:rPr>
        <w:t>أ</w:t>
      </w:r>
      <w:r>
        <w:rPr>
          <w:rtl/>
        </w:rPr>
        <w:t xml:space="preserve"> برى نايب رئيسى انجمن ايالتى گيلان بود</w:t>
      </w:r>
      <w:r w:rsidR="008A6A7E">
        <w:rPr>
          <w:rtl/>
        </w:rPr>
        <w:t xml:space="preserve">. </w:t>
      </w:r>
      <w:r w:rsidR="00EC7EAF" w:rsidRPr="00EC7EAF">
        <w:rPr>
          <w:rStyle w:val="libFootnotenumChar"/>
          <w:rtl/>
        </w:rPr>
        <w:t>(1442)</w:t>
      </w:r>
      <w:r>
        <w:rPr>
          <w:rtl/>
        </w:rPr>
        <w:t xml:space="preserve"> و يونس طلبه اى جوان بود كه از ابتداى انقلاب مشروطه در رشت حضورى فعال داشت</w:t>
      </w:r>
      <w:r w:rsidR="008A6A7E">
        <w:rPr>
          <w:rtl/>
        </w:rPr>
        <w:t xml:space="preserve">. </w:t>
      </w:r>
      <w:r>
        <w:rPr>
          <w:rtl/>
        </w:rPr>
        <w:t>وى براى طلبه ها سخنرانى مى كرد و آنها را به انقلاب دعوت مى نمود</w:t>
      </w:r>
      <w:r w:rsidR="008A6A7E">
        <w:rPr>
          <w:rtl/>
        </w:rPr>
        <w:t xml:space="preserve">. </w:t>
      </w:r>
      <w:r>
        <w:rPr>
          <w:rtl/>
        </w:rPr>
        <w:t>حتى گفته شده است كه وى به طلبه ها آموزش نظامى مى داد</w:t>
      </w:r>
      <w:r w:rsidR="008A6A7E">
        <w:rPr>
          <w:rtl/>
        </w:rPr>
        <w:t xml:space="preserve">. </w:t>
      </w:r>
    </w:p>
    <w:p w:rsidR="0047432E" w:rsidRDefault="0047432E" w:rsidP="0047432E">
      <w:pPr>
        <w:pStyle w:val="libNormal"/>
        <w:rPr>
          <w:rtl/>
        </w:rPr>
      </w:pPr>
      <w:r>
        <w:rPr>
          <w:rtl/>
        </w:rPr>
        <w:t>گيلان در جنبش مشروطيت بسيار پر تلاش بود</w:t>
      </w:r>
      <w:r w:rsidR="008A6A7E">
        <w:rPr>
          <w:rtl/>
        </w:rPr>
        <w:t xml:space="preserve">. </w:t>
      </w:r>
      <w:r>
        <w:rPr>
          <w:rtl/>
        </w:rPr>
        <w:t>آيه الله سيد عبدالوهاب صالح ضي</w:t>
      </w:r>
      <w:r w:rsidR="00B7418D">
        <w:rPr>
          <w:rtl/>
        </w:rPr>
        <w:t>أ</w:t>
      </w:r>
      <w:r>
        <w:rPr>
          <w:rtl/>
        </w:rPr>
        <w:t xml:space="preserve"> برى رهبرى روحانيون رشت را در اين نهضت عظيم بر عهده داشت</w:t>
      </w:r>
      <w:r w:rsidR="008A6A7E">
        <w:rPr>
          <w:rtl/>
        </w:rPr>
        <w:t xml:space="preserve">. </w:t>
      </w:r>
    </w:p>
    <w:p w:rsidR="0047432E" w:rsidRDefault="0047432E" w:rsidP="0047432E">
      <w:pPr>
        <w:pStyle w:val="libNormal"/>
        <w:rPr>
          <w:rtl/>
        </w:rPr>
      </w:pPr>
      <w:r>
        <w:rPr>
          <w:rtl/>
        </w:rPr>
        <w:t>نخستين مجلس شوراى ملى ايران در هيجدهم شعبان 1324 ق تشكيل شد</w:t>
      </w:r>
      <w:r w:rsidR="008A6A7E">
        <w:rPr>
          <w:rtl/>
        </w:rPr>
        <w:t xml:space="preserve">. </w:t>
      </w:r>
      <w:r>
        <w:rPr>
          <w:rtl/>
        </w:rPr>
        <w:t>اما در سپيده دم 24 جمادى الاولى 1326 ق</w:t>
      </w:r>
      <w:r w:rsidR="008A6A7E">
        <w:rPr>
          <w:rtl/>
        </w:rPr>
        <w:t xml:space="preserve">. </w:t>
      </w:r>
      <w:r>
        <w:rPr>
          <w:rtl/>
        </w:rPr>
        <w:t>به دستور محمد على شاه به توپ بسته شد</w:t>
      </w:r>
      <w:r w:rsidR="008A6A7E">
        <w:rPr>
          <w:rtl/>
        </w:rPr>
        <w:t xml:space="preserve">. </w:t>
      </w:r>
    </w:p>
    <w:p w:rsidR="0047432E" w:rsidRDefault="0047432E" w:rsidP="0047432E">
      <w:pPr>
        <w:pStyle w:val="libNormal"/>
        <w:rPr>
          <w:rtl/>
        </w:rPr>
      </w:pPr>
      <w:r>
        <w:rPr>
          <w:rtl/>
        </w:rPr>
        <w:t>رهبران مشروطه در تهران</w:t>
      </w:r>
      <w:r w:rsidR="008A6A7E">
        <w:rPr>
          <w:rtl/>
        </w:rPr>
        <w:t xml:space="preserve">، </w:t>
      </w:r>
      <w:r>
        <w:rPr>
          <w:rtl/>
        </w:rPr>
        <w:t>از جمله آيه الله سيد عبدالله بهبهانى و آيه الله سيد محمد طباطبايى دستگير شدند</w:t>
      </w:r>
      <w:r w:rsidR="008A6A7E">
        <w:rPr>
          <w:rtl/>
        </w:rPr>
        <w:t xml:space="preserve">. </w:t>
      </w:r>
      <w:r>
        <w:rPr>
          <w:rtl/>
        </w:rPr>
        <w:t>بسيارى از روحانيون مشروطه خواه تبعيد يا زندانى شدند و برخى نيز به شهادت رسيدند</w:t>
      </w:r>
      <w:r w:rsidR="008A6A7E">
        <w:rPr>
          <w:rtl/>
        </w:rPr>
        <w:t xml:space="preserve">. </w:t>
      </w:r>
      <w:r>
        <w:rPr>
          <w:rtl/>
        </w:rPr>
        <w:t>بدين سان استبداد سغير شكل گرفت</w:t>
      </w:r>
      <w:r w:rsidR="008A6A7E">
        <w:rPr>
          <w:rtl/>
        </w:rPr>
        <w:t xml:space="preserve">. </w:t>
      </w:r>
      <w:r>
        <w:rPr>
          <w:rtl/>
        </w:rPr>
        <w:t>مراجع تقليد نجف فتوا به بازگرداندن مشروطه دادند</w:t>
      </w:r>
      <w:r w:rsidR="008A6A7E">
        <w:rPr>
          <w:rtl/>
        </w:rPr>
        <w:t xml:space="preserve">. </w:t>
      </w:r>
    </w:p>
    <w:p w:rsidR="0047432E" w:rsidRDefault="0047432E" w:rsidP="0047432E">
      <w:pPr>
        <w:pStyle w:val="libNormal"/>
        <w:rPr>
          <w:rtl/>
        </w:rPr>
      </w:pPr>
      <w:r>
        <w:rPr>
          <w:rtl/>
        </w:rPr>
        <w:t>گيلان نيز خود را براى سركوب استبداد آماده مى ساخت</w:t>
      </w:r>
      <w:r w:rsidR="008A6A7E">
        <w:rPr>
          <w:rtl/>
        </w:rPr>
        <w:t xml:space="preserve">. </w:t>
      </w:r>
      <w:r>
        <w:rPr>
          <w:rtl/>
        </w:rPr>
        <w:t>مشروطه خواهان گيلان در محرم 1326 ق</w:t>
      </w:r>
      <w:r w:rsidR="008A6A7E">
        <w:rPr>
          <w:rtl/>
        </w:rPr>
        <w:t xml:space="preserve">. </w:t>
      </w:r>
      <w:r>
        <w:rPr>
          <w:rtl/>
        </w:rPr>
        <w:t>با ترور سردار افخم (حاكم گيلان) رشت را تصرف كرده</w:t>
      </w:r>
      <w:r w:rsidR="008A6A7E">
        <w:rPr>
          <w:rtl/>
        </w:rPr>
        <w:t xml:space="preserve">، </w:t>
      </w:r>
      <w:r>
        <w:rPr>
          <w:rtl/>
        </w:rPr>
        <w:t>كنترل ادارات و سربازخانه ها را به دست گرفتند</w:t>
      </w:r>
      <w:r w:rsidR="008A6A7E">
        <w:rPr>
          <w:rtl/>
        </w:rPr>
        <w:t xml:space="preserve">. </w:t>
      </w:r>
    </w:p>
    <w:p w:rsidR="0047432E" w:rsidRDefault="0047432E" w:rsidP="0047432E">
      <w:pPr>
        <w:pStyle w:val="libNormal"/>
        <w:rPr>
          <w:rtl/>
        </w:rPr>
      </w:pPr>
      <w:r>
        <w:rPr>
          <w:rtl/>
        </w:rPr>
        <w:t>مشروطه طلبان گيلان براى فتح تهران به سوى قزوين حركت كردند</w:t>
      </w:r>
      <w:r w:rsidR="008A6A7E">
        <w:rPr>
          <w:rtl/>
        </w:rPr>
        <w:t xml:space="preserve">. </w:t>
      </w:r>
      <w:r>
        <w:rPr>
          <w:rtl/>
        </w:rPr>
        <w:t>پيشتازان به فرماندى يونس در بين راه منجيل تا قزوين بارها با قواى دولت درگير شدند</w:t>
      </w:r>
      <w:r w:rsidR="008A6A7E">
        <w:rPr>
          <w:rtl/>
        </w:rPr>
        <w:t xml:space="preserve">. </w:t>
      </w:r>
      <w:r>
        <w:rPr>
          <w:rtl/>
        </w:rPr>
        <w:t>خط شكنان مشروطه طلب به رهبرى وى توانستند تا قزوين پيش روند</w:t>
      </w:r>
      <w:r w:rsidR="008A6A7E">
        <w:rPr>
          <w:rtl/>
        </w:rPr>
        <w:t xml:space="preserve">. </w:t>
      </w:r>
      <w:r>
        <w:rPr>
          <w:rtl/>
        </w:rPr>
        <w:t>در قزوين با رسيدن نيروهاى كمكى</w:t>
      </w:r>
      <w:r w:rsidR="008A6A7E">
        <w:rPr>
          <w:rtl/>
        </w:rPr>
        <w:t xml:space="preserve">، </w:t>
      </w:r>
      <w:r>
        <w:rPr>
          <w:rtl/>
        </w:rPr>
        <w:t>جنگ سختى در گرفت</w:t>
      </w:r>
      <w:r w:rsidR="008A6A7E">
        <w:rPr>
          <w:rtl/>
        </w:rPr>
        <w:t xml:space="preserve">. </w:t>
      </w:r>
      <w:r>
        <w:rPr>
          <w:rtl/>
        </w:rPr>
        <w:t>يونس در جنگلهاى قزوين رشادت شايانى از خود نشان داد</w:t>
      </w:r>
      <w:r w:rsidR="008A6A7E">
        <w:rPr>
          <w:rtl/>
        </w:rPr>
        <w:t xml:space="preserve">. </w:t>
      </w:r>
      <w:r>
        <w:rPr>
          <w:rtl/>
        </w:rPr>
        <w:t>سرانجام دروازه قزوين گشوده شد و مشروطه طلبان آماده حركت به سوى تهران شدند</w:t>
      </w:r>
      <w:r w:rsidR="008A6A7E">
        <w:rPr>
          <w:rtl/>
        </w:rPr>
        <w:t xml:space="preserve">. </w:t>
      </w:r>
    </w:p>
    <w:p w:rsidR="0047432E" w:rsidRDefault="0047432E" w:rsidP="0047432E">
      <w:pPr>
        <w:pStyle w:val="libNormal"/>
        <w:rPr>
          <w:rtl/>
        </w:rPr>
      </w:pPr>
      <w:r>
        <w:rPr>
          <w:rtl/>
        </w:rPr>
        <w:t>سران مشروطه گيلان يونس را در پى دلاوريهاى درخشانش در فتح قزوين به عضويت كميسيون جنگ انجمن ايالتى گيلان و به رياست مجاهدين گيلان منصوب كردند</w:t>
      </w:r>
      <w:r w:rsidR="008A6A7E">
        <w:rPr>
          <w:rtl/>
        </w:rPr>
        <w:t xml:space="preserve">. </w:t>
      </w:r>
      <w:r>
        <w:rPr>
          <w:rtl/>
        </w:rPr>
        <w:t>يونس در فتح تهران نيز فرماندهى شمارى از رزمندگان را به عهده داشت</w:t>
      </w:r>
      <w:r w:rsidR="008A6A7E">
        <w:rPr>
          <w:rtl/>
        </w:rPr>
        <w:t xml:space="preserve">. </w:t>
      </w:r>
      <w:r>
        <w:rPr>
          <w:rtl/>
        </w:rPr>
        <w:t>رزمندگان گيلانى به رهبرى او در كرج و على شاه عوض (شهريار) با سربازان حكومت مركزى به جنگ برخاستند</w:t>
      </w:r>
      <w:r w:rsidR="008A6A7E">
        <w:rPr>
          <w:rtl/>
        </w:rPr>
        <w:t xml:space="preserve">. </w:t>
      </w:r>
      <w:r>
        <w:rPr>
          <w:rtl/>
        </w:rPr>
        <w:t>در پى نبردهاى سهمگين</w:t>
      </w:r>
      <w:r w:rsidR="008A6A7E">
        <w:rPr>
          <w:rtl/>
        </w:rPr>
        <w:t xml:space="preserve">، </w:t>
      </w:r>
      <w:r>
        <w:rPr>
          <w:rtl/>
        </w:rPr>
        <w:t>مشروطه طلبان گيلان پيروز شدند و در اين هنگامه سپاه مشروطه طلب اصفهان نيز به نزديك شهر تهران رسيدند</w:t>
      </w:r>
      <w:r w:rsidR="008A6A7E">
        <w:rPr>
          <w:rtl/>
        </w:rPr>
        <w:t xml:space="preserve">. </w:t>
      </w:r>
      <w:r>
        <w:rPr>
          <w:rtl/>
        </w:rPr>
        <w:t>سرانجام مشروطه طلبان گيلان و اصفهان در 25 جمادى الاخر 1327 ق</w:t>
      </w:r>
      <w:r w:rsidR="008A6A7E">
        <w:rPr>
          <w:rtl/>
        </w:rPr>
        <w:t xml:space="preserve">. </w:t>
      </w:r>
      <w:r>
        <w:rPr>
          <w:rtl/>
        </w:rPr>
        <w:t>تهران را تصرف كرده</w:t>
      </w:r>
      <w:r w:rsidR="008A6A7E">
        <w:rPr>
          <w:rtl/>
        </w:rPr>
        <w:t xml:space="preserve">، </w:t>
      </w:r>
      <w:r>
        <w:rPr>
          <w:rtl/>
        </w:rPr>
        <w:t>به استبداد خاتمه دادند و محمد على شاه كه به روسيه گريخته بود</w:t>
      </w:r>
      <w:r w:rsidR="008A6A7E">
        <w:rPr>
          <w:rtl/>
        </w:rPr>
        <w:t xml:space="preserve">، </w:t>
      </w:r>
      <w:r>
        <w:rPr>
          <w:rtl/>
        </w:rPr>
        <w:t>از سلطنت خلع و پسرش احمد ميرزا به سلطنت رسيد</w:t>
      </w:r>
      <w:r w:rsidR="008A6A7E">
        <w:rPr>
          <w:rtl/>
        </w:rPr>
        <w:t xml:space="preserve">. </w:t>
      </w:r>
      <w:r w:rsidR="00EC7EAF" w:rsidRPr="00EC7EAF">
        <w:rPr>
          <w:rStyle w:val="libFootnotenumChar"/>
          <w:rtl/>
        </w:rPr>
        <w:t>(1443)</w:t>
      </w:r>
    </w:p>
    <w:p w:rsidR="0047432E" w:rsidRDefault="0047432E" w:rsidP="0047432E">
      <w:pPr>
        <w:pStyle w:val="libNormal"/>
        <w:rPr>
          <w:rtl/>
        </w:rPr>
      </w:pPr>
      <w:r>
        <w:rPr>
          <w:rtl/>
        </w:rPr>
        <w:t>يونس از خلافهاى برخى از سران مشروطه طلب آزرده بود</w:t>
      </w:r>
      <w:r w:rsidR="008A6A7E">
        <w:rPr>
          <w:rtl/>
        </w:rPr>
        <w:t xml:space="preserve">. </w:t>
      </w:r>
      <w:r>
        <w:rPr>
          <w:rtl/>
        </w:rPr>
        <w:t xml:space="preserve">وى بدين علت پس از فتح قزوين به نشان اعتراض به رشت بازگشت </w:t>
      </w:r>
      <w:r w:rsidR="00EC7EAF" w:rsidRPr="00EC7EAF">
        <w:rPr>
          <w:rStyle w:val="libFootnotenumChar"/>
          <w:rtl/>
        </w:rPr>
        <w:t>(1444)</w:t>
      </w:r>
      <w:r>
        <w:rPr>
          <w:rtl/>
        </w:rPr>
        <w:t xml:space="preserve"> متاسفانه روشنفكران غربزده و فراماسون</w:t>
      </w:r>
      <w:r w:rsidR="008A6A7E">
        <w:rPr>
          <w:rtl/>
        </w:rPr>
        <w:t xml:space="preserve">، </w:t>
      </w:r>
      <w:r>
        <w:rPr>
          <w:rtl/>
        </w:rPr>
        <w:t>فئودالها و خانها در ميان سران و رهبران مشروطه در تهران</w:t>
      </w:r>
      <w:r w:rsidR="008A6A7E">
        <w:rPr>
          <w:rtl/>
        </w:rPr>
        <w:t xml:space="preserve">، </w:t>
      </w:r>
      <w:r>
        <w:rPr>
          <w:rtl/>
        </w:rPr>
        <w:t>اصفهان و گيلان نفوذ كرده بودند</w:t>
      </w:r>
      <w:r w:rsidR="008A6A7E">
        <w:rPr>
          <w:rtl/>
        </w:rPr>
        <w:t xml:space="preserve">. </w:t>
      </w:r>
      <w:r>
        <w:rPr>
          <w:rtl/>
        </w:rPr>
        <w:t>ترور بيش از ده مجتهد طرفدار مشروطه مشروعه در رشت</w:t>
      </w:r>
      <w:r w:rsidR="008A6A7E">
        <w:rPr>
          <w:rtl/>
        </w:rPr>
        <w:t xml:space="preserve">، </w:t>
      </w:r>
      <w:r>
        <w:rPr>
          <w:rtl/>
        </w:rPr>
        <w:t>قزوين</w:t>
      </w:r>
      <w:r w:rsidR="008A6A7E">
        <w:rPr>
          <w:rtl/>
        </w:rPr>
        <w:t xml:space="preserve">، </w:t>
      </w:r>
      <w:r>
        <w:rPr>
          <w:rtl/>
        </w:rPr>
        <w:t>تهران و</w:t>
      </w:r>
      <w:r w:rsidR="008A6A7E">
        <w:rPr>
          <w:rtl/>
        </w:rPr>
        <w:t xml:space="preserve">... </w:t>
      </w:r>
      <w:r>
        <w:rPr>
          <w:rtl/>
        </w:rPr>
        <w:t>گوياى دستهاى پنهان در رهبرى مشروطه است</w:t>
      </w:r>
      <w:r w:rsidR="008A6A7E">
        <w:rPr>
          <w:rtl/>
        </w:rPr>
        <w:t xml:space="preserve">. </w:t>
      </w:r>
    </w:p>
    <w:p w:rsidR="0047432E" w:rsidRDefault="0047432E" w:rsidP="0047432E">
      <w:pPr>
        <w:pStyle w:val="libNormal"/>
        <w:rPr>
          <w:rtl/>
        </w:rPr>
      </w:pPr>
      <w:r>
        <w:rPr>
          <w:rtl/>
        </w:rPr>
        <w:t>فاتحان تهران در نخستين اقدام خود آيه الله شيخ فضل الله نورى را اعدام كردند</w:t>
      </w:r>
      <w:r w:rsidR="008A6A7E">
        <w:rPr>
          <w:rtl/>
        </w:rPr>
        <w:t xml:space="preserve">. </w:t>
      </w:r>
      <w:r>
        <w:rPr>
          <w:rtl/>
        </w:rPr>
        <w:t>ميرزا كريم خان رشتى كه رياست كميته ستار رشت را بر عهده داشت و در زمره رهبران مشروطه گيلان بود</w:t>
      </w:r>
      <w:r w:rsidR="008A6A7E">
        <w:rPr>
          <w:rtl/>
        </w:rPr>
        <w:t xml:space="preserve">، </w:t>
      </w:r>
      <w:r>
        <w:rPr>
          <w:rtl/>
        </w:rPr>
        <w:t>جاسوس سرويس اطلاعاتى انگليس بود</w:t>
      </w:r>
      <w:r w:rsidR="008A6A7E">
        <w:rPr>
          <w:rtl/>
        </w:rPr>
        <w:t xml:space="preserve">. </w:t>
      </w:r>
      <w:r>
        <w:rPr>
          <w:rtl/>
        </w:rPr>
        <w:t>سپهدار تنكابنى</w:t>
      </w:r>
      <w:r w:rsidR="008A6A7E">
        <w:rPr>
          <w:rtl/>
        </w:rPr>
        <w:t xml:space="preserve">، </w:t>
      </w:r>
      <w:r>
        <w:rPr>
          <w:rtl/>
        </w:rPr>
        <w:t>فئودال معروف</w:t>
      </w:r>
      <w:r w:rsidR="008A6A7E">
        <w:rPr>
          <w:rtl/>
        </w:rPr>
        <w:t xml:space="preserve">، </w:t>
      </w:r>
      <w:r>
        <w:rPr>
          <w:rtl/>
        </w:rPr>
        <w:t>رياست نظامى مشروطه خواهان گيلانى را در فتح تهران در دست داشت</w:t>
      </w:r>
      <w:r w:rsidR="008A6A7E">
        <w:rPr>
          <w:rtl/>
        </w:rPr>
        <w:t xml:space="preserve">. </w:t>
      </w:r>
      <w:r>
        <w:rPr>
          <w:rtl/>
        </w:rPr>
        <w:t>يپرم خان ارمنى</w:t>
      </w:r>
      <w:r w:rsidR="008A6A7E">
        <w:rPr>
          <w:rtl/>
        </w:rPr>
        <w:t xml:space="preserve">، </w:t>
      </w:r>
      <w:r>
        <w:rPr>
          <w:rtl/>
        </w:rPr>
        <w:t>قاتل شيخ فضل الله نورى نيز در سپاه مشروطه طلبان گيلان مسئوليت داشت</w:t>
      </w:r>
      <w:r w:rsidR="008A6A7E">
        <w:rPr>
          <w:rtl/>
        </w:rPr>
        <w:t xml:space="preserve">. </w:t>
      </w:r>
    </w:p>
    <w:p w:rsidR="0047432E" w:rsidRDefault="0047432E" w:rsidP="0047432E">
      <w:pPr>
        <w:pStyle w:val="libNormal"/>
        <w:rPr>
          <w:rtl/>
        </w:rPr>
      </w:pPr>
      <w:r>
        <w:rPr>
          <w:rtl/>
        </w:rPr>
        <w:t>مجلس دوم شوراى ملى در اول ذيقعده 1327 ق</w:t>
      </w:r>
      <w:r w:rsidR="008A6A7E">
        <w:rPr>
          <w:rtl/>
        </w:rPr>
        <w:t xml:space="preserve">. </w:t>
      </w:r>
      <w:r>
        <w:rPr>
          <w:rtl/>
        </w:rPr>
        <w:t>افتتاح شد</w:t>
      </w:r>
      <w:r w:rsidR="008A6A7E">
        <w:rPr>
          <w:rtl/>
        </w:rPr>
        <w:t xml:space="preserve">. </w:t>
      </w:r>
      <w:r>
        <w:rPr>
          <w:rtl/>
        </w:rPr>
        <w:t>مجلس دوم نيز توانست قوانينى وضع كند تا ساختار ادارى كشور بهبود يابد</w:t>
      </w:r>
      <w:r w:rsidR="008A6A7E">
        <w:rPr>
          <w:rtl/>
        </w:rPr>
        <w:t xml:space="preserve">. </w:t>
      </w:r>
      <w:r>
        <w:rPr>
          <w:rtl/>
        </w:rPr>
        <w:t>مراجع تقليد نجف با ارسال پيامها درصدد هدايت انقلاب بر آمدند و از سويى محمد على شاه با كمك روسها و صدها نيروى مسلح</w:t>
      </w:r>
      <w:r w:rsidR="008A6A7E">
        <w:rPr>
          <w:rtl/>
        </w:rPr>
        <w:t xml:space="preserve">، </w:t>
      </w:r>
      <w:r>
        <w:rPr>
          <w:rtl/>
        </w:rPr>
        <w:t>گمش تپه گرگان را اشغال كرده</w:t>
      </w:r>
      <w:r w:rsidR="008A6A7E">
        <w:rPr>
          <w:rtl/>
        </w:rPr>
        <w:t xml:space="preserve">، </w:t>
      </w:r>
      <w:r>
        <w:rPr>
          <w:rtl/>
        </w:rPr>
        <w:t>براى فتح تهران آماده شد</w:t>
      </w:r>
      <w:r w:rsidR="008A6A7E">
        <w:rPr>
          <w:rtl/>
        </w:rPr>
        <w:t xml:space="preserve">. </w:t>
      </w:r>
      <w:r>
        <w:rPr>
          <w:rtl/>
        </w:rPr>
        <w:t>يونس همراه شمارى از مشروطه خواهان گيلان در گمش تپه به نبرد با شورشيان پرداخت</w:t>
      </w:r>
      <w:r w:rsidR="008A6A7E">
        <w:rPr>
          <w:rtl/>
        </w:rPr>
        <w:t xml:space="preserve">. </w:t>
      </w:r>
      <w:r>
        <w:rPr>
          <w:rtl/>
        </w:rPr>
        <w:t>وى در اين نبرد زخمى و اسير شد</w:t>
      </w:r>
      <w:r w:rsidR="008A6A7E">
        <w:rPr>
          <w:rtl/>
        </w:rPr>
        <w:t xml:space="preserve">. </w:t>
      </w:r>
      <w:r>
        <w:rPr>
          <w:rtl/>
        </w:rPr>
        <w:t>به دستور محمد على شاه قرار شد وى را طعمه ماهيان كنند</w:t>
      </w:r>
      <w:r w:rsidR="008A6A7E">
        <w:rPr>
          <w:rtl/>
        </w:rPr>
        <w:t xml:space="preserve">. </w:t>
      </w:r>
      <w:r>
        <w:rPr>
          <w:rtl/>
        </w:rPr>
        <w:t>اما خداوند او را نجات داد</w:t>
      </w:r>
      <w:r w:rsidR="008A6A7E">
        <w:rPr>
          <w:rtl/>
        </w:rPr>
        <w:t xml:space="preserve">. </w:t>
      </w:r>
    </w:p>
    <w:p w:rsidR="0047432E" w:rsidRDefault="0047432E" w:rsidP="0047432E">
      <w:pPr>
        <w:pStyle w:val="libNormal"/>
        <w:rPr>
          <w:rtl/>
        </w:rPr>
      </w:pPr>
      <w:r>
        <w:rPr>
          <w:rtl/>
        </w:rPr>
        <w:t>يونس در داخل قايقى كه او را به وسط دريا مى برد تا طعمه مرگ كند آيه (و ذالنون اذ ذهب مغاضبا فظن</w:t>
      </w:r>
      <w:r w:rsidR="008A6A7E">
        <w:rPr>
          <w:rtl/>
        </w:rPr>
        <w:t>...</w:t>
      </w:r>
      <w:r w:rsidR="00BD1BD1">
        <w:rPr>
          <w:rtl/>
        </w:rPr>
        <w:t>)</w:t>
      </w:r>
      <w:r>
        <w:rPr>
          <w:rtl/>
        </w:rPr>
        <w:t xml:space="preserve"> مى خواند</w:t>
      </w:r>
      <w:r w:rsidR="008A6A7E">
        <w:rPr>
          <w:rtl/>
        </w:rPr>
        <w:t xml:space="preserve">. </w:t>
      </w:r>
      <w:r>
        <w:rPr>
          <w:rtl/>
        </w:rPr>
        <w:t>همان آيه اى كه موجب رهايى حضرت يونس پيامبر از شكم ماهى شده بود</w:t>
      </w:r>
      <w:r w:rsidR="008A6A7E">
        <w:rPr>
          <w:rtl/>
        </w:rPr>
        <w:t xml:space="preserve">. </w:t>
      </w:r>
    </w:p>
    <w:p w:rsidR="0047432E" w:rsidRDefault="0047432E" w:rsidP="0047432E">
      <w:pPr>
        <w:pStyle w:val="libNormal"/>
        <w:rPr>
          <w:rtl/>
        </w:rPr>
      </w:pPr>
      <w:r>
        <w:rPr>
          <w:rtl/>
        </w:rPr>
        <w:t>مجلس در ماههاى آخر سال 1328 ق</w:t>
      </w:r>
      <w:r w:rsidR="008A6A7E">
        <w:rPr>
          <w:rtl/>
        </w:rPr>
        <w:t xml:space="preserve">. </w:t>
      </w:r>
      <w:r>
        <w:rPr>
          <w:rtl/>
        </w:rPr>
        <w:t>تصويب كرد كه ايران از آمريكا مستشار مالى استخدام نمايد</w:t>
      </w:r>
      <w:r w:rsidR="008A6A7E">
        <w:rPr>
          <w:rtl/>
        </w:rPr>
        <w:t xml:space="preserve">. </w:t>
      </w:r>
      <w:r>
        <w:rPr>
          <w:rtl/>
        </w:rPr>
        <w:t>آمريكا در آن عصر هنوز چهره اى استعمارى نداشت</w:t>
      </w:r>
      <w:r w:rsidR="008A6A7E">
        <w:rPr>
          <w:rtl/>
        </w:rPr>
        <w:t xml:space="preserve">. </w:t>
      </w:r>
      <w:r>
        <w:rPr>
          <w:rtl/>
        </w:rPr>
        <w:t>مورگان شوستر آمريكايى به مدت سه سال به رياست خزانه دارى كل كشور گماشته شد</w:t>
      </w:r>
      <w:r w:rsidR="008A6A7E">
        <w:rPr>
          <w:rtl/>
        </w:rPr>
        <w:t xml:space="preserve">. </w:t>
      </w:r>
      <w:r>
        <w:rPr>
          <w:rtl/>
        </w:rPr>
        <w:t>اصلاحات مالى وى موجب شد تا روسيه به دولت ايران هشدار دهد كه اگر دولت ايران وى را اخراج ننمايد و تعهد ندهد كه فقط از روسيه و انگليس مستشار خارجى استخدام نمايد</w:t>
      </w:r>
      <w:r w:rsidR="008A6A7E">
        <w:rPr>
          <w:rtl/>
        </w:rPr>
        <w:t xml:space="preserve">، </w:t>
      </w:r>
      <w:r>
        <w:rPr>
          <w:rtl/>
        </w:rPr>
        <w:t>تهران را اشغال خواهد كرد</w:t>
      </w:r>
      <w:r w:rsidR="008A6A7E">
        <w:rPr>
          <w:rtl/>
        </w:rPr>
        <w:t xml:space="preserve">. </w:t>
      </w:r>
    </w:p>
    <w:p w:rsidR="0047432E" w:rsidRDefault="0047432E" w:rsidP="0047432E">
      <w:pPr>
        <w:pStyle w:val="libNormal"/>
        <w:rPr>
          <w:rtl/>
        </w:rPr>
      </w:pPr>
      <w:r>
        <w:rPr>
          <w:rtl/>
        </w:rPr>
        <w:t>مردم و مجلس به مخالفت با خواسته روسيه برخاستند</w:t>
      </w:r>
      <w:r w:rsidR="008A6A7E">
        <w:rPr>
          <w:rtl/>
        </w:rPr>
        <w:t xml:space="preserve">. </w:t>
      </w:r>
      <w:r>
        <w:rPr>
          <w:rtl/>
        </w:rPr>
        <w:t>سربازان روسى با اشغال انزلى و رشت به دولت ايران هشدار اكيد دادند كه اگر در مدت 48 ساعت پيشنهاد آنان را قبول نكند</w:t>
      </w:r>
      <w:r w:rsidR="008A6A7E">
        <w:rPr>
          <w:rtl/>
        </w:rPr>
        <w:t xml:space="preserve">، </w:t>
      </w:r>
      <w:r>
        <w:rPr>
          <w:rtl/>
        </w:rPr>
        <w:t>تهران را اشغال خواهند كرد</w:t>
      </w:r>
      <w:r w:rsidR="008A6A7E">
        <w:rPr>
          <w:rtl/>
        </w:rPr>
        <w:t xml:space="preserve">. </w:t>
      </w:r>
      <w:r>
        <w:rPr>
          <w:rtl/>
        </w:rPr>
        <w:t>مجلس ‍ شوراى ملى به مخالفت با خواسته روسيه پرداخت</w:t>
      </w:r>
      <w:r w:rsidR="008A6A7E">
        <w:rPr>
          <w:rtl/>
        </w:rPr>
        <w:t xml:space="preserve">. </w:t>
      </w:r>
      <w:r>
        <w:rPr>
          <w:rtl/>
        </w:rPr>
        <w:t>شهيد شيخ محمد خيابانى و شهيد سيد حسن مدرس با سخنرانيهاى پر شور نمايندگان را به مخالفت با پيشنهاد روسها بر انگيختند</w:t>
      </w:r>
      <w:r w:rsidR="008A6A7E">
        <w:rPr>
          <w:rtl/>
        </w:rPr>
        <w:t xml:space="preserve">. </w:t>
      </w:r>
    </w:p>
    <w:p w:rsidR="0047432E" w:rsidRDefault="0047432E" w:rsidP="0047432E">
      <w:pPr>
        <w:pStyle w:val="libNormal"/>
        <w:rPr>
          <w:rtl/>
        </w:rPr>
      </w:pPr>
      <w:r>
        <w:rPr>
          <w:rtl/>
        </w:rPr>
        <w:t>مردم تهران</w:t>
      </w:r>
      <w:r w:rsidR="008A6A7E">
        <w:rPr>
          <w:rtl/>
        </w:rPr>
        <w:t xml:space="preserve">، </w:t>
      </w:r>
      <w:r>
        <w:rPr>
          <w:rtl/>
        </w:rPr>
        <w:t>تبريز و رشت به رهبرى روحانيون قيام كرده و عليه اين هشدار تو خالى بپا خاستند</w:t>
      </w:r>
      <w:r w:rsidR="008A6A7E">
        <w:rPr>
          <w:rtl/>
        </w:rPr>
        <w:t xml:space="preserve">. </w:t>
      </w:r>
      <w:r>
        <w:rPr>
          <w:rtl/>
        </w:rPr>
        <w:t>آخوند خراسانى فتواى جهاد صادر كرد و همراه صدها نفر از طلاب و استادان حوزه علميه نجف براى دفاع از ايران آماده حركت شدند</w:t>
      </w:r>
      <w:r w:rsidR="008A6A7E">
        <w:rPr>
          <w:rtl/>
        </w:rPr>
        <w:t xml:space="preserve">. </w:t>
      </w:r>
      <w:r>
        <w:rPr>
          <w:rtl/>
        </w:rPr>
        <w:t>مرگ مشكوك آخوند خراسانى در سپيده دم چهارشنبه 21 ذيحجه 1329 ق</w:t>
      </w:r>
      <w:r w:rsidR="008A6A7E">
        <w:rPr>
          <w:rtl/>
        </w:rPr>
        <w:t xml:space="preserve">. </w:t>
      </w:r>
      <w:r>
        <w:rPr>
          <w:rtl/>
        </w:rPr>
        <w:t>(روزى كه قرار بود براى دفاع از ايران در برابر روسها به ايران بيايند) موجب تاخير حركت سپاه مشروطه طلب نجف شد</w:t>
      </w:r>
      <w:r w:rsidR="008A6A7E">
        <w:rPr>
          <w:rtl/>
        </w:rPr>
        <w:t xml:space="preserve">. </w:t>
      </w:r>
      <w:r>
        <w:rPr>
          <w:rtl/>
        </w:rPr>
        <w:t>روحانيون ايرانى مقيم نجف چند روز پس از فوت آخوند</w:t>
      </w:r>
      <w:r w:rsidR="008A6A7E">
        <w:rPr>
          <w:rtl/>
        </w:rPr>
        <w:t xml:space="preserve">، </w:t>
      </w:r>
      <w:r>
        <w:rPr>
          <w:rtl/>
        </w:rPr>
        <w:t>به كربلا آمده</w:t>
      </w:r>
      <w:r w:rsidR="008A6A7E">
        <w:rPr>
          <w:rtl/>
        </w:rPr>
        <w:t xml:space="preserve">، </w:t>
      </w:r>
      <w:r>
        <w:rPr>
          <w:rtl/>
        </w:rPr>
        <w:t>آماده حركت به سوى ايران شدند</w:t>
      </w:r>
      <w:r w:rsidR="008A6A7E">
        <w:rPr>
          <w:rtl/>
        </w:rPr>
        <w:t xml:space="preserve">. </w:t>
      </w:r>
      <w:r>
        <w:rPr>
          <w:rtl/>
        </w:rPr>
        <w:t>اما تلگراف دولت ايران مبنى بر پذيرفتن اولتيماتوم به همه چيز پايان بخشيد</w:t>
      </w:r>
      <w:r w:rsidR="008A6A7E">
        <w:rPr>
          <w:rtl/>
        </w:rPr>
        <w:t xml:space="preserve">. </w:t>
      </w:r>
    </w:p>
    <w:p w:rsidR="0047432E" w:rsidRDefault="0047432E" w:rsidP="0047432E">
      <w:pPr>
        <w:pStyle w:val="libNormal"/>
        <w:rPr>
          <w:rtl/>
        </w:rPr>
      </w:pPr>
      <w:r>
        <w:rPr>
          <w:rtl/>
        </w:rPr>
        <w:t>مجلس شوراى ملى تعطيل شد و صدها تن از رهبران مشروطه به دستور روسها زندانى و تبعيد شدند</w:t>
      </w:r>
      <w:r w:rsidR="008A6A7E">
        <w:rPr>
          <w:rtl/>
        </w:rPr>
        <w:t xml:space="preserve">. </w:t>
      </w:r>
      <w:r>
        <w:rPr>
          <w:rtl/>
        </w:rPr>
        <w:t>يونس نيز جزو تبعيد شدگان بود</w:t>
      </w:r>
      <w:r w:rsidR="008A6A7E">
        <w:rPr>
          <w:rtl/>
        </w:rPr>
        <w:t xml:space="preserve">. </w:t>
      </w:r>
      <w:r>
        <w:rPr>
          <w:rtl/>
        </w:rPr>
        <w:t>وى به يزد تبعيد شد اما در بين راه</w:t>
      </w:r>
      <w:r w:rsidR="008A6A7E">
        <w:rPr>
          <w:rtl/>
        </w:rPr>
        <w:t xml:space="preserve">، </w:t>
      </w:r>
      <w:r>
        <w:rPr>
          <w:rtl/>
        </w:rPr>
        <w:t>در قم به همراه شمارى از تبعيد شدگان هفت ماه درنگ اجبارى كرد و پس از آن به تهران تبعيد شد</w:t>
      </w:r>
      <w:r w:rsidR="008A6A7E">
        <w:rPr>
          <w:rtl/>
        </w:rPr>
        <w:t xml:space="preserve">. </w:t>
      </w:r>
    </w:p>
    <w:p w:rsidR="0047432E" w:rsidRDefault="0047432E" w:rsidP="0047432E">
      <w:pPr>
        <w:pStyle w:val="libNormal"/>
        <w:rPr>
          <w:rtl/>
        </w:rPr>
      </w:pPr>
      <w:r>
        <w:rPr>
          <w:rtl/>
        </w:rPr>
        <w:t>سربازان روسى در انزلى</w:t>
      </w:r>
      <w:r w:rsidR="008A6A7E">
        <w:rPr>
          <w:rtl/>
        </w:rPr>
        <w:t xml:space="preserve">، </w:t>
      </w:r>
      <w:r>
        <w:rPr>
          <w:rtl/>
        </w:rPr>
        <w:t>رشت و تبريز به كشتار مردم پرداختند</w:t>
      </w:r>
      <w:r w:rsidR="008A6A7E">
        <w:rPr>
          <w:rtl/>
        </w:rPr>
        <w:t xml:space="preserve">. </w:t>
      </w:r>
      <w:r>
        <w:rPr>
          <w:rtl/>
        </w:rPr>
        <w:t>به دستور روسها</w:t>
      </w:r>
      <w:r w:rsidR="008A6A7E">
        <w:rPr>
          <w:rtl/>
        </w:rPr>
        <w:t xml:space="preserve">، </w:t>
      </w:r>
      <w:r>
        <w:rPr>
          <w:rtl/>
        </w:rPr>
        <w:t>آيه الله سيد عبدالوهاب صالح ضي</w:t>
      </w:r>
      <w:r w:rsidR="00B7418D">
        <w:rPr>
          <w:rtl/>
        </w:rPr>
        <w:t>أ</w:t>
      </w:r>
      <w:r>
        <w:rPr>
          <w:rtl/>
        </w:rPr>
        <w:t xml:space="preserve"> برى به پنج سال تبعيد به خارج از كشور محكوم شد</w:t>
      </w:r>
      <w:r w:rsidR="008A6A7E">
        <w:rPr>
          <w:rtl/>
        </w:rPr>
        <w:t xml:space="preserve">. </w:t>
      </w:r>
    </w:p>
    <w:p w:rsidR="0047432E" w:rsidRDefault="0047432E" w:rsidP="0047432E">
      <w:pPr>
        <w:pStyle w:val="libNormal"/>
        <w:rPr>
          <w:rtl/>
        </w:rPr>
      </w:pPr>
      <w:r>
        <w:rPr>
          <w:rtl/>
        </w:rPr>
        <w:t>شيخ الاسلام لنگرودى در رشت و ثقه الاسلام در تبريز</w:t>
      </w:r>
      <w:r w:rsidR="008A6A7E">
        <w:rPr>
          <w:rtl/>
        </w:rPr>
        <w:t xml:space="preserve">، </w:t>
      </w:r>
      <w:r>
        <w:rPr>
          <w:rtl/>
        </w:rPr>
        <w:t>در محرم 1330 ق</w:t>
      </w:r>
      <w:r w:rsidR="008A6A7E">
        <w:rPr>
          <w:rtl/>
        </w:rPr>
        <w:t xml:space="preserve">. </w:t>
      </w:r>
      <w:r>
        <w:rPr>
          <w:rtl/>
        </w:rPr>
        <w:t>به دار آويخته شدند</w:t>
      </w:r>
      <w:r w:rsidR="008A6A7E">
        <w:rPr>
          <w:rtl/>
        </w:rPr>
        <w:t xml:space="preserve">. </w:t>
      </w:r>
      <w:r w:rsidR="00EC7EAF" w:rsidRPr="00EC7EAF">
        <w:rPr>
          <w:rStyle w:val="libFootnotenumChar"/>
          <w:rtl/>
        </w:rPr>
        <w:t>(1445)</w:t>
      </w:r>
    </w:p>
    <w:p w:rsidR="0047432E" w:rsidRDefault="0047432E" w:rsidP="0047432E">
      <w:pPr>
        <w:pStyle w:val="libNormal"/>
        <w:rPr>
          <w:rtl/>
        </w:rPr>
      </w:pPr>
      <w:r>
        <w:rPr>
          <w:rtl/>
        </w:rPr>
        <w:t>روسها و انگليسيها بر اساس قرارداد 1907 م</w:t>
      </w:r>
      <w:r w:rsidR="008A6A7E">
        <w:rPr>
          <w:rtl/>
        </w:rPr>
        <w:t xml:space="preserve">. </w:t>
      </w:r>
      <w:r>
        <w:rPr>
          <w:rtl/>
        </w:rPr>
        <w:t>ايران را بين خود تقسيم كردند</w:t>
      </w:r>
      <w:r w:rsidR="008A6A7E">
        <w:rPr>
          <w:rtl/>
        </w:rPr>
        <w:t xml:space="preserve">. </w:t>
      </w:r>
      <w:r>
        <w:rPr>
          <w:rtl/>
        </w:rPr>
        <w:t>شمال ايران تا تهران در اشغال روسها بود</w:t>
      </w:r>
      <w:r w:rsidR="008A6A7E">
        <w:rPr>
          <w:rtl/>
        </w:rPr>
        <w:t xml:space="preserve">. </w:t>
      </w:r>
      <w:r>
        <w:rPr>
          <w:rtl/>
        </w:rPr>
        <w:t>و پس از جنگ جهانى اول در سال 1323 ق</w:t>
      </w:r>
      <w:r w:rsidR="008A6A7E">
        <w:rPr>
          <w:rtl/>
        </w:rPr>
        <w:t xml:space="preserve">. </w:t>
      </w:r>
      <w:r>
        <w:rPr>
          <w:rtl/>
        </w:rPr>
        <w:t>انگليسيها در سال 1333 ق</w:t>
      </w:r>
      <w:r w:rsidR="008A6A7E">
        <w:rPr>
          <w:rtl/>
        </w:rPr>
        <w:t xml:space="preserve">. </w:t>
      </w:r>
      <w:r>
        <w:rPr>
          <w:rtl/>
        </w:rPr>
        <w:t>با اشغال بوشهر</w:t>
      </w:r>
      <w:r w:rsidR="008A6A7E">
        <w:rPr>
          <w:rtl/>
        </w:rPr>
        <w:t xml:space="preserve">، </w:t>
      </w:r>
      <w:r>
        <w:rPr>
          <w:rtl/>
        </w:rPr>
        <w:t>به سوى شيراز پيشروى كرده مناطق جنوبى و مركزى ايران را تحت سلطه خود گرفتند</w:t>
      </w:r>
      <w:r w:rsidR="008A6A7E">
        <w:rPr>
          <w:rtl/>
        </w:rPr>
        <w:t xml:space="preserve">. </w:t>
      </w:r>
    </w:p>
    <w:p w:rsidR="0047432E" w:rsidRDefault="0047432E" w:rsidP="0047432E">
      <w:pPr>
        <w:pStyle w:val="libNormal"/>
        <w:rPr>
          <w:rtl/>
        </w:rPr>
      </w:pPr>
      <w:r>
        <w:rPr>
          <w:rtl/>
        </w:rPr>
        <w:t>يونس در سالهاى 1330 - 1333 ق</w:t>
      </w:r>
      <w:r w:rsidR="008A6A7E">
        <w:rPr>
          <w:rtl/>
        </w:rPr>
        <w:t xml:space="preserve">. </w:t>
      </w:r>
      <w:r>
        <w:rPr>
          <w:rtl/>
        </w:rPr>
        <w:t>به دستور روسها در تبعيد بود و حق برگشت به زادگاهش را نداشت</w:t>
      </w:r>
      <w:r w:rsidR="008A6A7E">
        <w:rPr>
          <w:rtl/>
        </w:rPr>
        <w:t xml:space="preserve">. </w:t>
      </w:r>
      <w:r>
        <w:rPr>
          <w:rtl/>
        </w:rPr>
        <w:t>وى در سال 1333 ق</w:t>
      </w:r>
      <w:r w:rsidR="008A6A7E">
        <w:rPr>
          <w:rtl/>
        </w:rPr>
        <w:t xml:space="preserve">. </w:t>
      </w:r>
      <w:r>
        <w:rPr>
          <w:rtl/>
        </w:rPr>
        <w:t>مخفيانه به رشت بازگشت</w:t>
      </w:r>
      <w:r w:rsidR="008A6A7E">
        <w:rPr>
          <w:rtl/>
        </w:rPr>
        <w:t xml:space="preserve">. </w:t>
      </w:r>
      <w:r>
        <w:rPr>
          <w:rtl/>
        </w:rPr>
        <w:t>حجه الاسلام سيد محمود روحانى</w:t>
      </w:r>
      <w:r w:rsidR="008A6A7E">
        <w:rPr>
          <w:rtl/>
        </w:rPr>
        <w:t xml:space="preserve">، </w:t>
      </w:r>
      <w:r>
        <w:rPr>
          <w:rtl/>
        </w:rPr>
        <w:t>داماد آيه الله ملا محمد خمامى با وساطت نزد كنسولگرى روسيه در رشت نظر مساعد آنان را بر جواز اقامت يونس در رشت جلب كرد</w:t>
      </w:r>
      <w:r w:rsidR="008A6A7E">
        <w:rPr>
          <w:rtl/>
        </w:rPr>
        <w:t xml:space="preserve">، </w:t>
      </w:r>
      <w:r>
        <w:rPr>
          <w:rtl/>
        </w:rPr>
        <w:t>البته به اين شرط كه وى در فعاليتهاى سياسى دخالتى نداشته باشد</w:t>
      </w:r>
      <w:r w:rsidR="008A6A7E">
        <w:rPr>
          <w:rtl/>
        </w:rPr>
        <w:t xml:space="preserve">. </w:t>
      </w:r>
      <w:r w:rsidR="00EC7EAF" w:rsidRPr="00EC7EAF">
        <w:rPr>
          <w:rStyle w:val="libFootnotenumChar"/>
          <w:rtl/>
        </w:rPr>
        <w:t>(1446)</w:t>
      </w:r>
    </w:p>
    <w:p w:rsidR="0047432E" w:rsidRDefault="008A6A7E" w:rsidP="008A6A7E">
      <w:pPr>
        <w:pStyle w:val="Heading2"/>
        <w:rPr>
          <w:rtl/>
        </w:rPr>
      </w:pPr>
      <w:bookmarkStart w:id="785" w:name="_Toc371022341"/>
      <w:r>
        <w:rPr>
          <w:rtl/>
        </w:rPr>
        <w:t>ميرزا كوچك</w:t>
      </w:r>
      <w:bookmarkEnd w:id="785"/>
      <w:r>
        <w:rPr>
          <w:rtl/>
        </w:rPr>
        <w:t xml:space="preserve"> </w:t>
      </w:r>
    </w:p>
    <w:p w:rsidR="0047432E" w:rsidRDefault="0047432E" w:rsidP="0047432E">
      <w:pPr>
        <w:pStyle w:val="libNormal"/>
        <w:rPr>
          <w:rtl/>
        </w:rPr>
      </w:pPr>
      <w:r>
        <w:rPr>
          <w:rtl/>
        </w:rPr>
        <w:t>يونس به ميرزا كوچك مشهور بود</w:t>
      </w:r>
      <w:r w:rsidR="008A6A7E">
        <w:rPr>
          <w:rtl/>
        </w:rPr>
        <w:t xml:space="preserve">. </w:t>
      </w:r>
      <w:r>
        <w:rPr>
          <w:rtl/>
        </w:rPr>
        <w:t>پردش ميرزا بزرگ نام داشت و به همين علت خاطر او را ميرزا كوچك مى خواندند</w:t>
      </w:r>
      <w:r w:rsidR="008A6A7E">
        <w:rPr>
          <w:rtl/>
        </w:rPr>
        <w:t xml:space="preserve">. </w:t>
      </w:r>
      <w:r>
        <w:rPr>
          <w:rtl/>
        </w:rPr>
        <w:t>ميرزا پس از بازگشت از تبعيد</w:t>
      </w:r>
      <w:r w:rsidR="008A6A7E">
        <w:rPr>
          <w:rtl/>
        </w:rPr>
        <w:t xml:space="preserve">، </w:t>
      </w:r>
      <w:r>
        <w:rPr>
          <w:rtl/>
        </w:rPr>
        <w:t>در انديشه قيامى فراگير بود</w:t>
      </w:r>
      <w:r w:rsidR="008A6A7E">
        <w:rPr>
          <w:rtl/>
        </w:rPr>
        <w:t xml:space="preserve">. </w:t>
      </w:r>
      <w:r>
        <w:rPr>
          <w:rtl/>
        </w:rPr>
        <w:t>احمد شاه هنوز به سن قانونى نرسيده بود و نايب السلطنه به جاى او حكومت مى كرد</w:t>
      </w:r>
      <w:r w:rsidR="008A6A7E">
        <w:rPr>
          <w:rtl/>
        </w:rPr>
        <w:t xml:space="preserve">. </w:t>
      </w:r>
      <w:r>
        <w:rPr>
          <w:rtl/>
        </w:rPr>
        <w:t>نايب السلطنه</w:t>
      </w:r>
      <w:r w:rsidR="008A6A7E">
        <w:rPr>
          <w:rtl/>
        </w:rPr>
        <w:t xml:space="preserve">، </w:t>
      </w:r>
      <w:r>
        <w:rPr>
          <w:rtl/>
        </w:rPr>
        <w:t>نخست وزير و بسيارى از وزيران و امراى حكومت</w:t>
      </w:r>
      <w:r w:rsidR="008A6A7E">
        <w:rPr>
          <w:rtl/>
        </w:rPr>
        <w:t xml:space="preserve">، </w:t>
      </w:r>
      <w:r>
        <w:rPr>
          <w:rtl/>
        </w:rPr>
        <w:t>فراماسون و نوكر انگليس بودند</w:t>
      </w:r>
      <w:r w:rsidR="008A6A7E">
        <w:rPr>
          <w:rtl/>
        </w:rPr>
        <w:t xml:space="preserve">. </w:t>
      </w:r>
      <w:r>
        <w:rPr>
          <w:rtl/>
        </w:rPr>
        <w:t>فرمانروايان گيلان نيز تنها در انديشه خوشگذرانى بودند و سربازان روسى كه در پى اولتيماتوم</w:t>
      </w:r>
      <w:r w:rsidR="008A6A7E">
        <w:rPr>
          <w:rtl/>
        </w:rPr>
        <w:t xml:space="preserve">، </w:t>
      </w:r>
      <w:r>
        <w:rPr>
          <w:rtl/>
        </w:rPr>
        <w:t>شمال ايران را اشغال كرده بودند</w:t>
      </w:r>
      <w:r w:rsidR="008A6A7E">
        <w:rPr>
          <w:rtl/>
        </w:rPr>
        <w:t xml:space="preserve">، </w:t>
      </w:r>
      <w:r>
        <w:rPr>
          <w:rtl/>
        </w:rPr>
        <w:t>هنوز در اين منطقه جاى داشتند</w:t>
      </w:r>
      <w:r w:rsidR="008A6A7E">
        <w:rPr>
          <w:rtl/>
        </w:rPr>
        <w:t xml:space="preserve">. </w:t>
      </w:r>
    </w:p>
    <w:p w:rsidR="0047432E" w:rsidRDefault="0047432E" w:rsidP="0047432E">
      <w:pPr>
        <w:pStyle w:val="libNormal"/>
        <w:rPr>
          <w:rtl/>
        </w:rPr>
      </w:pPr>
      <w:r>
        <w:rPr>
          <w:rtl/>
        </w:rPr>
        <w:t>ميرزا درصدد بود با گردآورى مجتهدان گيلانى در يك مبارزه با اشغالگران خارجى و دولت مستبد همه گيلانيان را به قيام فرا خواند</w:t>
      </w:r>
      <w:r w:rsidR="008A6A7E">
        <w:rPr>
          <w:rtl/>
        </w:rPr>
        <w:t xml:space="preserve">. </w:t>
      </w:r>
      <w:r>
        <w:rPr>
          <w:rtl/>
        </w:rPr>
        <w:t>بدين منظور هيات اتحاد اسلام را تشكيل داد</w:t>
      </w:r>
      <w:r w:rsidR="008A6A7E">
        <w:rPr>
          <w:rtl/>
        </w:rPr>
        <w:t xml:space="preserve">. </w:t>
      </w:r>
      <w:r>
        <w:rPr>
          <w:rtl/>
        </w:rPr>
        <w:t>همه اعضاى اين هيات روحانى بودند</w:t>
      </w:r>
      <w:r w:rsidR="008A6A7E">
        <w:rPr>
          <w:rtl/>
        </w:rPr>
        <w:t xml:space="preserve">. </w:t>
      </w:r>
      <w:r>
        <w:rPr>
          <w:rtl/>
        </w:rPr>
        <w:t>آيه الله سيد عبدالوهاب صالح ضي</w:t>
      </w:r>
      <w:r w:rsidR="00B7418D">
        <w:rPr>
          <w:rtl/>
        </w:rPr>
        <w:t>أ</w:t>
      </w:r>
      <w:r>
        <w:rPr>
          <w:rtl/>
        </w:rPr>
        <w:t xml:space="preserve"> برى رياست اتحاد اسلام را بر عهده داشت</w:t>
      </w:r>
      <w:r w:rsidR="008A6A7E">
        <w:rPr>
          <w:rtl/>
        </w:rPr>
        <w:t xml:space="preserve">. </w:t>
      </w:r>
      <w:r w:rsidR="00EC7EAF" w:rsidRPr="00EC7EAF">
        <w:rPr>
          <w:rStyle w:val="libFootnotenumChar"/>
          <w:rtl/>
        </w:rPr>
        <w:t>(1447)</w:t>
      </w:r>
      <w:r>
        <w:rPr>
          <w:rtl/>
        </w:rPr>
        <w:t xml:space="preserve"> بدين سان هسته اوليه نهضت جنگل در سال 1333 ق</w:t>
      </w:r>
      <w:r w:rsidR="008A6A7E">
        <w:rPr>
          <w:rtl/>
        </w:rPr>
        <w:t xml:space="preserve">، </w:t>
      </w:r>
      <w:r>
        <w:rPr>
          <w:rtl/>
        </w:rPr>
        <w:t xml:space="preserve">در نرگستان </w:t>
      </w:r>
      <w:r w:rsidR="00EC7EAF" w:rsidRPr="00EC7EAF">
        <w:rPr>
          <w:rStyle w:val="libFootnotenumChar"/>
          <w:rtl/>
        </w:rPr>
        <w:t>(1448)</w:t>
      </w:r>
      <w:r>
        <w:rPr>
          <w:rtl/>
        </w:rPr>
        <w:t xml:space="preserve"> شكل گرفت</w:t>
      </w:r>
      <w:r w:rsidR="008A6A7E">
        <w:rPr>
          <w:rtl/>
        </w:rPr>
        <w:t xml:space="preserve">. </w:t>
      </w:r>
      <w:r w:rsidR="00EC7EAF" w:rsidRPr="00EC7EAF">
        <w:rPr>
          <w:rStyle w:val="libFootnotenumChar"/>
          <w:rtl/>
        </w:rPr>
        <w:t>(1449)</w:t>
      </w:r>
      <w:r>
        <w:rPr>
          <w:rtl/>
        </w:rPr>
        <w:t xml:space="preserve"> هيات اتحاد اسلام مرامنامه اى در نه 9 ماده تصويب كرد كه بر اساس آن حكومت بايد در دست نمايندگان مردم باشد</w:t>
      </w:r>
      <w:r w:rsidR="008A6A7E">
        <w:rPr>
          <w:rtl/>
        </w:rPr>
        <w:t xml:space="preserve">. </w:t>
      </w:r>
      <w:r>
        <w:rPr>
          <w:rtl/>
        </w:rPr>
        <w:t>مرامنامه داراى 34 ماده حقوقى</w:t>
      </w:r>
      <w:r w:rsidR="008A6A7E">
        <w:rPr>
          <w:rtl/>
        </w:rPr>
        <w:t xml:space="preserve">، </w:t>
      </w:r>
      <w:r>
        <w:rPr>
          <w:rtl/>
        </w:rPr>
        <w:t>مدنى</w:t>
      </w:r>
      <w:r w:rsidR="008A6A7E">
        <w:rPr>
          <w:rtl/>
        </w:rPr>
        <w:t xml:space="preserve">، </w:t>
      </w:r>
      <w:r>
        <w:rPr>
          <w:rtl/>
        </w:rPr>
        <w:t>انتخابات</w:t>
      </w:r>
      <w:r w:rsidR="008A6A7E">
        <w:rPr>
          <w:rtl/>
        </w:rPr>
        <w:t xml:space="preserve">، </w:t>
      </w:r>
      <w:r>
        <w:rPr>
          <w:rtl/>
        </w:rPr>
        <w:t>كشاورزى</w:t>
      </w:r>
      <w:r w:rsidR="008A6A7E">
        <w:rPr>
          <w:rtl/>
        </w:rPr>
        <w:t xml:space="preserve">، </w:t>
      </w:r>
      <w:r>
        <w:rPr>
          <w:rtl/>
        </w:rPr>
        <w:t>مالياتها</w:t>
      </w:r>
      <w:r w:rsidR="008A6A7E">
        <w:rPr>
          <w:rtl/>
        </w:rPr>
        <w:t xml:space="preserve">، </w:t>
      </w:r>
      <w:r>
        <w:rPr>
          <w:rtl/>
        </w:rPr>
        <w:t>آموزش و پرورش</w:t>
      </w:r>
      <w:r w:rsidR="008A6A7E">
        <w:rPr>
          <w:rtl/>
        </w:rPr>
        <w:t xml:space="preserve">، </w:t>
      </w:r>
      <w:r>
        <w:rPr>
          <w:rtl/>
        </w:rPr>
        <w:t>بهداشت و</w:t>
      </w:r>
      <w:r w:rsidR="008A6A7E">
        <w:rPr>
          <w:rtl/>
        </w:rPr>
        <w:t xml:space="preserve">... </w:t>
      </w:r>
      <w:r>
        <w:rPr>
          <w:rtl/>
        </w:rPr>
        <w:t>بود</w:t>
      </w:r>
      <w:r w:rsidR="008A6A7E">
        <w:rPr>
          <w:rtl/>
        </w:rPr>
        <w:t xml:space="preserve">. </w:t>
      </w:r>
      <w:r w:rsidR="00EC7EAF" w:rsidRPr="00EC7EAF">
        <w:rPr>
          <w:rStyle w:val="libFootnotenumChar"/>
          <w:rtl/>
        </w:rPr>
        <w:t>(1450)</w:t>
      </w:r>
    </w:p>
    <w:p w:rsidR="0047432E" w:rsidRDefault="0047432E" w:rsidP="0047432E">
      <w:pPr>
        <w:pStyle w:val="libNormal"/>
        <w:rPr>
          <w:rtl/>
        </w:rPr>
      </w:pPr>
      <w:r>
        <w:rPr>
          <w:rtl/>
        </w:rPr>
        <w:t>ميرزا كوچك با مشورت دكتر حشمت كه در لاهيجان طبابت مى كرد</w:t>
      </w:r>
      <w:r w:rsidR="008A6A7E">
        <w:rPr>
          <w:rtl/>
        </w:rPr>
        <w:t xml:space="preserve">، </w:t>
      </w:r>
      <w:r>
        <w:rPr>
          <w:rtl/>
        </w:rPr>
        <w:t>تصميم گرفت پايگاهى در انبوه جنگلهاى گيلان براى آغاز عمليات نظامى عليه روسها تاسيس كند</w:t>
      </w:r>
      <w:r w:rsidR="008A6A7E">
        <w:rPr>
          <w:rtl/>
        </w:rPr>
        <w:t xml:space="preserve">. </w:t>
      </w:r>
      <w:r>
        <w:rPr>
          <w:rtl/>
        </w:rPr>
        <w:t>در ابتدا اعضاى نهضت جنگل به صد نفر نمى رسيدند</w:t>
      </w:r>
      <w:r w:rsidR="008A6A7E">
        <w:rPr>
          <w:rtl/>
        </w:rPr>
        <w:t xml:space="preserve">. </w:t>
      </w:r>
      <w:r>
        <w:rPr>
          <w:rtl/>
        </w:rPr>
        <w:t>سلاح آنان عبارت بود از داس</w:t>
      </w:r>
      <w:r w:rsidR="008A6A7E">
        <w:rPr>
          <w:rtl/>
        </w:rPr>
        <w:t xml:space="preserve">، </w:t>
      </w:r>
      <w:r>
        <w:rPr>
          <w:rtl/>
        </w:rPr>
        <w:t>تبر</w:t>
      </w:r>
      <w:r w:rsidR="008A6A7E">
        <w:rPr>
          <w:rtl/>
        </w:rPr>
        <w:t xml:space="preserve">، </w:t>
      </w:r>
      <w:r>
        <w:rPr>
          <w:rtl/>
        </w:rPr>
        <w:t>اسلحه هاى شكارى و تعدادى از اسلحه هاى قديمى يادگار مانده از نبردهاى مشروطه</w:t>
      </w:r>
      <w:r w:rsidR="008A6A7E">
        <w:rPr>
          <w:rtl/>
        </w:rPr>
        <w:t xml:space="preserve">. </w:t>
      </w:r>
      <w:r>
        <w:rPr>
          <w:rtl/>
        </w:rPr>
        <w:t>اندك اندك جنگليها با شبيخون به سربازخانه هاى روسى در گيلان</w:t>
      </w:r>
      <w:r w:rsidR="008A6A7E">
        <w:rPr>
          <w:rtl/>
        </w:rPr>
        <w:t xml:space="preserve">، </w:t>
      </w:r>
      <w:r>
        <w:rPr>
          <w:rtl/>
        </w:rPr>
        <w:t>به تفنگ و مهمات بيشترى مجهز شدند</w:t>
      </w:r>
      <w:r w:rsidR="008A6A7E">
        <w:rPr>
          <w:rtl/>
        </w:rPr>
        <w:t xml:space="preserve">. </w:t>
      </w:r>
    </w:p>
    <w:p w:rsidR="0047432E" w:rsidRDefault="0047432E" w:rsidP="0047432E">
      <w:pPr>
        <w:pStyle w:val="libNormal"/>
        <w:rPr>
          <w:rtl/>
        </w:rPr>
      </w:pPr>
      <w:r>
        <w:rPr>
          <w:rtl/>
        </w:rPr>
        <w:t>دولت ايران تحت فشار روسها به سركوبى نهضت جنگل پرداخت</w:t>
      </w:r>
      <w:r w:rsidR="008A6A7E">
        <w:rPr>
          <w:rtl/>
        </w:rPr>
        <w:t xml:space="preserve">. </w:t>
      </w:r>
      <w:r>
        <w:rPr>
          <w:rtl/>
        </w:rPr>
        <w:t>روسها نيز با توپخانه و سربازان تا دندان مسلح به نبرد با جنگليها پرداختند</w:t>
      </w:r>
      <w:r w:rsidR="008A6A7E">
        <w:rPr>
          <w:rtl/>
        </w:rPr>
        <w:t xml:space="preserve">. </w:t>
      </w:r>
      <w:r>
        <w:rPr>
          <w:rtl/>
        </w:rPr>
        <w:t>جنگليها در تلاش براى بيرون راندن اشغالگران روسى از كشور</w:t>
      </w:r>
      <w:r w:rsidR="008A6A7E">
        <w:rPr>
          <w:rtl/>
        </w:rPr>
        <w:t xml:space="preserve">، </w:t>
      </w:r>
      <w:r>
        <w:rPr>
          <w:rtl/>
        </w:rPr>
        <w:t>در نبردهاى سهمگينى به دشمن تلفات وارد ساختند</w:t>
      </w:r>
      <w:r w:rsidR="008A6A7E">
        <w:rPr>
          <w:rtl/>
        </w:rPr>
        <w:t xml:space="preserve">. </w:t>
      </w:r>
      <w:r>
        <w:rPr>
          <w:rtl/>
        </w:rPr>
        <w:t>شمار دشمن بيش از تعداد جنگليها بود و اسلحه و مهمات آنها هم به مراتب بيشتر</w:t>
      </w:r>
      <w:r w:rsidR="008A6A7E">
        <w:rPr>
          <w:rtl/>
        </w:rPr>
        <w:t xml:space="preserve">. </w:t>
      </w:r>
      <w:r>
        <w:rPr>
          <w:rtl/>
        </w:rPr>
        <w:t>اما ايمان و شجاعت جنگليها سبب شد تا آنها در درگيريها پيروز باشند</w:t>
      </w:r>
      <w:r w:rsidR="008A6A7E">
        <w:rPr>
          <w:rtl/>
        </w:rPr>
        <w:t xml:space="preserve">. </w:t>
      </w:r>
      <w:r>
        <w:rPr>
          <w:rtl/>
        </w:rPr>
        <w:t>دولت مركزى با اطلاعيه هاى فراوان مردم را از پيوستن به جنگليها و كمك به آنها بر حذر داشت</w:t>
      </w:r>
      <w:r w:rsidR="008A6A7E">
        <w:rPr>
          <w:rtl/>
        </w:rPr>
        <w:t xml:space="preserve">. </w:t>
      </w:r>
      <w:r>
        <w:rPr>
          <w:rtl/>
        </w:rPr>
        <w:t>روسها نيز به وسيله اعلاميه ها به مردم گيلان اخطار كردند كه از پشتيبانى جنگليها بپرهيزند</w:t>
      </w:r>
      <w:r w:rsidR="008A6A7E">
        <w:rPr>
          <w:rtl/>
        </w:rPr>
        <w:t xml:space="preserve">. </w:t>
      </w:r>
    </w:p>
    <w:p w:rsidR="0047432E" w:rsidRDefault="0047432E" w:rsidP="0047432E">
      <w:pPr>
        <w:pStyle w:val="libNormal"/>
        <w:rPr>
          <w:rtl/>
        </w:rPr>
      </w:pPr>
      <w:r>
        <w:rPr>
          <w:rtl/>
        </w:rPr>
        <w:t>نخستين نبرد سنگين جنگليها با قواى دولتى در 26 محرم 1335 ق</w:t>
      </w:r>
      <w:r w:rsidR="008A6A7E">
        <w:rPr>
          <w:rtl/>
        </w:rPr>
        <w:t xml:space="preserve">. </w:t>
      </w:r>
      <w:r>
        <w:rPr>
          <w:rtl/>
        </w:rPr>
        <w:t>در كسما شكل گرفت</w:t>
      </w:r>
      <w:r w:rsidR="008A6A7E">
        <w:rPr>
          <w:rtl/>
        </w:rPr>
        <w:t xml:space="preserve">. </w:t>
      </w:r>
      <w:r>
        <w:rPr>
          <w:rtl/>
        </w:rPr>
        <w:t>جنگليها دشمن را تار و مار ساختند</w:t>
      </w:r>
      <w:r w:rsidR="008A6A7E">
        <w:rPr>
          <w:rtl/>
        </w:rPr>
        <w:t xml:space="preserve">. </w:t>
      </w:r>
    </w:p>
    <w:p w:rsidR="0047432E" w:rsidRDefault="0047432E" w:rsidP="0047432E">
      <w:pPr>
        <w:pStyle w:val="libNormal"/>
        <w:rPr>
          <w:rtl/>
        </w:rPr>
      </w:pPr>
      <w:r>
        <w:rPr>
          <w:rtl/>
        </w:rPr>
        <w:t>روسها پس از شكست قواى دولت ايران</w:t>
      </w:r>
      <w:r w:rsidR="008A6A7E">
        <w:rPr>
          <w:rtl/>
        </w:rPr>
        <w:t xml:space="preserve">، </w:t>
      </w:r>
      <w:r>
        <w:rPr>
          <w:rtl/>
        </w:rPr>
        <w:t>تصميم گرفتند خود عليه جنگليها وارد كارزار شوند</w:t>
      </w:r>
      <w:r w:rsidR="008A6A7E">
        <w:rPr>
          <w:rtl/>
        </w:rPr>
        <w:t xml:space="preserve">. </w:t>
      </w:r>
      <w:r>
        <w:rPr>
          <w:rtl/>
        </w:rPr>
        <w:t>سيصد قزاق روسى به همراه پنجاه قزاق ايرانى با اسلحه و مهمات فراوان در ماكلوان با جنگليها درگير شدند</w:t>
      </w:r>
      <w:r w:rsidR="008A6A7E">
        <w:rPr>
          <w:rtl/>
        </w:rPr>
        <w:t xml:space="preserve">. </w:t>
      </w:r>
      <w:r>
        <w:rPr>
          <w:rtl/>
        </w:rPr>
        <w:t>در اين نبرد نيز جنگليها پيروز شدند</w:t>
      </w:r>
      <w:r w:rsidR="008A6A7E">
        <w:rPr>
          <w:rtl/>
        </w:rPr>
        <w:t xml:space="preserve">. </w:t>
      </w:r>
    </w:p>
    <w:p w:rsidR="0047432E" w:rsidRDefault="0047432E" w:rsidP="0047432E">
      <w:pPr>
        <w:pStyle w:val="libNormal"/>
        <w:rPr>
          <w:rtl/>
        </w:rPr>
      </w:pPr>
      <w:r>
        <w:rPr>
          <w:rtl/>
        </w:rPr>
        <w:t>روسها و دولت مركزى ايران پس از شكست در برابر جنگليها با تجهيز قواى خويش با چهار هزار قزاق و توپخانه روسها و هفتصد قزاق ايرانى به محاصر جنگليها پرداختند</w:t>
      </w:r>
      <w:r w:rsidR="008A6A7E">
        <w:rPr>
          <w:rtl/>
        </w:rPr>
        <w:t xml:space="preserve">. </w:t>
      </w:r>
    </w:p>
    <w:p w:rsidR="0047432E" w:rsidRDefault="0047432E" w:rsidP="0047432E">
      <w:pPr>
        <w:pStyle w:val="libNormal"/>
        <w:rPr>
          <w:rtl/>
        </w:rPr>
      </w:pPr>
      <w:r>
        <w:rPr>
          <w:rtl/>
        </w:rPr>
        <w:t>جنگليها در اين نبرد تن به شكست داده</w:t>
      </w:r>
      <w:r w:rsidR="008A6A7E">
        <w:rPr>
          <w:rtl/>
        </w:rPr>
        <w:t xml:space="preserve">، </w:t>
      </w:r>
      <w:r>
        <w:rPr>
          <w:rtl/>
        </w:rPr>
        <w:t>عقب نشينى كردند</w:t>
      </w:r>
      <w:r w:rsidR="008A6A7E">
        <w:rPr>
          <w:rtl/>
        </w:rPr>
        <w:t xml:space="preserve">. </w:t>
      </w:r>
      <w:r w:rsidR="00EC7EAF" w:rsidRPr="00EC7EAF">
        <w:rPr>
          <w:rStyle w:val="libFootnotenumChar"/>
          <w:rtl/>
        </w:rPr>
        <w:t>(1451)</w:t>
      </w:r>
    </w:p>
    <w:p w:rsidR="0047432E" w:rsidRDefault="0047432E" w:rsidP="0047432E">
      <w:pPr>
        <w:pStyle w:val="libNormal"/>
        <w:rPr>
          <w:rtl/>
        </w:rPr>
      </w:pPr>
      <w:r>
        <w:rPr>
          <w:rtl/>
        </w:rPr>
        <w:t>كسما مركز گردهمايى جنگليها شد و گوراب زرمخ پايگاه نظامى آنها بود</w:t>
      </w:r>
      <w:r w:rsidR="008A6A7E">
        <w:rPr>
          <w:rtl/>
        </w:rPr>
        <w:t xml:space="preserve">. </w:t>
      </w:r>
      <w:r>
        <w:rPr>
          <w:rtl/>
        </w:rPr>
        <w:t>روز به روز بر شمار داوطلبان عضويت به نهضت جنگل افزوده مى شد</w:t>
      </w:r>
      <w:r w:rsidR="008A6A7E">
        <w:rPr>
          <w:rtl/>
        </w:rPr>
        <w:t xml:space="preserve">. </w:t>
      </w:r>
    </w:p>
    <w:p w:rsidR="0047432E" w:rsidRDefault="0047432E" w:rsidP="0047432E">
      <w:pPr>
        <w:pStyle w:val="libNormal"/>
        <w:rPr>
          <w:rtl/>
        </w:rPr>
      </w:pPr>
      <w:r>
        <w:rPr>
          <w:rtl/>
        </w:rPr>
        <w:t>ارتش روسيه در سال 1917 م</w:t>
      </w:r>
      <w:r w:rsidR="008A6A7E">
        <w:rPr>
          <w:rtl/>
        </w:rPr>
        <w:t xml:space="preserve">. </w:t>
      </w:r>
      <w:r>
        <w:rPr>
          <w:rtl/>
        </w:rPr>
        <w:t>در جنگ با آلمان شكست سنگينى را متحمل شد</w:t>
      </w:r>
      <w:r w:rsidR="008A6A7E">
        <w:rPr>
          <w:rtl/>
        </w:rPr>
        <w:t xml:space="preserve">. </w:t>
      </w:r>
      <w:r>
        <w:rPr>
          <w:rtl/>
        </w:rPr>
        <w:t>انقلاب كمونيستى در روسيه پديد آمد</w:t>
      </w:r>
      <w:r w:rsidR="008A6A7E">
        <w:rPr>
          <w:rtl/>
        </w:rPr>
        <w:t xml:space="preserve">. </w:t>
      </w:r>
      <w:r>
        <w:rPr>
          <w:rtl/>
        </w:rPr>
        <w:t>اما هنوز برخى از ژنرالهاى تزارى در برابر انقلاب سرخ مقاومت مى كردند</w:t>
      </w:r>
      <w:r w:rsidR="008A6A7E">
        <w:rPr>
          <w:rtl/>
        </w:rPr>
        <w:t xml:space="preserve">. </w:t>
      </w:r>
      <w:r>
        <w:rPr>
          <w:rtl/>
        </w:rPr>
        <w:t>انگليس در جنگ جهانى با روسيه جزو گروه متفقين بود</w:t>
      </w:r>
      <w:r w:rsidR="008A6A7E">
        <w:rPr>
          <w:rtl/>
        </w:rPr>
        <w:t xml:space="preserve">. </w:t>
      </w:r>
      <w:r>
        <w:rPr>
          <w:rtl/>
        </w:rPr>
        <w:t>انگليسيها از سوى عراق</w:t>
      </w:r>
      <w:r w:rsidR="008A6A7E">
        <w:rPr>
          <w:rtl/>
        </w:rPr>
        <w:t xml:space="preserve">، </w:t>
      </w:r>
      <w:r>
        <w:rPr>
          <w:rtl/>
        </w:rPr>
        <w:t>به سمت جنوب ايران پيشروى كرد</w:t>
      </w:r>
      <w:r w:rsidR="008A6A7E">
        <w:rPr>
          <w:rtl/>
        </w:rPr>
        <w:t xml:space="preserve">. </w:t>
      </w:r>
      <w:r>
        <w:rPr>
          <w:rtl/>
        </w:rPr>
        <w:t>و تا همدان پيش آمده بودند</w:t>
      </w:r>
      <w:r w:rsidR="008A6A7E">
        <w:rPr>
          <w:rtl/>
        </w:rPr>
        <w:t xml:space="preserve">. </w:t>
      </w:r>
      <w:r>
        <w:rPr>
          <w:rtl/>
        </w:rPr>
        <w:t>پس از مدتى توانستند قزوين را هم فتح نمايند آنها درصدد بودند به حمايت از ژنرالهاى تزارى</w:t>
      </w:r>
      <w:r w:rsidR="008A6A7E">
        <w:rPr>
          <w:rtl/>
        </w:rPr>
        <w:t xml:space="preserve">، </w:t>
      </w:r>
      <w:r>
        <w:rPr>
          <w:rtl/>
        </w:rPr>
        <w:t>با ارتش روسيه كه در شمال ايران بود</w:t>
      </w:r>
      <w:r w:rsidR="008A6A7E">
        <w:rPr>
          <w:rtl/>
        </w:rPr>
        <w:t xml:space="preserve">، </w:t>
      </w:r>
      <w:r>
        <w:rPr>
          <w:rtl/>
        </w:rPr>
        <w:t>به باكو بروند</w:t>
      </w:r>
      <w:r w:rsidR="008A6A7E">
        <w:rPr>
          <w:rtl/>
        </w:rPr>
        <w:t xml:space="preserve">. </w:t>
      </w:r>
      <w:r>
        <w:rPr>
          <w:rtl/>
        </w:rPr>
        <w:t>دولت انگلستان به نهضت جنگل پيغام داد كه در صورت اجازه عبور ارتش انگليس از گيلان به روسيه</w:t>
      </w:r>
      <w:r w:rsidR="008A6A7E">
        <w:rPr>
          <w:rtl/>
        </w:rPr>
        <w:t xml:space="preserve">، </w:t>
      </w:r>
      <w:r>
        <w:rPr>
          <w:rtl/>
        </w:rPr>
        <w:t>بريتانيا حكومت ميرزا كوچك را در گيلان به رسميت خواهد شناخت</w:t>
      </w:r>
      <w:r w:rsidR="008A6A7E">
        <w:rPr>
          <w:rtl/>
        </w:rPr>
        <w:t xml:space="preserve">. </w:t>
      </w:r>
      <w:r>
        <w:rPr>
          <w:rtl/>
        </w:rPr>
        <w:t>پاسخ ميرزا منفى بود</w:t>
      </w:r>
      <w:r w:rsidR="008A6A7E">
        <w:rPr>
          <w:rtl/>
        </w:rPr>
        <w:t xml:space="preserve">. </w:t>
      </w:r>
      <w:r>
        <w:rPr>
          <w:rtl/>
        </w:rPr>
        <w:t>ميرزا حاضر نبود براى رسيدن به هدف مقدس خود دست يارى به سوى استعمار پير انگليس دراز كند</w:t>
      </w:r>
      <w:r w:rsidR="008A6A7E">
        <w:rPr>
          <w:rtl/>
        </w:rPr>
        <w:t xml:space="preserve">. </w:t>
      </w:r>
      <w:r w:rsidR="00EC7EAF" w:rsidRPr="00EC7EAF">
        <w:rPr>
          <w:rStyle w:val="libFootnotenumChar"/>
          <w:rtl/>
        </w:rPr>
        <w:t>(1452)</w:t>
      </w:r>
    </w:p>
    <w:p w:rsidR="0047432E" w:rsidRDefault="0047432E" w:rsidP="0047432E">
      <w:pPr>
        <w:pStyle w:val="libNormal"/>
        <w:rPr>
          <w:rtl/>
        </w:rPr>
      </w:pPr>
      <w:r>
        <w:rPr>
          <w:rtl/>
        </w:rPr>
        <w:t>ژنرال دنسترويل</w:t>
      </w:r>
      <w:r w:rsidR="008A6A7E">
        <w:rPr>
          <w:rtl/>
        </w:rPr>
        <w:t xml:space="preserve">، </w:t>
      </w:r>
      <w:r>
        <w:rPr>
          <w:rtl/>
        </w:rPr>
        <w:t>فرمانده قواى انگليس در ايران كه تا قزوين پيش آمده بودند</w:t>
      </w:r>
      <w:r w:rsidR="008A6A7E">
        <w:rPr>
          <w:rtl/>
        </w:rPr>
        <w:t xml:space="preserve">، </w:t>
      </w:r>
      <w:r>
        <w:rPr>
          <w:rtl/>
        </w:rPr>
        <w:t>با هيات اتحاد اسلام به گفتگو پرداخت</w:t>
      </w:r>
      <w:r w:rsidR="008A6A7E">
        <w:rPr>
          <w:rtl/>
        </w:rPr>
        <w:t xml:space="preserve">. </w:t>
      </w:r>
      <w:r>
        <w:rPr>
          <w:rtl/>
        </w:rPr>
        <w:t>اما نتيجه اى نداشت</w:t>
      </w:r>
      <w:r w:rsidR="008A6A7E">
        <w:rPr>
          <w:rtl/>
        </w:rPr>
        <w:t xml:space="preserve">. </w:t>
      </w:r>
      <w:r>
        <w:rPr>
          <w:rtl/>
        </w:rPr>
        <w:t>بيچراخوف</w:t>
      </w:r>
      <w:r w:rsidR="008A6A7E">
        <w:rPr>
          <w:rtl/>
        </w:rPr>
        <w:t xml:space="preserve">، </w:t>
      </w:r>
      <w:r>
        <w:rPr>
          <w:rtl/>
        </w:rPr>
        <w:t>فرمانده قواى روسى در گيلان با انگليسيها همدست شد و درصدد اعزام نيروهايش با باكو براى قلع و قمع انقلاب كمونيستى گرديد</w:t>
      </w:r>
      <w:r w:rsidR="008A6A7E">
        <w:rPr>
          <w:rtl/>
        </w:rPr>
        <w:t xml:space="preserve">. </w:t>
      </w:r>
      <w:r>
        <w:rPr>
          <w:rtl/>
        </w:rPr>
        <w:t>در پل منجيل سهمگين ترين نبرد نهضت جنگل بين جنگليها از يك طرف و روسها و انگليسيها از سوى ديگر شكل گرفت</w:t>
      </w:r>
      <w:r w:rsidR="008A6A7E">
        <w:rPr>
          <w:rtl/>
        </w:rPr>
        <w:t xml:space="preserve">. </w:t>
      </w:r>
    </w:p>
    <w:p w:rsidR="0047432E" w:rsidRDefault="0047432E" w:rsidP="0047432E">
      <w:pPr>
        <w:pStyle w:val="libNormal"/>
        <w:rPr>
          <w:rtl/>
        </w:rPr>
      </w:pPr>
      <w:r>
        <w:rPr>
          <w:rtl/>
        </w:rPr>
        <w:t>تعداد نفرات و تجهيزات آنها به مراتب فزون تر از جنگليها بود</w:t>
      </w:r>
      <w:r w:rsidR="008A6A7E">
        <w:rPr>
          <w:rtl/>
        </w:rPr>
        <w:t xml:space="preserve">. </w:t>
      </w:r>
      <w:r>
        <w:rPr>
          <w:rtl/>
        </w:rPr>
        <w:t>سرانجام دشمن پيروز شد و جنگليها با دادن تلفات سنگين عقب نشينى كردند</w:t>
      </w:r>
      <w:r w:rsidR="008A6A7E">
        <w:rPr>
          <w:rtl/>
        </w:rPr>
        <w:t xml:space="preserve">. </w:t>
      </w:r>
      <w:r w:rsidR="00EC7EAF" w:rsidRPr="00EC7EAF">
        <w:rPr>
          <w:rStyle w:val="libFootnotenumChar"/>
          <w:rtl/>
        </w:rPr>
        <w:t>(1453)</w:t>
      </w:r>
    </w:p>
    <w:p w:rsidR="0047432E" w:rsidRDefault="0047432E" w:rsidP="0047432E">
      <w:pPr>
        <w:pStyle w:val="libNormal"/>
        <w:rPr>
          <w:rtl/>
        </w:rPr>
      </w:pPr>
      <w:r>
        <w:rPr>
          <w:rtl/>
        </w:rPr>
        <w:t>انگليسيها و روسها پس از پيروزى در جنگ منجيل</w:t>
      </w:r>
      <w:r w:rsidR="008A6A7E">
        <w:rPr>
          <w:rtl/>
        </w:rPr>
        <w:t xml:space="preserve">، </w:t>
      </w:r>
      <w:r>
        <w:rPr>
          <w:rtl/>
        </w:rPr>
        <w:t>به سوى انزلى به راه افتادند و توانستند رشت</w:t>
      </w:r>
      <w:r w:rsidR="008A6A7E">
        <w:rPr>
          <w:rtl/>
        </w:rPr>
        <w:t xml:space="preserve">، </w:t>
      </w:r>
      <w:r>
        <w:rPr>
          <w:rtl/>
        </w:rPr>
        <w:t>مركز استان گيلان را اشغال كنند</w:t>
      </w:r>
      <w:r w:rsidR="008A6A7E">
        <w:rPr>
          <w:rtl/>
        </w:rPr>
        <w:t xml:space="preserve">. </w:t>
      </w:r>
      <w:r>
        <w:rPr>
          <w:rtl/>
        </w:rPr>
        <w:t>هواپيماهاى انگليسى هر روز مواضع جنگليها را در فومن و صومعه سرا بمباران مى كردند</w:t>
      </w:r>
      <w:r w:rsidR="008A6A7E">
        <w:rPr>
          <w:rtl/>
        </w:rPr>
        <w:t xml:space="preserve">. </w:t>
      </w:r>
    </w:p>
    <w:p w:rsidR="0047432E" w:rsidRDefault="0047432E" w:rsidP="0047432E">
      <w:pPr>
        <w:pStyle w:val="libNormal"/>
        <w:rPr>
          <w:rtl/>
        </w:rPr>
      </w:pPr>
      <w:r>
        <w:rPr>
          <w:rtl/>
        </w:rPr>
        <w:t>جنگليها در شوال 1336 ق</w:t>
      </w:r>
      <w:r w:rsidR="008A6A7E">
        <w:rPr>
          <w:rtl/>
        </w:rPr>
        <w:t xml:space="preserve">. </w:t>
      </w:r>
      <w:r>
        <w:rPr>
          <w:rtl/>
        </w:rPr>
        <w:t>به زرادخانه انگليسيها در رشت كه در جاده چمار سرا - پسيخان واقع شده بود شبيخون زدند</w:t>
      </w:r>
      <w:r w:rsidR="008A6A7E">
        <w:rPr>
          <w:rtl/>
        </w:rPr>
        <w:t xml:space="preserve">. </w:t>
      </w:r>
      <w:r>
        <w:rPr>
          <w:rtl/>
        </w:rPr>
        <w:t>اما انگليسيها با كمك هواپيماها</w:t>
      </w:r>
      <w:r w:rsidR="008A6A7E">
        <w:rPr>
          <w:rtl/>
        </w:rPr>
        <w:t xml:space="preserve">، </w:t>
      </w:r>
      <w:r>
        <w:rPr>
          <w:rtl/>
        </w:rPr>
        <w:t>توپخانه و اسلحه هاى سنگين توانستند آنان را به عقب نشينى وادار كنند</w:t>
      </w:r>
      <w:r w:rsidR="008A6A7E">
        <w:rPr>
          <w:rtl/>
        </w:rPr>
        <w:t xml:space="preserve">. </w:t>
      </w:r>
      <w:r>
        <w:rPr>
          <w:rtl/>
        </w:rPr>
        <w:t>جنگليها هر روز</w:t>
      </w:r>
      <w:r w:rsidR="008A6A7E">
        <w:rPr>
          <w:rtl/>
        </w:rPr>
        <w:t xml:space="preserve">، </w:t>
      </w:r>
      <w:r>
        <w:rPr>
          <w:rtl/>
        </w:rPr>
        <w:t>تقريبا در يك حمله چريكى به انگليسيها و روسها به آنان ضرباتى وارد مى ساختند</w:t>
      </w:r>
      <w:r w:rsidR="008A6A7E">
        <w:rPr>
          <w:rtl/>
        </w:rPr>
        <w:t xml:space="preserve">. </w:t>
      </w:r>
    </w:p>
    <w:p w:rsidR="0047432E" w:rsidRDefault="0047432E" w:rsidP="0047432E">
      <w:pPr>
        <w:pStyle w:val="libNormal"/>
        <w:rPr>
          <w:rtl/>
        </w:rPr>
      </w:pPr>
      <w:r>
        <w:rPr>
          <w:rtl/>
        </w:rPr>
        <w:t>انگليسيها براى اينكه هر چه سريع تر به روسيه بروند</w:t>
      </w:r>
      <w:r w:rsidR="008A6A7E">
        <w:rPr>
          <w:rtl/>
        </w:rPr>
        <w:t xml:space="preserve">، </w:t>
      </w:r>
      <w:r>
        <w:rPr>
          <w:rtl/>
        </w:rPr>
        <w:t>خواستار مذاكره با هيات اتحاد اسلام و آتش بس شدند</w:t>
      </w:r>
      <w:r w:rsidR="008A6A7E">
        <w:rPr>
          <w:rtl/>
        </w:rPr>
        <w:t xml:space="preserve">. </w:t>
      </w:r>
      <w:r>
        <w:rPr>
          <w:rtl/>
        </w:rPr>
        <w:t>نمايندگان هيات اسلام و انگليس در 22 مرداد 1298 ش</w:t>
      </w:r>
      <w:r w:rsidR="008A6A7E">
        <w:rPr>
          <w:rtl/>
        </w:rPr>
        <w:t xml:space="preserve">. </w:t>
      </w:r>
      <w:r>
        <w:rPr>
          <w:rtl/>
        </w:rPr>
        <w:t>در «صفه سر» رشت با هم به گفتگو نشسته</w:t>
      </w:r>
      <w:r w:rsidR="008A6A7E">
        <w:rPr>
          <w:rtl/>
        </w:rPr>
        <w:t xml:space="preserve">، </w:t>
      </w:r>
      <w:r>
        <w:rPr>
          <w:rtl/>
        </w:rPr>
        <w:t>اعلام آتش بس نمودند</w:t>
      </w:r>
      <w:r w:rsidR="008A6A7E">
        <w:rPr>
          <w:rtl/>
        </w:rPr>
        <w:t xml:space="preserve">. </w:t>
      </w:r>
      <w:r>
        <w:rPr>
          <w:rtl/>
        </w:rPr>
        <w:t>بر اساس مواد توافقنامه قرار شد كه جنگليها اجازه عبور به نيروهاى نظامى انگليس را بدهند و انگليسيها هم در امور داخلى ايران و گيلان دخالت نكنند</w:t>
      </w:r>
      <w:r w:rsidR="008A6A7E">
        <w:rPr>
          <w:rtl/>
        </w:rPr>
        <w:t xml:space="preserve">. </w:t>
      </w:r>
      <w:r w:rsidR="00EC7EAF" w:rsidRPr="00EC7EAF">
        <w:rPr>
          <w:rStyle w:val="libFootnotenumChar"/>
          <w:rtl/>
        </w:rPr>
        <w:t>(1454)</w:t>
      </w:r>
    </w:p>
    <w:p w:rsidR="0047432E" w:rsidRDefault="0047432E" w:rsidP="0047432E">
      <w:pPr>
        <w:pStyle w:val="libNormal"/>
        <w:rPr>
          <w:rtl/>
        </w:rPr>
      </w:pPr>
      <w:r>
        <w:rPr>
          <w:rtl/>
        </w:rPr>
        <w:t>جنگ جهانى اول پايان يافت</w:t>
      </w:r>
      <w:r w:rsidR="008A6A7E">
        <w:rPr>
          <w:rtl/>
        </w:rPr>
        <w:t xml:space="preserve">. </w:t>
      </w:r>
      <w:r>
        <w:rPr>
          <w:rtl/>
        </w:rPr>
        <w:t>انگليسيها</w:t>
      </w:r>
      <w:r w:rsidR="008A6A7E">
        <w:rPr>
          <w:rtl/>
        </w:rPr>
        <w:t xml:space="preserve">، </w:t>
      </w:r>
      <w:r>
        <w:rPr>
          <w:rtl/>
        </w:rPr>
        <w:t>مغرور از پيروزى بودند</w:t>
      </w:r>
      <w:r w:rsidR="008A6A7E">
        <w:rPr>
          <w:rtl/>
        </w:rPr>
        <w:t xml:space="preserve">. </w:t>
      </w:r>
      <w:r>
        <w:rPr>
          <w:rtl/>
        </w:rPr>
        <w:t>وثوق الدوله</w:t>
      </w:r>
      <w:r w:rsidR="008A6A7E">
        <w:rPr>
          <w:rtl/>
        </w:rPr>
        <w:t xml:space="preserve">، </w:t>
      </w:r>
      <w:r>
        <w:rPr>
          <w:rtl/>
        </w:rPr>
        <w:t>عامل سر سپرده انگليسيها به نخست وزيرى ايران گماشته مى شود</w:t>
      </w:r>
      <w:r w:rsidR="008A6A7E">
        <w:rPr>
          <w:rtl/>
        </w:rPr>
        <w:t xml:space="preserve">. </w:t>
      </w:r>
      <w:r>
        <w:rPr>
          <w:rtl/>
        </w:rPr>
        <w:t>وثوق الدوله براى اجراى مقاصد شوم خود</w:t>
      </w:r>
      <w:r w:rsidR="008A6A7E">
        <w:rPr>
          <w:rtl/>
        </w:rPr>
        <w:t xml:space="preserve">، </w:t>
      </w:r>
      <w:r>
        <w:rPr>
          <w:rtl/>
        </w:rPr>
        <w:t>به نيرنگ متوسل شده</w:t>
      </w:r>
      <w:r w:rsidR="008A6A7E">
        <w:rPr>
          <w:rtl/>
        </w:rPr>
        <w:t xml:space="preserve">، </w:t>
      </w:r>
      <w:r>
        <w:rPr>
          <w:rtl/>
        </w:rPr>
        <w:t>به ميرزا كوچك پيغام صلح مى دهد</w:t>
      </w:r>
      <w:r w:rsidR="008A6A7E">
        <w:rPr>
          <w:rtl/>
        </w:rPr>
        <w:t xml:space="preserve">، </w:t>
      </w:r>
      <w:r>
        <w:rPr>
          <w:rtl/>
        </w:rPr>
        <w:t>ولى پس از نااميدى از جنگليها تيمور تاش</w:t>
      </w:r>
      <w:r w:rsidR="008A6A7E">
        <w:rPr>
          <w:rtl/>
        </w:rPr>
        <w:t xml:space="preserve">، </w:t>
      </w:r>
      <w:r>
        <w:rPr>
          <w:rtl/>
        </w:rPr>
        <w:t>را به استاندارى گيلان مى گمارد تا وى بتواند نهضت جنگل را نابود سازد</w:t>
      </w:r>
      <w:r w:rsidR="008A6A7E">
        <w:rPr>
          <w:rtl/>
        </w:rPr>
        <w:t xml:space="preserve">. </w:t>
      </w:r>
      <w:r>
        <w:rPr>
          <w:rtl/>
        </w:rPr>
        <w:t>تيمور تاش</w:t>
      </w:r>
      <w:r w:rsidR="008A6A7E">
        <w:rPr>
          <w:rtl/>
        </w:rPr>
        <w:t xml:space="preserve">، </w:t>
      </w:r>
      <w:r>
        <w:rPr>
          <w:rtl/>
        </w:rPr>
        <w:t>جلادترين فرمانرواى گيلان به قلع و قمع جنگليها پرداخت</w:t>
      </w:r>
      <w:r w:rsidR="008A6A7E">
        <w:rPr>
          <w:rtl/>
        </w:rPr>
        <w:t xml:space="preserve">. </w:t>
      </w:r>
      <w:r>
        <w:rPr>
          <w:rtl/>
        </w:rPr>
        <w:t>دهها نفر به جرم كمك مالى به جنگليها اعدام و صدها نفر زندانى شدند</w:t>
      </w:r>
      <w:r w:rsidR="008A6A7E">
        <w:rPr>
          <w:rtl/>
        </w:rPr>
        <w:t xml:space="preserve">. </w:t>
      </w:r>
    </w:p>
    <w:p w:rsidR="0047432E" w:rsidRDefault="0047432E" w:rsidP="0047432E">
      <w:pPr>
        <w:pStyle w:val="libNormal"/>
        <w:rPr>
          <w:rtl/>
        </w:rPr>
      </w:pPr>
      <w:r>
        <w:rPr>
          <w:rtl/>
        </w:rPr>
        <w:t>روز به روز جنگليها در وضعيت بدترى قرار مى گيرند</w:t>
      </w:r>
      <w:r w:rsidR="008A6A7E">
        <w:rPr>
          <w:rtl/>
        </w:rPr>
        <w:t xml:space="preserve">. </w:t>
      </w:r>
      <w:r>
        <w:rPr>
          <w:rtl/>
        </w:rPr>
        <w:t>قزاقان روسى و ايرانى به پشتيبانى سربازان انگليسى كوههاى گيلان را زير پاى گذاشته تا به قلع و قمع جنگليها بپردازند</w:t>
      </w:r>
      <w:r w:rsidR="008A6A7E">
        <w:rPr>
          <w:rtl/>
        </w:rPr>
        <w:t xml:space="preserve">. </w:t>
      </w:r>
    </w:p>
    <w:p w:rsidR="0047432E" w:rsidRDefault="0047432E" w:rsidP="0047432E">
      <w:pPr>
        <w:pStyle w:val="libNormal"/>
        <w:rPr>
          <w:rtl/>
        </w:rPr>
      </w:pPr>
      <w:r>
        <w:rPr>
          <w:rtl/>
        </w:rPr>
        <w:t>تسليم شدن حاج احمد كسمايى (از مشاوران ميرزا كوچك و از رهبران نهضت جنگل) و تسليم شدن و شهادت دكتر حشمت</w:t>
      </w:r>
      <w:r w:rsidR="008A6A7E">
        <w:rPr>
          <w:rtl/>
        </w:rPr>
        <w:t xml:space="preserve">، </w:t>
      </w:r>
      <w:r>
        <w:rPr>
          <w:rtl/>
        </w:rPr>
        <w:t>براى ميرزا كوچك و نهضت جنگل بسيار كمر شكن بود</w:t>
      </w:r>
      <w:r w:rsidR="008A6A7E">
        <w:rPr>
          <w:rtl/>
        </w:rPr>
        <w:t xml:space="preserve">. </w:t>
      </w:r>
    </w:p>
    <w:p w:rsidR="0047432E" w:rsidRDefault="0047432E" w:rsidP="0047432E">
      <w:pPr>
        <w:pStyle w:val="libNormal"/>
        <w:rPr>
          <w:rtl/>
        </w:rPr>
      </w:pPr>
      <w:r>
        <w:rPr>
          <w:rtl/>
        </w:rPr>
        <w:t>در همين روزنامه جنگل به افشاگرى مى پردازد و پرده از خيانتهاى وثوق الدوله بر مى دارد</w:t>
      </w:r>
      <w:r w:rsidR="008A6A7E">
        <w:rPr>
          <w:rtl/>
        </w:rPr>
        <w:t xml:space="preserve">. </w:t>
      </w:r>
      <w:r>
        <w:rPr>
          <w:rtl/>
        </w:rPr>
        <w:t>پس از مدتى</w:t>
      </w:r>
      <w:r w:rsidR="008A6A7E">
        <w:rPr>
          <w:rtl/>
        </w:rPr>
        <w:t xml:space="preserve">، </w:t>
      </w:r>
      <w:r>
        <w:rPr>
          <w:rtl/>
        </w:rPr>
        <w:t>اعلام خطر روزنامه جنگل بر همگان هويدا مى شود</w:t>
      </w:r>
      <w:r w:rsidR="008A6A7E">
        <w:rPr>
          <w:rtl/>
        </w:rPr>
        <w:t xml:space="preserve">. </w:t>
      </w:r>
      <w:r>
        <w:rPr>
          <w:rtl/>
        </w:rPr>
        <w:t>وثوق الدوله با امضاى قرارداد 1919 ميلادى با انگليسيها</w:t>
      </w:r>
      <w:r w:rsidR="008A6A7E">
        <w:rPr>
          <w:rtl/>
        </w:rPr>
        <w:t xml:space="preserve">، </w:t>
      </w:r>
      <w:r>
        <w:rPr>
          <w:rtl/>
        </w:rPr>
        <w:t>ايران را به صورت مستعمره بريتانيا قرار مى دهد</w:t>
      </w:r>
      <w:r w:rsidR="008A6A7E">
        <w:rPr>
          <w:rtl/>
        </w:rPr>
        <w:t xml:space="preserve">. </w:t>
      </w:r>
    </w:p>
    <w:p w:rsidR="0047432E" w:rsidRDefault="0047432E" w:rsidP="0047432E">
      <w:pPr>
        <w:pStyle w:val="libNormal"/>
        <w:rPr>
          <w:rtl/>
        </w:rPr>
      </w:pPr>
      <w:r>
        <w:rPr>
          <w:rtl/>
        </w:rPr>
        <w:t>روزنامه جنگل (ارگان رسمى نهضت جنگل) به مخالفت با اين قرارداد مى پردازد</w:t>
      </w:r>
      <w:r w:rsidR="008A6A7E">
        <w:rPr>
          <w:rtl/>
        </w:rPr>
        <w:t xml:space="preserve">. </w:t>
      </w:r>
    </w:p>
    <w:p w:rsidR="0047432E" w:rsidRDefault="0047432E" w:rsidP="0047432E">
      <w:pPr>
        <w:pStyle w:val="libNormal"/>
        <w:rPr>
          <w:rtl/>
        </w:rPr>
      </w:pPr>
      <w:r>
        <w:rPr>
          <w:rtl/>
        </w:rPr>
        <w:t>شيخ محمد خيابانى و آيه الله سيد حسن مدرس در مجلس چهارم شوراى ملى به مخالفت با قرارداد مى پردازند</w:t>
      </w:r>
      <w:r w:rsidR="008A6A7E">
        <w:rPr>
          <w:rtl/>
        </w:rPr>
        <w:t xml:space="preserve">. </w:t>
      </w:r>
    </w:p>
    <w:p w:rsidR="0047432E" w:rsidRDefault="0047432E" w:rsidP="0047432E">
      <w:pPr>
        <w:pStyle w:val="libNormal"/>
        <w:rPr>
          <w:rtl/>
        </w:rPr>
      </w:pPr>
      <w:r>
        <w:rPr>
          <w:rtl/>
        </w:rPr>
        <w:t>شيخ محمد خيابانى در تبريز عليه قرارداد 1919 م</w:t>
      </w:r>
      <w:r w:rsidR="008A6A7E">
        <w:rPr>
          <w:rtl/>
        </w:rPr>
        <w:t xml:space="preserve">. </w:t>
      </w:r>
      <w:r>
        <w:rPr>
          <w:rtl/>
        </w:rPr>
        <w:t>قيام مى كند</w:t>
      </w:r>
      <w:r w:rsidR="008A6A7E">
        <w:rPr>
          <w:rtl/>
        </w:rPr>
        <w:t xml:space="preserve">. </w:t>
      </w:r>
      <w:r>
        <w:rPr>
          <w:rtl/>
        </w:rPr>
        <w:t>مردم به حمايت از او بر مى آيند</w:t>
      </w:r>
      <w:r w:rsidR="008A6A7E">
        <w:rPr>
          <w:rtl/>
        </w:rPr>
        <w:t xml:space="preserve">. </w:t>
      </w:r>
      <w:r>
        <w:rPr>
          <w:rtl/>
        </w:rPr>
        <w:t>خيابانى نماينده اى به گيلان مى فرستد تا با اتحاد با نهضت جنگل عليه دولت مركزى همكارى نمايند</w:t>
      </w:r>
      <w:r w:rsidR="008A6A7E">
        <w:rPr>
          <w:rtl/>
        </w:rPr>
        <w:t xml:space="preserve">. </w:t>
      </w:r>
      <w:r>
        <w:rPr>
          <w:rtl/>
        </w:rPr>
        <w:t>نماينده وى با هيات اتحاد اسلام به گفتگو مى نشيند و پيام خيابانى را به آنها مى رساند</w:t>
      </w:r>
      <w:r w:rsidR="008A6A7E">
        <w:rPr>
          <w:rtl/>
        </w:rPr>
        <w:t xml:space="preserve">. </w:t>
      </w:r>
      <w:r>
        <w:rPr>
          <w:rtl/>
        </w:rPr>
        <w:t>هيات اتحاد اسلام پس از شور و بررسى نظر خود را اعلام مى دارند</w:t>
      </w:r>
      <w:r w:rsidR="008A6A7E">
        <w:rPr>
          <w:rtl/>
        </w:rPr>
        <w:t xml:space="preserve">. </w:t>
      </w:r>
      <w:r>
        <w:rPr>
          <w:rtl/>
        </w:rPr>
        <w:t>اما متاسفانه تلاش خيابانى با مرگ ناگهانى و مشكوك نماينده اش در «زيده» ناكام مى ماند</w:t>
      </w:r>
      <w:r w:rsidR="008A6A7E">
        <w:rPr>
          <w:rtl/>
        </w:rPr>
        <w:t xml:space="preserve">. </w:t>
      </w:r>
    </w:p>
    <w:p w:rsidR="0047432E" w:rsidRDefault="0047432E" w:rsidP="0047432E">
      <w:pPr>
        <w:pStyle w:val="libNormal"/>
        <w:rPr>
          <w:rtl/>
        </w:rPr>
      </w:pPr>
      <w:r>
        <w:rPr>
          <w:rtl/>
        </w:rPr>
        <w:t>آيه الله سيد حسن مدرس در استفتايى كه در جمادى الثانى 1339 ق</w:t>
      </w:r>
      <w:r w:rsidR="008A6A7E">
        <w:rPr>
          <w:rtl/>
        </w:rPr>
        <w:t xml:space="preserve">. </w:t>
      </w:r>
      <w:r>
        <w:rPr>
          <w:rtl/>
        </w:rPr>
        <w:t>از ايشان مى شود</w:t>
      </w:r>
      <w:r w:rsidR="008A6A7E">
        <w:rPr>
          <w:rtl/>
        </w:rPr>
        <w:t xml:space="preserve">، </w:t>
      </w:r>
      <w:r>
        <w:rPr>
          <w:rtl/>
        </w:rPr>
        <w:t>به پشتيبانى از نهضت جنگل مى پردازد</w:t>
      </w:r>
      <w:r w:rsidR="008A6A7E">
        <w:rPr>
          <w:rtl/>
        </w:rPr>
        <w:t xml:space="preserve">. </w:t>
      </w:r>
      <w:r>
        <w:rPr>
          <w:rtl/>
        </w:rPr>
        <w:t>در قسمتى از فتواى تاريخى وى آمده است</w:t>
      </w:r>
      <w:r w:rsidR="008A6A7E">
        <w:rPr>
          <w:rtl/>
        </w:rPr>
        <w:t xml:space="preserve">. </w:t>
      </w:r>
      <w:r>
        <w:rPr>
          <w:rtl/>
        </w:rPr>
        <w:t>«جلوگيرى از دخالت خارجه و نفوذ سياست آنها در گيلان عملياتى بوده بس مقدس كه به هر مسلمانى لازم</w:t>
      </w:r>
      <w:r w:rsidR="008A6A7E">
        <w:rPr>
          <w:rtl/>
        </w:rPr>
        <w:t xml:space="preserve">. </w:t>
      </w:r>
      <w:r>
        <w:rPr>
          <w:rtl/>
        </w:rPr>
        <w:t>خداوند همه ايرانيان را توفيق دهد كه نيت و عمليات آنها را تعقيب و تقليد نمايند</w:t>
      </w:r>
      <w:r w:rsidR="008A6A7E">
        <w:rPr>
          <w:rtl/>
        </w:rPr>
        <w:t xml:space="preserve">. </w:t>
      </w:r>
      <w:r>
        <w:rPr>
          <w:rtl/>
        </w:rPr>
        <w:t xml:space="preserve">» </w:t>
      </w:r>
      <w:r w:rsidR="00EC7EAF" w:rsidRPr="00EC7EAF">
        <w:rPr>
          <w:rStyle w:val="libFootnotenumChar"/>
          <w:rtl/>
        </w:rPr>
        <w:t>(1455)</w:t>
      </w:r>
    </w:p>
    <w:p w:rsidR="0047432E" w:rsidRDefault="0047432E" w:rsidP="0047432E">
      <w:pPr>
        <w:pStyle w:val="libNormal"/>
        <w:rPr>
          <w:rtl/>
        </w:rPr>
      </w:pPr>
      <w:r>
        <w:rPr>
          <w:rtl/>
        </w:rPr>
        <w:t>نهضت جنگل بحرانى ترين وضعيت خود را در طول قيام پشت سرگذارد</w:t>
      </w:r>
      <w:r w:rsidR="008A6A7E">
        <w:rPr>
          <w:rtl/>
        </w:rPr>
        <w:t xml:space="preserve">. </w:t>
      </w:r>
      <w:r>
        <w:rPr>
          <w:rtl/>
        </w:rPr>
        <w:t>جنگليها از جنگ و بى خانمانى خسته شده بودند</w:t>
      </w:r>
      <w:r w:rsidR="008A6A7E">
        <w:rPr>
          <w:rtl/>
        </w:rPr>
        <w:t xml:space="preserve">. </w:t>
      </w:r>
      <w:r>
        <w:rPr>
          <w:rtl/>
        </w:rPr>
        <w:t>روز به روز از شمار جنگليها كاسته مى شد</w:t>
      </w:r>
      <w:r w:rsidR="008A6A7E">
        <w:rPr>
          <w:rtl/>
        </w:rPr>
        <w:t xml:space="preserve">. </w:t>
      </w:r>
      <w:r>
        <w:rPr>
          <w:rtl/>
        </w:rPr>
        <w:t>در همين هنگام فرمانده قزاقهاى روسى در تهران در نامه اى به ميرزا كوچك خواستار تسليم وى مى شود</w:t>
      </w:r>
      <w:r w:rsidR="008A6A7E">
        <w:rPr>
          <w:rtl/>
        </w:rPr>
        <w:t xml:space="preserve">. </w:t>
      </w:r>
      <w:r>
        <w:rPr>
          <w:rtl/>
        </w:rPr>
        <w:t>پاسخ دندان شكن ميرزا و نثر زيباى او مى طلبد كه متن نامه فرمانده قزاقخانه و پاسخ ميرزا را بياوريم</w:t>
      </w:r>
      <w:r w:rsidR="008A6A7E">
        <w:rPr>
          <w:rtl/>
        </w:rPr>
        <w:t xml:space="preserve">. </w:t>
      </w:r>
    </w:p>
    <w:p w:rsidR="0047432E" w:rsidRDefault="0047432E" w:rsidP="0047432E">
      <w:pPr>
        <w:pStyle w:val="libNormal"/>
        <w:rPr>
          <w:rtl/>
        </w:rPr>
      </w:pPr>
      <w:r>
        <w:rPr>
          <w:rtl/>
        </w:rPr>
        <w:t>جناب ميرزا كوچك خان</w:t>
      </w:r>
    </w:p>
    <w:p w:rsidR="0047432E" w:rsidRDefault="0047432E" w:rsidP="0047432E">
      <w:pPr>
        <w:pStyle w:val="libNormal"/>
        <w:rPr>
          <w:rtl/>
        </w:rPr>
      </w:pPr>
      <w:r>
        <w:rPr>
          <w:rtl/>
        </w:rPr>
        <w:t>از آنجايى كه دولت عليه ايران</w:t>
      </w:r>
      <w:r w:rsidR="008A6A7E">
        <w:rPr>
          <w:rtl/>
        </w:rPr>
        <w:t xml:space="preserve">، </w:t>
      </w:r>
      <w:r>
        <w:rPr>
          <w:rtl/>
        </w:rPr>
        <w:t>شخص مرا كه رئيس آترياد تهران و چند سال است به ايران به درستى و راستى خدمتگزار هستم جهت قلع و قمع ريشه فساد جنگل تعيين فرموده</w:t>
      </w:r>
      <w:r w:rsidR="008A6A7E">
        <w:rPr>
          <w:rtl/>
        </w:rPr>
        <w:t xml:space="preserve">... </w:t>
      </w:r>
      <w:r>
        <w:rPr>
          <w:rtl/>
        </w:rPr>
        <w:t>هرگاه جناب عالى را در محكمه عدل الهى حاضر نمايند و سوال و جواب شود كه آنچه خسارات و تلفات به اهالى بيچاره از بدوالى ختم</w:t>
      </w:r>
      <w:r w:rsidR="008A6A7E">
        <w:rPr>
          <w:rtl/>
        </w:rPr>
        <w:t xml:space="preserve">، </w:t>
      </w:r>
      <w:r>
        <w:rPr>
          <w:rtl/>
        </w:rPr>
        <w:t>وارد آمده ؛ مسوول درگاه الهى كيست</w:t>
      </w:r>
      <w:r w:rsidR="008A6A7E">
        <w:rPr>
          <w:rtl/>
        </w:rPr>
        <w:t xml:space="preserve">، </w:t>
      </w:r>
      <w:r>
        <w:rPr>
          <w:rtl/>
        </w:rPr>
        <w:t>گمان مى كنم انصاف خواهيد داد و شرمنده خواهيد شد</w:t>
      </w:r>
      <w:r w:rsidR="008A6A7E">
        <w:rPr>
          <w:rtl/>
        </w:rPr>
        <w:t xml:space="preserve">. </w:t>
      </w:r>
      <w:r>
        <w:rPr>
          <w:rtl/>
        </w:rPr>
        <w:t>بديهى است انسان كامل براى فايده موهوم راضى بدين مسووليت بزرگ نمى شود و نيز به من هم اين طور دستگير شده است كه با آن صفات عالى شما</w:t>
      </w:r>
      <w:r w:rsidR="008A6A7E">
        <w:rPr>
          <w:rtl/>
        </w:rPr>
        <w:t xml:space="preserve">، </w:t>
      </w:r>
      <w:r>
        <w:rPr>
          <w:rtl/>
        </w:rPr>
        <w:t>براى شخص ‍ خود راضى به اذيت مسلمين بيچاره نخواهيد بود</w:t>
      </w:r>
      <w:r w:rsidR="008A6A7E">
        <w:rPr>
          <w:rtl/>
        </w:rPr>
        <w:t xml:space="preserve">. </w:t>
      </w:r>
      <w:r>
        <w:rPr>
          <w:rtl/>
        </w:rPr>
        <w:t>لذا با كمال اطمينان و قول شرف نظامى و خداى يكتا قسم است چنانچه به اردوى قزاق ايران و به من پناهنده شوى و حرف مرا بپذيرى</w:t>
      </w:r>
      <w:r w:rsidR="008A6A7E">
        <w:rPr>
          <w:rtl/>
        </w:rPr>
        <w:t xml:space="preserve">، </w:t>
      </w:r>
      <w:r>
        <w:rPr>
          <w:rtl/>
        </w:rPr>
        <w:t>قول مى دهم كه وسايلى فراهم داريم كه بقيه عمر خود را با كمال احترام و با مشاغل عالى به آسودگى زندگانى نمائى</w:t>
      </w:r>
      <w:r w:rsidR="008A6A7E">
        <w:rPr>
          <w:rtl/>
        </w:rPr>
        <w:t xml:space="preserve">... </w:t>
      </w:r>
      <w:r>
        <w:rPr>
          <w:rtl/>
        </w:rPr>
        <w:t>محلى را براى ملاقات و حرف آخر معين كنيد كه در آن محل با شما ملاقات شود تا رفع اشتباهات افواهى شده باشد</w:t>
      </w:r>
      <w:r w:rsidR="008A6A7E">
        <w:rPr>
          <w:rtl/>
        </w:rPr>
        <w:t xml:space="preserve">. </w:t>
      </w:r>
    </w:p>
    <w:p w:rsidR="0047432E" w:rsidRDefault="0047432E" w:rsidP="0047432E">
      <w:pPr>
        <w:pStyle w:val="libNormal"/>
        <w:rPr>
          <w:rtl/>
        </w:rPr>
      </w:pPr>
      <w:r>
        <w:rPr>
          <w:rtl/>
        </w:rPr>
        <w:t>رتمستر كيكاچينكوف - رئيس اترياد طهران</w:t>
      </w:r>
    </w:p>
    <w:p w:rsidR="0047432E" w:rsidRDefault="0047432E" w:rsidP="0047432E">
      <w:pPr>
        <w:pStyle w:val="libNormal"/>
        <w:rPr>
          <w:rtl/>
        </w:rPr>
      </w:pPr>
      <w:r>
        <w:rPr>
          <w:rtl/>
        </w:rPr>
        <w:t>پاسخ ميرزا كوچك</w:t>
      </w:r>
      <w:r w:rsidR="008A6A7E">
        <w:rPr>
          <w:rtl/>
        </w:rPr>
        <w:t>:</w:t>
      </w:r>
    </w:p>
    <w:p w:rsidR="0047432E" w:rsidRDefault="0047432E" w:rsidP="0047432E">
      <w:pPr>
        <w:pStyle w:val="libNormal"/>
        <w:rPr>
          <w:rtl/>
        </w:rPr>
      </w:pPr>
      <w:r>
        <w:rPr>
          <w:rtl/>
        </w:rPr>
        <w:t>هو الحق</w:t>
      </w:r>
    </w:p>
    <w:p w:rsidR="0047432E" w:rsidRDefault="0047432E" w:rsidP="0047432E">
      <w:pPr>
        <w:pStyle w:val="libNormal"/>
        <w:rPr>
          <w:rtl/>
        </w:rPr>
      </w:pPr>
      <w:r>
        <w:rPr>
          <w:rtl/>
        </w:rPr>
        <w:t>به تاريخ ليله 22 شهر ذى حجه الحرام 1337 جناب رئيس اترياد طهران - رتمستر كيكاچينكوف</w:t>
      </w:r>
      <w:r w:rsidR="008A6A7E">
        <w:rPr>
          <w:rtl/>
        </w:rPr>
        <w:t xml:space="preserve">. </w:t>
      </w:r>
    </w:p>
    <w:p w:rsidR="0047432E" w:rsidRDefault="0047432E" w:rsidP="0047432E">
      <w:pPr>
        <w:pStyle w:val="libNormal"/>
        <w:rPr>
          <w:rtl/>
        </w:rPr>
      </w:pPr>
      <w:r>
        <w:rPr>
          <w:rtl/>
        </w:rPr>
        <w:t>دير آمدى اى نگار سر مست</w:t>
      </w:r>
      <w:r w:rsidR="008A6A7E">
        <w:rPr>
          <w:rtl/>
        </w:rPr>
        <w:t xml:space="preserve">!... </w:t>
      </w:r>
    </w:p>
    <w:p w:rsidR="0047432E" w:rsidRDefault="0047432E" w:rsidP="0047432E">
      <w:pPr>
        <w:pStyle w:val="libNormal"/>
        <w:rPr>
          <w:rtl/>
        </w:rPr>
      </w:pPr>
      <w:r>
        <w:rPr>
          <w:rtl/>
        </w:rPr>
        <w:t>وجدانم به من امر مى كند در استخلاص مولد و موطنم كه در كف قهاريت اجنبى است</w:t>
      </w:r>
      <w:r w:rsidR="008A6A7E">
        <w:rPr>
          <w:rtl/>
        </w:rPr>
        <w:t xml:space="preserve">، </w:t>
      </w:r>
      <w:r>
        <w:rPr>
          <w:rtl/>
        </w:rPr>
        <w:t>كوشش كنم شما مى فرماييد نظام نظر به حق يا باطل ندارد و مدعيان دولت را هر كه و هر چه هست بايد قلع و قمع نمود تا داراى منصب و مقام گردد بنده عرض مى كنم</w:t>
      </w:r>
      <w:r w:rsidR="008A6A7E">
        <w:rPr>
          <w:rtl/>
        </w:rPr>
        <w:t xml:space="preserve">. </w:t>
      </w:r>
      <w:r>
        <w:rPr>
          <w:rtl/>
        </w:rPr>
        <w:t>تاريخ عالم به ما اجازه مى دهد هر دولتى كه نتوانست مملكت را از سلطه اقتدار دشمنان خارجى نجات دهد</w:t>
      </w:r>
      <w:r w:rsidR="008A6A7E">
        <w:rPr>
          <w:rtl/>
        </w:rPr>
        <w:t xml:space="preserve">، </w:t>
      </w:r>
      <w:r>
        <w:rPr>
          <w:rtl/>
        </w:rPr>
        <w:t>وظيفه ملت است كه براى خلاصى وطنش قيام كند اما كابينه حاضر مى گويد: من به محض استفاده شخصى بايد مملكت را در بازار لندن به ثمن بخس ‍ بفروشم</w:t>
      </w:r>
      <w:r w:rsidR="008A6A7E">
        <w:rPr>
          <w:rtl/>
        </w:rPr>
        <w:t xml:space="preserve">. </w:t>
      </w:r>
      <w:r>
        <w:rPr>
          <w:rtl/>
        </w:rPr>
        <w:t>در قانون اسلام مدون است كه كفار وقتى به ممالك اسلامى مسلط شوند</w:t>
      </w:r>
      <w:r w:rsidR="008A6A7E">
        <w:rPr>
          <w:rtl/>
        </w:rPr>
        <w:t xml:space="preserve">، </w:t>
      </w:r>
      <w:r>
        <w:rPr>
          <w:rtl/>
        </w:rPr>
        <w:t>مسلمين بايد به مدافعه برخيزند</w:t>
      </w:r>
      <w:r w:rsidR="008A6A7E">
        <w:rPr>
          <w:rtl/>
        </w:rPr>
        <w:t xml:space="preserve">، </w:t>
      </w:r>
      <w:r>
        <w:rPr>
          <w:rtl/>
        </w:rPr>
        <w:t>ولى دولت انگليس فرياد مى كشد كه من اسلام و انصاف نمى شناسم</w:t>
      </w:r>
      <w:r w:rsidR="008A6A7E">
        <w:rPr>
          <w:rtl/>
        </w:rPr>
        <w:t xml:space="preserve">، </w:t>
      </w:r>
      <w:r>
        <w:rPr>
          <w:rtl/>
        </w:rPr>
        <w:t>بايد دول ضعيف را اسير آز و كشته مقاصد مشووم خود سازم</w:t>
      </w:r>
      <w:r w:rsidR="008A6A7E">
        <w:rPr>
          <w:rtl/>
        </w:rPr>
        <w:t xml:space="preserve">... </w:t>
      </w:r>
    </w:p>
    <w:p w:rsidR="0047432E" w:rsidRDefault="0047432E" w:rsidP="0047432E">
      <w:pPr>
        <w:pStyle w:val="libNormal"/>
        <w:rPr>
          <w:rtl/>
        </w:rPr>
      </w:pPr>
      <w:r>
        <w:rPr>
          <w:rtl/>
        </w:rPr>
        <w:t>با اين ادله وجدانم محكوم است در راه سعادت كشورم سعى كنم گو آنكه كروره نفوس و نواميس و مال ضايع شود</w:t>
      </w:r>
      <w:r w:rsidR="008A6A7E">
        <w:rPr>
          <w:rtl/>
        </w:rPr>
        <w:t xml:space="preserve">، </w:t>
      </w:r>
      <w:r>
        <w:rPr>
          <w:rtl/>
        </w:rPr>
        <w:t>در مقابل جوابى را كه موسى به فرعون و محمد به ابوجهل و ساير مقننين و قائدين آزادى و روحانى در محكم عدل الهى مى دهند</w:t>
      </w:r>
      <w:r w:rsidR="008A6A7E">
        <w:rPr>
          <w:rtl/>
        </w:rPr>
        <w:t xml:space="preserve">، </w:t>
      </w:r>
      <w:r>
        <w:rPr>
          <w:rtl/>
        </w:rPr>
        <w:t>من هم مى دهم</w:t>
      </w:r>
      <w:r w:rsidR="008A6A7E">
        <w:rPr>
          <w:rtl/>
        </w:rPr>
        <w:t xml:space="preserve">. </w:t>
      </w:r>
    </w:p>
    <w:p w:rsidR="0047432E" w:rsidRDefault="0047432E" w:rsidP="0047432E">
      <w:pPr>
        <w:pStyle w:val="libNormal"/>
        <w:rPr>
          <w:rtl/>
        </w:rPr>
      </w:pPr>
      <w:r>
        <w:rPr>
          <w:rtl/>
        </w:rPr>
        <w:t>بنده و همراهانم</w:t>
      </w:r>
      <w:r w:rsidR="008A6A7E">
        <w:rPr>
          <w:rtl/>
        </w:rPr>
        <w:t xml:space="preserve">، </w:t>
      </w:r>
      <w:r>
        <w:rPr>
          <w:rtl/>
        </w:rPr>
        <w:t>شما و پيروانت در اين دو خط مخالف مى رويم</w:t>
      </w:r>
      <w:r w:rsidR="008A6A7E">
        <w:rPr>
          <w:rtl/>
        </w:rPr>
        <w:t xml:space="preserve">، </w:t>
      </w:r>
      <w:r>
        <w:rPr>
          <w:rtl/>
        </w:rPr>
        <w:t>بايد ديد عقلاى عالم به جسد كشته ما مى خندند و يا به فاتحيت شما تحسين مى كنند؟! فرضا به تمام مراتب فوق احتمال كذب رود</w:t>
      </w:r>
      <w:r w:rsidR="008A6A7E">
        <w:rPr>
          <w:rtl/>
        </w:rPr>
        <w:t xml:space="preserve">، </w:t>
      </w:r>
      <w:r>
        <w:rPr>
          <w:rtl/>
        </w:rPr>
        <w:t>يعنى بنده حقيقه يك فرد جاه طلب نفسانى تصور شده</w:t>
      </w:r>
      <w:r w:rsidR="008A6A7E">
        <w:rPr>
          <w:rtl/>
        </w:rPr>
        <w:t xml:space="preserve">، </w:t>
      </w:r>
      <w:r>
        <w:rPr>
          <w:rtl/>
        </w:rPr>
        <w:t>به مواعيد جناب عالى متمايل گردم ؛ آن وقت عرض مى كنم كسانى كه تسليم گرديده و ورقه ممهور دولت را در دست داشته</w:t>
      </w:r>
      <w:r w:rsidR="008A6A7E">
        <w:rPr>
          <w:rtl/>
        </w:rPr>
        <w:t xml:space="preserve">، </w:t>
      </w:r>
      <w:r>
        <w:rPr>
          <w:rtl/>
        </w:rPr>
        <w:t>همه را به دار آويخته</w:t>
      </w:r>
      <w:r w:rsidR="008A6A7E">
        <w:rPr>
          <w:rtl/>
        </w:rPr>
        <w:t xml:space="preserve">، </w:t>
      </w:r>
      <w:r>
        <w:rPr>
          <w:rtl/>
        </w:rPr>
        <w:t>حبس كرده و يا تبعيد نموديد</w:t>
      </w:r>
      <w:r w:rsidR="008A6A7E">
        <w:rPr>
          <w:rtl/>
        </w:rPr>
        <w:t xml:space="preserve">. </w:t>
      </w:r>
      <w:r>
        <w:rPr>
          <w:rtl/>
        </w:rPr>
        <w:t>بنده را با چه رو بعد از اين عمليات باز تكليف به تسليم شدن نماييد؟ در خاتمه كه در خواس ملاقات كرده بوديد عرض مى كنم اشخاصى كه داراى شرافت قولى نيستند ملاقات كردن با ايشان از قاعده عقل بدر و بيرون است فقط بين ما و شما را بايد خداوند حكم فرمايد</w:t>
      </w:r>
      <w:r w:rsidR="008A6A7E">
        <w:rPr>
          <w:rtl/>
        </w:rPr>
        <w:t xml:space="preserve">. </w:t>
      </w:r>
      <w:r>
        <w:rPr>
          <w:rtl/>
        </w:rPr>
        <w:t>كوچك جنگلى</w:t>
      </w:r>
      <w:r w:rsidR="008A6A7E">
        <w:rPr>
          <w:rtl/>
        </w:rPr>
        <w:t xml:space="preserve">. </w:t>
      </w:r>
      <w:r w:rsidR="00EC7EAF" w:rsidRPr="00EC7EAF">
        <w:rPr>
          <w:rStyle w:val="libFootnotenumChar"/>
          <w:rtl/>
        </w:rPr>
        <w:t>(1456)</w:t>
      </w:r>
    </w:p>
    <w:p w:rsidR="0047432E" w:rsidRDefault="0047432E" w:rsidP="0047432E">
      <w:pPr>
        <w:pStyle w:val="libNormal"/>
        <w:rPr>
          <w:rtl/>
        </w:rPr>
      </w:pPr>
      <w:r>
        <w:rPr>
          <w:rtl/>
        </w:rPr>
        <w:t>بامداد روز سه شنبه 28/2/1299 ش</w:t>
      </w:r>
      <w:r w:rsidR="008A6A7E">
        <w:rPr>
          <w:rtl/>
        </w:rPr>
        <w:t xml:space="preserve">. </w:t>
      </w:r>
      <w:r>
        <w:rPr>
          <w:rtl/>
        </w:rPr>
        <w:t>/29 شعبان 1338 ق</w:t>
      </w:r>
      <w:r w:rsidR="008A6A7E">
        <w:rPr>
          <w:rtl/>
        </w:rPr>
        <w:t xml:space="preserve">. </w:t>
      </w:r>
      <w:r>
        <w:rPr>
          <w:rtl/>
        </w:rPr>
        <w:t>ناوهاى روسى سواحل بندر انزلى را به توپ مى بندند</w:t>
      </w:r>
      <w:r w:rsidR="008A6A7E">
        <w:rPr>
          <w:rtl/>
        </w:rPr>
        <w:t xml:space="preserve">. </w:t>
      </w:r>
      <w:r>
        <w:rPr>
          <w:rtl/>
        </w:rPr>
        <w:t>نيروهاى نظامى انگليس كه براى رفتن به روسيه و سركوبى انقلاب كمونيستى روسيه</w:t>
      </w:r>
      <w:r w:rsidR="008A6A7E">
        <w:rPr>
          <w:rtl/>
        </w:rPr>
        <w:t xml:space="preserve">، </w:t>
      </w:r>
      <w:r>
        <w:rPr>
          <w:rtl/>
        </w:rPr>
        <w:t>انزلى را اشغال كرده بودند</w:t>
      </w:r>
      <w:r w:rsidR="008A6A7E">
        <w:rPr>
          <w:rtl/>
        </w:rPr>
        <w:t xml:space="preserve">، </w:t>
      </w:r>
      <w:r>
        <w:rPr>
          <w:rtl/>
        </w:rPr>
        <w:t>بسرعت عقب نشينى كرده</w:t>
      </w:r>
      <w:r w:rsidR="008A6A7E">
        <w:rPr>
          <w:rtl/>
        </w:rPr>
        <w:t xml:space="preserve">، </w:t>
      </w:r>
      <w:r>
        <w:rPr>
          <w:rtl/>
        </w:rPr>
        <w:t>روسيها انزلى را به تصرف در مى آورند</w:t>
      </w:r>
      <w:r w:rsidR="008A6A7E">
        <w:rPr>
          <w:rtl/>
        </w:rPr>
        <w:t xml:space="preserve">. </w:t>
      </w:r>
      <w:r>
        <w:rPr>
          <w:rtl/>
        </w:rPr>
        <w:t>عقب نشينى مشكوك انگليسيها خبر از نقشه از پيش طرح شده روسها و انگليسيها را مى داد</w:t>
      </w:r>
      <w:r w:rsidR="008A6A7E">
        <w:rPr>
          <w:rtl/>
        </w:rPr>
        <w:t xml:space="preserve">. </w:t>
      </w:r>
      <w:r>
        <w:rPr>
          <w:rtl/>
        </w:rPr>
        <w:t>احتمال مى رود كه انگليس و شوروى در پى يك توافق پنهانى درصدد اجراى قرارداد 1919 م</w:t>
      </w:r>
      <w:r w:rsidR="008A6A7E">
        <w:rPr>
          <w:rtl/>
        </w:rPr>
        <w:t xml:space="preserve">. </w:t>
      </w:r>
      <w:r>
        <w:rPr>
          <w:rtl/>
        </w:rPr>
        <w:t>بودند</w:t>
      </w:r>
      <w:r w:rsidR="008A6A7E">
        <w:rPr>
          <w:rtl/>
        </w:rPr>
        <w:t xml:space="preserve">. </w:t>
      </w:r>
    </w:p>
    <w:p w:rsidR="0047432E" w:rsidRDefault="0047432E" w:rsidP="0047432E">
      <w:pPr>
        <w:pStyle w:val="libNormal"/>
        <w:rPr>
          <w:rtl/>
        </w:rPr>
      </w:pPr>
      <w:r>
        <w:rPr>
          <w:rtl/>
        </w:rPr>
        <w:t>روسها به نهضت جنگل اميد بسته بودند</w:t>
      </w:r>
      <w:r w:rsidR="008A6A7E">
        <w:rPr>
          <w:rtl/>
        </w:rPr>
        <w:t xml:space="preserve">. </w:t>
      </w:r>
      <w:r>
        <w:rPr>
          <w:rtl/>
        </w:rPr>
        <w:t>آنها مى خواستند از اين آب گل آلود ماهى بگيرند</w:t>
      </w:r>
      <w:r w:rsidR="008A6A7E">
        <w:rPr>
          <w:rtl/>
        </w:rPr>
        <w:t xml:space="preserve">. </w:t>
      </w:r>
      <w:r>
        <w:rPr>
          <w:rtl/>
        </w:rPr>
        <w:t>كمونيستهاى روسى به ميرزا كوچك پيغام مى دهند كه حاضرند با آنها همكارى نمايند</w:t>
      </w:r>
      <w:r w:rsidR="008A6A7E">
        <w:rPr>
          <w:rtl/>
        </w:rPr>
        <w:t xml:space="preserve">. </w:t>
      </w:r>
      <w:r>
        <w:rPr>
          <w:rtl/>
        </w:rPr>
        <w:t>پيشنهاد همكارى روسها در هيات اتحاد اسلام</w:t>
      </w:r>
      <w:r w:rsidR="008A6A7E">
        <w:rPr>
          <w:rtl/>
        </w:rPr>
        <w:t xml:space="preserve">، </w:t>
      </w:r>
      <w:r>
        <w:rPr>
          <w:rtl/>
        </w:rPr>
        <w:t>در كنگره مطرح و توافق مى شود كه ميرزا كوچك از سوى اين هيات براى مذاكره با روسها به انزلى برود</w:t>
      </w:r>
      <w:r w:rsidR="008A6A7E">
        <w:rPr>
          <w:rtl/>
        </w:rPr>
        <w:t xml:space="preserve">. </w:t>
      </w:r>
      <w:r>
        <w:rPr>
          <w:rtl/>
        </w:rPr>
        <w:t>ميرزا در انزلى با استقبال چشمگير مردم انزلى رو به رو مى شود و سپس به مذاكره با روسها مى پردازد</w:t>
      </w:r>
      <w:r w:rsidR="008A6A7E">
        <w:rPr>
          <w:rtl/>
        </w:rPr>
        <w:t xml:space="preserve">. </w:t>
      </w:r>
    </w:p>
    <w:p w:rsidR="0047432E" w:rsidRDefault="0047432E" w:rsidP="0047432E">
      <w:pPr>
        <w:pStyle w:val="libNormal"/>
        <w:rPr>
          <w:rtl/>
        </w:rPr>
      </w:pPr>
      <w:r>
        <w:rPr>
          <w:rtl/>
        </w:rPr>
        <w:t>ميرزا كوچك با روسها در موارد زير به توافق مى رسد:</w:t>
      </w:r>
    </w:p>
    <w:p w:rsidR="0047432E" w:rsidRDefault="0047432E" w:rsidP="0047432E">
      <w:pPr>
        <w:pStyle w:val="libNormal"/>
        <w:rPr>
          <w:rtl/>
        </w:rPr>
      </w:pPr>
      <w:r>
        <w:rPr>
          <w:rtl/>
        </w:rPr>
        <w:t>1</w:t>
      </w:r>
      <w:r w:rsidR="008A6A7E">
        <w:rPr>
          <w:rtl/>
        </w:rPr>
        <w:t xml:space="preserve">. </w:t>
      </w:r>
      <w:r>
        <w:rPr>
          <w:rtl/>
        </w:rPr>
        <w:t>تاسيس حكومت جمهورى انقلابى در گيلان</w:t>
      </w:r>
    </w:p>
    <w:p w:rsidR="0047432E" w:rsidRDefault="0047432E" w:rsidP="0047432E">
      <w:pPr>
        <w:pStyle w:val="libNormal"/>
        <w:rPr>
          <w:rtl/>
        </w:rPr>
      </w:pPr>
      <w:r>
        <w:rPr>
          <w:rtl/>
        </w:rPr>
        <w:t>2</w:t>
      </w:r>
      <w:r w:rsidR="008A6A7E">
        <w:rPr>
          <w:rtl/>
        </w:rPr>
        <w:t xml:space="preserve">. </w:t>
      </w:r>
      <w:r>
        <w:rPr>
          <w:rtl/>
        </w:rPr>
        <w:t>عدم مداخله شوروى در ايران</w:t>
      </w:r>
    </w:p>
    <w:p w:rsidR="0047432E" w:rsidRDefault="0047432E" w:rsidP="0047432E">
      <w:pPr>
        <w:pStyle w:val="libNormal"/>
        <w:rPr>
          <w:rtl/>
        </w:rPr>
      </w:pPr>
      <w:r>
        <w:rPr>
          <w:rtl/>
        </w:rPr>
        <w:t>3</w:t>
      </w:r>
      <w:r w:rsidR="008A6A7E">
        <w:rPr>
          <w:rtl/>
        </w:rPr>
        <w:t xml:space="preserve">. </w:t>
      </w:r>
      <w:r>
        <w:rPr>
          <w:rtl/>
        </w:rPr>
        <w:t>عدم اجراى اصول كمونيزم و منوع بودن تبليغات كمونيستى در گيلان</w:t>
      </w:r>
    </w:p>
    <w:p w:rsidR="0047432E" w:rsidRDefault="0047432E" w:rsidP="0047432E">
      <w:pPr>
        <w:pStyle w:val="libNormal"/>
        <w:rPr>
          <w:rtl/>
        </w:rPr>
      </w:pPr>
      <w:r>
        <w:rPr>
          <w:rtl/>
        </w:rPr>
        <w:t>بامداد روز جمعه</w:t>
      </w:r>
      <w:r w:rsidR="008A6A7E">
        <w:rPr>
          <w:rtl/>
        </w:rPr>
        <w:t xml:space="preserve">، </w:t>
      </w:r>
      <w:r>
        <w:rPr>
          <w:rtl/>
        </w:rPr>
        <w:t>شانزدهم رمضان 1338 ق</w:t>
      </w:r>
      <w:r w:rsidR="008A6A7E">
        <w:rPr>
          <w:rtl/>
        </w:rPr>
        <w:t xml:space="preserve">. </w:t>
      </w:r>
      <w:r>
        <w:rPr>
          <w:rtl/>
        </w:rPr>
        <w:t>جنگليها وارد رشت - كه انگليسيها از آنجا عقب نشينى كرده بودند مى شوند و حكومت جمهورى را در گيلان اعلام مى نمايند</w:t>
      </w:r>
      <w:r w:rsidR="008A6A7E">
        <w:rPr>
          <w:rtl/>
        </w:rPr>
        <w:t xml:space="preserve">. </w:t>
      </w:r>
      <w:r w:rsidR="00EC7EAF" w:rsidRPr="00EC7EAF">
        <w:rPr>
          <w:rStyle w:val="libFootnotenumChar"/>
          <w:rtl/>
        </w:rPr>
        <w:t>(1457)</w:t>
      </w:r>
    </w:p>
    <w:p w:rsidR="0047432E" w:rsidRDefault="0047432E" w:rsidP="0047432E">
      <w:pPr>
        <w:pStyle w:val="libNormal"/>
        <w:rPr>
          <w:rtl/>
        </w:rPr>
      </w:pPr>
      <w:r>
        <w:rPr>
          <w:rtl/>
        </w:rPr>
        <w:t>تاسيس حكومت جمهورى انقلابى در گيلان ثمره پر بار مبارزات نهضت جنگل است</w:t>
      </w:r>
      <w:r w:rsidR="008A6A7E">
        <w:rPr>
          <w:rtl/>
        </w:rPr>
        <w:t xml:space="preserve">. </w:t>
      </w:r>
      <w:r>
        <w:rPr>
          <w:rtl/>
        </w:rPr>
        <w:t>بر اساس توافق ميرزا كوچك و روسها</w:t>
      </w:r>
      <w:r w:rsidR="008A6A7E">
        <w:rPr>
          <w:rtl/>
        </w:rPr>
        <w:t xml:space="preserve">، </w:t>
      </w:r>
      <w:r>
        <w:rPr>
          <w:rtl/>
        </w:rPr>
        <w:t>كميته اى مركب از جنگليها و روسها اعضاى كميته انقلاب را تشكيل مى دادند</w:t>
      </w:r>
      <w:r w:rsidR="008A6A7E">
        <w:rPr>
          <w:rtl/>
        </w:rPr>
        <w:t xml:space="preserve">. </w:t>
      </w:r>
      <w:r>
        <w:rPr>
          <w:rtl/>
        </w:rPr>
        <w:t>ميرزا كوچك سر كميسر و كميسر جنگ اين كميته انتخاب شد</w:t>
      </w:r>
      <w:r w:rsidR="008A6A7E">
        <w:rPr>
          <w:rtl/>
        </w:rPr>
        <w:t xml:space="preserve">. </w:t>
      </w:r>
    </w:p>
    <w:p w:rsidR="0047432E" w:rsidRDefault="0047432E" w:rsidP="0047432E">
      <w:pPr>
        <w:pStyle w:val="libNormal"/>
        <w:rPr>
          <w:rtl/>
        </w:rPr>
      </w:pPr>
      <w:r>
        <w:rPr>
          <w:rtl/>
        </w:rPr>
        <w:t>با كنار رفتن هيات اتحاد اسلام از صحنه رهبرى نهضت جنگل</w:t>
      </w:r>
      <w:r w:rsidR="008A6A7E">
        <w:rPr>
          <w:rtl/>
        </w:rPr>
        <w:t xml:space="preserve">، </w:t>
      </w:r>
      <w:r>
        <w:rPr>
          <w:rtl/>
        </w:rPr>
        <w:t>كمونيستها اندك اندك پستهاى كليدى را در دست مى گيرند</w:t>
      </w:r>
      <w:r w:rsidR="008A6A7E">
        <w:rPr>
          <w:rtl/>
        </w:rPr>
        <w:t xml:space="preserve">. </w:t>
      </w:r>
      <w:r>
        <w:rPr>
          <w:rtl/>
        </w:rPr>
        <w:t>احسان الله خان دوستدار و خالو قربان كه رهبرى نظامى كردهاى نهضت جنگل را بر عهده داشتند</w:t>
      </w:r>
      <w:r w:rsidR="008A6A7E">
        <w:rPr>
          <w:rtl/>
        </w:rPr>
        <w:t xml:space="preserve">، </w:t>
      </w:r>
      <w:r>
        <w:rPr>
          <w:rtl/>
        </w:rPr>
        <w:t>داراى افكار كمونيستى بودند</w:t>
      </w:r>
      <w:r w:rsidR="008A6A7E">
        <w:rPr>
          <w:rtl/>
        </w:rPr>
        <w:t xml:space="preserve">. </w:t>
      </w:r>
      <w:r>
        <w:rPr>
          <w:rtl/>
        </w:rPr>
        <w:t>روسها به توافق خود با ميرزا كوچك پاى بند نبوده</w:t>
      </w:r>
      <w:r w:rsidR="008A6A7E">
        <w:rPr>
          <w:rtl/>
        </w:rPr>
        <w:t xml:space="preserve">، </w:t>
      </w:r>
      <w:r>
        <w:rPr>
          <w:rtl/>
        </w:rPr>
        <w:t>در رشت به تبليغات كمونيستى مى پرداختند</w:t>
      </w:r>
      <w:r w:rsidR="008A6A7E">
        <w:rPr>
          <w:rtl/>
        </w:rPr>
        <w:t xml:space="preserve">. </w:t>
      </w:r>
      <w:r>
        <w:rPr>
          <w:rtl/>
        </w:rPr>
        <w:t>مردم متدين گيلان كه تا پيش از تاسيس جمهورى انقلابى در گيلان با بذل جان</w:t>
      </w:r>
      <w:r w:rsidR="008A6A7E">
        <w:rPr>
          <w:rtl/>
        </w:rPr>
        <w:t xml:space="preserve">، </w:t>
      </w:r>
      <w:r>
        <w:rPr>
          <w:rtl/>
        </w:rPr>
        <w:t>مال و فرزند از هيچ كوششى در كمك به نهضت جنگل دريغ نداشتند</w:t>
      </w:r>
      <w:r w:rsidR="008A6A7E">
        <w:rPr>
          <w:rtl/>
        </w:rPr>
        <w:t xml:space="preserve">، </w:t>
      </w:r>
      <w:r>
        <w:rPr>
          <w:rtl/>
        </w:rPr>
        <w:t>با ديدن تبليغات كمونيستى از حمايت از نهضت جنگل دلسرد شدند</w:t>
      </w:r>
      <w:r w:rsidR="008A6A7E">
        <w:rPr>
          <w:rtl/>
        </w:rPr>
        <w:t xml:space="preserve">. </w:t>
      </w:r>
    </w:p>
    <w:p w:rsidR="0047432E" w:rsidRDefault="0047432E" w:rsidP="0047432E">
      <w:pPr>
        <w:pStyle w:val="libNormal"/>
        <w:rPr>
          <w:rtl/>
        </w:rPr>
      </w:pPr>
      <w:r>
        <w:rPr>
          <w:rtl/>
        </w:rPr>
        <w:t>مجتهدان گيلانى كه بنيانگذار هيات اتحاد اسلام و رهبران نهضت جنگل</w:t>
      </w:r>
      <w:r w:rsidR="008A6A7E">
        <w:rPr>
          <w:rtl/>
        </w:rPr>
        <w:t xml:space="preserve">، </w:t>
      </w:r>
      <w:r>
        <w:rPr>
          <w:rtl/>
        </w:rPr>
        <w:t>و از ابتداى نهضت همراه نهضت بودند</w:t>
      </w:r>
      <w:r w:rsidR="008A6A7E">
        <w:rPr>
          <w:rtl/>
        </w:rPr>
        <w:t xml:space="preserve">، </w:t>
      </w:r>
      <w:r>
        <w:rPr>
          <w:rtl/>
        </w:rPr>
        <w:t>به كنج مسجد و حوزه علميه پناه آورده</w:t>
      </w:r>
      <w:r w:rsidR="008A6A7E">
        <w:rPr>
          <w:rtl/>
        </w:rPr>
        <w:t xml:space="preserve">، </w:t>
      </w:r>
      <w:r>
        <w:rPr>
          <w:rtl/>
        </w:rPr>
        <w:t>خود را كنار كشيدند</w:t>
      </w:r>
      <w:r w:rsidR="008A6A7E">
        <w:rPr>
          <w:rtl/>
        </w:rPr>
        <w:t xml:space="preserve">. </w:t>
      </w:r>
      <w:r>
        <w:rPr>
          <w:rtl/>
        </w:rPr>
        <w:t>صدها نفر از كمونيستهاى روسى به گيلان آمده</w:t>
      </w:r>
      <w:r w:rsidR="008A6A7E">
        <w:rPr>
          <w:rtl/>
        </w:rPr>
        <w:t xml:space="preserve">، </w:t>
      </w:r>
      <w:r>
        <w:rPr>
          <w:rtl/>
        </w:rPr>
        <w:t>به تبليغات كمونيستى پرداختند</w:t>
      </w:r>
      <w:r w:rsidR="008A6A7E">
        <w:rPr>
          <w:rtl/>
        </w:rPr>
        <w:t xml:space="preserve">. </w:t>
      </w:r>
      <w:r>
        <w:rPr>
          <w:rtl/>
        </w:rPr>
        <w:t>به دنبال اوج گيرى تبليغات كمونيستى در گيلان و اقدامات خود سرانه روسها و كمونيستهاى ايرانى در گيلان</w:t>
      </w:r>
      <w:r w:rsidR="008A6A7E">
        <w:rPr>
          <w:rtl/>
        </w:rPr>
        <w:t xml:space="preserve">، </w:t>
      </w:r>
      <w:r>
        <w:rPr>
          <w:rtl/>
        </w:rPr>
        <w:t>و طرح نقشه ترور ميرزا و دستگيرى همفكرانش</w:t>
      </w:r>
      <w:r w:rsidR="008A6A7E">
        <w:rPr>
          <w:rtl/>
        </w:rPr>
        <w:t xml:space="preserve">، </w:t>
      </w:r>
      <w:r>
        <w:rPr>
          <w:rtl/>
        </w:rPr>
        <w:t>ميرزا كوچك در روز جمعه 22 شوال 1388 ق</w:t>
      </w:r>
      <w:r w:rsidR="008A6A7E">
        <w:rPr>
          <w:rtl/>
        </w:rPr>
        <w:t xml:space="preserve">. </w:t>
      </w:r>
      <w:r>
        <w:rPr>
          <w:rtl/>
        </w:rPr>
        <w:t>- 18/4/1299 ش</w:t>
      </w:r>
      <w:r w:rsidR="008A6A7E">
        <w:rPr>
          <w:rtl/>
        </w:rPr>
        <w:t xml:space="preserve">. </w:t>
      </w:r>
      <w:r>
        <w:rPr>
          <w:rtl/>
        </w:rPr>
        <w:t>به نشان اعتراض به فومن رفت و اعلام كرد تا زمانى كه جلو اقدامهاى كمونيستها گرفته نشود</w:t>
      </w:r>
      <w:r w:rsidR="008A6A7E">
        <w:rPr>
          <w:rtl/>
        </w:rPr>
        <w:t xml:space="preserve">، </w:t>
      </w:r>
      <w:r>
        <w:rPr>
          <w:rtl/>
        </w:rPr>
        <w:t>به رشت بر نخواهد گشت</w:t>
      </w:r>
      <w:r w:rsidR="008A6A7E">
        <w:rPr>
          <w:rtl/>
        </w:rPr>
        <w:t xml:space="preserve">. </w:t>
      </w:r>
    </w:p>
    <w:p w:rsidR="0047432E" w:rsidRDefault="0047432E" w:rsidP="0047432E">
      <w:pPr>
        <w:pStyle w:val="libNormal"/>
        <w:rPr>
          <w:rtl/>
        </w:rPr>
      </w:pPr>
      <w:r>
        <w:rPr>
          <w:rtl/>
        </w:rPr>
        <w:t>كودتاى سرخ در رشت از سوى روسها شكل گرفت</w:t>
      </w:r>
      <w:r w:rsidR="008A6A7E">
        <w:rPr>
          <w:rtl/>
        </w:rPr>
        <w:t xml:space="preserve">. </w:t>
      </w:r>
      <w:r>
        <w:rPr>
          <w:rtl/>
        </w:rPr>
        <w:t>بسيارى از ياران ميرزا كوچك دستگير شدند</w:t>
      </w:r>
      <w:r w:rsidR="008A6A7E">
        <w:rPr>
          <w:rtl/>
        </w:rPr>
        <w:t xml:space="preserve">. </w:t>
      </w:r>
      <w:r>
        <w:rPr>
          <w:rtl/>
        </w:rPr>
        <w:t>هيات دولت انقلابى جديد در رشت تشكيل شد و احسان الله خان به سمت سر كميسر و خالو قربان به عنوان كميسر جنگ پيشه ورى به عنوان كميسر كشور انتخاب شد</w:t>
      </w:r>
      <w:r w:rsidR="008A6A7E">
        <w:rPr>
          <w:rtl/>
        </w:rPr>
        <w:t xml:space="preserve">. </w:t>
      </w:r>
    </w:p>
    <w:p w:rsidR="0047432E" w:rsidRDefault="0047432E" w:rsidP="0047432E">
      <w:pPr>
        <w:pStyle w:val="libNormal"/>
        <w:rPr>
          <w:rtl/>
        </w:rPr>
      </w:pPr>
      <w:r>
        <w:rPr>
          <w:rtl/>
        </w:rPr>
        <w:t>كمونيستهاى ايرانى درصدد اجراى كمونيسم در ايران و تاسيس جمهورى سوسياليست در گيلان بودن</w:t>
      </w:r>
      <w:r w:rsidR="008A6A7E">
        <w:rPr>
          <w:rtl/>
        </w:rPr>
        <w:t xml:space="preserve">. </w:t>
      </w:r>
      <w:r>
        <w:rPr>
          <w:rtl/>
        </w:rPr>
        <w:t>كودتا چيان كمونيست در پى دستگيرى و كشتن همه همفكران ميرزا كوچك بر مى آيند و كودتا گران در جنگلهاى گيلان به جنگ با ياران ميرزا كوچك مى پردازند</w:t>
      </w:r>
      <w:r w:rsidR="008A6A7E">
        <w:rPr>
          <w:rtl/>
        </w:rPr>
        <w:t xml:space="preserve">. </w:t>
      </w:r>
    </w:p>
    <w:p w:rsidR="0047432E" w:rsidRDefault="0047432E" w:rsidP="0047432E">
      <w:pPr>
        <w:pStyle w:val="libNormal"/>
        <w:rPr>
          <w:rtl/>
        </w:rPr>
      </w:pPr>
      <w:r>
        <w:rPr>
          <w:rtl/>
        </w:rPr>
        <w:t>ميرزا كوچك در نامه هايى به رهبران كمونيستها در شوروى</w:t>
      </w:r>
      <w:r w:rsidR="008A6A7E">
        <w:rPr>
          <w:rtl/>
        </w:rPr>
        <w:t xml:space="preserve">، </w:t>
      </w:r>
      <w:r>
        <w:rPr>
          <w:rtl/>
        </w:rPr>
        <w:t>جنايتهاى كمونيستهاى ايرانى در گيلان و شرح كودتاى آنها را بازگو مى نمايد</w:t>
      </w:r>
      <w:r w:rsidR="008A6A7E">
        <w:rPr>
          <w:rtl/>
        </w:rPr>
        <w:t xml:space="preserve">. </w:t>
      </w:r>
      <w:r>
        <w:rPr>
          <w:rtl/>
        </w:rPr>
        <w:t>در يكى از اين نامه ها كه در تاريخ 15 ذيقعده 1338 ق</w:t>
      </w:r>
      <w:r w:rsidR="008A6A7E">
        <w:rPr>
          <w:rtl/>
        </w:rPr>
        <w:t xml:space="preserve">. </w:t>
      </w:r>
      <w:r>
        <w:rPr>
          <w:rtl/>
        </w:rPr>
        <w:t>نوشته شده</w:t>
      </w:r>
      <w:r w:rsidR="008A6A7E">
        <w:rPr>
          <w:rtl/>
        </w:rPr>
        <w:t xml:space="preserve">، </w:t>
      </w:r>
      <w:r>
        <w:rPr>
          <w:rtl/>
        </w:rPr>
        <w:t>آمده است</w:t>
      </w:r>
      <w:r w:rsidR="008A6A7E">
        <w:rPr>
          <w:rtl/>
        </w:rPr>
        <w:t>:</w:t>
      </w:r>
    </w:p>
    <w:p w:rsidR="0047432E" w:rsidRDefault="0047432E" w:rsidP="0047432E">
      <w:pPr>
        <w:pStyle w:val="libNormal"/>
        <w:rPr>
          <w:rtl/>
        </w:rPr>
      </w:pPr>
      <w:r>
        <w:rPr>
          <w:rtl/>
        </w:rPr>
        <w:t>«مع الاسف تصوراتمان به عكس نتيجه داد</w:t>
      </w:r>
      <w:r w:rsidR="008A6A7E">
        <w:rPr>
          <w:rtl/>
        </w:rPr>
        <w:t xml:space="preserve">. </w:t>
      </w:r>
      <w:r>
        <w:rPr>
          <w:rtl/>
        </w:rPr>
        <w:t>هنوز اطراف گيلان را قشون شاه پرست و عناصر مستبد احاطه دارند و هنوز قشون انگليس از حدود گيلان خارج نشده و مسائل حياتى بين ما و شما حل نگرديده است و با اين احوال شما در رشت و انزلى به اختلاف</w:t>
      </w:r>
      <w:r w:rsidR="008A6A7E">
        <w:rPr>
          <w:rtl/>
        </w:rPr>
        <w:t xml:space="preserve">، </w:t>
      </w:r>
      <w:r>
        <w:rPr>
          <w:rtl/>
        </w:rPr>
        <w:t>حتى به منازعه شروع نموده ايد</w:t>
      </w:r>
      <w:r w:rsidR="008A6A7E">
        <w:rPr>
          <w:rtl/>
        </w:rPr>
        <w:t xml:space="preserve">... </w:t>
      </w:r>
    </w:p>
    <w:p w:rsidR="0047432E" w:rsidRDefault="0047432E" w:rsidP="0047432E">
      <w:pPr>
        <w:pStyle w:val="libNormal"/>
        <w:rPr>
          <w:rtl/>
        </w:rPr>
      </w:pPr>
      <w:r>
        <w:rPr>
          <w:rtl/>
        </w:rPr>
        <w:t>اگر اين اقدامات شما دوام پيدا كند ناچاريم به هر وسيله باشد به تمام احرار و سوسياليستهاى دنيا حالى كنيم كه وعده هاى شما همه اش پوچ و عارى از صحت و صداقت اند</w:t>
      </w:r>
      <w:r w:rsidR="008A6A7E">
        <w:rPr>
          <w:rtl/>
        </w:rPr>
        <w:t xml:space="preserve">. </w:t>
      </w:r>
      <w:r>
        <w:rPr>
          <w:rtl/>
        </w:rPr>
        <w:t>به نام سوسياليزم اعمالى را مرتكب شده ايد كه لايق قشون مستبد نيكلا و قشون سرمايه دارى انگليس است</w:t>
      </w:r>
      <w:r w:rsidR="008A6A7E">
        <w:rPr>
          <w:rtl/>
        </w:rPr>
        <w:t xml:space="preserve">... </w:t>
      </w:r>
      <w:r>
        <w:rPr>
          <w:rtl/>
        </w:rPr>
        <w:t xml:space="preserve">» </w:t>
      </w:r>
      <w:r w:rsidR="00EC7EAF" w:rsidRPr="00EC7EAF">
        <w:rPr>
          <w:rStyle w:val="libFootnotenumChar"/>
          <w:rtl/>
        </w:rPr>
        <w:t>(1458)</w:t>
      </w:r>
    </w:p>
    <w:p w:rsidR="0047432E" w:rsidRDefault="0047432E" w:rsidP="0047432E">
      <w:pPr>
        <w:pStyle w:val="libNormal"/>
        <w:rPr>
          <w:rtl/>
        </w:rPr>
      </w:pPr>
      <w:r>
        <w:rPr>
          <w:rtl/>
        </w:rPr>
        <w:t>كودتاگران در رشت</w:t>
      </w:r>
      <w:r w:rsidR="008A6A7E">
        <w:rPr>
          <w:rtl/>
        </w:rPr>
        <w:t xml:space="preserve">، </w:t>
      </w:r>
      <w:r>
        <w:rPr>
          <w:rtl/>
        </w:rPr>
        <w:t>انزلى و ديگر شهرها و روستاهاى گيلان به ياران ميرزا كوچك يورش مى برند و بسيارى از آنها را شهيد</w:t>
      </w:r>
      <w:r w:rsidR="008A6A7E">
        <w:rPr>
          <w:rtl/>
        </w:rPr>
        <w:t xml:space="preserve">، </w:t>
      </w:r>
      <w:r>
        <w:rPr>
          <w:rtl/>
        </w:rPr>
        <w:t>زخمى و اسير مى كنند</w:t>
      </w:r>
      <w:r w:rsidR="008A6A7E">
        <w:rPr>
          <w:rtl/>
        </w:rPr>
        <w:t xml:space="preserve">. </w:t>
      </w:r>
      <w:r>
        <w:rPr>
          <w:rtl/>
        </w:rPr>
        <w:t>در شهرها و روستاهاى گيلان به غارت اموال مردم مى پردازند و تمامى ادارات رشت و انزلى را تصرف مى كنند</w:t>
      </w:r>
      <w:r w:rsidR="008A6A7E">
        <w:rPr>
          <w:rtl/>
        </w:rPr>
        <w:t xml:space="preserve">. </w:t>
      </w:r>
      <w:r>
        <w:rPr>
          <w:rtl/>
        </w:rPr>
        <w:t>دولت مركزى از اختلاف در نهضت جنگل استفاده مى برد و با تمام قوا به سوى رشت به پيش مى تازد و موفق مى شود در 30/4/1299 ش</w:t>
      </w:r>
      <w:r w:rsidR="008A6A7E">
        <w:rPr>
          <w:rtl/>
        </w:rPr>
        <w:t xml:space="preserve">. </w:t>
      </w:r>
      <w:r>
        <w:rPr>
          <w:rtl/>
        </w:rPr>
        <w:t>(دو هفته پس از كودتاى سرخ) رشت را از تصرف كودتا چيان آزاد سازد</w:t>
      </w:r>
      <w:r w:rsidR="008A6A7E">
        <w:rPr>
          <w:rtl/>
        </w:rPr>
        <w:t xml:space="preserve">. </w:t>
      </w:r>
      <w:r>
        <w:rPr>
          <w:rtl/>
        </w:rPr>
        <w:t>كودتا گران با پشتيبانى روسها موفق به تصرف دوباره رشت مى شوند</w:t>
      </w:r>
      <w:r w:rsidR="008A6A7E">
        <w:rPr>
          <w:rtl/>
        </w:rPr>
        <w:t xml:space="preserve">. </w:t>
      </w:r>
    </w:p>
    <w:p w:rsidR="0047432E" w:rsidRDefault="0047432E" w:rsidP="0047432E">
      <w:pPr>
        <w:pStyle w:val="libNormal"/>
        <w:rPr>
          <w:rtl/>
        </w:rPr>
      </w:pPr>
      <w:r>
        <w:rPr>
          <w:rtl/>
        </w:rPr>
        <w:t>چهار ماه</w:t>
      </w:r>
      <w:r w:rsidR="008A6A7E">
        <w:rPr>
          <w:rtl/>
        </w:rPr>
        <w:t xml:space="preserve">، </w:t>
      </w:r>
      <w:r>
        <w:rPr>
          <w:rtl/>
        </w:rPr>
        <w:t>ميرزا در جنگل به سر مى برد</w:t>
      </w:r>
      <w:r w:rsidR="008A6A7E">
        <w:rPr>
          <w:rtl/>
        </w:rPr>
        <w:t xml:space="preserve">. </w:t>
      </w:r>
      <w:r>
        <w:rPr>
          <w:rtl/>
        </w:rPr>
        <w:t>در طول اين مدت وى با نامه هاى فراوان به رهبران كمونيستها در شوروى</w:t>
      </w:r>
      <w:r w:rsidR="008A6A7E">
        <w:rPr>
          <w:rtl/>
        </w:rPr>
        <w:t xml:space="preserve">، </w:t>
      </w:r>
      <w:r>
        <w:rPr>
          <w:rtl/>
        </w:rPr>
        <w:t>فرستاده آنها را از اعمال روسها در گيلان با اطلاع مى سازد</w:t>
      </w:r>
      <w:r w:rsidR="008A6A7E">
        <w:rPr>
          <w:rtl/>
        </w:rPr>
        <w:t xml:space="preserve">. </w:t>
      </w:r>
    </w:p>
    <w:p w:rsidR="0047432E" w:rsidRDefault="0047432E" w:rsidP="0047432E">
      <w:pPr>
        <w:pStyle w:val="libNormal"/>
        <w:rPr>
          <w:rtl/>
        </w:rPr>
      </w:pPr>
      <w:r>
        <w:rPr>
          <w:rtl/>
        </w:rPr>
        <w:t>كودتا گران در آبان 1299 ش</w:t>
      </w:r>
      <w:r w:rsidR="008A6A7E">
        <w:rPr>
          <w:rtl/>
        </w:rPr>
        <w:t xml:space="preserve">. </w:t>
      </w:r>
      <w:r>
        <w:rPr>
          <w:rtl/>
        </w:rPr>
        <w:t>پيام آشتى براى ميرزا كوچك مى فرستند</w:t>
      </w:r>
      <w:r w:rsidR="008A6A7E">
        <w:rPr>
          <w:rtl/>
        </w:rPr>
        <w:t xml:space="preserve">. </w:t>
      </w:r>
      <w:r>
        <w:rPr>
          <w:rtl/>
        </w:rPr>
        <w:t>ميرزا در پاسخ نامه آنها چنين مى نويسد:</w:t>
      </w:r>
    </w:p>
    <w:p w:rsidR="0047432E" w:rsidRDefault="0047432E" w:rsidP="0047432E">
      <w:pPr>
        <w:pStyle w:val="libNormal"/>
        <w:rPr>
          <w:rtl/>
        </w:rPr>
      </w:pPr>
      <w:r>
        <w:rPr>
          <w:rtl/>
        </w:rPr>
        <w:t>«</w:t>
      </w:r>
      <w:r w:rsidR="008A6A7E">
        <w:rPr>
          <w:rtl/>
        </w:rPr>
        <w:t xml:space="preserve">... </w:t>
      </w:r>
      <w:r>
        <w:rPr>
          <w:rtl/>
        </w:rPr>
        <w:t>بدون اطلاع كميته و شوراى انقلاب</w:t>
      </w:r>
      <w:r w:rsidR="008A6A7E">
        <w:rPr>
          <w:rtl/>
        </w:rPr>
        <w:t xml:space="preserve">، </w:t>
      </w:r>
      <w:r>
        <w:rPr>
          <w:rtl/>
        </w:rPr>
        <w:t>قشون از روسيه وارد شد</w:t>
      </w:r>
      <w:r w:rsidR="008A6A7E">
        <w:rPr>
          <w:rtl/>
        </w:rPr>
        <w:t xml:space="preserve">. </w:t>
      </w:r>
      <w:r>
        <w:rPr>
          <w:rtl/>
        </w:rPr>
        <w:t>تبليغات كمونيستى آغاز و متعاقبش دخالتها و اذيتها و پس از كودتاى شب چهارم ذيقعهد 39 (13) و گرفتن زمام امور در دست و تصرف اموال مردم و تعرض ‍ به</w:t>
      </w:r>
      <w:r w:rsidR="008A6A7E">
        <w:rPr>
          <w:rtl/>
        </w:rPr>
        <w:t xml:space="preserve">... </w:t>
      </w:r>
    </w:p>
    <w:p w:rsidR="0047432E" w:rsidRDefault="0047432E" w:rsidP="0047432E">
      <w:pPr>
        <w:pStyle w:val="libNormal"/>
        <w:rPr>
          <w:rtl/>
        </w:rPr>
      </w:pPr>
      <w:r>
        <w:rPr>
          <w:rtl/>
        </w:rPr>
        <w:t>مرا خائن</w:t>
      </w:r>
      <w:r w:rsidR="008A6A7E">
        <w:rPr>
          <w:rtl/>
        </w:rPr>
        <w:t xml:space="preserve">، </w:t>
      </w:r>
      <w:r>
        <w:rPr>
          <w:rtl/>
        </w:rPr>
        <w:t>بد عهد</w:t>
      </w:r>
      <w:r w:rsidR="008A6A7E">
        <w:rPr>
          <w:rtl/>
        </w:rPr>
        <w:t xml:space="preserve">، </w:t>
      </w:r>
      <w:r>
        <w:rPr>
          <w:rtl/>
        </w:rPr>
        <w:t>بى وفا و دزد خوانديد و راضى نشديد در بيغوله ها و زواياى جنگل آسوده و بى طرف بمانم</w:t>
      </w:r>
      <w:r w:rsidR="008A6A7E">
        <w:rPr>
          <w:rtl/>
        </w:rPr>
        <w:t xml:space="preserve">، </w:t>
      </w:r>
      <w:r>
        <w:rPr>
          <w:rtl/>
        </w:rPr>
        <w:t>به تعقيبمان آمديد</w:t>
      </w:r>
      <w:r w:rsidR="008A6A7E">
        <w:rPr>
          <w:rtl/>
        </w:rPr>
        <w:t xml:space="preserve">. </w:t>
      </w:r>
    </w:p>
    <w:p w:rsidR="0047432E" w:rsidRDefault="0047432E" w:rsidP="0047432E">
      <w:pPr>
        <w:pStyle w:val="libNormal"/>
        <w:rPr>
          <w:rtl/>
        </w:rPr>
      </w:pPr>
      <w:r>
        <w:rPr>
          <w:rtl/>
        </w:rPr>
        <w:t>دو ماه زمام انقلاب را به معيت يكديگر به طور ملايمت در دست داشتيم</w:t>
      </w:r>
      <w:r w:rsidR="008A6A7E">
        <w:rPr>
          <w:rtl/>
        </w:rPr>
        <w:t xml:space="preserve">. </w:t>
      </w:r>
      <w:r>
        <w:rPr>
          <w:rtl/>
        </w:rPr>
        <w:t>منجيل تا لوشان فتح شدند</w:t>
      </w:r>
      <w:r w:rsidR="008A6A7E">
        <w:rPr>
          <w:rtl/>
        </w:rPr>
        <w:t xml:space="preserve">. </w:t>
      </w:r>
      <w:r>
        <w:rPr>
          <w:rtl/>
        </w:rPr>
        <w:t>از طرف ديلمان</w:t>
      </w:r>
      <w:r w:rsidR="008A6A7E">
        <w:rPr>
          <w:rtl/>
        </w:rPr>
        <w:t xml:space="preserve">، </w:t>
      </w:r>
      <w:r>
        <w:rPr>
          <w:rtl/>
        </w:rPr>
        <w:t>قزوين در تهديد بود</w:t>
      </w:r>
      <w:r w:rsidR="008A6A7E">
        <w:rPr>
          <w:rtl/>
        </w:rPr>
        <w:t xml:space="preserve">. </w:t>
      </w:r>
      <w:r>
        <w:rPr>
          <w:rtl/>
        </w:rPr>
        <w:t>گيلانيان با ميل و رغبت كمك فكرى و مالى مى كردند</w:t>
      </w:r>
      <w:r w:rsidR="008A6A7E">
        <w:rPr>
          <w:rtl/>
        </w:rPr>
        <w:t xml:space="preserve">. </w:t>
      </w:r>
      <w:r>
        <w:rPr>
          <w:rtl/>
        </w:rPr>
        <w:t>از تمام نقاط مملكت نداى مساعدت بلند بود</w:t>
      </w:r>
      <w:r w:rsidR="008A6A7E">
        <w:rPr>
          <w:rtl/>
        </w:rPr>
        <w:t xml:space="preserve">. </w:t>
      </w:r>
      <w:r>
        <w:rPr>
          <w:rtl/>
        </w:rPr>
        <w:t>قرارداد معروف موقوف الاجر</w:t>
      </w:r>
      <w:r w:rsidR="00B7418D">
        <w:rPr>
          <w:rtl/>
        </w:rPr>
        <w:t>أ</w:t>
      </w:r>
      <w:r>
        <w:rPr>
          <w:rtl/>
        </w:rPr>
        <w:t xml:space="preserve"> و شاه ايران در مقام تغيير پايتخت از طهران به اصفهان بر آمد</w:t>
      </w:r>
      <w:r w:rsidR="008A6A7E">
        <w:rPr>
          <w:rtl/>
        </w:rPr>
        <w:t xml:space="preserve">. </w:t>
      </w:r>
      <w:r>
        <w:rPr>
          <w:rtl/>
        </w:rPr>
        <w:t>انگليسيها از قزوين شروع به عقب نشينى كردند</w:t>
      </w:r>
      <w:r w:rsidR="008A6A7E">
        <w:rPr>
          <w:rtl/>
        </w:rPr>
        <w:t xml:space="preserve">. </w:t>
      </w:r>
      <w:r>
        <w:rPr>
          <w:rtl/>
        </w:rPr>
        <w:t>به همان حال اگر باقى مانده بوديم</w:t>
      </w:r>
      <w:r w:rsidR="008A6A7E">
        <w:rPr>
          <w:rtl/>
        </w:rPr>
        <w:t xml:space="preserve">، </w:t>
      </w:r>
      <w:r>
        <w:rPr>
          <w:rtl/>
        </w:rPr>
        <w:t>فتح مركز (تهران) امكان پذير مى گشت</w:t>
      </w:r>
      <w:r w:rsidR="008A6A7E">
        <w:rPr>
          <w:rtl/>
        </w:rPr>
        <w:t xml:space="preserve">. </w:t>
      </w:r>
    </w:p>
    <w:p w:rsidR="0047432E" w:rsidRDefault="0047432E" w:rsidP="0047432E">
      <w:pPr>
        <w:pStyle w:val="libNormal"/>
        <w:rPr>
          <w:rtl/>
        </w:rPr>
      </w:pPr>
      <w:r>
        <w:rPr>
          <w:rtl/>
        </w:rPr>
        <w:t>اكنون سه ماه و نيم است كه زمام انقلاب در دست شماهاس</w:t>
      </w:r>
      <w:r w:rsidR="008A6A7E">
        <w:rPr>
          <w:rtl/>
        </w:rPr>
        <w:t xml:space="preserve">. </w:t>
      </w:r>
      <w:r>
        <w:rPr>
          <w:rtl/>
        </w:rPr>
        <w:t>گيلان وسيع و پر نعمت به صورتى در آمده كه از تهيه معاشش عاجز است و شما نيز از يك شهر گدا</w:t>
      </w:r>
      <w:r w:rsidR="008A6A7E">
        <w:rPr>
          <w:rtl/>
        </w:rPr>
        <w:t xml:space="preserve">، </w:t>
      </w:r>
      <w:r>
        <w:rPr>
          <w:rtl/>
        </w:rPr>
        <w:t>مخارج بلديه را به زحمت تهيه مى كنيد</w:t>
      </w:r>
      <w:r w:rsidR="008A6A7E">
        <w:rPr>
          <w:rtl/>
        </w:rPr>
        <w:t xml:space="preserve">. </w:t>
      </w:r>
      <w:r>
        <w:rPr>
          <w:rtl/>
        </w:rPr>
        <w:t>اگر نظر دقتى به خارج از محوطه رشت بيفكنيد</w:t>
      </w:r>
      <w:r w:rsidR="008A6A7E">
        <w:rPr>
          <w:rtl/>
        </w:rPr>
        <w:t xml:space="preserve">، </w:t>
      </w:r>
      <w:r>
        <w:rPr>
          <w:rtl/>
        </w:rPr>
        <w:t>مى بينيد كه هزاران نفر از ترس غارت و كشته شدن و ننگ ناموس در جاده هاى قزوين و جنگلهاى گيلان آواره اند و چقدرشان نفله شده و مرده اند در نتيجه اين اوضاع</w:t>
      </w:r>
      <w:r w:rsidR="008A6A7E">
        <w:rPr>
          <w:rtl/>
        </w:rPr>
        <w:t xml:space="preserve">، </w:t>
      </w:r>
      <w:r>
        <w:rPr>
          <w:rtl/>
        </w:rPr>
        <w:t>انگليسيها كه از قزوين در حال عقب نشينى بودند</w:t>
      </w:r>
      <w:r w:rsidR="008A6A7E">
        <w:rPr>
          <w:rtl/>
        </w:rPr>
        <w:t xml:space="preserve">، </w:t>
      </w:r>
      <w:r>
        <w:rPr>
          <w:rtl/>
        </w:rPr>
        <w:t>تا رستم آباد جلو آمدند</w:t>
      </w:r>
      <w:r w:rsidR="008A6A7E">
        <w:rPr>
          <w:rtl/>
        </w:rPr>
        <w:t xml:space="preserve">. </w:t>
      </w:r>
      <w:r>
        <w:rPr>
          <w:rtl/>
        </w:rPr>
        <w:t>شاه ايران به عوض تغيير پايتخت به تجهيز قوا پرداخت</w:t>
      </w:r>
      <w:r w:rsidR="008A6A7E">
        <w:rPr>
          <w:rtl/>
        </w:rPr>
        <w:t xml:space="preserve">. </w:t>
      </w:r>
      <w:r>
        <w:rPr>
          <w:rtl/>
        </w:rPr>
        <w:t>تعرض را شروع نمود</w:t>
      </w:r>
      <w:r w:rsidR="008A6A7E">
        <w:rPr>
          <w:rtl/>
        </w:rPr>
        <w:t xml:space="preserve">. </w:t>
      </w:r>
      <w:r>
        <w:rPr>
          <w:rtl/>
        </w:rPr>
        <w:t>پس از دوبار عقب نشينى تا انزلى</w:t>
      </w:r>
      <w:r w:rsidR="008A6A7E">
        <w:rPr>
          <w:rtl/>
        </w:rPr>
        <w:t xml:space="preserve">، </w:t>
      </w:r>
      <w:r>
        <w:rPr>
          <w:rtl/>
        </w:rPr>
        <w:t>مجددا رشت را تصرف</w:t>
      </w:r>
      <w:r w:rsidR="008A6A7E">
        <w:rPr>
          <w:rtl/>
        </w:rPr>
        <w:t xml:space="preserve">، </w:t>
      </w:r>
      <w:r>
        <w:rPr>
          <w:rtl/>
        </w:rPr>
        <w:t>اما هنوز نتوانسته ايد تا رستم آباد پيشروى نماييد</w:t>
      </w:r>
      <w:r w:rsidR="008A6A7E">
        <w:rPr>
          <w:rtl/>
        </w:rPr>
        <w:t xml:space="preserve">. </w:t>
      </w:r>
      <w:r>
        <w:rPr>
          <w:rtl/>
        </w:rPr>
        <w:t>شعله آزادى تبريز در نتيجه اين مخالفتها خاموش شد</w:t>
      </w:r>
      <w:r w:rsidR="008A6A7E">
        <w:rPr>
          <w:rtl/>
        </w:rPr>
        <w:t xml:space="preserve">... </w:t>
      </w:r>
    </w:p>
    <w:p w:rsidR="0047432E" w:rsidRDefault="0047432E" w:rsidP="0047432E">
      <w:pPr>
        <w:pStyle w:val="libNormal"/>
        <w:rPr>
          <w:rtl/>
        </w:rPr>
      </w:pPr>
      <w:r>
        <w:rPr>
          <w:rtl/>
        </w:rPr>
        <w:t>نام سوسياليست و بلشويك به حدى منفور شده كه كسى حتى در خواب ميل ندارد آن را بشنود</w:t>
      </w:r>
      <w:r w:rsidR="008A6A7E">
        <w:rPr>
          <w:rtl/>
        </w:rPr>
        <w:t xml:space="preserve">... </w:t>
      </w:r>
      <w:r>
        <w:rPr>
          <w:rtl/>
        </w:rPr>
        <w:t>حاجى شيخ محمد حسن و ميرزا عبدالحسين خان را در انزلى دستگير كرديد</w:t>
      </w:r>
      <w:r w:rsidR="008A6A7E">
        <w:rPr>
          <w:rtl/>
        </w:rPr>
        <w:t xml:space="preserve">... </w:t>
      </w:r>
      <w:r>
        <w:rPr>
          <w:rtl/>
        </w:rPr>
        <w:t>شيخ عبدالله خان در رشت شهيد شد</w:t>
      </w:r>
      <w:r w:rsidR="008A6A7E">
        <w:rPr>
          <w:rtl/>
        </w:rPr>
        <w:t xml:space="preserve">... </w:t>
      </w:r>
    </w:p>
    <w:p w:rsidR="0047432E" w:rsidRDefault="0047432E" w:rsidP="0047432E">
      <w:pPr>
        <w:pStyle w:val="libNormal"/>
        <w:rPr>
          <w:rtl/>
        </w:rPr>
      </w:pPr>
      <w:r>
        <w:rPr>
          <w:rtl/>
        </w:rPr>
        <w:t>من اگر چه در گوشه جنگل منزوى ام</w:t>
      </w:r>
      <w:r w:rsidR="008A6A7E">
        <w:rPr>
          <w:rtl/>
        </w:rPr>
        <w:t xml:space="preserve">، </w:t>
      </w:r>
      <w:r>
        <w:rPr>
          <w:rtl/>
        </w:rPr>
        <w:t>ليكن از اوضاع جهان بى اطلاع نيستم و يك نمونه اش را كه در كشور ما روى داده است</w:t>
      </w:r>
      <w:r w:rsidR="008A6A7E">
        <w:rPr>
          <w:rtl/>
        </w:rPr>
        <w:t xml:space="preserve">، </w:t>
      </w:r>
      <w:r>
        <w:rPr>
          <w:rtl/>
        </w:rPr>
        <w:t>براى استحضارتان مى نويسم</w:t>
      </w:r>
      <w:r w:rsidR="008A6A7E">
        <w:rPr>
          <w:rtl/>
        </w:rPr>
        <w:t>:</w:t>
      </w:r>
      <w:r>
        <w:rPr>
          <w:rtl/>
        </w:rPr>
        <w:t xml:space="preserve"> انگليسيها پيشنهاداتى به دولت ايران داده و جنگ با بلشويكها را به عهده گرفته اند</w:t>
      </w:r>
      <w:r w:rsidR="008A6A7E">
        <w:rPr>
          <w:rtl/>
        </w:rPr>
        <w:t xml:space="preserve">. </w:t>
      </w:r>
      <w:r>
        <w:rPr>
          <w:rtl/>
        </w:rPr>
        <w:t>پيشنهادات مزبور از اين قرارند:</w:t>
      </w:r>
    </w:p>
    <w:p w:rsidR="0047432E" w:rsidRDefault="0047432E" w:rsidP="0047432E">
      <w:pPr>
        <w:pStyle w:val="libNormal"/>
        <w:rPr>
          <w:rtl/>
        </w:rPr>
      </w:pPr>
      <w:r>
        <w:rPr>
          <w:rtl/>
        </w:rPr>
        <w:t>1</w:t>
      </w:r>
      <w:r w:rsidR="008A6A7E">
        <w:rPr>
          <w:rtl/>
        </w:rPr>
        <w:t xml:space="preserve">. </w:t>
      </w:r>
      <w:r>
        <w:rPr>
          <w:rtl/>
        </w:rPr>
        <w:t>امض</w:t>
      </w:r>
      <w:r w:rsidR="00B7418D">
        <w:rPr>
          <w:rtl/>
        </w:rPr>
        <w:t>أ</w:t>
      </w:r>
      <w:r>
        <w:rPr>
          <w:rtl/>
        </w:rPr>
        <w:t xml:space="preserve"> و اجراى قرارداد معروف (قرارداد 1919 م</w:t>
      </w:r>
      <w:r w:rsidR="008A6A7E">
        <w:rPr>
          <w:rtl/>
        </w:rPr>
        <w:t>.</w:t>
      </w:r>
      <w:r w:rsidR="00BD1BD1">
        <w:rPr>
          <w:rtl/>
        </w:rPr>
        <w:t>)</w:t>
      </w:r>
    </w:p>
    <w:p w:rsidR="0047432E" w:rsidRDefault="0047432E" w:rsidP="0047432E">
      <w:pPr>
        <w:pStyle w:val="libNormal"/>
        <w:rPr>
          <w:rtl/>
        </w:rPr>
      </w:pPr>
      <w:r>
        <w:rPr>
          <w:rtl/>
        </w:rPr>
        <w:t>2</w:t>
      </w:r>
      <w:r w:rsidR="008A6A7E">
        <w:rPr>
          <w:rtl/>
        </w:rPr>
        <w:t xml:space="preserve">. </w:t>
      </w:r>
      <w:r>
        <w:rPr>
          <w:rtl/>
        </w:rPr>
        <w:t>تشكيل پارلمانى از وكلايى كه در دوره زمامدارى وثوق الدوله انتخاب شده بودند</w:t>
      </w:r>
      <w:r w:rsidR="008A6A7E">
        <w:rPr>
          <w:rtl/>
        </w:rPr>
        <w:t xml:space="preserve">. </w:t>
      </w:r>
    </w:p>
    <w:p w:rsidR="0047432E" w:rsidRDefault="0047432E" w:rsidP="0047432E">
      <w:pPr>
        <w:pStyle w:val="libNormal"/>
        <w:rPr>
          <w:rtl/>
        </w:rPr>
      </w:pPr>
      <w:r>
        <w:rPr>
          <w:rtl/>
        </w:rPr>
        <w:t>3</w:t>
      </w:r>
      <w:r w:rsidR="008A6A7E">
        <w:rPr>
          <w:rtl/>
        </w:rPr>
        <w:t xml:space="preserve">. </w:t>
      </w:r>
      <w:r>
        <w:rPr>
          <w:rtl/>
        </w:rPr>
        <w:t>تسليم قزاقخانه به انگليسيها و اخراج صاحب منصبان روس</w:t>
      </w:r>
      <w:r w:rsidR="008A6A7E">
        <w:rPr>
          <w:rtl/>
        </w:rPr>
        <w:t xml:space="preserve">. </w:t>
      </w:r>
      <w:r>
        <w:rPr>
          <w:rtl/>
        </w:rPr>
        <w:t>كابينه مشير الدوله اين پيشنهادات را نپذيرفت و استعفا داد</w:t>
      </w:r>
      <w:r w:rsidR="008A6A7E">
        <w:rPr>
          <w:rtl/>
        </w:rPr>
        <w:t xml:space="preserve">. </w:t>
      </w:r>
      <w:r>
        <w:rPr>
          <w:rtl/>
        </w:rPr>
        <w:t>شاه قبول نموده</w:t>
      </w:r>
      <w:r w:rsidR="008A6A7E">
        <w:rPr>
          <w:rtl/>
        </w:rPr>
        <w:t xml:space="preserve">، </w:t>
      </w:r>
      <w:r>
        <w:rPr>
          <w:rtl/>
        </w:rPr>
        <w:t>سپهدار رشتى را مامور تشكيل كابينه و اجراى پيشنهادات مزبور نمود</w:t>
      </w:r>
      <w:r w:rsidR="008A6A7E">
        <w:rPr>
          <w:rtl/>
        </w:rPr>
        <w:t xml:space="preserve">. </w:t>
      </w:r>
      <w:r w:rsidR="00EC7EAF" w:rsidRPr="00EC7EAF">
        <w:rPr>
          <w:rStyle w:val="libFootnotenumChar"/>
          <w:rtl/>
        </w:rPr>
        <w:t>(1459)</w:t>
      </w:r>
    </w:p>
    <w:p w:rsidR="0047432E" w:rsidRDefault="0047432E" w:rsidP="0047432E">
      <w:pPr>
        <w:pStyle w:val="libNormal"/>
        <w:rPr>
          <w:rtl/>
        </w:rPr>
      </w:pPr>
      <w:r>
        <w:rPr>
          <w:rtl/>
        </w:rPr>
        <w:t>در سوم اسفند 1299 ش</w:t>
      </w:r>
      <w:r w:rsidR="008A6A7E">
        <w:rPr>
          <w:rtl/>
        </w:rPr>
        <w:t xml:space="preserve">.، </w:t>
      </w:r>
      <w:r>
        <w:rPr>
          <w:rtl/>
        </w:rPr>
        <w:t>قزاقان ايرانى</w:t>
      </w:r>
      <w:r w:rsidR="008A6A7E">
        <w:rPr>
          <w:rtl/>
        </w:rPr>
        <w:t xml:space="preserve">، </w:t>
      </w:r>
      <w:r>
        <w:rPr>
          <w:rtl/>
        </w:rPr>
        <w:t>به فرماندهى رضاخان از قزوين به تهران حمله برده</w:t>
      </w:r>
      <w:r w:rsidR="008A6A7E">
        <w:rPr>
          <w:rtl/>
        </w:rPr>
        <w:t xml:space="preserve">، </w:t>
      </w:r>
      <w:r>
        <w:rPr>
          <w:rtl/>
        </w:rPr>
        <w:t>پايتخت را تصرف مى كنند</w:t>
      </w:r>
      <w:r w:rsidR="008A6A7E">
        <w:rPr>
          <w:rtl/>
        </w:rPr>
        <w:t xml:space="preserve">. </w:t>
      </w:r>
      <w:r>
        <w:rPr>
          <w:rtl/>
        </w:rPr>
        <w:t>كودتاى سوم اسفند را انگليسيها طرح و رهبرى كرده بودند</w:t>
      </w:r>
      <w:r w:rsidR="008A6A7E">
        <w:rPr>
          <w:rtl/>
        </w:rPr>
        <w:t xml:space="preserve">. </w:t>
      </w:r>
      <w:r>
        <w:rPr>
          <w:rtl/>
        </w:rPr>
        <w:t>سيد ضي</w:t>
      </w:r>
      <w:r w:rsidR="00B7418D">
        <w:rPr>
          <w:rtl/>
        </w:rPr>
        <w:t>أ</w:t>
      </w:r>
      <w:r>
        <w:rPr>
          <w:rtl/>
        </w:rPr>
        <w:t xml:space="preserve"> كه تمايلات شديد انگليسى داشت</w:t>
      </w:r>
      <w:r w:rsidR="008A6A7E">
        <w:rPr>
          <w:rtl/>
        </w:rPr>
        <w:t xml:space="preserve">، </w:t>
      </w:r>
      <w:r>
        <w:rPr>
          <w:rtl/>
        </w:rPr>
        <w:t>به نخست وزيرى و رضا خان به عنوان سردار سپه انتخاب مى شود</w:t>
      </w:r>
      <w:r w:rsidR="008A6A7E">
        <w:rPr>
          <w:rtl/>
        </w:rPr>
        <w:t xml:space="preserve">. </w:t>
      </w:r>
      <w:r>
        <w:rPr>
          <w:rtl/>
        </w:rPr>
        <w:t>احسان الله خان و خالو قربان به فومن مى آيند و با ميرزا كوچك آشتى مى كنند</w:t>
      </w:r>
      <w:r w:rsidR="008A6A7E">
        <w:rPr>
          <w:rtl/>
        </w:rPr>
        <w:t xml:space="preserve">. </w:t>
      </w:r>
      <w:r>
        <w:rPr>
          <w:rtl/>
        </w:rPr>
        <w:t>كميته جديد انقلاب به رياست ميرزا كوچك در مرداد 1300 ش</w:t>
      </w:r>
      <w:r w:rsidR="008A6A7E">
        <w:rPr>
          <w:rtl/>
        </w:rPr>
        <w:t xml:space="preserve">. </w:t>
      </w:r>
      <w:r>
        <w:rPr>
          <w:rtl/>
        </w:rPr>
        <w:t>تشكيل مى شود</w:t>
      </w:r>
      <w:r w:rsidR="008A6A7E">
        <w:rPr>
          <w:rtl/>
        </w:rPr>
        <w:t xml:space="preserve">. </w:t>
      </w:r>
      <w:r>
        <w:rPr>
          <w:rtl/>
        </w:rPr>
        <w:t>در اين كميته روسها هيچ پستى ندارند</w:t>
      </w:r>
      <w:r w:rsidR="008A6A7E">
        <w:rPr>
          <w:rtl/>
        </w:rPr>
        <w:t xml:space="preserve">. </w:t>
      </w:r>
      <w:r>
        <w:rPr>
          <w:rtl/>
        </w:rPr>
        <w:t>قرار مى شود كميته جديد انقلاب</w:t>
      </w:r>
      <w:r w:rsidR="008A6A7E">
        <w:rPr>
          <w:rtl/>
        </w:rPr>
        <w:t xml:space="preserve">، </w:t>
      </w:r>
      <w:r>
        <w:rPr>
          <w:rtl/>
        </w:rPr>
        <w:t>هفته اى يك بار در روستاى «ملا سرا» برگزار گردد</w:t>
      </w:r>
      <w:r w:rsidR="008A6A7E">
        <w:rPr>
          <w:rtl/>
        </w:rPr>
        <w:t xml:space="preserve">. </w:t>
      </w:r>
      <w:r>
        <w:rPr>
          <w:rtl/>
        </w:rPr>
        <w:t>ميرزا كوچك در فومن به سر مى برد و شمارى اندك از جنگليها باقى مى مانند</w:t>
      </w:r>
      <w:r w:rsidR="008A6A7E">
        <w:rPr>
          <w:rtl/>
        </w:rPr>
        <w:t xml:space="preserve">. </w:t>
      </w:r>
      <w:r>
        <w:rPr>
          <w:rtl/>
        </w:rPr>
        <w:t>گروهى از آنها شهيد</w:t>
      </w:r>
      <w:r w:rsidR="008A6A7E">
        <w:rPr>
          <w:rtl/>
        </w:rPr>
        <w:t xml:space="preserve">، </w:t>
      </w:r>
      <w:r>
        <w:rPr>
          <w:rtl/>
        </w:rPr>
        <w:t>زخمى يا دستگير شده</w:t>
      </w:r>
      <w:r w:rsidR="008A6A7E">
        <w:rPr>
          <w:rtl/>
        </w:rPr>
        <w:t xml:space="preserve">، </w:t>
      </w:r>
      <w:r>
        <w:rPr>
          <w:rtl/>
        </w:rPr>
        <w:t>و بسيارى هم رفاه را برگزيده</w:t>
      </w:r>
      <w:r w:rsidR="008A6A7E">
        <w:rPr>
          <w:rtl/>
        </w:rPr>
        <w:t xml:space="preserve">، </w:t>
      </w:r>
      <w:r>
        <w:rPr>
          <w:rtl/>
        </w:rPr>
        <w:t>دست از جنگ مى كشند</w:t>
      </w:r>
      <w:r w:rsidR="008A6A7E">
        <w:rPr>
          <w:rtl/>
        </w:rPr>
        <w:t xml:space="preserve">. </w:t>
      </w:r>
      <w:r>
        <w:rPr>
          <w:rtl/>
        </w:rPr>
        <w:t>خالو قربان و حيدر خان عمو اوغلى در پى توطئه اى ديگر براى كشتن ميرزا كوچك و به دست گرفتن قدرت بر مى آيند</w:t>
      </w:r>
      <w:r w:rsidR="008A6A7E">
        <w:rPr>
          <w:rtl/>
        </w:rPr>
        <w:t xml:space="preserve">. </w:t>
      </w:r>
      <w:r>
        <w:rPr>
          <w:rtl/>
        </w:rPr>
        <w:t>اما اين بار ميرزا پيشدستى كرده</w:t>
      </w:r>
      <w:r w:rsidR="008A6A7E">
        <w:rPr>
          <w:rtl/>
        </w:rPr>
        <w:t xml:space="preserve">، </w:t>
      </w:r>
      <w:r>
        <w:rPr>
          <w:rtl/>
        </w:rPr>
        <w:t>توطئه را در نطفه خفه مى كند</w:t>
      </w:r>
      <w:r w:rsidR="008A6A7E">
        <w:rPr>
          <w:rtl/>
        </w:rPr>
        <w:t xml:space="preserve">. </w:t>
      </w:r>
      <w:r>
        <w:rPr>
          <w:rtl/>
        </w:rPr>
        <w:t>بدين سان ميرزا كوچك با تعدادى انگشت شمار از يارانش به جنگلهاى انبوه گيلان پناه مى برد</w:t>
      </w:r>
      <w:r w:rsidR="008A6A7E">
        <w:rPr>
          <w:rtl/>
        </w:rPr>
        <w:t xml:space="preserve">. </w:t>
      </w:r>
    </w:p>
    <w:p w:rsidR="0047432E" w:rsidRDefault="0047432E" w:rsidP="0047432E">
      <w:pPr>
        <w:pStyle w:val="libNormal"/>
        <w:rPr>
          <w:rtl/>
        </w:rPr>
      </w:pPr>
      <w:r>
        <w:rPr>
          <w:rtl/>
        </w:rPr>
        <w:t>رضا خان با تمام قوا در پى سركوبى نهضت جنگل مى آيد و رشت را از تصرف كردها بيرون مى آورد</w:t>
      </w:r>
      <w:r w:rsidR="008A6A7E">
        <w:rPr>
          <w:rtl/>
        </w:rPr>
        <w:t xml:space="preserve">. </w:t>
      </w:r>
      <w:r>
        <w:rPr>
          <w:rtl/>
        </w:rPr>
        <w:t>خالو قربان خود را به رضا خان تسليم مى كند و به درجه سرهنگى مفتخر مى شود</w:t>
      </w:r>
      <w:r w:rsidR="008A6A7E">
        <w:rPr>
          <w:rtl/>
        </w:rPr>
        <w:t xml:space="preserve">. </w:t>
      </w:r>
      <w:r>
        <w:rPr>
          <w:rtl/>
        </w:rPr>
        <w:t>سيد جلال چمنى و سيد محمد تولمى نيز تسليم مى شوند</w:t>
      </w:r>
      <w:r w:rsidR="008A6A7E">
        <w:rPr>
          <w:rtl/>
        </w:rPr>
        <w:t xml:space="preserve">. </w:t>
      </w:r>
      <w:r>
        <w:rPr>
          <w:rtl/>
        </w:rPr>
        <w:t>اينك رضا خان با همراهى نيروهايى كه تار و پود جنگل را مى شناسند و ساليانى در كنار ميرزا كوچك اند</w:t>
      </w:r>
      <w:r w:rsidR="008A6A7E">
        <w:rPr>
          <w:rtl/>
        </w:rPr>
        <w:t xml:space="preserve">، </w:t>
      </w:r>
      <w:r>
        <w:rPr>
          <w:rtl/>
        </w:rPr>
        <w:t>به دنبال دستگيرى ميرزا كوچك بر مى آيد</w:t>
      </w:r>
      <w:r w:rsidR="008A6A7E">
        <w:rPr>
          <w:rtl/>
        </w:rPr>
        <w:t xml:space="preserve">. </w:t>
      </w:r>
    </w:p>
    <w:p w:rsidR="0047432E" w:rsidRDefault="0047432E" w:rsidP="0047432E">
      <w:pPr>
        <w:pStyle w:val="libNormal"/>
        <w:rPr>
          <w:rtl/>
        </w:rPr>
      </w:pPr>
      <w:r>
        <w:rPr>
          <w:rtl/>
        </w:rPr>
        <w:t>پاييز 1300 ش</w:t>
      </w:r>
      <w:r w:rsidR="008A6A7E">
        <w:rPr>
          <w:rtl/>
        </w:rPr>
        <w:t xml:space="preserve">. </w:t>
      </w:r>
      <w:r>
        <w:rPr>
          <w:rtl/>
        </w:rPr>
        <w:t>بسيار زرد و فصل برگ ريزان بود</w:t>
      </w:r>
      <w:r w:rsidR="008A6A7E">
        <w:rPr>
          <w:rtl/>
        </w:rPr>
        <w:t xml:space="preserve">. </w:t>
      </w:r>
      <w:r>
        <w:rPr>
          <w:rtl/>
        </w:rPr>
        <w:t>ياران همه رفته بودند و ميرزا تنها مانده بود</w:t>
      </w:r>
      <w:r w:rsidR="008A6A7E">
        <w:rPr>
          <w:rtl/>
        </w:rPr>
        <w:t xml:space="preserve">. </w:t>
      </w:r>
      <w:r>
        <w:rPr>
          <w:rtl/>
        </w:rPr>
        <w:t>تنها تنى چند از ياران وفادارش با او بودند</w:t>
      </w:r>
      <w:r w:rsidR="008A6A7E">
        <w:rPr>
          <w:rtl/>
        </w:rPr>
        <w:t xml:space="preserve">. </w:t>
      </w:r>
      <w:r>
        <w:rPr>
          <w:rtl/>
        </w:rPr>
        <w:t>ميرزا در يكى از آخرين نامه هايش به يكى از دوستان مى نويسد:</w:t>
      </w:r>
    </w:p>
    <w:p w:rsidR="0047432E" w:rsidRDefault="0047432E" w:rsidP="0047432E">
      <w:pPr>
        <w:pStyle w:val="libNormal"/>
        <w:rPr>
          <w:rtl/>
        </w:rPr>
      </w:pPr>
      <w:r>
        <w:rPr>
          <w:rtl/>
        </w:rPr>
        <w:t>«اتكاى من و همراهانم به خداوند دادگرى است كه در بسيارى از اين ممالك حفظم نموده است</w:t>
      </w:r>
      <w:r w:rsidR="008A6A7E">
        <w:rPr>
          <w:rtl/>
        </w:rPr>
        <w:t xml:space="preserve">... </w:t>
      </w:r>
      <w:r>
        <w:rPr>
          <w:rtl/>
        </w:rPr>
        <w:t>افسوس مى خورم كه مردم ايران مرده پرستند و هنوز قدر اين جمعين را نشناخته اند</w:t>
      </w:r>
      <w:r w:rsidR="008A6A7E">
        <w:rPr>
          <w:rtl/>
        </w:rPr>
        <w:t xml:space="preserve">. </w:t>
      </w:r>
      <w:r>
        <w:rPr>
          <w:rtl/>
        </w:rPr>
        <w:t>»</w:t>
      </w:r>
    </w:p>
    <w:p w:rsidR="0047432E" w:rsidRDefault="0047432E" w:rsidP="0047432E">
      <w:pPr>
        <w:pStyle w:val="libNormal"/>
        <w:rPr>
          <w:rtl/>
        </w:rPr>
      </w:pPr>
      <w:r>
        <w:rPr>
          <w:rtl/>
        </w:rPr>
        <w:t>تنهاترين سردار نخستين سال قرن چهاردهم هجرى شمسى در سوگ ياران شهيدش چون ابر مى گريست</w:t>
      </w:r>
      <w:r w:rsidR="008A6A7E">
        <w:rPr>
          <w:rtl/>
        </w:rPr>
        <w:t xml:space="preserve">. </w:t>
      </w:r>
      <w:r>
        <w:rPr>
          <w:rtl/>
        </w:rPr>
        <w:t>او به ياد آخرين سردار شهيدش شيخ محمد خيابانى اشك مى ريخت</w:t>
      </w:r>
      <w:r w:rsidR="008A6A7E">
        <w:rPr>
          <w:rtl/>
        </w:rPr>
        <w:t xml:space="preserve">. </w:t>
      </w:r>
      <w:r>
        <w:rPr>
          <w:rtl/>
        </w:rPr>
        <w:t>ميرزا در آذر 1300 ش</w:t>
      </w:r>
      <w:r w:rsidR="008A6A7E">
        <w:rPr>
          <w:rtl/>
        </w:rPr>
        <w:t xml:space="preserve">. </w:t>
      </w:r>
      <w:r>
        <w:rPr>
          <w:rtl/>
        </w:rPr>
        <w:t>به سوى كوههاى خلخال به راه افتاد تا بتواند در آنجا دوستان قديمش را گرد آورد و دوباره قيام را آغاز نمايد</w:t>
      </w:r>
      <w:r w:rsidR="008A6A7E">
        <w:rPr>
          <w:rtl/>
        </w:rPr>
        <w:t xml:space="preserve">. </w:t>
      </w:r>
      <w:r>
        <w:rPr>
          <w:rtl/>
        </w:rPr>
        <w:t>اما برف بى امان مى باريد</w:t>
      </w:r>
      <w:r w:rsidR="008A6A7E">
        <w:rPr>
          <w:rtl/>
        </w:rPr>
        <w:t xml:space="preserve">. </w:t>
      </w:r>
      <w:r>
        <w:rPr>
          <w:rtl/>
        </w:rPr>
        <w:t>شلاق بادهاى سرد كوههاى بلند گيلان بر صورت رنج كشيده اش فرود مى آمد</w:t>
      </w:r>
      <w:r w:rsidR="008A6A7E">
        <w:rPr>
          <w:rtl/>
        </w:rPr>
        <w:t xml:space="preserve">. </w:t>
      </w:r>
      <w:r>
        <w:rPr>
          <w:rtl/>
        </w:rPr>
        <w:t>سرانجام سردار جنگل در يازدهم آذر 1300 ش</w:t>
      </w:r>
      <w:r w:rsidR="008A6A7E">
        <w:rPr>
          <w:rtl/>
        </w:rPr>
        <w:t xml:space="preserve">. </w:t>
      </w:r>
      <w:r>
        <w:rPr>
          <w:rtl/>
        </w:rPr>
        <w:t>در كوههاى گيلوا</w:t>
      </w:r>
      <w:r w:rsidR="008A6A7E">
        <w:rPr>
          <w:rtl/>
        </w:rPr>
        <w:t xml:space="preserve">، </w:t>
      </w:r>
      <w:r>
        <w:rPr>
          <w:rtl/>
        </w:rPr>
        <w:t>جان به جان آفرين تسليم كرد</w:t>
      </w:r>
      <w:r w:rsidR="008A6A7E">
        <w:rPr>
          <w:rtl/>
        </w:rPr>
        <w:t xml:space="preserve">. </w:t>
      </w:r>
    </w:p>
    <w:p w:rsidR="0047432E" w:rsidRDefault="0047432E" w:rsidP="0047432E">
      <w:pPr>
        <w:pStyle w:val="libNormal"/>
        <w:rPr>
          <w:rtl/>
        </w:rPr>
      </w:pPr>
      <w:r>
        <w:rPr>
          <w:rtl/>
        </w:rPr>
        <w:t>پيكرش در زير برف و بوران يخ زده بود</w:t>
      </w:r>
      <w:r w:rsidR="008A6A7E">
        <w:rPr>
          <w:rtl/>
        </w:rPr>
        <w:t xml:space="preserve">. </w:t>
      </w:r>
      <w:r>
        <w:rPr>
          <w:rtl/>
        </w:rPr>
        <w:t>ساعتى بعد به دستور خان طالش ‍ سرش را از تن جدا كرده</w:t>
      </w:r>
      <w:r w:rsidR="008A6A7E">
        <w:rPr>
          <w:rtl/>
        </w:rPr>
        <w:t xml:space="preserve">، </w:t>
      </w:r>
      <w:r>
        <w:rPr>
          <w:rtl/>
        </w:rPr>
        <w:t>به رشت آوردند</w:t>
      </w:r>
      <w:r w:rsidR="008A6A7E">
        <w:rPr>
          <w:rtl/>
        </w:rPr>
        <w:t xml:space="preserve">. </w:t>
      </w:r>
      <w:r>
        <w:rPr>
          <w:rtl/>
        </w:rPr>
        <w:t>خالو قربان</w:t>
      </w:r>
      <w:r w:rsidR="008A6A7E">
        <w:rPr>
          <w:rtl/>
        </w:rPr>
        <w:t xml:space="preserve">، </w:t>
      </w:r>
      <w:r>
        <w:rPr>
          <w:rtl/>
        </w:rPr>
        <w:t>يار ديروز ميرزا سرش را به تهران آورد و به رضا خان تسليم نمود</w:t>
      </w:r>
      <w:r w:rsidR="008A6A7E">
        <w:rPr>
          <w:rtl/>
        </w:rPr>
        <w:t xml:space="preserve">. </w:t>
      </w:r>
      <w:r>
        <w:rPr>
          <w:rtl/>
        </w:rPr>
        <w:t>سر ميرزا را در گورستان حسن آباد تهران دفن كردند</w:t>
      </w:r>
      <w:r w:rsidR="008A6A7E">
        <w:rPr>
          <w:rtl/>
        </w:rPr>
        <w:t xml:space="preserve">. </w:t>
      </w:r>
      <w:r>
        <w:rPr>
          <w:rtl/>
        </w:rPr>
        <w:t>پس از آن</w:t>
      </w:r>
      <w:r w:rsidR="008A6A7E">
        <w:rPr>
          <w:rtl/>
        </w:rPr>
        <w:t xml:space="preserve">، </w:t>
      </w:r>
      <w:r>
        <w:rPr>
          <w:rtl/>
        </w:rPr>
        <w:t>يكى از ياران ميرزا</w:t>
      </w:r>
      <w:r w:rsidR="008A6A7E">
        <w:rPr>
          <w:rtl/>
        </w:rPr>
        <w:t xml:space="preserve">، </w:t>
      </w:r>
      <w:r>
        <w:rPr>
          <w:rtl/>
        </w:rPr>
        <w:t>مخفيانه سرش را به رشت آورد</w:t>
      </w:r>
      <w:r w:rsidR="008A6A7E">
        <w:rPr>
          <w:rtl/>
        </w:rPr>
        <w:t xml:space="preserve">، </w:t>
      </w:r>
      <w:r>
        <w:rPr>
          <w:rtl/>
        </w:rPr>
        <w:t>در كنار پيكرش در «سليمان داراب» رشت به خاك سپرد</w:t>
      </w:r>
      <w:r w:rsidR="008A6A7E">
        <w:rPr>
          <w:rtl/>
        </w:rPr>
        <w:t xml:space="preserve">. </w:t>
      </w:r>
      <w:r w:rsidR="00EC7EAF" w:rsidRPr="00EC7EAF">
        <w:rPr>
          <w:rStyle w:val="libFootnotenumChar"/>
          <w:rtl/>
        </w:rPr>
        <w:t>(1460)</w:t>
      </w:r>
    </w:p>
    <w:p w:rsidR="0047432E" w:rsidRDefault="0046102A" w:rsidP="008A6A7E">
      <w:pPr>
        <w:pStyle w:val="Heading1"/>
        <w:rPr>
          <w:rtl/>
        </w:rPr>
      </w:pPr>
      <w:r>
        <w:rPr>
          <w:rtl/>
        </w:rPr>
        <w:br w:type="page"/>
      </w:r>
      <w:bookmarkStart w:id="786" w:name="_Toc371022342"/>
      <w:r w:rsidR="008A6A7E">
        <w:rPr>
          <w:rtl/>
        </w:rPr>
        <w:t>ملا حبيب الله شريف كاشانى متوفاى 1301 ش.</w:t>
      </w:r>
      <w:bookmarkEnd w:id="786"/>
      <w:r w:rsidR="008A6A7E">
        <w:rPr>
          <w:rtl/>
        </w:rPr>
        <w:t xml:space="preserve"> </w:t>
      </w:r>
    </w:p>
    <w:p w:rsidR="0047432E" w:rsidRDefault="0047432E" w:rsidP="0047432E">
      <w:pPr>
        <w:pStyle w:val="libNormal"/>
        <w:rPr>
          <w:rtl/>
        </w:rPr>
      </w:pPr>
      <w:r>
        <w:rPr>
          <w:rtl/>
        </w:rPr>
        <w:t xml:space="preserve">فقيه فرزانه </w:t>
      </w:r>
    </w:p>
    <w:p w:rsidR="0047432E" w:rsidRDefault="0047432E" w:rsidP="0047432E">
      <w:pPr>
        <w:pStyle w:val="libNormal"/>
        <w:rPr>
          <w:rtl/>
        </w:rPr>
      </w:pPr>
      <w:r>
        <w:rPr>
          <w:rtl/>
        </w:rPr>
        <w:t xml:space="preserve">عبدالله موحدى </w:t>
      </w:r>
    </w:p>
    <w:p w:rsidR="0047432E" w:rsidRDefault="008A6A7E" w:rsidP="008A6A7E">
      <w:pPr>
        <w:pStyle w:val="Heading2"/>
        <w:rPr>
          <w:rtl/>
        </w:rPr>
      </w:pPr>
      <w:bookmarkStart w:id="787" w:name="_Toc371022343"/>
      <w:r>
        <w:rPr>
          <w:rtl/>
        </w:rPr>
        <w:t>ولادت</w:t>
      </w:r>
      <w:bookmarkEnd w:id="787"/>
      <w:r>
        <w:rPr>
          <w:rtl/>
        </w:rPr>
        <w:t xml:space="preserve"> </w:t>
      </w:r>
    </w:p>
    <w:p w:rsidR="0047432E" w:rsidRDefault="0047432E" w:rsidP="0047432E">
      <w:pPr>
        <w:pStyle w:val="libNormal"/>
        <w:rPr>
          <w:rtl/>
        </w:rPr>
      </w:pPr>
      <w:r>
        <w:rPr>
          <w:rtl/>
        </w:rPr>
        <w:t>حبيب الله شريف كاشانى در سال 1262 ق</w:t>
      </w:r>
      <w:r w:rsidR="008A6A7E">
        <w:rPr>
          <w:rtl/>
        </w:rPr>
        <w:t xml:space="preserve">. </w:t>
      </w:r>
      <w:r>
        <w:rPr>
          <w:rtl/>
        </w:rPr>
        <w:t>ديده به جهان گشود</w:t>
      </w:r>
      <w:r w:rsidR="008A6A7E">
        <w:rPr>
          <w:rtl/>
        </w:rPr>
        <w:t xml:space="preserve">. </w:t>
      </w:r>
      <w:r w:rsidR="00EC7EAF" w:rsidRPr="00EC7EAF">
        <w:rPr>
          <w:rStyle w:val="libFootnotenumChar"/>
          <w:rtl/>
        </w:rPr>
        <w:t>(1461)</w:t>
      </w:r>
    </w:p>
    <w:p w:rsidR="0047432E" w:rsidRDefault="0047432E" w:rsidP="0047432E">
      <w:pPr>
        <w:pStyle w:val="libNormal"/>
        <w:rPr>
          <w:rtl/>
        </w:rPr>
      </w:pPr>
      <w:r>
        <w:rPr>
          <w:rtl/>
        </w:rPr>
        <w:t>پدرش آيه الله ملا على مدد ساوجى در ساوه متولد شد و بخش عظمى از تحصيلات خود را در قزوين و سپس كاشان گذراند</w:t>
      </w:r>
      <w:r w:rsidR="008A6A7E">
        <w:rPr>
          <w:rtl/>
        </w:rPr>
        <w:t xml:space="preserve">. </w:t>
      </w:r>
      <w:r>
        <w:rPr>
          <w:rtl/>
        </w:rPr>
        <w:t>در ايام جوانى به درجه اجتهاد رسيد و سپس در سال 1266 ق</w:t>
      </w:r>
      <w:r w:rsidR="008A6A7E">
        <w:rPr>
          <w:rtl/>
        </w:rPr>
        <w:t xml:space="preserve">. </w:t>
      </w:r>
      <w:r>
        <w:rPr>
          <w:rtl/>
        </w:rPr>
        <w:t>از كاشان به ساوه مراجعت كرد و تا پايان عمر روشنى بخش مردمان آن ديار گرديد</w:t>
      </w:r>
      <w:r w:rsidR="008A6A7E">
        <w:rPr>
          <w:rtl/>
        </w:rPr>
        <w:t xml:space="preserve">. </w:t>
      </w:r>
    </w:p>
    <w:p w:rsidR="0047432E" w:rsidRDefault="0047432E" w:rsidP="0047432E">
      <w:pPr>
        <w:pStyle w:val="libNormal"/>
        <w:rPr>
          <w:rtl/>
        </w:rPr>
      </w:pPr>
      <w:r>
        <w:rPr>
          <w:rtl/>
        </w:rPr>
        <w:t>مادر ملا حبيب الله</w:t>
      </w:r>
      <w:r w:rsidR="008A6A7E">
        <w:rPr>
          <w:rtl/>
        </w:rPr>
        <w:t xml:space="preserve">، </w:t>
      </w:r>
      <w:r>
        <w:rPr>
          <w:rtl/>
        </w:rPr>
        <w:t>دختر ميرزا حبيب الله (معروف به ميرزا باباى حسينى نطنزى) بود</w:t>
      </w:r>
      <w:r w:rsidR="008A6A7E">
        <w:rPr>
          <w:rtl/>
        </w:rPr>
        <w:t xml:space="preserve">. </w:t>
      </w:r>
    </w:p>
    <w:p w:rsidR="0047432E" w:rsidRDefault="008A6A7E" w:rsidP="008A6A7E">
      <w:pPr>
        <w:pStyle w:val="Heading2"/>
        <w:rPr>
          <w:rtl/>
        </w:rPr>
      </w:pPr>
      <w:bookmarkStart w:id="788" w:name="_Toc371022344"/>
      <w:r>
        <w:rPr>
          <w:rtl/>
        </w:rPr>
        <w:t>تحصيل</w:t>
      </w:r>
      <w:bookmarkEnd w:id="788"/>
    </w:p>
    <w:p w:rsidR="0047432E" w:rsidRDefault="0047432E" w:rsidP="0047432E">
      <w:pPr>
        <w:pStyle w:val="libNormal"/>
        <w:rPr>
          <w:rtl/>
        </w:rPr>
      </w:pPr>
      <w:r>
        <w:rPr>
          <w:rtl/>
        </w:rPr>
        <w:t>حبيب الله پس از رحلت پدرش (1270 ق</w:t>
      </w:r>
      <w:r w:rsidR="008A6A7E">
        <w:rPr>
          <w:rtl/>
        </w:rPr>
        <w:t>.</w:t>
      </w:r>
      <w:r w:rsidR="00BD1BD1">
        <w:rPr>
          <w:rtl/>
        </w:rPr>
        <w:t>)</w:t>
      </w:r>
      <w:r>
        <w:rPr>
          <w:rtl/>
        </w:rPr>
        <w:t xml:space="preserve"> در زادگاهش كاشان تحت سرپرستى آيه الله سيد حسين كاشانى (متوفاى 1296 ق</w:t>
      </w:r>
      <w:r w:rsidR="008A6A7E">
        <w:rPr>
          <w:rtl/>
        </w:rPr>
        <w:t>.</w:t>
      </w:r>
      <w:r w:rsidR="00BD1BD1">
        <w:rPr>
          <w:rtl/>
        </w:rPr>
        <w:t>)</w:t>
      </w:r>
      <w:r>
        <w:rPr>
          <w:rtl/>
        </w:rPr>
        <w:t xml:space="preserve"> به تحصيل علوم حوزوى همت گماشت</w:t>
      </w:r>
      <w:r w:rsidR="008A6A7E">
        <w:rPr>
          <w:rtl/>
        </w:rPr>
        <w:t xml:space="preserve">. </w:t>
      </w:r>
    </w:p>
    <w:p w:rsidR="0047432E" w:rsidRDefault="0047432E" w:rsidP="0047432E">
      <w:pPr>
        <w:pStyle w:val="libNormal"/>
        <w:rPr>
          <w:rtl/>
        </w:rPr>
      </w:pPr>
      <w:r>
        <w:rPr>
          <w:rtl/>
        </w:rPr>
        <w:t>آن نوجوان يتيم</w:t>
      </w:r>
      <w:r w:rsidR="008A6A7E">
        <w:rPr>
          <w:rtl/>
        </w:rPr>
        <w:t xml:space="preserve">، </w:t>
      </w:r>
      <w:r>
        <w:rPr>
          <w:rtl/>
        </w:rPr>
        <w:t>در پرتو تلاش و استعداد خدادادى اش و دقت و مراقبت استادش</w:t>
      </w:r>
      <w:r w:rsidR="008A6A7E">
        <w:rPr>
          <w:rtl/>
        </w:rPr>
        <w:t xml:space="preserve">، </w:t>
      </w:r>
      <w:r>
        <w:rPr>
          <w:rtl/>
        </w:rPr>
        <w:t>در مدت ده سال مدارج عالى تحصيل را پشت سر نهاد و در شانزده سالگى گواهى نقل روايت و سپس در هيجده سالگى از استادش</w:t>
      </w:r>
      <w:r w:rsidR="008A6A7E">
        <w:rPr>
          <w:rtl/>
        </w:rPr>
        <w:t xml:space="preserve">، </w:t>
      </w:r>
      <w:r>
        <w:rPr>
          <w:rtl/>
        </w:rPr>
        <w:t>گواهى اجتهاد دريافت كرد</w:t>
      </w:r>
      <w:r w:rsidR="008A6A7E">
        <w:rPr>
          <w:rtl/>
        </w:rPr>
        <w:t xml:space="preserve">. </w:t>
      </w:r>
    </w:p>
    <w:p w:rsidR="0047432E" w:rsidRDefault="0047432E" w:rsidP="0047432E">
      <w:pPr>
        <w:pStyle w:val="libNormal"/>
        <w:rPr>
          <w:rtl/>
        </w:rPr>
      </w:pPr>
      <w:r>
        <w:rPr>
          <w:rtl/>
        </w:rPr>
        <w:t>آيه الله سيد حسين كاشانى كه از شاگردان پدر بزرگوار ملا حبيب الله بود</w:t>
      </w:r>
      <w:r w:rsidR="008A6A7E">
        <w:rPr>
          <w:rtl/>
        </w:rPr>
        <w:t xml:space="preserve">، </w:t>
      </w:r>
      <w:r>
        <w:rPr>
          <w:rtl/>
        </w:rPr>
        <w:t>نقشى بسزا در تربيت علمى و نيز امور زندگى ملا حبيب الله داشت وى در گواهى اجتهادى كه براى ملا حبيب الله نوشته چنين آورده است</w:t>
      </w:r>
      <w:r w:rsidR="008A6A7E">
        <w:rPr>
          <w:rtl/>
        </w:rPr>
        <w:t>:</w:t>
      </w:r>
    </w:p>
    <w:p w:rsidR="0047432E" w:rsidRDefault="0047432E" w:rsidP="0047432E">
      <w:pPr>
        <w:pStyle w:val="libNormal"/>
        <w:rPr>
          <w:rtl/>
        </w:rPr>
      </w:pPr>
      <w:r>
        <w:rPr>
          <w:rtl/>
        </w:rPr>
        <w:t>«</w:t>
      </w:r>
      <w:r w:rsidR="008A6A7E">
        <w:rPr>
          <w:rtl/>
        </w:rPr>
        <w:t xml:space="preserve">... </w:t>
      </w:r>
      <w:r>
        <w:rPr>
          <w:rtl/>
        </w:rPr>
        <w:t>فرزند روحانى من</w:t>
      </w:r>
      <w:r w:rsidR="008A6A7E">
        <w:rPr>
          <w:rtl/>
        </w:rPr>
        <w:t xml:space="preserve">، </w:t>
      </w:r>
      <w:r>
        <w:rPr>
          <w:rtl/>
        </w:rPr>
        <w:t>عالم ربانى و عامل صمدانى</w:t>
      </w:r>
      <w:r w:rsidR="008A6A7E">
        <w:rPr>
          <w:rtl/>
        </w:rPr>
        <w:t xml:space="preserve">، </w:t>
      </w:r>
      <w:r>
        <w:rPr>
          <w:rtl/>
        </w:rPr>
        <w:t>استاد زبر دست</w:t>
      </w:r>
      <w:r w:rsidR="008A6A7E">
        <w:rPr>
          <w:rtl/>
        </w:rPr>
        <w:t xml:space="preserve">، </w:t>
      </w:r>
      <w:r>
        <w:rPr>
          <w:rtl/>
        </w:rPr>
        <w:t>دانشمند و فقيه كامل</w:t>
      </w:r>
      <w:r w:rsidR="008A6A7E">
        <w:rPr>
          <w:rtl/>
        </w:rPr>
        <w:t xml:space="preserve">، </w:t>
      </w:r>
      <w:r>
        <w:rPr>
          <w:rtl/>
        </w:rPr>
        <w:t>رستگار و رهرو راه سعادت مويد به تاييد خداوند بى نياز</w:t>
      </w:r>
      <w:r w:rsidR="008A6A7E">
        <w:rPr>
          <w:rtl/>
        </w:rPr>
        <w:t xml:space="preserve">، </w:t>
      </w:r>
      <w:r>
        <w:rPr>
          <w:rtl/>
        </w:rPr>
        <w:t>حبيب الله فرزند مرحوم مغفور علامه زمان على مدد كه پروردگارش رحمت كناد</w:t>
      </w:r>
      <w:r w:rsidR="008A6A7E">
        <w:rPr>
          <w:rtl/>
        </w:rPr>
        <w:t xml:space="preserve">، </w:t>
      </w:r>
      <w:r>
        <w:rPr>
          <w:rtl/>
        </w:rPr>
        <w:t>در بسيارى از اوقات بحث و تحقيق در علوم با من بوده و بسيارى از مباحث اصول و فقه را نزد من خوانده و بسيارى از مطالب علم كلام و علوم وابسته را از من فرا گرفته و حمد خدا را كه عالم فاضل و فقيه كامل و جامع كليه شرايط فتوا گرديده و به درجه اجتهاد نايل شده و مراتب علم و عمل</w:t>
      </w:r>
      <w:r w:rsidR="008A6A7E">
        <w:rPr>
          <w:rtl/>
        </w:rPr>
        <w:t xml:space="preserve">، </w:t>
      </w:r>
      <w:r>
        <w:rPr>
          <w:rtl/>
        </w:rPr>
        <w:t>عدالت و سداد را حايز گرديده است</w:t>
      </w:r>
      <w:r w:rsidR="008A6A7E">
        <w:rPr>
          <w:rtl/>
        </w:rPr>
        <w:t xml:space="preserve">... </w:t>
      </w:r>
      <w:r>
        <w:rPr>
          <w:rtl/>
        </w:rPr>
        <w:t xml:space="preserve">» </w:t>
      </w:r>
      <w:r w:rsidR="00EC7EAF" w:rsidRPr="00EC7EAF">
        <w:rPr>
          <w:rStyle w:val="libFootnotenumChar"/>
          <w:rtl/>
        </w:rPr>
        <w:t>(1462)</w:t>
      </w:r>
    </w:p>
    <w:p w:rsidR="0047432E" w:rsidRDefault="0047432E" w:rsidP="0047432E">
      <w:pPr>
        <w:pStyle w:val="libNormal"/>
        <w:rPr>
          <w:rtl/>
        </w:rPr>
      </w:pPr>
      <w:r>
        <w:rPr>
          <w:rtl/>
        </w:rPr>
        <w:t>ملا حبيب الله درباره استادش آورده است</w:t>
      </w:r>
      <w:r w:rsidR="008A6A7E">
        <w:rPr>
          <w:rtl/>
        </w:rPr>
        <w:t>:</w:t>
      </w:r>
    </w:p>
    <w:p w:rsidR="0047432E" w:rsidRDefault="0047432E" w:rsidP="0047432E">
      <w:pPr>
        <w:pStyle w:val="libNormal"/>
        <w:rPr>
          <w:rtl/>
        </w:rPr>
      </w:pPr>
      <w:r>
        <w:rPr>
          <w:rtl/>
        </w:rPr>
        <w:t>«</w:t>
      </w:r>
      <w:r w:rsidR="008A6A7E">
        <w:rPr>
          <w:rtl/>
        </w:rPr>
        <w:t xml:space="preserve">... </w:t>
      </w:r>
      <w:r>
        <w:rPr>
          <w:rtl/>
        </w:rPr>
        <w:t>تمامى اين زحماتى كه او (سيد حسين كاشانى) برايم متحمل شد به اين سبب بود كه مى خواست حق شاگردى پدرم را ادا كرده باشد</w:t>
      </w:r>
      <w:r w:rsidR="008A6A7E">
        <w:rPr>
          <w:rtl/>
        </w:rPr>
        <w:t xml:space="preserve">... </w:t>
      </w:r>
      <w:r>
        <w:rPr>
          <w:rtl/>
        </w:rPr>
        <w:t xml:space="preserve">» </w:t>
      </w:r>
      <w:r w:rsidR="00EC7EAF" w:rsidRPr="00EC7EAF">
        <w:rPr>
          <w:rStyle w:val="libFootnotenumChar"/>
          <w:rtl/>
        </w:rPr>
        <w:t>(1463)</w:t>
      </w:r>
    </w:p>
    <w:p w:rsidR="0047432E" w:rsidRDefault="0047432E" w:rsidP="0047432E">
      <w:pPr>
        <w:pStyle w:val="libNormal"/>
        <w:rPr>
          <w:rtl/>
        </w:rPr>
      </w:pPr>
      <w:r>
        <w:rPr>
          <w:rtl/>
        </w:rPr>
        <w:t>ملا حبيب الله در دوران حيات پر بار خويش</w:t>
      </w:r>
      <w:r w:rsidR="008A6A7E">
        <w:rPr>
          <w:rtl/>
        </w:rPr>
        <w:t xml:space="preserve">، </w:t>
      </w:r>
      <w:r>
        <w:rPr>
          <w:rtl/>
        </w:rPr>
        <w:t>براى خوشه چينى از محضر بزرگان و كسب علم و ادب از هيچ كوششى دريغ نكرد</w:t>
      </w:r>
      <w:r w:rsidR="008A6A7E">
        <w:rPr>
          <w:rtl/>
        </w:rPr>
        <w:t xml:space="preserve">. </w:t>
      </w:r>
      <w:r>
        <w:rPr>
          <w:rtl/>
        </w:rPr>
        <w:t xml:space="preserve">او با مسافرت به اصفهان از محضر آيه الله ميرزا محمد مهدى كلباسى </w:t>
      </w:r>
      <w:r w:rsidR="00EC7EAF" w:rsidRPr="00EC7EAF">
        <w:rPr>
          <w:rStyle w:val="libFootnotenumChar"/>
          <w:rtl/>
        </w:rPr>
        <w:t>(1464)</w:t>
      </w:r>
      <w:r>
        <w:rPr>
          <w:rtl/>
        </w:rPr>
        <w:t xml:space="preserve"> استفاده فراوان برد</w:t>
      </w:r>
      <w:r w:rsidR="008A6A7E">
        <w:rPr>
          <w:rtl/>
        </w:rPr>
        <w:t xml:space="preserve">. </w:t>
      </w:r>
    </w:p>
    <w:p w:rsidR="0047432E" w:rsidRDefault="0047432E" w:rsidP="0047432E">
      <w:pPr>
        <w:pStyle w:val="libNormal"/>
        <w:rPr>
          <w:rtl/>
        </w:rPr>
      </w:pPr>
      <w:r>
        <w:rPr>
          <w:rtl/>
        </w:rPr>
        <w:t>وى در سالهاى اوليه تحصيل به تهران مسافرت و در خدمت استادان زير كسب دانش كرد:</w:t>
      </w:r>
    </w:p>
    <w:p w:rsidR="0047432E" w:rsidRDefault="0047432E" w:rsidP="0047432E">
      <w:pPr>
        <w:pStyle w:val="libNormal"/>
        <w:rPr>
          <w:rtl/>
        </w:rPr>
      </w:pPr>
      <w:r>
        <w:rPr>
          <w:rtl/>
        </w:rPr>
        <w:t>1</w:t>
      </w:r>
      <w:r w:rsidR="008A6A7E">
        <w:rPr>
          <w:rtl/>
        </w:rPr>
        <w:t xml:space="preserve">. </w:t>
      </w:r>
      <w:r>
        <w:rPr>
          <w:rtl/>
        </w:rPr>
        <w:t>آيه الله حاج سيد حسين كاشانى (متوفاى 1296 ق</w:t>
      </w:r>
      <w:r w:rsidR="008A6A7E">
        <w:rPr>
          <w:rtl/>
        </w:rPr>
        <w:t>.</w:t>
      </w:r>
      <w:r w:rsidR="00BD1BD1">
        <w:rPr>
          <w:rtl/>
        </w:rPr>
        <w:t>)</w:t>
      </w:r>
      <w:r>
        <w:rPr>
          <w:rtl/>
        </w:rPr>
        <w:t>:</w:t>
      </w:r>
    </w:p>
    <w:p w:rsidR="0047432E" w:rsidRDefault="0047432E" w:rsidP="0047432E">
      <w:pPr>
        <w:pStyle w:val="libNormal"/>
        <w:rPr>
          <w:rtl/>
        </w:rPr>
      </w:pPr>
      <w:r>
        <w:rPr>
          <w:rtl/>
        </w:rPr>
        <w:t>مهمترين و بزرگترين استاد ملا حبيب الله بود كه از زمان طفوليت در كاشان سرپرستى وى را به عهده داشت و پس از مهاجرت به تهران نيز</w:t>
      </w:r>
      <w:r w:rsidR="008A6A7E">
        <w:rPr>
          <w:rtl/>
        </w:rPr>
        <w:t xml:space="preserve">، </w:t>
      </w:r>
      <w:r>
        <w:rPr>
          <w:rtl/>
        </w:rPr>
        <w:t>همچنان به تربيت علمى و دينى او پرداخت</w:t>
      </w:r>
      <w:r w:rsidR="008A6A7E">
        <w:rPr>
          <w:rtl/>
        </w:rPr>
        <w:t xml:space="preserve">. </w:t>
      </w:r>
      <w:r w:rsidR="00EC7EAF" w:rsidRPr="00EC7EAF">
        <w:rPr>
          <w:rStyle w:val="libFootnotenumChar"/>
          <w:rtl/>
        </w:rPr>
        <w:t>(1465)</w:t>
      </w:r>
    </w:p>
    <w:p w:rsidR="0047432E" w:rsidRDefault="0047432E" w:rsidP="0047432E">
      <w:pPr>
        <w:pStyle w:val="libNormal"/>
        <w:rPr>
          <w:rtl/>
        </w:rPr>
      </w:pPr>
      <w:r>
        <w:rPr>
          <w:rtl/>
        </w:rPr>
        <w:t>2</w:t>
      </w:r>
      <w:r w:rsidR="008A6A7E">
        <w:rPr>
          <w:rtl/>
        </w:rPr>
        <w:t xml:space="preserve">. </w:t>
      </w:r>
      <w:r>
        <w:rPr>
          <w:rtl/>
        </w:rPr>
        <w:t>آيه الله مير محمد على كاشانى (متوفاى 1294 ق</w:t>
      </w:r>
      <w:r w:rsidR="008A6A7E">
        <w:rPr>
          <w:rtl/>
        </w:rPr>
        <w:t>.</w:t>
      </w:r>
      <w:r w:rsidR="00BD1BD1">
        <w:rPr>
          <w:rtl/>
        </w:rPr>
        <w:t>)</w:t>
      </w:r>
      <w:r>
        <w:rPr>
          <w:rtl/>
        </w:rPr>
        <w:t>: او علاوه بر استادى</w:t>
      </w:r>
      <w:r w:rsidR="008A6A7E">
        <w:rPr>
          <w:rtl/>
        </w:rPr>
        <w:t xml:space="preserve">، </w:t>
      </w:r>
      <w:r>
        <w:rPr>
          <w:rtl/>
        </w:rPr>
        <w:t>پدر همسر ملا حبيب الله بود</w:t>
      </w:r>
      <w:r w:rsidR="008A6A7E">
        <w:rPr>
          <w:rtl/>
        </w:rPr>
        <w:t xml:space="preserve">. </w:t>
      </w:r>
      <w:r w:rsidR="00EC7EAF" w:rsidRPr="00EC7EAF">
        <w:rPr>
          <w:rStyle w:val="libFootnotenumChar"/>
          <w:rtl/>
        </w:rPr>
        <w:t>(1466)</w:t>
      </w:r>
    </w:p>
    <w:p w:rsidR="0047432E" w:rsidRDefault="0047432E" w:rsidP="0047432E">
      <w:pPr>
        <w:pStyle w:val="libNormal"/>
        <w:rPr>
          <w:rtl/>
        </w:rPr>
      </w:pPr>
      <w:r>
        <w:rPr>
          <w:rtl/>
        </w:rPr>
        <w:t>3</w:t>
      </w:r>
      <w:r w:rsidR="008A6A7E">
        <w:rPr>
          <w:rtl/>
        </w:rPr>
        <w:t xml:space="preserve">. </w:t>
      </w:r>
      <w:r>
        <w:rPr>
          <w:rtl/>
        </w:rPr>
        <w:t xml:space="preserve">شيخ محمد اصفهانى </w:t>
      </w:r>
      <w:r w:rsidR="00EC7EAF" w:rsidRPr="00EC7EAF">
        <w:rPr>
          <w:rStyle w:val="libFootnotenumChar"/>
          <w:rtl/>
        </w:rPr>
        <w:t>(1467)</w:t>
      </w:r>
    </w:p>
    <w:p w:rsidR="0047432E" w:rsidRDefault="0047432E" w:rsidP="0047432E">
      <w:pPr>
        <w:pStyle w:val="libNormal"/>
        <w:rPr>
          <w:rtl/>
        </w:rPr>
      </w:pPr>
      <w:r>
        <w:rPr>
          <w:rtl/>
        </w:rPr>
        <w:t>4</w:t>
      </w:r>
      <w:r w:rsidR="008A6A7E">
        <w:rPr>
          <w:rtl/>
        </w:rPr>
        <w:t xml:space="preserve">. </w:t>
      </w:r>
      <w:r>
        <w:rPr>
          <w:rtl/>
        </w:rPr>
        <w:t>حاج ملا هادى مدرس تهرانى (متوفاى 1295 ق</w:t>
      </w:r>
      <w:r w:rsidR="008A6A7E">
        <w:rPr>
          <w:rtl/>
        </w:rPr>
        <w:t>.</w:t>
      </w:r>
      <w:r w:rsidR="00BD1BD1">
        <w:rPr>
          <w:rtl/>
        </w:rPr>
        <w:t>)</w:t>
      </w:r>
    </w:p>
    <w:p w:rsidR="0047432E" w:rsidRDefault="0047432E" w:rsidP="0047432E">
      <w:pPr>
        <w:pStyle w:val="libNormal"/>
        <w:rPr>
          <w:rtl/>
        </w:rPr>
      </w:pPr>
      <w:r>
        <w:rPr>
          <w:rtl/>
        </w:rPr>
        <w:t>5</w:t>
      </w:r>
      <w:r w:rsidR="008A6A7E">
        <w:rPr>
          <w:rtl/>
        </w:rPr>
        <w:t xml:space="preserve">. </w:t>
      </w:r>
      <w:r>
        <w:rPr>
          <w:rtl/>
        </w:rPr>
        <w:t xml:space="preserve">ملا عبدالهادى تهرانى </w:t>
      </w:r>
      <w:r w:rsidR="00EC7EAF" w:rsidRPr="00EC7EAF">
        <w:rPr>
          <w:rStyle w:val="libFootnotenumChar"/>
          <w:rtl/>
        </w:rPr>
        <w:t>(1468)</w:t>
      </w:r>
    </w:p>
    <w:p w:rsidR="0047432E" w:rsidRDefault="0047432E" w:rsidP="0047432E">
      <w:pPr>
        <w:pStyle w:val="libNormal"/>
        <w:rPr>
          <w:rtl/>
        </w:rPr>
      </w:pPr>
      <w:r>
        <w:rPr>
          <w:rtl/>
        </w:rPr>
        <w:t>6</w:t>
      </w:r>
      <w:r w:rsidR="008A6A7E">
        <w:rPr>
          <w:rtl/>
        </w:rPr>
        <w:t xml:space="preserve">. </w:t>
      </w:r>
      <w:r>
        <w:rPr>
          <w:rtl/>
        </w:rPr>
        <w:t xml:space="preserve">ميرزا محمد اندر مانى </w:t>
      </w:r>
      <w:r w:rsidR="00EC7EAF" w:rsidRPr="00EC7EAF">
        <w:rPr>
          <w:rStyle w:val="libFootnotenumChar"/>
          <w:rtl/>
        </w:rPr>
        <w:t>(1469)</w:t>
      </w:r>
    </w:p>
    <w:p w:rsidR="0047432E" w:rsidRDefault="0047432E" w:rsidP="0047432E">
      <w:pPr>
        <w:pStyle w:val="libNormal"/>
        <w:rPr>
          <w:rtl/>
        </w:rPr>
      </w:pPr>
      <w:r>
        <w:rPr>
          <w:rtl/>
        </w:rPr>
        <w:t>7</w:t>
      </w:r>
      <w:r w:rsidR="008A6A7E">
        <w:rPr>
          <w:rtl/>
        </w:rPr>
        <w:t xml:space="preserve">. </w:t>
      </w:r>
      <w:r>
        <w:rPr>
          <w:rtl/>
        </w:rPr>
        <w:t>حاج ميرزا ابوالقاسم تهرانى «كلانتر» (1236 - 1290 ق</w:t>
      </w:r>
      <w:r w:rsidR="008A6A7E">
        <w:rPr>
          <w:rtl/>
        </w:rPr>
        <w:t>.</w:t>
      </w:r>
      <w:r w:rsidR="00BD1BD1">
        <w:rPr>
          <w:rtl/>
        </w:rPr>
        <w:t>)</w:t>
      </w:r>
      <w:r>
        <w:rPr>
          <w:rtl/>
        </w:rPr>
        <w:t xml:space="preserve"> </w:t>
      </w:r>
      <w:r w:rsidR="00EC7EAF" w:rsidRPr="00EC7EAF">
        <w:rPr>
          <w:rStyle w:val="libFootnotenumChar"/>
          <w:rtl/>
        </w:rPr>
        <w:t>(1470)</w:t>
      </w:r>
    </w:p>
    <w:p w:rsidR="0047432E" w:rsidRDefault="008A6A7E" w:rsidP="008A6A7E">
      <w:pPr>
        <w:pStyle w:val="Heading2"/>
        <w:rPr>
          <w:rtl/>
        </w:rPr>
      </w:pPr>
      <w:bookmarkStart w:id="789" w:name="_Toc371022345"/>
      <w:r>
        <w:rPr>
          <w:rtl/>
        </w:rPr>
        <w:t>در جستجوى خورشيد</w:t>
      </w:r>
      <w:bookmarkEnd w:id="789"/>
    </w:p>
    <w:p w:rsidR="0047432E" w:rsidRDefault="0047432E" w:rsidP="0047432E">
      <w:pPr>
        <w:pStyle w:val="libNormal"/>
        <w:rPr>
          <w:rtl/>
        </w:rPr>
      </w:pPr>
      <w:r>
        <w:rPr>
          <w:rtl/>
        </w:rPr>
        <w:t>اين مجتهد شريف و ستاره پر فروغ كاشان</w:t>
      </w:r>
      <w:r w:rsidR="008A6A7E">
        <w:rPr>
          <w:rtl/>
        </w:rPr>
        <w:t xml:space="preserve">، </w:t>
      </w:r>
      <w:r>
        <w:rPr>
          <w:rtl/>
        </w:rPr>
        <w:t>دو سال پس از دريافت اجازه اجتهاد</w:t>
      </w:r>
      <w:r w:rsidR="008A6A7E">
        <w:rPr>
          <w:rtl/>
        </w:rPr>
        <w:t xml:space="preserve">، </w:t>
      </w:r>
      <w:r>
        <w:rPr>
          <w:rtl/>
        </w:rPr>
        <w:t>در سال 1281 ق</w:t>
      </w:r>
      <w:r w:rsidR="008A6A7E">
        <w:rPr>
          <w:rtl/>
        </w:rPr>
        <w:t xml:space="preserve">. </w:t>
      </w:r>
      <w:r>
        <w:rPr>
          <w:rtl/>
        </w:rPr>
        <w:t>براى آستان بوسى امامات معصوم عليهم السلام و نيز استفاده از محضر دانشمند پرآوازه شيعه - شيخ مرتضى انصارى - به سوى عراق حركت كرد</w:t>
      </w:r>
      <w:r w:rsidR="008A6A7E">
        <w:rPr>
          <w:rtl/>
        </w:rPr>
        <w:t xml:space="preserve">. </w:t>
      </w:r>
      <w:r>
        <w:rPr>
          <w:rtl/>
        </w:rPr>
        <w:t>او پس از رسيدن به كربلا</w:t>
      </w:r>
      <w:r w:rsidR="008A6A7E">
        <w:rPr>
          <w:rtl/>
        </w:rPr>
        <w:t xml:space="preserve">، </w:t>
      </w:r>
      <w:r>
        <w:rPr>
          <w:rtl/>
        </w:rPr>
        <w:t>خبر جانگداز رحلت شيخ انصارى را شنيد و در ماتم فرو رفت</w:t>
      </w:r>
      <w:r w:rsidR="008A6A7E">
        <w:rPr>
          <w:rtl/>
        </w:rPr>
        <w:t xml:space="preserve">. </w:t>
      </w:r>
    </w:p>
    <w:p w:rsidR="0047432E" w:rsidRDefault="0047432E" w:rsidP="0047432E">
      <w:pPr>
        <w:pStyle w:val="libNormal"/>
        <w:rPr>
          <w:rtl/>
        </w:rPr>
      </w:pPr>
      <w:r>
        <w:rPr>
          <w:rtl/>
        </w:rPr>
        <w:t>ستاره شريف كاشان با اقامت در كربلا</w:t>
      </w:r>
      <w:r w:rsidR="008A6A7E">
        <w:rPr>
          <w:rtl/>
        </w:rPr>
        <w:t xml:space="preserve">، </w:t>
      </w:r>
      <w:r>
        <w:rPr>
          <w:rtl/>
        </w:rPr>
        <w:t>به محضر فقيه معروف آن ديار آيه الله مولى محمد حسين معروف به فاضل اردكانى شتافته</w:t>
      </w:r>
      <w:r w:rsidR="008A6A7E">
        <w:rPr>
          <w:rtl/>
        </w:rPr>
        <w:t xml:space="preserve">، </w:t>
      </w:r>
      <w:r>
        <w:rPr>
          <w:rtl/>
        </w:rPr>
        <w:t>از خرمن فضايل او بهره مى جويد</w:t>
      </w:r>
      <w:r w:rsidR="008A6A7E">
        <w:rPr>
          <w:rtl/>
        </w:rPr>
        <w:t xml:space="preserve">. </w:t>
      </w:r>
      <w:r w:rsidR="00EC7EAF" w:rsidRPr="00EC7EAF">
        <w:rPr>
          <w:rStyle w:val="libFootnotenumChar"/>
          <w:rtl/>
        </w:rPr>
        <w:t>(1471)</w:t>
      </w:r>
    </w:p>
    <w:p w:rsidR="0047432E" w:rsidRDefault="0047432E" w:rsidP="0047432E">
      <w:pPr>
        <w:pStyle w:val="libNormal"/>
        <w:rPr>
          <w:rtl/>
        </w:rPr>
      </w:pPr>
      <w:r>
        <w:rPr>
          <w:rtl/>
        </w:rPr>
        <w:t>پس از چندى به نجف اشرف رفته</w:t>
      </w:r>
      <w:r w:rsidR="008A6A7E">
        <w:rPr>
          <w:rtl/>
        </w:rPr>
        <w:t xml:space="preserve">، </w:t>
      </w:r>
      <w:r>
        <w:rPr>
          <w:rtl/>
        </w:rPr>
        <w:t>سر بر آستان كوى دوست اميرمومنان ساييد و از آنجا به ايران بازگشت</w:t>
      </w:r>
      <w:r w:rsidR="008A6A7E">
        <w:rPr>
          <w:rtl/>
        </w:rPr>
        <w:t xml:space="preserve">. </w:t>
      </w:r>
      <w:r>
        <w:rPr>
          <w:rtl/>
        </w:rPr>
        <w:t>ملا حبيب الله پس از رسيدن به كاشان</w:t>
      </w:r>
      <w:r w:rsidR="008A6A7E">
        <w:rPr>
          <w:rtl/>
        </w:rPr>
        <w:t xml:space="preserve">، </w:t>
      </w:r>
      <w:r>
        <w:rPr>
          <w:rtl/>
        </w:rPr>
        <w:t>مجذوب آوازه علمى يكى از دانشوران گلپايگان گرديد و به سوى او شتافت وى در اين باره مى گويد:</w:t>
      </w:r>
    </w:p>
    <w:p w:rsidR="0047432E" w:rsidRDefault="0047432E" w:rsidP="0047432E">
      <w:pPr>
        <w:pStyle w:val="libNormal"/>
        <w:rPr>
          <w:rtl/>
        </w:rPr>
      </w:pPr>
      <w:r>
        <w:rPr>
          <w:rtl/>
        </w:rPr>
        <w:t>«پس از مدتى درنگ تصميم گرفتم به خدمت سرور بزرگوار</w:t>
      </w:r>
      <w:r w:rsidR="008A6A7E">
        <w:rPr>
          <w:rtl/>
        </w:rPr>
        <w:t xml:space="preserve">، </w:t>
      </w:r>
      <w:r>
        <w:rPr>
          <w:rtl/>
        </w:rPr>
        <w:t>فاضل صمدانى</w:t>
      </w:r>
      <w:r w:rsidR="008A6A7E">
        <w:rPr>
          <w:rtl/>
        </w:rPr>
        <w:t xml:space="preserve">، </w:t>
      </w:r>
      <w:r>
        <w:rPr>
          <w:rtl/>
        </w:rPr>
        <w:t>مرحوم ملا زين العابدين گلپايگانى برسم</w:t>
      </w:r>
      <w:r w:rsidR="008A6A7E">
        <w:rPr>
          <w:rtl/>
        </w:rPr>
        <w:t xml:space="preserve">. </w:t>
      </w:r>
      <w:r>
        <w:rPr>
          <w:rtl/>
        </w:rPr>
        <w:t>چون به حضور وى رسيدم او را (در اثر بيمارى) بسيار گوشه گير يافتم به حدى كه از خانه بيرون نمى آمد و درس و بحث و قيل و قال مدرسه را رها كرده و دچار ناراحتى و ضعف چشم گرديده بود</w:t>
      </w:r>
      <w:r w:rsidR="008A6A7E">
        <w:rPr>
          <w:rtl/>
        </w:rPr>
        <w:t xml:space="preserve">. </w:t>
      </w:r>
      <w:r>
        <w:rPr>
          <w:rtl/>
        </w:rPr>
        <w:t>به همين علت نتوانستم از محضر وى استفاده درسى ببرم</w:t>
      </w:r>
      <w:r w:rsidR="008A6A7E">
        <w:rPr>
          <w:rtl/>
        </w:rPr>
        <w:t xml:space="preserve">. </w:t>
      </w:r>
      <w:r>
        <w:rPr>
          <w:rtl/>
        </w:rPr>
        <w:t>ليكن فوايد گرانقدرى از تشرف به حضورش نصيب من شد</w:t>
      </w:r>
      <w:r w:rsidR="008A6A7E">
        <w:rPr>
          <w:rtl/>
        </w:rPr>
        <w:t xml:space="preserve">. </w:t>
      </w:r>
      <w:r>
        <w:rPr>
          <w:rtl/>
        </w:rPr>
        <w:t>او مرا سفارش كرد كه با دنياطلبان ترك مراوده كنم</w:t>
      </w:r>
      <w:r w:rsidR="008A6A7E">
        <w:rPr>
          <w:rtl/>
        </w:rPr>
        <w:t xml:space="preserve">. </w:t>
      </w:r>
      <w:r>
        <w:rPr>
          <w:rtl/>
        </w:rPr>
        <w:t>دل را به ياد خدا مشغول دارم و خود را از عوامل مشغول كننده اين جهان دور سازم و من تمامى وصاياى او را پذيرفتم و آويزه گوش خود ساختم و تا امروز بر آن هستم</w:t>
      </w:r>
      <w:r w:rsidR="008A6A7E">
        <w:rPr>
          <w:rtl/>
        </w:rPr>
        <w:t xml:space="preserve">... </w:t>
      </w:r>
      <w:r>
        <w:rPr>
          <w:rtl/>
        </w:rPr>
        <w:t xml:space="preserve">» </w:t>
      </w:r>
      <w:r w:rsidR="00EC7EAF" w:rsidRPr="00EC7EAF">
        <w:rPr>
          <w:rStyle w:val="libFootnotenumChar"/>
          <w:rtl/>
        </w:rPr>
        <w:t>(1472)</w:t>
      </w:r>
    </w:p>
    <w:p w:rsidR="0047432E" w:rsidRDefault="0047432E" w:rsidP="0047432E">
      <w:pPr>
        <w:pStyle w:val="libNormal"/>
        <w:rPr>
          <w:rtl/>
        </w:rPr>
      </w:pPr>
      <w:r>
        <w:rPr>
          <w:rtl/>
        </w:rPr>
        <w:t>آيه الله شريف كاشانى پس از استقرار در كاشان</w:t>
      </w:r>
      <w:r w:rsidR="008A6A7E">
        <w:rPr>
          <w:rtl/>
        </w:rPr>
        <w:t xml:space="preserve">، </w:t>
      </w:r>
      <w:r>
        <w:rPr>
          <w:rtl/>
        </w:rPr>
        <w:t>به رغم مشكلات موجود در آن عصر و نبود امكانات اوليه مورد نياز</w:t>
      </w:r>
      <w:r w:rsidR="008A6A7E">
        <w:rPr>
          <w:rtl/>
        </w:rPr>
        <w:t xml:space="preserve">، </w:t>
      </w:r>
      <w:r>
        <w:rPr>
          <w:rtl/>
        </w:rPr>
        <w:t>به تاليف</w:t>
      </w:r>
      <w:r w:rsidR="008A6A7E">
        <w:rPr>
          <w:rtl/>
        </w:rPr>
        <w:t xml:space="preserve">، </w:t>
      </w:r>
      <w:r>
        <w:rPr>
          <w:rtl/>
        </w:rPr>
        <w:t>تدوين و تكميل تحقيقات خود پرداخت</w:t>
      </w:r>
      <w:r w:rsidR="008A6A7E">
        <w:rPr>
          <w:rtl/>
        </w:rPr>
        <w:t xml:space="preserve">. </w:t>
      </w:r>
    </w:p>
    <w:p w:rsidR="0047432E" w:rsidRDefault="0047432E" w:rsidP="0047432E">
      <w:pPr>
        <w:pStyle w:val="libNormal"/>
        <w:rPr>
          <w:rtl/>
        </w:rPr>
      </w:pPr>
      <w:r>
        <w:rPr>
          <w:rtl/>
        </w:rPr>
        <w:t>او همزمان با فعاليتهاى نگارشى</w:t>
      </w:r>
      <w:r w:rsidR="008A6A7E">
        <w:rPr>
          <w:rtl/>
        </w:rPr>
        <w:t xml:space="preserve">، </w:t>
      </w:r>
      <w:r>
        <w:rPr>
          <w:rtl/>
        </w:rPr>
        <w:t>از تدريس دانش پژوهان حوزه و ارشاد و هدايت دين باوران كاشانى غافل نبوده</w:t>
      </w:r>
      <w:r w:rsidR="008A6A7E">
        <w:rPr>
          <w:rtl/>
        </w:rPr>
        <w:t xml:space="preserve">، </w:t>
      </w:r>
      <w:r>
        <w:rPr>
          <w:rtl/>
        </w:rPr>
        <w:t>در مسند عظيم مرجعيت</w:t>
      </w:r>
      <w:r w:rsidR="008A6A7E">
        <w:rPr>
          <w:rtl/>
        </w:rPr>
        <w:t xml:space="preserve">، </w:t>
      </w:r>
      <w:r>
        <w:rPr>
          <w:rtl/>
        </w:rPr>
        <w:t>به انجام وظايف شرعى خويش اشتغال داشت</w:t>
      </w:r>
      <w:r w:rsidR="008A6A7E">
        <w:rPr>
          <w:rtl/>
        </w:rPr>
        <w:t xml:space="preserve">. </w:t>
      </w:r>
    </w:p>
    <w:p w:rsidR="0047432E" w:rsidRDefault="0047432E" w:rsidP="0047432E">
      <w:pPr>
        <w:pStyle w:val="libNormal"/>
        <w:rPr>
          <w:rtl/>
        </w:rPr>
      </w:pPr>
      <w:r>
        <w:rPr>
          <w:rtl/>
        </w:rPr>
        <w:t>مسجد قديمى «ميرزا مقيم» كه امروزه به نام «مسجد ملا حبيب الله شريف» معروف است ياد آور تلاشهاى خالصانه او و ناله هاى شبانه آن عارف وارسته است</w:t>
      </w:r>
      <w:r w:rsidR="008A6A7E">
        <w:rPr>
          <w:rtl/>
        </w:rPr>
        <w:t xml:space="preserve">. </w:t>
      </w:r>
    </w:p>
    <w:p w:rsidR="0047432E" w:rsidRDefault="008A6A7E" w:rsidP="008A6A7E">
      <w:pPr>
        <w:pStyle w:val="Heading2"/>
        <w:rPr>
          <w:rtl/>
        </w:rPr>
      </w:pPr>
      <w:bookmarkStart w:id="790" w:name="_Toc371022346"/>
      <w:r>
        <w:rPr>
          <w:rtl/>
        </w:rPr>
        <w:t>وارسته شايسته</w:t>
      </w:r>
      <w:bookmarkEnd w:id="790"/>
    </w:p>
    <w:p w:rsidR="0047432E" w:rsidRDefault="0047432E" w:rsidP="0047432E">
      <w:pPr>
        <w:pStyle w:val="libNormal"/>
        <w:rPr>
          <w:rtl/>
        </w:rPr>
      </w:pPr>
      <w:r>
        <w:rPr>
          <w:rtl/>
        </w:rPr>
        <w:t>حبيب شريف حق</w:t>
      </w:r>
      <w:r w:rsidR="008A6A7E">
        <w:rPr>
          <w:rtl/>
        </w:rPr>
        <w:t xml:space="preserve">، </w:t>
      </w:r>
      <w:r>
        <w:rPr>
          <w:rtl/>
        </w:rPr>
        <w:t>در دوران زندگى نكويش از خود فارغ شد و نعمتها و زرق و برقهاى فريبنده دنيا را به كنار نهاد و در فضايى از زهد و وارستگى</w:t>
      </w:r>
      <w:r w:rsidR="008A6A7E">
        <w:rPr>
          <w:rtl/>
        </w:rPr>
        <w:t xml:space="preserve">، </w:t>
      </w:r>
      <w:r>
        <w:rPr>
          <w:rtl/>
        </w:rPr>
        <w:t>به شيوه شيواى بزرگان اقتدا كرد و با وجود فراهم شدن امكانات مالى</w:t>
      </w:r>
      <w:r w:rsidR="008A6A7E">
        <w:rPr>
          <w:rtl/>
        </w:rPr>
        <w:t xml:space="preserve">، </w:t>
      </w:r>
      <w:r>
        <w:rPr>
          <w:rtl/>
        </w:rPr>
        <w:t>در قله رفيع پارسايى قدم نهاد</w:t>
      </w:r>
      <w:r w:rsidR="008A6A7E">
        <w:rPr>
          <w:rtl/>
        </w:rPr>
        <w:t xml:space="preserve">. </w:t>
      </w:r>
    </w:p>
    <w:p w:rsidR="0047432E" w:rsidRDefault="0047432E" w:rsidP="0047432E">
      <w:pPr>
        <w:pStyle w:val="libNormal"/>
        <w:rPr>
          <w:rtl/>
        </w:rPr>
      </w:pPr>
      <w:r>
        <w:rPr>
          <w:rtl/>
        </w:rPr>
        <w:t>وصيت نامه آن فقيه گرانمايه بهترين سند گوياى اين مطلب است</w:t>
      </w:r>
      <w:r w:rsidR="008A6A7E">
        <w:rPr>
          <w:rtl/>
        </w:rPr>
        <w:t xml:space="preserve">. </w:t>
      </w:r>
      <w:r>
        <w:rPr>
          <w:rtl/>
        </w:rPr>
        <w:t>اينك قسمتهايى از آن وصيت نامه را مرور مى كنيم</w:t>
      </w:r>
      <w:r w:rsidR="008A6A7E">
        <w:rPr>
          <w:rtl/>
        </w:rPr>
        <w:t>:</w:t>
      </w:r>
    </w:p>
    <w:p w:rsidR="0047432E" w:rsidRDefault="0047432E" w:rsidP="0047432E">
      <w:pPr>
        <w:pStyle w:val="libNormal"/>
        <w:rPr>
          <w:rtl/>
        </w:rPr>
      </w:pPr>
      <w:r>
        <w:rPr>
          <w:rtl/>
        </w:rPr>
        <w:t>«</w:t>
      </w:r>
      <w:r w:rsidR="008A6A7E">
        <w:rPr>
          <w:rtl/>
        </w:rPr>
        <w:t xml:space="preserve">... </w:t>
      </w:r>
      <w:r>
        <w:rPr>
          <w:rtl/>
        </w:rPr>
        <w:t>اما آنچه ندارم پس لا يعد و لا يحصى (بى حد و اندازه) است</w:t>
      </w:r>
      <w:r w:rsidR="008A6A7E">
        <w:rPr>
          <w:rtl/>
        </w:rPr>
        <w:t xml:space="preserve">... </w:t>
      </w:r>
      <w:r>
        <w:rPr>
          <w:rtl/>
        </w:rPr>
        <w:t>چه در دنيا مالى فراهم نكرده ام با آنكه مال بسيار به دستم آمد</w:t>
      </w:r>
      <w:r w:rsidR="008A6A7E">
        <w:rPr>
          <w:rtl/>
        </w:rPr>
        <w:t xml:space="preserve">. </w:t>
      </w:r>
    </w:p>
    <w:tbl>
      <w:tblPr>
        <w:bidiVisual/>
        <w:tblW w:w="5000" w:type="pct"/>
        <w:tblLook w:val="01E0"/>
      </w:tblPr>
      <w:tblGrid>
        <w:gridCol w:w="3661"/>
        <w:gridCol w:w="270"/>
        <w:gridCol w:w="3656"/>
      </w:tblGrid>
      <w:tr w:rsidR="001C52ED" w:rsidTr="0015435C">
        <w:trPr>
          <w:trHeight w:val="350"/>
        </w:trPr>
        <w:tc>
          <w:tcPr>
            <w:tcW w:w="4288" w:type="dxa"/>
            <w:shd w:val="clear" w:color="auto" w:fill="auto"/>
          </w:tcPr>
          <w:p w:rsidR="001C52ED" w:rsidRDefault="001C52ED" w:rsidP="0015435C">
            <w:pPr>
              <w:pStyle w:val="libPoem"/>
              <w:rPr>
                <w:rtl/>
              </w:rPr>
            </w:pPr>
            <w:r>
              <w:rPr>
                <w:rtl/>
              </w:rPr>
              <w:t>گفتند جهان دارى اسباب جهان دارد</w:t>
            </w:r>
            <w:r w:rsidRPr="00725071">
              <w:rPr>
                <w:rStyle w:val="libPoemTiniChar0"/>
                <w:rtl/>
              </w:rPr>
              <w:br/>
              <w:t> </w:t>
            </w:r>
          </w:p>
        </w:tc>
        <w:tc>
          <w:tcPr>
            <w:tcW w:w="280" w:type="dxa"/>
            <w:shd w:val="clear" w:color="auto" w:fill="auto"/>
          </w:tcPr>
          <w:p w:rsidR="001C52ED" w:rsidRDefault="001C52ED" w:rsidP="0015435C">
            <w:pPr>
              <w:pStyle w:val="libPoem"/>
              <w:rPr>
                <w:rtl/>
              </w:rPr>
            </w:pPr>
          </w:p>
        </w:tc>
        <w:tc>
          <w:tcPr>
            <w:tcW w:w="4288" w:type="dxa"/>
            <w:shd w:val="clear" w:color="auto" w:fill="auto"/>
          </w:tcPr>
          <w:p w:rsidR="001C52ED" w:rsidRDefault="001C52ED" w:rsidP="0015435C">
            <w:pPr>
              <w:pStyle w:val="libPoem"/>
              <w:rPr>
                <w:rtl/>
              </w:rPr>
            </w:pPr>
            <w:r>
              <w:rPr>
                <w:rtl/>
              </w:rPr>
              <w:t>گفتم نبود ما را چيزى چه زيات دارد</w:t>
            </w:r>
            <w:r w:rsidRPr="00725071">
              <w:rPr>
                <w:rStyle w:val="libPoemTiniChar0"/>
                <w:rtl/>
              </w:rPr>
              <w:br/>
              <w:t> </w:t>
            </w:r>
          </w:p>
        </w:tc>
      </w:tr>
    </w:tbl>
    <w:p w:rsidR="0047432E" w:rsidRDefault="0047432E" w:rsidP="0047432E">
      <w:pPr>
        <w:pStyle w:val="libNormal"/>
        <w:rPr>
          <w:rtl/>
        </w:rPr>
      </w:pPr>
      <w:r>
        <w:rPr>
          <w:rtl/>
        </w:rPr>
        <w:t>اما آنچه دارم از اين قرار است</w:t>
      </w:r>
      <w:r w:rsidR="008A6A7E">
        <w:rPr>
          <w:rtl/>
        </w:rPr>
        <w:t>:</w:t>
      </w:r>
      <w:r>
        <w:rPr>
          <w:rtl/>
        </w:rPr>
        <w:t xml:space="preserve"> قرض - موافق آنچه در محلى ديگر ثبت است - و لكن اميدوارم از خداوند كه قبل از وفات من قروض من ادا شود زيرا مكرر مقروض شده ام و من حيث لا يحتسب خداوند ادا فرموده است</w:t>
      </w:r>
      <w:r w:rsidR="008A6A7E">
        <w:rPr>
          <w:rtl/>
        </w:rPr>
        <w:t xml:space="preserve">. </w:t>
      </w:r>
      <w:r>
        <w:rPr>
          <w:rtl/>
        </w:rPr>
        <w:t>كتب وقفى كه توليت آنها با اعلم علماى اين بلد است</w:t>
      </w:r>
      <w:r w:rsidR="008A6A7E">
        <w:rPr>
          <w:rtl/>
        </w:rPr>
        <w:t xml:space="preserve">، </w:t>
      </w:r>
      <w:r>
        <w:rPr>
          <w:rtl/>
        </w:rPr>
        <w:t>بدهند به هر كس ‍ اعلم باشد</w:t>
      </w:r>
      <w:r w:rsidR="008A6A7E">
        <w:rPr>
          <w:rtl/>
        </w:rPr>
        <w:t xml:space="preserve">. </w:t>
      </w:r>
      <w:r>
        <w:rPr>
          <w:rtl/>
        </w:rPr>
        <w:t>كتب وقفى كه متولى آن معلوم نيست</w:t>
      </w:r>
      <w:r w:rsidR="008A6A7E">
        <w:rPr>
          <w:rtl/>
        </w:rPr>
        <w:t xml:space="preserve">، </w:t>
      </w:r>
      <w:r>
        <w:rPr>
          <w:rtl/>
        </w:rPr>
        <w:t>بدهند به مجتهد ثابت الاجتهاد</w:t>
      </w:r>
      <w:r w:rsidR="008A6A7E">
        <w:rPr>
          <w:rtl/>
        </w:rPr>
        <w:t xml:space="preserve">... </w:t>
      </w:r>
      <w:r>
        <w:rPr>
          <w:rtl/>
        </w:rPr>
        <w:t>اما كتب مملو كه اين احقر كما فرض الله بين ورثه قسمت شود و ثلث قيمت آنها صرف مقبره من شود</w:t>
      </w:r>
      <w:r w:rsidR="008A6A7E">
        <w:rPr>
          <w:rtl/>
        </w:rPr>
        <w:t xml:space="preserve">... </w:t>
      </w:r>
      <w:r>
        <w:rPr>
          <w:rtl/>
        </w:rPr>
        <w:t>چون در كاشان وفات نمايم در «دشت افروز» در زمين وقفى حاجى عبدالعزيزى كه در تصرف من است و وقف است بر قبرستان</w:t>
      </w:r>
      <w:r w:rsidR="008A6A7E">
        <w:rPr>
          <w:rtl/>
        </w:rPr>
        <w:t xml:space="preserve">... </w:t>
      </w:r>
      <w:r>
        <w:rPr>
          <w:rtl/>
        </w:rPr>
        <w:t>»</w:t>
      </w:r>
    </w:p>
    <w:p w:rsidR="0047432E" w:rsidRDefault="0047432E" w:rsidP="0047432E">
      <w:pPr>
        <w:pStyle w:val="libNormal"/>
        <w:rPr>
          <w:rtl/>
        </w:rPr>
      </w:pPr>
      <w:r>
        <w:rPr>
          <w:rtl/>
        </w:rPr>
        <w:t>و كتب مولفه خودم كه به خط خودم هست و نسخه اصل است وقف نمايند و به هر كس كه بخواهد استنساخ كند بدهند و تواليت آن با آقا حسين (فرزند ارشد ملا حبيب الله) است</w:t>
      </w:r>
      <w:r w:rsidR="008A6A7E">
        <w:rPr>
          <w:rtl/>
        </w:rPr>
        <w:t xml:space="preserve">، </w:t>
      </w:r>
      <w:r>
        <w:rPr>
          <w:rtl/>
        </w:rPr>
        <w:t>نسلا بعد نسل تا از ميان نرود</w:t>
      </w:r>
      <w:r w:rsidR="008A6A7E">
        <w:rPr>
          <w:rtl/>
        </w:rPr>
        <w:t xml:space="preserve">. </w:t>
      </w:r>
    </w:p>
    <w:p w:rsidR="0047432E" w:rsidRDefault="0047432E" w:rsidP="0047432E">
      <w:pPr>
        <w:pStyle w:val="libNormal"/>
        <w:rPr>
          <w:rtl/>
        </w:rPr>
      </w:pPr>
      <w:r>
        <w:rPr>
          <w:rtl/>
        </w:rPr>
        <w:t>حاصل آنكه بعد از وفات من تركه اى نخواهد بود كه ورثه قسمت كنند مگر كتابهاى مملو كه مرقوم شده است و محل حاجت من بوده است و در دنيا تعلقى به هيچ نداشته ام مگر به آنها</w:t>
      </w:r>
      <w:r w:rsidR="008A6A7E">
        <w:rPr>
          <w:rtl/>
        </w:rPr>
        <w:t xml:space="preserve">. </w:t>
      </w:r>
      <w:r>
        <w:rPr>
          <w:rtl/>
        </w:rPr>
        <w:t>در اين تاريخ نه آبى دارم و نه ملكى و نه مزرعه و نه دكانى و نه طلايى و نه نقره و اسباب خانه</w:t>
      </w:r>
      <w:r w:rsidR="008A6A7E">
        <w:rPr>
          <w:rtl/>
        </w:rPr>
        <w:t xml:space="preserve">، </w:t>
      </w:r>
      <w:r>
        <w:rPr>
          <w:rtl/>
        </w:rPr>
        <w:t>زيرا كه</w:t>
      </w:r>
      <w:r w:rsidR="008A6A7E">
        <w:rPr>
          <w:rtl/>
        </w:rPr>
        <w:t>:</w:t>
      </w:r>
    </w:p>
    <w:p w:rsidR="0047432E" w:rsidRDefault="0047432E" w:rsidP="0047432E">
      <w:pPr>
        <w:pStyle w:val="libNormal"/>
        <w:rPr>
          <w:rtl/>
        </w:rPr>
      </w:pPr>
      <w:r>
        <w:rPr>
          <w:rtl/>
        </w:rPr>
        <w:t>جهان و هر چه در آن است هيچ در هيچ است</w:t>
      </w:r>
    </w:p>
    <w:p w:rsidR="0047432E" w:rsidRDefault="0047432E" w:rsidP="0047432E">
      <w:pPr>
        <w:pStyle w:val="libNormal"/>
        <w:rPr>
          <w:rtl/>
        </w:rPr>
      </w:pPr>
      <w:r>
        <w:rPr>
          <w:rtl/>
        </w:rPr>
        <w:t xml:space="preserve">هزار مرتبه اين نكته كرده ام تحقيق </w:t>
      </w:r>
      <w:r w:rsidR="00EC7EAF" w:rsidRPr="00EC7EAF">
        <w:rPr>
          <w:rStyle w:val="libFootnotenumChar"/>
          <w:rtl/>
        </w:rPr>
        <w:t>(1473)</w:t>
      </w:r>
    </w:p>
    <w:p w:rsidR="0047432E" w:rsidRDefault="008A6A7E" w:rsidP="008A6A7E">
      <w:pPr>
        <w:pStyle w:val="Heading2"/>
        <w:rPr>
          <w:rtl/>
        </w:rPr>
      </w:pPr>
      <w:bookmarkStart w:id="791" w:name="_Toc371022347"/>
      <w:r>
        <w:rPr>
          <w:rtl/>
        </w:rPr>
        <w:t>تا عرصه سياست</w:t>
      </w:r>
      <w:bookmarkEnd w:id="791"/>
      <w:r>
        <w:rPr>
          <w:rtl/>
        </w:rPr>
        <w:t xml:space="preserve"> </w:t>
      </w:r>
    </w:p>
    <w:p w:rsidR="0047432E" w:rsidRDefault="0047432E" w:rsidP="0047432E">
      <w:pPr>
        <w:pStyle w:val="libNormal"/>
        <w:rPr>
          <w:rtl/>
        </w:rPr>
      </w:pPr>
      <w:r>
        <w:rPr>
          <w:rtl/>
        </w:rPr>
        <w:t>آيه الله شريف كاشانى به مسائل علمى توجه و عنايت افزون داشت و از جنجال آفرينى پرهيز داشت اما با اتك</w:t>
      </w:r>
      <w:r w:rsidR="00B7418D">
        <w:rPr>
          <w:rtl/>
        </w:rPr>
        <w:t>أ</w:t>
      </w:r>
      <w:r>
        <w:rPr>
          <w:rtl/>
        </w:rPr>
        <w:t xml:space="preserve"> به اصول اساسى اسلام</w:t>
      </w:r>
      <w:r w:rsidR="008A6A7E">
        <w:rPr>
          <w:rtl/>
        </w:rPr>
        <w:t xml:space="preserve">، </w:t>
      </w:r>
      <w:r>
        <w:rPr>
          <w:rtl/>
        </w:rPr>
        <w:t>از حضور در صحنه هاى سرنوشت ساز سياسى غافل نبود و به مقتضاى زمان و به اندازه توان در امور سياسى دخالت مى كرد</w:t>
      </w:r>
      <w:r w:rsidR="008A6A7E">
        <w:rPr>
          <w:rtl/>
        </w:rPr>
        <w:t xml:space="preserve">. </w:t>
      </w:r>
    </w:p>
    <w:p w:rsidR="0047432E" w:rsidRDefault="0047432E" w:rsidP="0047432E">
      <w:pPr>
        <w:pStyle w:val="libNormal"/>
        <w:rPr>
          <w:rtl/>
        </w:rPr>
      </w:pPr>
      <w:r>
        <w:rPr>
          <w:rtl/>
        </w:rPr>
        <w:t>نهضت مشروطه و قيام عمومى مسلمانان ايران زمين به رهبرى روحانيون ظلم ستيز و دلسوز</w:t>
      </w:r>
      <w:r w:rsidR="008A6A7E">
        <w:rPr>
          <w:rtl/>
        </w:rPr>
        <w:t xml:space="preserve">، </w:t>
      </w:r>
      <w:r>
        <w:rPr>
          <w:rtl/>
        </w:rPr>
        <w:t>مهمترين مساله سياسى دوران حيات ملا حبيب الله شريف بود</w:t>
      </w:r>
      <w:r w:rsidR="008A6A7E">
        <w:rPr>
          <w:rtl/>
        </w:rPr>
        <w:t xml:space="preserve">. </w:t>
      </w:r>
    </w:p>
    <w:p w:rsidR="0047432E" w:rsidRDefault="0047432E" w:rsidP="0047432E">
      <w:pPr>
        <w:pStyle w:val="libNormal"/>
        <w:rPr>
          <w:rtl/>
        </w:rPr>
      </w:pPr>
      <w:r>
        <w:rPr>
          <w:rtl/>
        </w:rPr>
        <w:t>ملا عبدالرسول مدنى كاشانى - شاگرد و داماد آيه الله شريف - به دستور آيه الله شريف كاشانى</w:t>
      </w:r>
      <w:r w:rsidR="008A6A7E">
        <w:rPr>
          <w:rtl/>
        </w:rPr>
        <w:t xml:space="preserve">، </w:t>
      </w:r>
      <w:r>
        <w:rPr>
          <w:rtl/>
        </w:rPr>
        <w:t>كتابى را درباره مشروطيت به نام «رساله انصافيه» به نگارش در آورد</w:t>
      </w:r>
      <w:r w:rsidR="008A6A7E">
        <w:rPr>
          <w:rtl/>
        </w:rPr>
        <w:t xml:space="preserve">. </w:t>
      </w:r>
      <w:r>
        <w:rPr>
          <w:rtl/>
        </w:rPr>
        <w:t>پس از اتمام</w:t>
      </w:r>
      <w:r w:rsidR="008A6A7E">
        <w:rPr>
          <w:rtl/>
        </w:rPr>
        <w:t xml:space="preserve">، </w:t>
      </w:r>
      <w:r>
        <w:rPr>
          <w:rtl/>
        </w:rPr>
        <w:t>(محرم 1328 ق</w:t>
      </w:r>
      <w:r w:rsidR="008A6A7E">
        <w:rPr>
          <w:rtl/>
        </w:rPr>
        <w:t>.</w:t>
      </w:r>
      <w:r w:rsidR="00BD1BD1">
        <w:rPr>
          <w:rtl/>
        </w:rPr>
        <w:t>)</w:t>
      </w:r>
      <w:r>
        <w:rPr>
          <w:rtl/>
        </w:rPr>
        <w:t xml:space="preserve"> ملا حبيب الله شريف بر آن كتاب مقدمه اى كوتاه نگاشت كه قسمتى از آن چنين است</w:t>
      </w:r>
      <w:r w:rsidR="008A6A7E">
        <w:rPr>
          <w:rtl/>
        </w:rPr>
        <w:t>:</w:t>
      </w:r>
    </w:p>
    <w:p w:rsidR="0047432E" w:rsidRDefault="0047432E" w:rsidP="0047432E">
      <w:pPr>
        <w:pStyle w:val="libNormal"/>
        <w:rPr>
          <w:rtl/>
        </w:rPr>
      </w:pPr>
      <w:r>
        <w:rPr>
          <w:rtl/>
        </w:rPr>
        <w:t>«</w:t>
      </w:r>
      <w:r w:rsidR="008A6A7E">
        <w:rPr>
          <w:rtl/>
        </w:rPr>
        <w:t xml:space="preserve">... </w:t>
      </w:r>
      <w:r>
        <w:rPr>
          <w:rtl/>
        </w:rPr>
        <w:t>چون (رساله انصافيه) ملاحظه شد مطابق مقصود اين احقر و موافق قانون شرع انور بود</w:t>
      </w:r>
      <w:r w:rsidR="008A6A7E">
        <w:rPr>
          <w:rtl/>
        </w:rPr>
        <w:t xml:space="preserve">. </w:t>
      </w:r>
      <w:r>
        <w:rPr>
          <w:rtl/>
        </w:rPr>
        <w:t xml:space="preserve">» </w:t>
      </w:r>
      <w:r w:rsidR="00EC7EAF" w:rsidRPr="00EC7EAF">
        <w:rPr>
          <w:rStyle w:val="libFootnotenumChar"/>
          <w:rtl/>
        </w:rPr>
        <w:t>(1474)</w:t>
      </w:r>
    </w:p>
    <w:p w:rsidR="0047432E" w:rsidRDefault="0047432E" w:rsidP="0047432E">
      <w:pPr>
        <w:pStyle w:val="libNormal"/>
        <w:rPr>
          <w:rtl/>
        </w:rPr>
      </w:pPr>
      <w:r>
        <w:rPr>
          <w:rtl/>
        </w:rPr>
        <w:t>از ديگر اسنادى كه بيانگر بعد سياسى آيه الله شريف است نگارش كتاب «انتخاب المسائل» است</w:t>
      </w:r>
      <w:r w:rsidR="008A6A7E">
        <w:rPr>
          <w:rtl/>
        </w:rPr>
        <w:t xml:space="preserve">. </w:t>
      </w:r>
      <w:r>
        <w:rPr>
          <w:rtl/>
        </w:rPr>
        <w:t>اين كتاب در برگيرنده پرسشهاى مردم درباره مسائل مختلف مشروطيت و جوابهاى حكيمانه ملا حبيب الله است</w:t>
      </w:r>
      <w:r w:rsidR="008A6A7E">
        <w:rPr>
          <w:rtl/>
        </w:rPr>
        <w:t xml:space="preserve">. </w:t>
      </w:r>
    </w:p>
    <w:p w:rsidR="0047432E" w:rsidRDefault="0047432E" w:rsidP="0047432E">
      <w:pPr>
        <w:pStyle w:val="libNormal"/>
        <w:rPr>
          <w:rtl/>
        </w:rPr>
      </w:pPr>
      <w:r>
        <w:rPr>
          <w:rtl/>
        </w:rPr>
        <w:t>البته پس از انحراف مشروطه از مسير اصلى و شرعى خويش</w:t>
      </w:r>
      <w:r w:rsidR="008A6A7E">
        <w:rPr>
          <w:rtl/>
        </w:rPr>
        <w:t xml:space="preserve">، </w:t>
      </w:r>
      <w:r>
        <w:rPr>
          <w:rtl/>
        </w:rPr>
        <w:t>آيه الله شريف نيز در زمره مخالفان آن قرار گرفت و در مخالفت با مشروطه سخنها گفت</w:t>
      </w:r>
      <w:r w:rsidR="008A6A7E">
        <w:rPr>
          <w:rtl/>
        </w:rPr>
        <w:t xml:space="preserve">. </w:t>
      </w:r>
      <w:r>
        <w:rPr>
          <w:rtl/>
        </w:rPr>
        <w:t>او در اين باره اشعارى نيز سروده است</w:t>
      </w:r>
      <w:r w:rsidR="008A6A7E">
        <w:rPr>
          <w:rtl/>
        </w:rPr>
        <w:t xml:space="preserve">. </w:t>
      </w:r>
      <w:r w:rsidR="00EC7EAF" w:rsidRPr="00EC7EAF">
        <w:rPr>
          <w:rStyle w:val="libFootnotenumChar"/>
          <w:rtl/>
        </w:rPr>
        <w:t>(1475)</w:t>
      </w:r>
    </w:p>
    <w:p w:rsidR="0047432E" w:rsidRDefault="0047432E" w:rsidP="0047432E">
      <w:pPr>
        <w:pStyle w:val="libNormal"/>
        <w:rPr>
          <w:rtl/>
        </w:rPr>
      </w:pPr>
      <w:r>
        <w:rPr>
          <w:rtl/>
        </w:rPr>
        <w:t>حضور ملا حبيب الله شريف در جمع علماى كاشان و در پيشاپيش ‍ آزاديخواهان آن ديار</w:t>
      </w:r>
      <w:r w:rsidR="008A6A7E">
        <w:rPr>
          <w:rtl/>
        </w:rPr>
        <w:t xml:space="preserve">، </w:t>
      </w:r>
      <w:r>
        <w:rPr>
          <w:rtl/>
        </w:rPr>
        <w:t>نسبت به انتخاب انجمن ايالتى و ولايتى كاشان سندى ديگر از اين شخصيت است</w:t>
      </w:r>
      <w:r w:rsidR="008A6A7E">
        <w:rPr>
          <w:rtl/>
        </w:rPr>
        <w:t xml:space="preserve">. </w:t>
      </w:r>
      <w:r w:rsidR="00EC7EAF" w:rsidRPr="00EC7EAF">
        <w:rPr>
          <w:rStyle w:val="libFootnotenumChar"/>
          <w:rtl/>
        </w:rPr>
        <w:t>(1476)</w:t>
      </w:r>
    </w:p>
    <w:p w:rsidR="0047432E" w:rsidRDefault="008A6A7E" w:rsidP="008A6A7E">
      <w:pPr>
        <w:pStyle w:val="Heading2"/>
        <w:rPr>
          <w:rtl/>
        </w:rPr>
      </w:pPr>
      <w:bookmarkStart w:id="792" w:name="_Toc371022348"/>
      <w:r>
        <w:rPr>
          <w:rtl/>
        </w:rPr>
        <w:t>اسرار عارفانه</w:t>
      </w:r>
      <w:bookmarkEnd w:id="792"/>
    </w:p>
    <w:p w:rsidR="0047432E" w:rsidRDefault="0047432E" w:rsidP="0047432E">
      <w:pPr>
        <w:pStyle w:val="libNormal"/>
        <w:rPr>
          <w:rtl/>
        </w:rPr>
      </w:pPr>
      <w:r>
        <w:rPr>
          <w:rtl/>
        </w:rPr>
        <w:t>حبيب شريف كاشان عمرى را در تحصيل و تدريس و تحقيق موضوعات اساسى اسلام و علوم حوزوى گذراند</w:t>
      </w:r>
      <w:r w:rsidR="008A6A7E">
        <w:rPr>
          <w:rtl/>
        </w:rPr>
        <w:t xml:space="preserve">. </w:t>
      </w:r>
      <w:r>
        <w:rPr>
          <w:rtl/>
        </w:rPr>
        <w:t>با اينهمه با شعر و شاعرى الفتى مخصوص داشت و ذوق لطف و طبع ظريفش وى را بر آن داشت تا اشعارى در موضوعهاى متفاوت بسرايد</w:t>
      </w:r>
      <w:r w:rsidR="008A6A7E">
        <w:rPr>
          <w:rtl/>
        </w:rPr>
        <w:t xml:space="preserve">. </w:t>
      </w:r>
      <w:r>
        <w:rPr>
          <w:rtl/>
        </w:rPr>
        <w:t>در اين مجال تنها ابياتى جند تراوشهاى ذوقى او را مرور مى كنيم</w:t>
      </w:r>
      <w:r w:rsidR="008A6A7E">
        <w:rPr>
          <w:rtl/>
        </w:rPr>
        <w:t>:</w:t>
      </w:r>
    </w:p>
    <w:tbl>
      <w:tblPr>
        <w:bidiVisual/>
        <w:tblW w:w="5000" w:type="pct"/>
        <w:tblLook w:val="01E0"/>
      </w:tblPr>
      <w:tblGrid>
        <w:gridCol w:w="3670"/>
        <w:gridCol w:w="269"/>
        <w:gridCol w:w="3648"/>
      </w:tblGrid>
      <w:tr w:rsidR="00BE4D34" w:rsidTr="0015435C">
        <w:trPr>
          <w:trHeight w:val="350"/>
        </w:trPr>
        <w:tc>
          <w:tcPr>
            <w:tcW w:w="4288" w:type="dxa"/>
            <w:shd w:val="clear" w:color="auto" w:fill="auto"/>
          </w:tcPr>
          <w:p w:rsidR="00BE4D34" w:rsidRDefault="00BE4D34" w:rsidP="0015435C">
            <w:pPr>
              <w:pStyle w:val="libPoem"/>
              <w:rPr>
                <w:rtl/>
              </w:rPr>
            </w:pPr>
            <w:r>
              <w:rPr>
                <w:rtl/>
              </w:rPr>
              <w:t>بشنو از من بشنو از من اى نگار</w:t>
            </w:r>
            <w:r w:rsidRPr="00725071">
              <w:rPr>
                <w:rStyle w:val="libPoemTiniChar0"/>
                <w:rtl/>
              </w:rPr>
              <w:br/>
              <w:t> </w:t>
            </w:r>
          </w:p>
        </w:tc>
        <w:tc>
          <w:tcPr>
            <w:tcW w:w="280" w:type="dxa"/>
            <w:shd w:val="clear" w:color="auto" w:fill="auto"/>
          </w:tcPr>
          <w:p w:rsidR="00BE4D34" w:rsidRDefault="00BE4D34" w:rsidP="0015435C">
            <w:pPr>
              <w:pStyle w:val="libPoem"/>
              <w:rPr>
                <w:rtl/>
              </w:rPr>
            </w:pPr>
          </w:p>
        </w:tc>
        <w:tc>
          <w:tcPr>
            <w:tcW w:w="4288" w:type="dxa"/>
            <w:shd w:val="clear" w:color="auto" w:fill="auto"/>
          </w:tcPr>
          <w:p w:rsidR="00BE4D34" w:rsidRDefault="00BE4D34" w:rsidP="0015435C">
            <w:pPr>
              <w:pStyle w:val="libPoem"/>
              <w:rPr>
                <w:rtl/>
              </w:rPr>
            </w:pPr>
            <w:r>
              <w:rPr>
                <w:rtl/>
              </w:rPr>
              <w:t>تا نمايم سر خود را آشكار</w:t>
            </w:r>
            <w:r w:rsidRPr="00725071">
              <w:rPr>
                <w:rStyle w:val="libPoemTiniChar0"/>
                <w:rtl/>
              </w:rPr>
              <w:br/>
              <w:t> </w:t>
            </w:r>
          </w:p>
        </w:tc>
      </w:tr>
      <w:tr w:rsidR="00BE4D34" w:rsidTr="0015435C">
        <w:trPr>
          <w:trHeight w:val="350"/>
        </w:trPr>
        <w:tc>
          <w:tcPr>
            <w:tcW w:w="4288" w:type="dxa"/>
          </w:tcPr>
          <w:p w:rsidR="00BE4D34" w:rsidRDefault="00BE4D34" w:rsidP="0015435C">
            <w:pPr>
              <w:pStyle w:val="libPoem"/>
              <w:rPr>
                <w:rtl/>
              </w:rPr>
            </w:pPr>
            <w:r>
              <w:rPr>
                <w:rtl/>
              </w:rPr>
              <w:t>اى مغنى اى مغنى از كرم</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 xml:space="preserve">نغمه اى آغاز كن از زير و بم </w:t>
            </w:r>
            <w:r w:rsidRPr="00EC7EAF">
              <w:rPr>
                <w:rStyle w:val="libFootnotenumChar"/>
                <w:rtl/>
              </w:rPr>
              <w:t>(1477)</w:t>
            </w:r>
            <w:r w:rsidRPr="00725071">
              <w:rPr>
                <w:rStyle w:val="libPoemTiniChar0"/>
                <w:rtl/>
              </w:rPr>
              <w:br/>
              <w:t> </w:t>
            </w:r>
          </w:p>
        </w:tc>
      </w:tr>
      <w:tr w:rsidR="00BE4D34" w:rsidTr="0015435C">
        <w:trPr>
          <w:trHeight w:val="350"/>
        </w:trPr>
        <w:tc>
          <w:tcPr>
            <w:tcW w:w="4288" w:type="dxa"/>
          </w:tcPr>
          <w:p w:rsidR="00BE4D34" w:rsidRDefault="00BE4D34" w:rsidP="0015435C">
            <w:pPr>
              <w:pStyle w:val="libPoem"/>
              <w:rPr>
                <w:rtl/>
              </w:rPr>
            </w:pPr>
            <w:r>
              <w:rPr>
                <w:rtl/>
              </w:rPr>
              <w:t>شيخ كامل قدوه اهل وثوق</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عالم احكام دين يعنى صدوق</w:t>
            </w:r>
            <w:r w:rsidRPr="00725071">
              <w:rPr>
                <w:rStyle w:val="libPoemTiniChar0"/>
                <w:rtl/>
              </w:rPr>
              <w:br/>
              <w:t> </w:t>
            </w:r>
          </w:p>
        </w:tc>
      </w:tr>
      <w:tr w:rsidR="00BE4D34" w:rsidTr="0015435C">
        <w:trPr>
          <w:trHeight w:val="350"/>
        </w:trPr>
        <w:tc>
          <w:tcPr>
            <w:tcW w:w="4288" w:type="dxa"/>
          </w:tcPr>
          <w:p w:rsidR="00BE4D34" w:rsidRDefault="00BE4D34" w:rsidP="0015435C">
            <w:pPr>
              <w:pStyle w:val="libPoem"/>
              <w:rPr>
                <w:rtl/>
              </w:rPr>
            </w:pPr>
            <w:r>
              <w:rPr>
                <w:rtl/>
              </w:rPr>
              <w:t>از امالى اين حديث معتمد</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نقل فرموده است از روى سند</w:t>
            </w:r>
            <w:r w:rsidRPr="00725071">
              <w:rPr>
                <w:rStyle w:val="libPoemTiniChar0"/>
                <w:rtl/>
              </w:rPr>
              <w:br/>
              <w:t> </w:t>
            </w:r>
          </w:p>
        </w:tc>
      </w:tr>
      <w:tr w:rsidR="00BE4D34" w:rsidTr="0015435C">
        <w:trPr>
          <w:trHeight w:val="350"/>
        </w:trPr>
        <w:tc>
          <w:tcPr>
            <w:tcW w:w="4288" w:type="dxa"/>
          </w:tcPr>
          <w:p w:rsidR="00BE4D34" w:rsidRDefault="00BE4D34" w:rsidP="0015435C">
            <w:pPr>
              <w:pStyle w:val="libPoem"/>
              <w:rPr>
                <w:rtl/>
              </w:rPr>
            </w:pPr>
            <w:r>
              <w:rPr>
                <w:rtl/>
              </w:rPr>
              <w:t>چونكه بر پا مى شود امر حساب</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از جز او از ثواب و از عقاب</w:t>
            </w:r>
            <w:r w:rsidRPr="00725071">
              <w:rPr>
                <w:rStyle w:val="libPoemTiniChar0"/>
                <w:rtl/>
              </w:rPr>
              <w:br/>
              <w:t> </w:t>
            </w:r>
          </w:p>
        </w:tc>
      </w:tr>
      <w:tr w:rsidR="00BE4D34" w:rsidTr="0015435C">
        <w:tblPrEx>
          <w:tblLook w:val="04A0"/>
        </w:tblPrEx>
        <w:trPr>
          <w:trHeight w:val="350"/>
        </w:trPr>
        <w:tc>
          <w:tcPr>
            <w:tcW w:w="4288" w:type="dxa"/>
          </w:tcPr>
          <w:p w:rsidR="00BE4D34" w:rsidRDefault="00BE4D34" w:rsidP="0015435C">
            <w:pPr>
              <w:pStyle w:val="libPoem"/>
              <w:rPr>
                <w:rtl/>
              </w:rPr>
            </w:pPr>
            <w:r>
              <w:rPr>
                <w:rtl/>
              </w:rPr>
              <w:t>پهن گردد رحمت پروردگار</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 xml:space="preserve">پس بيامرزد هزار و صد هزار </w:t>
            </w:r>
            <w:r w:rsidRPr="00EC7EAF">
              <w:rPr>
                <w:rStyle w:val="libFootnotenumChar"/>
                <w:rtl/>
              </w:rPr>
              <w:t>(1478)</w:t>
            </w:r>
            <w:r w:rsidRPr="00725071">
              <w:rPr>
                <w:rStyle w:val="libPoemTiniChar0"/>
                <w:rtl/>
              </w:rPr>
              <w:br/>
              <w:t> </w:t>
            </w:r>
          </w:p>
        </w:tc>
      </w:tr>
      <w:tr w:rsidR="00BE4D34" w:rsidTr="0015435C">
        <w:tblPrEx>
          <w:tblLook w:val="04A0"/>
        </w:tblPrEx>
        <w:trPr>
          <w:trHeight w:val="350"/>
        </w:trPr>
        <w:tc>
          <w:tcPr>
            <w:tcW w:w="4288" w:type="dxa"/>
          </w:tcPr>
          <w:p w:rsidR="00BE4D34" w:rsidRDefault="00BE4D34" w:rsidP="0015435C">
            <w:pPr>
              <w:pStyle w:val="libPoem"/>
              <w:rPr>
                <w:rtl/>
              </w:rPr>
            </w:pPr>
            <w:r>
              <w:rPr>
                <w:rtl/>
              </w:rPr>
              <w:t>تو دانى چيست دنيا؟ اين شب و روز</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چه بختت واژگون باشد چه فيروز</w:t>
            </w:r>
            <w:r w:rsidRPr="00725071">
              <w:rPr>
                <w:rStyle w:val="libPoemTiniChar0"/>
                <w:rtl/>
              </w:rPr>
              <w:br/>
              <w:t> </w:t>
            </w:r>
          </w:p>
        </w:tc>
      </w:tr>
      <w:tr w:rsidR="00BE4D34" w:rsidTr="0015435C">
        <w:tblPrEx>
          <w:tblLook w:val="04A0"/>
        </w:tblPrEx>
        <w:trPr>
          <w:trHeight w:val="350"/>
        </w:trPr>
        <w:tc>
          <w:tcPr>
            <w:tcW w:w="4288" w:type="dxa"/>
          </w:tcPr>
          <w:p w:rsidR="00BE4D34" w:rsidRDefault="00BE4D34" w:rsidP="0015435C">
            <w:pPr>
              <w:pStyle w:val="libPoem"/>
              <w:rPr>
                <w:rtl/>
              </w:rPr>
            </w:pPr>
            <w:r>
              <w:rPr>
                <w:rtl/>
              </w:rPr>
              <w:t>همه چون باد صرصر در عبورند</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 xml:space="preserve">اگر شاه و رعيت، مرد گورند </w:t>
            </w:r>
            <w:r w:rsidRPr="00EC7EAF">
              <w:rPr>
                <w:rStyle w:val="libFootnotenumChar"/>
                <w:rtl/>
              </w:rPr>
              <w:t>(1479)</w:t>
            </w:r>
            <w:r w:rsidRPr="00725071">
              <w:rPr>
                <w:rStyle w:val="libPoemTiniChar0"/>
                <w:rtl/>
              </w:rPr>
              <w:br/>
              <w:t> </w:t>
            </w:r>
          </w:p>
        </w:tc>
      </w:tr>
      <w:tr w:rsidR="00BE4D34" w:rsidTr="0015435C">
        <w:tblPrEx>
          <w:tblLook w:val="04A0"/>
        </w:tblPrEx>
        <w:trPr>
          <w:trHeight w:val="350"/>
        </w:trPr>
        <w:tc>
          <w:tcPr>
            <w:tcW w:w="4288" w:type="dxa"/>
          </w:tcPr>
          <w:p w:rsidR="00BE4D34" w:rsidRDefault="00BE4D34" w:rsidP="0015435C">
            <w:pPr>
              <w:pStyle w:val="libPoem"/>
              <w:rPr>
                <w:rtl/>
              </w:rPr>
            </w:pPr>
            <w:r>
              <w:rPr>
                <w:rtl/>
              </w:rPr>
              <w:t>مرا هر شب هزاران آه باشد</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هزاران سوز دل همراه باشد</w:t>
            </w:r>
            <w:r w:rsidRPr="00725071">
              <w:rPr>
                <w:rStyle w:val="libPoemTiniChar0"/>
                <w:rtl/>
              </w:rPr>
              <w:br/>
              <w:t> </w:t>
            </w:r>
          </w:p>
        </w:tc>
      </w:tr>
      <w:tr w:rsidR="00BE4D34" w:rsidTr="0015435C">
        <w:tblPrEx>
          <w:tblLook w:val="04A0"/>
        </w:tblPrEx>
        <w:trPr>
          <w:trHeight w:val="350"/>
        </w:trPr>
        <w:tc>
          <w:tcPr>
            <w:tcW w:w="4288" w:type="dxa"/>
          </w:tcPr>
          <w:p w:rsidR="00BE4D34" w:rsidRDefault="00BE4D34" w:rsidP="0015435C">
            <w:pPr>
              <w:pStyle w:val="libPoem"/>
              <w:rPr>
                <w:rtl/>
              </w:rPr>
            </w:pPr>
            <w:r>
              <w:rPr>
                <w:rtl/>
              </w:rPr>
              <w:t>هرآن كس را كه سوزى نيست در سر</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به نزد عارفان گمراه باشد</w:t>
            </w:r>
            <w:r w:rsidRPr="00725071">
              <w:rPr>
                <w:rStyle w:val="libPoemTiniChar0"/>
                <w:rtl/>
              </w:rPr>
              <w:br/>
              <w:t> </w:t>
            </w:r>
          </w:p>
        </w:tc>
      </w:tr>
      <w:tr w:rsidR="00BE4D34" w:rsidTr="0015435C">
        <w:tblPrEx>
          <w:tblLook w:val="04A0"/>
        </w:tblPrEx>
        <w:trPr>
          <w:trHeight w:val="350"/>
        </w:trPr>
        <w:tc>
          <w:tcPr>
            <w:tcW w:w="4288" w:type="dxa"/>
          </w:tcPr>
          <w:p w:rsidR="00BE4D34" w:rsidRDefault="00BE4D34" w:rsidP="0015435C">
            <w:pPr>
              <w:pStyle w:val="libPoem"/>
              <w:rPr>
                <w:rtl/>
              </w:rPr>
            </w:pPr>
            <w:r>
              <w:rPr>
                <w:rtl/>
              </w:rPr>
              <w:t>نشايد دلبرى را جز دلى پاك</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 xml:space="preserve">اگر چه صورتى چون ماه باشد </w:t>
            </w:r>
            <w:r w:rsidRPr="00EC7EAF">
              <w:rPr>
                <w:rStyle w:val="libFootnotenumChar"/>
                <w:rtl/>
              </w:rPr>
              <w:t>(1480)</w:t>
            </w:r>
            <w:r w:rsidRPr="00725071">
              <w:rPr>
                <w:rStyle w:val="libPoemTiniChar0"/>
                <w:rtl/>
              </w:rPr>
              <w:br/>
              <w:t> </w:t>
            </w:r>
          </w:p>
        </w:tc>
      </w:tr>
      <w:tr w:rsidR="00BE4D34" w:rsidTr="0015435C">
        <w:tblPrEx>
          <w:tblLook w:val="04A0"/>
        </w:tblPrEx>
        <w:trPr>
          <w:trHeight w:val="350"/>
        </w:trPr>
        <w:tc>
          <w:tcPr>
            <w:tcW w:w="4288" w:type="dxa"/>
          </w:tcPr>
          <w:p w:rsidR="00BE4D34" w:rsidRDefault="00BE4D34" w:rsidP="0015435C">
            <w:pPr>
              <w:pStyle w:val="libPoem"/>
              <w:rPr>
                <w:rtl/>
              </w:rPr>
            </w:pPr>
            <w:r>
              <w:rPr>
                <w:rtl/>
              </w:rPr>
              <w:t>مرا اين زندگانى قيد و بند است</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و گر نه همت من بس بلند است</w:t>
            </w:r>
            <w:r w:rsidRPr="00725071">
              <w:rPr>
                <w:rStyle w:val="libPoemTiniChar0"/>
                <w:rtl/>
              </w:rPr>
              <w:br/>
              <w:t> </w:t>
            </w:r>
          </w:p>
        </w:tc>
      </w:tr>
      <w:tr w:rsidR="00BE4D34" w:rsidTr="0015435C">
        <w:tblPrEx>
          <w:tblLook w:val="04A0"/>
        </w:tblPrEx>
        <w:trPr>
          <w:trHeight w:val="350"/>
        </w:trPr>
        <w:tc>
          <w:tcPr>
            <w:tcW w:w="4288" w:type="dxa"/>
          </w:tcPr>
          <w:p w:rsidR="00BE4D34" w:rsidRDefault="00BE4D34" w:rsidP="0015435C">
            <w:pPr>
              <w:pStyle w:val="libPoem"/>
              <w:rPr>
                <w:rtl/>
              </w:rPr>
            </w:pPr>
            <w:r>
              <w:rPr>
                <w:rtl/>
              </w:rPr>
              <w:t>همه اسباب دنيا گر بدانى</w:t>
            </w:r>
            <w:r w:rsidRPr="00725071">
              <w:rPr>
                <w:rStyle w:val="libPoemTiniChar0"/>
                <w:rtl/>
              </w:rPr>
              <w:br/>
              <w:t> </w:t>
            </w:r>
          </w:p>
        </w:tc>
        <w:tc>
          <w:tcPr>
            <w:tcW w:w="280" w:type="dxa"/>
          </w:tcPr>
          <w:p w:rsidR="00BE4D34" w:rsidRDefault="00BE4D34" w:rsidP="0015435C">
            <w:pPr>
              <w:pStyle w:val="libPoem"/>
              <w:rPr>
                <w:rtl/>
              </w:rPr>
            </w:pPr>
          </w:p>
        </w:tc>
        <w:tc>
          <w:tcPr>
            <w:tcW w:w="4288" w:type="dxa"/>
          </w:tcPr>
          <w:p w:rsidR="00BE4D34" w:rsidRDefault="00BE4D34" w:rsidP="0015435C">
            <w:pPr>
              <w:pStyle w:val="libPoem"/>
              <w:rPr>
                <w:rtl/>
              </w:rPr>
            </w:pPr>
            <w:r>
              <w:rPr>
                <w:rtl/>
              </w:rPr>
              <w:t xml:space="preserve">به نزد اهل دانش ريشخند است </w:t>
            </w:r>
            <w:r w:rsidRPr="00EC7EAF">
              <w:rPr>
                <w:rStyle w:val="libFootnotenumChar"/>
                <w:rtl/>
              </w:rPr>
              <w:t>(1481)</w:t>
            </w:r>
            <w:r w:rsidRPr="00725071">
              <w:rPr>
                <w:rStyle w:val="libPoemTiniChar0"/>
                <w:rtl/>
              </w:rPr>
              <w:br/>
              <w:t> </w:t>
            </w:r>
          </w:p>
        </w:tc>
      </w:tr>
    </w:tbl>
    <w:p w:rsidR="0047432E" w:rsidRDefault="008A6A7E" w:rsidP="008A6A7E">
      <w:pPr>
        <w:pStyle w:val="Heading2"/>
        <w:rPr>
          <w:rtl/>
        </w:rPr>
      </w:pPr>
      <w:bookmarkStart w:id="793" w:name="_Toc371022349"/>
      <w:r>
        <w:rPr>
          <w:rtl/>
        </w:rPr>
        <w:t>گفته ها و نكته ها</w:t>
      </w:r>
      <w:bookmarkEnd w:id="793"/>
    </w:p>
    <w:p w:rsidR="0047432E" w:rsidRDefault="0047432E" w:rsidP="0047432E">
      <w:pPr>
        <w:pStyle w:val="libNormal"/>
        <w:rPr>
          <w:rtl/>
        </w:rPr>
      </w:pPr>
      <w:r>
        <w:rPr>
          <w:rtl/>
        </w:rPr>
        <w:t>در اين قسمت از زندگى حبيب شريف حق گفته ها گوييم و نكته ها برداريم</w:t>
      </w:r>
      <w:r w:rsidR="008A6A7E">
        <w:rPr>
          <w:rtl/>
        </w:rPr>
        <w:t xml:space="preserve">. </w:t>
      </w:r>
    </w:p>
    <w:p w:rsidR="0047432E" w:rsidRDefault="0047432E" w:rsidP="0047432E">
      <w:pPr>
        <w:pStyle w:val="libNormal"/>
        <w:rPr>
          <w:rtl/>
        </w:rPr>
      </w:pPr>
      <w:r>
        <w:rPr>
          <w:rtl/>
        </w:rPr>
        <w:t>1</w:t>
      </w:r>
      <w:r w:rsidR="008A6A7E">
        <w:rPr>
          <w:rtl/>
        </w:rPr>
        <w:t xml:space="preserve">. </w:t>
      </w:r>
      <w:r>
        <w:rPr>
          <w:rtl/>
        </w:rPr>
        <w:t>شبى قبل از اذان صبح وارد مسجد شدم ديدم آقا مشغول مناجات است و با خدا راز نياز مى كند خوب دقت كردم</w:t>
      </w:r>
      <w:r w:rsidR="008A6A7E">
        <w:rPr>
          <w:rtl/>
        </w:rPr>
        <w:t xml:space="preserve">، </w:t>
      </w:r>
      <w:r>
        <w:rPr>
          <w:rtl/>
        </w:rPr>
        <w:t>شنيدم كه مى گفت</w:t>
      </w:r>
      <w:r w:rsidR="008A6A7E">
        <w:rPr>
          <w:rtl/>
        </w:rPr>
        <w:t>:</w:t>
      </w:r>
      <w:r>
        <w:rPr>
          <w:rtl/>
        </w:rPr>
        <w:t xml:space="preserve"> خدايا عاقبت با حبيب چه خواهى كرد</w:t>
      </w:r>
      <w:r w:rsidR="008A6A7E">
        <w:rPr>
          <w:rtl/>
        </w:rPr>
        <w:t xml:space="preserve">. </w:t>
      </w:r>
      <w:r w:rsidR="00EC7EAF" w:rsidRPr="00EC7EAF">
        <w:rPr>
          <w:rStyle w:val="libFootnotenumChar"/>
          <w:rtl/>
        </w:rPr>
        <w:t>(1482)</w:t>
      </w:r>
    </w:p>
    <w:p w:rsidR="0047432E" w:rsidRDefault="0047432E" w:rsidP="0047432E">
      <w:pPr>
        <w:pStyle w:val="libNormal"/>
        <w:rPr>
          <w:rtl/>
        </w:rPr>
      </w:pPr>
      <w:r>
        <w:rPr>
          <w:rtl/>
        </w:rPr>
        <w:t>2</w:t>
      </w:r>
      <w:r w:rsidR="008A6A7E">
        <w:rPr>
          <w:rtl/>
        </w:rPr>
        <w:t xml:space="preserve">. </w:t>
      </w:r>
      <w:r>
        <w:rPr>
          <w:rtl/>
        </w:rPr>
        <w:t>شريف كاشانى نصيبى شايسته از فرزند داشته است</w:t>
      </w:r>
      <w:r w:rsidR="008A6A7E">
        <w:rPr>
          <w:rtl/>
        </w:rPr>
        <w:t xml:space="preserve">. </w:t>
      </w:r>
      <w:r>
        <w:rPr>
          <w:rtl/>
        </w:rPr>
        <w:t>وى نام يازده فرزند زنده خويش را در وصيت نامه اش نوشته بود</w:t>
      </w:r>
      <w:r w:rsidR="008A6A7E">
        <w:rPr>
          <w:rtl/>
        </w:rPr>
        <w:t xml:space="preserve">. </w:t>
      </w:r>
      <w:r>
        <w:rPr>
          <w:rtl/>
        </w:rPr>
        <w:t>بديهى است كه سامان دادن به اوضاع زندگى چنين خانواده عائله مندى</w:t>
      </w:r>
      <w:r w:rsidR="008A6A7E">
        <w:rPr>
          <w:rtl/>
        </w:rPr>
        <w:t xml:space="preserve">، </w:t>
      </w:r>
      <w:r>
        <w:rPr>
          <w:rtl/>
        </w:rPr>
        <w:t>آنهم براى فقيهى پژوهشگر</w:t>
      </w:r>
      <w:r w:rsidR="008A6A7E">
        <w:rPr>
          <w:rtl/>
        </w:rPr>
        <w:t xml:space="preserve">، </w:t>
      </w:r>
      <w:r>
        <w:rPr>
          <w:rtl/>
        </w:rPr>
        <w:t>مستلزم تلاش و فعاليت ويژه اى است</w:t>
      </w:r>
      <w:r w:rsidR="008A6A7E">
        <w:rPr>
          <w:rtl/>
        </w:rPr>
        <w:t xml:space="preserve">. </w:t>
      </w:r>
      <w:r>
        <w:rPr>
          <w:rtl/>
        </w:rPr>
        <w:t>با اين حال</w:t>
      </w:r>
      <w:r w:rsidR="008A6A7E">
        <w:rPr>
          <w:rtl/>
        </w:rPr>
        <w:t xml:space="preserve">، </w:t>
      </w:r>
      <w:r>
        <w:rPr>
          <w:rtl/>
        </w:rPr>
        <w:t>وى از مصرف وجوهات شرعى در امور خويش پرهيز داشته و داراى مناعت طبق بوده است</w:t>
      </w:r>
      <w:r w:rsidR="008A6A7E">
        <w:rPr>
          <w:rtl/>
        </w:rPr>
        <w:t xml:space="preserve">. </w:t>
      </w:r>
      <w:r w:rsidR="00EC7EAF" w:rsidRPr="00EC7EAF">
        <w:rPr>
          <w:rStyle w:val="libFootnotenumChar"/>
          <w:rtl/>
        </w:rPr>
        <w:t>(1483)</w:t>
      </w:r>
    </w:p>
    <w:p w:rsidR="0047432E" w:rsidRDefault="0047432E" w:rsidP="0047432E">
      <w:pPr>
        <w:pStyle w:val="libNormal"/>
        <w:rPr>
          <w:rtl/>
        </w:rPr>
      </w:pPr>
      <w:r>
        <w:rPr>
          <w:rtl/>
        </w:rPr>
        <w:t>آيه الله شريف در مقدمه كتاب «جمل النواهى» آورده است</w:t>
      </w:r>
      <w:r w:rsidR="008A6A7E">
        <w:rPr>
          <w:rtl/>
        </w:rPr>
        <w:t>:</w:t>
      </w:r>
    </w:p>
    <w:p w:rsidR="0047432E" w:rsidRDefault="0047432E" w:rsidP="0047432E">
      <w:pPr>
        <w:pStyle w:val="libNormal"/>
        <w:rPr>
          <w:rtl/>
        </w:rPr>
      </w:pPr>
      <w:r>
        <w:rPr>
          <w:rtl/>
        </w:rPr>
        <w:t>«ترجمه اين كتاب را با كمى سرمايه علمى و تنگدستى خود موقعى مى نويسم كه حوادث روزگار مرا به درد جدايى مبتلا كرده و به مصيبت مرگ دو فرزندم كه در دو شب پى در پى از دنيا رفتند دچار نمودهاست و همچنين مشكلات ديگر به من هجوم آورده ولى خداى دوست و دوست دارنده را در هر حال حمد و سپاس و</w:t>
      </w:r>
      <w:r w:rsidR="008A6A7E">
        <w:rPr>
          <w:rtl/>
        </w:rPr>
        <w:t xml:space="preserve">... </w:t>
      </w:r>
    </w:p>
    <w:p w:rsidR="0047432E" w:rsidRDefault="0047432E" w:rsidP="0047432E">
      <w:pPr>
        <w:pStyle w:val="libNormal"/>
        <w:rPr>
          <w:rtl/>
        </w:rPr>
      </w:pPr>
      <w:r>
        <w:rPr>
          <w:rtl/>
        </w:rPr>
        <w:t>3</w:t>
      </w:r>
      <w:r w:rsidR="008A6A7E">
        <w:rPr>
          <w:rtl/>
        </w:rPr>
        <w:t xml:space="preserve">. </w:t>
      </w:r>
      <w:r>
        <w:rPr>
          <w:rtl/>
        </w:rPr>
        <w:t>دوران زندگى آيه الله شريف</w:t>
      </w:r>
      <w:r w:rsidR="008A6A7E">
        <w:rPr>
          <w:rtl/>
        </w:rPr>
        <w:t xml:space="preserve">، </w:t>
      </w:r>
      <w:r>
        <w:rPr>
          <w:rtl/>
        </w:rPr>
        <w:t>همزمان با جنايات و آتش افروزى هاى ظالمانه نايبيان در كاشان بود</w:t>
      </w:r>
      <w:r w:rsidR="008A6A7E">
        <w:rPr>
          <w:rtl/>
        </w:rPr>
        <w:t xml:space="preserve">. </w:t>
      </w:r>
      <w:r>
        <w:rPr>
          <w:rtl/>
        </w:rPr>
        <w:t>حبيب الله شريف در آن دوران خفقان</w:t>
      </w:r>
      <w:r w:rsidR="008A6A7E">
        <w:rPr>
          <w:rtl/>
        </w:rPr>
        <w:t xml:space="preserve">، </w:t>
      </w:r>
      <w:r>
        <w:rPr>
          <w:rtl/>
        </w:rPr>
        <w:t>چندين بار ماش</w:t>
      </w:r>
      <w:r w:rsidR="00B7418D">
        <w:rPr>
          <w:rtl/>
        </w:rPr>
        <w:t>أ</w:t>
      </w:r>
      <w:r>
        <w:rPr>
          <w:rtl/>
        </w:rPr>
        <w:t xml:space="preserve"> الله خان سردار جنگ را به منزل احضار كرده او را نصيحت و پند و اندرز داد تا بدين وسيله اندكى از ظلم و ستم آنان بكاهد</w:t>
      </w:r>
      <w:r w:rsidR="008A6A7E">
        <w:rPr>
          <w:rtl/>
        </w:rPr>
        <w:t xml:space="preserve">. </w:t>
      </w:r>
      <w:r w:rsidR="00EC7EAF" w:rsidRPr="00EC7EAF">
        <w:rPr>
          <w:rStyle w:val="libFootnotenumChar"/>
          <w:rtl/>
        </w:rPr>
        <w:t>(1484)</w:t>
      </w:r>
    </w:p>
    <w:p w:rsidR="0047432E" w:rsidRDefault="0047432E" w:rsidP="0047432E">
      <w:pPr>
        <w:pStyle w:val="libNormal"/>
        <w:rPr>
          <w:rtl/>
        </w:rPr>
      </w:pPr>
      <w:r>
        <w:rPr>
          <w:rtl/>
        </w:rPr>
        <w:t>4</w:t>
      </w:r>
      <w:r w:rsidR="008A6A7E">
        <w:rPr>
          <w:rtl/>
        </w:rPr>
        <w:t xml:space="preserve">. </w:t>
      </w:r>
      <w:r>
        <w:rPr>
          <w:rtl/>
        </w:rPr>
        <w:t>فقيه شريف كاشان معلم علم و حلم و الگوى بردبارى بود</w:t>
      </w:r>
      <w:r w:rsidR="008A6A7E">
        <w:rPr>
          <w:rtl/>
        </w:rPr>
        <w:t xml:space="preserve">. </w:t>
      </w:r>
      <w:r>
        <w:rPr>
          <w:rtl/>
        </w:rPr>
        <w:t>او در برخوردهاى خويش و پاسخگويى به افراد و عقايد انحرافى</w:t>
      </w:r>
      <w:r w:rsidR="008A6A7E">
        <w:rPr>
          <w:rtl/>
        </w:rPr>
        <w:t xml:space="preserve">، </w:t>
      </w:r>
      <w:r>
        <w:rPr>
          <w:rtl/>
        </w:rPr>
        <w:t>هيچ گاه از قله ادب پايين نمى آمد</w:t>
      </w:r>
      <w:r w:rsidR="008A6A7E">
        <w:rPr>
          <w:rtl/>
        </w:rPr>
        <w:t xml:space="preserve">. </w:t>
      </w:r>
      <w:r>
        <w:rPr>
          <w:rtl/>
        </w:rPr>
        <w:t>ملا حبيب الله شريف در موضوع عقايد فرقه شيخيه و رد ادعاهاى آنان كتابى به نام «النجم الثاقب» نوشت</w:t>
      </w:r>
      <w:r w:rsidR="008A6A7E">
        <w:rPr>
          <w:rtl/>
        </w:rPr>
        <w:t xml:space="preserve">. </w:t>
      </w:r>
      <w:r>
        <w:rPr>
          <w:rtl/>
        </w:rPr>
        <w:t>گرچه او در به كارگيرى عبارات كوبنده و كلمات تند هيچ كوتاه نيامده امام پا را از حريم ادب بيرون ننهاده است</w:t>
      </w:r>
      <w:r w:rsidR="008A6A7E">
        <w:rPr>
          <w:rtl/>
        </w:rPr>
        <w:t xml:space="preserve">. </w:t>
      </w:r>
      <w:r w:rsidR="00EC7EAF" w:rsidRPr="00EC7EAF">
        <w:rPr>
          <w:rStyle w:val="libFootnotenumChar"/>
          <w:rtl/>
        </w:rPr>
        <w:t>(1485)</w:t>
      </w:r>
    </w:p>
    <w:p w:rsidR="0047432E" w:rsidRDefault="0047432E" w:rsidP="0047432E">
      <w:pPr>
        <w:pStyle w:val="libNormal"/>
        <w:rPr>
          <w:rtl/>
        </w:rPr>
      </w:pPr>
      <w:r>
        <w:rPr>
          <w:rtl/>
        </w:rPr>
        <w:t>5</w:t>
      </w:r>
      <w:r w:rsidR="008A6A7E">
        <w:rPr>
          <w:rtl/>
        </w:rPr>
        <w:t xml:space="preserve">. </w:t>
      </w:r>
      <w:r>
        <w:rPr>
          <w:rtl/>
        </w:rPr>
        <w:t>ملا حبيب الله راد مرد عرصه آزادانديشى بود</w:t>
      </w:r>
      <w:r w:rsidR="008A6A7E">
        <w:rPr>
          <w:rtl/>
        </w:rPr>
        <w:t xml:space="preserve">. </w:t>
      </w:r>
      <w:r>
        <w:rPr>
          <w:rtl/>
        </w:rPr>
        <w:t>وى همان اندازه كه در برابر نيك انديشان تسليم بود در مقابل هر گونه كج روى به مقابله و دفاع حكيمانه ايستاده</w:t>
      </w:r>
      <w:r w:rsidR="008A6A7E">
        <w:rPr>
          <w:rtl/>
        </w:rPr>
        <w:t xml:space="preserve">، </w:t>
      </w:r>
      <w:r>
        <w:rPr>
          <w:rtl/>
        </w:rPr>
        <w:t>آزادانه اظهار نظر مى كرد</w:t>
      </w:r>
      <w:r w:rsidR="008A6A7E">
        <w:rPr>
          <w:rtl/>
        </w:rPr>
        <w:t xml:space="preserve">. </w:t>
      </w:r>
      <w:r>
        <w:rPr>
          <w:rtl/>
        </w:rPr>
        <w:t>او درباره كتاب «مفاتيح» فيض كاشانى</w:t>
      </w:r>
      <w:r w:rsidR="008A6A7E">
        <w:rPr>
          <w:rtl/>
        </w:rPr>
        <w:t xml:space="preserve">، </w:t>
      </w:r>
      <w:r>
        <w:rPr>
          <w:rtl/>
        </w:rPr>
        <w:t>مطالبى نقل كرده است و سپس مى فرمايد:</w:t>
      </w:r>
      <w:r w:rsidR="008A6A7E">
        <w:rPr>
          <w:rtl/>
        </w:rPr>
        <w:t xml:space="preserve">... </w:t>
      </w:r>
      <w:r>
        <w:rPr>
          <w:rtl/>
        </w:rPr>
        <w:t>خوش گمانى نسبت به بزرگان باعث مى شود كه انسان در سخنان آنان كمتر تامل كند ولى بايد دانست كه فساد تامل نكردن به قدرى زياد است كه از قلمرو بيان خارج است</w:t>
      </w:r>
      <w:r w:rsidR="008A6A7E">
        <w:rPr>
          <w:rtl/>
        </w:rPr>
        <w:t xml:space="preserve">. </w:t>
      </w:r>
      <w:r w:rsidR="00EC7EAF" w:rsidRPr="00EC7EAF">
        <w:rPr>
          <w:rStyle w:val="libFootnotenumChar"/>
          <w:rtl/>
        </w:rPr>
        <w:t>(1486)</w:t>
      </w:r>
    </w:p>
    <w:p w:rsidR="0047432E" w:rsidRDefault="008A6A7E" w:rsidP="008A6A7E">
      <w:pPr>
        <w:pStyle w:val="Heading2"/>
        <w:rPr>
          <w:rtl/>
        </w:rPr>
      </w:pPr>
      <w:bookmarkStart w:id="794" w:name="_Toc371022350"/>
      <w:r>
        <w:rPr>
          <w:rtl/>
        </w:rPr>
        <w:t>پروانه هاى شمع شريف</w:t>
      </w:r>
      <w:bookmarkEnd w:id="794"/>
      <w:r>
        <w:rPr>
          <w:rtl/>
        </w:rPr>
        <w:t xml:space="preserve"> </w:t>
      </w:r>
    </w:p>
    <w:p w:rsidR="0047432E" w:rsidRDefault="0047432E" w:rsidP="0047432E">
      <w:pPr>
        <w:pStyle w:val="libNormal"/>
        <w:rPr>
          <w:rtl/>
        </w:rPr>
      </w:pPr>
      <w:r>
        <w:rPr>
          <w:rtl/>
        </w:rPr>
        <w:t>درخشندگى و گرما بخشى علمى آيه الله شريف موجب گرديد تا شمارى از دانش پژوهان و انديشوران در محضر آن منبع شريف شريعت حاضر شده</w:t>
      </w:r>
      <w:r w:rsidR="008A6A7E">
        <w:rPr>
          <w:rtl/>
        </w:rPr>
        <w:t xml:space="preserve">، </w:t>
      </w:r>
      <w:r>
        <w:rPr>
          <w:rtl/>
        </w:rPr>
        <w:t>از شمع وجودش بهره گيرند</w:t>
      </w:r>
      <w:r w:rsidR="008A6A7E">
        <w:rPr>
          <w:rtl/>
        </w:rPr>
        <w:t xml:space="preserve">. </w:t>
      </w:r>
    </w:p>
    <w:p w:rsidR="0047432E" w:rsidRDefault="0047432E" w:rsidP="0047432E">
      <w:pPr>
        <w:pStyle w:val="libNormal"/>
        <w:rPr>
          <w:rtl/>
        </w:rPr>
      </w:pPr>
      <w:r>
        <w:rPr>
          <w:rtl/>
        </w:rPr>
        <w:t>ذكر نام و نشانى چند از شاگردان زبده وى</w:t>
      </w:r>
      <w:r w:rsidR="008A6A7E">
        <w:rPr>
          <w:rtl/>
        </w:rPr>
        <w:t xml:space="preserve">، </w:t>
      </w:r>
      <w:r>
        <w:rPr>
          <w:rtl/>
        </w:rPr>
        <w:t>ما را بر مطلب فوق رهنمون مى سازد:</w:t>
      </w:r>
    </w:p>
    <w:p w:rsidR="0047432E" w:rsidRDefault="0047432E" w:rsidP="0047432E">
      <w:pPr>
        <w:pStyle w:val="libNormal"/>
        <w:rPr>
          <w:rtl/>
        </w:rPr>
      </w:pPr>
      <w:r>
        <w:rPr>
          <w:rtl/>
        </w:rPr>
        <w:t>1</w:t>
      </w:r>
      <w:r w:rsidR="008A6A7E">
        <w:rPr>
          <w:rtl/>
        </w:rPr>
        <w:t xml:space="preserve">. </w:t>
      </w:r>
      <w:r>
        <w:rPr>
          <w:rtl/>
        </w:rPr>
        <w:t>سيد محمد علوى بروجردى كاشانى (متوفاى 1362 ق</w:t>
      </w:r>
      <w:r w:rsidR="008A6A7E">
        <w:rPr>
          <w:rtl/>
        </w:rPr>
        <w:t>.</w:t>
      </w:r>
      <w:r w:rsidR="00BD1BD1">
        <w:rPr>
          <w:rtl/>
        </w:rPr>
        <w:t>)</w:t>
      </w:r>
      <w:r>
        <w:rPr>
          <w:rtl/>
        </w:rPr>
        <w:t xml:space="preserve"> </w:t>
      </w:r>
      <w:r w:rsidR="00EC7EAF" w:rsidRPr="00EC7EAF">
        <w:rPr>
          <w:rStyle w:val="libFootnotenumChar"/>
          <w:rtl/>
        </w:rPr>
        <w:t>(1487)</w:t>
      </w:r>
    </w:p>
    <w:p w:rsidR="0047432E" w:rsidRDefault="0047432E" w:rsidP="0047432E">
      <w:pPr>
        <w:pStyle w:val="libNormal"/>
        <w:rPr>
          <w:rtl/>
        </w:rPr>
      </w:pPr>
      <w:r>
        <w:rPr>
          <w:rtl/>
        </w:rPr>
        <w:t>2</w:t>
      </w:r>
      <w:r w:rsidR="008A6A7E">
        <w:rPr>
          <w:rtl/>
        </w:rPr>
        <w:t xml:space="preserve">. </w:t>
      </w:r>
      <w:r>
        <w:rPr>
          <w:rtl/>
        </w:rPr>
        <w:t>مير سيد على يثربى كاشانى (1311 - 1379 ق</w:t>
      </w:r>
      <w:r w:rsidR="008A6A7E">
        <w:rPr>
          <w:rtl/>
        </w:rPr>
        <w:t>.</w:t>
      </w:r>
      <w:r w:rsidR="00BD1BD1">
        <w:rPr>
          <w:rtl/>
        </w:rPr>
        <w:t>)</w:t>
      </w:r>
      <w:r>
        <w:rPr>
          <w:rtl/>
        </w:rPr>
        <w:t xml:space="preserve"> </w:t>
      </w:r>
      <w:r w:rsidR="00EC7EAF" w:rsidRPr="00EC7EAF">
        <w:rPr>
          <w:rStyle w:val="libFootnotenumChar"/>
          <w:rtl/>
        </w:rPr>
        <w:t>(1488)</w:t>
      </w:r>
    </w:p>
    <w:p w:rsidR="0047432E" w:rsidRDefault="0047432E" w:rsidP="0047432E">
      <w:pPr>
        <w:pStyle w:val="libNormal"/>
        <w:rPr>
          <w:rtl/>
        </w:rPr>
      </w:pPr>
      <w:r>
        <w:rPr>
          <w:rtl/>
        </w:rPr>
        <w:t>3</w:t>
      </w:r>
      <w:r w:rsidR="008A6A7E">
        <w:rPr>
          <w:rtl/>
        </w:rPr>
        <w:t xml:space="preserve">. </w:t>
      </w:r>
      <w:r>
        <w:rPr>
          <w:rtl/>
        </w:rPr>
        <w:t>سيد محمد حسين رضوى (1291 - 1358 ق</w:t>
      </w:r>
      <w:r w:rsidR="008A6A7E">
        <w:rPr>
          <w:rtl/>
        </w:rPr>
        <w:t>.</w:t>
      </w:r>
      <w:r w:rsidR="00BD1BD1">
        <w:rPr>
          <w:rtl/>
        </w:rPr>
        <w:t>)</w:t>
      </w:r>
      <w:r>
        <w:rPr>
          <w:rtl/>
        </w:rPr>
        <w:t xml:space="preserve"> </w:t>
      </w:r>
      <w:r w:rsidR="00EC7EAF" w:rsidRPr="00EC7EAF">
        <w:rPr>
          <w:rStyle w:val="libFootnotenumChar"/>
          <w:rtl/>
        </w:rPr>
        <w:t>(1489)</w:t>
      </w:r>
    </w:p>
    <w:p w:rsidR="0047432E" w:rsidRDefault="0047432E" w:rsidP="0047432E">
      <w:pPr>
        <w:pStyle w:val="libNormal"/>
        <w:rPr>
          <w:rtl/>
        </w:rPr>
      </w:pPr>
      <w:r>
        <w:rPr>
          <w:rtl/>
        </w:rPr>
        <w:t>4</w:t>
      </w:r>
      <w:r w:rsidR="008A6A7E">
        <w:rPr>
          <w:rtl/>
        </w:rPr>
        <w:t xml:space="preserve">. </w:t>
      </w:r>
      <w:r>
        <w:rPr>
          <w:rtl/>
        </w:rPr>
        <w:t>ميرزا احمد عاملى آرانى (1280 - 1369 ق</w:t>
      </w:r>
      <w:r w:rsidR="008A6A7E">
        <w:rPr>
          <w:rtl/>
        </w:rPr>
        <w:t>.</w:t>
      </w:r>
      <w:r w:rsidR="00BD1BD1">
        <w:rPr>
          <w:rtl/>
        </w:rPr>
        <w:t>)</w:t>
      </w:r>
      <w:r>
        <w:rPr>
          <w:rtl/>
        </w:rPr>
        <w:t xml:space="preserve"> </w:t>
      </w:r>
      <w:r w:rsidR="00EC7EAF" w:rsidRPr="00EC7EAF">
        <w:rPr>
          <w:rStyle w:val="libFootnotenumChar"/>
          <w:rtl/>
        </w:rPr>
        <w:t>(1490)</w:t>
      </w:r>
    </w:p>
    <w:p w:rsidR="0047432E" w:rsidRDefault="0047432E" w:rsidP="0047432E">
      <w:pPr>
        <w:pStyle w:val="libNormal"/>
        <w:rPr>
          <w:rtl/>
        </w:rPr>
      </w:pPr>
      <w:r>
        <w:rPr>
          <w:rtl/>
        </w:rPr>
        <w:t>5</w:t>
      </w:r>
      <w:r w:rsidR="008A6A7E">
        <w:rPr>
          <w:rtl/>
        </w:rPr>
        <w:t xml:space="preserve">. </w:t>
      </w:r>
      <w:r>
        <w:rPr>
          <w:rtl/>
        </w:rPr>
        <w:t>ملا عبدالرسول مدنى كاشانى (1280 - 1366 ق</w:t>
      </w:r>
      <w:r w:rsidR="008A6A7E">
        <w:rPr>
          <w:rtl/>
        </w:rPr>
        <w:t>.</w:t>
      </w:r>
      <w:r w:rsidR="00BD1BD1">
        <w:rPr>
          <w:rtl/>
        </w:rPr>
        <w:t>)</w:t>
      </w:r>
      <w:r>
        <w:rPr>
          <w:rtl/>
        </w:rPr>
        <w:t xml:space="preserve"> (شاگرد برجسته ميرزا و داماد بزرگ وى) </w:t>
      </w:r>
      <w:r w:rsidR="00EC7EAF" w:rsidRPr="00EC7EAF">
        <w:rPr>
          <w:rStyle w:val="libFootnotenumChar"/>
          <w:rtl/>
        </w:rPr>
        <w:t>(1491)</w:t>
      </w:r>
    </w:p>
    <w:p w:rsidR="0047432E" w:rsidRDefault="0047432E" w:rsidP="0047432E">
      <w:pPr>
        <w:pStyle w:val="libNormal"/>
        <w:rPr>
          <w:rtl/>
        </w:rPr>
      </w:pPr>
      <w:r>
        <w:rPr>
          <w:rtl/>
        </w:rPr>
        <w:t>6</w:t>
      </w:r>
      <w:r w:rsidR="008A6A7E">
        <w:rPr>
          <w:rtl/>
        </w:rPr>
        <w:t xml:space="preserve">. </w:t>
      </w:r>
      <w:r>
        <w:rPr>
          <w:rtl/>
        </w:rPr>
        <w:t>مير سيد خليل الله فقيه (متوفاى 1390 ق</w:t>
      </w:r>
      <w:r w:rsidR="008A6A7E">
        <w:rPr>
          <w:rtl/>
        </w:rPr>
        <w:t>.</w:t>
      </w:r>
      <w:r w:rsidR="00BD1BD1">
        <w:rPr>
          <w:rtl/>
        </w:rPr>
        <w:t>)</w:t>
      </w:r>
    </w:p>
    <w:p w:rsidR="0047432E" w:rsidRDefault="0047432E" w:rsidP="0047432E">
      <w:pPr>
        <w:pStyle w:val="libNormal"/>
        <w:rPr>
          <w:rtl/>
        </w:rPr>
      </w:pPr>
      <w:r>
        <w:rPr>
          <w:rtl/>
        </w:rPr>
        <w:t>7</w:t>
      </w:r>
      <w:r w:rsidR="008A6A7E">
        <w:rPr>
          <w:rtl/>
        </w:rPr>
        <w:t xml:space="preserve">. </w:t>
      </w:r>
      <w:r>
        <w:rPr>
          <w:rtl/>
        </w:rPr>
        <w:t>ميرزا حسين محلاتى (1274 - 1323 ق</w:t>
      </w:r>
      <w:r w:rsidR="008A6A7E">
        <w:rPr>
          <w:rtl/>
        </w:rPr>
        <w:t>.</w:t>
      </w:r>
      <w:r w:rsidR="00BD1BD1">
        <w:rPr>
          <w:rtl/>
        </w:rPr>
        <w:t>)</w:t>
      </w:r>
    </w:p>
    <w:p w:rsidR="0047432E" w:rsidRDefault="0047432E" w:rsidP="0047432E">
      <w:pPr>
        <w:pStyle w:val="libNormal"/>
        <w:rPr>
          <w:rtl/>
        </w:rPr>
      </w:pPr>
      <w:r>
        <w:rPr>
          <w:rtl/>
        </w:rPr>
        <w:t>8</w:t>
      </w:r>
      <w:r w:rsidR="008A6A7E">
        <w:rPr>
          <w:rtl/>
        </w:rPr>
        <w:t xml:space="preserve">. </w:t>
      </w:r>
      <w:r>
        <w:rPr>
          <w:rtl/>
        </w:rPr>
        <w:t>محمد غروى كاشانى (1313 - 1398 ق</w:t>
      </w:r>
      <w:r w:rsidR="008A6A7E">
        <w:rPr>
          <w:rtl/>
        </w:rPr>
        <w:t>.</w:t>
      </w:r>
      <w:r w:rsidR="00BD1BD1">
        <w:rPr>
          <w:rtl/>
        </w:rPr>
        <w:t>)</w:t>
      </w:r>
      <w:r>
        <w:rPr>
          <w:rtl/>
        </w:rPr>
        <w:t xml:space="preserve"> </w:t>
      </w:r>
      <w:r w:rsidR="00EC7EAF" w:rsidRPr="00EC7EAF">
        <w:rPr>
          <w:rStyle w:val="libFootnotenumChar"/>
          <w:rtl/>
        </w:rPr>
        <w:t>(1492)</w:t>
      </w:r>
    </w:p>
    <w:p w:rsidR="0047432E" w:rsidRDefault="0047432E" w:rsidP="0047432E">
      <w:pPr>
        <w:pStyle w:val="libNormal"/>
        <w:rPr>
          <w:rtl/>
        </w:rPr>
      </w:pPr>
      <w:r>
        <w:rPr>
          <w:rtl/>
        </w:rPr>
        <w:t>9</w:t>
      </w:r>
      <w:r w:rsidR="008A6A7E">
        <w:rPr>
          <w:rtl/>
        </w:rPr>
        <w:t xml:space="preserve">. </w:t>
      </w:r>
      <w:r>
        <w:rPr>
          <w:rtl/>
        </w:rPr>
        <w:t>سيد فخر الدين امامت (1292 - 1392 ق</w:t>
      </w:r>
      <w:r w:rsidR="008A6A7E">
        <w:rPr>
          <w:rtl/>
        </w:rPr>
        <w:t>.</w:t>
      </w:r>
      <w:r w:rsidR="00BD1BD1">
        <w:rPr>
          <w:rtl/>
        </w:rPr>
        <w:t>)</w:t>
      </w:r>
    </w:p>
    <w:p w:rsidR="0047432E" w:rsidRDefault="0047432E" w:rsidP="0047432E">
      <w:pPr>
        <w:pStyle w:val="libNormal"/>
        <w:rPr>
          <w:rtl/>
        </w:rPr>
      </w:pPr>
      <w:r>
        <w:rPr>
          <w:rtl/>
        </w:rPr>
        <w:t>10</w:t>
      </w:r>
      <w:r w:rsidR="008A6A7E">
        <w:rPr>
          <w:rtl/>
        </w:rPr>
        <w:t xml:space="preserve">. </w:t>
      </w:r>
      <w:r>
        <w:rPr>
          <w:rtl/>
        </w:rPr>
        <w:t>شيخ محمد سليمانى (1287 - 1378 ق</w:t>
      </w:r>
      <w:r w:rsidR="008A6A7E">
        <w:rPr>
          <w:rtl/>
        </w:rPr>
        <w:t>.</w:t>
      </w:r>
      <w:r w:rsidR="00BD1BD1">
        <w:rPr>
          <w:rtl/>
        </w:rPr>
        <w:t>)</w:t>
      </w:r>
    </w:p>
    <w:p w:rsidR="0047432E" w:rsidRDefault="0047432E" w:rsidP="0047432E">
      <w:pPr>
        <w:pStyle w:val="libNormal"/>
        <w:rPr>
          <w:rtl/>
        </w:rPr>
      </w:pPr>
      <w:r>
        <w:rPr>
          <w:rtl/>
        </w:rPr>
        <w:t>11</w:t>
      </w:r>
      <w:r w:rsidR="008A6A7E">
        <w:rPr>
          <w:rtl/>
        </w:rPr>
        <w:t xml:space="preserve">. </w:t>
      </w:r>
      <w:r>
        <w:rPr>
          <w:rtl/>
        </w:rPr>
        <w:t>آقا رضا مدنى كاشانى (1321 - 1412 ق</w:t>
      </w:r>
      <w:r w:rsidR="008A6A7E">
        <w:rPr>
          <w:rtl/>
        </w:rPr>
        <w:t>.</w:t>
      </w:r>
      <w:r w:rsidR="00BD1BD1">
        <w:rPr>
          <w:rtl/>
        </w:rPr>
        <w:t>)</w:t>
      </w:r>
    </w:p>
    <w:p w:rsidR="0047432E" w:rsidRDefault="008A6A7E" w:rsidP="008A6A7E">
      <w:pPr>
        <w:pStyle w:val="Heading2"/>
        <w:rPr>
          <w:rtl/>
        </w:rPr>
      </w:pPr>
      <w:bookmarkStart w:id="795" w:name="_Toc371022351"/>
      <w:r>
        <w:rPr>
          <w:rtl/>
        </w:rPr>
        <w:t>آثار سبز</w:t>
      </w:r>
      <w:bookmarkEnd w:id="795"/>
    </w:p>
    <w:p w:rsidR="0047432E" w:rsidRDefault="0047432E" w:rsidP="0047432E">
      <w:pPr>
        <w:pStyle w:val="libNormal"/>
        <w:rPr>
          <w:rtl/>
        </w:rPr>
      </w:pPr>
      <w:r>
        <w:rPr>
          <w:rtl/>
        </w:rPr>
        <w:t>از ويژگيهاى برجسته آيه الله شريف</w:t>
      </w:r>
      <w:r w:rsidR="008A6A7E">
        <w:rPr>
          <w:rtl/>
        </w:rPr>
        <w:t xml:space="preserve">، </w:t>
      </w:r>
      <w:r>
        <w:rPr>
          <w:rtl/>
        </w:rPr>
        <w:t>تنوع تاليفات و فزونى آنهاست وى سيصد جلد كتاب و رساله نوشته اما تنها حدود دويست جلد آنها شناخته شده است</w:t>
      </w:r>
      <w:r w:rsidR="008A6A7E">
        <w:rPr>
          <w:rtl/>
        </w:rPr>
        <w:t xml:space="preserve">. </w:t>
      </w:r>
    </w:p>
    <w:p w:rsidR="0047432E" w:rsidRDefault="0047432E" w:rsidP="0047432E">
      <w:pPr>
        <w:pStyle w:val="libNormal"/>
        <w:rPr>
          <w:rtl/>
        </w:rPr>
      </w:pPr>
      <w:r>
        <w:rPr>
          <w:rtl/>
        </w:rPr>
        <w:t>بر اساس نگاشته كتاب لباب الالقاب آيه الله شريف 21 سال قبل از رحلتش ‍ تعداد 135 كتاب خويش را نام برده است</w:t>
      </w:r>
      <w:r w:rsidR="008A6A7E">
        <w:rPr>
          <w:rtl/>
        </w:rPr>
        <w:t xml:space="preserve">. </w:t>
      </w:r>
      <w:r w:rsidR="00EC7EAF" w:rsidRPr="00EC7EAF">
        <w:rPr>
          <w:rStyle w:val="libFootnotenumChar"/>
          <w:rtl/>
        </w:rPr>
        <w:t>(1493)</w:t>
      </w:r>
      <w:r>
        <w:rPr>
          <w:rtl/>
        </w:rPr>
        <w:t xml:space="preserve"> شگفت اينكه تعداد زيادى از اين آثار قبل از رسيدن به سن بلوغ نوشته شده است</w:t>
      </w:r>
      <w:r w:rsidR="008A6A7E">
        <w:rPr>
          <w:rtl/>
        </w:rPr>
        <w:t xml:space="preserve">. </w:t>
      </w:r>
      <w:r w:rsidR="00EC7EAF" w:rsidRPr="00EC7EAF">
        <w:rPr>
          <w:rStyle w:val="libFootnotenumChar"/>
          <w:rtl/>
        </w:rPr>
        <w:t>(1494)</w:t>
      </w:r>
    </w:p>
    <w:p w:rsidR="0047432E" w:rsidRDefault="0047432E" w:rsidP="0047432E">
      <w:pPr>
        <w:pStyle w:val="libNormal"/>
        <w:rPr>
          <w:rtl/>
        </w:rPr>
      </w:pPr>
      <w:r>
        <w:rPr>
          <w:rtl/>
        </w:rPr>
        <w:t>اينك نگاهى كوتاه به گنجينه گران سنگ حبيب شريف پروردگار مى كنيم</w:t>
      </w:r>
      <w:r w:rsidR="008A6A7E">
        <w:rPr>
          <w:rtl/>
        </w:rPr>
        <w:t xml:space="preserve">. </w:t>
      </w:r>
    </w:p>
    <w:p w:rsidR="0047432E" w:rsidRDefault="0047432E" w:rsidP="0047432E">
      <w:pPr>
        <w:pStyle w:val="libNormal"/>
        <w:rPr>
          <w:rtl/>
        </w:rPr>
      </w:pPr>
      <w:r>
        <w:rPr>
          <w:rtl/>
        </w:rPr>
        <w:t>1</w:t>
      </w:r>
      <w:r w:rsidR="008A6A7E">
        <w:rPr>
          <w:rtl/>
        </w:rPr>
        <w:t xml:space="preserve">. </w:t>
      </w:r>
      <w:r>
        <w:rPr>
          <w:rtl/>
        </w:rPr>
        <w:t>منتقد المنافع فى شرح المختصر النافع اين كتاب مهمترين اثر علمى اوست و شمارى از فقيهان نامى معاصر</w:t>
      </w:r>
      <w:r w:rsidR="008A6A7E">
        <w:rPr>
          <w:rtl/>
        </w:rPr>
        <w:t xml:space="preserve">، </w:t>
      </w:r>
      <w:r>
        <w:rPr>
          <w:rtl/>
        </w:rPr>
        <w:t>آن را دائره المعارف فقه شيعه و اثرى پر بار و اعجاب آور به حساب آورده اند</w:t>
      </w:r>
      <w:r w:rsidR="008A6A7E">
        <w:rPr>
          <w:rtl/>
        </w:rPr>
        <w:t xml:space="preserve">. </w:t>
      </w:r>
      <w:r w:rsidR="00EC7EAF" w:rsidRPr="00EC7EAF">
        <w:rPr>
          <w:rStyle w:val="libFootnotenumChar"/>
          <w:rtl/>
        </w:rPr>
        <w:t>(1495)</w:t>
      </w:r>
    </w:p>
    <w:p w:rsidR="0047432E" w:rsidRDefault="0047432E" w:rsidP="0047432E">
      <w:pPr>
        <w:pStyle w:val="libNormal"/>
        <w:rPr>
          <w:rtl/>
        </w:rPr>
      </w:pPr>
      <w:r>
        <w:rPr>
          <w:rtl/>
        </w:rPr>
        <w:t>آيه الله شريف مطالبى را در مقدمع كتاب «متقد المنافع» آورده است كه به گزيده اى از آن اشاره مى شود</w:t>
      </w:r>
      <w:r w:rsidR="008A6A7E">
        <w:rPr>
          <w:rtl/>
        </w:rPr>
        <w:t xml:space="preserve">. </w:t>
      </w:r>
      <w:r>
        <w:rPr>
          <w:rtl/>
        </w:rPr>
        <w:t>در اين كتاب سعى شده است روايات فقهى بيشتر ذكر گردد چه آنكه آنها مبناى عمده استنباط احكام هستند؛ بر خلاف برخى از كتابهاى ديگر فقهى كه به موجب تكيه بر مباحث و قواعد اصولى</w:t>
      </w:r>
      <w:r w:rsidR="008A6A7E">
        <w:rPr>
          <w:rtl/>
        </w:rPr>
        <w:t xml:space="preserve">، </w:t>
      </w:r>
      <w:r>
        <w:rPr>
          <w:rtl/>
        </w:rPr>
        <w:t>مولفان آنها نيازى به ذكر روايات نديده اند:</w:t>
      </w:r>
    </w:p>
    <w:p w:rsidR="0047432E" w:rsidRDefault="0047432E" w:rsidP="0047432E">
      <w:pPr>
        <w:pStyle w:val="libNormal"/>
        <w:rPr>
          <w:rtl/>
        </w:rPr>
      </w:pPr>
      <w:r>
        <w:rPr>
          <w:rtl/>
        </w:rPr>
        <w:t>روايات ذكر شده به طور عمده با سند و اشاره رمزى به قوت و ضعف آنها ارائه شده است</w:t>
      </w:r>
      <w:r w:rsidR="008A6A7E">
        <w:rPr>
          <w:rtl/>
        </w:rPr>
        <w:t xml:space="preserve">. </w:t>
      </w:r>
    </w:p>
    <w:p w:rsidR="0047432E" w:rsidRDefault="0047432E" w:rsidP="0047432E">
      <w:pPr>
        <w:pStyle w:val="libNormal"/>
        <w:rPr>
          <w:rtl/>
        </w:rPr>
      </w:pPr>
      <w:r>
        <w:rPr>
          <w:rtl/>
        </w:rPr>
        <w:t>در هر مساله عبارات فقهاى پيشين تا آنجا كه در دسترس بوده آورده شده است و سعى بر اين بوده كه تنها اكتفا به نقل گفتار ديگران نشود</w:t>
      </w:r>
      <w:r w:rsidR="008A6A7E">
        <w:rPr>
          <w:rtl/>
        </w:rPr>
        <w:t xml:space="preserve">. </w:t>
      </w:r>
      <w:r w:rsidR="00EC7EAF" w:rsidRPr="00EC7EAF">
        <w:rPr>
          <w:rStyle w:val="libFootnotenumChar"/>
          <w:rtl/>
        </w:rPr>
        <w:t>(1496)</w:t>
      </w:r>
    </w:p>
    <w:p w:rsidR="0047432E" w:rsidRDefault="008A6A7E" w:rsidP="008A6A7E">
      <w:pPr>
        <w:pStyle w:val="Heading3"/>
        <w:rPr>
          <w:rtl/>
        </w:rPr>
      </w:pPr>
      <w:bookmarkStart w:id="796" w:name="_Toc371022352"/>
      <w:r>
        <w:rPr>
          <w:rtl/>
        </w:rPr>
        <w:t>اخلاق</w:t>
      </w:r>
      <w:bookmarkEnd w:id="796"/>
    </w:p>
    <w:p w:rsidR="0047432E" w:rsidRDefault="0047432E" w:rsidP="0047432E">
      <w:pPr>
        <w:pStyle w:val="libNormal"/>
        <w:rPr>
          <w:rtl/>
        </w:rPr>
      </w:pPr>
      <w:r>
        <w:rPr>
          <w:rtl/>
        </w:rPr>
        <w:t>نصيحت نامه «شعر»</w:t>
      </w:r>
    </w:p>
    <w:p w:rsidR="0047432E" w:rsidRDefault="0047432E" w:rsidP="0047432E">
      <w:pPr>
        <w:pStyle w:val="libNormal"/>
        <w:rPr>
          <w:rtl/>
        </w:rPr>
      </w:pPr>
      <w:r>
        <w:rPr>
          <w:rtl/>
        </w:rPr>
        <w:t>شكايت نامه «شعر»</w:t>
      </w:r>
    </w:p>
    <w:p w:rsidR="0047432E" w:rsidRDefault="0047432E" w:rsidP="0047432E">
      <w:pPr>
        <w:pStyle w:val="libNormal"/>
        <w:rPr>
          <w:rtl/>
        </w:rPr>
      </w:pPr>
      <w:r>
        <w:rPr>
          <w:rtl/>
        </w:rPr>
        <w:t>القواعد البانيه</w:t>
      </w:r>
    </w:p>
    <w:p w:rsidR="0047432E" w:rsidRDefault="0047432E" w:rsidP="0047432E">
      <w:pPr>
        <w:pStyle w:val="libNormal"/>
        <w:rPr>
          <w:rtl/>
        </w:rPr>
      </w:pPr>
      <w:r>
        <w:rPr>
          <w:rtl/>
        </w:rPr>
        <w:t>صراط الرشاد</w:t>
      </w:r>
    </w:p>
    <w:p w:rsidR="0047432E" w:rsidRDefault="0047432E" w:rsidP="0047432E">
      <w:pPr>
        <w:pStyle w:val="libNormal"/>
        <w:rPr>
          <w:rtl/>
        </w:rPr>
      </w:pPr>
      <w:r>
        <w:rPr>
          <w:rtl/>
        </w:rPr>
        <w:t>البارقات الملكوتيه</w:t>
      </w:r>
    </w:p>
    <w:p w:rsidR="0047432E" w:rsidRDefault="0047432E" w:rsidP="0047432E">
      <w:pPr>
        <w:pStyle w:val="libNormal"/>
        <w:rPr>
          <w:rtl/>
        </w:rPr>
      </w:pPr>
      <w:r>
        <w:rPr>
          <w:rtl/>
        </w:rPr>
        <w:t>حكم المواعظ</w:t>
      </w:r>
    </w:p>
    <w:p w:rsidR="0047432E" w:rsidRDefault="0047432E" w:rsidP="0047432E">
      <w:pPr>
        <w:pStyle w:val="libNormal"/>
        <w:rPr>
          <w:rtl/>
        </w:rPr>
      </w:pPr>
      <w:r>
        <w:rPr>
          <w:rtl/>
        </w:rPr>
        <w:t>گوهر مقصود</w:t>
      </w:r>
    </w:p>
    <w:p w:rsidR="0047432E" w:rsidRDefault="0047432E" w:rsidP="0047432E">
      <w:pPr>
        <w:pStyle w:val="libNormal"/>
        <w:rPr>
          <w:rtl/>
        </w:rPr>
      </w:pPr>
      <w:r>
        <w:rPr>
          <w:rtl/>
        </w:rPr>
        <w:t>مصابيح الصائمين</w:t>
      </w:r>
    </w:p>
    <w:p w:rsidR="0047432E" w:rsidRDefault="0047432E" w:rsidP="0047432E">
      <w:pPr>
        <w:pStyle w:val="libNormal"/>
        <w:rPr>
          <w:rtl/>
        </w:rPr>
      </w:pPr>
      <w:r>
        <w:rPr>
          <w:rtl/>
        </w:rPr>
        <w:t>مقدمه التعليم و التعلم</w:t>
      </w:r>
    </w:p>
    <w:p w:rsidR="0047432E" w:rsidRDefault="008A6A7E" w:rsidP="008A6A7E">
      <w:pPr>
        <w:pStyle w:val="Heading3"/>
        <w:rPr>
          <w:rtl/>
        </w:rPr>
      </w:pPr>
      <w:bookmarkStart w:id="797" w:name="_Toc371022353"/>
      <w:r>
        <w:rPr>
          <w:rtl/>
        </w:rPr>
        <w:t>اصول</w:t>
      </w:r>
      <w:bookmarkEnd w:id="797"/>
    </w:p>
    <w:p w:rsidR="0047432E" w:rsidRDefault="0047432E" w:rsidP="0047432E">
      <w:pPr>
        <w:pStyle w:val="libNormal"/>
        <w:rPr>
          <w:rtl/>
        </w:rPr>
      </w:pPr>
      <w:r>
        <w:rPr>
          <w:rtl/>
        </w:rPr>
        <w:t>النخبه الرفيعه</w:t>
      </w:r>
    </w:p>
    <w:p w:rsidR="0047432E" w:rsidRDefault="0047432E" w:rsidP="0047432E">
      <w:pPr>
        <w:pStyle w:val="libNormal"/>
        <w:rPr>
          <w:rtl/>
        </w:rPr>
      </w:pPr>
      <w:r>
        <w:rPr>
          <w:rtl/>
        </w:rPr>
        <w:t>تعليقات على مقدمه الفصول</w:t>
      </w:r>
    </w:p>
    <w:p w:rsidR="0047432E" w:rsidRDefault="0047432E" w:rsidP="0047432E">
      <w:pPr>
        <w:pStyle w:val="libNormal"/>
        <w:rPr>
          <w:rtl/>
        </w:rPr>
      </w:pPr>
      <w:r>
        <w:rPr>
          <w:rtl/>
        </w:rPr>
        <w:t>رساله فى الاستصحاب</w:t>
      </w:r>
    </w:p>
    <w:p w:rsidR="0047432E" w:rsidRDefault="0047432E" w:rsidP="0047432E">
      <w:pPr>
        <w:pStyle w:val="libNormal"/>
        <w:rPr>
          <w:rtl/>
        </w:rPr>
      </w:pPr>
      <w:r>
        <w:rPr>
          <w:rtl/>
        </w:rPr>
        <w:t>رساله فى حجه الظن</w:t>
      </w:r>
    </w:p>
    <w:p w:rsidR="0047432E" w:rsidRDefault="0047432E" w:rsidP="0047432E">
      <w:pPr>
        <w:pStyle w:val="libNormal"/>
        <w:rPr>
          <w:rtl/>
        </w:rPr>
      </w:pPr>
      <w:r>
        <w:rPr>
          <w:rtl/>
        </w:rPr>
        <w:t>شرح مفتاح الاصول</w:t>
      </w:r>
    </w:p>
    <w:p w:rsidR="0047432E" w:rsidRDefault="0047432E" w:rsidP="0047432E">
      <w:pPr>
        <w:pStyle w:val="libNormal"/>
        <w:rPr>
          <w:rtl/>
        </w:rPr>
      </w:pPr>
      <w:r>
        <w:rPr>
          <w:rtl/>
        </w:rPr>
        <w:t>شرح منظومه اصول الفقه</w:t>
      </w:r>
    </w:p>
    <w:p w:rsidR="0047432E" w:rsidRDefault="0047432E" w:rsidP="0047432E">
      <w:pPr>
        <w:pStyle w:val="libNormal"/>
        <w:rPr>
          <w:rtl/>
        </w:rPr>
      </w:pPr>
      <w:r>
        <w:rPr>
          <w:rtl/>
        </w:rPr>
        <w:t>مراحل الاصحاب</w:t>
      </w:r>
    </w:p>
    <w:p w:rsidR="0047432E" w:rsidRDefault="008A6A7E" w:rsidP="008A6A7E">
      <w:pPr>
        <w:pStyle w:val="Heading3"/>
        <w:rPr>
          <w:rtl/>
        </w:rPr>
      </w:pPr>
      <w:bookmarkStart w:id="798" w:name="_Toc371022354"/>
      <w:r>
        <w:rPr>
          <w:rtl/>
        </w:rPr>
        <w:t>تراجم</w:t>
      </w:r>
      <w:bookmarkEnd w:id="798"/>
    </w:p>
    <w:p w:rsidR="0047432E" w:rsidRDefault="0047432E" w:rsidP="0047432E">
      <w:pPr>
        <w:pStyle w:val="libNormal"/>
        <w:rPr>
          <w:rtl/>
        </w:rPr>
      </w:pPr>
      <w:r>
        <w:rPr>
          <w:rtl/>
        </w:rPr>
        <w:t>لباب الالقاب</w:t>
      </w:r>
    </w:p>
    <w:p w:rsidR="0047432E" w:rsidRDefault="008A6A7E" w:rsidP="008A6A7E">
      <w:pPr>
        <w:pStyle w:val="Heading3"/>
        <w:rPr>
          <w:rtl/>
        </w:rPr>
      </w:pPr>
      <w:bookmarkStart w:id="799" w:name="_Toc371022355"/>
      <w:r>
        <w:rPr>
          <w:rtl/>
        </w:rPr>
        <w:t>ادبيات</w:t>
      </w:r>
      <w:bookmarkEnd w:id="799"/>
      <w:r>
        <w:rPr>
          <w:rtl/>
        </w:rPr>
        <w:t xml:space="preserve"> </w:t>
      </w:r>
    </w:p>
    <w:p w:rsidR="0047432E" w:rsidRDefault="0047432E" w:rsidP="0047432E">
      <w:pPr>
        <w:pStyle w:val="libNormal"/>
        <w:rPr>
          <w:rtl/>
        </w:rPr>
      </w:pPr>
      <w:r>
        <w:rPr>
          <w:rtl/>
        </w:rPr>
        <w:t>منتخب المقالات من كتاب المقامات</w:t>
      </w:r>
    </w:p>
    <w:p w:rsidR="0047432E" w:rsidRDefault="0047432E" w:rsidP="0047432E">
      <w:pPr>
        <w:pStyle w:val="libNormal"/>
        <w:rPr>
          <w:rtl/>
        </w:rPr>
      </w:pPr>
      <w:r>
        <w:rPr>
          <w:rtl/>
        </w:rPr>
        <w:t>بدر البلاغه «فى الخطب»</w:t>
      </w:r>
    </w:p>
    <w:p w:rsidR="0047432E" w:rsidRDefault="0047432E" w:rsidP="0047432E">
      <w:pPr>
        <w:pStyle w:val="libNormal"/>
        <w:rPr>
          <w:rtl/>
        </w:rPr>
      </w:pPr>
      <w:r>
        <w:rPr>
          <w:rtl/>
        </w:rPr>
        <w:t>شرح قصيده حميرى</w:t>
      </w:r>
    </w:p>
    <w:p w:rsidR="0047432E" w:rsidRDefault="0047432E" w:rsidP="0047432E">
      <w:pPr>
        <w:pStyle w:val="libNormal"/>
        <w:rPr>
          <w:rtl/>
        </w:rPr>
      </w:pPr>
      <w:r>
        <w:rPr>
          <w:rtl/>
        </w:rPr>
        <w:t>شرح لاميه العجم</w:t>
      </w:r>
    </w:p>
    <w:p w:rsidR="0047432E" w:rsidRDefault="0047432E" w:rsidP="0047432E">
      <w:pPr>
        <w:pStyle w:val="libNormal"/>
        <w:rPr>
          <w:rtl/>
        </w:rPr>
      </w:pPr>
      <w:r>
        <w:rPr>
          <w:rtl/>
        </w:rPr>
        <w:t>منتخب دره الفواص</w:t>
      </w:r>
    </w:p>
    <w:p w:rsidR="0047432E" w:rsidRDefault="008A6A7E" w:rsidP="008A6A7E">
      <w:pPr>
        <w:pStyle w:val="Heading3"/>
        <w:rPr>
          <w:rtl/>
        </w:rPr>
      </w:pPr>
      <w:bookmarkStart w:id="800" w:name="_Toc371022356"/>
      <w:r>
        <w:rPr>
          <w:rtl/>
        </w:rPr>
        <w:t>تفسير</w:t>
      </w:r>
      <w:bookmarkEnd w:id="800"/>
    </w:p>
    <w:p w:rsidR="0047432E" w:rsidRDefault="0047432E" w:rsidP="0047432E">
      <w:pPr>
        <w:pStyle w:val="libNormal"/>
        <w:rPr>
          <w:rtl/>
        </w:rPr>
      </w:pPr>
      <w:r>
        <w:rPr>
          <w:rtl/>
        </w:rPr>
        <w:t>دره الدرر «تفسير سوره كوثر»</w:t>
      </w:r>
    </w:p>
    <w:p w:rsidR="0047432E" w:rsidRDefault="0047432E" w:rsidP="0047432E">
      <w:pPr>
        <w:pStyle w:val="libNormal"/>
        <w:rPr>
          <w:rtl/>
        </w:rPr>
      </w:pPr>
      <w:r>
        <w:rPr>
          <w:rtl/>
        </w:rPr>
        <w:t>الانوار السانحه «تفسير سوره فاتحه»</w:t>
      </w:r>
    </w:p>
    <w:p w:rsidR="0047432E" w:rsidRDefault="0047432E" w:rsidP="0047432E">
      <w:pPr>
        <w:pStyle w:val="libNormal"/>
        <w:rPr>
          <w:rtl/>
        </w:rPr>
      </w:pPr>
      <w:r>
        <w:rPr>
          <w:rtl/>
        </w:rPr>
        <w:t>بوارق القهر «تفسير سوره فاتحه»</w:t>
      </w:r>
    </w:p>
    <w:p w:rsidR="0047432E" w:rsidRDefault="0047432E" w:rsidP="0047432E">
      <w:pPr>
        <w:pStyle w:val="libNormal"/>
        <w:rPr>
          <w:rtl/>
        </w:rPr>
      </w:pPr>
      <w:r>
        <w:rPr>
          <w:rtl/>
        </w:rPr>
        <w:t>تفسير سوره توحيد</w:t>
      </w:r>
    </w:p>
    <w:p w:rsidR="0047432E" w:rsidRDefault="0047432E" w:rsidP="0047432E">
      <w:pPr>
        <w:pStyle w:val="libNormal"/>
        <w:rPr>
          <w:rtl/>
        </w:rPr>
      </w:pPr>
      <w:r>
        <w:rPr>
          <w:rtl/>
        </w:rPr>
        <w:t>تفسير سوره جمعه «عربى»</w:t>
      </w:r>
    </w:p>
    <w:p w:rsidR="0047432E" w:rsidRDefault="0047432E" w:rsidP="0047432E">
      <w:pPr>
        <w:pStyle w:val="libNormal"/>
        <w:rPr>
          <w:rtl/>
        </w:rPr>
      </w:pPr>
      <w:r>
        <w:rPr>
          <w:rtl/>
        </w:rPr>
        <w:t>تفسير سوره جمعه «فارسى»</w:t>
      </w:r>
    </w:p>
    <w:p w:rsidR="0047432E" w:rsidRDefault="0047432E" w:rsidP="0047432E">
      <w:pPr>
        <w:pStyle w:val="libNormal"/>
        <w:rPr>
          <w:rtl/>
        </w:rPr>
      </w:pPr>
      <w:r>
        <w:rPr>
          <w:rtl/>
        </w:rPr>
        <w:t>تفسير سوره فتح</w:t>
      </w:r>
    </w:p>
    <w:p w:rsidR="0047432E" w:rsidRDefault="0047432E" w:rsidP="0047432E">
      <w:pPr>
        <w:pStyle w:val="libNormal"/>
        <w:rPr>
          <w:rtl/>
        </w:rPr>
      </w:pPr>
      <w:r>
        <w:rPr>
          <w:rtl/>
        </w:rPr>
        <w:t>تفسير سوره اعلى</w:t>
      </w:r>
    </w:p>
    <w:p w:rsidR="0047432E" w:rsidRDefault="0047432E" w:rsidP="0047432E">
      <w:pPr>
        <w:pStyle w:val="libNormal"/>
        <w:rPr>
          <w:rtl/>
        </w:rPr>
      </w:pPr>
      <w:r>
        <w:rPr>
          <w:rtl/>
        </w:rPr>
        <w:t>تفسير سوره ملك</w:t>
      </w:r>
    </w:p>
    <w:p w:rsidR="0047432E" w:rsidRDefault="008A6A7E" w:rsidP="008A6A7E">
      <w:pPr>
        <w:pStyle w:val="Heading3"/>
        <w:rPr>
          <w:rtl/>
        </w:rPr>
      </w:pPr>
      <w:bookmarkStart w:id="801" w:name="_Toc371022357"/>
      <w:r>
        <w:rPr>
          <w:rtl/>
        </w:rPr>
        <w:t>تاريخ</w:t>
      </w:r>
      <w:bookmarkEnd w:id="801"/>
    </w:p>
    <w:p w:rsidR="0047432E" w:rsidRDefault="0047432E" w:rsidP="0047432E">
      <w:pPr>
        <w:pStyle w:val="libNormal"/>
        <w:rPr>
          <w:rtl/>
        </w:rPr>
      </w:pPr>
      <w:r>
        <w:rPr>
          <w:rtl/>
        </w:rPr>
        <w:t>تذكره الشهد</w:t>
      </w:r>
      <w:r w:rsidR="00B7418D">
        <w:rPr>
          <w:rtl/>
        </w:rPr>
        <w:t>أ</w:t>
      </w:r>
    </w:p>
    <w:p w:rsidR="0047432E" w:rsidRDefault="008A6A7E" w:rsidP="008A6A7E">
      <w:pPr>
        <w:pStyle w:val="Heading3"/>
        <w:rPr>
          <w:rtl/>
        </w:rPr>
      </w:pPr>
      <w:bookmarkStart w:id="802" w:name="_Toc371022358"/>
      <w:r>
        <w:rPr>
          <w:rtl/>
        </w:rPr>
        <w:t>كلام</w:t>
      </w:r>
      <w:bookmarkEnd w:id="802"/>
    </w:p>
    <w:p w:rsidR="0047432E" w:rsidRDefault="0047432E" w:rsidP="0047432E">
      <w:pPr>
        <w:pStyle w:val="libNormal"/>
        <w:rPr>
          <w:rtl/>
        </w:rPr>
      </w:pPr>
      <w:r>
        <w:rPr>
          <w:rtl/>
        </w:rPr>
        <w:t>تعليقات بر اعتقادات صدوق</w:t>
      </w:r>
    </w:p>
    <w:p w:rsidR="0047432E" w:rsidRDefault="0047432E" w:rsidP="0047432E">
      <w:pPr>
        <w:pStyle w:val="libNormal"/>
        <w:rPr>
          <w:rtl/>
        </w:rPr>
      </w:pPr>
      <w:r>
        <w:rPr>
          <w:rtl/>
        </w:rPr>
        <w:t>شمس المشارق «شرح باب حادى عشر»</w:t>
      </w:r>
    </w:p>
    <w:p w:rsidR="0047432E" w:rsidRDefault="0047432E" w:rsidP="0047432E">
      <w:pPr>
        <w:pStyle w:val="libNormal"/>
        <w:rPr>
          <w:rtl/>
        </w:rPr>
      </w:pPr>
      <w:r>
        <w:rPr>
          <w:rtl/>
        </w:rPr>
        <w:t>رجوم الشياطين</w:t>
      </w:r>
    </w:p>
    <w:p w:rsidR="0047432E" w:rsidRDefault="0047432E" w:rsidP="0047432E">
      <w:pPr>
        <w:pStyle w:val="libNormal"/>
        <w:rPr>
          <w:rtl/>
        </w:rPr>
      </w:pPr>
      <w:r>
        <w:rPr>
          <w:rtl/>
        </w:rPr>
        <w:t>رساله در رجعت</w:t>
      </w:r>
    </w:p>
    <w:p w:rsidR="0047432E" w:rsidRDefault="0047432E" w:rsidP="0047432E">
      <w:pPr>
        <w:pStyle w:val="libNormal"/>
        <w:rPr>
          <w:rtl/>
        </w:rPr>
      </w:pPr>
      <w:r>
        <w:rPr>
          <w:rtl/>
        </w:rPr>
        <w:t>الجوهر الثمين «شعر»</w:t>
      </w:r>
    </w:p>
    <w:p w:rsidR="0047432E" w:rsidRDefault="008A6A7E" w:rsidP="008A6A7E">
      <w:pPr>
        <w:pStyle w:val="Heading3"/>
        <w:rPr>
          <w:rtl/>
        </w:rPr>
      </w:pPr>
      <w:bookmarkStart w:id="803" w:name="_Toc371022359"/>
      <w:r>
        <w:rPr>
          <w:rtl/>
        </w:rPr>
        <w:t>فقه</w:t>
      </w:r>
      <w:bookmarkEnd w:id="803"/>
    </w:p>
    <w:p w:rsidR="0047432E" w:rsidRDefault="0047432E" w:rsidP="0047432E">
      <w:pPr>
        <w:pStyle w:val="libNormal"/>
        <w:rPr>
          <w:rtl/>
        </w:rPr>
      </w:pPr>
      <w:r>
        <w:rPr>
          <w:rtl/>
        </w:rPr>
        <w:t>شرح بر قصاص و ديات مفاتحى فيض</w:t>
      </w:r>
    </w:p>
    <w:p w:rsidR="0047432E" w:rsidRDefault="0047432E" w:rsidP="0047432E">
      <w:pPr>
        <w:pStyle w:val="libNormal"/>
        <w:rPr>
          <w:rtl/>
        </w:rPr>
      </w:pPr>
      <w:r>
        <w:rPr>
          <w:rtl/>
        </w:rPr>
        <w:t>منظومه فى الفقه</w:t>
      </w:r>
    </w:p>
    <w:p w:rsidR="0047432E" w:rsidRDefault="0047432E" w:rsidP="0047432E">
      <w:pPr>
        <w:pStyle w:val="libNormal"/>
        <w:rPr>
          <w:rtl/>
        </w:rPr>
      </w:pPr>
      <w:r>
        <w:rPr>
          <w:rtl/>
        </w:rPr>
        <w:t>رساله در افعال حج</w:t>
      </w:r>
    </w:p>
    <w:p w:rsidR="0047432E" w:rsidRDefault="0047432E" w:rsidP="0047432E">
      <w:pPr>
        <w:pStyle w:val="libNormal"/>
        <w:rPr>
          <w:rtl/>
        </w:rPr>
      </w:pPr>
      <w:r>
        <w:rPr>
          <w:rtl/>
        </w:rPr>
        <w:t>منتقد المنافع ج 1</w:t>
      </w:r>
    </w:p>
    <w:p w:rsidR="0047432E" w:rsidRDefault="0047432E" w:rsidP="0047432E">
      <w:pPr>
        <w:pStyle w:val="libNormal"/>
        <w:rPr>
          <w:rtl/>
        </w:rPr>
      </w:pPr>
      <w:r>
        <w:rPr>
          <w:rtl/>
        </w:rPr>
        <w:t>منتقد المنافع ج 2</w:t>
      </w:r>
    </w:p>
    <w:p w:rsidR="0047432E" w:rsidRDefault="0047432E" w:rsidP="0047432E">
      <w:pPr>
        <w:pStyle w:val="libNormal"/>
        <w:rPr>
          <w:rtl/>
        </w:rPr>
      </w:pPr>
      <w:r>
        <w:rPr>
          <w:rtl/>
        </w:rPr>
        <w:t>منتقد المنافع ج 3</w:t>
      </w:r>
    </w:p>
    <w:p w:rsidR="0047432E" w:rsidRDefault="0047432E" w:rsidP="0047432E">
      <w:pPr>
        <w:pStyle w:val="libNormal"/>
        <w:rPr>
          <w:rtl/>
        </w:rPr>
      </w:pPr>
      <w:r>
        <w:rPr>
          <w:rtl/>
        </w:rPr>
        <w:t>منتقد المنافع ج 4</w:t>
      </w:r>
    </w:p>
    <w:p w:rsidR="0047432E" w:rsidRDefault="0047432E" w:rsidP="0047432E">
      <w:pPr>
        <w:pStyle w:val="libNormal"/>
        <w:rPr>
          <w:rtl/>
        </w:rPr>
      </w:pPr>
      <w:r>
        <w:rPr>
          <w:rtl/>
        </w:rPr>
        <w:t>منتقد المنافع ج 5</w:t>
      </w:r>
    </w:p>
    <w:p w:rsidR="0047432E" w:rsidRDefault="0047432E" w:rsidP="0047432E">
      <w:pPr>
        <w:pStyle w:val="libNormal"/>
        <w:rPr>
          <w:rtl/>
        </w:rPr>
      </w:pPr>
      <w:r>
        <w:rPr>
          <w:rtl/>
        </w:rPr>
        <w:t>منتقد المنافع ج 6</w:t>
      </w:r>
    </w:p>
    <w:p w:rsidR="0047432E" w:rsidRDefault="0047432E" w:rsidP="0047432E">
      <w:pPr>
        <w:pStyle w:val="libNormal"/>
        <w:rPr>
          <w:rtl/>
        </w:rPr>
      </w:pPr>
      <w:r>
        <w:rPr>
          <w:rtl/>
        </w:rPr>
        <w:t>منتقد المنافع ج 7</w:t>
      </w:r>
    </w:p>
    <w:p w:rsidR="0047432E" w:rsidRDefault="0047432E" w:rsidP="0047432E">
      <w:pPr>
        <w:pStyle w:val="libNormal"/>
        <w:rPr>
          <w:rtl/>
        </w:rPr>
      </w:pPr>
      <w:r>
        <w:rPr>
          <w:rtl/>
        </w:rPr>
        <w:t>منتقد المنافع ج 8</w:t>
      </w:r>
    </w:p>
    <w:p w:rsidR="0047432E" w:rsidRDefault="0047432E" w:rsidP="0047432E">
      <w:pPr>
        <w:pStyle w:val="libNormal"/>
        <w:rPr>
          <w:rtl/>
        </w:rPr>
      </w:pPr>
      <w:r>
        <w:rPr>
          <w:rtl/>
        </w:rPr>
        <w:t>منتقد المنافع ج 13</w:t>
      </w:r>
    </w:p>
    <w:p w:rsidR="0047432E" w:rsidRDefault="0047432E" w:rsidP="0047432E">
      <w:pPr>
        <w:pStyle w:val="libNormal"/>
        <w:rPr>
          <w:rtl/>
        </w:rPr>
      </w:pPr>
      <w:r>
        <w:rPr>
          <w:rtl/>
        </w:rPr>
        <w:t>مغانم المجتهدين</w:t>
      </w:r>
    </w:p>
    <w:p w:rsidR="0047432E" w:rsidRDefault="0047432E" w:rsidP="0047432E">
      <w:pPr>
        <w:pStyle w:val="libNormal"/>
        <w:rPr>
          <w:rtl/>
        </w:rPr>
      </w:pPr>
      <w:r>
        <w:rPr>
          <w:rtl/>
        </w:rPr>
        <w:t>القوال الفصل</w:t>
      </w:r>
    </w:p>
    <w:p w:rsidR="0047432E" w:rsidRDefault="0047432E" w:rsidP="0047432E">
      <w:pPr>
        <w:pStyle w:val="libNormal"/>
        <w:rPr>
          <w:rtl/>
        </w:rPr>
      </w:pPr>
      <w:r>
        <w:rPr>
          <w:rtl/>
        </w:rPr>
        <w:t>قصاص و ديات</w:t>
      </w:r>
    </w:p>
    <w:p w:rsidR="0047432E" w:rsidRDefault="0047432E" w:rsidP="0047432E">
      <w:pPr>
        <w:pStyle w:val="libNormal"/>
        <w:rPr>
          <w:rtl/>
        </w:rPr>
      </w:pPr>
      <w:r>
        <w:rPr>
          <w:rtl/>
        </w:rPr>
        <w:t>مجمع الحواشى</w:t>
      </w:r>
    </w:p>
    <w:p w:rsidR="0047432E" w:rsidRDefault="0047432E" w:rsidP="0047432E">
      <w:pPr>
        <w:pStyle w:val="libNormal"/>
        <w:rPr>
          <w:rtl/>
        </w:rPr>
      </w:pPr>
      <w:r>
        <w:rPr>
          <w:rtl/>
        </w:rPr>
        <w:t>مسائل الاحكام</w:t>
      </w:r>
    </w:p>
    <w:p w:rsidR="0047432E" w:rsidRDefault="0047432E" w:rsidP="0047432E">
      <w:pPr>
        <w:pStyle w:val="libNormal"/>
        <w:rPr>
          <w:rtl/>
        </w:rPr>
      </w:pPr>
      <w:r>
        <w:rPr>
          <w:rtl/>
        </w:rPr>
        <w:t>مسائل الافعال</w:t>
      </w:r>
    </w:p>
    <w:p w:rsidR="0047432E" w:rsidRDefault="0047432E" w:rsidP="0047432E">
      <w:pPr>
        <w:pStyle w:val="libNormal"/>
        <w:rPr>
          <w:rtl/>
        </w:rPr>
      </w:pPr>
      <w:r>
        <w:rPr>
          <w:rtl/>
        </w:rPr>
        <w:t>مستقصى مدارك القواعد</w:t>
      </w:r>
    </w:p>
    <w:p w:rsidR="0047432E" w:rsidRDefault="0047432E" w:rsidP="0047432E">
      <w:pPr>
        <w:pStyle w:val="libNormal"/>
        <w:rPr>
          <w:rtl/>
        </w:rPr>
      </w:pPr>
      <w:r>
        <w:rPr>
          <w:rtl/>
        </w:rPr>
        <w:t>مكاسب</w:t>
      </w:r>
    </w:p>
    <w:p w:rsidR="0047432E" w:rsidRDefault="0047432E" w:rsidP="0047432E">
      <w:pPr>
        <w:pStyle w:val="libNormal"/>
        <w:rPr>
          <w:rtl/>
        </w:rPr>
      </w:pPr>
      <w:r>
        <w:rPr>
          <w:rtl/>
        </w:rPr>
        <w:t>منتخب القواعد</w:t>
      </w:r>
    </w:p>
    <w:p w:rsidR="0047432E" w:rsidRDefault="0047432E" w:rsidP="0047432E">
      <w:pPr>
        <w:pStyle w:val="libNormal"/>
        <w:rPr>
          <w:rtl/>
        </w:rPr>
      </w:pPr>
      <w:r>
        <w:rPr>
          <w:rtl/>
        </w:rPr>
        <w:t>ذريعه الاستغنا در مسئله غنا</w:t>
      </w:r>
    </w:p>
    <w:p w:rsidR="0047432E" w:rsidRDefault="0047432E" w:rsidP="0047432E">
      <w:pPr>
        <w:pStyle w:val="libNormal"/>
        <w:rPr>
          <w:rtl/>
        </w:rPr>
      </w:pPr>
      <w:r>
        <w:rPr>
          <w:rtl/>
        </w:rPr>
        <w:t>رساله در افعال صلوه</w:t>
      </w:r>
    </w:p>
    <w:p w:rsidR="0047432E" w:rsidRDefault="0047432E" w:rsidP="0047432E">
      <w:pPr>
        <w:pStyle w:val="libNormal"/>
        <w:rPr>
          <w:rtl/>
        </w:rPr>
      </w:pPr>
      <w:r>
        <w:rPr>
          <w:rtl/>
        </w:rPr>
        <w:t>رساله فى تحقيق حكم العصير</w:t>
      </w:r>
    </w:p>
    <w:p w:rsidR="0047432E" w:rsidRDefault="0047432E" w:rsidP="0047432E">
      <w:pPr>
        <w:pStyle w:val="libNormal"/>
        <w:rPr>
          <w:rtl/>
        </w:rPr>
      </w:pPr>
      <w:r>
        <w:rPr>
          <w:rtl/>
        </w:rPr>
        <w:t>رساله در رضاع</w:t>
      </w:r>
    </w:p>
    <w:p w:rsidR="0047432E" w:rsidRDefault="0047432E" w:rsidP="0047432E">
      <w:pPr>
        <w:pStyle w:val="libNormal"/>
        <w:rPr>
          <w:rtl/>
        </w:rPr>
      </w:pPr>
      <w:r>
        <w:rPr>
          <w:rtl/>
        </w:rPr>
        <w:t>رساله در شكيات</w:t>
      </w:r>
    </w:p>
    <w:p w:rsidR="0047432E" w:rsidRDefault="0047432E" w:rsidP="0047432E">
      <w:pPr>
        <w:pStyle w:val="libNormal"/>
        <w:rPr>
          <w:rtl/>
        </w:rPr>
      </w:pPr>
      <w:r>
        <w:rPr>
          <w:rtl/>
        </w:rPr>
        <w:t>رساله فى الشكيات</w:t>
      </w:r>
    </w:p>
    <w:p w:rsidR="0047432E" w:rsidRDefault="0047432E" w:rsidP="0047432E">
      <w:pPr>
        <w:pStyle w:val="libNormal"/>
        <w:rPr>
          <w:rtl/>
        </w:rPr>
      </w:pPr>
      <w:r>
        <w:rPr>
          <w:rtl/>
        </w:rPr>
        <w:t>رساله فى عدم جواز الصلح عن حق الرجوع مطلقا</w:t>
      </w:r>
    </w:p>
    <w:p w:rsidR="0047432E" w:rsidRDefault="0047432E" w:rsidP="0047432E">
      <w:pPr>
        <w:pStyle w:val="libNormal"/>
        <w:rPr>
          <w:rtl/>
        </w:rPr>
      </w:pPr>
      <w:r>
        <w:rPr>
          <w:rtl/>
        </w:rPr>
        <w:t>رساله در مسائل اجتهاد و تقليد</w:t>
      </w:r>
    </w:p>
    <w:p w:rsidR="0047432E" w:rsidRDefault="0047432E" w:rsidP="0047432E">
      <w:pPr>
        <w:pStyle w:val="libNormal"/>
        <w:rPr>
          <w:rtl/>
        </w:rPr>
      </w:pPr>
      <w:r>
        <w:rPr>
          <w:rtl/>
        </w:rPr>
        <w:t>رساله فى المعاطاه</w:t>
      </w:r>
    </w:p>
    <w:p w:rsidR="0047432E" w:rsidRDefault="0047432E" w:rsidP="0047432E">
      <w:pPr>
        <w:pStyle w:val="libNormal"/>
        <w:rPr>
          <w:rtl/>
        </w:rPr>
      </w:pPr>
      <w:r>
        <w:rPr>
          <w:rtl/>
        </w:rPr>
        <w:t>رساله فى المعاملات الفضوليه</w:t>
      </w:r>
    </w:p>
    <w:p w:rsidR="0047432E" w:rsidRDefault="0047432E" w:rsidP="0047432E">
      <w:pPr>
        <w:pStyle w:val="libNormal"/>
        <w:rPr>
          <w:rtl/>
        </w:rPr>
      </w:pPr>
      <w:r>
        <w:rPr>
          <w:rtl/>
        </w:rPr>
        <w:t>رساله فى الارث</w:t>
      </w:r>
    </w:p>
    <w:p w:rsidR="0047432E" w:rsidRDefault="0047432E" w:rsidP="0047432E">
      <w:pPr>
        <w:pStyle w:val="libNormal"/>
        <w:rPr>
          <w:rtl/>
        </w:rPr>
      </w:pPr>
      <w:r>
        <w:rPr>
          <w:rtl/>
        </w:rPr>
        <w:t>انتخاب المسائل</w:t>
      </w:r>
    </w:p>
    <w:p w:rsidR="0047432E" w:rsidRDefault="0047432E" w:rsidP="0047432E">
      <w:pPr>
        <w:pStyle w:val="libNormal"/>
        <w:rPr>
          <w:rtl/>
        </w:rPr>
      </w:pPr>
      <w:r>
        <w:rPr>
          <w:rtl/>
        </w:rPr>
        <w:t>ايضاح الرياض</w:t>
      </w:r>
    </w:p>
    <w:p w:rsidR="0047432E" w:rsidRDefault="0047432E" w:rsidP="0047432E">
      <w:pPr>
        <w:pStyle w:val="libNormal"/>
        <w:rPr>
          <w:rtl/>
        </w:rPr>
      </w:pPr>
      <w:r>
        <w:rPr>
          <w:rtl/>
        </w:rPr>
        <w:t>تسهيل المسالك</w:t>
      </w:r>
    </w:p>
    <w:p w:rsidR="0047432E" w:rsidRDefault="0047432E" w:rsidP="0047432E">
      <w:pPr>
        <w:pStyle w:val="libNormal"/>
        <w:rPr>
          <w:rtl/>
        </w:rPr>
      </w:pPr>
      <w:r>
        <w:rPr>
          <w:rtl/>
        </w:rPr>
        <w:t>تعليقه على تمهيد القواعد</w:t>
      </w:r>
    </w:p>
    <w:p w:rsidR="0047432E" w:rsidRDefault="0047432E" w:rsidP="0047432E">
      <w:pPr>
        <w:pStyle w:val="libNormal"/>
        <w:rPr>
          <w:rtl/>
        </w:rPr>
      </w:pPr>
      <w:r>
        <w:rPr>
          <w:rtl/>
        </w:rPr>
        <w:t>حاشيه بر رساله زينه العباد</w:t>
      </w:r>
    </w:p>
    <w:p w:rsidR="0047432E" w:rsidRDefault="0047432E" w:rsidP="0047432E">
      <w:pPr>
        <w:pStyle w:val="libNormal"/>
        <w:rPr>
          <w:rtl/>
        </w:rPr>
      </w:pPr>
      <w:r>
        <w:rPr>
          <w:rtl/>
        </w:rPr>
        <w:t>حاشيه بر رساله مجمع المسائل</w:t>
      </w:r>
    </w:p>
    <w:p w:rsidR="0047432E" w:rsidRDefault="0047432E" w:rsidP="0047432E">
      <w:pPr>
        <w:pStyle w:val="libNormal"/>
        <w:rPr>
          <w:rtl/>
        </w:rPr>
      </w:pPr>
      <w:r>
        <w:rPr>
          <w:rtl/>
        </w:rPr>
        <w:t>حاشيه بر رساله عمليه شيخ جعفر شوشترى</w:t>
      </w:r>
    </w:p>
    <w:p w:rsidR="0047432E" w:rsidRDefault="0047432E" w:rsidP="0047432E">
      <w:pPr>
        <w:pStyle w:val="libNormal"/>
        <w:rPr>
          <w:rtl/>
        </w:rPr>
      </w:pPr>
      <w:r>
        <w:rPr>
          <w:rtl/>
        </w:rPr>
        <w:t>حاشيه بر رساله آقا باقر بهبهانى</w:t>
      </w:r>
    </w:p>
    <w:p w:rsidR="0047432E" w:rsidRDefault="008A6A7E" w:rsidP="008A6A7E">
      <w:pPr>
        <w:pStyle w:val="Heading3"/>
        <w:rPr>
          <w:rtl/>
        </w:rPr>
      </w:pPr>
      <w:bookmarkStart w:id="804" w:name="_Toc371022360"/>
      <w:r>
        <w:rPr>
          <w:rtl/>
        </w:rPr>
        <w:t>عرفان</w:t>
      </w:r>
      <w:bookmarkEnd w:id="804"/>
    </w:p>
    <w:p w:rsidR="0047432E" w:rsidRDefault="0047432E" w:rsidP="0047432E">
      <w:pPr>
        <w:pStyle w:val="libNormal"/>
        <w:rPr>
          <w:rtl/>
        </w:rPr>
      </w:pPr>
      <w:r>
        <w:rPr>
          <w:rtl/>
        </w:rPr>
        <w:t>اسرار العارفين</w:t>
      </w:r>
    </w:p>
    <w:p w:rsidR="0047432E" w:rsidRDefault="0047432E" w:rsidP="0047432E">
      <w:pPr>
        <w:pStyle w:val="libNormal"/>
        <w:rPr>
          <w:rtl/>
        </w:rPr>
      </w:pPr>
      <w:r>
        <w:rPr>
          <w:rtl/>
        </w:rPr>
        <w:t>ساقى نامه «شعر»</w:t>
      </w:r>
    </w:p>
    <w:p w:rsidR="0047432E" w:rsidRDefault="0047432E" w:rsidP="0047432E">
      <w:pPr>
        <w:pStyle w:val="libNormal"/>
        <w:rPr>
          <w:rtl/>
        </w:rPr>
      </w:pPr>
      <w:r>
        <w:rPr>
          <w:rtl/>
        </w:rPr>
        <w:t>الكلمات الجذبيه</w:t>
      </w:r>
    </w:p>
    <w:p w:rsidR="0047432E" w:rsidRDefault="0047432E" w:rsidP="0047432E">
      <w:pPr>
        <w:pStyle w:val="libNormal"/>
        <w:rPr>
          <w:rtl/>
        </w:rPr>
      </w:pPr>
      <w:r>
        <w:rPr>
          <w:rtl/>
        </w:rPr>
        <w:t>تشويقات السالكين</w:t>
      </w:r>
    </w:p>
    <w:p w:rsidR="0047432E" w:rsidRDefault="0047432E" w:rsidP="0047432E">
      <w:pPr>
        <w:pStyle w:val="libNormal"/>
        <w:rPr>
          <w:rtl/>
        </w:rPr>
      </w:pPr>
      <w:r>
        <w:rPr>
          <w:rtl/>
        </w:rPr>
        <w:t>الدره اللاهوت</w:t>
      </w:r>
    </w:p>
    <w:p w:rsidR="0047432E" w:rsidRDefault="0047432E" w:rsidP="0047432E">
      <w:pPr>
        <w:pStyle w:val="libNormal"/>
        <w:rPr>
          <w:rtl/>
        </w:rPr>
      </w:pPr>
      <w:r>
        <w:rPr>
          <w:rtl/>
        </w:rPr>
        <w:t>رياض العرفان «شعر»</w:t>
      </w:r>
    </w:p>
    <w:p w:rsidR="0047432E" w:rsidRDefault="0047432E" w:rsidP="0047432E">
      <w:pPr>
        <w:pStyle w:val="libNormal"/>
        <w:rPr>
          <w:rtl/>
        </w:rPr>
      </w:pPr>
      <w:r>
        <w:rPr>
          <w:rtl/>
        </w:rPr>
        <w:t>ترجيح پند</w:t>
      </w:r>
    </w:p>
    <w:p w:rsidR="0047432E" w:rsidRDefault="0047432E" w:rsidP="0047432E">
      <w:pPr>
        <w:pStyle w:val="libNormal"/>
        <w:rPr>
          <w:rtl/>
        </w:rPr>
      </w:pPr>
      <w:r>
        <w:rPr>
          <w:rtl/>
        </w:rPr>
        <w:t>تنبيهات الغافلين «شعر»</w:t>
      </w:r>
    </w:p>
    <w:p w:rsidR="0047432E" w:rsidRDefault="008A6A7E" w:rsidP="008A6A7E">
      <w:pPr>
        <w:pStyle w:val="Heading3"/>
        <w:rPr>
          <w:rtl/>
        </w:rPr>
      </w:pPr>
      <w:bookmarkStart w:id="805" w:name="_Toc371022361"/>
      <w:r>
        <w:rPr>
          <w:rtl/>
        </w:rPr>
        <w:t>ادبيات و عرفان</w:t>
      </w:r>
      <w:bookmarkEnd w:id="805"/>
    </w:p>
    <w:p w:rsidR="0047432E" w:rsidRDefault="0047432E" w:rsidP="0047432E">
      <w:pPr>
        <w:pStyle w:val="libNormal"/>
        <w:rPr>
          <w:rtl/>
        </w:rPr>
      </w:pPr>
      <w:r>
        <w:rPr>
          <w:rtl/>
        </w:rPr>
        <w:t>الدرالمكنون «شرح ديوان مجنون»</w:t>
      </w:r>
    </w:p>
    <w:p w:rsidR="0047432E" w:rsidRDefault="008A6A7E" w:rsidP="008A6A7E">
      <w:pPr>
        <w:pStyle w:val="Heading3"/>
        <w:rPr>
          <w:rtl/>
        </w:rPr>
      </w:pPr>
      <w:bookmarkStart w:id="806" w:name="_Toc371022362"/>
      <w:r>
        <w:rPr>
          <w:rtl/>
        </w:rPr>
        <w:t>نحو</w:t>
      </w:r>
      <w:bookmarkEnd w:id="806"/>
    </w:p>
    <w:p w:rsidR="0047432E" w:rsidRDefault="0047432E" w:rsidP="0047432E">
      <w:pPr>
        <w:pStyle w:val="libNormal"/>
        <w:rPr>
          <w:rtl/>
        </w:rPr>
      </w:pPr>
      <w:r>
        <w:rPr>
          <w:rtl/>
        </w:rPr>
        <w:t>الوجيزه فى الكلمات النحويه</w:t>
      </w:r>
    </w:p>
    <w:p w:rsidR="0047432E" w:rsidRDefault="0047432E" w:rsidP="0047432E">
      <w:pPr>
        <w:pStyle w:val="libNormal"/>
        <w:rPr>
          <w:rtl/>
        </w:rPr>
      </w:pPr>
      <w:r>
        <w:rPr>
          <w:rtl/>
        </w:rPr>
        <w:t>منظومه فى النحو</w:t>
      </w:r>
    </w:p>
    <w:p w:rsidR="0047432E" w:rsidRDefault="0047432E" w:rsidP="0047432E">
      <w:pPr>
        <w:pStyle w:val="libNormal"/>
        <w:rPr>
          <w:rtl/>
        </w:rPr>
      </w:pPr>
      <w:r>
        <w:rPr>
          <w:rtl/>
        </w:rPr>
        <w:t>مصابيح الظلام</w:t>
      </w:r>
    </w:p>
    <w:p w:rsidR="0047432E" w:rsidRDefault="0047432E" w:rsidP="0047432E">
      <w:pPr>
        <w:pStyle w:val="libNormal"/>
        <w:rPr>
          <w:rtl/>
        </w:rPr>
      </w:pPr>
      <w:r>
        <w:rPr>
          <w:rtl/>
        </w:rPr>
        <w:t>مصابيح الدجى «شرح سيوطى»</w:t>
      </w:r>
    </w:p>
    <w:p w:rsidR="0047432E" w:rsidRDefault="0047432E" w:rsidP="0047432E">
      <w:pPr>
        <w:pStyle w:val="libNormal"/>
        <w:rPr>
          <w:rtl/>
        </w:rPr>
      </w:pPr>
      <w:r>
        <w:rPr>
          <w:rtl/>
        </w:rPr>
        <w:t>حديقه الجمل</w:t>
      </w:r>
    </w:p>
    <w:p w:rsidR="0047432E" w:rsidRDefault="0047432E" w:rsidP="0047432E">
      <w:pPr>
        <w:pStyle w:val="libNormal"/>
        <w:rPr>
          <w:rtl/>
        </w:rPr>
      </w:pPr>
      <w:r>
        <w:rPr>
          <w:rtl/>
        </w:rPr>
        <w:t>حقائق النحو</w:t>
      </w:r>
    </w:p>
    <w:p w:rsidR="0047432E" w:rsidRDefault="0047432E" w:rsidP="0047432E">
      <w:pPr>
        <w:pStyle w:val="libNormal"/>
        <w:rPr>
          <w:rtl/>
        </w:rPr>
      </w:pPr>
      <w:r>
        <w:rPr>
          <w:rtl/>
        </w:rPr>
        <w:t>دره الجمان «منظومه»</w:t>
      </w:r>
    </w:p>
    <w:p w:rsidR="0047432E" w:rsidRDefault="0047432E" w:rsidP="0047432E">
      <w:pPr>
        <w:pStyle w:val="libNormal"/>
        <w:rPr>
          <w:rtl/>
        </w:rPr>
      </w:pPr>
      <w:r>
        <w:rPr>
          <w:rtl/>
        </w:rPr>
        <w:t>التذكره فى النحو</w:t>
      </w:r>
    </w:p>
    <w:p w:rsidR="0047432E" w:rsidRDefault="0047432E" w:rsidP="0047432E">
      <w:pPr>
        <w:pStyle w:val="libNormal"/>
        <w:rPr>
          <w:rtl/>
        </w:rPr>
      </w:pPr>
      <w:r>
        <w:rPr>
          <w:rtl/>
        </w:rPr>
        <w:t>حاشيه بر شرح قطر در نحو</w:t>
      </w:r>
    </w:p>
    <w:p w:rsidR="0047432E" w:rsidRDefault="008A6A7E" w:rsidP="008A6A7E">
      <w:pPr>
        <w:pStyle w:val="Heading3"/>
        <w:rPr>
          <w:rtl/>
        </w:rPr>
      </w:pPr>
      <w:bookmarkStart w:id="807" w:name="_Toc371022363"/>
      <w:r>
        <w:rPr>
          <w:rtl/>
        </w:rPr>
        <w:t>شرح دعا</w:t>
      </w:r>
      <w:bookmarkEnd w:id="807"/>
    </w:p>
    <w:p w:rsidR="0047432E" w:rsidRDefault="0047432E" w:rsidP="0047432E">
      <w:pPr>
        <w:pStyle w:val="libNormal"/>
        <w:rPr>
          <w:rtl/>
        </w:rPr>
      </w:pPr>
      <w:r>
        <w:rPr>
          <w:rtl/>
        </w:rPr>
        <w:t>تبصره السائر</w:t>
      </w:r>
    </w:p>
    <w:p w:rsidR="0047432E" w:rsidRDefault="0047432E" w:rsidP="0047432E">
      <w:pPr>
        <w:pStyle w:val="libNormal"/>
        <w:rPr>
          <w:rtl/>
        </w:rPr>
      </w:pPr>
      <w:r>
        <w:rPr>
          <w:rtl/>
        </w:rPr>
        <w:t>مفتاح السعادت</w:t>
      </w:r>
    </w:p>
    <w:p w:rsidR="0047432E" w:rsidRDefault="0047432E" w:rsidP="0047432E">
      <w:pPr>
        <w:pStyle w:val="libNormal"/>
        <w:rPr>
          <w:rtl/>
        </w:rPr>
      </w:pPr>
      <w:r>
        <w:rPr>
          <w:rtl/>
        </w:rPr>
        <w:t>معارج (مصاعد) الصلاح</w:t>
      </w:r>
    </w:p>
    <w:p w:rsidR="0047432E" w:rsidRDefault="0047432E" w:rsidP="0047432E">
      <w:pPr>
        <w:pStyle w:val="libNormal"/>
        <w:rPr>
          <w:rtl/>
        </w:rPr>
      </w:pPr>
      <w:r>
        <w:rPr>
          <w:rtl/>
        </w:rPr>
        <w:t>جذبه الحقيقه</w:t>
      </w:r>
    </w:p>
    <w:p w:rsidR="0047432E" w:rsidRDefault="0047432E" w:rsidP="0047432E">
      <w:pPr>
        <w:pStyle w:val="libNormal"/>
        <w:rPr>
          <w:rtl/>
        </w:rPr>
      </w:pPr>
      <w:r>
        <w:rPr>
          <w:rtl/>
        </w:rPr>
        <w:t>شرح دعاى سحر</w:t>
      </w:r>
    </w:p>
    <w:p w:rsidR="0047432E" w:rsidRDefault="0047432E" w:rsidP="0047432E">
      <w:pPr>
        <w:pStyle w:val="libNormal"/>
        <w:rPr>
          <w:rtl/>
        </w:rPr>
      </w:pPr>
      <w:r>
        <w:rPr>
          <w:rtl/>
        </w:rPr>
        <w:t>شرح دع</w:t>
      </w:r>
      <w:r w:rsidR="00B7418D">
        <w:rPr>
          <w:rtl/>
        </w:rPr>
        <w:t>أ</w:t>
      </w:r>
      <w:r>
        <w:rPr>
          <w:rtl/>
        </w:rPr>
        <w:t xml:space="preserve"> عدليه</w:t>
      </w:r>
    </w:p>
    <w:p w:rsidR="0047432E" w:rsidRDefault="0047432E" w:rsidP="0047432E">
      <w:pPr>
        <w:pStyle w:val="libNormal"/>
        <w:rPr>
          <w:rtl/>
        </w:rPr>
      </w:pPr>
      <w:r>
        <w:rPr>
          <w:rtl/>
        </w:rPr>
        <w:t>جنه الحوادث «شرح زيارت وارث»</w:t>
      </w:r>
    </w:p>
    <w:p w:rsidR="0047432E" w:rsidRDefault="0047432E" w:rsidP="0047432E">
      <w:pPr>
        <w:pStyle w:val="libNormal"/>
        <w:rPr>
          <w:rtl/>
        </w:rPr>
      </w:pPr>
      <w:r>
        <w:rPr>
          <w:rtl/>
        </w:rPr>
        <w:t>شعل الفواد</w:t>
      </w:r>
    </w:p>
    <w:p w:rsidR="0047432E" w:rsidRDefault="0047432E" w:rsidP="0047432E">
      <w:pPr>
        <w:pStyle w:val="libNormal"/>
        <w:rPr>
          <w:rtl/>
        </w:rPr>
      </w:pPr>
      <w:r>
        <w:rPr>
          <w:rtl/>
        </w:rPr>
        <w:t>عقائد الايمان</w:t>
      </w:r>
    </w:p>
    <w:p w:rsidR="0047432E" w:rsidRDefault="0047432E" w:rsidP="0047432E">
      <w:pPr>
        <w:pStyle w:val="libNormal"/>
        <w:rPr>
          <w:rtl/>
        </w:rPr>
      </w:pPr>
      <w:r>
        <w:rPr>
          <w:rtl/>
        </w:rPr>
        <w:t>الملهمه القدوسيه</w:t>
      </w:r>
    </w:p>
    <w:p w:rsidR="0047432E" w:rsidRDefault="0047432E" w:rsidP="0047432E">
      <w:pPr>
        <w:pStyle w:val="libNormal"/>
        <w:rPr>
          <w:rtl/>
        </w:rPr>
      </w:pPr>
      <w:r>
        <w:rPr>
          <w:rtl/>
        </w:rPr>
        <w:t>السر المستسر «طلسمات»</w:t>
      </w:r>
    </w:p>
    <w:p w:rsidR="0047432E" w:rsidRDefault="0047432E" w:rsidP="0047432E">
      <w:pPr>
        <w:pStyle w:val="libNormal"/>
        <w:rPr>
          <w:rtl/>
        </w:rPr>
      </w:pPr>
      <w:r>
        <w:rPr>
          <w:rtl/>
        </w:rPr>
        <w:t>شرح دع</w:t>
      </w:r>
      <w:r w:rsidR="00B7418D">
        <w:rPr>
          <w:rtl/>
        </w:rPr>
        <w:t>أ</w:t>
      </w:r>
      <w:r>
        <w:rPr>
          <w:rtl/>
        </w:rPr>
        <w:t xml:space="preserve"> جوشن صغير</w:t>
      </w:r>
    </w:p>
    <w:p w:rsidR="0047432E" w:rsidRDefault="0047432E" w:rsidP="0047432E">
      <w:pPr>
        <w:pStyle w:val="libNormal"/>
        <w:rPr>
          <w:rtl/>
        </w:rPr>
      </w:pPr>
      <w:r>
        <w:rPr>
          <w:rtl/>
        </w:rPr>
        <w:t>شرح دع</w:t>
      </w:r>
      <w:r w:rsidR="00B7418D">
        <w:rPr>
          <w:rtl/>
        </w:rPr>
        <w:t>أ</w:t>
      </w:r>
      <w:r>
        <w:rPr>
          <w:rtl/>
        </w:rPr>
        <w:t xml:space="preserve"> صنمى قريش</w:t>
      </w:r>
    </w:p>
    <w:p w:rsidR="0047432E" w:rsidRDefault="0047432E" w:rsidP="0047432E">
      <w:pPr>
        <w:pStyle w:val="libNormal"/>
        <w:rPr>
          <w:rtl/>
        </w:rPr>
      </w:pPr>
      <w:r>
        <w:rPr>
          <w:rtl/>
        </w:rPr>
        <w:t>شرح زيارت عاشورا</w:t>
      </w:r>
    </w:p>
    <w:p w:rsidR="0047432E" w:rsidRDefault="0047432E" w:rsidP="0047432E">
      <w:pPr>
        <w:pStyle w:val="libNormal"/>
        <w:rPr>
          <w:rtl/>
        </w:rPr>
      </w:pPr>
      <w:r>
        <w:rPr>
          <w:rtl/>
        </w:rPr>
        <w:t>شرح صحيفه سجاديه</w:t>
      </w:r>
    </w:p>
    <w:p w:rsidR="0047432E" w:rsidRDefault="0047432E" w:rsidP="0047432E">
      <w:pPr>
        <w:pStyle w:val="libNormal"/>
        <w:rPr>
          <w:rtl/>
        </w:rPr>
      </w:pPr>
      <w:r>
        <w:rPr>
          <w:rtl/>
        </w:rPr>
        <w:t>اكمال الحجه فى المناجات</w:t>
      </w:r>
    </w:p>
    <w:p w:rsidR="0047432E" w:rsidRDefault="008A6A7E" w:rsidP="008A6A7E">
      <w:pPr>
        <w:pStyle w:val="Heading3"/>
        <w:rPr>
          <w:rtl/>
        </w:rPr>
      </w:pPr>
      <w:bookmarkStart w:id="808" w:name="_Toc371022364"/>
      <w:r>
        <w:rPr>
          <w:rtl/>
        </w:rPr>
        <w:t>ملل و نحل</w:t>
      </w:r>
      <w:bookmarkEnd w:id="808"/>
    </w:p>
    <w:p w:rsidR="0047432E" w:rsidRDefault="0047432E" w:rsidP="0047432E">
      <w:pPr>
        <w:pStyle w:val="libNormal"/>
        <w:rPr>
          <w:rtl/>
        </w:rPr>
      </w:pPr>
      <w:r>
        <w:rPr>
          <w:rtl/>
        </w:rPr>
        <w:t>توضيح السبل</w:t>
      </w:r>
    </w:p>
    <w:p w:rsidR="0047432E" w:rsidRDefault="008A6A7E" w:rsidP="008A6A7E">
      <w:pPr>
        <w:pStyle w:val="Heading3"/>
        <w:rPr>
          <w:rtl/>
        </w:rPr>
      </w:pPr>
      <w:bookmarkStart w:id="809" w:name="_Toc371022365"/>
      <w:r>
        <w:rPr>
          <w:rtl/>
        </w:rPr>
        <w:t>علوم غربيه</w:t>
      </w:r>
      <w:bookmarkEnd w:id="809"/>
    </w:p>
    <w:p w:rsidR="0047432E" w:rsidRDefault="0047432E" w:rsidP="0047432E">
      <w:pPr>
        <w:pStyle w:val="libNormal"/>
        <w:rPr>
          <w:rtl/>
        </w:rPr>
      </w:pPr>
      <w:r>
        <w:rPr>
          <w:rtl/>
        </w:rPr>
        <w:t>القواعد الجفريه</w:t>
      </w:r>
    </w:p>
    <w:p w:rsidR="0047432E" w:rsidRDefault="0047432E" w:rsidP="0047432E">
      <w:pPr>
        <w:pStyle w:val="libNormal"/>
        <w:rPr>
          <w:rtl/>
        </w:rPr>
      </w:pPr>
      <w:r>
        <w:rPr>
          <w:rtl/>
        </w:rPr>
        <w:t>رساله فى علم الجفر</w:t>
      </w:r>
    </w:p>
    <w:p w:rsidR="0047432E" w:rsidRDefault="0047432E" w:rsidP="0047432E">
      <w:pPr>
        <w:pStyle w:val="libNormal"/>
        <w:rPr>
          <w:rtl/>
        </w:rPr>
      </w:pPr>
      <w:r>
        <w:rPr>
          <w:rtl/>
        </w:rPr>
        <w:t>اصطلاحات اصحاب الجفر</w:t>
      </w:r>
    </w:p>
    <w:p w:rsidR="0047432E" w:rsidRDefault="008A6A7E" w:rsidP="008A6A7E">
      <w:pPr>
        <w:pStyle w:val="Heading3"/>
        <w:rPr>
          <w:rtl/>
        </w:rPr>
      </w:pPr>
      <w:bookmarkStart w:id="810" w:name="_Toc371022366"/>
      <w:r>
        <w:rPr>
          <w:rtl/>
        </w:rPr>
        <w:t>تجويد</w:t>
      </w:r>
      <w:bookmarkEnd w:id="810"/>
    </w:p>
    <w:p w:rsidR="0047432E" w:rsidRDefault="0047432E" w:rsidP="0047432E">
      <w:pPr>
        <w:pStyle w:val="libNormal"/>
        <w:rPr>
          <w:rtl/>
        </w:rPr>
      </w:pPr>
      <w:r>
        <w:rPr>
          <w:rtl/>
        </w:rPr>
        <w:t>العشره الكامله</w:t>
      </w:r>
    </w:p>
    <w:p w:rsidR="0047432E" w:rsidRDefault="008A6A7E" w:rsidP="008A6A7E">
      <w:pPr>
        <w:pStyle w:val="Heading3"/>
        <w:rPr>
          <w:rtl/>
        </w:rPr>
      </w:pPr>
      <w:bookmarkStart w:id="811" w:name="_Toc371022367"/>
      <w:r>
        <w:rPr>
          <w:rtl/>
        </w:rPr>
        <w:t>شعر</w:t>
      </w:r>
      <w:bookmarkEnd w:id="811"/>
    </w:p>
    <w:p w:rsidR="0047432E" w:rsidRDefault="0047432E" w:rsidP="0047432E">
      <w:pPr>
        <w:pStyle w:val="libNormal"/>
        <w:rPr>
          <w:rtl/>
        </w:rPr>
      </w:pPr>
      <w:r>
        <w:rPr>
          <w:rtl/>
        </w:rPr>
        <w:t>ساقى نامه «مدح اميرالمومنين»</w:t>
      </w:r>
    </w:p>
    <w:p w:rsidR="0047432E" w:rsidRDefault="0047432E" w:rsidP="0047432E">
      <w:pPr>
        <w:pStyle w:val="libNormal"/>
        <w:rPr>
          <w:rtl/>
        </w:rPr>
      </w:pPr>
      <w:r>
        <w:rPr>
          <w:rtl/>
        </w:rPr>
        <w:t>القصائد</w:t>
      </w:r>
    </w:p>
    <w:p w:rsidR="0047432E" w:rsidRDefault="0047432E" w:rsidP="0047432E">
      <w:pPr>
        <w:pStyle w:val="libNormal"/>
        <w:rPr>
          <w:rtl/>
        </w:rPr>
      </w:pPr>
      <w:r>
        <w:rPr>
          <w:rtl/>
        </w:rPr>
        <w:t>گلزار اسرار</w:t>
      </w:r>
    </w:p>
    <w:p w:rsidR="0047432E" w:rsidRDefault="008A6A7E" w:rsidP="008A6A7E">
      <w:pPr>
        <w:pStyle w:val="Heading3"/>
        <w:rPr>
          <w:rtl/>
        </w:rPr>
      </w:pPr>
      <w:bookmarkStart w:id="812" w:name="_Toc371022368"/>
      <w:r>
        <w:rPr>
          <w:rtl/>
        </w:rPr>
        <w:t>فضائل اهل بيت عليهم السلام</w:t>
      </w:r>
      <w:bookmarkEnd w:id="812"/>
    </w:p>
    <w:p w:rsidR="0047432E" w:rsidRDefault="0047432E" w:rsidP="0047432E">
      <w:pPr>
        <w:pStyle w:val="libNormal"/>
        <w:rPr>
          <w:rtl/>
        </w:rPr>
      </w:pPr>
      <w:r>
        <w:rPr>
          <w:rtl/>
        </w:rPr>
        <w:t>ذريعه المعاد</w:t>
      </w:r>
    </w:p>
    <w:p w:rsidR="0047432E" w:rsidRDefault="0047432E" w:rsidP="0047432E">
      <w:pPr>
        <w:pStyle w:val="libNormal"/>
        <w:rPr>
          <w:rtl/>
        </w:rPr>
      </w:pPr>
      <w:r>
        <w:rPr>
          <w:rtl/>
        </w:rPr>
        <w:t>وسيله المعاد</w:t>
      </w:r>
    </w:p>
    <w:p w:rsidR="0047432E" w:rsidRDefault="0047432E" w:rsidP="0047432E">
      <w:pPr>
        <w:pStyle w:val="libNormal"/>
        <w:rPr>
          <w:rtl/>
        </w:rPr>
      </w:pPr>
      <w:r>
        <w:rPr>
          <w:rtl/>
        </w:rPr>
        <w:t>مجالس ابرار</w:t>
      </w:r>
    </w:p>
    <w:p w:rsidR="0047432E" w:rsidRDefault="0047432E" w:rsidP="0047432E">
      <w:pPr>
        <w:pStyle w:val="libNormal"/>
        <w:rPr>
          <w:rtl/>
        </w:rPr>
      </w:pPr>
      <w:r>
        <w:rPr>
          <w:rtl/>
        </w:rPr>
        <w:t>شرح الاربعين</w:t>
      </w:r>
    </w:p>
    <w:p w:rsidR="0047432E" w:rsidRDefault="008A6A7E" w:rsidP="008A6A7E">
      <w:pPr>
        <w:pStyle w:val="Heading3"/>
        <w:rPr>
          <w:rtl/>
        </w:rPr>
      </w:pPr>
      <w:bookmarkStart w:id="813" w:name="_Toc371022369"/>
      <w:r>
        <w:rPr>
          <w:rtl/>
        </w:rPr>
        <w:t>متفرقه</w:t>
      </w:r>
      <w:bookmarkEnd w:id="813"/>
    </w:p>
    <w:p w:rsidR="0047432E" w:rsidRDefault="0047432E" w:rsidP="0047432E">
      <w:pPr>
        <w:pStyle w:val="libNormal"/>
        <w:rPr>
          <w:rtl/>
        </w:rPr>
      </w:pPr>
      <w:r>
        <w:rPr>
          <w:rtl/>
        </w:rPr>
        <w:t>كشف السحاب «شرح خطبه شقشقيه»</w:t>
      </w:r>
    </w:p>
    <w:p w:rsidR="0047432E" w:rsidRDefault="0047432E" w:rsidP="0047432E">
      <w:pPr>
        <w:pStyle w:val="libNormal"/>
        <w:rPr>
          <w:rtl/>
        </w:rPr>
      </w:pPr>
      <w:r>
        <w:rPr>
          <w:rtl/>
        </w:rPr>
        <w:t>النخبه المجموعه</w:t>
      </w:r>
    </w:p>
    <w:p w:rsidR="0047432E" w:rsidRDefault="0047432E" w:rsidP="0047432E">
      <w:pPr>
        <w:pStyle w:val="libNormal"/>
        <w:rPr>
          <w:rtl/>
        </w:rPr>
      </w:pPr>
      <w:r>
        <w:rPr>
          <w:rtl/>
        </w:rPr>
        <w:t>قواميس الدرر ج 1</w:t>
      </w:r>
    </w:p>
    <w:p w:rsidR="0047432E" w:rsidRDefault="0047432E" w:rsidP="0047432E">
      <w:pPr>
        <w:pStyle w:val="libNormal"/>
        <w:rPr>
          <w:rtl/>
        </w:rPr>
      </w:pPr>
      <w:r>
        <w:rPr>
          <w:rtl/>
        </w:rPr>
        <w:t>قواميس الدرر ج 2</w:t>
      </w:r>
    </w:p>
    <w:p w:rsidR="0047432E" w:rsidRDefault="0047432E" w:rsidP="0047432E">
      <w:pPr>
        <w:pStyle w:val="libNormal"/>
        <w:rPr>
          <w:rtl/>
        </w:rPr>
      </w:pPr>
      <w:r>
        <w:rPr>
          <w:rtl/>
        </w:rPr>
        <w:t>لباب الفكر (منطق)</w:t>
      </w:r>
    </w:p>
    <w:p w:rsidR="0047432E" w:rsidRDefault="0047432E" w:rsidP="0047432E">
      <w:pPr>
        <w:pStyle w:val="libNormal"/>
        <w:rPr>
          <w:rtl/>
        </w:rPr>
      </w:pPr>
      <w:r>
        <w:rPr>
          <w:rtl/>
        </w:rPr>
        <w:t>هدايه الضبط (در علم خط)</w:t>
      </w:r>
    </w:p>
    <w:p w:rsidR="0047432E" w:rsidRDefault="0047432E" w:rsidP="0047432E">
      <w:pPr>
        <w:pStyle w:val="libNormal"/>
        <w:rPr>
          <w:rtl/>
        </w:rPr>
      </w:pPr>
      <w:r>
        <w:rPr>
          <w:rtl/>
        </w:rPr>
        <w:t>نخبه البيان (علم بيان)</w:t>
      </w:r>
    </w:p>
    <w:p w:rsidR="0047432E" w:rsidRDefault="0047432E" w:rsidP="0047432E">
      <w:pPr>
        <w:pStyle w:val="libNormal"/>
        <w:rPr>
          <w:rtl/>
        </w:rPr>
      </w:pPr>
      <w:r>
        <w:rPr>
          <w:rtl/>
        </w:rPr>
        <w:t>منظومه فى الصرف (صرف)</w:t>
      </w:r>
    </w:p>
    <w:p w:rsidR="0047432E" w:rsidRDefault="0047432E" w:rsidP="0047432E">
      <w:pPr>
        <w:pStyle w:val="libNormal"/>
        <w:rPr>
          <w:rtl/>
        </w:rPr>
      </w:pPr>
      <w:r>
        <w:rPr>
          <w:rtl/>
        </w:rPr>
        <w:t>جمل النواهى (شرح حديث)</w:t>
      </w:r>
    </w:p>
    <w:p w:rsidR="0047432E" w:rsidRDefault="0047432E" w:rsidP="0047432E">
      <w:pPr>
        <w:pStyle w:val="libNormal"/>
        <w:rPr>
          <w:rtl/>
        </w:rPr>
      </w:pPr>
      <w:r>
        <w:rPr>
          <w:rtl/>
        </w:rPr>
        <w:t>توضيح البيان فى تسهيل الاوزان (مسائل رياضى)</w:t>
      </w:r>
    </w:p>
    <w:p w:rsidR="0047432E" w:rsidRDefault="0047432E" w:rsidP="0047432E">
      <w:pPr>
        <w:pStyle w:val="libNormal"/>
        <w:rPr>
          <w:rtl/>
        </w:rPr>
      </w:pPr>
      <w:r>
        <w:rPr>
          <w:rtl/>
        </w:rPr>
        <w:t>رساله در آداب روز جمعه (فقه و اخلاق)</w:t>
      </w:r>
    </w:p>
    <w:p w:rsidR="0047432E" w:rsidRDefault="0047432E" w:rsidP="0047432E">
      <w:pPr>
        <w:pStyle w:val="libNormal"/>
        <w:rPr>
          <w:rtl/>
        </w:rPr>
      </w:pPr>
      <w:r>
        <w:rPr>
          <w:rtl/>
        </w:rPr>
        <w:t>فضائل و آداب اعياد شرعيه (فقه و اخلاق)</w:t>
      </w:r>
    </w:p>
    <w:p w:rsidR="0047432E" w:rsidRDefault="0047432E" w:rsidP="0047432E">
      <w:pPr>
        <w:pStyle w:val="libNormal"/>
        <w:rPr>
          <w:rtl/>
        </w:rPr>
      </w:pPr>
      <w:r>
        <w:rPr>
          <w:rtl/>
        </w:rPr>
        <w:t>شرح القصيده المخمسيه</w:t>
      </w:r>
    </w:p>
    <w:p w:rsidR="0047432E" w:rsidRDefault="0047432E" w:rsidP="0047432E">
      <w:pPr>
        <w:pStyle w:val="libNormal"/>
        <w:rPr>
          <w:rtl/>
        </w:rPr>
      </w:pPr>
      <w:r>
        <w:rPr>
          <w:rtl/>
        </w:rPr>
        <w:t>شرح قصيده الخمسه</w:t>
      </w:r>
    </w:p>
    <w:p w:rsidR="0047432E" w:rsidRDefault="0047432E" w:rsidP="0047432E">
      <w:pPr>
        <w:pStyle w:val="libNormal"/>
        <w:rPr>
          <w:rtl/>
        </w:rPr>
      </w:pPr>
      <w:r>
        <w:rPr>
          <w:rtl/>
        </w:rPr>
        <w:t>شرح قصيده الفرزدق</w:t>
      </w:r>
    </w:p>
    <w:p w:rsidR="0047432E" w:rsidRDefault="0047432E" w:rsidP="0047432E">
      <w:pPr>
        <w:pStyle w:val="libNormal"/>
        <w:rPr>
          <w:rtl/>
        </w:rPr>
      </w:pPr>
      <w:r>
        <w:rPr>
          <w:rtl/>
        </w:rPr>
        <w:t>شرح مناجات خمسه عشر</w:t>
      </w:r>
    </w:p>
    <w:p w:rsidR="0047432E" w:rsidRDefault="0047432E" w:rsidP="0047432E">
      <w:pPr>
        <w:pStyle w:val="libNormal"/>
        <w:rPr>
          <w:rtl/>
        </w:rPr>
      </w:pPr>
      <w:r>
        <w:rPr>
          <w:rtl/>
        </w:rPr>
        <w:t>فضيحه اللئام</w:t>
      </w:r>
    </w:p>
    <w:p w:rsidR="0047432E" w:rsidRDefault="0047432E" w:rsidP="0047432E">
      <w:pPr>
        <w:pStyle w:val="libNormal"/>
        <w:rPr>
          <w:rtl/>
        </w:rPr>
      </w:pPr>
      <w:r>
        <w:rPr>
          <w:rtl/>
        </w:rPr>
        <w:t>الفهرست</w:t>
      </w:r>
    </w:p>
    <w:p w:rsidR="0047432E" w:rsidRDefault="0047432E" w:rsidP="0047432E">
      <w:pPr>
        <w:pStyle w:val="libNormal"/>
        <w:rPr>
          <w:rtl/>
        </w:rPr>
      </w:pPr>
      <w:r>
        <w:rPr>
          <w:rtl/>
        </w:rPr>
        <w:t>فهرست الامثال</w:t>
      </w:r>
    </w:p>
    <w:p w:rsidR="0047432E" w:rsidRDefault="0047432E" w:rsidP="0047432E">
      <w:pPr>
        <w:pStyle w:val="libNormal"/>
        <w:rPr>
          <w:rtl/>
        </w:rPr>
      </w:pPr>
      <w:r>
        <w:rPr>
          <w:rtl/>
        </w:rPr>
        <w:t>قبس المقتبس (شرح حديث)</w:t>
      </w:r>
    </w:p>
    <w:p w:rsidR="0047432E" w:rsidRDefault="0047432E" w:rsidP="0047432E">
      <w:pPr>
        <w:pStyle w:val="libNormal"/>
        <w:rPr>
          <w:rtl/>
        </w:rPr>
      </w:pPr>
      <w:r>
        <w:rPr>
          <w:rtl/>
        </w:rPr>
        <w:t>لب النظر (منطق)</w:t>
      </w:r>
    </w:p>
    <w:p w:rsidR="0047432E" w:rsidRDefault="0047432E" w:rsidP="0047432E">
      <w:pPr>
        <w:pStyle w:val="libNormal"/>
        <w:rPr>
          <w:rtl/>
        </w:rPr>
      </w:pPr>
      <w:r>
        <w:rPr>
          <w:rtl/>
        </w:rPr>
        <w:t>المقالات المخزونه</w:t>
      </w:r>
    </w:p>
    <w:p w:rsidR="0047432E" w:rsidRDefault="0047432E" w:rsidP="0047432E">
      <w:pPr>
        <w:pStyle w:val="libNormal"/>
        <w:rPr>
          <w:rtl/>
        </w:rPr>
      </w:pPr>
      <w:r>
        <w:rPr>
          <w:rtl/>
        </w:rPr>
        <w:t>منتخب الامثال (امثال)</w:t>
      </w:r>
    </w:p>
    <w:p w:rsidR="0047432E" w:rsidRDefault="0047432E" w:rsidP="0047432E">
      <w:pPr>
        <w:pStyle w:val="libNormal"/>
        <w:rPr>
          <w:rtl/>
        </w:rPr>
      </w:pPr>
      <w:r>
        <w:rPr>
          <w:rtl/>
        </w:rPr>
        <w:t>منتخب قواميس الدرر</w:t>
      </w:r>
    </w:p>
    <w:p w:rsidR="0047432E" w:rsidRDefault="0047432E" w:rsidP="0047432E">
      <w:pPr>
        <w:pStyle w:val="libNormal"/>
        <w:rPr>
          <w:rtl/>
        </w:rPr>
      </w:pPr>
      <w:r>
        <w:rPr>
          <w:rtl/>
        </w:rPr>
        <w:t>اسرار الانبي</w:t>
      </w:r>
      <w:r w:rsidR="00B7418D">
        <w:rPr>
          <w:rtl/>
        </w:rPr>
        <w:t>أ</w:t>
      </w:r>
      <w:r>
        <w:rPr>
          <w:rtl/>
        </w:rPr>
        <w:t xml:space="preserve"> (حديث)</w:t>
      </w:r>
    </w:p>
    <w:p w:rsidR="0047432E" w:rsidRDefault="0047432E" w:rsidP="0047432E">
      <w:pPr>
        <w:pStyle w:val="libNormal"/>
        <w:rPr>
          <w:rtl/>
        </w:rPr>
      </w:pPr>
      <w:r>
        <w:rPr>
          <w:rtl/>
        </w:rPr>
        <w:t>اسرار حسينيه</w:t>
      </w:r>
    </w:p>
    <w:p w:rsidR="0047432E" w:rsidRDefault="0047432E" w:rsidP="0047432E">
      <w:pPr>
        <w:pStyle w:val="libNormal"/>
        <w:rPr>
          <w:rtl/>
        </w:rPr>
      </w:pPr>
      <w:r>
        <w:rPr>
          <w:rtl/>
        </w:rPr>
        <w:t>اصطلاحات الصوفيه</w:t>
      </w:r>
    </w:p>
    <w:p w:rsidR="0047432E" w:rsidRDefault="0047432E" w:rsidP="0047432E">
      <w:pPr>
        <w:pStyle w:val="libNormal"/>
        <w:rPr>
          <w:rtl/>
        </w:rPr>
      </w:pPr>
      <w:r>
        <w:rPr>
          <w:rtl/>
        </w:rPr>
        <w:t>خواص الاسم</w:t>
      </w:r>
      <w:r w:rsidR="00B7418D">
        <w:rPr>
          <w:rtl/>
        </w:rPr>
        <w:t>أ</w:t>
      </w:r>
      <w:r>
        <w:rPr>
          <w:rtl/>
        </w:rPr>
        <w:t xml:space="preserve"> (شرح اسم</w:t>
      </w:r>
      <w:r w:rsidR="00B7418D">
        <w:rPr>
          <w:rtl/>
        </w:rPr>
        <w:t>أ</w:t>
      </w:r>
      <w:r>
        <w:rPr>
          <w:rtl/>
        </w:rPr>
        <w:t>)</w:t>
      </w:r>
    </w:p>
    <w:p w:rsidR="0047432E" w:rsidRDefault="0047432E" w:rsidP="0047432E">
      <w:pPr>
        <w:pStyle w:val="libNormal"/>
        <w:rPr>
          <w:rtl/>
        </w:rPr>
      </w:pPr>
      <w:r>
        <w:rPr>
          <w:rtl/>
        </w:rPr>
        <w:t>ديوان اشعار</w:t>
      </w:r>
    </w:p>
    <w:p w:rsidR="0047432E" w:rsidRDefault="0047432E" w:rsidP="0047432E">
      <w:pPr>
        <w:pStyle w:val="libNormal"/>
        <w:rPr>
          <w:rtl/>
        </w:rPr>
      </w:pPr>
      <w:r>
        <w:rPr>
          <w:rtl/>
        </w:rPr>
        <w:t>رباعيات</w:t>
      </w:r>
    </w:p>
    <w:p w:rsidR="0047432E" w:rsidRDefault="0047432E" w:rsidP="0047432E">
      <w:pPr>
        <w:pStyle w:val="libNormal"/>
        <w:rPr>
          <w:rtl/>
        </w:rPr>
      </w:pPr>
      <w:r>
        <w:rPr>
          <w:rtl/>
        </w:rPr>
        <w:t>رساله فى معنى الصلوات على محمد</w:t>
      </w:r>
    </w:p>
    <w:p w:rsidR="0047432E" w:rsidRDefault="0047432E" w:rsidP="0047432E">
      <w:pPr>
        <w:pStyle w:val="libNormal"/>
        <w:rPr>
          <w:rtl/>
        </w:rPr>
      </w:pPr>
      <w:r>
        <w:rPr>
          <w:rtl/>
        </w:rPr>
        <w:t>رساله فى علم المناظره (مناظره)</w:t>
      </w:r>
    </w:p>
    <w:p w:rsidR="0047432E" w:rsidRDefault="0047432E" w:rsidP="0047432E">
      <w:pPr>
        <w:pStyle w:val="libNormal"/>
        <w:rPr>
          <w:rtl/>
        </w:rPr>
      </w:pPr>
      <w:r>
        <w:rPr>
          <w:rtl/>
        </w:rPr>
        <w:t>رياض الحكايات (داستان)</w:t>
      </w:r>
    </w:p>
    <w:p w:rsidR="0047432E" w:rsidRDefault="008A6A7E" w:rsidP="008A6A7E">
      <w:pPr>
        <w:pStyle w:val="Heading2"/>
        <w:rPr>
          <w:rtl/>
        </w:rPr>
      </w:pPr>
      <w:bookmarkStart w:id="814" w:name="_Toc371022370"/>
      <w:r>
        <w:rPr>
          <w:rtl/>
        </w:rPr>
        <w:t>دنياى جاويدان</w:t>
      </w:r>
      <w:bookmarkEnd w:id="814"/>
    </w:p>
    <w:p w:rsidR="0047432E" w:rsidRDefault="0047432E" w:rsidP="0047432E">
      <w:pPr>
        <w:pStyle w:val="libNormal"/>
        <w:rPr>
          <w:rtl/>
        </w:rPr>
      </w:pPr>
      <w:r>
        <w:rPr>
          <w:rtl/>
        </w:rPr>
        <w:t>آيه الله شريف كاشانى پس از حدود هشتاد سال عمر با بركت و بيش از هفتاد سال تحقيق</w:t>
      </w:r>
      <w:r w:rsidR="008A6A7E">
        <w:rPr>
          <w:rtl/>
        </w:rPr>
        <w:t xml:space="preserve">، </w:t>
      </w:r>
      <w:r>
        <w:rPr>
          <w:rtl/>
        </w:rPr>
        <w:t>تاليف</w:t>
      </w:r>
      <w:r w:rsidR="008A6A7E">
        <w:rPr>
          <w:rtl/>
        </w:rPr>
        <w:t xml:space="preserve">، </w:t>
      </w:r>
      <w:r>
        <w:rPr>
          <w:rtl/>
        </w:rPr>
        <w:t>تدريس و ارشاد</w:t>
      </w:r>
      <w:r w:rsidR="008A6A7E">
        <w:rPr>
          <w:rtl/>
        </w:rPr>
        <w:t xml:space="preserve">، </w:t>
      </w:r>
      <w:r>
        <w:rPr>
          <w:rtl/>
        </w:rPr>
        <w:t>در جمادى الثانى 1340 در شهر كاشان به سوى دنياى جاويدان پر كشيد</w:t>
      </w:r>
      <w:r w:rsidR="008A6A7E">
        <w:rPr>
          <w:rtl/>
        </w:rPr>
        <w:t xml:space="preserve">. </w:t>
      </w:r>
    </w:p>
    <w:p w:rsidR="0047432E" w:rsidRDefault="0047432E" w:rsidP="0047432E">
      <w:pPr>
        <w:pStyle w:val="libNormal"/>
        <w:rPr>
          <w:rtl/>
        </w:rPr>
      </w:pPr>
      <w:r>
        <w:rPr>
          <w:rtl/>
        </w:rPr>
        <w:t>پيكر مطهرش در مزار «دشت افروز» كاشان به خاك سپرده شد و مقبره اش ‍ زيارتگاه دلباختگان شرافت و حقيقت گرديد</w:t>
      </w:r>
      <w:r w:rsidR="008A6A7E">
        <w:rPr>
          <w:rtl/>
        </w:rPr>
        <w:t xml:space="preserve">. </w:t>
      </w:r>
    </w:p>
    <w:p w:rsidR="0047432E" w:rsidRDefault="0047432E" w:rsidP="0047432E">
      <w:pPr>
        <w:pStyle w:val="libNormal"/>
        <w:rPr>
          <w:rtl/>
        </w:rPr>
      </w:pPr>
      <w:r>
        <w:rPr>
          <w:rtl/>
        </w:rPr>
        <w:t>آن عاشق حق داراى پنج پسر و هفت دختر بود</w:t>
      </w:r>
      <w:r w:rsidR="008A6A7E">
        <w:rPr>
          <w:rtl/>
        </w:rPr>
        <w:t xml:space="preserve">. </w:t>
      </w:r>
      <w:r>
        <w:rPr>
          <w:rtl/>
        </w:rPr>
        <w:t>اسامى فرزندان برومندش ‍ عبارت اند از:</w:t>
      </w:r>
    </w:p>
    <w:p w:rsidR="0047432E" w:rsidRDefault="0047432E" w:rsidP="0047432E">
      <w:pPr>
        <w:pStyle w:val="libNormal"/>
        <w:rPr>
          <w:rtl/>
        </w:rPr>
      </w:pPr>
      <w:r>
        <w:rPr>
          <w:rtl/>
        </w:rPr>
        <w:t>1</w:t>
      </w:r>
      <w:r w:rsidR="008A6A7E">
        <w:rPr>
          <w:rtl/>
        </w:rPr>
        <w:t xml:space="preserve">. </w:t>
      </w:r>
      <w:r>
        <w:rPr>
          <w:rtl/>
        </w:rPr>
        <w:t>حجه الاسلام آقا حسين شريف (متوفاى 1378 ق</w:t>
      </w:r>
      <w:r w:rsidR="008A6A7E">
        <w:rPr>
          <w:rtl/>
        </w:rPr>
        <w:t>.</w:t>
      </w:r>
      <w:r w:rsidR="00BD1BD1">
        <w:rPr>
          <w:rtl/>
        </w:rPr>
        <w:t>)</w:t>
      </w:r>
    </w:p>
    <w:p w:rsidR="0047432E" w:rsidRDefault="0047432E" w:rsidP="0047432E">
      <w:pPr>
        <w:pStyle w:val="libNormal"/>
        <w:rPr>
          <w:rtl/>
        </w:rPr>
      </w:pPr>
      <w:r>
        <w:rPr>
          <w:rtl/>
        </w:rPr>
        <w:t>2</w:t>
      </w:r>
      <w:r w:rsidR="008A6A7E">
        <w:rPr>
          <w:rtl/>
        </w:rPr>
        <w:t xml:space="preserve">. </w:t>
      </w:r>
      <w:r>
        <w:rPr>
          <w:rtl/>
        </w:rPr>
        <w:t>حجه الاسلام آقا مهدى شريف (متوفاى 1375 ق</w:t>
      </w:r>
      <w:r w:rsidR="008A6A7E">
        <w:rPr>
          <w:rtl/>
        </w:rPr>
        <w:t>.</w:t>
      </w:r>
      <w:r w:rsidR="00BD1BD1">
        <w:rPr>
          <w:rtl/>
        </w:rPr>
        <w:t>)</w:t>
      </w:r>
    </w:p>
    <w:p w:rsidR="0047432E" w:rsidRDefault="0047432E" w:rsidP="0047432E">
      <w:pPr>
        <w:pStyle w:val="libNormal"/>
        <w:rPr>
          <w:rtl/>
        </w:rPr>
      </w:pPr>
      <w:r>
        <w:rPr>
          <w:rtl/>
        </w:rPr>
        <w:t>3</w:t>
      </w:r>
      <w:r w:rsidR="008A6A7E">
        <w:rPr>
          <w:rtl/>
        </w:rPr>
        <w:t xml:space="preserve">. </w:t>
      </w:r>
      <w:r>
        <w:rPr>
          <w:rtl/>
        </w:rPr>
        <w:t>حجه الاسلام آقا احمد شريف (متوفاى 1400 ق</w:t>
      </w:r>
      <w:r w:rsidR="008A6A7E">
        <w:rPr>
          <w:rtl/>
        </w:rPr>
        <w:t>.</w:t>
      </w:r>
      <w:r w:rsidR="00BD1BD1">
        <w:rPr>
          <w:rtl/>
        </w:rPr>
        <w:t>)</w:t>
      </w:r>
    </w:p>
    <w:p w:rsidR="0047432E" w:rsidRDefault="0047432E" w:rsidP="0047432E">
      <w:pPr>
        <w:pStyle w:val="libNormal"/>
        <w:rPr>
          <w:rtl/>
        </w:rPr>
      </w:pPr>
      <w:r>
        <w:rPr>
          <w:rtl/>
        </w:rPr>
        <w:t>4</w:t>
      </w:r>
      <w:r w:rsidR="008A6A7E">
        <w:rPr>
          <w:rtl/>
        </w:rPr>
        <w:t xml:space="preserve">. </w:t>
      </w:r>
      <w:r>
        <w:rPr>
          <w:rtl/>
        </w:rPr>
        <w:t>آقا على شريف معروف به آيه الله زاده (متوفاى 1363 ش</w:t>
      </w:r>
      <w:r w:rsidR="008A6A7E">
        <w:rPr>
          <w:rtl/>
        </w:rPr>
        <w:t>.</w:t>
      </w:r>
      <w:r w:rsidR="00BD1BD1">
        <w:rPr>
          <w:rtl/>
        </w:rPr>
        <w:t>)</w:t>
      </w:r>
    </w:p>
    <w:p w:rsidR="0047432E" w:rsidRDefault="0047432E" w:rsidP="0047432E">
      <w:pPr>
        <w:pStyle w:val="libNormal"/>
        <w:rPr>
          <w:rtl/>
        </w:rPr>
      </w:pPr>
      <w:r>
        <w:rPr>
          <w:rtl/>
        </w:rPr>
        <w:t>5</w:t>
      </w:r>
      <w:r w:rsidR="008A6A7E">
        <w:rPr>
          <w:rtl/>
        </w:rPr>
        <w:t xml:space="preserve">. </w:t>
      </w:r>
      <w:r>
        <w:rPr>
          <w:rtl/>
        </w:rPr>
        <w:t>حجه الاسلام آقا محمد شريف كاشانى (وى هم اكنون در سن كهولت به سر مى برد)</w:t>
      </w:r>
    </w:p>
    <w:p w:rsidR="0047432E" w:rsidRDefault="0046102A" w:rsidP="008A6A7E">
      <w:pPr>
        <w:pStyle w:val="Heading1"/>
        <w:rPr>
          <w:rtl/>
        </w:rPr>
      </w:pPr>
      <w:r>
        <w:rPr>
          <w:rtl/>
        </w:rPr>
        <w:br w:type="page"/>
      </w:r>
      <w:bookmarkStart w:id="815" w:name="_Toc371022371"/>
      <w:r w:rsidR="008A6A7E">
        <w:rPr>
          <w:rtl/>
        </w:rPr>
        <w:t>محمد مهدى خالصى متوفاى 1304 ق.</w:t>
      </w:r>
      <w:bookmarkEnd w:id="815"/>
      <w:r w:rsidR="008A6A7E">
        <w:rPr>
          <w:rtl/>
        </w:rPr>
        <w:t xml:space="preserve"> </w:t>
      </w:r>
    </w:p>
    <w:p w:rsidR="0047432E" w:rsidRDefault="0047432E" w:rsidP="0047432E">
      <w:pPr>
        <w:pStyle w:val="libNormal"/>
        <w:rPr>
          <w:rtl/>
        </w:rPr>
      </w:pPr>
      <w:r>
        <w:rPr>
          <w:rtl/>
        </w:rPr>
        <w:t xml:space="preserve">گزاره اى از زندگى </w:t>
      </w:r>
    </w:p>
    <w:p w:rsidR="00742C8D" w:rsidRDefault="00742C8D" w:rsidP="00742C8D">
      <w:pPr>
        <w:pStyle w:val="libNormal"/>
        <w:rPr>
          <w:rtl/>
        </w:rPr>
      </w:pPr>
      <w:r>
        <w:rPr>
          <w:rtl/>
        </w:rPr>
        <w:t xml:space="preserve">محمد اصغرى نژاد </w:t>
      </w:r>
    </w:p>
    <w:p w:rsidR="0047432E" w:rsidRDefault="0047432E" w:rsidP="0047432E">
      <w:pPr>
        <w:pStyle w:val="libNormal"/>
        <w:rPr>
          <w:rtl/>
        </w:rPr>
      </w:pPr>
      <w:r>
        <w:rPr>
          <w:rtl/>
        </w:rPr>
        <w:t xml:space="preserve">يكى از شخصيتهاى به تمام معنا كامل و جامع آيه الله العظمى محمد مهدى خالصى </w:t>
      </w:r>
      <w:r w:rsidR="00EC7EAF" w:rsidRPr="00EC7EAF">
        <w:rPr>
          <w:rStyle w:val="libFootnotenumChar"/>
          <w:rtl/>
        </w:rPr>
        <w:t>(1497)</w:t>
      </w:r>
      <w:r>
        <w:rPr>
          <w:rtl/>
        </w:rPr>
        <w:t xml:space="preserve"> است</w:t>
      </w:r>
      <w:r w:rsidR="008A6A7E">
        <w:rPr>
          <w:rtl/>
        </w:rPr>
        <w:t xml:space="preserve">. </w:t>
      </w:r>
      <w:r>
        <w:rPr>
          <w:rtl/>
        </w:rPr>
        <w:t xml:space="preserve">وى داراى افكارى مصلحانه بود و فرد مبارز و سياستمدارى </w:t>
      </w:r>
      <w:r w:rsidR="00EC7EAF" w:rsidRPr="00EC7EAF">
        <w:rPr>
          <w:rStyle w:val="libFootnotenumChar"/>
          <w:rtl/>
        </w:rPr>
        <w:t>(1498)</w:t>
      </w:r>
      <w:r>
        <w:rPr>
          <w:rtl/>
        </w:rPr>
        <w:t xml:space="preserve"> به شمار مى آمد</w:t>
      </w:r>
      <w:r w:rsidR="008A6A7E">
        <w:rPr>
          <w:rtl/>
        </w:rPr>
        <w:t xml:space="preserve">. </w:t>
      </w:r>
    </w:p>
    <w:p w:rsidR="0047432E" w:rsidRDefault="0047432E" w:rsidP="0047432E">
      <w:pPr>
        <w:pStyle w:val="libNormal"/>
        <w:rPr>
          <w:rtl/>
        </w:rPr>
      </w:pPr>
      <w:r>
        <w:rPr>
          <w:rtl/>
        </w:rPr>
        <w:t>اين شخصيت سترگ در نهم ذيحجه سال 1276 ق در كرخ - از توابع كاظمين - چشم به جهان گشود</w:t>
      </w:r>
      <w:r w:rsidR="008A6A7E">
        <w:rPr>
          <w:rtl/>
        </w:rPr>
        <w:t xml:space="preserve">. </w:t>
      </w:r>
      <w:r w:rsidR="00EC7EAF" w:rsidRPr="00EC7EAF">
        <w:rPr>
          <w:rStyle w:val="libFootnotenumChar"/>
          <w:rtl/>
        </w:rPr>
        <w:t>(1499)</w:t>
      </w:r>
    </w:p>
    <w:p w:rsidR="0047432E" w:rsidRDefault="0047432E" w:rsidP="0047432E">
      <w:pPr>
        <w:pStyle w:val="libNormal"/>
        <w:rPr>
          <w:rtl/>
        </w:rPr>
      </w:pPr>
      <w:r>
        <w:rPr>
          <w:rtl/>
        </w:rPr>
        <w:t>پدرش شيخ حسين و پدر بزرگش شيخ عزيز هر دو از علما بودند</w:t>
      </w:r>
      <w:r w:rsidR="008A6A7E">
        <w:rPr>
          <w:rtl/>
        </w:rPr>
        <w:t xml:space="preserve">. </w:t>
      </w:r>
      <w:r w:rsidR="00EC7EAF" w:rsidRPr="00EC7EAF">
        <w:rPr>
          <w:rStyle w:val="libFootnotenumChar"/>
          <w:rtl/>
        </w:rPr>
        <w:t>(1500)</w:t>
      </w:r>
      <w:r>
        <w:rPr>
          <w:rtl/>
        </w:rPr>
        <w:t xml:space="preserve"> آيه الله خالصى در شهرهايى نظير نجف اشرف و كاظمين به تلمذ و فراگيرى دروس حوزوى پرداخت و از عالمان بزرگ و فضلاى سر آمد روزگار شد</w:t>
      </w:r>
      <w:r w:rsidR="008A6A7E">
        <w:rPr>
          <w:rtl/>
        </w:rPr>
        <w:t xml:space="preserve">. </w:t>
      </w:r>
      <w:r w:rsidR="00EC7EAF" w:rsidRPr="00EC7EAF">
        <w:rPr>
          <w:rStyle w:val="libFootnotenumChar"/>
          <w:rtl/>
        </w:rPr>
        <w:t>(1501)</w:t>
      </w:r>
    </w:p>
    <w:p w:rsidR="0047432E" w:rsidRDefault="0047432E" w:rsidP="0047432E">
      <w:pPr>
        <w:pStyle w:val="libNormal"/>
        <w:rPr>
          <w:rtl/>
        </w:rPr>
      </w:pPr>
      <w:r>
        <w:rPr>
          <w:rtl/>
        </w:rPr>
        <w:t>از جمله مهم ترين اساتيد آيه الله خالصى ميرزا حبيب الله رشتى و آخوند خراسانى و ميرزاى شيرازى را بايد بر شمرد</w:t>
      </w:r>
      <w:r w:rsidR="008A6A7E">
        <w:rPr>
          <w:rtl/>
        </w:rPr>
        <w:t xml:space="preserve">. </w:t>
      </w:r>
      <w:r w:rsidR="00EC7EAF" w:rsidRPr="00EC7EAF">
        <w:rPr>
          <w:rStyle w:val="libFootnotenumChar"/>
          <w:rtl/>
        </w:rPr>
        <w:t>(1502)</w:t>
      </w:r>
    </w:p>
    <w:p w:rsidR="0047432E" w:rsidRDefault="008A6A7E" w:rsidP="008A6A7E">
      <w:pPr>
        <w:pStyle w:val="Heading2"/>
        <w:rPr>
          <w:rtl/>
        </w:rPr>
      </w:pPr>
      <w:bookmarkStart w:id="816" w:name="_Toc371022372"/>
      <w:r>
        <w:rPr>
          <w:rtl/>
        </w:rPr>
        <w:t>جدايى ناپذيرى سياست از ديانت</w:t>
      </w:r>
      <w:bookmarkEnd w:id="816"/>
      <w:r>
        <w:rPr>
          <w:rtl/>
        </w:rPr>
        <w:t xml:space="preserve"> </w:t>
      </w:r>
    </w:p>
    <w:p w:rsidR="0047432E" w:rsidRDefault="0047432E" w:rsidP="0047432E">
      <w:pPr>
        <w:pStyle w:val="libNormal"/>
        <w:rPr>
          <w:rtl/>
        </w:rPr>
      </w:pPr>
      <w:r>
        <w:rPr>
          <w:rtl/>
        </w:rPr>
        <w:t>آيه الله خالصى مرد ميدان سياست بود و مداخله در آن را جزئى از دين به حساب مى آورد</w:t>
      </w:r>
      <w:r w:rsidR="008A6A7E">
        <w:rPr>
          <w:rtl/>
        </w:rPr>
        <w:t xml:space="preserve">. </w:t>
      </w:r>
      <w:r>
        <w:rPr>
          <w:rtl/>
        </w:rPr>
        <w:t>و از اين رو لحظه اى از امور جارى كشورش يعنى عراق غافل نبود</w:t>
      </w:r>
      <w:r w:rsidR="008A6A7E">
        <w:rPr>
          <w:rtl/>
        </w:rPr>
        <w:t xml:space="preserve">. </w:t>
      </w:r>
      <w:r>
        <w:rPr>
          <w:rtl/>
        </w:rPr>
        <w:t>وى سالهاى زيادى از عمر شريفش را در امر مبارزه با استعمارگران خصوصا بزرگترين قدرت استعمارى آن عصر يعنى انگلستان سپرى كرد</w:t>
      </w:r>
      <w:r w:rsidR="008A6A7E">
        <w:rPr>
          <w:rtl/>
        </w:rPr>
        <w:t xml:space="preserve">. </w:t>
      </w:r>
      <w:r>
        <w:rPr>
          <w:rtl/>
        </w:rPr>
        <w:t>اما اين باعث نشد كه وى دست از پژوهشهاى علمى خويش ‍ بردارد و جهان اسلام را از دانشهاى خود محروم بگذارد</w:t>
      </w:r>
      <w:r w:rsidR="008A6A7E">
        <w:rPr>
          <w:rtl/>
        </w:rPr>
        <w:t xml:space="preserve">. </w:t>
      </w:r>
    </w:p>
    <w:p w:rsidR="0047432E" w:rsidRDefault="008A6A7E" w:rsidP="008A6A7E">
      <w:pPr>
        <w:pStyle w:val="Heading2"/>
        <w:rPr>
          <w:rtl/>
        </w:rPr>
      </w:pPr>
      <w:bookmarkStart w:id="817" w:name="_Toc371022373"/>
      <w:r>
        <w:rPr>
          <w:rtl/>
        </w:rPr>
        <w:t>آثار علمى</w:t>
      </w:r>
      <w:bookmarkEnd w:id="817"/>
    </w:p>
    <w:p w:rsidR="0047432E" w:rsidRDefault="0047432E" w:rsidP="0047432E">
      <w:pPr>
        <w:pStyle w:val="libNormal"/>
        <w:rPr>
          <w:rtl/>
        </w:rPr>
      </w:pPr>
      <w:r>
        <w:rPr>
          <w:rtl/>
        </w:rPr>
        <w:t>تاليفات آيه الله خالصى عبارتنداند از:</w:t>
      </w:r>
    </w:p>
    <w:p w:rsidR="0047432E" w:rsidRDefault="0047432E" w:rsidP="0047432E">
      <w:pPr>
        <w:pStyle w:val="libNormal"/>
        <w:rPr>
          <w:rtl/>
        </w:rPr>
      </w:pPr>
      <w:r>
        <w:rPr>
          <w:rtl/>
        </w:rPr>
        <w:t xml:space="preserve">- بيان تصحيف المنحه الالهيه عن النفثه الشيطانيه </w:t>
      </w:r>
      <w:r w:rsidR="00EC7EAF" w:rsidRPr="00EC7EAF">
        <w:rPr>
          <w:rStyle w:val="libFootnotenumChar"/>
          <w:rtl/>
        </w:rPr>
        <w:t>(1503)</w:t>
      </w:r>
    </w:p>
    <w:p w:rsidR="0047432E" w:rsidRDefault="0047432E" w:rsidP="0047432E">
      <w:pPr>
        <w:pStyle w:val="libNormal"/>
        <w:rPr>
          <w:rtl/>
        </w:rPr>
      </w:pPr>
      <w:r>
        <w:rPr>
          <w:rtl/>
        </w:rPr>
        <w:t xml:space="preserve">- حاشيه الالفيه </w:t>
      </w:r>
      <w:r w:rsidR="00EC7EAF" w:rsidRPr="00EC7EAF">
        <w:rPr>
          <w:rStyle w:val="libFootnotenumChar"/>
          <w:rtl/>
        </w:rPr>
        <w:t>(1504)</w:t>
      </w:r>
    </w:p>
    <w:p w:rsidR="0047432E" w:rsidRDefault="0047432E" w:rsidP="0047432E">
      <w:pPr>
        <w:pStyle w:val="libNormal"/>
        <w:rPr>
          <w:rtl/>
        </w:rPr>
      </w:pPr>
      <w:r>
        <w:rPr>
          <w:rtl/>
        </w:rPr>
        <w:t xml:space="preserve">- حاشيه بر «الرساله فى تداخل الاغسال» (اثر محقق اول) </w:t>
      </w:r>
      <w:r w:rsidR="00EC7EAF" w:rsidRPr="00EC7EAF">
        <w:rPr>
          <w:rStyle w:val="libFootnotenumChar"/>
          <w:rtl/>
        </w:rPr>
        <w:t>(1505)</w:t>
      </w:r>
    </w:p>
    <w:p w:rsidR="0047432E" w:rsidRDefault="0047432E" w:rsidP="0047432E">
      <w:pPr>
        <w:pStyle w:val="libNormal"/>
        <w:rPr>
          <w:rtl/>
        </w:rPr>
      </w:pPr>
      <w:r>
        <w:rPr>
          <w:rtl/>
        </w:rPr>
        <w:t>- الشريعه السمحا فى احكام سيد الانبي</w:t>
      </w:r>
      <w:r w:rsidR="00B7418D">
        <w:rPr>
          <w:rtl/>
        </w:rPr>
        <w:t>أ</w:t>
      </w:r>
      <w:r w:rsidR="008A6A7E">
        <w:rPr>
          <w:rtl/>
        </w:rPr>
        <w:t xml:space="preserve">. </w:t>
      </w:r>
      <w:r>
        <w:rPr>
          <w:rtl/>
        </w:rPr>
        <w:t>اين كتاب رساله عمليه آيه الله خالصى بود</w:t>
      </w:r>
      <w:r w:rsidR="008A6A7E">
        <w:rPr>
          <w:rtl/>
        </w:rPr>
        <w:t xml:space="preserve">. </w:t>
      </w:r>
      <w:r w:rsidR="00EC7EAF" w:rsidRPr="00EC7EAF">
        <w:rPr>
          <w:rStyle w:val="libFootnotenumChar"/>
          <w:rtl/>
        </w:rPr>
        <w:t>(1506)</w:t>
      </w:r>
    </w:p>
    <w:p w:rsidR="0047432E" w:rsidRDefault="0047432E" w:rsidP="0047432E">
      <w:pPr>
        <w:pStyle w:val="libNormal"/>
        <w:rPr>
          <w:rtl/>
        </w:rPr>
      </w:pPr>
      <w:r>
        <w:rPr>
          <w:rtl/>
        </w:rPr>
        <w:t xml:space="preserve">- تلخيص الرسائل </w:t>
      </w:r>
      <w:r w:rsidR="00EC7EAF" w:rsidRPr="00EC7EAF">
        <w:rPr>
          <w:rStyle w:val="libFootnotenumChar"/>
          <w:rtl/>
        </w:rPr>
        <w:t>(1507)</w:t>
      </w:r>
    </w:p>
    <w:p w:rsidR="0047432E" w:rsidRDefault="0047432E" w:rsidP="0047432E">
      <w:pPr>
        <w:pStyle w:val="libNormal"/>
        <w:rPr>
          <w:rtl/>
        </w:rPr>
      </w:pPr>
      <w:r>
        <w:rPr>
          <w:rtl/>
        </w:rPr>
        <w:t xml:space="preserve">- حاشيه كفايه الاصول </w:t>
      </w:r>
      <w:r w:rsidR="00EC7EAF" w:rsidRPr="00EC7EAF">
        <w:rPr>
          <w:rStyle w:val="libFootnotenumChar"/>
          <w:rtl/>
        </w:rPr>
        <w:t>(1508)</w:t>
      </w:r>
    </w:p>
    <w:p w:rsidR="0047432E" w:rsidRDefault="0047432E" w:rsidP="0047432E">
      <w:pPr>
        <w:pStyle w:val="libNormal"/>
        <w:rPr>
          <w:rtl/>
        </w:rPr>
      </w:pPr>
      <w:r>
        <w:rPr>
          <w:rtl/>
        </w:rPr>
        <w:t xml:space="preserve">- الدرارى اللامعات فى شرح التطرات و الشذرات </w:t>
      </w:r>
      <w:r w:rsidR="00EC7EAF" w:rsidRPr="00EC7EAF">
        <w:rPr>
          <w:rStyle w:val="libFootnotenumChar"/>
          <w:rtl/>
        </w:rPr>
        <w:t>(1509)</w:t>
      </w:r>
    </w:p>
    <w:p w:rsidR="0047432E" w:rsidRDefault="0047432E" w:rsidP="0047432E">
      <w:pPr>
        <w:pStyle w:val="libNormal"/>
        <w:rPr>
          <w:rtl/>
        </w:rPr>
      </w:pPr>
      <w:r>
        <w:rPr>
          <w:rtl/>
        </w:rPr>
        <w:t>- الحسام البتار فى جهاد الكفار</w:t>
      </w:r>
    </w:p>
    <w:p w:rsidR="0047432E" w:rsidRDefault="0047432E" w:rsidP="0047432E">
      <w:pPr>
        <w:pStyle w:val="libNormal"/>
        <w:rPr>
          <w:rtl/>
        </w:rPr>
      </w:pPr>
      <w:r>
        <w:rPr>
          <w:rtl/>
        </w:rPr>
        <w:t>اين اثر عنوان سلسله مقالاتى است كه آيه الله خالصى در زمينه وجوب پيكار با اشغالگران انگليسى در خلال جنگ جهانى اول به رشته تحرير در آورد و در روزنامه «صداى اسلام» به چاپ رسيد</w:t>
      </w:r>
      <w:r w:rsidR="008A6A7E">
        <w:rPr>
          <w:rtl/>
        </w:rPr>
        <w:t xml:space="preserve">. </w:t>
      </w:r>
      <w:r w:rsidR="00EC7EAF" w:rsidRPr="00EC7EAF">
        <w:rPr>
          <w:rStyle w:val="libFootnotenumChar"/>
          <w:rtl/>
        </w:rPr>
        <w:t>(1510)</w:t>
      </w:r>
    </w:p>
    <w:p w:rsidR="0047432E" w:rsidRDefault="0047432E" w:rsidP="0047432E">
      <w:pPr>
        <w:pStyle w:val="libNormal"/>
        <w:rPr>
          <w:rtl/>
        </w:rPr>
      </w:pPr>
      <w:r>
        <w:rPr>
          <w:rtl/>
        </w:rPr>
        <w:t xml:space="preserve">- الوجيزه فى المواريث </w:t>
      </w:r>
      <w:r w:rsidR="00EC7EAF" w:rsidRPr="00EC7EAF">
        <w:rPr>
          <w:rStyle w:val="libFootnotenumChar"/>
          <w:rtl/>
        </w:rPr>
        <w:t>(1511)</w:t>
      </w:r>
    </w:p>
    <w:p w:rsidR="0047432E" w:rsidRDefault="0047432E" w:rsidP="0047432E">
      <w:pPr>
        <w:pStyle w:val="libNormal"/>
        <w:rPr>
          <w:rtl/>
        </w:rPr>
      </w:pPr>
      <w:r>
        <w:rPr>
          <w:rtl/>
        </w:rPr>
        <w:t>- عناوين الاصول</w:t>
      </w:r>
    </w:p>
    <w:p w:rsidR="0047432E" w:rsidRDefault="0047432E" w:rsidP="0047432E">
      <w:pPr>
        <w:pStyle w:val="libNormal"/>
        <w:rPr>
          <w:rtl/>
        </w:rPr>
      </w:pPr>
      <w:r>
        <w:rPr>
          <w:rtl/>
        </w:rPr>
        <w:t xml:space="preserve">- مختصر الرسائل العلميه و الاصول الدينيه </w:t>
      </w:r>
      <w:r w:rsidR="00EC7EAF" w:rsidRPr="00EC7EAF">
        <w:rPr>
          <w:rStyle w:val="libFootnotenumChar"/>
          <w:rtl/>
        </w:rPr>
        <w:t>(1512)</w:t>
      </w:r>
    </w:p>
    <w:p w:rsidR="0047432E" w:rsidRDefault="0047432E" w:rsidP="0047432E">
      <w:pPr>
        <w:pStyle w:val="libNormal"/>
        <w:rPr>
          <w:rtl/>
        </w:rPr>
      </w:pPr>
      <w:r>
        <w:rPr>
          <w:rtl/>
        </w:rPr>
        <w:t>- القواعد الفقهيه</w:t>
      </w:r>
    </w:p>
    <w:p w:rsidR="0047432E" w:rsidRDefault="0047432E" w:rsidP="0047432E">
      <w:pPr>
        <w:pStyle w:val="libNormal"/>
        <w:rPr>
          <w:rtl/>
        </w:rPr>
      </w:pPr>
      <w:r>
        <w:rPr>
          <w:rtl/>
        </w:rPr>
        <w:t xml:space="preserve">- پاسخنامه اى به شيخ محمد حسن در زمينه مسائل تقليد </w:t>
      </w:r>
      <w:r w:rsidR="00EC7EAF" w:rsidRPr="00EC7EAF">
        <w:rPr>
          <w:rStyle w:val="libFootnotenumChar"/>
          <w:rtl/>
        </w:rPr>
        <w:t>(1513)</w:t>
      </w:r>
    </w:p>
    <w:p w:rsidR="0047432E" w:rsidRDefault="0047432E" w:rsidP="0047432E">
      <w:pPr>
        <w:pStyle w:val="libNormal"/>
        <w:rPr>
          <w:rtl/>
        </w:rPr>
      </w:pPr>
      <w:r>
        <w:rPr>
          <w:rtl/>
        </w:rPr>
        <w:t xml:space="preserve">- اشعارى بالغ بر هزار بيت در علوم عربى </w:t>
      </w:r>
      <w:r w:rsidR="00EC7EAF" w:rsidRPr="00EC7EAF">
        <w:rPr>
          <w:rStyle w:val="libFootnotenumChar"/>
          <w:rtl/>
        </w:rPr>
        <w:t>(1514)</w:t>
      </w:r>
    </w:p>
    <w:p w:rsidR="0047432E" w:rsidRDefault="008A6A7E" w:rsidP="008A6A7E">
      <w:pPr>
        <w:pStyle w:val="Heading2"/>
        <w:rPr>
          <w:rtl/>
        </w:rPr>
      </w:pPr>
      <w:bookmarkStart w:id="818" w:name="_Toc371022374"/>
      <w:r>
        <w:rPr>
          <w:rtl/>
        </w:rPr>
        <w:t>حيات سياسى آيه الله خالصى</w:t>
      </w:r>
      <w:bookmarkEnd w:id="818"/>
    </w:p>
    <w:p w:rsidR="0047432E" w:rsidRDefault="0047432E" w:rsidP="0047432E">
      <w:pPr>
        <w:pStyle w:val="libNormal"/>
        <w:rPr>
          <w:rtl/>
        </w:rPr>
      </w:pPr>
      <w:r>
        <w:rPr>
          <w:rtl/>
        </w:rPr>
        <w:t>شيخ محمد مهدى خالصى در حوادث حاد و مهم سياسى چون نهضت مشروطه و بر پايى نظام پارلمانى و قانون اساسى در ايران و استانبول فعاليت چشمگير داشت</w:t>
      </w:r>
      <w:r w:rsidR="008A6A7E">
        <w:rPr>
          <w:rtl/>
        </w:rPr>
        <w:t xml:space="preserve">. </w:t>
      </w:r>
      <w:r w:rsidR="00EC7EAF" w:rsidRPr="00EC7EAF">
        <w:rPr>
          <w:rStyle w:val="libFootnotenumChar"/>
          <w:rtl/>
        </w:rPr>
        <w:t>(1515)</w:t>
      </w:r>
    </w:p>
    <w:p w:rsidR="0047432E" w:rsidRDefault="0047432E" w:rsidP="0047432E">
      <w:pPr>
        <w:pStyle w:val="libNormal"/>
        <w:rPr>
          <w:rtl/>
        </w:rPr>
      </w:pPr>
      <w:r>
        <w:rPr>
          <w:rtl/>
        </w:rPr>
        <w:t>مهم ترين فعاليت آيه الله خالصى در ماجراى جنگ جهانى اول</w:t>
      </w:r>
      <w:r w:rsidR="008A6A7E">
        <w:rPr>
          <w:rtl/>
        </w:rPr>
        <w:t xml:space="preserve">، </w:t>
      </w:r>
      <w:r w:rsidR="00EC7EAF" w:rsidRPr="00EC7EAF">
        <w:rPr>
          <w:rStyle w:val="libFootnotenumChar"/>
          <w:rtl/>
        </w:rPr>
        <w:t>(1516)</w:t>
      </w:r>
      <w:r>
        <w:rPr>
          <w:rtl/>
        </w:rPr>
        <w:t xml:space="preserve"> در عراق و روى كار آمدن فيصل پس از اشغال آن سرزمين به دست انگليسيها بود</w:t>
      </w:r>
      <w:r w:rsidR="008A6A7E">
        <w:rPr>
          <w:rtl/>
        </w:rPr>
        <w:t xml:space="preserve">. </w:t>
      </w:r>
    </w:p>
    <w:p w:rsidR="0047432E" w:rsidRDefault="0047432E" w:rsidP="0047432E">
      <w:pPr>
        <w:pStyle w:val="libNormal"/>
        <w:rPr>
          <w:rtl/>
        </w:rPr>
      </w:pPr>
      <w:r>
        <w:rPr>
          <w:rtl/>
        </w:rPr>
        <w:t>در پى تهاجم انگليس به عراق - كه در آن هنگام تحت سلطه امپراتورى عثمانى بود - به سال 1914 م / 1293 ش</w:t>
      </w:r>
      <w:r w:rsidR="008A6A7E">
        <w:rPr>
          <w:rtl/>
        </w:rPr>
        <w:t xml:space="preserve">. </w:t>
      </w:r>
      <w:r>
        <w:rPr>
          <w:rtl/>
        </w:rPr>
        <w:t>آيه الله خالصى همگام با ديگر رهبران مذهبى شهرهاى بزرگ و مهم عراق</w:t>
      </w:r>
      <w:r w:rsidR="008A6A7E">
        <w:rPr>
          <w:rtl/>
        </w:rPr>
        <w:t xml:space="preserve">، </w:t>
      </w:r>
      <w:r>
        <w:rPr>
          <w:rtl/>
        </w:rPr>
        <w:t>مردم را به مبارزه عليه آنان تشويق كرد و به وجوب بذل مال در راه جهاد حكم نمود و در انجام اين مهم سلسله مقالاتى در روزنامه «صداى اسلام » منتشر نمود</w:t>
      </w:r>
      <w:r w:rsidR="008A6A7E">
        <w:rPr>
          <w:rtl/>
        </w:rPr>
        <w:t xml:space="preserve">. </w:t>
      </w:r>
      <w:r w:rsidR="00EC7EAF" w:rsidRPr="00EC7EAF">
        <w:rPr>
          <w:rStyle w:val="libFootnotenumChar"/>
          <w:rtl/>
        </w:rPr>
        <w:t>(1517)</w:t>
      </w:r>
      <w:r>
        <w:rPr>
          <w:rtl/>
        </w:rPr>
        <w:t xml:space="preserve"> نيز درصدد بر آمد با برپايى جلسه اى متشكل از علماى كاظمين به نظريه مشتركى درباره فتواى جهاد عليه دشمنان دست يابد</w:t>
      </w:r>
      <w:r w:rsidR="008A6A7E">
        <w:rPr>
          <w:rtl/>
        </w:rPr>
        <w:t xml:space="preserve">. </w:t>
      </w:r>
      <w:r>
        <w:rPr>
          <w:rtl/>
        </w:rPr>
        <w:t>ليكن چون در اين زمينه ناكام ماند به همراه موافقانش به استراتژى پيشين خود كه مبارزه مسلحانه عليه انگليس بود ادامه داد و حتى رهبرى يكى از جبهه هاى جنگ را بر عهده گرفت</w:t>
      </w:r>
      <w:r w:rsidR="008A6A7E">
        <w:rPr>
          <w:rtl/>
        </w:rPr>
        <w:t xml:space="preserve">. </w:t>
      </w:r>
      <w:r w:rsidR="00EC7EAF" w:rsidRPr="00EC7EAF">
        <w:rPr>
          <w:rStyle w:val="libFootnotenumChar"/>
          <w:rtl/>
        </w:rPr>
        <w:t>(1518)</w:t>
      </w:r>
    </w:p>
    <w:p w:rsidR="0047432E" w:rsidRDefault="0047432E" w:rsidP="0047432E">
      <w:pPr>
        <w:pStyle w:val="libNormal"/>
        <w:rPr>
          <w:rtl/>
        </w:rPr>
      </w:pPr>
      <w:r>
        <w:rPr>
          <w:rtl/>
        </w:rPr>
        <w:t>مبارزات علما و روحانيات به همراه ديگر مردم عراق نه تنها از كاظمين</w:t>
      </w:r>
      <w:r w:rsidR="008A6A7E">
        <w:rPr>
          <w:rtl/>
        </w:rPr>
        <w:t xml:space="preserve">، </w:t>
      </w:r>
      <w:r>
        <w:rPr>
          <w:rtl/>
        </w:rPr>
        <w:t>كه از همه شهرهاى نجف و بصره و بغداد و جز آن عليه متجاوزان به طور جدى آغاز شد</w:t>
      </w:r>
      <w:r w:rsidR="008A6A7E">
        <w:rPr>
          <w:rtl/>
        </w:rPr>
        <w:t xml:space="preserve">. </w:t>
      </w:r>
      <w:r>
        <w:rPr>
          <w:rtl/>
        </w:rPr>
        <w:t>آنان با رشادتهاى بى نظيرى كه از خود نشان دادند ضربات سهمگينى بر پيكر خصم اهريمنى وارد كردند</w:t>
      </w:r>
      <w:r w:rsidR="008A6A7E">
        <w:rPr>
          <w:rtl/>
        </w:rPr>
        <w:t xml:space="preserve">. </w:t>
      </w:r>
      <w:r>
        <w:rPr>
          <w:rtl/>
        </w:rPr>
        <w:t>در مجموع نيروهاى مردمى به رهبرى علما به مدت هيجده ماه در ناحيه كوت العماره (يكى از نواحى عراق) سر سختانه در برابر ارتش اشغالگر انگليس مقاومت كردند و اگر پيروزى نهايى متفقين و شكست آلمانها نبود انگليسيها موفق به درهم شكستن مقاومتهاى مردمى و نهضت روحانيان و اشغال عراق نمى شدند</w:t>
      </w:r>
      <w:r w:rsidR="008A6A7E">
        <w:rPr>
          <w:rtl/>
        </w:rPr>
        <w:t xml:space="preserve">. </w:t>
      </w:r>
      <w:r w:rsidR="00EC7EAF" w:rsidRPr="00EC7EAF">
        <w:rPr>
          <w:rStyle w:val="libFootnotenumChar"/>
          <w:rtl/>
        </w:rPr>
        <w:t>(1519)</w:t>
      </w:r>
    </w:p>
    <w:p w:rsidR="0047432E" w:rsidRDefault="008A6A7E" w:rsidP="008A6A7E">
      <w:pPr>
        <w:pStyle w:val="Heading2"/>
        <w:rPr>
          <w:rtl/>
        </w:rPr>
      </w:pPr>
      <w:bookmarkStart w:id="819" w:name="_Toc371022375"/>
      <w:r>
        <w:rPr>
          <w:rtl/>
        </w:rPr>
        <w:t>عراق پس از اشغال</w:t>
      </w:r>
      <w:bookmarkEnd w:id="819"/>
    </w:p>
    <w:p w:rsidR="0047432E" w:rsidRDefault="0047432E" w:rsidP="0047432E">
      <w:pPr>
        <w:pStyle w:val="libNormal"/>
        <w:rPr>
          <w:rtl/>
        </w:rPr>
      </w:pPr>
      <w:r>
        <w:rPr>
          <w:rtl/>
        </w:rPr>
        <w:t>به هر حال با پايان يافتن جنگ جهانى اول به سال 1918 م</w:t>
      </w:r>
      <w:r w:rsidR="008A6A7E">
        <w:rPr>
          <w:rtl/>
        </w:rPr>
        <w:t xml:space="preserve">. </w:t>
      </w:r>
      <w:r>
        <w:rPr>
          <w:rtl/>
        </w:rPr>
        <w:t>عراق زير چكمه هاى انگليس قرار گرفت و «پرسى كاكس» كه از شخصيتهاى برجسته و با تجربه آن كشور بود</w:t>
      </w:r>
      <w:r w:rsidR="008A6A7E">
        <w:rPr>
          <w:rtl/>
        </w:rPr>
        <w:t xml:space="preserve">، </w:t>
      </w:r>
      <w:r>
        <w:rPr>
          <w:rtl/>
        </w:rPr>
        <w:t>به عنوان حاكم سياسى عراق منصوب گشت و كليه اختيارات قانون گذارى و اجرايى از سوى دولت متبوعش بدو واگذار گرديد</w:t>
      </w:r>
      <w:r w:rsidR="008A6A7E">
        <w:rPr>
          <w:rtl/>
        </w:rPr>
        <w:t xml:space="preserve">. </w:t>
      </w:r>
      <w:r w:rsidR="00EC7EAF" w:rsidRPr="00EC7EAF">
        <w:rPr>
          <w:rStyle w:val="libFootnotenumChar"/>
          <w:rtl/>
        </w:rPr>
        <w:t>(1520)</w:t>
      </w:r>
    </w:p>
    <w:p w:rsidR="0047432E" w:rsidRDefault="0047432E" w:rsidP="0047432E">
      <w:pPr>
        <w:pStyle w:val="libNormal"/>
        <w:rPr>
          <w:rtl/>
        </w:rPr>
      </w:pPr>
      <w:r>
        <w:rPr>
          <w:rtl/>
        </w:rPr>
        <w:t>در سال 1297 ش</w:t>
      </w:r>
      <w:r w:rsidR="008A6A7E">
        <w:rPr>
          <w:rtl/>
        </w:rPr>
        <w:t xml:space="preserve">. </w:t>
      </w:r>
      <w:r>
        <w:rPr>
          <w:rtl/>
        </w:rPr>
        <w:t>«كاكس» به عنوان وزير مختار انگلستان به تهران فرا خوانده شد و درصدد تحميل قرارداد 1919 وثوق الدوله بر ملت ايران بر آمد و به جاى او «آرنولد ويلسون» به عنوان وكيل</w:t>
      </w:r>
      <w:r w:rsidR="008A6A7E">
        <w:rPr>
          <w:rtl/>
        </w:rPr>
        <w:t xml:space="preserve">، </w:t>
      </w:r>
      <w:r>
        <w:rPr>
          <w:rtl/>
        </w:rPr>
        <w:t>كارهاى او را در عراق به عهده گرفت</w:t>
      </w:r>
      <w:r w:rsidR="008A6A7E">
        <w:rPr>
          <w:rtl/>
        </w:rPr>
        <w:t xml:space="preserve">. </w:t>
      </w:r>
    </w:p>
    <w:p w:rsidR="0047432E" w:rsidRDefault="0047432E" w:rsidP="0047432E">
      <w:pPr>
        <w:pStyle w:val="libNormal"/>
        <w:rPr>
          <w:rtl/>
        </w:rPr>
      </w:pPr>
      <w:r>
        <w:rPr>
          <w:rtl/>
        </w:rPr>
        <w:t>ويلسون با كوششهاى طاقت فرساى خويش توانست تشكيلات نسبتا منسجمى بر طبق ميل انگلستان در عراق ايجاد كند؛ ليكن پختگى لازم را چون كاكس نداشت</w:t>
      </w:r>
      <w:r w:rsidR="008A6A7E">
        <w:rPr>
          <w:rtl/>
        </w:rPr>
        <w:t xml:space="preserve">. </w:t>
      </w:r>
      <w:r>
        <w:rPr>
          <w:rtl/>
        </w:rPr>
        <w:t>به همين دليل انگلستان در تابستان 1919 م</w:t>
      </w:r>
      <w:r w:rsidR="008A6A7E">
        <w:rPr>
          <w:rtl/>
        </w:rPr>
        <w:t xml:space="preserve">. </w:t>
      </w:r>
      <w:r>
        <w:rPr>
          <w:rtl/>
        </w:rPr>
        <w:t>(1297 ش</w:t>
      </w:r>
      <w:r w:rsidR="008A6A7E">
        <w:rPr>
          <w:rtl/>
        </w:rPr>
        <w:t>.</w:t>
      </w:r>
      <w:r w:rsidR="00BD1BD1">
        <w:rPr>
          <w:rtl/>
        </w:rPr>
        <w:t>)</w:t>
      </w:r>
      <w:r>
        <w:rPr>
          <w:rtl/>
        </w:rPr>
        <w:t xml:space="preserve"> درصدد باز گرداندن كاكس به عراق شد</w:t>
      </w:r>
      <w:r w:rsidR="008A6A7E">
        <w:rPr>
          <w:rtl/>
        </w:rPr>
        <w:t xml:space="preserve">. </w:t>
      </w:r>
      <w:r>
        <w:rPr>
          <w:rtl/>
        </w:rPr>
        <w:t>ولى چون او هنوز دست اندر كار قرارداد وثوق الدوله بود</w:t>
      </w:r>
      <w:r w:rsidR="008A6A7E">
        <w:rPr>
          <w:rtl/>
        </w:rPr>
        <w:t xml:space="preserve">، </w:t>
      </w:r>
      <w:r>
        <w:rPr>
          <w:rtl/>
        </w:rPr>
        <w:t>بازگشتش به تعويق افتاد</w:t>
      </w:r>
      <w:r w:rsidR="008A6A7E">
        <w:rPr>
          <w:rtl/>
        </w:rPr>
        <w:t xml:space="preserve">. </w:t>
      </w:r>
      <w:r w:rsidR="00EC7EAF" w:rsidRPr="00EC7EAF">
        <w:rPr>
          <w:rStyle w:val="libFootnotenumChar"/>
          <w:rtl/>
        </w:rPr>
        <w:t>(1521)</w:t>
      </w:r>
    </w:p>
    <w:p w:rsidR="0047432E" w:rsidRDefault="008A6A7E" w:rsidP="008A6A7E">
      <w:pPr>
        <w:pStyle w:val="Heading2"/>
        <w:rPr>
          <w:rtl/>
        </w:rPr>
      </w:pPr>
      <w:bookmarkStart w:id="820" w:name="_Toc371022376"/>
      <w:r>
        <w:rPr>
          <w:rtl/>
        </w:rPr>
        <w:t>تشكيل حكومتى فرمايشى در عراق</w:t>
      </w:r>
      <w:bookmarkEnd w:id="820"/>
    </w:p>
    <w:p w:rsidR="0047432E" w:rsidRDefault="0047432E" w:rsidP="0047432E">
      <w:pPr>
        <w:pStyle w:val="libNormal"/>
        <w:rPr>
          <w:rtl/>
        </w:rPr>
      </w:pPr>
      <w:r>
        <w:rPr>
          <w:rtl/>
        </w:rPr>
        <w:t>در 30 تشرين (اكتبر) آخر سال 1918 م</w:t>
      </w:r>
      <w:r w:rsidR="008A6A7E">
        <w:rPr>
          <w:rtl/>
        </w:rPr>
        <w:t xml:space="preserve">. </w:t>
      </w:r>
      <w:r>
        <w:rPr>
          <w:rtl/>
        </w:rPr>
        <w:t>برابر با سال 1297 ش</w:t>
      </w:r>
      <w:r w:rsidR="008A6A7E">
        <w:rPr>
          <w:rtl/>
        </w:rPr>
        <w:t xml:space="preserve">. </w:t>
      </w:r>
      <w:r>
        <w:rPr>
          <w:rtl/>
        </w:rPr>
        <w:t>دولت انگلستان طى تلگرافى از ويلسون خواست از مردم عراق نسبت به سه موضوع ذيل پرسش كند و نظر آنان را جويا شود:</w:t>
      </w:r>
    </w:p>
    <w:p w:rsidR="0047432E" w:rsidRDefault="0047432E" w:rsidP="0047432E">
      <w:pPr>
        <w:pStyle w:val="libNormal"/>
        <w:rPr>
          <w:rtl/>
        </w:rPr>
      </w:pPr>
      <w:r>
        <w:rPr>
          <w:rtl/>
        </w:rPr>
        <w:t>1 - تمايل مردم نسبت به تشكيل دولتى عربى تحت راهنمايى انگليس</w:t>
      </w:r>
    </w:p>
    <w:p w:rsidR="0047432E" w:rsidRDefault="0047432E" w:rsidP="0047432E">
      <w:pPr>
        <w:pStyle w:val="libNormal"/>
        <w:rPr>
          <w:rtl/>
        </w:rPr>
      </w:pPr>
      <w:r>
        <w:rPr>
          <w:rtl/>
        </w:rPr>
        <w:t>2 - عقيده آنان نسبت به اينكه رئيس دولت كذايى يكى از اعضاى خاندان شريف باشد</w:t>
      </w:r>
      <w:r w:rsidR="008A6A7E">
        <w:rPr>
          <w:rtl/>
        </w:rPr>
        <w:t xml:space="preserve">. </w:t>
      </w:r>
    </w:p>
    <w:p w:rsidR="0047432E" w:rsidRDefault="0047432E" w:rsidP="0047432E">
      <w:pPr>
        <w:pStyle w:val="libNormal"/>
        <w:rPr>
          <w:rtl/>
        </w:rPr>
      </w:pPr>
      <w:r>
        <w:rPr>
          <w:rtl/>
        </w:rPr>
        <w:t>3 - در صورت مساعد بودن پاسخ پرسش دوم</w:t>
      </w:r>
      <w:r w:rsidR="008A6A7E">
        <w:rPr>
          <w:rtl/>
        </w:rPr>
        <w:t xml:space="preserve">، </w:t>
      </w:r>
      <w:r>
        <w:rPr>
          <w:rtl/>
        </w:rPr>
        <w:t>آن فرد مورد نظر را تعيين كنند</w:t>
      </w:r>
      <w:r w:rsidR="008A6A7E">
        <w:rPr>
          <w:rtl/>
        </w:rPr>
        <w:t xml:space="preserve">. </w:t>
      </w:r>
    </w:p>
    <w:p w:rsidR="0047432E" w:rsidRDefault="0047432E" w:rsidP="0047432E">
      <w:pPr>
        <w:pStyle w:val="libNormal"/>
        <w:rPr>
          <w:rtl/>
        </w:rPr>
      </w:pPr>
      <w:r>
        <w:rPr>
          <w:rtl/>
        </w:rPr>
        <w:t>پيشنهادات فوق دستورى لازم الاجرا از سوى ويلسون تلقى گرديد</w:t>
      </w:r>
      <w:r w:rsidR="008A6A7E">
        <w:rPr>
          <w:rtl/>
        </w:rPr>
        <w:t xml:space="preserve">. </w:t>
      </w:r>
      <w:r>
        <w:rPr>
          <w:rtl/>
        </w:rPr>
        <w:t>و از همين رو او درصدد بر آمد به هر صورت كه شده</w:t>
      </w:r>
      <w:r w:rsidR="008A6A7E">
        <w:rPr>
          <w:rtl/>
        </w:rPr>
        <w:t xml:space="preserve">، </w:t>
      </w:r>
      <w:r>
        <w:rPr>
          <w:rtl/>
        </w:rPr>
        <w:t>آر</w:t>
      </w:r>
      <w:r w:rsidR="00B7418D">
        <w:rPr>
          <w:rtl/>
        </w:rPr>
        <w:t>أ</w:t>
      </w:r>
      <w:r>
        <w:rPr>
          <w:rtl/>
        </w:rPr>
        <w:t xml:space="preserve"> مردمى را در راستاى خواسته انگلستان سوق دهد</w:t>
      </w:r>
      <w:r w:rsidR="008A6A7E">
        <w:rPr>
          <w:rtl/>
        </w:rPr>
        <w:t xml:space="preserve">. </w:t>
      </w:r>
    </w:p>
    <w:p w:rsidR="0047432E" w:rsidRDefault="0047432E" w:rsidP="0047432E">
      <w:pPr>
        <w:pStyle w:val="libNormal"/>
        <w:rPr>
          <w:rtl/>
        </w:rPr>
      </w:pPr>
      <w:r>
        <w:rPr>
          <w:rtl/>
        </w:rPr>
        <w:t>ويلسون براى نيل به هدف فوق از استانداران خود خواست با برپايى جلساتى سرى با شخصيتهاى محلى هر ناحيه از آنان بخواهند با اتخاذ تدابيرى مناسب آر</w:t>
      </w:r>
      <w:r w:rsidR="00B7418D">
        <w:rPr>
          <w:rtl/>
        </w:rPr>
        <w:t>أ</w:t>
      </w:r>
      <w:r>
        <w:rPr>
          <w:rtl/>
        </w:rPr>
        <w:t xml:space="preserve"> مردم را موافق طبع لندن نمايند</w:t>
      </w:r>
      <w:r w:rsidR="008A6A7E">
        <w:rPr>
          <w:rtl/>
        </w:rPr>
        <w:t xml:space="preserve">. </w:t>
      </w:r>
    </w:p>
    <w:p w:rsidR="0047432E" w:rsidRDefault="008A6A7E" w:rsidP="008A6A7E">
      <w:pPr>
        <w:pStyle w:val="Heading2"/>
        <w:rPr>
          <w:rtl/>
        </w:rPr>
      </w:pPr>
      <w:bookmarkStart w:id="821" w:name="_Toc371022377"/>
      <w:r>
        <w:rPr>
          <w:rtl/>
        </w:rPr>
        <w:t>زمينه انقلاب 1920</w:t>
      </w:r>
      <w:bookmarkEnd w:id="821"/>
    </w:p>
    <w:p w:rsidR="0047432E" w:rsidRDefault="0047432E" w:rsidP="0047432E">
      <w:pPr>
        <w:pStyle w:val="libNormal"/>
        <w:rPr>
          <w:rtl/>
        </w:rPr>
      </w:pPr>
      <w:r>
        <w:rPr>
          <w:rtl/>
        </w:rPr>
        <w:t>گر چه استانداران انگليسى و شخصيتهاى محلى درصدد تحميل خواسته انگلستان بر مردم عراق بر آمدند</w:t>
      </w:r>
      <w:r w:rsidR="008A6A7E">
        <w:rPr>
          <w:rtl/>
        </w:rPr>
        <w:t xml:space="preserve">، </w:t>
      </w:r>
      <w:r>
        <w:rPr>
          <w:rtl/>
        </w:rPr>
        <w:t>در شهرهاى مهم آن سامان چون نجف و كربلا و كاظمين و بغداد با مخالفتهاى جدى از سوى شمار زيادى از مردم مواجه گشتند</w:t>
      </w:r>
      <w:r w:rsidR="008A6A7E">
        <w:rPr>
          <w:rtl/>
        </w:rPr>
        <w:t xml:space="preserve">. </w:t>
      </w:r>
      <w:r>
        <w:rPr>
          <w:rtl/>
        </w:rPr>
        <w:t>با اين حال نتيجه همه پرسى به نفع انگلستان تمام شد؛ ليكن با خشونتهاى نابخردانه ويلسون و عمال</w:t>
      </w:r>
      <w:r w:rsidR="008A6A7E">
        <w:rPr>
          <w:rtl/>
        </w:rPr>
        <w:t xml:space="preserve">، </w:t>
      </w:r>
      <w:r>
        <w:rPr>
          <w:rtl/>
        </w:rPr>
        <w:t>بذر انقلاب 1920 در ميان مردم افشانده شد</w:t>
      </w:r>
      <w:r w:rsidR="008A6A7E">
        <w:rPr>
          <w:rtl/>
        </w:rPr>
        <w:t xml:space="preserve">. </w:t>
      </w:r>
    </w:p>
    <w:p w:rsidR="0047432E" w:rsidRDefault="008A6A7E" w:rsidP="008A6A7E">
      <w:pPr>
        <w:pStyle w:val="Heading2"/>
        <w:rPr>
          <w:rtl/>
        </w:rPr>
      </w:pPr>
      <w:bookmarkStart w:id="822" w:name="_Toc371022378"/>
      <w:r>
        <w:rPr>
          <w:rtl/>
        </w:rPr>
        <w:t>هسته مركزى انقلاب</w:t>
      </w:r>
      <w:bookmarkEnd w:id="822"/>
      <w:r>
        <w:rPr>
          <w:rtl/>
        </w:rPr>
        <w:t xml:space="preserve"> </w:t>
      </w:r>
    </w:p>
    <w:p w:rsidR="0047432E" w:rsidRDefault="0047432E" w:rsidP="0047432E">
      <w:pPr>
        <w:pStyle w:val="libNormal"/>
        <w:rPr>
          <w:rtl/>
        </w:rPr>
      </w:pPr>
      <w:r>
        <w:rPr>
          <w:rtl/>
        </w:rPr>
        <w:t>به هنگام اشغال عراق از سوى قواى انگليس آيه الله يزدى مرجع شعيان بود</w:t>
      </w:r>
      <w:r w:rsidR="008A6A7E">
        <w:rPr>
          <w:rtl/>
        </w:rPr>
        <w:t xml:space="preserve">. </w:t>
      </w:r>
      <w:r>
        <w:rPr>
          <w:rtl/>
        </w:rPr>
        <w:t>پس از وفات وى به سال 1298 ش</w:t>
      </w:r>
      <w:r w:rsidR="008A6A7E">
        <w:rPr>
          <w:rtl/>
        </w:rPr>
        <w:t xml:space="preserve">. </w:t>
      </w:r>
      <w:r>
        <w:rPr>
          <w:rtl/>
        </w:rPr>
        <w:t>/ 1919 م</w:t>
      </w:r>
      <w:r w:rsidR="008A6A7E">
        <w:rPr>
          <w:rtl/>
        </w:rPr>
        <w:t xml:space="preserve">. </w:t>
      </w:r>
      <w:r>
        <w:rPr>
          <w:rtl/>
        </w:rPr>
        <w:t>آيه الله ميرزا محمد تقى شيرازى در شهر سامرا بود كه بعدها به كربلا تغيير يافت</w:t>
      </w:r>
      <w:r w:rsidR="008A6A7E">
        <w:rPr>
          <w:rtl/>
        </w:rPr>
        <w:t xml:space="preserve">. </w:t>
      </w:r>
      <w:r w:rsidR="00EC7EAF" w:rsidRPr="00EC7EAF">
        <w:rPr>
          <w:rStyle w:val="libFootnotenumChar"/>
          <w:rtl/>
        </w:rPr>
        <w:t>(1522)</w:t>
      </w:r>
    </w:p>
    <w:p w:rsidR="0047432E" w:rsidRDefault="0047432E" w:rsidP="0047432E">
      <w:pPr>
        <w:pStyle w:val="libNormal"/>
        <w:rPr>
          <w:rtl/>
        </w:rPr>
      </w:pPr>
      <w:r>
        <w:rPr>
          <w:rtl/>
        </w:rPr>
        <w:t>آيه الله شيرازى در سال 1337 ق</w:t>
      </w:r>
      <w:r w:rsidR="008A6A7E">
        <w:rPr>
          <w:rtl/>
        </w:rPr>
        <w:t xml:space="preserve">. </w:t>
      </w:r>
      <w:r>
        <w:rPr>
          <w:rtl/>
        </w:rPr>
        <w:t>شيخ مهدى خالصى را به منظور مشاوره در امور دينى و سياسى به كربلا فراخواند و او تا اواخر ماه ماه حزيران 1338 در همانجا ماندگار شد و آنگاه به كاظمين مراجعت كرد</w:t>
      </w:r>
      <w:r w:rsidR="008A6A7E">
        <w:rPr>
          <w:rtl/>
        </w:rPr>
        <w:t xml:space="preserve">. </w:t>
      </w:r>
      <w:r w:rsidR="00EC7EAF" w:rsidRPr="00EC7EAF">
        <w:rPr>
          <w:rStyle w:val="libFootnotenumChar"/>
          <w:rtl/>
        </w:rPr>
        <w:t>(1523)</w:t>
      </w:r>
    </w:p>
    <w:p w:rsidR="0047432E" w:rsidRDefault="0047432E" w:rsidP="0047432E">
      <w:pPr>
        <w:pStyle w:val="libNormal"/>
        <w:rPr>
          <w:rtl/>
        </w:rPr>
      </w:pPr>
      <w:r>
        <w:rPr>
          <w:rtl/>
        </w:rPr>
        <w:t>آيه الله شيرازى براى مشاوره در امور حساس كشور از آيه الله سيد ابوالقاسم كاشانى و سيد محمد على شهرستانى و ميرزا احمد خراسانى و فرزندش به نام شيخ محمد رضا هم بهره مى گرفت</w:t>
      </w:r>
      <w:r w:rsidR="008A6A7E">
        <w:rPr>
          <w:rtl/>
        </w:rPr>
        <w:t xml:space="preserve">. </w:t>
      </w:r>
      <w:r>
        <w:rPr>
          <w:rtl/>
        </w:rPr>
        <w:t>در حقيقت پنج تن نامبرده دست راست و زبان گويا و يار و ياورش در مشكلات و بحرانها بودند</w:t>
      </w:r>
      <w:r w:rsidR="008A6A7E">
        <w:rPr>
          <w:rtl/>
        </w:rPr>
        <w:t xml:space="preserve">. </w:t>
      </w:r>
      <w:r w:rsidR="00EC7EAF" w:rsidRPr="00EC7EAF">
        <w:rPr>
          <w:rStyle w:val="libFootnotenumChar"/>
          <w:rtl/>
        </w:rPr>
        <w:t>(1524)</w:t>
      </w:r>
    </w:p>
    <w:p w:rsidR="0047432E" w:rsidRDefault="008A6A7E" w:rsidP="008A6A7E">
      <w:pPr>
        <w:pStyle w:val="Heading2"/>
        <w:rPr>
          <w:rtl/>
        </w:rPr>
      </w:pPr>
      <w:bookmarkStart w:id="823" w:name="_Toc371022379"/>
      <w:r>
        <w:rPr>
          <w:rtl/>
        </w:rPr>
        <w:t>اسباب و پيامدهاى انقلاب</w:t>
      </w:r>
      <w:bookmarkEnd w:id="823"/>
      <w:r>
        <w:rPr>
          <w:rtl/>
        </w:rPr>
        <w:t xml:space="preserve"> </w:t>
      </w:r>
    </w:p>
    <w:p w:rsidR="0047432E" w:rsidRDefault="0047432E" w:rsidP="0047432E">
      <w:pPr>
        <w:pStyle w:val="libNormal"/>
        <w:rPr>
          <w:rtl/>
        </w:rPr>
      </w:pPr>
      <w:r>
        <w:rPr>
          <w:rtl/>
        </w:rPr>
        <w:t>ويلسون مى پنداشت با اعمال سياستهاى تند و خشونت آميز در ماجراى همه پرسى</w:t>
      </w:r>
      <w:r w:rsidR="008A6A7E">
        <w:rPr>
          <w:rtl/>
        </w:rPr>
        <w:t xml:space="preserve">، </w:t>
      </w:r>
      <w:r>
        <w:rPr>
          <w:rtl/>
        </w:rPr>
        <w:t>خوش خدمتى بزرگى به اربابانش خواهد نمود</w:t>
      </w:r>
      <w:r w:rsidR="008A6A7E">
        <w:rPr>
          <w:rtl/>
        </w:rPr>
        <w:t xml:space="preserve">. </w:t>
      </w:r>
      <w:r>
        <w:rPr>
          <w:rtl/>
        </w:rPr>
        <w:t>غافل از اينه پيامدهاى رفتارى او در آن رويدادها چيزى جز نهضت مسلحانه و انقلاب 1920 در عراق به وجود نياورد</w:t>
      </w:r>
      <w:r w:rsidR="008A6A7E">
        <w:rPr>
          <w:rtl/>
        </w:rPr>
        <w:t xml:space="preserve">. </w:t>
      </w:r>
      <w:r>
        <w:rPr>
          <w:rtl/>
        </w:rPr>
        <w:t>انقلابى كه پايه هاى آن از كاظمين و به دست تواناى سيد ابوالقاسم كاشانى پى ريزى شد و دامنه اش سراسر عراق را فرا گرفت</w:t>
      </w:r>
      <w:r w:rsidR="008A6A7E">
        <w:rPr>
          <w:rtl/>
        </w:rPr>
        <w:t xml:space="preserve">. </w:t>
      </w:r>
      <w:r w:rsidR="00EC7EAF" w:rsidRPr="00EC7EAF">
        <w:rPr>
          <w:rStyle w:val="libFootnotenumChar"/>
          <w:rtl/>
        </w:rPr>
        <w:t>(1525)</w:t>
      </w:r>
      <w:r>
        <w:rPr>
          <w:rtl/>
        </w:rPr>
        <w:t xml:space="preserve"> شعله هاى انقلاب 1920 در موقعيتى زبانه كشيد كه استعمار انگليس چنگالهاى خويش را در خاور ميانه فرو برده بود آنان در صدد به يغما بردن ذخاير ملتهاى مظلومى چون عراق بودند</w:t>
      </w:r>
      <w:r w:rsidR="008A6A7E">
        <w:rPr>
          <w:rtl/>
        </w:rPr>
        <w:t xml:space="preserve">. </w:t>
      </w:r>
      <w:r>
        <w:rPr>
          <w:rtl/>
        </w:rPr>
        <w:t>در اين انقلاب ملت عراق با جنگ افزارهايى بسيار ابتدايى بدون اتكا به قدرتهاى خارجى در مقابل بزرگترين امپراتورى عصر خويش قايم كرد</w:t>
      </w:r>
      <w:r w:rsidR="008A6A7E">
        <w:rPr>
          <w:rtl/>
        </w:rPr>
        <w:t xml:space="preserve">. </w:t>
      </w:r>
    </w:p>
    <w:p w:rsidR="0047432E" w:rsidRDefault="0047432E" w:rsidP="0047432E">
      <w:pPr>
        <w:pStyle w:val="libNormal"/>
        <w:rPr>
          <w:rtl/>
        </w:rPr>
      </w:pPr>
      <w:r>
        <w:rPr>
          <w:rtl/>
        </w:rPr>
        <w:t>گر چه مجاهدان عراقى در اين انقلاب به پيروزى كامل دست نيافتند ليكن با مبارزات و مقاومتهاى دليرانه خود به رهبرى علما توانستند انگلستان را از سياست جابرانه تحميل حاكميت خود كه بشدت از سوى ويلسون تعقيب مى شد</w:t>
      </w:r>
      <w:r w:rsidR="008A6A7E">
        <w:rPr>
          <w:rtl/>
        </w:rPr>
        <w:t xml:space="preserve">، </w:t>
      </w:r>
      <w:r>
        <w:rPr>
          <w:rtl/>
        </w:rPr>
        <w:t>منصرف كنند</w:t>
      </w:r>
      <w:r w:rsidR="008A6A7E">
        <w:rPr>
          <w:rtl/>
        </w:rPr>
        <w:t xml:space="preserve">. </w:t>
      </w:r>
      <w:r>
        <w:rPr>
          <w:rtl/>
        </w:rPr>
        <w:t>اين تغيير سياست تحميل شده بر بريتانيا را مى توان به سادگى از سخن كاكس پس از بازگشت مجدد وى به عراق استنباط كرد</w:t>
      </w:r>
      <w:r w:rsidR="008A6A7E">
        <w:rPr>
          <w:rtl/>
        </w:rPr>
        <w:t xml:space="preserve">. </w:t>
      </w:r>
      <w:r>
        <w:rPr>
          <w:rtl/>
        </w:rPr>
        <w:t>او در اين زمينه گفت</w:t>
      </w:r>
      <w:r w:rsidR="008A6A7E">
        <w:rPr>
          <w:rtl/>
        </w:rPr>
        <w:t>:</w:t>
      </w:r>
      <w:r>
        <w:rPr>
          <w:rtl/>
        </w:rPr>
        <w:t xml:space="preserve"> «من آمده ام كه دولت عربى مستقل در عراق تاسيس ‍ كنم و فقط انتظار من اين است كه جنگ تا حدى فروكش كند</w:t>
      </w:r>
      <w:r w:rsidR="008A6A7E">
        <w:rPr>
          <w:rtl/>
        </w:rPr>
        <w:t xml:space="preserve">. </w:t>
      </w:r>
      <w:r>
        <w:rPr>
          <w:rtl/>
        </w:rPr>
        <w:t>» و نيز انگلستان را مجبور نمود به ظاهر با درخواست استقلال موافقت نمايد و عراق را به مثابه كشورى مستقل به رسميت بشناسد و با تشكيل حكومتى ملى و مردمى - گر چه به ظاهر - موافقت نمايد</w:t>
      </w:r>
      <w:r w:rsidR="008A6A7E">
        <w:rPr>
          <w:rtl/>
        </w:rPr>
        <w:t xml:space="preserve">. </w:t>
      </w:r>
      <w:r w:rsidR="00EC7EAF" w:rsidRPr="00EC7EAF">
        <w:rPr>
          <w:rStyle w:val="libFootnotenumChar"/>
          <w:rtl/>
        </w:rPr>
        <w:t>(1526)</w:t>
      </w:r>
    </w:p>
    <w:p w:rsidR="0047432E" w:rsidRDefault="008A6A7E" w:rsidP="008A6A7E">
      <w:pPr>
        <w:pStyle w:val="Heading2"/>
        <w:rPr>
          <w:rtl/>
        </w:rPr>
      </w:pPr>
      <w:bookmarkStart w:id="824" w:name="_Toc371022380"/>
      <w:r>
        <w:rPr>
          <w:rtl/>
        </w:rPr>
        <w:t>تشكيل حكومت</w:t>
      </w:r>
      <w:bookmarkEnd w:id="824"/>
      <w:r>
        <w:rPr>
          <w:rtl/>
        </w:rPr>
        <w:t xml:space="preserve"> </w:t>
      </w:r>
    </w:p>
    <w:p w:rsidR="0047432E" w:rsidRDefault="0047432E" w:rsidP="0047432E">
      <w:pPr>
        <w:pStyle w:val="libNormal"/>
        <w:rPr>
          <w:rtl/>
        </w:rPr>
      </w:pPr>
      <w:r>
        <w:rPr>
          <w:rtl/>
        </w:rPr>
        <w:t>مامور تشكيل حكومت به ظاهر ملى و مردمى در عراق كسى جز كاكس ‍ نبود</w:t>
      </w:r>
      <w:r w:rsidR="008A6A7E">
        <w:rPr>
          <w:rtl/>
        </w:rPr>
        <w:t xml:space="preserve">. </w:t>
      </w:r>
      <w:r>
        <w:rPr>
          <w:rtl/>
        </w:rPr>
        <w:t>نخستين تصميم كاكس براى اين كار تشكيل كابينه اى موقت بود</w:t>
      </w:r>
      <w:r w:rsidR="008A6A7E">
        <w:rPr>
          <w:rtl/>
        </w:rPr>
        <w:t xml:space="preserve">. </w:t>
      </w:r>
      <w:r>
        <w:rPr>
          <w:rtl/>
        </w:rPr>
        <w:t>وى رئيس اين كابينه را نقيب اشراف بغداد موسوم به عبدالرحمان گيلانى قرار داد</w:t>
      </w:r>
      <w:r w:rsidR="008A6A7E">
        <w:rPr>
          <w:rtl/>
        </w:rPr>
        <w:t xml:space="preserve">. </w:t>
      </w:r>
      <w:r w:rsidR="00EC7EAF" w:rsidRPr="00EC7EAF">
        <w:rPr>
          <w:rStyle w:val="libFootnotenumChar"/>
          <w:rtl/>
        </w:rPr>
        <w:t>(1527)</w:t>
      </w:r>
      <w:r>
        <w:rPr>
          <w:rtl/>
        </w:rPr>
        <w:t xml:space="preserve"> و آنگاه وزراى دولت را از ميان عراقيان برگزيد و براى هر وزير مستشارى انگليسى قرار داد</w:t>
      </w:r>
      <w:r w:rsidR="008A6A7E">
        <w:rPr>
          <w:rtl/>
        </w:rPr>
        <w:t xml:space="preserve">. </w:t>
      </w:r>
      <w:r>
        <w:rPr>
          <w:rtl/>
        </w:rPr>
        <w:t>در واقع آن مستشار بود كه رياست هر وزارتخانه رابر عهده داشت</w:t>
      </w:r>
      <w:r w:rsidR="008A6A7E">
        <w:rPr>
          <w:rtl/>
        </w:rPr>
        <w:t xml:space="preserve">. </w:t>
      </w:r>
      <w:r>
        <w:rPr>
          <w:rtl/>
        </w:rPr>
        <w:t>و وزير عنوانى بيش نبود</w:t>
      </w:r>
      <w:r w:rsidR="008A6A7E">
        <w:rPr>
          <w:rtl/>
        </w:rPr>
        <w:t xml:space="preserve">. </w:t>
      </w:r>
      <w:r w:rsidR="00EC7EAF" w:rsidRPr="00EC7EAF">
        <w:rPr>
          <w:rStyle w:val="libFootnotenumChar"/>
          <w:rtl/>
        </w:rPr>
        <w:t>(1528)</w:t>
      </w:r>
    </w:p>
    <w:p w:rsidR="0047432E" w:rsidRDefault="0047432E" w:rsidP="0047432E">
      <w:pPr>
        <w:pStyle w:val="libNormal"/>
        <w:rPr>
          <w:rtl/>
        </w:rPr>
      </w:pPr>
      <w:r>
        <w:rPr>
          <w:rtl/>
        </w:rPr>
        <w:t>از ديگر ترفندهاى كاكس براى ملى جلوه دادن حكومت فرمايشى انگليس و برقرارى ثبات سياسى در عراق وارد كردن شمارى از مردم عراق - خاصه شيعيان - در پستهاى حكومتى بود</w:t>
      </w:r>
      <w:r w:rsidR="008A6A7E">
        <w:rPr>
          <w:rtl/>
        </w:rPr>
        <w:t xml:space="preserve">. </w:t>
      </w:r>
      <w:r>
        <w:rPr>
          <w:rtl/>
        </w:rPr>
        <w:t>اما او در اين زمينه موفق نشد</w:t>
      </w:r>
      <w:r w:rsidR="008A6A7E">
        <w:rPr>
          <w:rtl/>
        </w:rPr>
        <w:t xml:space="preserve">. </w:t>
      </w:r>
      <w:r>
        <w:rPr>
          <w:rtl/>
        </w:rPr>
        <w:t>زيرا در همان هنگام آيه الله خالصى فتوايى عليه اقدام وى بدين مضمون صادر كرد: «داخل شدن در پستهاى دولتى حرام و به مثابه همكارى با كافران است</w:t>
      </w:r>
      <w:r w:rsidR="008A6A7E">
        <w:rPr>
          <w:rtl/>
        </w:rPr>
        <w:t xml:space="preserve">. </w:t>
      </w:r>
      <w:r>
        <w:rPr>
          <w:rtl/>
        </w:rPr>
        <w:t>»</w:t>
      </w:r>
    </w:p>
    <w:p w:rsidR="0047432E" w:rsidRDefault="0047432E" w:rsidP="0047432E">
      <w:pPr>
        <w:pStyle w:val="libNormal"/>
        <w:rPr>
          <w:rtl/>
        </w:rPr>
      </w:pPr>
      <w:r>
        <w:rPr>
          <w:rtl/>
        </w:rPr>
        <w:t>با صدور اين فتوا بسيارى از شيعيان از پذيرفتن مقامهاى دولتى صرف نظر كردند</w:t>
      </w:r>
      <w:r w:rsidR="008A6A7E">
        <w:rPr>
          <w:rtl/>
        </w:rPr>
        <w:t xml:space="preserve">. </w:t>
      </w:r>
      <w:r w:rsidR="00EC7EAF" w:rsidRPr="00EC7EAF">
        <w:rPr>
          <w:rStyle w:val="libFootnotenumChar"/>
          <w:rtl/>
        </w:rPr>
        <w:t>(1529)</w:t>
      </w:r>
    </w:p>
    <w:p w:rsidR="0047432E" w:rsidRDefault="0047432E" w:rsidP="0047432E">
      <w:pPr>
        <w:pStyle w:val="libNormal"/>
        <w:rPr>
          <w:rtl/>
        </w:rPr>
      </w:pPr>
      <w:r>
        <w:rPr>
          <w:rtl/>
        </w:rPr>
        <w:t>كاكس بعد از تشكيل كابينه تصميم گرفت پادشاهى ميانه رو و موافق طبع انگليس براى پادشاهى عراق به مردم تحميل كند</w:t>
      </w:r>
      <w:r w:rsidR="008A6A7E">
        <w:rPr>
          <w:rtl/>
        </w:rPr>
        <w:t xml:space="preserve">. </w:t>
      </w:r>
      <w:r>
        <w:rPr>
          <w:rtl/>
        </w:rPr>
        <w:t>اين شخص كسى جز فيصل نبود</w:t>
      </w:r>
      <w:r w:rsidR="008A6A7E">
        <w:rPr>
          <w:rtl/>
        </w:rPr>
        <w:t xml:space="preserve">. </w:t>
      </w:r>
      <w:r>
        <w:rPr>
          <w:rtl/>
        </w:rPr>
        <w:t>وى با تبليغات مسمومى كه به نفعش در عراق از سوى انگليس ‍ و عمالشان مى شد بر مردم - به ظاهر با آر</w:t>
      </w:r>
      <w:r w:rsidR="00B7418D">
        <w:rPr>
          <w:rtl/>
        </w:rPr>
        <w:t>أ</w:t>
      </w:r>
      <w:r>
        <w:rPr>
          <w:rtl/>
        </w:rPr>
        <w:t xml:space="preserve"> آنان - تحميل شد</w:t>
      </w:r>
      <w:r w:rsidR="008A6A7E">
        <w:rPr>
          <w:rtl/>
        </w:rPr>
        <w:t xml:space="preserve">. </w:t>
      </w:r>
    </w:p>
    <w:p w:rsidR="0047432E" w:rsidRDefault="0047432E" w:rsidP="0047432E">
      <w:pPr>
        <w:pStyle w:val="libNormal"/>
        <w:rPr>
          <w:rtl/>
        </w:rPr>
      </w:pPr>
      <w:r>
        <w:rPr>
          <w:rtl/>
        </w:rPr>
        <w:t>فيصل پس از رهسپار شدن به عراق و ورود به شهر بصره براى فريفتن مردم</w:t>
      </w:r>
      <w:r w:rsidR="008A6A7E">
        <w:rPr>
          <w:rtl/>
        </w:rPr>
        <w:t xml:space="preserve">، </w:t>
      </w:r>
      <w:r>
        <w:rPr>
          <w:rtl/>
        </w:rPr>
        <w:t>به پيامبر و آلش سوگند خورد كه هيچ گونه حرص و توجهى به مقام ندارد و صرفا براى خشنودى خداوند و خدمت به مردم خواهان حكمرانى است</w:t>
      </w:r>
      <w:r w:rsidR="008A6A7E">
        <w:rPr>
          <w:rtl/>
        </w:rPr>
        <w:t xml:space="preserve">. </w:t>
      </w:r>
      <w:r w:rsidR="00EC7EAF" w:rsidRPr="00EC7EAF">
        <w:rPr>
          <w:rStyle w:val="libFootnotenumChar"/>
          <w:rtl/>
        </w:rPr>
        <w:t>(1530)</w:t>
      </w:r>
    </w:p>
    <w:p w:rsidR="0047432E" w:rsidRDefault="0047432E" w:rsidP="0047432E">
      <w:pPr>
        <w:pStyle w:val="libNormal"/>
        <w:rPr>
          <w:rtl/>
        </w:rPr>
      </w:pPr>
      <w:r>
        <w:rPr>
          <w:rtl/>
        </w:rPr>
        <w:t>فيصل نظير عكس العمل فوق را در ديدار با مردم در شهرهاى ديگر عراق چون نجف و بغداد انجام داد و بدين ترتيب با استفاده از حقه هاى سياسى آلوده به اهداف پليد و به كارگيرى شيوه هاى جذاب در سخنرانى و تظاهر به خدمت تا حد زيادى افكار عمومى را در موضوع حاكميت خويش بر عراق</w:t>
      </w:r>
      <w:r w:rsidR="008A6A7E">
        <w:rPr>
          <w:rtl/>
        </w:rPr>
        <w:t xml:space="preserve">، </w:t>
      </w:r>
      <w:r>
        <w:rPr>
          <w:rtl/>
        </w:rPr>
        <w:t>به خود متمايل ساخت</w:t>
      </w:r>
      <w:r w:rsidR="008A6A7E">
        <w:rPr>
          <w:rtl/>
        </w:rPr>
        <w:t xml:space="preserve">. </w:t>
      </w:r>
      <w:r>
        <w:rPr>
          <w:rtl/>
        </w:rPr>
        <w:t>تنها مانعى كه بر سر راهش وجود داشت آيه الله خالصى بود</w:t>
      </w:r>
      <w:r w:rsidR="008A6A7E">
        <w:rPr>
          <w:rtl/>
        </w:rPr>
        <w:t xml:space="preserve">. </w:t>
      </w:r>
    </w:p>
    <w:p w:rsidR="0047432E" w:rsidRDefault="008A6A7E" w:rsidP="008A6A7E">
      <w:pPr>
        <w:pStyle w:val="Heading2"/>
        <w:rPr>
          <w:rtl/>
        </w:rPr>
      </w:pPr>
      <w:bookmarkStart w:id="825" w:name="_Toc371022381"/>
      <w:r>
        <w:rPr>
          <w:rtl/>
        </w:rPr>
        <w:t>مشكل بزرگ فيصل</w:t>
      </w:r>
      <w:bookmarkEnd w:id="825"/>
    </w:p>
    <w:p w:rsidR="0047432E" w:rsidRDefault="0047432E" w:rsidP="0047432E">
      <w:pPr>
        <w:pStyle w:val="libNormal"/>
        <w:rPr>
          <w:rtl/>
        </w:rPr>
      </w:pPr>
      <w:r>
        <w:rPr>
          <w:rtl/>
        </w:rPr>
        <w:t>آيه الله خالصى با فيصل و ملك حسين و عبدالله و همه اعضاى اين تبار آشنا بود مى دانست آنان نوكر سر سپرده انگلستان هستند</w:t>
      </w:r>
      <w:r w:rsidR="008A6A7E">
        <w:rPr>
          <w:rtl/>
        </w:rPr>
        <w:t xml:space="preserve">. </w:t>
      </w:r>
      <w:r>
        <w:rPr>
          <w:rtl/>
        </w:rPr>
        <w:t>از آن سو فيصل مى دانست كه اگر نظر خالصى را به خود جلب كند برگ برنده را در دست خواهد داشت</w:t>
      </w:r>
      <w:r w:rsidR="008A6A7E">
        <w:rPr>
          <w:rtl/>
        </w:rPr>
        <w:t xml:space="preserve">. </w:t>
      </w:r>
      <w:r>
        <w:rPr>
          <w:rtl/>
        </w:rPr>
        <w:t>از اين رو وقتى به عراق آمد نهايت تلاش خود را براى برقرارى رابطه اى صميمانه با خالصى به كار گرفت</w:t>
      </w:r>
      <w:r w:rsidR="008A6A7E">
        <w:rPr>
          <w:rtl/>
        </w:rPr>
        <w:t xml:space="preserve">. </w:t>
      </w:r>
      <w:r>
        <w:rPr>
          <w:rtl/>
        </w:rPr>
        <w:t>سرانجام آيه الله خالصى به سبب در نظر گرفتن مصالحى با وى ستيزى را آغاز نكرد</w:t>
      </w:r>
      <w:r w:rsidR="008A6A7E">
        <w:rPr>
          <w:rtl/>
        </w:rPr>
        <w:t xml:space="preserve">. </w:t>
      </w:r>
    </w:p>
    <w:p w:rsidR="0047432E" w:rsidRDefault="0047432E" w:rsidP="0047432E">
      <w:pPr>
        <w:pStyle w:val="libNormal"/>
        <w:rPr>
          <w:rtl/>
        </w:rPr>
      </w:pPr>
      <w:r>
        <w:rPr>
          <w:rtl/>
        </w:rPr>
        <w:t>شيخ محمد خالصى - فرزند آيه الله محمد مهدى خالصى - در اين باره مى گويد:</w:t>
      </w:r>
    </w:p>
    <w:p w:rsidR="0047432E" w:rsidRDefault="0047432E" w:rsidP="0047432E">
      <w:pPr>
        <w:pStyle w:val="libNormal"/>
        <w:rPr>
          <w:rtl/>
        </w:rPr>
      </w:pPr>
      <w:r>
        <w:rPr>
          <w:rtl/>
        </w:rPr>
        <w:t>فيصل مى دانست كه اگر پدرم با وى بيعت نكند حاكميت وى بر عراق با مشكل مواجه خواهد شد</w:t>
      </w:r>
      <w:r w:rsidR="008A6A7E">
        <w:rPr>
          <w:rtl/>
        </w:rPr>
        <w:t xml:space="preserve">. </w:t>
      </w:r>
      <w:r>
        <w:rPr>
          <w:rtl/>
        </w:rPr>
        <w:t>هر كسى فيصل را مى شناخت</w:t>
      </w:r>
      <w:r w:rsidR="008A6A7E">
        <w:rPr>
          <w:rtl/>
        </w:rPr>
        <w:t xml:space="preserve">. </w:t>
      </w:r>
      <w:r>
        <w:rPr>
          <w:rtl/>
        </w:rPr>
        <w:t>مى دانست او مجسمه خدعه و نيرنگ است</w:t>
      </w:r>
      <w:r w:rsidR="008A6A7E">
        <w:rPr>
          <w:rtl/>
        </w:rPr>
        <w:t xml:space="preserve">. </w:t>
      </w:r>
      <w:r>
        <w:rPr>
          <w:rtl/>
        </w:rPr>
        <w:t>فيصل ادعا مى كرد براى اسلام و مسلمانان خلوص نيت دارد و قصدى جز آزاد سازى سرزمينهاى اسلامى در سر نمى پروراند</w:t>
      </w:r>
      <w:r w:rsidR="008A6A7E">
        <w:rPr>
          <w:rtl/>
        </w:rPr>
        <w:t xml:space="preserve">. </w:t>
      </w:r>
      <w:r>
        <w:rPr>
          <w:rtl/>
        </w:rPr>
        <w:t>وى به طور مكرر با پدرم در مدرسه كاظميه ملاقات كرد</w:t>
      </w:r>
      <w:r w:rsidR="008A6A7E">
        <w:rPr>
          <w:rtl/>
        </w:rPr>
        <w:t xml:space="preserve">. </w:t>
      </w:r>
      <w:r>
        <w:rPr>
          <w:rtl/>
        </w:rPr>
        <w:t>در يكى از ملاقاتهايش به پدرم گفت</w:t>
      </w:r>
      <w:r w:rsidR="008A6A7E">
        <w:rPr>
          <w:rtl/>
        </w:rPr>
        <w:t>:</w:t>
      </w:r>
      <w:r>
        <w:rPr>
          <w:rtl/>
        </w:rPr>
        <w:t xml:space="preserve"> من براى آزاد سازى عراق از سلطه انگلستان به اينجا آمده ام</w:t>
      </w:r>
      <w:r w:rsidR="008A6A7E">
        <w:rPr>
          <w:rtl/>
        </w:rPr>
        <w:t xml:space="preserve">. </w:t>
      </w:r>
      <w:r>
        <w:rPr>
          <w:rtl/>
        </w:rPr>
        <w:t>و اين مهم جز با موافقت و بيعت شما حاصل نمى شود</w:t>
      </w:r>
      <w:r w:rsidR="008A6A7E">
        <w:rPr>
          <w:rtl/>
        </w:rPr>
        <w:t xml:space="preserve">. </w:t>
      </w:r>
      <w:r>
        <w:rPr>
          <w:rtl/>
        </w:rPr>
        <w:t>پدرم در پاسخش گفت</w:t>
      </w:r>
      <w:r w:rsidR="008A6A7E">
        <w:rPr>
          <w:rtl/>
        </w:rPr>
        <w:t>:</w:t>
      </w:r>
      <w:r>
        <w:rPr>
          <w:rtl/>
        </w:rPr>
        <w:t xml:space="preserve"> به شرط اينكه به استقلال عراق صدمه اى وارد نشود و از سلطه بيگانه به هر نحو ممكن به دور باشد با تو دست بيعت مى دهم و تو مى توانى به حكمرانى در عراق بپردازى</w:t>
      </w:r>
      <w:r w:rsidR="008A6A7E">
        <w:rPr>
          <w:rtl/>
        </w:rPr>
        <w:t xml:space="preserve">. </w:t>
      </w:r>
      <w:r>
        <w:rPr>
          <w:rtl/>
        </w:rPr>
        <w:t>و الا بايد از اين كار منصرف شوى و مردم عراق و انگلستان را به هم واگذارى تا آنان حق خود را از متجاوزان بگيرند</w:t>
      </w:r>
      <w:r w:rsidR="008A6A7E">
        <w:rPr>
          <w:rtl/>
        </w:rPr>
        <w:t xml:space="preserve">. </w:t>
      </w:r>
      <w:r>
        <w:rPr>
          <w:rtl/>
        </w:rPr>
        <w:t>فيصل بى درنگ گفت</w:t>
      </w:r>
      <w:r w:rsidR="008A6A7E">
        <w:rPr>
          <w:rtl/>
        </w:rPr>
        <w:t>:</w:t>
      </w:r>
      <w:r>
        <w:rPr>
          <w:rtl/>
        </w:rPr>
        <w:t xml:space="preserve"> من با تو با شرطى كه گفتى</w:t>
      </w:r>
      <w:r w:rsidR="008A6A7E">
        <w:rPr>
          <w:rtl/>
        </w:rPr>
        <w:t xml:space="preserve">، </w:t>
      </w:r>
      <w:r>
        <w:rPr>
          <w:rtl/>
        </w:rPr>
        <w:t>بيعت مى كنم</w:t>
      </w:r>
      <w:r w:rsidR="008A6A7E">
        <w:rPr>
          <w:rtl/>
        </w:rPr>
        <w:t xml:space="preserve">. </w:t>
      </w:r>
      <w:r>
        <w:rPr>
          <w:rtl/>
        </w:rPr>
        <w:t>و آنگاه با يكديگر دست دادند</w:t>
      </w:r>
      <w:r w:rsidR="008A6A7E">
        <w:rPr>
          <w:rtl/>
        </w:rPr>
        <w:t xml:space="preserve">. </w:t>
      </w:r>
      <w:r>
        <w:rPr>
          <w:rtl/>
        </w:rPr>
        <w:t>فيصل آنگاه براى رسمى شدن آن پيمان به قرآن قسم خورد</w:t>
      </w:r>
      <w:r w:rsidR="008A6A7E">
        <w:rPr>
          <w:rtl/>
        </w:rPr>
        <w:t xml:space="preserve">. </w:t>
      </w:r>
      <w:r>
        <w:rPr>
          <w:rtl/>
        </w:rPr>
        <w:t>و بر اين اساس قرار شد كه چنانچه بر خلاف پيمانش عمل كند</w:t>
      </w:r>
      <w:r w:rsidR="008A6A7E">
        <w:rPr>
          <w:rtl/>
        </w:rPr>
        <w:t xml:space="preserve">، </w:t>
      </w:r>
      <w:r>
        <w:rPr>
          <w:rtl/>
        </w:rPr>
        <w:t>با كوچكترين اشاره پدرم</w:t>
      </w:r>
      <w:r w:rsidR="008A6A7E">
        <w:rPr>
          <w:rtl/>
        </w:rPr>
        <w:t xml:space="preserve">، </w:t>
      </w:r>
      <w:r>
        <w:rPr>
          <w:rtl/>
        </w:rPr>
        <w:t>عراق را ترك كند</w:t>
      </w:r>
      <w:r w:rsidR="008A6A7E">
        <w:rPr>
          <w:rtl/>
        </w:rPr>
        <w:t xml:space="preserve">. </w:t>
      </w:r>
    </w:p>
    <w:p w:rsidR="0047432E" w:rsidRDefault="0047432E" w:rsidP="0047432E">
      <w:pPr>
        <w:pStyle w:val="libNormal"/>
        <w:rPr>
          <w:rtl/>
        </w:rPr>
      </w:pPr>
      <w:r>
        <w:rPr>
          <w:rtl/>
        </w:rPr>
        <w:t>محمد خالصى در ادامه مى گويد: پس از اينكه فيصل از مدرسه كاظميه رفت به نزد پدرم بازگشتم و به او گفتم</w:t>
      </w:r>
      <w:r w:rsidR="008A6A7E">
        <w:rPr>
          <w:rtl/>
        </w:rPr>
        <w:t>:</w:t>
      </w:r>
      <w:r>
        <w:rPr>
          <w:rtl/>
        </w:rPr>
        <w:t xml:space="preserve"> اين مرد نخستين كسى است كه وحدت مسلمانان را از بين برد و عليه آنان به دشمنانش كمك كرد</w:t>
      </w:r>
      <w:r w:rsidR="008A6A7E">
        <w:rPr>
          <w:rtl/>
        </w:rPr>
        <w:t xml:space="preserve">. </w:t>
      </w:r>
      <w:r>
        <w:rPr>
          <w:rtl/>
        </w:rPr>
        <w:t>با اين حال چگونه مى توان سخنانش را پذيرفت و با او در حاكميت پيمان بست</w:t>
      </w:r>
      <w:r w:rsidR="008A6A7E">
        <w:rPr>
          <w:rtl/>
        </w:rPr>
        <w:t>؟</w:t>
      </w:r>
      <w:r>
        <w:rPr>
          <w:rtl/>
        </w:rPr>
        <w:t xml:space="preserve"> چه چيزى باعث اطمينان خاطر از اين مرد با آن پيشينه هاى سوئى كه دارد</w:t>
      </w:r>
      <w:r w:rsidR="008A6A7E">
        <w:rPr>
          <w:rtl/>
        </w:rPr>
        <w:t xml:space="preserve">، </w:t>
      </w:r>
      <w:r>
        <w:rPr>
          <w:rtl/>
        </w:rPr>
        <w:t>مى شود؛ گر چه هزار بار هم شرط كند و سوگند بخورد؟ اگر او بر عراق مسلط شد و از پيمانش تخلف ورزيد با چه وسيله اى مى توانيم او را به وفاى به شروطش ملزم كنيم</w:t>
      </w:r>
      <w:r w:rsidR="008A6A7E">
        <w:rPr>
          <w:rtl/>
        </w:rPr>
        <w:t>؟</w:t>
      </w:r>
    </w:p>
    <w:p w:rsidR="0047432E" w:rsidRDefault="0047432E" w:rsidP="0047432E">
      <w:pPr>
        <w:pStyle w:val="libNormal"/>
        <w:rPr>
          <w:rtl/>
        </w:rPr>
      </w:pPr>
      <w:r>
        <w:rPr>
          <w:rtl/>
        </w:rPr>
        <w:t>وقتى پدرم اين سخنان را شنيد</w:t>
      </w:r>
      <w:r w:rsidR="008A6A7E">
        <w:rPr>
          <w:rtl/>
        </w:rPr>
        <w:t xml:space="preserve">، </w:t>
      </w:r>
      <w:r>
        <w:rPr>
          <w:rtl/>
        </w:rPr>
        <w:t>گفت</w:t>
      </w:r>
      <w:r w:rsidR="008A6A7E">
        <w:rPr>
          <w:rtl/>
        </w:rPr>
        <w:t>:</w:t>
      </w:r>
      <w:r>
        <w:rPr>
          <w:rtl/>
        </w:rPr>
        <w:t xml:space="preserve"> «فاتخذوا آل فرعون ليكون لهم عدوا و حزنا» و در توضيح افزود: ممكن است انگلستان آل شريف را براى مصالح خود برگزيده باشند ولى خداوند آنان را يارى كننده مسلمانان و دشمن انگليس قرار دهد</w:t>
      </w:r>
      <w:r w:rsidR="008A6A7E">
        <w:rPr>
          <w:rtl/>
        </w:rPr>
        <w:t xml:space="preserve">. </w:t>
      </w:r>
    </w:p>
    <w:p w:rsidR="0047432E" w:rsidRDefault="0047432E" w:rsidP="0047432E">
      <w:pPr>
        <w:pStyle w:val="libNormal"/>
        <w:rPr>
          <w:rtl/>
        </w:rPr>
      </w:pPr>
      <w:r>
        <w:rPr>
          <w:rtl/>
        </w:rPr>
        <w:t>ايشان در ادامه مى گويد: وقتى مردم از اطراف پدرم پراكنده شدند او مرا به خانه فرا خواند و گفت</w:t>
      </w:r>
      <w:r w:rsidR="008A6A7E">
        <w:rPr>
          <w:rtl/>
        </w:rPr>
        <w:t>:</w:t>
      </w:r>
      <w:r>
        <w:rPr>
          <w:rtl/>
        </w:rPr>
        <w:t xml:space="preserve"> گمان مى كنى آنچه را كه تو مى دانى من نمى دانم</w:t>
      </w:r>
      <w:r w:rsidR="008A6A7E">
        <w:rPr>
          <w:rtl/>
        </w:rPr>
        <w:t>؟</w:t>
      </w:r>
      <w:r>
        <w:rPr>
          <w:rtl/>
        </w:rPr>
        <w:t>! فيصل پست تر از آن است كه تو گفتى</w:t>
      </w:r>
      <w:r w:rsidR="008A6A7E">
        <w:rPr>
          <w:rtl/>
        </w:rPr>
        <w:t xml:space="preserve">، </w:t>
      </w:r>
      <w:r>
        <w:rPr>
          <w:rtl/>
        </w:rPr>
        <w:t>ليكن مى ترسم مردم با وى پيمانى سر بسته ببندند و ما ياراى طرد او را نداشته باشيم</w:t>
      </w:r>
      <w:r w:rsidR="008A6A7E">
        <w:rPr>
          <w:rtl/>
        </w:rPr>
        <w:t xml:space="preserve">. </w:t>
      </w:r>
      <w:r>
        <w:rPr>
          <w:rtl/>
        </w:rPr>
        <w:t>مى ترسم مردم سند بندگى خود را - گرچه به نام فيصل - امضا كنند و حق آنان پايمال شود</w:t>
      </w:r>
      <w:r w:rsidR="008A6A7E">
        <w:rPr>
          <w:rtl/>
        </w:rPr>
        <w:t xml:space="preserve">. </w:t>
      </w:r>
      <w:r>
        <w:rPr>
          <w:rtl/>
        </w:rPr>
        <w:t>روى اين نظر خواستم به مردم اعلام كنم كه چگونه با او بيعت نمايند تا حقشان محفوظ بماند</w:t>
      </w:r>
      <w:r w:rsidR="008A6A7E">
        <w:rPr>
          <w:rtl/>
        </w:rPr>
        <w:t xml:space="preserve">. </w:t>
      </w:r>
      <w:r w:rsidR="00EC7EAF" w:rsidRPr="00EC7EAF">
        <w:rPr>
          <w:rStyle w:val="libFootnotenumChar"/>
          <w:rtl/>
        </w:rPr>
        <w:t>(1531)</w:t>
      </w:r>
    </w:p>
    <w:p w:rsidR="0047432E" w:rsidRDefault="008A6A7E" w:rsidP="008A6A7E">
      <w:pPr>
        <w:pStyle w:val="Heading2"/>
        <w:rPr>
          <w:rtl/>
        </w:rPr>
      </w:pPr>
      <w:bookmarkStart w:id="826" w:name="_Toc371022382"/>
      <w:r>
        <w:rPr>
          <w:rtl/>
        </w:rPr>
        <w:t>فيصل پادشاه رسمى عراق</w:t>
      </w:r>
      <w:bookmarkEnd w:id="826"/>
    </w:p>
    <w:p w:rsidR="0047432E" w:rsidRDefault="0047432E" w:rsidP="0047432E">
      <w:pPr>
        <w:pStyle w:val="libNormal"/>
        <w:rPr>
          <w:rtl/>
        </w:rPr>
      </w:pPr>
      <w:r>
        <w:rPr>
          <w:rtl/>
        </w:rPr>
        <w:t>پس از موافقت آيه الله خالصى با حاكميت فيصل</w:t>
      </w:r>
      <w:r w:rsidR="008A6A7E">
        <w:rPr>
          <w:rtl/>
        </w:rPr>
        <w:t xml:space="preserve">، </w:t>
      </w:r>
      <w:r>
        <w:rPr>
          <w:rtl/>
        </w:rPr>
        <w:t>كاكس با تدوين معاهده اى</w:t>
      </w:r>
      <w:r w:rsidR="008A6A7E">
        <w:rPr>
          <w:rtl/>
        </w:rPr>
        <w:t xml:space="preserve">، </w:t>
      </w:r>
      <w:r>
        <w:rPr>
          <w:rtl/>
        </w:rPr>
        <w:t>از كارگزاران خويش خوست آن را در معرض آر</w:t>
      </w:r>
      <w:r w:rsidR="00B7418D">
        <w:rPr>
          <w:rtl/>
        </w:rPr>
        <w:t>أ</w:t>
      </w:r>
      <w:r>
        <w:rPr>
          <w:rtl/>
        </w:rPr>
        <w:t xml:space="preserve"> عمومى قرار دهند</w:t>
      </w:r>
      <w:r w:rsidR="008A6A7E">
        <w:rPr>
          <w:rtl/>
        </w:rPr>
        <w:t xml:space="preserve">. </w:t>
      </w:r>
      <w:r>
        <w:rPr>
          <w:rtl/>
        </w:rPr>
        <w:t>نويسنده كتاب «العراق دراسه فى تطور السياسى» در اين باره گويد:</w:t>
      </w:r>
    </w:p>
    <w:p w:rsidR="0047432E" w:rsidRDefault="0047432E" w:rsidP="0047432E">
      <w:pPr>
        <w:pStyle w:val="libNormal"/>
        <w:rPr>
          <w:rtl/>
        </w:rPr>
      </w:pPr>
      <w:r>
        <w:rPr>
          <w:rtl/>
        </w:rPr>
        <w:t>پروتكل رسمى ظاهرى كه از طرف حكومت تدوين شده بود</w:t>
      </w:r>
      <w:r w:rsidR="008A6A7E">
        <w:rPr>
          <w:rtl/>
        </w:rPr>
        <w:t xml:space="preserve">، </w:t>
      </w:r>
      <w:r>
        <w:rPr>
          <w:rtl/>
        </w:rPr>
        <w:t>در بغداد مورد قبول شيعيان قرار نگرفت</w:t>
      </w:r>
      <w:r w:rsidR="008A6A7E">
        <w:rPr>
          <w:rtl/>
        </w:rPr>
        <w:t xml:space="preserve">. </w:t>
      </w:r>
      <w:r>
        <w:rPr>
          <w:rtl/>
        </w:rPr>
        <w:t>اين مخالفت به سبب پروتكل شيخ مهدى خالصى - يكى از بزرگترين علماى شيعه - بود</w:t>
      </w:r>
      <w:r w:rsidR="008A6A7E">
        <w:rPr>
          <w:rtl/>
        </w:rPr>
        <w:t xml:space="preserve">. </w:t>
      </w:r>
      <w:r w:rsidR="00EC7EAF" w:rsidRPr="00EC7EAF">
        <w:rPr>
          <w:rStyle w:val="libFootnotenumChar"/>
          <w:rtl/>
        </w:rPr>
        <w:t>(1532)</w:t>
      </w:r>
    </w:p>
    <w:p w:rsidR="0047432E" w:rsidRDefault="0047432E" w:rsidP="0047432E">
      <w:pPr>
        <w:pStyle w:val="libNormal"/>
        <w:rPr>
          <w:rtl/>
        </w:rPr>
      </w:pPr>
      <w:r>
        <w:rPr>
          <w:rtl/>
        </w:rPr>
        <w:t>شيخ مهدى در بيانيه خويش اصرار شديدى در دورى از سلطه بيگانه دارد و نيز خواستار ايجاد حزبى متشكل از نمايندگان مردم است</w:t>
      </w:r>
      <w:r w:rsidR="008A6A7E">
        <w:rPr>
          <w:rtl/>
        </w:rPr>
        <w:t xml:space="preserve">. </w:t>
      </w:r>
      <w:r>
        <w:rPr>
          <w:rtl/>
        </w:rPr>
        <w:t>در ميتينگى عمومى كه به منظور امضاى بيانيه رسمى ظاهرى در 28 تموز 1339 در بغداد تشكيل شد قطعنامه ديگرى تهيه و در معرفى آر</w:t>
      </w:r>
      <w:r w:rsidR="00B7418D">
        <w:rPr>
          <w:rtl/>
        </w:rPr>
        <w:t>أ</w:t>
      </w:r>
      <w:r>
        <w:rPr>
          <w:rtl/>
        </w:rPr>
        <w:t xml:space="preserve"> عمومى قرار گرفت</w:t>
      </w:r>
      <w:r w:rsidR="008A6A7E">
        <w:rPr>
          <w:rtl/>
        </w:rPr>
        <w:t xml:space="preserve">. </w:t>
      </w:r>
      <w:r>
        <w:rPr>
          <w:rtl/>
        </w:rPr>
        <w:t>همگان آن را بدون اينكه صداى مخالفى شنيده شود امضا كردند</w:t>
      </w:r>
      <w:r w:rsidR="008A6A7E">
        <w:rPr>
          <w:rtl/>
        </w:rPr>
        <w:t xml:space="preserve">. </w:t>
      </w:r>
      <w:r>
        <w:rPr>
          <w:rtl/>
        </w:rPr>
        <w:t>در 29 تموز همان سال هنگامى كه بيانيه جديد در حضور نمايندگان بغداد قرار گرفت از مجموع 80 نماينده 66 نفر از آنان با پادشاهى فيصل منوط به دو شرط موافقت كردند: نخست اينكه عراق كشورى مستقل و به دور از سلطه اجانب باشد</w:t>
      </w:r>
      <w:r w:rsidR="008A6A7E">
        <w:rPr>
          <w:rtl/>
        </w:rPr>
        <w:t xml:space="preserve">. </w:t>
      </w:r>
      <w:r>
        <w:rPr>
          <w:rtl/>
        </w:rPr>
        <w:t>و دوم اينكه مجلس قانون گذارى در خلال سه ماه بعد از امضاى بيانيه تشكيل گردد</w:t>
      </w:r>
      <w:r w:rsidR="008A6A7E">
        <w:rPr>
          <w:rtl/>
        </w:rPr>
        <w:t xml:space="preserve">. </w:t>
      </w:r>
      <w:r w:rsidR="00EC7EAF" w:rsidRPr="00EC7EAF">
        <w:rPr>
          <w:rStyle w:val="libFootnotenumChar"/>
          <w:rtl/>
        </w:rPr>
        <w:t>(1533)</w:t>
      </w:r>
    </w:p>
    <w:p w:rsidR="0047432E" w:rsidRDefault="0047432E" w:rsidP="0047432E">
      <w:pPr>
        <w:pStyle w:val="libNormal"/>
        <w:rPr>
          <w:rtl/>
        </w:rPr>
      </w:pPr>
      <w:r>
        <w:rPr>
          <w:rtl/>
        </w:rPr>
        <w:t>سرانجام فيصل با كسب 96 از كل آر</w:t>
      </w:r>
      <w:r w:rsidR="00B7418D">
        <w:rPr>
          <w:rtl/>
        </w:rPr>
        <w:t>أ</w:t>
      </w:r>
      <w:r>
        <w:rPr>
          <w:rtl/>
        </w:rPr>
        <w:t xml:space="preserve"> به طور رسمى بر تخت سلطنت نشست و در همان سال 1339 تاجگذارى كرد</w:t>
      </w:r>
      <w:r w:rsidR="008A6A7E">
        <w:rPr>
          <w:rtl/>
        </w:rPr>
        <w:t xml:space="preserve">. </w:t>
      </w:r>
      <w:r>
        <w:rPr>
          <w:rtl/>
        </w:rPr>
        <w:t>وى در مراسم تاجگذارى با ايراد سخنرانى</w:t>
      </w:r>
      <w:r w:rsidR="008A6A7E">
        <w:rPr>
          <w:rtl/>
        </w:rPr>
        <w:t xml:space="preserve">، </w:t>
      </w:r>
      <w:r>
        <w:rPr>
          <w:rtl/>
        </w:rPr>
        <w:t>ضمن تشكر و قدردانى از مردم عراق</w:t>
      </w:r>
      <w:r w:rsidR="008A6A7E">
        <w:rPr>
          <w:rtl/>
        </w:rPr>
        <w:t xml:space="preserve">، </w:t>
      </w:r>
      <w:r>
        <w:rPr>
          <w:rtl/>
        </w:rPr>
        <w:t>نشانه سر سپردگيش ‍ را به انگلستان اظهار كرد</w:t>
      </w:r>
      <w:r w:rsidR="008A6A7E">
        <w:rPr>
          <w:rtl/>
        </w:rPr>
        <w:t xml:space="preserve">. </w:t>
      </w:r>
      <w:r w:rsidR="00EC7EAF" w:rsidRPr="00EC7EAF">
        <w:rPr>
          <w:rStyle w:val="libFootnotenumChar"/>
          <w:rtl/>
        </w:rPr>
        <w:t>(1534)</w:t>
      </w:r>
    </w:p>
    <w:p w:rsidR="0047432E" w:rsidRDefault="008A6A7E" w:rsidP="008A6A7E">
      <w:pPr>
        <w:pStyle w:val="Heading2"/>
        <w:rPr>
          <w:rtl/>
        </w:rPr>
      </w:pPr>
      <w:bookmarkStart w:id="827" w:name="_Toc371022383"/>
      <w:r>
        <w:rPr>
          <w:rtl/>
        </w:rPr>
        <w:t xml:space="preserve">آغاز خيانت </w:t>
      </w:r>
      <w:r w:rsidR="00EC7EAF" w:rsidRPr="00AA7184">
        <w:rPr>
          <w:rStyle w:val="libFootnotenumChar"/>
          <w:rtl/>
        </w:rPr>
        <w:t>(1535)</w:t>
      </w:r>
      <w:bookmarkEnd w:id="827"/>
    </w:p>
    <w:p w:rsidR="0047432E" w:rsidRDefault="0047432E" w:rsidP="0047432E">
      <w:pPr>
        <w:pStyle w:val="libNormal"/>
        <w:rPr>
          <w:rtl/>
        </w:rPr>
      </w:pPr>
      <w:r>
        <w:rPr>
          <w:rtl/>
        </w:rPr>
        <w:t>چند روز پس از مراسم تاجگذارى</w:t>
      </w:r>
      <w:r w:rsidR="008A6A7E">
        <w:rPr>
          <w:rtl/>
        </w:rPr>
        <w:t xml:space="preserve">، </w:t>
      </w:r>
      <w:r>
        <w:rPr>
          <w:rtl/>
        </w:rPr>
        <w:t>فيصل براى ايجاد روابط رسمى ميان عراق و انگلستان</w:t>
      </w:r>
      <w:r w:rsidR="008A6A7E">
        <w:rPr>
          <w:rtl/>
        </w:rPr>
        <w:t xml:space="preserve">، </w:t>
      </w:r>
      <w:r>
        <w:rPr>
          <w:rtl/>
        </w:rPr>
        <w:t>از لندن خواست معاهده اى كه در آن ذكرى از قيموميت به ميان نيامده تنظيم كند</w:t>
      </w:r>
      <w:r w:rsidR="008A6A7E">
        <w:rPr>
          <w:rtl/>
        </w:rPr>
        <w:t xml:space="preserve">. </w:t>
      </w:r>
      <w:r>
        <w:rPr>
          <w:rtl/>
        </w:rPr>
        <w:t>گر چه مقامات بلند پايه لندن با اين پيشنهاد موافقت كردند</w:t>
      </w:r>
      <w:r w:rsidR="008A6A7E">
        <w:rPr>
          <w:rtl/>
        </w:rPr>
        <w:t xml:space="preserve">. </w:t>
      </w:r>
      <w:r>
        <w:rPr>
          <w:rtl/>
        </w:rPr>
        <w:t>ليكن باز عهدنامه اى را تهيه كردند كه در آن مضمون و مفهوم قيموميت نهفته بود و به طور طبيعى مخالفت شديد مردم را در برداشت</w:t>
      </w:r>
      <w:r w:rsidR="008A6A7E">
        <w:rPr>
          <w:rtl/>
        </w:rPr>
        <w:t xml:space="preserve">. </w:t>
      </w:r>
      <w:r>
        <w:rPr>
          <w:rtl/>
        </w:rPr>
        <w:t>متن نهايى معاهده در 25 حزيران 1339 به تصويب هيات وزيران عراق رسيد</w:t>
      </w:r>
      <w:r w:rsidR="008A6A7E">
        <w:rPr>
          <w:rtl/>
        </w:rPr>
        <w:t xml:space="preserve">. </w:t>
      </w:r>
    </w:p>
    <w:p w:rsidR="0047432E" w:rsidRDefault="0047432E" w:rsidP="0047432E">
      <w:pPr>
        <w:pStyle w:val="libNormal"/>
        <w:rPr>
          <w:rtl/>
        </w:rPr>
      </w:pPr>
      <w:r>
        <w:rPr>
          <w:rtl/>
        </w:rPr>
        <w:t>در 26 حزيران شمار زيادى از روساى عشاير عراق و علماى كاظمين به محضر آيه الله خالصى رسيدند و با وى درباره معاهده مزبور كه سر سپردگى عراق به انگلستان را در بر داشت مذاكره كردند</w:t>
      </w:r>
      <w:r w:rsidR="008A6A7E">
        <w:rPr>
          <w:rtl/>
        </w:rPr>
        <w:t xml:space="preserve">. </w:t>
      </w:r>
      <w:r>
        <w:rPr>
          <w:rtl/>
        </w:rPr>
        <w:t>ايشان شيخ مهدى در آن جلسه خطاب به حضار فرمود:</w:t>
      </w:r>
    </w:p>
    <w:p w:rsidR="0047432E" w:rsidRDefault="0047432E" w:rsidP="0047432E">
      <w:pPr>
        <w:pStyle w:val="libNormal"/>
        <w:rPr>
          <w:rtl/>
        </w:rPr>
      </w:pPr>
      <w:r>
        <w:rPr>
          <w:rtl/>
        </w:rPr>
        <w:t>به اين دليل كه فيصل به شروطى كه در بيعت نامه متعهد شده بود اخلال وارد كرده</w:t>
      </w:r>
      <w:r w:rsidR="008A6A7E">
        <w:rPr>
          <w:rtl/>
        </w:rPr>
        <w:t xml:space="preserve">، </w:t>
      </w:r>
      <w:r>
        <w:rPr>
          <w:rtl/>
        </w:rPr>
        <w:t>بيعت مردم با وى ملغى است</w:t>
      </w:r>
      <w:r w:rsidR="008A6A7E">
        <w:rPr>
          <w:rtl/>
        </w:rPr>
        <w:t xml:space="preserve">. </w:t>
      </w:r>
    </w:p>
    <w:p w:rsidR="0047432E" w:rsidRDefault="0047432E" w:rsidP="0047432E">
      <w:pPr>
        <w:pStyle w:val="libNormal"/>
        <w:rPr>
          <w:rtl/>
        </w:rPr>
      </w:pPr>
      <w:r>
        <w:rPr>
          <w:rtl/>
        </w:rPr>
        <w:t>در 27 حزيرا بر شدت اعتراضات مردم كاظمين و بغداد عليه فيصل و انگلستان افزوده شد؛ به گونه اى كه به كاكس گزارش دادند: زعماى مخالف با تشكيل تظاهراتى بزرگ در صدد قيام هستند</w:t>
      </w:r>
      <w:r w:rsidR="008A6A7E">
        <w:rPr>
          <w:rtl/>
        </w:rPr>
        <w:t xml:space="preserve">. </w:t>
      </w:r>
    </w:p>
    <w:p w:rsidR="0047432E" w:rsidRDefault="0047432E" w:rsidP="0047432E">
      <w:pPr>
        <w:pStyle w:val="libNormal"/>
        <w:rPr>
          <w:rtl/>
        </w:rPr>
      </w:pPr>
      <w:r>
        <w:rPr>
          <w:rtl/>
        </w:rPr>
        <w:t>مخالفتهاى شديد مردم عليه فيصل و دولت وقت در نهايت منجر به سقوط كابينه نقيب اشراف شد</w:t>
      </w:r>
      <w:r w:rsidR="008A6A7E">
        <w:rPr>
          <w:rtl/>
        </w:rPr>
        <w:t xml:space="preserve">. </w:t>
      </w:r>
      <w:r w:rsidR="00EC7EAF" w:rsidRPr="00EC7EAF">
        <w:rPr>
          <w:rStyle w:val="libFootnotenumChar"/>
          <w:rtl/>
        </w:rPr>
        <w:t>(1536)</w:t>
      </w:r>
    </w:p>
    <w:p w:rsidR="0047432E" w:rsidRDefault="0047432E" w:rsidP="0047432E">
      <w:pPr>
        <w:pStyle w:val="libNormal"/>
        <w:rPr>
          <w:rtl/>
        </w:rPr>
      </w:pPr>
      <w:r>
        <w:rPr>
          <w:rtl/>
        </w:rPr>
        <w:t>در سال 1340 ق</w:t>
      </w:r>
      <w:r w:rsidR="008A6A7E">
        <w:rPr>
          <w:rtl/>
        </w:rPr>
        <w:t xml:space="preserve">. </w:t>
      </w:r>
      <w:r>
        <w:rPr>
          <w:rtl/>
        </w:rPr>
        <w:t>سالروز تاجگذارى فيصل</w:t>
      </w:r>
      <w:r w:rsidR="008A6A7E">
        <w:rPr>
          <w:rtl/>
        </w:rPr>
        <w:t xml:space="preserve">، </w:t>
      </w:r>
      <w:r>
        <w:rPr>
          <w:rtl/>
        </w:rPr>
        <w:t>هزاران نفر از اعضاى حزب وطنى و حزب نهضت عراق تظاهراتى به راه انداختند و از فيصل خواستند قموميت انگلستان بر عراق را ملغا سازد و با استعمار انگليس مبارزه كند</w:t>
      </w:r>
      <w:r w:rsidR="008A6A7E">
        <w:rPr>
          <w:rtl/>
        </w:rPr>
        <w:t xml:space="preserve">. </w:t>
      </w:r>
    </w:p>
    <w:p w:rsidR="0047432E" w:rsidRDefault="0047432E" w:rsidP="0047432E">
      <w:pPr>
        <w:pStyle w:val="libNormal"/>
        <w:rPr>
          <w:rtl/>
        </w:rPr>
      </w:pPr>
      <w:r>
        <w:rPr>
          <w:rtl/>
        </w:rPr>
        <w:t xml:space="preserve">كاكس پس از شنيدن خبر فوق با نگارش نامه شديد اللحنى از فيصل خواست عليه تظاهر كنندگان موضع گيرى كند </w:t>
      </w:r>
      <w:r w:rsidR="00EC7EAF" w:rsidRPr="00EC7EAF">
        <w:rPr>
          <w:rStyle w:val="libFootnotenumChar"/>
          <w:rtl/>
        </w:rPr>
        <w:t>(1537)</w:t>
      </w:r>
      <w:r>
        <w:rPr>
          <w:rtl/>
        </w:rPr>
        <w:t xml:space="preserve"> ولى چون فيصل با آن كار موافق نبود</w:t>
      </w:r>
      <w:r w:rsidR="008A6A7E">
        <w:rPr>
          <w:rtl/>
        </w:rPr>
        <w:t xml:space="preserve">، </w:t>
      </w:r>
      <w:r>
        <w:rPr>
          <w:rtl/>
        </w:rPr>
        <w:t>كاكس شخصا در 26 ماه اوت (دو ماه پس از ماه حزيران) وارد عمل گرديد</w:t>
      </w:r>
      <w:r w:rsidR="008A6A7E">
        <w:rPr>
          <w:rtl/>
        </w:rPr>
        <w:t xml:space="preserve">. </w:t>
      </w:r>
    </w:p>
    <w:p w:rsidR="0047432E" w:rsidRDefault="0047432E" w:rsidP="0047432E">
      <w:pPr>
        <w:pStyle w:val="libNormal"/>
        <w:rPr>
          <w:rtl/>
        </w:rPr>
      </w:pPr>
      <w:r>
        <w:rPr>
          <w:rtl/>
        </w:rPr>
        <w:t>وى پس از انتشار بيانيه اى تهديدآميز عليه مردم عراق</w:t>
      </w:r>
      <w:r w:rsidR="008A6A7E">
        <w:rPr>
          <w:rtl/>
        </w:rPr>
        <w:t xml:space="preserve">، </w:t>
      </w:r>
      <w:r>
        <w:rPr>
          <w:rtl/>
        </w:rPr>
        <w:t>و تعطيل كردن حزب وطنى و نهضت و توقيف و تبعيد سران شان و عزل حاكم و دو قائم مقام حله</w:t>
      </w:r>
      <w:r w:rsidR="008A6A7E">
        <w:rPr>
          <w:rtl/>
        </w:rPr>
        <w:t xml:space="preserve">، </w:t>
      </w:r>
      <w:r>
        <w:rPr>
          <w:rtl/>
        </w:rPr>
        <w:t>دستور داد چند هواپيما بر فراز مناطق مسكونى عشاير آن منطقه به پرواز در آيد تا بدين وسيله آمادگى انگلستان براى سركوبى هر نوع قيامى را اعلام كند</w:t>
      </w:r>
      <w:r w:rsidR="008A6A7E">
        <w:rPr>
          <w:rtl/>
        </w:rPr>
        <w:t xml:space="preserve">. </w:t>
      </w:r>
      <w:r w:rsidR="00EC7EAF" w:rsidRPr="00EC7EAF">
        <w:rPr>
          <w:rStyle w:val="libFootnotenumChar"/>
          <w:rtl/>
        </w:rPr>
        <w:t>(1538)</w:t>
      </w:r>
    </w:p>
    <w:p w:rsidR="0047432E" w:rsidRDefault="0047432E" w:rsidP="0047432E">
      <w:pPr>
        <w:pStyle w:val="libNormal"/>
        <w:rPr>
          <w:rtl/>
        </w:rPr>
      </w:pPr>
      <w:r>
        <w:rPr>
          <w:rtl/>
        </w:rPr>
        <w:t>كاكس آنگاه در 28 همان ماه شخصى را به نمايندگى خويش به نزد آيه الله خالصى و سيد حسن صدر فرستاد و از آنان خواست به فرزندان خود يعنى شيخ محمد و سيد محمود لزوم ترك عراق در ظرف 24 ساعت را اعلام كنند</w:t>
      </w:r>
      <w:r w:rsidR="008A6A7E">
        <w:rPr>
          <w:rtl/>
        </w:rPr>
        <w:t xml:space="preserve">. </w:t>
      </w:r>
      <w:r w:rsidR="00EC7EAF" w:rsidRPr="00EC7EAF">
        <w:rPr>
          <w:rStyle w:val="libFootnotenumChar"/>
          <w:rtl/>
        </w:rPr>
        <w:t>(1539)</w:t>
      </w:r>
    </w:p>
    <w:p w:rsidR="0047432E" w:rsidRDefault="0047432E" w:rsidP="0047432E">
      <w:pPr>
        <w:pStyle w:val="libNormal"/>
        <w:rPr>
          <w:rtl/>
        </w:rPr>
      </w:pPr>
      <w:r>
        <w:rPr>
          <w:rtl/>
        </w:rPr>
        <w:t>در سال 1340 كابينه جديدى در عراق به رياست نقيب عبدالرحمان تشكيل شد</w:t>
      </w:r>
      <w:r w:rsidR="008A6A7E">
        <w:rPr>
          <w:rtl/>
        </w:rPr>
        <w:t xml:space="preserve">. </w:t>
      </w:r>
      <w:r>
        <w:rPr>
          <w:rtl/>
        </w:rPr>
        <w:t>در همان سال</w:t>
      </w:r>
      <w:r w:rsidR="008A6A7E">
        <w:rPr>
          <w:rtl/>
        </w:rPr>
        <w:t xml:space="preserve">، </w:t>
      </w:r>
      <w:r>
        <w:rPr>
          <w:rtl/>
        </w:rPr>
        <w:t>معاهده مورد نظر انگلستان كه به امضاى فيصل رسيده بود در بغداد منتشر گرديد</w:t>
      </w:r>
      <w:r w:rsidR="008A6A7E">
        <w:rPr>
          <w:rtl/>
        </w:rPr>
        <w:t xml:space="preserve">. </w:t>
      </w:r>
      <w:r>
        <w:rPr>
          <w:rtl/>
        </w:rPr>
        <w:t>در پى آن فيصل معاهده مزبور را اين گونه ستايش كرد: اين معاهده بر مصالحى كه بين عراق و بريتانياى كبير وجود دارد</w:t>
      </w:r>
      <w:r w:rsidR="008A6A7E">
        <w:rPr>
          <w:rtl/>
        </w:rPr>
        <w:t xml:space="preserve">، </w:t>
      </w:r>
      <w:r>
        <w:rPr>
          <w:rtl/>
        </w:rPr>
        <w:t>مبتنى است و مسلما مردم در آينده به اهميتش پى خواهند برد و ارتباط ما با هم پيمان بزرگمان از اين نظر كه تامين كننده استقلال و پيشرفت اقتصادى و عمرانى اين مملكت است</w:t>
      </w:r>
      <w:r w:rsidR="008A6A7E">
        <w:rPr>
          <w:rtl/>
        </w:rPr>
        <w:t xml:space="preserve">، </w:t>
      </w:r>
      <w:r>
        <w:rPr>
          <w:rtl/>
        </w:rPr>
        <w:t>ضرورى مى نمايد</w:t>
      </w:r>
      <w:r w:rsidR="008A6A7E">
        <w:rPr>
          <w:rtl/>
        </w:rPr>
        <w:t xml:space="preserve">. </w:t>
      </w:r>
      <w:r w:rsidR="00EC7EAF" w:rsidRPr="00EC7EAF">
        <w:rPr>
          <w:rStyle w:val="libFootnotenumChar"/>
          <w:rtl/>
        </w:rPr>
        <w:t>(1540)</w:t>
      </w:r>
    </w:p>
    <w:p w:rsidR="0047432E" w:rsidRDefault="008A6A7E" w:rsidP="008A6A7E">
      <w:pPr>
        <w:pStyle w:val="Heading2"/>
        <w:rPr>
          <w:rtl/>
        </w:rPr>
      </w:pPr>
      <w:bookmarkStart w:id="828" w:name="_Toc371022384"/>
      <w:r>
        <w:rPr>
          <w:rtl/>
        </w:rPr>
        <w:t>مبارزه با مجلس فرمايشى</w:t>
      </w:r>
      <w:bookmarkEnd w:id="828"/>
    </w:p>
    <w:p w:rsidR="0047432E" w:rsidRDefault="0047432E" w:rsidP="0047432E">
      <w:pPr>
        <w:pStyle w:val="libNormal"/>
        <w:rPr>
          <w:rtl/>
        </w:rPr>
      </w:pPr>
      <w:r>
        <w:rPr>
          <w:rtl/>
        </w:rPr>
        <w:t>در پى تشكيل كابينه جديد در عراق دولت درصدد تشكيل مجلس ‍ نمايندگان بر آمد تا با امضاى معاهده مزبور آن را رسمى كند</w:t>
      </w:r>
      <w:r w:rsidR="008A6A7E">
        <w:rPr>
          <w:rtl/>
        </w:rPr>
        <w:t xml:space="preserve">. </w:t>
      </w:r>
    </w:p>
    <w:p w:rsidR="0047432E" w:rsidRDefault="0047432E" w:rsidP="0047432E">
      <w:pPr>
        <w:pStyle w:val="libNormal"/>
        <w:rPr>
          <w:rtl/>
        </w:rPr>
      </w:pPr>
      <w:r>
        <w:rPr>
          <w:rtl/>
        </w:rPr>
        <w:t>فيصل و انگلستان هر دو بر اين عقيده بودند كه اين بار در انتخابات با مشكلى مواجه نمى شود</w:t>
      </w:r>
      <w:r w:rsidR="008A6A7E">
        <w:rPr>
          <w:rtl/>
        </w:rPr>
        <w:t xml:space="preserve">. </w:t>
      </w:r>
      <w:r>
        <w:rPr>
          <w:rtl/>
        </w:rPr>
        <w:t>ليكن بعد از چند روز به اشتباه خود پى بردند و متوجه شدند كه علماى كاظمين و نجف به تحريم انتخابات مجلس فتوا داده اند</w:t>
      </w:r>
      <w:r w:rsidR="008A6A7E">
        <w:rPr>
          <w:rtl/>
        </w:rPr>
        <w:t xml:space="preserve">. </w:t>
      </w:r>
    </w:p>
    <w:p w:rsidR="0047432E" w:rsidRDefault="0047432E" w:rsidP="0047432E">
      <w:pPr>
        <w:pStyle w:val="libNormal"/>
        <w:rPr>
          <w:rtl/>
        </w:rPr>
      </w:pPr>
      <w:r>
        <w:rPr>
          <w:rtl/>
        </w:rPr>
        <w:t>آيه الله خالصى بعد از صدور فتاوايى شديد اللحن در تحريم انتخابات</w:t>
      </w:r>
      <w:r w:rsidR="008A6A7E">
        <w:rPr>
          <w:rtl/>
        </w:rPr>
        <w:t xml:space="preserve">، </w:t>
      </w:r>
      <w:r>
        <w:rPr>
          <w:rtl/>
        </w:rPr>
        <w:t>به طور پياپى در مجامع عمومى به مذمت فيصل و كارشكنى او پرداخت</w:t>
      </w:r>
      <w:r w:rsidR="008A6A7E">
        <w:rPr>
          <w:rtl/>
        </w:rPr>
        <w:t xml:space="preserve">. </w:t>
      </w:r>
      <w:r>
        <w:rPr>
          <w:rtl/>
        </w:rPr>
        <w:t>وى در مدرسه كاظميه در اين زمينه گفت</w:t>
      </w:r>
      <w:r w:rsidR="008A6A7E">
        <w:rPr>
          <w:rtl/>
        </w:rPr>
        <w:t>:</w:t>
      </w:r>
      <w:r>
        <w:rPr>
          <w:rtl/>
        </w:rPr>
        <w:t xml:space="preserve"> با فيصل بر اساس شرطهايى بيعت كرديم تا بتواند بر عراق پادشاهى كند</w:t>
      </w:r>
      <w:r w:rsidR="008A6A7E">
        <w:rPr>
          <w:rtl/>
        </w:rPr>
        <w:t xml:space="preserve">، </w:t>
      </w:r>
      <w:r>
        <w:rPr>
          <w:rtl/>
        </w:rPr>
        <w:t>ولى چون آنها را نقض كرده از اين پس او بر ما و عراقيان هيچ گونه بيعتى ندارد</w:t>
      </w:r>
      <w:r w:rsidR="008A6A7E">
        <w:rPr>
          <w:rtl/>
        </w:rPr>
        <w:t xml:space="preserve">. </w:t>
      </w:r>
      <w:r w:rsidR="00EC7EAF" w:rsidRPr="00EC7EAF">
        <w:rPr>
          <w:rStyle w:val="libFootnotenumChar"/>
          <w:rtl/>
        </w:rPr>
        <w:t>(1541)</w:t>
      </w:r>
    </w:p>
    <w:p w:rsidR="0047432E" w:rsidRDefault="008A6A7E" w:rsidP="008A6A7E">
      <w:pPr>
        <w:pStyle w:val="Heading2"/>
        <w:rPr>
          <w:rtl/>
        </w:rPr>
      </w:pPr>
      <w:bookmarkStart w:id="829" w:name="_Toc371022385"/>
      <w:r>
        <w:rPr>
          <w:rtl/>
        </w:rPr>
        <w:t>سقوط كابينه دوم و تشكيل كابينه سوم</w:t>
      </w:r>
      <w:bookmarkEnd w:id="829"/>
    </w:p>
    <w:p w:rsidR="0047432E" w:rsidRDefault="0047432E" w:rsidP="0047432E">
      <w:pPr>
        <w:pStyle w:val="libNormal"/>
        <w:rPr>
          <w:rtl/>
        </w:rPr>
      </w:pPr>
      <w:r>
        <w:rPr>
          <w:rtl/>
        </w:rPr>
        <w:t>به علت مخالفت شديد علما با مطامع انگليس و فيصل و ناتوانى دولت عبدالرحمن در برقرارى حالت طبيعى</w:t>
      </w:r>
      <w:r w:rsidR="008A6A7E">
        <w:rPr>
          <w:rtl/>
        </w:rPr>
        <w:t xml:space="preserve">، </w:t>
      </w:r>
      <w:r>
        <w:rPr>
          <w:rtl/>
        </w:rPr>
        <w:t>و نيز به سبب معارضات شديدى كه در برخى از جرايد عليه رئيس دولت صورت مى گرفت كابينه وقت سقوط كرد</w:t>
      </w:r>
      <w:r w:rsidR="008A6A7E">
        <w:rPr>
          <w:rtl/>
        </w:rPr>
        <w:t xml:space="preserve">. </w:t>
      </w:r>
      <w:r w:rsidR="00EC7EAF" w:rsidRPr="00EC7EAF">
        <w:rPr>
          <w:rStyle w:val="libFootnotenumChar"/>
          <w:rtl/>
        </w:rPr>
        <w:t>(1542)</w:t>
      </w:r>
      <w:r>
        <w:rPr>
          <w:rtl/>
        </w:rPr>
        <w:t xml:space="preserve"> و پس از آن عبدالمحسن سعدون - كه نوكر در بست انگليس بود - به تشكيل دولتى جديد فرا خوانده شد</w:t>
      </w:r>
      <w:r w:rsidR="008A6A7E">
        <w:rPr>
          <w:rtl/>
        </w:rPr>
        <w:t xml:space="preserve">. </w:t>
      </w:r>
    </w:p>
    <w:p w:rsidR="0047432E" w:rsidRDefault="0047432E" w:rsidP="0047432E">
      <w:pPr>
        <w:pStyle w:val="libNormal"/>
        <w:rPr>
          <w:rtl/>
        </w:rPr>
      </w:pPr>
      <w:r>
        <w:rPr>
          <w:rtl/>
        </w:rPr>
        <w:t>هدف از تشكيل دولت سعدون خارج شدن از تنگناى غير قابل تحملى بود كه در پى تشكيل مجلس نمايندگان بر اثر مخالفت علما به چشم مى خورد</w:t>
      </w:r>
      <w:r w:rsidR="008A6A7E">
        <w:rPr>
          <w:rtl/>
        </w:rPr>
        <w:t xml:space="preserve">. </w:t>
      </w:r>
      <w:r>
        <w:rPr>
          <w:rtl/>
        </w:rPr>
        <w:t>سعدون براى اينكه بتواند خود به طور مستقيم بر امر انتخابات نظارت داشته باشد رياست وزارت داخله را نيز عهده دار شد و براى اينكه پيروزى خويش را در اين مهم مسلم كند از كليه ادارات دولتى خواست با وزارت داخله در امر انتخابات همكارى كنند</w:t>
      </w:r>
      <w:r w:rsidR="008A6A7E">
        <w:rPr>
          <w:rtl/>
        </w:rPr>
        <w:t xml:space="preserve">. </w:t>
      </w:r>
      <w:r w:rsidR="00EC7EAF" w:rsidRPr="00EC7EAF">
        <w:rPr>
          <w:rStyle w:val="libFootnotenumChar"/>
          <w:rtl/>
        </w:rPr>
        <w:t>(1543)</w:t>
      </w:r>
    </w:p>
    <w:p w:rsidR="0047432E" w:rsidRDefault="0047432E" w:rsidP="0047432E">
      <w:pPr>
        <w:pStyle w:val="libNormal"/>
        <w:rPr>
          <w:rtl/>
        </w:rPr>
      </w:pPr>
      <w:r>
        <w:rPr>
          <w:rtl/>
        </w:rPr>
        <w:t>در زمانى كه انتظار مى رفت سعدون با قاطعيت تمام به اجراى امر انتخابات بپردازد عمليات انتخاباتى در تمامى سرزمين عراق متوقف شد و حتى رهبران مبارزه با انتخابات فرمايشى كه به جزيره هنگام (در دو كيلومترى جنوب جزيره قشم) تبعيد شده بودند</w:t>
      </w:r>
      <w:r w:rsidR="008A6A7E">
        <w:rPr>
          <w:rtl/>
        </w:rPr>
        <w:t xml:space="preserve">، </w:t>
      </w:r>
      <w:r>
        <w:rPr>
          <w:rtl/>
        </w:rPr>
        <w:t>آزاد گشتند</w:t>
      </w:r>
      <w:r w:rsidR="008A6A7E">
        <w:rPr>
          <w:rtl/>
        </w:rPr>
        <w:t xml:space="preserve">. </w:t>
      </w:r>
      <w:r>
        <w:rPr>
          <w:rtl/>
        </w:rPr>
        <w:t>و اين به سبب تهديد مرزهاى شمالى عراق از سوى تركيه و استعفاى اعضاى كابينه لويد جرج در 23 تشرين دوم 1922 (ماه نوامبر)</w:t>
      </w:r>
      <w:r w:rsidR="008A6A7E">
        <w:rPr>
          <w:rtl/>
        </w:rPr>
        <w:t xml:space="preserve">، </w:t>
      </w:r>
      <w:r>
        <w:rPr>
          <w:rtl/>
        </w:rPr>
        <w:t>و امتناع كابينه جديد تشكيل شده در لندن از پذيرش و امضاى معاهده مورد نظر با عراق بود</w:t>
      </w:r>
      <w:r w:rsidR="008A6A7E">
        <w:rPr>
          <w:rtl/>
        </w:rPr>
        <w:t xml:space="preserve">. </w:t>
      </w:r>
      <w:r w:rsidR="00EC7EAF" w:rsidRPr="00EC7EAF">
        <w:rPr>
          <w:rStyle w:val="libFootnotenumChar"/>
          <w:rtl/>
        </w:rPr>
        <w:t>(1544)</w:t>
      </w:r>
    </w:p>
    <w:p w:rsidR="0047432E" w:rsidRDefault="0047432E" w:rsidP="0047432E">
      <w:pPr>
        <w:pStyle w:val="libNormal"/>
        <w:rPr>
          <w:rtl/>
        </w:rPr>
      </w:pPr>
      <w:r>
        <w:rPr>
          <w:rtl/>
        </w:rPr>
        <w:t>به نظر مى رسيد كه تركيه درصدد است موصل و تمامى شهرهاى عراق را از سلطه انگليس خارج سازد</w:t>
      </w:r>
      <w:r w:rsidR="008A6A7E">
        <w:rPr>
          <w:rtl/>
        </w:rPr>
        <w:t xml:space="preserve">. </w:t>
      </w:r>
    </w:p>
    <w:p w:rsidR="0047432E" w:rsidRDefault="0047432E" w:rsidP="0047432E">
      <w:pPr>
        <w:pStyle w:val="libNormal"/>
        <w:rPr>
          <w:rtl/>
        </w:rPr>
      </w:pPr>
      <w:r>
        <w:rPr>
          <w:rtl/>
        </w:rPr>
        <w:t>آنچه بر وخامت اوضاع مى افزود فتاواى علمايى نظير آيه الله خالصى و آقا سيد ابوالحسن اصفهانى و آيه الله نايينى مبنى بر تحريم دفاع از عراق در مقابل تركيه بود</w:t>
      </w:r>
      <w:r w:rsidR="008A6A7E">
        <w:rPr>
          <w:rtl/>
        </w:rPr>
        <w:t xml:space="preserve">. </w:t>
      </w:r>
      <w:r w:rsidR="00EC7EAF" w:rsidRPr="00EC7EAF">
        <w:rPr>
          <w:rStyle w:val="libFootnotenumChar"/>
          <w:rtl/>
        </w:rPr>
        <w:t>(1545)</w:t>
      </w:r>
    </w:p>
    <w:p w:rsidR="0047432E" w:rsidRDefault="008A6A7E" w:rsidP="008A6A7E">
      <w:pPr>
        <w:pStyle w:val="Heading2"/>
        <w:rPr>
          <w:rtl/>
        </w:rPr>
      </w:pPr>
      <w:bookmarkStart w:id="830" w:name="_Toc371022386"/>
      <w:r>
        <w:rPr>
          <w:rtl/>
        </w:rPr>
        <w:t>ترفندى تازه</w:t>
      </w:r>
      <w:bookmarkEnd w:id="830"/>
    </w:p>
    <w:p w:rsidR="0047432E" w:rsidRDefault="0047432E" w:rsidP="0047432E">
      <w:pPr>
        <w:pStyle w:val="libNormal"/>
        <w:rPr>
          <w:rtl/>
        </w:rPr>
      </w:pPr>
      <w:r>
        <w:rPr>
          <w:rtl/>
        </w:rPr>
        <w:t>در سال 1341 ق</w:t>
      </w:r>
      <w:r w:rsidR="008A6A7E">
        <w:rPr>
          <w:rtl/>
        </w:rPr>
        <w:t xml:space="preserve">. </w:t>
      </w:r>
      <w:r>
        <w:rPr>
          <w:rtl/>
        </w:rPr>
        <w:t>بعد از اينكه از ادامه تهاجم تركيه به عراق جلوگيرى شد</w:t>
      </w:r>
      <w:r w:rsidR="008A6A7E">
        <w:rPr>
          <w:rtl/>
        </w:rPr>
        <w:t xml:space="preserve">، </w:t>
      </w:r>
      <w:r>
        <w:rPr>
          <w:rtl/>
        </w:rPr>
        <w:t>كاكس تبصره اى به نام پروتكل به معاهده مورد بحث الحاق كرد و به فيصل و هيات دولت داد و مورد امضا قرار گرفت</w:t>
      </w:r>
      <w:r w:rsidR="008A6A7E">
        <w:rPr>
          <w:rtl/>
        </w:rPr>
        <w:t xml:space="preserve">. </w:t>
      </w:r>
      <w:r>
        <w:rPr>
          <w:rtl/>
        </w:rPr>
        <w:t>وى در اين تبصره مدت معاهده را از بيست سال به پنج رساند</w:t>
      </w:r>
      <w:r w:rsidR="008A6A7E">
        <w:rPr>
          <w:rtl/>
        </w:rPr>
        <w:t xml:space="preserve">. </w:t>
      </w:r>
    </w:p>
    <w:p w:rsidR="0047432E" w:rsidRDefault="0047432E" w:rsidP="0047432E">
      <w:pPr>
        <w:pStyle w:val="libNormal"/>
        <w:rPr>
          <w:rtl/>
        </w:rPr>
      </w:pPr>
      <w:r>
        <w:rPr>
          <w:rtl/>
        </w:rPr>
        <w:t>در پى اين موفقيت</w:t>
      </w:r>
      <w:r w:rsidR="008A6A7E">
        <w:rPr>
          <w:rtl/>
        </w:rPr>
        <w:t xml:space="preserve">، </w:t>
      </w:r>
      <w:r>
        <w:rPr>
          <w:rtl/>
        </w:rPr>
        <w:t>فيصل با روساى فرات وسط - كه از لحاظ استراتژيك براى انگلستان بسيار خطر آفرين بود - براى از سرگيرى انتخابات مذاكراتى به عمل آورد و همگى آنان جز يك نفر به نام محسن ابو طبيخ را براى شروع عمليات انتخاباتى قانع ساخت</w:t>
      </w:r>
      <w:r w:rsidR="008A6A7E">
        <w:rPr>
          <w:rtl/>
        </w:rPr>
        <w:t xml:space="preserve">. </w:t>
      </w:r>
      <w:r>
        <w:rPr>
          <w:rtl/>
        </w:rPr>
        <w:t>دليل ابو طبيخ اين بود كه نمى تواند با فتواى عملا مخالفت كند</w:t>
      </w:r>
      <w:r w:rsidR="008A6A7E">
        <w:rPr>
          <w:rtl/>
        </w:rPr>
        <w:t xml:space="preserve">. </w:t>
      </w:r>
      <w:r>
        <w:rPr>
          <w:rtl/>
        </w:rPr>
        <w:t>با اين حال او به فيصل خاطر نشان كرد كه كوشش ‍ خود را براى امتناع علما به كار خواهد گرفت</w:t>
      </w:r>
      <w:r w:rsidR="008A6A7E">
        <w:rPr>
          <w:rtl/>
        </w:rPr>
        <w:t xml:space="preserve">. </w:t>
      </w:r>
    </w:p>
    <w:p w:rsidR="0047432E" w:rsidRDefault="0047432E" w:rsidP="0047432E">
      <w:pPr>
        <w:pStyle w:val="libNormal"/>
        <w:rPr>
          <w:rtl/>
        </w:rPr>
      </w:pPr>
      <w:r>
        <w:rPr>
          <w:rtl/>
        </w:rPr>
        <w:t>پس از اتمام مذاكرات فوق</w:t>
      </w:r>
      <w:r w:rsidR="008A6A7E">
        <w:rPr>
          <w:rtl/>
        </w:rPr>
        <w:t xml:space="preserve">، </w:t>
      </w:r>
      <w:r>
        <w:rPr>
          <w:rtl/>
        </w:rPr>
        <w:t>فيصل دو تن از سران عشاير آن منطقه را براى قانع كردن شيخ مهدى خالصى و بازگشت از فتواى پيشين خود به كاظمين فرستاد</w:t>
      </w:r>
      <w:r w:rsidR="008A6A7E">
        <w:rPr>
          <w:rtl/>
        </w:rPr>
        <w:t xml:space="preserve">. </w:t>
      </w:r>
      <w:r>
        <w:rPr>
          <w:rtl/>
        </w:rPr>
        <w:t>ليكن چون آنان با پاسخ منفى و قاطعانه وى مواجه شدند</w:t>
      </w:r>
      <w:r w:rsidR="008A6A7E">
        <w:rPr>
          <w:rtl/>
        </w:rPr>
        <w:t xml:space="preserve">، </w:t>
      </w:r>
      <w:r>
        <w:rPr>
          <w:rtl/>
        </w:rPr>
        <w:t>مايوسانه بازگشتند</w:t>
      </w:r>
      <w:r w:rsidR="008A6A7E">
        <w:rPr>
          <w:rtl/>
        </w:rPr>
        <w:t xml:space="preserve">. </w:t>
      </w:r>
      <w:r>
        <w:rPr>
          <w:rtl/>
        </w:rPr>
        <w:t>سپس آيه الله خالصى به طور مجدد فتواى سابق خود را مبنى بر تحريم انتخابات صادر كرد</w:t>
      </w:r>
      <w:r w:rsidR="008A6A7E">
        <w:rPr>
          <w:rtl/>
        </w:rPr>
        <w:t xml:space="preserve">. </w:t>
      </w:r>
      <w:r>
        <w:rPr>
          <w:rtl/>
        </w:rPr>
        <w:t>وقتى از علما و فقهاى جامع الشرايط وقت هم فتوا خواستند</w:t>
      </w:r>
      <w:r w:rsidR="008A6A7E">
        <w:rPr>
          <w:rtl/>
        </w:rPr>
        <w:t xml:space="preserve">، </w:t>
      </w:r>
      <w:r>
        <w:rPr>
          <w:rtl/>
        </w:rPr>
        <w:t>همگى فتاواى سابق خود مبنى بر ممنوعيت شركت در انتخابات را نافذ دانستند</w:t>
      </w:r>
      <w:r w:rsidR="008A6A7E">
        <w:rPr>
          <w:rtl/>
        </w:rPr>
        <w:t xml:space="preserve">. </w:t>
      </w:r>
      <w:r w:rsidR="00EC7EAF" w:rsidRPr="00EC7EAF">
        <w:rPr>
          <w:rStyle w:val="libFootnotenumChar"/>
          <w:rtl/>
        </w:rPr>
        <w:t>(1546)</w:t>
      </w:r>
    </w:p>
    <w:p w:rsidR="0047432E" w:rsidRDefault="0047432E" w:rsidP="0047432E">
      <w:pPr>
        <w:pStyle w:val="libNormal"/>
        <w:rPr>
          <w:rtl/>
        </w:rPr>
      </w:pPr>
      <w:r>
        <w:rPr>
          <w:rtl/>
        </w:rPr>
        <w:t>موضع گيرى محسن ابو طبيخ در امر انتخابات موجب وحشت فيصل شد</w:t>
      </w:r>
      <w:r w:rsidR="008A6A7E">
        <w:rPr>
          <w:rtl/>
        </w:rPr>
        <w:t xml:space="preserve">. </w:t>
      </w:r>
      <w:r>
        <w:rPr>
          <w:rtl/>
        </w:rPr>
        <w:t>از اين رو از وى خواست تا بازگشت حالت عادى</w:t>
      </w:r>
      <w:r w:rsidR="008A6A7E">
        <w:rPr>
          <w:rtl/>
        </w:rPr>
        <w:t xml:space="preserve">، </w:t>
      </w:r>
      <w:r>
        <w:rPr>
          <w:rtl/>
        </w:rPr>
        <w:t>عراق را ترك گويد</w:t>
      </w:r>
      <w:r w:rsidR="008A6A7E">
        <w:rPr>
          <w:rtl/>
        </w:rPr>
        <w:t xml:space="preserve">. </w:t>
      </w:r>
      <w:r>
        <w:rPr>
          <w:rtl/>
        </w:rPr>
        <w:t>لذا مقرر شد او در چهاردهم حزيران 1341 ق</w:t>
      </w:r>
      <w:r w:rsidR="008A6A7E">
        <w:rPr>
          <w:rtl/>
        </w:rPr>
        <w:t xml:space="preserve">. </w:t>
      </w:r>
      <w:r>
        <w:rPr>
          <w:rtl/>
        </w:rPr>
        <w:t>به طرف سوريه برود</w:t>
      </w:r>
      <w:r w:rsidR="008A6A7E">
        <w:rPr>
          <w:rtl/>
        </w:rPr>
        <w:t xml:space="preserve">. </w:t>
      </w:r>
    </w:p>
    <w:p w:rsidR="0047432E" w:rsidRDefault="0047432E" w:rsidP="0047432E">
      <w:pPr>
        <w:pStyle w:val="libNormal"/>
        <w:rPr>
          <w:rtl/>
        </w:rPr>
      </w:pPr>
      <w:r>
        <w:rPr>
          <w:rtl/>
        </w:rPr>
        <w:t>آيه الله خالصى تصميم گرفته بود به بهانه مشايعت ابو طبيخ تظاهراتى در كاظمين به راه اندازد و فيصل و كابينه وقت را با بر پايى انقلاب به سقوط تهديد كند</w:t>
      </w:r>
      <w:r w:rsidR="008A6A7E">
        <w:rPr>
          <w:rtl/>
        </w:rPr>
        <w:t xml:space="preserve">. </w:t>
      </w:r>
    </w:p>
    <w:p w:rsidR="0047432E" w:rsidRDefault="0047432E" w:rsidP="0047432E">
      <w:pPr>
        <w:pStyle w:val="libNormal"/>
        <w:rPr>
          <w:rtl/>
        </w:rPr>
      </w:pPr>
      <w:r>
        <w:rPr>
          <w:rtl/>
        </w:rPr>
        <w:t>در صبح روز چهارده حزيران</w:t>
      </w:r>
      <w:r w:rsidR="008A6A7E">
        <w:rPr>
          <w:rtl/>
        </w:rPr>
        <w:t xml:space="preserve">، </w:t>
      </w:r>
      <w:r>
        <w:rPr>
          <w:rtl/>
        </w:rPr>
        <w:t>اجتماعى بزرگ در صحن مطهر كاظميه بر پا شد و در آن آيه الله خالصى و جمع انبوهى از روساى عشاير و سران انقلابى تجمع كردند و شعارهايى عليه حكومت داده شد و ميان نيروهاى پليس و مردم درگيرى به وجود آمد</w:t>
      </w:r>
      <w:r w:rsidR="008A6A7E">
        <w:rPr>
          <w:rtl/>
        </w:rPr>
        <w:t xml:space="preserve">. </w:t>
      </w:r>
    </w:p>
    <w:p w:rsidR="0047432E" w:rsidRDefault="0047432E" w:rsidP="0047432E">
      <w:pPr>
        <w:pStyle w:val="libNormal"/>
        <w:rPr>
          <w:rtl/>
        </w:rPr>
      </w:pPr>
      <w:r>
        <w:rPr>
          <w:rtl/>
        </w:rPr>
        <w:t>گر چه با تبعيد ابو طبيخ و خاتمه درگيرى حالت عادى به كاظمين بازگشت</w:t>
      </w:r>
      <w:r w:rsidR="008A6A7E">
        <w:rPr>
          <w:rtl/>
        </w:rPr>
        <w:t xml:space="preserve">، </w:t>
      </w:r>
      <w:r>
        <w:rPr>
          <w:rtl/>
        </w:rPr>
        <w:t>ليكن حكومت آن را شورش و تهديدى جدى عليه خود به شمار آورد</w:t>
      </w:r>
      <w:r w:rsidR="008A6A7E">
        <w:rPr>
          <w:rtl/>
        </w:rPr>
        <w:t xml:space="preserve">. </w:t>
      </w:r>
      <w:r>
        <w:rPr>
          <w:rtl/>
        </w:rPr>
        <w:t>از اين رو در صدد بر آمد با تبعيد ياران و فرزندان آيه الله خالصى به غائله خاتمه دهد</w:t>
      </w:r>
      <w:r w:rsidR="008A6A7E">
        <w:rPr>
          <w:rtl/>
        </w:rPr>
        <w:t xml:space="preserve">. </w:t>
      </w:r>
    </w:p>
    <w:p w:rsidR="0047432E" w:rsidRDefault="0047432E" w:rsidP="0047432E">
      <w:pPr>
        <w:pStyle w:val="libNormal"/>
        <w:rPr>
          <w:rtl/>
        </w:rPr>
      </w:pPr>
      <w:r>
        <w:rPr>
          <w:rtl/>
        </w:rPr>
        <w:t>كسانى كه در طرح مذكور از سوى پليس كرخ كاظمين دستگير شدند</w:t>
      </w:r>
      <w:r w:rsidR="008A6A7E">
        <w:rPr>
          <w:rtl/>
        </w:rPr>
        <w:t xml:space="preserve">، </w:t>
      </w:r>
      <w:r>
        <w:rPr>
          <w:rtl/>
        </w:rPr>
        <w:t>اين افراد بودند:</w:t>
      </w:r>
    </w:p>
    <w:p w:rsidR="0047432E" w:rsidRDefault="0047432E" w:rsidP="0047432E">
      <w:pPr>
        <w:pStyle w:val="libNormal"/>
        <w:rPr>
          <w:rtl/>
        </w:rPr>
      </w:pPr>
      <w:r>
        <w:rPr>
          <w:rtl/>
        </w:rPr>
        <w:t>علينقى خالصى (نوه برادر آيه الله خالصى) و حسن و على خالصى (دو تن از فرزندان وى) و سلمان قطيفى از ياران نزديك آيه الله خالصى</w:t>
      </w:r>
      <w:r w:rsidR="008A6A7E">
        <w:rPr>
          <w:rtl/>
        </w:rPr>
        <w:t xml:space="preserve">. </w:t>
      </w:r>
      <w:r w:rsidR="00EC7EAF" w:rsidRPr="00EC7EAF">
        <w:rPr>
          <w:rStyle w:val="libFootnotenumChar"/>
          <w:rtl/>
        </w:rPr>
        <w:t>(1547)</w:t>
      </w:r>
    </w:p>
    <w:p w:rsidR="0047432E" w:rsidRDefault="008A6A7E" w:rsidP="008A6A7E">
      <w:pPr>
        <w:pStyle w:val="Heading2"/>
        <w:rPr>
          <w:rtl/>
        </w:rPr>
      </w:pPr>
      <w:bookmarkStart w:id="831" w:name="_Toc371022387"/>
      <w:r>
        <w:rPr>
          <w:rtl/>
        </w:rPr>
        <w:t>بازداشت آيه الله خالصى</w:t>
      </w:r>
      <w:bookmarkEnd w:id="831"/>
    </w:p>
    <w:p w:rsidR="0047432E" w:rsidRDefault="0047432E" w:rsidP="0047432E">
      <w:pPr>
        <w:pStyle w:val="libNormal"/>
        <w:rPr>
          <w:rtl/>
        </w:rPr>
      </w:pPr>
      <w:r>
        <w:rPr>
          <w:rtl/>
        </w:rPr>
        <w:t>وقتى با دستگيرى فرزندان و ياران شيخ مهدى هيچ گونه واكنش از سوى مردم مشاهده نشد دولت سعدون تصميم گرفت وى را نيز بازداشت كند</w:t>
      </w:r>
      <w:r w:rsidR="008A6A7E">
        <w:rPr>
          <w:rtl/>
        </w:rPr>
        <w:t xml:space="preserve">. </w:t>
      </w:r>
      <w:r>
        <w:rPr>
          <w:rtl/>
        </w:rPr>
        <w:t>سعدون در تلگرامى كه در اين زمينه به فيصل مخابره كرده بود</w:t>
      </w:r>
      <w:r w:rsidR="008A6A7E">
        <w:rPr>
          <w:rtl/>
        </w:rPr>
        <w:t xml:space="preserve">، </w:t>
      </w:r>
      <w:r>
        <w:rPr>
          <w:rtl/>
        </w:rPr>
        <w:t>گفت</w:t>
      </w:r>
      <w:r w:rsidR="008A6A7E">
        <w:rPr>
          <w:rtl/>
        </w:rPr>
        <w:t>:</w:t>
      </w:r>
      <w:r>
        <w:rPr>
          <w:rtl/>
        </w:rPr>
        <w:t xml:space="preserve"> شيخ مهدى عامل اصلى كليه حوادث اخير است و اوست كه به طور علنى مردم بغداد و كاظميه را به قيام عليه حكومت دعوت مى كند</w:t>
      </w:r>
      <w:r w:rsidR="008A6A7E">
        <w:rPr>
          <w:rtl/>
        </w:rPr>
        <w:t xml:space="preserve">. </w:t>
      </w:r>
      <w:r>
        <w:rPr>
          <w:rtl/>
        </w:rPr>
        <w:t>و دولت نمى تواند در مقابل وى بى تفاوت باشد</w:t>
      </w:r>
      <w:r w:rsidR="008A6A7E">
        <w:rPr>
          <w:rtl/>
        </w:rPr>
        <w:t xml:space="preserve">. </w:t>
      </w:r>
      <w:r>
        <w:rPr>
          <w:rtl/>
        </w:rPr>
        <w:t>بنابراين ضرورى است سريعا او و فرزندانش ‍ و قطيفى و شيخ على به خارج از عراق تبعيد شوند</w:t>
      </w:r>
      <w:r w:rsidR="008A6A7E">
        <w:rPr>
          <w:rtl/>
        </w:rPr>
        <w:t xml:space="preserve">. </w:t>
      </w:r>
    </w:p>
    <w:p w:rsidR="0047432E" w:rsidRDefault="0047432E" w:rsidP="0047432E">
      <w:pPr>
        <w:pStyle w:val="libNormal"/>
        <w:rPr>
          <w:rtl/>
        </w:rPr>
      </w:pPr>
      <w:r>
        <w:rPr>
          <w:rtl/>
        </w:rPr>
        <w:t>پس از موافقت فيصل با تصميم سعدون</w:t>
      </w:r>
      <w:r w:rsidR="008A6A7E">
        <w:rPr>
          <w:rtl/>
        </w:rPr>
        <w:t xml:space="preserve">، </w:t>
      </w:r>
      <w:r>
        <w:rPr>
          <w:rtl/>
        </w:rPr>
        <w:t>آيه الله خالصى در شب 26 حزيران 1341 دستگير شد</w:t>
      </w:r>
      <w:r w:rsidR="008A6A7E">
        <w:rPr>
          <w:rtl/>
        </w:rPr>
        <w:t xml:space="preserve">. </w:t>
      </w:r>
    </w:p>
    <w:p w:rsidR="0047432E" w:rsidRDefault="0047432E" w:rsidP="0047432E">
      <w:pPr>
        <w:pStyle w:val="libNormal"/>
        <w:rPr>
          <w:rtl/>
        </w:rPr>
      </w:pPr>
      <w:r>
        <w:rPr>
          <w:rtl/>
        </w:rPr>
        <w:t>گر چه براى آيه الله خالصى امكان استمداد از مردم براى نجات خويش از دست نيروهاى پليس - كه منزلش را محاصره كرده بودند - وجود داشت</w:t>
      </w:r>
      <w:r w:rsidR="008A6A7E">
        <w:rPr>
          <w:rtl/>
        </w:rPr>
        <w:t xml:space="preserve">، </w:t>
      </w:r>
      <w:r>
        <w:rPr>
          <w:rtl/>
        </w:rPr>
        <w:t>ليكن وى به چنين كارى كه منجر به ريختن خون مردم مى شد</w:t>
      </w:r>
      <w:r w:rsidR="008A6A7E">
        <w:rPr>
          <w:rtl/>
        </w:rPr>
        <w:t xml:space="preserve">، </w:t>
      </w:r>
      <w:r>
        <w:rPr>
          <w:rtl/>
        </w:rPr>
        <w:t>راضى نگرديد و خود را تسليم پليس كرد</w:t>
      </w:r>
      <w:r w:rsidR="008A6A7E">
        <w:rPr>
          <w:rtl/>
        </w:rPr>
        <w:t xml:space="preserve">. </w:t>
      </w:r>
    </w:p>
    <w:p w:rsidR="0047432E" w:rsidRDefault="0047432E" w:rsidP="0047432E">
      <w:pPr>
        <w:pStyle w:val="libNormal"/>
        <w:rPr>
          <w:rtl/>
        </w:rPr>
      </w:pPr>
      <w:r>
        <w:rPr>
          <w:rtl/>
        </w:rPr>
        <w:t>نيروهاى امنيتى پس از بازداشت شيخ مهدى</w:t>
      </w:r>
      <w:r w:rsidR="008A6A7E">
        <w:rPr>
          <w:rtl/>
        </w:rPr>
        <w:t xml:space="preserve">، </w:t>
      </w:r>
      <w:r>
        <w:rPr>
          <w:rtl/>
        </w:rPr>
        <w:t>وى را به همراه حسن و على و علينقى خالصى و سلمان قطيفى با قطار به بصره منتقل كردند</w:t>
      </w:r>
      <w:r w:rsidR="008A6A7E">
        <w:rPr>
          <w:rtl/>
        </w:rPr>
        <w:t xml:space="preserve">. </w:t>
      </w:r>
    </w:p>
    <w:p w:rsidR="0047432E" w:rsidRDefault="008A6A7E" w:rsidP="008A6A7E">
      <w:pPr>
        <w:pStyle w:val="Heading2"/>
        <w:rPr>
          <w:rtl/>
        </w:rPr>
      </w:pPr>
      <w:bookmarkStart w:id="832" w:name="_Toc371022388"/>
      <w:r>
        <w:rPr>
          <w:rtl/>
        </w:rPr>
        <w:t>واكنش مردم و علما</w:t>
      </w:r>
      <w:bookmarkEnd w:id="832"/>
    </w:p>
    <w:p w:rsidR="0047432E" w:rsidRDefault="0047432E" w:rsidP="0047432E">
      <w:pPr>
        <w:pStyle w:val="libNormal"/>
        <w:rPr>
          <w:rtl/>
        </w:rPr>
      </w:pPr>
      <w:r>
        <w:rPr>
          <w:rtl/>
        </w:rPr>
        <w:t>پس از انتشار خبر دستگيرى آيه الله خالصى مردم كاظمين مغازه هاى خود را بسته</w:t>
      </w:r>
      <w:r w:rsidR="008A6A7E">
        <w:rPr>
          <w:rtl/>
        </w:rPr>
        <w:t xml:space="preserve">، </w:t>
      </w:r>
      <w:r>
        <w:rPr>
          <w:rtl/>
        </w:rPr>
        <w:t>در صحن شريف اجتماع كردند</w:t>
      </w:r>
      <w:r w:rsidR="008A6A7E">
        <w:rPr>
          <w:rtl/>
        </w:rPr>
        <w:t xml:space="preserve">. </w:t>
      </w:r>
      <w:r>
        <w:rPr>
          <w:rtl/>
        </w:rPr>
        <w:t>ليكن با ارعاب نيروهاى پليس ‍ متفرق شدند و اقدام به گشودن مغازه هايشان نمودند</w:t>
      </w:r>
      <w:r w:rsidR="008A6A7E">
        <w:rPr>
          <w:rtl/>
        </w:rPr>
        <w:t xml:space="preserve">. </w:t>
      </w:r>
      <w:r>
        <w:rPr>
          <w:rtl/>
        </w:rPr>
        <w:t>همچنين بر اثر اختلافى كه ميان علماى آن شهر در نحوه واكنش عليه حكومت</w:t>
      </w:r>
      <w:r w:rsidR="008A6A7E">
        <w:rPr>
          <w:rtl/>
        </w:rPr>
        <w:t xml:space="preserve">، </w:t>
      </w:r>
      <w:r>
        <w:rPr>
          <w:rtl/>
        </w:rPr>
        <w:t>بروز كرد عملا هيچ حركت ثمر بخشى ديده نشد</w:t>
      </w:r>
      <w:r w:rsidR="008A6A7E">
        <w:rPr>
          <w:rtl/>
        </w:rPr>
        <w:t xml:space="preserve">. </w:t>
      </w:r>
    </w:p>
    <w:p w:rsidR="0047432E" w:rsidRDefault="0047432E" w:rsidP="0047432E">
      <w:pPr>
        <w:pStyle w:val="libNormal"/>
        <w:rPr>
          <w:rtl/>
        </w:rPr>
      </w:pPr>
      <w:r>
        <w:rPr>
          <w:rtl/>
        </w:rPr>
        <w:t>عكس العمل مردم بغداد هم چون مردم كاظمين بود</w:t>
      </w:r>
      <w:r w:rsidR="008A6A7E">
        <w:rPr>
          <w:rtl/>
        </w:rPr>
        <w:t xml:space="preserve">. </w:t>
      </w:r>
      <w:r>
        <w:rPr>
          <w:rtl/>
        </w:rPr>
        <w:t>در شهر نجف هم پس ‍ از دريافت خبر مزبور بازارها بسته شد و مردم گرد هم آمدند و مجتهدان و علما اعلان كردند كه با آيه الله خالصى متحدند و تبعيد وى اهانت به مسلمانان و دين اسلام است</w:t>
      </w:r>
      <w:r w:rsidR="008A6A7E">
        <w:rPr>
          <w:rtl/>
        </w:rPr>
        <w:t xml:space="preserve">. </w:t>
      </w:r>
      <w:r>
        <w:rPr>
          <w:rtl/>
        </w:rPr>
        <w:t>و در پى آن در صدد بر آمدند به نشان اعتراض ‍ از عراق خارج شوند</w:t>
      </w:r>
      <w:r w:rsidR="008A6A7E">
        <w:rPr>
          <w:rtl/>
        </w:rPr>
        <w:t xml:space="preserve">. </w:t>
      </w:r>
      <w:r>
        <w:rPr>
          <w:rtl/>
        </w:rPr>
        <w:t xml:space="preserve">در عصر آن روز جمعى كه در پيشاپيش آنان آيه الله سيد ابوالحسن اصفهانى و نايينى قرار داشتند </w:t>
      </w:r>
      <w:r w:rsidR="00EC7EAF" w:rsidRPr="00EC7EAF">
        <w:rPr>
          <w:rStyle w:val="libFootnotenumChar"/>
          <w:rtl/>
        </w:rPr>
        <w:t>(1548)</w:t>
      </w:r>
      <w:r>
        <w:rPr>
          <w:rtl/>
        </w:rPr>
        <w:t xml:space="preserve"> نجف را به مقصد ايران ترك گفتند و پس از رسيدن به كرمانشاه عازم قم شدند</w:t>
      </w:r>
      <w:r w:rsidR="008A6A7E">
        <w:rPr>
          <w:rtl/>
        </w:rPr>
        <w:t xml:space="preserve">. </w:t>
      </w:r>
    </w:p>
    <w:p w:rsidR="0047432E" w:rsidRDefault="0047432E" w:rsidP="0047432E">
      <w:pPr>
        <w:pStyle w:val="libNormal"/>
        <w:rPr>
          <w:rtl/>
        </w:rPr>
      </w:pPr>
      <w:r>
        <w:rPr>
          <w:rtl/>
        </w:rPr>
        <w:t>مجتهدان و علماى معترض از هر شهرى كه مى گذشتند با استقبال بى نظير مردم مواجه مى شدند</w:t>
      </w:r>
      <w:r w:rsidR="008A6A7E">
        <w:rPr>
          <w:rtl/>
        </w:rPr>
        <w:t xml:space="preserve">. </w:t>
      </w:r>
      <w:r>
        <w:rPr>
          <w:rtl/>
        </w:rPr>
        <w:t>حتى برخى از مردم براى اينكه نشان دهند فداييان آن بزرگواران هستند</w:t>
      </w:r>
      <w:r w:rsidR="008A6A7E">
        <w:rPr>
          <w:rtl/>
        </w:rPr>
        <w:t xml:space="preserve">، </w:t>
      </w:r>
      <w:r>
        <w:rPr>
          <w:rtl/>
        </w:rPr>
        <w:t>خود را جلو ماشينهاى آنان مى انداختند</w:t>
      </w:r>
      <w:r w:rsidR="008A6A7E">
        <w:rPr>
          <w:rtl/>
        </w:rPr>
        <w:t xml:space="preserve">. </w:t>
      </w:r>
      <w:r>
        <w:rPr>
          <w:rtl/>
        </w:rPr>
        <w:t>شهر حله نيز به نشانه اعتراض به عمل سعدون واكنشهايى از خود نشان داد</w:t>
      </w:r>
      <w:r w:rsidR="008A6A7E">
        <w:rPr>
          <w:rtl/>
        </w:rPr>
        <w:t xml:space="preserve">. </w:t>
      </w:r>
      <w:r>
        <w:rPr>
          <w:rtl/>
        </w:rPr>
        <w:t>اين واكنشها به رهبرى شيخ محمد سماكه - عالم مذهبى حله و وكيل يكى از مجتهدان بزرگ نجف - بود</w:t>
      </w:r>
      <w:r w:rsidR="008A6A7E">
        <w:rPr>
          <w:rtl/>
        </w:rPr>
        <w:t xml:space="preserve">. </w:t>
      </w:r>
    </w:p>
    <w:p w:rsidR="0047432E" w:rsidRDefault="0047432E" w:rsidP="0047432E">
      <w:pPr>
        <w:pStyle w:val="libNormal"/>
        <w:rPr>
          <w:rtl/>
        </w:rPr>
      </w:pPr>
      <w:r>
        <w:rPr>
          <w:rtl/>
        </w:rPr>
        <w:t>گر چه در اين شهر نيز تظاهراتى صورت گرفت ولى متاسفانه با دستگيرى عالم مزبور آن خيزشها همه به سردى گراييد</w:t>
      </w:r>
      <w:r w:rsidR="008A6A7E">
        <w:rPr>
          <w:rtl/>
        </w:rPr>
        <w:t xml:space="preserve">. </w:t>
      </w:r>
      <w:r w:rsidR="00EC7EAF" w:rsidRPr="00EC7EAF">
        <w:rPr>
          <w:rStyle w:val="libFootnotenumChar"/>
          <w:rtl/>
        </w:rPr>
        <w:t>(1549)</w:t>
      </w:r>
    </w:p>
    <w:p w:rsidR="0047432E" w:rsidRDefault="008A6A7E" w:rsidP="008A6A7E">
      <w:pPr>
        <w:pStyle w:val="Heading2"/>
        <w:rPr>
          <w:rtl/>
        </w:rPr>
      </w:pPr>
      <w:bookmarkStart w:id="833" w:name="_Toc371022389"/>
      <w:r>
        <w:rPr>
          <w:rtl/>
        </w:rPr>
        <w:t>فيصل و روساى فرات وسط</w:t>
      </w:r>
      <w:bookmarkEnd w:id="833"/>
    </w:p>
    <w:p w:rsidR="0047432E" w:rsidRDefault="0047432E" w:rsidP="0047432E">
      <w:pPr>
        <w:pStyle w:val="libNormal"/>
        <w:rPr>
          <w:rtl/>
        </w:rPr>
      </w:pPr>
      <w:r>
        <w:rPr>
          <w:rtl/>
        </w:rPr>
        <w:t>به دنبال بازداشت و تبعيد آيه الله خالصى</w:t>
      </w:r>
      <w:r w:rsidR="008A6A7E">
        <w:rPr>
          <w:rtl/>
        </w:rPr>
        <w:t xml:space="preserve">، </w:t>
      </w:r>
      <w:r>
        <w:rPr>
          <w:rtl/>
        </w:rPr>
        <w:t>فيصل در 28 حزيران جلسه اى در بغداد در قصر خويش تشكيل داد و از روساى فرات وسط - كه از مهمترين دست اندركاران انقلاب عليه حكومت بودند - دعوت به عمل آورد</w:t>
      </w:r>
      <w:r w:rsidR="008A6A7E">
        <w:rPr>
          <w:rtl/>
        </w:rPr>
        <w:t xml:space="preserve">. </w:t>
      </w:r>
      <w:r>
        <w:rPr>
          <w:rtl/>
        </w:rPr>
        <w:t>در آن نشست</w:t>
      </w:r>
      <w:r w:rsidR="008A6A7E">
        <w:rPr>
          <w:rtl/>
        </w:rPr>
        <w:t xml:space="preserve">، </w:t>
      </w:r>
      <w:r>
        <w:rPr>
          <w:rtl/>
        </w:rPr>
        <w:t>همگان با خوردن سوگندهايى تاكيدآميز به پيروى از فيصل</w:t>
      </w:r>
      <w:r w:rsidR="008A6A7E">
        <w:rPr>
          <w:rtl/>
        </w:rPr>
        <w:t xml:space="preserve">، </w:t>
      </w:r>
      <w:r>
        <w:rPr>
          <w:rtl/>
        </w:rPr>
        <w:t>تبعيد آيه اله خالصى را مورد تاييد قرار دادند و مخالفان حكومت را بشدت سرزنش كردند و با بستن پيمان محكم</w:t>
      </w:r>
      <w:r w:rsidR="008A6A7E">
        <w:rPr>
          <w:rtl/>
        </w:rPr>
        <w:t xml:space="preserve">، </w:t>
      </w:r>
      <w:r>
        <w:rPr>
          <w:rtl/>
        </w:rPr>
        <w:t>خود را شمشير بران فيصل در تاييد و اجراى سياستهايش اعلام كردند</w:t>
      </w:r>
      <w:r w:rsidR="008A6A7E">
        <w:rPr>
          <w:rtl/>
        </w:rPr>
        <w:t xml:space="preserve">. </w:t>
      </w:r>
    </w:p>
    <w:p w:rsidR="0047432E" w:rsidRDefault="0047432E" w:rsidP="0047432E">
      <w:pPr>
        <w:pStyle w:val="libNormal"/>
        <w:rPr>
          <w:rtl/>
        </w:rPr>
      </w:pPr>
      <w:r>
        <w:rPr>
          <w:rtl/>
        </w:rPr>
        <w:t xml:space="preserve">در پى نشست فوق روزنامه ها از هر سو با لحنهايى شديد و توهين آميز آيه الله خالصى و مجتهدان معترض را مورد تمسخر و سرزنش قرار دادند! </w:t>
      </w:r>
      <w:r w:rsidR="00EC7EAF" w:rsidRPr="00EC7EAF">
        <w:rPr>
          <w:rStyle w:val="libFootnotenumChar"/>
          <w:rtl/>
        </w:rPr>
        <w:t>(1550)</w:t>
      </w:r>
    </w:p>
    <w:p w:rsidR="0047432E" w:rsidRDefault="008A6A7E" w:rsidP="008A6A7E">
      <w:pPr>
        <w:pStyle w:val="Heading2"/>
        <w:rPr>
          <w:rtl/>
        </w:rPr>
      </w:pPr>
      <w:bookmarkStart w:id="834" w:name="_Toc371022390"/>
      <w:r>
        <w:rPr>
          <w:rtl/>
        </w:rPr>
        <w:t>از بصره تا مكه</w:t>
      </w:r>
      <w:bookmarkEnd w:id="834"/>
    </w:p>
    <w:p w:rsidR="0047432E" w:rsidRDefault="0047432E" w:rsidP="0047432E">
      <w:pPr>
        <w:pStyle w:val="libNormal"/>
        <w:rPr>
          <w:rtl/>
        </w:rPr>
      </w:pPr>
      <w:r>
        <w:rPr>
          <w:rtl/>
        </w:rPr>
        <w:t>قصر «آقا جعفر» محل اسكان مواقت آيه الله خالصى و همراهانش پس از انتقال از كاظمين به بصره بود</w:t>
      </w:r>
      <w:r w:rsidR="008A6A7E">
        <w:rPr>
          <w:rtl/>
        </w:rPr>
        <w:t xml:space="preserve">. </w:t>
      </w:r>
      <w:r>
        <w:rPr>
          <w:rtl/>
        </w:rPr>
        <w:t>حكومتيان درباره اين قصر و امكاناتش گفته بود: علت اسكان آنان در اين قصر</w:t>
      </w:r>
      <w:r w:rsidR="008A6A7E">
        <w:rPr>
          <w:rtl/>
        </w:rPr>
        <w:t xml:space="preserve">، </w:t>
      </w:r>
      <w:r>
        <w:rPr>
          <w:rtl/>
        </w:rPr>
        <w:t>وجود انواع وسايل پذيرايى در آنجاست</w:t>
      </w:r>
      <w:r w:rsidR="008A6A7E">
        <w:rPr>
          <w:rtl/>
        </w:rPr>
        <w:t xml:space="preserve">. </w:t>
      </w:r>
    </w:p>
    <w:p w:rsidR="0047432E" w:rsidRDefault="0047432E" w:rsidP="0047432E">
      <w:pPr>
        <w:pStyle w:val="libNormal"/>
        <w:rPr>
          <w:rtl/>
        </w:rPr>
      </w:pPr>
      <w:r>
        <w:rPr>
          <w:rtl/>
        </w:rPr>
        <w:t>سخن سران حكومت در تعريف از محل آيه الله خالصى و همراهانش ‍ ادعايى بيش نبود</w:t>
      </w:r>
      <w:r w:rsidR="008A6A7E">
        <w:rPr>
          <w:rtl/>
        </w:rPr>
        <w:t xml:space="preserve">. </w:t>
      </w:r>
      <w:r>
        <w:rPr>
          <w:rtl/>
        </w:rPr>
        <w:t>چون آنان را در زير زمين آن قصر كه بسيار گرم و از هر گونه فرش و زيراندازى خالى بود</w:t>
      </w:r>
      <w:r w:rsidR="008A6A7E">
        <w:rPr>
          <w:rtl/>
        </w:rPr>
        <w:t xml:space="preserve">، </w:t>
      </w:r>
      <w:r>
        <w:rPr>
          <w:rtl/>
        </w:rPr>
        <w:t>جاى داده بودند</w:t>
      </w:r>
      <w:r w:rsidR="008A6A7E">
        <w:rPr>
          <w:rtl/>
        </w:rPr>
        <w:t xml:space="preserve">، </w:t>
      </w:r>
      <w:r>
        <w:rPr>
          <w:rtl/>
        </w:rPr>
        <w:t>بدون اينكه ذره اى غذا و قطره اى آب به آنان بدهند</w:t>
      </w:r>
      <w:r w:rsidR="008A6A7E">
        <w:rPr>
          <w:rtl/>
        </w:rPr>
        <w:t xml:space="preserve">. </w:t>
      </w:r>
      <w:r>
        <w:rPr>
          <w:rtl/>
        </w:rPr>
        <w:t>وجود پشه هاى بسيار و رايحه هاى بد و مشمئز كننده و نگهبانان خشن و تندخو بر دشوارى و خفقان فضاى زندان افزوده بود</w:t>
      </w:r>
      <w:r w:rsidR="008A6A7E">
        <w:rPr>
          <w:rtl/>
        </w:rPr>
        <w:t xml:space="preserve">. </w:t>
      </w:r>
      <w:r>
        <w:rPr>
          <w:rtl/>
        </w:rPr>
        <w:t>اين موضوع باعث شد كه آيه الله خالصى و يارانش تا سه روز دست به اعتصاب غذا بزنند</w:t>
      </w:r>
      <w:r w:rsidR="008A6A7E">
        <w:rPr>
          <w:rtl/>
        </w:rPr>
        <w:t xml:space="preserve">. </w:t>
      </w:r>
      <w:r>
        <w:rPr>
          <w:rtl/>
        </w:rPr>
        <w:t>پس از اين مدت پاره اى از امكانات رفاهى در آنجا فراهم گرديد</w:t>
      </w:r>
      <w:r w:rsidR="008A6A7E">
        <w:rPr>
          <w:rtl/>
        </w:rPr>
        <w:t xml:space="preserve">. </w:t>
      </w:r>
    </w:p>
    <w:p w:rsidR="0047432E" w:rsidRDefault="0047432E" w:rsidP="0047432E">
      <w:pPr>
        <w:pStyle w:val="libNormal"/>
        <w:rPr>
          <w:rtl/>
        </w:rPr>
      </w:pPr>
      <w:r>
        <w:rPr>
          <w:rtl/>
        </w:rPr>
        <w:t>پس از مدتى آيه الله خالصى و يارانش را به طرف جده منتقل كردند</w:t>
      </w:r>
      <w:r w:rsidR="008A6A7E">
        <w:rPr>
          <w:rtl/>
        </w:rPr>
        <w:t xml:space="preserve">. </w:t>
      </w:r>
      <w:r>
        <w:rPr>
          <w:rtl/>
        </w:rPr>
        <w:t>در بين راه در عدن تلگرامى از سوى دولت ايران به منظور دعوت از آيه الله خالصى و فرزندانش براى رهسپار شدن به آن كشور به آنان رسيد</w:t>
      </w:r>
      <w:r w:rsidR="008A6A7E">
        <w:rPr>
          <w:rtl/>
        </w:rPr>
        <w:t xml:space="preserve">. </w:t>
      </w:r>
      <w:r>
        <w:rPr>
          <w:rtl/>
        </w:rPr>
        <w:t>اما شيخ مهدى در پاسخ گفت كه موسم حج نزديك است و از اين رو واجب است براى اداى فريضه به مكه برود و آنگاه درباره پيشنهاد تصميم بگيرد</w:t>
      </w:r>
      <w:r w:rsidR="008A6A7E">
        <w:rPr>
          <w:rtl/>
        </w:rPr>
        <w:t xml:space="preserve">. </w:t>
      </w:r>
    </w:p>
    <w:p w:rsidR="0047432E" w:rsidRDefault="0047432E" w:rsidP="0047432E">
      <w:pPr>
        <w:pStyle w:val="libNormal"/>
        <w:rPr>
          <w:rtl/>
        </w:rPr>
      </w:pPr>
      <w:r>
        <w:rPr>
          <w:rtl/>
        </w:rPr>
        <w:t>آيه الله خالصى در مكه بر خلاف معمول همگان به ملاقات ملك حسين نرفت</w:t>
      </w:r>
      <w:r w:rsidR="008A6A7E">
        <w:rPr>
          <w:rtl/>
        </w:rPr>
        <w:t xml:space="preserve">. </w:t>
      </w:r>
      <w:r>
        <w:rPr>
          <w:rtl/>
        </w:rPr>
        <w:t>وى معتقد بود كه علما نبايستى به ديدار پادشاهان بروند</w:t>
      </w:r>
      <w:r w:rsidR="008A6A7E">
        <w:rPr>
          <w:rtl/>
        </w:rPr>
        <w:t xml:space="preserve">. </w:t>
      </w:r>
      <w:r>
        <w:rPr>
          <w:rtl/>
        </w:rPr>
        <w:t>بلكه بر پادشاهان است بر اين كار اقدام كنند</w:t>
      </w:r>
      <w:r w:rsidR="008A6A7E">
        <w:rPr>
          <w:rtl/>
        </w:rPr>
        <w:t xml:space="preserve">. </w:t>
      </w:r>
      <w:r w:rsidR="00EC7EAF" w:rsidRPr="00EC7EAF">
        <w:rPr>
          <w:rStyle w:val="libFootnotenumChar"/>
          <w:rtl/>
        </w:rPr>
        <w:t>(1551)</w:t>
      </w:r>
    </w:p>
    <w:p w:rsidR="0047432E" w:rsidRDefault="008A6A7E" w:rsidP="008A6A7E">
      <w:pPr>
        <w:pStyle w:val="Heading2"/>
        <w:rPr>
          <w:rtl/>
        </w:rPr>
      </w:pPr>
      <w:bookmarkStart w:id="835" w:name="_Toc371022391"/>
      <w:r>
        <w:rPr>
          <w:rtl/>
        </w:rPr>
        <w:t>ترور نا فرجام</w:t>
      </w:r>
      <w:bookmarkEnd w:id="835"/>
    </w:p>
    <w:p w:rsidR="0047432E" w:rsidRDefault="0047432E" w:rsidP="0047432E">
      <w:pPr>
        <w:pStyle w:val="libNormal"/>
        <w:rPr>
          <w:rtl/>
        </w:rPr>
      </w:pPr>
      <w:r>
        <w:rPr>
          <w:rtl/>
        </w:rPr>
        <w:t>آيه الله خالصى پس از انجام فريضه حج رهسپار ايران شد</w:t>
      </w:r>
      <w:r w:rsidR="008A6A7E">
        <w:rPr>
          <w:rtl/>
        </w:rPr>
        <w:t xml:space="preserve">. </w:t>
      </w:r>
      <w:r>
        <w:rPr>
          <w:rtl/>
        </w:rPr>
        <w:t>وى در بوشهر مورد استقبال با شكوهى قرار گرفت</w:t>
      </w:r>
      <w:r w:rsidR="008A6A7E">
        <w:rPr>
          <w:rtl/>
        </w:rPr>
        <w:t xml:space="preserve">. </w:t>
      </w:r>
      <w:r>
        <w:rPr>
          <w:rtl/>
        </w:rPr>
        <w:t>در اثناى اين مراسم شخصى انگليسى - كه در شركت نفت آبادان مشغول به كار بود - شتابان و با شكافتن جمعيت خود را به ماشين حامل آيه الله خالصى رساند و او را با اسلحه كمرى مورد اصابت گلوله قرار داد كه خوشبختانه تيرش به خطا رفت</w:t>
      </w:r>
      <w:r w:rsidR="008A6A7E">
        <w:rPr>
          <w:rtl/>
        </w:rPr>
        <w:t xml:space="preserve">. </w:t>
      </w:r>
      <w:r w:rsidR="00EC7EAF" w:rsidRPr="00EC7EAF">
        <w:rPr>
          <w:rStyle w:val="libFootnotenumChar"/>
          <w:rtl/>
        </w:rPr>
        <w:t>(1552)</w:t>
      </w:r>
    </w:p>
    <w:p w:rsidR="0047432E" w:rsidRDefault="0047432E" w:rsidP="0047432E">
      <w:pPr>
        <w:pStyle w:val="libNormal"/>
        <w:rPr>
          <w:rtl/>
        </w:rPr>
      </w:pPr>
      <w:r>
        <w:rPr>
          <w:rtl/>
        </w:rPr>
        <w:t>به دنبال انتشار خبر آن ترور نافرجام در تهران</w:t>
      </w:r>
      <w:r w:rsidR="008A6A7E">
        <w:rPr>
          <w:rtl/>
        </w:rPr>
        <w:t xml:space="preserve">، </w:t>
      </w:r>
      <w:r>
        <w:rPr>
          <w:rtl/>
        </w:rPr>
        <w:t>مردم به شدت خشمگين شدند و در صدد برپايى تظاهرات بر آمدند ولى با دخالت ماموران انتظامى از اين كار منصرف شدند</w:t>
      </w:r>
      <w:r w:rsidR="008A6A7E">
        <w:rPr>
          <w:rtl/>
        </w:rPr>
        <w:t xml:space="preserve">. </w:t>
      </w:r>
    </w:p>
    <w:p w:rsidR="0047432E" w:rsidRDefault="008A6A7E" w:rsidP="008A6A7E">
      <w:pPr>
        <w:pStyle w:val="Heading2"/>
        <w:rPr>
          <w:rtl/>
        </w:rPr>
      </w:pPr>
      <w:bookmarkStart w:id="836" w:name="_Toc371022392"/>
      <w:r>
        <w:rPr>
          <w:rtl/>
        </w:rPr>
        <w:t>آيه الله خالصى در قم</w:t>
      </w:r>
      <w:bookmarkEnd w:id="836"/>
    </w:p>
    <w:p w:rsidR="0047432E" w:rsidRDefault="0047432E" w:rsidP="0047432E">
      <w:pPr>
        <w:pStyle w:val="libNormal"/>
        <w:rPr>
          <w:rtl/>
        </w:rPr>
      </w:pPr>
      <w:r>
        <w:rPr>
          <w:rtl/>
        </w:rPr>
        <w:t>شيخ مهدى پس از چند روز اقامت در بوشهر به شيراز و از آنجا به اصفهان و سپس به قم رفت</w:t>
      </w:r>
      <w:r w:rsidR="008A6A7E">
        <w:rPr>
          <w:rtl/>
        </w:rPr>
        <w:t xml:space="preserve">. </w:t>
      </w:r>
      <w:r>
        <w:rPr>
          <w:rtl/>
        </w:rPr>
        <w:t>در آنجا به علمايى كه پيش از وى به نشان اعتراض راهى ايران شده بودند پيوست</w:t>
      </w:r>
      <w:r w:rsidR="008A6A7E">
        <w:rPr>
          <w:rtl/>
        </w:rPr>
        <w:t xml:space="preserve">. </w:t>
      </w:r>
      <w:r>
        <w:rPr>
          <w:rtl/>
        </w:rPr>
        <w:t>ليكن بر اثر اختلاف نظرى كه با آنان در نحوه مبارزه با حكومت سر سپرده فيصل پيدا كرد نتوانست در آنجا بمان و عازم خراسان گرديد</w:t>
      </w:r>
      <w:r w:rsidR="008A6A7E">
        <w:rPr>
          <w:rtl/>
        </w:rPr>
        <w:t xml:space="preserve">. </w:t>
      </w:r>
      <w:r w:rsidR="00EC7EAF" w:rsidRPr="00EC7EAF">
        <w:rPr>
          <w:rStyle w:val="libFootnotenumChar"/>
          <w:rtl/>
        </w:rPr>
        <w:t>(1553)</w:t>
      </w:r>
    </w:p>
    <w:p w:rsidR="0047432E" w:rsidRDefault="008A6A7E" w:rsidP="008A6A7E">
      <w:pPr>
        <w:pStyle w:val="Heading2"/>
        <w:rPr>
          <w:rtl/>
        </w:rPr>
      </w:pPr>
      <w:bookmarkStart w:id="837" w:name="_Toc371022393"/>
      <w:r>
        <w:rPr>
          <w:rtl/>
        </w:rPr>
        <w:t>در مشهد</w:t>
      </w:r>
      <w:bookmarkEnd w:id="837"/>
    </w:p>
    <w:p w:rsidR="0047432E" w:rsidRDefault="0047432E" w:rsidP="0047432E">
      <w:pPr>
        <w:pStyle w:val="libNormal"/>
        <w:rPr>
          <w:rtl/>
        </w:rPr>
      </w:pPr>
      <w:r>
        <w:rPr>
          <w:rtl/>
        </w:rPr>
        <w:t>شيخ مهدى در اوايل سال 1342 ق</w:t>
      </w:r>
      <w:r w:rsidR="008A6A7E">
        <w:rPr>
          <w:rtl/>
        </w:rPr>
        <w:t xml:space="preserve">. </w:t>
      </w:r>
      <w:r>
        <w:rPr>
          <w:rtl/>
        </w:rPr>
        <w:t>به مشهد وارد شد</w:t>
      </w:r>
      <w:r w:rsidR="008A6A7E">
        <w:rPr>
          <w:rtl/>
        </w:rPr>
        <w:t xml:space="preserve">. </w:t>
      </w:r>
      <w:r>
        <w:rPr>
          <w:rtl/>
        </w:rPr>
        <w:t xml:space="preserve">وى پس از زيارت مرقد مطهر حضرت رضا </w:t>
      </w:r>
      <w:r w:rsidR="00B7418D" w:rsidRPr="00B7418D">
        <w:rPr>
          <w:rStyle w:val="libAlaemChar"/>
          <w:rtl/>
        </w:rPr>
        <w:t>عليه‌السلام</w:t>
      </w:r>
      <w:r>
        <w:rPr>
          <w:rtl/>
        </w:rPr>
        <w:t xml:space="preserve"> براى اقامت در آن شهر با قرآن استخاره كرد</w:t>
      </w:r>
      <w:r w:rsidR="008A6A7E">
        <w:rPr>
          <w:rtl/>
        </w:rPr>
        <w:t xml:space="preserve">. </w:t>
      </w:r>
      <w:r>
        <w:rPr>
          <w:rtl/>
        </w:rPr>
        <w:t>چون حاصل استخاره آيه «بلده طيبه و رب غفور» بود</w:t>
      </w:r>
      <w:r w:rsidR="008A6A7E">
        <w:rPr>
          <w:rtl/>
        </w:rPr>
        <w:t xml:space="preserve">، </w:t>
      </w:r>
      <w:r>
        <w:rPr>
          <w:rtl/>
        </w:rPr>
        <w:t>تصميم گرفت مدتى در آنجا اقامت كند</w:t>
      </w:r>
      <w:r w:rsidR="008A6A7E">
        <w:rPr>
          <w:rtl/>
        </w:rPr>
        <w:t xml:space="preserve">. </w:t>
      </w:r>
      <w:r w:rsidR="00EC7EAF" w:rsidRPr="00EC7EAF">
        <w:rPr>
          <w:rStyle w:val="libFootnotenumChar"/>
          <w:rtl/>
        </w:rPr>
        <w:t>(1554)</w:t>
      </w:r>
    </w:p>
    <w:p w:rsidR="0047432E" w:rsidRDefault="008A6A7E" w:rsidP="008A6A7E">
      <w:pPr>
        <w:pStyle w:val="Heading2"/>
        <w:rPr>
          <w:rtl/>
        </w:rPr>
      </w:pPr>
      <w:bookmarkStart w:id="838" w:name="_Toc371022394"/>
      <w:r>
        <w:rPr>
          <w:rtl/>
        </w:rPr>
        <w:t>بزرگ مصلح قرن چهاردهم</w:t>
      </w:r>
      <w:bookmarkEnd w:id="838"/>
    </w:p>
    <w:p w:rsidR="0047432E" w:rsidRDefault="0047432E" w:rsidP="0047432E">
      <w:pPr>
        <w:pStyle w:val="libNormal"/>
        <w:rPr>
          <w:rtl/>
        </w:rPr>
      </w:pPr>
      <w:r>
        <w:rPr>
          <w:rtl/>
        </w:rPr>
        <w:t>نخستين اقدام مهم شيخ محمد مهدى خالصى در مشهد تاسيس حزبى به نام «جمعيه استخلاص الحرمين الشريفين و بين النهرين» بود</w:t>
      </w:r>
      <w:r w:rsidR="008A6A7E">
        <w:rPr>
          <w:rtl/>
        </w:rPr>
        <w:t xml:space="preserve">. </w:t>
      </w:r>
      <w:r>
        <w:rPr>
          <w:rtl/>
        </w:rPr>
        <w:t>وى در همان سال با انتشار بيانيه اى به زبان عربى از مسلمانان كشورهاى اسلامى خواست با پيوستن به جمعيت نامبرده اماكن مقدس و شريف در حجاز و عراق را از لوث وجود كافران پاك كنند</w:t>
      </w:r>
      <w:r w:rsidR="008A6A7E">
        <w:rPr>
          <w:rtl/>
        </w:rPr>
        <w:t xml:space="preserve">. </w:t>
      </w:r>
    </w:p>
    <w:p w:rsidR="0047432E" w:rsidRDefault="0047432E" w:rsidP="0047432E">
      <w:pPr>
        <w:pStyle w:val="libNormal"/>
        <w:rPr>
          <w:rtl/>
        </w:rPr>
      </w:pPr>
      <w:r>
        <w:rPr>
          <w:rtl/>
        </w:rPr>
        <w:t>آيه الله خالصى همچنين براى تقويت بنيه اقتصادى و نظامى ايران و رشد و شكوفايى آن و سوق دادن اين كشور براى مبارزه با ابر قدرت آن عصر يعنى انگلستان اين فتوا را هنگامى كه از شيراز عازم قم بود</w:t>
      </w:r>
      <w:r w:rsidR="008A6A7E">
        <w:rPr>
          <w:rtl/>
        </w:rPr>
        <w:t xml:space="preserve">، </w:t>
      </w:r>
      <w:r>
        <w:rPr>
          <w:rtl/>
        </w:rPr>
        <w:t>صادر كرد: حكومت ايران مى تواند زكات و خمس را از مسلمانان اخذ و آن را براى نيروهاى مسلح كه مسوول حفاظت از مرزها و سرحدات هستند صرف كند</w:t>
      </w:r>
      <w:r w:rsidR="008A6A7E">
        <w:rPr>
          <w:rtl/>
        </w:rPr>
        <w:t xml:space="preserve">. </w:t>
      </w:r>
    </w:p>
    <w:p w:rsidR="0047432E" w:rsidRDefault="0047432E" w:rsidP="0047432E">
      <w:pPr>
        <w:pStyle w:val="libNormal"/>
        <w:rPr>
          <w:rtl/>
        </w:rPr>
      </w:pPr>
      <w:r>
        <w:rPr>
          <w:rtl/>
        </w:rPr>
        <w:t>شيخ مهدى در زمينه اشاره شده</w:t>
      </w:r>
      <w:r w:rsidR="008A6A7E">
        <w:rPr>
          <w:rtl/>
        </w:rPr>
        <w:t xml:space="preserve">، </w:t>
      </w:r>
      <w:r>
        <w:rPr>
          <w:rtl/>
        </w:rPr>
        <w:t>فتواى دوم خويش را بعد از استقرار در مشهد بدين مضمون صادر كرد: دولت ايران مى تواند به منظور از بين بردن خل</w:t>
      </w:r>
      <w:r w:rsidR="00B7418D">
        <w:rPr>
          <w:rtl/>
        </w:rPr>
        <w:t>أ</w:t>
      </w:r>
      <w:r>
        <w:rPr>
          <w:rtl/>
        </w:rPr>
        <w:t xml:space="preserve"> مالى خود از اموالى كه وقف حضرت رضا </w:t>
      </w:r>
      <w:r w:rsidR="00B7418D" w:rsidRPr="00B7418D">
        <w:rPr>
          <w:rStyle w:val="libAlaemChar"/>
          <w:rtl/>
        </w:rPr>
        <w:t>عليه‌السلام</w:t>
      </w:r>
      <w:r>
        <w:rPr>
          <w:rtl/>
        </w:rPr>
        <w:t xml:space="preserve"> مى شود استفاده كند</w:t>
      </w:r>
      <w:r w:rsidR="008A6A7E">
        <w:rPr>
          <w:rtl/>
        </w:rPr>
        <w:t xml:space="preserve">. </w:t>
      </w:r>
    </w:p>
    <w:p w:rsidR="0047432E" w:rsidRDefault="0047432E" w:rsidP="0047432E">
      <w:pPr>
        <w:pStyle w:val="libNormal"/>
        <w:rPr>
          <w:rtl/>
        </w:rPr>
      </w:pPr>
      <w:r>
        <w:rPr>
          <w:rtl/>
        </w:rPr>
        <w:t>آيه الله خالصى بعد از صدور دو فتواى پيشين با مخالفتهاى بسيارى از سوى رجال دين مواجه گشت</w:t>
      </w:r>
      <w:r w:rsidR="008A6A7E">
        <w:rPr>
          <w:rtl/>
        </w:rPr>
        <w:t xml:space="preserve">. </w:t>
      </w:r>
      <w:r>
        <w:rPr>
          <w:rtl/>
        </w:rPr>
        <w:t>نقطه اوج اين مخالفتها در پى استفتايى بود كه بدين مضمون از محضر آيه الله خالصى شده بود: آيا بر پايى مراسم جشن در عيد نوروز امسال در زمانى كه مكه و مدينه و نجف و كربلا و كاظمين و سامرا تحت سلطه دشمنان اسلام و خاك مقدس آنها زير سم اسبهاى بيگانگان است</w:t>
      </w:r>
      <w:r w:rsidR="008A6A7E">
        <w:rPr>
          <w:rtl/>
        </w:rPr>
        <w:t xml:space="preserve">، </w:t>
      </w:r>
      <w:r>
        <w:rPr>
          <w:rtl/>
        </w:rPr>
        <w:t>جايز مى باشد؟</w:t>
      </w:r>
    </w:p>
    <w:p w:rsidR="0047432E" w:rsidRDefault="0047432E" w:rsidP="0047432E">
      <w:pPr>
        <w:pStyle w:val="libNormal"/>
        <w:rPr>
          <w:rtl/>
        </w:rPr>
      </w:pPr>
      <w:r>
        <w:rPr>
          <w:rtl/>
        </w:rPr>
        <w:t>پس از صدور فتوا از سوى آيه الله خالصى مبنى بر جايز نبودن مراسم جشن</w:t>
      </w:r>
      <w:r w:rsidR="008A6A7E">
        <w:rPr>
          <w:rtl/>
        </w:rPr>
        <w:t xml:space="preserve">، </w:t>
      </w:r>
      <w:r>
        <w:rPr>
          <w:rtl/>
        </w:rPr>
        <w:t>دشمنان اين عالم بزرگ</w:t>
      </w:r>
      <w:r w:rsidR="008A6A7E">
        <w:rPr>
          <w:rtl/>
        </w:rPr>
        <w:t xml:space="preserve">، </w:t>
      </w:r>
      <w:r>
        <w:rPr>
          <w:rtl/>
        </w:rPr>
        <w:t>در ميان مردم شايع كردند كه وى بهايى است</w:t>
      </w:r>
      <w:r w:rsidR="008A6A7E">
        <w:rPr>
          <w:rtl/>
        </w:rPr>
        <w:t xml:space="preserve">. </w:t>
      </w:r>
      <w:r>
        <w:rPr>
          <w:rtl/>
        </w:rPr>
        <w:t>زيرا عيد نوروز آن سال مصادف با سالگرد مرگ «عباس افندى» - يكى از سران بهائيت - بود</w:t>
      </w:r>
      <w:r w:rsidR="008A6A7E">
        <w:rPr>
          <w:rtl/>
        </w:rPr>
        <w:t xml:space="preserve">. </w:t>
      </w:r>
    </w:p>
    <w:p w:rsidR="0047432E" w:rsidRDefault="0047432E" w:rsidP="0047432E">
      <w:pPr>
        <w:pStyle w:val="libNormal"/>
        <w:rPr>
          <w:rtl/>
        </w:rPr>
      </w:pPr>
      <w:r>
        <w:rPr>
          <w:rtl/>
        </w:rPr>
        <w:t>مخالفان آيه الله خالصى با برپايى تظاهراتى در حمايت از مراسم عيد نوروز شعارهايى در اين باره سر دادند و بهائيت را محكوم و انزجار خويش را نسبت به اين مرام ابراز كردند</w:t>
      </w:r>
      <w:r w:rsidR="008A6A7E">
        <w:rPr>
          <w:rtl/>
        </w:rPr>
        <w:t xml:space="preserve">. </w:t>
      </w:r>
      <w:r>
        <w:rPr>
          <w:rtl/>
        </w:rPr>
        <w:t>آنگاه با رهسپار شدن به سوى منزل آيه الله خالصى</w:t>
      </w:r>
      <w:r w:rsidR="008A6A7E">
        <w:rPr>
          <w:rtl/>
        </w:rPr>
        <w:t xml:space="preserve">، </w:t>
      </w:r>
      <w:r>
        <w:rPr>
          <w:rtl/>
        </w:rPr>
        <w:t>شعارهاى خويش را عليه وى معطوف ساختند</w:t>
      </w:r>
      <w:r w:rsidR="008A6A7E">
        <w:rPr>
          <w:rtl/>
        </w:rPr>
        <w:t xml:space="preserve">. </w:t>
      </w:r>
    </w:p>
    <w:p w:rsidR="0047432E" w:rsidRDefault="0047432E" w:rsidP="0047432E">
      <w:pPr>
        <w:pStyle w:val="libNormal"/>
        <w:rPr>
          <w:rtl/>
        </w:rPr>
      </w:pPr>
      <w:r>
        <w:rPr>
          <w:rtl/>
        </w:rPr>
        <w:t>فرداى همان روز</w:t>
      </w:r>
      <w:r w:rsidR="008A6A7E">
        <w:rPr>
          <w:rtl/>
        </w:rPr>
        <w:t xml:space="preserve">، </w:t>
      </w:r>
      <w:r>
        <w:rPr>
          <w:rtl/>
        </w:rPr>
        <w:t>پيروان آيه الله خالصى تظاهراتى در محكوميت بهائيت به راه انداختند و عليه عقيده جمهوريت - كه در آن هنگام از سوى جمعى از ايرانيان علم شده بود و آيه الله خالصى آن را نيرنگى براى از بين بردن اسلام مى دانست - شعارهايى دادند</w:t>
      </w:r>
      <w:r w:rsidR="008A6A7E">
        <w:rPr>
          <w:rtl/>
        </w:rPr>
        <w:t xml:space="preserve">. </w:t>
      </w:r>
    </w:p>
    <w:p w:rsidR="0047432E" w:rsidRDefault="0047432E" w:rsidP="0047432E">
      <w:pPr>
        <w:pStyle w:val="libNormal"/>
        <w:rPr>
          <w:rtl/>
        </w:rPr>
      </w:pPr>
      <w:r>
        <w:rPr>
          <w:rtl/>
        </w:rPr>
        <w:t>برخوردهاى خصمانه تنى چند از علما و اهانتهاى شديد انبوهى از مردم مشهد</w:t>
      </w:r>
      <w:r w:rsidR="008A6A7E">
        <w:rPr>
          <w:rtl/>
        </w:rPr>
        <w:t xml:space="preserve">، </w:t>
      </w:r>
      <w:r>
        <w:rPr>
          <w:rtl/>
        </w:rPr>
        <w:t>روحيه آيه الله خالصى را سخت آزرد</w:t>
      </w:r>
      <w:r w:rsidR="008A6A7E">
        <w:rPr>
          <w:rtl/>
        </w:rPr>
        <w:t xml:space="preserve">. </w:t>
      </w:r>
      <w:r>
        <w:rPr>
          <w:rtl/>
        </w:rPr>
        <w:t>از اين رو وى تصميم گرفت آن شهر را به مقصد تهران ترك گويد</w:t>
      </w:r>
      <w:r w:rsidR="008A6A7E">
        <w:rPr>
          <w:rtl/>
        </w:rPr>
        <w:t xml:space="preserve">. </w:t>
      </w:r>
      <w:r>
        <w:rPr>
          <w:rtl/>
        </w:rPr>
        <w:t>چون معتقد بود كه در خراسان بيش از مزدوران انگليسى به او توهين كرده اند</w:t>
      </w:r>
      <w:r w:rsidR="008A6A7E">
        <w:rPr>
          <w:rtl/>
        </w:rPr>
        <w:t xml:space="preserve">. </w:t>
      </w:r>
    </w:p>
    <w:p w:rsidR="0047432E" w:rsidRDefault="0047432E" w:rsidP="0047432E">
      <w:pPr>
        <w:pStyle w:val="libNormal"/>
        <w:rPr>
          <w:rtl/>
        </w:rPr>
      </w:pPr>
      <w:r>
        <w:rPr>
          <w:rtl/>
        </w:rPr>
        <w:t>بعد از انتشار خبر فوق</w:t>
      </w:r>
      <w:r w:rsidR="008A6A7E">
        <w:rPr>
          <w:rtl/>
        </w:rPr>
        <w:t xml:space="preserve">، </w:t>
      </w:r>
      <w:r>
        <w:rPr>
          <w:rtl/>
        </w:rPr>
        <w:t>بسيارى از مردم مشهد به نزد آيه الله خالصى رفتند و از وى نسبت به اعمالى كه مرتكب شده بودند عذر خواهى كردند و درخواست نمودند همچنان در آنجا باقى بماند</w:t>
      </w:r>
      <w:r w:rsidR="008A6A7E">
        <w:rPr>
          <w:rtl/>
        </w:rPr>
        <w:t xml:space="preserve">، </w:t>
      </w:r>
      <w:r>
        <w:rPr>
          <w:rtl/>
        </w:rPr>
        <w:t>و او پذيرفت و تا چندى بعد كه مرگ او را در ربود</w:t>
      </w:r>
      <w:r w:rsidR="008A6A7E">
        <w:rPr>
          <w:rtl/>
        </w:rPr>
        <w:t xml:space="preserve">، </w:t>
      </w:r>
      <w:r>
        <w:rPr>
          <w:rtl/>
        </w:rPr>
        <w:t>از آن شهر مقدس به جايى ديگر كوچ نكرد</w:t>
      </w:r>
      <w:r w:rsidR="008A6A7E">
        <w:rPr>
          <w:rtl/>
        </w:rPr>
        <w:t xml:space="preserve">. </w:t>
      </w:r>
    </w:p>
    <w:p w:rsidR="0047432E" w:rsidRDefault="008A6A7E" w:rsidP="008A6A7E">
      <w:pPr>
        <w:pStyle w:val="Heading2"/>
        <w:rPr>
          <w:rtl/>
        </w:rPr>
      </w:pPr>
      <w:bookmarkStart w:id="839" w:name="_Toc371022395"/>
      <w:r>
        <w:rPr>
          <w:rtl/>
        </w:rPr>
        <w:t>غروب خورشيد</w:t>
      </w:r>
      <w:bookmarkEnd w:id="839"/>
    </w:p>
    <w:p w:rsidR="0047432E" w:rsidRDefault="0047432E" w:rsidP="0047432E">
      <w:pPr>
        <w:pStyle w:val="libNormal"/>
      </w:pPr>
      <w:r>
        <w:rPr>
          <w:rtl/>
        </w:rPr>
        <w:t>سرانجام اين عالم بى نظير و مصلح بزرگ و حامى دين محمد صلى الله عليه و سلم</w:t>
      </w:r>
      <w:r w:rsidR="008A6A7E">
        <w:rPr>
          <w:rtl/>
        </w:rPr>
        <w:t xml:space="preserve">، </w:t>
      </w:r>
      <w:r>
        <w:rPr>
          <w:rtl/>
        </w:rPr>
        <w:t>همو كه غالبا لبخندى زيبا بر لبانش نقش مى بست و به اندكى سخن مشهور بود</w:t>
      </w:r>
      <w:r w:rsidR="008A6A7E">
        <w:rPr>
          <w:rtl/>
        </w:rPr>
        <w:t xml:space="preserve">، </w:t>
      </w:r>
      <w:r>
        <w:rPr>
          <w:rtl/>
        </w:rPr>
        <w:t>همانى كه به زخارف دنيوى به ديده حقارت مى نگريست</w:t>
      </w:r>
      <w:r w:rsidR="008A6A7E">
        <w:rPr>
          <w:rtl/>
        </w:rPr>
        <w:t xml:space="preserve">، </w:t>
      </w:r>
      <w:r>
        <w:rPr>
          <w:rtl/>
        </w:rPr>
        <w:t>آن مجاهد نستوه و خستگى ناپذير</w:t>
      </w:r>
      <w:r w:rsidR="008A6A7E">
        <w:rPr>
          <w:rtl/>
        </w:rPr>
        <w:t xml:space="preserve">، </w:t>
      </w:r>
      <w:r>
        <w:rPr>
          <w:rtl/>
        </w:rPr>
        <w:t>در شامگاه يازدهمين روز ماه مبارك رمضان 1343 ق</w:t>
      </w:r>
      <w:r w:rsidR="008A6A7E">
        <w:rPr>
          <w:rtl/>
        </w:rPr>
        <w:t xml:space="preserve">. </w:t>
      </w:r>
      <w:r>
        <w:rPr>
          <w:rtl/>
        </w:rPr>
        <w:t>به سكته قلبى دچار شد و با لقاى معبود</w:t>
      </w:r>
      <w:r w:rsidR="008A6A7E">
        <w:rPr>
          <w:rtl/>
        </w:rPr>
        <w:t xml:space="preserve">، </w:t>
      </w:r>
      <w:r>
        <w:rPr>
          <w:rtl/>
        </w:rPr>
        <w:t>دار فانى را وداع گفت</w:t>
      </w:r>
      <w:r w:rsidR="008A6A7E">
        <w:rPr>
          <w:rtl/>
        </w:rPr>
        <w:t xml:space="preserve">. </w:t>
      </w:r>
      <w:r w:rsidR="00EC7EAF" w:rsidRPr="00EC7EAF">
        <w:rPr>
          <w:rStyle w:val="libFootnotenumChar"/>
          <w:rtl/>
        </w:rPr>
        <w:t>(1555)</w:t>
      </w:r>
    </w:p>
    <w:p w:rsidR="00B7418D" w:rsidRDefault="0047432E" w:rsidP="0042537C">
      <w:pPr>
        <w:pStyle w:val="libFootnote"/>
        <w:rPr>
          <w:rtl/>
        </w:rPr>
      </w:pPr>
      <w:r>
        <w:br w:type="page"/>
      </w:r>
    </w:p>
    <w:p w:rsidR="00B7418D" w:rsidRDefault="00B7418D" w:rsidP="00B7418D">
      <w:pPr>
        <w:pStyle w:val="Heading2"/>
        <w:rPr>
          <w:rtl/>
        </w:rPr>
      </w:pPr>
      <w:bookmarkStart w:id="840" w:name="_Toc371022396"/>
      <w:r>
        <w:rPr>
          <w:rFonts w:hint="cs"/>
          <w:rtl/>
        </w:rPr>
        <w:t>پی نوشت ها :</w:t>
      </w:r>
      <w:bookmarkEnd w:id="840"/>
      <w:r>
        <w:rPr>
          <w:rFonts w:hint="cs"/>
          <w:rtl/>
        </w:rPr>
        <w:t xml:space="preserve"> </w:t>
      </w:r>
    </w:p>
    <w:p w:rsidR="00B7418D" w:rsidRDefault="00B7418D" w:rsidP="0042537C">
      <w:pPr>
        <w:pStyle w:val="libFootnote"/>
        <w:rPr>
          <w:rtl/>
        </w:rPr>
      </w:pPr>
    </w:p>
    <w:p w:rsidR="0042537C" w:rsidRDefault="0042537C" w:rsidP="0042537C">
      <w:pPr>
        <w:pStyle w:val="libFootnote"/>
        <w:rPr>
          <w:rtl/>
        </w:rPr>
      </w:pPr>
      <w:r>
        <w:rPr>
          <w:rtl/>
        </w:rPr>
        <w:t>1-مفاخر اسلام</w:t>
      </w:r>
      <w:r w:rsidR="008A6A7E">
        <w:rPr>
          <w:rtl/>
        </w:rPr>
        <w:t xml:space="preserve">، </w:t>
      </w:r>
      <w:r>
        <w:rPr>
          <w:rtl/>
        </w:rPr>
        <w:t>على داونى</w:t>
      </w:r>
      <w:r w:rsidR="008A6A7E">
        <w:rPr>
          <w:rtl/>
        </w:rPr>
        <w:t xml:space="preserve">، </w:t>
      </w:r>
      <w:r>
        <w:rPr>
          <w:rtl/>
        </w:rPr>
        <w:t>ج 3</w:t>
      </w:r>
      <w:r w:rsidR="008A6A7E">
        <w:rPr>
          <w:rtl/>
        </w:rPr>
        <w:t xml:space="preserve">، </w:t>
      </w:r>
      <w:r>
        <w:rPr>
          <w:rtl/>
        </w:rPr>
        <w:t>ص 26</w:t>
      </w:r>
      <w:r w:rsidR="008A6A7E">
        <w:rPr>
          <w:rtl/>
        </w:rPr>
        <w:t xml:space="preserve">. </w:t>
      </w:r>
    </w:p>
    <w:p w:rsidR="0042537C" w:rsidRDefault="0042537C" w:rsidP="0042537C">
      <w:pPr>
        <w:pStyle w:val="libFootnote"/>
        <w:rPr>
          <w:rtl/>
        </w:rPr>
      </w:pPr>
      <w:r>
        <w:rPr>
          <w:rtl/>
        </w:rPr>
        <w:t>2-فرهنگ فرق اسلامى</w:t>
      </w:r>
      <w:r w:rsidR="008A6A7E">
        <w:rPr>
          <w:rtl/>
        </w:rPr>
        <w:t xml:space="preserve">، </w:t>
      </w:r>
      <w:r>
        <w:rPr>
          <w:rtl/>
        </w:rPr>
        <w:t>محمد جواد مشكور</w:t>
      </w:r>
      <w:r w:rsidR="008A6A7E">
        <w:rPr>
          <w:rtl/>
        </w:rPr>
        <w:t xml:space="preserve">، </w:t>
      </w:r>
      <w:r>
        <w:rPr>
          <w:rtl/>
        </w:rPr>
        <w:t>ص 395</w:t>
      </w:r>
      <w:r w:rsidR="008A6A7E">
        <w:rPr>
          <w:rtl/>
        </w:rPr>
        <w:t xml:space="preserve">. </w:t>
      </w:r>
    </w:p>
    <w:p w:rsidR="0042537C" w:rsidRDefault="0042537C" w:rsidP="0042537C">
      <w:pPr>
        <w:pStyle w:val="libFootnote"/>
        <w:rPr>
          <w:rtl/>
        </w:rPr>
      </w:pPr>
      <w:r>
        <w:rPr>
          <w:rtl/>
        </w:rPr>
        <w:t>3-معجم رجال الحديث</w:t>
      </w:r>
      <w:r w:rsidR="008A6A7E">
        <w:rPr>
          <w:rtl/>
        </w:rPr>
        <w:t xml:space="preserve">، </w:t>
      </w:r>
      <w:r>
        <w:rPr>
          <w:rtl/>
        </w:rPr>
        <w:t>آيت الله خويى</w:t>
      </w:r>
      <w:r w:rsidR="008A6A7E">
        <w:rPr>
          <w:rtl/>
        </w:rPr>
        <w:t xml:space="preserve">، </w:t>
      </w:r>
      <w:r>
        <w:rPr>
          <w:rtl/>
        </w:rPr>
        <w:t>ج 11</w:t>
      </w:r>
      <w:r w:rsidR="008A6A7E">
        <w:rPr>
          <w:rtl/>
        </w:rPr>
        <w:t xml:space="preserve">، </w:t>
      </w:r>
      <w:r>
        <w:rPr>
          <w:rtl/>
        </w:rPr>
        <w:t>ص 194</w:t>
      </w:r>
      <w:r w:rsidR="008A6A7E">
        <w:rPr>
          <w:rtl/>
        </w:rPr>
        <w:t xml:space="preserve">. </w:t>
      </w:r>
    </w:p>
    <w:p w:rsidR="0042537C" w:rsidRDefault="0042537C" w:rsidP="0042537C">
      <w:pPr>
        <w:pStyle w:val="libFootnote"/>
        <w:rPr>
          <w:rtl/>
        </w:rPr>
      </w:pPr>
      <w:r>
        <w:rPr>
          <w:rtl/>
        </w:rPr>
        <w:t>4-مفاخر اسلام</w:t>
      </w:r>
      <w:r w:rsidR="008A6A7E">
        <w:rPr>
          <w:rtl/>
        </w:rPr>
        <w:t xml:space="preserve">، </w:t>
      </w:r>
      <w:r>
        <w:rPr>
          <w:rtl/>
        </w:rPr>
        <w:t>ج 3</w:t>
      </w:r>
      <w:r w:rsidR="008A6A7E">
        <w:rPr>
          <w:rtl/>
        </w:rPr>
        <w:t xml:space="preserve">، </w:t>
      </w:r>
      <w:r>
        <w:rPr>
          <w:rtl/>
        </w:rPr>
        <w:t>ص 55</w:t>
      </w:r>
      <w:r w:rsidR="008A6A7E">
        <w:rPr>
          <w:rtl/>
        </w:rPr>
        <w:t xml:space="preserve">. </w:t>
      </w:r>
    </w:p>
    <w:p w:rsidR="0042537C" w:rsidRDefault="0042537C" w:rsidP="0042537C">
      <w:pPr>
        <w:pStyle w:val="libFootnote"/>
        <w:rPr>
          <w:rtl/>
        </w:rPr>
      </w:pPr>
      <w:r>
        <w:rPr>
          <w:rtl/>
        </w:rPr>
        <w:t>5-ريحانة الادب</w:t>
      </w:r>
      <w:r w:rsidR="008A6A7E">
        <w:rPr>
          <w:rtl/>
        </w:rPr>
        <w:t xml:space="preserve">، </w:t>
      </w:r>
      <w:r>
        <w:rPr>
          <w:rtl/>
        </w:rPr>
        <w:t>ميرزا محمد على مدرس تبريزى</w:t>
      </w:r>
      <w:r w:rsidR="008A6A7E">
        <w:rPr>
          <w:rtl/>
        </w:rPr>
        <w:t xml:space="preserve">، </w:t>
      </w:r>
      <w:r>
        <w:rPr>
          <w:rtl/>
        </w:rPr>
        <w:t>ج 5 ص 79</w:t>
      </w:r>
      <w:r w:rsidR="008A6A7E">
        <w:rPr>
          <w:rtl/>
        </w:rPr>
        <w:t xml:space="preserve">. </w:t>
      </w:r>
    </w:p>
    <w:p w:rsidR="0042537C" w:rsidRDefault="0042537C" w:rsidP="0042537C">
      <w:pPr>
        <w:pStyle w:val="libFootnote"/>
        <w:rPr>
          <w:rtl/>
        </w:rPr>
      </w:pPr>
      <w:r>
        <w:rPr>
          <w:rtl/>
        </w:rPr>
        <w:t>6-سه كتاب ديگر اين مجموعه عبارت اند از: من لا يحضره الفقيه ت</w:t>
      </w:r>
      <w:r w:rsidR="00B7418D">
        <w:rPr>
          <w:rtl/>
        </w:rPr>
        <w:t>أ</w:t>
      </w:r>
      <w:r>
        <w:rPr>
          <w:rtl/>
        </w:rPr>
        <w:t>ليف شيخ صدوق</w:t>
      </w:r>
      <w:r w:rsidR="008A6A7E">
        <w:rPr>
          <w:rtl/>
        </w:rPr>
        <w:t xml:space="preserve">، </w:t>
      </w:r>
      <w:r>
        <w:rPr>
          <w:rtl/>
        </w:rPr>
        <w:t>تهذيب و استبصار</w:t>
      </w:r>
      <w:r w:rsidR="008A6A7E">
        <w:rPr>
          <w:rtl/>
        </w:rPr>
        <w:t xml:space="preserve">، </w:t>
      </w:r>
      <w:r>
        <w:rPr>
          <w:rtl/>
        </w:rPr>
        <w:t>ت</w:t>
      </w:r>
      <w:r w:rsidR="00B7418D">
        <w:rPr>
          <w:rtl/>
        </w:rPr>
        <w:t>أ</w:t>
      </w:r>
      <w:r>
        <w:rPr>
          <w:rtl/>
        </w:rPr>
        <w:t>ليف شيخ طوسى</w:t>
      </w:r>
      <w:r w:rsidR="008A6A7E">
        <w:rPr>
          <w:rtl/>
        </w:rPr>
        <w:t xml:space="preserve">. </w:t>
      </w:r>
    </w:p>
    <w:p w:rsidR="0042537C" w:rsidRDefault="0042537C" w:rsidP="0042537C">
      <w:pPr>
        <w:pStyle w:val="libFootnote"/>
        <w:rPr>
          <w:rtl/>
        </w:rPr>
      </w:pPr>
      <w:r>
        <w:rPr>
          <w:rtl/>
        </w:rPr>
        <w:t>7-اصول كافى (مقدمه)</w:t>
      </w:r>
      <w:r w:rsidR="008A6A7E">
        <w:rPr>
          <w:rtl/>
        </w:rPr>
        <w:t xml:space="preserve">، </w:t>
      </w:r>
      <w:r>
        <w:rPr>
          <w:rtl/>
        </w:rPr>
        <w:t>كلينى</w:t>
      </w:r>
      <w:r w:rsidR="008A6A7E">
        <w:rPr>
          <w:rtl/>
        </w:rPr>
        <w:t xml:space="preserve">، </w:t>
      </w:r>
      <w:r>
        <w:rPr>
          <w:rtl/>
        </w:rPr>
        <w:t>ترجمه سيد جواد مصطفوى</w:t>
      </w:r>
      <w:r w:rsidR="008A6A7E">
        <w:rPr>
          <w:rtl/>
        </w:rPr>
        <w:t xml:space="preserve">، </w:t>
      </w:r>
      <w:r>
        <w:rPr>
          <w:rtl/>
        </w:rPr>
        <w:t>ج 1</w:t>
      </w:r>
      <w:r w:rsidR="008A6A7E">
        <w:rPr>
          <w:rtl/>
        </w:rPr>
        <w:t xml:space="preserve">، </w:t>
      </w:r>
      <w:r>
        <w:rPr>
          <w:rtl/>
        </w:rPr>
        <w:t>ص»</w:t>
      </w:r>
      <w:r w:rsidR="008A6A7E">
        <w:rPr>
          <w:rtl/>
        </w:rPr>
        <w:t xml:space="preserve">. </w:t>
      </w:r>
    </w:p>
    <w:p w:rsidR="0042537C" w:rsidRDefault="0042537C" w:rsidP="0042537C">
      <w:pPr>
        <w:pStyle w:val="libFootnote"/>
        <w:rPr>
          <w:rtl/>
        </w:rPr>
      </w:pPr>
      <w:r>
        <w:rPr>
          <w:rtl/>
        </w:rPr>
        <w:t>8-همان</w:t>
      </w:r>
      <w:r w:rsidR="008A6A7E">
        <w:rPr>
          <w:rtl/>
        </w:rPr>
        <w:t xml:space="preserve">، </w:t>
      </w:r>
      <w:r>
        <w:rPr>
          <w:rtl/>
        </w:rPr>
        <w:t>ص 114</w:t>
      </w:r>
      <w:r w:rsidR="008A6A7E">
        <w:rPr>
          <w:rtl/>
        </w:rPr>
        <w:t xml:space="preserve">. </w:t>
      </w:r>
    </w:p>
    <w:p w:rsidR="0042537C" w:rsidRDefault="0042537C" w:rsidP="0042537C">
      <w:pPr>
        <w:pStyle w:val="libFootnote"/>
        <w:rPr>
          <w:rtl/>
        </w:rPr>
      </w:pPr>
      <w:r>
        <w:rPr>
          <w:rtl/>
        </w:rPr>
        <w:t>9-همان</w:t>
      </w:r>
      <w:r w:rsidR="008A6A7E">
        <w:rPr>
          <w:rtl/>
        </w:rPr>
        <w:t xml:space="preserve">. </w:t>
      </w:r>
    </w:p>
    <w:p w:rsidR="0042537C" w:rsidRDefault="0042537C" w:rsidP="0042537C">
      <w:pPr>
        <w:pStyle w:val="libFootnote"/>
        <w:rPr>
          <w:rtl/>
        </w:rPr>
      </w:pPr>
      <w:r>
        <w:rPr>
          <w:rtl/>
        </w:rPr>
        <w:t>10-همان</w:t>
      </w:r>
      <w:r w:rsidR="008A6A7E">
        <w:rPr>
          <w:rtl/>
        </w:rPr>
        <w:t xml:space="preserve">، </w:t>
      </w:r>
      <w:r>
        <w:rPr>
          <w:rtl/>
        </w:rPr>
        <w:t>ج 5</w:t>
      </w:r>
      <w:r w:rsidR="008A6A7E">
        <w:rPr>
          <w:rtl/>
        </w:rPr>
        <w:t xml:space="preserve">، </w:t>
      </w:r>
      <w:r>
        <w:rPr>
          <w:rtl/>
        </w:rPr>
        <w:t>ص 81</w:t>
      </w:r>
      <w:r w:rsidR="008A6A7E">
        <w:rPr>
          <w:rtl/>
        </w:rPr>
        <w:t xml:space="preserve">. </w:t>
      </w:r>
    </w:p>
    <w:p w:rsidR="0042537C" w:rsidRDefault="0042537C" w:rsidP="0042537C">
      <w:pPr>
        <w:pStyle w:val="libFootnote"/>
        <w:rPr>
          <w:rtl/>
        </w:rPr>
      </w:pPr>
      <w:r>
        <w:rPr>
          <w:rtl/>
        </w:rPr>
        <w:t>11-مفاخر اسلام</w:t>
      </w:r>
      <w:r w:rsidR="008A6A7E">
        <w:rPr>
          <w:rtl/>
        </w:rPr>
        <w:t xml:space="preserve">، </w:t>
      </w:r>
      <w:r>
        <w:rPr>
          <w:rtl/>
        </w:rPr>
        <w:t>ج 3</w:t>
      </w:r>
      <w:r w:rsidR="008A6A7E">
        <w:rPr>
          <w:rtl/>
        </w:rPr>
        <w:t xml:space="preserve">، </w:t>
      </w:r>
      <w:r>
        <w:rPr>
          <w:rtl/>
        </w:rPr>
        <w:t>ص 27 و 90</w:t>
      </w:r>
      <w:r w:rsidR="008A6A7E">
        <w:rPr>
          <w:rtl/>
        </w:rPr>
        <w:t xml:space="preserve">. </w:t>
      </w:r>
    </w:p>
    <w:p w:rsidR="0042537C" w:rsidRDefault="0042537C" w:rsidP="0042537C">
      <w:pPr>
        <w:pStyle w:val="libFootnote"/>
        <w:rPr>
          <w:rtl/>
        </w:rPr>
      </w:pPr>
      <w:r>
        <w:rPr>
          <w:rtl/>
        </w:rPr>
        <w:t>12- ريحانة الادب</w:t>
      </w:r>
      <w:r w:rsidR="008A6A7E">
        <w:rPr>
          <w:rtl/>
        </w:rPr>
        <w:t xml:space="preserve">، </w:t>
      </w:r>
      <w:r>
        <w:rPr>
          <w:rtl/>
        </w:rPr>
        <w:t>ج 5</w:t>
      </w:r>
      <w:r w:rsidR="008A6A7E">
        <w:rPr>
          <w:rtl/>
        </w:rPr>
        <w:t xml:space="preserve">، </w:t>
      </w:r>
      <w:r>
        <w:rPr>
          <w:rtl/>
        </w:rPr>
        <w:t>ص 80</w:t>
      </w:r>
      <w:r w:rsidR="008A6A7E">
        <w:rPr>
          <w:rtl/>
        </w:rPr>
        <w:t xml:space="preserve">. </w:t>
      </w:r>
    </w:p>
    <w:p w:rsidR="0042537C" w:rsidRDefault="0042537C" w:rsidP="0042537C">
      <w:pPr>
        <w:pStyle w:val="libFootnote"/>
        <w:rPr>
          <w:rtl/>
        </w:rPr>
      </w:pPr>
      <w:r>
        <w:rPr>
          <w:rtl/>
        </w:rPr>
        <w:t>13-همان</w:t>
      </w:r>
      <w:r w:rsidR="008A6A7E">
        <w:rPr>
          <w:rtl/>
        </w:rPr>
        <w:t xml:space="preserve">. </w:t>
      </w:r>
    </w:p>
    <w:p w:rsidR="0042537C" w:rsidRDefault="0042537C" w:rsidP="0042537C">
      <w:pPr>
        <w:pStyle w:val="libFootnote"/>
        <w:rPr>
          <w:rtl/>
        </w:rPr>
      </w:pPr>
      <w:r>
        <w:rPr>
          <w:rtl/>
        </w:rPr>
        <w:t>14-محمد بن على حسين بن موسى بن بابويه كه به اختصار «محمد بن على بن بابويه» گفته مى شود</w:t>
      </w:r>
      <w:r w:rsidR="008A6A7E">
        <w:rPr>
          <w:rtl/>
        </w:rPr>
        <w:t xml:space="preserve">. </w:t>
      </w:r>
    </w:p>
    <w:p w:rsidR="0042537C" w:rsidRDefault="0042537C" w:rsidP="0042537C">
      <w:pPr>
        <w:pStyle w:val="libFootnote"/>
        <w:rPr>
          <w:rtl/>
        </w:rPr>
      </w:pPr>
      <w:r>
        <w:rPr>
          <w:rtl/>
        </w:rPr>
        <w:t>15-ابو جعفر محمد بن على الاسود</w:t>
      </w:r>
      <w:r w:rsidR="008A6A7E">
        <w:rPr>
          <w:rtl/>
        </w:rPr>
        <w:t xml:space="preserve">. </w:t>
      </w:r>
    </w:p>
    <w:p w:rsidR="0042537C" w:rsidRDefault="0042537C" w:rsidP="0042537C">
      <w:pPr>
        <w:pStyle w:val="libFootnote"/>
        <w:rPr>
          <w:rtl/>
        </w:rPr>
      </w:pPr>
      <w:r>
        <w:rPr>
          <w:rtl/>
        </w:rPr>
        <w:t>16-سومين نماينده ولى عصر (ع) كه پيامهاى حضرت را به مردم مى رساند</w:t>
      </w:r>
      <w:r w:rsidR="008A6A7E">
        <w:rPr>
          <w:rtl/>
        </w:rPr>
        <w:t xml:space="preserve">. </w:t>
      </w:r>
      <w:r>
        <w:rPr>
          <w:rtl/>
        </w:rPr>
        <w:t>و نيازهاى امت را نيز به مهدى موعود منتقل مى كرد</w:t>
      </w:r>
      <w:r w:rsidR="008A6A7E">
        <w:rPr>
          <w:rtl/>
        </w:rPr>
        <w:t xml:space="preserve">. </w:t>
      </w:r>
    </w:p>
    <w:p w:rsidR="0042537C" w:rsidRDefault="0042537C" w:rsidP="0042537C">
      <w:pPr>
        <w:pStyle w:val="libFootnote"/>
        <w:rPr>
          <w:rtl/>
        </w:rPr>
      </w:pPr>
      <w:r>
        <w:rPr>
          <w:rtl/>
        </w:rPr>
        <w:t>17- تنقيح المقال</w:t>
      </w:r>
      <w:r w:rsidR="008A6A7E">
        <w:rPr>
          <w:rtl/>
        </w:rPr>
        <w:t xml:space="preserve">، </w:t>
      </w:r>
      <w:r>
        <w:rPr>
          <w:rtl/>
        </w:rPr>
        <w:t>ج 3</w:t>
      </w:r>
      <w:r w:rsidR="008A6A7E">
        <w:rPr>
          <w:rtl/>
        </w:rPr>
        <w:t xml:space="preserve">، </w:t>
      </w:r>
      <w:r>
        <w:rPr>
          <w:rtl/>
        </w:rPr>
        <w:t>ص 154</w:t>
      </w:r>
      <w:r w:rsidR="008A6A7E">
        <w:rPr>
          <w:rtl/>
        </w:rPr>
        <w:t xml:space="preserve">. </w:t>
      </w:r>
    </w:p>
    <w:p w:rsidR="0042537C" w:rsidRDefault="0042537C" w:rsidP="0042537C">
      <w:pPr>
        <w:pStyle w:val="libFootnote"/>
        <w:rPr>
          <w:rtl/>
        </w:rPr>
      </w:pPr>
      <w:r>
        <w:rPr>
          <w:rtl/>
        </w:rPr>
        <w:t>18- ديلم نام طايفه اى بوده كه در شمال ايران مى زيسته اند و مدتى بر قسمتهاى عمده ايران حكمرانى داشتند و به آنها ديلميان مى گويند</w:t>
      </w:r>
      <w:r w:rsidR="008A6A7E">
        <w:rPr>
          <w:rtl/>
        </w:rPr>
        <w:t xml:space="preserve">. </w:t>
      </w:r>
    </w:p>
    <w:p w:rsidR="0042537C" w:rsidRDefault="0042537C" w:rsidP="0042537C">
      <w:pPr>
        <w:pStyle w:val="libFootnote"/>
        <w:rPr>
          <w:rtl/>
        </w:rPr>
      </w:pPr>
      <w:r>
        <w:rPr>
          <w:rtl/>
        </w:rPr>
        <w:t>19- الغيبه</w:t>
      </w:r>
      <w:r w:rsidR="008A6A7E">
        <w:rPr>
          <w:rtl/>
        </w:rPr>
        <w:t xml:space="preserve">، </w:t>
      </w:r>
      <w:r>
        <w:rPr>
          <w:rtl/>
        </w:rPr>
        <w:t>ص 188</w:t>
      </w:r>
      <w:r w:rsidR="008A6A7E">
        <w:rPr>
          <w:rtl/>
        </w:rPr>
        <w:t xml:space="preserve">. </w:t>
      </w:r>
    </w:p>
    <w:p w:rsidR="0042537C" w:rsidRDefault="0042537C" w:rsidP="0042537C">
      <w:pPr>
        <w:pStyle w:val="libFootnote"/>
        <w:rPr>
          <w:rtl/>
        </w:rPr>
      </w:pPr>
      <w:r>
        <w:rPr>
          <w:rtl/>
        </w:rPr>
        <w:t>20-معانى الاخبار</w:t>
      </w:r>
      <w:r w:rsidR="008A6A7E">
        <w:rPr>
          <w:rtl/>
        </w:rPr>
        <w:t xml:space="preserve">، </w:t>
      </w:r>
      <w:r>
        <w:rPr>
          <w:rtl/>
        </w:rPr>
        <w:t>ص 37</w:t>
      </w:r>
      <w:r w:rsidR="008A6A7E">
        <w:rPr>
          <w:rtl/>
        </w:rPr>
        <w:t xml:space="preserve">. </w:t>
      </w:r>
    </w:p>
    <w:p w:rsidR="0042537C" w:rsidRDefault="0042537C" w:rsidP="0042537C">
      <w:pPr>
        <w:pStyle w:val="libFootnote"/>
        <w:rPr>
          <w:rtl/>
        </w:rPr>
      </w:pPr>
      <w:r>
        <w:rPr>
          <w:rtl/>
        </w:rPr>
        <w:t>21-آل بويه را از آن سبب كه مدت مديدى در ديلمان گيلان اقامت داشته «ديالمه» نيز مى ناميدند</w:t>
      </w:r>
      <w:r w:rsidR="008A6A7E">
        <w:rPr>
          <w:rtl/>
        </w:rPr>
        <w:t xml:space="preserve">. </w:t>
      </w:r>
    </w:p>
    <w:p w:rsidR="0042537C" w:rsidRDefault="0042537C" w:rsidP="0042537C">
      <w:pPr>
        <w:pStyle w:val="libFootnote"/>
        <w:rPr>
          <w:rtl/>
        </w:rPr>
      </w:pPr>
      <w:r>
        <w:rPr>
          <w:rtl/>
        </w:rPr>
        <w:t>22-دائرة المعارف بزرگ اسلامى</w:t>
      </w:r>
      <w:r w:rsidR="008A6A7E">
        <w:rPr>
          <w:rtl/>
        </w:rPr>
        <w:t xml:space="preserve">، </w:t>
      </w:r>
      <w:r>
        <w:rPr>
          <w:rtl/>
        </w:rPr>
        <w:t>ج 1</w:t>
      </w:r>
      <w:r w:rsidR="008A6A7E">
        <w:rPr>
          <w:rtl/>
        </w:rPr>
        <w:t xml:space="preserve">، </w:t>
      </w:r>
      <w:r>
        <w:rPr>
          <w:rtl/>
        </w:rPr>
        <w:t>ص 629</w:t>
      </w:r>
      <w:r w:rsidR="008A6A7E">
        <w:rPr>
          <w:rtl/>
        </w:rPr>
        <w:t xml:space="preserve">. </w:t>
      </w:r>
    </w:p>
    <w:p w:rsidR="0042537C" w:rsidRDefault="0042537C" w:rsidP="0042537C">
      <w:pPr>
        <w:pStyle w:val="libFootnote"/>
        <w:rPr>
          <w:rtl/>
        </w:rPr>
      </w:pPr>
      <w:r>
        <w:rPr>
          <w:rtl/>
        </w:rPr>
        <w:t>23-ركن الدوله</w:t>
      </w:r>
      <w:r w:rsidR="008A6A7E">
        <w:rPr>
          <w:rtl/>
        </w:rPr>
        <w:t xml:space="preserve">، </w:t>
      </w:r>
      <w:r>
        <w:rPr>
          <w:rtl/>
        </w:rPr>
        <w:t>لقب حسن فرزند شجاع ديلمى است</w:t>
      </w:r>
      <w:r w:rsidR="008A6A7E">
        <w:rPr>
          <w:rtl/>
        </w:rPr>
        <w:t xml:space="preserve">. </w:t>
      </w:r>
    </w:p>
    <w:p w:rsidR="0042537C" w:rsidRDefault="0042537C" w:rsidP="0042537C">
      <w:pPr>
        <w:pStyle w:val="libFootnote"/>
        <w:rPr>
          <w:rtl/>
        </w:rPr>
      </w:pPr>
      <w:r>
        <w:rPr>
          <w:rtl/>
        </w:rPr>
        <w:t>24-مجالس المؤ منين</w:t>
      </w:r>
      <w:r w:rsidR="008A6A7E">
        <w:rPr>
          <w:rtl/>
        </w:rPr>
        <w:t xml:space="preserve">، </w:t>
      </w:r>
      <w:r>
        <w:rPr>
          <w:rtl/>
        </w:rPr>
        <w:t>قاضى نورالله شوشترى</w:t>
      </w:r>
      <w:r w:rsidR="008A6A7E">
        <w:rPr>
          <w:rtl/>
        </w:rPr>
        <w:t xml:space="preserve">، </w:t>
      </w:r>
      <w:r>
        <w:rPr>
          <w:rtl/>
        </w:rPr>
        <w:t>ج 2</w:t>
      </w:r>
      <w:r w:rsidR="008A6A7E">
        <w:rPr>
          <w:rtl/>
        </w:rPr>
        <w:t xml:space="preserve">، </w:t>
      </w:r>
      <w:r>
        <w:rPr>
          <w:rtl/>
        </w:rPr>
        <w:t>ص 325</w:t>
      </w:r>
      <w:r w:rsidR="008A6A7E">
        <w:rPr>
          <w:rtl/>
        </w:rPr>
        <w:t xml:space="preserve">. </w:t>
      </w:r>
    </w:p>
    <w:p w:rsidR="0042537C" w:rsidRDefault="0042537C" w:rsidP="0042537C">
      <w:pPr>
        <w:pStyle w:val="libFootnote"/>
        <w:rPr>
          <w:rtl/>
        </w:rPr>
      </w:pPr>
      <w:r>
        <w:rPr>
          <w:rtl/>
        </w:rPr>
        <w:t xml:space="preserve">25-از نوادگان حضرت موسى بن جعفر </w:t>
      </w:r>
      <w:r w:rsidR="00B7418D" w:rsidRPr="00B7418D">
        <w:rPr>
          <w:rStyle w:val="libAlaemChar"/>
          <w:rtl/>
        </w:rPr>
        <w:t>عليه‌السلام</w:t>
      </w:r>
      <w:r w:rsidR="008A6A7E">
        <w:rPr>
          <w:rtl/>
        </w:rPr>
        <w:t xml:space="preserve">. </w:t>
      </w:r>
    </w:p>
    <w:p w:rsidR="0042537C" w:rsidRDefault="0042537C" w:rsidP="0042537C">
      <w:pPr>
        <w:pStyle w:val="libFootnote"/>
        <w:rPr>
          <w:rtl/>
        </w:rPr>
      </w:pPr>
      <w:r>
        <w:rPr>
          <w:rtl/>
        </w:rPr>
        <w:t>26-مقدمه بحار الانوار</w:t>
      </w:r>
      <w:r w:rsidR="008A6A7E">
        <w:rPr>
          <w:rtl/>
        </w:rPr>
        <w:t xml:space="preserve">، </w:t>
      </w:r>
      <w:r>
        <w:rPr>
          <w:rtl/>
        </w:rPr>
        <w:t>چاپ بيروت</w:t>
      </w:r>
      <w:r w:rsidR="008A6A7E">
        <w:rPr>
          <w:rtl/>
        </w:rPr>
        <w:t xml:space="preserve">، </w:t>
      </w:r>
      <w:r>
        <w:rPr>
          <w:rtl/>
        </w:rPr>
        <w:t>ص 69</w:t>
      </w:r>
      <w:r w:rsidR="008A6A7E">
        <w:rPr>
          <w:rtl/>
        </w:rPr>
        <w:t xml:space="preserve">. </w:t>
      </w:r>
    </w:p>
    <w:p w:rsidR="0042537C" w:rsidRDefault="0042537C" w:rsidP="0042537C">
      <w:pPr>
        <w:pStyle w:val="libFootnote"/>
        <w:rPr>
          <w:rtl/>
        </w:rPr>
      </w:pPr>
      <w:r>
        <w:rPr>
          <w:rtl/>
        </w:rPr>
        <w:t>27-حاشيه شرح لعمه (10 جلدى) ج 9</w:t>
      </w:r>
      <w:r w:rsidR="008A6A7E">
        <w:rPr>
          <w:rtl/>
        </w:rPr>
        <w:t xml:space="preserve">، </w:t>
      </w:r>
      <w:r>
        <w:rPr>
          <w:rtl/>
        </w:rPr>
        <w:t>ص 267</w:t>
      </w:r>
      <w:r w:rsidR="008A6A7E">
        <w:rPr>
          <w:rtl/>
        </w:rPr>
        <w:t xml:space="preserve">. </w:t>
      </w:r>
    </w:p>
    <w:p w:rsidR="0042537C" w:rsidRDefault="0042537C" w:rsidP="0042537C">
      <w:pPr>
        <w:pStyle w:val="libFootnote"/>
        <w:rPr>
          <w:rtl/>
        </w:rPr>
      </w:pPr>
      <w:r>
        <w:rPr>
          <w:rtl/>
        </w:rPr>
        <w:t>28-معجم المولفين</w:t>
      </w:r>
      <w:r w:rsidR="008A6A7E">
        <w:rPr>
          <w:rtl/>
        </w:rPr>
        <w:t xml:space="preserve">، </w:t>
      </w:r>
      <w:r>
        <w:rPr>
          <w:rtl/>
        </w:rPr>
        <w:t>عمر رضا كحاله ج 11 ص 3</w:t>
      </w:r>
      <w:r w:rsidR="008A6A7E">
        <w:rPr>
          <w:rtl/>
        </w:rPr>
        <w:t xml:space="preserve">. </w:t>
      </w:r>
    </w:p>
    <w:p w:rsidR="0042537C" w:rsidRDefault="0042537C" w:rsidP="0042537C">
      <w:pPr>
        <w:pStyle w:val="libFootnote"/>
        <w:rPr>
          <w:rtl/>
        </w:rPr>
      </w:pPr>
      <w:r>
        <w:rPr>
          <w:rtl/>
        </w:rPr>
        <w:t>29-من لايحضره الفقيه ج 1 ص 3</w:t>
      </w:r>
      <w:r w:rsidR="008A6A7E">
        <w:rPr>
          <w:rtl/>
        </w:rPr>
        <w:t xml:space="preserve">. </w:t>
      </w:r>
    </w:p>
    <w:p w:rsidR="0042537C" w:rsidRDefault="0042537C" w:rsidP="0042537C">
      <w:pPr>
        <w:pStyle w:val="libFootnote"/>
        <w:rPr>
          <w:rtl/>
        </w:rPr>
      </w:pPr>
      <w:r>
        <w:rPr>
          <w:rtl/>
        </w:rPr>
        <w:t>30-رك</w:t>
      </w:r>
      <w:r w:rsidR="008A6A7E">
        <w:rPr>
          <w:rtl/>
        </w:rPr>
        <w:t>:</w:t>
      </w:r>
      <w:r>
        <w:rPr>
          <w:rtl/>
        </w:rPr>
        <w:t xml:space="preserve"> صدوق در نكاه ديگران</w:t>
      </w:r>
      <w:r w:rsidR="008A6A7E">
        <w:rPr>
          <w:rtl/>
        </w:rPr>
        <w:t xml:space="preserve">. </w:t>
      </w:r>
    </w:p>
    <w:p w:rsidR="0042537C" w:rsidRDefault="0042537C" w:rsidP="0042537C">
      <w:pPr>
        <w:pStyle w:val="libFootnote"/>
        <w:rPr>
          <w:rtl/>
        </w:rPr>
      </w:pPr>
      <w:r>
        <w:rPr>
          <w:rtl/>
        </w:rPr>
        <w:t>31-الفهرست</w:t>
      </w:r>
      <w:r w:rsidR="008A6A7E">
        <w:rPr>
          <w:rtl/>
        </w:rPr>
        <w:t xml:space="preserve">، </w:t>
      </w:r>
      <w:r>
        <w:rPr>
          <w:rtl/>
        </w:rPr>
        <w:t>ص 304</w:t>
      </w:r>
      <w:r w:rsidR="008A6A7E">
        <w:rPr>
          <w:rtl/>
        </w:rPr>
        <w:t xml:space="preserve">. </w:t>
      </w:r>
    </w:p>
    <w:p w:rsidR="0042537C" w:rsidRDefault="0042537C" w:rsidP="0042537C">
      <w:pPr>
        <w:pStyle w:val="libFootnote"/>
        <w:rPr>
          <w:rtl/>
        </w:rPr>
      </w:pPr>
      <w:r>
        <w:rPr>
          <w:rtl/>
        </w:rPr>
        <w:t>32-مفاخراسلام</w:t>
      </w:r>
      <w:r w:rsidR="008A6A7E">
        <w:rPr>
          <w:rtl/>
        </w:rPr>
        <w:t xml:space="preserve">، </w:t>
      </w:r>
      <w:r>
        <w:rPr>
          <w:rtl/>
        </w:rPr>
        <w:t>ج 3</w:t>
      </w:r>
      <w:r w:rsidR="008A6A7E">
        <w:rPr>
          <w:rtl/>
        </w:rPr>
        <w:t xml:space="preserve">، </w:t>
      </w:r>
      <w:r>
        <w:rPr>
          <w:rtl/>
        </w:rPr>
        <w:t>ص 177</w:t>
      </w:r>
      <w:r w:rsidR="008A6A7E">
        <w:rPr>
          <w:rtl/>
        </w:rPr>
        <w:t xml:space="preserve">، </w:t>
      </w:r>
      <w:r>
        <w:rPr>
          <w:rtl/>
        </w:rPr>
        <w:t>مقدمه معانى الاخبار</w:t>
      </w:r>
      <w:r w:rsidR="008A6A7E">
        <w:rPr>
          <w:rtl/>
        </w:rPr>
        <w:t xml:space="preserve">، </w:t>
      </w:r>
      <w:r>
        <w:rPr>
          <w:rtl/>
        </w:rPr>
        <w:t>ص 9 به نقل از سفينة البحار</w:t>
      </w:r>
      <w:r w:rsidR="008A6A7E">
        <w:rPr>
          <w:rtl/>
        </w:rPr>
        <w:t xml:space="preserve">، </w:t>
      </w:r>
      <w:r>
        <w:rPr>
          <w:rtl/>
        </w:rPr>
        <w:t>ج 2</w:t>
      </w:r>
      <w:r w:rsidR="008A6A7E">
        <w:rPr>
          <w:rtl/>
        </w:rPr>
        <w:t xml:space="preserve">، </w:t>
      </w:r>
      <w:r>
        <w:rPr>
          <w:rtl/>
        </w:rPr>
        <w:t>ص ‍ 22</w:t>
      </w:r>
      <w:r w:rsidR="008A6A7E">
        <w:rPr>
          <w:rtl/>
        </w:rPr>
        <w:t xml:space="preserve">. </w:t>
      </w:r>
    </w:p>
    <w:p w:rsidR="0042537C" w:rsidRDefault="0042537C" w:rsidP="0042537C">
      <w:pPr>
        <w:pStyle w:val="libFootnote"/>
        <w:rPr>
          <w:rtl/>
        </w:rPr>
      </w:pPr>
      <w:r>
        <w:rPr>
          <w:rtl/>
        </w:rPr>
        <w:t>33- شرح لمعه</w:t>
      </w:r>
      <w:r w:rsidR="008A6A7E">
        <w:rPr>
          <w:rtl/>
        </w:rPr>
        <w:t xml:space="preserve">، </w:t>
      </w:r>
      <w:r>
        <w:rPr>
          <w:rtl/>
        </w:rPr>
        <w:t>كلانتر</w:t>
      </w:r>
      <w:r w:rsidR="008A6A7E">
        <w:rPr>
          <w:rtl/>
        </w:rPr>
        <w:t xml:space="preserve">، </w:t>
      </w:r>
      <w:r>
        <w:rPr>
          <w:rtl/>
        </w:rPr>
        <w:t>ج 9</w:t>
      </w:r>
      <w:r w:rsidR="008A6A7E">
        <w:rPr>
          <w:rtl/>
        </w:rPr>
        <w:t xml:space="preserve">، </w:t>
      </w:r>
      <w:r>
        <w:rPr>
          <w:rtl/>
        </w:rPr>
        <w:t>ص 265</w:t>
      </w:r>
      <w:r w:rsidR="008A6A7E">
        <w:rPr>
          <w:rtl/>
        </w:rPr>
        <w:t xml:space="preserve">، </w:t>
      </w:r>
      <w:r>
        <w:rPr>
          <w:rtl/>
        </w:rPr>
        <w:t>10 جلدى چاپ بيروت</w:t>
      </w:r>
      <w:r w:rsidR="008A6A7E">
        <w:rPr>
          <w:rtl/>
        </w:rPr>
        <w:t xml:space="preserve">. </w:t>
      </w:r>
    </w:p>
    <w:p w:rsidR="0042537C" w:rsidRDefault="0042537C" w:rsidP="0042537C">
      <w:pPr>
        <w:pStyle w:val="libFootnote"/>
        <w:rPr>
          <w:rtl/>
        </w:rPr>
      </w:pPr>
      <w:r>
        <w:rPr>
          <w:rtl/>
        </w:rPr>
        <w:t>34-همان</w:t>
      </w:r>
      <w:r w:rsidR="008A6A7E">
        <w:rPr>
          <w:rtl/>
        </w:rPr>
        <w:t xml:space="preserve">. </w:t>
      </w:r>
    </w:p>
    <w:p w:rsidR="0042537C" w:rsidRDefault="0042537C" w:rsidP="0042537C">
      <w:pPr>
        <w:pStyle w:val="libFootnote"/>
        <w:rPr>
          <w:rtl/>
        </w:rPr>
      </w:pPr>
      <w:r>
        <w:rPr>
          <w:rtl/>
        </w:rPr>
        <w:t>35-همان</w:t>
      </w:r>
      <w:r w:rsidR="008A6A7E">
        <w:rPr>
          <w:rtl/>
        </w:rPr>
        <w:t xml:space="preserve">. </w:t>
      </w:r>
    </w:p>
    <w:p w:rsidR="0042537C" w:rsidRDefault="0042537C" w:rsidP="0042537C">
      <w:pPr>
        <w:pStyle w:val="libFootnote"/>
        <w:rPr>
          <w:rtl/>
        </w:rPr>
      </w:pPr>
      <w:r>
        <w:rPr>
          <w:rtl/>
        </w:rPr>
        <w:t>36-تنقيح المقام</w:t>
      </w:r>
      <w:r w:rsidR="008A6A7E">
        <w:rPr>
          <w:rtl/>
        </w:rPr>
        <w:t xml:space="preserve">، </w:t>
      </w:r>
      <w:r>
        <w:rPr>
          <w:rtl/>
        </w:rPr>
        <w:t>ج 3</w:t>
      </w:r>
      <w:r w:rsidR="008A6A7E">
        <w:rPr>
          <w:rtl/>
        </w:rPr>
        <w:t xml:space="preserve">، </w:t>
      </w:r>
      <w:r>
        <w:rPr>
          <w:rtl/>
        </w:rPr>
        <w:t>ص 154</w:t>
      </w:r>
      <w:r w:rsidR="008A6A7E">
        <w:rPr>
          <w:rtl/>
        </w:rPr>
        <w:t xml:space="preserve">، </w:t>
      </w:r>
      <w:r>
        <w:rPr>
          <w:rtl/>
        </w:rPr>
        <w:t>چاپ نجف</w:t>
      </w:r>
      <w:r w:rsidR="008A6A7E">
        <w:rPr>
          <w:rtl/>
        </w:rPr>
        <w:t xml:space="preserve">. </w:t>
      </w:r>
    </w:p>
    <w:p w:rsidR="0042537C" w:rsidRDefault="0042537C" w:rsidP="0042537C">
      <w:pPr>
        <w:pStyle w:val="libFootnote"/>
        <w:rPr>
          <w:rtl/>
        </w:rPr>
      </w:pPr>
      <w:r>
        <w:rPr>
          <w:rtl/>
        </w:rPr>
        <w:t>37-تاسيس الشيعه لعلوم الاسلام</w:t>
      </w:r>
      <w:r w:rsidR="008A6A7E">
        <w:rPr>
          <w:rtl/>
        </w:rPr>
        <w:t xml:space="preserve">، </w:t>
      </w:r>
      <w:r>
        <w:rPr>
          <w:rtl/>
        </w:rPr>
        <w:t>ص 262 منشورات اعلمى</w:t>
      </w:r>
      <w:r w:rsidR="008A6A7E">
        <w:rPr>
          <w:rtl/>
        </w:rPr>
        <w:t xml:space="preserve">. </w:t>
      </w:r>
    </w:p>
    <w:p w:rsidR="0042537C" w:rsidRDefault="0042537C" w:rsidP="0042537C">
      <w:pPr>
        <w:pStyle w:val="libFootnote"/>
        <w:rPr>
          <w:rtl/>
        </w:rPr>
      </w:pPr>
      <w:r>
        <w:rPr>
          <w:rtl/>
        </w:rPr>
        <w:t>38-الاعلام</w:t>
      </w:r>
      <w:r w:rsidR="008A6A7E">
        <w:rPr>
          <w:rtl/>
        </w:rPr>
        <w:t xml:space="preserve">، </w:t>
      </w:r>
      <w:r>
        <w:rPr>
          <w:rtl/>
        </w:rPr>
        <w:t>خيرالدين زركلى</w:t>
      </w:r>
      <w:r w:rsidR="008A6A7E">
        <w:rPr>
          <w:rtl/>
        </w:rPr>
        <w:t xml:space="preserve">، </w:t>
      </w:r>
      <w:r>
        <w:rPr>
          <w:rtl/>
        </w:rPr>
        <w:t>ج 6</w:t>
      </w:r>
      <w:r w:rsidR="008A6A7E">
        <w:rPr>
          <w:rtl/>
        </w:rPr>
        <w:t xml:space="preserve">، </w:t>
      </w:r>
      <w:r>
        <w:rPr>
          <w:rtl/>
        </w:rPr>
        <w:t>ص 274</w:t>
      </w:r>
      <w:r w:rsidR="008A6A7E">
        <w:rPr>
          <w:rtl/>
        </w:rPr>
        <w:t xml:space="preserve">، </w:t>
      </w:r>
      <w:r>
        <w:rPr>
          <w:rtl/>
        </w:rPr>
        <w:t>چاپ بيروت</w:t>
      </w:r>
      <w:r w:rsidR="008A6A7E">
        <w:rPr>
          <w:rtl/>
        </w:rPr>
        <w:t xml:space="preserve">. </w:t>
      </w:r>
    </w:p>
    <w:p w:rsidR="0042537C" w:rsidRDefault="0042537C" w:rsidP="0042537C">
      <w:pPr>
        <w:pStyle w:val="libFootnote"/>
        <w:rPr>
          <w:rtl/>
        </w:rPr>
      </w:pPr>
      <w:r>
        <w:rPr>
          <w:rtl/>
        </w:rPr>
        <w:t>39-الفوائد الطوسيه</w:t>
      </w:r>
      <w:r w:rsidR="008A6A7E">
        <w:rPr>
          <w:rtl/>
        </w:rPr>
        <w:t xml:space="preserve">، </w:t>
      </w:r>
      <w:r>
        <w:rPr>
          <w:rtl/>
        </w:rPr>
        <w:t>ص 7</w:t>
      </w:r>
      <w:r w:rsidR="008A6A7E">
        <w:rPr>
          <w:rtl/>
        </w:rPr>
        <w:t xml:space="preserve">. </w:t>
      </w:r>
    </w:p>
    <w:p w:rsidR="0042537C" w:rsidRDefault="0042537C" w:rsidP="0042537C">
      <w:pPr>
        <w:pStyle w:val="libFootnote"/>
        <w:rPr>
          <w:rtl/>
        </w:rPr>
      </w:pPr>
      <w:r>
        <w:rPr>
          <w:rtl/>
        </w:rPr>
        <w:t xml:space="preserve">40-رواياتى كه نام راوى در آنها ذكر نشده يا حذف تنى چند از آنان سخنى به معصوم </w:t>
      </w:r>
      <w:r w:rsidR="00B7418D" w:rsidRPr="00B7418D">
        <w:rPr>
          <w:rStyle w:val="libAlaemChar"/>
          <w:rtl/>
        </w:rPr>
        <w:t>عليه‌السلام</w:t>
      </w:r>
      <w:r>
        <w:rPr>
          <w:rtl/>
        </w:rPr>
        <w:t xml:space="preserve"> نسبت داده شده است</w:t>
      </w:r>
      <w:r w:rsidR="008A6A7E">
        <w:rPr>
          <w:rtl/>
        </w:rPr>
        <w:t xml:space="preserve">. </w:t>
      </w:r>
    </w:p>
    <w:p w:rsidR="0042537C" w:rsidRDefault="0042537C" w:rsidP="0042537C">
      <w:pPr>
        <w:pStyle w:val="libFootnote"/>
        <w:rPr>
          <w:rtl/>
        </w:rPr>
      </w:pPr>
      <w:r>
        <w:rPr>
          <w:rtl/>
        </w:rPr>
        <w:t>41-مقدمه معانى الاخبار ص 14</w:t>
      </w:r>
      <w:r w:rsidR="008A6A7E">
        <w:rPr>
          <w:rtl/>
        </w:rPr>
        <w:t xml:space="preserve">. </w:t>
      </w:r>
      <w:r>
        <w:rPr>
          <w:rtl/>
        </w:rPr>
        <w:t>روضات الجنات</w:t>
      </w:r>
      <w:r w:rsidR="008A6A7E">
        <w:rPr>
          <w:rtl/>
        </w:rPr>
        <w:t xml:space="preserve">، </w:t>
      </w:r>
      <w:r>
        <w:rPr>
          <w:rtl/>
        </w:rPr>
        <w:t>ج 6</w:t>
      </w:r>
      <w:r w:rsidR="008A6A7E">
        <w:rPr>
          <w:rtl/>
        </w:rPr>
        <w:t xml:space="preserve">، </w:t>
      </w:r>
      <w:r>
        <w:rPr>
          <w:rtl/>
        </w:rPr>
        <w:t>ص 133</w:t>
      </w:r>
      <w:r w:rsidR="008A6A7E">
        <w:rPr>
          <w:rtl/>
        </w:rPr>
        <w:t xml:space="preserve">. </w:t>
      </w:r>
    </w:p>
    <w:p w:rsidR="0042537C" w:rsidRDefault="0042537C" w:rsidP="0042537C">
      <w:pPr>
        <w:pStyle w:val="libFootnote"/>
        <w:rPr>
          <w:rtl/>
        </w:rPr>
      </w:pPr>
      <w:r>
        <w:rPr>
          <w:rtl/>
        </w:rPr>
        <w:t>42-تنقيح المقال</w:t>
      </w:r>
      <w:r w:rsidR="008A6A7E">
        <w:rPr>
          <w:rtl/>
        </w:rPr>
        <w:t xml:space="preserve">، </w:t>
      </w:r>
      <w:r>
        <w:rPr>
          <w:rtl/>
        </w:rPr>
        <w:t>ج 3</w:t>
      </w:r>
      <w:r w:rsidR="008A6A7E">
        <w:rPr>
          <w:rtl/>
        </w:rPr>
        <w:t xml:space="preserve">، </w:t>
      </w:r>
      <w:r>
        <w:rPr>
          <w:rtl/>
        </w:rPr>
        <w:t>ص 154</w:t>
      </w:r>
      <w:r w:rsidR="008A6A7E">
        <w:rPr>
          <w:rtl/>
        </w:rPr>
        <w:t xml:space="preserve">. </w:t>
      </w:r>
    </w:p>
    <w:p w:rsidR="0042537C" w:rsidRDefault="0042537C" w:rsidP="0042537C">
      <w:pPr>
        <w:pStyle w:val="libFootnote"/>
        <w:rPr>
          <w:rtl/>
        </w:rPr>
      </w:pPr>
      <w:r>
        <w:rPr>
          <w:rtl/>
        </w:rPr>
        <w:t>43-شرح لمعه</w:t>
      </w:r>
      <w:r w:rsidR="008A6A7E">
        <w:rPr>
          <w:rtl/>
        </w:rPr>
        <w:t xml:space="preserve">، </w:t>
      </w:r>
      <w:r>
        <w:rPr>
          <w:rtl/>
        </w:rPr>
        <w:t>كلانتر</w:t>
      </w:r>
      <w:r w:rsidR="008A6A7E">
        <w:rPr>
          <w:rtl/>
        </w:rPr>
        <w:t xml:space="preserve">، </w:t>
      </w:r>
      <w:r>
        <w:rPr>
          <w:rtl/>
        </w:rPr>
        <w:t>ج 9</w:t>
      </w:r>
      <w:r w:rsidR="008A6A7E">
        <w:rPr>
          <w:rtl/>
        </w:rPr>
        <w:t xml:space="preserve">، </w:t>
      </w:r>
      <w:r>
        <w:rPr>
          <w:rtl/>
        </w:rPr>
        <w:t>ص 265</w:t>
      </w:r>
      <w:r w:rsidR="008A6A7E">
        <w:rPr>
          <w:rtl/>
        </w:rPr>
        <w:t xml:space="preserve">. </w:t>
      </w:r>
    </w:p>
    <w:p w:rsidR="0042537C" w:rsidRDefault="0042537C" w:rsidP="0042537C">
      <w:pPr>
        <w:pStyle w:val="libFootnote"/>
        <w:rPr>
          <w:rtl/>
        </w:rPr>
      </w:pPr>
      <w:r>
        <w:rPr>
          <w:rtl/>
        </w:rPr>
        <w:t>44- الفهرست</w:t>
      </w:r>
      <w:r w:rsidR="008A6A7E">
        <w:rPr>
          <w:rtl/>
        </w:rPr>
        <w:t xml:space="preserve">، </w:t>
      </w:r>
      <w:r>
        <w:rPr>
          <w:rtl/>
        </w:rPr>
        <w:t>ص 204</w:t>
      </w:r>
      <w:r w:rsidR="008A6A7E">
        <w:rPr>
          <w:rtl/>
        </w:rPr>
        <w:t xml:space="preserve">. </w:t>
      </w:r>
    </w:p>
    <w:p w:rsidR="0042537C" w:rsidRDefault="0042537C" w:rsidP="0042537C">
      <w:pPr>
        <w:pStyle w:val="libFootnote"/>
        <w:rPr>
          <w:rtl/>
        </w:rPr>
      </w:pPr>
      <w:r>
        <w:rPr>
          <w:rtl/>
        </w:rPr>
        <w:t>45- رجال النجاشى</w:t>
      </w:r>
      <w:r w:rsidR="008A6A7E">
        <w:rPr>
          <w:rtl/>
        </w:rPr>
        <w:t xml:space="preserve">، </w:t>
      </w:r>
      <w:r>
        <w:rPr>
          <w:rtl/>
        </w:rPr>
        <w:t>ص 389- 392</w:t>
      </w:r>
      <w:r w:rsidR="008A6A7E">
        <w:rPr>
          <w:rtl/>
        </w:rPr>
        <w:t xml:space="preserve">. </w:t>
      </w:r>
    </w:p>
    <w:p w:rsidR="0042537C" w:rsidRDefault="0042537C" w:rsidP="0042537C">
      <w:pPr>
        <w:pStyle w:val="libFootnote"/>
        <w:rPr>
          <w:rtl/>
        </w:rPr>
      </w:pPr>
      <w:r>
        <w:rPr>
          <w:rtl/>
        </w:rPr>
        <w:t>46-تنقيح المقال</w:t>
      </w:r>
      <w:r w:rsidR="008A6A7E">
        <w:rPr>
          <w:rtl/>
        </w:rPr>
        <w:t xml:space="preserve">، </w:t>
      </w:r>
      <w:r>
        <w:rPr>
          <w:rtl/>
        </w:rPr>
        <w:t>ج 3</w:t>
      </w:r>
      <w:r w:rsidR="008A6A7E">
        <w:rPr>
          <w:rtl/>
        </w:rPr>
        <w:t xml:space="preserve">، </w:t>
      </w:r>
      <w:r>
        <w:rPr>
          <w:rtl/>
        </w:rPr>
        <w:t>ص 155</w:t>
      </w:r>
      <w:r w:rsidR="008A6A7E">
        <w:rPr>
          <w:rtl/>
        </w:rPr>
        <w:t xml:space="preserve">. </w:t>
      </w:r>
    </w:p>
    <w:p w:rsidR="0042537C" w:rsidRDefault="0042537C" w:rsidP="0042537C">
      <w:pPr>
        <w:pStyle w:val="libFootnote"/>
        <w:rPr>
          <w:rtl/>
        </w:rPr>
      </w:pPr>
      <w:r>
        <w:rPr>
          <w:rtl/>
        </w:rPr>
        <w:t>47-هزاره شيخ طوسى</w:t>
      </w:r>
      <w:r w:rsidR="008A6A7E">
        <w:rPr>
          <w:rtl/>
        </w:rPr>
        <w:t xml:space="preserve">، </w:t>
      </w:r>
      <w:r>
        <w:rPr>
          <w:rtl/>
        </w:rPr>
        <w:t>ص 522</w:t>
      </w:r>
      <w:r w:rsidR="008A6A7E">
        <w:rPr>
          <w:rtl/>
        </w:rPr>
        <w:t xml:space="preserve">. </w:t>
      </w:r>
    </w:p>
    <w:p w:rsidR="0042537C" w:rsidRDefault="0042537C" w:rsidP="0042537C">
      <w:pPr>
        <w:pStyle w:val="libFootnote"/>
        <w:rPr>
          <w:rtl/>
        </w:rPr>
      </w:pPr>
      <w:r>
        <w:rPr>
          <w:rtl/>
        </w:rPr>
        <w:t>48-معالم العلم</w:t>
      </w:r>
      <w:r w:rsidR="00B7418D">
        <w:rPr>
          <w:rtl/>
        </w:rPr>
        <w:t>أ</w:t>
      </w:r>
      <w:r w:rsidR="008A6A7E">
        <w:rPr>
          <w:rtl/>
        </w:rPr>
        <w:t xml:space="preserve">، </w:t>
      </w:r>
      <w:r>
        <w:rPr>
          <w:rtl/>
        </w:rPr>
        <w:t>ص 112</w:t>
      </w:r>
      <w:r w:rsidR="008A6A7E">
        <w:rPr>
          <w:rtl/>
        </w:rPr>
        <w:t xml:space="preserve">. </w:t>
      </w:r>
    </w:p>
    <w:p w:rsidR="0042537C" w:rsidRDefault="0042537C" w:rsidP="0042537C">
      <w:pPr>
        <w:pStyle w:val="libFootnote"/>
        <w:rPr>
          <w:rtl/>
        </w:rPr>
      </w:pPr>
      <w:r>
        <w:rPr>
          <w:rtl/>
        </w:rPr>
        <w:t>49-الذريعه الى تصانيف الشيعه</w:t>
      </w:r>
      <w:r w:rsidR="008A6A7E">
        <w:rPr>
          <w:rtl/>
        </w:rPr>
        <w:t xml:space="preserve">، </w:t>
      </w:r>
      <w:r>
        <w:rPr>
          <w:rtl/>
        </w:rPr>
        <w:t>ج 2 ص 252</w:t>
      </w:r>
      <w:r w:rsidR="008A6A7E">
        <w:rPr>
          <w:rtl/>
        </w:rPr>
        <w:t xml:space="preserve">. </w:t>
      </w:r>
    </w:p>
    <w:p w:rsidR="0042537C" w:rsidRDefault="0042537C" w:rsidP="0042537C">
      <w:pPr>
        <w:pStyle w:val="libFootnote"/>
        <w:rPr>
          <w:rtl/>
        </w:rPr>
      </w:pPr>
      <w:r>
        <w:rPr>
          <w:rtl/>
        </w:rPr>
        <w:t>50-روضات الجنات</w:t>
      </w:r>
      <w:r w:rsidR="008A6A7E">
        <w:rPr>
          <w:rtl/>
        </w:rPr>
        <w:t xml:space="preserve">، </w:t>
      </w:r>
      <w:r>
        <w:rPr>
          <w:rtl/>
        </w:rPr>
        <w:t>ج 6</w:t>
      </w:r>
      <w:r w:rsidR="008A6A7E">
        <w:rPr>
          <w:rtl/>
        </w:rPr>
        <w:t xml:space="preserve">، </w:t>
      </w:r>
      <w:r>
        <w:rPr>
          <w:rtl/>
        </w:rPr>
        <w:t>ص 136</w:t>
      </w:r>
      <w:r w:rsidR="008A6A7E">
        <w:rPr>
          <w:rtl/>
        </w:rPr>
        <w:t xml:space="preserve">. </w:t>
      </w:r>
    </w:p>
    <w:p w:rsidR="0042537C" w:rsidRDefault="0042537C" w:rsidP="0042537C">
      <w:pPr>
        <w:pStyle w:val="libFootnote"/>
        <w:rPr>
          <w:rtl/>
        </w:rPr>
      </w:pPr>
      <w:r>
        <w:rPr>
          <w:rtl/>
        </w:rPr>
        <w:t>51-روضات الجنات</w:t>
      </w:r>
      <w:r w:rsidR="008A6A7E">
        <w:rPr>
          <w:rtl/>
        </w:rPr>
        <w:t xml:space="preserve">، </w:t>
      </w:r>
      <w:r>
        <w:rPr>
          <w:rtl/>
        </w:rPr>
        <w:t>ج 6</w:t>
      </w:r>
      <w:r w:rsidR="008A6A7E">
        <w:rPr>
          <w:rtl/>
        </w:rPr>
        <w:t xml:space="preserve">، </w:t>
      </w:r>
      <w:r>
        <w:rPr>
          <w:rtl/>
        </w:rPr>
        <w:t>ص 140</w:t>
      </w:r>
      <w:r w:rsidR="008A6A7E">
        <w:rPr>
          <w:rtl/>
        </w:rPr>
        <w:t xml:space="preserve">. </w:t>
      </w:r>
    </w:p>
    <w:p w:rsidR="0042537C" w:rsidRDefault="0042537C" w:rsidP="0042537C">
      <w:pPr>
        <w:pStyle w:val="libFootnote"/>
        <w:rPr>
          <w:rtl/>
        </w:rPr>
      </w:pPr>
      <w:r>
        <w:rPr>
          <w:rtl/>
        </w:rPr>
        <w:t>52-وفيات الاعيان</w:t>
      </w:r>
      <w:r w:rsidR="008A6A7E">
        <w:rPr>
          <w:rtl/>
        </w:rPr>
        <w:t xml:space="preserve">، </w:t>
      </w:r>
      <w:r>
        <w:rPr>
          <w:rtl/>
        </w:rPr>
        <w:t>ابن خلكان</w:t>
      </w:r>
      <w:r w:rsidR="008A6A7E">
        <w:rPr>
          <w:rtl/>
        </w:rPr>
        <w:t xml:space="preserve">، </w:t>
      </w:r>
      <w:r>
        <w:rPr>
          <w:rtl/>
        </w:rPr>
        <w:t>ج 1</w:t>
      </w:r>
      <w:r w:rsidR="008A6A7E">
        <w:rPr>
          <w:rtl/>
        </w:rPr>
        <w:t xml:space="preserve">، </w:t>
      </w:r>
      <w:r>
        <w:rPr>
          <w:rtl/>
        </w:rPr>
        <w:t>ص 206؛ شذرات الذهب</w:t>
      </w:r>
      <w:r w:rsidR="008A6A7E">
        <w:rPr>
          <w:rtl/>
        </w:rPr>
        <w:t xml:space="preserve">، </w:t>
      </w:r>
      <w:r>
        <w:rPr>
          <w:rtl/>
        </w:rPr>
        <w:t>ابن عماد حنبلى</w:t>
      </w:r>
      <w:r w:rsidR="008A6A7E">
        <w:rPr>
          <w:rtl/>
        </w:rPr>
        <w:t xml:space="preserve">، </w:t>
      </w:r>
      <w:r>
        <w:rPr>
          <w:rtl/>
        </w:rPr>
        <w:t>ج 3</w:t>
      </w:r>
      <w:r w:rsidR="008A6A7E">
        <w:rPr>
          <w:rtl/>
        </w:rPr>
        <w:t xml:space="preserve">، </w:t>
      </w:r>
      <w:r>
        <w:rPr>
          <w:rtl/>
        </w:rPr>
        <w:t>ص 115</w:t>
      </w:r>
      <w:r w:rsidR="008A6A7E">
        <w:rPr>
          <w:rtl/>
        </w:rPr>
        <w:t xml:space="preserve">. </w:t>
      </w:r>
    </w:p>
    <w:p w:rsidR="0042537C" w:rsidRDefault="0042537C" w:rsidP="0042537C">
      <w:pPr>
        <w:pStyle w:val="libFootnote"/>
        <w:rPr>
          <w:rtl/>
        </w:rPr>
      </w:pPr>
      <w:r>
        <w:rPr>
          <w:rtl/>
        </w:rPr>
        <w:t>53-صاحب بن عباد</w:t>
      </w:r>
      <w:r w:rsidR="008A6A7E">
        <w:rPr>
          <w:rtl/>
        </w:rPr>
        <w:t xml:space="preserve">، </w:t>
      </w:r>
      <w:r>
        <w:rPr>
          <w:rtl/>
        </w:rPr>
        <w:t>شرح حال و آثار</w:t>
      </w:r>
      <w:r w:rsidR="008A6A7E">
        <w:rPr>
          <w:rtl/>
        </w:rPr>
        <w:t xml:space="preserve">، </w:t>
      </w:r>
      <w:r>
        <w:rPr>
          <w:rtl/>
        </w:rPr>
        <w:t>احمد بهمنيار</w:t>
      </w:r>
      <w:r w:rsidR="008A6A7E">
        <w:rPr>
          <w:rtl/>
        </w:rPr>
        <w:t xml:space="preserve">، </w:t>
      </w:r>
      <w:r>
        <w:rPr>
          <w:rtl/>
        </w:rPr>
        <w:t>ص 37</w:t>
      </w:r>
      <w:r w:rsidR="008A6A7E">
        <w:rPr>
          <w:rtl/>
        </w:rPr>
        <w:t xml:space="preserve">، </w:t>
      </w:r>
      <w:r>
        <w:rPr>
          <w:rtl/>
        </w:rPr>
        <w:t>معجم الادب</w:t>
      </w:r>
      <w:r w:rsidR="00B7418D">
        <w:rPr>
          <w:rtl/>
        </w:rPr>
        <w:t>أ</w:t>
      </w:r>
      <w:r w:rsidR="008A6A7E">
        <w:rPr>
          <w:rtl/>
        </w:rPr>
        <w:t xml:space="preserve">، </w:t>
      </w:r>
      <w:r>
        <w:rPr>
          <w:rtl/>
        </w:rPr>
        <w:t>ياقوت حموى</w:t>
      </w:r>
      <w:r w:rsidR="008A6A7E">
        <w:rPr>
          <w:rtl/>
        </w:rPr>
        <w:t xml:space="preserve">، </w:t>
      </w:r>
      <w:r>
        <w:rPr>
          <w:rtl/>
        </w:rPr>
        <w:t>ج 6</w:t>
      </w:r>
      <w:r w:rsidR="008A6A7E">
        <w:rPr>
          <w:rtl/>
        </w:rPr>
        <w:t xml:space="preserve">، </w:t>
      </w:r>
      <w:r>
        <w:rPr>
          <w:rtl/>
        </w:rPr>
        <w:t>ص 221</w:t>
      </w:r>
      <w:r w:rsidR="008A6A7E">
        <w:rPr>
          <w:rtl/>
        </w:rPr>
        <w:t xml:space="preserve">. </w:t>
      </w:r>
    </w:p>
    <w:p w:rsidR="0042537C" w:rsidRDefault="0042537C" w:rsidP="0042537C">
      <w:pPr>
        <w:pStyle w:val="libFootnote"/>
        <w:rPr>
          <w:rtl/>
        </w:rPr>
      </w:pPr>
      <w:r>
        <w:rPr>
          <w:rtl/>
        </w:rPr>
        <w:t>54-معجم الادب</w:t>
      </w:r>
      <w:r w:rsidR="00B7418D">
        <w:rPr>
          <w:rtl/>
        </w:rPr>
        <w:t>أ</w:t>
      </w:r>
      <w:r w:rsidR="008A6A7E">
        <w:rPr>
          <w:rtl/>
        </w:rPr>
        <w:t xml:space="preserve">، </w:t>
      </w:r>
      <w:r>
        <w:rPr>
          <w:rtl/>
        </w:rPr>
        <w:t>ج 6 ص 306 و 307</w:t>
      </w:r>
      <w:r w:rsidR="008A6A7E">
        <w:rPr>
          <w:rtl/>
        </w:rPr>
        <w:t xml:space="preserve">. </w:t>
      </w:r>
    </w:p>
    <w:p w:rsidR="0042537C" w:rsidRDefault="0042537C" w:rsidP="0042537C">
      <w:pPr>
        <w:pStyle w:val="libFootnote"/>
        <w:rPr>
          <w:rtl/>
        </w:rPr>
      </w:pPr>
      <w:r>
        <w:rPr>
          <w:rtl/>
        </w:rPr>
        <w:t>55-تاريخ دانشگاههاى بزرگ اسلامى</w:t>
      </w:r>
      <w:r w:rsidR="008A6A7E">
        <w:rPr>
          <w:rtl/>
        </w:rPr>
        <w:t xml:space="preserve">، </w:t>
      </w:r>
      <w:r>
        <w:rPr>
          <w:rtl/>
        </w:rPr>
        <w:t>نورالله كسايى</w:t>
      </w:r>
      <w:r w:rsidR="008A6A7E">
        <w:rPr>
          <w:rtl/>
        </w:rPr>
        <w:t xml:space="preserve">، </w:t>
      </w:r>
      <w:r>
        <w:rPr>
          <w:rtl/>
        </w:rPr>
        <w:t>ص 23 و 24</w:t>
      </w:r>
      <w:r w:rsidR="008A6A7E">
        <w:rPr>
          <w:rtl/>
        </w:rPr>
        <w:t xml:space="preserve">. </w:t>
      </w:r>
      <w:r>
        <w:rPr>
          <w:rtl/>
        </w:rPr>
        <w:t>صاحب بن عباد</w:t>
      </w:r>
      <w:r w:rsidR="008A6A7E">
        <w:rPr>
          <w:rtl/>
        </w:rPr>
        <w:t xml:space="preserve">، </w:t>
      </w:r>
      <w:r>
        <w:rPr>
          <w:rtl/>
        </w:rPr>
        <w:t>شرح حال و آثار</w:t>
      </w:r>
      <w:r w:rsidR="008A6A7E">
        <w:rPr>
          <w:rtl/>
        </w:rPr>
        <w:t xml:space="preserve">، </w:t>
      </w:r>
      <w:r>
        <w:rPr>
          <w:rtl/>
        </w:rPr>
        <w:t>ص 39</w:t>
      </w:r>
      <w:r w:rsidR="008A6A7E">
        <w:rPr>
          <w:rtl/>
        </w:rPr>
        <w:t xml:space="preserve">، </w:t>
      </w:r>
      <w:r>
        <w:rPr>
          <w:rtl/>
        </w:rPr>
        <w:t>40 و 113</w:t>
      </w:r>
      <w:r w:rsidR="008A6A7E">
        <w:rPr>
          <w:rtl/>
        </w:rPr>
        <w:t xml:space="preserve">. </w:t>
      </w:r>
    </w:p>
    <w:p w:rsidR="0042537C" w:rsidRDefault="0042537C" w:rsidP="0042537C">
      <w:pPr>
        <w:pStyle w:val="libFootnote"/>
        <w:rPr>
          <w:rtl/>
        </w:rPr>
      </w:pPr>
      <w:r>
        <w:rPr>
          <w:rtl/>
        </w:rPr>
        <w:t>56-اعيان الشيعه</w:t>
      </w:r>
      <w:r w:rsidR="008A6A7E">
        <w:rPr>
          <w:rtl/>
        </w:rPr>
        <w:t xml:space="preserve">، </w:t>
      </w:r>
      <w:r>
        <w:rPr>
          <w:rtl/>
        </w:rPr>
        <w:t>محسن امين عاملى</w:t>
      </w:r>
      <w:r w:rsidR="008A6A7E">
        <w:rPr>
          <w:rtl/>
        </w:rPr>
        <w:t xml:space="preserve">، </w:t>
      </w:r>
      <w:r>
        <w:rPr>
          <w:rtl/>
        </w:rPr>
        <w:t>ج 3</w:t>
      </w:r>
      <w:r w:rsidR="008A6A7E">
        <w:rPr>
          <w:rtl/>
        </w:rPr>
        <w:t xml:space="preserve">، </w:t>
      </w:r>
      <w:r>
        <w:rPr>
          <w:rtl/>
        </w:rPr>
        <w:t>ص 341</w:t>
      </w:r>
      <w:r w:rsidR="008A6A7E">
        <w:rPr>
          <w:rtl/>
        </w:rPr>
        <w:t xml:space="preserve">. </w:t>
      </w:r>
    </w:p>
    <w:p w:rsidR="0042537C" w:rsidRDefault="0042537C" w:rsidP="0042537C">
      <w:pPr>
        <w:pStyle w:val="libFootnote"/>
        <w:rPr>
          <w:rtl/>
        </w:rPr>
      </w:pPr>
      <w:r>
        <w:rPr>
          <w:rtl/>
        </w:rPr>
        <w:t>57-براى اگاهى كامل از اشعار صاحب ر</w:t>
      </w:r>
      <w:r w:rsidR="008A6A7E">
        <w:rPr>
          <w:rtl/>
        </w:rPr>
        <w:t xml:space="preserve">. </w:t>
      </w:r>
      <w:r>
        <w:rPr>
          <w:rtl/>
        </w:rPr>
        <w:t>ك</w:t>
      </w:r>
      <w:r w:rsidR="008A6A7E">
        <w:rPr>
          <w:rtl/>
        </w:rPr>
        <w:t>:</w:t>
      </w:r>
      <w:r>
        <w:rPr>
          <w:rtl/>
        </w:rPr>
        <w:t xml:space="preserve"> الغدير</w:t>
      </w:r>
      <w:r w:rsidR="008A6A7E">
        <w:rPr>
          <w:rtl/>
        </w:rPr>
        <w:t xml:space="preserve">، </w:t>
      </w:r>
      <w:r>
        <w:rPr>
          <w:rtl/>
        </w:rPr>
        <w:t>علامه امينى (ترجمه) ج 7</w:t>
      </w:r>
      <w:r w:rsidR="008A6A7E">
        <w:rPr>
          <w:rtl/>
        </w:rPr>
        <w:t xml:space="preserve">، </w:t>
      </w:r>
      <w:r>
        <w:rPr>
          <w:rtl/>
        </w:rPr>
        <w:t>ص 103</w:t>
      </w:r>
      <w:r w:rsidR="008A6A7E">
        <w:rPr>
          <w:rtl/>
        </w:rPr>
        <w:t xml:space="preserve">، </w:t>
      </w:r>
      <w:r>
        <w:rPr>
          <w:rtl/>
        </w:rPr>
        <w:t>اعيان الشيعه</w:t>
      </w:r>
      <w:r w:rsidR="008A6A7E">
        <w:rPr>
          <w:rtl/>
        </w:rPr>
        <w:t xml:space="preserve">، </w:t>
      </w:r>
      <w:r>
        <w:rPr>
          <w:rtl/>
        </w:rPr>
        <w:t>ج 3</w:t>
      </w:r>
      <w:r w:rsidR="008A6A7E">
        <w:rPr>
          <w:rtl/>
        </w:rPr>
        <w:t xml:space="preserve">. </w:t>
      </w:r>
    </w:p>
    <w:p w:rsidR="0042537C" w:rsidRDefault="0042537C" w:rsidP="0042537C">
      <w:pPr>
        <w:pStyle w:val="libFootnote"/>
        <w:rPr>
          <w:rtl/>
        </w:rPr>
      </w:pPr>
      <w:r>
        <w:rPr>
          <w:rtl/>
        </w:rPr>
        <w:t>58-صاحب بن عباد شرح حال و آثار</w:t>
      </w:r>
      <w:r w:rsidR="008A6A7E">
        <w:rPr>
          <w:rtl/>
        </w:rPr>
        <w:t xml:space="preserve">، </w:t>
      </w:r>
      <w:r>
        <w:rPr>
          <w:rtl/>
        </w:rPr>
        <w:t>ص 72</w:t>
      </w:r>
      <w:r w:rsidR="008A6A7E">
        <w:rPr>
          <w:rtl/>
        </w:rPr>
        <w:t xml:space="preserve">. </w:t>
      </w:r>
    </w:p>
    <w:p w:rsidR="0042537C" w:rsidRDefault="0042537C" w:rsidP="0042537C">
      <w:pPr>
        <w:pStyle w:val="libFootnote"/>
        <w:rPr>
          <w:rtl/>
        </w:rPr>
      </w:pPr>
      <w:r>
        <w:rPr>
          <w:rtl/>
        </w:rPr>
        <w:t>59-همان</w:t>
      </w:r>
      <w:r w:rsidR="008A6A7E">
        <w:rPr>
          <w:rtl/>
        </w:rPr>
        <w:t xml:space="preserve">، </w:t>
      </w:r>
      <w:r>
        <w:rPr>
          <w:rtl/>
        </w:rPr>
        <w:t>ص 68-70</w:t>
      </w:r>
      <w:r w:rsidR="008A6A7E">
        <w:rPr>
          <w:rtl/>
        </w:rPr>
        <w:t xml:space="preserve">. </w:t>
      </w:r>
    </w:p>
    <w:p w:rsidR="0042537C" w:rsidRDefault="0042537C" w:rsidP="0042537C">
      <w:pPr>
        <w:pStyle w:val="libFootnote"/>
        <w:rPr>
          <w:rtl/>
        </w:rPr>
      </w:pPr>
      <w:r>
        <w:rPr>
          <w:rtl/>
        </w:rPr>
        <w:t>60-همان</w:t>
      </w:r>
      <w:r w:rsidR="008A6A7E">
        <w:rPr>
          <w:rtl/>
        </w:rPr>
        <w:t xml:space="preserve">، </w:t>
      </w:r>
      <w:r>
        <w:rPr>
          <w:rtl/>
        </w:rPr>
        <w:t>ص 68</w:t>
      </w:r>
      <w:r w:rsidR="008A6A7E">
        <w:rPr>
          <w:rtl/>
        </w:rPr>
        <w:t xml:space="preserve">. </w:t>
      </w:r>
    </w:p>
    <w:p w:rsidR="0042537C" w:rsidRDefault="0042537C" w:rsidP="0042537C">
      <w:pPr>
        <w:pStyle w:val="libFootnote"/>
        <w:rPr>
          <w:rtl/>
        </w:rPr>
      </w:pPr>
      <w:r>
        <w:rPr>
          <w:rtl/>
        </w:rPr>
        <w:t>61-همان</w:t>
      </w:r>
      <w:r w:rsidR="008A6A7E">
        <w:rPr>
          <w:rtl/>
        </w:rPr>
        <w:t xml:space="preserve">، </w:t>
      </w:r>
      <w:r>
        <w:rPr>
          <w:rtl/>
        </w:rPr>
        <w:t>ص 143</w:t>
      </w:r>
      <w:r w:rsidR="008A6A7E">
        <w:rPr>
          <w:rtl/>
        </w:rPr>
        <w:t xml:space="preserve">. </w:t>
      </w:r>
    </w:p>
    <w:p w:rsidR="0042537C" w:rsidRDefault="0042537C" w:rsidP="0042537C">
      <w:pPr>
        <w:pStyle w:val="libFootnote"/>
        <w:rPr>
          <w:rtl/>
        </w:rPr>
      </w:pPr>
      <w:r>
        <w:rPr>
          <w:rtl/>
        </w:rPr>
        <w:t>62-همان</w:t>
      </w:r>
      <w:r w:rsidR="008A6A7E">
        <w:rPr>
          <w:rtl/>
        </w:rPr>
        <w:t xml:space="preserve">. </w:t>
      </w:r>
    </w:p>
    <w:p w:rsidR="0042537C" w:rsidRDefault="0042537C" w:rsidP="0042537C">
      <w:pPr>
        <w:pStyle w:val="libFootnote"/>
        <w:rPr>
          <w:rtl/>
        </w:rPr>
      </w:pPr>
      <w:r>
        <w:rPr>
          <w:rtl/>
        </w:rPr>
        <w:t>63-صاحب بن عباد حياته ادبه</w:t>
      </w:r>
      <w:r w:rsidR="008A6A7E">
        <w:rPr>
          <w:rtl/>
        </w:rPr>
        <w:t xml:space="preserve">، </w:t>
      </w:r>
      <w:r>
        <w:rPr>
          <w:rtl/>
        </w:rPr>
        <w:t>ص 154</w:t>
      </w:r>
      <w:r w:rsidR="008A6A7E">
        <w:rPr>
          <w:rtl/>
        </w:rPr>
        <w:t xml:space="preserve">، </w:t>
      </w:r>
      <w:r>
        <w:rPr>
          <w:rtl/>
        </w:rPr>
        <w:t>169 و 125؛ معجم الادب</w:t>
      </w:r>
      <w:r w:rsidR="00B7418D">
        <w:rPr>
          <w:rtl/>
        </w:rPr>
        <w:t>أ</w:t>
      </w:r>
      <w:r w:rsidR="008A6A7E">
        <w:rPr>
          <w:rtl/>
        </w:rPr>
        <w:t xml:space="preserve">، </w:t>
      </w:r>
      <w:r>
        <w:rPr>
          <w:rtl/>
        </w:rPr>
        <w:t>ج 6</w:t>
      </w:r>
      <w:r w:rsidR="008A6A7E">
        <w:rPr>
          <w:rtl/>
        </w:rPr>
        <w:t xml:space="preserve">، </w:t>
      </w:r>
      <w:r>
        <w:rPr>
          <w:rtl/>
        </w:rPr>
        <w:t>252</w:t>
      </w:r>
      <w:r w:rsidR="008A6A7E">
        <w:rPr>
          <w:rtl/>
        </w:rPr>
        <w:t xml:space="preserve">، </w:t>
      </w:r>
      <w:r>
        <w:rPr>
          <w:rtl/>
        </w:rPr>
        <w:t>278</w:t>
      </w:r>
      <w:r w:rsidR="008A6A7E">
        <w:rPr>
          <w:rtl/>
        </w:rPr>
        <w:t xml:space="preserve">. </w:t>
      </w:r>
    </w:p>
    <w:p w:rsidR="0042537C" w:rsidRDefault="0042537C" w:rsidP="0042537C">
      <w:pPr>
        <w:pStyle w:val="libFootnote"/>
        <w:rPr>
          <w:rtl/>
        </w:rPr>
      </w:pPr>
      <w:r>
        <w:rPr>
          <w:rtl/>
        </w:rPr>
        <w:t>64-معجم الادب</w:t>
      </w:r>
      <w:r w:rsidR="00B7418D">
        <w:rPr>
          <w:rtl/>
        </w:rPr>
        <w:t>أ</w:t>
      </w:r>
      <w:r w:rsidR="008A6A7E">
        <w:rPr>
          <w:rtl/>
        </w:rPr>
        <w:t xml:space="preserve">، </w:t>
      </w:r>
      <w:r>
        <w:rPr>
          <w:rtl/>
        </w:rPr>
        <w:t>ج 6 ص 260؛ الغدير</w:t>
      </w:r>
      <w:r w:rsidR="008A6A7E">
        <w:rPr>
          <w:rtl/>
        </w:rPr>
        <w:t xml:space="preserve">، </w:t>
      </w:r>
      <w:r>
        <w:rPr>
          <w:rtl/>
        </w:rPr>
        <w:t>ج 7</w:t>
      </w:r>
      <w:r w:rsidR="008A6A7E">
        <w:rPr>
          <w:rtl/>
        </w:rPr>
        <w:t xml:space="preserve">، </w:t>
      </w:r>
      <w:r>
        <w:rPr>
          <w:rtl/>
        </w:rPr>
        <w:t>ص 87؛صاحب بن عباد حياته و ادبه</w:t>
      </w:r>
      <w:r w:rsidR="008A6A7E">
        <w:rPr>
          <w:rtl/>
        </w:rPr>
        <w:t xml:space="preserve">، </w:t>
      </w:r>
      <w:r>
        <w:rPr>
          <w:rtl/>
        </w:rPr>
        <w:t>ص 197؛ صاحب بن عباد</w:t>
      </w:r>
      <w:r w:rsidR="008A6A7E">
        <w:rPr>
          <w:rtl/>
        </w:rPr>
        <w:t xml:space="preserve">، </w:t>
      </w:r>
      <w:r>
        <w:rPr>
          <w:rtl/>
        </w:rPr>
        <w:t>شرح احوال و آثار</w:t>
      </w:r>
      <w:r w:rsidR="008A6A7E">
        <w:rPr>
          <w:rtl/>
        </w:rPr>
        <w:t xml:space="preserve">، </w:t>
      </w:r>
      <w:r>
        <w:rPr>
          <w:rtl/>
        </w:rPr>
        <w:t>ص 21</w:t>
      </w:r>
      <w:r w:rsidR="008A6A7E">
        <w:rPr>
          <w:rtl/>
        </w:rPr>
        <w:t xml:space="preserve">. </w:t>
      </w:r>
    </w:p>
    <w:p w:rsidR="0042537C" w:rsidRDefault="0042537C" w:rsidP="0042537C">
      <w:pPr>
        <w:pStyle w:val="libFootnote"/>
        <w:rPr>
          <w:rtl/>
        </w:rPr>
      </w:pPr>
      <w:r>
        <w:rPr>
          <w:rtl/>
        </w:rPr>
        <w:t>65-وفيات الاعيان</w:t>
      </w:r>
      <w:r w:rsidR="008A6A7E">
        <w:rPr>
          <w:rtl/>
        </w:rPr>
        <w:t xml:space="preserve">، </w:t>
      </w:r>
      <w:r>
        <w:rPr>
          <w:rtl/>
        </w:rPr>
        <w:t>ج 3</w:t>
      </w:r>
      <w:r w:rsidR="008A6A7E">
        <w:rPr>
          <w:rtl/>
        </w:rPr>
        <w:t xml:space="preserve">، </w:t>
      </w:r>
      <w:r>
        <w:rPr>
          <w:rtl/>
        </w:rPr>
        <w:t>ص 228</w:t>
      </w:r>
      <w:r w:rsidR="008A6A7E">
        <w:rPr>
          <w:rtl/>
        </w:rPr>
        <w:t xml:space="preserve">. </w:t>
      </w:r>
    </w:p>
    <w:p w:rsidR="0042537C" w:rsidRDefault="0042537C" w:rsidP="0042537C">
      <w:pPr>
        <w:pStyle w:val="libFootnote"/>
        <w:rPr>
          <w:rtl/>
        </w:rPr>
      </w:pPr>
      <w:r>
        <w:rPr>
          <w:rtl/>
        </w:rPr>
        <w:t>66-اعيان الشيعه</w:t>
      </w:r>
      <w:r w:rsidR="008A6A7E">
        <w:rPr>
          <w:rtl/>
        </w:rPr>
        <w:t xml:space="preserve">، </w:t>
      </w:r>
      <w:r>
        <w:rPr>
          <w:rtl/>
        </w:rPr>
        <w:t>ج 3</w:t>
      </w:r>
      <w:r w:rsidR="008A6A7E">
        <w:rPr>
          <w:rtl/>
        </w:rPr>
        <w:t xml:space="preserve">، </w:t>
      </w:r>
      <w:r>
        <w:rPr>
          <w:rtl/>
        </w:rPr>
        <w:t>صاحب بن عباد</w:t>
      </w:r>
      <w:r w:rsidR="008A6A7E">
        <w:rPr>
          <w:rtl/>
        </w:rPr>
        <w:t xml:space="preserve">، </w:t>
      </w:r>
      <w:r>
        <w:rPr>
          <w:rtl/>
        </w:rPr>
        <w:t>شرح احوال و آثار</w:t>
      </w:r>
      <w:r w:rsidR="008A6A7E">
        <w:rPr>
          <w:rtl/>
        </w:rPr>
        <w:t xml:space="preserve">، </w:t>
      </w:r>
      <w:r>
        <w:rPr>
          <w:rtl/>
        </w:rPr>
        <w:t>ص 120</w:t>
      </w:r>
      <w:r w:rsidR="008A6A7E">
        <w:rPr>
          <w:rtl/>
        </w:rPr>
        <w:t xml:space="preserve">. </w:t>
      </w:r>
    </w:p>
    <w:p w:rsidR="0042537C" w:rsidRDefault="0042537C" w:rsidP="0042537C">
      <w:pPr>
        <w:pStyle w:val="libFootnote"/>
        <w:rPr>
          <w:rtl/>
        </w:rPr>
      </w:pPr>
      <w:r>
        <w:rPr>
          <w:rtl/>
        </w:rPr>
        <w:t>67-همان</w:t>
      </w:r>
      <w:r w:rsidR="008A6A7E">
        <w:rPr>
          <w:rtl/>
        </w:rPr>
        <w:t xml:space="preserve">. </w:t>
      </w:r>
    </w:p>
    <w:p w:rsidR="0042537C" w:rsidRDefault="0042537C" w:rsidP="0042537C">
      <w:pPr>
        <w:pStyle w:val="libFootnote"/>
        <w:rPr>
          <w:rtl/>
        </w:rPr>
      </w:pPr>
      <w:r>
        <w:rPr>
          <w:rtl/>
        </w:rPr>
        <w:t>68-الغدير</w:t>
      </w:r>
      <w:r w:rsidR="008A6A7E">
        <w:rPr>
          <w:rtl/>
        </w:rPr>
        <w:t xml:space="preserve">، </w:t>
      </w:r>
      <w:r>
        <w:rPr>
          <w:rtl/>
        </w:rPr>
        <w:t>ج 7 ص 103؛ يتيمة الدهر</w:t>
      </w:r>
      <w:r w:rsidR="008A6A7E">
        <w:rPr>
          <w:rtl/>
        </w:rPr>
        <w:t xml:space="preserve">، </w:t>
      </w:r>
      <w:r>
        <w:rPr>
          <w:rtl/>
        </w:rPr>
        <w:t>ج 3</w:t>
      </w:r>
      <w:r w:rsidR="008A6A7E">
        <w:rPr>
          <w:rtl/>
        </w:rPr>
        <w:t xml:space="preserve">، </w:t>
      </w:r>
      <w:r>
        <w:rPr>
          <w:rtl/>
        </w:rPr>
        <w:t>ص 247</w:t>
      </w:r>
      <w:r w:rsidR="008A6A7E">
        <w:rPr>
          <w:rtl/>
        </w:rPr>
        <w:t xml:space="preserve">. </w:t>
      </w:r>
    </w:p>
    <w:p w:rsidR="0042537C" w:rsidRDefault="0042537C" w:rsidP="0042537C">
      <w:pPr>
        <w:pStyle w:val="libFootnote"/>
        <w:rPr>
          <w:rtl/>
        </w:rPr>
      </w:pPr>
      <w:r>
        <w:rPr>
          <w:rtl/>
        </w:rPr>
        <w:t>69- اين جمله را صاحب به قاضى شهر قم كه تخلف ورزيده و رشوه ستانده بود</w:t>
      </w:r>
      <w:r w:rsidR="008A6A7E">
        <w:rPr>
          <w:rtl/>
        </w:rPr>
        <w:t xml:space="preserve">، </w:t>
      </w:r>
      <w:r>
        <w:rPr>
          <w:rtl/>
        </w:rPr>
        <w:t>نوشته است</w:t>
      </w:r>
      <w:r w:rsidR="008A6A7E">
        <w:rPr>
          <w:rtl/>
        </w:rPr>
        <w:t xml:space="preserve">. </w:t>
      </w:r>
      <w:r>
        <w:rPr>
          <w:rtl/>
        </w:rPr>
        <w:t>(ر</w:t>
      </w:r>
      <w:r w:rsidR="008A6A7E">
        <w:rPr>
          <w:rtl/>
        </w:rPr>
        <w:t xml:space="preserve">. </w:t>
      </w:r>
      <w:r>
        <w:rPr>
          <w:rtl/>
        </w:rPr>
        <w:t>ك</w:t>
      </w:r>
      <w:r w:rsidR="008A6A7E">
        <w:rPr>
          <w:rtl/>
        </w:rPr>
        <w:t>:</w:t>
      </w:r>
      <w:r>
        <w:rPr>
          <w:rtl/>
        </w:rPr>
        <w:t xml:space="preserve"> صاحب بن عباد شرح احوال و آثار</w:t>
      </w:r>
      <w:r w:rsidR="008A6A7E">
        <w:rPr>
          <w:rtl/>
        </w:rPr>
        <w:t xml:space="preserve">، </w:t>
      </w:r>
      <w:r>
        <w:rPr>
          <w:rtl/>
        </w:rPr>
        <w:t>ص 200 - 194)</w:t>
      </w:r>
      <w:r w:rsidR="008A6A7E">
        <w:rPr>
          <w:rtl/>
        </w:rPr>
        <w:t xml:space="preserve">. </w:t>
      </w:r>
    </w:p>
    <w:p w:rsidR="0042537C" w:rsidRDefault="0042537C" w:rsidP="0042537C">
      <w:pPr>
        <w:pStyle w:val="libFootnote"/>
        <w:rPr>
          <w:rtl/>
        </w:rPr>
      </w:pPr>
      <w:r>
        <w:rPr>
          <w:rtl/>
        </w:rPr>
        <w:t>70-توقيع جوابى است كه بزرگان در ذيل نوشته هاى دادخواهان و كسانى كه به آنها عريضه تقديم مى داشتند مى نوشتند</w:t>
      </w:r>
      <w:r w:rsidR="008A6A7E">
        <w:rPr>
          <w:rtl/>
        </w:rPr>
        <w:t xml:space="preserve">. </w:t>
      </w:r>
      <w:r>
        <w:rPr>
          <w:rtl/>
        </w:rPr>
        <w:t>توقيع با عبارتى موجز و مختصر كه از فصاحت وبلاغت برخوردار بود نوشته مى شد</w:t>
      </w:r>
      <w:r w:rsidR="008A6A7E">
        <w:rPr>
          <w:rtl/>
        </w:rPr>
        <w:t xml:space="preserve">. </w:t>
      </w:r>
    </w:p>
    <w:p w:rsidR="0042537C" w:rsidRDefault="0042537C" w:rsidP="0042537C">
      <w:pPr>
        <w:pStyle w:val="libFootnote"/>
        <w:rPr>
          <w:rtl/>
        </w:rPr>
      </w:pPr>
      <w:r>
        <w:rPr>
          <w:rtl/>
        </w:rPr>
        <w:t>71-همان</w:t>
      </w:r>
      <w:r w:rsidR="008A6A7E">
        <w:rPr>
          <w:rtl/>
        </w:rPr>
        <w:t xml:space="preserve">، </w:t>
      </w:r>
      <w:r>
        <w:rPr>
          <w:rtl/>
        </w:rPr>
        <w:t>ص 102</w:t>
      </w:r>
      <w:r w:rsidR="008A6A7E">
        <w:rPr>
          <w:rtl/>
        </w:rPr>
        <w:t xml:space="preserve">. </w:t>
      </w:r>
    </w:p>
    <w:p w:rsidR="0042537C" w:rsidRDefault="0042537C" w:rsidP="0042537C">
      <w:pPr>
        <w:pStyle w:val="libFootnote"/>
        <w:rPr>
          <w:rtl/>
        </w:rPr>
      </w:pPr>
      <w:r>
        <w:rPr>
          <w:rtl/>
        </w:rPr>
        <w:t>72-النجوم الزاهره</w:t>
      </w:r>
      <w:r w:rsidR="008A6A7E">
        <w:rPr>
          <w:rtl/>
        </w:rPr>
        <w:t xml:space="preserve">، </w:t>
      </w:r>
      <w:r>
        <w:rPr>
          <w:rtl/>
        </w:rPr>
        <w:t>يوسف بن تعزيرى بردى اتابكى</w:t>
      </w:r>
      <w:r w:rsidR="008A6A7E">
        <w:rPr>
          <w:rtl/>
        </w:rPr>
        <w:t xml:space="preserve">، </w:t>
      </w:r>
      <w:r>
        <w:rPr>
          <w:rtl/>
        </w:rPr>
        <w:t>ج 4</w:t>
      </w:r>
      <w:r w:rsidR="008A6A7E">
        <w:rPr>
          <w:rtl/>
        </w:rPr>
        <w:t xml:space="preserve">، </w:t>
      </w:r>
      <w:r>
        <w:rPr>
          <w:rtl/>
        </w:rPr>
        <w:t>ص 240</w:t>
      </w:r>
      <w:r w:rsidR="008A6A7E">
        <w:rPr>
          <w:rtl/>
        </w:rPr>
        <w:t xml:space="preserve">. </w:t>
      </w:r>
    </w:p>
    <w:p w:rsidR="0042537C" w:rsidRDefault="0042537C" w:rsidP="0042537C">
      <w:pPr>
        <w:pStyle w:val="libFootnote"/>
        <w:rPr>
          <w:rtl/>
        </w:rPr>
      </w:pPr>
      <w:r>
        <w:rPr>
          <w:rtl/>
        </w:rPr>
        <w:t>73-اعيان الشيعه</w:t>
      </w:r>
      <w:r w:rsidR="008A6A7E">
        <w:rPr>
          <w:rtl/>
        </w:rPr>
        <w:t xml:space="preserve">، </w:t>
      </w:r>
      <w:r>
        <w:rPr>
          <w:rtl/>
        </w:rPr>
        <w:t>سيد محسن امين عاملى</w:t>
      </w:r>
      <w:r w:rsidR="008A6A7E">
        <w:rPr>
          <w:rtl/>
        </w:rPr>
        <w:t xml:space="preserve">، </w:t>
      </w:r>
      <w:r>
        <w:rPr>
          <w:rtl/>
        </w:rPr>
        <w:t>ج 9</w:t>
      </w:r>
      <w:r w:rsidR="008A6A7E">
        <w:rPr>
          <w:rtl/>
        </w:rPr>
        <w:t xml:space="preserve">، </w:t>
      </w:r>
      <w:r>
        <w:rPr>
          <w:rtl/>
        </w:rPr>
        <w:t>ص 216</w:t>
      </w:r>
      <w:r w:rsidR="008A6A7E">
        <w:rPr>
          <w:rtl/>
        </w:rPr>
        <w:t xml:space="preserve">. </w:t>
      </w:r>
    </w:p>
    <w:p w:rsidR="0042537C" w:rsidRDefault="0042537C" w:rsidP="0042537C">
      <w:pPr>
        <w:pStyle w:val="libFootnote"/>
        <w:rPr>
          <w:rtl/>
        </w:rPr>
      </w:pPr>
      <w:r>
        <w:rPr>
          <w:rtl/>
        </w:rPr>
        <w:t>74-همان</w:t>
      </w:r>
      <w:r w:rsidR="008A6A7E">
        <w:rPr>
          <w:rtl/>
        </w:rPr>
        <w:t xml:space="preserve">. </w:t>
      </w:r>
    </w:p>
    <w:p w:rsidR="0042537C" w:rsidRDefault="0042537C" w:rsidP="0042537C">
      <w:pPr>
        <w:pStyle w:val="libFootnote"/>
        <w:rPr>
          <w:rtl/>
        </w:rPr>
      </w:pPr>
      <w:r>
        <w:rPr>
          <w:rtl/>
        </w:rPr>
        <w:t>75-پيرامون نهج البلاغة</w:t>
      </w:r>
      <w:r w:rsidR="008A6A7E">
        <w:rPr>
          <w:rtl/>
        </w:rPr>
        <w:t xml:space="preserve">، </w:t>
      </w:r>
      <w:r>
        <w:rPr>
          <w:rtl/>
        </w:rPr>
        <w:t>سيد محسن امين عاملى</w:t>
      </w:r>
      <w:r w:rsidR="008A6A7E">
        <w:rPr>
          <w:rtl/>
        </w:rPr>
        <w:t xml:space="preserve">، </w:t>
      </w:r>
      <w:r>
        <w:rPr>
          <w:rtl/>
        </w:rPr>
        <w:t>ج 9 ص 20</w:t>
      </w:r>
      <w:r w:rsidR="008A6A7E">
        <w:rPr>
          <w:rtl/>
        </w:rPr>
        <w:t xml:space="preserve">. </w:t>
      </w:r>
    </w:p>
    <w:p w:rsidR="0042537C" w:rsidRDefault="0042537C" w:rsidP="0042537C">
      <w:pPr>
        <w:pStyle w:val="libFootnote"/>
        <w:rPr>
          <w:rtl/>
        </w:rPr>
      </w:pPr>
      <w:r>
        <w:rPr>
          <w:rtl/>
        </w:rPr>
        <w:t>76-ر</w:t>
      </w:r>
      <w:r w:rsidR="008A6A7E">
        <w:rPr>
          <w:rtl/>
        </w:rPr>
        <w:t xml:space="preserve">. </w:t>
      </w:r>
      <w:r>
        <w:rPr>
          <w:rtl/>
        </w:rPr>
        <w:t>ك</w:t>
      </w:r>
      <w:r w:rsidR="008A6A7E">
        <w:rPr>
          <w:rtl/>
        </w:rPr>
        <w:t>:</w:t>
      </w:r>
      <w:r>
        <w:rPr>
          <w:rtl/>
        </w:rPr>
        <w:t xml:space="preserve"> الغدير</w:t>
      </w:r>
      <w:r w:rsidR="008A6A7E">
        <w:rPr>
          <w:rtl/>
        </w:rPr>
        <w:t xml:space="preserve">، </w:t>
      </w:r>
      <w:r>
        <w:rPr>
          <w:rtl/>
        </w:rPr>
        <w:t>علامه امينى</w:t>
      </w:r>
      <w:r w:rsidR="008A6A7E">
        <w:rPr>
          <w:rtl/>
        </w:rPr>
        <w:t xml:space="preserve">، </w:t>
      </w:r>
      <w:r>
        <w:rPr>
          <w:rtl/>
        </w:rPr>
        <w:t>ج 4</w:t>
      </w:r>
      <w:r w:rsidR="008A6A7E">
        <w:rPr>
          <w:rtl/>
        </w:rPr>
        <w:t xml:space="preserve">، </w:t>
      </w:r>
      <w:r>
        <w:rPr>
          <w:rtl/>
        </w:rPr>
        <w:t>ص 184</w:t>
      </w:r>
      <w:r w:rsidR="008A6A7E">
        <w:rPr>
          <w:rtl/>
        </w:rPr>
        <w:t xml:space="preserve">. </w:t>
      </w:r>
    </w:p>
    <w:p w:rsidR="0042537C" w:rsidRDefault="0042537C" w:rsidP="0042537C">
      <w:pPr>
        <w:pStyle w:val="libFootnote"/>
        <w:rPr>
          <w:rtl/>
        </w:rPr>
      </w:pPr>
      <w:r>
        <w:rPr>
          <w:rtl/>
        </w:rPr>
        <w:t>77-الشريف الرضى</w:t>
      </w:r>
      <w:r w:rsidR="008A6A7E">
        <w:rPr>
          <w:rtl/>
        </w:rPr>
        <w:t xml:space="preserve">، </w:t>
      </w:r>
      <w:r>
        <w:rPr>
          <w:rtl/>
        </w:rPr>
        <w:t>محمد هادى امينى</w:t>
      </w:r>
      <w:r w:rsidR="008A6A7E">
        <w:rPr>
          <w:rtl/>
        </w:rPr>
        <w:t xml:space="preserve">، </w:t>
      </w:r>
      <w:r>
        <w:rPr>
          <w:rtl/>
        </w:rPr>
        <w:t>ص 60 - 70</w:t>
      </w:r>
      <w:r w:rsidR="008A6A7E">
        <w:rPr>
          <w:rtl/>
        </w:rPr>
        <w:t xml:space="preserve">. </w:t>
      </w:r>
    </w:p>
    <w:p w:rsidR="0042537C" w:rsidRDefault="0042537C" w:rsidP="0042537C">
      <w:pPr>
        <w:pStyle w:val="libFootnote"/>
        <w:rPr>
          <w:rtl/>
        </w:rPr>
      </w:pPr>
      <w:r>
        <w:rPr>
          <w:rtl/>
        </w:rPr>
        <w:t>78-يتمة الدهر</w:t>
      </w:r>
      <w:r w:rsidR="008A6A7E">
        <w:rPr>
          <w:rtl/>
        </w:rPr>
        <w:t xml:space="preserve">، </w:t>
      </w:r>
      <w:r>
        <w:rPr>
          <w:rtl/>
        </w:rPr>
        <w:t>ابن منصور ثعالبى</w:t>
      </w:r>
      <w:r w:rsidR="008A6A7E">
        <w:rPr>
          <w:rtl/>
        </w:rPr>
        <w:t xml:space="preserve">، </w:t>
      </w:r>
      <w:r>
        <w:rPr>
          <w:rtl/>
        </w:rPr>
        <w:t>ج 3</w:t>
      </w:r>
      <w:r w:rsidR="008A6A7E">
        <w:rPr>
          <w:rtl/>
        </w:rPr>
        <w:t xml:space="preserve">، </w:t>
      </w:r>
      <w:r>
        <w:rPr>
          <w:rtl/>
        </w:rPr>
        <w:t>ص 131</w:t>
      </w:r>
      <w:r w:rsidR="008A6A7E">
        <w:rPr>
          <w:rtl/>
        </w:rPr>
        <w:t xml:space="preserve">. </w:t>
      </w:r>
    </w:p>
    <w:p w:rsidR="0042537C" w:rsidRDefault="0042537C" w:rsidP="0042537C">
      <w:pPr>
        <w:pStyle w:val="libFootnote"/>
        <w:rPr>
          <w:rtl/>
        </w:rPr>
      </w:pPr>
      <w:r>
        <w:rPr>
          <w:rtl/>
        </w:rPr>
        <w:t>79-سيد رضى بر ساحل نهج البلاغة</w:t>
      </w:r>
      <w:r w:rsidR="008A6A7E">
        <w:rPr>
          <w:rtl/>
        </w:rPr>
        <w:t xml:space="preserve">، </w:t>
      </w:r>
      <w:r>
        <w:rPr>
          <w:rtl/>
        </w:rPr>
        <w:t>محمد ابراهيم نژاد</w:t>
      </w:r>
      <w:r w:rsidR="008A6A7E">
        <w:rPr>
          <w:rtl/>
        </w:rPr>
        <w:t xml:space="preserve">، </w:t>
      </w:r>
      <w:r>
        <w:rPr>
          <w:rtl/>
        </w:rPr>
        <w:t>ص 29</w:t>
      </w:r>
      <w:r w:rsidR="008A6A7E">
        <w:rPr>
          <w:rtl/>
        </w:rPr>
        <w:t xml:space="preserve">. </w:t>
      </w:r>
    </w:p>
    <w:p w:rsidR="0042537C" w:rsidRDefault="0042537C" w:rsidP="0042537C">
      <w:pPr>
        <w:pStyle w:val="libFootnote"/>
        <w:rPr>
          <w:rtl/>
        </w:rPr>
      </w:pPr>
      <w:r>
        <w:rPr>
          <w:rtl/>
        </w:rPr>
        <w:t>80-ر</w:t>
      </w:r>
      <w:r w:rsidR="008A6A7E">
        <w:rPr>
          <w:rtl/>
        </w:rPr>
        <w:t xml:space="preserve">. </w:t>
      </w:r>
      <w:r>
        <w:rPr>
          <w:rtl/>
        </w:rPr>
        <w:t>ك</w:t>
      </w:r>
      <w:r w:rsidR="008A6A7E">
        <w:rPr>
          <w:rtl/>
        </w:rPr>
        <w:t>:</w:t>
      </w:r>
      <w:r>
        <w:rPr>
          <w:rtl/>
        </w:rPr>
        <w:t xml:space="preserve"> همان</w:t>
      </w:r>
      <w:r w:rsidR="008A6A7E">
        <w:rPr>
          <w:rtl/>
        </w:rPr>
        <w:t xml:space="preserve">، </w:t>
      </w:r>
      <w:r>
        <w:rPr>
          <w:rtl/>
        </w:rPr>
        <w:t>ص 30 - 38</w:t>
      </w:r>
      <w:r w:rsidR="008A6A7E">
        <w:rPr>
          <w:rtl/>
        </w:rPr>
        <w:t xml:space="preserve">. </w:t>
      </w:r>
    </w:p>
    <w:p w:rsidR="0042537C" w:rsidRDefault="0042537C" w:rsidP="0042537C">
      <w:pPr>
        <w:pStyle w:val="libFootnote"/>
        <w:rPr>
          <w:rtl/>
        </w:rPr>
      </w:pPr>
      <w:r>
        <w:rPr>
          <w:rtl/>
        </w:rPr>
        <w:t>81-دائرة المعارف القرن العشرين</w:t>
      </w:r>
      <w:r w:rsidR="008A6A7E">
        <w:rPr>
          <w:rtl/>
        </w:rPr>
        <w:t xml:space="preserve">، </w:t>
      </w:r>
      <w:r>
        <w:rPr>
          <w:rtl/>
        </w:rPr>
        <w:t>محمد فريد وجدى</w:t>
      </w:r>
      <w:r w:rsidR="008A6A7E">
        <w:rPr>
          <w:rtl/>
        </w:rPr>
        <w:t xml:space="preserve">، </w:t>
      </w:r>
      <w:r>
        <w:rPr>
          <w:rtl/>
        </w:rPr>
        <w:t>ج 4</w:t>
      </w:r>
      <w:r w:rsidR="008A6A7E">
        <w:rPr>
          <w:rtl/>
        </w:rPr>
        <w:t xml:space="preserve">، </w:t>
      </w:r>
      <w:r>
        <w:rPr>
          <w:rtl/>
        </w:rPr>
        <w:t>ص 253</w:t>
      </w:r>
      <w:r w:rsidR="008A6A7E">
        <w:rPr>
          <w:rtl/>
        </w:rPr>
        <w:t xml:space="preserve">. </w:t>
      </w:r>
    </w:p>
    <w:p w:rsidR="0042537C" w:rsidRDefault="0042537C" w:rsidP="0042537C">
      <w:pPr>
        <w:pStyle w:val="libFootnote"/>
        <w:rPr>
          <w:rtl/>
        </w:rPr>
      </w:pPr>
      <w:r>
        <w:rPr>
          <w:rtl/>
        </w:rPr>
        <w:t>82-سيد رضى بر ساحل نهج البلاغة</w:t>
      </w:r>
      <w:r w:rsidR="008A6A7E">
        <w:rPr>
          <w:rtl/>
        </w:rPr>
        <w:t xml:space="preserve">، </w:t>
      </w:r>
      <w:r>
        <w:rPr>
          <w:rtl/>
        </w:rPr>
        <w:t>ص 39</w:t>
      </w:r>
      <w:r w:rsidR="008A6A7E">
        <w:rPr>
          <w:rtl/>
        </w:rPr>
        <w:t xml:space="preserve">. </w:t>
      </w:r>
    </w:p>
    <w:p w:rsidR="0042537C" w:rsidRDefault="0042537C" w:rsidP="0042537C">
      <w:pPr>
        <w:pStyle w:val="libFootnote"/>
        <w:rPr>
          <w:rtl/>
        </w:rPr>
      </w:pPr>
      <w:r>
        <w:rPr>
          <w:rtl/>
        </w:rPr>
        <w:t>83-با دانشمندانى شيع و مكتب آشنا شويم</w:t>
      </w:r>
      <w:r w:rsidR="008A6A7E">
        <w:rPr>
          <w:rtl/>
        </w:rPr>
        <w:t xml:space="preserve">، </w:t>
      </w:r>
      <w:r>
        <w:rPr>
          <w:rtl/>
        </w:rPr>
        <w:t>سيد جواد اميرى اراكى</w:t>
      </w:r>
      <w:r w:rsidR="008A6A7E">
        <w:rPr>
          <w:rtl/>
        </w:rPr>
        <w:t xml:space="preserve">، </w:t>
      </w:r>
      <w:r>
        <w:rPr>
          <w:rtl/>
        </w:rPr>
        <w:t>ج 3</w:t>
      </w:r>
      <w:r w:rsidR="008A6A7E">
        <w:rPr>
          <w:rtl/>
        </w:rPr>
        <w:t xml:space="preserve">، </w:t>
      </w:r>
      <w:r>
        <w:rPr>
          <w:rtl/>
        </w:rPr>
        <w:t>ص 113</w:t>
      </w:r>
      <w:r w:rsidR="008A6A7E">
        <w:rPr>
          <w:rtl/>
        </w:rPr>
        <w:t xml:space="preserve">. </w:t>
      </w:r>
    </w:p>
    <w:p w:rsidR="0042537C" w:rsidRDefault="0042537C" w:rsidP="0042537C">
      <w:pPr>
        <w:pStyle w:val="libFootnote"/>
        <w:rPr>
          <w:rtl/>
        </w:rPr>
      </w:pPr>
      <w:r>
        <w:rPr>
          <w:rtl/>
        </w:rPr>
        <w:t>84-الشريف الرضى</w:t>
      </w:r>
      <w:r w:rsidR="008A6A7E">
        <w:rPr>
          <w:rtl/>
        </w:rPr>
        <w:t xml:space="preserve">، </w:t>
      </w:r>
      <w:r>
        <w:rPr>
          <w:rtl/>
        </w:rPr>
        <w:t>ص 112 - 122</w:t>
      </w:r>
      <w:r w:rsidR="008A6A7E">
        <w:rPr>
          <w:rtl/>
        </w:rPr>
        <w:t xml:space="preserve">. </w:t>
      </w:r>
    </w:p>
    <w:p w:rsidR="0042537C" w:rsidRDefault="0042537C" w:rsidP="0042537C">
      <w:pPr>
        <w:pStyle w:val="libFootnote"/>
        <w:rPr>
          <w:rtl/>
        </w:rPr>
      </w:pPr>
      <w:r>
        <w:rPr>
          <w:rtl/>
        </w:rPr>
        <w:t>85-سيد رضى مؤ لف نهج البلاغه</w:t>
      </w:r>
      <w:r w:rsidR="008A6A7E">
        <w:rPr>
          <w:rtl/>
        </w:rPr>
        <w:t xml:space="preserve">، </w:t>
      </w:r>
      <w:r>
        <w:rPr>
          <w:rtl/>
        </w:rPr>
        <w:t>على دوانى</w:t>
      </w:r>
      <w:r w:rsidR="008A6A7E">
        <w:rPr>
          <w:rtl/>
        </w:rPr>
        <w:t xml:space="preserve">، </w:t>
      </w:r>
      <w:r>
        <w:rPr>
          <w:rtl/>
        </w:rPr>
        <w:t>ص 161</w:t>
      </w:r>
      <w:r w:rsidR="008A6A7E">
        <w:rPr>
          <w:rtl/>
        </w:rPr>
        <w:t xml:space="preserve">. </w:t>
      </w:r>
    </w:p>
    <w:p w:rsidR="0042537C" w:rsidRDefault="0042537C" w:rsidP="0042537C">
      <w:pPr>
        <w:pStyle w:val="libFootnote"/>
        <w:rPr>
          <w:rtl/>
        </w:rPr>
      </w:pPr>
      <w:r>
        <w:rPr>
          <w:rtl/>
        </w:rPr>
        <w:t>86-همان</w:t>
      </w:r>
      <w:r w:rsidR="008A6A7E">
        <w:rPr>
          <w:rtl/>
        </w:rPr>
        <w:t xml:space="preserve">، </w:t>
      </w:r>
      <w:r>
        <w:rPr>
          <w:rtl/>
        </w:rPr>
        <w:t>ص 162</w:t>
      </w:r>
      <w:r w:rsidR="008A6A7E">
        <w:rPr>
          <w:rtl/>
        </w:rPr>
        <w:t xml:space="preserve">. </w:t>
      </w:r>
    </w:p>
    <w:p w:rsidR="0042537C" w:rsidRDefault="0042537C" w:rsidP="0042537C">
      <w:pPr>
        <w:pStyle w:val="libFootnote"/>
        <w:rPr>
          <w:rtl/>
        </w:rPr>
      </w:pPr>
      <w:r>
        <w:rPr>
          <w:rtl/>
        </w:rPr>
        <w:t>87-اعيان الشيعه</w:t>
      </w:r>
      <w:r w:rsidR="008A6A7E">
        <w:rPr>
          <w:rtl/>
        </w:rPr>
        <w:t xml:space="preserve">، </w:t>
      </w:r>
      <w:r>
        <w:rPr>
          <w:rtl/>
        </w:rPr>
        <w:t>ج 9</w:t>
      </w:r>
      <w:r w:rsidR="008A6A7E">
        <w:rPr>
          <w:rtl/>
        </w:rPr>
        <w:t xml:space="preserve">، </w:t>
      </w:r>
      <w:r>
        <w:rPr>
          <w:rtl/>
        </w:rPr>
        <w:t>ص 217</w:t>
      </w:r>
      <w:r w:rsidR="008A6A7E">
        <w:rPr>
          <w:rtl/>
        </w:rPr>
        <w:t xml:space="preserve">. </w:t>
      </w:r>
    </w:p>
    <w:p w:rsidR="0042537C" w:rsidRDefault="0042537C" w:rsidP="0042537C">
      <w:pPr>
        <w:pStyle w:val="libFootnote"/>
        <w:rPr>
          <w:rtl/>
        </w:rPr>
      </w:pPr>
      <w:r>
        <w:rPr>
          <w:rtl/>
        </w:rPr>
        <w:t>88-رجال النجاشى</w:t>
      </w:r>
      <w:r w:rsidR="008A6A7E">
        <w:rPr>
          <w:rtl/>
        </w:rPr>
        <w:t xml:space="preserve">، </w:t>
      </w:r>
      <w:r>
        <w:rPr>
          <w:rtl/>
        </w:rPr>
        <w:t>احمد بن على نجاشى</w:t>
      </w:r>
      <w:r w:rsidR="008A6A7E">
        <w:rPr>
          <w:rtl/>
        </w:rPr>
        <w:t xml:space="preserve">، </w:t>
      </w:r>
      <w:r>
        <w:rPr>
          <w:rtl/>
        </w:rPr>
        <w:t>ص 283</w:t>
      </w:r>
      <w:r w:rsidR="008A6A7E">
        <w:rPr>
          <w:rtl/>
        </w:rPr>
        <w:t xml:space="preserve">. </w:t>
      </w:r>
    </w:p>
    <w:p w:rsidR="0042537C" w:rsidRDefault="0042537C" w:rsidP="0042537C">
      <w:pPr>
        <w:pStyle w:val="libFootnote"/>
        <w:rPr>
          <w:rtl/>
        </w:rPr>
      </w:pPr>
      <w:r>
        <w:rPr>
          <w:rtl/>
        </w:rPr>
        <w:t>89- رجال نجاشى</w:t>
      </w:r>
      <w:r w:rsidR="008A6A7E">
        <w:rPr>
          <w:rtl/>
        </w:rPr>
        <w:t xml:space="preserve">، </w:t>
      </w:r>
      <w:r>
        <w:rPr>
          <w:rtl/>
        </w:rPr>
        <w:t>احمد بن على نجاشى</w:t>
      </w:r>
      <w:r w:rsidR="008A6A7E">
        <w:rPr>
          <w:rtl/>
        </w:rPr>
        <w:t xml:space="preserve">، </w:t>
      </w:r>
      <w:r>
        <w:rPr>
          <w:rtl/>
        </w:rPr>
        <w:t>ص 283</w:t>
      </w:r>
      <w:r w:rsidR="008A6A7E">
        <w:rPr>
          <w:rtl/>
        </w:rPr>
        <w:t xml:space="preserve">. </w:t>
      </w:r>
    </w:p>
    <w:p w:rsidR="0042537C" w:rsidRDefault="0042537C" w:rsidP="0042537C">
      <w:pPr>
        <w:pStyle w:val="libFootnote"/>
        <w:rPr>
          <w:rtl/>
        </w:rPr>
      </w:pPr>
      <w:r>
        <w:rPr>
          <w:rtl/>
        </w:rPr>
        <w:t>90- يتيمة الدهر</w:t>
      </w:r>
      <w:r w:rsidR="008A6A7E">
        <w:rPr>
          <w:rtl/>
        </w:rPr>
        <w:t xml:space="preserve">، </w:t>
      </w:r>
      <w:r>
        <w:rPr>
          <w:rtl/>
        </w:rPr>
        <w:t>ج 3</w:t>
      </w:r>
      <w:r w:rsidR="008A6A7E">
        <w:rPr>
          <w:rtl/>
        </w:rPr>
        <w:t xml:space="preserve">، </w:t>
      </w:r>
      <w:r>
        <w:rPr>
          <w:rtl/>
        </w:rPr>
        <w:t>ص 131</w:t>
      </w:r>
      <w:r w:rsidR="008A6A7E">
        <w:rPr>
          <w:rtl/>
        </w:rPr>
        <w:t xml:space="preserve">. </w:t>
      </w:r>
    </w:p>
    <w:p w:rsidR="0042537C" w:rsidRDefault="0042537C" w:rsidP="0042537C">
      <w:pPr>
        <w:pStyle w:val="libFootnote"/>
        <w:rPr>
          <w:rtl/>
        </w:rPr>
      </w:pPr>
      <w:r>
        <w:rPr>
          <w:rtl/>
        </w:rPr>
        <w:t>91- تاريخ بغداد</w:t>
      </w:r>
      <w:r w:rsidR="008A6A7E">
        <w:rPr>
          <w:rtl/>
        </w:rPr>
        <w:t xml:space="preserve">، </w:t>
      </w:r>
      <w:r>
        <w:rPr>
          <w:rtl/>
        </w:rPr>
        <w:t>احمد بن على الخطيب</w:t>
      </w:r>
      <w:r w:rsidR="008A6A7E">
        <w:rPr>
          <w:rtl/>
        </w:rPr>
        <w:t xml:space="preserve">، </w:t>
      </w:r>
      <w:r>
        <w:rPr>
          <w:rtl/>
        </w:rPr>
        <w:t>ج 2</w:t>
      </w:r>
      <w:r w:rsidR="008A6A7E">
        <w:rPr>
          <w:rtl/>
        </w:rPr>
        <w:t xml:space="preserve">، </w:t>
      </w:r>
      <w:r>
        <w:rPr>
          <w:rtl/>
        </w:rPr>
        <w:t>ص 246</w:t>
      </w:r>
      <w:r w:rsidR="008A6A7E">
        <w:rPr>
          <w:rtl/>
        </w:rPr>
        <w:t xml:space="preserve">. </w:t>
      </w:r>
    </w:p>
    <w:p w:rsidR="0042537C" w:rsidRDefault="0042537C" w:rsidP="0042537C">
      <w:pPr>
        <w:pStyle w:val="libFootnote"/>
        <w:rPr>
          <w:rtl/>
        </w:rPr>
      </w:pPr>
      <w:r>
        <w:rPr>
          <w:rtl/>
        </w:rPr>
        <w:t>92- النجوم الزاهره</w:t>
      </w:r>
      <w:r w:rsidR="008A6A7E">
        <w:rPr>
          <w:rtl/>
        </w:rPr>
        <w:t xml:space="preserve">، </w:t>
      </w:r>
      <w:r>
        <w:rPr>
          <w:rtl/>
        </w:rPr>
        <w:t>ج 4</w:t>
      </w:r>
      <w:r w:rsidR="008A6A7E">
        <w:rPr>
          <w:rtl/>
        </w:rPr>
        <w:t xml:space="preserve">، </w:t>
      </w:r>
      <w:r>
        <w:rPr>
          <w:rtl/>
        </w:rPr>
        <w:t>ص 240</w:t>
      </w:r>
      <w:r w:rsidR="008A6A7E">
        <w:rPr>
          <w:rtl/>
        </w:rPr>
        <w:t xml:space="preserve">. </w:t>
      </w:r>
    </w:p>
    <w:p w:rsidR="0042537C" w:rsidRDefault="0042537C" w:rsidP="0042537C">
      <w:pPr>
        <w:pStyle w:val="libFootnote"/>
        <w:rPr>
          <w:rtl/>
        </w:rPr>
      </w:pPr>
      <w:r>
        <w:rPr>
          <w:rtl/>
        </w:rPr>
        <w:t>93- رجال نجاشى</w:t>
      </w:r>
      <w:r w:rsidR="008A6A7E">
        <w:rPr>
          <w:rtl/>
        </w:rPr>
        <w:t xml:space="preserve">، </w:t>
      </w:r>
      <w:r>
        <w:rPr>
          <w:rtl/>
        </w:rPr>
        <w:t>رقم 1067</w:t>
      </w:r>
      <w:r w:rsidR="008A6A7E">
        <w:rPr>
          <w:rtl/>
        </w:rPr>
        <w:t xml:space="preserve">. </w:t>
      </w:r>
    </w:p>
    <w:p w:rsidR="0042537C" w:rsidRDefault="0042537C" w:rsidP="0042537C">
      <w:pPr>
        <w:pStyle w:val="libFootnote"/>
        <w:rPr>
          <w:rtl/>
        </w:rPr>
      </w:pPr>
      <w:r>
        <w:rPr>
          <w:rtl/>
        </w:rPr>
        <w:t>94-مقالات فارسى كنگره جهانى شيخ مفيد</w:t>
      </w:r>
      <w:r w:rsidR="008A6A7E">
        <w:rPr>
          <w:rtl/>
        </w:rPr>
        <w:t xml:space="preserve">، </w:t>
      </w:r>
      <w:r>
        <w:rPr>
          <w:rtl/>
        </w:rPr>
        <w:t>ش 67</w:t>
      </w:r>
      <w:r w:rsidR="008A6A7E">
        <w:rPr>
          <w:rtl/>
        </w:rPr>
        <w:t xml:space="preserve">، </w:t>
      </w:r>
      <w:r>
        <w:rPr>
          <w:rtl/>
        </w:rPr>
        <w:t>ص 8</w:t>
      </w:r>
      <w:r w:rsidR="008A6A7E">
        <w:rPr>
          <w:rtl/>
        </w:rPr>
        <w:t xml:space="preserve">. </w:t>
      </w:r>
    </w:p>
    <w:p w:rsidR="0042537C" w:rsidRDefault="0042537C" w:rsidP="0042537C">
      <w:pPr>
        <w:pStyle w:val="libFootnote"/>
        <w:rPr>
          <w:rtl/>
        </w:rPr>
      </w:pPr>
      <w:r>
        <w:rPr>
          <w:rtl/>
        </w:rPr>
        <w:t>95- امامى شيخ مفيد</w:t>
      </w:r>
      <w:r w:rsidR="008A6A7E">
        <w:rPr>
          <w:rtl/>
        </w:rPr>
        <w:t xml:space="preserve">، </w:t>
      </w:r>
      <w:r>
        <w:rPr>
          <w:rtl/>
        </w:rPr>
        <w:t>اوائل جزء ششم</w:t>
      </w:r>
      <w:r w:rsidR="008A6A7E">
        <w:rPr>
          <w:rtl/>
        </w:rPr>
        <w:t xml:space="preserve">، </w:t>
      </w:r>
      <w:r>
        <w:rPr>
          <w:rtl/>
        </w:rPr>
        <w:t>تاريخ بغداد</w:t>
      </w:r>
      <w:r w:rsidR="008A6A7E">
        <w:rPr>
          <w:rtl/>
        </w:rPr>
        <w:t xml:space="preserve">، </w:t>
      </w:r>
      <w:r>
        <w:rPr>
          <w:rtl/>
        </w:rPr>
        <w:t>ج 8</w:t>
      </w:r>
      <w:r w:rsidR="008A6A7E">
        <w:rPr>
          <w:rtl/>
        </w:rPr>
        <w:t xml:space="preserve">، </w:t>
      </w:r>
      <w:r>
        <w:rPr>
          <w:rtl/>
        </w:rPr>
        <w:t>ص 449</w:t>
      </w:r>
      <w:r w:rsidR="008A6A7E">
        <w:rPr>
          <w:rtl/>
        </w:rPr>
        <w:t xml:space="preserve">. </w:t>
      </w:r>
    </w:p>
    <w:p w:rsidR="0042537C" w:rsidRDefault="0042537C" w:rsidP="0042537C">
      <w:pPr>
        <w:pStyle w:val="libFootnote"/>
        <w:rPr>
          <w:rtl/>
        </w:rPr>
      </w:pPr>
      <w:r>
        <w:rPr>
          <w:rtl/>
        </w:rPr>
        <w:t>96- همان</w:t>
      </w:r>
      <w:r w:rsidR="008A6A7E">
        <w:rPr>
          <w:rtl/>
        </w:rPr>
        <w:t xml:space="preserve">، </w:t>
      </w:r>
      <w:r>
        <w:rPr>
          <w:rtl/>
        </w:rPr>
        <w:t>ص 340</w:t>
      </w:r>
      <w:r w:rsidR="008A6A7E">
        <w:rPr>
          <w:rtl/>
        </w:rPr>
        <w:t xml:space="preserve">، </w:t>
      </w:r>
      <w:r>
        <w:rPr>
          <w:rtl/>
        </w:rPr>
        <w:t>همان</w:t>
      </w:r>
      <w:r w:rsidR="008A6A7E">
        <w:rPr>
          <w:rtl/>
        </w:rPr>
        <w:t xml:space="preserve">، </w:t>
      </w:r>
      <w:r>
        <w:rPr>
          <w:rtl/>
        </w:rPr>
        <w:t>ج 11</w:t>
      </w:r>
      <w:r w:rsidR="008A6A7E">
        <w:rPr>
          <w:rtl/>
        </w:rPr>
        <w:t xml:space="preserve">، </w:t>
      </w:r>
      <w:r>
        <w:rPr>
          <w:rtl/>
        </w:rPr>
        <w:t>ص 302</w:t>
      </w:r>
      <w:r w:rsidR="008A6A7E">
        <w:rPr>
          <w:rtl/>
        </w:rPr>
        <w:t xml:space="preserve">. </w:t>
      </w:r>
    </w:p>
    <w:p w:rsidR="0042537C" w:rsidRDefault="0042537C" w:rsidP="0042537C">
      <w:pPr>
        <w:pStyle w:val="libFootnote"/>
        <w:rPr>
          <w:rtl/>
        </w:rPr>
      </w:pPr>
      <w:r>
        <w:rPr>
          <w:rtl/>
        </w:rPr>
        <w:t>97- الكامل فى التاريخ</w:t>
      </w:r>
      <w:r w:rsidR="008A6A7E">
        <w:rPr>
          <w:rtl/>
        </w:rPr>
        <w:t xml:space="preserve">، </w:t>
      </w:r>
      <w:r>
        <w:rPr>
          <w:rtl/>
        </w:rPr>
        <w:t>ابن اثير</w:t>
      </w:r>
      <w:r w:rsidR="008A6A7E">
        <w:rPr>
          <w:rtl/>
        </w:rPr>
        <w:t xml:space="preserve">، </w:t>
      </w:r>
      <w:r>
        <w:rPr>
          <w:rtl/>
        </w:rPr>
        <w:t>ج 5 ص 5</w:t>
      </w:r>
      <w:r w:rsidR="008A6A7E">
        <w:rPr>
          <w:rtl/>
        </w:rPr>
        <w:t xml:space="preserve">. </w:t>
      </w:r>
    </w:p>
    <w:p w:rsidR="0042537C" w:rsidRDefault="0042537C" w:rsidP="0042537C">
      <w:pPr>
        <w:pStyle w:val="libFootnote"/>
        <w:rPr>
          <w:rtl/>
        </w:rPr>
      </w:pPr>
      <w:r>
        <w:rPr>
          <w:rtl/>
        </w:rPr>
        <w:t>98- ر</w:t>
      </w:r>
      <w:r w:rsidR="008A6A7E">
        <w:rPr>
          <w:rtl/>
        </w:rPr>
        <w:t xml:space="preserve">. </w:t>
      </w:r>
      <w:r>
        <w:rPr>
          <w:rtl/>
        </w:rPr>
        <w:t>ك</w:t>
      </w:r>
      <w:r w:rsidR="008A6A7E">
        <w:rPr>
          <w:rtl/>
        </w:rPr>
        <w:t>:</w:t>
      </w:r>
      <w:r>
        <w:rPr>
          <w:rtl/>
        </w:rPr>
        <w:t xml:space="preserve"> مقاله 61 و 55 از كنگره جهانى شيخ مفيد</w:t>
      </w:r>
      <w:r w:rsidR="008A6A7E">
        <w:rPr>
          <w:rtl/>
        </w:rPr>
        <w:t xml:space="preserve">. </w:t>
      </w:r>
    </w:p>
    <w:p w:rsidR="0042537C" w:rsidRDefault="0042537C" w:rsidP="0042537C">
      <w:pPr>
        <w:pStyle w:val="libFootnote"/>
        <w:rPr>
          <w:rtl/>
        </w:rPr>
      </w:pPr>
      <w:r>
        <w:rPr>
          <w:rtl/>
        </w:rPr>
        <w:t>99- مستدرك الوسائل</w:t>
      </w:r>
      <w:r w:rsidR="008A6A7E">
        <w:rPr>
          <w:rtl/>
        </w:rPr>
        <w:t xml:space="preserve">، </w:t>
      </w:r>
      <w:r>
        <w:rPr>
          <w:rtl/>
        </w:rPr>
        <w:t>حاج ميرزا نورى</w:t>
      </w:r>
      <w:r w:rsidR="008A6A7E">
        <w:rPr>
          <w:rtl/>
        </w:rPr>
        <w:t xml:space="preserve">، </w:t>
      </w:r>
      <w:r>
        <w:rPr>
          <w:rtl/>
        </w:rPr>
        <w:t>ج 3</w:t>
      </w:r>
      <w:r w:rsidR="008A6A7E">
        <w:rPr>
          <w:rtl/>
        </w:rPr>
        <w:t xml:space="preserve">، </w:t>
      </w:r>
      <w:r>
        <w:rPr>
          <w:rtl/>
        </w:rPr>
        <w:t>ص 517 و 518</w:t>
      </w:r>
      <w:r w:rsidR="008A6A7E">
        <w:rPr>
          <w:rtl/>
        </w:rPr>
        <w:t xml:space="preserve">. </w:t>
      </w:r>
    </w:p>
    <w:p w:rsidR="0042537C" w:rsidRDefault="0042537C" w:rsidP="0042537C">
      <w:pPr>
        <w:pStyle w:val="libFootnote"/>
        <w:rPr>
          <w:rtl/>
        </w:rPr>
      </w:pPr>
      <w:r>
        <w:rPr>
          <w:rtl/>
        </w:rPr>
        <w:t>100- همان</w:t>
      </w:r>
      <w:r w:rsidR="008A6A7E">
        <w:rPr>
          <w:rtl/>
        </w:rPr>
        <w:t xml:space="preserve">. </w:t>
      </w:r>
    </w:p>
    <w:p w:rsidR="0042537C" w:rsidRDefault="0042537C" w:rsidP="0042537C">
      <w:pPr>
        <w:pStyle w:val="libFootnote"/>
        <w:rPr>
          <w:rtl/>
        </w:rPr>
      </w:pPr>
      <w:r>
        <w:rPr>
          <w:rtl/>
        </w:rPr>
        <w:t>101- همان</w:t>
      </w:r>
      <w:r w:rsidR="008A6A7E">
        <w:rPr>
          <w:rtl/>
        </w:rPr>
        <w:t xml:space="preserve">. </w:t>
      </w:r>
    </w:p>
    <w:p w:rsidR="0042537C" w:rsidRDefault="0042537C" w:rsidP="0042537C">
      <w:pPr>
        <w:pStyle w:val="libFootnote"/>
        <w:rPr>
          <w:rtl/>
        </w:rPr>
      </w:pPr>
      <w:r>
        <w:rPr>
          <w:rtl/>
        </w:rPr>
        <w:t>102-ر</w:t>
      </w:r>
      <w:r w:rsidR="008A6A7E">
        <w:rPr>
          <w:rtl/>
        </w:rPr>
        <w:t xml:space="preserve">. </w:t>
      </w:r>
      <w:r>
        <w:rPr>
          <w:rtl/>
        </w:rPr>
        <w:t>ك</w:t>
      </w:r>
      <w:r w:rsidR="008A6A7E">
        <w:rPr>
          <w:rtl/>
        </w:rPr>
        <w:t>:</w:t>
      </w:r>
      <w:r>
        <w:rPr>
          <w:rtl/>
        </w:rPr>
        <w:t xml:space="preserve"> الفهرست</w:t>
      </w:r>
      <w:r w:rsidR="008A6A7E">
        <w:rPr>
          <w:rtl/>
        </w:rPr>
        <w:t xml:space="preserve">، </w:t>
      </w:r>
      <w:r>
        <w:rPr>
          <w:rtl/>
        </w:rPr>
        <w:t>شيخ طوسى 157 و 158</w:t>
      </w:r>
      <w:r w:rsidR="008A6A7E">
        <w:rPr>
          <w:rtl/>
        </w:rPr>
        <w:t xml:space="preserve">، </w:t>
      </w:r>
      <w:r>
        <w:rPr>
          <w:rtl/>
        </w:rPr>
        <w:t>رجال علامه بحر العلوم</w:t>
      </w:r>
      <w:r w:rsidR="008A6A7E">
        <w:rPr>
          <w:rtl/>
        </w:rPr>
        <w:t xml:space="preserve">، </w:t>
      </w:r>
      <w:r>
        <w:rPr>
          <w:rtl/>
        </w:rPr>
        <w:t>ج 3</w:t>
      </w:r>
      <w:r w:rsidR="008A6A7E">
        <w:rPr>
          <w:rtl/>
        </w:rPr>
        <w:t xml:space="preserve">، </w:t>
      </w:r>
      <w:r>
        <w:rPr>
          <w:rtl/>
        </w:rPr>
        <w:t>ص 311</w:t>
      </w:r>
      <w:r w:rsidR="008A6A7E">
        <w:rPr>
          <w:rtl/>
        </w:rPr>
        <w:t xml:space="preserve">، </w:t>
      </w:r>
      <w:r>
        <w:rPr>
          <w:rtl/>
        </w:rPr>
        <w:t>مستدرك الوسايل</w:t>
      </w:r>
      <w:r w:rsidR="008A6A7E">
        <w:rPr>
          <w:rtl/>
        </w:rPr>
        <w:t xml:space="preserve">، </w:t>
      </w:r>
      <w:r>
        <w:rPr>
          <w:rtl/>
        </w:rPr>
        <w:t>ج 3</w:t>
      </w:r>
      <w:r w:rsidR="008A6A7E">
        <w:rPr>
          <w:rtl/>
        </w:rPr>
        <w:t xml:space="preserve">، </w:t>
      </w:r>
      <w:r>
        <w:rPr>
          <w:rtl/>
        </w:rPr>
        <w:t>ص 517</w:t>
      </w:r>
      <w:r w:rsidR="008A6A7E">
        <w:rPr>
          <w:rtl/>
        </w:rPr>
        <w:t xml:space="preserve">، </w:t>
      </w:r>
      <w:r>
        <w:rPr>
          <w:rtl/>
        </w:rPr>
        <w:t>فهرست ابن نديم</w:t>
      </w:r>
      <w:r w:rsidR="008A6A7E">
        <w:rPr>
          <w:rtl/>
        </w:rPr>
        <w:t xml:space="preserve">، </w:t>
      </w:r>
      <w:r>
        <w:rPr>
          <w:rtl/>
        </w:rPr>
        <w:t>ص 332</w:t>
      </w:r>
      <w:r w:rsidR="008A6A7E">
        <w:rPr>
          <w:rtl/>
        </w:rPr>
        <w:t xml:space="preserve">، </w:t>
      </w:r>
      <w:r>
        <w:rPr>
          <w:rtl/>
        </w:rPr>
        <w:t>مقاله 63 از مقالات كنگره هزاره شيخ مفيد</w:t>
      </w:r>
      <w:r w:rsidR="008A6A7E">
        <w:rPr>
          <w:rtl/>
        </w:rPr>
        <w:t xml:space="preserve">، </w:t>
      </w:r>
      <w:r>
        <w:rPr>
          <w:rtl/>
        </w:rPr>
        <w:t>ص ‍ 10</w:t>
      </w:r>
      <w:r w:rsidR="008A6A7E">
        <w:rPr>
          <w:rtl/>
        </w:rPr>
        <w:t xml:space="preserve">. </w:t>
      </w:r>
    </w:p>
    <w:p w:rsidR="0042537C" w:rsidRDefault="0042537C" w:rsidP="0042537C">
      <w:pPr>
        <w:pStyle w:val="libFootnote"/>
        <w:rPr>
          <w:rtl/>
        </w:rPr>
      </w:pPr>
      <w:r>
        <w:rPr>
          <w:rtl/>
        </w:rPr>
        <w:t>103-قصص العلم</w:t>
      </w:r>
      <w:r w:rsidR="00B7418D">
        <w:rPr>
          <w:rtl/>
        </w:rPr>
        <w:t>أ</w:t>
      </w:r>
      <w:r w:rsidR="008A6A7E">
        <w:rPr>
          <w:rtl/>
        </w:rPr>
        <w:t xml:space="preserve">، </w:t>
      </w:r>
      <w:r>
        <w:rPr>
          <w:rtl/>
        </w:rPr>
        <w:t>ميرزا محمد تنكابنى</w:t>
      </w:r>
      <w:r w:rsidR="008A6A7E">
        <w:rPr>
          <w:rtl/>
        </w:rPr>
        <w:t xml:space="preserve">، </w:t>
      </w:r>
      <w:r>
        <w:rPr>
          <w:rtl/>
        </w:rPr>
        <w:t>ص 399 - 403</w:t>
      </w:r>
      <w:r w:rsidR="008A6A7E">
        <w:rPr>
          <w:rtl/>
        </w:rPr>
        <w:t xml:space="preserve">. </w:t>
      </w:r>
    </w:p>
    <w:p w:rsidR="0042537C" w:rsidRDefault="0042537C" w:rsidP="0042537C">
      <w:pPr>
        <w:pStyle w:val="libFootnote"/>
        <w:rPr>
          <w:rtl/>
        </w:rPr>
      </w:pPr>
      <w:r>
        <w:rPr>
          <w:rtl/>
        </w:rPr>
        <w:t>104-ر</w:t>
      </w:r>
      <w:r w:rsidR="008A6A7E">
        <w:rPr>
          <w:rtl/>
        </w:rPr>
        <w:t xml:space="preserve">. </w:t>
      </w:r>
      <w:r>
        <w:rPr>
          <w:rtl/>
        </w:rPr>
        <w:t>ك مفيد نامه</w:t>
      </w:r>
      <w:r w:rsidR="008A6A7E">
        <w:rPr>
          <w:rtl/>
        </w:rPr>
        <w:t xml:space="preserve">، </w:t>
      </w:r>
      <w:r>
        <w:rPr>
          <w:rtl/>
        </w:rPr>
        <w:t>ش 1</w:t>
      </w:r>
      <w:r w:rsidR="008A6A7E">
        <w:rPr>
          <w:rtl/>
        </w:rPr>
        <w:t xml:space="preserve">، </w:t>
      </w:r>
      <w:r>
        <w:rPr>
          <w:rtl/>
        </w:rPr>
        <w:t>ص 37 و حوزه</w:t>
      </w:r>
      <w:r w:rsidR="008A6A7E">
        <w:rPr>
          <w:rtl/>
        </w:rPr>
        <w:t xml:space="preserve">، </w:t>
      </w:r>
      <w:r>
        <w:rPr>
          <w:rtl/>
        </w:rPr>
        <w:t>يادمان هزاره شيخ مفيد</w:t>
      </w:r>
      <w:r w:rsidR="008A6A7E">
        <w:rPr>
          <w:rtl/>
        </w:rPr>
        <w:t xml:space="preserve">، </w:t>
      </w:r>
      <w:r>
        <w:rPr>
          <w:rtl/>
        </w:rPr>
        <w:t>ص 279 - 301</w:t>
      </w:r>
      <w:r w:rsidR="008A6A7E">
        <w:rPr>
          <w:rtl/>
        </w:rPr>
        <w:t xml:space="preserve">. </w:t>
      </w:r>
    </w:p>
    <w:p w:rsidR="0042537C" w:rsidRDefault="0042537C" w:rsidP="0042537C">
      <w:pPr>
        <w:pStyle w:val="libFootnote"/>
        <w:rPr>
          <w:rtl/>
        </w:rPr>
      </w:pPr>
      <w:r>
        <w:rPr>
          <w:rtl/>
        </w:rPr>
        <w:t>105-ر</w:t>
      </w:r>
      <w:r w:rsidR="008A6A7E">
        <w:rPr>
          <w:rtl/>
        </w:rPr>
        <w:t xml:space="preserve">. </w:t>
      </w:r>
      <w:r>
        <w:rPr>
          <w:rtl/>
        </w:rPr>
        <w:t>ك</w:t>
      </w:r>
      <w:r w:rsidR="008A6A7E">
        <w:rPr>
          <w:rtl/>
        </w:rPr>
        <w:t>:</w:t>
      </w:r>
      <w:r>
        <w:rPr>
          <w:rtl/>
        </w:rPr>
        <w:t xml:space="preserve"> « بررسى مناظرات شيخ مفيد»؛ مفيد نامه</w:t>
      </w:r>
      <w:r w:rsidR="008A6A7E">
        <w:rPr>
          <w:rtl/>
        </w:rPr>
        <w:t xml:space="preserve">، </w:t>
      </w:r>
      <w:r>
        <w:rPr>
          <w:rtl/>
        </w:rPr>
        <w:t>ج 1</w:t>
      </w:r>
      <w:r w:rsidR="008A6A7E">
        <w:rPr>
          <w:rtl/>
        </w:rPr>
        <w:t xml:space="preserve">، </w:t>
      </w:r>
      <w:r>
        <w:rPr>
          <w:rtl/>
        </w:rPr>
        <w:t>ص 32 - 37</w:t>
      </w:r>
      <w:r w:rsidR="008A6A7E">
        <w:rPr>
          <w:rtl/>
        </w:rPr>
        <w:t xml:space="preserve">. </w:t>
      </w:r>
    </w:p>
    <w:p w:rsidR="0042537C" w:rsidRDefault="0042537C" w:rsidP="0042537C">
      <w:pPr>
        <w:pStyle w:val="libFootnote"/>
        <w:rPr>
          <w:rtl/>
        </w:rPr>
      </w:pPr>
      <w:r>
        <w:rPr>
          <w:rtl/>
        </w:rPr>
        <w:t>106-اوائل المقالات فى المذاهب و المختارات</w:t>
      </w:r>
      <w:r w:rsidR="008A6A7E">
        <w:rPr>
          <w:rtl/>
        </w:rPr>
        <w:t xml:space="preserve">، </w:t>
      </w:r>
      <w:r>
        <w:rPr>
          <w:rtl/>
        </w:rPr>
        <w:t>چاپ تبريز</w:t>
      </w:r>
      <w:r w:rsidR="008A6A7E">
        <w:rPr>
          <w:rtl/>
        </w:rPr>
        <w:t xml:space="preserve">، </w:t>
      </w:r>
      <w:r>
        <w:rPr>
          <w:rtl/>
        </w:rPr>
        <w:t>ص 49</w:t>
      </w:r>
      <w:r w:rsidR="008A6A7E">
        <w:rPr>
          <w:rtl/>
        </w:rPr>
        <w:t xml:space="preserve">. </w:t>
      </w:r>
    </w:p>
    <w:p w:rsidR="0042537C" w:rsidRDefault="0042537C" w:rsidP="0042537C">
      <w:pPr>
        <w:pStyle w:val="libFootnote"/>
        <w:rPr>
          <w:rtl/>
        </w:rPr>
      </w:pPr>
      <w:r>
        <w:rPr>
          <w:rtl/>
        </w:rPr>
        <w:t>107-مقالات فارسى كنگره شيخ مفيد</w:t>
      </w:r>
      <w:r w:rsidR="008A6A7E">
        <w:rPr>
          <w:rtl/>
        </w:rPr>
        <w:t xml:space="preserve">، </w:t>
      </w:r>
      <w:r>
        <w:rPr>
          <w:rtl/>
        </w:rPr>
        <w:t>ش 63</w:t>
      </w:r>
      <w:r w:rsidR="008A6A7E">
        <w:rPr>
          <w:rtl/>
        </w:rPr>
        <w:t xml:space="preserve">، </w:t>
      </w:r>
      <w:r>
        <w:rPr>
          <w:rtl/>
        </w:rPr>
        <w:t>ص 18</w:t>
      </w:r>
      <w:r w:rsidR="008A6A7E">
        <w:rPr>
          <w:rtl/>
        </w:rPr>
        <w:t xml:space="preserve">. </w:t>
      </w:r>
    </w:p>
    <w:p w:rsidR="0042537C" w:rsidRDefault="0042537C" w:rsidP="0042537C">
      <w:pPr>
        <w:pStyle w:val="libFootnote"/>
        <w:rPr>
          <w:rtl/>
        </w:rPr>
      </w:pPr>
      <w:r>
        <w:rPr>
          <w:rtl/>
        </w:rPr>
        <w:t>108-از پيام حكيمانه رهبر فرزانه انقلاب حضرت آية الله خامنه اى به كنگره جهانى هزاره شيخ مفيد رحمه الله</w:t>
      </w:r>
      <w:r w:rsidR="008A6A7E">
        <w:rPr>
          <w:rtl/>
        </w:rPr>
        <w:t xml:space="preserve">، </w:t>
      </w:r>
      <w:r>
        <w:rPr>
          <w:rtl/>
        </w:rPr>
        <w:t>فروردين 1372</w:t>
      </w:r>
      <w:r w:rsidR="008A6A7E">
        <w:rPr>
          <w:rtl/>
        </w:rPr>
        <w:t xml:space="preserve">. </w:t>
      </w:r>
    </w:p>
    <w:p w:rsidR="0042537C" w:rsidRDefault="0042537C" w:rsidP="0042537C">
      <w:pPr>
        <w:pStyle w:val="libFootnote"/>
        <w:rPr>
          <w:rtl/>
        </w:rPr>
      </w:pPr>
      <w:r>
        <w:rPr>
          <w:rtl/>
        </w:rPr>
        <w:t>109-قصص العلم</w:t>
      </w:r>
      <w:r w:rsidR="00B7418D">
        <w:rPr>
          <w:rtl/>
        </w:rPr>
        <w:t>أ</w:t>
      </w:r>
      <w:r>
        <w:rPr>
          <w:rtl/>
        </w:rPr>
        <w:t xml:space="preserve"> ص 399 - 404</w:t>
      </w:r>
      <w:r w:rsidR="008A6A7E">
        <w:rPr>
          <w:rtl/>
        </w:rPr>
        <w:t xml:space="preserve">. </w:t>
      </w:r>
    </w:p>
    <w:p w:rsidR="0042537C" w:rsidRDefault="0042537C" w:rsidP="0042537C">
      <w:pPr>
        <w:pStyle w:val="libFootnote"/>
        <w:rPr>
          <w:rtl/>
        </w:rPr>
      </w:pPr>
      <w:r>
        <w:rPr>
          <w:rtl/>
        </w:rPr>
        <w:t>110-ديوان سيد مرتضى</w:t>
      </w:r>
      <w:r w:rsidR="008A6A7E">
        <w:rPr>
          <w:rtl/>
        </w:rPr>
        <w:t xml:space="preserve">، </w:t>
      </w:r>
      <w:r>
        <w:rPr>
          <w:rtl/>
        </w:rPr>
        <w:t>ج 3</w:t>
      </w:r>
      <w:r w:rsidR="008A6A7E">
        <w:rPr>
          <w:rtl/>
        </w:rPr>
        <w:t xml:space="preserve">، </w:t>
      </w:r>
      <w:r>
        <w:rPr>
          <w:rtl/>
        </w:rPr>
        <w:t>ص 204 - 206</w:t>
      </w:r>
      <w:r w:rsidR="008A6A7E">
        <w:rPr>
          <w:rtl/>
        </w:rPr>
        <w:t xml:space="preserve">. </w:t>
      </w:r>
    </w:p>
    <w:p w:rsidR="0042537C" w:rsidRDefault="0042537C" w:rsidP="0042537C">
      <w:pPr>
        <w:pStyle w:val="libFootnote"/>
        <w:rPr>
          <w:rtl/>
        </w:rPr>
      </w:pPr>
      <w:r>
        <w:rPr>
          <w:rtl/>
        </w:rPr>
        <w:t>111-مفاخر اسلام</w:t>
      </w:r>
      <w:r w:rsidR="008A6A7E">
        <w:rPr>
          <w:rtl/>
        </w:rPr>
        <w:t xml:space="preserve">، </w:t>
      </w:r>
      <w:r>
        <w:rPr>
          <w:rtl/>
        </w:rPr>
        <w:t>ج 3</w:t>
      </w:r>
      <w:r w:rsidR="008A6A7E">
        <w:rPr>
          <w:rtl/>
        </w:rPr>
        <w:t xml:space="preserve">، </w:t>
      </w:r>
      <w:r>
        <w:rPr>
          <w:rtl/>
        </w:rPr>
        <w:t>ص 268</w:t>
      </w:r>
      <w:r w:rsidR="008A6A7E">
        <w:rPr>
          <w:rtl/>
        </w:rPr>
        <w:t xml:space="preserve">. </w:t>
      </w:r>
    </w:p>
    <w:p w:rsidR="0042537C" w:rsidRDefault="0042537C" w:rsidP="0042537C">
      <w:pPr>
        <w:pStyle w:val="libFootnote"/>
        <w:rPr>
          <w:rtl/>
        </w:rPr>
      </w:pPr>
      <w:r>
        <w:rPr>
          <w:rtl/>
        </w:rPr>
        <w:t>112-همان</w:t>
      </w:r>
      <w:r w:rsidR="008A6A7E">
        <w:rPr>
          <w:rtl/>
        </w:rPr>
        <w:t xml:space="preserve">، </w:t>
      </w:r>
      <w:r>
        <w:rPr>
          <w:rtl/>
        </w:rPr>
        <w:t>ص 267</w:t>
      </w:r>
      <w:r w:rsidR="008A6A7E">
        <w:rPr>
          <w:rtl/>
        </w:rPr>
        <w:t xml:space="preserve">. </w:t>
      </w:r>
    </w:p>
    <w:p w:rsidR="0042537C" w:rsidRDefault="0042537C" w:rsidP="0042537C">
      <w:pPr>
        <w:pStyle w:val="libFootnote"/>
        <w:rPr>
          <w:rtl/>
        </w:rPr>
      </w:pPr>
      <w:r>
        <w:rPr>
          <w:rtl/>
        </w:rPr>
        <w:t>113-فوائد الرضويه</w:t>
      </w:r>
      <w:r w:rsidR="008A6A7E">
        <w:rPr>
          <w:rtl/>
        </w:rPr>
        <w:t xml:space="preserve">، </w:t>
      </w:r>
      <w:r>
        <w:rPr>
          <w:rtl/>
        </w:rPr>
        <w:t>عباس قمى</w:t>
      </w:r>
      <w:r w:rsidR="008A6A7E">
        <w:rPr>
          <w:rtl/>
        </w:rPr>
        <w:t xml:space="preserve">، </w:t>
      </w:r>
      <w:r>
        <w:rPr>
          <w:rtl/>
        </w:rPr>
        <w:t>ص 285؛ مفاخر اسلام</w:t>
      </w:r>
      <w:r w:rsidR="008A6A7E">
        <w:rPr>
          <w:rtl/>
        </w:rPr>
        <w:t xml:space="preserve">، </w:t>
      </w:r>
      <w:r>
        <w:rPr>
          <w:rtl/>
        </w:rPr>
        <w:t>ج 3</w:t>
      </w:r>
      <w:r w:rsidR="008A6A7E">
        <w:rPr>
          <w:rtl/>
        </w:rPr>
        <w:t xml:space="preserve">، </w:t>
      </w:r>
      <w:r>
        <w:rPr>
          <w:rtl/>
        </w:rPr>
        <w:t>ص 266</w:t>
      </w:r>
      <w:r w:rsidR="008A6A7E">
        <w:rPr>
          <w:rtl/>
        </w:rPr>
        <w:t xml:space="preserve">. </w:t>
      </w:r>
    </w:p>
    <w:p w:rsidR="0042537C" w:rsidRDefault="0042537C" w:rsidP="0042537C">
      <w:pPr>
        <w:pStyle w:val="libFootnote"/>
        <w:rPr>
          <w:rtl/>
        </w:rPr>
      </w:pPr>
      <w:r>
        <w:rPr>
          <w:rtl/>
        </w:rPr>
        <w:t>114-رجال النجاشى</w:t>
      </w:r>
      <w:r w:rsidR="008A6A7E">
        <w:rPr>
          <w:rtl/>
        </w:rPr>
        <w:t xml:space="preserve">، </w:t>
      </w:r>
      <w:r>
        <w:rPr>
          <w:rtl/>
        </w:rPr>
        <w:t>احمد بن عباس نجاشى</w:t>
      </w:r>
      <w:r w:rsidR="008A6A7E">
        <w:rPr>
          <w:rtl/>
        </w:rPr>
        <w:t xml:space="preserve">، </w:t>
      </w:r>
      <w:r>
        <w:rPr>
          <w:rtl/>
        </w:rPr>
        <w:t>ص 399</w:t>
      </w:r>
      <w:r w:rsidR="008A6A7E">
        <w:rPr>
          <w:rtl/>
        </w:rPr>
        <w:t xml:space="preserve">. </w:t>
      </w:r>
    </w:p>
    <w:p w:rsidR="0042537C" w:rsidRDefault="0042537C" w:rsidP="0042537C">
      <w:pPr>
        <w:pStyle w:val="libFootnote"/>
        <w:rPr>
          <w:rtl/>
        </w:rPr>
      </w:pPr>
      <w:r>
        <w:rPr>
          <w:rtl/>
        </w:rPr>
        <w:t>115-روضات الجنات</w:t>
      </w:r>
      <w:r w:rsidR="008A6A7E">
        <w:rPr>
          <w:rtl/>
        </w:rPr>
        <w:t xml:space="preserve">، </w:t>
      </w:r>
      <w:r>
        <w:rPr>
          <w:rtl/>
        </w:rPr>
        <w:t>ميرزا محمد باقر خوانسارى</w:t>
      </w:r>
      <w:r w:rsidR="008A6A7E">
        <w:rPr>
          <w:rtl/>
        </w:rPr>
        <w:t xml:space="preserve">، </w:t>
      </w:r>
      <w:r>
        <w:rPr>
          <w:rtl/>
        </w:rPr>
        <w:t>ج 6</w:t>
      </w:r>
      <w:r w:rsidR="008A6A7E">
        <w:rPr>
          <w:rtl/>
        </w:rPr>
        <w:t xml:space="preserve">، </w:t>
      </w:r>
      <w:r>
        <w:rPr>
          <w:rtl/>
        </w:rPr>
        <w:t>ص 119</w:t>
      </w:r>
      <w:r w:rsidR="008A6A7E">
        <w:rPr>
          <w:rtl/>
        </w:rPr>
        <w:t xml:space="preserve">. </w:t>
      </w:r>
    </w:p>
    <w:p w:rsidR="0042537C" w:rsidRDefault="0042537C" w:rsidP="0042537C">
      <w:pPr>
        <w:pStyle w:val="libFootnote"/>
        <w:rPr>
          <w:rtl/>
        </w:rPr>
      </w:pPr>
      <w:r>
        <w:rPr>
          <w:rtl/>
        </w:rPr>
        <w:t>116-شيخ حر عاملى</w:t>
      </w:r>
      <w:r w:rsidR="008A6A7E">
        <w:rPr>
          <w:rtl/>
        </w:rPr>
        <w:t xml:space="preserve">، </w:t>
      </w:r>
      <w:r>
        <w:rPr>
          <w:rtl/>
        </w:rPr>
        <w:t>امل الآمل</w:t>
      </w:r>
      <w:r w:rsidR="008A6A7E">
        <w:rPr>
          <w:rtl/>
        </w:rPr>
        <w:t xml:space="preserve">، </w:t>
      </w:r>
      <w:r>
        <w:rPr>
          <w:rtl/>
        </w:rPr>
        <w:t>ج 2</w:t>
      </w:r>
      <w:r w:rsidR="008A6A7E">
        <w:rPr>
          <w:rtl/>
        </w:rPr>
        <w:t xml:space="preserve">، </w:t>
      </w:r>
      <w:r>
        <w:rPr>
          <w:rtl/>
        </w:rPr>
        <w:t>ص 283</w:t>
      </w:r>
      <w:r w:rsidR="008A6A7E">
        <w:rPr>
          <w:rtl/>
        </w:rPr>
        <w:t xml:space="preserve">. </w:t>
      </w:r>
    </w:p>
    <w:p w:rsidR="0042537C" w:rsidRDefault="0042537C" w:rsidP="0042537C">
      <w:pPr>
        <w:pStyle w:val="libFootnote"/>
        <w:rPr>
          <w:rtl/>
        </w:rPr>
      </w:pPr>
      <w:r>
        <w:rPr>
          <w:rtl/>
        </w:rPr>
        <w:t>117-الغدير</w:t>
      </w:r>
      <w:r w:rsidR="008A6A7E">
        <w:rPr>
          <w:rtl/>
        </w:rPr>
        <w:t xml:space="preserve">، </w:t>
      </w:r>
      <w:r>
        <w:rPr>
          <w:rtl/>
        </w:rPr>
        <w:t>علامه امينى</w:t>
      </w:r>
      <w:r w:rsidR="008A6A7E">
        <w:rPr>
          <w:rtl/>
        </w:rPr>
        <w:t xml:space="preserve">، </w:t>
      </w:r>
      <w:r>
        <w:rPr>
          <w:rtl/>
        </w:rPr>
        <w:t>ج 1</w:t>
      </w:r>
      <w:r w:rsidR="008A6A7E">
        <w:rPr>
          <w:rtl/>
        </w:rPr>
        <w:t xml:space="preserve">، </w:t>
      </w:r>
      <w:r>
        <w:rPr>
          <w:rtl/>
        </w:rPr>
        <w:t>ص 270</w:t>
      </w:r>
      <w:r w:rsidR="008A6A7E">
        <w:rPr>
          <w:rtl/>
        </w:rPr>
        <w:t xml:space="preserve">. </w:t>
      </w:r>
    </w:p>
    <w:p w:rsidR="0042537C" w:rsidRDefault="0042537C" w:rsidP="0042537C">
      <w:pPr>
        <w:pStyle w:val="libFootnote"/>
        <w:rPr>
          <w:rtl/>
        </w:rPr>
      </w:pPr>
      <w:r>
        <w:rPr>
          <w:rtl/>
        </w:rPr>
        <w:t>118-روضات الجنات</w:t>
      </w:r>
      <w:r w:rsidR="008A6A7E">
        <w:rPr>
          <w:rtl/>
        </w:rPr>
        <w:t xml:space="preserve">، </w:t>
      </w:r>
      <w:r>
        <w:rPr>
          <w:rtl/>
        </w:rPr>
        <w:t>ج 6</w:t>
      </w:r>
      <w:r w:rsidR="008A6A7E">
        <w:rPr>
          <w:rtl/>
        </w:rPr>
        <w:t xml:space="preserve">، </w:t>
      </w:r>
      <w:r>
        <w:rPr>
          <w:rtl/>
        </w:rPr>
        <w:t>ص 219</w:t>
      </w:r>
      <w:r w:rsidR="008A6A7E">
        <w:rPr>
          <w:rtl/>
        </w:rPr>
        <w:t xml:space="preserve">. </w:t>
      </w:r>
    </w:p>
    <w:p w:rsidR="0042537C" w:rsidRDefault="0042537C" w:rsidP="0042537C">
      <w:pPr>
        <w:pStyle w:val="libFootnote"/>
        <w:rPr>
          <w:rtl/>
        </w:rPr>
      </w:pPr>
      <w:r>
        <w:rPr>
          <w:rtl/>
        </w:rPr>
        <w:t>119-همان</w:t>
      </w:r>
      <w:r w:rsidR="008A6A7E">
        <w:rPr>
          <w:rtl/>
        </w:rPr>
        <w:t xml:space="preserve">، </w:t>
      </w:r>
      <w:r>
        <w:rPr>
          <w:rtl/>
        </w:rPr>
        <w:t>ص 2</w:t>
      </w:r>
      <w:r w:rsidR="008A6A7E">
        <w:rPr>
          <w:rtl/>
        </w:rPr>
        <w:t xml:space="preserve">، </w:t>
      </w:r>
      <w:r>
        <w:rPr>
          <w:rtl/>
        </w:rPr>
        <w:t>ص 370</w:t>
      </w:r>
      <w:r w:rsidR="008A6A7E">
        <w:rPr>
          <w:rtl/>
        </w:rPr>
        <w:t xml:space="preserve">. </w:t>
      </w:r>
    </w:p>
    <w:p w:rsidR="0042537C" w:rsidRDefault="0042537C" w:rsidP="0042537C">
      <w:pPr>
        <w:pStyle w:val="libFootnote"/>
        <w:rPr>
          <w:rtl/>
        </w:rPr>
      </w:pPr>
      <w:r>
        <w:rPr>
          <w:rtl/>
        </w:rPr>
        <w:t>120-امل الآمل</w:t>
      </w:r>
      <w:r w:rsidR="008A6A7E">
        <w:rPr>
          <w:rtl/>
        </w:rPr>
        <w:t xml:space="preserve">، </w:t>
      </w:r>
      <w:r>
        <w:rPr>
          <w:rtl/>
        </w:rPr>
        <w:t>ج 2</w:t>
      </w:r>
      <w:r w:rsidR="008A6A7E">
        <w:rPr>
          <w:rtl/>
        </w:rPr>
        <w:t xml:space="preserve">، </w:t>
      </w:r>
      <w:r>
        <w:rPr>
          <w:rtl/>
        </w:rPr>
        <w:t>ص 6</w:t>
      </w:r>
      <w:r w:rsidR="008A6A7E">
        <w:rPr>
          <w:rtl/>
        </w:rPr>
        <w:t xml:space="preserve">. </w:t>
      </w:r>
    </w:p>
    <w:p w:rsidR="0042537C" w:rsidRDefault="0042537C" w:rsidP="0042537C">
      <w:pPr>
        <w:pStyle w:val="libFootnote"/>
        <w:rPr>
          <w:rtl/>
        </w:rPr>
      </w:pPr>
      <w:r>
        <w:rPr>
          <w:rtl/>
        </w:rPr>
        <w:t>121-طرابلس از شهرهاى شام آن روز بوده كه امروز در شمال كشور لبنان است</w:t>
      </w:r>
      <w:r w:rsidR="008A6A7E">
        <w:rPr>
          <w:rtl/>
        </w:rPr>
        <w:t xml:space="preserve">. </w:t>
      </w:r>
    </w:p>
    <w:p w:rsidR="0042537C" w:rsidRDefault="0042537C" w:rsidP="0042537C">
      <w:pPr>
        <w:pStyle w:val="libFootnote"/>
        <w:rPr>
          <w:rtl/>
        </w:rPr>
      </w:pPr>
      <w:r>
        <w:rPr>
          <w:rtl/>
        </w:rPr>
        <w:t>122-الغدير</w:t>
      </w:r>
      <w:r w:rsidR="008A6A7E">
        <w:rPr>
          <w:rtl/>
        </w:rPr>
        <w:t xml:space="preserve">، </w:t>
      </w:r>
      <w:r>
        <w:rPr>
          <w:rtl/>
        </w:rPr>
        <w:t>ج 4 ص 270</w:t>
      </w:r>
      <w:r w:rsidR="008A6A7E">
        <w:rPr>
          <w:rtl/>
        </w:rPr>
        <w:t xml:space="preserve">. </w:t>
      </w:r>
    </w:p>
    <w:p w:rsidR="0042537C" w:rsidRDefault="0042537C" w:rsidP="0042537C">
      <w:pPr>
        <w:pStyle w:val="libFootnote"/>
        <w:rPr>
          <w:rtl/>
        </w:rPr>
      </w:pPr>
      <w:r>
        <w:rPr>
          <w:rtl/>
        </w:rPr>
        <w:t>123-اعيان الشيعه</w:t>
      </w:r>
      <w:r w:rsidR="008A6A7E">
        <w:rPr>
          <w:rtl/>
        </w:rPr>
        <w:t xml:space="preserve">، </w:t>
      </w:r>
      <w:r>
        <w:rPr>
          <w:rtl/>
        </w:rPr>
        <w:t>سيد محسن امين عاملى</w:t>
      </w:r>
      <w:r w:rsidR="008A6A7E">
        <w:rPr>
          <w:rtl/>
        </w:rPr>
        <w:t xml:space="preserve">، </w:t>
      </w:r>
      <w:r>
        <w:rPr>
          <w:rtl/>
        </w:rPr>
        <w:t>ج 8</w:t>
      </w:r>
      <w:r w:rsidR="008A6A7E">
        <w:rPr>
          <w:rtl/>
        </w:rPr>
        <w:t xml:space="preserve">، </w:t>
      </w:r>
      <w:r>
        <w:rPr>
          <w:rtl/>
        </w:rPr>
        <w:t>ص 241</w:t>
      </w:r>
      <w:r w:rsidR="008A6A7E">
        <w:rPr>
          <w:rtl/>
        </w:rPr>
        <w:t xml:space="preserve">. </w:t>
      </w:r>
    </w:p>
    <w:p w:rsidR="0042537C" w:rsidRDefault="0042537C" w:rsidP="0042537C">
      <w:pPr>
        <w:pStyle w:val="libFootnote"/>
        <w:rPr>
          <w:rtl/>
        </w:rPr>
      </w:pPr>
      <w:r>
        <w:rPr>
          <w:rtl/>
        </w:rPr>
        <w:t>124-فوائد الرضويه</w:t>
      </w:r>
      <w:r w:rsidR="008A6A7E">
        <w:rPr>
          <w:rtl/>
        </w:rPr>
        <w:t xml:space="preserve">، </w:t>
      </w:r>
      <w:r>
        <w:rPr>
          <w:rtl/>
        </w:rPr>
        <w:t>ص 285</w:t>
      </w:r>
      <w:r w:rsidR="008A6A7E">
        <w:rPr>
          <w:rtl/>
        </w:rPr>
        <w:t xml:space="preserve">. </w:t>
      </w:r>
    </w:p>
    <w:p w:rsidR="0042537C" w:rsidRDefault="0042537C" w:rsidP="0042537C">
      <w:pPr>
        <w:pStyle w:val="libFootnote"/>
        <w:rPr>
          <w:rtl/>
        </w:rPr>
      </w:pPr>
      <w:r>
        <w:rPr>
          <w:rtl/>
        </w:rPr>
        <w:t>125-علماى بزرگ شيعه از كلينى تا خمينى</w:t>
      </w:r>
      <w:r w:rsidR="008A6A7E">
        <w:rPr>
          <w:rtl/>
        </w:rPr>
        <w:t xml:space="preserve">، </w:t>
      </w:r>
      <w:r>
        <w:rPr>
          <w:rtl/>
        </w:rPr>
        <w:t>نام</w:t>
      </w:r>
      <w:r w:rsidR="008A6A7E">
        <w:rPr>
          <w:rtl/>
        </w:rPr>
        <w:t xml:space="preserve">. </w:t>
      </w:r>
      <w:r>
        <w:rPr>
          <w:rtl/>
        </w:rPr>
        <w:t>جرفاد قانى</w:t>
      </w:r>
      <w:r w:rsidR="008A6A7E">
        <w:rPr>
          <w:rtl/>
        </w:rPr>
        <w:t xml:space="preserve">، </w:t>
      </w:r>
      <w:r>
        <w:rPr>
          <w:rtl/>
        </w:rPr>
        <w:t>ص 22</w:t>
      </w:r>
      <w:r w:rsidR="008A6A7E">
        <w:rPr>
          <w:rtl/>
        </w:rPr>
        <w:t xml:space="preserve">. </w:t>
      </w:r>
    </w:p>
    <w:p w:rsidR="0042537C" w:rsidRDefault="0042537C" w:rsidP="0042537C">
      <w:pPr>
        <w:pStyle w:val="libFootnote"/>
        <w:rPr>
          <w:rtl/>
        </w:rPr>
      </w:pPr>
      <w:r>
        <w:rPr>
          <w:rtl/>
        </w:rPr>
        <w:t>126-الغدير</w:t>
      </w:r>
      <w:r w:rsidR="008A6A7E">
        <w:rPr>
          <w:rtl/>
        </w:rPr>
        <w:t xml:space="preserve">، </w:t>
      </w:r>
      <w:r>
        <w:rPr>
          <w:rtl/>
        </w:rPr>
        <w:t>ج 4</w:t>
      </w:r>
      <w:r w:rsidR="008A6A7E">
        <w:rPr>
          <w:rtl/>
        </w:rPr>
        <w:t xml:space="preserve">، </w:t>
      </w:r>
      <w:r>
        <w:rPr>
          <w:rtl/>
        </w:rPr>
        <w:t>ص 268</w:t>
      </w:r>
      <w:r w:rsidR="008A6A7E">
        <w:rPr>
          <w:rtl/>
        </w:rPr>
        <w:t xml:space="preserve">. </w:t>
      </w:r>
    </w:p>
    <w:p w:rsidR="0042537C" w:rsidRDefault="0042537C" w:rsidP="0042537C">
      <w:pPr>
        <w:pStyle w:val="libFootnote"/>
        <w:rPr>
          <w:rtl/>
        </w:rPr>
      </w:pPr>
      <w:r>
        <w:rPr>
          <w:rtl/>
        </w:rPr>
        <w:t>127-مفاخر اسلام</w:t>
      </w:r>
      <w:r w:rsidR="008A6A7E">
        <w:rPr>
          <w:rtl/>
        </w:rPr>
        <w:t xml:space="preserve">، </w:t>
      </w:r>
      <w:r>
        <w:rPr>
          <w:rtl/>
        </w:rPr>
        <w:t>ج 3</w:t>
      </w:r>
      <w:r w:rsidR="008A6A7E">
        <w:rPr>
          <w:rtl/>
        </w:rPr>
        <w:t xml:space="preserve">، </w:t>
      </w:r>
      <w:r>
        <w:rPr>
          <w:rtl/>
        </w:rPr>
        <w:t>ص 285</w:t>
      </w:r>
      <w:r w:rsidR="008A6A7E">
        <w:rPr>
          <w:rtl/>
        </w:rPr>
        <w:t xml:space="preserve">. </w:t>
      </w:r>
    </w:p>
    <w:p w:rsidR="0042537C" w:rsidRDefault="0042537C" w:rsidP="0042537C">
      <w:pPr>
        <w:pStyle w:val="libFootnote"/>
        <w:rPr>
          <w:rtl/>
        </w:rPr>
      </w:pPr>
      <w:r>
        <w:rPr>
          <w:rtl/>
        </w:rPr>
        <w:t>128-روضات الجنات</w:t>
      </w:r>
      <w:r w:rsidR="008A6A7E">
        <w:rPr>
          <w:rtl/>
        </w:rPr>
        <w:t xml:space="preserve">، </w:t>
      </w:r>
      <w:r>
        <w:rPr>
          <w:rtl/>
        </w:rPr>
        <w:t>ج 4 ص 296</w:t>
      </w:r>
      <w:r w:rsidR="008A6A7E">
        <w:rPr>
          <w:rtl/>
        </w:rPr>
        <w:t xml:space="preserve">. </w:t>
      </w:r>
    </w:p>
    <w:p w:rsidR="0042537C" w:rsidRDefault="0042537C" w:rsidP="0042537C">
      <w:pPr>
        <w:pStyle w:val="libFootnote"/>
        <w:rPr>
          <w:rtl/>
        </w:rPr>
      </w:pPr>
      <w:r>
        <w:rPr>
          <w:rtl/>
        </w:rPr>
        <w:t>129-الغدير</w:t>
      </w:r>
      <w:r w:rsidR="008A6A7E">
        <w:rPr>
          <w:rtl/>
        </w:rPr>
        <w:t xml:space="preserve">، </w:t>
      </w:r>
      <w:r>
        <w:rPr>
          <w:rtl/>
        </w:rPr>
        <w:t>ج 4</w:t>
      </w:r>
      <w:r w:rsidR="008A6A7E">
        <w:rPr>
          <w:rtl/>
        </w:rPr>
        <w:t xml:space="preserve">، </w:t>
      </w:r>
      <w:r>
        <w:rPr>
          <w:rtl/>
        </w:rPr>
        <w:t>ص 265</w:t>
      </w:r>
      <w:r w:rsidR="008A6A7E">
        <w:rPr>
          <w:rtl/>
        </w:rPr>
        <w:t xml:space="preserve">. </w:t>
      </w:r>
    </w:p>
    <w:p w:rsidR="0042537C" w:rsidRDefault="0042537C" w:rsidP="0042537C">
      <w:pPr>
        <w:pStyle w:val="libFootnote"/>
        <w:rPr>
          <w:rtl/>
        </w:rPr>
      </w:pPr>
      <w:r>
        <w:rPr>
          <w:rtl/>
        </w:rPr>
        <w:t>130-كشف الاسرار</w:t>
      </w:r>
      <w:r w:rsidR="008A6A7E">
        <w:rPr>
          <w:rtl/>
        </w:rPr>
        <w:t xml:space="preserve">، </w:t>
      </w:r>
      <w:r>
        <w:rPr>
          <w:rtl/>
        </w:rPr>
        <w:t>ص 161</w:t>
      </w:r>
      <w:r w:rsidR="008A6A7E">
        <w:rPr>
          <w:rtl/>
        </w:rPr>
        <w:t xml:space="preserve">. </w:t>
      </w:r>
    </w:p>
    <w:p w:rsidR="0042537C" w:rsidRDefault="0042537C" w:rsidP="0042537C">
      <w:pPr>
        <w:pStyle w:val="libFootnote"/>
        <w:rPr>
          <w:rtl/>
        </w:rPr>
      </w:pPr>
      <w:r>
        <w:rPr>
          <w:rtl/>
        </w:rPr>
        <w:t>131-كتاب «شيخ آقا بزرگ» محمد رضا حكيمى</w:t>
      </w:r>
      <w:r w:rsidR="008A6A7E">
        <w:rPr>
          <w:rtl/>
        </w:rPr>
        <w:t xml:space="preserve">، </w:t>
      </w:r>
      <w:r>
        <w:rPr>
          <w:rtl/>
        </w:rPr>
        <w:t>ص 580</w:t>
      </w:r>
      <w:r w:rsidR="008A6A7E">
        <w:rPr>
          <w:rtl/>
        </w:rPr>
        <w:t xml:space="preserve">. </w:t>
      </w:r>
    </w:p>
    <w:p w:rsidR="0042537C" w:rsidRDefault="0042537C" w:rsidP="0042537C">
      <w:pPr>
        <w:pStyle w:val="libFootnote"/>
        <w:rPr>
          <w:rtl/>
        </w:rPr>
      </w:pPr>
      <w:r>
        <w:rPr>
          <w:rtl/>
        </w:rPr>
        <w:t>132-براى اطلاع بيشتر به پاورقى سيد مرتضى</w:t>
      </w:r>
      <w:r w:rsidR="008A6A7E">
        <w:rPr>
          <w:rtl/>
        </w:rPr>
        <w:t xml:space="preserve">، </w:t>
      </w:r>
      <w:r>
        <w:rPr>
          <w:rtl/>
        </w:rPr>
        <w:t>پرچمدار علم و سياست</w:t>
      </w:r>
      <w:r w:rsidR="008A6A7E">
        <w:rPr>
          <w:rtl/>
        </w:rPr>
        <w:t xml:space="preserve">، </w:t>
      </w:r>
      <w:r>
        <w:rPr>
          <w:rtl/>
        </w:rPr>
        <w:t>ص 41 مراجعه شود</w:t>
      </w:r>
      <w:r w:rsidR="008A6A7E">
        <w:rPr>
          <w:rtl/>
        </w:rPr>
        <w:t xml:space="preserve">. </w:t>
      </w:r>
    </w:p>
    <w:p w:rsidR="0042537C" w:rsidRDefault="0042537C" w:rsidP="0042537C">
      <w:pPr>
        <w:pStyle w:val="libFootnote"/>
        <w:rPr>
          <w:rtl/>
        </w:rPr>
      </w:pPr>
      <w:r>
        <w:rPr>
          <w:rtl/>
        </w:rPr>
        <w:t>133-علماى بزرگ شيعه از كلينى تا خمينى</w:t>
      </w:r>
      <w:r w:rsidR="008A6A7E">
        <w:rPr>
          <w:rtl/>
        </w:rPr>
        <w:t xml:space="preserve">، </w:t>
      </w:r>
      <w:r>
        <w:rPr>
          <w:rtl/>
        </w:rPr>
        <w:t>ص 23</w:t>
      </w:r>
      <w:r w:rsidR="008A6A7E">
        <w:rPr>
          <w:rtl/>
        </w:rPr>
        <w:t xml:space="preserve">. </w:t>
      </w:r>
    </w:p>
    <w:p w:rsidR="0042537C" w:rsidRDefault="0042537C" w:rsidP="0042537C">
      <w:pPr>
        <w:pStyle w:val="libFootnote"/>
        <w:rPr>
          <w:rtl/>
        </w:rPr>
      </w:pPr>
      <w:r>
        <w:rPr>
          <w:rtl/>
        </w:rPr>
        <w:t>134-مفاخر اسلام</w:t>
      </w:r>
      <w:r w:rsidR="008A6A7E">
        <w:rPr>
          <w:rtl/>
        </w:rPr>
        <w:t xml:space="preserve">، </w:t>
      </w:r>
      <w:r>
        <w:rPr>
          <w:rtl/>
        </w:rPr>
        <w:t>ج 3</w:t>
      </w:r>
      <w:r w:rsidR="008A6A7E">
        <w:rPr>
          <w:rtl/>
        </w:rPr>
        <w:t xml:space="preserve">، </w:t>
      </w:r>
      <w:r>
        <w:rPr>
          <w:rtl/>
        </w:rPr>
        <w:t>ص 272</w:t>
      </w:r>
      <w:r w:rsidR="008A6A7E">
        <w:rPr>
          <w:rtl/>
        </w:rPr>
        <w:t xml:space="preserve">. </w:t>
      </w:r>
    </w:p>
    <w:p w:rsidR="0042537C" w:rsidRDefault="0042537C" w:rsidP="0042537C">
      <w:pPr>
        <w:pStyle w:val="libFootnote"/>
        <w:rPr>
          <w:rtl/>
        </w:rPr>
      </w:pPr>
      <w:r>
        <w:rPr>
          <w:rtl/>
        </w:rPr>
        <w:t>135-همان ص 274</w:t>
      </w:r>
      <w:r w:rsidR="008A6A7E">
        <w:rPr>
          <w:rtl/>
        </w:rPr>
        <w:t xml:space="preserve">. </w:t>
      </w:r>
    </w:p>
    <w:p w:rsidR="0042537C" w:rsidRDefault="0042537C" w:rsidP="0042537C">
      <w:pPr>
        <w:pStyle w:val="libFootnote"/>
        <w:rPr>
          <w:rtl/>
        </w:rPr>
      </w:pPr>
      <w:r>
        <w:rPr>
          <w:rtl/>
        </w:rPr>
        <w:t>136-همان</w:t>
      </w:r>
      <w:r w:rsidR="008A6A7E">
        <w:rPr>
          <w:rtl/>
        </w:rPr>
        <w:t xml:space="preserve">، </w:t>
      </w:r>
      <w:r>
        <w:rPr>
          <w:rtl/>
        </w:rPr>
        <w:t>ص 275</w:t>
      </w:r>
      <w:r w:rsidR="008A6A7E">
        <w:rPr>
          <w:rtl/>
        </w:rPr>
        <w:t xml:space="preserve">. </w:t>
      </w:r>
    </w:p>
    <w:p w:rsidR="0042537C" w:rsidRDefault="0042537C" w:rsidP="0042537C">
      <w:pPr>
        <w:pStyle w:val="libFootnote"/>
        <w:rPr>
          <w:rtl/>
        </w:rPr>
      </w:pPr>
      <w:r>
        <w:rPr>
          <w:rtl/>
        </w:rPr>
        <w:t>137-تلخيص از كتاب الغدير</w:t>
      </w:r>
      <w:r w:rsidR="008A6A7E">
        <w:rPr>
          <w:rtl/>
        </w:rPr>
        <w:t xml:space="preserve">، </w:t>
      </w:r>
      <w:r>
        <w:rPr>
          <w:rtl/>
        </w:rPr>
        <w:t>ج 4</w:t>
      </w:r>
      <w:r w:rsidR="008A6A7E">
        <w:rPr>
          <w:rtl/>
        </w:rPr>
        <w:t xml:space="preserve">، </w:t>
      </w:r>
      <w:r>
        <w:rPr>
          <w:rtl/>
        </w:rPr>
        <w:t>ص 205 به بعد</w:t>
      </w:r>
      <w:r w:rsidR="008A6A7E">
        <w:rPr>
          <w:rtl/>
        </w:rPr>
        <w:t xml:space="preserve">. </w:t>
      </w:r>
    </w:p>
    <w:p w:rsidR="0042537C" w:rsidRDefault="0042537C" w:rsidP="0042537C">
      <w:pPr>
        <w:pStyle w:val="libFootnote"/>
        <w:rPr>
          <w:rtl/>
        </w:rPr>
      </w:pPr>
      <w:r>
        <w:rPr>
          <w:rtl/>
        </w:rPr>
        <w:t>138-سيماى فرزانگان</w:t>
      </w:r>
      <w:r w:rsidR="008A6A7E">
        <w:rPr>
          <w:rtl/>
        </w:rPr>
        <w:t xml:space="preserve">، </w:t>
      </w:r>
      <w:r>
        <w:rPr>
          <w:rtl/>
        </w:rPr>
        <w:t>رضا مختارى</w:t>
      </w:r>
      <w:r w:rsidR="008A6A7E">
        <w:rPr>
          <w:rtl/>
        </w:rPr>
        <w:t xml:space="preserve">، </w:t>
      </w:r>
      <w:r>
        <w:rPr>
          <w:rtl/>
        </w:rPr>
        <w:t>ج 3</w:t>
      </w:r>
      <w:r w:rsidR="008A6A7E">
        <w:rPr>
          <w:rtl/>
        </w:rPr>
        <w:t xml:space="preserve">، </w:t>
      </w:r>
      <w:r>
        <w:rPr>
          <w:rtl/>
        </w:rPr>
        <w:t>ص 366</w:t>
      </w:r>
      <w:r w:rsidR="008A6A7E">
        <w:rPr>
          <w:rtl/>
        </w:rPr>
        <w:t xml:space="preserve">. </w:t>
      </w:r>
    </w:p>
    <w:p w:rsidR="0042537C" w:rsidRDefault="0042537C" w:rsidP="0042537C">
      <w:pPr>
        <w:pStyle w:val="libFootnote"/>
        <w:rPr>
          <w:rtl/>
        </w:rPr>
      </w:pPr>
      <w:r>
        <w:rPr>
          <w:rtl/>
        </w:rPr>
        <w:t>139-براى اطلاع بيشتر و علت شهرت او به اين القاب به اصل كتاب مراجعه شود</w:t>
      </w:r>
      <w:r w:rsidR="008A6A7E">
        <w:rPr>
          <w:rtl/>
        </w:rPr>
        <w:t xml:space="preserve">. </w:t>
      </w:r>
    </w:p>
    <w:p w:rsidR="0042537C" w:rsidRDefault="0042537C" w:rsidP="0042537C">
      <w:pPr>
        <w:pStyle w:val="libFootnote"/>
        <w:rPr>
          <w:rtl/>
        </w:rPr>
      </w:pPr>
      <w:r>
        <w:rPr>
          <w:rtl/>
        </w:rPr>
        <w:t>140-ر</w:t>
      </w:r>
      <w:r w:rsidR="008A6A7E">
        <w:rPr>
          <w:rtl/>
        </w:rPr>
        <w:t xml:space="preserve">. </w:t>
      </w:r>
      <w:r>
        <w:rPr>
          <w:rtl/>
        </w:rPr>
        <w:t>ك</w:t>
      </w:r>
      <w:r w:rsidR="008A6A7E">
        <w:rPr>
          <w:rtl/>
        </w:rPr>
        <w:t>:</w:t>
      </w:r>
      <w:r>
        <w:rPr>
          <w:rtl/>
        </w:rPr>
        <w:t xml:space="preserve"> سيد مرتضى (پرچمدار علم و سياست)</w:t>
      </w:r>
      <w:r w:rsidR="008A6A7E">
        <w:rPr>
          <w:rtl/>
        </w:rPr>
        <w:t xml:space="preserve">، </w:t>
      </w:r>
      <w:r>
        <w:rPr>
          <w:rtl/>
        </w:rPr>
        <w:t>محمود شريفى</w:t>
      </w:r>
      <w:r w:rsidR="008A6A7E">
        <w:rPr>
          <w:rtl/>
        </w:rPr>
        <w:t xml:space="preserve">، </w:t>
      </w:r>
      <w:r>
        <w:rPr>
          <w:rtl/>
        </w:rPr>
        <w:t>ص 46 و 7</w:t>
      </w:r>
    </w:p>
    <w:p w:rsidR="0042537C" w:rsidRDefault="0042537C" w:rsidP="0042537C">
      <w:pPr>
        <w:pStyle w:val="libFootnote"/>
        <w:rPr>
          <w:rtl/>
        </w:rPr>
      </w:pPr>
      <w:r>
        <w:rPr>
          <w:rtl/>
        </w:rPr>
        <w:t>141-فوائد الرضويه</w:t>
      </w:r>
      <w:r w:rsidR="008A6A7E">
        <w:rPr>
          <w:rtl/>
        </w:rPr>
        <w:t xml:space="preserve">، </w:t>
      </w:r>
      <w:r>
        <w:rPr>
          <w:rtl/>
        </w:rPr>
        <w:t>ص 285</w:t>
      </w:r>
      <w:r w:rsidR="008A6A7E">
        <w:rPr>
          <w:rtl/>
        </w:rPr>
        <w:t xml:space="preserve">. </w:t>
      </w:r>
    </w:p>
    <w:p w:rsidR="0042537C" w:rsidRDefault="0042537C" w:rsidP="0042537C">
      <w:pPr>
        <w:pStyle w:val="libFootnote"/>
        <w:rPr>
          <w:rtl/>
        </w:rPr>
      </w:pPr>
      <w:r>
        <w:rPr>
          <w:rtl/>
        </w:rPr>
        <w:t>142-رسائل الشريف المرتضى</w:t>
      </w:r>
      <w:r w:rsidR="008A6A7E">
        <w:rPr>
          <w:rtl/>
        </w:rPr>
        <w:t xml:space="preserve">، </w:t>
      </w:r>
      <w:r>
        <w:rPr>
          <w:rtl/>
        </w:rPr>
        <w:t>ص 39</w:t>
      </w:r>
      <w:r w:rsidR="008A6A7E">
        <w:rPr>
          <w:rtl/>
        </w:rPr>
        <w:t xml:space="preserve">. </w:t>
      </w:r>
    </w:p>
    <w:p w:rsidR="0042537C" w:rsidRDefault="0042537C" w:rsidP="0042537C">
      <w:pPr>
        <w:pStyle w:val="libFootnote"/>
        <w:rPr>
          <w:rtl/>
        </w:rPr>
      </w:pPr>
      <w:r>
        <w:rPr>
          <w:rtl/>
        </w:rPr>
        <w:t>143-سال 329 ق به «تناثر نجوم» يعنى فرو ريختن ستارگان معروف است در اين سال على بن محمد سمرى</w:t>
      </w:r>
      <w:r w:rsidR="008A6A7E">
        <w:rPr>
          <w:rtl/>
        </w:rPr>
        <w:t xml:space="preserve">. </w:t>
      </w:r>
      <w:r>
        <w:rPr>
          <w:rtl/>
        </w:rPr>
        <w:t>چهارمين نايب خاص حضرت مهدى (عج) چشم از جهان فرو بست و با درگذشت او در نيابت خاص بسته و غيبت كبرى آن حضرت آغاز شد</w:t>
      </w:r>
      <w:r w:rsidR="008A6A7E">
        <w:rPr>
          <w:rtl/>
        </w:rPr>
        <w:t xml:space="preserve">. </w:t>
      </w:r>
    </w:p>
    <w:p w:rsidR="0042537C" w:rsidRDefault="0042537C" w:rsidP="0042537C">
      <w:pPr>
        <w:pStyle w:val="libFootnote"/>
        <w:rPr>
          <w:rtl/>
        </w:rPr>
      </w:pPr>
      <w:r>
        <w:rPr>
          <w:rtl/>
        </w:rPr>
        <w:t>144-در كتابهاى تاريخى به اين دو نام به عنوان فرزندان نجاشى دست نيافتيم</w:t>
      </w:r>
      <w:r w:rsidR="008A6A7E">
        <w:rPr>
          <w:rtl/>
        </w:rPr>
        <w:t xml:space="preserve">. </w:t>
      </w:r>
    </w:p>
    <w:p w:rsidR="0042537C" w:rsidRDefault="0042537C" w:rsidP="0042537C">
      <w:pPr>
        <w:pStyle w:val="libFootnote"/>
        <w:rPr>
          <w:rtl/>
        </w:rPr>
      </w:pPr>
      <w:r>
        <w:rPr>
          <w:rtl/>
        </w:rPr>
        <w:t>145-قاموس الرجال</w:t>
      </w:r>
      <w:r w:rsidR="008A6A7E">
        <w:rPr>
          <w:rtl/>
        </w:rPr>
        <w:t xml:space="preserve">، </w:t>
      </w:r>
      <w:r>
        <w:rPr>
          <w:rtl/>
        </w:rPr>
        <w:t>علامه شوشترى</w:t>
      </w:r>
      <w:r w:rsidR="008A6A7E">
        <w:rPr>
          <w:rtl/>
        </w:rPr>
        <w:t xml:space="preserve">، </w:t>
      </w:r>
      <w:r>
        <w:rPr>
          <w:rtl/>
        </w:rPr>
        <w:t>جامعه مدرسين قم</w:t>
      </w:r>
      <w:r w:rsidR="008A6A7E">
        <w:rPr>
          <w:rtl/>
        </w:rPr>
        <w:t xml:space="preserve">، </w:t>
      </w:r>
      <w:r>
        <w:rPr>
          <w:rtl/>
        </w:rPr>
        <w:t>ج</w:t>
      </w:r>
    </w:p>
    <w:p w:rsidR="0042537C" w:rsidRDefault="0042537C" w:rsidP="0042537C">
      <w:pPr>
        <w:pStyle w:val="libFootnote"/>
        <w:rPr>
          <w:rtl/>
        </w:rPr>
      </w:pPr>
      <w:r>
        <w:rPr>
          <w:rtl/>
        </w:rPr>
        <w:t>146-عدنان در عصر خويش امور كعبه را به دست گرفت و اول شخصى است كه لنگهايى را در اطراف كعبه براى قربانيان حاجيان نهاد و خانه خدا را پرده پوشانيد</w:t>
      </w:r>
      <w:r w:rsidR="008A6A7E">
        <w:rPr>
          <w:rtl/>
        </w:rPr>
        <w:t xml:space="preserve">. </w:t>
      </w:r>
      <w:r>
        <w:rPr>
          <w:rtl/>
        </w:rPr>
        <w:t xml:space="preserve">وى آخرين جد پيامبر اسلام </w:t>
      </w:r>
      <w:r w:rsidR="00B7418D" w:rsidRPr="00B7418D">
        <w:rPr>
          <w:rStyle w:val="libAlaemChar"/>
          <w:rtl/>
        </w:rPr>
        <w:t>صلى‌الله‌عليه‌وآله</w:t>
      </w:r>
      <w:r>
        <w:rPr>
          <w:rtl/>
        </w:rPr>
        <w:t xml:space="preserve"> است كه خود آن حضرت نام نياكانش را تا عدنان بيان مى كرد و دستور مى داد ديگران هم از شمردن باقى نسب تا حضرت اسماعيل </w:t>
      </w:r>
      <w:r w:rsidR="00B7418D" w:rsidRPr="00B7418D">
        <w:rPr>
          <w:rStyle w:val="libAlaemChar"/>
          <w:rtl/>
        </w:rPr>
        <w:t>عليه‌السلام</w:t>
      </w:r>
      <w:r>
        <w:rPr>
          <w:rtl/>
        </w:rPr>
        <w:t xml:space="preserve"> خود دارى كنند چون از نظر تعداد واسطه و نام آنها مورد اختلاف است و ابن عباس روايتى از پيامبر </w:t>
      </w:r>
      <w:r w:rsidR="00B7418D" w:rsidRPr="00B7418D">
        <w:rPr>
          <w:rStyle w:val="libAlaemChar"/>
          <w:rtl/>
        </w:rPr>
        <w:t>صلى‌الله‌عليه‌وآله</w:t>
      </w:r>
      <w:r>
        <w:rPr>
          <w:rtl/>
        </w:rPr>
        <w:t xml:space="preserve"> نقل كرده هر موقع نسب آن حضرت به عدنان رسيد نبايست از او تجاوز كرد</w:t>
      </w:r>
      <w:r w:rsidR="008A6A7E">
        <w:rPr>
          <w:rtl/>
        </w:rPr>
        <w:t xml:space="preserve">. </w:t>
      </w:r>
      <w:r>
        <w:rPr>
          <w:rtl/>
        </w:rPr>
        <w:t>ر</w:t>
      </w:r>
      <w:r w:rsidR="008A6A7E">
        <w:rPr>
          <w:rtl/>
        </w:rPr>
        <w:t xml:space="preserve">، </w:t>
      </w:r>
      <w:r>
        <w:rPr>
          <w:rtl/>
        </w:rPr>
        <w:t>ك الكامل فى التاريخ</w:t>
      </w:r>
      <w:r w:rsidR="008A6A7E">
        <w:rPr>
          <w:rtl/>
        </w:rPr>
        <w:t xml:space="preserve">، </w:t>
      </w:r>
      <w:r>
        <w:rPr>
          <w:rtl/>
        </w:rPr>
        <w:t>ج 1</w:t>
      </w:r>
      <w:r w:rsidR="008A6A7E">
        <w:rPr>
          <w:rtl/>
        </w:rPr>
        <w:t xml:space="preserve">، </w:t>
      </w:r>
      <w:r>
        <w:rPr>
          <w:rtl/>
        </w:rPr>
        <w:t>ص ‍ 449 فروغ ابديت</w:t>
      </w:r>
      <w:r w:rsidR="008A6A7E">
        <w:rPr>
          <w:rtl/>
        </w:rPr>
        <w:t xml:space="preserve">، </w:t>
      </w:r>
      <w:r>
        <w:rPr>
          <w:rtl/>
        </w:rPr>
        <w:t>ج 1 ص 283</w:t>
      </w:r>
      <w:r w:rsidR="008A6A7E">
        <w:rPr>
          <w:rtl/>
        </w:rPr>
        <w:t xml:space="preserve">. </w:t>
      </w:r>
    </w:p>
    <w:p w:rsidR="0042537C" w:rsidRDefault="0042537C" w:rsidP="0042537C">
      <w:pPr>
        <w:pStyle w:val="libFootnote"/>
        <w:rPr>
          <w:rtl/>
        </w:rPr>
      </w:pPr>
      <w:r>
        <w:rPr>
          <w:rtl/>
        </w:rPr>
        <w:t>147-نجاشى نام پدر و اجدادش را تا عدنان اينگونه ذكر كرده است</w:t>
      </w:r>
      <w:r w:rsidR="008A6A7E">
        <w:rPr>
          <w:rtl/>
        </w:rPr>
        <w:t>:</w:t>
      </w:r>
      <w:r>
        <w:rPr>
          <w:rtl/>
        </w:rPr>
        <w:t xml:space="preserve"> على</w:t>
      </w:r>
      <w:r w:rsidR="008A6A7E">
        <w:rPr>
          <w:rtl/>
        </w:rPr>
        <w:t xml:space="preserve">، </w:t>
      </w:r>
      <w:r>
        <w:rPr>
          <w:rtl/>
        </w:rPr>
        <w:t>احمد</w:t>
      </w:r>
      <w:r w:rsidR="008A6A7E">
        <w:rPr>
          <w:rtl/>
        </w:rPr>
        <w:t xml:space="preserve">، </w:t>
      </w:r>
      <w:r>
        <w:rPr>
          <w:rtl/>
        </w:rPr>
        <w:t>عباس</w:t>
      </w:r>
      <w:r w:rsidR="008A6A7E">
        <w:rPr>
          <w:rtl/>
        </w:rPr>
        <w:t xml:space="preserve">، </w:t>
      </w:r>
      <w:r>
        <w:rPr>
          <w:rtl/>
        </w:rPr>
        <w:t>محمد</w:t>
      </w:r>
      <w:r w:rsidR="008A6A7E">
        <w:rPr>
          <w:rtl/>
        </w:rPr>
        <w:t xml:space="preserve">، </w:t>
      </w:r>
      <w:r>
        <w:rPr>
          <w:rtl/>
        </w:rPr>
        <w:t>عبدالله</w:t>
      </w:r>
      <w:r w:rsidR="008A6A7E">
        <w:rPr>
          <w:rtl/>
        </w:rPr>
        <w:t xml:space="preserve">، </w:t>
      </w:r>
      <w:r>
        <w:rPr>
          <w:rtl/>
        </w:rPr>
        <w:t>ابراهيم</w:t>
      </w:r>
      <w:r w:rsidR="008A6A7E">
        <w:rPr>
          <w:rtl/>
        </w:rPr>
        <w:t xml:space="preserve">، </w:t>
      </w:r>
      <w:r>
        <w:rPr>
          <w:rtl/>
        </w:rPr>
        <w:t>مجد</w:t>
      </w:r>
      <w:r w:rsidR="008A6A7E">
        <w:rPr>
          <w:rtl/>
        </w:rPr>
        <w:t xml:space="preserve">، </w:t>
      </w:r>
      <w:r>
        <w:rPr>
          <w:rtl/>
        </w:rPr>
        <w:t>عبدالله</w:t>
      </w:r>
      <w:r w:rsidR="008A6A7E">
        <w:rPr>
          <w:rtl/>
        </w:rPr>
        <w:t xml:space="preserve">، </w:t>
      </w:r>
      <w:r>
        <w:rPr>
          <w:rtl/>
        </w:rPr>
        <w:t>نجاشى</w:t>
      </w:r>
      <w:r w:rsidR="008A6A7E">
        <w:rPr>
          <w:rtl/>
        </w:rPr>
        <w:t xml:space="preserve">، </w:t>
      </w:r>
      <w:r>
        <w:rPr>
          <w:rtl/>
        </w:rPr>
        <w:t>عثيم</w:t>
      </w:r>
      <w:r w:rsidR="008A6A7E">
        <w:rPr>
          <w:rtl/>
        </w:rPr>
        <w:t xml:space="preserve">، </w:t>
      </w:r>
      <w:r>
        <w:rPr>
          <w:rtl/>
        </w:rPr>
        <w:t>ابوالسمال سمعان</w:t>
      </w:r>
      <w:r w:rsidR="008A6A7E">
        <w:rPr>
          <w:rtl/>
        </w:rPr>
        <w:t xml:space="preserve">، </w:t>
      </w:r>
      <w:r>
        <w:rPr>
          <w:rtl/>
        </w:rPr>
        <w:t>هبيره</w:t>
      </w:r>
      <w:r w:rsidR="008A6A7E">
        <w:rPr>
          <w:rtl/>
        </w:rPr>
        <w:t xml:space="preserve">، </w:t>
      </w:r>
      <w:r>
        <w:rPr>
          <w:rtl/>
        </w:rPr>
        <w:t>مساحق</w:t>
      </w:r>
      <w:r w:rsidR="008A6A7E">
        <w:rPr>
          <w:rtl/>
        </w:rPr>
        <w:t xml:space="preserve">، </w:t>
      </w:r>
      <w:r>
        <w:rPr>
          <w:rtl/>
        </w:rPr>
        <w:t>بجير</w:t>
      </w:r>
      <w:r w:rsidR="008A6A7E">
        <w:rPr>
          <w:rtl/>
        </w:rPr>
        <w:t xml:space="preserve">، </w:t>
      </w:r>
      <w:r>
        <w:rPr>
          <w:rtl/>
        </w:rPr>
        <w:t>اسامه</w:t>
      </w:r>
      <w:r w:rsidR="008A6A7E">
        <w:rPr>
          <w:rtl/>
        </w:rPr>
        <w:t xml:space="preserve">، </w:t>
      </w:r>
      <w:r>
        <w:rPr>
          <w:rtl/>
        </w:rPr>
        <w:t>نصر</w:t>
      </w:r>
      <w:r w:rsidR="008A6A7E">
        <w:rPr>
          <w:rtl/>
        </w:rPr>
        <w:t xml:space="preserve">، </w:t>
      </w:r>
      <w:r>
        <w:rPr>
          <w:rtl/>
        </w:rPr>
        <w:t>قنين</w:t>
      </w:r>
      <w:r w:rsidR="008A6A7E">
        <w:rPr>
          <w:rtl/>
        </w:rPr>
        <w:t xml:space="preserve">، </w:t>
      </w:r>
      <w:r>
        <w:rPr>
          <w:rtl/>
        </w:rPr>
        <w:t>حرث</w:t>
      </w:r>
      <w:r w:rsidR="008A6A7E">
        <w:rPr>
          <w:rtl/>
        </w:rPr>
        <w:t xml:space="preserve">، </w:t>
      </w:r>
      <w:r>
        <w:rPr>
          <w:rtl/>
        </w:rPr>
        <w:t>ثعلبه</w:t>
      </w:r>
      <w:r w:rsidR="008A6A7E">
        <w:rPr>
          <w:rtl/>
        </w:rPr>
        <w:t xml:space="preserve">، </w:t>
      </w:r>
      <w:r>
        <w:rPr>
          <w:rtl/>
        </w:rPr>
        <w:t>دودان</w:t>
      </w:r>
      <w:r w:rsidR="008A6A7E">
        <w:rPr>
          <w:rtl/>
        </w:rPr>
        <w:t xml:space="preserve">، </w:t>
      </w:r>
      <w:r>
        <w:rPr>
          <w:rtl/>
        </w:rPr>
        <w:t>اسد</w:t>
      </w:r>
      <w:r w:rsidR="008A6A7E">
        <w:rPr>
          <w:rtl/>
        </w:rPr>
        <w:t xml:space="preserve">، </w:t>
      </w:r>
      <w:r>
        <w:rPr>
          <w:rtl/>
        </w:rPr>
        <w:t>خزيمه</w:t>
      </w:r>
      <w:r w:rsidR="008A6A7E">
        <w:rPr>
          <w:rtl/>
        </w:rPr>
        <w:t xml:space="preserve">، </w:t>
      </w:r>
      <w:r>
        <w:rPr>
          <w:rtl/>
        </w:rPr>
        <w:t>مدركه</w:t>
      </w:r>
      <w:r w:rsidR="008A6A7E">
        <w:rPr>
          <w:rtl/>
        </w:rPr>
        <w:t xml:space="preserve">، </w:t>
      </w:r>
      <w:r>
        <w:rPr>
          <w:rtl/>
        </w:rPr>
        <w:t>الياس</w:t>
      </w:r>
      <w:r w:rsidR="008A6A7E">
        <w:rPr>
          <w:rtl/>
        </w:rPr>
        <w:t xml:space="preserve">، </w:t>
      </w:r>
      <w:r>
        <w:rPr>
          <w:rtl/>
        </w:rPr>
        <w:t>مفر</w:t>
      </w:r>
      <w:r w:rsidR="008A6A7E">
        <w:rPr>
          <w:rtl/>
        </w:rPr>
        <w:t xml:space="preserve">، </w:t>
      </w:r>
      <w:r>
        <w:rPr>
          <w:rtl/>
        </w:rPr>
        <w:t>نزار</w:t>
      </w:r>
      <w:r w:rsidR="008A6A7E">
        <w:rPr>
          <w:rtl/>
        </w:rPr>
        <w:t xml:space="preserve">، </w:t>
      </w:r>
      <w:r>
        <w:rPr>
          <w:rtl/>
        </w:rPr>
        <w:t>معد</w:t>
      </w:r>
      <w:r w:rsidR="008A6A7E">
        <w:rPr>
          <w:rtl/>
        </w:rPr>
        <w:t xml:space="preserve">، </w:t>
      </w:r>
      <w:r>
        <w:rPr>
          <w:rtl/>
        </w:rPr>
        <w:t>عدنان</w:t>
      </w:r>
      <w:r w:rsidR="008A6A7E">
        <w:rPr>
          <w:rtl/>
        </w:rPr>
        <w:t xml:space="preserve">، </w:t>
      </w:r>
      <w:r>
        <w:rPr>
          <w:rtl/>
        </w:rPr>
        <w:t>( رجال النجاشى</w:t>
      </w:r>
      <w:r w:rsidR="008A6A7E">
        <w:rPr>
          <w:rtl/>
        </w:rPr>
        <w:t xml:space="preserve">، </w:t>
      </w:r>
      <w:r>
        <w:rPr>
          <w:rtl/>
        </w:rPr>
        <w:t>ج 1</w:t>
      </w:r>
      <w:r w:rsidR="008A6A7E">
        <w:rPr>
          <w:rtl/>
        </w:rPr>
        <w:t xml:space="preserve">، </w:t>
      </w:r>
      <w:r>
        <w:rPr>
          <w:rtl/>
        </w:rPr>
        <w:t>رقم 29 و 251)</w:t>
      </w:r>
      <w:r w:rsidR="008A6A7E">
        <w:rPr>
          <w:rtl/>
        </w:rPr>
        <w:t xml:space="preserve">. </w:t>
      </w:r>
    </w:p>
    <w:p w:rsidR="0042537C" w:rsidRDefault="0042537C" w:rsidP="0042537C">
      <w:pPr>
        <w:pStyle w:val="libFootnote"/>
        <w:rPr>
          <w:rtl/>
        </w:rPr>
      </w:pPr>
      <w:r>
        <w:rPr>
          <w:rtl/>
        </w:rPr>
        <w:t>148-ر</w:t>
      </w:r>
      <w:r w:rsidR="008A6A7E">
        <w:rPr>
          <w:rtl/>
        </w:rPr>
        <w:t xml:space="preserve">، </w:t>
      </w:r>
      <w:r>
        <w:rPr>
          <w:rtl/>
        </w:rPr>
        <w:t>ك</w:t>
      </w:r>
      <w:r w:rsidR="008A6A7E">
        <w:rPr>
          <w:rtl/>
        </w:rPr>
        <w:t xml:space="preserve">، </w:t>
      </w:r>
      <w:r>
        <w:rPr>
          <w:rtl/>
        </w:rPr>
        <w:t>تاريخ يعقوبى</w:t>
      </w:r>
      <w:r w:rsidR="008A6A7E">
        <w:rPr>
          <w:rtl/>
        </w:rPr>
        <w:t xml:space="preserve">، </w:t>
      </w:r>
      <w:r>
        <w:rPr>
          <w:rtl/>
        </w:rPr>
        <w:t>ابن واضح يعقوبى ترجمه محمد ابراهيم آيتى</w:t>
      </w:r>
      <w:r w:rsidR="008A6A7E">
        <w:rPr>
          <w:rtl/>
        </w:rPr>
        <w:t xml:space="preserve">، </w:t>
      </w:r>
      <w:r>
        <w:rPr>
          <w:rtl/>
        </w:rPr>
        <w:t>چاپ سوم</w:t>
      </w:r>
      <w:r w:rsidR="008A6A7E">
        <w:rPr>
          <w:rtl/>
        </w:rPr>
        <w:t xml:space="preserve">، </w:t>
      </w:r>
      <w:r>
        <w:rPr>
          <w:rtl/>
        </w:rPr>
        <w:t>1362 ش</w:t>
      </w:r>
      <w:r w:rsidR="008A6A7E">
        <w:rPr>
          <w:rtl/>
        </w:rPr>
        <w:t xml:space="preserve">، </w:t>
      </w:r>
      <w:r>
        <w:rPr>
          <w:rtl/>
        </w:rPr>
        <w:t>ج 1</w:t>
      </w:r>
      <w:r w:rsidR="008A6A7E">
        <w:rPr>
          <w:rtl/>
        </w:rPr>
        <w:t xml:space="preserve">، </w:t>
      </w:r>
      <w:r>
        <w:rPr>
          <w:rtl/>
        </w:rPr>
        <w:t>ص 275</w:t>
      </w:r>
      <w:r w:rsidR="008A6A7E">
        <w:rPr>
          <w:rtl/>
        </w:rPr>
        <w:t xml:space="preserve">. </w:t>
      </w:r>
      <w:r>
        <w:rPr>
          <w:rtl/>
        </w:rPr>
        <w:t>الكامل فى التاريخ</w:t>
      </w:r>
      <w:r w:rsidR="008A6A7E">
        <w:rPr>
          <w:rtl/>
        </w:rPr>
        <w:t xml:space="preserve">، </w:t>
      </w:r>
      <w:r>
        <w:rPr>
          <w:rtl/>
        </w:rPr>
        <w:t>ابن اثير</w:t>
      </w:r>
      <w:r w:rsidR="008A6A7E">
        <w:rPr>
          <w:rtl/>
        </w:rPr>
        <w:t xml:space="preserve">، </w:t>
      </w:r>
      <w:r>
        <w:rPr>
          <w:rtl/>
        </w:rPr>
        <w:t>چاپ بيروت</w:t>
      </w:r>
      <w:r w:rsidR="008A6A7E">
        <w:rPr>
          <w:rtl/>
        </w:rPr>
        <w:t xml:space="preserve">، </w:t>
      </w:r>
      <w:r>
        <w:rPr>
          <w:rtl/>
        </w:rPr>
        <w:t>ج 1</w:t>
      </w:r>
      <w:r w:rsidR="008A6A7E">
        <w:rPr>
          <w:rtl/>
        </w:rPr>
        <w:t xml:space="preserve">، </w:t>
      </w:r>
      <w:r>
        <w:rPr>
          <w:rtl/>
        </w:rPr>
        <w:t>ص 65</w:t>
      </w:r>
      <w:r w:rsidR="008A6A7E">
        <w:rPr>
          <w:rtl/>
        </w:rPr>
        <w:t xml:space="preserve">. </w:t>
      </w:r>
    </w:p>
    <w:p w:rsidR="0042537C" w:rsidRDefault="0042537C" w:rsidP="0042537C">
      <w:pPr>
        <w:pStyle w:val="libFootnote"/>
        <w:rPr>
          <w:rtl/>
        </w:rPr>
      </w:pPr>
      <w:r>
        <w:rPr>
          <w:rtl/>
        </w:rPr>
        <w:t>149-فوائد الرجاليه</w:t>
      </w:r>
      <w:r w:rsidR="008A6A7E">
        <w:rPr>
          <w:rtl/>
        </w:rPr>
        <w:t xml:space="preserve">، </w:t>
      </w:r>
      <w:r>
        <w:rPr>
          <w:rtl/>
        </w:rPr>
        <w:t>سيد محمد مهدى بحر العلوم</w:t>
      </w:r>
      <w:r w:rsidR="008A6A7E">
        <w:rPr>
          <w:rtl/>
        </w:rPr>
        <w:t xml:space="preserve">، </w:t>
      </w:r>
      <w:r>
        <w:rPr>
          <w:rtl/>
        </w:rPr>
        <w:t>چاپ نجف</w:t>
      </w:r>
      <w:r w:rsidR="008A6A7E">
        <w:rPr>
          <w:rtl/>
        </w:rPr>
        <w:t xml:space="preserve">، </w:t>
      </w:r>
      <w:r>
        <w:rPr>
          <w:rtl/>
        </w:rPr>
        <w:t>1385 ق</w:t>
      </w:r>
      <w:r w:rsidR="008A6A7E">
        <w:rPr>
          <w:rtl/>
        </w:rPr>
        <w:t xml:space="preserve">، </w:t>
      </w:r>
      <w:r>
        <w:rPr>
          <w:rtl/>
        </w:rPr>
        <w:t>ج 2</w:t>
      </w:r>
      <w:r w:rsidR="008A6A7E">
        <w:rPr>
          <w:rtl/>
        </w:rPr>
        <w:t xml:space="preserve">، </w:t>
      </w:r>
      <w:r>
        <w:rPr>
          <w:rtl/>
        </w:rPr>
        <w:t>ص 32</w:t>
      </w:r>
      <w:r w:rsidR="008A6A7E">
        <w:rPr>
          <w:rtl/>
        </w:rPr>
        <w:t xml:space="preserve">. </w:t>
      </w:r>
    </w:p>
    <w:p w:rsidR="0042537C" w:rsidRDefault="0042537C" w:rsidP="0042537C">
      <w:pPr>
        <w:pStyle w:val="libFootnote"/>
        <w:rPr>
          <w:rtl/>
        </w:rPr>
      </w:pPr>
      <w:r>
        <w:rPr>
          <w:rtl/>
        </w:rPr>
        <w:t>150-زيديه از فرق</w:t>
      </w:r>
      <w:r w:rsidR="008A6A7E">
        <w:rPr>
          <w:rtl/>
        </w:rPr>
        <w:t xml:space="preserve">، </w:t>
      </w:r>
      <w:r>
        <w:rPr>
          <w:rtl/>
        </w:rPr>
        <w:t xml:space="preserve">شيعه و پيرو زيد بن على بن حسين </w:t>
      </w:r>
      <w:r w:rsidR="00B7418D" w:rsidRPr="00B7418D">
        <w:rPr>
          <w:rStyle w:val="libAlaemChar"/>
          <w:rtl/>
        </w:rPr>
        <w:t>عليه‌السلام</w:t>
      </w:r>
      <w:r>
        <w:rPr>
          <w:rtl/>
        </w:rPr>
        <w:t xml:space="preserve"> (زيد شهيد) هستند و ( ر</w:t>
      </w:r>
      <w:r w:rsidR="008A6A7E">
        <w:rPr>
          <w:rtl/>
        </w:rPr>
        <w:t xml:space="preserve">. </w:t>
      </w:r>
      <w:r>
        <w:rPr>
          <w:rtl/>
        </w:rPr>
        <w:t>ك</w:t>
      </w:r>
      <w:r w:rsidR="008A6A7E">
        <w:rPr>
          <w:rtl/>
        </w:rPr>
        <w:t xml:space="preserve">، </w:t>
      </w:r>
      <w:r>
        <w:rPr>
          <w:rtl/>
        </w:rPr>
        <w:t>فرهنگ فرق اسلامى</w:t>
      </w:r>
      <w:r w:rsidR="008A6A7E">
        <w:rPr>
          <w:rtl/>
        </w:rPr>
        <w:t xml:space="preserve">، </w:t>
      </w:r>
      <w:r>
        <w:rPr>
          <w:rtl/>
        </w:rPr>
        <w:t>ص 214)</w:t>
      </w:r>
    </w:p>
    <w:p w:rsidR="0042537C" w:rsidRDefault="0042537C" w:rsidP="0042537C">
      <w:pPr>
        <w:pStyle w:val="libFootnote"/>
        <w:rPr>
          <w:rtl/>
        </w:rPr>
      </w:pPr>
      <w:r>
        <w:rPr>
          <w:rtl/>
        </w:rPr>
        <w:t>151-رجال النجاشى</w:t>
      </w:r>
      <w:r w:rsidR="008A6A7E">
        <w:rPr>
          <w:rtl/>
        </w:rPr>
        <w:t xml:space="preserve">، </w:t>
      </w:r>
      <w:r>
        <w:rPr>
          <w:rtl/>
        </w:rPr>
        <w:t>ج 2</w:t>
      </w:r>
      <w:r w:rsidR="008A6A7E">
        <w:rPr>
          <w:rtl/>
        </w:rPr>
        <w:t xml:space="preserve">، </w:t>
      </w:r>
      <w:r>
        <w:rPr>
          <w:rtl/>
        </w:rPr>
        <w:t>ص 81</w:t>
      </w:r>
      <w:r w:rsidR="008A6A7E">
        <w:rPr>
          <w:rtl/>
        </w:rPr>
        <w:t xml:space="preserve">. </w:t>
      </w:r>
      <w:r>
        <w:rPr>
          <w:rtl/>
        </w:rPr>
        <w:t>رجال طوسى</w:t>
      </w:r>
      <w:r w:rsidR="008A6A7E">
        <w:rPr>
          <w:rtl/>
        </w:rPr>
        <w:t xml:space="preserve">، </w:t>
      </w:r>
      <w:r>
        <w:rPr>
          <w:rtl/>
        </w:rPr>
        <w:t>ص 12</w:t>
      </w:r>
    </w:p>
    <w:p w:rsidR="0042537C" w:rsidRDefault="0042537C" w:rsidP="0042537C">
      <w:pPr>
        <w:pStyle w:val="libFootnote"/>
        <w:rPr>
          <w:rtl/>
        </w:rPr>
      </w:pPr>
      <w:r>
        <w:rPr>
          <w:rtl/>
        </w:rPr>
        <w:t>152-وى ابوعبدالله ابراهيم فرزند مجد بن عرفه (240 - 323 ق) ملقب به «نفطويه نحوى» است (تاريخ بغداد</w:t>
      </w:r>
      <w:r w:rsidR="008A6A7E">
        <w:rPr>
          <w:rtl/>
        </w:rPr>
        <w:t xml:space="preserve">، </w:t>
      </w:r>
      <w:r>
        <w:rPr>
          <w:rtl/>
        </w:rPr>
        <w:t>خطيب بغدادى</w:t>
      </w:r>
      <w:r w:rsidR="008A6A7E">
        <w:rPr>
          <w:rtl/>
        </w:rPr>
        <w:t xml:space="preserve">، </w:t>
      </w:r>
      <w:r>
        <w:rPr>
          <w:rtl/>
        </w:rPr>
        <w:t>چاپ بيروت</w:t>
      </w:r>
      <w:r w:rsidR="008A6A7E">
        <w:rPr>
          <w:rtl/>
        </w:rPr>
        <w:t xml:space="preserve">، </w:t>
      </w:r>
      <w:r>
        <w:rPr>
          <w:rtl/>
        </w:rPr>
        <w:t>ج 6</w:t>
      </w:r>
      <w:r w:rsidR="008A6A7E">
        <w:rPr>
          <w:rtl/>
        </w:rPr>
        <w:t xml:space="preserve">، </w:t>
      </w:r>
      <w:r>
        <w:rPr>
          <w:rtl/>
        </w:rPr>
        <w:t>ص 159)</w:t>
      </w:r>
    </w:p>
    <w:p w:rsidR="0042537C" w:rsidRDefault="0042537C" w:rsidP="0042537C">
      <w:pPr>
        <w:pStyle w:val="libFootnote"/>
        <w:rPr>
          <w:rtl/>
        </w:rPr>
      </w:pPr>
      <w:r>
        <w:rPr>
          <w:rtl/>
        </w:rPr>
        <w:t>153-همان م</w:t>
      </w:r>
      <w:r w:rsidR="00B7418D">
        <w:rPr>
          <w:rtl/>
        </w:rPr>
        <w:t>أ</w:t>
      </w:r>
      <w:r>
        <w:rPr>
          <w:rtl/>
        </w:rPr>
        <w:t>خذ</w:t>
      </w:r>
      <w:r w:rsidR="008A6A7E">
        <w:rPr>
          <w:rtl/>
        </w:rPr>
        <w:t xml:space="preserve">، </w:t>
      </w:r>
      <w:r>
        <w:rPr>
          <w:rtl/>
        </w:rPr>
        <w:t>ص 291</w:t>
      </w:r>
      <w:r w:rsidR="008A6A7E">
        <w:rPr>
          <w:rtl/>
        </w:rPr>
        <w:t xml:space="preserve">. </w:t>
      </w:r>
    </w:p>
    <w:p w:rsidR="0042537C" w:rsidRDefault="0042537C" w:rsidP="0042537C">
      <w:pPr>
        <w:pStyle w:val="libFootnote"/>
        <w:rPr>
          <w:rtl/>
        </w:rPr>
      </w:pPr>
      <w:r>
        <w:rPr>
          <w:rtl/>
        </w:rPr>
        <w:t>154-مقدمه لمعه</w:t>
      </w:r>
      <w:r w:rsidR="008A6A7E">
        <w:rPr>
          <w:rtl/>
        </w:rPr>
        <w:t xml:space="preserve">، </w:t>
      </w:r>
      <w:r>
        <w:rPr>
          <w:rtl/>
        </w:rPr>
        <w:t>محمد مهدى آصفى</w:t>
      </w:r>
      <w:r w:rsidR="008A6A7E">
        <w:rPr>
          <w:rtl/>
        </w:rPr>
        <w:t xml:space="preserve">، </w:t>
      </w:r>
      <w:r>
        <w:rPr>
          <w:rtl/>
        </w:rPr>
        <w:t>چاپ ده جلدى</w:t>
      </w:r>
      <w:r w:rsidR="008A6A7E">
        <w:rPr>
          <w:rtl/>
        </w:rPr>
        <w:t xml:space="preserve">، </w:t>
      </w:r>
      <w:r>
        <w:rPr>
          <w:rtl/>
        </w:rPr>
        <w:t>ج 1</w:t>
      </w:r>
      <w:r w:rsidR="008A6A7E">
        <w:rPr>
          <w:rtl/>
        </w:rPr>
        <w:t xml:space="preserve">، </w:t>
      </w:r>
      <w:r>
        <w:rPr>
          <w:rtl/>
        </w:rPr>
        <w:t>ص 52</w:t>
      </w:r>
      <w:r w:rsidR="008A6A7E">
        <w:rPr>
          <w:rtl/>
        </w:rPr>
        <w:t xml:space="preserve">. </w:t>
      </w:r>
    </w:p>
    <w:p w:rsidR="0042537C" w:rsidRDefault="0042537C" w:rsidP="0042537C">
      <w:pPr>
        <w:pStyle w:val="libFootnote"/>
        <w:rPr>
          <w:rtl/>
        </w:rPr>
      </w:pPr>
      <w:r>
        <w:rPr>
          <w:rtl/>
        </w:rPr>
        <w:t>155-رجال النجاشى</w:t>
      </w:r>
      <w:r w:rsidR="008A6A7E">
        <w:rPr>
          <w:rtl/>
        </w:rPr>
        <w:t xml:space="preserve">، </w:t>
      </w:r>
      <w:r>
        <w:rPr>
          <w:rtl/>
        </w:rPr>
        <w:t>ج 2</w:t>
      </w:r>
      <w:r w:rsidR="008A6A7E">
        <w:rPr>
          <w:rtl/>
        </w:rPr>
        <w:t xml:space="preserve">، </w:t>
      </w:r>
      <w:r>
        <w:rPr>
          <w:rtl/>
        </w:rPr>
        <w:t>ص 407 خلاصة الاقول</w:t>
      </w:r>
      <w:r w:rsidR="008A6A7E">
        <w:rPr>
          <w:rtl/>
        </w:rPr>
        <w:t xml:space="preserve">، </w:t>
      </w:r>
      <w:r>
        <w:rPr>
          <w:rtl/>
        </w:rPr>
        <w:t>علامه حلى</w:t>
      </w:r>
      <w:r w:rsidR="008A6A7E">
        <w:rPr>
          <w:rtl/>
        </w:rPr>
        <w:t xml:space="preserve">، </w:t>
      </w:r>
      <w:r>
        <w:rPr>
          <w:rtl/>
        </w:rPr>
        <w:t>چاپ تهران</w:t>
      </w:r>
      <w:r w:rsidR="008A6A7E">
        <w:rPr>
          <w:rtl/>
        </w:rPr>
        <w:t xml:space="preserve">، </w:t>
      </w:r>
      <w:r>
        <w:rPr>
          <w:rtl/>
        </w:rPr>
        <w:t>ص 87</w:t>
      </w:r>
      <w:r w:rsidR="008A6A7E">
        <w:rPr>
          <w:rtl/>
        </w:rPr>
        <w:t xml:space="preserve">. </w:t>
      </w:r>
    </w:p>
    <w:p w:rsidR="0042537C" w:rsidRDefault="0042537C" w:rsidP="0042537C">
      <w:pPr>
        <w:pStyle w:val="libFootnote"/>
        <w:rPr>
          <w:rtl/>
        </w:rPr>
      </w:pPr>
      <w:r>
        <w:rPr>
          <w:rtl/>
        </w:rPr>
        <w:t>156-همان م</w:t>
      </w:r>
      <w:r w:rsidR="00B7418D">
        <w:rPr>
          <w:rtl/>
        </w:rPr>
        <w:t>أ</w:t>
      </w:r>
      <w:r>
        <w:rPr>
          <w:rtl/>
        </w:rPr>
        <w:t>خذ</w:t>
      </w:r>
      <w:r w:rsidR="008A6A7E">
        <w:rPr>
          <w:rtl/>
        </w:rPr>
        <w:t xml:space="preserve">، </w:t>
      </w:r>
      <w:r>
        <w:rPr>
          <w:rtl/>
        </w:rPr>
        <w:t>ج 2</w:t>
      </w:r>
      <w:r w:rsidR="008A6A7E">
        <w:rPr>
          <w:rtl/>
        </w:rPr>
        <w:t xml:space="preserve">، </w:t>
      </w:r>
      <w:r>
        <w:rPr>
          <w:rtl/>
        </w:rPr>
        <w:t>ص 316</w:t>
      </w:r>
      <w:r w:rsidR="008A6A7E">
        <w:rPr>
          <w:rtl/>
        </w:rPr>
        <w:t xml:space="preserve">، </w:t>
      </w:r>
      <w:r>
        <w:rPr>
          <w:rtl/>
        </w:rPr>
        <w:t>ج 1</w:t>
      </w:r>
      <w:r w:rsidR="008A6A7E">
        <w:rPr>
          <w:rtl/>
        </w:rPr>
        <w:t xml:space="preserve">، </w:t>
      </w:r>
      <w:r>
        <w:rPr>
          <w:rtl/>
        </w:rPr>
        <w:t>ص 220</w:t>
      </w:r>
      <w:r w:rsidR="008A6A7E">
        <w:rPr>
          <w:rtl/>
        </w:rPr>
        <w:t xml:space="preserve">. </w:t>
      </w:r>
      <w:r>
        <w:rPr>
          <w:rtl/>
        </w:rPr>
        <w:t>طبقات اعلام الشيعه</w:t>
      </w:r>
      <w:r w:rsidR="008A6A7E">
        <w:rPr>
          <w:rtl/>
        </w:rPr>
        <w:t xml:space="preserve">، </w:t>
      </w:r>
      <w:r>
        <w:rPr>
          <w:rtl/>
        </w:rPr>
        <w:t>علامه آقا بزرگ تهرانى</w:t>
      </w:r>
      <w:r w:rsidR="008A6A7E">
        <w:rPr>
          <w:rtl/>
        </w:rPr>
        <w:t xml:space="preserve">، </w:t>
      </w:r>
      <w:r>
        <w:rPr>
          <w:rtl/>
        </w:rPr>
        <w:t>چاپ دوم</w:t>
      </w:r>
      <w:r w:rsidR="008A6A7E">
        <w:rPr>
          <w:rtl/>
        </w:rPr>
        <w:t xml:space="preserve">، </w:t>
      </w:r>
      <w:r>
        <w:rPr>
          <w:rtl/>
        </w:rPr>
        <w:t>اسماعيليان</w:t>
      </w:r>
      <w:r w:rsidR="008A6A7E">
        <w:rPr>
          <w:rtl/>
        </w:rPr>
        <w:t xml:space="preserve">، </w:t>
      </w:r>
      <w:r>
        <w:rPr>
          <w:rtl/>
        </w:rPr>
        <w:t>ج 2</w:t>
      </w:r>
      <w:r w:rsidR="008A6A7E">
        <w:rPr>
          <w:rtl/>
        </w:rPr>
        <w:t xml:space="preserve">، </w:t>
      </w:r>
      <w:r>
        <w:rPr>
          <w:rtl/>
        </w:rPr>
        <w:t>ص 19</w:t>
      </w:r>
      <w:r w:rsidR="008A6A7E">
        <w:rPr>
          <w:rtl/>
        </w:rPr>
        <w:t xml:space="preserve">. </w:t>
      </w:r>
    </w:p>
    <w:p w:rsidR="0042537C" w:rsidRDefault="0042537C" w:rsidP="0042537C">
      <w:pPr>
        <w:pStyle w:val="libFootnote"/>
        <w:rPr>
          <w:rtl/>
        </w:rPr>
      </w:pPr>
      <w:r>
        <w:rPr>
          <w:rtl/>
        </w:rPr>
        <w:t>157-همان م</w:t>
      </w:r>
      <w:r w:rsidR="00B7418D">
        <w:rPr>
          <w:rtl/>
        </w:rPr>
        <w:t>أ</w:t>
      </w:r>
      <w:r>
        <w:rPr>
          <w:rtl/>
        </w:rPr>
        <w:t>خذ</w:t>
      </w:r>
      <w:r w:rsidR="008A6A7E">
        <w:rPr>
          <w:rtl/>
        </w:rPr>
        <w:t xml:space="preserve">، </w:t>
      </w:r>
      <w:r>
        <w:rPr>
          <w:rtl/>
        </w:rPr>
        <w:t>ج 1</w:t>
      </w:r>
      <w:r w:rsidR="008A6A7E">
        <w:rPr>
          <w:rtl/>
        </w:rPr>
        <w:t xml:space="preserve">، </w:t>
      </w:r>
      <w:r>
        <w:rPr>
          <w:rtl/>
        </w:rPr>
        <w:t>ص 224 خلاصه</w:t>
      </w:r>
      <w:r w:rsidR="008A6A7E">
        <w:rPr>
          <w:rtl/>
        </w:rPr>
        <w:t xml:space="preserve">، </w:t>
      </w:r>
      <w:r>
        <w:rPr>
          <w:rtl/>
        </w:rPr>
        <w:t>ص 11</w:t>
      </w:r>
      <w:r w:rsidR="008A6A7E">
        <w:rPr>
          <w:rtl/>
        </w:rPr>
        <w:t xml:space="preserve">. </w:t>
      </w:r>
    </w:p>
    <w:p w:rsidR="0042537C" w:rsidRDefault="0042537C" w:rsidP="0042537C">
      <w:pPr>
        <w:pStyle w:val="libFootnote"/>
        <w:rPr>
          <w:rtl/>
        </w:rPr>
      </w:pPr>
      <w:r>
        <w:rPr>
          <w:rtl/>
        </w:rPr>
        <w:t>158-رجال النجاشى</w:t>
      </w:r>
      <w:r w:rsidR="008A6A7E">
        <w:rPr>
          <w:rtl/>
        </w:rPr>
        <w:t xml:space="preserve">، </w:t>
      </w:r>
      <w:r>
        <w:rPr>
          <w:rtl/>
        </w:rPr>
        <w:t>ج 1</w:t>
      </w:r>
      <w:r w:rsidR="008A6A7E">
        <w:rPr>
          <w:rtl/>
        </w:rPr>
        <w:t xml:space="preserve">، </w:t>
      </w:r>
      <w:r>
        <w:rPr>
          <w:rtl/>
        </w:rPr>
        <w:t>ص 226</w:t>
      </w:r>
      <w:r w:rsidR="008A6A7E">
        <w:rPr>
          <w:rtl/>
        </w:rPr>
        <w:t xml:space="preserve">، </w:t>
      </w:r>
      <w:r>
        <w:rPr>
          <w:rtl/>
        </w:rPr>
        <w:t>ج 2</w:t>
      </w:r>
      <w:r w:rsidR="008A6A7E">
        <w:rPr>
          <w:rtl/>
        </w:rPr>
        <w:t xml:space="preserve">، </w:t>
      </w:r>
      <w:r>
        <w:rPr>
          <w:rtl/>
        </w:rPr>
        <w:t>ص 417</w:t>
      </w:r>
      <w:r w:rsidR="008A6A7E">
        <w:rPr>
          <w:rtl/>
        </w:rPr>
        <w:t xml:space="preserve">. </w:t>
      </w:r>
      <w:r>
        <w:rPr>
          <w:rtl/>
        </w:rPr>
        <w:t>رجال طوسى</w:t>
      </w:r>
      <w:r w:rsidR="008A6A7E">
        <w:rPr>
          <w:rtl/>
        </w:rPr>
        <w:t xml:space="preserve">، </w:t>
      </w:r>
      <w:r>
        <w:rPr>
          <w:rtl/>
        </w:rPr>
        <w:t>ص 417</w:t>
      </w:r>
      <w:r w:rsidR="008A6A7E">
        <w:rPr>
          <w:rtl/>
        </w:rPr>
        <w:t xml:space="preserve">، </w:t>
      </w:r>
      <w:r>
        <w:rPr>
          <w:rtl/>
        </w:rPr>
        <w:t>خلاصه</w:t>
      </w:r>
      <w:r w:rsidR="008A6A7E">
        <w:rPr>
          <w:rtl/>
        </w:rPr>
        <w:t xml:space="preserve">، </w:t>
      </w:r>
      <w:r>
        <w:rPr>
          <w:rtl/>
        </w:rPr>
        <w:t>ص 12</w:t>
      </w:r>
    </w:p>
    <w:p w:rsidR="0042537C" w:rsidRDefault="0042537C" w:rsidP="0042537C">
      <w:pPr>
        <w:pStyle w:val="libFootnote"/>
        <w:rPr>
          <w:rtl/>
        </w:rPr>
      </w:pPr>
      <w:r>
        <w:rPr>
          <w:rtl/>
        </w:rPr>
        <w:t>159-همان م</w:t>
      </w:r>
      <w:r w:rsidR="00B7418D">
        <w:rPr>
          <w:rtl/>
        </w:rPr>
        <w:t>أ</w:t>
      </w:r>
      <w:r>
        <w:rPr>
          <w:rtl/>
        </w:rPr>
        <w:t>خذ</w:t>
      </w:r>
      <w:r w:rsidR="008A6A7E">
        <w:rPr>
          <w:rtl/>
        </w:rPr>
        <w:t xml:space="preserve">، </w:t>
      </w:r>
      <w:r>
        <w:rPr>
          <w:rtl/>
        </w:rPr>
        <w:t>ج 1</w:t>
      </w:r>
      <w:r w:rsidR="008A6A7E">
        <w:rPr>
          <w:rtl/>
        </w:rPr>
        <w:t xml:space="preserve">، </w:t>
      </w:r>
      <w:r>
        <w:rPr>
          <w:rtl/>
        </w:rPr>
        <w:t>ص 202 و 203 و 220 و 306</w:t>
      </w:r>
      <w:r w:rsidR="008A6A7E">
        <w:rPr>
          <w:rtl/>
        </w:rPr>
        <w:t xml:space="preserve">. </w:t>
      </w:r>
      <w:r>
        <w:rPr>
          <w:rtl/>
        </w:rPr>
        <w:t>ج 2</w:t>
      </w:r>
      <w:r w:rsidR="008A6A7E">
        <w:rPr>
          <w:rtl/>
        </w:rPr>
        <w:t xml:space="preserve">، </w:t>
      </w:r>
      <w:r>
        <w:rPr>
          <w:rtl/>
        </w:rPr>
        <w:t>ص 306</w:t>
      </w:r>
      <w:r w:rsidR="008A6A7E">
        <w:rPr>
          <w:rtl/>
        </w:rPr>
        <w:t xml:space="preserve">. </w:t>
      </w:r>
      <w:r>
        <w:rPr>
          <w:rtl/>
        </w:rPr>
        <w:t>رجال طوسى</w:t>
      </w:r>
      <w:r w:rsidR="008A6A7E">
        <w:rPr>
          <w:rtl/>
        </w:rPr>
        <w:t xml:space="preserve">، </w:t>
      </w:r>
      <w:r>
        <w:rPr>
          <w:rtl/>
        </w:rPr>
        <w:t>ص 332 و 351 و 425</w:t>
      </w:r>
      <w:r w:rsidR="008A6A7E">
        <w:rPr>
          <w:rtl/>
        </w:rPr>
        <w:t xml:space="preserve">. </w:t>
      </w:r>
      <w:r>
        <w:rPr>
          <w:rtl/>
        </w:rPr>
        <w:t>خلاصه</w:t>
      </w:r>
      <w:r w:rsidR="008A6A7E">
        <w:rPr>
          <w:rtl/>
        </w:rPr>
        <w:t xml:space="preserve">، </w:t>
      </w:r>
      <w:r>
        <w:rPr>
          <w:rtl/>
        </w:rPr>
        <w:t>ص 26</w:t>
      </w:r>
    </w:p>
    <w:p w:rsidR="0042537C" w:rsidRDefault="0042537C" w:rsidP="0042537C">
      <w:pPr>
        <w:pStyle w:val="libFootnote"/>
        <w:rPr>
          <w:rtl/>
        </w:rPr>
      </w:pPr>
      <w:r>
        <w:rPr>
          <w:rtl/>
        </w:rPr>
        <w:t>160-همان</w:t>
      </w:r>
      <w:r w:rsidR="008A6A7E">
        <w:rPr>
          <w:rtl/>
        </w:rPr>
        <w:t xml:space="preserve">، </w:t>
      </w:r>
      <w:r>
        <w:rPr>
          <w:rtl/>
        </w:rPr>
        <w:t>ج 1</w:t>
      </w:r>
      <w:r w:rsidR="008A6A7E">
        <w:rPr>
          <w:rtl/>
        </w:rPr>
        <w:t xml:space="preserve">، </w:t>
      </w:r>
      <w:r>
        <w:rPr>
          <w:rtl/>
        </w:rPr>
        <w:t>ص 343</w:t>
      </w:r>
      <w:r w:rsidR="008A6A7E">
        <w:rPr>
          <w:rtl/>
        </w:rPr>
        <w:t xml:space="preserve">. </w:t>
      </w:r>
    </w:p>
    <w:p w:rsidR="0042537C" w:rsidRDefault="0042537C" w:rsidP="0042537C">
      <w:pPr>
        <w:pStyle w:val="libFootnote"/>
        <w:rPr>
          <w:rtl/>
        </w:rPr>
      </w:pPr>
      <w:r>
        <w:rPr>
          <w:rtl/>
        </w:rPr>
        <w:t>161-همان</w:t>
      </w:r>
      <w:r w:rsidR="008A6A7E">
        <w:rPr>
          <w:rtl/>
        </w:rPr>
        <w:t xml:space="preserve">، </w:t>
      </w:r>
      <w:r>
        <w:rPr>
          <w:rtl/>
        </w:rPr>
        <w:t>ج 2</w:t>
      </w:r>
      <w:r w:rsidR="008A6A7E">
        <w:rPr>
          <w:rtl/>
        </w:rPr>
        <w:t xml:space="preserve">، </w:t>
      </w:r>
      <w:r>
        <w:rPr>
          <w:rtl/>
        </w:rPr>
        <w:t>ص 428</w:t>
      </w:r>
      <w:r w:rsidR="008A6A7E">
        <w:rPr>
          <w:rtl/>
        </w:rPr>
        <w:t xml:space="preserve">. </w:t>
      </w:r>
    </w:p>
    <w:p w:rsidR="0042537C" w:rsidRDefault="0042537C" w:rsidP="0042537C">
      <w:pPr>
        <w:pStyle w:val="libFootnote"/>
        <w:rPr>
          <w:rtl/>
        </w:rPr>
      </w:pPr>
      <w:r>
        <w:rPr>
          <w:rtl/>
        </w:rPr>
        <w:t>162-همان</w:t>
      </w:r>
      <w:r w:rsidR="008A6A7E">
        <w:rPr>
          <w:rtl/>
        </w:rPr>
        <w:t xml:space="preserve">، </w:t>
      </w:r>
      <w:r>
        <w:rPr>
          <w:rtl/>
        </w:rPr>
        <w:t>ص 151</w:t>
      </w:r>
      <w:r w:rsidR="008A6A7E">
        <w:rPr>
          <w:rtl/>
        </w:rPr>
        <w:t xml:space="preserve">. </w:t>
      </w:r>
    </w:p>
    <w:p w:rsidR="0042537C" w:rsidRDefault="0042537C" w:rsidP="0042537C">
      <w:pPr>
        <w:pStyle w:val="libFootnote"/>
        <w:rPr>
          <w:rtl/>
        </w:rPr>
      </w:pPr>
      <w:r>
        <w:rPr>
          <w:rtl/>
        </w:rPr>
        <w:t>163-همان</w:t>
      </w:r>
      <w:r w:rsidR="008A6A7E">
        <w:rPr>
          <w:rtl/>
        </w:rPr>
        <w:t xml:space="preserve">، </w:t>
      </w:r>
      <w:r>
        <w:rPr>
          <w:rtl/>
        </w:rPr>
        <w:t>ص 36</w:t>
      </w:r>
      <w:r w:rsidR="008A6A7E">
        <w:rPr>
          <w:rtl/>
        </w:rPr>
        <w:t xml:space="preserve">. </w:t>
      </w:r>
      <w:r>
        <w:rPr>
          <w:rtl/>
        </w:rPr>
        <w:t>خلاصه</w:t>
      </w:r>
      <w:r w:rsidR="008A6A7E">
        <w:rPr>
          <w:rtl/>
        </w:rPr>
        <w:t xml:space="preserve">، </w:t>
      </w:r>
      <w:r>
        <w:rPr>
          <w:rtl/>
        </w:rPr>
        <w:t>ص 55</w:t>
      </w:r>
      <w:r w:rsidR="008A6A7E">
        <w:rPr>
          <w:rtl/>
        </w:rPr>
        <w:t xml:space="preserve">. </w:t>
      </w:r>
    </w:p>
    <w:p w:rsidR="0042537C" w:rsidRDefault="0042537C" w:rsidP="0042537C">
      <w:pPr>
        <w:pStyle w:val="libFootnote"/>
        <w:rPr>
          <w:rtl/>
        </w:rPr>
      </w:pPr>
      <w:r>
        <w:rPr>
          <w:rtl/>
        </w:rPr>
        <w:t>164-همان</w:t>
      </w:r>
      <w:r w:rsidR="008A6A7E">
        <w:rPr>
          <w:rtl/>
        </w:rPr>
        <w:t xml:space="preserve">، </w:t>
      </w:r>
      <w:r>
        <w:rPr>
          <w:rtl/>
        </w:rPr>
        <w:t>ج 1</w:t>
      </w:r>
      <w:r w:rsidR="008A6A7E">
        <w:rPr>
          <w:rtl/>
        </w:rPr>
        <w:t xml:space="preserve">، </w:t>
      </w:r>
      <w:r>
        <w:rPr>
          <w:rtl/>
        </w:rPr>
        <w:t>ص 95 و 85</w:t>
      </w:r>
    </w:p>
    <w:p w:rsidR="0042537C" w:rsidRDefault="0042537C" w:rsidP="0042537C">
      <w:pPr>
        <w:pStyle w:val="libFootnote"/>
        <w:rPr>
          <w:rtl/>
        </w:rPr>
      </w:pPr>
      <w:r>
        <w:rPr>
          <w:rtl/>
        </w:rPr>
        <w:t>165-همان</w:t>
      </w:r>
      <w:r w:rsidR="008A6A7E">
        <w:rPr>
          <w:rtl/>
        </w:rPr>
        <w:t xml:space="preserve">، </w:t>
      </w:r>
      <w:r>
        <w:rPr>
          <w:rtl/>
        </w:rPr>
        <w:t>ج 1</w:t>
      </w:r>
      <w:r w:rsidR="008A6A7E">
        <w:rPr>
          <w:rtl/>
        </w:rPr>
        <w:t xml:space="preserve">، </w:t>
      </w:r>
      <w:r>
        <w:rPr>
          <w:rtl/>
        </w:rPr>
        <w:t>ص 98</w:t>
      </w:r>
      <w:r w:rsidR="008A6A7E">
        <w:rPr>
          <w:rtl/>
        </w:rPr>
        <w:t xml:space="preserve">. </w:t>
      </w:r>
      <w:r>
        <w:rPr>
          <w:rtl/>
        </w:rPr>
        <w:t>ج 2</w:t>
      </w:r>
      <w:r w:rsidR="008A6A7E">
        <w:rPr>
          <w:rtl/>
        </w:rPr>
        <w:t xml:space="preserve">، </w:t>
      </w:r>
      <w:r>
        <w:rPr>
          <w:rtl/>
        </w:rPr>
        <w:t>ص 32 و 175</w:t>
      </w:r>
      <w:r w:rsidR="008A6A7E">
        <w:rPr>
          <w:rtl/>
        </w:rPr>
        <w:t xml:space="preserve">. </w:t>
      </w:r>
    </w:p>
    <w:p w:rsidR="0042537C" w:rsidRDefault="0042537C" w:rsidP="0042537C">
      <w:pPr>
        <w:pStyle w:val="libFootnote"/>
        <w:rPr>
          <w:rtl/>
        </w:rPr>
      </w:pPr>
      <w:r>
        <w:rPr>
          <w:rtl/>
        </w:rPr>
        <w:t>166-همان</w:t>
      </w:r>
      <w:r w:rsidR="008A6A7E">
        <w:rPr>
          <w:rtl/>
        </w:rPr>
        <w:t xml:space="preserve">، </w:t>
      </w:r>
      <w:r>
        <w:rPr>
          <w:rtl/>
        </w:rPr>
        <w:t>ج 2</w:t>
      </w:r>
      <w:r w:rsidR="008A6A7E">
        <w:rPr>
          <w:rtl/>
        </w:rPr>
        <w:t xml:space="preserve">، </w:t>
      </w:r>
      <w:r>
        <w:rPr>
          <w:rtl/>
        </w:rPr>
        <w:t>ص 326</w:t>
      </w:r>
      <w:r w:rsidR="008A6A7E">
        <w:rPr>
          <w:rtl/>
        </w:rPr>
        <w:t xml:space="preserve">. </w:t>
      </w:r>
      <w:r>
        <w:rPr>
          <w:rtl/>
        </w:rPr>
        <w:t>اعيان الشيعه</w:t>
      </w:r>
      <w:r w:rsidR="008A6A7E">
        <w:rPr>
          <w:rtl/>
        </w:rPr>
        <w:t xml:space="preserve">، </w:t>
      </w:r>
      <w:r>
        <w:rPr>
          <w:rtl/>
        </w:rPr>
        <w:t>ج 3</w:t>
      </w:r>
      <w:r w:rsidR="008A6A7E">
        <w:rPr>
          <w:rtl/>
        </w:rPr>
        <w:t xml:space="preserve">، </w:t>
      </w:r>
      <w:r>
        <w:rPr>
          <w:rtl/>
        </w:rPr>
        <w:t>ص 33</w:t>
      </w:r>
      <w:r w:rsidR="008A6A7E">
        <w:rPr>
          <w:rtl/>
        </w:rPr>
        <w:t xml:space="preserve">. </w:t>
      </w:r>
      <w:r>
        <w:rPr>
          <w:rtl/>
        </w:rPr>
        <w:t>مشيخه النجاشى</w:t>
      </w:r>
      <w:r w:rsidR="008A6A7E">
        <w:rPr>
          <w:rtl/>
        </w:rPr>
        <w:t xml:space="preserve">، </w:t>
      </w:r>
      <w:r>
        <w:rPr>
          <w:rtl/>
        </w:rPr>
        <w:t>محمود درياب نجفى</w:t>
      </w:r>
      <w:r w:rsidR="008A6A7E">
        <w:rPr>
          <w:rtl/>
        </w:rPr>
        <w:t xml:space="preserve">، </w:t>
      </w:r>
      <w:r>
        <w:rPr>
          <w:rtl/>
        </w:rPr>
        <w:t>چاپ اول 1413 ق</w:t>
      </w:r>
      <w:r w:rsidR="008A6A7E">
        <w:rPr>
          <w:rtl/>
        </w:rPr>
        <w:t xml:space="preserve">، </w:t>
      </w:r>
      <w:r>
        <w:rPr>
          <w:rtl/>
        </w:rPr>
        <w:t>قم ص 98</w:t>
      </w:r>
      <w:r w:rsidR="008A6A7E">
        <w:rPr>
          <w:rtl/>
        </w:rPr>
        <w:t xml:space="preserve">. </w:t>
      </w:r>
    </w:p>
    <w:p w:rsidR="0042537C" w:rsidRDefault="0042537C" w:rsidP="0042537C">
      <w:pPr>
        <w:pStyle w:val="libFootnote"/>
        <w:rPr>
          <w:rtl/>
        </w:rPr>
      </w:pPr>
      <w:r>
        <w:rPr>
          <w:rtl/>
        </w:rPr>
        <w:t>167-همان</w:t>
      </w:r>
      <w:r w:rsidR="008A6A7E">
        <w:rPr>
          <w:rtl/>
        </w:rPr>
        <w:t xml:space="preserve">، </w:t>
      </w:r>
      <w:r>
        <w:rPr>
          <w:rtl/>
        </w:rPr>
        <w:t>ج 1</w:t>
      </w:r>
      <w:r w:rsidR="008A6A7E">
        <w:rPr>
          <w:rtl/>
        </w:rPr>
        <w:t xml:space="preserve">، </w:t>
      </w:r>
      <w:r>
        <w:rPr>
          <w:rtl/>
        </w:rPr>
        <w:t>ص 121 و 153 و 154 و 306</w:t>
      </w:r>
      <w:r w:rsidR="008A6A7E">
        <w:rPr>
          <w:rtl/>
        </w:rPr>
        <w:t xml:space="preserve">. </w:t>
      </w:r>
    </w:p>
    <w:p w:rsidR="0042537C" w:rsidRDefault="0042537C" w:rsidP="0042537C">
      <w:pPr>
        <w:pStyle w:val="libFootnote"/>
        <w:rPr>
          <w:rtl/>
        </w:rPr>
      </w:pPr>
      <w:r>
        <w:rPr>
          <w:rtl/>
        </w:rPr>
        <w:t>168-روضات الجنات</w:t>
      </w:r>
      <w:r w:rsidR="008A6A7E">
        <w:rPr>
          <w:rtl/>
        </w:rPr>
        <w:t xml:space="preserve">، </w:t>
      </w:r>
      <w:r>
        <w:rPr>
          <w:rtl/>
        </w:rPr>
        <w:t>محمد باقر خوانسارى</w:t>
      </w:r>
      <w:r w:rsidR="008A6A7E">
        <w:rPr>
          <w:rtl/>
        </w:rPr>
        <w:t xml:space="preserve">، </w:t>
      </w:r>
      <w:r>
        <w:rPr>
          <w:rtl/>
        </w:rPr>
        <w:t>اسماعيليان</w:t>
      </w:r>
      <w:r w:rsidR="008A6A7E">
        <w:rPr>
          <w:rtl/>
        </w:rPr>
        <w:t xml:space="preserve">، </w:t>
      </w:r>
      <w:r>
        <w:rPr>
          <w:rtl/>
        </w:rPr>
        <w:t>قم</w:t>
      </w:r>
      <w:r w:rsidR="008A6A7E">
        <w:rPr>
          <w:rtl/>
        </w:rPr>
        <w:t xml:space="preserve">، </w:t>
      </w:r>
      <w:r>
        <w:rPr>
          <w:rtl/>
        </w:rPr>
        <w:t>ج 1</w:t>
      </w:r>
      <w:r w:rsidR="008A6A7E">
        <w:rPr>
          <w:rtl/>
        </w:rPr>
        <w:t xml:space="preserve">، </w:t>
      </w:r>
      <w:r>
        <w:rPr>
          <w:rtl/>
        </w:rPr>
        <w:t>ص 63</w:t>
      </w:r>
      <w:r w:rsidR="008A6A7E">
        <w:rPr>
          <w:rtl/>
        </w:rPr>
        <w:t xml:space="preserve">. </w:t>
      </w:r>
    </w:p>
    <w:p w:rsidR="0042537C" w:rsidRDefault="0042537C" w:rsidP="0042537C">
      <w:pPr>
        <w:pStyle w:val="libFootnote"/>
        <w:rPr>
          <w:rtl/>
        </w:rPr>
      </w:pPr>
      <w:r>
        <w:rPr>
          <w:rtl/>
        </w:rPr>
        <w:t>169-رجال النجاشى</w:t>
      </w:r>
      <w:r w:rsidR="008A6A7E">
        <w:rPr>
          <w:rtl/>
        </w:rPr>
        <w:t xml:space="preserve">، </w:t>
      </w:r>
      <w:r>
        <w:rPr>
          <w:rtl/>
        </w:rPr>
        <w:t>ج 2</w:t>
      </w:r>
      <w:r w:rsidR="008A6A7E">
        <w:rPr>
          <w:rtl/>
        </w:rPr>
        <w:t xml:space="preserve">، </w:t>
      </w:r>
      <w:r>
        <w:rPr>
          <w:rtl/>
        </w:rPr>
        <w:t>ص 104</w:t>
      </w:r>
      <w:r w:rsidR="008A6A7E">
        <w:rPr>
          <w:rtl/>
        </w:rPr>
        <w:t xml:space="preserve">، </w:t>
      </w:r>
      <w:r>
        <w:rPr>
          <w:rtl/>
        </w:rPr>
        <w:t>خلاصه</w:t>
      </w:r>
      <w:r w:rsidR="008A6A7E">
        <w:rPr>
          <w:rtl/>
        </w:rPr>
        <w:t xml:space="preserve">، </w:t>
      </w:r>
      <w:r>
        <w:rPr>
          <w:rtl/>
        </w:rPr>
        <w:t>ص 46</w:t>
      </w:r>
      <w:r w:rsidR="008A6A7E">
        <w:rPr>
          <w:rtl/>
        </w:rPr>
        <w:t xml:space="preserve">. </w:t>
      </w:r>
    </w:p>
    <w:p w:rsidR="0042537C" w:rsidRDefault="0042537C" w:rsidP="0042537C">
      <w:pPr>
        <w:pStyle w:val="libFootnote"/>
        <w:rPr>
          <w:rtl/>
        </w:rPr>
      </w:pPr>
      <w:r>
        <w:rPr>
          <w:rtl/>
        </w:rPr>
        <w:t>170-شيعه در اسلام</w:t>
      </w:r>
      <w:r w:rsidR="008A6A7E">
        <w:rPr>
          <w:rtl/>
        </w:rPr>
        <w:t xml:space="preserve">، </w:t>
      </w:r>
      <w:r>
        <w:rPr>
          <w:rtl/>
        </w:rPr>
        <w:t>علامه طباطبائى</w:t>
      </w:r>
      <w:r w:rsidR="008A6A7E">
        <w:rPr>
          <w:rtl/>
        </w:rPr>
        <w:t xml:space="preserve">، </w:t>
      </w:r>
      <w:r>
        <w:rPr>
          <w:rtl/>
        </w:rPr>
        <w:t>بنياد علمى و فكرى علامه طباطبائى</w:t>
      </w:r>
      <w:r w:rsidR="008A6A7E">
        <w:rPr>
          <w:rtl/>
        </w:rPr>
        <w:t xml:space="preserve">، </w:t>
      </w:r>
      <w:r>
        <w:rPr>
          <w:rtl/>
        </w:rPr>
        <w:t>پائيز 62</w:t>
      </w:r>
      <w:r w:rsidR="008A6A7E">
        <w:rPr>
          <w:rtl/>
        </w:rPr>
        <w:t xml:space="preserve">، </w:t>
      </w:r>
      <w:r>
        <w:rPr>
          <w:rtl/>
        </w:rPr>
        <w:t>ص 30</w:t>
      </w:r>
      <w:r w:rsidR="008A6A7E">
        <w:rPr>
          <w:rtl/>
        </w:rPr>
        <w:t xml:space="preserve">. </w:t>
      </w:r>
      <w:r>
        <w:rPr>
          <w:rtl/>
        </w:rPr>
        <w:t>تاريخ شيعه در ايران</w:t>
      </w:r>
      <w:r w:rsidR="008A6A7E">
        <w:rPr>
          <w:rtl/>
        </w:rPr>
        <w:t xml:space="preserve">، </w:t>
      </w:r>
      <w:r>
        <w:rPr>
          <w:rtl/>
        </w:rPr>
        <w:t>رسول جعفريان</w:t>
      </w:r>
      <w:r w:rsidR="008A6A7E">
        <w:rPr>
          <w:rtl/>
        </w:rPr>
        <w:t xml:space="preserve">، </w:t>
      </w:r>
      <w:r>
        <w:rPr>
          <w:rtl/>
        </w:rPr>
        <w:t>سازمان تبليغات اسلامى چاپ اول</w:t>
      </w:r>
      <w:r w:rsidR="008A6A7E">
        <w:rPr>
          <w:rtl/>
        </w:rPr>
        <w:t xml:space="preserve">، </w:t>
      </w:r>
      <w:r>
        <w:rPr>
          <w:rtl/>
        </w:rPr>
        <w:t>1368 ش</w:t>
      </w:r>
      <w:r w:rsidR="008A6A7E">
        <w:rPr>
          <w:rtl/>
        </w:rPr>
        <w:t xml:space="preserve">، </w:t>
      </w:r>
      <w:r>
        <w:rPr>
          <w:rtl/>
        </w:rPr>
        <w:t>ص 284</w:t>
      </w:r>
      <w:r w:rsidR="008A6A7E">
        <w:rPr>
          <w:rtl/>
        </w:rPr>
        <w:t xml:space="preserve">. </w:t>
      </w:r>
    </w:p>
    <w:p w:rsidR="0042537C" w:rsidRDefault="0042537C" w:rsidP="0042537C">
      <w:pPr>
        <w:pStyle w:val="libFootnote"/>
        <w:rPr>
          <w:rtl/>
        </w:rPr>
      </w:pPr>
      <w:r>
        <w:rPr>
          <w:rtl/>
        </w:rPr>
        <w:t>171-دائرة المعارف بزرگ اسلامى</w:t>
      </w:r>
      <w:r w:rsidR="008A6A7E">
        <w:rPr>
          <w:rtl/>
        </w:rPr>
        <w:t xml:space="preserve">، </w:t>
      </w:r>
      <w:r>
        <w:rPr>
          <w:rtl/>
        </w:rPr>
        <w:t>زير نظر كاظم موسوى بجنوردى</w:t>
      </w:r>
      <w:r w:rsidR="008A6A7E">
        <w:rPr>
          <w:rtl/>
        </w:rPr>
        <w:t xml:space="preserve">، </w:t>
      </w:r>
      <w:r>
        <w:rPr>
          <w:rtl/>
        </w:rPr>
        <w:t>چاپ دوم</w:t>
      </w:r>
      <w:r w:rsidR="008A6A7E">
        <w:rPr>
          <w:rtl/>
        </w:rPr>
        <w:t xml:space="preserve">، </w:t>
      </w:r>
      <w:r>
        <w:rPr>
          <w:rtl/>
        </w:rPr>
        <w:t>1369 ش</w:t>
      </w:r>
      <w:r w:rsidR="008A6A7E">
        <w:rPr>
          <w:rtl/>
        </w:rPr>
        <w:t xml:space="preserve">، </w:t>
      </w:r>
      <w:r>
        <w:rPr>
          <w:rtl/>
        </w:rPr>
        <w:t>ج 1</w:t>
      </w:r>
      <w:r w:rsidR="008A6A7E">
        <w:rPr>
          <w:rtl/>
        </w:rPr>
        <w:t xml:space="preserve">، </w:t>
      </w:r>
      <w:r>
        <w:rPr>
          <w:rtl/>
        </w:rPr>
        <w:t>ص ‍ 629</w:t>
      </w:r>
      <w:r w:rsidR="008A6A7E">
        <w:rPr>
          <w:rtl/>
        </w:rPr>
        <w:t xml:space="preserve">. </w:t>
      </w:r>
    </w:p>
    <w:p w:rsidR="0042537C" w:rsidRDefault="0042537C" w:rsidP="0042537C">
      <w:pPr>
        <w:pStyle w:val="libFootnote"/>
        <w:rPr>
          <w:rtl/>
        </w:rPr>
      </w:pPr>
      <w:r>
        <w:rPr>
          <w:rtl/>
        </w:rPr>
        <w:t>172-التبيان</w:t>
      </w:r>
      <w:r w:rsidR="008A6A7E">
        <w:rPr>
          <w:rtl/>
        </w:rPr>
        <w:t xml:space="preserve">، </w:t>
      </w:r>
      <w:r>
        <w:rPr>
          <w:rtl/>
        </w:rPr>
        <w:t>آقابزرگ تهرانى</w:t>
      </w:r>
      <w:r w:rsidR="008A6A7E">
        <w:rPr>
          <w:rtl/>
        </w:rPr>
        <w:t xml:space="preserve">، </w:t>
      </w:r>
      <w:r>
        <w:rPr>
          <w:rtl/>
        </w:rPr>
        <w:t>ج 2</w:t>
      </w:r>
      <w:r w:rsidR="008A6A7E">
        <w:rPr>
          <w:rtl/>
        </w:rPr>
        <w:t xml:space="preserve">، </w:t>
      </w:r>
      <w:r>
        <w:rPr>
          <w:rtl/>
        </w:rPr>
        <w:t>ص 332</w:t>
      </w:r>
      <w:r w:rsidR="008A6A7E">
        <w:rPr>
          <w:rtl/>
        </w:rPr>
        <w:t xml:space="preserve">، </w:t>
      </w:r>
      <w:r>
        <w:rPr>
          <w:rtl/>
        </w:rPr>
        <w:t>فهرست شيخ طوسى</w:t>
      </w:r>
      <w:r w:rsidR="008A6A7E">
        <w:rPr>
          <w:rtl/>
        </w:rPr>
        <w:t xml:space="preserve">، </w:t>
      </w:r>
      <w:r>
        <w:rPr>
          <w:rtl/>
        </w:rPr>
        <w:t>ص 188</w:t>
      </w:r>
      <w:r w:rsidR="008A6A7E">
        <w:rPr>
          <w:rtl/>
        </w:rPr>
        <w:t xml:space="preserve">. </w:t>
      </w:r>
      <w:r>
        <w:rPr>
          <w:rtl/>
        </w:rPr>
        <w:t>رياض العلم</w:t>
      </w:r>
      <w:r w:rsidR="00B7418D">
        <w:rPr>
          <w:rtl/>
        </w:rPr>
        <w:t>أ</w:t>
      </w:r>
      <w:r w:rsidR="008A6A7E">
        <w:rPr>
          <w:rtl/>
        </w:rPr>
        <w:t xml:space="preserve">، </w:t>
      </w:r>
      <w:r>
        <w:rPr>
          <w:rtl/>
        </w:rPr>
        <w:t>ج 1 ص ‍ 40</w:t>
      </w:r>
      <w:r w:rsidR="008A6A7E">
        <w:rPr>
          <w:rtl/>
        </w:rPr>
        <w:t xml:space="preserve">، </w:t>
      </w:r>
      <w:r>
        <w:rPr>
          <w:rtl/>
        </w:rPr>
        <w:t>خلاصه</w:t>
      </w:r>
      <w:r w:rsidR="008A6A7E">
        <w:rPr>
          <w:rtl/>
        </w:rPr>
        <w:t xml:space="preserve">، </w:t>
      </w:r>
      <w:r>
        <w:rPr>
          <w:rtl/>
        </w:rPr>
        <w:t>ص 72</w:t>
      </w:r>
      <w:r w:rsidR="008A6A7E">
        <w:rPr>
          <w:rtl/>
        </w:rPr>
        <w:t xml:space="preserve">. </w:t>
      </w:r>
    </w:p>
    <w:p w:rsidR="0042537C" w:rsidRDefault="0042537C" w:rsidP="0042537C">
      <w:pPr>
        <w:pStyle w:val="libFootnote"/>
        <w:rPr>
          <w:rtl/>
        </w:rPr>
      </w:pPr>
      <w:r>
        <w:rPr>
          <w:rtl/>
        </w:rPr>
        <w:t>173-رجال النجاشى</w:t>
      </w:r>
      <w:r w:rsidR="008A6A7E">
        <w:rPr>
          <w:rtl/>
        </w:rPr>
        <w:t xml:space="preserve">، </w:t>
      </w:r>
      <w:r>
        <w:rPr>
          <w:rtl/>
        </w:rPr>
        <w:t>ج 2</w:t>
      </w:r>
      <w:r w:rsidR="008A6A7E">
        <w:rPr>
          <w:rtl/>
        </w:rPr>
        <w:t xml:space="preserve">، </w:t>
      </w:r>
      <w:r>
        <w:rPr>
          <w:rtl/>
        </w:rPr>
        <w:t>ص 332</w:t>
      </w:r>
      <w:r w:rsidR="008A6A7E">
        <w:rPr>
          <w:rtl/>
        </w:rPr>
        <w:t xml:space="preserve">، </w:t>
      </w:r>
      <w:r>
        <w:rPr>
          <w:rtl/>
        </w:rPr>
        <w:t>فهرست شيخ طوسى</w:t>
      </w:r>
      <w:r w:rsidR="008A6A7E">
        <w:rPr>
          <w:rtl/>
        </w:rPr>
        <w:t xml:space="preserve">، </w:t>
      </w:r>
      <w:r>
        <w:rPr>
          <w:rtl/>
        </w:rPr>
        <w:t>ص 188</w:t>
      </w:r>
      <w:r w:rsidR="008A6A7E">
        <w:rPr>
          <w:rtl/>
        </w:rPr>
        <w:t xml:space="preserve">. </w:t>
      </w:r>
      <w:r>
        <w:rPr>
          <w:rtl/>
        </w:rPr>
        <w:t>رياض العلم</w:t>
      </w:r>
      <w:r w:rsidR="00B7418D">
        <w:rPr>
          <w:rtl/>
        </w:rPr>
        <w:t>أ</w:t>
      </w:r>
      <w:r w:rsidR="008A6A7E">
        <w:rPr>
          <w:rtl/>
        </w:rPr>
        <w:t xml:space="preserve">، </w:t>
      </w:r>
      <w:r>
        <w:rPr>
          <w:rtl/>
        </w:rPr>
        <w:t>ج 1</w:t>
      </w:r>
      <w:r w:rsidR="008A6A7E">
        <w:rPr>
          <w:rtl/>
        </w:rPr>
        <w:t xml:space="preserve">، </w:t>
      </w:r>
      <w:r>
        <w:rPr>
          <w:rtl/>
        </w:rPr>
        <w:t>ص 40</w:t>
      </w:r>
      <w:r w:rsidR="008A6A7E">
        <w:rPr>
          <w:rtl/>
        </w:rPr>
        <w:t xml:space="preserve">، </w:t>
      </w:r>
      <w:r>
        <w:rPr>
          <w:rtl/>
        </w:rPr>
        <w:t>ص ‍ 72</w:t>
      </w:r>
      <w:r w:rsidR="008A6A7E">
        <w:rPr>
          <w:rtl/>
        </w:rPr>
        <w:t xml:space="preserve">. </w:t>
      </w:r>
    </w:p>
    <w:p w:rsidR="0042537C" w:rsidRDefault="0042537C" w:rsidP="0042537C">
      <w:pPr>
        <w:pStyle w:val="libFootnote"/>
        <w:rPr>
          <w:rtl/>
        </w:rPr>
      </w:pPr>
      <w:r>
        <w:rPr>
          <w:rtl/>
        </w:rPr>
        <w:t>174-همان</w:t>
      </w:r>
      <w:r w:rsidR="008A6A7E">
        <w:rPr>
          <w:rtl/>
        </w:rPr>
        <w:t xml:space="preserve">، </w:t>
      </w:r>
      <w:r>
        <w:rPr>
          <w:rtl/>
        </w:rPr>
        <w:t>ج 2</w:t>
      </w:r>
      <w:r w:rsidR="008A6A7E">
        <w:rPr>
          <w:rtl/>
        </w:rPr>
        <w:t xml:space="preserve">، </w:t>
      </w:r>
      <w:r>
        <w:rPr>
          <w:rtl/>
        </w:rPr>
        <w:t>ص 84 و 101</w:t>
      </w:r>
      <w:r w:rsidR="008A6A7E">
        <w:rPr>
          <w:rtl/>
        </w:rPr>
        <w:t xml:space="preserve">. </w:t>
      </w:r>
      <w:r>
        <w:rPr>
          <w:rtl/>
        </w:rPr>
        <w:t>قاموس الرجال</w:t>
      </w:r>
      <w:r w:rsidR="008A6A7E">
        <w:rPr>
          <w:rtl/>
        </w:rPr>
        <w:t xml:space="preserve">، </w:t>
      </w:r>
      <w:r>
        <w:rPr>
          <w:rtl/>
        </w:rPr>
        <w:t>ج 1</w:t>
      </w:r>
      <w:r w:rsidR="008A6A7E">
        <w:rPr>
          <w:rtl/>
        </w:rPr>
        <w:t xml:space="preserve">، </w:t>
      </w:r>
      <w:r>
        <w:rPr>
          <w:rtl/>
        </w:rPr>
        <w:t>ص 441</w:t>
      </w:r>
      <w:r w:rsidR="008A6A7E">
        <w:rPr>
          <w:rtl/>
        </w:rPr>
        <w:t xml:space="preserve">. </w:t>
      </w:r>
      <w:r>
        <w:rPr>
          <w:rtl/>
        </w:rPr>
        <w:t>روضات الجنات</w:t>
      </w:r>
      <w:r w:rsidR="008A6A7E">
        <w:rPr>
          <w:rtl/>
        </w:rPr>
        <w:t xml:space="preserve">، </w:t>
      </w:r>
      <w:r>
        <w:rPr>
          <w:rtl/>
        </w:rPr>
        <w:t>ج 1</w:t>
      </w:r>
      <w:r w:rsidR="008A6A7E">
        <w:rPr>
          <w:rtl/>
        </w:rPr>
        <w:t xml:space="preserve">، </w:t>
      </w:r>
      <w:r>
        <w:rPr>
          <w:rtl/>
        </w:rPr>
        <w:t>ص 7</w:t>
      </w:r>
    </w:p>
    <w:p w:rsidR="0042537C" w:rsidRDefault="0042537C" w:rsidP="0042537C">
      <w:pPr>
        <w:pStyle w:val="libFootnote"/>
        <w:rPr>
          <w:rtl/>
        </w:rPr>
      </w:pPr>
      <w:r>
        <w:rPr>
          <w:rtl/>
        </w:rPr>
        <w:t>175-كتابهاى اصلى علم رجال چهار كتاب اند به نامهاى</w:t>
      </w:r>
      <w:r w:rsidR="008A6A7E">
        <w:rPr>
          <w:rtl/>
        </w:rPr>
        <w:t>:</w:t>
      </w:r>
      <w:r>
        <w:rPr>
          <w:rtl/>
        </w:rPr>
        <w:t xml:space="preserve"> 1 - اختصار الرجال 2 - الفهرست 3 - الرجال 4 - رجال نجاشى كه كتاب تحت ت</w:t>
      </w:r>
      <w:r w:rsidR="00B7418D">
        <w:rPr>
          <w:rtl/>
        </w:rPr>
        <w:t>أ</w:t>
      </w:r>
      <w:r>
        <w:rPr>
          <w:rtl/>
        </w:rPr>
        <w:t>ليف شيخ طوسى است</w:t>
      </w:r>
      <w:r w:rsidR="008A6A7E">
        <w:rPr>
          <w:rtl/>
        </w:rPr>
        <w:t xml:space="preserve">. </w:t>
      </w:r>
    </w:p>
    <w:p w:rsidR="0042537C" w:rsidRDefault="0042537C" w:rsidP="0042537C">
      <w:pPr>
        <w:pStyle w:val="libFootnote"/>
        <w:rPr>
          <w:rtl/>
        </w:rPr>
      </w:pPr>
      <w:r>
        <w:rPr>
          <w:rtl/>
        </w:rPr>
        <w:t>176-اين اثر ماندگار تا كنون بارها چاپ شده كه جديدترين چاپ آن با تحقيق محمد جواد نائينى</w:t>
      </w:r>
      <w:r w:rsidR="008A6A7E">
        <w:rPr>
          <w:rtl/>
        </w:rPr>
        <w:t xml:space="preserve">، </w:t>
      </w:r>
      <w:r>
        <w:rPr>
          <w:rtl/>
        </w:rPr>
        <w:t>زير نظر استاد جعفر سبحانى</w:t>
      </w:r>
      <w:r w:rsidR="008A6A7E">
        <w:rPr>
          <w:rtl/>
        </w:rPr>
        <w:t xml:space="preserve">، </w:t>
      </w:r>
      <w:r>
        <w:rPr>
          <w:rtl/>
        </w:rPr>
        <w:t>در سال 1408 ق در بيروت به زيور طبع آراسته گرديده است</w:t>
      </w:r>
      <w:r w:rsidR="008A6A7E">
        <w:rPr>
          <w:rtl/>
        </w:rPr>
        <w:t xml:space="preserve">. </w:t>
      </w:r>
    </w:p>
    <w:p w:rsidR="0042537C" w:rsidRDefault="0042537C" w:rsidP="0042537C">
      <w:pPr>
        <w:pStyle w:val="libFootnote"/>
        <w:rPr>
          <w:rtl/>
        </w:rPr>
      </w:pPr>
      <w:r>
        <w:rPr>
          <w:rtl/>
        </w:rPr>
        <w:t>177-همان</w:t>
      </w:r>
      <w:r w:rsidR="008A6A7E">
        <w:rPr>
          <w:rtl/>
        </w:rPr>
        <w:t xml:space="preserve">، </w:t>
      </w:r>
      <w:r>
        <w:rPr>
          <w:rtl/>
        </w:rPr>
        <w:t>ج 1</w:t>
      </w:r>
      <w:r w:rsidR="008A6A7E">
        <w:rPr>
          <w:rtl/>
        </w:rPr>
        <w:t xml:space="preserve">، </w:t>
      </w:r>
      <w:r>
        <w:rPr>
          <w:rtl/>
        </w:rPr>
        <w:t>ص 254</w:t>
      </w:r>
      <w:r w:rsidR="008A6A7E">
        <w:rPr>
          <w:rtl/>
        </w:rPr>
        <w:t xml:space="preserve">. </w:t>
      </w:r>
    </w:p>
    <w:p w:rsidR="0042537C" w:rsidRDefault="0042537C" w:rsidP="0042537C">
      <w:pPr>
        <w:pStyle w:val="libFootnote"/>
        <w:rPr>
          <w:rtl/>
        </w:rPr>
      </w:pPr>
      <w:r>
        <w:rPr>
          <w:rtl/>
        </w:rPr>
        <w:t>178-همان</w:t>
      </w:r>
      <w:r w:rsidR="008A6A7E">
        <w:rPr>
          <w:rtl/>
        </w:rPr>
        <w:t xml:space="preserve">، </w:t>
      </w:r>
      <w:r>
        <w:rPr>
          <w:rtl/>
        </w:rPr>
        <w:t>ج 1</w:t>
      </w:r>
      <w:r w:rsidR="008A6A7E">
        <w:rPr>
          <w:rtl/>
        </w:rPr>
        <w:t xml:space="preserve">، </w:t>
      </w:r>
      <w:r>
        <w:rPr>
          <w:rtl/>
        </w:rPr>
        <w:t>ص 254</w:t>
      </w:r>
      <w:r w:rsidR="008A6A7E">
        <w:rPr>
          <w:rtl/>
        </w:rPr>
        <w:t xml:space="preserve">. </w:t>
      </w:r>
    </w:p>
    <w:p w:rsidR="0042537C" w:rsidRDefault="0042537C" w:rsidP="0042537C">
      <w:pPr>
        <w:pStyle w:val="libFootnote"/>
        <w:rPr>
          <w:rtl/>
        </w:rPr>
      </w:pPr>
      <w:r>
        <w:rPr>
          <w:rtl/>
        </w:rPr>
        <w:t>179-ر</w:t>
      </w:r>
      <w:r w:rsidR="008A6A7E">
        <w:rPr>
          <w:rtl/>
        </w:rPr>
        <w:t xml:space="preserve">. </w:t>
      </w:r>
      <w:r>
        <w:rPr>
          <w:rtl/>
        </w:rPr>
        <w:t>ك</w:t>
      </w:r>
      <w:r w:rsidR="008A6A7E">
        <w:rPr>
          <w:rtl/>
        </w:rPr>
        <w:t>:</w:t>
      </w:r>
      <w:r>
        <w:rPr>
          <w:rtl/>
        </w:rPr>
        <w:t xml:space="preserve"> «طبقات اعلام الشيعه»</w:t>
      </w:r>
    </w:p>
    <w:p w:rsidR="0042537C" w:rsidRDefault="0042537C" w:rsidP="0042537C">
      <w:pPr>
        <w:pStyle w:val="libFootnote"/>
        <w:rPr>
          <w:rtl/>
        </w:rPr>
      </w:pPr>
      <w:r>
        <w:rPr>
          <w:rtl/>
        </w:rPr>
        <w:t>180-رجال النجاشى</w:t>
      </w:r>
      <w:r w:rsidR="008A6A7E">
        <w:rPr>
          <w:rtl/>
        </w:rPr>
        <w:t xml:space="preserve">، </w:t>
      </w:r>
      <w:r>
        <w:rPr>
          <w:rtl/>
        </w:rPr>
        <w:t>ج 1</w:t>
      </w:r>
      <w:r w:rsidR="008A6A7E">
        <w:rPr>
          <w:rtl/>
        </w:rPr>
        <w:t xml:space="preserve">، </w:t>
      </w:r>
      <w:r>
        <w:rPr>
          <w:rtl/>
        </w:rPr>
        <w:t>ص 190</w:t>
      </w:r>
      <w:r w:rsidR="008A6A7E">
        <w:rPr>
          <w:rtl/>
        </w:rPr>
        <w:t xml:space="preserve">، </w:t>
      </w:r>
      <w:r>
        <w:rPr>
          <w:rtl/>
        </w:rPr>
        <w:t>ج 2</w:t>
      </w:r>
      <w:r w:rsidR="008A6A7E">
        <w:rPr>
          <w:rtl/>
        </w:rPr>
        <w:t xml:space="preserve">، </w:t>
      </w:r>
      <w:r>
        <w:rPr>
          <w:rtl/>
        </w:rPr>
        <w:t>ص 85 و 409</w:t>
      </w:r>
      <w:r w:rsidR="008A6A7E">
        <w:rPr>
          <w:rtl/>
        </w:rPr>
        <w:t xml:space="preserve">. </w:t>
      </w:r>
    </w:p>
    <w:p w:rsidR="0042537C" w:rsidRDefault="0042537C" w:rsidP="0042537C">
      <w:pPr>
        <w:pStyle w:val="libFootnote"/>
        <w:rPr>
          <w:rtl/>
        </w:rPr>
      </w:pPr>
      <w:r>
        <w:rPr>
          <w:rtl/>
        </w:rPr>
        <w:t>181-همان</w:t>
      </w:r>
      <w:r w:rsidR="008A6A7E">
        <w:rPr>
          <w:rtl/>
        </w:rPr>
        <w:t xml:space="preserve">، </w:t>
      </w:r>
      <w:r>
        <w:rPr>
          <w:rtl/>
        </w:rPr>
        <w:t>ج 1</w:t>
      </w:r>
      <w:r w:rsidR="008A6A7E">
        <w:rPr>
          <w:rtl/>
        </w:rPr>
        <w:t xml:space="preserve">، </w:t>
      </w:r>
      <w:r>
        <w:rPr>
          <w:rtl/>
        </w:rPr>
        <w:t>ص 297 و 378 و 408</w:t>
      </w:r>
      <w:r w:rsidR="008A6A7E">
        <w:rPr>
          <w:rtl/>
        </w:rPr>
        <w:t xml:space="preserve">. </w:t>
      </w:r>
    </w:p>
    <w:p w:rsidR="0042537C" w:rsidRDefault="0042537C" w:rsidP="0042537C">
      <w:pPr>
        <w:pStyle w:val="libFootnote"/>
        <w:rPr>
          <w:rtl/>
        </w:rPr>
      </w:pPr>
      <w:r>
        <w:rPr>
          <w:rtl/>
        </w:rPr>
        <w:t>182-همان مطيره است و آن منطقه سرسبزى است در اطراف سامرا و از گردشگاههاى عمومى بغداد و سامرا</w:t>
      </w:r>
      <w:r w:rsidR="008A6A7E">
        <w:rPr>
          <w:rtl/>
        </w:rPr>
        <w:t xml:space="preserve">. </w:t>
      </w:r>
      <w:r>
        <w:rPr>
          <w:rtl/>
        </w:rPr>
        <w:t>(ر</w:t>
      </w:r>
      <w:r w:rsidR="008A6A7E">
        <w:rPr>
          <w:rtl/>
        </w:rPr>
        <w:t xml:space="preserve">. </w:t>
      </w:r>
      <w:r>
        <w:rPr>
          <w:rtl/>
        </w:rPr>
        <w:t>ك</w:t>
      </w:r>
      <w:r w:rsidR="008A6A7E">
        <w:rPr>
          <w:rtl/>
        </w:rPr>
        <w:t>:</w:t>
      </w:r>
      <w:r>
        <w:rPr>
          <w:rtl/>
        </w:rPr>
        <w:t xml:space="preserve"> معجم البلدان</w:t>
      </w:r>
      <w:r w:rsidR="008A6A7E">
        <w:rPr>
          <w:rtl/>
        </w:rPr>
        <w:t xml:space="preserve">، </w:t>
      </w:r>
      <w:r>
        <w:rPr>
          <w:rtl/>
        </w:rPr>
        <w:t>ج 5</w:t>
      </w:r>
      <w:r w:rsidR="008A6A7E">
        <w:rPr>
          <w:rtl/>
        </w:rPr>
        <w:t xml:space="preserve">، </w:t>
      </w:r>
      <w:r>
        <w:rPr>
          <w:rtl/>
        </w:rPr>
        <w:t>ص 151)</w:t>
      </w:r>
      <w:r w:rsidR="008A6A7E">
        <w:rPr>
          <w:rtl/>
        </w:rPr>
        <w:t xml:space="preserve">. </w:t>
      </w:r>
    </w:p>
    <w:p w:rsidR="0042537C" w:rsidRDefault="0042537C" w:rsidP="0042537C">
      <w:pPr>
        <w:pStyle w:val="libFootnote"/>
        <w:rPr>
          <w:rtl/>
        </w:rPr>
      </w:pPr>
      <w:r>
        <w:rPr>
          <w:rtl/>
        </w:rPr>
        <w:t>183-خلاصه</w:t>
      </w:r>
      <w:r w:rsidR="008A6A7E">
        <w:rPr>
          <w:rtl/>
        </w:rPr>
        <w:t xml:space="preserve">، </w:t>
      </w:r>
      <w:r>
        <w:rPr>
          <w:rtl/>
        </w:rPr>
        <w:t>ص 12</w:t>
      </w:r>
      <w:r w:rsidR="008A6A7E">
        <w:rPr>
          <w:rtl/>
        </w:rPr>
        <w:t xml:space="preserve">. </w:t>
      </w:r>
      <w:r>
        <w:rPr>
          <w:rtl/>
        </w:rPr>
        <w:t>الكنى و الالقاب</w:t>
      </w:r>
      <w:r w:rsidR="008A6A7E">
        <w:rPr>
          <w:rtl/>
        </w:rPr>
        <w:t xml:space="preserve">، </w:t>
      </w:r>
      <w:r>
        <w:rPr>
          <w:rtl/>
        </w:rPr>
        <w:t>ج 3</w:t>
      </w:r>
      <w:r w:rsidR="008A6A7E">
        <w:rPr>
          <w:rtl/>
        </w:rPr>
        <w:t xml:space="preserve">، </w:t>
      </w:r>
      <w:r>
        <w:rPr>
          <w:rtl/>
        </w:rPr>
        <w:t>ص 239</w:t>
      </w:r>
      <w:r w:rsidR="008A6A7E">
        <w:rPr>
          <w:rtl/>
        </w:rPr>
        <w:t xml:space="preserve">. </w:t>
      </w:r>
    </w:p>
    <w:p w:rsidR="0042537C" w:rsidRDefault="0042537C" w:rsidP="0042537C">
      <w:pPr>
        <w:pStyle w:val="libFootnote"/>
        <w:rPr>
          <w:rtl/>
        </w:rPr>
      </w:pPr>
      <w:r>
        <w:rPr>
          <w:rtl/>
        </w:rPr>
        <w:t>184-ر</w:t>
      </w:r>
      <w:r w:rsidR="008A6A7E">
        <w:rPr>
          <w:rtl/>
        </w:rPr>
        <w:t xml:space="preserve">. </w:t>
      </w:r>
      <w:r>
        <w:rPr>
          <w:rtl/>
        </w:rPr>
        <w:t>ك</w:t>
      </w:r>
      <w:r w:rsidR="008A6A7E">
        <w:rPr>
          <w:rtl/>
        </w:rPr>
        <w:t>:</w:t>
      </w:r>
      <w:r>
        <w:rPr>
          <w:rtl/>
        </w:rPr>
        <w:t xml:space="preserve"> هزاره شيخ طوسى</w:t>
      </w:r>
      <w:r w:rsidR="008A6A7E">
        <w:rPr>
          <w:rtl/>
        </w:rPr>
        <w:t xml:space="preserve">، </w:t>
      </w:r>
      <w:r>
        <w:rPr>
          <w:rtl/>
        </w:rPr>
        <w:t>على دوانى</w:t>
      </w:r>
      <w:r w:rsidR="008A6A7E">
        <w:rPr>
          <w:rtl/>
        </w:rPr>
        <w:t xml:space="preserve">، </w:t>
      </w:r>
      <w:r>
        <w:rPr>
          <w:rtl/>
        </w:rPr>
        <w:t>ص 4</w:t>
      </w:r>
      <w:r w:rsidR="008A6A7E">
        <w:rPr>
          <w:rtl/>
        </w:rPr>
        <w:t xml:space="preserve">. </w:t>
      </w:r>
    </w:p>
    <w:p w:rsidR="0042537C" w:rsidRDefault="0042537C" w:rsidP="0042537C">
      <w:pPr>
        <w:pStyle w:val="libFootnote"/>
        <w:rPr>
          <w:rtl/>
        </w:rPr>
      </w:pPr>
      <w:r>
        <w:rPr>
          <w:rtl/>
        </w:rPr>
        <w:t>185-اعيان الشيعه</w:t>
      </w:r>
      <w:r w:rsidR="008A6A7E">
        <w:rPr>
          <w:rtl/>
        </w:rPr>
        <w:t xml:space="preserve">، </w:t>
      </w:r>
      <w:r>
        <w:rPr>
          <w:rtl/>
        </w:rPr>
        <w:t>سيد محسن امين عاملى</w:t>
      </w:r>
      <w:r w:rsidR="008A6A7E">
        <w:rPr>
          <w:rtl/>
        </w:rPr>
        <w:t xml:space="preserve">، </w:t>
      </w:r>
      <w:r>
        <w:rPr>
          <w:rtl/>
        </w:rPr>
        <w:t>ج 9</w:t>
      </w:r>
      <w:r w:rsidR="008A6A7E">
        <w:rPr>
          <w:rtl/>
        </w:rPr>
        <w:t xml:space="preserve">، </w:t>
      </w:r>
      <w:r>
        <w:rPr>
          <w:rtl/>
        </w:rPr>
        <w:t>ص 159</w:t>
      </w:r>
      <w:r w:rsidR="008A6A7E">
        <w:rPr>
          <w:rtl/>
        </w:rPr>
        <w:t xml:space="preserve">. </w:t>
      </w:r>
    </w:p>
    <w:p w:rsidR="0042537C" w:rsidRDefault="0042537C" w:rsidP="0042537C">
      <w:pPr>
        <w:pStyle w:val="libFootnote"/>
        <w:rPr>
          <w:rtl/>
        </w:rPr>
      </w:pPr>
      <w:r>
        <w:rPr>
          <w:rtl/>
        </w:rPr>
        <w:t>186-الذريعه</w:t>
      </w:r>
      <w:r w:rsidR="008A6A7E">
        <w:rPr>
          <w:rtl/>
        </w:rPr>
        <w:t xml:space="preserve">، </w:t>
      </w:r>
      <w:r>
        <w:rPr>
          <w:rtl/>
        </w:rPr>
        <w:t>آغابزرگ تهرانى</w:t>
      </w:r>
      <w:r w:rsidR="008A6A7E">
        <w:rPr>
          <w:rtl/>
        </w:rPr>
        <w:t xml:space="preserve">، </w:t>
      </w:r>
      <w:r>
        <w:rPr>
          <w:rtl/>
        </w:rPr>
        <w:t>ج 4</w:t>
      </w:r>
      <w:r w:rsidR="008A6A7E">
        <w:rPr>
          <w:rtl/>
        </w:rPr>
        <w:t xml:space="preserve">، </w:t>
      </w:r>
      <w:r>
        <w:rPr>
          <w:rtl/>
        </w:rPr>
        <w:t>ص 405</w:t>
      </w:r>
      <w:r w:rsidR="008A6A7E">
        <w:rPr>
          <w:rtl/>
        </w:rPr>
        <w:t xml:space="preserve">. </w:t>
      </w:r>
    </w:p>
    <w:p w:rsidR="0042537C" w:rsidRDefault="0042537C" w:rsidP="0042537C">
      <w:pPr>
        <w:pStyle w:val="libFootnote"/>
        <w:rPr>
          <w:rtl/>
        </w:rPr>
      </w:pPr>
      <w:r>
        <w:rPr>
          <w:rtl/>
        </w:rPr>
        <w:t>187-روضات الجنات</w:t>
      </w:r>
      <w:r w:rsidR="008A6A7E">
        <w:rPr>
          <w:rtl/>
        </w:rPr>
        <w:t xml:space="preserve">، </w:t>
      </w:r>
      <w:r>
        <w:rPr>
          <w:rtl/>
        </w:rPr>
        <w:t>ميرزا محمد باقر خوانسارى</w:t>
      </w:r>
      <w:r w:rsidR="008A6A7E">
        <w:rPr>
          <w:rtl/>
        </w:rPr>
        <w:t xml:space="preserve">، </w:t>
      </w:r>
      <w:r>
        <w:rPr>
          <w:rtl/>
        </w:rPr>
        <w:t>ج 6</w:t>
      </w:r>
      <w:r w:rsidR="008A6A7E">
        <w:rPr>
          <w:rtl/>
        </w:rPr>
        <w:t xml:space="preserve">، </w:t>
      </w:r>
      <w:r>
        <w:rPr>
          <w:rtl/>
        </w:rPr>
        <w:t>ص 23</w:t>
      </w:r>
      <w:r w:rsidR="008A6A7E">
        <w:rPr>
          <w:rtl/>
        </w:rPr>
        <w:t xml:space="preserve">. </w:t>
      </w:r>
    </w:p>
    <w:p w:rsidR="0042537C" w:rsidRDefault="0042537C" w:rsidP="0042537C">
      <w:pPr>
        <w:pStyle w:val="libFootnote"/>
        <w:rPr>
          <w:rtl/>
        </w:rPr>
      </w:pPr>
      <w:r>
        <w:rPr>
          <w:rtl/>
        </w:rPr>
        <w:t>188-شذرات الذهب فى اخبار من ذهب</w:t>
      </w:r>
      <w:r w:rsidR="008A6A7E">
        <w:rPr>
          <w:rtl/>
        </w:rPr>
        <w:t xml:space="preserve">، </w:t>
      </w:r>
      <w:r>
        <w:rPr>
          <w:rtl/>
        </w:rPr>
        <w:t>ج 2</w:t>
      </w:r>
      <w:r w:rsidR="008A6A7E">
        <w:rPr>
          <w:rtl/>
        </w:rPr>
        <w:t xml:space="preserve">، </w:t>
      </w:r>
      <w:r>
        <w:rPr>
          <w:rtl/>
        </w:rPr>
        <w:t>ص 199 و200</w:t>
      </w:r>
      <w:r w:rsidR="008A6A7E">
        <w:rPr>
          <w:rtl/>
        </w:rPr>
        <w:t xml:space="preserve">. </w:t>
      </w:r>
    </w:p>
    <w:p w:rsidR="0042537C" w:rsidRDefault="0042537C" w:rsidP="0042537C">
      <w:pPr>
        <w:pStyle w:val="libFootnote"/>
        <w:rPr>
          <w:rtl/>
        </w:rPr>
      </w:pPr>
      <w:r>
        <w:rPr>
          <w:rtl/>
        </w:rPr>
        <w:t>189-همان</w:t>
      </w:r>
      <w:r w:rsidR="008A6A7E">
        <w:rPr>
          <w:rtl/>
        </w:rPr>
        <w:t xml:space="preserve">. </w:t>
      </w:r>
    </w:p>
    <w:p w:rsidR="0042537C" w:rsidRDefault="0042537C" w:rsidP="0042537C">
      <w:pPr>
        <w:pStyle w:val="libFootnote"/>
        <w:rPr>
          <w:rtl/>
        </w:rPr>
      </w:pPr>
      <w:r>
        <w:rPr>
          <w:rtl/>
        </w:rPr>
        <w:t>190-مفاخر اسلام</w:t>
      </w:r>
      <w:r w:rsidR="008A6A7E">
        <w:rPr>
          <w:rtl/>
        </w:rPr>
        <w:t xml:space="preserve">، </w:t>
      </w:r>
      <w:r>
        <w:rPr>
          <w:rtl/>
        </w:rPr>
        <w:t>ج 3</w:t>
      </w:r>
      <w:r w:rsidR="008A6A7E">
        <w:rPr>
          <w:rtl/>
        </w:rPr>
        <w:t xml:space="preserve">، </w:t>
      </w:r>
      <w:r>
        <w:rPr>
          <w:rtl/>
        </w:rPr>
        <w:t>ص 243 و 244</w:t>
      </w:r>
      <w:r w:rsidR="008A6A7E">
        <w:rPr>
          <w:rtl/>
        </w:rPr>
        <w:t xml:space="preserve">، </w:t>
      </w:r>
      <w:r>
        <w:rPr>
          <w:rtl/>
        </w:rPr>
        <w:t>به نقل از مجالس المؤ منين</w:t>
      </w:r>
      <w:r w:rsidR="008A6A7E">
        <w:rPr>
          <w:rtl/>
        </w:rPr>
        <w:t xml:space="preserve">، </w:t>
      </w:r>
      <w:r>
        <w:rPr>
          <w:rtl/>
        </w:rPr>
        <w:t>ج 1</w:t>
      </w:r>
      <w:r w:rsidR="008A6A7E">
        <w:rPr>
          <w:rtl/>
        </w:rPr>
        <w:t xml:space="preserve">، </w:t>
      </w:r>
      <w:r>
        <w:rPr>
          <w:rtl/>
        </w:rPr>
        <w:t>ص 463 و شذرات الذهب</w:t>
      </w:r>
      <w:r w:rsidR="008A6A7E">
        <w:rPr>
          <w:rtl/>
        </w:rPr>
        <w:t xml:space="preserve">، </w:t>
      </w:r>
      <w:r>
        <w:rPr>
          <w:rtl/>
        </w:rPr>
        <w:t>بن عماد حنبلى</w:t>
      </w:r>
      <w:r w:rsidR="008A6A7E">
        <w:rPr>
          <w:rtl/>
        </w:rPr>
        <w:t xml:space="preserve">، </w:t>
      </w:r>
      <w:r>
        <w:rPr>
          <w:rtl/>
        </w:rPr>
        <w:t>ج 3</w:t>
      </w:r>
      <w:r w:rsidR="008A6A7E">
        <w:rPr>
          <w:rtl/>
        </w:rPr>
        <w:t xml:space="preserve">، </w:t>
      </w:r>
      <w:r>
        <w:rPr>
          <w:rtl/>
        </w:rPr>
        <w:t>ص 200</w:t>
      </w:r>
      <w:r w:rsidR="008A6A7E">
        <w:rPr>
          <w:rtl/>
        </w:rPr>
        <w:t xml:space="preserve">. </w:t>
      </w:r>
    </w:p>
    <w:p w:rsidR="0042537C" w:rsidRDefault="0042537C" w:rsidP="0042537C">
      <w:pPr>
        <w:pStyle w:val="libFootnote"/>
        <w:rPr>
          <w:rtl/>
        </w:rPr>
      </w:pPr>
      <w:r>
        <w:rPr>
          <w:rtl/>
        </w:rPr>
        <w:t>191-هزاره شيخ طوسى</w:t>
      </w:r>
      <w:r w:rsidR="008A6A7E">
        <w:rPr>
          <w:rtl/>
        </w:rPr>
        <w:t xml:space="preserve">، </w:t>
      </w:r>
      <w:r>
        <w:rPr>
          <w:rtl/>
        </w:rPr>
        <w:t>دوانى</w:t>
      </w:r>
      <w:r w:rsidR="008A6A7E">
        <w:rPr>
          <w:rtl/>
        </w:rPr>
        <w:t xml:space="preserve">، </w:t>
      </w:r>
      <w:r>
        <w:rPr>
          <w:rtl/>
        </w:rPr>
        <w:t>ص 11</w:t>
      </w:r>
      <w:r w:rsidR="008A6A7E">
        <w:rPr>
          <w:rtl/>
        </w:rPr>
        <w:t xml:space="preserve">. </w:t>
      </w:r>
    </w:p>
    <w:p w:rsidR="0042537C" w:rsidRDefault="0042537C" w:rsidP="0042537C">
      <w:pPr>
        <w:pStyle w:val="libFootnote"/>
        <w:rPr>
          <w:rtl/>
        </w:rPr>
      </w:pPr>
      <w:r>
        <w:rPr>
          <w:rtl/>
        </w:rPr>
        <w:t>192-مقدمه التبيان</w:t>
      </w:r>
      <w:r w:rsidR="008A6A7E">
        <w:rPr>
          <w:rtl/>
        </w:rPr>
        <w:t xml:space="preserve">، </w:t>
      </w:r>
      <w:r>
        <w:rPr>
          <w:rtl/>
        </w:rPr>
        <w:t>آقابزرگ تهرانى</w:t>
      </w:r>
      <w:r w:rsidR="008A6A7E">
        <w:rPr>
          <w:rtl/>
        </w:rPr>
        <w:t xml:space="preserve">، </w:t>
      </w:r>
      <w:r>
        <w:rPr>
          <w:rtl/>
        </w:rPr>
        <w:t>ج 1</w:t>
      </w:r>
      <w:r w:rsidR="008A6A7E">
        <w:rPr>
          <w:rtl/>
        </w:rPr>
        <w:t xml:space="preserve">، </w:t>
      </w:r>
      <w:r>
        <w:rPr>
          <w:rtl/>
        </w:rPr>
        <w:t>حرف ج</w:t>
      </w:r>
      <w:r w:rsidR="008A6A7E">
        <w:rPr>
          <w:rtl/>
        </w:rPr>
        <w:t xml:space="preserve">. </w:t>
      </w:r>
    </w:p>
    <w:p w:rsidR="0042537C" w:rsidRDefault="0042537C" w:rsidP="0042537C">
      <w:pPr>
        <w:pStyle w:val="libFootnote"/>
        <w:rPr>
          <w:rtl/>
        </w:rPr>
      </w:pPr>
      <w:r>
        <w:rPr>
          <w:rtl/>
        </w:rPr>
        <w:t>193-ر</w:t>
      </w:r>
      <w:r w:rsidR="008A6A7E">
        <w:rPr>
          <w:rtl/>
        </w:rPr>
        <w:t xml:space="preserve">. </w:t>
      </w:r>
      <w:r>
        <w:rPr>
          <w:rtl/>
        </w:rPr>
        <w:t>ك</w:t>
      </w:r>
      <w:r w:rsidR="008A6A7E">
        <w:rPr>
          <w:rtl/>
        </w:rPr>
        <w:t>:</w:t>
      </w:r>
      <w:r>
        <w:rPr>
          <w:rtl/>
        </w:rPr>
        <w:t xml:space="preserve"> هزاره شيخ طوسى</w:t>
      </w:r>
      <w:r w:rsidR="008A6A7E">
        <w:rPr>
          <w:rtl/>
        </w:rPr>
        <w:t xml:space="preserve">، </w:t>
      </w:r>
      <w:r>
        <w:rPr>
          <w:rtl/>
        </w:rPr>
        <w:t>ص 54</w:t>
      </w:r>
      <w:r w:rsidR="008A6A7E">
        <w:rPr>
          <w:rtl/>
        </w:rPr>
        <w:t xml:space="preserve">، </w:t>
      </w:r>
      <w:r>
        <w:rPr>
          <w:rtl/>
        </w:rPr>
        <w:t>مقاله محمد واعظ زاده خراسانى</w:t>
      </w:r>
      <w:r w:rsidR="008A6A7E">
        <w:rPr>
          <w:rtl/>
        </w:rPr>
        <w:t xml:space="preserve">. </w:t>
      </w:r>
    </w:p>
    <w:p w:rsidR="0042537C" w:rsidRDefault="0042537C" w:rsidP="0042537C">
      <w:pPr>
        <w:pStyle w:val="libFootnote"/>
        <w:rPr>
          <w:rtl/>
        </w:rPr>
      </w:pPr>
      <w:r>
        <w:rPr>
          <w:rtl/>
        </w:rPr>
        <w:t>194-علامه حلى خلاصة الاقوال</w:t>
      </w:r>
      <w:r w:rsidR="008A6A7E">
        <w:rPr>
          <w:rtl/>
        </w:rPr>
        <w:t xml:space="preserve">، </w:t>
      </w:r>
      <w:r>
        <w:rPr>
          <w:rtl/>
        </w:rPr>
        <w:t>ص 148</w:t>
      </w:r>
      <w:r w:rsidR="008A6A7E">
        <w:rPr>
          <w:rtl/>
        </w:rPr>
        <w:t xml:space="preserve">. </w:t>
      </w:r>
    </w:p>
    <w:p w:rsidR="0042537C" w:rsidRDefault="0042537C" w:rsidP="0042537C">
      <w:pPr>
        <w:pStyle w:val="libFootnote"/>
        <w:rPr>
          <w:rtl/>
        </w:rPr>
      </w:pPr>
      <w:r>
        <w:rPr>
          <w:rtl/>
        </w:rPr>
        <w:t>195-رجال النجاشى</w:t>
      </w:r>
      <w:r w:rsidR="008A6A7E">
        <w:rPr>
          <w:rtl/>
        </w:rPr>
        <w:t xml:space="preserve">، </w:t>
      </w:r>
      <w:r>
        <w:rPr>
          <w:rtl/>
        </w:rPr>
        <w:t>احمد بن عباس نجاشى</w:t>
      </w:r>
      <w:r w:rsidR="008A6A7E">
        <w:rPr>
          <w:rtl/>
        </w:rPr>
        <w:t xml:space="preserve">، </w:t>
      </w:r>
      <w:r>
        <w:rPr>
          <w:rtl/>
        </w:rPr>
        <w:t>ص 271</w:t>
      </w:r>
      <w:r w:rsidR="008A6A7E">
        <w:rPr>
          <w:rtl/>
        </w:rPr>
        <w:t xml:space="preserve">. </w:t>
      </w:r>
    </w:p>
    <w:p w:rsidR="0042537C" w:rsidRDefault="0042537C" w:rsidP="0042537C">
      <w:pPr>
        <w:pStyle w:val="libFootnote"/>
        <w:rPr>
          <w:rtl/>
        </w:rPr>
      </w:pPr>
      <w:r>
        <w:rPr>
          <w:rtl/>
        </w:rPr>
        <w:t>196-مقدمه التبيان</w:t>
      </w:r>
      <w:r w:rsidR="008A6A7E">
        <w:rPr>
          <w:rtl/>
        </w:rPr>
        <w:t xml:space="preserve">، </w:t>
      </w:r>
      <w:r>
        <w:rPr>
          <w:rtl/>
        </w:rPr>
        <w:t>آقا بزرگ تهرانى</w:t>
      </w:r>
      <w:r w:rsidR="008A6A7E">
        <w:rPr>
          <w:rtl/>
        </w:rPr>
        <w:t xml:space="preserve">، </w:t>
      </w:r>
      <w:r>
        <w:rPr>
          <w:rtl/>
        </w:rPr>
        <w:t>ج 1</w:t>
      </w:r>
    </w:p>
    <w:p w:rsidR="0042537C" w:rsidRDefault="0042537C" w:rsidP="0042537C">
      <w:pPr>
        <w:pStyle w:val="libFootnote"/>
        <w:rPr>
          <w:rtl/>
        </w:rPr>
      </w:pPr>
      <w:r>
        <w:rPr>
          <w:rtl/>
        </w:rPr>
        <w:t>197-همان</w:t>
      </w:r>
      <w:r w:rsidR="008A6A7E">
        <w:rPr>
          <w:rtl/>
        </w:rPr>
        <w:t xml:space="preserve">. </w:t>
      </w:r>
    </w:p>
    <w:p w:rsidR="0042537C" w:rsidRDefault="0042537C" w:rsidP="0042537C">
      <w:pPr>
        <w:pStyle w:val="libFootnote"/>
        <w:rPr>
          <w:rtl/>
        </w:rPr>
      </w:pPr>
      <w:r>
        <w:rPr>
          <w:rtl/>
        </w:rPr>
        <w:t>198-الكامل فى التاريخ</w:t>
      </w:r>
      <w:r w:rsidR="008A6A7E">
        <w:rPr>
          <w:rtl/>
        </w:rPr>
        <w:t xml:space="preserve">، </w:t>
      </w:r>
      <w:r>
        <w:rPr>
          <w:rtl/>
        </w:rPr>
        <w:t>ابن اثير</w:t>
      </w:r>
      <w:r w:rsidR="008A6A7E">
        <w:rPr>
          <w:rtl/>
        </w:rPr>
        <w:t xml:space="preserve">، </w:t>
      </w:r>
      <w:r>
        <w:rPr>
          <w:rtl/>
        </w:rPr>
        <w:t>ج 6</w:t>
      </w:r>
      <w:r w:rsidR="008A6A7E">
        <w:rPr>
          <w:rtl/>
        </w:rPr>
        <w:t xml:space="preserve">، </w:t>
      </w:r>
      <w:r>
        <w:rPr>
          <w:rtl/>
        </w:rPr>
        <w:t>ص 21</w:t>
      </w:r>
      <w:r w:rsidR="008A6A7E">
        <w:rPr>
          <w:rtl/>
        </w:rPr>
        <w:t xml:space="preserve">. </w:t>
      </w:r>
    </w:p>
    <w:p w:rsidR="0042537C" w:rsidRDefault="0042537C" w:rsidP="0042537C">
      <w:pPr>
        <w:pStyle w:val="libFootnote"/>
        <w:rPr>
          <w:rtl/>
        </w:rPr>
      </w:pPr>
      <w:r>
        <w:rPr>
          <w:rtl/>
        </w:rPr>
        <w:t>199-الاعلام</w:t>
      </w:r>
      <w:r w:rsidR="008A6A7E">
        <w:rPr>
          <w:rtl/>
        </w:rPr>
        <w:t xml:space="preserve">، </w:t>
      </w:r>
      <w:r>
        <w:rPr>
          <w:rtl/>
        </w:rPr>
        <w:t>خير الدين زركلى</w:t>
      </w:r>
      <w:r w:rsidR="008A6A7E">
        <w:rPr>
          <w:rtl/>
        </w:rPr>
        <w:t xml:space="preserve">، </w:t>
      </w:r>
      <w:r>
        <w:rPr>
          <w:rtl/>
        </w:rPr>
        <w:t>ج 6</w:t>
      </w:r>
      <w:r w:rsidR="008A6A7E">
        <w:rPr>
          <w:rtl/>
        </w:rPr>
        <w:t xml:space="preserve">، </w:t>
      </w:r>
      <w:r>
        <w:rPr>
          <w:rtl/>
        </w:rPr>
        <w:t>ص 21</w:t>
      </w:r>
      <w:r w:rsidR="008A6A7E">
        <w:rPr>
          <w:rtl/>
        </w:rPr>
        <w:t xml:space="preserve">. </w:t>
      </w:r>
    </w:p>
    <w:p w:rsidR="0042537C" w:rsidRDefault="0042537C" w:rsidP="0042537C">
      <w:pPr>
        <w:pStyle w:val="libFootnote"/>
        <w:rPr>
          <w:rtl/>
        </w:rPr>
      </w:pPr>
      <w:r>
        <w:rPr>
          <w:rtl/>
        </w:rPr>
        <w:t>200-حوادث قرن پنجم ق (سالهاى اواسط) يكى از تلخترين واقعه خونين بشمار مى رود كه در كتب تاريخى تشيع و تسنن آن آمده است مراجعه كنيد به كتاب كامل ابن اثير</w:t>
      </w:r>
      <w:r w:rsidR="008A6A7E">
        <w:rPr>
          <w:rtl/>
        </w:rPr>
        <w:t xml:space="preserve">، </w:t>
      </w:r>
      <w:r>
        <w:rPr>
          <w:rtl/>
        </w:rPr>
        <w:t>البدايه و النهايه ابن كثير</w:t>
      </w:r>
      <w:r w:rsidR="008A6A7E">
        <w:rPr>
          <w:rtl/>
        </w:rPr>
        <w:t xml:space="preserve">. </w:t>
      </w:r>
    </w:p>
    <w:p w:rsidR="0042537C" w:rsidRDefault="0042537C" w:rsidP="0042537C">
      <w:pPr>
        <w:pStyle w:val="libFootnote"/>
        <w:rPr>
          <w:rtl/>
        </w:rPr>
      </w:pPr>
      <w:r>
        <w:rPr>
          <w:rtl/>
        </w:rPr>
        <w:t>201-هزاره شيخ طوسى</w:t>
      </w:r>
      <w:r w:rsidR="008A6A7E">
        <w:rPr>
          <w:rtl/>
        </w:rPr>
        <w:t xml:space="preserve">، </w:t>
      </w:r>
      <w:r>
        <w:rPr>
          <w:rtl/>
        </w:rPr>
        <w:t>ج 1</w:t>
      </w:r>
      <w:r w:rsidR="008A6A7E">
        <w:rPr>
          <w:rtl/>
        </w:rPr>
        <w:t xml:space="preserve">، </w:t>
      </w:r>
      <w:r>
        <w:rPr>
          <w:rtl/>
        </w:rPr>
        <w:t>ص 19 و 20</w:t>
      </w:r>
      <w:r w:rsidR="008A6A7E">
        <w:rPr>
          <w:rtl/>
        </w:rPr>
        <w:t xml:space="preserve">. </w:t>
      </w:r>
    </w:p>
    <w:p w:rsidR="0042537C" w:rsidRDefault="0042537C" w:rsidP="0042537C">
      <w:pPr>
        <w:pStyle w:val="libFootnote"/>
        <w:rPr>
          <w:rtl/>
        </w:rPr>
      </w:pPr>
      <w:r>
        <w:rPr>
          <w:rtl/>
        </w:rPr>
        <w:t>202-يادنامه شيخ طوسى</w:t>
      </w:r>
      <w:r w:rsidR="008A6A7E">
        <w:rPr>
          <w:rtl/>
        </w:rPr>
        <w:t xml:space="preserve">، </w:t>
      </w:r>
      <w:r>
        <w:rPr>
          <w:rtl/>
        </w:rPr>
        <w:t>ج 3</w:t>
      </w:r>
      <w:r w:rsidR="008A6A7E">
        <w:rPr>
          <w:rtl/>
        </w:rPr>
        <w:t xml:space="preserve">، </w:t>
      </w:r>
      <w:r>
        <w:rPr>
          <w:rtl/>
        </w:rPr>
        <w:t>ص 38</w:t>
      </w:r>
      <w:r w:rsidR="008A6A7E">
        <w:rPr>
          <w:rtl/>
        </w:rPr>
        <w:t xml:space="preserve">، </w:t>
      </w:r>
      <w:r>
        <w:rPr>
          <w:rtl/>
        </w:rPr>
        <w:t>مقاله محيط طباطبايى</w:t>
      </w:r>
      <w:r w:rsidR="008A6A7E">
        <w:rPr>
          <w:rtl/>
        </w:rPr>
        <w:t xml:space="preserve">. </w:t>
      </w:r>
    </w:p>
    <w:p w:rsidR="0042537C" w:rsidRDefault="0042537C" w:rsidP="0042537C">
      <w:pPr>
        <w:pStyle w:val="libFootnote"/>
        <w:rPr>
          <w:rtl/>
        </w:rPr>
      </w:pPr>
      <w:r>
        <w:rPr>
          <w:rtl/>
        </w:rPr>
        <w:t>203-مقدمه التيان</w:t>
      </w:r>
      <w:r w:rsidR="008A6A7E">
        <w:rPr>
          <w:rtl/>
        </w:rPr>
        <w:t xml:space="preserve">، </w:t>
      </w:r>
      <w:r>
        <w:rPr>
          <w:rtl/>
        </w:rPr>
        <w:t>آقا بزرگ</w:t>
      </w:r>
      <w:r w:rsidR="008A6A7E">
        <w:rPr>
          <w:rtl/>
        </w:rPr>
        <w:t xml:space="preserve">، </w:t>
      </w:r>
      <w:r>
        <w:rPr>
          <w:rtl/>
        </w:rPr>
        <w:t>تهرانى</w:t>
      </w:r>
      <w:r w:rsidR="008A6A7E">
        <w:rPr>
          <w:rtl/>
        </w:rPr>
        <w:t xml:space="preserve">، </w:t>
      </w:r>
      <w:r>
        <w:rPr>
          <w:rtl/>
        </w:rPr>
        <w:t>ج 1</w:t>
      </w:r>
      <w:r w:rsidR="008A6A7E">
        <w:rPr>
          <w:rtl/>
        </w:rPr>
        <w:t xml:space="preserve">. </w:t>
      </w:r>
    </w:p>
    <w:p w:rsidR="0042537C" w:rsidRDefault="0042537C" w:rsidP="0042537C">
      <w:pPr>
        <w:pStyle w:val="libFootnote"/>
        <w:rPr>
          <w:rtl/>
        </w:rPr>
      </w:pPr>
      <w:r>
        <w:rPr>
          <w:rtl/>
        </w:rPr>
        <w:t>204-الذريه</w:t>
      </w:r>
      <w:r w:rsidR="008A6A7E">
        <w:rPr>
          <w:rtl/>
        </w:rPr>
        <w:t xml:space="preserve">، </w:t>
      </w:r>
      <w:r>
        <w:rPr>
          <w:rtl/>
        </w:rPr>
        <w:t>ج 5</w:t>
      </w:r>
      <w:r w:rsidR="008A6A7E">
        <w:rPr>
          <w:rtl/>
        </w:rPr>
        <w:t xml:space="preserve">، </w:t>
      </w:r>
      <w:r>
        <w:rPr>
          <w:rtl/>
        </w:rPr>
        <w:t>ص 220</w:t>
      </w:r>
      <w:r w:rsidR="008A6A7E">
        <w:rPr>
          <w:rtl/>
        </w:rPr>
        <w:t xml:space="preserve">، </w:t>
      </w:r>
      <w:r>
        <w:rPr>
          <w:rtl/>
        </w:rPr>
        <w:t>ص 348 الفهرست</w:t>
      </w:r>
      <w:r w:rsidR="008A6A7E">
        <w:rPr>
          <w:rtl/>
        </w:rPr>
        <w:t xml:space="preserve">، </w:t>
      </w:r>
      <w:r>
        <w:rPr>
          <w:rtl/>
        </w:rPr>
        <w:t>شيخ طوسى ؛ ص 286؛ رجال النجاشى</w:t>
      </w:r>
      <w:r w:rsidR="008A6A7E">
        <w:rPr>
          <w:rtl/>
        </w:rPr>
        <w:t xml:space="preserve">، </w:t>
      </w:r>
      <w:r>
        <w:rPr>
          <w:rtl/>
        </w:rPr>
        <w:t>ص 403 هزاره شيخ طوسى</w:t>
      </w:r>
      <w:r w:rsidR="008A6A7E">
        <w:rPr>
          <w:rtl/>
        </w:rPr>
        <w:t xml:space="preserve">، </w:t>
      </w:r>
      <w:r>
        <w:rPr>
          <w:rtl/>
        </w:rPr>
        <w:t>ج 1</w:t>
      </w:r>
      <w:r w:rsidR="008A6A7E">
        <w:rPr>
          <w:rtl/>
        </w:rPr>
        <w:t xml:space="preserve">، </w:t>
      </w:r>
      <w:r>
        <w:rPr>
          <w:rtl/>
        </w:rPr>
        <w:t>ص 220</w:t>
      </w:r>
      <w:r w:rsidR="008A6A7E">
        <w:rPr>
          <w:rtl/>
        </w:rPr>
        <w:t xml:space="preserve">، </w:t>
      </w:r>
      <w:r>
        <w:rPr>
          <w:rtl/>
        </w:rPr>
        <w:t>مقاله سيد هاشم رسولى محلاتى</w:t>
      </w:r>
      <w:r w:rsidR="008A6A7E">
        <w:rPr>
          <w:rtl/>
        </w:rPr>
        <w:t xml:space="preserve">. </w:t>
      </w:r>
    </w:p>
    <w:p w:rsidR="0042537C" w:rsidRDefault="0042537C" w:rsidP="0042537C">
      <w:pPr>
        <w:pStyle w:val="libFootnote"/>
        <w:rPr>
          <w:rtl/>
        </w:rPr>
      </w:pPr>
      <w:r>
        <w:rPr>
          <w:rtl/>
        </w:rPr>
        <w:t>205-هزاره شيخ</w:t>
      </w:r>
      <w:r w:rsidR="008A6A7E">
        <w:rPr>
          <w:rtl/>
        </w:rPr>
        <w:t xml:space="preserve">، </w:t>
      </w:r>
      <w:r>
        <w:rPr>
          <w:rtl/>
        </w:rPr>
        <w:t>دوانى</w:t>
      </w:r>
      <w:r w:rsidR="008A6A7E">
        <w:rPr>
          <w:rtl/>
        </w:rPr>
        <w:t xml:space="preserve">، </w:t>
      </w:r>
      <w:r>
        <w:rPr>
          <w:rtl/>
        </w:rPr>
        <w:t>ص 23</w:t>
      </w:r>
      <w:r w:rsidR="008A6A7E">
        <w:rPr>
          <w:rtl/>
        </w:rPr>
        <w:t xml:space="preserve">. </w:t>
      </w:r>
    </w:p>
    <w:p w:rsidR="0042537C" w:rsidRDefault="0042537C" w:rsidP="0042537C">
      <w:pPr>
        <w:pStyle w:val="libFootnote"/>
        <w:rPr>
          <w:rtl/>
        </w:rPr>
      </w:pPr>
      <w:r>
        <w:rPr>
          <w:rtl/>
        </w:rPr>
        <w:t>206-مقدمه تفسير التبيان</w:t>
      </w:r>
      <w:r w:rsidR="008A6A7E">
        <w:rPr>
          <w:rtl/>
        </w:rPr>
        <w:t xml:space="preserve">، </w:t>
      </w:r>
      <w:r>
        <w:rPr>
          <w:rtl/>
        </w:rPr>
        <w:t>آقا بزرگ تهرانى</w:t>
      </w:r>
      <w:r w:rsidR="008A6A7E">
        <w:rPr>
          <w:rtl/>
        </w:rPr>
        <w:t xml:space="preserve">، </w:t>
      </w:r>
      <w:r>
        <w:rPr>
          <w:rtl/>
        </w:rPr>
        <w:t>ج 1</w:t>
      </w:r>
      <w:r w:rsidR="008A6A7E">
        <w:rPr>
          <w:rtl/>
        </w:rPr>
        <w:t xml:space="preserve">. </w:t>
      </w:r>
    </w:p>
    <w:p w:rsidR="0042537C" w:rsidRDefault="0042537C" w:rsidP="0042537C">
      <w:pPr>
        <w:pStyle w:val="libFootnote"/>
        <w:rPr>
          <w:rtl/>
        </w:rPr>
      </w:pPr>
      <w:r>
        <w:rPr>
          <w:rtl/>
        </w:rPr>
        <w:t>207-طبرسى و مجمع البيان</w:t>
      </w:r>
      <w:r w:rsidR="008A6A7E">
        <w:rPr>
          <w:rtl/>
        </w:rPr>
        <w:t xml:space="preserve">، </w:t>
      </w:r>
      <w:r>
        <w:rPr>
          <w:rtl/>
        </w:rPr>
        <w:t>حسين كريمان</w:t>
      </w:r>
      <w:r w:rsidR="008A6A7E">
        <w:rPr>
          <w:rtl/>
        </w:rPr>
        <w:t xml:space="preserve">، </w:t>
      </w:r>
      <w:r>
        <w:rPr>
          <w:rtl/>
        </w:rPr>
        <w:t>ج 1</w:t>
      </w:r>
      <w:r w:rsidR="008A6A7E">
        <w:rPr>
          <w:rtl/>
        </w:rPr>
        <w:t xml:space="preserve">، </w:t>
      </w:r>
      <w:r>
        <w:rPr>
          <w:rtl/>
        </w:rPr>
        <w:t>ص 207</w:t>
      </w:r>
      <w:r w:rsidR="008A6A7E">
        <w:rPr>
          <w:rtl/>
        </w:rPr>
        <w:t xml:space="preserve">. </w:t>
      </w:r>
    </w:p>
    <w:p w:rsidR="0042537C" w:rsidRDefault="0042537C" w:rsidP="0042537C">
      <w:pPr>
        <w:pStyle w:val="libFootnote"/>
        <w:rPr>
          <w:rtl/>
        </w:rPr>
      </w:pPr>
      <w:r>
        <w:rPr>
          <w:rtl/>
        </w:rPr>
        <w:t>208-مجالس المؤ منين</w:t>
      </w:r>
      <w:r w:rsidR="008A6A7E">
        <w:rPr>
          <w:rtl/>
        </w:rPr>
        <w:t xml:space="preserve">، </w:t>
      </w:r>
      <w:r>
        <w:rPr>
          <w:rtl/>
        </w:rPr>
        <w:t>قاضى نو الله شوشترى</w:t>
      </w:r>
      <w:r w:rsidR="008A6A7E">
        <w:rPr>
          <w:rtl/>
        </w:rPr>
        <w:t xml:space="preserve">، </w:t>
      </w:r>
      <w:r>
        <w:rPr>
          <w:rtl/>
        </w:rPr>
        <w:t>ص 202؛ امل الامل</w:t>
      </w:r>
      <w:r w:rsidR="008A6A7E">
        <w:rPr>
          <w:rtl/>
        </w:rPr>
        <w:t xml:space="preserve">، </w:t>
      </w:r>
      <w:r>
        <w:rPr>
          <w:rtl/>
        </w:rPr>
        <w:t>حر عاملى</w:t>
      </w:r>
      <w:r w:rsidR="008A6A7E">
        <w:rPr>
          <w:rtl/>
        </w:rPr>
        <w:t xml:space="preserve">، </w:t>
      </w:r>
      <w:r>
        <w:rPr>
          <w:rtl/>
        </w:rPr>
        <w:t>ج 2 ص 216</w:t>
      </w:r>
      <w:r w:rsidR="008A6A7E">
        <w:rPr>
          <w:rtl/>
        </w:rPr>
        <w:t xml:space="preserve">. </w:t>
      </w:r>
    </w:p>
    <w:p w:rsidR="0042537C" w:rsidRDefault="0042537C" w:rsidP="0042537C">
      <w:pPr>
        <w:pStyle w:val="libFootnote"/>
        <w:rPr>
          <w:rtl/>
        </w:rPr>
      </w:pPr>
      <w:r>
        <w:rPr>
          <w:rtl/>
        </w:rPr>
        <w:t>209-تاريخ بيهق</w:t>
      </w:r>
      <w:r w:rsidR="008A6A7E">
        <w:rPr>
          <w:rtl/>
        </w:rPr>
        <w:t xml:space="preserve">، </w:t>
      </w:r>
      <w:r>
        <w:rPr>
          <w:rtl/>
        </w:rPr>
        <w:t>ابوالحسن على بن زيد بيهقى</w:t>
      </w:r>
      <w:r w:rsidR="008A6A7E">
        <w:rPr>
          <w:rtl/>
        </w:rPr>
        <w:t xml:space="preserve">، </w:t>
      </w:r>
      <w:r>
        <w:rPr>
          <w:rtl/>
        </w:rPr>
        <w:t>ص 242</w:t>
      </w:r>
      <w:r w:rsidR="008A6A7E">
        <w:rPr>
          <w:rtl/>
        </w:rPr>
        <w:t xml:space="preserve">. </w:t>
      </w:r>
    </w:p>
    <w:p w:rsidR="0042537C" w:rsidRDefault="0042537C" w:rsidP="0042537C">
      <w:pPr>
        <w:pStyle w:val="libFootnote"/>
        <w:rPr>
          <w:rtl/>
        </w:rPr>
      </w:pPr>
      <w:r>
        <w:rPr>
          <w:rtl/>
        </w:rPr>
        <w:t>210-رياض العلم</w:t>
      </w:r>
      <w:r w:rsidR="00B7418D">
        <w:rPr>
          <w:rtl/>
        </w:rPr>
        <w:t>أ</w:t>
      </w:r>
      <w:r w:rsidR="008A6A7E">
        <w:rPr>
          <w:rtl/>
        </w:rPr>
        <w:t xml:space="preserve">، </w:t>
      </w:r>
      <w:r>
        <w:rPr>
          <w:rtl/>
        </w:rPr>
        <w:t>ميزا عبد الله افندى</w:t>
      </w:r>
      <w:r w:rsidR="008A6A7E">
        <w:rPr>
          <w:rtl/>
        </w:rPr>
        <w:t xml:space="preserve">، </w:t>
      </w:r>
      <w:r>
        <w:rPr>
          <w:rtl/>
        </w:rPr>
        <w:t>ج 4</w:t>
      </w:r>
      <w:r w:rsidR="008A6A7E">
        <w:rPr>
          <w:rtl/>
        </w:rPr>
        <w:t xml:space="preserve">، </w:t>
      </w:r>
      <w:r>
        <w:rPr>
          <w:rtl/>
        </w:rPr>
        <w:t>ص 357؛ اعيان الشعيه</w:t>
      </w:r>
      <w:r w:rsidR="008A6A7E">
        <w:rPr>
          <w:rtl/>
        </w:rPr>
        <w:t xml:space="preserve">، </w:t>
      </w:r>
      <w:r>
        <w:rPr>
          <w:rtl/>
        </w:rPr>
        <w:t>محسن امين عاملى</w:t>
      </w:r>
      <w:r w:rsidR="008A6A7E">
        <w:rPr>
          <w:rtl/>
        </w:rPr>
        <w:t xml:space="preserve">، </w:t>
      </w:r>
      <w:r>
        <w:rPr>
          <w:rtl/>
        </w:rPr>
        <w:t>ج 8</w:t>
      </w:r>
      <w:r w:rsidR="008A6A7E">
        <w:rPr>
          <w:rtl/>
        </w:rPr>
        <w:t xml:space="preserve">، </w:t>
      </w:r>
      <w:r>
        <w:rPr>
          <w:rtl/>
        </w:rPr>
        <w:t>ص ‍ 398</w:t>
      </w:r>
      <w:r w:rsidR="008A6A7E">
        <w:rPr>
          <w:rtl/>
        </w:rPr>
        <w:t xml:space="preserve">. </w:t>
      </w:r>
    </w:p>
    <w:p w:rsidR="0042537C" w:rsidRDefault="0042537C" w:rsidP="0042537C">
      <w:pPr>
        <w:pStyle w:val="libFootnote"/>
        <w:rPr>
          <w:rtl/>
        </w:rPr>
      </w:pPr>
      <w:r>
        <w:rPr>
          <w:rtl/>
        </w:rPr>
        <w:t>211-ر ك</w:t>
      </w:r>
      <w:r w:rsidR="008A6A7E">
        <w:rPr>
          <w:rtl/>
        </w:rPr>
        <w:t>:</w:t>
      </w:r>
      <w:r>
        <w:rPr>
          <w:rtl/>
        </w:rPr>
        <w:t xml:space="preserve"> تاريخ بيهقى</w:t>
      </w:r>
      <w:r w:rsidR="008A6A7E">
        <w:rPr>
          <w:rtl/>
        </w:rPr>
        <w:t xml:space="preserve">، </w:t>
      </w:r>
      <w:r>
        <w:rPr>
          <w:rtl/>
        </w:rPr>
        <w:t>تعليقات آقاى احمد بهمنيار</w:t>
      </w:r>
      <w:r w:rsidR="008A6A7E">
        <w:rPr>
          <w:rtl/>
        </w:rPr>
        <w:t xml:space="preserve">، </w:t>
      </w:r>
      <w:r>
        <w:rPr>
          <w:rtl/>
        </w:rPr>
        <w:t>ص 353؛ طبرسى و مجمع البيان</w:t>
      </w:r>
      <w:r w:rsidR="008A6A7E">
        <w:rPr>
          <w:rtl/>
        </w:rPr>
        <w:t xml:space="preserve">، </w:t>
      </w:r>
      <w:r>
        <w:rPr>
          <w:rtl/>
        </w:rPr>
        <w:t>ج 1</w:t>
      </w:r>
      <w:r w:rsidR="008A6A7E">
        <w:rPr>
          <w:rtl/>
        </w:rPr>
        <w:t xml:space="preserve">، </w:t>
      </w:r>
      <w:r>
        <w:rPr>
          <w:rtl/>
        </w:rPr>
        <w:t>ص ‍ 172</w:t>
      </w:r>
      <w:r w:rsidR="008A6A7E">
        <w:rPr>
          <w:rtl/>
        </w:rPr>
        <w:t xml:space="preserve">. </w:t>
      </w:r>
    </w:p>
    <w:p w:rsidR="0042537C" w:rsidRDefault="0042537C" w:rsidP="0042537C">
      <w:pPr>
        <w:pStyle w:val="libFootnote"/>
        <w:rPr>
          <w:rtl/>
        </w:rPr>
      </w:pPr>
      <w:r>
        <w:rPr>
          <w:rtl/>
        </w:rPr>
        <w:t>212-تاريخ بيهقى در سال 565 ق</w:t>
      </w:r>
      <w:r w:rsidR="008A6A7E">
        <w:rPr>
          <w:rtl/>
        </w:rPr>
        <w:t xml:space="preserve">. </w:t>
      </w:r>
      <w:r>
        <w:rPr>
          <w:rtl/>
        </w:rPr>
        <w:t>ت</w:t>
      </w:r>
      <w:r w:rsidR="00B7418D">
        <w:rPr>
          <w:rtl/>
        </w:rPr>
        <w:t>أ</w:t>
      </w:r>
      <w:r>
        <w:rPr>
          <w:rtl/>
        </w:rPr>
        <w:t>ليف شده است</w:t>
      </w:r>
      <w:r w:rsidR="008A6A7E">
        <w:rPr>
          <w:rtl/>
        </w:rPr>
        <w:t xml:space="preserve">. </w:t>
      </w:r>
    </w:p>
    <w:p w:rsidR="0042537C" w:rsidRDefault="0042537C" w:rsidP="0042537C">
      <w:pPr>
        <w:pStyle w:val="libFootnote"/>
        <w:rPr>
          <w:rtl/>
        </w:rPr>
      </w:pPr>
      <w:r>
        <w:rPr>
          <w:rtl/>
        </w:rPr>
        <w:t>213-تاريخ بيهقى</w:t>
      </w:r>
      <w:r w:rsidR="008A6A7E">
        <w:rPr>
          <w:rtl/>
        </w:rPr>
        <w:t xml:space="preserve">، </w:t>
      </w:r>
      <w:r>
        <w:rPr>
          <w:rtl/>
        </w:rPr>
        <w:t>ص 242</w:t>
      </w:r>
      <w:r w:rsidR="008A6A7E">
        <w:rPr>
          <w:rtl/>
        </w:rPr>
        <w:t xml:space="preserve">. </w:t>
      </w:r>
      <w:r>
        <w:rPr>
          <w:rtl/>
        </w:rPr>
        <w:t>( شايان ذكر آن كه در سال 565 ه‍ق</w:t>
      </w:r>
      <w:r w:rsidR="008A6A7E">
        <w:rPr>
          <w:rtl/>
        </w:rPr>
        <w:t xml:space="preserve">. </w:t>
      </w:r>
      <w:r>
        <w:rPr>
          <w:rtl/>
        </w:rPr>
        <w:t>ت</w:t>
      </w:r>
      <w:r w:rsidR="00B7418D">
        <w:rPr>
          <w:rtl/>
        </w:rPr>
        <w:t>أ</w:t>
      </w:r>
      <w:r>
        <w:rPr>
          <w:rtl/>
        </w:rPr>
        <w:t>ليف شده است</w:t>
      </w:r>
      <w:r w:rsidR="008A6A7E">
        <w:rPr>
          <w:rtl/>
        </w:rPr>
        <w:t xml:space="preserve">. </w:t>
      </w:r>
    </w:p>
    <w:p w:rsidR="0042537C" w:rsidRDefault="0042537C" w:rsidP="0042537C">
      <w:pPr>
        <w:pStyle w:val="libFootnote"/>
        <w:rPr>
          <w:rtl/>
        </w:rPr>
      </w:pPr>
      <w:r>
        <w:rPr>
          <w:rtl/>
        </w:rPr>
        <w:t>214-البلدان</w:t>
      </w:r>
      <w:r w:rsidR="008A6A7E">
        <w:rPr>
          <w:rtl/>
        </w:rPr>
        <w:t xml:space="preserve">، </w:t>
      </w:r>
      <w:r>
        <w:rPr>
          <w:rtl/>
        </w:rPr>
        <w:t>احمدبن ابى يعقوب يعقوبى</w:t>
      </w:r>
      <w:r w:rsidR="008A6A7E">
        <w:rPr>
          <w:rtl/>
        </w:rPr>
        <w:t xml:space="preserve">، </w:t>
      </w:r>
      <w:r>
        <w:rPr>
          <w:rtl/>
        </w:rPr>
        <w:t>ص 38</w:t>
      </w:r>
      <w:r w:rsidR="008A6A7E">
        <w:rPr>
          <w:rtl/>
        </w:rPr>
        <w:t xml:space="preserve">. </w:t>
      </w:r>
    </w:p>
    <w:p w:rsidR="0042537C" w:rsidRDefault="0042537C" w:rsidP="0042537C">
      <w:pPr>
        <w:pStyle w:val="libFootnote"/>
        <w:rPr>
          <w:rtl/>
        </w:rPr>
      </w:pPr>
      <w:r>
        <w:rPr>
          <w:rtl/>
        </w:rPr>
        <w:t>215-روضة الجنات</w:t>
      </w:r>
      <w:r w:rsidR="008A6A7E">
        <w:rPr>
          <w:rtl/>
        </w:rPr>
        <w:t xml:space="preserve">، </w:t>
      </w:r>
      <w:r>
        <w:rPr>
          <w:rtl/>
        </w:rPr>
        <w:t>ميزامحمد باقر خوانسارى</w:t>
      </w:r>
      <w:r w:rsidR="008A6A7E">
        <w:rPr>
          <w:rtl/>
        </w:rPr>
        <w:t xml:space="preserve">، </w:t>
      </w:r>
      <w:r>
        <w:rPr>
          <w:rtl/>
        </w:rPr>
        <w:t>ج 1</w:t>
      </w:r>
      <w:r w:rsidR="008A6A7E">
        <w:rPr>
          <w:rtl/>
        </w:rPr>
        <w:t xml:space="preserve">، </w:t>
      </w:r>
      <w:r>
        <w:rPr>
          <w:rtl/>
        </w:rPr>
        <w:t>ص 64</w:t>
      </w:r>
      <w:r w:rsidR="008A6A7E">
        <w:rPr>
          <w:rtl/>
        </w:rPr>
        <w:t xml:space="preserve">، </w:t>
      </w:r>
      <w:r>
        <w:rPr>
          <w:rtl/>
        </w:rPr>
        <w:t>به نقل از ميزا عبدالله افندى</w:t>
      </w:r>
      <w:r w:rsidR="008A6A7E">
        <w:rPr>
          <w:rtl/>
        </w:rPr>
        <w:t xml:space="preserve">، </w:t>
      </w:r>
      <w:r>
        <w:rPr>
          <w:rtl/>
        </w:rPr>
        <w:t>شاگرد مرحوم مجلسى</w:t>
      </w:r>
      <w:r w:rsidR="008A6A7E">
        <w:rPr>
          <w:rtl/>
        </w:rPr>
        <w:t xml:space="preserve">. </w:t>
      </w:r>
    </w:p>
    <w:p w:rsidR="0042537C" w:rsidRDefault="0042537C" w:rsidP="0042537C">
      <w:pPr>
        <w:pStyle w:val="libFootnote"/>
        <w:rPr>
          <w:rtl/>
        </w:rPr>
      </w:pPr>
      <w:r>
        <w:rPr>
          <w:rtl/>
        </w:rPr>
        <w:t>216-نزهة القلوب</w:t>
      </w:r>
      <w:r w:rsidR="008A6A7E">
        <w:rPr>
          <w:rtl/>
        </w:rPr>
        <w:t xml:space="preserve">، </w:t>
      </w:r>
      <w:r>
        <w:rPr>
          <w:rtl/>
        </w:rPr>
        <w:t>حمد الله مستوفى</w:t>
      </w:r>
      <w:r w:rsidR="008A6A7E">
        <w:rPr>
          <w:rtl/>
        </w:rPr>
        <w:t xml:space="preserve">، </w:t>
      </w:r>
      <w:r>
        <w:rPr>
          <w:rtl/>
        </w:rPr>
        <w:t>ص 68</w:t>
      </w:r>
      <w:r w:rsidR="008A6A7E">
        <w:rPr>
          <w:rtl/>
        </w:rPr>
        <w:t xml:space="preserve">. </w:t>
      </w:r>
    </w:p>
    <w:p w:rsidR="0042537C" w:rsidRDefault="0042537C" w:rsidP="0042537C">
      <w:pPr>
        <w:pStyle w:val="libFootnote"/>
        <w:rPr>
          <w:rtl/>
        </w:rPr>
      </w:pPr>
      <w:r>
        <w:rPr>
          <w:rtl/>
        </w:rPr>
        <w:t>217-تاريخ بيهق</w:t>
      </w:r>
      <w:r w:rsidR="008A6A7E">
        <w:rPr>
          <w:rtl/>
        </w:rPr>
        <w:t xml:space="preserve">، </w:t>
      </w:r>
      <w:r>
        <w:rPr>
          <w:rtl/>
        </w:rPr>
        <w:t>ص 242</w:t>
      </w:r>
      <w:r w:rsidR="008A6A7E">
        <w:rPr>
          <w:rtl/>
        </w:rPr>
        <w:t xml:space="preserve">. </w:t>
      </w:r>
    </w:p>
    <w:p w:rsidR="0042537C" w:rsidRDefault="0042537C" w:rsidP="0042537C">
      <w:pPr>
        <w:pStyle w:val="libFootnote"/>
        <w:rPr>
          <w:rtl/>
        </w:rPr>
      </w:pPr>
      <w:r>
        <w:rPr>
          <w:rtl/>
        </w:rPr>
        <w:t>218-امين الدين و امين اسلام از القاب فضل بن حسن طبرسى است</w:t>
      </w:r>
      <w:r w:rsidR="008A6A7E">
        <w:rPr>
          <w:rtl/>
        </w:rPr>
        <w:t xml:space="preserve">. </w:t>
      </w:r>
    </w:p>
    <w:p w:rsidR="0042537C" w:rsidRDefault="0042537C" w:rsidP="0042537C">
      <w:pPr>
        <w:pStyle w:val="libFootnote"/>
        <w:rPr>
          <w:rtl/>
        </w:rPr>
      </w:pPr>
      <w:r>
        <w:rPr>
          <w:rtl/>
        </w:rPr>
        <w:t>219-رياض العلم</w:t>
      </w:r>
      <w:r w:rsidR="00B7418D">
        <w:rPr>
          <w:rtl/>
        </w:rPr>
        <w:t>أ</w:t>
      </w:r>
      <w:r w:rsidR="008A6A7E">
        <w:rPr>
          <w:rtl/>
        </w:rPr>
        <w:t xml:space="preserve">، </w:t>
      </w:r>
      <w:r>
        <w:rPr>
          <w:rtl/>
        </w:rPr>
        <w:t>ج 4</w:t>
      </w:r>
      <w:r w:rsidR="008A6A7E">
        <w:rPr>
          <w:rtl/>
        </w:rPr>
        <w:t xml:space="preserve">، </w:t>
      </w:r>
      <w:r>
        <w:rPr>
          <w:rtl/>
        </w:rPr>
        <w:t>ص 357؛ مستدرك الوسائل</w:t>
      </w:r>
      <w:r w:rsidR="008A6A7E">
        <w:rPr>
          <w:rtl/>
        </w:rPr>
        <w:t xml:space="preserve">، </w:t>
      </w:r>
      <w:r>
        <w:rPr>
          <w:rtl/>
        </w:rPr>
        <w:t>ميرزا حسين نورى</w:t>
      </w:r>
      <w:r w:rsidR="008A6A7E">
        <w:rPr>
          <w:rtl/>
        </w:rPr>
        <w:t xml:space="preserve">، </w:t>
      </w:r>
      <w:r>
        <w:rPr>
          <w:rtl/>
        </w:rPr>
        <w:t>ج 3</w:t>
      </w:r>
      <w:r w:rsidR="008A6A7E">
        <w:rPr>
          <w:rtl/>
        </w:rPr>
        <w:t xml:space="preserve">، </w:t>
      </w:r>
      <w:r>
        <w:rPr>
          <w:rtl/>
        </w:rPr>
        <w:t>ص 487؛ طبرسى و مجمع البيان</w:t>
      </w:r>
      <w:r w:rsidR="008A6A7E">
        <w:rPr>
          <w:rtl/>
        </w:rPr>
        <w:t xml:space="preserve">، </w:t>
      </w:r>
      <w:r>
        <w:rPr>
          <w:rtl/>
        </w:rPr>
        <w:t>ج 1</w:t>
      </w:r>
      <w:r w:rsidR="008A6A7E">
        <w:rPr>
          <w:rtl/>
        </w:rPr>
        <w:t xml:space="preserve">، </w:t>
      </w:r>
      <w:r>
        <w:rPr>
          <w:rtl/>
        </w:rPr>
        <w:t>ص 300</w:t>
      </w:r>
      <w:r w:rsidR="008A6A7E">
        <w:rPr>
          <w:rtl/>
        </w:rPr>
        <w:t xml:space="preserve">، </w:t>
      </w:r>
      <w:r>
        <w:rPr>
          <w:rtl/>
        </w:rPr>
        <w:t>مفاخر السلام</w:t>
      </w:r>
      <w:r w:rsidR="008A6A7E">
        <w:rPr>
          <w:rtl/>
        </w:rPr>
        <w:t xml:space="preserve">، </w:t>
      </w:r>
      <w:r>
        <w:rPr>
          <w:rtl/>
        </w:rPr>
        <w:t>على دوانى</w:t>
      </w:r>
      <w:r w:rsidR="008A6A7E">
        <w:rPr>
          <w:rtl/>
        </w:rPr>
        <w:t xml:space="preserve">، </w:t>
      </w:r>
      <w:r>
        <w:rPr>
          <w:rtl/>
        </w:rPr>
        <w:t>ج 3</w:t>
      </w:r>
      <w:r w:rsidR="008A6A7E">
        <w:rPr>
          <w:rtl/>
        </w:rPr>
        <w:t xml:space="preserve">، </w:t>
      </w:r>
      <w:r>
        <w:rPr>
          <w:rtl/>
        </w:rPr>
        <w:t>ص 412</w:t>
      </w:r>
      <w:r w:rsidR="008A6A7E">
        <w:rPr>
          <w:rtl/>
        </w:rPr>
        <w:t xml:space="preserve">. </w:t>
      </w:r>
    </w:p>
    <w:p w:rsidR="0042537C" w:rsidRDefault="0042537C" w:rsidP="0042537C">
      <w:pPr>
        <w:pStyle w:val="libFootnote"/>
        <w:rPr>
          <w:rtl/>
        </w:rPr>
      </w:pPr>
      <w:r>
        <w:rPr>
          <w:rtl/>
        </w:rPr>
        <w:t>220-تاريخ بيهق</w:t>
      </w:r>
      <w:r w:rsidR="008A6A7E">
        <w:rPr>
          <w:rtl/>
        </w:rPr>
        <w:t xml:space="preserve">، </w:t>
      </w:r>
      <w:r>
        <w:rPr>
          <w:rtl/>
        </w:rPr>
        <w:t>ص 242؛ بيهقى شعرى از طبرسى را در كتاب خويش آورده است</w:t>
      </w:r>
      <w:r w:rsidR="008A6A7E">
        <w:rPr>
          <w:rtl/>
        </w:rPr>
        <w:t xml:space="preserve">. </w:t>
      </w:r>
    </w:p>
    <w:p w:rsidR="0042537C" w:rsidRDefault="0042537C" w:rsidP="0042537C">
      <w:pPr>
        <w:pStyle w:val="libFootnote"/>
        <w:rPr>
          <w:rtl/>
        </w:rPr>
      </w:pPr>
      <w:r>
        <w:rPr>
          <w:rtl/>
        </w:rPr>
        <w:t>221-انباه الرواة على بن يوسف</w:t>
      </w:r>
      <w:r w:rsidR="008A6A7E">
        <w:rPr>
          <w:rtl/>
        </w:rPr>
        <w:t xml:space="preserve">، </w:t>
      </w:r>
      <w:r>
        <w:rPr>
          <w:rtl/>
        </w:rPr>
        <w:t>قفطى</w:t>
      </w:r>
      <w:r w:rsidR="008A6A7E">
        <w:rPr>
          <w:rtl/>
        </w:rPr>
        <w:t xml:space="preserve">، </w:t>
      </w:r>
      <w:r>
        <w:rPr>
          <w:rtl/>
        </w:rPr>
        <w:t>ج 3</w:t>
      </w:r>
      <w:r w:rsidR="008A6A7E">
        <w:rPr>
          <w:rtl/>
        </w:rPr>
        <w:t xml:space="preserve">، </w:t>
      </w:r>
      <w:r>
        <w:rPr>
          <w:rtl/>
        </w:rPr>
        <w:t>ص 7</w:t>
      </w:r>
      <w:r w:rsidR="008A6A7E">
        <w:rPr>
          <w:rtl/>
        </w:rPr>
        <w:t xml:space="preserve">. </w:t>
      </w:r>
    </w:p>
    <w:p w:rsidR="0042537C" w:rsidRDefault="0042537C" w:rsidP="0042537C">
      <w:pPr>
        <w:pStyle w:val="libFootnote"/>
        <w:rPr>
          <w:rtl/>
        </w:rPr>
      </w:pPr>
      <w:r>
        <w:rPr>
          <w:rtl/>
        </w:rPr>
        <w:t>222-تاريخ بيهق</w:t>
      </w:r>
      <w:r w:rsidR="008A6A7E">
        <w:rPr>
          <w:rtl/>
        </w:rPr>
        <w:t xml:space="preserve">. </w:t>
      </w:r>
    </w:p>
    <w:p w:rsidR="0042537C" w:rsidRDefault="0042537C" w:rsidP="0042537C">
      <w:pPr>
        <w:pStyle w:val="libFootnote"/>
        <w:rPr>
          <w:rtl/>
        </w:rPr>
      </w:pPr>
      <w:r>
        <w:rPr>
          <w:rtl/>
        </w:rPr>
        <w:t>223-همان</w:t>
      </w:r>
      <w:r w:rsidR="008A6A7E">
        <w:rPr>
          <w:rtl/>
        </w:rPr>
        <w:t xml:space="preserve">. </w:t>
      </w:r>
    </w:p>
    <w:p w:rsidR="0042537C" w:rsidRDefault="0042537C" w:rsidP="0042537C">
      <w:pPr>
        <w:pStyle w:val="libFootnote"/>
        <w:rPr>
          <w:rtl/>
        </w:rPr>
      </w:pPr>
      <w:r>
        <w:rPr>
          <w:rtl/>
        </w:rPr>
        <w:t>224-رياض العلم</w:t>
      </w:r>
      <w:r w:rsidR="00B7418D">
        <w:rPr>
          <w:rtl/>
        </w:rPr>
        <w:t>أ</w:t>
      </w:r>
      <w:r w:rsidR="008A6A7E">
        <w:rPr>
          <w:rtl/>
        </w:rPr>
        <w:t xml:space="preserve">، </w:t>
      </w:r>
      <w:r>
        <w:rPr>
          <w:rtl/>
        </w:rPr>
        <w:t>ج 4</w:t>
      </w:r>
      <w:r w:rsidR="008A6A7E">
        <w:rPr>
          <w:rtl/>
        </w:rPr>
        <w:t xml:space="preserve">، </w:t>
      </w:r>
      <w:r>
        <w:rPr>
          <w:rtl/>
        </w:rPr>
        <w:t>ص 341 و342</w:t>
      </w:r>
      <w:r w:rsidR="008A6A7E">
        <w:rPr>
          <w:rtl/>
        </w:rPr>
        <w:t xml:space="preserve">، </w:t>
      </w:r>
      <w:r>
        <w:rPr>
          <w:rtl/>
        </w:rPr>
        <w:t>مقايس الانوار</w:t>
      </w:r>
      <w:r w:rsidR="008A6A7E">
        <w:rPr>
          <w:rtl/>
        </w:rPr>
        <w:t xml:space="preserve">، </w:t>
      </w:r>
      <w:r>
        <w:rPr>
          <w:rtl/>
        </w:rPr>
        <w:t>شيخ اسد الله تسترى</w:t>
      </w:r>
      <w:r w:rsidR="008A6A7E">
        <w:rPr>
          <w:rtl/>
        </w:rPr>
        <w:t xml:space="preserve">، </w:t>
      </w:r>
      <w:r>
        <w:rPr>
          <w:rtl/>
        </w:rPr>
        <w:t>ص 14؛ روضاب الجنات</w:t>
      </w:r>
      <w:r w:rsidR="008A6A7E">
        <w:rPr>
          <w:rtl/>
        </w:rPr>
        <w:t xml:space="preserve">، </w:t>
      </w:r>
      <w:r>
        <w:rPr>
          <w:rtl/>
        </w:rPr>
        <w:t>ج 5</w:t>
      </w:r>
      <w:r w:rsidR="008A6A7E">
        <w:rPr>
          <w:rtl/>
        </w:rPr>
        <w:t xml:space="preserve">، </w:t>
      </w:r>
      <w:r>
        <w:rPr>
          <w:rtl/>
        </w:rPr>
        <w:t>ص 357؛ طبرسى و مجمع البيان</w:t>
      </w:r>
      <w:r w:rsidR="008A6A7E">
        <w:rPr>
          <w:rtl/>
        </w:rPr>
        <w:t xml:space="preserve">، </w:t>
      </w:r>
      <w:r>
        <w:rPr>
          <w:rtl/>
        </w:rPr>
        <w:t>ج 1</w:t>
      </w:r>
      <w:r w:rsidR="008A6A7E">
        <w:rPr>
          <w:rtl/>
        </w:rPr>
        <w:t xml:space="preserve">، </w:t>
      </w:r>
      <w:r>
        <w:rPr>
          <w:rtl/>
        </w:rPr>
        <w:t>ص 313</w:t>
      </w:r>
      <w:r w:rsidR="008A6A7E">
        <w:rPr>
          <w:rtl/>
        </w:rPr>
        <w:t xml:space="preserve">. </w:t>
      </w:r>
    </w:p>
    <w:p w:rsidR="0042537C" w:rsidRDefault="0042537C" w:rsidP="0042537C">
      <w:pPr>
        <w:pStyle w:val="libFootnote"/>
        <w:rPr>
          <w:rtl/>
        </w:rPr>
      </w:pPr>
      <w:r>
        <w:rPr>
          <w:rtl/>
        </w:rPr>
        <w:t>225-معالم العلما</w:t>
      </w:r>
      <w:r w:rsidR="008A6A7E">
        <w:rPr>
          <w:rtl/>
        </w:rPr>
        <w:t xml:space="preserve">، </w:t>
      </w:r>
      <w:r>
        <w:rPr>
          <w:rtl/>
        </w:rPr>
        <w:t>ابن شهر آشوب</w:t>
      </w:r>
      <w:r w:rsidR="008A6A7E">
        <w:rPr>
          <w:rtl/>
        </w:rPr>
        <w:t xml:space="preserve">، </w:t>
      </w:r>
      <w:r>
        <w:rPr>
          <w:rtl/>
        </w:rPr>
        <w:t>ص 315 امل الامل</w:t>
      </w:r>
      <w:r w:rsidR="008A6A7E">
        <w:rPr>
          <w:rtl/>
        </w:rPr>
        <w:t xml:space="preserve">، </w:t>
      </w:r>
      <w:r>
        <w:rPr>
          <w:rtl/>
        </w:rPr>
        <w:t>ج 2</w:t>
      </w:r>
      <w:r w:rsidR="008A6A7E">
        <w:rPr>
          <w:rtl/>
        </w:rPr>
        <w:t xml:space="preserve">، </w:t>
      </w:r>
      <w:r>
        <w:rPr>
          <w:rtl/>
        </w:rPr>
        <w:t>ص 216؛ بحارالانوار</w:t>
      </w:r>
      <w:r w:rsidR="008A6A7E">
        <w:rPr>
          <w:rtl/>
        </w:rPr>
        <w:t xml:space="preserve">، </w:t>
      </w:r>
      <w:r>
        <w:rPr>
          <w:rtl/>
        </w:rPr>
        <w:t>علامه مجلسى</w:t>
      </w:r>
      <w:r w:rsidR="008A6A7E">
        <w:rPr>
          <w:rtl/>
        </w:rPr>
        <w:t xml:space="preserve">، </w:t>
      </w:r>
      <w:r>
        <w:rPr>
          <w:rtl/>
        </w:rPr>
        <w:t>ج 1</w:t>
      </w:r>
      <w:r w:rsidR="008A6A7E">
        <w:rPr>
          <w:rtl/>
        </w:rPr>
        <w:t xml:space="preserve">، </w:t>
      </w:r>
      <w:r>
        <w:rPr>
          <w:rtl/>
        </w:rPr>
        <w:t>ص 30؛ كشف الضنون</w:t>
      </w:r>
      <w:r w:rsidR="008A6A7E">
        <w:rPr>
          <w:rtl/>
        </w:rPr>
        <w:t xml:space="preserve">، </w:t>
      </w:r>
      <w:r>
        <w:rPr>
          <w:rtl/>
        </w:rPr>
        <w:t>حاجى خليفه</w:t>
      </w:r>
      <w:r w:rsidR="008A6A7E">
        <w:rPr>
          <w:rtl/>
        </w:rPr>
        <w:t xml:space="preserve">، </w:t>
      </w:r>
      <w:r>
        <w:rPr>
          <w:rtl/>
        </w:rPr>
        <w:t>ج 2</w:t>
      </w:r>
      <w:r w:rsidR="008A6A7E">
        <w:rPr>
          <w:rtl/>
        </w:rPr>
        <w:t xml:space="preserve">، </w:t>
      </w:r>
      <w:r>
        <w:rPr>
          <w:rtl/>
        </w:rPr>
        <w:t>ص 1602؛ ايضاح المكنون</w:t>
      </w:r>
      <w:r w:rsidR="008A6A7E">
        <w:rPr>
          <w:rtl/>
        </w:rPr>
        <w:t xml:space="preserve">، </w:t>
      </w:r>
      <w:r>
        <w:rPr>
          <w:rtl/>
        </w:rPr>
        <w:t>اسماعى با شابغدادى</w:t>
      </w:r>
      <w:r w:rsidR="008A6A7E">
        <w:rPr>
          <w:rtl/>
        </w:rPr>
        <w:t xml:space="preserve">، </w:t>
      </w:r>
      <w:r>
        <w:rPr>
          <w:rtl/>
        </w:rPr>
        <w:t>ج 2</w:t>
      </w:r>
      <w:r w:rsidR="008A6A7E">
        <w:rPr>
          <w:rtl/>
        </w:rPr>
        <w:t xml:space="preserve">، </w:t>
      </w:r>
      <w:r>
        <w:rPr>
          <w:rtl/>
        </w:rPr>
        <w:t>ص 433</w:t>
      </w:r>
      <w:r w:rsidR="008A6A7E">
        <w:rPr>
          <w:rtl/>
        </w:rPr>
        <w:t xml:space="preserve">، </w:t>
      </w:r>
      <w:r>
        <w:rPr>
          <w:rtl/>
        </w:rPr>
        <w:t>الذريعه</w:t>
      </w:r>
      <w:r w:rsidR="008A6A7E">
        <w:rPr>
          <w:rtl/>
        </w:rPr>
        <w:t xml:space="preserve">، </w:t>
      </w:r>
      <w:r>
        <w:rPr>
          <w:rtl/>
        </w:rPr>
        <w:t>آقا بزرگ تهرانى</w:t>
      </w:r>
      <w:r w:rsidR="008A6A7E">
        <w:rPr>
          <w:rtl/>
        </w:rPr>
        <w:t xml:space="preserve">، </w:t>
      </w:r>
      <w:r>
        <w:rPr>
          <w:rtl/>
        </w:rPr>
        <w:t>ج 2</w:t>
      </w:r>
      <w:r w:rsidR="008A6A7E">
        <w:rPr>
          <w:rtl/>
        </w:rPr>
        <w:t xml:space="preserve">، </w:t>
      </w:r>
      <w:r>
        <w:rPr>
          <w:rtl/>
        </w:rPr>
        <w:t>ص 41</w:t>
      </w:r>
      <w:r w:rsidR="008A6A7E">
        <w:rPr>
          <w:rtl/>
        </w:rPr>
        <w:t xml:space="preserve">، </w:t>
      </w:r>
      <w:r>
        <w:rPr>
          <w:rtl/>
        </w:rPr>
        <w:t>منتهى المقال</w:t>
      </w:r>
      <w:r w:rsidR="008A6A7E">
        <w:rPr>
          <w:rtl/>
        </w:rPr>
        <w:t xml:space="preserve">، </w:t>
      </w:r>
      <w:r>
        <w:rPr>
          <w:rtl/>
        </w:rPr>
        <w:t>ابوعلى حائرى</w:t>
      </w:r>
      <w:r w:rsidR="008A6A7E">
        <w:rPr>
          <w:rtl/>
        </w:rPr>
        <w:t xml:space="preserve">، </w:t>
      </w:r>
      <w:r>
        <w:rPr>
          <w:rtl/>
        </w:rPr>
        <w:t>ص 241؛ معجم المؤ لفين</w:t>
      </w:r>
      <w:r w:rsidR="008A6A7E">
        <w:rPr>
          <w:rtl/>
        </w:rPr>
        <w:t xml:space="preserve">، </w:t>
      </w:r>
      <w:r>
        <w:rPr>
          <w:rtl/>
        </w:rPr>
        <w:t>عمر رضا كحاله</w:t>
      </w:r>
      <w:r w:rsidR="008A6A7E">
        <w:rPr>
          <w:rtl/>
        </w:rPr>
        <w:t xml:space="preserve">، </w:t>
      </w:r>
      <w:r>
        <w:rPr>
          <w:rtl/>
        </w:rPr>
        <w:t>ج 8</w:t>
      </w:r>
      <w:r w:rsidR="008A6A7E">
        <w:rPr>
          <w:rtl/>
        </w:rPr>
        <w:t xml:space="preserve">، </w:t>
      </w:r>
      <w:r>
        <w:rPr>
          <w:rtl/>
        </w:rPr>
        <w:t>ص 66؛ طبقات اعلام الشيعه (قرن سادس)</w:t>
      </w:r>
      <w:r w:rsidR="008A6A7E">
        <w:rPr>
          <w:rtl/>
        </w:rPr>
        <w:t xml:space="preserve">، </w:t>
      </w:r>
      <w:r>
        <w:rPr>
          <w:rtl/>
        </w:rPr>
        <w:t>آقا بزرگ تهرانى</w:t>
      </w:r>
      <w:r w:rsidR="008A6A7E">
        <w:rPr>
          <w:rtl/>
        </w:rPr>
        <w:t xml:space="preserve">، </w:t>
      </w:r>
      <w:r>
        <w:rPr>
          <w:rtl/>
        </w:rPr>
        <w:t>ص ‍ 217؛ روضات الجنات</w:t>
      </w:r>
      <w:r w:rsidR="008A6A7E">
        <w:rPr>
          <w:rtl/>
        </w:rPr>
        <w:t xml:space="preserve">، </w:t>
      </w:r>
      <w:r>
        <w:rPr>
          <w:rtl/>
        </w:rPr>
        <w:t>ج 5</w:t>
      </w:r>
      <w:r w:rsidR="008A6A7E">
        <w:rPr>
          <w:rtl/>
        </w:rPr>
        <w:t xml:space="preserve">، </w:t>
      </w:r>
      <w:r>
        <w:rPr>
          <w:rtl/>
        </w:rPr>
        <w:t>ص 361</w:t>
      </w:r>
      <w:r w:rsidR="008A6A7E">
        <w:rPr>
          <w:rtl/>
        </w:rPr>
        <w:t xml:space="preserve">. </w:t>
      </w:r>
    </w:p>
    <w:p w:rsidR="0042537C" w:rsidRDefault="0042537C" w:rsidP="0042537C">
      <w:pPr>
        <w:pStyle w:val="libFootnote"/>
        <w:rPr>
          <w:rtl/>
        </w:rPr>
      </w:pPr>
      <w:r>
        <w:rPr>
          <w:rtl/>
        </w:rPr>
        <w:t>226-مجمع البيان</w:t>
      </w:r>
      <w:r w:rsidR="008A6A7E">
        <w:rPr>
          <w:rtl/>
        </w:rPr>
        <w:t xml:space="preserve">، </w:t>
      </w:r>
      <w:r>
        <w:rPr>
          <w:rtl/>
        </w:rPr>
        <w:t>امين الاسلام</w:t>
      </w:r>
      <w:r w:rsidR="008A6A7E">
        <w:rPr>
          <w:rtl/>
        </w:rPr>
        <w:t xml:space="preserve">، </w:t>
      </w:r>
      <w:r>
        <w:rPr>
          <w:rtl/>
        </w:rPr>
        <w:t>ج 1</w:t>
      </w:r>
      <w:r w:rsidR="008A6A7E">
        <w:rPr>
          <w:rtl/>
        </w:rPr>
        <w:t xml:space="preserve">، </w:t>
      </w:r>
      <w:r>
        <w:rPr>
          <w:rtl/>
        </w:rPr>
        <w:t>ص 10</w:t>
      </w:r>
      <w:r w:rsidR="008A6A7E">
        <w:rPr>
          <w:rtl/>
        </w:rPr>
        <w:t xml:space="preserve">. </w:t>
      </w:r>
    </w:p>
    <w:p w:rsidR="0042537C" w:rsidRDefault="0042537C" w:rsidP="0042537C">
      <w:pPr>
        <w:pStyle w:val="libFootnote"/>
        <w:rPr>
          <w:rtl/>
        </w:rPr>
      </w:pPr>
      <w:r>
        <w:rPr>
          <w:rtl/>
        </w:rPr>
        <w:t>227-رياض العلم</w:t>
      </w:r>
      <w:r w:rsidR="00B7418D">
        <w:rPr>
          <w:rtl/>
        </w:rPr>
        <w:t>أ</w:t>
      </w:r>
      <w:r w:rsidR="008A6A7E">
        <w:rPr>
          <w:rtl/>
        </w:rPr>
        <w:t xml:space="preserve">، </w:t>
      </w:r>
      <w:r>
        <w:rPr>
          <w:rtl/>
        </w:rPr>
        <w:t>ج 2</w:t>
      </w:r>
      <w:r w:rsidR="008A6A7E">
        <w:rPr>
          <w:rtl/>
        </w:rPr>
        <w:t xml:space="preserve">، </w:t>
      </w:r>
      <w:r>
        <w:rPr>
          <w:rtl/>
        </w:rPr>
        <w:t>ص 358؛ روضات الجنات</w:t>
      </w:r>
      <w:r w:rsidR="008A6A7E">
        <w:rPr>
          <w:rtl/>
        </w:rPr>
        <w:t xml:space="preserve">، </w:t>
      </w:r>
      <w:r>
        <w:rPr>
          <w:rtl/>
        </w:rPr>
        <w:t>ج 5</w:t>
      </w:r>
      <w:r w:rsidR="008A6A7E">
        <w:rPr>
          <w:rtl/>
        </w:rPr>
        <w:t xml:space="preserve">، </w:t>
      </w:r>
      <w:r>
        <w:rPr>
          <w:rtl/>
        </w:rPr>
        <w:t>ص 362؛ مستدرك الوسائل</w:t>
      </w:r>
      <w:r w:rsidR="008A6A7E">
        <w:rPr>
          <w:rtl/>
        </w:rPr>
        <w:t xml:space="preserve">، </w:t>
      </w:r>
      <w:r>
        <w:rPr>
          <w:rtl/>
        </w:rPr>
        <w:t>ج 3</w:t>
      </w:r>
      <w:r w:rsidR="008A6A7E">
        <w:rPr>
          <w:rtl/>
        </w:rPr>
        <w:t xml:space="preserve">، </w:t>
      </w:r>
      <w:r>
        <w:rPr>
          <w:rtl/>
        </w:rPr>
        <w:t>ص ‍ 487</w:t>
      </w:r>
      <w:r w:rsidR="008A6A7E">
        <w:rPr>
          <w:rtl/>
        </w:rPr>
        <w:t xml:space="preserve">، </w:t>
      </w:r>
      <w:r>
        <w:rPr>
          <w:rtl/>
        </w:rPr>
        <w:t>در ضمن نمونه همين ماجرا به مولا فتح الله كاشانى نويسنده تفسير منهج الصادقين (متوفى 988 ق</w:t>
      </w:r>
      <w:r w:rsidR="008A6A7E">
        <w:rPr>
          <w:rtl/>
        </w:rPr>
        <w:t>.</w:t>
      </w:r>
      <w:r w:rsidR="00BD1BD1">
        <w:rPr>
          <w:rtl/>
        </w:rPr>
        <w:t>)</w:t>
      </w:r>
      <w:r>
        <w:rPr>
          <w:rtl/>
        </w:rPr>
        <w:t xml:space="preserve"> نيز نسبت داده شده است</w:t>
      </w:r>
      <w:r w:rsidR="008A6A7E">
        <w:rPr>
          <w:rtl/>
        </w:rPr>
        <w:t xml:space="preserve">. </w:t>
      </w:r>
      <w:r>
        <w:rPr>
          <w:rtl/>
        </w:rPr>
        <w:t>رك</w:t>
      </w:r>
      <w:r w:rsidR="008A6A7E">
        <w:rPr>
          <w:rtl/>
        </w:rPr>
        <w:t>:</w:t>
      </w:r>
      <w:r>
        <w:rPr>
          <w:rtl/>
        </w:rPr>
        <w:t xml:space="preserve"> روضات الجنات</w:t>
      </w:r>
      <w:r w:rsidR="008A6A7E">
        <w:rPr>
          <w:rtl/>
        </w:rPr>
        <w:t xml:space="preserve">، </w:t>
      </w:r>
      <w:r>
        <w:rPr>
          <w:rtl/>
        </w:rPr>
        <w:t>همان</w:t>
      </w:r>
      <w:r w:rsidR="008A6A7E">
        <w:rPr>
          <w:rtl/>
        </w:rPr>
        <w:t xml:space="preserve">. </w:t>
      </w:r>
    </w:p>
    <w:p w:rsidR="0042537C" w:rsidRDefault="0042537C" w:rsidP="0042537C">
      <w:pPr>
        <w:pStyle w:val="libFootnote"/>
        <w:rPr>
          <w:rtl/>
        </w:rPr>
      </w:pPr>
      <w:r>
        <w:rPr>
          <w:rtl/>
        </w:rPr>
        <w:t>228-طبرسى و مجمع البيان</w:t>
      </w:r>
      <w:r w:rsidR="008A6A7E">
        <w:rPr>
          <w:rtl/>
        </w:rPr>
        <w:t xml:space="preserve">، </w:t>
      </w:r>
      <w:r>
        <w:rPr>
          <w:rtl/>
        </w:rPr>
        <w:t>ج 2</w:t>
      </w:r>
      <w:r w:rsidR="008A6A7E">
        <w:rPr>
          <w:rtl/>
        </w:rPr>
        <w:t xml:space="preserve">، </w:t>
      </w:r>
      <w:r>
        <w:rPr>
          <w:rtl/>
        </w:rPr>
        <w:t>ص 42</w:t>
      </w:r>
      <w:r w:rsidR="008A6A7E">
        <w:rPr>
          <w:rtl/>
        </w:rPr>
        <w:t xml:space="preserve">، </w:t>
      </w:r>
      <w:r>
        <w:rPr>
          <w:rtl/>
        </w:rPr>
        <w:t>نويسنده در اين كتاب صفحاتى را به مقايسه اين دو تفسير اختصاص داده است</w:t>
      </w:r>
      <w:r w:rsidR="008A6A7E">
        <w:rPr>
          <w:rtl/>
        </w:rPr>
        <w:t xml:space="preserve">. </w:t>
      </w:r>
    </w:p>
    <w:p w:rsidR="0042537C" w:rsidRDefault="0042537C" w:rsidP="0042537C">
      <w:pPr>
        <w:pStyle w:val="libFootnote"/>
        <w:rPr>
          <w:rtl/>
        </w:rPr>
      </w:pPr>
      <w:r>
        <w:rPr>
          <w:rtl/>
        </w:rPr>
        <w:t>229-جوامع الجامع (به تصحيح ابوالقاسم گرجى)؛ امين الاسلام طبرسى</w:t>
      </w:r>
      <w:r w:rsidR="008A6A7E">
        <w:rPr>
          <w:rtl/>
        </w:rPr>
        <w:t xml:space="preserve">، </w:t>
      </w:r>
      <w:r>
        <w:rPr>
          <w:rtl/>
        </w:rPr>
        <w:t>ج 1</w:t>
      </w:r>
      <w:r w:rsidR="008A6A7E">
        <w:rPr>
          <w:rtl/>
        </w:rPr>
        <w:t xml:space="preserve">، </w:t>
      </w:r>
      <w:r>
        <w:rPr>
          <w:rtl/>
        </w:rPr>
        <w:t>ص 2</w:t>
      </w:r>
      <w:r w:rsidR="008A6A7E">
        <w:rPr>
          <w:rtl/>
        </w:rPr>
        <w:t xml:space="preserve">. </w:t>
      </w:r>
    </w:p>
    <w:p w:rsidR="0042537C" w:rsidRDefault="0042537C" w:rsidP="0042537C">
      <w:pPr>
        <w:pStyle w:val="libFootnote"/>
        <w:rPr>
          <w:rtl/>
        </w:rPr>
      </w:pPr>
      <w:r>
        <w:rPr>
          <w:rtl/>
        </w:rPr>
        <w:t>230-منتهى المقال</w:t>
      </w:r>
      <w:r w:rsidR="008A6A7E">
        <w:rPr>
          <w:rtl/>
        </w:rPr>
        <w:t xml:space="preserve">، </w:t>
      </w:r>
      <w:r>
        <w:rPr>
          <w:rtl/>
        </w:rPr>
        <w:t>ص 24</w:t>
      </w:r>
      <w:r w:rsidR="008A6A7E">
        <w:rPr>
          <w:rtl/>
        </w:rPr>
        <w:t xml:space="preserve">، </w:t>
      </w:r>
      <w:r>
        <w:rPr>
          <w:rtl/>
        </w:rPr>
        <w:t>امل الامل</w:t>
      </w:r>
      <w:r w:rsidR="008A6A7E">
        <w:rPr>
          <w:rtl/>
        </w:rPr>
        <w:t xml:space="preserve">، </w:t>
      </w:r>
      <w:r>
        <w:rPr>
          <w:rtl/>
        </w:rPr>
        <w:t>ج 2</w:t>
      </w:r>
      <w:r w:rsidR="008A6A7E">
        <w:rPr>
          <w:rtl/>
        </w:rPr>
        <w:t xml:space="preserve">، </w:t>
      </w:r>
      <w:r>
        <w:rPr>
          <w:rtl/>
        </w:rPr>
        <w:t>ص 216؛ نقد الرجال سيد مصطفى تفرشى</w:t>
      </w:r>
      <w:r w:rsidR="008A6A7E">
        <w:rPr>
          <w:rtl/>
        </w:rPr>
        <w:t xml:space="preserve">، </w:t>
      </w:r>
      <w:r>
        <w:rPr>
          <w:rtl/>
        </w:rPr>
        <w:t>ص 266</w:t>
      </w:r>
      <w:r w:rsidR="008A6A7E">
        <w:rPr>
          <w:rtl/>
        </w:rPr>
        <w:t xml:space="preserve">. </w:t>
      </w:r>
    </w:p>
    <w:p w:rsidR="0042537C" w:rsidRDefault="0042537C" w:rsidP="0042537C">
      <w:pPr>
        <w:pStyle w:val="libFootnote"/>
        <w:rPr>
          <w:rtl/>
        </w:rPr>
      </w:pPr>
      <w:r>
        <w:rPr>
          <w:rtl/>
        </w:rPr>
        <w:t>231-الذريعة</w:t>
      </w:r>
      <w:r w:rsidR="008A6A7E">
        <w:rPr>
          <w:rtl/>
        </w:rPr>
        <w:t xml:space="preserve">، </w:t>
      </w:r>
      <w:r>
        <w:rPr>
          <w:rtl/>
        </w:rPr>
        <w:t>ج 5</w:t>
      </w:r>
      <w:r w:rsidR="008A6A7E">
        <w:rPr>
          <w:rtl/>
        </w:rPr>
        <w:t xml:space="preserve">، </w:t>
      </w:r>
      <w:r>
        <w:rPr>
          <w:rtl/>
        </w:rPr>
        <w:t>ص 248؛ المستدرك على معجم المؤ لفين</w:t>
      </w:r>
      <w:r w:rsidR="008A6A7E">
        <w:rPr>
          <w:rtl/>
        </w:rPr>
        <w:t xml:space="preserve">، </w:t>
      </w:r>
      <w:r>
        <w:rPr>
          <w:rtl/>
        </w:rPr>
        <w:t>عمر رضا كحاله</w:t>
      </w:r>
      <w:r w:rsidR="008A6A7E">
        <w:rPr>
          <w:rtl/>
        </w:rPr>
        <w:t xml:space="preserve">، </w:t>
      </w:r>
      <w:r>
        <w:rPr>
          <w:rtl/>
        </w:rPr>
        <w:t>ص 545</w:t>
      </w:r>
      <w:r w:rsidR="008A6A7E">
        <w:rPr>
          <w:rtl/>
        </w:rPr>
        <w:t xml:space="preserve">. </w:t>
      </w:r>
    </w:p>
    <w:p w:rsidR="0042537C" w:rsidRDefault="0042537C" w:rsidP="0042537C">
      <w:pPr>
        <w:pStyle w:val="libFootnote"/>
        <w:rPr>
          <w:rtl/>
        </w:rPr>
      </w:pPr>
      <w:r>
        <w:rPr>
          <w:rtl/>
        </w:rPr>
        <w:t>232-طبرسى و مجمع البيان</w:t>
      </w:r>
      <w:r w:rsidR="008A6A7E">
        <w:rPr>
          <w:rtl/>
        </w:rPr>
        <w:t xml:space="preserve">، </w:t>
      </w:r>
      <w:r>
        <w:rPr>
          <w:rtl/>
        </w:rPr>
        <w:t>ج 1</w:t>
      </w:r>
      <w:r w:rsidR="008A6A7E">
        <w:rPr>
          <w:rtl/>
        </w:rPr>
        <w:t xml:space="preserve">، </w:t>
      </w:r>
      <w:r>
        <w:rPr>
          <w:rtl/>
        </w:rPr>
        <w:t>ص 280</w:t>
      </w:r>
      <w:r w:rsidR="008A6A7E">
        <w:rPr>
          <w:rtl/>
        </w:rPr>
        <w:t xml:space="preserve">. </w:t>
      </w:r>
    </w:p>
    <w:p w:rsidR="0042537C" w:rsidRDefault="0042537C" w:rsidP="0042537C">
      <w:pPr>
        <w:pStyle w:val="libFootnote"/>
        <w:rPr>
          <w:rtl/>
        </w:rPr>
      </w:pPr>
      <w:r>
        <w:rPr>
          <w:rtl/>
        </w:rPr>
        <w:t>233-جوامع البيان (به تصحيح ابوالقاسم گرجى)</w:t>
      </w:r>
      <w:r w:rsidR="008A6A7E">
        <w:rPr>
          <w:rtl/>
        </w:rPr>
        <w:t xml:space="preserve">، </w:t>
      </w:r>
      <w:r>
        <w:rPr>
          <w:rtl/>
        </w:rPr>
        <w:t>ج 1</w:t>
      </w:r>
      <w:r w:rsidR="008A6A7E">
        <w:rPr>
          <w:rtl/>
        </w:rPr>
        <w:t xml:space="preserve">، </w:t>
      </w:r>
      <w:r>
        <w:rPr>
          <w:rtl/>
        </w:rPr>
        <w:t>ص 3؛ برخى به جاى جوامع الجامع</w:t>
      </w:r>
      <w:r w:rsidR="008A6A7E">
        <w:rPr>
          <w:rtl/>
        </w:rPr>
        <w:t xml:space="preserve">، </w:t>
      </w:r>
      <w:r>
        <w:rPr>
          <w:rtl/>
        </w:rPr>
        <w:t>از الوسيط ياد كرده اند</w:t>
      </w:r>
      <w:r w:rsidR="008A6A7E">
        <w:rPr>
          <w:rtl/>
        </w:rPr>
        <w:t xml:space="preserve">. </w:t>
      </w:r>
      <w:r>
        <w:rPr>
          <w:rtl/>
        </w:rPr>
        <w:t>ر</w:t>
      </w:r>
      <w:r w:rsidR="008A6A7E">
        <w:rPr>
          <w:rtl/>
        </w:rPr>
        <w:t xml:space="preserve">. </w:t>
      </w:r>
      <w:r>
        <w:rPr>
          <w:rtl/>
        </w:rPr>
        <w:t>ك</w:t>
      </w:r>
      <w:r w:rsidR="008A6A7E">
        <w:rPr>
          <w:rtl/>
        </w:rPr>
        <w:t>:</w:t>
      </w:r>
      <w:r>
        <w:rPr>
          <w:rtl/>
        </w:rPr>
        <w:t xml:space="preserve"> بحار الانوار</w:t>
      </w:r>
      <w:r w:rsidR="008A6A7E">
        <w:rPr>
          <w:rtl/>
        </w:rPr>
        <w:t xml:space="preserve">، </w:t>
      </w:r>
      <w:r>
        <w:rPr>
          <w:rtl/>
        </w:rPr>
        <w:t>ج 102</w:t>
      </w:r>
      <w:r w:rsidR="008A6A7E">
        <w:rPr>
          <w:rtl/>
        </w:rPr>
        <w:t xml:space="preserve">، </w:t>
      </w:r>
      <w:r>
        <w:rPr>
          <w:rtl/>
        </w:rPr>
        <w:t>ص 102</w:t>
      </w:r>
      <w:r w:rsidR="008A6A7E">
        <w:rPr>
          <w:rtl/>
        </w:rPr>
        <w:t xml:space="preserve">، </w:t>
      </w:r>
      <w:r>
        <w:rPr>
          <w:rtl/>
        </w:rPr>
        <w:t>ص 26؛ نقد الرجال</w:t>
      </w:r>
      <w:r w:rsidR="008A6A7E">
        <w:rPr>
          <w:rtl/>
        </w:rPr>
        <w:t xml:space="preserve">، </w:t>
      </w:r>
      <w:r>
        <w:rPr>
          <w:rtl/>
        </w:rPr>
        <w:t>ص 266</w:t>
      </w:r>
      <w:r w:rsidR="008A6A7E">
        <w:rPr>
          <w:rtl/>
        </w:rPr>
        <w:t xml:space="preserve">. </w:t>
      </w:r>
    </w:p>
    <w:p w:rsidR="0042537C" w:rsidRDefault="0042537C" w:rsidP="0042537C">
      <w:pPr>
        <w:pStyle w:val="libFootnote"/>
        <w:rPr>
          <w:rtl/>
        </w:rPr>
      </w:pPr>
      <w:r>
        <w:rPr>
          <w:rtl/>
        </w:rPr>
        <w:t>234-جوامع الجامع (به تفسير ابوالقاسم گرجى)</w:t>
      </w:r>
      <w:r w:rsidR="008A6A7E">
        <w:rPr>
          <w:rtl/>
        </w:rPr>
        <w:t xml:space="preserve">، </w:t>
      </w:r>
      <w:r>
        <w:rPr>
          <w:rtl/>
        </w:rPr>
        <w:t>مقدمه مصحح</w:t>
      </w:r>
      <w:r w:rsidR="008A6A7E">
        <w:rPr>
          <w:rtl/>
        </w:rPr>
        <w:t xml:space="preserve">، </w:t>
      </w:r>
      <w:r>
        <w:rPr>
          <w:rtl/>
        </w:rPr>
        <w:t>ص 19</w:t>
      </w:r>
      <w:r w:rsidR="008A6A7E">
        <w:rPr>
          <w:rtl/>
        </w:rPr>
        <w:t xml:space="preserve">. </w:t>
      </w:r>
    </w:p>
    <w:p w:rsidR="0042537C" w:rsidRDefault="0042537C" w:rsidP="0042537C">
      <w:pPr>
        <w:pStyle w:val="libFootnote"/>
        <w:rPr>
          <w:rtl/>
        </w:rPr>
      </w:pPr>
      <w:r>
        <w:rPr>
          <w:rtl/>
        </w:rPr>
        <w:t>235-روضات الجنات</w:t>
      </w:r>
      <w:r w:rsidR="008A6A7E">
        <w:rPr>
          <w:rtl/>
        </w:rPr>
        <w:t xml:space="preserve">، </w:t>
      </w:r>
      <w:r>
        <w:rPr>
          <w:rtl/>
        </w:rPr>
        <w:t>ج 5</w:t>
      </w:r>
      <w:r w:rsidR="008A6A7E">
        <w:rPr>
          <w:rtl/>
        </w:rPr>
        <w:t xml:space="preserve">، </w:t>
      </w:r>
      <w:r>
        <w:rPr>
          <w:rtl/>
        </w:rPr>
        <w:t>ص 357؛ مجالس المؤ منين</w:t>
      </w:r>
      <w:r w:rsidR="008A6A7E">
        <w:rPr>
          <w:rtl/>
        </w:rPr>
        <w:t xml:space="preserve">، </w:t>
      </w:r>
      <w:r>
        <w:rPr>
          <w:rtl/>
        </w:rPr>
        <w:t>ج 1</w:t>
      </w:r>
      <w:r w:rsidR="008A6A7E">
        <w:rPr>
          <w:rtl/>
        </w:rPr>
        <w:t xml:space="preserve">، </w:t>
      </w:r>
      <w:r>
        <w:rPr>
          <w:rtl/>
        </w:rPr>
        <w:t>ص 490</w:t>
      </w:r>
      <w:r w:rsidR="008A6A7E">
        <w:rPr>
          <w:rtl/>
        </w:rPr>
        <w:t xml:space="preserve">. </w:t>
      </w:r>
    </w:p>
    <w:p w:rsidR="0042537C" w:rsidRDefault="0042537C" w:rsidP="0042537C">
      <w:pPr>
        <w:pStyle w:val="libFootnote"/>
        <w:rPr>
          <w:rtl/>
        </w:rPr>
      </w:pPr>
      <w:r>
        <w:rPr>
          <w:rtl/>
        </w:rPr>
        <w:t>236-مسالك الافهام</w:t>
      </w:r>
      <w:r w:rsidR="008A6A7E">
        <w:rPr>
          <w:rtl/>
        </w:rPr>
        <w:t xml:space="preserve">، </w:t>
      </w:r>
      <w:r>
        <w:rPr>
          <w:rtl/>
        </w:rPr>
        <w:t>شهيد ثانى</w:t>
      </w:r>
      <w:r w:rsidR="008A6A7E">
        <w:rPr>
          <w:rtl/>
        </w:rPr>
        <w:t xml:space="preserve">،، </w:t>
      </w:r>
      <w:r>
        <w:rPr>
          <w:rtl/>
        </w:rPr>
        <w:t>ج 2</w:t>
      </w:r>
      <w:r w:rsidR="008A6A7E">
        <w:rPr>
          <w:rtl/>
        </w:rPr>
        <w:t xml:space="preserve">، </w:t>
      </w:r>
      <w:r>
        <w:rPr>
          <w:rtl/>
        </w:rPr>
        <w:t>ص 321؛ الحدائق الناظره شيخ يوسف بحرانى</w:t>
      </w:r>
      <w:r w:rsidR="008A6A7E">
        <w:rPr>
          <w:rtl/>
        </w:rPr>
        <w:t xml:space="preserve">، </w:t>
      </w:r>
      <w:r>
        <w:rPr>
          <w:rtl/>
        </w:rPr>
        <w:t>ج 10</w:t>
      </w:r>
      <w:r w:rsidR="008A6A7E">
        <w:rPr>
          <w:rtl/>
        </w:rPr>
        <w:t xml:space="preserve">، </w:t>
      </w:r>
      <w:r>
        <w:rPr>
          <w:rtl/>
        </w:rPr>
        <w:t>ص 51</w:t>
      </w:r>
      <w:r w:rsidR="008A6A7E">
        <w:rPr>
          <w:rtl/>
        </w:rPr>
        <w:t xml:space="preserve">. </w:t>
      </w:r>
    </w:p>
    <w:p w:rsidR="0042537C" w:rsidRDefault="0042537C" w:rsidP="0042537C">
      <w:pPr>
        <w:pStyle w:val="libFootnote"/>
        <w:rPr>
          <w:rtl/>
        </w:rPr>
      </w:pPr>
      <w:r>
        <w:rPr>
          <w:rtl/>
        </w:rPr>
        <w:t>237-الحدائق الناظره</w:t>
      </w:r>
      <w:r w:rsidR="008A6A7E">
        <w:rPr>
          <w:rtl/>
        </w:rPr>
        <w:t xml:space="preserve">، </w:t>
      </w:r>
      <w:r>
        <w:rPr>
          <w:rtl/>
        </w:rPr>
        <w:t>ج 4</w:t>
      </w:r>
      <w:r w:rsidR="008A6A7E">
        <w:rPr>
          <w:rtl/>
        </w:rPr>
        <w:t xml:space="preserve">، </w:t>
      </w:r>
      <w:r>
        <w:rPr>
          <w:rtl/>
        </w:rPr>
        <w:t>ص 244</w:t>
      </w:r>
      <w:r w:rsidR="008A6A7E">
        <w:rPr>
          <w:rtl/>
        </w:rPr>
        <w:t xml:space="preserve">. </w:t>
      </w:r>
    </w:p>
    <w:p w:rsidR="0042537C" w:rsidRDefault="0042537C" w:rsidP="0042537C">
      <w:pPr>
        <w:pStyle w:val="libFootnote"/>
        <w:rPr>
          <w:rtl/>
        </w:rPr>
      </w:pPr>
      <w:r>
        <w:rPr>
          <w:rtl/>
        </w:rPr>
        <w:t>238-همان</w:t>
      </w:r>
      <w:r w:rsidR="008A6A7E">
        <w:rPr>
          <w:rtl/>
        </w:rPr>
        <w:t xml:space="preserve">، </w:t>
      </w:r>
      <w:r>
        <w:rPr>
          <w:rtl/>
        </w:rPr>
        <w:t>ج 8</w:t>
      </w:r>
      <w:r w:rsidR="008A6A7E">
        <w:rPr>
          <w:rtl/>
        </w:rPr>
        <w:t xml:space="preserve">، </w:t>
      </w:r>
      <w:r>
        <w:rPr>
          <w:rtl/>
        </w:rPr>
        <w:t>ص 161</w:t>
      </w:r>
      <w:r w:rsidR="008A6A7E">
        <w:rPr>
          <w:rtl/>
        </w:rPr>
        <w:t xml:space="preserve">. </w:t>
      </w:r>
    </w:p>
    <w:p w:rsidR="0042537C" w:rsidRDefault="0042537C" w:rsidP="0042537C">
      <w:pPr>
        <w:pStyle w:val="libFootnote"/>
        <w:rPr>
          <w:rtl/>
        </w:rPr>
      </w:pPr>
      <w:r>
        <w:rPr>
          <w:rtl/>
        </w:rPr>
        <w:t>239-همان</w:t>
      </w:r>
      <w:r w:rsidR="008A6A7E">
        <w:rPr>
          <w:rtl/>
        </w:rPr>
        <w:t xml:space="preserve">، </w:t>
      </w:r>
      <w:r>
        <w:rPr>
          <w:rtl/>
        </w:rPr>
        <w:t>ج 16</w:t>
      </w:r>
      <w:r w:rsidR="008A6A7E">
        <w:rPr>
          <w:rtl/>
        </w:rPr>
        <w:t xml:space="preserve">، </w:t>
      </w:r>
      <w:r>
        <w:rPr>
          <w:rtl/>
        </w:rPr>
        <w:t>ص 157؛ ج 17</w:t>
      </w:r>
      <w:r w:rsidR="008A6A7E">
        <w:rPr>
          <w:rtl/>
        </w:rPr>
        <w:t xml:space="preserve">، </w:t>
      </w:r>
      <w:r>
        <w:rPr>
          <w:rtl/>
        </w:rPr>
        <w:t>ص 8</w:t>
      </w:r>
      <w:r w:rsidR="008A6A7E">
        <w:rPr>
          <w:rtl/>
        </w:rPr>
        <w:t xml:space="preserve">، </w:t>
      </w:r>
      <w:r>
        <w:rPr>
          <w:rtl/>
        </w:rPr>
        <w:t>59</w:t>
      </w:r>
      <w:r w:rsidR="008A6A7E">
        <w:rPr>
          <w:rtl/>
        </w:rPr>
        <w:t xml:space="preserve">، </w:t>
      </w:r>
      <w:r>
        <w:rPr>
          <w:rtl/>
        </w:rPr>
        <w:t>277</w:t>
      </w:r>
      <w:r w:rsidR="008A6A7E">
        <w:rPr>
          <w:rtl/>
        </w:rPr>
        <w:t xml:space="preserve">، </w:t>
      </w:r>
      <w:r>
        <w:rPr>
          <w:rtl/>
        </w:rPr>
        <w:t>292 و 304</w:t>
      </w:r>
      <w:r w:rsidR="008A6A7E">
        <w:rPr>
          <w:rtl/>
        </w:rPr>
        <w:t xml:space="preserve">. </w:t>
      </w:r>
    </w:p>
    <w:p w:rsidR="0042537C" w:rsidRDefault="0042537C" w:rsidP="0042537C">
      <w:pPr>
        <w:pStyle w:val="libFootnote"/>
        <w:rPr>
          <w:rtl/>
        </w:rPr>
      </w:pPr>
      <w:r>
        <w:rPr>
          <w:rtl/>
        </w:rPr>
        <w:t>240-جوهر الكلام محمد حسن نجفى</w:t>
      </w:r>
      <w:r w:rsidR="008A6A7E">
        <w:rPr>
          <w:rtl/>
        </w:rPr>
        <w:t xml:space="preserve">، </w:t>
      </w:r>
      <w:r>
        <w:rPr>
          <w:rtl/>
        </w:rPr>
        <w:t>ج 4</w:t>
      </w:r>
      <w:r w:rsidR="008A6A7E">
        <w:rPr>
          <w:rtl/>
        </w:rPr>
        <w:t xml:space="preserve">، </w:t>
      </w:r>
      <w:r>
        <w:rPr>
          <w:rtl/>
        </w:rPr>
        <w:t>ص 422</w:t>
      </w:r>
      <w:r w:rsidR="008A6A7E">
        <w:rPr>
          <w:rtl/>
        </w:rPr>
        <w:t xml:space="preserve">. </w:t>
      </w:r>
    </w:p>
    <w:p w:rsidR="0042537C" w:rsidRDefault="0042537C" w:rsidP="0042537C">
      <w:pPr>
        <w:pStyle w:val="libFootnote"/>
        <w:rPr>
          <w:rtl/>
        </w:rPr>
      </w:pPr>
      <w:r>
        <w:rPr>
          <w:rtl/>
        </w:rPr>
        <w:t>241-كتاب الخمس</w:t>
      </w:r>
      <w:r w:rsidR="008A6A7E">
        <w:rPr>
          <w:rtl/>
        </w:rPr>
        <w:t xml:space="preserve">، </w:t>
      </w:r>
      <w:r>
        <w:rPr>
          <w:rtl/>
        </w:rPr>
        <w:t>شيخ حسن نجفى</w:t>
      </w:r>
      <w:r w:rsidR="008A6A7E">
        <w:rPr>
          <w:rtl/>
        </w:rPr>
        <w:t xml:space="preserve">، </w:t>
      </w:r>
      <w:r>
        <w:rPr>
          <w:rtl/>
        </w:rPr>
        <w:t>ج 4</w:t>
      </w:r>
      <w:r w:rsidR="008A6A7E">
        <w:rPr>
          <w:rtl/>
        </w:rPr>
        <w:t xml:space="preserve">، </w:t>
      </w:r>
      <w:r>
        <w:rPr>
          <w:rtl/>
        </w:rPr>
        <w:t>ص 74 و 422</w:t>
      </w:r>
      <w:r w:rsidR="008A6A7E">
        <w:rPr>
          <w:rtl/>
        </w:rPr>
        <w:t xml:space="preserve">. </w:t>
      </w:r>
    </w:p>
    <w:p w:rsidR="0042537C" w:rsidRDefault="0042537C" w:rsidP="0042537C">
      <w:pPr>
        <w:pStyle w:val="libFootnote"/>
        <w:rPr>
          <w:rtl/>
        </w:rPr>
      </w:pPr>
      <w:r>
        <w:rPr>
          <w:rtl/>
        </w:rPr>
        <w:t>242-الحدائق الناظره</w:t>
      </w:r>
      <w:r w:rsidR="008A6A7E">
        <w:rPr>
          <w:rtl/>
        </w:rPr>
        <w:t xml:space="preserve">، </w:t>
      </w:r>
      <w:r>
        <w:rPr>
          <w:rtl/>
        </w:rPr>
        <w:t>ج 20</w:t>
      </w:r>
      <w:r w:rsidR="008A6A7E">
        <w:rPr>
          <w:rtl/>
        </w:rPr>
        <w:t xml:space="preserve">، </w:t>
      </w:r>
      <w:r>
        <w:rPr>
          <w:rtl/>
        </w:rPr>
        <w:t>ص 224</w:t>
      </w:r>
      <w:r w:rsidR="008A6A7E">
        <w:rPr>
          <w:rtl/>
        </w:rPr>
        <w:t xml:space="preserve">. </w:t>
      </w:r>
    </w:p>
    <w:p w:rsidR="0042537C" w:rsidRDefault="0042537C" w:rsidP="0042537C">
      <w:pPr>
        <w:pStyle w:val="libFootnote"/>
        <w:rPr>
          <w:rtl/>
        </w:rPr>
      </w:pPr>
      <w:r>
        <w:rPr>
          <w:rtl/>
        </w:rPr>
        <w:t>243-جواهر الكلام</w:t>
      </w:r>
      <w:r w:rsidR="008A6A7E">
        <w:rPr>
          <w:rtl/>
        </w:rPr>
        <w:t xml:space="preserve">، </w:t>
      </w:r>
      <w:r>
        <w:rPr>
          <w:rtl/>
        </w:rPr>
        <w:t>ج 25</w:t>
      </w:r>
      <w:r w:rsidR="008A6A7E">
        <w:rPr>
          <w:rtl/>
        </w:rPr>
        <w:t xml:space="preserve">، </w:t>
      </w:r>
      <w:r>
        <w:rPr>
          <w:rtl/>
        </w:rPr>
        <w:t>ص 321 و 322</w:t>
      </w:r>
      <w:r w:rsidR="008A6A7E">
        <w:rPr>
          <w:rtl/>
        </w:rPr>
        <w:t xml:space="preserve">. </w:t>
      </w:r>
    </w:p>
    <w:p w:rsidR="0042537C" w:rsidRDefault="0042537C" w:rsidP="0042537C">
      <w:pPr>
        <w:pStyle w:val="libFootnote"/>
        <w:rPr>
          <w:rtl/>
        </w:rPr>
      </w:pPr>
      <w:r>
        <w:rPr>
          <w:rtl/>
        </w:rPr>
        <w:t>244-الحدائق الناظره</w:t>
      </w:r>
      <w:r w:rsidR="008A6A7E">
        <w:rPr>
          <w:rtl/>
        </w:rPr>
        <w:t xml:space="preserve">، </w:t>
      </w:r>
      <w:r>
        <w:rPr>
          <w:rtl/>
        </w:rPr>
        <w:t>ج 20</w:t>
      </w:r>
      <w:r w:rsidR="008A6A7E">
        <w:rPr>
          <w:rtl/>
        </w:rPr>
        <w:t xml:space="preserve">، </w:t>
      </w:r>
      <w:r>
        <w:rPr>
          <w:rtl/>
        </w:rPr>
        <w:t>ص 164</w:t>
      </w:r>
      <w:r w:rsidR="008A6A7E">
        <w:rPr>
          <w:rtl/>
        </w:rPr>
        <w:t xml:space="preserve">. </w:t>
      </w:r>
    </w:p>
    <w:p w:rsidR="0042537C" w:rsidRDefault="0042537C" w:rsidP="0042537C">
      <w:pPr>
        <w:pStyle w:val="libFootnote"/>
        <w:rPr>
          <w:rtl/>
        </w:rPr>
      </w:pPr>
      <w:r>
        <w:rPr>
          <w:rtl/>
        </w:rPr>
        <w:t>245-مسالك الافلام</w:t>
      </w:r>
      <w:r w:rsidR="008A6A7E">
        <w:rPr>
          <w:rtl/>
        </w:rPr>
        <w:t xml:space="preserve">، </w:t>
      </w:r>
      <w:r>
        <w:rPr>
          <w:rtl/>
        </w:rPr>
        <w:t>ج 2</w:t>
      </w:r>
      <w:r w:rsidR="008A6A7E">
        <w:rPr>
          <w:rtl/>
        </w:rPr>
        <w:t xml:space="preserve">، </w:t>
      </w:r>
      <w:r>
        <w:rPr>
          <w:rtl/>
        </w:rPr>
        <w:t>ص 226</w:t>
      </w:r>
      <w:r w:rsidR="008A6A7E">
        <w:rPr>
          <w:rtl/>
        </w:rPr>
        <w:t xml:space="preserve">. </w:t>
      </w:r>
    </w:p>
    <w:p w:rsidR="0042537C" w:rsidRDefault="0042537C" w:rsidP="0042537C">
      <w:pPr>
        <w:pStyle w:val="libFootnote"/>
        <w:rPr>
          <w:rtl/>
        </w:rPr>
      </w:pPr>
      <w:r>
        <w:rPr>
          <w:rtl/>
        </w:rPr>
        <w:t>246-جواهر الكلام</w:t>
      </w:r>
      <w:r w:rsidR="008A6A7E">
        <w:rPr>
          <w:rtl/>
        </w:rPr>
        <w:t xml:space="preserve">، </w:t>
      </w:r>
      <w:r>
        <w:rPr>
          <w:rtl/>
        </w:rPr>
        <w:t>ج 23</w:t>
      </w:r>
      <w:r w:rsidR="008A6A7E">
        <w:rPr>
          <w:rtl/>
        </w:rPr>
        <w:t xml:space="preserve">، </w:t>
      </w:r>
      <w:r>
        <w:rPr>
          <w:rtl/>
        </w:rPr>
        <w:t>ص 298</w:t>
      </w:r>
      <w:r w:rsidR="008A6A7E">
        <w:rPr>
          <w:rtl/>
        </w:rPr>
        <w:t xml:space="preserve">. </w:t>
      </w:r>
    </w:p>
    <w:p w:rsidR="0042537C" w:rsidRDefault="0042537C" w:rsidP="0042537C">
      <w:pPr>
        <w:pStyle w:val="libFootnote"/>
        <w:rPr>
          <w:rtl/>
        </w:rPr>
      </w:pPr>
      <w:r>
        <w:rPr>
          <w:rtl/>
        </w:rPr>
        <w:t>247-الحدائق الناضرة</w:t>
      </w:r>
      <w:r w:rsidR="008A6A7E">
        <w:rPr>
          <w:rtl/>
        </w:rPr>
        <w:t xml:space="preserve">، </w:t>
      </w:r>
      <w:r>
        <w:rPr>
          <w:rtl/>
        </w:rPr>
        <w:t>ج 24</w:t>
      </w:r>
      <w:r w:rsidR="008A6A7E">
        <w:rPr>
          <w:rtl/>
        </w:rPr>
        <w:t xml:space="preserve">، </w:t>
      </w:r>
      <w:r>
        <w:rPr>
          <w:rtl/>
        </w:rPr>
        <w:t>ص 23</w:t>
      </w:r>
      <w:r w:rsidR="008A6A7E">
        <w:rPr>
          <w:rtl/>
        </w:rPr>
        <w:t xml:space="preserve">. </w:t>
      </w:r>
    </w:p>
    <w:p w:rsidR="0042537C" w:rsidRDefault="0042537C" w:rsidP="0042537C">
      <w:pPr>
        <w:pStyle w:val="libFootnote"/>
        <w:rPr>
          <w:rtl/>
        </w:rPr>
      </w:pPr>
      <w:r>
        <w:rPr>
          <w:rtl/>
        </w:rPr>
        <w:t>248-همان</w:t>
      </w:r>
      <w:r w:rsidR="008A6A7E">
        <w:rPr>
          <w:rtl/>
        </w:rPr>
        <w:t xml:space="preserve">، </w:t>
      </w:r>
      <w:r>
        <w:rPr>
          <w:rtl/>
        </w:rPr>
        <w:t>ج 22</w:t>
      </w:r>
      <w:r w:rsidR="008A6A7E">
        <w:rPr>
          <w:rtl/>
        </w:rPr>
        <w:t xml:space="preserve">، </w:t>
      </w:r>
      <w:r>
        <w:rPr>
          <w:rtl/>
        </w:rPr>
        <w:t>ص 193</w:t>
      </w:r>
      <w:r w:rsidR="008A6A7E">
        <w:rPr>
          <w:rtl/>
        </w:rPr>
        <w:t xml:space="preserve">، </w:t>
      </w:r>
      <w:r>
        <w:rPr>
          <w:rtl/>
        </w:rPr>
        <w:t>و 195</w:t>
      </w:r>
      <w:r w:rsidR="008A6A7E">
        <w:rPr>
          <w:rtl/>
        </w:rPr>
        <w:t xml:space="preserve">. </w:t>
      </w:r>
    </w:p>
    <w:p w:rsidR="0042537C" w:rsidRDefault="0042537C" w:rsidP="0042537C">
      <w:pPr>
        <w:pStyle w:val="libFootnote"/>
        <w:rPr>
          <w:rtl/>
        </w:rPr>
      </w:pPr>
      <w:r>
        <w:rPr>
          <w:rtl/>
        </w:rPr>
        <w:t>249-همان</w:t>
      </w:r>
      <w:r w:rsidR="008A6A7E">
        <w:rPr>
          <w:rtl/>
        </w:rPr>
        <w:t xml:space="preserve">، </w:t>
      </w:r>
      <w:r>
        <w:rPr>
          <w:rtl/>
        </w:rPr>
        <w:t>ص 523</w:t>
      </w:r>
      <w:r w:rsidR="008A6A7E">
        <w:rPr>
          <w:rtl/>
        </w:rPr>
        <w:t xml:space="preserve">. </w:t>
      </w:r>
    </w:p>
    <w:p w:rsidR="0042537C" w:rsidRDefault="0042537C" w:rsidP="0042537C">
      <w:pPr>
        <w:pStyle w:val="libFootnote"/>
        <w:rPr>
          <w:rtl/>
        </w:rPr>
      </w:pPr>
      <w:r>
        <w:rPr>
          <w:rtl/>
        </w:rPr>
        <w:t>250-جواهر الكلام</w:t>
      </w:r>
      <w:r w:rsidR="008A6A7E">
        <w:rPr>
          <w:rtl/>
        </w:rPr>
        <w:t xml:space="preserve">، </w:t>
      </w:r>
      <w:r>
        <w:rPr>
          <w:rtl/>
        </w:rPr>
        <w:t>ج 36</w:t>
      </w:r>
      <w:r w:rsidR="008A6A7E">
        <w:rPr>
          <w:rtl/>
        </w:rPr>
        <w:t xml:space="preserve">، </w:t>
      </w:r>
      <w:r>
        <w:rPr>
          <w:rtl/>
        </w:rPr>
        <w:t>ص 142</w:t>
      </w:r>
      <w:r w:rsidR="008A6A7E">
        <w:rPr>
          <w:rtl/>
        </w:rPr>
        <w:t xml:space="preserve">. </w:t>
      </w:r>
    </w:p>
    <w:p w:rsidR="0042537C" w:rsidRDefault="0042537C" w:rsidP="0042537C">
      <w:pPr>
        <w:pStyle w:val="libFootnote"/>
        <w:rPr>
          <w:rtl/>
        </w:rPr>
      </w:pPr>
      <w:r>
        <w:rPr>
          <w:rtl/>
        </w:rPr>
        <w:t>251-ضوابط الرضاع</w:t>
      </w:r>
      <w:r w:rsidR="008A6A7E">
        <w:rPr>
          <w:rtl/>
        </w:rPr>
        <w:t xml:space="preserve">، </w:t>
      </w:r>
      <w:r>
        <w:rPr>
          <w:rtl/>
        </w:rPr>
        <w:t>محقق داماد</w:t>
      </w:r>
      <w:r w:rsidR="008A6A7E">
        <w:rPr>
          <w:rtl/>
        </w:rPr>
        <w:t xml:space="preserve">، </w:t>
      </w:r>
      <w:r>
        <w:rPr>
          <w:rtl/>
        </w:rPr>
        <w:t>ص 30؛ شرح لعمه</w:t>
      </w:r>
      <w:r w:rsidR="008A6A7E">
        <w:rPr>
          <w:rtl/>
        </w:rPr>
        <w:t>:</w:t>
      </w:r>
      <w:r>
        <w:rPr>
          <w:rtl/>
        </w:rPr>
        <w:t xml:space="preserve"> شهيد ثانى</w:t>
      </w:r>
      <w:r w:rsidR="008A6A7E">
        <w:rPr>
          <w:rtl/>
        </w:rPr>
        <w:t xml:space="preserve">، </w:t>
      </w:r>
      <w:r>
        <w:rPr>
          <w:rtl/>
        </w:rPr>
        <w:t>ج 5</w:t>
      </w:r>
      <w:r w:rsidR="008A6A7E">
        <w:rPr>
          <w:rtl/>
        </w:rPr>
        <w:t xml:space="preserve">، </w:t>
      </w:r>
      <w:r>
        <w:rPr>
          <w:rtl/>
        </w:rPr>
        <w:t>ص 165؛ كتاب النكاح</w:t>
      </w:r>
      <w:r w:rsidR="008A6A7E">
        <w:rPr>
          <w:rtl/>
        </w:rPr>
        <w:t xml:space="preserve">، </w:t>
      </w:r>
      <w:r>
        <w:rPr>
          <w:rtl/>
        </w:rPr>
        <w:t>شيخ انصارى</w:t>
      </w:r>
      <w:r w:rsidR="008A6A7E">
        <w:rPr>
          <w:rtl/>
        </w:rPr>
        <w:t xml:space="preserve">، </w:t>
      </w:r>
      <w:r>
        <w:rPr>
          <w:rtl/>
        </w:rPr>
        <w:t>ص 321 و 339</w:t>
      </w:r>
      <w:r w:rsidR="008A6A7E">
        <w:rPr>
          <w:rtl/>
        </w:rPr>
        <w:t xml:space="preserve">. </w:t>
      </w:r>
    </w:p>
    <w:p w:rsidR="0042537C" w:rsidRDefault="0042537C" w:rsidP="0042537C">
      <w:pPr>
        <w:pStyle w:val="libFootnote"/>
        <w:rPr>
          <w:rtl/>
        </w:rPr>
      </w:pPr>
      <w:r>
        <w:rPr>
          <w:rtl/>
        </w:rPr>
        <w:t>252-الحدائق الناضرة</w:t>
      </w:r>
      <w:r w:rsidR="008A6A7E">
        <w:rPr>
          <w:rtl/>
        </w:rPr>
        <w:t xml:space="preserve">، </w:t>
      </w:r>
      <w:r>
        <w:rPr>
          <w:rtl/>
        </w:rPr>
        <w:t>ج 26</w:t>
      </w:r>
      <w:r w:rsidR="008A6A7E">
        <w:rPr>
          <w:rtl/>
        </w:rPr>
        <w:t xml:space="preserve">، </w:t>
      </w:r>
      <w:r>
        <w:rPr>
          <w:rtl/>
        </w:rPr>
        <w:t>ص 579 و 605</w:t>
      </w:r>
      <w:r w:rsidR="008A6A7E">
        <w:rPr>
          <w:rtl/>
        </w:rPr>
        <w:t xml:space="preserve">. </w:t>
      </w:r>
    </w:p>
    <w:p w:rsidR="0042537C" w:rsidRDefault="0042537C" w:rsidP="0042537C">
      <w:pPr>
        <w:pStyle w:val="libFootnote"/>
        <w:rPr>
          <w:rtl/>
        </w:rPr>
      </w:pPr>
      <w:r>
        <w:rPr>
          <w:rtl/>
        </w:rPr>
        <w:t>253-همان</w:t>
      </w:r>
      <w:r w:rsidR="008A6A7E">
        <w:rPr>
          <w:rtl/>
        </w:rPr>
        <w:t xml:space="preserve">، </w:t>
      </w:r>
      <w:r>
        <w:rPr>
          <w:rtl/>
        </w:rPr>
        <w:t>ج 24</w:t>
      </w:r>
      <w:r w:rsidR="008A6A7E">
        <w:rPr>
          <w:rtl/>
        </w:rPr>
        <w:t xml:space="preserve">، </w:t>
      </w:r>
      <w:r>
        <w:rPr>
          <w:rtl/>
        </w:rPr>
        <w:t>ص 625</w:t>
      </w:r>
      <w:r w:rsidR="008A6A7E">
        <w:rPr>
          <w:rtl/>
        </w:rPr>
        <w:t xml:space="preserve">. </w:t>
      </w:r>
    </w:p>
    <w:p w:rsidR="0042537C" w:rsidRDefault="0042537C" w:rsidP="0042537C">
      <w:pPr>
        <w:pStyle w:val="libFootnote"/>
        <w:rPr>
          <w:rtl/>
        </w:rPr>
      </w:pPr>
      <w:r>
        <w:rPr>
          <w:rtl/>
        </w:rPr>
        <w:t>254-سياستنامه</w:t>
      </w:r>
      <w:r w:rsidR="008A6A7E">
        <w:rPr>
          <w:rtl/>
        </w:rPr>
        <w:t xml:space="preserve">، </w:t>
      </w:r>
      <w:r>
        <w:rPr>
          <w:rtl/>
        </w:rPr>
        <w:t>خواجه نظام الملك طوسى</w:t>
      </w:r>
      <w:r w:rsidR="008A6A7E">
        <w:rPr>
          <w:rtl/>
        </w:rPr>
        <w:t xml:space="preserve">، </w:t>
      </w:r>
      <w:r>
        <w:rPr>
          <w:rtl/>
        </w:rPr>
        <w:t>ص 215</w:t>
      </w:r>
      <w:r w:rsidR="008A6A7E">
        <w:rPr>
          <w:rtl/>
        </w:rPr>
        <w:t xml:space="preserve">. </w:t>
      </w:r>
    </w:p>
    <w:p w:rsidR="0042537C" w:rsidRDefault="0042537C" w:rsidP="0042537C">
      <w:pPr>
        <w:pStyle w:val="libFootnote"/>
        <w:rPr>
          <w:rtl/>
        </w:rPr>
      </w:pPr>
      <w:r>
        <w:rPr>
          <w:rtl/>
        </w:rPr>
        <w:t>255-تاريخ ادبيات ايران</w:t>
      </w:r>
      <w:r w:rsidR="008A6A7E">
        <w:rPr>
          <w:rtl/>
        </w:rPr>
        <w:t xml:space="preserve">، </w:t>
      </w:r>
      <w:r>
        <w:rPr>
          <w:rtl/>
        </w:rPr>
        <w:t>ذبيح الله صفا</w:t>
      </w:r>
      <w:r w:rsidR="008A6A7E">
        <w:rPr>
          <w:rtl/>
        </w:rPr>
        <w:t xml:space="preserve">، </w:t>
      </w:r>
      <w:r>
        <w:rPr>
          <w:rtl/>
        </w:rPr>
        <w:t>ج 2</w:t>
      </w:r>
      <w:r w:rsidR="008A6A7E">
        <w:rPr>
          <w:rtl/>
        </w:rPr>
        <w:t xml:space="preserve">، </w:t>
      </w:r>
      <w:r>
        <w:rPr>
          <w:rtl/>
        </w:rPr>
        <w:t>ص 186</w:t>
      </w:r>
      <w:r w:rsidR="008A6A7E">
        <w:rPr>
          <w:rtl/>
        </w:rPr>
        <w:t xml:space="preserve">. </w:t>
      </w:r>
    </w:p>
    <w:p w:rsidR="0042537C" w:rsidRDefault="0042537C" w:rsidP="0042537C">
      <w:pPr>
        <w:pStyle w:val="libFootnote"/>
        <w:rPr>
          <w:rtl/>
        </w:rPr>
      </w:pPr>
      <w:r>
        <w:rPr>
          <w:rtl/>
        </w:rPr>
        <w:t>256-اعيان الشيعه</w:t>
      </w:r>
      <w:r w:rsidR="008A6A7E">
        <w:rPr>
          <w:rtl/>
        </w:rPr>
        <w:t xml:space="preserve">، </w:t>
      </w:r>
      <w:r>
        <w:rPr>
          <w:rtl/>
        </w:rPr>
        <w:t>ج 8</w:t>
      </w:r>
      <w:r w:rsidR="008A6A7E">
        <w:rPr>
          <w:rtl/>
        </w:rPr>
        <w:t xml:space="preserve">، </w:t>
      </w:r>
      <w:r>
        <w:rPr>
          <w:rtl/>
        </w:rPr>
        <w:t>ص 398</w:t>
      </w:r>
      <w:r w:rsidR="008A6A7E">
        <w:rPr>
          <w:rtl/>
        </w:rPr>
        <w:t xml:space="preserve">. </w:t>
      </w:r>
    </w:p>
    <w:p w:rsidR="0042537C" w:rsidRDefault="0042537C" w:rsidP="0042537C">
      <w:pPr>
        <w:pStyle w:val="libFootnote"/>
        <w:rPr>
          <w:rtl/>
        </w:rPr>
      </w:pPr>
      <w:r>
        <w:rPr>
          <w:rtl/>
        </w:rPr>
        <w:t>257-مجله مشكوة ش 30</w:t>
      </w:r>
      <w:r w:rsidR="008A6A7E">
        <w:rPr>
          <w:rtl/>
        </w:rPr>
        <w:t xml:space="preserve">، </w:t>
      </w:r>
      <w:r>
        <w:rPr>
          <w:rtl/>
        </w:rPr>
        <w:t>ص 25 - 13</w:t>
      </w:r>
      <w:r w:rsidR="008A6A7E">
        <w:rPr>
          <w:rtl/>
        </w:rPr>
        <w:t xml:space="preserve">، </w:t>
      </w:r>
      <w:r>
        <w:rPr>
          <w:rtl/>
        </w:rPr>
        <w:t>به نقل از مجله رسالة الاسلام</w:t>
      </w:r>
      <w:r w:rsidR="008A6A7E">
        <w:rPr>
          <w:rtl/>
        </w:rPr>
        <w:t xml:space="preserve">، </w:t>
      </w:r>
      <w:r>
        <w:rPr>
          <w:rtl/>
        </w:rPr>
        <w:t>ش 3</w:t>
      </w:r>
      <w:r w:rsidR="008A6A7E">
        <w:rPr>
          <w:rtl/>
        </w:rPr>
        <w:t xml:space="preserve">، </w:t>
      </w:r>
      <w:r>
        <w:rPr>
          <w:rtl/>
        </w:rPr>
        <w:t>سال دهم</w:t>
      </w:r>
      <w:r w:rsidR="008A6A7E">
        <w:rPr>
          <w:rtl/>
        </w:rPr>
        <w:t xml:space="preserve">. </w:t>
      </w:r>
    </w:p>
    <w:p w:rsidR="0042537C" w:rsidRDefault="0042537C" w:rsidP="0042537C">
      <w:pPr>
        <w:pStyle w:val="libFootnote"/>
        <w:rPr>
          <w:rtl/>
        </w:rPr>
      </w:pPr>
      <w:r>
        <w:rPr>
          <w:rtl/>
        </w:rPr>
        <w:t>258-تاريخ بيهق</w:t>
      </w:r>
      <w:r w:rsidR="008A6A7E">
        <w:rPr>
          <w:rtl/>
        </w:rPr>
        <w:t xml:space="preserve">، </w:t>
      </w:r>
      <w:r>
        <w:rPr>
          <w:rtl/>
        </w:rPr>
        <w:t>ص 242؛ ريحانة الادب</w:t>
      </w:r>
      <w:r w:rsidR="008A6A7E">
        <w:rPr>
          <w:rtl/>
        </w:rPr>
        <w:t xml:space="preserve">، </w:t>
      </w:r>
      <w:r>
        <w:rPr>
          <w:rtl/>
        </w:rPr>
        <w:t>ج 21؛ امل الامل</w:t>
      </w:r>
      <w:r w:rsidR="008A6A7E">
        <w:rPr>
          <w:rtl/>
        </w:rPr>
        <w:t xml:space="preserve">، </w:t>
      </w:r>
      <w:r>
        <w:rPr>
          <w:rtl/>
        </w:rPr>
        <w:t>ج 2</w:t>
      </w:r>
      <w:r w:rsidR="008A6A7E">
        <w:rPr>
          <w:rtl/>
        </w:rPr>
        <w:t xml:space="preserve">، </w:t>
      </w:r>
      <w:r>
        <w:rPr>
          <w:rtl/>
        </w:rPr>
        <w:t>ص 216</w:t>
      </w:r>
      <w:r w:rsidR="008A6A7E">
        <w:rPr>
          <w:rtl/>
        </w:rPr>
        <w:t xml:space="preserve">. </w:t>
      </w:r>
    </w:p>
    <w:p w:rsidR="0042537C" w:rsidRDefault="0042537C" w:rsidP="0042537C">
      <w:pPr>
        <w:pStyle w:val="libFootnote"/>
        <w:rPr>
          <w:rtl/>
        </w:rPr>
      </w:pPr>
      <w:r>
        <w:rPr>
          <w:rtl/>
        </w:rPr>
        <w:t>259-رياض العلم</w:t>
      </w:r>
      <w:r w:rsidR="00B7418D">
        <w:rPr>
          <w:rtl/>
        </w:rPr>
        <w:t>أ</w:t>
      </w:r>
      <w:r w:rsidR="008A6A7E">
        <w:rPr>
          <w:rtl/>
        </w:rPr>
        <w:t xml:space="preserve">، </w:t>
      </w:r>
      <w:r>
        <w:rPr>
          <w:rtl/>
        </w:rPr>
        <w:t>ج 4</w:t>
      </w:r>
      <w:r w:rsidR="008A6A7E">
        <w:rPr>
          <w:rtl/>
        </w:rPr>
        <w:t xml:space="preserve">، </w:t>
      </w:r>
      <w:r>
        <w:rPr>
          <w:rtl/>
        </w:rPr>
        <w:t>ص 340</w:t>
      </w:r>
      <w:r w:rsidR="008A6A7E">
        <w:rPr>
          <w:rtl/>
        </w:rPr>
        <w:t xml:space="preserve">، </w:t>
      </w:r>
      <w:r>
        <w:rPr>
          <w:rtl/>
        </w:rPr>
        <w:t>روضات الجنات</w:t>
      </w:r>
      <w:r w:rsidR="008A6A7E">
        <w:rPr>
          <w:rtl/>
        </w:rPr>
        <w:t xml:space="preserve">، </w:t>
      </w:r>
      <w:r>
        <w:rPr>
          <w:rtl/>
        </w:rPr>
        <w:t>ج 5</w:t>
      </w:r>
      <w:r w:rsidR="008A6A7E">
        <w:rPr>
          <w:rtl/>
        </w:rPr>
        <w:t xml:space="preserve">، </w:t>
      </w:r>
      <w:r>
        <w:rPr>
          <w:rtl/>
        </w:rPr>
        <w:t>ص 357</w:t>
      </w:r>
      <w:r w:rsidR="008A6A7E">
        <w:rPr>
          <w:rtl/>
        </w:rPr>
        <w:t xml:space="preserve">. </w:t>
      </w:r>
    </w:p>
    <w:p w:rsidR="0042537C" w:rsidRDefault="0042537C" w:rsidP="0042537C">
      <w:pPr>
        <w:pStyle w:val="libFootnote"/>
        <w:rPr>
          <w:rtl/>
        </w:rPr>
      </w:pPr>
      <w:r>
        <w:rPr>
          <w:rtl/>
        </w:rPr>
        <w:t>260-طايفه غز مركب از تركمانان چادر نشين بودند كه در سرزمين بلخ و ناحيه ختلان زندگى مى كردند و در جنگ با سلطان سنجر</w:t>
      </w:r>
      <w:r w:rsidR="008A6A7E">
        <w:rPr>
          <w:rtl/>
        </w:rPr>
        <w:t xml:space="preserve">، </w:t>
      </w:r>
      <w:r>
        <w:rPr>
          <w:rtl/>
        </w:rPr>
        <w:t>سپاهش را منهدم ساختند و سپس قتل و غارت را در تمام شهرهاى خراسان آغز كردند و ظلم و جور وريختن خونها را شدت بخشيدند</w:t>
      </w:r>
      <w:r w:rsidR="008A6A7E">
        <w:rPr>
          <w:rtl/>
        </w:rPr>
        <w:t xml:space="preserve">. </w:t>
      </w:r>
      <w:r>
        <w:rPr>
          <w:rtl/>
        </w:rPr>
        <w:t>آتش زدن كتابخانه هاى بسيار</w:t>
      </w:r>
      <w:r w:rsidR="008A6A7E">
        <w:rPr>
          <w:rtl/>
        </w:rPr>
        <w:t xml:space="preserve">، </w:t>
      </w:r>
      <w:r>
        <w:rPr>
          <w:rtl/>
        </w:rPr>
        <w:t>انهدام مساجد و كشته شدن عالمان دين نتيجه اين رفته بود</w:t>
      </w:r>
      <w:r w:rsidR="008A6A7E">
        <w:rPr>
          <w:rtl/>
        </w:rPr>
        <w:t xml:space="preserve">. </w:t>
      </w:r>
      <w:r>
        <w:rPr>
          <w:rtl/>
        </w:rPr>
        <w:t>(ر</w:t>
      </w:r>
      <w:r w:rsidR="008A6A7E">
        <w:rPr>
          <w:rtl/>
        </w:rPr>
        <w:t xml:space="preserve">. </w:t>
      </w:r>
      <w:r>
        <w:rPr>
          <w:rtl/>
        </w:rPr>
        <w:t>ك</w:t>
      </w:r>
      <w:r w:rsidR="008A6A7E">
        <w:rPr>
          <w:rtl/>
        </w:rPr>
        <w:t>:</w:t>
      </w:r>
      <w:r>
        <w:rPr>
          <w:rtl/>
        </w:rPr>
        <w:t xml:space="preserve"> الكامل فى التاريخ</w:t>
      </w:r>
      <w:r w:rsidR="008A6A7E">
        <w:rPr>
          <w:rtl/>
        </w:rPr>
        <w:t xml:space="preserve">، </w:t>
      </w:r>
      <w:r>
        <w:rPr>
          <w:rtl/>
        </w:rPr>
        <w:t>ابن اثير</w:t>
      </w:r>
      <w:r w:rsidR="008A6A7E">
        <w:rPr>
          <w:rtl/>
        </w:rPr>
        <w:t xml:space="preserve">، </w:t>
      </w:r>
      <w:r>
        <w:rPr>
          <w:rtl/>
        </w:rPr>
        <w:t>ج 7</w:t>
      </w:r>
      <w:r w:rsidR="008A6A7E">
        <w:rPr>
          <w:rtl/>
        </w:rPr>
        <w:t xml:space="preserve">، </w:t>
      </w:r>
      <w:r>
        <w:rPr>
          <w:rtl/>
        </w:rPr>
        <w:t>ص 99 - 101 راحة الصدور</w:t>
      </w:r>
      <w:r w:rsidR="008A6A7E">
        <w:rPr>
          <w:rtl/>
        </w:rPr>
        <w:t xml:space="preserve">، </w:t>
      </w:r>
      <w:r>
        <w:rPr>
          <w:rtl/>
        </w:rPr>
        <w:t>محمد بن على بن سليمان راوندى ص 167 - 183</w:t>
      </w:r>
      <w:r w:rsidR="008A6A7E">
        <w:rPr>
          <w:rtl/>
        </w:rPr>
        <w:t xml:space="preserve">. </w:t>
      </w:r>
    </w:p>
    <w:p w:rsidR="0042537C" w:rsidRDefault="0042537C" w:rsidP="0042537C">
      <w:pPr>
        <w:pStyle w:val="libFootnote"/>
        <w:rPr>
          <w:rtl/>
        </w:rPr>
      </w:pPr>
      <w:r>
        <w:rPr>
          <w:rtl/>
        </w:rPr>
        <w:t>261-مكتب اسلام</w:t>
      </w:r>
      <w:r w:rsidR="008A6A7E">
        <w:rPr>
          <w:rtl/>
        </w:rPr>
        <w:t xml:space="preserve">، </w:t>
      </w:r>
      <w:r>
        <w:rPr>
          <w:rtl/>
        </w:rPr>
        <w:t>ش 10</w:t>
      </w:r>
      <w:r w:rsidR="008A6A7E">
        <w:rPr>
          <w:rtl/>
        </w:rPr>
        <w:t xml:space="preserve">، </w:t>
      </w:r>
      <w:r>
        <w:rPr>
          <w:rtl/>
        </w:rPr>
        <w:t>سال اول</w:t>
      </w:r>
      <w:r w:rsidR="008A6A7E">
        <w:rPr>
          <w:rtl/>
        </w:rPr>
        <w:t xml:space="preserve">، </w:t>
      </w:r>
      <w:r>
        <w:rPr>
          <w:rtl/>
        </w:rPr>
        <w:t>ص 67</w:t>
      </w:r>
      <w:r w:rsidR="008A6A7E">
        <w:rPr>
          <w:rtl/>
        </w:rPr>
        <w:t xml:space="preserve">. </w:t>
      </w:r>
    </w:p>
    <w:p w:rsidR="0042537C" w:rsidRDefault="0042537C" w:rsidP="0042537C">
      <w:pPr>
        <w:pStyle w:val="libFootnote"/>
        <w:rPr>
          <w:rtl/>
        </w:rPr>
      </w:pPr>
      <w:r>
        <w:rPr>
          <w:rtl/>
        </w:rPr>
        <w:t>262-تاريخ بيهق</w:t>
      </w:r>
      <w:r w:rsidR="008A6A7E">
        <w:rPr>
          <w:rtl/>
        </w:rPr>
        <w:t xml:space="preserve">، </w:t>
      </w:r>
      <w:r>
        <w:rPr>
          <w:rtl/>
        </w:rPr>
        <w:t>ص 242؛ رياض العلم</w:t>
      </w:r>
      <w:r w:rsidR="00B7418D">
        <w:rPr>
          <w:rtl/>
        </w:rPr>
        <w:t>أ</w:t>
      </w:r>
      <w:r w:rsidR="008A6A7E">
        <w:rPr>
          <w:rtl/>
        </w:rPr>
        <w:t xml:space="preserve">، </w:t>
      </w:r>
      <w:r>
        <w:rPr>
          <w:rtl/>
        </w:rPr>
        <w:t>ج 4</w:t>
      </w:r>
      <w:r w:rsidR="008A6A7E">
        <w:rPr>
          <w:rtl/>
        </w:rPr>
        <w:t xml:space="preserve">، </w:t>
      </w:r>
      <w:r>
        <w:rPr>
          <w:rtl/>
        </w:rPr>
        <w:t xml:space="preserve">ص 345؛ قتلگاه را همان محل شهادت امام رضا </w:t>
      </w:r>
      <w:r w:rsidR="00B7418D" w:rsidRPr="00B7418D">
        <w:rPr>
          <w:rStyle w:val="libAlaemChar"/>
          <w:rtl/>
        </w:rPr>
        <w:t>عليه‌السلام</w:t>
      </w:r>
      <w:r>
        <w:rPr>
          <w:rtl/>
        </w:rPr>
        <w:t xml:space="preserve"> دانسته اند گروهى از نويسندگان</w:t>
      </w:r>
      <w:r w:rsidR="008A6A7E">
        <w:rPr>
          <w:rtl/>
        </w:rPr>
        <w:t xml:space="preserve">، </w:t>
      </w:r>
      <w:r>
        <w:rPr>
          <w:rtl/>
        </w:rPr>
        <w:t xml:space="preserve">غسلگاه ( مكانى كه امام رضا </w:t>
      </w:r>
      <w:r w:rsidR="00B7418D" w:rsidRPr="00B7418D">
        <w:rPr>
          <w:rStyle w:val="libAlaemChar"/>
          <w:rtl/>
        </w:rPr>
        <w:t>عليه‌السلام</w:t>
      </w:r>
      <w:r>
        <w:rPr>
          <w:rtl/>
        </w:rPr>
        <w:t xml:space="preserve"> در آن غسل داده اند) را مدفن طبرسى معرفى كرده اند البته چون از قديم قبرستان قتلگاه را غسلگاه مى ناميدند و بعد از اين در محاورات به قتلگاه تبديل شده است مى توان اين امر را دور از حقيقت نزديك دانست زير وسعت باغ حميد بن قحطبه كه امام </w:t>
      </w:r>
      <w:r w:rsidR="00B7418D" w:rsidRPr="00B7418D">
        <w:rPr>
          <w:rStyle w:val="libAlaemChar"/>
          <w:rtl/>
        </w:rPr>
        <w:t>عليه‌السلام</w:t>
      </w:r>
      <w:r>
        <w:rPr>
          <w:rtl/>
        </w:rPr>
        <w:t xml:space="preserve"> را در آنجا به شهادت رسانيده اند در حدود يك ميل در يك ميل نوشته اند و احتمال مى رود كه امام را در گوشه اى از آن باغ يكديگر نقل كرده اند</w:t>
      </w:r>
      <w:r w:rsidR="008A6A7E">
        <w:rPr>
          <w:rtl/>
        </w:rPr>
        <w:t xml:space="preserve">. </w:t>
      </w:r>
      <w:r>
        <w:rPr>
          <w:rtl/>
        </w:rPr>
        <w:t>رك</w:t>
      </w:r>
      <w:r w:rsidR="008A6A7E">
        <w:rPr>
          <w:rtl/>
        </w:rPr>
        <w:t>:</w:t>
      </w:r>
      <w:r>
        <w:rPr>
          <w:rtl/>
        </w:rPr>
        <w:t xml:space="preserve"> مراقد المعارف</w:t>
      </w:r>
      <w:r w:rsidR="008A6A7E">
        <w:rPr>
          <w:rtl/>
        </w:rPr>
        <w:t xml:space="preserve">، </w:t>
      </w:r>
      <w:r>
        <w:rPr>
          <w:rtl/>
        </w:rPr>
        <w:t>محمد حرز الدين</w:t>
      </w:r>
      <w:r w:rsidR="008A6A7E">
        <w:rPr>
          <w:rtl/>
        </w:rPr>
        <w:t xml:space="preserve">، </w:t>
      </w:r>
      <w:r>
        <w:rPr>
          <w:rtl/>
        </w:rPr>
        <w:t>ج 1</w:t>
      </w:r>
      <w:r w:rsidR="008A6A7E">
        <w:rPr>
          <w:rtl/>
        </w:rPr>
        <w:t xml:space="preserve">، </w:t>
      </w:r>
      <w:r>
        <w:rPr>
          <w:rtl/>
        </w:rPr>
        <w:t>ص 15 تاريخ آستان قدس رضوى عزيز الله</w:t>
      </w:r>
      <w:r w:rsidR="008A6A7E">
        <w:rPr>
          <w:rtl/>
        </w:rPr>
        <w:t xml:space="preserve">، </w:t>
      </w:r>
      <w:r>
        <w:rPr>
          <w:rtl/>
        </w:rPr>
        <w:t>ج 1</w:t>
      </w:r>
      <w:r w:rsidR="008A6A7E">
        <w:rPr>
          <w:rtl/>
        </w:rPr>
        <w:t xml:space="preserve">، </w:t>
      </w:r>
      <w:r>
        <w:rPr>
          <w:rtl/>
        </w:rPr>
        <w:t>ص 260</w:t>
      </w:r>
      <w:r w:rsidR="008A6A7E">
        <w:rPr>
          <w:rtl/>
        </w:rPr>
        <w:t xml:space="preserve">. </w:t>
      </w:r>
    </w:p>
    <w:p w:rsidR="0042537C" w:rsidRDefault="0042537C" w:rsidP="0042537C">
      <w:pPr>
        <w:pStyle w:val="libFootnote"/>
        <w:rPr>
          <w:rtl/>
        </w:rPr>
      </w:pPr>
      <w:r>
        <w:rPr>
          <w:rtl/>
        </w:rPr>
        <w:t>263-روزنامه جمهورى اسلامى</w:t>
      </w:r>
      <w:r w:rsidR="008A6A7E">
        <w:rPr>
          <w:rtl/>
        </w:rPr>
        <w:t xml:space="preserve">، </w:t>
      </w:r>
      <w:r>
        <w:rPr>
          <w:rtl/>
        </w:rPr>
        <w:t>شماره 2660</w:t>
      </w:r>
      <w:r w:rsidR="008A6A7E">
        <w:rPr>
          <w:rtl/>
        </w:rPr>
        <w:t xml:space="preserve">، </w:t>
      </w:r>
      <w:r>
        <w:rPr>
          <w:rtl/>
        </w:rPr>
        <w:t>ص 4</w:t>
      </w:r>
      <w:r w:rsidR="008A6A7E">
        <w:rPr>
          <w:rtl/>
        </w:rPr>
        <w:t xml:space="preserve">. </w:t>
      </w:r>
    </w:p>
    <w:p w:rsidR="0042537C" w:rsidRDefault="0042537C" w:rsidP="0042537C">
      <w:pPr>
        <w:pStyle w:val="libFootnote"/>
        <w:rPr>
          <w:rtl/>
        </w:rPr>
      </w:pPr>
      <w:r>
        <w:rPr>
          <w:rtl/>
        </w:rPr>
        <w:t>264-سفينة البحار</w:t>
      </w:r>
      <w:r w:rsidR="008A6A7E">
        <w:rPr>
          <w:rtl/>
        </w:rPr>
        <w:t xml:space="preserve">، </w:t>
      </w:r>
      <w:r>
        <w:rPr>
          <w:rtl/>
        </w:rPr>
        <w:t>ج 5</w:t>
      </w:r>
      <w:r w:rsidR="008A6A7E">
        <w:rPr>
          <w:rtl/>
        </w:rPr>
        <w:t xml:space="preserve">، </w:t>
      </w:r>
      <w:r>
        <w:rPr>
          <w:rtl/>
        </w:rPr>
        <w:t>ص 146</w:t>
      </w:r>
      <w:r w:rsidR="008A6A7E">
        <w:rPr>
          <w:rtl/>
        </w:rPr>
        <w:t xml:space="preserve">. </w:t>
      </w:r>
    </w:p>
    <w:p w:rsidR="0042537C" w:rsidRDefault="0042537C" w:rsidP="0042537C">
      <w:pPr>
        <w:pStyle w:val="libFootnote"/>
        <w:rPr>
          <w:rtl/>
        </w:rPr>
      </w:pPr>
      <w:r>
        <w:rPr>
          <w:rtl/>
        </w:rPr>
        <w:t>265-الذرية</w:t>
      </w:r>
      <w:r w:rsidR="008A6A7E">
        <w:rPr>
          <w:rtl/>
        </w:rPr>
        <w:t xml:space="preserve">، </w:t>
      </w:r>
      <w:r>
        <w:rPr>
          <w:rtl/>
        </w:rPr>
        <w:t>ج 22</w:t>
      </w:r>
      <w:r w:rsidR="008A6A7E">
        <w:rPr>
          <w:rtl/>
        </w:rPr>
        <w:t xml:space="preserve">، </w:t>
      </w:r>
      <w:r>
        <w:rPr>
          <w:rtl/>
        </w:rPr>
        <w:t>ص 146</w:t>
      </w:r>
      <w:r w:rsidR="008A6A7E">
        <w:rPr>
          <w:rtl/>
        </w:rPr>
        <w:t xml:space="preserve">. </w:t>
      </w:r>
    </w:p>
    <w:p w:rsidR="0042537C" w:rsidRDefault="0042537C" w:rsidP="0042537C">
      <w:pPr>
        <w:pStyle w:val="libFootnote"/>
        <w:rPr>
          <w:rtl/>
        </w:rPr>
      </w:pPr>
      <w:r>
        <w:rPr>
          <w:rtl/>
        </w:rPr>
        <w:t>266-تاريخ علن در ايران</w:t>
      </w:r>
      <w:r w:rsidR="008A6A7E">
        <w:rPr>
          <w:rtl/>
        </w:rPr>
        <w:t xml:space="preserve">، </w:t>
      </w:r>
      <w:r>
        <w:rPr>
          <w:rtl/>
        </w:rPr>
        <w:t>مهدى فرشاد</w:t>
      </w:r>
      <w:r w:rsidR="008A6A7E">
        <w:rPr>
          <w:rtl/>
        </w:rPr>
        <w:t xml:space="preserve">، </w:t>
      </w:r>
      <w:r>
        <w:rPr>
          <w:rtl/>
        </w:rPr>
        <w:t>ج 1</w:t>
      </w:r>
      <w:r w:rsidR="008A6A7E">
        <w:rPr>
          <w:rtl/>
        </w:rPr>
        <w:t xml:space="preserve">، </w:t>
      </w:r>
      <w:r>
        <w:rPr>
          <w:rtl/>
        </w:rPr>
        <w:t>ص 90 درتاريخ مفصل ايران از صدر اسلام تا انقراص ‍ قاجاريه</w:t>
      </w:r>
      <w:r w:rsidR="008A6A7E">
        <w:rPr>
          <w:rtl/>
        </w:rPr>
        <w:t xml:space="preserve">، </w:t>
      </w:r>
      <w:r>
        <w:rPr>
          <w:rtl/>
        </w:rPr>
        <w:t>عباس اقبال آشتيانى</w:t>
      </w:r>
      <w:r w:rsidR="008A6A7E">
        <w:rPr>
          <w:rtl/>
        </w:rPr>
        <w:t xml:space="preserve">، </w:t>
      </w:r>
      <w:r>
        <w:rPr>
          <w:rtl/>
        </w:rPr>
        <w:t>ص 303 - 307</w:t>
      </w:r>
      <w:r w:rsidR="008A6A7E">
        <w:rPr>
          <w:rtl/>
        </w:rPr>
        <w:t xml:space="preserve">. </w:t>
      </w:r>
    </w:p>
    <w:p w:rsidR="0042537C" w:rsidRDefault="0042537C" w:rsidP="0042537C">
      <w:pPr>
        <w:pStyle w:val="libFootnote"/>
        <w:rPr>
          <w:rtl/>
        </w:rPr>
      </w:pPr>
      <w:r>
        <w:rPr>
          <w:rtl/>
        </w:rPr>
        <w:t>267-تاريخ ادبيات در ايران ته دكتر ذببيح الله صفا</w:t>
      </w:r>
      <w:r w:rsidR="008A6A7E">
        <w:rPr>
          <w:rtl/>
        </w:rPr>
        <w:t xml:space="preserve">، </w:t>
      </w:r>
      <w:r>
        <w:rPr>
          <w:rtl/>
        </w:rPr>
        <w:t>ج 2</w:t>
      </w:r>
      <w:r w:rsidR="008A6A7E">
        <w:rPr>
          <w:rtl/>
        </w:rPr>
        <w:t xml:space="preserve">، </w:t>
      </w:r>
      <w:r>
        <w:rPr>
          <w:rtl/>
        </w:rPr>
        <w:t>ص 320 - 331؟</w:t>
      </w:r>
    </w:p>
    <w:p w:rsidR="0042537C" w:rsidRDefault="0042537C" w:rsidP="0042537C">
      <w:pPr>
        <w:pStyle w:val="libFootnote"/>
        <w:rPr>
          <w:rtl/>
        </w:rPr>
      </w:pPr>
      <w:r>
        <w:rPr>
          <w:rtl/>
        </w:rPr>
        <w:t>268-التقات العيون فى سادس القرون</w:t>
      </w:r>
      <w:r w:rsidR="008A6A7E">
        <w:rPr>
          <w:rtl/>
        </w:rPr>
        <w:t xml:space="preserve">، </w:t>
      </w:r>
      <w:r>
        <w:rPr>
          <w:rtl/>
        </w:rPr>
        <w:t>آقا بزرگ تهرانى</w:t>
      </w:r>
      <w:r w:rsidR="008A6A7E">
        <w:rPr>
          <w:rtl/>
        </w:rPr>
        <w:t xml:space="preserve">، </w:t>
      </w:r>
      <w:r>
        <w:rPr>
          <w:rtl/>
        </w:rPr>
        <w:t>ص 103</w:t>
      </w:r>
      <w:r w:rsidR="008A6A7E">
        <w:rPr>
          <w:rtl/>
        </w:rPr>
        <w:t xml:space="preserve">. </w:t>
      </w:r>
    </w:p>
    <w:p w:rsidR="0042537C" w:rsidRDefault="0042537C" w:rsidP="0042537C">
      <w:pPr>
        <w:pStyle w:val="libFootnote"/>
        <w:rPr>
          <w:rtl/>
        </w:rPr>
      </w:pPr>
      <w:r>
        <w:rPr>
          <w:rtl/>
        </w:rPr>
        <w:t>269-همان</w:t>
      </w:r>
      <w:r w:rsidR="008A6A7E">
        <w:rPr>
          <w:rtl/>
        </w:rPr>
        <w:t xml:space="preserve">، </w:t>
      </w:r>
      <w:r>
        <w:rPr>
          <w:rtl/>
        </w:rPr>
        <w:t>ص 124</w:t>
      </w:r>
      <w:r w:rsidR="008A6A7E">
        <w:rPr>
          <w:rtl/>
        </w:rPr>
        <w:t xml:space="preserve">، </w:t>
      </w:r>
      <w:r>
        <w:rPr>
          <w:rtl/>
        </w:rPr>
        <w:t>امل الامل</w:t>
      </w:r>
      <w:r w:rsidR="008A6A7E">
        <w:rPr>
          <w:rtl/>
        </w:rPr>
        <w:t xml:space="preserve">، </w:t>
      </w:r>
      <w:r>
        <w:rPr>
          <w:rtl/>
        </w:rPr>
        <w:t>و عامل</w:t>
      </w:r>
      <w:r w:rsidR="008A6A7E">
        <w:rPr>
          <w:rtl/>
        </w:rPr>
        <w:t xml:space="preserve">، </w:t>
      </w:r>
      <w:r>
        <w:rPr>
          <w:rtl/>
        </w:rPr>
        <w:t>ج 2</w:t>
      </w:r>
      <w:r w:rsidR="008A6A7E">
        <w:rPr>
          <w:rtl/>
        </w:rPr>
        <w:t xml:space="preserve">، </w:t>
      </w:r>
      <w:r>
        <w:rPr>
          <w:rtl/>
        </w:rPr>
        <w:t>ص 125؛ اعيان الشيعه</w:t>
      </w:r>
      <w:r w:rsidR="008A6A7E">
        <w:rPr>
          <w:rtl/>
        </w:rPr>
        <w:t xml:space="preserve">، </w:t>
      </w:r>
      <w:r>
        <w:rPr>
          <w:rtl/>
        </w:rPr>
        <w:t>سيد محسن امين عاملى</w:t>
      </w:r>
      <w:r w:rsidR="008A6A7E">
        <w:rPr>
          <w:rtl/>
        </w:rPr>
        <w:t xml:space="preserve">، </w:t>
      </w:r>
      <w:r>
        <w:rPr>
          <w:rtl/>
        </w:rPr>
        <w:t>ج 7</w:t>
      </w:r>
      <w:r w:rsidR="008A6A7E">
        <w:rPr>
          <w:rtl/>
        </w:rPr>
        <w:t xml:space="preserve">، </w:t>
      </w:r>
      <w:r>
        <w:rPr>
          <w:rtl/>
        </w:rPr>
        <w:t>ص 260</w:t>
      </w:r>
      <w:r w:rsidR="008A6A7E">
        <w:rPr>
          <w:rtl/>
        </w:rPr>
        <w:t xml:space="preserve">. </w:t>
      </w:r>
    </w:p>
    <w:p w:rsidR="0042537C" w:rsidRDefault="0042537C" w:rsidP="0042537C">
      <w:pPr>
        <w:pStyle w:val="libFootnote"/>
        <w:rPr>
          <w:rtl/>
        </w:rPr>
      </w:pPr>
      <w:r>
        <w:rPr>
          <w:rtl/>
        </w:rPr>
        <w:t>270-رياض العلم</w:t>
      </w:r>
      <w:r w:rsidR="00B7418D">
        <w:rPr>
          <w:rtl/>
        </w:rPr>
        <w:t>أ</w:t>
      </w:r>
      <w:r w:rsidR="008A6A7E">
        <w:rPr>
          <w:rtl/>
        </w:rPr>
        <w:t xml:space="preserve">، </w:t>
      </w:r>
      <w:r>
        <w:rPr>
          <w:rtl/>
        </w:rPr>
        <w:t>ميرزا عبدالله افندى</w:t>
      </w:r>
      <w:r w:rsidR="008A6A7E">
        <w:rPr>
          <w:rtl/>
        </w:rPr>
        <w:t xml:space="preserve">، </w:t>
      </w:r>
      <w:r>
        <w:rPr>
          <w:rtl/>
        </w:rPr>
        <w:t>ج 2</w:t>
      </w:r>
      <w:r w:rsidR="008A6A7E">
        <w:rPr>
          <w:rtl/>
        </w:rPr>
        <w:t xml:space="preserve">، </w:t>
      </w:r>
      <w:r>
        <w:rPr>
          <w:rtl/>
        </w:rPr>
        <w:t>ص 35</w:t>
      </w:r>
    </w:p>
    <w:p w:rsidR="0042537C" w:rsidRDefault="0042537C" w:rsidP="0042537C">
      <w:pPr>
        <w:pStyle w:val="libFootnote"/>
        <w:rPr>
          <w:rtl/>
        </w:rPr>
      </w:pPr>
      <w:r>
        <w:rPr>
          <w:rtl/>
        </w:rPr>
        <w:t>271-الثقات فى سادس القرون</w:t>
      </w:r>
      <w:r w:rsidR="008A6A7E">
        <w:rPr>
          <w:rtl/>
        </w:rPr>
        <w:t xml:space="preserve">، </w:t>
      </w:r>
      <w:r>
        <w:rPr>
          <w:rtl/>
        </w:rPr>
        <w:t>ص 15</w:t>
      </w:r>
      <w:r w:rsidR="008A6A7E">
        <w:rPr>
          <w:rtl/>
        </w:rPr>
        <w:t xml:space="preserve">، </w:t>
      </w:r>
      <w:r>
        <w:rPr>
          <w:rtl/>
        </w:rPr>
        <w:t>62</w:t>
      </w:r>
      <w:r w:rsidR="008A6A7E">
        <w:rPr>
          <w:rtl/>
        </w:rPr>
        <w:t xml:space="preserve">، </w:t>
      </w:r>
      <w:r>
        <w:rPr>
          <w:rtl/>
        </w:rPr>
        <w:t>66</w:t>
      </w:r>
      <w:r w:rsidR="008A6A7E">
        <w:rPr>
          <w:rtl/>
        </w:rPr>
        <w:t xml:space="preserve">، </w:t>
      </w:r>
      <w:r>
        <w:rPr>
          <w:rtl/>
        </w:rPr>
        <w:t>82</w:t>
      </w:r>
      <w:r w:rsidR="008A6A7E">
        <w:rPr>
          <w:rtl/>
        </w:rPr>
        <w:t xml:space="preserve">، </w:t>
      </w:r>
      <w:r>
        <w:rPr>
          <w:rtl/>
        </w:rPr>
        <w:t>99</w:t>
      </w:r>
      <w:r w:rsidR="008A6A7E">
        <w:rPr>
          <w:rtl/>
        </w:rPr>
        <w:t xml:space="preserve">، </w:t>
      </w:r>
      <w:r>
        <w:rPr>
          <w:rtl/>
        </w:rPr>
        <w:t>135</w:t>
      </w:r>
      <w:r w:rsidR="008A6A7E">
        <w:rPr>
          <w:rtl/>
        </w:rPr>
        <w:t xml:space="preserve">، </w:t>
      </w:r>
      <w:r>
        <w:rPr>
          <w:rtl/>
        </w:rPr>
        <w:t>158</w:t>
      </w:r>
      <w:r w:rsidR="008A6A7E">
        <w:rPr>
          <w:rtl/>
        </w:rPr>
        <w:t xml:space="preserve">، </w:t>
      </w:r>
      <w:r>
        <w:rPr>
          <w:rtl/>
        </w:rPr>
        <w:t>178</w:t>
      </w:r>
      <w:r w:rsidR="008A6A7E">
        <w:rPr>
          <w:rtl/>
        </w:rPr>
        <w:t xml:space="preserve">، </w:t>
      </w:r>
      <w:r>
        <w:rPr>
          <w:rtl/>
        </w:rPr>
        <w:t>196</w:t>
      </w:r>
      <w:r w:rsidR="008A6A7E">
        <w:rPr>
          <w:rtl/>
        </w:rPr>
        <w:t xml:space="preserve">، </w:t>
      </w:r>
      <w:r>
        <w:rPr>
          <w:rtl/>
        </w:rPr>
        <w:t>240</w:t>
      </w:r>
      <w:r w:rsidR="008A6A7E">
        <w:rPr>
          <w:rtl/>
        </w:rPr>
        <w:t xml:space="preserve">، </w:t>
      </w:r>
      <w:r>
        <w:rPr>
          <w:rtl/>
        </w:rPr>
        <w:t>242</w:t>
      </w:r>
      <w:r w:rsidR="008A6A7E">
        <w:rPr>
          <w:rtl/>
        </w:rPr>
        <w:t xml:space="preserve">، </w:t>
      </w:r>
      <w:r>
        <w:rPr>
          <w:rtl/>
        </w:rPr>
        <w:t>250</w:t>
      </w:r>
      <w:r w:rsidR="008A6A7E">
        <w:rPr>
          <w:rtl/>
        </w:rPr>
        <w:t xml:space="preserve">، </w:t>
      </w:r>
      <w:r>
        <w:rPr>
          <w:rtl/>
        </w:rPr>
        <w:t>274</w:t>
      </w:r>
      <w:r w:rsidR="008A6A7E">
        <w:rPr>
          <w:rtl/>
        </w:rPr>
        <w:t xml:space="preserve">، </w:t>
      </w:r>
      <w:r>
        <w:rPr>
          <w:rtl/>
        </w:rPr>
        <w:t>276</w:t>
      </w:r>
      <w:r w:rsidR="008A6A7E">
        <w:rPr>
          <w:rtl/>
        </w:rPr>
        <w:t xml:space="preserve">، </w:t>
      </w:r>
      <w:r>
        <w:rPr>
          <w:rtl/>
        </w:rPr>
        <w:t>288</w:t>
      </w:r>
      <w:r w:rsidR="008A6A7E">
        <w:rPr>
          <w:rtl/>
        </w:rPr>
        <w:t xml:space="preserve">، </w:t>
      </w:r>
      <w:r>
        <w:rPr>
          <w:rtl/>
        </w:rPr>
        <w:t>297</w:t>
      </w:r>
      <w:r w:rsidR="008A6A7E">
        <w:rPr>
          <w:rtl/>
        </w:rPr>
        <w:t xml:space="preserve">، </w:t>
      </w:r>
      <w:r>
        <w:rPr>
          <w:rtl/>
        </w:rPr>
        <w:t>302</w:t>
      </w:r>
      <w:r w:rsidR="008A6A7E">
        <w:rPr>
          <w:rtl/>
        </w:rPr>
        <w:t xml:space="preserve">، </w:t>
      </w:r>
      <w:r>
        <w:rPr>
          <w:rtl/>
        </w:rPr>
        <w:t>332</w:t>
      </w:r>
      <w:r w:rsidR="008A6A7E">
        <w:rPr>
          <w:rtl/>
        </w:rPr>
        <w:t xml:space="preserve">، </w:t>
      </w:r>
      <w:r>
        <w:rPr>
          <w:rtl/>
        </w:rPr>
        <w:t>333</w:t>
      </w:r>
      <w:r w:rsidR="008A6A7E">
        <w:rPr>
          <w:rtl/>
        </w:rPr>
        <w:t xml:space="preserve">، </w:t>
      </w:r>
      <w:r>
        <w:rPr>
          <w:rtl/>
        </w:rPr>
        <w:t>رياض العلم</w:t>
      </w:r>
      <w:r w:rsidR="00B7418D">
        <w:rPr>
          <w:rtl/>
        </w:rPr>
        <w:t>أ</w:t>
      </w:r>
      <w:r w:rsidR="008A6A7E">
        <w:rPr>
          <w:rtl/>
        </w:rPr>
        <w:t xml:space="preserve">، </w:t>
      </w:r>
      <w:r>
        <w:rPr>
          <w:rtl/>
        </w:rPr>
        <w:t>ج 5</w:t>
      </w:r>
      <w:r w:rsidR="008A6A7E">
        <w:rPr>
          <w:rtl/>
        </w:rPr>
        <w:t xml:space="preserve">، </w:t>
      </w:r>
      <w:r>
        <w:rPr>
          <w:rtl/>
        </w:rPr>
        <w:t>ص 62</w:t>
      </w:r>
      <w:r w:rsidR="008A6A7E">
        <w:rPr>
          <w:rtl/>
        </w:rPr>
        <w:t xml:space="preserve">، </w:t>
      </w:r>
      <w:r>
        <w:rPr>
          <w:rtl/>
        </w:rPr>
        <w:t>الغدير</w:t>
      </w:r>
      <w:r w:rsidR="008A6A7E">
        <w:rPr>
          <w:rtl/>
        </w:rPr>
        <w:t xml:space="preserve">، </w:t>
      </w:r>
      <w:r>
        <w:rPr>
          <w:rtl/>
        </w:rPr>
        <w:t>علامه امنيس</w:t>
      </w:r>
      <w:r w:rsidR="008A6A7E">
        <w:rPr>
          <w:rtl/>
        </w:rPr>
        <w:t xml:space="preserve">، </w:t>
      </w:r>
      <w:r>
        <w:rPr>
          <w:rtl/>
        </w:rPr>
        <w:t>ج 5</w:t>
      </w:r>
      <w:r w:rsidR="008A6A7E">
        <w:rPr>
          <w:rtl/>
        </w:rPr>
        <w:t xml:space="preserve">، </w:t>
      </w:r>
      <w:r>
        <w:rPr>
          <w:rtl/>
        </w:rPr>
        <w:t>ص ‍ 381</w:t>
      </w:r>
      <w:r w:rsidR="008A6A7E">
        <w:rPr>
          <w:rtl/>
        </w:rPr>
        <w:t xml:space="preserve">. </w:t>
      </w:r>
    </w:p>
    <w:p w:rsidR="0042537C" w:rsidRDefault="0042537C" w:rsidP="0042537C">
      <w:pPr>
        <w:pStyle w:val="libFootnote"/>
        <w:rPr>
          <w:rtl/>
        </w:rPr>
      </w:pPr>
      <w:r>
        <w:rPr>
          <w:rtl/>
        </w:rPr>
        <w:t>ص الغدير</w:t>
      </w:r>
      <w:r w:rsidR="008A6A7E">
        <w:rPr>
          <w:rtl/>
        </w:rPr>
        <w:t xml:space="preserve">، </w:t>
      </w:r>
      <w:r>
        <w:rPr>
          <w:rtl/>
        </w:rPr>
        <w:t>علامه امينى</w:t>
      </w:r>
      <w:r w:rsidR="008A6A7E">
        <w:rPr>
          <w:rtl/>
        </w:rPr>
        <w:t xml:space="preserve">، </w:t>
      </w:r>
      <w:r>
        <w:rPr>
          <w:rtl/>
        </w:rPr>
        <w:t>ج 5</w:t>
      </w:r>
      <w:r w:rsidR="008A6A7E">
        <w:rPr>
          <w:rtl/>
        </w:rPr>
        <w:t xml:space="preserve">، </w:t>
      </w:r>
      <w:r>
        <w:rPr>
          <w:rtl/>
        </w:rPr>
        <w:t>ص 381</w:t>
      </w:r>
      <w:r w:rsidR="008A6A7E">
        <w:rPr>
          <w:rtl/>
        </w:rPr>
        <w:t xml:space="preserve">. </w:t>
      </w:r>
    </w:p>
    <w:p w:rsidR="0042537C" w:rsidRDefault="0042537C" w:rsidP="0042537C">
      <w:pPr>
        <w:pStyle w:val="libFootnote"/>
        <w:rPr>
          <w:rtl/>
        </w:rPr>
      </w:pPr>
      <w:r>
        <w:rPr>
          <w:rtl/>
        </w:rPr>
        <w:t>شرح زندگانى اين مفسر بزرگ را د ركتاب شييخ طبرسى (از مجموعه ديدار با ابرار) نوشته محمد باقر پور امينى مطالعه كنيد</w:t>
      </w:r>
      <w:r w:rsidR="008A6A7E">
        <w:rPr>
          <w:rtl/>
        </w:rPr>
        <w:t xml:space="preserve">. </w:t>
      </w:r>
    </w:p>
    <w:p w:rsidR="0042537C" w:rsidRDefault="0042537C" w:rsidP="0042537C">
      <w:pPr>
        <w:pStyle w:val="libFootnote"/>
        <w:rPr>
          <w:rtl/>
        </w:rPr>
      </w:pPr>
      <w:r>
        <w:rPr>
          <w:rtl/>
        </w:rPr>
        <w:t>272- الغدير</w:t>
      </w:r>
      <w:r w:rsidR="008A6A7E">
        <w:rPr>
          <w:rtl/>
        </w:rPr>
        <w:t xml:space="preserve">، </w:t>
      </w:r>
      <w:r>
        <w:rPr>
          <w:rtl/>
        </w:rPr>
        <w:t>ج 5</w:t>
      </w:r>
      <w:r w:rsidR="008A6A7E">
        <w:rPr>
          <w:rtl/>
        </w:rPr>
        <w:t xml:space="preserve">، </w:t>
      </w:r>
      <w:r>
        <w:rPr>
          <w:rtl/>
        </w:rPr>
        <w:t>ص 380</w:t>
      </w:r>
      <w:r w:rsidR="008A6A7E">
        <w:rPr>
          <w:rtl/>
        </w:rPr>
        <w:t xml:space="preserve">، </w:t>
      </w:r>
      <w:r>
        <w:rPr>
          <w:rtl/>
        </w:rPr>
        <w:t>روضات الجنات</w:t>
      </w:r>
      <w:r w:rsidR="008A6A7E">
        <w:rPr>
          <w:rtl/>
        </w:rPr>
        <w:t xml:space="preserve">، </w:t>
      </w:r>
      <w:r>
        <w:rPr>
          <w:rtl/>
        </w:rPr>
        <w:t>ميزرا محمد باقر خوانسارى</w:t>
      </w:r>
      <w:r w:rsidR="008A6A7E">
        <w:rPr>
          <w:rtl/>
        </w:rPr>
        <w:t xml:space="preserve">، </w:t>
      </w:r>
      <w:r>
        <w:rPr>
          <w:rtl/>
        </w:rPr>
        <w:t>ج 4</w:t>
      </w:r>
      <w:r w:rsidR="008A6A7E">
        <w:rPr>
          <w:rtl/>
        </w:rPr>
        <w:t xml:space="preserve">، </w:t>
      </w:r>
      <w:r>
        <w:rPr>
          <w:rtl/>
        </w:rPr>
        <w:t>ص 7</w:t>
      </w:r>
      <w:r w:rsidR="008A6A7E">
        <w:rPr>
          <w:rtl/>
        </w:rPr>
        <w:t xml:space="preserve">. </w:t>
      </w:r>
    </w:p>
    <w:p w:rsidR="0042537C" w:rsidRDefault="0042537C" w:rsidP="0042537C">
      <w:pPr>
        <w:pStyle w:val="libFootnote"/>
        <w:rPr>
          <w:rtl/>
        </w:rPr>
      </w:pPr>
      <w:r>
        <w:rPr>
          <w:rtl/>
        </w:rPr>
        <w:t>273-الثاقات العيون فى سادس القرن</w:t>
      </w:r>
      <w:r w:rsidR="008A6A7E">
        <w:rPr>
          <w:rtl/>
        </w:rPr>
        <w:t xml:space="preserve">، </w:t>
      </w:r>
      <w:r>
        <w:rPr>
          <w:rtl/>
        </w:rPr>
        <w:t>ص 13</w:t>
      </w:r>
      <w:r w:rsidR="008A6A7E">
        <w:rPr>
          <w:rtl/>
        </w:rPr>
        <w:t xml:space="preserve">، </w:t>
      </w:r>
      <w:r>
        <w:rPr>
          <w:rtl/>
        </w:rPr>
        <w:t>75</w:t>
      </w:r>
      <w:r w:rsidR="008A6A7E">
        <w:rPr>
          <w:rtl/>
        </w:rPr>
        <w:t xml:space="preserve">، </w:t>
      </w:r>
      <w:r>
        <w:rPr>
          <w:rtl/>
        </w:rPr>
        <w:t>192</w:t>
      </w:r>
      <w:r w:rsidR="008A6A7E">
        <w:rPr>
          <w:rtl/>
        </w:rPr>
        <w:t xml:space="preserve">، </w:t>
      </w:r>
      <w:r>
        <w:rPr>
          <w:rtl/>
        </w:rPr>
        <w:t>206</w:t>
      </w:r>
      <w:r w:rsidR="008A6A7E">
        <w:rPr>
          <w:rtl/>
        </w:rPr>
        <w:t xml:space="preserve">، </w:t>
      </w:r>
      <w:r>
        <w:rPr>
          <w:rtl/>
        </w:rPr>
        <w:t>254</w:t>
      </w:r>
      <w:r w:rsidR="008A6A7E">
        <w:rPr>
          <w:rtl/>
        </w:rPr>
        <w:t xml:space="preserve">. </w:t>
      </w:r>
    </w:p>
    <w:p w:rsidR="0042537C" w:rsidRDefault="0042537C" w:rsidP="0042537C">
      <w:pPr>
        <w:pStyle w:val="libFootnote"/>
        <w:rPr>
          <w:rtl/>
        </w:rPr>
      </w:pPr>
      <w:r>
        <w:rPr>
          <w:rtl/>
        </w:rPr>
        <w:t>274-معالم العلم</w:t>
      </w:r>
      <w:r w:rsidR="00B7418D">
        <w:rPr>
          <w:rtl/>
        </w:rPr>
        <w:t>أ</w:t>
      </w:r>
      <w:r w:rsidR="008A6A7E">
        <w:rPr>
          <w:rtl/>
        </w:rPr>
        <w:t xml:space="preserve">، </w:t>
      </w:r>
      <w:r>
        <w:rPr>
          <w:rtl/>
        </w:rPr>
        <w:t>ابن شهر آشوب</w:t>
      </w:r>
      <w:r w:rsidR="008A6A7E">
        <w:rPr>
          <w:rtl/>
        </w:rPr>
        <w:t xml:space="preserve">، </w:t>
      </w:r>
      <w:r>
        <w:rPr>
          <w:rtl/>
        </w:rPr>
        <w:t>ص 55</w:t>
      </w:r>
      <w:r w:rsidR="008A6A7E">
        <w:rPr>
          <w:rtl/>
        </w:rPr>
        <w:t xml:space="preserve">. </w:t>
      </w:r>
    </w:p>
    <w:p w:rsidR="0042537C" w:rsidRDefault="0042537C" w:rsidP="0042537C">
      <w:pPr>
        <w:pStyle w:val="libFootnote"/>
        <w:rPr>
          <w:rtl/>
        </w:rPr>
      </w:pPr>
      <w:r>
        <w:rPr>
          <w:rtl/>
        </w:rPr>
        <w:t>275-الذريعة</w:t>
      </w:r>
      <w:r w:rsidR="008A6A7E">
        <w:rPr>
          <w:rtl/>
        </w:rPr>
        <w:t xml:space="preserve">، </w:t>
      </w:r>
      <w:r>
        <w:rPr>
          <w:rtl/>
        </w:rPr>
        <w:t>آقا بزرگ تهرانى</w:t>
      </w:r>
      <w:r w:rsidR="008A6A7E">
        <w:rPr>
          <w:rtl/>
        </w:rPr>
        <w:t xml:space="preserve">، </w:t>
      </w:r>
      <w:r>
        <w:rPr>
          <w:rtl/>
        </w:rPr>
        <w:t>ج 2</w:t>
      </w:r>
      <w:r w:rsidR="008A6A7E">
        <w:rPr>
          <w:rtl/>
        </w:rPr>
        <w:t xml:space="preserve">، </w:t>
      </w:r>
      <w:r>
        <w:rPr>
          <w:rtl/>
        </w:rPr>
        <w:t>ص 303؛ ج 4</w:t>
      </w:r>
      <w:r w:rsidR="008A6A7E">
        <w:rPr>
          <w:rtl/>
        </w:rPr>
        <w:t xml:space="preserve">، </w:t>
      </w:r>
      <w:r>
        <w:rPr>
          <w:rtl/>
        </w:rPr>
        <w:t>ص 301؛ ج 7</w:t>
      </w:r>
      <w:r w:rsidR="008A6A7E">
        <w:rPr>
          <w:rtl/>
        </w:rPr>
        <w:t xml:space="preserve">، </w:t>
      </w:r>
      <w:r>
        <w:rPr>
          <w:rtl/>
        </w:rPr>
        <w:t>ص 220؛ ج 13</w:t>
      </w:r>
      <w:r w:rsidR="008A6A7E">
        <w:rPr>
          <w:rtl/>
        </w:rPr>
        <w:t xml:space="preserve">، </w:t>
      </w:r>
      <w:r>
        <w:rPr>
          <w:rtl/>
        </w:rPr>
        <w:t>ص 56؛ ج 18</w:t>
      </w:r>
      <w:r w:rsidR="008A6A7E">
        <w:rPr>
          <w:rtl/>
        </w:rPr>
        <w:t xml:space="preserve">، </w:t>
      </w:r>
      <w:r>
        <w:rPr>
          <w:rtl/>
        </w:rPr>
        <w:t>ص 280؛ ج 24</w:t>
      </w:r>
      <w:r w:rsidR="008A6A7E">
        <w:rPr>
          <w:rtl/>
        </w:rPr>
        <w:t xml:space="preserve">، </w:t>
      </w:r>
      <w:r>
        <w:rPr>
          <w:rtl/>
        </w:rPr>
        <w:t>ص 14</w:t>
      </w:r>
      <w:r w:rsidR="008A6A7E">
        <w:rPr>
          <w:rtl/>
        </w:rPr>
        <w:t xml:space="preserve">. </w:t>
      </w:r>
    </w:p>
    <w:p w:rsidR="0042537C" w:rsidRDefault="0042537C" w:rsidP="0042537C">
      <w:pPr>
        <w:pStyle w:val="libFootnote"/>
        <w:rPr>
          <w:rtl/>
        </w:rPr>
      </w:pPr>
      <w:r>
        <w:rPr>
          <w:rtl/>
        </w:rPr>
        <w:t>276-شرح نهج البلاغه</w:t>
      </w:r>
      <w:r w:rsidR="008A6A7E">
        <w:rPr>
          <w:rtl/>
        </w:rPr>
        <w:t xml:space="preserve">، </w:t>
      </w:r>
      <w:r>
        <w:rPr>
          <w:rtl/>
        </w:rPr>
        <w:t>ابن ابى الحديد معتزلى</w:t>
      </w:r>
      <w:r w:rsidR="008A6A7E">
        <w:rPr>
          <w:rtl/>
        </w:rPr>
        <w:t xml:space="preserve">، </w:t>
      </w:r>
      <w:r>
        <w:rPr>
          <w:rtl/>
        </w:rPr>
        <w:t>ج 1</w:t>
      </w:r>
      <w:r w:rsidR="008A6A7E">
        <w:rPr>
          <w:rtl/>
        </w:rPr>
        <w:t xml:space="preserve">، </w:t>
      </w:r>
      <w:r>
        <w:rPr>
          <w:rtl/>
        </w:rPr>
        <w:t>ص 5</w:t>
      </w:r>
      <w:r w:rsidR="008A6A7E">
        <w:rPr>
          <w:rtl/>
        </w:rPr>
        <w:t xml:space="preserve">. </w:t>
      </w:r>
    </w:p>
    <w:p w:rsidR="0042537C" w:rsidRDefault="0042537C" w:rsidP="0042537C">
      <w:pPr>
        <w:pStyle w:val="libFootnote"/>
        <w:rPr>
          <w:rtl/>
        </w:rPr>
      </w:pPr>
      <w:r>
        <w:rPr>
          <w:rtl/>
        </w:rPr>
        <w:t>277-رياض العلم</w:t>
      </w:r>
      <w:r w:rsidR="00B7418D">
        <w:rPr>
          <w:rtl/>
        </w:rPr>
        <w:t>أ</w:t>
      </w:r>
      <w:r w:rsidR="008A6A7E">
        <w:rPr>
          <w:rtl/>
        </w:rPr>
        <w:t xml:space="preserve">، </w:t>
      </w:r>
      <w:r>
        <w:rPr>
          <w:rtl/>
        </w:rPr>
        <w:t>ج 2</w:t>
      </w:r>
      <w:r w:rsidR="008A6A7E">
        <w:rPr>
          <w:rtl/>
        </w:rPr>
        <w:t xml:space="preserve">، </w:t>
      </w:r>
      <w:r>
        <w:rPr>
          <w:rtl/>
        </w:rPr>
        <w:t>ص 424 و 425؛ الذريعة</w:t>
      </w:r>
      <w:r w:rsidR="008A6A7E">
        <w:rPr>
          <w:rtl/>
        </w:rPr>
        <w:t xml:space="preserve">، </w:t>
      </w:r>
      <w:r>
        <w:rPr>
          <w:rtl/>
        </w:rPr>
        <w:t>ج 4</w:t>
      </w:r>
      <w:r w:rsidR="008A6A7E">
        <w:rPr>
          <w:rtl/>
        </w:rPr>
        <w:t xml:space="preserve">، </w:t>
      </w:r>
      <w:r>
        <w:rPr>
          <w:rtl/>
        </w:rPr>
        <w:t>ص 502؛ ج 5</w:t>
      </w:r>
      <w:r w:rsidR="008A6A7E">
        <w:rPr>
          <w:rtl/>
        </w:rPr>
        <w:t xml:space="preserve">، </w:t>
      </w:r>
      <w:r>
        <w:rPr>
          <w:rtl/>
        </w:rPr>
        <w:t>ص 277</w:t>
      </w:r>
      <w:r w:rsidR="008A6A7E">
        <w:rPr>
          <w:rtl/>
        </w:rPr>
        <w:t xml:space="preserve">. </w:t>
      </w:r>
    </w:p>
    <w:p w:rsidR="0042537C" w:rsidRDefault="0042537C" w:rsidP="0042537C">
      <w:pPr>
        <w:pStyle w:val="libFootnote"/>
        <w:rPr>
          <w:rtl/>
        </w:rPr>
      </w:pPr>
      <w:r>
        <w:rPr>
          <w:rtl/>
        </w:rPr>
        <w:t>278-رياض العلم</w:t>
      </w:r>
      <w:r w:rsidR="00B7418D">
        <w:rPr>
          <w:rtl/>
        </w:rPr>
        <w:t>أ</w:t>
      </w:r>
      <w:r w:rsidR="008A6A7E">
        <w:rPr>
          <w:rtl/>
        </w:rPr>
        <w:t xml:space="preserve">، </w:t>
      </w:r>
      <w:r>
        <w:rPr>
          <w:rtl/>
        </w:rPr>
        <w:t>ج 2</w:t>
      </w:r>
      <w:r w:rsidR="008A6A7E">
        <w:rPr>
          <w:rtl/>
        </w:rPr>
        <w:t xml:space="preserve">، </w:t>
      </w:r>
      <w:r>
        <w:rPr>
          <w:rtl/>
        </w:rPr>
        <w:t>ص 424 ؛ الذريعة</w:t>
      </w:r>
      <w:r w:rsidR="008A6A7E">
        <w:rPr>
          <w:rtl/>
        </w:rPr>
        <w:t xml:space="preserve">، </w:t>
      </w:r>
      <w:r>
        <w:rPr>
          <w:rtl/>
        </w:rPr>
        <w:t>ج 1</w:t>
      </w:r>
      <w:r w:rsidR="008A6A7E">
        <w:rPr>
          <w:rtl/>
        </w:rPr>
        <w:t xml:space="preserve">، </w:t>
      </w:r>
      <w:r>
        <w:rPr>
          <w:rtl/>
        </w:rPr>
        <w:t>ص 41</w:t>
      </w:r>
      <w:r w:rsidR="008A6A7E">
        <w:rPr>
          <w:rtl/>
        </w:rPr>
        <w:t xml:space="preserve">، </w:t>
      </w:r>
      <w:r>
        <w:rPr>
          <w:rtl/>
        </w:rPr>
        <w:t>291 ؛ ج 2</w:t>
      </w:r>
      <w:r w:rsidR="008A6A7E">
        <w:rPr>
          <w:rtl/>
        </w:rPr>
        <w:t xml:space="preserve">، </w:t>
      </w:r>
      <w:r>
        <w:rPr>
          <w:rtl/>
        </w:rPr>
        <w:t>ص 364 ؛ ج 14</w:t>
      </w:r>
      <w:r w:rsidR="008A6A7E">
        <w:rPr>
          <w:rtl/>
        </w:rPr>
        <w:t xml:space="preserve">، </w:t>
      </w:r>
      <w:r>
        <w:rPr>
          <w:rtl/>
        </w:rPr>
        <w:t>ص 52ء ج 16</w:t>
      </w:r>
      <w:r w:rsidR="008A6A7E">
        <w:rPr>
          <w:rtl/>
        </w:rPr>
        <w:t xml:space="preserve">، </w:t>
      </w:r>
      <w:r>
        <w:rPr>
          <w:rtl/>
        </w:rPr>
        <w:t>ص 281 ؛ج 20</w:t>
      </w:r>
      <w:r w:rsidR="008A6A7E">
        <w:rPr>
          <w:rtl/>
        </w:rPr>
        <w:t xml:space="preserve">، </w:t>
      </w:r>
      <w:r>
        <w:rPr>
          <w:rtl/>
        </w:rPr>
        <w:t>ص 390 ؛ ج 21</w:t>
      </w:r>
      <w:r w:rsidR="008A6A7E">
        <w:rPr>
          <w:rtl/>
        </w:rPr>
        <w:t xml:space="preserve">، </w:t>
      </w:r>
      <w:r>
        <w:rPr>
          <w:rtl/>
        </w:rPr>
        <w:t>ص 66</w:t>
      </w:r>
      <w:r w:rsidR="008A6A7E">
        <w:rPr>
          <w:rtl/>
        </w:rPr>
        <w:t xml:space="preserve">، </w:t>
      </w:r>
      <w:r>
        <w:rPr>
          <w:rtl/>
        </w:rPr>
        <w:t>ص 226 ؛ج 24</w:t>
      </w:r>
      <w:r w:rsidR="008A6A7E">
        <w:rPr>
          <w:rtl/>
        </w:rPr>
        <w:t xml:space="preserve">، </w:t>
      </w:r>
      <w:r>
        <w:rPr>
          <w:rtl/>
        </w:rPr>
        <w:t>ص 431</w:t>
      </w:r>
      <w:r w:rsidR="008A6A7E">
        <w:rPr>
          <w:rtl/>
        </w:rPr>
        <w:t xml:space="preserve">. </w:t>
      </w:r>
    </w:p>
    <w:p w:rsidR="0042537C" w:rsidRDefault="0042537C" w:rsidP="0042537C">
      <w:pPr>
        <w:pStyle w:val="libFootnote"/>
        <w:rPr>
          <w:rtl/>
        </w:rPr>
      </w:pPr>
      <w:r>
        <w:rPr>
          <w:rtl/>
        </w:rPr>
        <w:t>279-الذريعه</w:t>
      </w:r>
      <w:r w:rsidR="008A6A7E">
        <w:rPr>
          <w:rtl/>
        </w:rPr>
        <w:t xml:space="preserve">، </w:t>
      </w:r>
      <w:r>
        <w:rPr>
          <w:rtl/>
        </w:rPr>
        <w:t>ج 3</w:t>
      </w:r>
      <w:r w:rsidR="008A6A7E">
        <w:rPr>
          <w:rtl/>
        </w:rPr>
        <w:t xml:space="preserve">، </w:t>
      </w:r>
      <w:r>
        <w:rPr>
          <w:rtl/>
        </w:rPr>
        <w:t>ص 456</w:t>
      </w:r>
      <w:r w:rsidR="008A6A7E">
        <w:rPr>
          <w:rtl/>
        </w:rPr>
        <w:t xml:space="preserve">، </w:t>
      </w:r>
      <w:r>
        <w:rPr>
          <w:rtl/>
        </w:rPr>
        <w:t>ج 14</w:t>
      </w:r>
      <w:r w:rsidR="008A6A7E">
        <w:rPr>
          <w:rtl/>
        </w:rPr>
        <w:t xml:space="preserve">، </w:t>
      </w:r>
      <w:r>
        <w:rPr>
          <w:rtl/>
        </w:rPr>
        <w:t>ص 42</w:t>
      </w:r>
      <w:r w:rsidR="008A6A7E">
        <w:rPr>
          <w:rtl/>
        </w:rPr>
        <w:t xml:space="preserve">، </w:t>
      </w:r>
      <w:r>
        <w:rPr>
          <w:rtl/>
        </w:rPr>
        <w:t>ج 15</w:t>
      </w:r>
      <w:r w:rsidR="008A6A7E">
        <w:rPr>
          <w:rtl/>
        </w:rPr>
        <w:t xml:space="preserve">، </w:t>
      </w:r>
      <w:r>
        <w:rPr>
          <w:rtl/>
        </w:rPr>
        <w:t>ص 12 ؛ ج 18</w:t>
      </w:r>
      <w:r w:rsidR="008A6A7E">
        <w:rPr>
          <w:rtl/>
        </w:rPr>
        <w:t xml:space="preserve">، </w:t>
      </w:r>
      <w:r>
        <w:rPr>
          <w:rtl/>
        </w:rPr>
        <w:t>ص 275</w:t>
      </w:r>
      <w:r w:rsidR="008A6A7E">
        <w:rPr>
          <w:rtl/>
        </w:rPr>
        <w:t xml:space="preserve">، </w:t>
      </w:r>
      <w:r>
        <w:rPr>
          <w:rtl/>
        </w:rPr>
        <w:t>ج 19</w:t>
      </w:r>
      <w:r w:rsidR="008A6A7E">
        <w:rPr>
          <w:rtl/>
        </w:rPr>
        <w:t xml:space="preserve">، </w:t>
      </w:r>
      <w:r>
        <w:rPr>
          <w:rtl/>
        </w:rPr>
        <w:t>ص 354</w:t>
      </w:r>
      <w:r w:rsidR="008A6A7E">
        <w:rPr>
          <w:rtl/>
        </w:rPr>
        <w:t xml:space="preserve">، </w:t>
      </w:r>
      <w:r>
        <w:rPr>
          <w:rtl/>
        </w:rPr>
        <w:t>ج 20</w:t>
      </w:r>
      <w:r w:rsidR="008A6A7E">
        <w:rPr>
          <w:rtl/>
        </w:rPr>
        <w:t xml:space="preserve">، </w:t>
      </w:r>
      <w:r>
        <w:rPr>
          <w:rtl/>
        </w:rPr>
        <w:t>ص 323 ؛مفاخر اسلام</w:t>
      </w:r>
      <w:r w:rsidR="008A6A7E">
        <w:rPr>
          <w:rtl/>
        </w:rPr>
        <w:t xml:space="preserve">، </w:t>
      </w:r>
      <w:r>
        <w:rPr>
          <w:rtl/>
        </w:rPr>
        <w:t>على دوانى</w:t>
      </w:r>
      <w:r w:rsidR="008A6A7E">
        <w:rPr>
          <w:rtl/>
        </w:rPr>
        <w:t xml:space="preserve">، </w:t>
      </w:r>
      <w:r>
        <w:rPr>
          <w:rtl/>
        </w:rPr>
        <w:t>ج 3</w:t>
      </w:r>
      <w:r w:rsidR="008A6A7E">
        <w:rPr>
          <w:rtl/>
        </w:rPr>
        <w:t xml:space="preserve">، </w:t>
      </w:r>
      <w:r>
        <w:rPr>
          <w:rtl/>
        </w:rPr>
        <w:t>ص 476</w:t>
      </w:r>
      <w:r w:rsidR="008A6A7E">
        <w:rPr>
          <w:rtl/>
        </w:rPr>
        <w:t xml:space="preserve">. </w:t>
      </w:r>
    </w:p>
    <w:p w:rsidR="0042537C" w:rsidRDefault="0042537C" w:rsidP="0042537C">
      <w:pPr>
        <w:pStyle w:val="libFootnote"/>
        <w:rPr>
          <w:rtl/>
        </w:rPr>
      </w:pPr>
      <w:r>
        <w:rPr>
          <w:rtl/>
        </w:rPr>
        <w:t>280-معالم العلم</w:t>
      </w:r>
      <w:r w:rsidR="00B7418D">
        <w:rPr>
          <w:rtl/>
        </w:rPr>
        <w:t>أ</w:t>
      </w:r>
      <w:r w:rsidR="008A6A7E">
        <w:rPr>
          <w:rtl/>
        </w:rPr>
        <w:t xml:space="preserve">، </w:t>
      </w:r>
      <w:r>
        <w:rPr>
          <w:rtl/>
        </w:rPr>
        <w:t>ص 55</w:t>
      </w:r>
      <w:r w:rsidR="008A6A7E">
        <w:rPr>
          <w:rtl/>
        </w:rPr>
        <w:t xml:space="preserve">. </w:t>
      </w:r>
    </w:p>
    <w:p w:rsidR="0042537C" w:rsidRDefault="0042537C" w:rsidP="0042537C">
      <w:pPr>
        <w:pStyle w:val="libFootnote"/>
        <w:rPr>
          <w:rtl/>
        </w:rPr>
      </w:pPr>
      <w:r>
        <w:rPr>
          <w:rtl/>
        </w:rPr>
        <w:t>281-الذريعه</w:t>
      </w:r>
      <w:r w:rsidR="008A6A7E">
        <w:rPr>
          <w:rtl/>
        </w:rPr>
        <w:t xml:space="preserve">، </w:t>
      </w:r>
      <w:r>
        <w:rPr>
          <w:rtl/>
        </w:rPr>
        <w:t>ج 21</w:t>
      </w:r>
      <w:r w:rsidR="008A6A7E">
        <w:rPr>
          <w:rtl/>
        </w:rPr>
        <w:t xml:space="preserve">، </w:t>
      </w:r>
      <w:r>
        <w:rPr>
          <w:rtl/>
        </w:rPr>
        <w:t>ص 13</w:t>
      </w:r>
      <w:r w:rsidR="008A6A7E">
        <w:rPr>
          <w:rtl/>
        </w:rPr>
        <w:t xml:space="preserve">. </w:t>
      </w:r>
    </w:p>
    <w:p w:rsidR="0042537C" w:rsidRDefault="0042537C" w:rsidP="0042537C">
      <w:pPr>
        <w:pStyle w:val="libFootnote"/>
        <w:rPr>
          <w:rtl/>
        </w:rPr>
      </w:pPr>
      <w:r>
        <w:rPr>
          <w:rtl/>
        </w:rPr>
        <w:t>282-الذريعة</w:t>
      </w:r>
      <w:r w:rsidR="008A6A7E">
        <w:rPr>
          <w:rtl/>
        </w:rPr>
        <w:t xml:space="preserve">، </w:t>
      </w:r>
      <w:r>
        <w:rPr>
          <w:rtl/>
        </w:rPr>
        <w:t>ج 4</w:t>
      </w:r>
      <w:r w:rsidR="008A6A7E">
        <w:rPr>
          <w:rtl/>
        </w:rPr>
        <w:t xml:space="preserve">، </w:t>
      </w:r>
      <w:r>
        <w:rPr>
          <w:rtl/>
        </w:rPr>
        <w:t>ص 228</w:t>
      </w:r>
      <w:r w:rsidR="008A6A7E">
        <w:rPr>
          <w:rtl/>
        </w:rPr>
        <w:t xml:space="preserve">، </w:t>
      </w:r>
      <w:r>
        <w:rPr>
          <w:rtl/>
        </w:rPr>
        <w:t>ج 13</w:t>
      </w:r>
      <w:r w:rsidR="008A6A7E">
        <w:rPr>
          <w:rtl/>
        </w:rPr>
        <w:t xml:space="preserve">، </w:t>
      </w:r>
      <w:r>
        <w:rPr>
          <w:rtl/>
        </w:rPr>
        <w:t>ص 372</w:t>
      </w:r>
      <w:r w:rsidR="008A6A7E">
        <w:rPr>
          <w:rtl/>
        </w:rPr>
        <w:t xml:space="preserve">، </w:t>
      </w:r>
      <w:r>
        <w:rPr>
          <w:rtl/>
        </w:rPr>
        <w:t>ج 16</w:t>
      </w:r>
      <w:r w:rsidR="008A6A7E">
        <w:rPr>
          <w:rtl/>
        </w:rPr>
        <w:t xml:space="preserve">، </w:t>
      </w:r>
      <w:r>
        <w:rPr>
          <w:rtl/>
        </w:rPr>
        <w:t>ص 50</w:t>
      </w:r>
      <w:r w:rsidR="008A6A7E">
        <w:rPr>
          <w:rtl/>
        </w:rPr>
        <w:t xml:space="preserve">. </w:t>
      </w:r>
    </w:p>
    <w:p w:rsidR="0042537C" w:rsidRDefault="0042537C" w:rsidP="0042537C">
      <w:pPr>
        <w:pStyle w:val="libFootnote"/>
        <w:rPr>
          <w:rtl/>
        </w:rPr>
      </w:pPr>
      <w:r>
        <w:rPr>
          <w:rtl/>
        </w:rPr>
        <w:t>283-الغدير</w:t>
      </w:r>
      <w:r w:rsidR="008A6A7E">
        <w:rPr>
          <w:rtl/>
        </w:rPr>
        <w:t xml:space="preserve">، </w:t>
      </w:r>
      <w:r>
        <w:rPr>
          <w:rtl/>
        </w:rPr>
        <w:t>ج 5</w:t>
      </w:r>
      <w:r w:rsidR="008A6A7E">
        <w:rPr>
          <w:rtl/>
        </w:rPr>
        <w:t xml:space="preserve">، </w:t>
      </w:r>
      <w:r>
        <w:rPr>
          <w:rtl/>
        </w:rPr>
        <w:t>ص 380</w:t>
      </w:r>
      <w:r w:rsidR="008A6A7E">
        <w:rPr>
          <w:rtl/>
        </w:rPr>
        <w:t xml:space="preserve">. </w:t>
      </w:r>
    </w:p>
    <w:p w:rsidR="0042537C" w:rsidRDefault="0042537C" w:rsidP="0042537C">
      <w:pPr>
        <w:pStyle w:val="libFootnote"/>
        <w:rPr>
          <w:rtl/>
        </w:rPr>
      </w:pPr>
      <w:r>
        <w:rPr>
          <w:rtl/>
        </w:rPr>
        <w:t>284-رياض العلم</w:t>
      </w:r>
      <w:r w:rsidR="00B7418D">
        <w:rPr>
          <w:rtl/>
        </w:rPr>
        <w:t>أ</w:t>
      </w:r>
      <w:r w:rsidR="008A6A7E">
        <w:rPr>
          <w:rtl/>
        </w:rPr>
        <w:t xml:space="preserve">، </w:t>
      </w:r>
      <w:r>
        <w:rPr>
          <w:rtl/>
        </w:rPr>
        <w:t>ج 2</w:t>
      </w:r>
      <w:r w:rsidR="008A6A7E">
        <w:rPr>
          <w:rtl/>
        </w:rPr>
        <w:t xml:space="preserve">، </w:t>
      </w:r>
      <w:r>
        <w:rPr>
          <w:rtl/>
        </w:rPr>
        <w:t>ص 419</w:t>
      </w:r>
      <w:r w:rsidR="008A6A7E">
        <w:rPr>
          <w:rtl/>
        </w:rPr>
        <w:t xml:space="preserve">. </w:t>
      </w:r>
    </w:p>
    <w:p w:rsidR="0042537C" w:rsidRDefault="0042537C" w:rsidP="0042537C">
      <w:pPr>
        <w:pStyle w:val="libFootnote"/>
        <w:rPr>
          <w:rtl/>
        </w:rPr>
      </w:pPr>
      <w:r>
        <w:rPr>
          <w:rtl/>
        </w:rPr>
        <w:t>285-روضات الجنات</w:t>
      </w:r>
      <w:r w:rsidR="008A6A7E">
        <w:rPr>
          <w:rtl/>
        </w:rPr>
        <w:t xml:space="preserve">، </w:t>
      </w:r>
      <w:r>
        <w:rPr>
          <w:rtl/>
        </w:rPr>
        <w:t>ج 4</w:t>
      </w:r>
      <w:r w:rsidR="008A6A7E">
        <w:rPr>
          <w:rtl/>
        </w:rPr>
        <w:t xml:space="preserve">، </w:t>
      </w:r>
      <w:r>
        <w:rPr>
          <w:rtl/>
        </w:rPr>
        <w:t>ص 419</w:t>
      </w:r>
      <w:r w:rsidR="008A6A7E">
        <w:rPr>
          <w:rtl/>
        </w:rPr>
        <w:t xml:space="preserve">. </w:t>
      </w:r>
    </w:p>
    <w:p w:rsidR="0042537C" w:rsidRDefault="0042537C" w:rsidP="0042537C">
      <w:pPr>
        <w:pStyle w:val="libFootnote"/>
        <w:rPr>
          <w:rtl/>
        </w:rPr>
      </w:pPr>
      <w:r>
        <w:rPr>
          <w:rtl/>
        </w:rPr>
        <w:t>286-الكنى و الالقاب</w:t>
      </w:r>
      <w:r w:rsidR="008A6A7E">
        <w:rPr>
          <w:rtl/>
        </w:rPr>
        <w:t xml:space="preserve">، </w:t>
      </w:r>
      <w:r>
        <w:rPr>
          <w:rtl/>
        </w:rPr>
        <w:t>شيخ عباس قمى</w:t>
      </w:r>
      <w:r w:rsidR="008A6A7E">
        <w:rPr>
          <w:rtl/>
        </w:rPr>
        <w:t xml:space="preserve">، </w:t>
      </w:r>
      <w:r>
        <w:rPr>
          <w:rtl/>
        </w:rPr>
        <w:t>ج 3</w:t>
      </w:r>
      <w:r w:rsidR="008A6A7E">
        <w:rPr>
          <w:rtl/>
        </w:rPr>
        <w:t xml:space="preserve">، </w:t>
      </w:r>
      <w:r>
        <w:rPr>
          <w:rtl/>
        </w:rPr>
        <w:t>ص 72</w:t>
      </w:r>
      <w:r w:rsidR="008A6A7E">
        <w:rPr>
          <w:rtl/>
        </w:rPr>
        <w:t xml:space="preserve">. </w:t>
      </w:r>
    </w:p>
    <w:p w:rsidR="0042537C" w:rsidRDefault="0042537C" w:rsidP="0042537C">
      <w:pPr>
        <w:pStyle w:val="libFootnote"/>
        <w:rPr>
          <w:rtl/>
        </w:rPr>
      </w:pPr>
      <w:r>
        <w:rPr>
          <w:rtl/>
        </w:rPr>
        <w:t>287-لسان الميزان</w:t>
      </w:r>
      <w:r w:rsidR="008A6A7E">
        <w:rPr>
          <w:rtl/>
        </w:rPr>
        <w:t xml:space="preserve">، </w:t>
      </w:r>
      <w:r>
        <w:rPr>
          <w:rtl/>
        </w:rPr>
        <w:t>ابن حجر</w:t>
      </w:r>
      <w:r w:rsidR="008A6A7E">
        <w:rPr>
          <w:rtl/>
        </w:rPr>
        <w:t xml:space="preserve">، </w:t>
      </w:r>
      <w:r>
        <w:rPr>
          <w:rtl/>
        </w:rPr>
        <w:t>ج 3</w:t>
      </w:r>
      <w:r w:rsidR="008A6A7E">
        <w:rPr>
          <w:rtl/>
        </w:rPr>
        <w:t xml:space="preserve">، </w:t>
      </w:r>
      <w:r>
        <w:rPr>
          <w:rtl/>
        </w:rPr>
        <w:t>ص 48</w:t>
      </w:r>
      <w:r w:rsidR="008A6A7E">
        <w:rPr>
          <w:rtl/>
        </w:rPr>
        <w:t xml:space="preserve">. </w:t>
      </w:r>
    </w:p>
    <w:p w:rsidR="0042537C" w:rsidRDefault="0042537C" w:rsidP="0042537C">
      <w:pPr>
        <w:pStyle w:val="libFootnote"/>
        <w:rPr>
          <w:rtl/>
        </w:rPr>
      </w:pPr>
      <w:r>
        <w:rPr>
          <w:rtl/>
        </w:rPr>
        <w:t>288-شهدائ الفضيله</w:t>
      </w:r>
      <w:r w:rsidR="008A6A7E">
        <w:rPr>
          <w:rtl/>
        </w:rPr>
        <w:t xml:space="preserve">، </w:t>
      </w:r>
      <w:r>
        <w:rPr>
          <w:rtl/>
        </w:rPr>
        <w:t>علامه امينى</w:t>
      </w:r>
      <w:r w:rsidR="008A6A7E">
        <w:rPr>
          <w:rtl/>
        </w:rPr>
        <w:t xml:space="preserve">، </w:t>
      </w:r>
      <w:r>
        <w:rPr>
          <w:rtl/>
        </w:rPr>
        <w:t>ص 40</w:t>
      </w:r>
      <w:r w:rsidR="008A6A7E">
        <w:rPr>
          <w:rtl/>
        </w:rPr>
        <w:t xml:space="preserve">. </w:t>
      </w:r>
    </w:p>
    <w:p w:rsidR="0042537C" w:rsidRDefault="0042537C" w:rsidP="0042537C">
      <w:pPr>
        <w:pStyle w:val="libFootnote"/>
        <w:rPr>
          <w:rtl/>
        </w:rPr>
      </w:pPr>
      <w:r>
        <w:rPr>
          <w:rtl/>
        </w:rPr>
        <w:t>289-لؤ لو البحرين</w:t>
      </w:r>
      <w:r w:rsidR="008A6A7E">
        <w:rPr>
          <w:rtl/>
        </w:rPr>
        <w:t xml:space="preserve">، </w:t>
      </w:r>
      <w:r>
        <w:rPr>
          <w:rtl/>
        </w:rPr>
        <w:t>شيخ يوسف بحرانى</w:t>
      </w:r>
      <w:r w:rsidR="008A6A7E">
        <w:rPr>
          <w:rtl/>
        </w:rPr>
        <w:t xml:space="preserve">، </w:t>
      </w:r>
      <w:r>
        <w:rPr>
          <w:rtl/>
        </w:rPr>
        <w:t>ص 340</w:t>
      </w:r>
      <w:r w:rsidR="008A6A7E">
        <w:rPr>
          <w:rtl/>
        </w:rPr>
        <w:t xml:space="preserve">. </w:t>
      </w:r>
    </w:p>
    <w:p w:rsidR="0042537C" w:rsidRDefault="0042537C" w:rsidP="0042537C">
      <w:pPr>
        <w:pStyle w:val="libFootnote"/>
        <w:rPr>
          <w:rtl/>
        </w:rPr>
      </w:pPr>
      <w:r>
        <w:rPr>
          <w:rtl/>
        </w:rPr>
        <w:t>290-مقدمه كتاب غررالحكم</w:t>
      </w:r>
      <w:r w:rsidR="008A6A7E">
        <w:rPr>
          <w:rtl/>
        </w:rPr>
        <w:t xml:space="preserve">، </w:t>
      </w:r>
      <w:r>
        <w:rPr>
          <w:rtl/>
        </w:rPr>
        <w:t>عبدالواحد آمدى</w:t>
      </w:r>
      <w:r w:rsidR="008A6A7E">
        <w:rPr>
          <w:rtl/>
        </w:rPr>
        <w:t xml:space="preserve">. </w:t>
      </w:r>
    </w:p>
    <w:p w:rsidR="0042537C" w:rsidRDefault="0042537C" w:rsidP="0042537C">
      <w:pPr>
        <w:pStyle w:val="libFootnote"/>
        <w:rPr>
          <w:rtl/>
        </w:rPr>
      </w:pPr>
      <w:r>
        <w:rPr>
          <w:rtl/>
        </w:rPr>
        <w:t>291-سروى بر وزن غزوى و منسوب به «سارى» مازندرانى است</w:t>
      </w:r>
      <w:r w:rsidR="008A6A7E">
        <w:rPr>
          <w:rtl/>
        </w:rPr>
        <w:t xml:space="preserve">. </w:t>
      </w:r>
    </w:p>
    <w:p w:rsidR="0042537C" w:rsidRDefault="0042537C" w:rsidP="0042537C">
      <w:pPr>
        <w:pStyle w:val="libFootnote"/>
        <w:rPr>
          <w:rtl/>
        </w:rPr>
      </w:pPr>
      <w:r>
        <w:rPr>
          <w:rtl/>
        </w:rPr>
        <w:t>292-دائرة المعارف بزرگ اسلامى</w:t>
      </w:r>
      <w:r w:rsidR="008A6A7E">
        <w:rPr>
          <w:rtl/>
        </w:rPr>
        <w:t xml:space="preserve">، </w:t>
      </w:r>
      <w:r>
        <w:rPr>
          <w:rtl/>
        </w:rPr>
        <w:t>ج 4</w:t>
      </w:r>
      <w:r w:rsidR="008A6A7E">
        <w:rPr>
          <w:rtl/>
        </w:rPr>
        <w:t xml:space="preserve">، </w:t>
      </w:r>
      <w:r>
        <w:rPr>
          <w:rtl/>
        </w:rPr>
        <w:t>ص 90</w:t>
      </w:r>
      <w:r w:rsidR="008A6A7E">
        <w:rPr>
          <w:rtl/>
        </w:rPr>
        <w:t xml:space="preserve">. </w:t>
      </w:r>
    </w:p>
    <w:p w:rsidR="0042537C" w:rsidRDefault="0042537C" w:rsidP="0042537C">
      <w:pPr>
        <w:pStyle w:val="libFootnote"/>
        <w:rPr>
          <w:rtl/>
        </w:rPr>
      </w:pPr>
      <w:r>
        <w:rPr>
          <w:rtl/>
        </w:rPr>
        <w:t>293-علامه سيد محمد صادق آل بحر العلوم مى گويد: از اينكه پدر و جد اين شهر آشوب در بغداد زندگى مى كردند بر مى آيد كه تولد اين دانشمند در بغداد اتفاق افتاده است</w:t>
      </w:r>
      <w:r w:rsidR="008A6A7E">
        <w:rPr>
          <w:rtl/>
        </w:rPr>
        <w:t xml:space="preserve">. </w:t>
      </w:r>
      <w:r>
        <w:rPr>
          <w:rtl/>
        </w:rPr>
        <w:t>(مقاله معالم العلم</w:t>
      </w:r>
      <w:r w:rsidR="00B7418D">
        <w:rPr>
          <w:rtl/>
        </w:rPr>
        <w:t>أ</w:t>
      </w:r>
      <w:r w:rsidR="008A6A7E">
        <w:rPr>
          <w:rtl/>
        </w:rPr>
        <w:t xml:space="preserve">، </w:t>
      </w:r>
      <w:r>
        <w:rPr>
          <w:rtl/>
        </w:rPr>
        <w:t>ص ‍ 3) بعضى از محققان بر آنند كه اين شهر آشوب در سارى مازندران به دنيا آمده و مقدمات علوم اسلامى را در آنجا فرا گرفته است</w:t>
      </w:r>
      <w:r w:rsidR="008A6A7E">
        <w:rPr>
          <w:rtl/>
        </w:rPr>
        <w:t xml:space="preserve">. </w:t>
      </w:r>
      <w:r>
        <w:rPr>
          <w:rtl/>
        </w:rPr>
        <w:t>(دائرة المعارف تشيع</w:t>
      </w:r>
      <w:r w:rsidR="008A6A7E">
        <w:rPr>
          <w:rtl/>
        </w:rPr>
        <w:t xml:space="preserve">، </w:t>
      </w:r>
      <w:r>
        <w:rPr>
          <w:rtl/>
        </w:rPr>
        <w:t>ج 1</w:t>
      </w:r>
      <w:r w:rsidR="008A6A7E">
        <w:rPr>
          <w:rtl/>
        </w:rPr>
        <w:t xml:space="preserve">، </w:t>
      </w:r>
      <w:r>
        <w:rPr>
          <w:rtl/>
        </w:rPr>
        <w:t>ص 337)</w:t>
      </w:r>
      <w:r w:rsidR="008A6A7E">
        <w:rPr>
          <w:rtl/>
        </w:rPr>
        <w:t xml:space="preserve">. </w:t>
      </w:r>
    </w:p>
    <w:p w:rsidR="0042537C" w:rsidRDefault="0042537C" w:rsidP="0042537C">
      <w:pPr>
        <w:pStyle w:val="libFootnote"/>
        <w:rPr>
          <w:rtl/>
        </w:rPr>
      </w:pPr>
      <w:r>
        <w:rPr>
          <w:rtl/>
        </w:rPr>
        <w:t>294-كياكى كنيه شهر آشوب است (ر</w:t>
      </w:r>
      <w:r w:rsidR="008A6A7E">
        <w:rPr>
          <w:rtl/>
        </w:rPr>
        <w:t xml:space="preserve">. </w:t>
      </w:r>
      <w:r>
        <w:rPr>
          <w:rtl/>
        </w:rPr>
        <w:t>ك</w:t>
      </w:r>
      <w:r w:rsidR="008A6A7E">
        <w:rPr>
          <w:rtl/>
        </w:rPr>
        <w:t>:</w:t>
      </w:r>
      <w:r>
        <w:rPr>
          <w:rtl/>
        </w:rPr>
        <w:t xml:space="preserve"> مصفى المقال فى علم الرجال</w:t>
      </w:r>
      <w:r w:rsidR="008A6A7E">
        <w:rPr>
          <w:rtl/>
        </w:rPr>
        <w:t xml:space="preserve">، </w:t>
      </w:r>
      <w:r>
        <w:rPr>
          <w:rtl/>
        </w:rPr>
        <w:t>آقا بزرگ تهرانى</w:t>
      </w:r>
      <w:r w:rsidR="008A6A7E">
        <w:rPr>
          <w:rtl/>
        </w:rPr>
        <w:t xml:space="preserve">، </w:t>
      </w:r>
      <w:r>
        <w:rPr>
          <w:rtl/>
        </w:rPr>
        <w:t>ص 415)</w:t>
      </w:r>
      <w:r w:rsidR="008A6A7E">
        <w:rPr>
          <w:rtl/>
        </w:rPr>
        <w:t xml:space="preserve">. </w:t>
      </w:r>
    </w:p>
    <w:p w:rsidR="0042537C" w:rsidRDefault="0042537C" w:rsidP="0042537C">
      <w:pPr>
        <w:pStyle w:val="libFootnote"/>
        <w:rPr>
          <w:rtl/>
        </w:rPr>
      </w:pPr>
      <w:r>
        <w:rPr>
          <w:rtl/>
        </w:rPr>
        <w:t>295-بحار الانوار</w:t>
      </w:r>
      <w:r w:rsidR="008A6A7E">
        <w:rPr>
          <w:rtl/>
        </w:rPr>
        <w:t xml:space="preserve">، </w:t>
      </w:r>
      <w:r>
        <w:rPr>
          <w:rtl/>
        </w:rPr>
        <w:t>محمد باقر مجلسى</w:t>
      </w:r>
      <w:r w:rsidR="008A6A7E">
        <w:rPr>
          <w:rtl/>
        </w:rPr>
        <w:t xml:space="preserve">، </w:t>
      </w:r>
      <w:r>
        <w:rPr>
          <w:rtl/>
        </w:rPr>
        <w:t>ج 1</w:t>
      </w:r>
      <w:r w:rsidR="008A6A7E">
        <w:rPr>
          <w:rtl/>
        </w:rPr>
        <w:t xml:space="preserve">، </w:t>
      </w:r>
      <w:r>
        <w:rPr>
          <w:rtl/>
        </w:rPr>
        <w:t>ص 101</w:t>
      </w:r>
      <w:r w:rsidR="008A6A7E">
        <w:rPr>
          <w:rtl/>
        </w:rPr>
        <w:t xml:space="preserve">. </w:t>
      </w:r>
    </w:p>
    <w:p w:rsidR="0042537C" w:rsidRDefault="0042537C" w:rsidP="0042537C">
      <w:pPr>
        <w:pStyle w:val="libFootnote"/>
        <w:rPr>
          <w:rtl/>
        </w:rPr>
      </w:pPr>
      <w:r>
        <w:rPr>
          <w:rtl/>
        </w:rPr>
        <w:t>296-مقدمه معالم العلم</w:t>
      </w:r>
      <w:r w:rsidR="00B7418D">
        <w:rPr>
          <w:rtl/>
        </w:rPr>
        <w:t>أ</w:t>
      </w:r>
      <w:r w:rsidR="008A6A7E">
        <w:rPr>
          <w:rtl/>
        </w:rPr>
        <w:t xml:space="preserve">، </w:t>
      </w:r>
      <w:r>
        <w:rPr>
          <w:rtl/>
        </w:rPr>
        <w:t>ص 3</w:t>
      </w:r>
      <w:r w:rsidR="008A6A7E">
        <w:rPr>
          <w:rtl/>
        </w:rPr>
        <w:t xml:space="preserve">. </w:t>
      </w:r>
    </w:p>
    <w:p w:rsidR="0042537C" w:rsidRDefault="0042537C" w:rsidP="0042537C">
      <w:pPr>
        <w:pStyle w:val="libFootnote"/>
        <w:rPr>
          <w:rtl/>
        </w:rPr>
      </w:pPr>
      <w:r>
        <w:rPr>
          <w:rtl/>
        </w:rPr>
        <w:t>297-دائرة المعارف بزرگ اسلامى</w:t>
      </w:r>
      <w:r w:rsidR="008A6A7E">
        <w:rPr>
          <w:rtl/>
        </w:rPr>
        <w:t xml:space="preserve">، </w:t>
      </w:r>
      <w:r>
        <w:rPr>
          <w:rtl/>
        </w:rPr>
        <w:t>ج 4</w:t>
      </w:r>
      <w:r w:rsidR="008A6A7E">
        <w:rPr>
          <w:rtl/>
        </w:rPr>
        <w:t xml:space="preserve">، </w:t>
      </w:r>
      <w:r>
        <w:rPr>
          <w:rtl/>
        </w:rPr>
        <w:t>ص 101</w:t>
      </w:r>
      <w:r w:rsidR="008A6A7E">
        <w:rPr>
          <w:rtl/>
        </w:rPr>
        <w:t xml:space="preserve">. </w:t>
      </w:r>
    </w:p>
    <w:p w:rsidR="0042537C" w:rsidRDefault="0042537C" w:rsidP="0042537C">
      <w:pPr>
        <w:pStyle w:val="libFootnote"/>
        <w:rPr>
          <w:rtl/>
        </w:rPr>
      </w:pPr>
      <w:r>
        <w:rPr>
          <w:rtl/>
        </w:rPr>
        <w:t>298-لؤ لوة المعارف</w:t>
      </w:r>
      <w:r w:rsidR="008A6A7E">
        <w:rPr>
          <w:rtl/>
        </w:rPr>
        <w:t xml:space="preserve">، </w:t>
      </w:r>
      <w:r>
        <w:rPr>
          <w:rtl/>
        </w:rPr>
        <w:t>بزرگ اسلامى</w:t>
      </w:r>
      <w:r w:rsidR="008A6A7E">
        <w:rPr>
          <w:rtl/>
        </w:rPr>
        <w:t xml:space="preserve">، </w:t>
      </w:r>
      <w:r>
        <w:rPr>
          <w:rtl/>
        </w:rPr>
        <w:t>ج 4</w:t>
      </w:r>
      <w:r w:rsidR="008A6A7E">
        <w:rPr>
          <w:rtl/>
        </w:rPr>
        <w:t xml:space="preserve">، </w:t>
      </w:r>
      <w:r>
        <w:rPr>
          <w:rtl/>
        </w:rPr>
        <w:t>ص 90</w:t>
      </w:r>
      <w:r w:rsidR="008A6A7E">
        <w:rPr>
          <w:rtl/>
        </w:rPr>
        <w:t xml:space="preserve">. </w:t>
      </w:r>
    </w:p>
    <w:p w:rsidR="0042537C" w:rsidRDefault="0042537C" w:rsidP="0042537C">
      <w:pPr>
        <w:pStyle w:val="libFootnote"/>
        <w:rPr>
          <w:rtl/>
        </w:rPr>
      </w:pPr>
      <w:r>
        <w:rPr>
          <w:rtl/>
        </w:rPr>
        <w:t>299-دائرة المعارف بزرگ اسلامى</w:t>
      </w:r>
      <w:r w:rsidR="008A6A7E">
        <w:rPr>
          <w:rtl/>
        </w:rPr>
        <w:t xml:space="preserve">، </w:t>
      </w:r>
      <w:r>
        <w:rPr>
          <w:rtl/>
        </w:rPr>
        <w:t>ج 4</w:t>
      </w:r>
      <w:r w:rsidR="008A6A7E">
        <w:rPr>
          <w:rtl/>
        </w:rPr>
        <w:t xml:space="preserve">، </w:t>
      </w:r>
      <w:r>
        <w:rPr>
          <w:rtl/>
        </w:rPr>
        <w:t>ص 90</w:t>
      </w:r>
      <w:r w:rsidR="008A6A7E">
        <w:rPr>
          <w:rtl/>
        </w:rPr>
        <w:t xml:space="preserve">. </w:t>
      </w:r>
    </w:p>
    <w:p w:rsidR="0042537C" w:rsidRDefault="0042537C" w:rsidP="0042537C">
      <w:pPr>
        <w:pStyle w:val="libFootnote"/>
        <w:rPr>
          <w:rtl/>
        </w:rPr>
      </w:pPr>
      <w:r>
        <w:rPr>
          <w:rtl/>
        </w:rPr>
        <w:t>300-همان</w:t>
      </w:r>
      <w:r w:rsidR="008A6A7E">
        <w:rPr>
          <w:rtl/>
        </w:rPr>
        <w:t xml:space="preserve">، </w:t>
      </w:r>
      <w:r>
        <w:rPr>
          <w:rtl/>
        </w:rPr>
        <w:t>ص 6</w:t>
      </w:r>
    </w:p>
    <w:p w:rsidR="0042537C" w:rsidRDefault="0042537C" w:rsidP="0042537C">
      <w:pPr>
        <w:pStyle w:val="libFootnote"/>
        <w:rPr>
          <w:rtl/>
        </w:rPr>
      </w:pPr>
      <w:r>
        <w:rPr>
          <w:rtl/>
        </w:rPr>
        <w:t>301-معالم العلم</w:t>
      </w:r>
      <w:r w:rsidR="00B7418D">
        <w:rPr>
          <w:rtl/>
        </w:rPr>
        <w:t>أ</w:t>
      </w:r>
      <w:r w:rsidR="008A6A7E">
        <w:rPr>
          <w:rtl/>
        </w:rPr>
        <w:t xml:space="preserve">، </w:t>
      </w:r>
      <w:r>
        <w:rPr>
          <w:rtl/>
        </w:rPr>
        <w:t>ابن شهر آشوب</w:t>
      </w:r>
      <w:r w:rsidR="008A6A7E">
        <w:rPr>
          <w:rtl/>
        </w:rPr>
        <w:t xml:space="preserve">، </w:t>
      </w:r>
      <w:r>
        <w:rPr>
          <w:rtl/>
        </w:rPr>
        <w:t>ص 35</w:t>
      </w:r>
      <w:r w:rsidR="008A6A7E">
        <w:rPr>
          <w:rtl/>
        </w:rPr>
        <w:t xml:space="preserve">. </w:t>
      </w:r>
    </w:p>
    <w:p w:rsidR="0042537C" w:rsidRDefault="0042537C" w:rsidP="0042537C">
      <w:pPr>
        <w:pStyle w:val="libFootnote"/>
        <w:rPr>
          <w:rtl/>
        </w:rPr>
      </w:pPr>
      <w:r>
        <w:rPr>
          <w:rtl/>
        </w:rPr>
        <w:t>302-مقدمه كتاب غررالحكم دررالكلم</w:t>
      </w:r>
      <w:r w:rsidR="008A6A7E">
        <w:rPr>
          <w:rtl/>
        </w:rPr>
        <w:t xml:space="preserve">، </w:t>
      </w:r>
      <w:r>
        <w:rPr>
          <w:rtl/>
        </w:rPr>
        <w:t>سيد جلال الدين ارموى</w:t>
      </w:r>
      <w:r w:rsidR="008A6A7E">
        <w:rPr>
          <w:rtl/>
        </w:rPr>
        <w:t xml:space="preserve">. </w:t>
      </w:r>
    </w:p>
    <w:p w:rsidR="0042537C" w:rsidRDefault="0042537C" w:rsidP="0042537C">
      <w:pPr>
        <w:pStyle w:val="libFootnote"/>
        <w:rPr>
          <w:rtl/>
        </w:rPr>
      </w:pPr>
      <w:r>
        <w:rPr>
          <w:rtl/>
        </w:rPr>
        <w:t>303-طبقات مفسران شيعه</w:t>
      </w:r>
      <w:r w:rsidR="008A6A7E">
        <w:rPr>
          <w:rtl/>
        </w:rPr>
        <w:t xml:space="preserve">، </w:t>
      </w:r>
      <w:r>
        <w:rPr>
          <w:rtl/>
        </w:rPr>
        <w:t>عقيقى بخشايشى</w:t>
      </w:r>
      <w:r w:rsidR="008A6A7E">
        <w:rPr>
          <w:rtl/>
        </w:rPr>
        <w:t xml:space="preserve">، </w:t>
      </w:r>
      <w:r>
        <w:rPr>
          <w:rtl/>
        </w:rPr>
        <w:t>ج 2</w:t>
      </w:r>
      <w:r w:rsidR="008A6A7E">
        <w:rPr>
          <w:rtl/>
        </w:rPr>
        <w:t xml:space="preserve">، </w:t>
      </w:r>
      <w:r>
        <w:rPr>
          <w:rtl/>
        </w:rPr>
        <w:t>ص 59 و 60</w:t>
      </w:r>
      <w:r w:rsidR="008A6A7E">
        <w:rPr>
          <w:rtl/>
        </w:rPr>
        <w:t xml:space="preserve">. </w:t>
      </w:r>
    </w:p>
    <w:p w:rsidR="0042537C" w:rsidRDefault="0042537C" w:rsidP="0042537C">
      <w:pPr>
        <w:pStyle w:val="libFootnote"/>
        <w:rPr>
          <w:rtl/>
        </w:rPr>
      </w:pPr>
      <w:r>
        <w:rPr>
          <w:rtl/>
        </w:rPr>
        <w:t>304-معالم العلم</w:t>
      </w:r>
      <w:r w:rsidR="00B7418D">
        <w:rPr>
          <w:rtl/>
        </w:rPr>
        <w:t>أ</w:t>
      </w:r>
      <w:r w:rsidR="008A6A7E">
        <w:rPr>
          <w:rtl/>
        </w:rPr>
        <w:t xml:space="preserve">، </w:t>
      </w:r>
      <w:r>
        <w:rPr>
          <w:rtl/>
        </w:rPr>
        <w:t>ص 145</w:t>
      </w:r>
      <w:r w:rsidR="008A6A7E">
        <w:rPr>
          <w:rtl/>
        </w:rPr>
        <w:t xml:space="preserve">. </w:t>
      </w:r>
    </w:p>
    <w:p w:rsidR="0042537C" w:rsidRDefault="0042537C" w:rsidP="0042537C">
      <w:pPr>
        <w:pStyle w:val="libFootnote"/>
        <w:rPr>
          <w:rtl/>
        </w:rPr>
      </w:pPr>
      <w:r>
        <w:rPr>
          <w:rtl/>
        </w:rPr>
        <w:t>305-طبقات مفسران شيعه</w:t>
      </w:r>
      <w:r w:rsidR="008A6A7E">
        <w:rPr>
          <w:rtl/>
        </w:rPr>
        <w:t xml:space="preserve">، </w:t>
      </w:r>
      <w:r>
        <w:rPr>
          <w:rtl/>
        </w:rPr>
        <w:t>ج 2</w:t>
      </w:r>
      <w:r w:rsidR="008A6A7E">
        <w:rPr>
          <w:rtl/>
        </w:rPr>
        <w:t xml:space="preserve">، </w:t>
      </w:r>
      <w:r>
        <w:rPr>
          <w:rtl/>
        </w:rPr>
        <w:t>ص 144</w:t>
      </w:r>
      <w:r w:rsidR="008A6A7E">
        <w:rPr>
          <w:rtl/>
        </w:rPr>
        <w:t xml:space="preserve">. </w:t>
      </w:r>
    </w:p>
    <w:p w:rsidR="0042537C" w:rsidRDefault="0042537C" w:rsidP="0042537C">
      <w:pPr>
        <w:pStyle w:val="libFootnote"/>
        <w:rPr>
          <w:rtl/>
        </w:rPr>
      </w:pPr>
      <w:r>
        <w:rPr>
          <w:rtl/>
        </w:rPr>
        <w:t>306-دائرة المعارف بزرگ اسلامى</w:t>
      </w:r>
      <w:r w:rsidR="008A6A7E">
        <w:rPr>
          <w:rtl/>
        </w:rPr>
        <w:t xml:space="preserve">، </w:t>
      </w:r>
      <w:r>
        <w:rPr>
          <w:rtl/>
        </w:rPr>
        <w:t>ج 4</w:t>
      </w:r>
      <w:r w:rsidR="008A6A7E">
        <w:rPr>
          <w:rtl/>
        </w:rPr>
        <w:t xml:space="preserve">، </w:t>
      </w:r>
      <w:r>
        <w:rPr>
          <w:rtl/>
        </w:rPr>
        <w:t>ص 90</w:t>
      </w:r>
      <w:r w:rsidR="008A6A7E">
        <w:rPr>
          <w:rtl/>
        </w:rPr>
        <w:t xml:space="preserve">. </w:t>
      </w:r>
    </w:p>
    <w:p w:rsidR="0042537C" w:rsidRDefault="0042537C" w:rsidP="0042537C">
      <w:pPr>
        <w:pStyle w:val="libFootnote"/>
        <w:rPr>
          <w:rtl/>
        </w:rPr>
      </w:pPr>
      <w:r>
        <w:rPr>
          <w:rtl/>
        </w:rPr>
        <w:t>307-ر</w:t>
      </w:r>
      <w:r w:rsidR="008A6A7E">
        <w:rPr>
          <w:rtl/>
        </w:rPr>
        <w:t xml:space="preserve">. </w:t>
      </w:r>
      <w:r>
        <w:rPr>
          <w:rtl/>
        </w:rPr>
        <w:t>ك</w:t>
      </w:r>
      <w:r w:rsidR="008A6A7E">
        <w:rPr>
          <w:rtl/>
        </w:rPr>
        <w:t>:</w:t>
      </w:r>
      <w:r>
        <w:rPr>
          <w:rtl/>
        </w:rPr>
        <w:t xml:space="preserve"> معالم العلم</w:t>
      </w:r>
      <w:r w:rsidR="00B7418D">
        <w:rPr>
          <w:rtl/>
        </w:rPr>
        <w:t>أ</w:t>
      </w:r>
      <w:r w:rsidR="008A6A7E">
        <w:rPr>
          <w:rtl/>
        </w:rPr>
        <w:t xml:space="preserve">، </w:t>
      </w:r>
      <w:r>
        <w:rPr>
          <w:rtl/>
        </w:rPr>
        <w:t>ص 119</w:t>
      </w:r>
      <w:r w:rsidR="008A6A7E">
        <w:rPr>
          <w:rtl/>
        </w:rPr>
        <w:t xml:space="preserve">، </w:t>
      </w:r>
      <w:r>
        <w:rPr>
          <w:rtl/>
        </w:rPr>
        <w:t>رقم 790</w:t>
      </w:r>
      <w:r w:rsidR="008A6A7E">
        <w:rPr>
          <w:rtl/>
        </w:rPr>
        <w:t xml:space="preserve">. </w:t>
      </w:r>
    </w:p>
    <w:p w:rsidR="0042537C" w:rsidRDefault="0042537C" w:rsidP="0042537C">
      <w:pPr>
        <w:pStyle w:val="libFootnote"/>
        <w:rPr>
          <w:rtl/>
        </w:rPr>
      </w:pPr>
      <w:r>
        <w:rPr>
          <w:rtl/>
        </w:rPr>
        <w:t>308-مقدمه معالم العلم</w:t>
      </w:r>
      <w:r w:rsidR="00B7418D">
        <w:rPr>
          <w:rtl/>
        </w:rPr>
        <w:t>أ</w:t>
      </w:r>
      <w:r w:rsidR="008A6A7E">
        <w:rPr>
          <w:rtl/>
        </w:rPr>
        <w:t xml:space="preserve">، </w:t>
      </w:r>
      <w:r>
        <w:rPr>
          <w:rtl/>
        </w:rPr>
        <w:t>ص 8</w:t>
      </w:r>
      <w:r w:rsidR="008A6A7E">
        <w:rPr>
          <w:rtl/>
        </w:rPr>
        <w:t xml:space="preserve">. </w:t>
      </w:r>
    </w:p>
    <w:p w:rsidR="0042537C" w:rsidRDefault="0042537C" w:rsidP="0042537C">
      <w:pPr>
        <w:pStyle w:val="libFootnote"/>
        <w:rPr>
          <w:rtl/>
        </w:rPr>
      </w:pPr>
      <w:r>
        <w:rPr>
          <w:rtl/>
        </w:rPr>
        <w:t>309-دائرة المعارف بزرگ اسلامى</w:t>
      </w:r>
      <w:r w:rsidR="008A6A7E">
        <w:rPr>
          <w:rtl/>
        </w:rPr>
        <w:t xml:space="preserve">، </w:t>
      </w:r>
      <w:r>
        <w:rPr>
          <w:rtl/>
        </w:rPr>
        <w:t>ج 4</w:t>
      </w:r>
      <w:r w:rsidR="008A6A7E">
        <w:rPr>
          <w:rtl/>
        </w:rPr>
        <w:t xml:space="preserve">، </w:t>
      </w:r>
      <w:r>
        <w:rPr>
          <w:rtl/>
        </w:rPr>
        <w:t>ص 90</w:t>
      </w:r>
      <w:r w:rsidR="008A6A7E">
        <w:rPr>
          <w:rtl/>
        </w:rPr>
        <w:t xml:space="preserve">. </w:t>
      </w:r>
    </w:p>
    <w:p w:rsidR="0042537C" w:rsidRDefault="0042537C" w:rsidP="0042537C">
      <w:pPr>
        <w:pStyle w:val="libFootnote"/>
        <w:rPr>
          <w:rtl/>
        </w:rPr>
      </w:pPr>
      <w:r>
        <w:rPr>
          <w:rtl/>
        </w:rPr>
        <w:t>310-مفاخر اسلام</w:t>
      </w:r>
      <w:r w:rsidR="008A6A7E">
        <w:rPr>
          <w:rtl/>
        </w:rPr>
        <w:t xml:space="preserve">، </w:t>
      </w:r>
      <w:r>
        <w:rPr>
          <w:rtl/>
        </w:rPr>
        <w:t>ج 3</w:t>
      </w:r>
      <w:r w:rsidR="008A6A7E">
        <w:rPr>
          <w:rtl/>
        </w:rPr>
        <w:t xml:space="preserve">، </w:t>
      </w:r>
      <w:r>
        <w:rPr>
          <w:rtl/>
        </w:rPr>
        <w:t>ص 495</w:t>
      </w:r>
      <w:r w:rsidR="008A6A7E">
        <w:rPr>
          <w:rtl/>
        </w:rPr>
        <w:t xml:space="preserve">. </w:t>
      </w:r>
    </w:p>
    <w:p w:rsidR="0042537C" w:rsidRDefault="0042537C" w:rsidP="0042537C">
      <w:pPr>
        <w:pStyle w:val="libFootnote"/>
        <w:rPr>
          <w:rtl/>
        </w:rPr>
      </w:pPr>
      <w:r>
        <w:rPr>
          <w:rtl/>
        </w:rPr>
        <w:t>311-همان</w:t>
      </w:r>
      <w:r w:rsidR="008A6A7E">
        <w:rPr>
          <w:rtl/>
        </w:rPr>
        <w:t xml:space="preserve">، </w:t>
      </w:r>
      <w:r>
        <w:rPr>
          <w:rtl/>
        </w:rPr>
        <w:t>ج 3</w:t>
      </w:r>
      <w:r w:rsidR="008A6A7E">
        <w:rPr>
          <w:rtl/>
        </w:rPr>
        <w:t xml:space="preserve">، </w:t>
      </w:r>
      <w:r>
        <w:rPr>
          <w:rtl/>
        </w:rPr>
        <w:t>ص 495</w:t>
      </w:r>
      <w:r w:rsidR="008A6A7E">
        <w:rPr>
          <w:rtl/>
        </w:rPr>
        <w:t xml:space="preserve">. </w:t>
      </w:r>
    </w:p>
    <w:p w:rsidR="0042537C" w:rsidRDefault="0042537C" w:rsidP="0042537C">
      <w:pPr>
        <w:pStyle w:val="libFootnote"/>
        <w:rPr>
          <w:rtl/>
        </w:rPr>
      </w:pPr>
      <w:r>
        <w:rPr>
          <w:rtl/>
        </w:rPr>
        <w:t>312-روضات الجنات (ترجمه)</w:t>
      </w:r>
      <w:r w:rsidR="008A6A7E">
        <w:rPr>
          <w:rtl/>
        </w:rPr>
        <w:t xml:space="preserve">، </w:t>
      </w:r>
      <w:r>
        <w:rPr>
          <w:rtl/>
        </w:rPr>
        <w:t>ج 7</w:t>
      </w:r>
      <w:r w:rsidR="008A6A7E">
        <w:rPr>
          <w:rtl/>
        </w:rPr>
        <w:t xml:space="preserve">، </w:t>
      </w:r>
      <w:r>
        <w:rPr>
          <w:rtl/>
        </w:rPr>
        <w:t>ص 215</w:t>
      </w:r>
      <w:r w:rsidR="008A6A7E">
        <w:rPr>
          <w:rtl/>
        </w:rPr>
        <w:t xml:space="preserve">. </w:t>
      </w:r>
    </w:p>
    <w:p w:rsidR="0042537C" w:rsidRDefault="0042537C" w:rsidP="0042537C">
      <w:pPr>
        <w:pStyle w:val="libFootnote"/>
        <w:rPr>
          <w:rtl/>
        </w:rPr>
      </w:pPr>
      <w:r>
        <w:rPr>
          <w:rtl/>
        </w:rPr>
        <w:t>313-متشابه القرآن و مختلفه</w:t>
      </w:r>
      <w:r w:rsidR="008A6A7E">
        <w:rPr>
          <w:rtl/>
        </w:rPr>
        <w:t xml:space="preserve">، </w:t>
      </w:r>
      <w:r>
        <w:rPr>
          <w:rtl/>
        </w:rPr>
        <w:t>جزء دوم</w:t>
      </w:r>
      <w:r w:rsidR="008A6A7E">
        <w:rPr>
          <w:rtl/>
        </w:rPr>
        <w:t xml:space="preserve">، </w:t>
      </w:r>
      <w:r>
        <w:rPr>
          <w:rtl/>
        </w:rPr>
        <w:t>ص 287</w:t>
      </w:r>
      <w:r w:rsidR="008A6A7E">
        <w:rPr>
          <w:rtl/>
        </w:rPr>
        <w:t xml:space="preserve">. </w:t>
      </w:r>
    </w:p>
    <w:p w:rsidR="0042537C" w:rsidRDefault="0042537C" w:rsidP="0042537C">
      <w:pPr>
        <w:pStyle w:val="libFootnote"/>
        <w:rPr>
          <w:rtl/>
        </w:rPr>
      </w:pPr>
      <w:r>
        <w:rPr>
          <w:rtl/>
        </w:rPr>
        <w:t>314-الذريعة</w:t>
      </w:r>
      <w:r w:rsidR="008A6A7E">
        <w:rPr>
          <w:rtl/>
        </w:rPr>
        <w:t xml:space="preserve">، </w:t>
      </w:r>
      <w:r>
        <w:rPr>
          <w:rtl/>
        </w:rPr>
        <w:t>ج 19</w:t>
      </w:r>
      <w:r w:rsidR="008A6A7E">
        <w:rPr>
          <w:rtl/>
        </w:rPr>
        <w:t xml:space="preserve">، </w:t>
      </w:r>
      <w:r>
        <w:rPr>
          <w:rtl/>
        </w:rPr>
        <w:t>ص 76-؛ ج 2</w:t>
      </w:r>
      <w:r w:rsidR="008A6A7E">
        <w:rPr>
          <w:rtl/>
        </w:rPr>
        <w:t xml:space="preserve">، </w:t>
      </w:r>
      <w:r>
        <w:rPr>
          <w:rtl/>
        </w:rPr>
        <w:t>ص 76 ؛ ج 2</w:t>
      </w:r>
      <w:r w:rsidR="008A6A7E">
        <w:rPr>
          <w:rtl/>
        </w:rPr>
        <w:t xml:space="preserve">، </w:t>
      </w:r>
      <w:r>
        <w:rPr>
          <w:rtl/>
        </w:rPr>
        <w:t>ص 236 ؛ ج 2</w:t>
      </w:r>
      <w:r w:rsidR="008A6A7E">
        <w:rPr>
          <w:rtl/>
        </w:rPr>
        <w:t xml:space="preserve">، </w:t>
      </w:r>
      <w:r>
        <w:rPr>
          <w:rtl/>
        </w:rPr>
        <w:t>ص 476 ؛ ج 5</w:t>
      </w:r>
      <w:r w:rsidR="008A6A7E">
        <w:rPr>
          <w:rtl/>
        </w:rPr>
        <w:t xml:space="preserve">، </w:t>
      </w:r>
      <w:r>
        <w:rPr>
          <w:rtl/>
        </w:rPr>
        <w:t>ص 91 ؛ ج 1</w:t>
      </w:r>
      <w:r w:rsidR="008A6A7E">
        <w:rPr>
          <w:rtl/>
        </w:rPr>
        <w:t xml:space="preserve">، </w:t>
      </w:r>
      <w:r>
        <w:rPr>
          <w:rtl/>
        </w:rPr>
        <w:t>ص ‍ 426 ؛ ج 23 ؛ ص 223 ؛ مقدمه معالم العلم</w:t>
      </w:r>
      <w:r w:rsidR="00B7418D">
        <w:rPr>
          <w:rtl/>
        </w:rPr>
        <w:t>أ</w:t>
      </w:r>
      <w:r w:rsidR="008A6A7E">
        <w:rPr>
          <w:rtl/>
        </w:rPr>
        <w:t xml:space="preserve">، </w:t>
      </w:r>
      <w:r>
        <w:rPr>
          <w:rtl/>
        </w:rPr>
        <w:t>ص 33 ؛ تنقيح المقال</w:t>
      </w:r>
      <w:r w:rsidR="008A6A7E">
        <w:rPr>
          <w:rtl/>
        </w:rPr>
        <w:t xml:space="preserve">، </w:t>
      </w:r>
      <w:r>
        <w:rPr>
          <w:rtl/>
        </w:rPr>
        <w:t>ج 3</w:t>
      </w:r>
      <w:r w:rsidR="008A6A7E">
        <w:rPr>
          <w:rtl/>
        </w:rPr>
        <w:t xml:space="preserve">، </w:t>
      </w:r>
      <w:r>
        <w:rPr>
          <w:rtl/>
        </w:rPr>
        <w:t>ص 157 ؛ريحانة الادب</w:t>
      </w:r>
      <w:r w:rsidR="008A6A7E">
        <w:rPr>
          <w:rtl/>
        </w:rPr>
        <w:t xml:space="preserve">، </w:t>
      </w:r>
      <w:r>
        <w:rPr>
          <w:rtl/>
        </w:rPr>
        <w:t>ج 8</w:t>
      </w:r>
      <w:r w:rsidR="008A6A7E">
        <w:rPr>
          <w:rtl/>
        </w:rPr>
        <w:t xml:space="preserve">، </w:t>
      </w:r>
      <w:r>
        <w:rPr>
          <w:rtl/>
        </w:rPr>
        <w:t>ص 59</w:t>
      </w:r>
      <w:r w:rsidR="008A6A7E">
        <w:rPr>
          <w:rtl/>
        </w:rPr>
        <w:t xml:space="preserve">. </w:t>
      </w:r>
    </w:p>
    <w:p w:rsidR="0042537C" w:rsidRDefault="0042537C" w:rsidP="0042537C">
      <w:pPr>
        <w:pStyle w:val="libFootnote"/>
        <w:rPr>
          <w:rtl/>
        </w:rPr>
      </w:pPr>
      <w:r>
        <w:rPr>
          <w:rtl/>
        </w:rPr>
        <w:t>315-مناقب آل ابى طالب</w:t>
      </w:r>
      <w:r w:rsidR="008A6A7E">
        <w:rPr>
          <w:rtl/>
        </w:rPr>
        <w:t xml:space="preserve">، </w:t>
      </w:r>
      <w:r>
        <w:rPr>
          <w:rtl/>
        </w:rPr>
        <w:t>ج 4</w:t>
      </w:r>
      <w:r w:rsidR="008A6A7E">
        <w:rPr>
          <w:rtl/>
        </w:rPr>
        <w:t xml:space="preserve">، </w:t>
      </w:r>
      <w:r>
        <w:rPr>
          <w:rtl/>
        </w:rPr>
        <w:t>ص 148</w:t>
      </w:r>
      <w:r w:rsidR="008A6A7E">
        <w:rPr>
          <w:rtl/>
        </w:rPr>
        <w:t xml:space="preserve">. </w:t>
      </w:r>
    </w:p>
    <w:p w:rsidR="0042537C" w:rsidRDefault="0042537C" w:rsidP="0042537C">
      <w:pPr>
        <w:pStyle w:val="libFootnote"/>
        <w:rPr>
          <w:rtl/>
        </w:rPr>
      </w:pPr>
      <w:r>
        <w:rPr>
          <w:rtl/>
        </w:rPr>
        <w:t>316-نقد الرجال</w:t>
      </w:r>
      <w:r w:rsidR="008A6A7E">
        <w:rPr>
          <w:rtl/>
        </w:rPr>
        <w:t xml:space="preserve">، </w:t>
      </w:r>
      <w:r>
        <w:rPr>
          <w:rtl/>
        </w:rPr>
        <w:t>ص 323</w:t>
      </w:r>
      <w:r w:rsidR="008A6A7E">
        <w:rPr>
          <w:rtl/>
        </w:rPr>
        <w:t xml:space="preserve">. </w:t>
      </w:r>
    </w:p>
    <w:p w:rsidR="0042537C" w:rsidRDefault="0042537C" w:rsidP="0042537C">
      <w:pPr>
        <w:pStyle w:val="libFootnote"/>
        <w:rPr>
          <w:rtl/>
        </w:rPr>
      </w:pPr>
      <w:r>
        <w:rPr>
          <w:rtl/>
        </w:rPr>
        <w:t>317-منتهى المقال</w:t>
      </w:r>
      <w:r w:rsidR="008A6A7E">
        <w:rPr>
          <w:rtl/>
        </w:rPr>
        <w:t xml:space="preserve">، </w:t>
      </w:r>
      <w:r>
        <w:rPr>
          <w:rtl/>
        </w:rPr>
        <w:t>283</w:t>
      </w:r>
      <w:r w:rsidR="008A6A7E">
        <w:rPr>
          <w:rtl/>
        </w:rPr>
        <w:t xml:space="preserve">. </w:t>
      </w:r>
    </w:p>
    <w:p w:rsidR="0042537C" w:rsidRDefault="0042537C" w:rsidP="0042537C">
      <w:pPr>
        <w:pStyle w:val="libFootnote"/>
        <w:rPr>
          <w:rtl/>
        </w:rPr>
      </w:pPr>
      <w:r>
        <w:rPr>
          <w:rtl/>
        </w:rPr>
        <w:t>318-امل الامل</w:t>
      </w:r>
      <w:r w:rsidR="008A6A7E">
        <w:rPr>
          <w:rtl/>
        </w:rPr>
        <w:t xml:space="preserve">، </w:t>
      </w:r>
      <w:r>
        <w:rPr>
          <w:rtl/>
        </w:rPr>
        <w:t>ج 2</w:t>
      </w:r>
      <w:r w:rsidR="008A6A7E">
        <w:rPr>
          <w:rtl/>
        </w:rPr>
        <w:t xml:space="preserve">، </w:t>
      </w:r>
      <w:r>
        <w:rPr>
          <w:rtl/>
        </w:rPr>
        <w:t>ص 285</w:t>
      </w:r>
      <w:r w:rsidR="008A6A7E">
        <w:rPr>
          <w:rtl/>
        </w:rPr>
        <w:t xml:space="preserve">. </w:t>
      </w:r>
    </w:p>
    <w:p w:rsidR="0042537C" w:rsidRDefault="0042537C" w:rsidP="0042537C">
      <w:pPr>
        <w:pStyle w:val="libFootnote"/>
        <w:rPr>
          <w:rtl/>
        </w:rPr>
      </w:pPr>
      <w:r>
        <w:rPr>
          <w:rtl/>
        </w:rPr>
        <w:t>319-مستدرك الوسائل</w:t>
      </w:r>
      <w:r w:rsidR="008A6A7E">
        <w:rPr>
          <w:rtl/>
        </w:rPr>
        <w:t xml:space="preserve">، </w:t>
      </w:r>
      <w:r>
        <w:rPr>
          <w:rtl/>
        </w:rPr>
        <w:t>ج 5</w:t>
      </w:r>
      <w:r w:rsidR="008A6A7E">
        <w:rPr>
          <w:rtl/>
        </w:rPr>
        <w:t xml:space="preserve">، </w:t>
      </w:r>
      <w:r>
        <w:rPr>
          <w:rtl/>
        </w:rPr>
        <w:t>ص 310</w:t>
      </w:r>
      <w:r w:rsidR="008A6A7E">
        <w:rPr>
          <w:rtl/>
        </w:rPr>
        <w:t xml:space="preserve">. </w:t>
      </w:r>
    </w:p>
    <w:p w:rsidR="0042537C" w:rsidRDefault="0042537C" w:rsidP="0042537C">
      <w:pPr>
        <w:pStyle w:val="libFootnote"/>
        <w:rPr>
          <w:rtl/>
        </w:rPr>
      </w:pPr>
      <w:r>
        <w:rPr>
          <w:rtl/>
        </w:rPr>
        <w:t>320-بهجه الامال فى شرح زبده المقال</w:t>
      </w:r>
      <w:r w:rsidR="008A6A7E">
        <w:rPr>
          <w:rtl/>
        </w:rPr>
        <w:t xml:space="preserve">، </w:t>
      </w:r>
      <w:r>
        <w:rPr>
          <w:rtl/>
        </w:rPr>
        <w:t>ج 6</w:t>
      </w:r>
      <w:r w:rsidR="008A6A7E">
        <w:rPr>
          <w:rtl/>
        </w:rPr>
        <w:t xml:space="preserve">، </w:t>
      </w:r>
      <w:r>
        <w:rPr>
          <w:rtl/>
        </w:rPr>
        <w:t>ص 513</w:t>
      </w:r>
      <w:r w:rsidR="008A6A7E">
        <w:rPr>
          <w:rtl/>
        </w:rPr>
        <w:t xml:space="preserve">. </w:t>
      </w:r>
    </w:p>
    <w:p w:rsidR="0042537C" w:rsidRDefault="0042537C" w:rsidP="0042537C">
      <w:pPr>
        <w:pStyle w:val="libFootnote"/>
        <w:rPr>
          <w:rtl/>
        </w:rPr>
      </w:pPr>
      <w:r>
        <w:rPr>
          <w:rtl/>
        </w:rPr>
        <w:t>321-تاسيس الشيعه</w:t>
      </w:r>
      <w:r w:rsidR="008A6A7E">
        <w:rPr>
          <w:rtl/>
        </w:rPr>
        <w:t xml:space="preserve">، </w:t>
      </w:r>
      <w:r>
        <w:rPr>
          <w:rtl/>
        </w:rPr>
        <w:t>آيه الله سيد حسن صدر</w:t>
      </w:r>
      <w:r w:rsidR="008A6A7E">
        <w:rPr>
          <w:rtl/>
        </w:rPr>
        <w:t xml:space="preserve">، </w:t>
      </w:r>
      <w:r>
        <w:rPr>
          <w:rtl/>
        </w:rPr>
        <w:t>ص 272</w:t>
      </w:r>
      <w:r w:rsidR="008A6A7E">
        <w:rPr>
          <w:rtl/>
        </w:rPr>
        <w:t xml:space="preserve">. </w:t>
      </w:r>
    </w:p>
    <w:p w:rsidR="0042537C" w:rsidRDefault="0042537C" w:rsidP="0042537C">
      <w:pPr>
        <w:pStyle w:val="libFootnote"/>
        <w:rPr>
          <w:rtl/>
        </w:rPr>
      </w:pPr>
      <w:r>
        <w:rPr>
          <w:rtl/>
        </w:rPr>
        <w:t>322-اعيان الشيعه</w:t>
      </w:r>
      <w:r w:rsidR="008A6A7E">
        <w:rPr>
          <w:rtl/>
        </w:rPr>
        <w:t xml:space="preserve">، </w:t>
      </w:r>
      <w:r>
        <w:rPr>
          <w:rtl/>
        </w:rPr>
        <w:t>ج 1</w:t>
      </w:r>
      <w:r w:rsidR="008A6A7E">
        <w:rPr>
          <w:rtl/>
        </w:rPr>
        <w:t xml:space="preserve">، </w:t>
      </w:r>
      <w:r>
        <w:rPr>
          <w:rtl/>
        </w:rPr>
        <w:t>ص 82</w:t>
      </w:r>
      <w:r w:rsidR="008A6A7E">
        <w:rPr>
          <w:rtl/>
        </w:rPr>
        <w:t xml:space="preserve">. </w:t>
      </w:r>
    </w:p>
    <w:p w:rsidR="0042537C" w:rsidRDefault="0042537C" w:rsidP="0042537C">
      <w:pPr>
        <w:pStyle w:val="libFootnote"/>
        <w:rPr>
          <w:rtl/>
        </w:rPr>
      </w:pPr>
      <w:r>
        <w:rPr>
          <w:rtl/>
        </w:rPr>
        <w:t>323-فيض العلام فى عمل المشهور و وقايع الايام</w:t>
      </w:r>
      <w:r w:rsidR="008A6A7E">
        <w:rPr>
          <w:rtl/>
        </w:rPr>
        <w:t xml:space="preserve">، </w:t>
      </w:r>
      <w:r>
        <w:rPr>
          <w:rtl/>
        </w:rPr>
        <w:t>شيخ عباس قمى</w:t>
      </w:r>
      <w:r w:rsidR="008A6A7E">
        <w:rPr>
          <w:rtl/>
        </w:rPr>
        <w:t xml:space="preserve">، </w:t>
      </w:r>
      <w:r>
        <w:rPr>
          <w:rtl/>
        </w:rPr>
        <w:t>ص 158</w:t>
      </w:r>
      <w:r w:rsidR="008A6A7E">
        <w:rPr>
          <w:rtl/>
        </w:rPr>
        <w:t xml:space="preserve">. </w:t>
      </w:r>
    </w:p>
    <w:p w:rsidR="0042537C" w:rsidRDefault="0042537C" w:rsidP="0042537C">
      <w:pPr>
        <w:pStyle w:val="libFootnote"/>
        <w:rPr>
          <w:rtl/>
        </w:rPr>
      </w:pPr>
      <w:r>
        <w:rPr>
          <w:rtl/>
        </w:rPr>
        <w:t>324-روضات الجنات</w:t>
      </w:r>
      <w:r w:rsidR="008A6A7E">
        <w:rPr>
          <w:rtl/>
        </w:rPr>
        <w:t xml:space="preserve">، </w:t>
      </w:r>
      <w:r>
        <w:rPr>
          <w:rtl/>
        </w:rPr>
        <w:t>خوانسارى</w:t>
      </w:r>
      <w:r w:rsidR="008A6A7E">
        <w:rPr>
          <w:rtl/>
        </w:rPr>
        <w:t xml:space="preserve">، </w:t>
      </w:r>
      <w:r>
        <w:rPr>
          <w:rtl/>
        </w:rPr>
        <w:t>ج 4</w:t>
      </w:r>
      <w:r w:rsidR="008A6A7E">
        <w:rPr>
          <w:rtl/>
        </w:rPr>
        <w:t xml:space="preserve">، </w:t>
      </w:r>
      <w:r>
        <w:rPr>
          <w:rtl/>
        </w:rPr>
        <w:t>ص 325</w:t>
      </w:r>
      <w:r w:rsidR="008A6A7E">
        <w:rPr>
          <w:rtl/>
        </w:rPr>
        <w:t xml:space="preserve">. </w:t>
      </w:r>
    </w:p>
    <w:p w:rsidR="0042537C" w:rsidRDefault="0042537C" w:rsidP="0042537C">
      <w:pPr>
        <w:pStyle w:val="libFootnote"/>
        <w:rPr>
          <w:rtl/>
        </w:rPr>
      </w:pPr>
      <w:r>
        <w:rPr>
          <w:rtl/>
        </w:rPr>
        <w:t>325-مقدمه برنامه سعادت</w:t>
      </w:r>
      <w:r w:rsidR="008A6A7E">
        <w:rPr>
          <w:rtl/>
        </w:rPr>
        <w:t xml:space="preserve">، </w:t>
      </w:r>
      <w:r>
        <w:rPr>
          <w:rtl/>
        </w:rPr>
        <w:t>سيد محمد باقر شهيدى گلپايگانى</w:t>
      </w:r>
      <w:r w:rsidR="008A6A7E">
        <w:rPr>
          <w:rtl/>
        </w:rPr>
        <w:t xml:space="preserve">، </w:t>
      </w:r>
      <w:r>
        <w:rPr>
          <w:rtl/>
        </w:rPr>
        <w:t>ص 2</w:t>
      </w:r>
      <w:r w:rsidR="008A6A7E">
        <w:rPr>
          <w:rtl/>
        </w:rPr>
        <w:t xml:space="preserve">. </w:t>
      </w:r>
    </w:p>
    <w:p w:rsidR="0042537C" w:rsidRDefault="0042537C" w:rsidP="0042537C">
      <w:pPr>
        <w:pStyle w:val="libFootnote"/>
        <w:rPr>
          <w:rtl/>
        </w:rPr>
      </w:pPr>
      <w:r>
        <w:rPr>
          <w:rtl/>
        </w:rPr>
        <w:t>326-روضات الجنات</w:t>
      </w:r>
      <w:r w:rsidR="008A6A7E">
        <w:rPr>
          <w:rtl/>
        </w:rPr>
        <w:t xml:space="preserve">، </w:t>
      </w:r>
      <w:r>
        <w:rPr>
          <w:rtl/>
        </w:rPr>
        <w:t>ج 4</w:t>
      </w:r>
      <w:r w:rsidR="008A6A7E">
        <w:rPr>
          <w:rtl/>
        </w:rPr>
        <w:t xml:space="preserve">، </w:t>
      </w:r>
      <w:r>
        <w:rPr>
          <w:rtl/>
        </w:rPr>
        <w:t>ص 337</w:t>
      </w:r>
      <w:r w:rsidR="008A6A7E">
        <w:rPr>
          <w:rtl/>
        </w:rPr>
        <w:t xml:space="preserve">. </w:t>
      </w:r>
    </w:p>
    <w:p w:rsidR="0042537C" w:rsidRDefault="0042537C" w:rsidP="0042537C">
      <w:pPr>
        <w:pStyle w:val="libFootnote"/>
        <w:rPr>
          <w:rtl/>
        </w:rPr>
      </w:pPr>
      <w:r>
        <w:rPr>
          <w:rtl/>
        </w:rPr>
        <w:t>327-كتابخانه ابن طاووس و احوال و آثار او</w:t>
      </w:r>
      <w:r w:rsidR="008A6A7E">
        <w:rPr>
          <w:rtl/>
        </w:rPr>
        <w:t xml:space="preserve">، </w:t>
      </w:r>
      <w:r>
        <w:rPr>
          <w:rtl/>
        </w:rPr>
        <w:t>اتان گلبرگ</w:t>
      </w:r>
      <w:r w:rsidR="008A6A7E">
        <w:rPr>
          <w:rtl/>
        </w:rPr>
        <w:t xml:space="preserve">، </w:t>
      </w:r>
      <w:r>
        <w:rPr>
          <w:rtl/>
        </w:rPr>
        <w:t>سيد على قرانى و رسول جعفريان</w:t>
      </w:r>
      <w:r w:rsidR="008A6A7E">
        <w:rPr>
          <w:rtl/>
        </w:rPr>
        <w:t xml:space="preserve">، </w:t>
      </w:r>
      <w:r>
        <w:rPr>
          <w:rtl/>
        </w:rPr>
        <w:t>ص ‍ 20</w:t>
      </w:r>
      <w:r w:rsidR="008A6A7E">
        <w:rPr>
          <w:rtl/>
        </w:rPr>
        <w:t xml:space="preserve">. </w:t>
      </w:r>
    </w:p>
    <w:p w:rsidR="0042537C" w:rsidRDefault="0042537C" w:rsidP="0042537C">
      <w:pPr>
        <w:pStyle w:val="libFootnote"/>
        <w:rPr>
          <w:rtl/>
        </w:rPr>
      </w:pPr>
      <w:r>
        <w:rPr>
          <w:rtl/>
        </w:rPr>
        <w:t>328-فيض العلام</w:t>
      </w:r>
      <w:r w:rsidR="008A6A7E">
        <w:rPr>
          <w:rtl/>
        </w:rPr>
        <w:t xml:space="preserve">، </w:t>
      </w:r>
      <w:r>
        <w:rPr>
          <w:rtl/>
        </w:rPr>
        <w:t>ص 143</w:t>
      </w:r>
      <w:r w:rsidR="008A6A7E">
        <w:rPr>
          <w:rtl/>
        </w:rPr>
        <w:t xml:space="preserve">. </w:t>
      </w:r>
    </w:p>
    <w:p w:rsidR="0042537C" w:rsidRDefault="0042537C" w:rsidP="0042537C">
      <w:pPr>
        <w:pStyle w:val="libFootnote"/>
        <w:rPr>
          <w:rtl/>
        </w:rPr>
      </w:pPr>
      <w:r>
        <w:rPr>
          <w:rtl/>
        </w:rPr>
        <w:t>329-مقدمه كشف المحجه لثمره المهجه</w:t>
      </w:r>
      <w:r w:rsidR="008A6A7E">
        <w:rPr>
          <w:rtl/>
        </w:rPr>
        <w:t xml:space="preserve">، </w:t>
      </w:r>
      <w:r>
        <w:rPr>
          <w:rtl/>
        </w:rPr>
        <w:t>سيد بن طاووس</w:t>
      </w:r>
      <w:r w:rsidR="008A6A7E">
        <w:rPr>
          <w:rtl/>
        </w:rPr>
        <w:t xml:space="preserve">، </w:t>
      </w:r>
      <w:r>
        <w:rPr>
          <w:rtl/>
        </w:rPr>
        <w:t>سيد محمد باقر شهيدى گلپايگانى</w:t>
      </w:r>
      <w:r w:rsidR="008A6A7E">
        <w:rPr>
          <w:rtl/>
        </w:rPr>
        <w:t xml:space="preserve">، </w:t>
      </w:r>
      <w:r>
        <w:rPr>
          <w:rtl/>
        </w:rPr>
        <w:t>ص ‍ 7</w:t>
      </w:r>
      <w:r w:rsidR="008A6A7E">
        <w:rPr>
          <w:rtl/>
        </w:rPr>
        <w:t xml:space="preserve">. </w:t>
      </w:r>
    </w:p>
    <w:p w:rsidR="0042537C" w:rsidRDefault="0042537C" w:rsidP="0042537C">
      <w:pPr>
        <w:pStyle w:val="libFootnote"/>
        <w:rPr>
          <w:rtl/>
        </w:rPr>
      </w:pPr>
      <w:r>
        <w:rPr>
          <w:rtl/>
        </w:rPr>
        <w:t>330-همان</w:t>
      </w:r>
      <w:r w:rsidR="008A6A7E">
        <w:rPr>
          <w:rtl/>
        </w:rPr>
        <w:t xml:space="preserve">. </w:t>
      </w:r>
    </w:p>
    <w:p w:rsidR="0042537C" w:rsidRDefault="0042537C" w:rsidP="0042537C">
      <w:pPr>
        <w:pStyle w:val="libFootnote"/>
        <w:rPr>
          <w:rtl/>
        </w:rPr>
      </w:pPr>
      <w:r>
        <w:rPr>
          <w:rtl/>
        </w:rPr>
        <w:t>331-كشف المحجه لثمره المهجه</w:t>
      </w:r>
      <w:r w:rsidR="008A6A7E">
        <w:rPr>
          <w:rtl/>
        </w:rPr>
        <w:t xml:space="preserve">، </w:t>
      </w:r>
      <w:r>
        <w:rPr>
          <w:rtl/>
        </w:rPr>
        <w:t>سيد بن طاووس</w:t>
      </w:r>
      <w:r w:rsidR="008A6A7E">
        <w:rPr>
          <w:rtl/>
        </w:rPr>
        <w:t xml:space="preserve">، </w:t>
      </w:r>
      <w:r>
        <w:rPr>
          <w:rtl/>
        </w:rPr>
        <w:t>فصل 143</w:t>
      </w:r>
      <w:r w:rsidR="008A6A7E">
        <w:rPr>
          <w:rtl/>
        </w:rPr>
        <w:t xml:space="preserve">، </w:t>
      </w:r>
      <w:r>
        <w:rPr>
          <w:rtl/>
        </w:rPr>
        <w:t>نسخه كتابخانه آيت الله العظمى مرعشى ره</w:t>
      </w:r>
      <w:r w:rsidR="008A6A7E">
        <w:rPr>
          <w:rtl/>
        </w:rPr>
        <w:t xml:space="preserve">. </w:t>
      </w:r>
    </w:p>
    <w:p w:rsidR="0042537C" w:rsidRDefault="0042537C" w:rsidP="0042537C">
      <w:pPr>
        <w:pStyle w:val="libFootnote"/>
        <w:rPr>
          <w:rtl/>
        </w:rPr>
      </w:pPr>
      <w:r>
        <w:rPr>
          <w:rtl/>
        </w:rPr>
        <w:t>332-همان</w:t>
      </w:r>
      <w:r w:rsidR="008A6A7E">
        <w:rPr>
          <w:rtl/>
        </w:rPr>
        <w:t xml:space="preserve">. </w:t>
      </w:r>
    </w:p>
    <w:p w:rsidR="0042537C" w:rsidRDefault="0042537C" w:rsidP="0042537C">
      <w:pPr>
        <w:pStyle w:val="libFootnote"/>
        <w:rPr>
          <w:rtl/>
        </w:rPr>
      </w:pPr>
      <w:r>
        <w:rPr>
          <w:rtl/>
        </w:rPr>
        <w:t>333-همان</w:t>
      </w:r>
      <w:r w:rsidR="008A6A7E">
        <w:rPr>
          <w:rtl/>
        </w:rPr>
        <w:t xml:space="preserve">. </w:t>
      </w:r>
    </w:p>
    <w:p w:rsidR="0042537C" w:rsidRDefault="0042537C" w:rsidP="0042537C">
      <w:pPr>
        <w:pStyle w:val="libFootnote"/>
        <w:rPr>
          <w:rtl/>
        </w:rPr>
      </w:pPr>
      <w:r>
        <w:rPr>
          <w:rtl/>
        </w:rPr>
        <w:t>334-همان</w:t>
      </w:r>
      <w:r w:rsidR="008A6A7E">
        <w:rPr>
          <w:rtl/>
        </w:rPr>
        <w:t xml:space="preserve">. </w:t>
      </w:r>
    </w:p>
    <w:p w:rsidR="0042537C" w:rsidRDefault="0042537C" w:rsidP="0042537C">
      <w:pPr>
        <w:pStyle w:val="libFootnote"/>
        <w:rPr>
          <w:rtl/>
        </w:rPr>
      </w:pPr>
      <w:r>
        <w:rPr>
          <w:rtl/>
        </w:rPr>
        <w:t>335-همان</w:t>
      </w:r>
      <w:r w:rsidR="008A6A7E">
        <w:rPr>
          <w:rtl/>
        </w:rPr>
        <w:t xml:space="preserve">، </w:t>
      </w:r>
      <w:r>
        <w:rPr>
          <w:rtl/>
        </w:rPr>
        <w:t>فصل 125</w:t>
      </w:r>
      <w:r w:rsidR="008A6A7E">
        <w:rPr>
          <w:rtl/>
        </w:rPr>
        <w:t xml:space="preserve">. </w:t>
      </w:r>
    </w:p>
    <w:p w:rsidR="0042537C" w:rsidRDefault="0042537C" w:rsidP="0042537C">
      <w:pPr>
        <w:pStyle w:val="libFootnote"/>
        <w:rPr>
          <w:rtl/>
        </w:rPr>
      </w:pPr>
      <w:r>
        <w:rPr>
          <w:rtl/>
        </w:rPr>
        <w:t>336-همان</w:t>
      </w:r>
      <w:r w:rsidR="008A6A7E">
        <w:rPr>
          <w:rtl/>
        </w:rPr>
        <w:t xml:space="preserve">، </w:t>
      </w:r>
      <w:r>
        <w:rPr>
          <w:rtl/>
        </w:rPr>
        <w:t>فصل 125</w:t>
      </w:r>
      <w:r w:rsidR="008A6A7E">
        <w:rPr>
          <w:rtl/>
        </w:rPr>
        <w:t xml:space="preserve">. </w:t>
      </w:r>
    </w:p>
    <w:p w:rsidR="0042537C" w:rsidRDefault="0042537C" w:rsidP="0042537C">
      <w:pPr>
        <w:pStyle w:val="libFootnote"/>
        <w:rPr>
          <w:rtl/>
        </w:rPr>
      </w:pPr>
      <w:r>
        <w:rPr>
          <w:rtl/>
        </w:rPr>
        <w:t>337-همان</w:t>
      </w:r>
      <w:r w:rsidR="008A6A7E">
        <w:rPr>
          <w:rtl/>
        </w:rPr>
        <w:t xml:space="preserve">، </w:t>
      </w:r>
      <w:r>
        <w:rPr>
          <w:rtl/>
        </w:rPr>
        <w:t>فصل 126</w:t>
      </w:r>
      <w:r w:rsidR="008A6A7E">
        <w:rPr>
          <w:rtl/>
        </w:rPr>
        <w:t xml:space="preserve">. </w:t>
      </w:r>
    </w:p>
    <w:p w:rsidR="0042537C" w:rsidRDefault="0042537C" w:rsidP="0042537C">
      <w:pPr>
        <w:pStyle w:val="libFootnote"/>
        <w:rPr>
          <w:rtl/>
        </w:rPr>
      </w:pPr>
      <w:r>
        <w:rPr>
          <w:rtl/>
        </w:rPr>
        <w:t>338-كتابخانه ابن طاووس</w:t>
      </w:r>
      <w:r w:rsidR="008A6A7E">
        <w:rPr>
          <w:rtl/>
        </w:rPr>
        <w:t xml:space="preserve">، </w:t>
      </w:r>
      <w:r>
        <w:rPr>
          <w:rtl/>
        </w:rPr>
        <w:t>ص 20 و 21</w:t>
      </w:r>
      <w:r w:rsidR="008A6A7E">
        <w:rPr>
          <w:rtl/>
        </w:rPr>
        <w:t xml:space="preserve">. </w:t>
      </w:r>
    </w:p>
    <w:p w:rsidR="0042537C" w:rsidRDefault="0042537C" w:rsidP="0042537C">
      <w:pPr>
        <w:pStyle w:val="libFootnote"/>
        <w:rPr>
          <w:rtl/>
        </w:rPr>
      </w:pPr>
      <w:r>
        <w:rPr>
          <w:rtl/>
        </w:rPr>
        <w:t>339-همان كتاب</w:t>
      </w:r>
      <w:r w:rsidR="008A6A7E">
        <w:rPr>
          <w:rtl/>
        </w:rPr>
        <w:t xml:space="preserve">، </w:t>
      </w:r>
      <w:r>
        <w:rPr>
          <w:rtl/>
        </w:rPr>
        <w:t>ص 22 و 23</w:t>
      </w:r>
      <w:r w:rsidR="008A6A7E">
        <w:rPr>
          <w:rtl/>
        </w:rPr>
        <w:t xml:space="preserve">. </w:t>
      </w:r>
    </w:p>
    <w:p w:rsidR="0042537C" w:rsidRDefault="0042537C" w:rsidP="0042537C">
      <w:pPr>
        <w:pStyle w:val="libFootnote"/>
        <w:rPr>
          <w:rtl/>
        </w:rPr>
      </w:pPr>
      <w:r>
        <w:rPr>
          <w:rtl/>
        </w:rPr>
        <w:t>340-كشف المحجه لثمره المهجه</w:t>
      </w:r>
      <w:r w:rsidR="008A6A7E">
        <w:rPr>
          <w:rtl/>
        </w:rPr>
        <w:t xml:space="preserve">، </w:t>
      </w:r>
      <w:r>
        <w:rPr>
          <w:rtl/>
        </w:rPr>
        <w:t>فصل 216 و 127</w:t>
      </w:r>
      <w:r w:rsidR="008A6A7E">
        <w:rPr>
          <w:rtl/>
        </w:rPr>
        <w:t xml:space="preserve">. </w:t>
      </w:r>
    </w:p>
    <w:p w:rsidR="0042537C" w:rsidRDefault="0042537C" w:rsidP="0042537C">
      <w:pPr>
        <w:pStyle w:val="libFootnote"/>
        <w:rPr>
          <w:rtl/>
        </w:rPr>
      </w:pPr>
      <w:r>
        <w:rPr>
          <w:rtl/>
        </w:rPr>
        <w:t>341-همان</w:t>
      </w:r>
      <w:r w:rsidR="008A6A7E">
        <w:rPr>
          <w:rtl/>
        </w:rPr>
        <w:t xml:space="preserve">، </w:t>
      </w:r>
      <w:r>
        <w:rPr>
          <w:rtl/>
        </w:rPr>
        <w:t>فصل 128</w:t>
      </w:r>
      <w:r w:rsidR="008A6A7E">
        <w:rPr>
          <w:rtl/>
        </w:rPr>
        <w:t xml:space="preserve">. </w:t>
      </w:r>
    </w:p>
    <w:p w:rsidR="0042537C" w:rsidRDefault="0042537C" w:rsidP="0042537C">
      <w:pPr>
        <w:pStyle w:val="libFootnote"/>
        <w:rPr>
          <w:rtl/>
        </w:rPr>
      </w:pPr>
      <w:r>
        <w:rPr>
          <w:rtl/>
        </w:rPr>
        <w:t>342-همان</w:t>
      </w:r>
      <w:r w:rsidR="008A6A7E">
        <w:rPr>
          <w:rtl/>
        </w:rPr>
        <w:t xml:space="preserve">. </w:t>
      </w:r>
    </w:p>
    <w:p w:rsidR="0042537C" w:rsidRDefault="0042537C" w:rsidP="0042537C">
      <w:pPr>
        <w:pStyle w:val="libFootnote"/>
        <w:rPr>
          <w:rtl/>
        </w:rPr>
      </w:pPr>
      <w:r>
        <w:rPr>
          <w:rtl/>
        </w:rPr>
        <w:t>343-روضات الجنات</w:t>
      </w:r>
      <w:r w:rsidR="008A6A7E">
        <w:rPr>
          <w:rtl/>
        </w:rPr>
        <w:t xml:space="preserve">، </w:t>
      </w:r>
      <w:r>
        <w:rPr>
          <w:rtl/>
        </w:rPr>
        <w:t>ج 4</w:t>
      </w:r>
      <w:r w:rsidR="008A6A7E">
        <w:rPr>
          <w:rtl/>
        </w:rPr>
        <w:t xml:space="preserve">، </w:t>
      </w:r>
      <w:r>
        <w:rPr>
          <w:rtl/>
        </w:rPr>
        <w:t>ص 336</w:t>
      </w:r>
      <w:r w:rsidR="008A6A7E">
        <w:rPr>
          <w:rtl/>
        </w:rPr>
        <w:t xml:space="preserve">. </w:t>
      </w:r>
    </w:p>
    <w:p w:rsidR="0042537C" w:rsidRDefault="0042537C" w:rsidP="0042537C">
      <w:pPr>
        <w:pStyle w:val="libFootnote"/>
        <w:rPr>
          <w:rtl/>
        </w:rPr>
      </w:pPr>
      <w:r>
        <w:rPr>
          <w:rtl/>
        </w:rPr>
        <w:t>344-مهج الدعوات</w:t>
      </w:r>
      <w:r w:rsidR="008A6A7E">
        <w:rPr>
          <w:rtl/>
        </w:rPr>
        <w:t xml:space="preserve">، </w:t>
      </w:r>
      <w:r>
        <w:rPr>
          <w:rtl/>
        </w:rPr>
        <w:t>سيد بن طاووس</w:t>
      </w:r>
      <w:r w:rsidR="008A6A7E">
        <w:rPr>
          <w:rtl/>
        </w:rPr>
        <w:t xml:space="preserve">، </w:t>
      </w:r>
      <w:r>
        <w:rPr>
          <w:rtl/>
        </w:rPr>
        <w:t>ص 368</w:t>
      </w:r>
      <w:r w:rsidR="008A6A7E">
        <w:rPr>
          <w:rtl/>
        </w:rPr>
        <w:t xml:space="preserve">. </w:t>
      </w:r>
    </w:p>
    <w:p w:rsidR="0042537C" w:rsidRDefault="0042537C" w:rsidP="0042537C">
      <w:pPr>
        <w:pStyle w:val="libFootnote"/>
        <w:rPr>
          <w:rtl/>
        </w:rPr>
      </w:pPr>
      <w:r>
        <w:rPr>
          <w:rtl/>
        </w:rPr>
        <w:t>345-نجم الثاقب</w:t>
      </w:r>
      <w:r w:rsidR="008A6A7E">
        <w:rPr>
          <w:rtl/>
        </w:rPr>
        <w:t xml:space="preserve">، </w:t>
      </w:r>
      <w:r>
        <w:rPr>
          <w:rtl/>
        </w:rPr>
        <w:t>حسين نورى طبرسى</w:t>
      </w:r>
      <w:r w:rsidR="008A6A7E">
        <w:rPr>
          <w:rtl/>
        </w:rPr>
        <w:t xml:space="preserve">، </w:t>
      </w:r>
      <w:r>
        <w:rPr>
          <w:rtl/>
        </w:rPr>
        <w:t>ص 296</w:t>
      </w:r>
      <w:r w:rsidR="008A6A7E">
        <w:rPr>
          <w:rtl/>
        </w:rPr>
        <w:t xml:space="preserve">. </w:t>
      </w:r>
    </w:p>
    <w:p w:rsidR="0042537C" w:rsidRDefault="0042537C" w:rsidP="0042537C">
      <w:pPr>
        <w:pStyle w:val="libFootnote"/>
        <w:rPr>
          <w:rtl/>
        </w:rPr>
      </w:pPr>
      <w:r>
        <w:rPr>
          <w:rtl/>
        </w:rPr>
        <w:t>346-كشف المحجه لثمره المهجه</w:t>
      </w:r>
      <w:r w:rsidR="008A6A7E">
        <w:rPr>
          <w:rtl/>
        </w:rPr>
        <w:t xml:space="preserve">، </w:t>
      </w:r>
      <w:r>
        <w:rPr>
          <w:rtl/>
        </w:rPr>
        <w:t>فصل 131</w:t>
      </w:r>
      <w:r w:rsidR="008A6A7E">
        <w:rPr>
          <w:rtl/>
        </w:rPr>
        <w:t xml:space="preserve">. </w:t>
      </w:r>
    </w:p>
    <w:p w:rsidR="0042537C" w:rsidRDefault="0042537C" w:rsidP="0042537C">
      <w:pPr>
        <w:pStyle w:val="libFootnote"/>
        <w:rPr>
          <w:rtl/>
        </w:rPr>
      </w:pPr>
      <w:r>
        <w:rPr>
          <w:rtl/>
        </w:rPr>
        <w:t>347-همان</w:t>
      </w:r>
      <w:r w:rsidR="008A6A7E">
        <w:rPr>
          <w:rtl/>
        </w:rPr>
        <w:t xml:space="preserve">. </w:t>
      </w:r>
    </w:p>
    <w:p w:rsidR="0042537C" w:rsidRDefault="0042537C" w:rsidP="0042537C">
      <w:pPr>
        <w:pStyle w:val="libFootnote"/>
        <w:rPr>
          <w:rtl/>
        </w:rPr>
      </w:pPr>
      <w:r>
        <w:rPr>
          <w:rtl/>
        </w:rPr>
        <w:t>348-كتابخانه ابن طاووس و</w:t>
      </w:r>
      <w:r w:rsidR="008A6A7E">
        <w:rPr>
          <w:rtl/>
        </w:rPr>
        <w:t xml:space="preserve">...، </w:t>
      </w:r>
      <w:r>
        <w:rPr>
          <w:rtl/>
        </w:rPr>
        <w:t>ص 27</w:t>
      </w:r>
      <w:r w:rsidR="008A6A7E">
        <w:rPr>
          <w:rtl/>
        </w:rPr>
        <w:t xml:space="preserve">. </w:t>
      </w:r>
    </w:p>
    <w:p w:rsidR="0042537C" w:rsidRDefault="0042537C" w:rsidP="0042537C">
      <w:pPr>
        <w:pStyle w:val="libFootnote"/>
        <w:rPr>
          <w:rtl/>
        </w:rPr>
      </w:pPr>
      <w:r>
        <w:rPr>
          <w:rtl/>
        </w:rPr>
        <w:t>349-نجم الثاقب</w:t>
      </w:r>
      <w:r w:rsidR="008A6A7E">
        <w:rPr>
          <w:rtl/>
        </w:rPr>
        <w:t xml:space="preserve">، </w:t>
      </w:r>
      <w:r>
        <w:rPr>
          <w:rtl/>
        </w:rPr>
        <w:t>ص 285 و 286</w:t>
      </w:r>
      <w:r w:rsidR="008A6A7E">
        <w:rPr>
          <w:rtl/>
        </w:rPr>
        <w:t xml:space="preserve">. </w:t>
      </w:r>
    </w:p>
    <w:p w:rsidR="0042537C" w:rsidRDefault="0042537C" w:rsidP="0042537C">
      <w:pPr>
        <w:pStyle w:val="libFootnote"/>
        <w:rPr>
          <w:rtl/>
        </w:rPr>
      </w:pPr>
      <w:r>
        <w:rPr>
          <w:rtl/>
        </w:rPr>
        <w:t>350-همان</w:t>
      </w:r>
      <w:r w:rsidR="008A6A7E">
        <w:rPr>
          <w:rtl/>
        </w:rPr>
        <w:t xml:space="preserve">، </w:t>
      </w:r>
      <w:r>
        <w:rPr>
          <w:rtl/>
        </w:rPr>
        <w:t>ص 285 و 286</w:t>
      </w:r>
      <w:r w:rsidR="008A6A7E">
        <w:rPr>
          <w:rtl/>
        </w:rPr>
        <w:t xml:space="preserve">. </w:t>
      </w:r>
    </w:p>
    <w:p w:rsidR="0042537C" w:rsidRDefault="0042537C" w:rsidP="0042537C">
      <w:pPr>
        <w:pStyle w:val="libFootnote"/>
        <w:rPr>
          <w:rtl/>
        </w:rPr>
      </w:pPr>
      <w:r>
        <w:rPr>
          <w:rtl/>
        </w:rPr>
        <w:t>351-همان</w:t>
      </w:r>
      <w:r w:rsidR="008A6A7E">
        <w:rPr>
          <w:rtl/>
        </w:rPr>
        <w:t xml:space="preserve">، </w:t>
      </w:r>
      <w:r>
        <w:rPr>
          <w:rtl/>
        </w:rPr>
        <w:t>ص 285 و 286</w:t>
      </w:r>
      <w:r w:rsidR="008A6A7E">
        <w:rPr>
          <w:rtl/>
        </w:rPr>
        <w:t xml:space="preserve">. </w:t>
      </w:r>
    </w:p>
    <w:p w:rsidR="0042537C" w:rsidRDefault="0042537C" w:rsidP="0042537C">
      <w:pPr>
        <w:pStyle w:val="libFootnote"/>
        <w:rPr>
          <w:rtl/>
        </w:rPr>
      </w:pPr>
      <w:r>
        <w:rPr>
          <w:rtl/>
        </w:rPr>
        <w:t>352-همان</w:t>
      </w:r>
      <w:r w:rsidR="008A6A7E">
        <w:rPr>
          <w:rtl/>
        </w:rPr>
        <w:t xml:space="preserve">، </w:t>
      </w:r>
      <w:r>
        <w:rPr>
          <w:rtl/>
        </w:rPr>
        <w:t>ص 285 و 286</w:t>
      </w:r>
      <w:r w:rsidR="008A6A7E">
        <w:rPr>
          <w:rtl/>
        </w:rPr>
        <w:t xml:space="preserve">. </w:t>
      </w:r>
    </w:p>
    <w:p w:rsidR="0042537C" w:rsidRDefault="0042537C" w:rsidP="0042537C">
      <w:pPr>
        <w:pStyle w:val="libFootnote"/>
        <w:rPr>
          <w:rtl/>
        </w:rPr>
      </w:pPr>
      <w:r>
        <w:rPr>
          <w:rtl/>
        </w:rPr>
        <w:t>353-مستدرك وسائل الشيعه</w:t>
      </w:r>
      <w:r w:rsidR="008A6A7E">
        <w:rPr>
          <w:rtl/>
        </w:rPr>
        <w:t xml:space="preserve">، </w:t>
      </w:r>
      <w:r>
        <w:rPr>
          <w:rtl/>
        </w:rPr>
        <w:t>حسين نورى طبرسى</w:t>
      </w:r>
      <w:r w:rsidR="008A6A7E">
        <w:rPr>
          <w:rtl/>
        </w:rPr>
        <w:t xml:space="preserve">، </w:t>
      </w:r>
      <w:r>
        <w:rPr>
          <w:rtl/>
        </w:rPr>
        <w:t>ص 468 و 469</w:t>
      </w:r>
      <w:r w:rsidR="008A6A7E">
        <w:rPr>
          <w:rtl/>
        </w:rPr>
        <w:t xml:space="preserve">. </w:t>
      </w:r>
    </w:p>
    <w:p w:rsidR="0042537C" w:rsidRDefault="0042537C" w:rsidP="0042537C">
      <w:pPr>
        <w:pStyle w:val="libFootnote"/>
        <w:rPr>
          <w:rtl/>
        </w:rPr>
      </w:pPr>
      <w:r>
        <w:rPr>
          <w:rtl/>
        </w:rPr>
        <w:t>354-نجم الثاقب</w:t>
      </w:r>
      <w:r w:rsidR="008A6A7E">
        <w:rPr>
          <w:rtl/>
        </w:rPr>
        <w:t xml:space="preserve">، </w:t>
      </w:r>
      <w:r>
        <w:rPr>
          <w:rtl/>
        </w:rPr>
        <w:t>ص 285 و 286</w:t>
      </w:r>
      <w:r w:rsidR="008A6A7E">
        <w:rPr>
          <w:rtl/>
        </w:rPr>
        <w:t xml:space="preserve">. </w:t>
      </w:r>
    </w:p>
    <w:p w:rsidR="0042537C" w:rsidRDefault="0042537C" w:rsidP="0042537C">
      <w:pPr>
        <w:pStyle w:val="libFootnote"/>
        <w:rPr>
          <w:rtl/>
        </w:rPr>
      </w:pPr>
      <w:r>
        <w:rPr>
          <w:rtl/>
        </w:rPr>
        <w:t>355-كشف المحجه لثمره المهجه</w:t>
      </w:r>
      <w:r w:rsidR="008A6A7E">
        <w:rPr>
          <w:rtl/>
        </w:rPr>
        <w:t xml:space="preserve">، </w:t>
      </w:r>
      <w:r>
        <w:rPr>
          <w:rtl/>
        </w:rPr>
        <w:t>ف 122 و 123</w:t>
      </w:r>
      <w:r w:rsidR="008A6A7E">
        <w:rPr>
          <w:rtl/>
        </w:rPr>
        <w:t xml:space="preserve">. </w:t>
      </w:r>
    </w:p>
    <w:p w:rsidR="0042537C" w:rsidRDefault="0042537C" w:rsidP="0042537C">
      <w:pPr>
        <w:pStyle w:val="libFootnote"/>
        <w:rPr>
          <w:rtl/>
        </w:rPr>
      </w:pPr>
      <w:r>
        <w:rPr>
          <w:rtl/>
        </w:rPr>
        <w:t>356-همان</w:t>
      </w:r>
      <w:r w:rsidR="008A6A7E">
        <w:rPr>
          <w:rtl/>
        </w:rPr>
        <w:t xml:space="preserve">، </w:t>
      </w:r>
      <w:r>
        <w:rPr>
          <w:rtl/>
        </w:rPr>
        <w:t>ف 122و 123</w:t>
      </w:r>
      <w:r w:rsidR="008A6A7E">
        <w:rPr>
          <w:rtl/>
        </w:rPr>
        <w:t xml:space="preserve">. </w:t>
      </w:r>
    </w:p>
    <w:p w:rsidR="0042537C" w:rsidRDefault="0042537C" w:rsidP="0042537C">
      <w:pPr>
        <w:pStyle w:val="libFootnote"/>
        <w:rPr>
          <w:rtl/>
        </w:rPr>
      </w:pPr>
      <w:r>
        <w:rPr>
          <w:rtl/>
        </w:rPr>
        <w:t>357-كتابخانه ابن طاووس و</w:t>
      </w:r>
      <w:r w:rsidR="008A6A7E">
        <w:rPr>
          <w:rtl/>
        </w:rPr>
        <w:t xml:space="preserve">...، </w:t>
      </w:r>
      <w:r>
        <w:rPr>
          <w:rtl/>
        </w:rPr>
        <w:t>ص 50 - 111</w:t>
      </w:r>
      <w:r w:rsidR="008A6A7E">
        <w:rPr>
          <w:rtl/>
        </w:rPr>
        <w:t xml:space="preserve">. </w:t>
      </w:r>
    </w:p>
    <w:p w:rsidR="0042537C" w:rsidRDefault="0042537C" w:rsidP="0042537C">
      <w:pPr>
        <w:pStyle w:val="libFootnote"/>
        <w:rPr>
          <w:rtl/>
        </w:rPr>
      </w:pPr>
      <w:r>
        <w:rPr>
          <w:rtl/>
        </w:rPr>
        <w:t>358-كشف المحجه لثمره المهجه</w:t>
      </w:r>
      <w:r w:rsidR="008A6A7E">
        <w:rPr>
          <w:rtl/>
        </w:rPr>
        <w:t xml:space="preserve">، </w:t>
      </w:r>
      <w:r>
        <w:rPr>
          <w:rtl/>
        </w:rPr>
        <w:t>فصل 134</w:t>
      </w:r>
      <w:r w:rsidR="008A6A7E">
        <w:rPr>
          <w:rtl/>
        </w:rPr>
        <w:t xml:space="preserve">. </w:t>
      </w:r>
    </w:p>
    <w:p w:rsidR="0042537C" w:rsidRDefault="0042537C" w:rsidP="0042537C">
      <w:pPr>
        <w:pStyle w:val="libFootnote"/>
        <w:rPr>
          <w:rtl/>
        </w:rPr>
      </w:pPr>
      <w:r>
        <w:rPr>
          <w:rtl/>
        </w:rPr>
        <w:t>359-روضات الجنات</w:t>
      </w:r>
      <w:r w:rsidR="008A6A7E">
        <w:rPr>
          <w:rtl/>
        </w:rPr>
        <w:t xml:space="preserve">، </w:t>
      </w:r>
      <w:r>
        <w:rPr>
          <w:rtl/>
        </w:rPr>
        <w:t>ج 4</w:t>
      </w:r>
      <w:r w:rsidR="008A6A7E">
        <w:rPr>
          <w:rtl/>
        </w:rPr>
        <w:t xml:space="preserve">، </w:t>
      </w:r>
      <w:r>
        <w:rPr>
          <w:rtl/>
        </w:rPr>
        <w:t>ص 327</w:t>
      </w:r>
      <w:r w:rsidR="008A6A7E">
        <w:rPr>
          <w:rtl/>
        </w:rPr>
        <w:t xml:space="preserve">. </w:t>
      </w:r>
    </w:p>
    <w:p w:rsidR="0042537C" w:rsidRDefault="0042537C" w:rsidP="0042537C">
      <w:pPr>
        <w:pStyle w:val="libFootnote"/>
        <w:rPr>
          <w:rtl/>
        </w:rPr>
      </w:pPr>
      <w:r>
        <w:rPr>
          <w:rtl/>
        </w:rPr>
        <w:t>360-كتابخانه ابن طاووس و</w:t>
      </w:r>
      <w:r w:rsidR="008A6A7E">
        <w:rPr>
          <w:rtl/>
        </w:rPr>
        <w:t xml:space="preserve">...، </w:t>
      </w:r>
      <w:r>
        <w:rPr>
          <w:rtl/>
        </w:rPr>
        <w:t>ص 28</w:t>
      </w:r>
      <w:r w:rsidR="008A6A7E">
        <w:rPr>
          <w:rtl/>
        </w:rPr>
        <w:t xml:space="preserve">. </w:t>
      </w:r>
    </w:p>
    <w:p w:rsidR="0042537C" w:rsidRDefault="0042537C" w:rsidP="0042537C">
      <w:pPr>
        <w:pStyle w:val="libFootnote"/>
        <w:rPr>
          <w:rtl/>
        </w:rPr>
      </w:pPr>
      <w:r>
        <w:rPr>
          <w:rtl/>
        </w:rPr>
        <w:t>361-كشف المحجه لثمره المهجه</w:t>
      </w:r>
      <w:r w:rsidR="008A6A7E">
        <w:rPr>
          <w:rtl/>
        </w:rPr>
        <w:t xml:space="preserve">، </w:t>
      </w:r>
      <w:r>
        <w:rPr>
          <w:rtl/>
        </w:rPr>
        <w:t>فصل 134</w:t>
      </w:r>
      <w:r w:rsidR="008A6A7E">
        <w:rPr>
          <w:rtl/>
        </w:rPr>
        <w:t xml:space="preserve">. </w:t>
      </w:r>
    </w:p>
    <w:p w:rsidR="0042537C" w:rsidRDefault="0042537C" w:rsidP="0042537C">
      <w:pPr>
        <w:pStyle w:val="libFootnote"/>
        <w:rPr>
          <w:rtl/>
        </w:rPr>
      </w:pPr>
      <w:r>
        <w:rPr>
          <w:rtl/>
        </w:rPr>
        <w:t>362-همان</w:t>
      </w:r>
      <w:r w:rsidR="008A6A7E">
        <w:rPr>
          <w:rtl/>
        </w:rPr>
        <w:t xml:space="preserve">، </w:t>
      </w:r>
      <w:r>
        <w:rPr>
          <w:rtl/>
        </w:rPr>
        <w:t>فصل 134</w:t>
      </w:r>
      <w:r w:rsidR="008A6A7E">
        <w:rPr>
          <w:rtl/>
        </w:rPr>
        <w:t xml:space="preserve">. </w:t>
      </w:r>
    </w:p>
    <w:p w:rsidR="0042537C" w:rsidRDefault="0042537C" w:rsidP="0042537C">
      <w:pPr>
        <w:pStyle w:val="libFootnote"/>
        <w:rPr>
          <w:rtl/>
        </w:rPr>
      </w:pPr>
      <w:r>
        <w:rPr>
          <w:rtl/>
        </w:rPr>
        <w:t>363-كتابخانه ابن طاووس و</w:t>
      </w:r>
      <w:r w:rsidR="008A6A7E">
        <w:rPr>
          <w:rtl/>
        </w:rPr>
        <w:t xml:space="preserve">...، </w:t>
      </w:r>
      <w:r>
        <w:rPr>
          <w:rtl/>
        </w:rPr>
        <w:t>ص 29</w:t>
      </w:r>
      <w:r w:rsidR="008A6A7E">
        <w:rPr>
          <w:rtl/>
        </w:rPr>
        <w:t xml:space="preserve">. </w:t>
      </w:r>
    </w:p>
    <w:p w:rsidR="0042537C" w:rsidRDefault="0042537C" w:rsidP="0042537C">
      <w:pPr>
        <w:pStyle w:val="libFootnote"/>
        <w:rPr>
          <w:rtl/>
        </w:rPr>
      </w:pPr>
      <w:r>
        <w:rPr>
          <w:rtl/>
        </w:rPr>
        <w:t>364-مفاخر اسلام</w:t>
      </w:r>
      <w:r w:rsidR="008A6A7E">
        <w:rPr>
          <w:rtl/>
        </w:rPr>
        <w:t xml:space="preserve">، </w:t>
      </w:r>
      <w:r>
        <w:rPr>
          <w:rtl/>
        </w:rPr>
        <w:t>على دوانى</w:t>
      </w:r>
      <w:r w:rsidR="008A6A7E">
        <w:rPr>
          <w:rtl/>
        </w:rPr>
        <w:t xml:space="preserve">، </w:t>
      </w:r>
      <w:r>
        <w:rPr>
          <w:rtl/>
        </w:rPr>
        <w:t>ج 4</w:t>
      </w:r>
      <w:r w:rsidR="008A6A7E">
        <w:rPr>
          <w:rtl/>
        </w:rPr>
        <w:t xml:space="preserve">، </w:t>
      </w:r>
      <w:r>
        <w:rPr>
          <w:rtl/>
        </w:rPr>
        <w:t>ص 68</w:t>
      </w:r>
      <w:r w:rsidR="008A6A7E">
        <w:rPr>
          <w:rtl/>
        </w:rPr>
        <w:t xml:space="preserve">. </w:t>
      </w:r>
    </w:p>
    <w:p w:rsidR="0042537C" w:rsidRDefault="0042537C" w:rsidP="0042537C">
      <w:pPr>
        <w:pStyle w:val="libFootnote"/>
        <w:rPr>
          <w:rtl/>
        </w:rPr>
      </w:pPr>
      <w:r>
        <w:rPr>
          <w:rtl/>
        </w:rPr>
        <w:t>365-همان</w:t>
      </w:r>
      <w:r w:rsidR="008A6A7E">
        <w:rPr>
          <w:rtl/>
        </w:rPr>
        <w:t xml:space="preserve">، </w:t>
      </w:r>
      <w:r>
        <w:rPr>
          <w:rtl/>
        </w:rPr>
        <w:t>ج 4</w:t>
      </w:r>
      <w:r w:rsidR="008A6A7E">
        <w:rPr>
          <w:rtl/>
        </w:rPr>
        <w:t xml:space="preserve">، </w:t>
      </w:r>
      <w:r>
        <w:rPr>
          <w:rtl/>
        </w:rPr>
        <w:t>ص 68</w:t>
      </w:r>
      <w:r w:rsidR="008A6A7E">
        <w:rPr>
          <w:rtl/>
        </w:rPr>
        <w:t xml:space="preserve">. </w:t>
      </w:r>
    </w:p>
    <w:p w:rsidR="0042537C" w:rsidRDefault="0042537C" w:rsidP="0042537C">
      <w:pPr>
        <w:pStyle w:val="libFootnote"/>
        <w:rPr>
          <w:rtl/>
        </w:rPr>
      </w:pPr>
      <w:r>
        <w:rPr>
          <w:rtl/>
        </w:rPr>
        <w:t>366-كتابخانه ابن طاووس و</w:t>
      </w:r>
      <w:r w:rsidR="008A6A7E">
        <w:rPr>
          <w:rtl/>
        </w:rPr>
        <w:t xml:space="preserve">...، </w:t>
      </w:r>
      <w:r>
        <w:rPr>
          <w:rtl/>
        </w:rPr>
        <w:t>ص 28</w:t>
      </w:r>
      <w:r w:rsidR="008A6A7E">
        <w:rPr>
          <w:rtl/>
        </w:rPr>
        <w:t xml:space="preserve">. </w:t>
      </w:r>
    </w:p>
    <w:p w:rsidR="0042537C" w:rsidRDefault="0042537C" w:rsidP="0042537C">
      <w:pPr>
        <w:pStyle w:val="libFootnote"/>
        <w:rPr>
          <w:rtl/>
        </w:rPr>
      </w:pPr>
      <w:r>
        <w:rPr>
          <w:rtl/>
        </w:rPr>
        <w:t>367-فيض العلام</w:t>
      </w:r>
      <w:r w:rsidR="008A6A7E">
        <w:rPr>
          <w:rtl/>
        </w:rPr>
        <w:t xml:space="preserve">، </w:t>
      </w:r>
      <w:r>
        <w:rPr>
          <w:rtl/>
        </w:rPr>
        <w:t>ص 172</w:t>
      </w:r>
      <w:r w:rsidR="008A6A7E">
        <w:rPr>
          <w:rtl/>
        </w:rPr>
        <w:t xml:space="preserve">. </w:t>
      </w:r>
    </w:p>
    <w:p w:rsidR="0042537C" w:rsidRDefault="0042537C" w:rsidP="0042537C">
      <w:pPr>
        <w:pStyle w:val="libFootnote"/>
        <w:rPr>
          <w:rtl/>
        </w:rPr>
      </w:pPr>
      <w:r>
        <w:rPr>
          <w:rtl/>
        </w:rPr>
        <w:t>368-كتابخانه ابن طاووس و</w:t>
      </w:r>
      <w:r w:rsidR="008A6A7E">
        <w:rPr>
          <w:rtl/>
        </w:rPr>
        <w:t xml:space="preserve">...، </w:t>
      </w:r>
      <w:r>
        <w:rPr>
          <w:rtl/>
        </w:rPr>
        <w:t>ص 29 و 30</w:t>
      </w:r>
      <w:r w:rsidR="008A6A7E">
        <w:rPr>
          <w:rtl/>
        </w:rPr>
        <w:t xml:space="preserve">. </w:t>
      </w:r>
    </w:p>
    <w:p w:rsidR="0042537C" w:rsidRDefault="0042537C" w:rsidP="0042537C">
      <w:pPr>
        <w:pStyle w:val="libFootnote"/>
        <w:rPr>
          <w:rtl/>
        </w:rPr>
      </w:pPr>
      <w:r>
        <w:rPr>
          <w:rtl/>
        </w:rPr>
        <w:t>369-همان</w:t>
      </w:r>
      <w:r w:rsidR="008A6A7E">
        <w:rPr>
          <w:rtl/>
        </w:rPr>
        <w:t xml:space="preserve">، </w:t>
      </w:r>
      <w:r>
        <w:rPr>
          <w:rtl/>
        </w:rPr>
        <w:t>ص 29 و 30</w:t>
      </w:r>
      <w:r w:rsidR="008A6A7E">
        <w:rPr>
          <w:rtl/>
        </w:rPr>
        <w:t xml:space="preserve">. </w:t>
      </w:r>
    </w:p>
    <w:p w:rsidR="0042537C" w:rsidRDefault="0042537C" w:rsidP="0042537C">
      <w:pPr>
        <w:pStyle w:val="libFootnote"/>
        <w:rPr>
          <w:rtl/>
        </w:rPr>
      </w:pPr>
      <w:r>
        <w:rPr>
          <w:rtl/>
        </w:rPr>
        <w:t>370-فيض العلام</w:t>
      </w:r>
      <w:r w:rsidR="008A6A7E">
        <w:rPr>
          <w:rtl/>
        </w:rPr>
        <w:t xml:space="preserve">، </w:t>
      </w:r>
      <w:r>
        <w:rPr>
          <w:rtl/>
        </w:rPr>
        <w:t>ص 172</w:t>
      </w:r>
      <w:r w:rsidR="008A6A7E">
        <w:rPr>
          <w:rtl/>
        </w:rPr>
        <w:t xml:space="preserve">. </w:t>
      </w:r>
    </w:p>
    <w:p w:rsidR="0042537C" w:rsidRDefault="0042537C" w:rsidP="0042537C">
      <w:pPr>
        <w:pStyle w:val="libFootnote"/>
        <w:rPr>
          <w:rtl/>
        </w:rPr>
      </w:pPr>
      <w:r>
        <w:rPr>
          <w:rtl/>
        </w:rPr>
        <w:t>371-كتابخانه ابن طاووس و</w:t>
      </w:r>
      <w:r w:rsidR="008A6A7E">
        <w:rPr>
          <w:rtl/>
        </w:rPr>
        <w:t xml:space="preserve">...، </w:t>
      </w:r>
      <w:r>
        <w:rPr>
          <w:rtl/>
        </w:rPr>
        <w:t>ص 30</w:t>
      </w:r>
      <w:r w:rsidR="008A6A7E">
        <w:rPr>
          <w:rtl/>
        </w:rPr>
        <w:t xml:space="preserve">. </w:t>
      </w:r>
    </w:p>
    <w:p w:rsidR="0042537C" w:rsidRDefault="0042537C" w:rsidP="0042537C">
      <w:pPr>
        <w:pStyle w:val="libFootnote"/>
        <w:rPr>
          <w:rtl/>
        </w:rPr>
      </w:pPr>
      <w:r>
        <w:rPr>
          <w:rtl/>
        </w:rPr>
        <w:t>372-هديه الاحباب</w:t>
      </w:r>
      <w:r w:rsidR="008A6A7E">
        <w:rPr>
          <w:rtl/>
        </w:rPr>
        <w:t xml:space="preserve">، </w:t>
      </w:r>
      <w:r>
        <w:rPr>
          <w:rtl/>
        </w:rPr>
        <w:t>شيخ عباس قمى</w:t>
      </w:r>
      <w:r w:rsidR="008A6A7E">
        <w:rPr>
          <w:rtl/>
        </w:rPr>
        <w:t xml:space="preserve">، </w:t>
      </w:r>
      <w:r>
        <w:rPr>
          <w:rtl/>
        </w:rPr>
        <w:t>ص 80</w:t>
      </w:r>
      <w:r w:rsidR="008A6A7E">
        <w:rPr>
          <w:rtl/>
        </w:rPr>
        <w:t xml:space="preserve">. </w:t>
      </w:r>
    </w:p>
    <w:p w:rsidR="0042537C" w:rsidRDefault="0042537C" w:rsidP="0042537C">
      <w:pPr>
        <w:pStyle w:val="libFootnote"/>
        <w:rPr>
          <w:rtl/>
        </w:rPr>
      </w:pPr>
      <w:r>
        <w:rPr>
          <w:rtl/>
        </w:rPr>
        <w:t>373-كتابخانه ابن طاووس و</w:t>
      </w:r>
      <w:r w:rsidR="008A6A7E">
        <w:rPr>
          <w:rtl/>
        </w:rPr>
        <w:t xml:space="preserve">...، </w:t>
      </w:r>
      <w:r>
        <w:rPr>
          <w:rtl/>
        </w:rPr>
        <w:t>ص 33</w:t>
      </w:r>
      <w:r w:rsidR="008A6A7E">
        <w:rPr>
          <w:rtl/>
        </w:rPr>
        <w:t xml:space="preserve">. </w:t>
      </w:r>
    </w:p>
    <w:p w:rsidR="0042537C" w:rsidRDefault="0042537C" w:rsidP="0042537C">
      <w:pPr>
        <w:pStyle w:val="libFootnote"/>
        <w:rPr>
          <w:rtl/>
        </w:rPr>
      </w:pPr>
      <w:r>
        <w:rPr>
          <w:rtl/>
        </w:rPr>
        <w:t>374-همان</w:t>
      </w:r>
      <w:r w:rsidR="008A6A7E">
        <w:rPr>
          <w:rtl/>
        </w:rPr>
        <w:t xml:space="preserve">، </w:t>
      </w:r>
      <w:r>
        <w:rPr>
          <w:rtl/>
        </w:rPr>
        <w:t>ص 23 و 28 و 38</w:t>
      </w:r>
      <w:r w:rsidR="008A6A7E">
        <w:rPr>
          <w:rtl/>
        </w:rPr>
        <w:t xml:space="preserve">. </w:t>
      </w:r>
    </w:p>
    <w:p w:rsidR="0042537C" w:rsidRDefault="0042537C" w:rsidP="0042537C">
      <w:pPr>
        <w:pStyle w:val="libFootnote"/>
        <w:rPr>
          <w:rtl/>
        </w:rPr>
      </w:pPr>
      <w:r>
        <w:rPr>
          <w:rtl/>
        </w:rPr>
        <w:t>375-اعيان الشيعه</w:t>
      </w:r>
      <w:r w:rsidR="008A6A7E">
        <w:rPr>
          <w:rtl/>
        </w:rPr>
        <w:t xml:space="preserve">، </w:t>
      </w:r>
      <w:r>
        <w:rPr>
          <w:rtl/>
        </w:rPr>
        <w:t>سيد محسن امين عاملى</w:t>
      </w:r>
      <w:r w:rsidR="008A6A7E">
        <w:rPr>
          <w:rtl/>
        </w:rPr>
        <w:t xml:space="preserve">، </w:t>
      </w:r>
      <w:r>
        <w:rPr>
          <w:rtl/>
        </w:rPr>
        <w:t>ج 7</w:t>
      </w:r>
      <w:r w:rsidR="008A6A7E">
        <w:rPr>
          <w:rtl/>
        </w:rPr>
        <w:t xml:space="preserve">، </w:t>
      </w:r>
      <w:r>
        <w:rPr>
          <w:rtl/>
        </w:rPr>
        <w:t>ص 336</w:t>
      </w:r>
      <w:r w:rsidR="008A6A7E">
        <w:rPr>
          <w:rtl/>
        </w:rPr>
        <w:t xml:space="preserve">. </w:t>
      </w:r>
    </w:p>
    <w:p w:rsidR="0042537C" w:rsidRDefault="0042537C" w:rsidP="0042537C">
      <w:pPr>
        <w:pStyle w:val="libFootnote"/>
        <w:rPr>
          <w:rtl/>
        </w:rPr>
      </w:pPr>
      <w:r>
        <w:rPr>
          <w:rtl/>
        </w:rPr>
        <w:t>376-همان</w:t>
      </w:r>
      <w:r w:rsidR="008A6A7E">
        <w:rPr>
          <w:rtl/>
        </w:rPr>
        <w:t xml:space="preserve">، </w:t>
      </w:r>
      <w:r>
        <w:rPr>
          <w:rtl/>
        </w:rPr>
        <w:t>ص 39 و 336</w:t>
      </w:r>
      <w:r w:rsidR="008A6A7E">
        <w:rPr>
          <w:rtl/>
        </w:rPr>
        <w:t xml:space="preserve">. </w:t>
      </w:r>
    </w:p>
    <w:p w:rsidR="0042537C" w:rsidRDefault="0042537C" w:rsidP="0042537C">
      <w:pPr>
        <w:pStyle w:val="libFootnote"/>
        <w:rPr>
          <w:rtl/>
        </w:rPr>
      </w:pPr>
      <w:r>
        <w:rPr>
          <w:rtl/>
        </w:rPr>
        <w:t>377-فوائد الرضويه</w:t>
      </w:r>
      <w:r w:rsidR="008A6A7E">
        <w:rPr>
          <w:rtl/>
        </w:rPr>
        <w:t xml:space="preserve">، </w:t>
      </w:r>
      <w:r>
        <w:rPr>
          <w:rtl/>
        </w:rPr>
        <w:t>شيخ عباس قمى</w:t>
      </w:r>
      <w:r w:rsidR="008A6A7E">
        <w:rPr>
          <w:rtl/>
        </w:rPr>
        <w:t xml:space="preserve">، </w:t>
      </w:r>
      <w:r>
        <w:rPr>
          <w:rtl/>
        </w:rPr>
        <w:t>ص 603</w:t>
      </w:r>
      <w:r w:rsidR="008A6A7E">
        <w:rPr>
          <w:rtl/>
        </w:rPr>
        <w:t xml:space="preserve">. </w:t>
      </w:r>
    </w:p>
    <w:p w:rsidR="0042537C" w:rsidRDefault="0042537C" w:rsidP="0042537C">
      <w:pPr>
        <w:pStyle w:val="libFootnote"/>
        <w:rPr>
          <w:rtl/>
        </w:rPr>
      </w:pPr>
      <w:r>
        <w:rPr>
          <w:rtl/>
        </w:rPr>
        <w:t>378-وى شخصيتى غير از شيخ الطائفه طوسى و خواجه نظام الملك است</w:t>
      </w:r>
      <w:r w:rsidR="008A6A7E">
        <w:rPr>
          <w:rtl/>
        </w:rPr>
        <w:t xml:space="preserve">. </w:t>
      </w:r>
    </w:p>
    <w:p w:rsidR="0042537C" w:rsidRDefault="0042537C" w:rsidP="0042537C">
      <w:pPr>
        <w:pStyle w:val="libFootnote"/>
        <w:rPr>
          <w:rtl/>
        </w:rPr>
      </w:pPr>
      <w:r>
        <w:rPr>
          <w:rtl/>
        </w:rPr>
        <w:t>379-روضات الجنات</w:t>
      </w:r>
      <w:r w:rsidR="008A6A7E">
        <w:rPr>
          <w:rtl/>
        </w:rPr>
        <w:t xml:space="preserve">، </w:t>
      </w:r>
      <w:r>
        <w:rPr>
          <w:rtl/>
        </w:rPr>
        <w:t>ميرزا محمد باقر خوانسارى</w:t>
      </w:r>
      <w:r w:rsidR="008A6A7E">
        <w:rPr>
          <w:rtl/>
        </w:rPr>
        <w:t xml:space="preserve">، </w:t>
      </w:r>
      <w:r>
        <w:rPr>
          <w:rtl/>
        </w:rPr>
        <w:t>ج 6</w:t>
      </w:r>
      <w:r w:rsidR="008A6A7E">
        <w:rPr>
          <w:rtl/>
        </w:rPr>
        <w:t xml:space="preserve">، </w:t>
      </w:r>
      <w:r>
        <w:rPr>
          <w:rtl/>
        </w:rPr>
        <w:t>ص 582</w:t>
      </w:r>
      <w:r w:rsidR="008A6A7E">
        <w:rPr>
          <w:rtl/>
        </w:rPr>
        <w:t xml:space="preserve">، </w:t>
      </w:r>
      <w:r>
        <w:rPr>
          <w:rtl/>
        </w:rPr>
        <w:t>قصص العلم</w:t>
      </w:r>
      <w:r w:rsidR="00B7418D">
        <w:rPr>
          <w:rtl/>
        </w:rPr>
        <w:t>أ</w:t>
      </w:r>
      <w:r w:rsidR="008A6A7E">
        <w:rPr>
          <w:rtl/>
        </w:rPr>
        <w:t xml:space="preserve">، </w:t>
      </w:r>
      <w:r>
        <w:rPr>
          <w:rtl/>
        </w:rPr>
        <w:t>ميرزا محمد تنكابنى</w:t>
      </w:r>
      <w:r w:rsidR="008A6A7E">
        <w:rPr>
          <w:rtl/>
        </w:rPr>
        <w:t xml:space="preserve">، </w:t>
      </w:r>
      <w:r>
        <w:rPr>
          <w:rtl/>
        </w:rPr>
        <w:t>ص 381</w:t>
      </w:r>
      <w:r w:rsidR="008A6A7E">
        <w:rPr>
          <w:rtl/>
        </w:rPr>
        <w:t xml:space="preserve">، </w:t>
      </w:r>
      <w:r>
        <w:rPr>
          <w:rtl/>
        </w:rPr>
        <w:t>مجالس المومنين</w:t>
      </w:r>
      <w:r w:rsidR="008A6A7E">
        <w:rPr>
          <w:rtl/>
        </w:rPr>
        <w:t xml:space="preserve">، </w:t>
      </w:r>
      <w:r>
        <w:rPr>
          <w:rtl/>
        </w:rPr>
        <w:t>قاضى نور الله شوشترى</w:t>
      </w:r>
      <w:r w:rsidR="008A6A7E">
        <w:rPr>
          <w:rtl/>
        </w:rPr>
        <w:t xml:space="preserve">، </w:t>
      </w:r>
      <w:r>
        <w:rPr>
          <w:rtl/>
        </w:rPr>
        <w:t>ج 2</w:t>
      </w:r>
      <w:r w:rsidR="008A6A7E">
        <w:rPr>
          <w:rtl/>
        </w:rPr>
        <w:t xml:space="preserve">، </w:t>
      </w:r>
      <w:r>
        <w:rPr>
          <w:rtl/>
        </w:rPr>
        <w:t>ص 203</w:t>
      </w:r>
      <w:r w:rsidR="008A6A7E">
        <w:rPr>
          <w:rtl/>
        </w:rPr>
        <w:t xml:space="preserve">، </w:t>
      </w:r>
      <w:r>
        <w:rPr>
          <w:rtl/>
        </w:rPr>
        <w:t>فلاسفه شيعه</w:t>
      </w:r>
      <w:r w:rsidR="008A6A7E">
        <w:rPr>
          <w:rtl/>
        </w:rPr>
        <w:t xml:space="preserve">، </w:t>
      </w:r>
      <w:r>
        <w:rPr>
          <w:rtl/>
        </w:rPr>
        <w:t>شيخ عبدالله نعمه</w:t>
      </w:r>
      <w:r w:rsidR="008A6A7E">
        <w:rPr>
          <w:rtl/>
        </w:rPr>
        <w:t xml:space="preserve">، </w:t>
      </w:r>
      <w:r>
        <w:rPr>
          <w:rtl/>
        </w:rPr>
        <w:t>ص 282</w:t>
      </w:r>
      <w:r w:rsidR="008A6A7E">
        <w:rPr>
          <w:rtl/>
        </w:rPr>
        <w:t xml:space="preserve">. </w:t>
      </w:r>
    </w:p>
    <w:p w:rsidR="0042537C" w:rsidRDefault="0042537C" w:rsidP="0042537C">
      <w:pPr>
        <w:pStyle w:val="libFootnote"/>
        <w:rPr>
          <w:rtl/>
        </w:rPr>
      </w:pPr>
      <w:r>
        <w:rPr>
          <w:rtl/>
        </w:rPr>
        <w:t>380-ر</w:t>
      </w:r>
      <w:r w:rsidR="008A6A7E">
        <w:rPr>
          <w:rtl/>
        </w:rPr>
        <w:t xml:space="preserve">. </w:t>
      </w:r>
      <w:r>
        <w:rPr>
          <w:rtl/>
        </w:rPr>
        <w:t>ك</w:t>
      </w:r>
      <w:r w:rsidR="008A6A7E">
        <w:rPr>
          <w:rtl/>
        </w:rPr>
        <w:t>:</w:t>
      </w:r>
      <w:r>
        <w:rPr>
          <w:rtl/>
        </w:rPr>
        <w:t xml:space="preserve"> تاريخ مغول</w:t>
      </w:r>
      <w:r w:rsidR="008A6A7E">
        <w:rPr>
          <w:rtl/>
        </w:rPr>
        <w:t xml:space="preserve">، </w:t>
      </w:r>
      <w:r>
        <w:rPr>
          <w:rtl/>
        </w:rPr>
        <w:t>عباس آشتيانى</w:t>
      </w:r>
      <w:r w:rsidR="008A6A7E">
        <w:rPr>
          <w:rtl/>
        </w:rPr>
        <w:t xml:space="preserve">، </w:t>
      </w:r>
      <w:r>
        <w:rPr>
          <w:rtl/>
        </w:rPr>
        <w:t>ص 23</w:t>
      </w:r>
      <w:r w:rsidR="008A6A7E">
        <w:rPr>
          <w:rtl/>
        </w:rPr>
        <w:t xml:space="preserve">. </w:t>
      </w:r>
    </w:p>
    <w:p w:rsidR="0042537C" w:rsidRDefault="0042537C" w:rsidP="0042537C">
      <w:pPr>
        <w:pStyle w:val="libFootnote"/>
        <w:rPr>
          <w:rtl/>
        </w:rPr>
      </w:pPr>
      <w:r>
        <w:rPr>
          <w:rtl/>
        </w:rPr>
        <w:t>381-همان</w:t>
      </w:r>
      <w:r w:rsidR="008A6A7E">
        <w:rPr>
          <w:rtl/>
        </w:rPr>
        <w:t xml:space="preserve">، </w:t>
      </w:r>
      <w:r>
        <w:rPr>
          <w:rtl/>
        </w:rPr>
        <w:t>ص 56</w:t>
      </w:r>
      <w:r w:rsidR="008A6A7E">
        <w:rPr>
          <w:rtl/>
        </w:rPr>
        <w:t xml:space="preserve">. </w:t>
      </w:r>
    </w:p>
    <w:p w:rsidR="0042537C" w:rsidRDefault="0042537C" w:rsidP="0042537C">
      <w:pPr>
        <w:pStyle w:val="libFootnote"/>
        <w:rPr>
          <w:rtl/>
        </w:rPr>
      </w:pPr>
      <w:r>
        <w:rPr>
          <w:rtl/>
        </w:rPr>
        <w:t>382-همان</w:t>
      </w:r>
      <w:r w:rsidR="008A6A7E">
        <w:rPr>
          <w:rtl/>
        </w:rPr>
        <w:t xml:space="preserve">، </w:t>
      </w:r>
      <w:r>
        <w:rPr>
          <w:rtl/>
        </w:rPr>
        <w:t>ص 170 - 174</w:t>
      </w:r>
      <w:r w:rsidR="008A6A7E">
        <w:rPr>
          <w:rtl/>
        </w:rPr>
        <w:t xml:space="preserve">. </w:t>
      </w:r>
    </w:p>
    <w:p w:rsidR="0042537C" w:rsidRDefault="0042537C" w:rsidP="0042537C">
      <w:pPr>
        <w:pStyle w:val="libFootnote"/>
        <w:rPr>
          <w:rtl/>
        </w:rPr>
      </w:pPr>
      <w:r>
        <w:rPr>
          <w:rtl/>
        </w:rPr>
        <w:t>383-شرح اشارات</w:t>
      </w:r>
      <w:r w:rsidR="008A6A7E">
        <w:rPr>
          <w:rtl/>
        </w:rPr>
        <w:t xml:space="preserve">، </w:t>
      </w:r>
      <w:r>
        <w:rPr>
          <w:rtl/>
        </w:rPr>
        <w:t>خواجه نصير الدين طوسى ص 146</w:t>
      </w:r>
      <w:r w:rsidR="008A6A7E">
        <w:rPr>
          <w:rtl/>
        </w:rPr>
        <w:t xml:space="preserve">. </w:t>
      </w:r>
    </w:p>
    <w:p w:rsidR="0042537C" w:rsidRDefault="0042537C" w:rsidP="0042537C">
      <w:pPr>
        <w:pStyle w:val="libFootnote"/>
        <w:rPr>
          <w:rtl/>
        </w:rPr>
      </w:pPr>
      <w:r>
        <w:rPr>
          <w:rtl/>
        </w:rPr>
        <w:t>384-جامع التواريخ</w:t>
      </w:r>
      <w:r w:rsidR="008A6A7E">
        <w:rPr>
          <w:rtl/>
        </w:rPr>
        <w:t xml:space="preserve">، </w:t>
      </w:r>
      <w:r>
        <w:rPr>
          <w:rtl/>
        </w:rPr>
        <w:t>رشيد الدين فضل الله</w:t>
      </w:r>
      <w:r w:rsidR="008A6A7E">
        <w:rPr>
          <w:rtl/>
        </w:rPr>
        <w:t xml:space="preserve">، </w:t>
      </w:r>
      <w:r>
        <w:rPr>
          <w:rtl/>
        </w:rPr>
        <w:t>ج 2</w:t>
      </w:r>
      <w:r w:rsidR="008A6A7E">
        <w:rPr>
          <w:rtl/>
        </w:rPr>
        <w:t xml:space="preserve">، </w:t>
      </w:r>
      <w:r>
        <w:rPr>
          <w:rtl/>
        </w:rPr>
        <w:t>ص 695</w:t>
      </w:r>
      <w:r w:rsidR="008A6A7E">
        <w:rPr>
          <w:rtl/>
        </w:rPr>
        <w:t xml:space="preserve">. </w:t>
      </w:r>
      <w:r>
        <w:rPr>
          <w:rtl/>
        </w:rPr>
        <w:t>تاريخ مغول</w:t>
      </w:r>
      <w:r w:rsidR="008A6A7E">
        <w:rPr>
          <w:rtl/>
        </w:rPr>
        <w:t xml:space="preserve">، </w:t>
      </w:r>
      <w:r>
        <w:rPr>
          <w:rtl/>
        </w:rPr>
        <w:t>ص 173 و 174</w:t>
      </w:r>
      <w:r w:rsidR="008A6A7E">
        <w:rPr>
          <w:rtl/>
        </w:rPr>
        <w:t xml:space="preserve">، </w:t>
      </w:r>
      <w:r>
        <w:rPr>
          <w:rtl/>
        </w:rPr>
        <w:t>سرگذشت و عقايد فلسفى خواجه نصير الدين طوسى</w:t>
      </w:r>
      <w:r w:rsidR="008A6A7E">
        <w:rPr>
          <w:rtl/>
        </w:rPr>
        <w:t xml:space="preserve">، </w:t>
      </w:r>
      <w:r>
        <w:rPr>
          <w:rtl/>
        </w:rPr>
        <w:t>محمد مدرسى زنجانى</w:t>
      </w:r>
      <w:r w:rsidR="008A6A7E">
        <w:rPr>
          <w:rtl/>
        </w:rPr>
        <w:t xml:space="preserve">، </w:t>
      </w:r>
      <w:r>
        <w:rPr>
          <w:rtl/>
        </w:rPr>
        <w:t>ص 50</w:t>
      </w:r>
      <w:r w:rsidR="008A6A7E">
        <w:rPr>
          <w:rtl/>
        </w:rPr>
        <w:t xml:space="preserve">. </w:t>
      </w:r>
    </w:p>
    <w:p w:rsidR="0042537C" w:rsidRDefault="0042537C" w:rsidP="0042537C">
      <w:pPr>
        <w:pStyle w:val="libFootnote"/>
        <w:rPr>
          <w:rtl/>
        </w:rPr>
      </w:pPr>
      <w:r>
        <w:rPr>
          <w:rtl/>
        </w:rPr>
        <w:t>385-سرگذشت و عقايد فلسفى خواجه نصير الدين طوسى</w:t>
      </w:r>
      <w:r w:rsidR="008A6A7E">
        <w:rPr>
          <w:rtl/>
        </w:rPr>
        <w:t xml:space="preserve">، </w:t>
      </w:r>
      <w:r>
        <w:rPr>
          <w:rtl/>
        </w:rPr>
        <w:t>ص 52</w:t>
      </w:r>
      <w:r w:rsidR="008A6A7E">
        <w:rPr>
          <w:rtl/>
        </w:rPr>
        <w:t xml:space="preserve">. </w:t>
      </w:r>
    </w:p>
    <w:p w:rsidR="0042537C" w:rsidRDefault="0042537C" w:rsidP="0042537C">
      <w:pPr>
        <w:pStyle w:val="libFootnote"/>
        <w:rPr>
          <w:rtl/>
        </w:rPr>
      </w:pPr>
      <w:r>
        <w:rPr>
          <w:rtl/>
        </w:rPr>
        <w:t>386-قصص العلم</w:t>
      </w:r>
      <w:r w:rsidR="00B7418D">
        <w:rPr>
          <w:rtl/>
        </w:rPr>
        <w:t>أ</w:t>
      </w:r>
      <w:r w:rsidR="008A6A7E">
        <w:rPr>
          <w:rtl/>
        </w:rPr>
        <w:t xml:space="preserve">، </w:t>
      </w:r>
      <w:r>
        <w:rPr>
          <w:rtl/>
        </w:rPr>
        <w:t>ص 38</w:t>
      </w:r>
      <w:r w:rsidR="008A6A7E">
        <w:rPr>
          <w:rtl/>
        </w:rPr>
        <w:t xml:space="preserve">. </w:t>
      </w:r>
    </w:p>
    <w:p w:rsidR="0042537C" w:rsidRDefault="0042537C" w:rsidP="0042537C">
      <w:pPr>
        <w:pStyle w:val="libFootnote"/>
        <w:rPr>
          <w:rtl/>
        </w:rPr>
      </w:pPr>
      <w:r>
        <w:rPr>
          <w:rtl/>
        </w:rPr>
        <w:t>387-ر</w:t>
      </w:r>
      <w:r w:rsidR="008A6A7E">
        <w:rPr>
          <w:rtl/>
        </w:rPr>
        <w:t xml:space="preserve">. </w:t>
      </w:r>
      <w:r>
        <w:rPr>
          <w:rtl/>
        </w:rPr>
        <w:t>ك</w:t>
      </w:r>
      <w:r w:rsidR="008A6A7E">
        <w:rPr>
          <w:rtl/>
        </w:rPr>
        <w:t>:</w:t>
      </w:r>
      <w:r>
        <w:rPr>
          <w:rtl/>
        </w:rPr>
        <w:t xml:space="preserve"> فوات الوفيات</w:t>
      </w:r>
      <w:r w:rsidR="008A6A7E">
        <w:rPr>
          <w:rtl/>
        </w:rPr>
        <w:t xml:space="preserve">، </w:t>
      </w:r>
      <w:r>
        <w:rPr>
          <w:rtl/>
        </w:rPr>
        <w:t>ابن شاكر</w:t>
      </w:r>
      <w:r w:rsidR="008A6A7E">
        <w:rPr>
          <w:rtl/>
        </w:rPr>
        <w:t xml:space="preserve">، </w:t>
      </w:r>
      <w:r>
        <w:rPr>
          <w:rtl/>
        </w:rPr>
        <w:t>ج 3</w:t>
      </w:r>
      <w:r w:rsidR="008A6A7E">
        <w:rPr>
          <w:rtl/>
        </w:rPr>
        <w:t xml:space="preserve">، </w:t>
      </w:r>
      <w:r>
        <w:rPr>
          <w:rtl/>
        </w:rPr>
        <w:t>ص 247</w:t>
      </w:r>
      <w:r w:rsidR="008A6A7E">
        <w:rPr>
          <w:rtl/>
        </w:rPr>
        <w:t xml:space="preserve">، </w:t>
      </w:r>
      <w:r>
        <w:rPr>
          <w:rtl/>
        </w:rPr>
        <w:t>فلاسفه شيعه</w:t>
      </w:r>
      <w:r w:rsidR="008A6A7E">
        <w:rPr>
          <w:rtl/>
        </w:rPr>
        <w:t xml:space="preserve">، </w:t>
      </w:r>
      <w:r>
        <w:rPr>
          <w:rtl/>
        </w:rPr>
        <w:t>ص 287</w:t>
      </w:r>
      <w:r w:rsidR="008A6A7E">
        <w:rPr>
          <w:rtl/>
        </w:rPr>
        <w:t xml:space="preserve">، </w:t>
      </w:r>
      <w:r>
        <w:rPr>
          <w:rtl/>
        </w:rPr>
        <w:t>مفاخر اسلام</w:t>
      </w:r>
      <w:r w:rsidR="008A6A7E">
        <w:rPr>
          <w:rtl/>
        </w:rPr>
        <w:t xml:space="preserve">، </w:t>
      </w:r>
      <w:r>
        <w:rPr>
          <w:rtl/>
        </w:rPr>
        <w:t>على دوانى</w:t>
      </w:r>
      <w:r w:rsidR="008A6A7E">
        <w:rPr>
          <w:rtl/>
        </w:rPr>
        <w:t xml:space="preserve">، </w:t>
      </w:r>
      <w:r>
        <w:rPr>
          <w:rtl/>
        </w:rPr>
        <w:t>ج 4</w:t>
      </w:r>
      <w:r w:rsidR="008A6A7E">
        <w:rPr>
          <w:rtl/>
        </w:rPr>
        <w:t xml:space="preserve">، </w:t>
      </w:r>
      <w:r>
        <w:rPr>
          <w:rtl/>
        </w:rPr>
        <w:t>ص 112</w:t>
      </w:r>
      <w:r w:rsidR="008A6A7E">
        <w:rPr>
          <w:rtl/>
        </w:rPr>
        <w:t xml:space="preserve">. </w:t>
      </w:r>
    </w:p>
    <w:p w:rsidR="0042537C" w:rsidRDefault="0042537C" w:rsidP="0042537C">
      <w:pPr>
        <w:pStyle w:val="libFootnote"/>
        <w:rPr>
          <w:rtl/>
        </w:rPr>
      </w:pPr>
      <w:r>
        <w:rPr>
          <w:rtl/>
        </w:rPr>
        <w:t>388-مفاخر اسلام</w:t>
      </w:r>
      <w:r w:rsidR="008A6A7E">
        <w:rPr>
          <w:rtl/>
        </w:rPr>
        <w:t xml:space="preserve">، </w:t>
      </w:r>
      <w:r>
        <w:rPr>
          <w:rtl/>
        </w:rPr>
        <w:t>ج 4</w:t>
      </w:r>
      <w:r w:rsidR="008A6A7E">
        <w:rPr>
          <w:rtl/>
        </w:rPr>
        <w:t xml:space="preserve">، </w:t>
      </w:r>
      <w:r>
        <w:rPr>
          <w:rtl/>
        </w:rPr>
        <w:t>ص 136</w:t>
      </w:r>
      <w:r w:rsidR="008A6A7E">
        <w:rPr>
          <w:rtl/>
        </w:rPr>
        <w:t xml:space="preserve">. </w:t>
      </w:r>
    </w:p>
    <w:p w:rsidR="0042537C" w:rsidRDefault="0042537C" w:rsidP="0042537C">
      <w:pPr>
        <w:pStyle w:val="libFootnote"/>
        <w:rPr>
          <w:rtl/>
        </w:rPr>
      </w:pPr>
      <w:r>
        <w:rPr>
          <w:rtl/>
        </w:rPr>
        <w:t>389-احوال و آثار خواجه نصير الدين</w:t>
      </w:r>
      <w:r w:rsidR="008A6A7E">
        <w:rPr>
          <w:rtl/>
        </w:rPr>
        <w:t xml:space="preserve">، </w:t>
      </w:r>
      <w:r>
        <w:rPr>
          <w:rtl/>
        </w:rPr>
        <w:t>محمد تقى مدرس رضوى</w:t>
      </w:r>
      <w:r w:rsidR="008A6A7E">
        <w:rPr>
          <w:rtl/>
        </w:rPr>
        <w:t xml:space="preserve">، </w:t>
      </w:r>
      <w:r>
        <w:rPr>
          <w:rtl/>
        </w:rPr>
        <w:t>ص 78</w:t>
      </w:r>
      <w:r w:rsidR="008A6A7E">
        <w:rPr>
          <w:rtl/>
        </w:rPr>
        <w:t xml:space="preserve">. </w:t>
      </w:r>
    </w:p>
    <w:p w:rsidR="0042537C" w:rsidRDefault="0042537C" w:rsidP="0042537C">
      <w:pPr>
        <w:pStyle w:val="libFootnote"/>
        <w:rPr>
          <w:rtl/>
        </w:rPr>
      </w:pPr>
      <w:r>
        <w:rPr>
          <w:rtl/>
        </w:rPr>
        <w:t>390-فوات الاعيان</w:t>
      </w:r>
      <w:r w:rsidR="008A6A7E">
        <w:rPr>
          <w:rtl/>
        </w:rPr>
        <w:t xml:space="preserve">، </w:t>
      </w:r>
      <w:r>
        <w:rPr>
          <w:rtl/>
        </w:rPr>
        <w:t>ج 2</w:t>
      </w:r>
      <w:r w:rsidR="008A6A7E">
        <w:rPr>
          <w:rtl/>
        </w:rPr>
        <w:t xml:space="preserve">، </w:t>
      </w:r>
      <w:r>
        <w:rPr>
          <w:rtl/>
        </w:rPr>
        <w:t>ص 149</w:t>
      </w:r>
      <w:r w:rsidR="008A6A7E">
        <w:rPr>
          <w:rtl/>
        </w:rPr>
        <w:t xml:space="preserve">. </w:t>
      </w:r>
    </w:p>
    <w:p w:rsidR="0042537C" w:rsidRDefault="0042537C" w:rsidP="0042537C">
      <w:pPr>
        <w:pStyle w:val="libFootnote"/>
        <w:rPr>
          <w:rtl/>
        </w:rPr>
      </w:pPr>
      <w:r>
        <w:rPr>
          <w:rtl/>
        </w:rPr>
        <w:t>391-آشنايى با علوم اسلامى</w:t>
      </w:r>
      <w:r w:rsidR="008A6A7E">
        <w:rPr>
          <w:rtl/>
        </w:rPr>
        <w:t xml:space="preserve">، </w:t>
      </w:r>
      <w:r>
        <w:rPr>
          <w:rtl/>
        </w:rPr>
        <w:t>شهيد مطهرى</w:t>
      </w:r>
      <w:r w:rsidR="008A6A7E">
        <w:rPr>
          <w:rtl/>
        </w:rPr>
        <w:t xml:space="preserve">، </w:t>
      </w:r>
      <w:r>
        <w:rPr>
          <w:rtl/>
        </w:rPr>
        <w:t>ج 3</w:t>
      </w:r>
      <w:r w:rsidR="008A6A7E">
        <w:rPr>
          <w:rtl/>
        </w:rPr>
        <w:t xml:space="preserve">، </w:t>
      </w:r>
      <w:r>
        <w:rPr>
          <w:rtl/>
        </w:rPr>
        <w:t>چاپ صدرا</w:t>
      </w:r>
      <w:r w:rsidR="008A6A7E">
        <w:rPr>
          <w:rtl/>
        </w:rPr>
        <w:t xml:space="preserve">، </w:t>
      </w:r>
      <w:r>
        <w:rPr>
          <w:rtl/>
        </w:rPr>
        <w:t>سال 71</w:t>
      </w:r>
      <w:r w:rsidR="008A6A7E">
        <w:rPr>
          <w:rtl/>
        </w:rPr>
        <w:t xml:space="preserve">. </w:t>
      </w:r>
    </w:p>
    <w:p w:rsidR="0042537C" w:rsidRDefault="0042537C" w:rsidP="0042537C">
      <w:pPr>
        <w:pStyle w:val="libFootnote"/>
        <w:rPr>
          <w:rtl/>
        </w:rPr>
      </w:pPr>
      <w:r>
        <w:rPr>
          <w:rtl/>
        </w:rPr>
        <w:t>392-روضات الجناب</w:t>
      </w:r>
      <w:r w:rsidR="008A6A7E">
        <w:rPr>
          <w:rtl/>
        </w:rPr>
        <w:t xml:space="preserve">، </w:t>
      </w:r>
      <w:r>
        <w:rPr>
          <w:rtl/>
        </w:rPr>
        <w:t>سيد محمد باقر خوانسارى</w:t>
      </w:r>
      <w:r w:rsidR="008A6A7E">
        <w:rPr>
          <w:rtl/>
        </w:rPr>
        <w:t xml:space="preserve">، </w:t>
      </w:r>
      <w:r>
        <w:rPr>
          <w:rtl/>
        </w:rPr>
        <w:t>ج 2</w:t>
      </w:r>
      <w:r w:rsidR="008A6A7E">
        <w:rPr>
          <w:rtl/>
        </w:rPr>
        <w:t xml:space="preserve">، </w:t>
      </w:r>
      <w:r>
        <w:rPr>
          <w:rtl/>
        </w:rPr>
        <w:t>ص 447</w:t>
      </w:r>
      <w:r w:rsidR="008A6A7E">
        <w:rPr>
          <w:rtl/>
        </w:rPr>
        <w:t xml:space="preserve">، </w:t>
      </w:r>
      <w:r>
        <w:rPr>
          <w:rtl/>
        </w:rPr>
        <w:t>چاپ اسماعيليان</w:t>
      </w:r>
      <w:r w:rsidR="008A6A7E">
        <w:rPr>
          <w:rtl/>
        </w:rPr>
        <w:t xml:space="preserve">. </w:t>
      </w:r>
    </w:p>
    <w:p w:rsidR="0042537C" w:rsidRDefault="0042537C" w:rsidP="0042537C">
      <w:pPr>
        <w:pStyle w:val="libFootnote"/>
        <w:rPr>
          <w:rtl/>
        </w:rPr>
      </w:pPr>
      <w:r>
        <w:rPr>
          <w:rtl/>
        </w:rPr>
        <w:t>393-اعيان الشيعه</w:t>
      </w:r>
      <w:r w:rsidR="008A6A7E">
        <w:rPr>
          <w:rtl/>
        </w:rPr>
        <w:t xml:space="preserve">، </w:t>
      </w:r>
      <w:r>
        <w:rPr>
          <w:rtl/>
        </w:rPr>
        <w:t>سيد محسن امين عاملى</w:t>
      </w:r>
      <w:r w:rsidR="008A6A7E">
        <w:rPr>
          <w:rtl/>
        </w:rPr>
        <w:t xml:space="preserve">، </w:t>
      </w:r>
      <w:r>
        <w:rPr>
          <w:rtl/>
        </w:rPr>
        <w:t>ج 4</w:t>
      </w:r>
      <w:r w:rsidR="008A6A7E">
        <w:rPr>
          <w:rtl/>
        </w:rPr>
        <w:t xml:space="preserve">، </w:t>
      </w:r>
      <w:r>
        <w:rPr>
          <w:rtl/>
        </w:rPr>
        <w:t>ص 91</w:t>
      </w:r>
      <w:r w:rsidR="008A6A7E">
        <w:rPr>
          <w:rtl/>
        </w:rPr>
        <w:t xml:space="preserve">، </w:t>
      </w:r>
      <w:r>
        <w:rPr>
          <w:rtl/>
        </w:rPr>
        <w:t>قصص العلم</w:t>
      </w:r>
      <w:r w:rsidR="00B7418D">
        <w:rPr>
          <w:rtl/>
        </w:rPr>
        <w:t>أ</w:t>
      </w:r>
      <w:r w:rsidR="008A6A7E">
        <w:rPr>
          <w:rtl/>
        </w:rPr>
        <w:t xml:space="preserve">، </w:t>
      </w:r>
      <w:r>
        <w:rPr>
          <w:rtl/>
        </w:rPr>
        <w:t>ميرزا محمد تنكابنى</w:t>
      </w:r>
      <w:r w:rsidR="008A6A7E">
        <w:rPr>
          <w:rtl/>
        </w:rPr>
        <w:t xml:space="preserve">، </w:t>
      </w:r>
      <w:r>
        <w:rPr>
          <w:rtl/>
        </w:rPr>
        <w:t>ص ‍ 366</w:t>
      </w:r>
      <w:r w:rsidR="008A6A7E">
        <w:rPr>
          <w:rtl/>
        </w:rPr>
        <w:t xml:space="preserve">، </w:t>
      </w:r>
      <w:r>
        <w:rPr>
          <w:rtl/>
        </w:rPr>
        <w:t>فوائد الرضويه</w:t>
      </w:r>
      <w:r w:rsidR="008A6A7E">
        <w:rPr>
          <w:rtl/>
        </w:rPr>
        <w:t xml:space="preserve">، </w:t>
      </w:r>
      <w:r>
        <w:rPr>
          <w:rtl/>
        </w:rPr>
        <w:t>شيخ عباس قمى</w:t>
      </w:r>
      <w:r w:rsidR="008A6A7E">
        <w:rPr>
          <w:rtl/>
        </w:rPr>
        <w:t xml:space="preserve">، </w:t>
      </w:r>
      <w:r>
        <w:rPr>
          <w:rtl/>
        </w:rPr>
        <w:t>ص 45</w:t>
      </w:r>
      <w:r w:rsidR="008A6A7E">
        <w:rPr>
          <w:rtl/>
        </w:rPr>
        <w:t xml:space="preserve">، </w:t>
      </w:r>
      <w:r>
        <w:rPr>
          <w:rtl/>
        </w:rPr>
        <w:t>روضات الجنات</w:t>
      </w:r>
      <w:r w:rsidR="008A6A7E">
        <w:rPr>
          <w:rtl/>
        </w:rPr>
        <w:t xml:space="preserve">، </w:t>
      </w:r>
      <w:r>
        <w:rPr>
          <w:rtl/>
        </w:rPr>
        <w:t>ج 2</w:t>
      </w:r>
      <w:r w:rsidR="008A6A7E">
        <w:rPr>
          <w:rtl/>
        </w:rPr>
        <w:t xml:space="preserve">، </w:t>
      </w:r>
      <w:r>
        <w:rPr>
          <w:rtl/>
        </w:rPr>
        <w:t>ص 432</w:t>
      </w:r>
      <w:r w:rsidR="008A6A7E">
        <w:rPr>
          <w:rtl/>
        </w:rPr>
        <w:t xml:space="preserve">، </w:t>
      </w:r>
      <w:r>
        <w:rPr>
          <w:rtl/>
        </w:rPr>
        <w:t>مقدمه كتاب «المعتبره»</w:t>
      </w:r>
      <w:r w:rsidR="008A6A7E">
        <w:rPr>
          <w:rtl/>
        </w:rPr>
        <w:t xml:space="preserve">، </w:t>
      </w:r>
      <w:r>
        <w:rPr>
          <w:rtl/>
        </w:rPr>
        <w:t>ص 1</w:t>
      </w:r>
      <w:r w:rsidR="008A6A7E">
        <w:rPr>
          <w:rtl/>
        </w:rPr>
        <w:t xml:space="preserve">. </w:t>
      </w:r>
    </w:p>
    <w:p w:rsidR="0042537C" w:rsidRDefault="0042537C" w:rsidP="0042537C">
      <w:pPr>
        <w:pStyle w:val="libFootnote"/>
        <w:rPr>
          <w:rtl/>
        </w:rPr>
      </w:pPr>
      <w:r>
        <w:rPr>
          <w:rtl/>
        </w:rPr>
        <w:t>394-فوائد الرضويه</w:t>
      </w:r>
      <w:r w:rsidR="008A6A7E">
        <w:rPr>
          <w:rtl/>
        </w:rPr>
        <w:t xml:space="preserve">، </w:t>
      </w:r>
      <w:r>
        <w:rPr>
          <w:rtl/>
        </w:rPr>
        <w:t>ص 104</w:t>
      </w:r>
      <w:r w:rsidR="008A6A7E">
        <w:rPr>
          <w:rtl/>
        </w:rPr>
        <w:t xml:space="preserve">. </w:t>
      </w:r>
    </w:p>
    <w:p w:rsidR="0042537C" w:rsidRDefault="0042537C" w:rsidP="0042537C">
      <w:pPr>
        <w:pStyle w:val="libFootnote"/>
        <w:rPr>
          <w:rtl/>
        </w:rPr>
      </w:pPr>
      <w:r>
        <w:rPr>
          <w:rtl/>
        </w:rPr>
        <w:t>395-همان</w:t>
      </w:r>
      <w:r w:rsidR="008A6A7E">
        <w:rPr>
          <w:rtl/>
        </w:rPr>
        <w:t xml:space="preserve">، </w:t>
      </w:r>
      <w:r>
        <w:rPr>
          <w:rtl/>
        </w:rPr>
        <w:t>ص 234</w:t>
      </w:r>
      <w:r w:rsidR="008A6A7E">
        <w:rPr>
          <w:rtl/>
        </w:rPr>
        <w:t xml:space="preserve">. </w:t>
      </w:r>
    </w:p>
    <w:p w:rsidR="0042537C" w:rsidRDefault="0042537C" w:rsidP="0042537C">
      <w:pPr>
        <w:pStyle w:val="libFootnote"/>
        <w:rPr>
          <w:rtl/>
        </w:rPr>
      </w:pPr>
      <w:r>
        <w:rPr>
          <w:rtl/>
        </w:rPr>
        <w:t>396-روضات الجنات</w:t>
      </w:r>
      <w:r w:rsidR="008A6A7E">
        <w:rPr>
          <w:rtl/>
        </w:rPr>
        <w:t xml:space="preserve">، </w:t>
      </w:r>
      <w:r>
        <w:rPr>
          <w:rtl/>
        </w:rPr>
        <w:t>ج 5</w:t>
      </w:r>
      <w:r w:rsidR="008A6A7E">
        <w:rPr>
          <w:rtl/>
        </w:rPr>
        <w:t xml:space="preserve">، </w:t>
      </w:r>
      <w:r>
        <w:rPr>
          <w:rtl/>
        </w:rPr>
        <w:t>ص 33</w:t>
      </w:r>
      <w:r w:rsidR="008A6A7E">
        <w:rPr>
          <w:rtl/>
        </w:rPr>
        <w:t xml:space="preserve">. </w:t>
      </w:r>
    </w:p>
    <w:p w:rsidR="0042537C" w:rsidRDefault="0042537C" w:rsidP="0042537C">
      <w:pPr>
        <w:pStyle w:val="libFootnote"/>
        <w:rPr>
          <w:rtl/>
        </w:rPr>
      </w:pPr>
      <w:r>
        <w:rPr>
          <w:rtl/>
        </w:rPr>
        <w:t>397-همان</w:t>
      </w:r>
      <w:r w:rsidR="008A6A7E">
        <w:rPr>
          <w:rtl/>
        </w:rPr>
        <w:t xml:space="preserve">، </w:t>
      </w:r>
      <w:r>
        <w:rPr>
          <w:rtl/>
        </w:rPr>
        <w:t>ج 2</w:t>
      </w:r>
      <w:r w:rsidR="008A6A7E">
        <w:rPr>
          <w:rtl/>
        </w:rPr>
        <w:t xml:space="preserve">، </w:t>
      </w:r>
      <w:r>
        <w:rPr>
          <w:rtl/>
        </w:rPr>
        <w:t>ص 434</w:t>
      </w:r>
      <w:r w:rsidR="008A6A7E">
        <w:rPr>
          <w:rtl/>
        </w:rPr>
        <w:t xml:space="preserve">. </w:t>
      </w:r>
    </w:p>
    <w:p w:rsidR="0042537C" w:rsidRDefault="0042537C" w:rsidP="0042537C">
      <w:pPr>
        <w:pStyle w:val="libFootnote"/>
        <w:rPr>
          <w:rtl/>
        </w:rPr>
      </w:pPr>
      <w:r>
        <w:rPr>
          <w:rtl/>
        </w:rPr>
        <w:t>398-اين عالم بزرگ عموزاده محقق حلى است</w:t>
      </w:r>
      <w:r w:rsidR="008A6A7E">
        <w:rPr>
          <w:rtl/>
        </w:rPr>
        <w:t xml:space="preserve">. </w:t>
      </w:r>
    </w:p>
    <w:p w:rsidR="0042537C" w:rsidRDefault="0042537C" w:rsidP="0042537C">
      <w:pPr>
        <w:pStyle w:val="libFootnote"/>
        <w:rPr>
          <w:rtl/>
        </w:rPr>
      </w:pPr>
      <w:r>
        <w:rPr>
          <w:rtl/>
        </w:rPr>
        <w:t>399-هديه الاحباب</w:t>
      </w:r>
      <w:r w:rsidR="008A6A7E">
        <w:rPr>
          <w:rtl/>
        </w:rPr>
        <w:t xml:space="preserve">، </w:t>
      </w:r>
      <w:r>
        <w:rPr>
          <w:rtl/>
        </w:rPr>
        <w:t>شيخ عباس قمى</w:t>
      </w:r>
      <w:r w:rsidR="008A6A7E">
        <w:rPr>
          <w:rtl/>
        </w:rPr>
        <w:t xml:space="preserve">، </w:t>
      </w:r>
      <w:r>
        <w:rPr>
          <w:rtl/>
        </w:rPr>
        <w:t>ص 71</w:t>
      </w:r>
      <w:r w:rsidR="008A6A7E">
        <w:rPr>
          <w:rtl/>
        </w:rPr>
        <w:t xml:space="preserve">. </w:t>
      </w:r>
    </w:p>
    <w:p w:rsidR="0042537C" w:rsidRDefault="0042537C" w:rsidP="0042537C">
      <w:pPr>
        <w:pStyle w:val="libFootnote"/>
        <w:rPr>
          <w:rtl/>
        </w:rPr>
      </w:pPr>
      <w:r>
        <w:rPr>
          <w:rtl/>
        </w:rPr>
        <w:t>400-فوائد الرضويه</w:t>
      </w:r>
      <w:r w:rsidR="008A6A7E">
        <w:rPr>
          <w:rtl/>
        </w:rPr>
        <w:t xml:space="preserve">، </w:t>
      </w:r>
      <w:r>
        <w:rPr>
          <w:rtl/>
        </w:rPr>
        <w:t>ص 126</w:t>
      </w:r>
      <w:r w:rsidR="008A6A7E">
        <w:rPr>
          <w:rtl/>
        </w:rPr>
        <w:t xml:space="preserve">. </w:t>
      </w:r>
    </w:p>
    <w:p w:rsidR="0042537C" w:rsidRDefault="0042537C" w:rsidP="0042537C">
      <w:pPr>
        <w:pStyle w:val="libFootnote"/>
        <w:rPr>
          <w:rtl/>
        </w:rPr>
      </w:pPr>
      <w:r>
        <w:rPr>
          <w:rtl/>
        </w:rPr>
        <w:t>401-مختلف الشيعه</w:t>
      </w:r>
      <w:r w:rsidR="008A6A7E">
        <w:rPr>
          <w:rtl/>
        </w:rPr>
        <w:t xml:space="preserve">، </w:t>
      </w:r>
      <w:r>
        <w:rPr>
          <w:rtl/>
        </w:rPr>
        <w:t>علامه حلى</w:t>
      </w:r>
      <w:r w:rsidR="008A6A7E">
        <w:rPr>
          <w:rtl/>
        </w:rPr>
        <w:t xml:space="preserve">، </w:t>
      </w:r>
      <w:r>
        <w:rPr>
          <w:rtl/>
        </w:rPr>
        <w:t>ج 1</w:t>
      </w:r>
      <w:r w:rsidR="008A6A7E">
        <w:rPr>
          <w:rtl/>
        </w:rPr>
        <w:t xml:space="preserve">، </w:t>
      </w:r>
      <w:r>
        <w:rPr>
          <w:rtl/>
        </w:rPr>
        <w:t>ص 21 - 25</w:t>
      </w:r>
      <w:r w:rsidR="008A6A7E">
        <w:rPr>
          <w:rtl/>
        </w:rPr>
        <w:t xml:space="preserve">. </w:t>
      </w:r>
    </w:p>
    <w:p w:rsidR="0042537C" w:rsidRDefault="0042537C" w:rsidP="0042537C">
      <w:pPr>
        <w:pStyle w:val="libFootnote"/>
        <w:rPr>
          <w:rtl/>
        </w:rPr>
      </w:pPr>
      <w:r>
        <w:rPr>
          <w:rtl/>
        </w:rPr>
        <w:t>402-حكومت عباسيان در پيشگاه تاريخ</w:t>
      </w:r>
      <w:r w:rsidR="008A6A7E">
        <w:rPr>
          <w:rtl/>
        </w:rPr>
        <w:t xml:space="preserve">، </w:t>
      </w:r>
      <w:r>
        <w:rPr>
          <w:rtl/>
        </w:rPr>
        <w:t>معتمد خراسانى</w:t>
      </w:r>
      <w:r w:rsidR="008A6A7E">
        <w:rPr>
          <w:rtl/>
        </w:rPr>
        <w:t xml:space="preserve">، </w:t>
      </w:r>
      <w:r>
        <w:rPr>
          <w:rtl/>
        </w:rPr>
        <w:t>ص 10</w:t>
      </w:r>
      <w:r w:rsidR="008A6A7E">
        <w:rPr>
          <w:rtl/>
        </w:rPr>
        <w:t xml:space="preserve">. </w:t>
      </w:r>
    </w:p>
    <w:p w:rsidR="0042537C" w:rsidRDefault="0042537C" w:rsidP="0042537C">
      <w:pPr>
        <w:pStyle w:val="libFootnote"/>
        <w:rPr>
          <w:rtl/>
        </w:rPr>
      </w:pPr>
      <w:r>
        <w:rPr>
          <w:rtl/>
        </w:rPr>
        <w:t>403-اعيان الشيعه</w:t>
      </w:r>
      <w:r w:rsidR="008A6A7E">
        <w:rPr>
          <w:rtl/>
        </w:rPr>
        <w:t xml:space="preserve">، </w:t>
      </w:r>
      <w:r>
        <w:rPr>
          <w:rtl/>
        </w:rPr>
        <w:t>ج 4</w:t>
      </w:r>
      <w:r w:rsidR="008A6A7E">
        <w:rPr>
          <w:rtl/>
        </w:rPr>
        <w:t xml:space="preserve">، </w:t>
      </w:r>
      <w:r>
        <w:rPr>
          <w:rtl/>
        </w:rPr>
        <w:t>ص 90</w:t>
      </w:r>
      <w:r w:rsidR="008A6A7E">
        <w:rPr>
          <w:rtl/>
        </w:rPr>
        <w:t xml:space="preserve">. </w:t>
      </w:r>
    </w:p>
    <w:p w:rsidR="0042537C" w:rsidRDefault="0042537C" w:rsidP="0042537C">
      <w:pPr>
        <w:pStyle w:val="libFootnote"/>
        <w:rPr>
          <w:rtl/>
        </w:rPr>
      </w:pPr>
      <w:r>
        <w:rPr>
          <w:rtl/>
        </w:rPr>
        <w:t>404-حاشيه و تحشيه عبارت است از شرح و توضيح و رفع ابهام از برخى كلمات</w:t>
      </w:r>
      <w:r w:rsidR="008A6A7E">
        <w:rPr>
          <w:rtl/>
        </w:rPr>
        <w:t xml:space="preserve">، </w:t>
      </w:r>
      <w:r>
        <w:rPr>
          <w:rtl/>
        </w:rPr>
        <w:t>بخشها و عبارتهاى يك كتاب</w:t>
      </w:r>
      <w:r w:rsidR="008A6A7E">
        <w:rPr>
          <w:rtl/>
        </w:rPr>
        <w:t xml:space="preserve">. </w:t>
      </w:r>
    </w:p>
    <w:p w:rsidR="0042537C" w:rsidRDefault="0042537C" w:rsidP="0042537C">
      <w:pPr>
        <w:pStyle w:val="libFootnote"/>
        <w:rPr>
          <w:rtl/>
        </w:rPr>
      </w:pPr>
      <w:r>
        <w:rPr>
          <w:rtl/>
        </w:rPr>
        <w:t>405-مقدمه شرائع الاسلام</w:t>
      </w:r>
      <w:r w:rsidR="008A6A7E">
        <w:rPr>
          <w:rtl/>
        </w:rPr>
        <w:t xml:space="preserve">، </w:t>
      </w:r>
      <w:r>
        <w:rPr>
          <w:rtl/>
        </w:rPr>
        <w:t>ج 1</w:t>
      </w:r>
      <w:r w:rsidR="008A6A7E">
        <w:rPr>
          <w:rtl/>
        </w:rPr>
        <w:t xml:space="preserve">، </w:t>
      </w:r>
      <w:r>
        <w:rPr>
          <w:rtl/>
        </w:rPr>
        <w:t>موسسه اسماعيليان قم</w:t>
      </w:r>
      <w:r w:rsidR="008A6A7E">
        <w:rPr>
          <w:rtl/>
        </w:rPr>
        <w:t xml:space="preserve">، </w:t>
      </w:r>
      <w:r>
        <w:rPr>
          <w:rtl/>
        </w:rPr>
        <w:t>1409</w:t>
      </w:r>
      <w:r w:rsidR="008A6A7E">
        <w:rPr>
          <w:rtl/>
        </w:rPr>
        <w:t xml:space="preserve">. </w:t>
      </w:r>
    </w:p>
    <w:p w:rsidR="0042537C" w:rsidRDefault="0042537C" w:rsidP="0042537C">
      <w:pPr>
        <w:pStyle w:val="libFootnote"/>
        <w:rPr>
          <w:rtl/>
        </w:rPr>
      </w:pPr>
      <w:r>
        <w:rPr>
          <w:rtl/>
        </w:rPr>
        <w:t>406-اعيان الشيعه</w:t>
      </w:r>
      <w:r w:rsidR="008A6A7E">
        <w:rPr>
          <w:rtl/>
        </w:rPr>
        <w:t xml:space="preserve">، </w:t>
      </w:r>
      <w:r>
        <w:rPr>
          <w:rtl/>
        </w:rPr>
        <w:t>ج 4</w:t>
      </w:r>
      <w:r w:rsidR="008A6A7E">
        <w:rPr>
          <w:rtl/>
        </w:rPr>
        <w:t xml:space="preserve">، </w:t>
      </w:r>
      <w:r>
        <w:rPr>
          <w:rtl/>
        </w:rPr>
        <w:t>ص 93</w:t>
      </w:r>
      <w:r w:rsidR="008A6A7E">
        <w:rPr>
          <w:rtl/>
        </w:rPr>
        <w:t xml:space="preserve">. </w:t>
      </w:r>
    </w:p>
    <w:p w:rsidR="0042537C" w:rsidRDefault="0042537C" w:rsidP="0042537C">
      <w:pPr>
        <w:pStyle w:val="libFootnote"/>
        <w:rPr>
          <w:rtl/>
        </w:rPr>
      </w:pPr>
      <w:r>
        <w:rPr>
          <w:rtl/>
        </w:rPr>
        <w:t>407-همان</w:t>
      </w:r>
      <w:r w:rsidR="008A6A7E">
        <w:rPr>
          <w:rtl/>
        </w:rPr>
        <w:t xml:space="preserve">. </w:t>
      </w:r>
    </w:p>
    <w:p w:rsidR="0042537C" w:rsidRDefault="0042537C" w:rsidP="0042537C">
      <w:pPr>
        <w:pStyle w:val="libFootnote"/>
        <w:rPr>
          <w:rtl/>
        </w:rPr>
      </w:pPr>
      <w:r>
        <w:rPr>
          <w:rtl/>
        </w:rPr>
        <w:t>408-اعيان الشيعه</w:t>
      </w:r>
      <w:r w:rsidR="008A6A7E">
        <w:rPr>
          <w:rtl/>
        </w:rPr>
        <w:t xml:space="preserve">، </w:t>
      </w:r>
      <w:r>
        <w:rPr>
          <w:rtl/>
        </w:rPr>
        <w:t>ج 4</w:t>
      </w:r>
      <w:r w:rsidR="008A6A7E">
        <w:rPr>
          <w:rtl/>
        </w:rPr>
        <w:t xml:space="preserve">، </w:t>
      </w:r>
      <w:r>
        <w:rPr>
          <w:rtl/>
        </w:rPr>
        <w:t>ص 89</w:t>
      </w:r>
      <w:r w:rsidR="008A6A7E">
        <w:rPr>
          <w:rtl/>
        </w:rPr>
        <w:t xml:space="preserve">. </w:t>
      </w:r>
    </w:p>
    <w:p w:rsidR="0042537C" w:rsidRDefault="0042537C" w:rsidP="0042537C">
      <w:pPr>
        <w:pStyle w:val="libFootnote"/>
        <w:rPr>
          <w:rtl/>
        </w:rPr>
      </w:pPr>
      <w:r>
        <w:rPr>
          <w:rtl/>
        </w:rPr>
        <w:t>409-همان</w:t>
      </w:r>
      <w:r w:rsidR="008A6A7E">
        <w:rPr>
          <w:rtl/>
        </w:rPr>
        <w:t xml:space="preserve">. </w:t>
      </w:r>
    </w:p>
    <w:p w:rsidR="0042537C" w:rsidRDefault="0042537C" w:rsidP="0042537C">
      <w:pPr>
        <w:pStyle w:val="libFootnote"/>
        <w:rPr>
          <w:rtl/>
        </w:rPr>
      </w:pPr>
      <w:r>
        <w:rPr>
          <w:rtl/>
        </w:rPr>
        <w:t>410-قصص العلم</w:t>
      </w:r>
      <w:r w:rsidR="00B7418D">
        <w:rPr>
          <w:rtl/>
        </w:rPr>
        <w:t>أ</w:t>
      </w:r>
      <w:r w:rsidR="008A6A7E">
        <w:rPr>
          <w:rtl/>
        </w:rPr>
        <w:t xml:space="preserve">، </w:t>
      </w:r>
      <w:r>
        <w:rPr>
          <w:rtl/>
        </w:rPr>
        <w:t>ص 260</w:t>
      </w:r>
      <w:r w:rsidR="008A6A7E">
        <w:rPr>
          <w:rtl/>
        </w:rPr>
        <w:t xml:space="preserve">. </w:t>
      </w:r>
    </w:p>
    <w:p w:rsidR="0042537C" w:rsidRDefault="0042537C" w:rsidP="0042537C">
      <w:pPr>
        <w:pStyle w:val="libFootnote"/>
        <w:rPr>
          <w:rtl/>
        </w:rPr>
      </w:pPr>
      <w:r>
        <w:rPr>
          <w:rtl/>
        </w:rPr>
        <w:t>411-اعيان الشيعه</w:t>
      </w:r>
      <w:r w:rsidR="008A6A7E">
        <w:rPr>
          <w:rtl/>
        </w:rPr>
        <w:t xml:space="preserve">، </w:t>
      </w:r>
      <w:r>
        <w:rPr>
          <w:rtl/>
        </w:rPr>
        <w:t>ج 4</w:t>
      </w:r>
      <w:r w:rsidR="008A6A7E">
        <w:rPr>
          <w:rtl/>
        </w:rPr>
        <w:t xml:space="preserve">، </w:t>
      </w:r>
      <w:r>
        <w:rPr>
          <w:rtl/>
        </w:rPr>
        <w:t>ص 89</w:t>
      </w:r>
      <w:r w:rsidR="008A6A7E">
        <w:rPr>
          <w:rtl/>
        </w:rPr>
        <w:t xml:space="preserve">. </w:t>
      </w:r>
    </w:p>
    <w:p w:rsidR="0042537C" w:rsidRDefault="0042537C" w:rsidP="0042537C">
      <w:pPr>
        <w:pStyle w:val="libFootnote"/>
        <w:rPr>
          <w:rtl/>
        </w:rPr>
      </w:pPr>
      <w:r>
        <w:rPr>
          <w:rtl/>
        </w:rPr>
        <w:t>412-همان</w:t>
      </w:r>
      <w:r w:rsidR="008A6A7E">
        <w:rPr>
          <w:rtl/>
        </w:rPr>
        <w:t xml:space="preserve">، </w:t>
      </w:r>
      <w:r>
        <w:rPr>
          <w:rtl/>
        </w:rPr>
        <w:t>ص 93</w:t>
      </w:r>
      <w:r w:rsidR="008A6A7E">
        <w:rPr>
          <w:rtl/>
        </w:rPr>
        <w:t xml:space="preserve">. </w:t>
      </w:r>
    </w:p>
    <w:p w:rsidR="0042537C" w:rsidRDefault="0042537C" w:rsidP="0042537C">
      <w:pPr>
        <w:pStyle w:val="libFootnote"/>
        <w:rPr>
          <w:rtl/>
        </w:rPr>
      </w:pPr>
      <w:r>
        <w:rPr>
          <w:rtl/>
        </w:rPr>
        <w:t>413-منسوب به بنيانگذار آن سيف الدوله صدقه بن منصور مزيدى</w:t>
      </w:r>
      <w:r w:rsidR="008A6A7E">
        <w:rPr>
          <w:rtl/>
        </w:rPr>
        <w:t xml:space="preserve">، </w:t>
      </w:r>
      <w:r>
        <w:rPr>
          <w:rtl/>
        </w:rPr>
        <w:t>چهارمين امير از سلسله بنى زيد كه در محرم سال 495 ق شهر زيبا و فقيه پرور حله را بنا كرد</w:t>
      </w:r>
      <w:r w:rsidR="008A6A7E">
        <w:rPr>
          <w:rtl/>
        </w:rPr>
        <w:t xml:space="preserve">. </w:t>
      </w:r>
      <w:r>
        <w:rPr>
          <w:rtl/>
        </w:rPr>
        <w:t>حله بين نجف اشرف و كربلاى معلا واقع شده و از آنجا فقها و شعرا و چهره هاى درخشان شيعى برخاستند</w:t>
      </w:r>
      <w:r w:rsidR="008A6A7E">
        <w:rPr>
          <w:rtl/>
        </w:rPr>
        <w:t xml:space="preserve">. </w:t>
      </w:r>
    </w:p>
    <w:p w:rsidR="0042537C" w:rsidRDefault="0042537C" w:rsidP="0042537C">
      <w:pPr>
        <w:pStyle w:val="libFootnote"/>
        <w:rPr>
          <w:rtl/>
        </w:rPr>
      </w:pPr>
      <w:r>
        <w:rPr>
          <w:rtl/>
        </w:rPr>
        <w:t>414-روضات الجنات</w:t>
      </w:r>
      <w:r w:rsidR="008A6A7E">
        <w:rPr>
          <w:rtl/>
        </w:rPr>
        <w:t xml:space="preserve">، </w:t>
      </w:r>
      <w:r>
        <w:rPr>
          <w:rtl/>
        </w:rPr>
        <w:t>محمد باقر خوانسارى</w:t>
      </w:r>
      <w:r w:rsidR="008A6A7E">
        <w:rPr>
          <w:rtl/>
        </w:rPr>
        <w:t xml:space="preserve">، </w:t>
      </w:r>
      <w:r>
        <w:rPr>
          <w:rtl/>
        </w:rPr>
        <w:t>اسماعيليان</w:t>
      </w:r>
      <w:r w:rsidR="008A6A7E">
        <w:rPr>
          <w:rtl/>
        </w:rPr>
        <w:t xml:space="preserve">، </w:t>
      </w:r>
      <w:r>
        <w:rPr>
          <w:rtl/>
        </w:rPr>
        <w:t>قم</w:t>
      </w:r>
      <w:r w:rsidR="008A6A7E">
        <w:rPr>
          <w:rtl/>
        </w:rPr>
        <w:t xml:space="preserve">، </w:t>
      </w:r>
      <w:r>
        <w:rPr>
          <w:rtl/>
        </w:rPr>
        <w:t>ج 2</w:t>
      </w:r>
      <w:r w:rsidR="008A6A7E">
        <w:rPr>
          <w:rtl/>
        </w:rPr>
        <w:t xml:space="preserve">، </w:t>
      </w:r>
      <w:r>
        <w:rPr>
          <w:rtl/>
        </w:rPr>
        <w:t>ص 270</w:t>
      </w:r>
      <w:r w:rsidR="008A6A7E">
        <w:rPr>
          <w:rtl/>
        </w:rPr>
        <w:t xml:space="preserve">. </w:t>
      </w:r>
    </w:p>
    <w:p w:rsidR="0042537C" w:rsidRDefault="0042537C" w:rsidP="0042537C">
      <w:pPr>
        <w:pStyle w:val="libFootnote"/>
        <w:rPr>
          <w:rtl/>
        </w:rPr>
      </w:pPr>
      <w:r>
        <w:rPr>
          <w:rtl/>
        </w:rPr>
        <w:t>415-وى پدر بزرگوار محقق حلى است</w:t>
      </w:r>
      <w:r w:rsidR="008A6A7E">
        <w:rPr>
          <w:rtl/>
        </w:rPr>
        <w:t xml:space="preserve">. </w:t>
      </w:r>
      <w:r>
        <w:rPr>
          <w:rtl/>
        </w:rPr>
        <w:t>او محدث و دانشمندى برجسته بود كه فرزندش محقق حلى از او حديث نقل مى كند</w:t>
      </w:r>
      <w:r w:rsidR="008A6A7E">
        <w:rPr>
          <w:rtl/>
        </w:rPr>
        <w:t xml:space="preserve">. </w:t>
      </w:r>
      <w:r>
        <w:rPr>
          <w:rtl/>
        </w:rPr>
        <w:t>امل الامل</w:t>
      </w:r>
      <w:r w:rsidR="008A6A7E">
        <w:rPr>
          <w:rtl/>
        </w:rPr>
        <w:t xml:space="preserve">، </w:t>
      </w:r>
      <w:r>
        <w:rPr>
          <w:rtl/>
        </w:rPr>
        <w:t>ج 2</w:t>
      </w:r>
      <w:r w:rsidR="008A6A7E">
        <w:rPr>
          <w:rtl/>
        </w:rPr>
        <w:t xml:space="preserve">، </w:t>
      </w:r>
      <w:r>
        <w:rPr>
          <w:rtl/>
        </w:rPr>
        <w:t>ص 80</w:t>
      </w:r>
      <w:r w:rsidR="008A6A7E">
        <w:rPr>
          <w:rtl/>
        </w:rPr>
        <w:t xml:space="preserve">. </w:t>
      </w:r>
    </w:p>
    <w:p w:rsidR="0042537C" w:rsidRDefault="0042537C" w:rsidP="0042537C">
      <w:pPr>
        <w:pStyle w:val="libFootnote"/>
        <w:rPr>
          <w:rtl/>
        </w:rPr>
      </w:pPr>
      <w:r>
        <w:rPr>
          <w:rtl/>
        </w:rPr>
        <w:t>416-مقدمه ارشاد الاذهان فارس حسون</w:t>
      </w:r>
      <w:r w:rsidR="008A6A7E">
        <w:rPr>
          <w:rtl/>
        </w:rPr>
        <w:t xml:space="preserve">، </w:t>
      </w:r>
      <w:r>
        <w:rPr>
          <w:rtl/>
        </w:rPr>
        <w:t>ج 1</w:t>
      </w:r>
      <w:r w:rsidR="008A6A7E">
        <w:rPr>
          <w:rtl/>
        </w:rPr>
        <w:t xml:space="preserve">، </w:t>
      </w:r>
      <w:r>
        <w:rPr>
          <w:rtl/>
        </w:rPr>
        <w:t>ص 30</w:t>
      </w:r>
      <w:r w:rsidR="008A6A7E">
        <w:rPr>
          <w:rtl/>
        </w:rPr>
        <w:t xml:space="preserve">، </w:t>
      </w:r>
      <w:r>
        <w:rPr>
          <w:rtl/>
        </w:rPr>
        <w:t>قم 1410 ق</w:t>
      </w:r>
      <w:r w:rsidR="008A6A7E">
        <w:rPr>
          <w:rtl/>
        </w:rPr>
        <w:t xml:space="preserve">. </w:t>
      </w:r>
    </w:p>
    <w:p w:rsidR="0042537C" w:rsidRDefault="0042537C" w:rsidP="0042537C">
      <w:pPr>
        <w:pStyle w:val="libFootnote"/>
        <w:rPr>
          <w:rtl/>
        </w:rPr>
      </w:pPr>
      <w:r>
        <w:rPr>
          <w:rtl/>
        </w:rPr>
        <w:t>417-مقدمه استقص</w:t>
      </w:r>
      <w:r w:rsidR="00B7418D">
        <w:rPr>
          <w:rtl/>
        </w:rPr>
        <w:t>أ</w:t>
      </w:r>
      <w:r>
        <w:rPr>
          <w:rtl/>
        </w:rPr>
        <w:t xml:space="preserve"> النظر</w:t>
      </w:r>
      <w:r w:rsidR="008A6A7E">
        <w:rPr>
          <w:rtl/>
        </w:rPr>
        <w:t xml:space="preserve">، </w:t>
      </w:r>
      <w:r>
        <w:rPr>
          <w:rtl/>
        </w:rPr>
        <w:t>چاپ نجف</w:t>
      </w:r>
      <w:r w:rsidR="008A6A7E">
        <w:rPr>
          <w:rtl/>
        </w:rPr>
        <w:t xml:space="preserve">، </w:t>
      </w:r>
      <w:r>
        <w:rPr>
          <w:rtl/>
        </w:rPr>
        <w:t>1354 ق</w:t>
      </w:r>
      <w:r w:rsidR="008A6A7E">
        <w:rPr>
          <w:rtl/>
        </w:rPr>
        <w:t xml:space="preserve">. </w:t>
      </w:r>
    </w:p>
    <w:p w:rsidR="0042537C" w:rsidRDefault="0042537C" w:rsidP="0042537C">
      <w:pPr>
        <w:pStyle w:val="libFootnote"/>
        <w:rPr>
          <w:rtl/>
        </w:rPr>
      </w:pPr>
      <w:r>
        <w:rPr>
          <w:rtl/>
        </w:rPr>
        <w:t>418-كشف اليقين</w:t>
      </w:r>
      <w:r w:rsidR="008A6A7E">
        <w:rPr>
          <w:rtl/>
        </w:rPr>
        <w:t xml:space="preserve">، </w:t>
      </w:r>
      <w:r>
        <w:rPr>
          <w:rtl/>
        </w:rPr>
        <w:t>علامه حلى</w:t>
      </w:r>
      <w:r w:rsidR="008A6A7E">
        <w:rPr>
          <w:rtl/>
        </w:rPr>
        <w:t xml:space="preserve">، </w:t>
      </w:r>
      <w:r>
        <w:rPr>
          <w:rtl/>
        </w:rPr>
        <w:t>ص 80</w:t>
      </w:r>
      <w:r w:rsidR="008A6A7E">
        <w:rPr>
          <w:rtl/>
        </w:rPr>
        <w:t xml:space="preserve">، </w:t>
      </w:r>
      <w:r>
        <w:rPr>
          <w:rtl/>
        </w:rPr>
        <w:t>چاپ تهران</w:t>
      </w:r>
      <w:r w:rsidR="008A6A7E">
        <w:rPr>
          <w:rtl/>
        </w:rPr>
        <w:t xml:space="preserve">، </w:t>
      </w:r>
      <w:r>
        <w:rPr>
          <w:rtl/>
        </w:rPr>
        <w:t>1411 ق</w:t>
      </w:r>
      <w:r w:rsidR="008A6A7E">
        <w:rPr>
          <w:rtl/>
        </w:rPr>
        <w:t xml:space="preserve">. </w:t>
      </w:r>
    </w:p>
    <w:p w:rsidR="0042537C" w:rsidRDefault="0042537C" w:rsidP="0042537C">
      <w:pPr>
        <w:pStyle w:val="libFootnote"/>
        <w:rPr>
          <w:rtl/>
        </w:rPr>
      </w:pPr>
      <w:r>
        <w:rPr>
          <w:rtl/>
        </w:rPr>
        <w:t>419-بحار الانوار</w:t>
      </w:r>
      <w:r w:rsidR="008A6A7E">
        <w:rPr>
          <w:rtl/>
        </w:rPr>
        <w:t xml:space="preserve">، </w:t>
      </w:r>
      <w:r>
        <w:rPr>
          <w:rtl/>
        </w:rPr>
        <w:t>علامه مجلسى</w:t>
      </w:r>
      <w:r w:rsidR="008A6A7E">
        <w:rPr>
          <w:rtl/>
        </w:rPr>
        <w:t xml:space="preserve">، </w:t>
      </w:r>
      <w:r>
        <w:rPr>
          <w:rtl/>
        </w:rPr>
        <w:t>چاپ بيروت</w:t>
      </w:r>
      <w:r w:rsidR="008A6A7E">
        <w:rPr>
          <w:rtl/>
        </w:rPr>
        <w:t xml:space="preserve">، </w:t>
      </w:r>
      <w:r>
        <w:rPr>
          <w:rtl/>
        </w:rPr>
        <w:t>ج 107</w:t>
      </w:r>
      <w:r w:rsidR="008A6A7E">
        <w:rPr>
          <w:rtl/>
        </w:rPr>
        <w:t xml:space="preserve">، </w:t>
      </w:r>
      <w:r>
        <w:rPr>
          <w:rtl/>
        </w:rPr>
        <w:t>ص 62</w:t>
      </w:r>
      <w:r w:rsidR="008A6A7E">
        <w:rPr>
          <w:rtl/>
        </w:rPr>
        <w:t xml:space="preserve">، </w:t>
      </w:r>
      <w:r>
        <w:rPr>
          <w:rtl/>
        </w:rPr>
        <w:t>65</w:t>
      </w:r>
      <w:r w:rsidR="008A6A7E">
        <w:rPr>
          <w:rtl/>
        </w:rPr>
        <w:t xml:space="preserve">، </w:t>
      </w:r>
      <w:r>
        <w:rPr>
          <w:rtl/>
        </w:rPr>
        <w:t>- 67</w:t>
      </w:r>
      <w:r w:rsidR="008A6A7E">
        <w:rPr>
          <w:rtl/>
        </w:rPr>
        <w:t xml:space="preserve">، </w:t>
      </w:r>
      <w:r>
        <w:rPr>
          <w:rtl/>
        </w:rPr>
        <w:t>امل الامل</w:t>
      </w:r>
      <w:r w:rsidR="008A6A7E">
        <w:rPr>
          <w:rtl/>
        </w:rPr>
        <w:t xml:space="preserve">، </w:t>
      </w:r>
      <w:r>
        <w:rPr>
          <w:rtl/>
        </w:rPr>
        <w:t>شيخ حر عاملى</w:t>
      </w:r>
      <w:r w:rsidR="008A6A7E">
        <w:rPr>
          <w:rtl/>
        </w:rPr>
        <w:t xml:space="preserve">، </w:t>
      </w:r>
      <w:r>
        <w:rPr>
          <w:rtl/>
        </w:rPr>
        <w:t>چاپ ايران</w:t>
      </w:r>
      <w:r w:rsidR="008A6A7E">
        <w:rPr>
          <w:rtl/>
        </w:rPr>
        <w:t xml:space="preserve">، </w:t>
      </w:r>
      <w:r>
        <w:rPr>
          <w:rtl/>
        </w:rPr>
        <w:t>ج 2</w:t>
      </w:r>
      <w:r w:rsidR="008A6A7E">
        <w:rPr>
          <w:rtl/>
        </w:rPr>
        <w:t xml:space="preserve">، </w:t>
      </w:r>
      <w:r>
        <w:rPr>
          <w:rtl/>
        </w:rPr>
        <w:t>ص 29</w:t>
      </w:r>
      <w:r w:rsidR="008A6A7E">
        <w:rPr>
          <w:rtl/>
        </w:rPr>
        <w:t xml:space="preserve">، </w:t>
      </w:r>
      <w:r>
        <w:rPr>
          <w:rtl/>
        </w:rPr>
        <w:t>42</w:t>
      </w:r>
      <w:r w:rsidR="008A6A7E">
        <w:rPr>
          <w:rtl/>
        </w:rPr>
        <w:t xml:space="preserve">، </w:t>
      </w:r>
      <w:r>
        <w:rPr>
          <w:rtl/>
        </w:rPr>
        <w:t>48</w:t>
      </w:r>
      <w:r w:rsidR="008A6A7E">
        <w:rPr>
          <w:rtl/>
        </w:rPr>
        <w:t xml:space="preserve">، </w:t>
      </w:r>
      <w:r>
        <w:rPr>
          <w:rtl/>
        </w:rPr>
        <w:t>63</w:t>
      </w:r>
      <w:r w:rsidR="008A6A7E">
        <w:rPr>
          <w:rtl/>
        </w:rPr>
        <w:t xml:space="preserve">، </w:t>
      </w:r>
      <w:r>
        <w:rPr>
          <w:rtl/>
        </w:rPr>
        <w:t>64</w:t>
      </w:r>
      <w:r w:rsidR="008A6A7E">
        <w:rPr>
          <w:rtl/>
        </w:rPr>
        <w:t xml:space="preserve">، </w:t>
      </w:r>
      <w:r>
        <w:rPr>
          <w:rtl/>
        </w:rPr>
        <w:t>65</w:t>
      </w:r>
      <w:r w:rsidR="008A6A7E">
        <w:rPr>
          <w:rtl/>
        </w:rPr>
        <w:t xml:space="preserve">، </w:t>
      </w:r>
      <w:r>
        <w:rPr>
          <w:rtl/>
        </w:rPr>
        <w:t>205 و 350</w:t>
      </w:r>
      <w:r w:rsidR="008A6A7E">
        <w:rPr>
          <w:rtl/>
        </w:rPr>
        <w:t xml:space="preserve">، </w:t>
      </w:r>
      <w:r>
        <w:rPr>
          <w:rtl/>
        </w:rPr>
        <w:t>لولوه البحرين</w:t>
      </w:r>
      <w:r w:rsidR="008A6A7E">
        <w:rPr>
          <w:rtl/>
        </w:rPr>
        <w:t xml:space="preserve">، </w:t>
      </w:r>
      <w:r>
        <w:rPr>
          <w:rtl/>
        </w:rPr>
        <w:t>شيخ يوسف بحرانى</w:t>
      </w:r>
      <w:r w:rsidR="008A6A7E">
        <w:rPr>
          <w:rtl/>
        </w:rPr>
        <w:t xml:space="preserve">، </w:t>
      </w:r>
      <w:r>
        <w:rPr>
          <w:rtl/>
        </w:rPr>
        <w:t xml:space="preserve">موسسه آل البت </w:t>
      </w:r>
      <w:r w:rsidR="00B7418D" w:rsidRPr="00B7418D">
        <w:rPr>
          <w:rStyle w:val="libAlaemChar"/>
          <w:rtl/>
        </w:rPr>
        <w:t>عليه‌السلام</w:t>
      </w:r>
      <w:r w:rsidR="008A6A7E">
        <w:rPr>
          <w:rtl/>
        </w:rPr>
        <w:t xml:space="preserve">، </w:t>
      </w:r>
      <w:r>
        <w:rPr>
          <w:rtl/>
        </w:rPr>
        <w:t>ص 255 و 259</w:t>
      </w:r>
      <w:r w:rsidR="008A6A7E">
        <w:rPr>
          <w:rtl/>
        </w:rPr>
        <w:t xml:space="preserve">. </w:t>
      </w:r>
    </w:p>
    <w:p w:rsidR="0042537C" w:rsidRDefault="0042537C" w:rsidP="0042537C">
      <w:pPr>
        <w:pStyle w:val="libFootnote"/>
        <w:rPr>
          <w:rtl/>
        </w:rPr>
      </w:pPr>
      <w:r>
        <w:rPr>
          <w:rtl/>
        </w:rPr>
        <w:t>420-تاسيس الشيعه</w:t>
      </w:r>
      <w:r w:rsidR="008A6A7E">
        <w:rPr>
          <w:rtl/>
        </w:rPr>
        <w:t xml:space="preserve">، </w:t>
      </w:r>
      <w:r>
        <w:rPr>
          <w:rtl/>
        </w:rPr>
        <w:t>سيد حسن صدر</w:t>
      </w:r>
      <w:r w:rsidR="008A6A7E">
        <w:rPr>
          <w:rtl/>
        </w:rPr>
        <w:t xml:space="preserve">، </w:t>
      </w:r>
      <w:r>
        <w:rPr>
          <w:rtl/>
        </w:rPr>
        <w:t>ص 270</w:t>
      </w:r>
      <w:r w:rsidR="008A6A7E">
        <w:rPr>
          <w:rtl/>
        </w:rPr>
        <w:t xml:space="preserve">، </w:t>
      </w:r>
      <w:r>
        <w:rPr>
          <w:rtl/>
        </w:rPr>
        <w:t>چاپ تهران</w:t>
      </w:r>
      <w:r w:rsidR="008A6A7E">
        <w:rPr>
          <w:rtl/>
        </w:rPr>
        <w:t xml:space="preserve">. </w:t>
      </w:r>
    </w:p>
    <w:p w:rsidR="0042537C" w:rsidRDefault="0042537C" w:rsidP="0042537C">
      <w:pPr>
        <w:pStyle w:val="libFootnote"/>
        <w:rPr>
          <w:rtl/>
        </w:rPr>
      </w:pPr>
      <w:r>
        <w:rPr>
          <w:rtl/>
        </w:rPr>
        <w:t>421-جامع المقاصد</w:t>
      </w:r>
      <w:r w:rsidR="008A6A7E">
        <w:rPr>
          <w:rtl/>
        </w:rPr>
        <w:t xml:space="preserve">، </w:t>
      </w:r>
      <w:r>
        <w:rPr>
          <w:rtl/>
        </w:rPr>
        <w:t>محقق ثانى</w:t>
      </w:r>
      <w:r w:rsidR="008A6A7E">
        <w:rPr>
          <w:rtl/>
        </w:rPr>
        <w:t xml:space="preserve">، </w:t>
      </w:r>
      <w:r>
        <w:rPr>
          <w:rtl/>
        </w:rPr>
        <w:t>ج 1</w:t>
      </w:r>
      <w:r w:rsidR="008A6A7E">
        <w:rPr>
          <w:rtl/>
        </w:rPr>
        <w:t xml:space="preserve">، </w:t>
      </w:r>
      <w:r>
        <w:rPr>
          <w:rtl/>
        </w:rPr>
        <w:t>ص 21</w:t>
      </w:r>
      <w:r w:rsidR="008A6A7E">
        <w:rPr>
          <w:rtl/>
        </w:rPr>
        <w:t xml:space="preserve">، </w:t>
      </w:r>
      <w:r>
        <w:rPr>
          <w:rtl/>
        </w:rPr>
        <w:t xml:space="preserve">موسسه آل البيت </w:t>
      </w:r>
      <w:r w:rsidR="00B7418D" w:rsidRPr="00B7418D">
        <w:rPr>
          <w:rStyle w:val="libAlaemChar"/>
          <w:rtl/>
        </w:rPr>
        <w:t>عليه‌السلام</w:t>
      </w:r>
      <w:r w:rsidR="008A6A7E">
        <w:rPr>
          <w:rtl/>
        </w:rPr>
        <w:t xml:space="preserve">، </w:t>
      </w:r>
      <w:r>
        <w:rPr>
          <w:rtl/>
        </w:rPr>
        <w:t>قم</w:t>
      </w:r>
      <w:r w:rsidR="008A6A7E">
        <w:rPr>
          <w:rtl/>
        </w:rPr>
        <w:t xml:space="preserve">. </w:t>
      </w:r>
    </w:p>
    <w:p w:rsidR="0042537C" w:rsidRDefault="0042537C" w:rsidP="0042537C">
      <w:pPr>
        <w:pStyle w:val="libFootnote"/>
        <w:rPr>
          <w:rtl/>
        </w:rPr>
      </w:pPr>
      <w:r>
        <w:rPr>
          <w:rtl/>
        </w:rPr>
        <w:t>422-مقدمه كشف الغمه</w:t>
      </w:r>
      <w:r w:rsidR="008A6A7E">
        <w:rPr>
          <w:rtl/>
        </w:rPr>
        <w:t xml:space="preserve">، </w:t>
      </w:r>
      <w:r>
        <w:rPr>
          <w:rtl/>
        </w:rPr>
        <w:t>ميرزا ابوالحسن شعرانى</w:t>
      </w:r>
      <w:r w:rsidR="008A6A7E">
        <w:rPr>
          <w:rtl/>
        </w:rPr>
        <w:t xml:space="preserve">، </w:t>
      </w:r>
      <w:r>
        <w:rPr>
          <w:rtl/>
        </w:rPr>
        <w:t>ج 1</w:t>
      </w:r>
      <w:r w:rsidR="008A6A7E">
        <w:rPr>
          <w:rtl/>
        </w:rPr>
        <w:t xml:space="preserve">، </w:t>
      </w:r>
      <w:r>
        <w:rPr>
          <w:rtl/>
        </w:rPr>
        <w:t>ص 8</w:t>
      </w:r>
      <w:r w:rsidR="008A6A7E">
        <w:rPr>
          <w:rtl/>
        </w:rPr>
        <w:t xml:space="preserve">، </w:t>
      </w:r>
      <w:r>
        <w:rPr>
          <w:rtl/>
        </w:rPr>
        <w:t>قم</w:t>
      </w:r>
      <w:r w:rsidR="008A6A7E">
        <w:rPr>
          <w:rtl/>
        </w:rPr>
        <w:t xml:space="preserve">، </w:t>
      </w:r>
      <w:r>
        <w:rPr>
          <w:rtl/>
        </w:rPr>
        <w:t>1364 ش</w:t>
      </w:r>
      <w:r w:rsidR="008A6A7E">
        <w:rPr>
          <w:rtl/>
        </w:rPr>
        <w:t xml:space="preserve">، </w:t>
      </w:r>
      <w:r>
        <w:rPr>
          <w:rtl/>
        </w:rPr>
        <w:t>مجالس المومنين</w:t>
      </w:r>
      <w:r w:rsidR="008A6A7E">
        <w:rPr>
          <w:rtl/>
        </w:rPr>
        <w:t xml:space="preserve">، </w:t>
      </w:r>
      <w:r>
        <w:rPr>
          <w:rtl/>
        </w:rPr>
        <w:t>قاضى نورالله شوشترى</w:t>
      </w:r>
      <w:r w:rsidR="008A6A7E">
        <w:rPr>
          <w:rtl/>
        </w:rPr>
        <w:t xml:space="preserve">، </w:t>
      </w:r>
      <w:r>
        <w:rPr>
          <w:rtl/>
        </w:rPr>
        <w:t>ج 2</w:t>
      </w:r>
      <w:r w:rsidR="008A6A7E">
        <w:rPr>
          <w:rtl/>
        </w:rPr>
        <w:t xml:space="preserve">، </w:t>
      </w:r>
      <w:r>
        <w:rPr>
          <w:rtl/>
        </w:rPr>
        <w:t>ص 480</w:t>
      </w:r>
      <w:r w:rsidR="008A6A7E">
        <w:rPr>
          <w:rtl/>
        </w:rPr>
        <w:t xml:space="preserve">. </w:t>
      </w:r>
    </w:p>
    <w:p w:rsidR="0042537C" w:rsidRDefault="0042537C" w:rsidP="0042537C">
      <w:pPr>
        <w:pStyle w:val="libFootnote"/>
        <w:rPr>
          <w:rtl/>
        </w:rPr>
      </w:pPr>
      <w:r>
        <w:rPr>
          <w:rtl/>
        </w:rPr>
        <w:t>423-اعيان الشيعه</w:t>
      </w:r>
      <w:r w:rsidR="008A6A7E">
        <w:rPr>
          <w:rtl/>
        </w:rPr>
        <w:t xml:space="preserve">، </w:t>
      </w:r>
      <w:r>
        <w:rPr>
          <w:rtl/>
        </w:rPr>
        <w:t>علامه سيد محسن امين</w:t>
      </w:r>
      <w:r w:rsidR="008A6A7E">
        <w:rPr>
          <w:rtl/>
        </w:rPr>
        <w:t xml:space="preserve">، </w:t>
      </w:r>
      <w:r>
        <w:rPr>
          <w:rtl/>
        </w:rPr>
        <w:t>ج 5</w:t>
      </w:r>
      <w:r w:rsidR="008A6A7E">
        <w:rPr>
          <w:rtl/>
        </w:rPr>
        <w:t xml:space="preserve">، </w:t>
      </w:r>
      <w:r>
        <w:rPr>
          <w:rtl/>
        </w:rPr>
        <w:t>ص 399</w:t>
      </w:r>
      <w:r w:rsidR="008A6A7E">
        <w:rPr>
          <w:rtl/>
        </w:rPr>
        <w:t xml:space="preserve">، </w:t>
      </w:r>
      <w:r>
        <w:rPr>
          <w:rtl/>
        </w:rPr>
        <w:t>بيروت</w:t>
      </w:r>
      <w:r w:rsidR="008A6A7E">
        <w:rPr>
          <w:rtl/>
        </w:rPr>
        <w:t xml:space="preserve">، </w:t>
      </w:r>
      <w:r>
        <w:rPr>
          <w:rtl/>
        </w:rPr>
        <w:t>1403 ق</w:t>
      </w:r>
      <w:r w:rsidR="008A6A7E">
        <w:rPr>
          <w:rtl/>
        </w:rPr>
        <w:t xml:space="preserve">، </w:t>
      </w:r>
      <w:r>
        <w:rPr>
          <w:rtl/>
        </w:rPr>
        <w:t>روضات الجنات</w:t>
      </w:r>
      <w:r w:rsidR="008A6A7E">
        <w:rPr>
          <w:rtl/>
        </w:rPr>
        <w:t xml:space="preserve">، </w:t>
      </w:r>
      <w:r>
        <w:rPr>
          <w:rtl/>
        </w:rPr>
        <w:t>ج 2</w:t>
      </w:r>
      <w:r w:rsidR="008A6A7E">
        <w:rPr>
          <w:rtl/>
        </w:rPr>
        <w:t xml:space="preserve">، </w:t>
      </w:r>
      <w:r>
        <w:rPr>
          <w:rtl/>
        </w:rPr>
        <w:t>ص 279</w:t>
      </w:r>
      <w:r w:rsidR="008A6A7E">
        <w:rPr>
          <w:rtl/>
        </w:rPr>
        <w:t xml:space="preserve">. </w:t>
      </w:r>
    </w:p>
    <w:p w:rsidR="0042537C" w:rsidRDefault="0042537C" w:rsidP="0042537C">
      <w:pPr>
        <w:pStyle w:val="libFootnote"/>
        <w:rPr>
          <w:rtl/>
        </w:rPr>
      </w:pPr>
      <w:r>
        <w:rPr>
          <w:rtl/>
        </w:rPr>
        <w:t>424-اعيان الشيعه</w:t>
      </w:r>
      <w:r w:rsidR="008A6A7E">
        <w:rPr>
          <w:rtl/>
        </w:rPr>
        <w:t xml:space="preserve">، </w:t>
      </w:r>
      <w:r>
        <w:rPr>
          <w:rtl/>
        </w:rPr>
        <w:t>ج 5</w:t>
      </w:r>
      <w:r w:rsidR="008A6A7E">
        <w:rPr>
          <w:rtl/>
        </w:rPr>
        <w:t xml:space="preserve">، </w:t>
      </w:r>
      <w:r>
        <w:rPr>
          <w:rtl/>
        </w:rPr>
        <w:t>ص 399؛ مجالس المومنين</w:t>
      </w:r>
      <w:r w:rsidR="008A6A7E">
        <w:rPr>
          <w:rtl/>
        </w:rPr>
        <w:t xml:space="preserve">، </w:t>
      </w:r>
      <w:r>
        <w:rPr>
          <w:rtl/>
        </w:rPr>
        <w:t>ج 1</w:t>
      </w:r>
      <w:r w:rsidR="008A6A7E">
        <w:rPr>
          <w:rtl/>
        </w:rPr>
        <w:t xml:space="preserve">، </w:t>
      </w:r>
      <w:r>
        <w:rPr>
          <w:rtl/>
        </w:rPr>
        <w:t>ص 571</w:t>
      </w:r>
      <w:r w:rsidR="008A6A7E">
        <w:rPr>
          <w:rtl/>
        </w:rPr>
        <w:t xml:space="preserve">. </w:t>
      </w:r>
    </w:p>
    <w:p w:rsidR="0042537C" w:rsidRDefault="0042537C" w:rsidP="0042537C">
      <w:pPr>
        <w:pStyle w:val="libFootnote"/>
        <w:rPr>
          <w:rtl/>
        </w:rPr>
      </w:pPr>
      <w:r>
        <w:rPr>
          <w:rtl/>
        </w:rPr>
        <w:t>425-لولوه البحرين</w:t>
      </w:r>
      <w:r w:rsidR="008A6A7E">
        <w:rPr>
          <w:rtl/>
        </w:rPr>
        <w:t xml:space="preserve">، </w:t>
      </w:r>
      <w:r>
        <w:rPr>
          <w:rtl/>
        </w:rPr>
        <w:t>ص 226</w:t>
      </w:r>
      <w:r w:rsidR="008A6A7E">
        <w:rPr>
          <w:rtl/>
        </w:rPr>
        <w:t xml:space="preserve">. </w:t>
      </w:r>
    </w:p>
    <w:p w:rsidR="0042537C" w:rsidRDefault="0042537C" w:rsidP="0042537C">
      <w:pPr>
        <w:pStyle w:val="libFootnote"/>
        <w:rPr>
          <w:rtl/>
        </w:rPr>
      </w:pPr>
      <w:r>
        <w:rPr>
          <w:rtl/>
        </w:rPr>
        <w:t>426-روضات الجنات</w:t>
      </w:r>
      <w:r w:rsidR="008A6A7E">
        <w:rPr>
          <w:rtl/>
        </w:rPr>
        <w:t xml:space="preserve">، </w:t>
      </w:r>
      <w:r>
        <w:rPr>
          <w:rtl/>
        </w:rPr>
        <w:t>ج 2</w:t>
      </w:r>
      <w:r w:rsidR="008A6A7E">
        <w:rPr>
          <w:rtl/>
        </w:rPr>
        <w:t xml:space="preserve">، </w:t>
      </w:r>
      <w:r>
        <w:rPr>
          <w:rtl/>
        </w:rPr>
        <w:t>ص 282</w:t>
      </w:r>
      <w:r w:rsidR="008A6A7E">
        <w:rPr>
          <w:rtl/>
        </w:rPr>
        <w:t xml:space="preserve">. </w:t>
      </w:r>
    </w:p>
    <w:p w:rsidR="0042537C" w:rsidRDefault="0042537C" w:rsidP="0042537C">
      <w:pPr>
        <w:pStyle w:val="libFootnote"/>
        <w:rPr>
          <w:rtl/>
        </w:rPr>
      </w:pPr>
      <w:r>
        <w:rPr>
          <w:rtl/>
        </w:rPr>
        <w:t>427-اعيان الشيعه</w:t>
      </w:r>
      <w:r w:rsidR="008A6A7E">
        <w:rPr>
          <w:rtl/>
        </w:rPr>
        <w:t xml:space="preserve">، </w:t>
      </w:r>
      <w:r>
        <w:rPr>
          <w:rtl/>
        </w:rPr>
        <w:t>ج 5</w:t>
      </w:r>
      <w:r w:rsidR="008A6A7E">
        <w:rPr>
          <w:rtl/>
        </w:rPr>
        <w:t xml:space="preserve">، </w:t>
      </w:r>
      <w:r>
        <w:rPr>
          <w:rtl/>
        </w:rPr>
        <w:t>ص 398</w:t>
      </w:r>
      <w:r w:rsidR="008A6A7E">
        <w:rPr>
          <w:rtl/>
        </w:rPr>
        <w:t xml:space="preserve">. </w:t>
      </w:r>
    </w:p>
    <w:p w:rsidR="0042537C" w:rsidRDefault="0042537C" w:rsidP="0042537C">
      <w:pPr>
        <w:pStyle w:val="libFootnote"/>
        <w:rPr>
          <w:rtl/>
        </w:rPr>
      </w:pPr>
      <w:r>
        <w:rPr>
          <w:rtl/>
        </w:rPr>
        <w:t>428-همان</w:t>
      </w:r>
      <w:r w:rsidR="008A6A7E">
        <w:rPr>
          <w:rtl/>
        </w:rPr>
        <w:t xml:space="preserve">، </w:t>
      </w:r>
      <w:r>
        <w:rPr>
          <w:rtl/>
        </w:rPr>
        <w:t>ص 404</w:t>
      </w:r>
      <w:r w:rsidR="008A6A7E">
        <w:rPr>
          <w:rtl/>
        </w:rPr>
        <w:t xml:space="preserve">. </w:t>
      </w:r>
    </w:p>
    <w:p w:rsidR="0042537C" w:rsidRDefault="0042537C" w:rsidP="0042537C">
      <w:pPr>
        <w:pStyle w:val="libFootnote"/>
        <w:rPr>
          <w:rtl/>
        </w:rPr>
      </w:pPr>
      <w:r>
        <w:rPr>
          <w:rtl/>
        </w:rPr>
        <w:t>429-مقدمه كشف اليقين</w:t>
      </w:r>
      <w:r w:rsidR="008A6A7E">
        <w:rPr>
          <w:rtl/>
        </w:rPr>
        <w:t xml:space="preserve">. </w:t>
      </w:r>
    </w:p>
    <w:p w:rsidR="0042537C" w:rsidRDefault="0042537C" w:rsidP="0042537C">
      <w:pPr>
        <w:pStyle w:val="libFootnote"/>
        <w:rPr>
          <w:rtl/>
        </w:rPr>
      </w:pPr>
      <w:r>
        <w:rPr>
          <w:rtl/>
        </w:rPr>
        <w:t>430-اعيان الشيعه</w:t>
      </w:r>
      <w:r w:rsidR="008A6A7E">
        <w:rPr>
          <w:rtl/>
        </w:rPr>
        <w:t xml:space="preserve">، </w:t>
      </w:r>
      <w:r>
        <w:rPr>
          <w:rtl/>
        </w:rPr>
        <w:t>ج 5</w:t>
      </w:r>
      <w:r w:rsidR="008A6A7E">
        <w:rPr>
          <w:rtl/>
        </w:rPr>
        <w:t xml:space="preserve">، </w:t>
      </w:r>
      <w:r>
        <w:rPr>
          <w:rtl/>
        </w:rPr>
        <w:t>ص 398</w:t>
      </w:r>
      <w:r w:rsidR="008A6A7E">
        <w:rPr>
          <w:rtl/>
        </w:rPr>
        <w:t xml:space="preserve">. </w:t>
      </w:r>
    </w:p>
    <w:p w:rsidR="0042537C" w:rsidRDefault="0042537C" w:rsidP="0042537C">
      <w:pPr>
        <w:pStyle w:val="libFootnote"/>
        <w:rPr>
          <w:rtl/>
        </w:rPr>
      </w:pPr>
      <w:r>
        <w:rPr>
          <w:rtl/>
        </w:rPr>
        <w:t>431-همان</w:t>
      </w:r>
      <w:r w:rsidR="008A6A7E">
        <w:rPr>
          <w:rtl/>
        </w:rPr>
        <w:t xml:space="preserve">. </w:t>
      </w:r>
    </w:p>
    <w:p w:rsidR="0042537C" w:rsidRDefault="0042537C" w:rsidP="0042537C">
      <w:pPr>
        <w:pStyle w:val="libFootnote"/>
        <w:rPr>
          <w:rtl/>
        </w:rPr>
      </w:pPr>
      <w:r>
        <w:rPr>
          <w:rtl/>
        </w:rPr>
        <w:t>432-رياض العلم</w:t>
      </w:r>
      <w:r w:rsidR="00B7418D">
        <w:rPr>
          <w:rtl/>
        </w:rPr>
        <w:t>أ</w:t>
      </w:r>
      <w:r w:rsidR="008A6A7E">
        <w:rPr>
          <w:rtl/>
        </w:rPr>
        <w:t xml:space="preserve">، </w:t>
      </w:r>
      <w:r>
        <w:rPr>
          <w:rtl/>
        </w:rPr>
        <w:t>ميرزا عبدالله فندى ج 3</w:t>
      </w:r>
      <w:r w:rsidR="008A6A7E">
        <w:rPr>
          <w:rtl/>
        </w:rPr>
        <w:t xml:space="preserve">، </w:t>
      </w:r>
      <w:r>
        <w:rPr>
          <w:rtl/>
        </w:rPr>
        <w:t>ص 365</w:t>
      </w:r>
      <w:r w:rsidR="008A6A7E">
        <w:rPr>
          <w:rtl/>
        </w:rPr>
        <w:t xml:space="preserve">، </w:t>
      </w:r>
      <w:r>
        <w:rPr>
          <w:rtl/>
        </w:rPr>
        <w:t>قم 1401 ق</w:t>
      </w:r>
      <w:r w:rsidR="008A6A7E">
        <w:rPr>
          <w:rtl/>
        </w:rPr>
        <w:t xml:space="preserve">. </w:t>
      </w:r>
    </w:p>
    <w:p w:rsidR="0042537C" w:rsidRDefault="0042537C" w:rsidP="0042537C">
      <w:pPr>
        <w:pStyle w:val="libFootnote"/>
        <w:rPr>
          <w:rtl/>
        </w:rPr>
      </w:pPr>
      <w:r>
        <w:rPr>
          <w:rtl/>
        </w:rPr>
        <w:t>433-بحار</w:t>
      </w:r>
      <w:r w:rsidR="008A6A7E">
        <w:rPr>
          <w:rtl/>
        </w:rPr>
        <w:t xml:space="preserve">، </w:t>
      </w:r>
      <w:r>
        <w:rPr>
          <w:rtl/>
        </w:rPr>
        <w:t>ج 107</w:t>
      </w:r>
      <w:r w:rsidR="008A6A7E">
        <w:rPr>
          <w:rtl/>
        </w:rPr>
        <w:t xml:space="preserve">، </w:t>
      </w:r>
      <w:r>
        <w:rPr>
          <w:rtl/>
        </w:rPr>
        <w:t>ص 62</w:t>
      </w:r>
      <w:r w:rsidR="008A6A7E">
        <w:rPr>
          <w:rtl/>
        </w:rPr>
        <w:t xml:space="preserve">، </w:t>
      </w:r>
      <w:r>
        <w:rPr>
          <w:rtl/>
        </w:rPr>
        <w:t>ارشاد الاذهان</w:t>
      </w:r>
      <w:r w:rsidR="008A6A7E">
        <w:rPr>
          <w:rtl/>
        </w:rPr>
        <w:t xml:space="preserve">، </w:t>
      </w:r>
      <w:r>
        <w:rPr>
          <w:rtl/>
        </w:rPr>
        <w:t>ج 1</w:t>
      </w:r>
      <w:r w:rsidR="008A6A7E">
        <w:rPr>
          <w:rtl/>
        </w:rPr>
        <w:t xml:space="preserve">، </w:t>
      </w:r>
      <w:r>
        <w:rPr>
          <w:rtl/>
        </w:rPr>
        <w:t>ص 176</w:t>
      </w:r>
      <w:r w:rsidR="008A6A7E">
        <w:rPr>
          <w:rtl/>
        </w:rPr>
        <w:t xml:space="preserve">. </w:t>
      </w:r>
    </w:p>
    <w:p w:rsidR="0042537C" w:rsidRDefault="0042537C" w:rsidP="0042537C">
      <w:pPr>
        <w:pStyle w:val="libFootnote"/>
        <w:rPr>
          <w:rtl/>
        </w:rPr>
      </w:pPr>
      <w:r>
        <w:rPr>
          <w:rtl/>
        </w:rPr>
        <w:t>434-ارشاد الاذهان</w:t>
      </w:r>
      <w:r w:rsidR="008A6A7E">
        <w:rPr>
          <w:rtl/>
        </w:rPr>
        <w:t xml:space="preserve">، </w:t>
      </w:r>
      <w:r>
        <w:rPr>
          <w:rtl/>
        </w:rPr>
        <w:t>ج 1</w:t>
      </w:r>
      <w:r w:rsidR="008A6A7E">
        <w:rPr>
          <w:rtl/>
        </w:rPr>
        <w:t xml:space="preserve">، </w:t>
      </w:r>
      <w:r>
        <w:rPr>
          <w:rtl/>
        </w:rPr>
        <w:t>ص 177</w:t>
      </w:r>
      <w:r w:rsidR="008A6A7E">
        <w:rPr>
          <w:rtl/>
        </w:rPr>
        <w:t xml:space="preserve">. </w:t>
      </w:r>
    </w:p>
    <w:p w:rsidR="0042537C" w:rsidRDefault="0042537C" w:rsidP="0042537C">
      <w:pPr>
        <w:pStyle w:val="libFootnote"/>
        <w:rPr>
          <w:rtl/>
        </w:rPr>
      </w:pPr>
      <w:r>
        <w:rPr>
          <w:rtl/>
        </w:rPr>
        <w:t>435-قصص العلم</w:t>
      </w:r>
      <w:r w:rsidR="00B7418D">
        <w:rPr>
          <w:rtl/>
        </w:rPr>
        <w:t>أ</w:t>
      </w:r>
      <w:r w:rsidR="008A6A7E">
        <w:rPr>
          <w:rtl/>
        </w:rPr>
        <w:t xml:space="preserve">، </w:t>
      </w:r>
      <w:r>
        <w:rPr>
          <w:rtl/>
        </w:rPr>
        <w:t>ص 395</w:t>
      </w:r>
      <w:r w:rsidR="008A6A7E">
        <w:rPr>
          <w:rtl/>
        </w:rPr>
        <w:t xml:space="preserve">. </w:t>
      </w:r>
    </w:p>
    <w:p w:rsidR="0042537C" w:rsidRDefault="0042537C" w:rsidP="0042537C">
      <w:pPr>
        <w:pStyle w:val="libFootnote"/>
        <w:rPr>
          <w:rtl/>
        </w:rPr>
      </w:pPr>
      <w:r>
        <w:rPr>
          <w:rtl/>
        </w:rPr>
        <w:t>436-امل الامل</w:t>
      </w:r>
      <w:r w:rsidR="008A6A7E">
        <w:rPr>
          <w:rtl/>
        </w:rPr>
        <w:t xml:space="preserve">، </w:t>
      </w:r>
      <w:r>
        <w:rPr>
          <w:rtl/>
        </w:rPr>
        <w:t>شيخ حر عاملى</w:t>
      </w:r>
      <w:r w:rsidR="008A6A7E">
        <w:rPr>
          <w:rtl/>
        </w:rPr>
        <w:t xml:space="preserve">، </w:t>
      </w:r>
      <w:r>
        <w:rPr>
          <w:rtl/>
        </w:rPr>
        <w:t>ج 1</w:t>
      </w:r>
      <w:r w:rsidR="008A6A7E">
        <w:rPr>
          <w:rtl/>
        </w:rPr>
        <w:t xml:space="preserve">، </w:t>
      </w:r>
      <w:r>
        <w:rPr>
          <w:rtl/>
        </w:rPr>
        <w:t>ص 15</w:t>
      </w:r>
      <w:r w:rsidR="008A6A7E">
        <w:rPr>
          <w:rtl/>
        </w:rPr>
        <w:t xml:space="preserve">، </w:t>
      </w:r>
      <w:r>
        <w:rPr>
          <w:rtl/>
        </w:rPr>
        <w:t>چاپ ايران</w:t>
      </w:r>
      <w:r w:rsidR="008A6A7E">
        <w:rPr>
          <w:rtl/>
        </w:rPr>
        <w:t xml:space="preserve">، </w:t>
      </w:r>
      <w:r>
        <w:rPr>
          <w:rtl/>
        </w:rPr>
        <w:t>1362 ق</w:t>
      </w:r>
      <w:r w:rsidR="008A6A7E">
        <w:rPr>
          <w:rtl/>
        </w:rPr>
        <w:t xml:space="preserve">. </w:t>
      </w:r>
    </w:p>
    <w:p w:rsidR="0042537C" w:rsidRDefault="0042537C" w:rsidP="0042537C">
      <w:pPr>
        <w:pStyle w:val="libFootnote"/>
        <w:rPr>
          <w:rtl/>
        </w:rPr>
      </w:pPr>
      <w:r>
        <w:rPr>
          <w:rtl/>
        </w:rPr>
        <w:t>437-حياه الامام الشهيد الاول</w:t>
      </w:r>
      <w:r w:rsidR="008A6A7E">
        <w:rPr>
          <w:rtl/>
        </w:rPr>
        <w:t xml:space="preserve">، </w:t>
      </w:r>
      <w:r>
        <w:rPr>
          <w:rtl/>
        </w:rPr>
        <w:t>محمد رضا شمس الدين</w:t>
      </w:r>
      <w:r w:rsidR="008A6A7E">
        <w:rPr>
          <w:rtl/>
        </w:rPr>
        <w:t xml:space="preserve">، </w:t>
      </w:r>
      <w:r>
        <w:rPr>
          <w:rtl/>
        </w:rPr>
        <w:t>ص 9 و 27</w:t>
      </w:r>
      <w:r w:rsidR="008A6A7E">
        <w:rPr>
          <w:rtl/>
        </w:rPr>
        <w:t xml:space="preserve">. </w:t>
      </w:r>
    </w:p>
    <w:p w:rsidR="0042537C" w:rsidRDefault="0042537C" w:rsidP="0042537C">
      <w:pPr>
        <w:pStyle w:val="libFootnote"/>
        <w:rPr>
          <w:rtl/>
        </w:rPr>
      </w:pPr>
      <w:r>
        <w:rPr>
          <w:rtl/>
        </w:rPr>
        <w:t>438-اعيان الشيعه</w:t>
      </w:r>
      <w:r w:rsidR="008A6A7E">
        <w:rPr>
          <w:rtl/>
        </w:rPr>
        <w:t xml:space="preserve">، </w:t>
      </w:r>
      <w:r>
        <w:rPr>
          <w:rtl/>
        </w:rPr>
        <w:t>علامه سيد محسن امين</w:t>
      </w:r>
      <w:r w:rsidR="008A6A7E">
        <w:rPr>
          <w:rtl/>
        </w:rPr>
        <w:t xml:space="preserve">، </w:t>
      </w:r>
      <w:r>
        <w:rPr>
          <w:rtl/>
        </w:rPr>
        <w:t>ج 3</w:t>
      </w:r>
      <w:r w:rsidR="008A6A7E">
        <w:rPr>
          <w:rtl/>
        </w:rPr>
        <w:t xml:space="preserve">، </w:t>
      </w:r>
      <w:r>
        <w:rPr>
          <w:rtl/>
        </w:rPr>
        <w:t>ص 281</w:t>
      </w:r>
      <w:r w:rsidR="008A6A7E">
        <w:rPr>
          <w:rtl/>
        </w:rPr>
        <w:t xml:space="preserve">، </w:t>
      </w:r>
      <w:r>
        <w:rPr>
          <w:rtl/>
        </w:rPr>
        <w:t>تحقيق سيد حسن امين</w:t>
      </w:r>
      <w:r w:rsidR="008A6A7E">
        <w:rPr>
          <w:rtl/>
        </w:rPr>
        <w:t xml:space="preserve">، </w:t>
      </w:r>
      <w:r>
        <w:rPr>
          <w:rtl/>
        </w:rPr>
        <w:t>1403 ق</w:t>
      </w:r>
      <w:r w:rsidR="008A6A7E">
        <w:rPr>
          <w:rtl/>
        </w:rPr>
        <w:t xml:space="preserve">. </w:t>
      </w:r>
    </w:p>
    <w:p w:rsidR="0042537C" w:rsidRDefault="0042537C" w:rsidP="0042537C">
      <w:pPr>
        <w:pStyle w:val="libFootnote"/>
        <w:rPr>
          <w:rtl/>
        </w:rPr>
      </w:pPr>
      <w:r>
        <w:rPr>
          <w:rtl/>
        </w:rPr>
        <w:t>439-اعيان الشيعه</w:t>
      </w:r>
      <w:r w:rsidR="008A6A7E">
        <w:rPr>
          <w:rtl/>
        </w:rPr>
        <w:t xml:space="preserve">، </w:t>
      </w:r>
      <w:r>
        <w:rPr>
          <w:rtl/>
        </w:rPr>
        <w:t>ج 3</w:t>
      </w:r>
      <w:r w:rsidR="008A6A7E">
        <w:rPr>
          <w:rtl/>
        </w:rPr>
        <w:t xml:space="preserve">، </w:t>
      </w:r>
      <w:r>
        <w:rPr>
          <w:rtl/>
        </w:rPr>
        <w:t>ص 281</w:t>
      </w:r>
      <w:r w:rsidR="008A6A7E">
        <w:rPr>
          <w:rtl/>
        </w:rPr>
        <w:t xml:space="preserve">. </w:t>
      </w:r>
    </w:p>
    <w:p w:rsidR="0042537C" w:rsidRDefault="0042537C" w:rsidP="0042537C">
      <w:pPr>
        <w:pStyle w:val="libFootnote"/>
        <w:rPr>
          <w:rtl/>
        </w:rPr>
      </w:pPr>
      <w:r>
        <w:rPr>
          <w:rtl/>
        </w:rPr>
        <w:t>440-امل الامل</w:t>
      </w:r>
      <w:r w:rsidR="008A6A7E">
        <w:rPr>
          <w:rtl/>
        </w:rPr>
        <w:t xml:space="preserve">، </w:t>
      </w:r>
      <w:r>
        <w:rPr>
          <w:rtl/>
        </w:rPr>
        <w:t>ج 1</w:t>
      </w:r>
      <w:r w:rsidR="008A6A7E">
        <w:rPr>
          <w:rtl/>
        </w:rPr>
        <w:t xml:space="preserve">، </w:t>
      </w:r>
      <w:r>
        <w:rPr>
          <w:rtl/>
        </w:rPr>
        <w:t>ص 193</w:t>
      </w:r>
      <w:r w:rsidR="008A6A7E">
        <w:rPr>
          <w:rtl/>
        </w:rPr>
        <w:t xml:space="preserve">. </w:t>
      </w:r>
    </w:p>
    <w:p w:rsidR="0042537C" w:rsidRDefault="0042537C" w:rsidP="0042537C">
      <w:pPr>
        <w:pStyle w:val="libFootnote"/>
        <w:rPr>
          <w:rtl/>
        </w:rPr>
      </w:pPr>
      <w:r>
        <w:rPr>
          <w:rtl/>
        </w:rPr>
        <w:t>441-همان مدرك</w:t>
      </w:r>
      <w:r w:rsidR="008A6A7E">
        <w:rPr>
          <w:rtl/>
        </w:rPr>
        <w:t xml:space="preserve">، </w:t>
      </w:r>
      <w:r>
        <w:rPr>
          <w:rtl/>
        </w:rPr>
        <w:t>ص 179</w:t>
      </w:r>
      <w:r w:rsidR="008A6A7E">
        <w:rPr>
          <w:rtl/>
        </w:rPr>
        <w:t xml:space="preserve">. </w:t>
      </w:r>
    </w:p>
    <w:p w:rsidR="0042537C" w:rsidRDefault="0042537C" w:rsidP="0042537C">
      <w:pPr>
        <w:pStyle w:val="libFootnote"/>
        <w:rPr>
          <w:rtl/>
        </w:rPr>
      </w:pPr>
      <w:r>
        <w:rPr>
          <w:rtl/>
        </w:rPr>
        <w:t>442-امل الامل</w:t>
      </w:r>
      <w:r w:rsidR="008A6A7E">
        <w:rPr>
          <w:rtl/>
        </w:rPr>
        <w:t xml:space="preserve">، </w:t>
      </w:r>
      <w:r>
        <w:rPr>
          <w:rtl/>
        </w:rPr>
        <w:t>ج 1</w:t>
      </w:r>
      <w:r w:rsidR="008A6A7E">
        <w:rPr>
          <w:rtl/>
        </w:rPr>
        <w:t xml:space="preserve">، </w:t>
      </w:r>
      <w:r>
        <w:rPr>
          <w:rtl/>
        </w:rPr>
        <w:t>ص 134</w:t>
      </w:r>
      <w:r w:rsidR="008A6A7E">
        <w:rPr>
          <w:rtl/>
        </w:rPr>
        <w:t xml:space="preserve">. </w:t>
      </w:r>
    </w:p>
    <w:p w:rsidR="0042537C" w:rsidRDefault="0042537C" w:rsidP="0042537C">
      <w:pPr>
        <w:pStyle w:val="libFootnote"/>
        <w:rPr>
          <w:rtl/>
        </w:rPr>
      </w:pPr>
      <w:r>
        <w:rPr>
          <w:rtl/>
        </w:rPr>
        <w:t>443-همان مدرك</w:t>
      </w:r>
      <w:r w:rsidR="008A6A7E">
        <w:rPr>
          <w:rtl/>
        </w:rPr>
        <w:t xml:space="preserve">، </w:t>
      </w:r>
      <w:r>
        <w:rPr>
          <w:rtl/>
        </w:rPr>
        <w:t>ص 67</w:t>
      </w:r>
      <w:r w:rsidR="008A6A7E">
        <w:rPr>
          <w:rtl/>
        </w:rPr>
        <w:t xml:space="preserve">. </w:t>
      </w:r>
    </w:p>
    <w:p w:rsidR="0042537C" w:rsidRDefault="0042537C" w:rsidP="0042537C">
      <w:pPr>
        <w:pStyle w:val="libFootnote"/>
        <w:rPr>
          <w:rtl/>
        </w:rPr>
      </w:pPr>
      <w:r>
        <w:rPr>
          <w:rtl/>
        </w:rPr>
        <w:t>444-همان مدرك</w:t>
      </w:r>
      <w:r w:rsidR="008A6A7E">
        <w:rPr>
          <w:rtl/>
        </w:rPr>
        <w:t xml:space="preserve">، </w:t>
      </w:r>
      <w:r>
        <w:rPr>
          <w:rtl/>
        </w:rPr>
        <w:t>ص 193</w:t>
      </w:r>
      <w:r w:rsidR="008A6A7E">
        <w:rPr>
          <w:rtl/>
        </w:rPr>
        <w:t xml:space="preserve">. </w:t>
      </w:r>
    </w:p>
    <w:p w:rsidR="0042537C" w:rsidRDefault="0042537C" w:rsidP="0042537C">
      <w:pPr>
        <w:pStyle w:val="libFootnote"/>
        <w:rPr>
          <w:rtl/>
        </w:rPr>
      </w:pPr>
      <w:r>
        <w:rPr>
          <w:rtl/>
        </w:rPr>
        <w:t>445-همان مدرك</w:t>
      </w:r>
      <w:r w:rsidR="008A6A7E">
        <w:rPr>
          <w:rtl/>
        </w:rPr>
        <w:t xml:space="preserve">، </w:t>
      </w:r>
      <w:r>
        <w:rPr>
          <w:rtl/>
        </w:rPr>
        <w:t>ص 179</w:t>
      </w:r>
      <w:r w:rsidR="008A6A7E">
        <w:rPr>
          <w:rtl/>
        </w:rPr>
        <w:t xml:space="preserve">. </w:t>
      </w:r>
    </w:p>
    <w:p w:rsidR="0042537C" w:rsidRDefault="0042537C" w:rsidP="0042537C">
      <w:pPr>
        <w:pStyle w:val="libFootnote"/>
        <w:rPr>
          <w:rtl/>
        </w:rPr>
      </w:pPr>
      <w:r>
        <w:rPr>
          <w:rtl/>
        </w:rPr>
        <w:t>446-حياه الامام الشهيد الاول</w:t>
      </w:r>
      <w:r w:rsidR="008A6A7E">
        <w:rPr>
          <w:rtl/>
        </w:rPr>
        <w:t xml:space="preserve">، </w:t>
      </w:r>
      <w:r>
        <w:rPr>
          <w:rtl/>
        </w:rPr>
        <w:t>ص 57</w:t>
      </w:r>
      <w:r w:rsidR="008A6A7E">
        <w:rPr>
          <w:rtl/>
        </w:rPr>
        <w:t xml:space="preserve">. </w:t>
      </w:r>
    </w:p>
    <w:p w:rsidR="0042537C" w:rsidRDefault="0042537C" w:rsidP="0042537C">
      <w:pPr>
        <w:pStyle w:val="libFootnote"/>
        <w:rPr>
          <w:rtl/>
        </w:rPr>
      </w:pPr>
      <w:r>
        <w:rPr>
          <w:rtl/>
        </w:rPr>
        <w:t>447-همان</w:t>
      </w:r>
      <w:r w:rsidR="008A6A7E">
        <w:rPr>
          <w:rtl/>
        </w:rPr>
        <w:t xml:space="preserve">، </w:t>
      </w:r>
      <w:r>
        <w:rPr>
          <w:rtl/>
        </w:rPr>
        <w:t>ص 41</w:t>
      </w:r>
      <w:r w:rsidR="008A6A7E">
        <w:rPr>
          <w:rtl/>
        </w:rPr>
        <w:t xml:space="preserve">. </w:t>
      </w:r>
    </w:p>
    <w:p w:rsidR="0042537C" w:rsidRDefault="0042537C" w:rsidP="0042537C">
      <w:pPr>
        <w:pStyle w:val="libFootnote"/>
        <w:rPr>
          <w:rtl/>
        </w:rPr>
      </w:pPr>
      <w:r>
        <w:rPr>
          <w:rtl/>
        </w:rPr>
        <w:t>448-امل الامل</w:t>
      </w:r>
      <w:r w:rsidR="008A6A7E">
        <w:rPr>
          <w:rtl/>
        </w:rPr>
        <w:t xml:space="preserve">، </w:t>
      </w:r>
      <w:r>
        <w:rPr>
          <w:rtl/>
        </w:rPr>
        <w:t>ج 1</w:t>
      </w:r>
      <w:r w:rsidR="008A6A7E">
        <w:rPr>
          <w:rtl/>
        </w:rPr>
        <w:t xml:space="preserve">، </w:t>
      </w:r>
      <w:r>
        <w:rPr>
          <w:rtl/>
        </w:rPr>
        <w:t>ص 193</w:t>
      </w:r>
      <w:r w:rsidR="008A6A7E">
        <w:rPr>
          <w:rtl/>
        </w:rPr>
        <w:t xml:space="preserve">. </w:t>
      </w:r>
    </w:p>
    <w:p w:rsidR="0042537C" w:rsidRDefault="0042537C" w:rsidP="0042537C">
      <w:pPr>
        <w:pStyle w:val="libFootnote"/>
        <w:rPr>
          <w:rtl/>
        </w:rPr>
      </w:pPr>
      <w:r>
        <w:rPr>
          <w:rtl/>
        </w:rPr>
        <w:t>449-روضات الجنات</w:t>
      </w:r>
      <w:r w:rsidR="008A6A7E">
        <w:rPr>
          <w:rtl/>
        </w:rPr>
        <w:t xml:space="preserve">، </w:t>
      </w:r>
      <w:r>
        <w:rPr>
          <w:rtl/>
        </w:rPr>
        <w:t>محمد باقر خوانسارى</w:t>
      </w:r>
      <w:r w:rsidR="008A6A7E">
        <w:rPr>
          <w:rtl/>
        </w:rPr>
        <w:t xml:space="preserve">، </w:t>
      </w:r>
      <w:r>
        <w:rPr>
          <w:rtl/>
        </w:rPr>
        <w:t>ج 7</w:t>
      </w:r>
      <w:r w:rsidR="008A6A7E">
        <w:rPr>
          <w:rtl/>
        </w:rPr>
        <w:t xml:space="preserve">، </w:t>
      </w:r>
      <w:r>
        <w:rPr>
          <w:rtl/>
        </w:rPr>
        <w:t>ص 7؛ بحار الانوار</w:t>
      </w:r>
      <w:r w:rsidR="008A6A7E">
        <w:rPr>
          <w:rtl/>
        </w:rPr>
        <w:t xml:space="preserve">، </w:t>
      </w:r>
      <w:r>
        <w:rPr>
          <w:rtl/>
        </w:rPr>
        <w:t>ج 107</w:t>
      </w:r>
      <w:r w:rsidR="008A6A7E">
        <w:rPr>
          <w:rtl/>
        </w:rPr>
        <w:t xml:space="preserve">، </w:t>
      </w:r>
      <w:r>
        <w:rPr>
          <w:rtl/>
        </w:rPr>
        <w:t>ص 194؛ حياه الامام الشهيد الاول</w:t>
      </w:r>
      <w:r w:rsidR="008A6A7E">
        <w:rPr>
          <w:rtl/>
        </w:rPr>
        <w:t xml:space="preserve">، </w:t>
      </w:r>
      <w:r>
        <w:rPr>
          <w:rtl/>
        </w:rPr>
        <w:t>ص 56</w:t>
      </w:r>
      <w:r w:rsidR="008A6A7E">
        <w:rPr>
          <w:rtl/>
        </w:rPr>
        <w:t xml:space="preserve">. </w:t>
      </w:r>
    </w:p>
    <w:p w:rsidR="0042537C" w:rsidRDefault="0042537C" w:rsidP="0042537C">
      <w:pPr>
        <w:pStyle w:val="libFootnote"/>
        <w:rPr>
          <w:rtl/>
        </w:rPr>
      </w:pPr>
      <w:r>
        <w:rPr>
          <w:rtl/>
        </w:rPr>
        <w:t>450-مقدمه «اللمعه الدمشقيه»</w:t>
      </w:r>
      <w:r w:rsidR="008A6A7E">
        <w:rPr>
          <w:rtl/>
        </w:rPr>
        <w:t xml:space="preserve">، </w:t>
      </w:r>
      <w:r>
        <w:rPr>
          <w:rtl/>
        </w:rPr>
        <w:t>محمد مهدى آصفى</w:t>
      </w:r>
      <w:r w:rsidR="008A6A7E">
        <w:rPr>
          <w:rtl/>
        </w:rPr>
        <w:t xml:space="preserve">، </w:t>
      </w:r>
      <w:r>
        <w:rPr>
          <w:rtl/>
        </w:rPr>
        <w:t>چاپ ده جلدى</w:t>
      </w:r>
      <w:r w:rsidR="008A6A7E">
        <w:rPr>
          <w:rtl/>
        </w:rPr>
        <w:t xml:space="preserve">، </w:t>
      </w:r>
      <w:r>
        <w:rPr>
          <w:rtl/>
        </w:rPr>
        <w:t>ج 1</w:t>
      </w:r>
      <w:r w:rsidR="008A6A7E">
        <w:rPr>
          <w:rtl/>
        </w:rPr>
        <w:t xml:space="preserve">، </w:t>
      </w:r>
      <w:r>
        <w:rPr>
          <w:rtl/>
        </w:rPr>
        <w:t>ص 94</w:t>
      </w:r>
      <w:r w:rsidR="008A6A7E">
        <w:rPr>
          <w:rtl/>
        </w:rPr>
        <w:t xml:space="preserve">. </w:t>
      </w:r>
    </w:p>
    <w:p w:rsidR="0042537C" w:rsidRDefault="0042537C" w:rsidP="0042537C">
      <w:pPr>
        <w:pStyle w:val="libFootnote"/>
        <w:rPr>
          <w:rtl/>
        </w:rPr>
      </w:pPr>
      <w:r>
        <w:rPr>
          <w:rtl/>
        </w:rPr>
        <w:t>451-مستدرك الوسائل</w:t>
      </w:r>
      <w:r w:rsidR="008A6A7E">
        <w:rPr>
          <w:rtl/>
        </w:rPr>
        <w:t xml:space="preserve">، </w:t>
      </w:r>
      <w:r>
        <w:rPr>
          <w:rtl/>
        </w:rPr>
        <w:t>محدث نورى</w:t>
      </w:r>
      <w:r w:rsidR="008A6A7E">
        <w:rPr>
          <w:rtl/>
        </w:rPr>
        <w:t xml:space="preserve">، </w:t>
      </w:r>
      <w:r>
        <w:rPr>
          <w:rtl/>
        </w:rPr>
        <w:t>ج 3</w:t>
      </w:r>
      <w:r w:rsidR="008A6A7E">
        <w:rPr>
          <w:rtl/>
        </w:rPr>
        <w:t xml:space="preserve">، </w:t>
      </w:r>
      <w:r>
        <w:rPr>
          <w:rtl/>
        </w:rPr>
        <w:t>ص 437</w:t>
      </w:r>
      <w:r w:rsidR="008A6A7E">
        <w:rPr>
          <w:rtl/>
        </w:rPr>
        <w:t xml:space="preserve">. </w:t>
      </w:r>
    </w:p>
    <w:p w:rsidR="0042537C" w:rsidRDefault="0042537C" w:rsidP="0042537C">
      <w:pPr>
        <w:pStyle w:val="libFootnote"/>
        <w:rPr>
          <w:rtl/>
        </w:rPr>
      </w:pPr>
      <w:r>
        <w:rPr>
          <w:rtl/>
        </w:rPr>
        <w:t>452-مقدمه لمعه</w:t>
      </w:r>
      <w:r w:rsidR="008A6A7E">
        <w:rPr>
          <w:rtl/>
        </w:rPr>
        <w:t xml:space="preserve">، </w:t>
      </w:r>
      <w:r>
        <w:rPr>
          <w:rtl/>
        </w:rPr>
        <w:t>ص 24</w:t>
      </w:r>
      <w:r w:rsidR="008A6A7E">
        <w:rPr>
          <w:rtl/>
        </w:rPr>
        <w:t xml:space="preserve">. </w:t>
      </w:r>
    </w:p>
    <w:p w:rsidR="0042537C" w:rsidRDefault="0042537C" w:rsidP="0042537C">
      <w:pPr>
        <w:pStyle w:val="libFootnote"/>
        <w:rPr>
          <w:rtl/>
        </w:rPr>
      </w:pPr>
      <w:r>
        <w:rPr>
          <w:rtl/>
        </w:rPr>
        <w:t>453-حياه الامام الشهيد الاول</w:t>
      </w:r>
      <w:r w:rsidR="008A6A7E">
        <w:rPr>
          <w:rtl/>
        </w:rPr>
        <w:t xml:space="preserve">، </w:t>
      </w:r>
      <w:r>
        <w:rPr>
          <w:rtl/>
        </w:rPr>
        <w:t>ص 38</w:t>
      </w:r>
      <w:r w:rsidR="008A6A7E">
        <w:rPr>
          <w:rtl/>
        </w:rPr>
        <w:t xml:space="preserve">. </w:t>
      </w:r>
    </w:p>
    <w:p w:rsidR="0042537C" w:rsidRDefault="0042537C" w:rsidP="0042537C">
      <w:pPr>
        <w:pStyle w:val="libFootnote"/>
        <w:rPr>
          <w:rtl/>
        </w:rPr>
      </w:pPr>
      <w:r>
        <w:rPr>
          <w:rtl/>
        </w:rPr>
        <w:t>454-روضات الجنات</w:t>
      </w:r>
      <w:r w:rsidR="008A6A7E">
        <w:rPr>
          <w:rtl/>
        </w:rPr>
        <w:t xml:space="preserve">، </w:t>
      </w:r>
      <w:r>
        <w:rPr>
          <w:rtl/>
        </w:rPr>
        <w:t>ج 7</w:t>
      </w:r>
      <w:r w:rsidR="008A6A7E">
        <w:rPr>
          <w:rtl/>
        </w:rPr>
        <w:t xml:space="preserve">، </w:t>
      </w:r>
      <w:r>
        <w:rPr>
          <w:rtl/>
        </w:rPr>
        <w:t>ص 4</w:t>
      </w:r>
      <w:r w:rsidR="008A6A7E">
        <w:rPr>
          <w:rtl/>
        </w:rPr>
        <w:t xml:space="preserve">. </w:t>
      </w:r>
    </w:p>
    <w:p w:rsidR="0042537C" w:rsidRDefault="0042537C" w:rsidP="0042537C">
      <w:pPr>
        <w:pStyle w:val="libFootnote"/>
        <w:rPr>
          <w:rtl/>
        </w:rPr>
      </w:pPr>
      <w:r>
        <w:rPr>
          <w:rtl/>
        </w:rPr>
        <w:t>455-حياه الامام الشهيد الاول</w:t>
      </w:r>
      <w:r w:rsidR="008A6A7E">
        <w:rPr>
          <w:rtl/>
        </w:rPr>
        <w:t xml:space="preserve">، </w:t>
      </w:r>
      <w:r>
        <w:rPr>
          <w:rtl/>
        </w:rPr>
        <w:t>ص 72</w:t>
      </w:r>
      <w:r w:rsidR="008A6A7E">
        <w:rPr>
          <w:rtl/>
        </w:rPr>
        <w:t xml:space="preserve">. </w:t>
      </w:r>
    </w:p>
    <w:p w:rsidR="0042537C" w:rsidRDefault="0042537C" w:rsidP="0042537C">
      <w:pPr>
        <w:pStyle w:val="libFootnote"/>
        <w:rPr>
          <w:rtl/>
        </w:rPr>
      </w:pPr>
      <w:r>
        <w:rPr>
          <w:rtl/>
        </w:rPr>
        <w:t>456-شهيدان راه فضيلت</w:t>
      </w:r>
      <w:r w:rsidR="008A6A7E">
        <w:rPr>
          <w:rtl/>
        </w:rPr>
        <w:t xml:space="preserve">، </w:t>
      </w:r>
      <w:r>
        <w:rPr>
          <w:rtl/>
        </w:rPr>
        <w:t>علامه امينى</w:t>
      </w:r>
      <w:r w:rsidR="008A6A7E">
        <w:rPr>
          <w:rtl/>
        </w:rPr>
        <w:t xml:space="preserve">، </w:t>
      </w:r>
      <w:r>
        <w:rPr>
          <w:rtl/>
        </w:rPr>
        <w:t>جلال الدين فارسى</w:t>
      </w:r>
      <w:r w:rsidR="008A6A7E">
        <w:rPr>
          <w:rtl/>
        </w:rPr>
        <w:t xml:space="preserve">، </w:t>
      </w:r>
      <w:r>
        <w:rPr>
          <w:rtl/>
        </w:rPr>
        <w:t>ص 168</w:t>
      </w:r>
      <w:r w:rsidR="008A6A7E">
        <w:rPr>
          <w:rtl/>
        </w:rPr>
        <w:t xml:space="preserve">، </w:t>
      </w:r>
      <w:r>
        <w:rPr>
          <w:rtl/>
        </w:rPr>
        <w:t>چاپ چهارم</w:t>
      </w:r>
      <w:r w:rsidR="008A6A7E">
        <w:rPr>
          <w:rtl/>
        </w:rPr>
        <w:t xml:space="preserve">، </w:t>
      </w:r>
      <w:r>
        <w:rPr>
          <w:rtl/>
        </w:rPr>
        <w:t>1363 ش</w:t>
      </w:r>
      <w:r w:rsidR="008A6A7E">
        <w:rPr>
          <w:rtl/>
        </w:rPr>
        <w:t xml:space="preserve">، </w:t>
      </w:r>
      <w:r>
        <w:rPr>
          <w:rtl/>
        </w:rPr>
        <w:t>روزبه</w:t>
      </w:r>
      <w:r w:rsidR="008A6A7E">
        <w:rPr>
          <w:rtl/>
        </w:rPr>
        <w:t xml:space="preserve">. </w:t>
      </w:r>
    </w:p>
    <w:p w:rsidR="0042537C" w:rsidRDefault="0042537C" w:rsidP="0042537C">
      <w:pPr>
        <w:pStyle w:val="libFootnote"/>
        <w:rPr>
          <w:rtl/>
        </w:rPr>
      </w:pPr>
      <w:r>
        <w:rPr>
          <w:rtl/>
        </w:rPr>
        <w:t>457-مقدمه «اللعمه الدمشقيه</w:t>
      </w:r>
      <w:r w:rsidR="008A6A7E">
        <w:rPr>
          <w:rtl/>
        </w:rPr>
        <w:t xml:space="preserve">، </w:t>
      </w:r>
      <w:r>
        <w:rPr>
          <w:rtl/>
        </w:rPr>
        <w:t>ص 24</w:t>
      </w:r>
      <w:r w:rsidR="008A6A7E">
        <w:rPr>
          <w:rtl/>
        </w:rPr>
        <w:t xml:space="preserve">. </w:t>
      </w:r>
    </w:p>
    <w:p w:rsidR="0042537C" w:rsidRDefault="0042537C" w:rsidP="0042537C">
      <w:pPr>
        <w:pStyle w:val="libFootnote"/>
        <w:rPr>
          <w:rtl/>
        </w:rPr>
      </w:pPr>
      <w:r>
        <w:rPr>
          <w:rtl/>
        </w:rPr>
        <w:t>458-شهيدان راه فضيلت</w:t>
      </w:r>
      <w:r w:rsidR="008A6A7E">
        <w:rPr>
          <w:rtl/>
        </w:rPr>
        <w:t xml:space="preserve">، </w:t>
      </w:r>
      <w:r>
        <w:rPr>
          <w:rtl/>
        </w:rPr>
        <w:t>ص 168</w:t>
      </w:r>
      <w:r w:rsidR="008A6A7E">
        <w:rPr>
          <w:rtl/>
        </w:rPr>
        <w:t xml:space="preserve">. </w:t>
      </w:r>
    </w:p>
    <w:p w:rsidR="0042537C" w:rsidRDefault="0042537C" w:rsidP="0042537C">
      <w:pPr>
        <w:pStyle w:val="libFootnote"/>
        <w:rPr>
          <w:rtl/>
        </w:rPr>
      </w:pPr>
      <w:r>
        <w:rPr>
          <w:rtl/>
        </w:rPr>
        <w:t>459-روضات الجنات</w:t>
      </w:r>
      <w:r w:rsidR="008A6A7E">
        <w:rPr>
          <w:rtl/>
        </w:rPr>
        <w:t xml:space="preserve">، </w:t>
      </w:r>
      <w:r>
        <w:rPr>
          <w:rtl/>
        </w:rPr>
        <w:t>ج 7</w:t>
      </w:r>
      <w:r w:rsidR="008A6A7E">
        <w:rPr>
          <w:rtl/>
        </w:rPr>
        <w:t xml:space="preserve">، </w:t>
      </w:r>
      <w:r>
        <w:rPr>
          <w:rtl/>
        </w:rPr>
        <w:t>ص 19</w:t>
      </w:r>
      <w:r w:rsidR="008A6A7E">
        <w:rPr>
          <w:rtl/>
        </w:rPr>
        <w:t xml:space="preserve">. </w:t>
      </w:r>
    </w:p>
    <w:p w:rsidR="0042537C" w:rsidRDefault="0042537C" w:rsidP="0042537C">
      <w:pPr>
        <w:pStyle w:val="libFootnote"/>
        <w:rPr>
          <w:rtl/>
        </w:rPr>
      </w:pPr>
      <w:r>
        <w:rPr>
          <w:rtl/>
        </w:rPr>
        <w:t>460-شهيدان راه فضيلت</w:t>
      </w:r>
      <w:r w:rsidR="008A6A7E">
        <w:rPr>
          <w:rtl/>
        </w:rPr>
        <w:t xml:space="preserve">، </w:t>
      </w:r>
      <w:r>
        <w:rPr>
          <w:rtl/>
        </w:rPr>
        <w:t>ص 139</w:t>
      </w:r>
      <w:r w:rsidR="008A6A7E">
        <w:rPr>
          <w:rtl/>
        </w:rPr>
        <w:t xml:space="preserve">. </w:t>
      </w:r>
    </w:p>
    <w:p w:rsidR="0042537C" w:rsidRDefault="0042537C" w:rsidP="0042537C">
      <w:pPr>
        <w:pStyle w:val="libFootnote"/>
        <w:rPr>
          <w:rtl/>
        </w:rPr>
      </w:pPr>
      <w:r>
        <w:rPr>
          <w:rtl/>
        </w:rPr>
        <w:t>461-تاريخ الحله</w:t>
      </w:r>
      <w:r w:rsidR="008A6A7E">
        <w:rPr>
          <w:rtl/>
        </w:rPr>
        <w:t xml:space="preserve">، </w:t>
      </w:r>
      <w:r>
        <w:rPr>
          <w:rtl/>
        </w:rPr>
        <w:t>شيخ يوسف كركوش</w:t>
      </w:r>
      <w:r w:rsidR="008A6A7E">
        <w:rPr>
          <w:rtl/>
        </w:rPr>
        <w:t xml:space="preserve">، </w:t>
      </w:r>
      <w:r>
        <w:rPr>
          <w:rtl/>
        </w:rPr>
        <w:t>نشر شريف رضى قم</w:t>
      </w:r>
      <w:r w:rsidR="008A6A7E">
        <w:rPr>
          <w:rtl/>
        </w:rPr>
        <w:t xml:space="preserve">، </w:t>
      </w:r>
      <w:r>
        <w:rPr>
          <w:rtl/>
        </w:rPr>
        <w:t>ج 1 و 2</w:t>
      </w:r>
      <w:r w:rsidR="008A6A7E">
        <w:rPr>
          <w:rtl/>
        </w:rPr>
        <w:t xml:space="preserve">. </w:t>
      </w:r>
    </w:p>
    <w:p w:rsidR="0042537C" w:rsidRDefault="0042537C" w:rsidP="0042537C">
      <w:pPr>
        <w:pStyle w:val="libFootnote"/>
        <w:rPr>
          <w:rtl/>
        </w:rPr>
      </w:pPr>
      <w:r>
        <w:rPr>
          <w:rtl/>
        </w:rPr>
        <w:t>462-ريحانه الادب</w:t>
      </w:r>
      <w:r w:rsidR="008A6A7E">
        <w:rPr>
          <w:rtl/>
        </w:rPr>
        <w:t xml:space="preserve">، </w:t>
      </w:r>
      <w:r>
        <w:rPr>
          <w:rtl/>
        </w:rPr>
        <w:t>ميرزا محمد على مدرس تبريزى</w:t>
      </w:r>
      <w:r w:rsidR="008A6A7E">
        <w:rPr>
          <w:rtl/>
        </w:rPr>
        <w:t xml:space="preserve">، </w:t>
      </w:r>
      <w:r>
        <w:rPr>
          <w:rtl/>
        </w:rPr>
        <w:t>ج 8</w:t>
      </w:r>
      <w:r w:rsidR="008A6A7E">
        <w:rPr>
          <w:rtl/>
        </w:rPr>
        <w:t xml:space="preserve">، </w:t>
      </w:r>
      <w:r>
        <w:rPr>
          <w:rtl/>
        </w:rPr>
        <w:t>ص 193 و المهذب البارع</w:t>
      </w:r>
      <w:r w:rsidR="008A6A7E">
        <w:rPr>
          <w:rtl/>
        </w:rPr>
        <w:t xml:space="preserve">، </w:t>
      </w:r>
      <w:r>
        <w:rPr>
          <w:rtl/>
        </w:rPr>
        <w:t>ابن فهد حلى</w:t>
      </w:r>
      <w:r w:rsidR="008A6A7E">
        <w:rPr>
          <w:rtl/>
        </w:rPr>
        <w:t xml:space="preserve">، </w:t>
      </w:r>
      <w:r>
        <w:rPr>
          <w:rtl/>
        </w:rPr>
        <w:t>تصحيح شيخ مجتبى عراقى ج 1</w:t>
      </w:r>
      <w:r w:rsidR="008A6A7E">
        <w:rPr>
          <w:rtl/>
        </w:rPr>
        <w:t xml:space="preserve">، </w:t>
      </w:r>
      <w:r>
        <w:rPr>
          <w:rtl/>
        </w:rPr>
        <w:t>ص 18 و 19</w:t>
      </w:r>
      <w:r w:rsidR="008A6A7E">
        <w:rPr>
          <w:rtl/>
        </w:rPr>
        <w:t xml:space="preserve">. </w:t>
      </w:r>
    </w:p>
    <w:p w:rsidR="0042537C" w:rsidRDefault="0042537C" w:rsidP="0042537C">
      <w:pPr>
        <w:pStyle w:val="libFootnote"/>
        <w:rPr>
          <w:rtl/>
        </w:rPr>
      </w:pPr>
      <w:r>
        <w:rPr>
          <w:rtl/>
        </w:rPr>
        <w:t>463-تمكن در توحيد كه يكى از اصطلاحات عارفان است يعنى سالك بسوى خدا به توحيد - كه بالاترين سير و كمال انسان است - برسد و حالات او در توحيد خداى سبحان هميشگى</w:t>
      </w:r>
      <w:r w:rsidR="008A6A7E">
        <w:rPr>
          <w:rtl/>
        </w:rPr>
        <w:t xml:space="preserve">، </w:t>
      </w:r>
      <w:r>
        <w:rPr>
          <w:rtl/>
        </w:rPr>
        <w:t>پيوسته و دائمى باشد كه اين استقرار و ثبوت در توحيد را تمكن در توحيد حضرت حق گويند</w:t>
      </w:r>
      <w:r w:rsidR="008A6A7E">
        <w:rPr>
          <w:rtl/>
        </w:rPr>
        <w:t xml:space="preserve">. </w:t>
      </w:r>
    </w:p>
    <w:p w:rsidR="0042537C" w:rsidRDefault="0042537C" w:rsidP="0042537C">
      <w:pPr>
        <w:pStyle w:val="libFootnote"/>
        <w:rPr>
          <w:rtl/>
        </w:rPr>
      </w:pPr>
      <w:r>
        <w:rPr>
          <w:rtl/>
        </w:rPr>
        <w:t>464-طبقات اعلام الشيعه</w:t>
      </w:r>
      <w:r w:rsidR="008A6A7E">
        <w:rPr>
          <w:rtl/>
        </w:rPr>
        <w:t xml:space="preserve">، </w:t>
      </w:r>
      <w:r>
        <w:rPr>
          <w:rtl/>
        </w:rPr>
        <w:t>آقا بزرگ تهرانى</w:t>
      </w:r>
      <w:r w:rsidR="008A6A7E">
        <w:rPr>
          <w:rtl/>
        </w:rPr>
        <w:t xml:space="preserve">، </w:t>
      </w:r>
      <w:r>
        <w:rPr>
          <w:rtl/>
        </w:rPr>
        <w:t>ج 4</w:t>
      </w:r>
      <w:r w:rsidR="008A6A7E">
        <w:rPr>
          <w:rtl/>
        </w:rPr>
        <w:t xml:space="preserve">، </w:t>
      </w:r>
      <w:r>
        <w:rPr>
          <w:rtl/>
        </w:rPr>
        <w:t>بخش الضي</w:t>
      </w:r>
      <w:r w:rsidR="00B7418D">
        <w:rPr>
          <w:rtl/>
        </w:rPr>
        <w:t>أ</w:t>
      </w:r>
      <w:r>
        <w:rPr>
          <w:rtl/>
        </w:rPr>
        <w:t xml:space="preserve"> اللامع فى القرن التاسع و بحار الانوار</w:t>
      </w:r>
      <w:r w:rsidR="008A6A7E">
        <w:rPr>
          <w:rtl/>
        </w:rPr>
        <w:t xml:space="preserve">، </w:t>
      </w:r>
      <w:r>
        <w:rPr>
          <w:rtl/>
        </w:rPr>
        <w:t>علامه مجلسى</w:t>
      </w:r>
      <w:r w:rsidR="008A6A7E">
        <w:rPr>
          <w:rtl/>
        </w:rPr>
        <w:t xml:space="preserve">، </w:t>
      </w:r>
      <w:r>
        <w:rPr>
          <w:rtl/>
        </w:rPr>
        <w:t>ج 104 و 105 (اجازات بحار)</w:t>
      </w:r>
    </w:p>
    <w:p w:rsidR="0042537C" w:rsidRDefault="0042537C" w:rsidP="0042537C">
      <w:pPr>
        <w:pStyle w:val="libFootnote"/>
        <w:rPr>
          <w:rtl/>
        </w:rPr>
      </w:pPr>
      <w:r>
        <w:rPr>
          <w:rtl/>
        </w:rPr>
        <w:t>465-استاد علامه حسن زاده آملى فرموده اند: طلايى كه مى خواهند در دعا دقت و تامل كنند در خدمت استادى اهل صفا كتابهاى دعا را بدين ترتيب درس بگيرند: اول مفتاح الفلاح شيخ بهايى</w:t>
      </w:r>
      <w:r w:rsidR="008A6A7E">
        <w:rPr>
          <w:rtl/>
        </w:rPr>
        <w:t xml:space="preserve">، </w:t>
      </w:r>
      <w:r>
        <w:rPr>
          <w:rtl/>
        </w:rPr>
        <w:t>دوم عده الداعى ابن فهد حلى</w:t>
      </w:r>
      <w:r w:rsidR="008A6A7E">
        <w:rPr>
          <w:rtl/>
        </w:rPr>
        <w:t xml:space="preserve">، </w:t>
      </w:r>
      <w:r>
        <w:rPr>
          <w:rtl/>
        </w:rPr>
        <w:t>سوم قوت القلوب ابوطالب مكى</w:t>
      </w:r>
      <w:r w:rsidR="008A6A7E">
        <w:rPr>
          <w:rtl/>
        </w:rPr>
        <w:t xml:space="preserve">، </w:t>
      </w:r>
      <w:r>
        <w:rPr>
          <w:rtl/>
        </w:rPr>
        <w:t>چهارم اقبال الاعمال سيد بن طاووس</w:t>
      </w:r>
      <w:r w:rsidR="008A6A7E">
        <w:rPr>
          <w:rtl/>
        </w:rPr>
        <w:t xml:space="preserve">. </w:t>
      </w:r>
    </w:p>
    <w:p w:rsidR="0042537C" w:rsidRDefault="0042537C" w:rsidP="0042537C">
      <w:pPr>
        <w:pStyle w:val="libFootnote"/>
        <w:rPr>
          <w:rtl/>
        </w:rPr>
      </w:pPr>
      <w:r>
        <w:rPr>
          <w:rtl/>
        </w:rPr>
        <w:t>466-تعليقه امل الامل</w:t>
      </w:r>
      <w:r w:rsidR="008A6A7E">
        <w:rPr>
          <w:rtl/>
        </w:rPr>
        <w:t xml:space="preserve">، </w:t>
      </w:r>
      <w:r>
        <w:rPr>
          <w:rtl/>
        </w:rPr>
        <w:t>ميرز عبدالله افندى اصفهانى</w:t>
      </w:r>
      <w:r w:rsidR="008A6A7E">
        <w:rPr>
          <w:rtl/>
        </w:rPr>
        <w:t xml:space="preserve">، </w:t>
      </w:r>
      <w:r>
        <w:rPr>
          <w:rtl/>
        </w:rPr>
        <w:t>چاپ كتابخانه آيت الله مرعشى قم</w:t>
      </w:r>
      <w:r w:rsidR="008A6A7E">
        <w:rPr>
          <w:rtl/>
        </w:rPr>
        <w:t xml:space="preserve">، </w:t>
      </w:r>
      <w:r>
        <w:rPr>
          <w:rtl/>
        </w:rPr>
        <w:t>ص 94 و 95</w:t>
      </w:r>
      <w:r w:rsidR="008A6A7E">
        <w:rPr>
          <w:rtl/>
        </w:rPr>
        <w:t xml:space="preserve">. </w:t>
      </w:r>
    </w:p>
    <w:p w:rsidR="0042537C" w:rsidRDefault="0042537C" w:rsidP="0042537C">
      <w:pPr>
        <w:pStyle w:val="libFootnote"/>
        <w:rPr>
          <w:rtl/>
        </w:rPr>
      </w:pPr>
      <w:r>
        <w:rPr>
          <w:rtl/>
        </w:rPr>
        <w:t>467-تعليقه امل الامل</w:t>
      </w:r>
      <w:r w:rsidR="008A6A7E">
        <w:rPr>
          <w:rtl/>
        </w:rPr>
        <w:t xml:space="preserve">، </w:t>
      </w:r>
      <w:r>
        <w:rPr>
          <w:rtl/>
        </w:rPr>
        <w:t>ميرزا عبدالله افندى اصفهانى</w:t>
      </w:r>
      <w:r w:rsidR="008A6A7E">
        <w:rPr>
          <w:rtl/>
        </w:rPr>
        <w:t xml:space="preserve">، </w:t>
      </w:r>
      <w:r>
        <w:rPr>
          <w:rtl/>
        </w:rPr>
        <w:t>چاپ كتابخانه آيت الله مرعشى قم</w:t>
      </w:r>
      <w:r w:rsidR="008A6A7E">
        <w:rPr>
          <w:rtl/>
        </w:rPr>
        <w:t xml:space="preserve">، </w:t>
      </w:r>
      <w:r>
        <w:rPr>
          <w:rtl/>
        </w:rPr>
        <w:t>ص 94 و 95</w:t>
      </w:r>
      <w:r w:rsidR="008A6A7E">
        <w:rPr>
          <w:rtl/>
        </w:rPr>
        <w:t xml:space="preserve">. </w:t>
      </w:r>
    </w:p>
    <w:p w:rsidR="0042537C" w:rsidRDefault="0042537C" w:rsidP="0042537C">
      <w:pPr>
        <w:pStyle w:val="libFootnote"/>
        <w:rPr>
          <w:rtl/>
        </w:rPr>
      </w:pPr>
      <w:r>
        <w:rPr>
          <w:rtl/>
        </w:rPr>
        <w:t>468-ترجمه عده الداعى</w:t>
      </w:r>
      <w:r w:rsidR="008A6A7E">
        <w:rPr>
          <w:rtl/>
        </w:rPr>
        <w:t xml:space="preserve">، </w:t>
      </w:r>
      <w:r>
        <w:rPr>
          <w:rtl/>
        </w:rPr>
        <w:t>حسين فشاهى</w:t>
      </w:r>
      <w:r w:rsidR="008A6A7E">
        <w:rPr>
          <w:rtl/>
        </w:rPr>
        <w:t xml:space="preserve">، </w:t>
      </w:r>
      <w:r>
        <w:rPr>
          <w:rtl/>
        </w:rPr>
        <w:t>چاپ كتابفروشى جعفرى مشهد</w:t>
      </w:r>
      <w:r w:rsidR="008A6A7E">
        <w:rPr>
          <w:rtl/>
        </w:rPr>
        <w:t xml:space="preserve">، </w:t>
      </w:r>
      <w:r>
        <w:rPr>
          <w:rtl/>
        </w:rPr>
        <w:t>1379 ق</w:t>
      </w:r>
      <w:r w:rsidR="008A6A7E">
        <w:rPr>
          <w:rtl/>
        </w:rPr>
        <w:t xml:space="preserve">، </w:t>
      </w:r>
      <w:r>
        <w:rPr>
          <w:rtl/>
        </w:rPr>
        <w:t>ص 8</w:t>
      </w:r>
      <w:r w:rsidR="008A6A7E">
        <w:rPr>
          <w:rtl/>
        </w:rPr>
        <w:t xml:space="preserve">. </w:t>
      </w:r>
    </w:p>
    <w:p w:rsidR="0042537C" w:rsidRDefault="0042537C" w:rsidP="0042537C">
      <w:pPr>
        <w:pStyle w:val="libFootnote"/>
        <w:rPr>
          <w:rtl/>
        </w:rPr>
      </w:pPr>
      <w:r>
        <w:rPr>
          <w:rtl/>
        </w:rPr>
        <w:t>469-تفسير حمد و بقره شيخ محمد حسين اصفهانى</w:t>
      </w:r>
      <w:r w:rsidR="008A6A7E">
        <w:rPr>
          <w:rtl/>
        </w:rPr>
        <w:t xml:space="preserve">، </w:t>
      </w:r>
      <w:r>
        <w:rPr>
          <w:rtl/>
        </w:rPr>
        <w:t>چاپ سنگى 1317 ق</w:t>
      </w:r>
      <w:r w:rsidR="008A6A7E">
        <w:rPr>
          <w:rtl/>
        </w:rPr>
        <w:t xml:space="preserve">، </w:t>
      </w:r>
      <w:r>
        <w:rPr>
          <w:rtl/>
        </w:rPr>
        <w:t>ص 199 و 200</w:t>
      </w:r>
      <w:r w:rsidR="008A6A7E">
        <w:rPr>
          <w:rtl/>
        </w:rPr>
        <w:t xml:space="preserve">. </w:t>
      </w:r>
    </w:p>
    <w:p w:rsidR="0042537C" w:rsidRDefault="0042537C" w:rsidP="0042537C">
      <w:pPr>
        <w:pStyle w:val="libFootnote"/>
        <w:rPr>
          <w:rtl/>
        </w:rPr>
      </w:pPr>
      <w:r>
        <w:rPr>
          <w:rtl/>
        </w:rPr>
        <w:t>470-مجالس المومنين</w:t>
      </w:r>
      <w:r w:rsidR="008A6A7E">
        <w:rPr>
          <w:rtl/>
        </w:rPr>
        <w:t xml:space="preserve">، </w:t>
      </w:r>
      <w:r>
        <w:rPr>
          <w:rtl/>
        </w:rPr>
        <w:t>قاضى نورالله شوشترى</w:t>
      </w:r>
      <w:r w:rsidR="008A6A7E">
        <w:rPr>
          <w:rtl/>
        </w:rPr>
        <w:t xml:space="preserve">، </w:t>
      </w:r>
      <w:r>
        <w:rPr>
          <w:rtl/>
        </w:rPr>
        <w:t>اسلاميه 1354</w:t>
      </w:r>
      <w:r w:rsidR="008A6A7E">
        <w:rPr>
          <w:rtl/>
        </w:rPr>
        <w:t xml:space="preserve">، </w:t>
      </w:r>
      <w:r>
        <w:rPr>
          <w:rtl/>
        </w:rPr>
        <w:t>ج 2</w:t>
      </w:r>
      <w:r w:rsidR="008A6A7E">
        <w:rPr>
          <w:rtl/>
        </w:rPr>
        <w:t xml:space="preserve">، </w:t>
      </w:r>
      <w:r>
        <w:rPr>
          <w:rtl/>
        </w:rPr>
        <w:t>ص 368 - 370</w:t>
      </w:r>
      <w:r w:rsidR="008A6A7E">
        <w:rPr>
          <w:rtl/>
        </w:rPr>
        <w:t xml:space="preserve">. </w:t>
      </w:r>
    </w:p>
    <w:p w:rsidR="0042537C" w:rsidRDefault="0042537C" w:rsidP="0042537C">
      <w:pPr>
        <w:pStyle w:val="libFootnote"/>
        <w:rPr>
          <w:rtl/>
        </w:rPr>
      </w:pPr>
      <w:r>
        <w:rPr>
          <w:rtl/>
        </w:rPr>
        <w:t>471-در زمان ابن فهد حلى دانشمندى ديگر با همين نام مى زيسته است كه همنامى اين دو عالم موجب اشتباهاتى شده است</w:t>
      </w:r>
      <w:r w:rsidR="008A6A7E">
        <w:rPr>
          <w:rtl/>
        </w:rPr>
        <w:t xml:space="preserve">. </w:t>
      </w:r>
      <w:r>
        <w:rPr>
          <w:rtl/>
        </w:rPr>
        <w:t>نام هر دو ابن فهد است</w:t>
      </w:r>
      <w:r w:rsidR="008A6A7E">
        <w:rPr>
          <w:rtl/>
        </w:rPr>
        <w:t xml:space="preserve">. </w:t>
      </w:r>
      <w:r>
        <w:rPr>
          <w:rtl/>
        </w:rPr>
        <w:t>هر دو شاگردان «ابن متوج» و هر دو شرحى بر «ارشاد» علامه حلى نوشته اند اما يكى اهل حله است و ديگرى اهل «احس</w:t>
      </w:r>
      <w:r w:rsidR="00B7418D">
        <w:rPr>
          <w:rtl/>
        </w:rPr>
        <w:t>أ</w:t>
      </w:r>
      <w:r>
        <w:rPr>
          <w:rtl/>
        </w:rPr>
        <w:t>» از روستاهاى حله</w:t>
      </w:r>
      <w:r w:rsidR="008A6A7E">
        <w:rPr>
          <w:rtl/>
        </w:rPr>
        <w:t xml:space="preserve">. </w:t>
      </w:r>
      <w:r>
        <w:rPr>
          <w:rtl/>
        </w:rPr>
        <w:t>شرح ارشاد ابن فهد احسايى نامى ديگر دارد</w:t>
      </w:r>
      <w:r w:rsidR="008A6A7E">
        <w:rPr>
          <w:rtl/>
        </w:rPr>
        <w:t xml:space="preserve">. </w:t>
      </w:r>
      <w:r>
        <w:rPr>
          <w:rtl/>
        </w:rPr>
        <w:t>ابن فهد حلى از معلمان اخلاق و سير و سلوك است و جوششى در معرفت و اخلاق داشته ولى ابن فهد احسايى تنها در فقه استاد بوده است</w:t>
      </w:r>
      <w:r w:rsidR="008A6A7E">
        <w:rPr>
          <w:rtl/>
        </w:rPr>
        <w:t xml:space="preserve">، </w:t>
      </w:r>
      <w:r>
        <w:rPr>
          <w:rtl/>
        </w:rPr>
        <w:t>«فهد» نام جد ابن فهد حلى است و نام ابن فهد</w:t>
      </w:r>
      <w:r w:rsidR="008A6A7E">
        <w:rPr>
          <w:rtl/>
        </w:rPr>
        <w:t xml:space="preserve">، </w:t>
      </w:r>
      <w:r>
        <w:rPr>
          <w:rtl/>
        </w:rPr>
        <w:t>احسايى</w:t>
      </w:r>
      <w:r w:rsidR="008A6A7E">
        <w:rPr>
          <w:rtl/>
        </w:rPr>
        <w:t xml:space="preserve">، </w:t>
      </w:r>
      <w:r>
        <w:rPr>
          <w:rtl/>
        </w:rPr>
        <w:t>ترجمه روضات الجنات</w:t>
      </w:r>
      <w:r w:rsidR="008A6A7E">
        <w:rPr>
          <w:rtl/>
        </w:rPr>
        <w:t xml:space="preserve">، </w:t>
      </w:r>
      <w:r>
        <w:rPr>
          <w:rtl/>
        </w:rPr>
        <w:t>محمد باقر ساعدى</w:t>
      </w:r>
      <w:r w:rsidR="008A6A7E">
        <w:rPr>
          <w:rtl/>
        </w:rPr>
        <w:t xml:space="preserve">، </w:t>
      </w:r>
      <w:r>
        <w:rPr>
          <w:rtl/>
        </w:rPr>
        <w:t>اسلاميه 1356</w:t>
      </w:r>
      <w:r w:rsidR="008A6A7E">
        <w:rPr>
          <w:rtl/>
        </w:rPr>
        <w:t xml:space="preserve">، </w:t>
      </w:r>
      <w:r>
        <w:rPr>
          <w:rtl/>
        </w:rPr>
        <w:t>ج 1</w:t>
      </w:r>
      <w:r w:rsidR="008A6A7E">
        <w:rPr>
          <w:rtl/>
        </w:rPr>
        <w:t xml:space="preserve">، </w:t>
      </w:r>
      <w:r>
        <w:rPr>
          <w:rtl/>
        </w:rPr>
        <w:t>ص 109 و 110</w:t>
      </w:r>
      <w:r w:rsidR="008A6A7E">
        <w:rPr>
          <w:rtl/>
        </w:rPr>
        <w:t xml:space="preserve">. </w:t>
      </w:r>
    </w:p>
    <w:p w:rsidR="0042537C" w:rsidRDefault="0042537C" w:rsidP="0042537C">
      <w:pPr>
        <w:pStyle w:val="libFootnote"/>
        <w:rPr>
          <w:rtl/>
        </w:rPr>
      </w:pPr>
      <w:r>
        <w:rPr>
          <w:rtl/>
        </w:rPr>
        <w:t>472-مستدرك الوسائل</w:t>
      </w:r>
      <w:r w:rsidR="008A6A7E">
        <w:rPr>
          <w:rtl/>
        </w:rPr>
        <w:t xml:space="preserve">، </w:t>
      </w:r>
      <w:r>
        <w:rPr>
          <w:rtl/>
        </w:rPr>
        <w:t>ميرزا حسين نورى</w:t>
      </w:r>
      <w:r w:rsidR="008A6A7E">
        <w:rPr>
          <w:rtl/>
        </w:rPr>
        <w:t xml:space="preserve">، </w:t>
      </w:r>
      <w:r>
        <w:rPr>
          <w:rtl/>
        </w:rPr>
        <w:t>چاپ رحلى</w:t>
      </w:r>
      <w:r w:rsidR="008A6A7E">
        <w:rPr>
          <w:rtl/>
        </w:rPr>
        <w:t xml:space="preserve">، </w:t>
      </w:r>
      <w:r>
        <w:rPr>
          <w:rtl/>
        </w:rPr>
        <w:t>ج 3</w:t>
      </w:r>
      <w:r w:rsidR="008A6A7E">
        <w:rPr>
          <w:rtl/>
        </w:rPr>
        <w:t xml:space="preserve">، </w:t>
      </w:r>
      <w:r>
        <w:rPr>
          <w:rtl/>
        </w:rPr>
        <w:t>ص 434</w:t>
      </w:r>
      <w:r w:rsidR="008A6A7E">
        <w:rPr>
          <w:rtl/>
        </w:rPr>
        <w:t xml:space="preserve">. </w:t>
      </w:r>
    </w:p>
    <w:p w:rsidR="0042537C" w:rsidRDefault="0042537C" w:rsidP="0042537C">
      <w:pPr>
        <w:pStyle w:val="libFootnote"/>
        <w:rPr>
          <w:rtl/>
        </w:rPr>
      </w:pPr>
      <w:r>
        <w:rPr>
          <w:rtl/>
        </w:rPr>
        <w:t>473-بحار الانوار</w:t>
      </w:r>
      <w:r w:rsidR="008A6A7E">
        <w:rPr>
          <w:rtl/>
        </w:rPr>
        <w:t xml:space="preserve">، </w:t>
      </w:r>
      <w:r>
        <w:rPr>
          <w:rtl/>
        </w:rPr>
        <w:t>علامه مجلسى</w:t>
      </w:r>
      <w:r w:rsidR="008A6A7E">
        <w:rPr>
          <w:rtl/>
        </w:rPr>
        <w:t xml:space="preserve">، </w:t>
      </w:r>
      <w:r>
        <w:rPr>
          <w:rtl/>
        </w:rPr>
        <w:t>ج 17 (اجازات) ص 68</w:t>
      </w:r>
      <w:r w:rsidR="008A6A7E">
        <w:rPr>
          <w:rtl/>
        </w:rPr>
        <w:t xml:space="preserve">. </w:t>
      </w:r>
    </w:p>
    <w:p w:rsidR="0042537C" w:rsidRDefault="0042537C" w:rsidP="0042537C">
      <w:pPr>
        <w:pStyle w:val="libFootnote"/>
        <w:rPr>
          <w:rtl/>
        </w:rPr>
      </w:pPr>
      <w:r>
        <w:rPr>
          <w:rtl/>
        </w:rPr>
        <w:t>474-روضات الجنات</w:t>
      </w:r>
      <w:r w:rsidR="008A6A7E">
        <w:rPr>
          <w:rtl/>
        </w:rPr>
        <w:t xml:space="preserve">، </w:t>
      </w:r>
      <w:r>
        <w:rPr>
          <w:rtl/>
        </w:rPr>
        <w:t>سيد محمد باقر خوانسارى</w:t>
      </w:r>
      <w:r w:rsidR="008A6A7E">
        <w:rPr>
          <w:rtl/>
        </w:rPr>
        <w:t xml:space="preserve">، </w:t>
      </w:r>
      <w:r>
        <w:rPr>
          <w:rtl/>
        </w:rPr>
        <w:t>ج 1</w:t>
      </w:r>
      <w:r w:rsidR="008A6A7E">
        <w:rPr>
          <w:rtl/>
        </w:rPr>
        <w:t xml:space="preserve">، </w:t>
      </w:r>
      <w:r>
        <w:rPr>
          <w:rtl/>
        </w:rPr>
        <w:t>ص 71</w:t>
      </w:r>
      <w:r w:rsidR="008A6A7E">
        <w:rPr>
          <w:rtl/>
        </w:rPr>
        <w:t xml:space="preserve">، </w:t>
      </w:r>
      <w:r>
        <w:rPr>
          <w:rtl/>
        </w:rPr>
        <w:t>با دخل و تصرف</w:t>
      </w:r>
      <w:r w:rsidR="008A6A7E">
        <w:rPr>
          <w:rtl/>
        </w:rPr>
        <w:t xml:space="preserve">. </w:t>
      </w:r>
    </w:p>
    <w:p w:rsidR="0042537C" w:rsidRDefault="0042537C" w:rsidP="0042537C">
      <w:pPr>
        <w:pStyle w:val="libFootnote"/>
        <w:rPr>
          <w:rtl/>
        </w:rPr>
      </w:pPr>
      <w:r>
        <w:rPr>
          <w:rtl/>
        </w:rPr>
        <w:t>475-مقدمه مهدب البارع</w:t>
      </w:r>
      <w:r w:rsidR="008A6A7E">
        <w:rPr>
          <w:rtl/>
        </w:rPr>
        <w:t xml:space="preserve">، </w:t>
      </w:r>
      <w:r>
        <w:rPr>
          <w:rtl/>
        </w:rPr>
        <w:t>ص 13</w:t>
      </w:r>
      <w:r w:rsidR="008A6A7E">
        <w:rPr>
          <w:rtl/>
        </w:rPr>
        <w:t xml:space="preserve">، </w:t>
      </w:r>
      <w:r>
        <w:rPr>
          <w:rtl/>
        </w:rPr>
        <w:t>به نقل از مقايس الانوار</w:t>
      </w:r>
      <w:r w:rsidR="008A6A7E">
        <w:rPr>
          <w:rtl/>
        </w:rPr>
        <w:t xml:space="preserve">، </w:t>
      </w:r>
      <w:r>
        <w:rPr>
          <w:rtl/>
        </w:rPr>
        <w:t>شيخ اسدالله تسترى</w:t>
      </w:r>
      <w:r w:rsidR="008A6A7E">
        <w:rPr>
          <w:rtl/>
        </w:rPr>
        <w:t xml:space="preserve">، </w:t>
      </w:r>
      <w:r>
        <w:rPr>
          <w:rtl/>
        </w:rPr>
        <w:t>ص 18</w:t>
      </w:r>
      <w:r w:rsidR="008A6A7E">
        <w:rPr>
          <w:rtl/>
        </w:rPr>
        <w:t xml:space="preserve">. </w:t>
      </w:r>
    </w:p>
    <w:p w:rsidR="0042537C" w:rsidRDefault="0042537C" w:rsidP="0042537C">
      <w:pPr>
        <w:pStyle w:val="libFootnote"/>
        <w:rPr>
          <w:rtl/>
        </w:rPr>
      </w:pPr>
      <w:r>
        <w:rPr>
          <w:rtl/>
        </w:rPr>
        <w:t>476-ريحانه الادب</w:t>
      </w:r>
      <w:r w:rsidR="008A6A7E">
        <w:rPr>
          <w:rtl/>
        </w:rPr>
        <w:t xml:space="preserve">، </w:t>
      </w:r>
      <w:r>
        <w:rPr>
          <w:rtl/>
        </w:rPr>
        <w:t>ميرزا محمد على مدرس تبريزى</w:t>
      </w:r>
      <w:r w:rsidR="008A6A7E">
        <w:rPr>
          <w:rtl/>
        </w:rPr>
        <w:t xml:space="preserve">، </w:t>
      </w:r>
      <w:r>
        <w:rPr>
          <w:rtl/>
        </w:rPr>
        <w:t>ج 8</w:t>
      </w:r>
      <w:r w:rsidR="008A6A7E">
        <w:rPr>
          <w:rtl/>
        </w:rPr>
        <w:t xml:space="preserve">، </w:t>
      </w:r>
      <w:r>
        <w:rPr>
          <w:rtl/>
        </w:rPr>
        <w:t>ص 147</w:t>
      </w:r>
      <w:r w:rsidR="008A6A7E">
        <w:rPr>
          <w:rtl/>
        </w:rPr>
        <w:t xml:space="preserve">. </w:t>
      </w:r>
    </w:p>
    <w:p w:rsidR="0042537C" w:rsidRDefault="0042537C" w:rsidP="0042537C">
      <w:pPr>
        <w:pStyle w:val="libFootnote"/>
        <w:rPr>
          <w:rtl/>
        </w:rPr>
      </w:pPr>
      <w:r>
        <w:rPr>
          <w:rtl/>
        </w:rPr>
        <w:t>477-در عرب رسم چنان است كه پسر را به جد منسوب مى كنند يعنى على بن حسين بن عبدالعالى را على بن عبدالعالى مى گويند</w:t>
      </w:r>
      <w:r w:rsidR="008A6A7E">
        <w:rPr>
          <w:rtl/>
        </w:rPr>
        <w:t xml:space="preserve">. </w:t>
      </w:r>
    </w:p>
    <w:p w:rsidR="0042537C" w:rsidRDefault="0042537C" w:rsidP="0042537C">
      <w:pPr>
        <w:pStyle w:val="libFootnote"/>
        <w:rPr>
          <w:rtl/>
        </w:rPr>
      </w:pPr>
      <w:r>
        <w:rPr>
          <w:rtl/>
        </w:rPr>
        <w:t>478-التنبيهات العليه</w:t>
      </w:r>
      <w:r w:rsidR="008A6A7E">
        <w:rPr>
          <w:rtl/>
        </w:rPr>
        <w:t xml:space="preserve">، </w:t>
      </w:r>
      <w:r>
        <w:rPr>
          <w:rtl/>
        </w:rPr>
        <w:t>شهيد ثانى</w:t>
      </w:r>
      <w:r w:rsidR="008A6A7E">
        <w:rPr>
          <w:rtl/>
        </w:rPr>
        <w:t xml:space="preserve">، </w:t>
      </w:r>
      <w:r>
        <w:rPr>
          <w:rtl/>
        </w:rPr>
        <w:t>تحقيق صفا الدين بصرى</w:t>
      </w:r>
      <w:r w:rsidR="008A6A7E">
        <w:rPr>
          <w:rtl/>
        </w:rPr>
        <w:t xml:space="preserve">، </w:t>
      </w:r>
      <w:r>
        <w:rPr>
          <w:rtl/>
        </w:rPr>
        <w:t>ص 28 (چاپ اول آستان قدس رضوى</w:t>
      </w:r>
      <w:r w:rsidR="008A6A7E">
        <w:rPr>
          <w:rtl/>
        </w:rPr>
        <w:t xml:space="preserve">، </w:t>
      </w:r>
      <w:r>
        <w:rPr>
          <w:rtl/>
        </w:rPr>
        <w:t>1371 ش)</w:t>
      </w:r>
      <w:r w:rsidR="008A6A7E">
        <w:rPr>
          <w:rtl/>
        </w:rPr>
        <w:t xml:space="preserve">. </w:t>
      </w:r>
    </w:p>
    <w:p w:rsidR="0042537C" w:rsidRDefault="0042537C" w:rsidP="0042537C">
      <w:pPr>
        <w:pStyle w:val="libFootnote"/>
        <w:rPr>
          <w:rtl/>
        </w:rPr>
      </w:pPr>
      <w:r>
        <w:rPr>
          <w:rtl/>
        </w:rPr>
        <w:t>479-فوائد رضويه</w:t>
      </w:r>
      <w:r w:rsidR="008A6A7E">
        <w:rPr>
          <w:rtl/>
        </w:rPr>
        <w:t xml:space="preserve">، </w:t>
      </w:r>
      <w:r>
        <w:rPr>
          <w:rtl/>
        </w:rPr>
        <w:t>شيخ عباس قمى</w:t>
      </w:r>
      <w:r w:rsidR="008A6A7E">
        <w:rPr>
          <w:rtl/>
        </w:rPr>
        <w:t xml:space="preserve">، </w:t>
      </w:r>
      <w:r>
        <w:rPr>
          <w:rtl/>
        </w:rPr>
        <w:t>ص 341؛ المهاجره العامليه</w:t>
      </w:r>
      <w:r w:rsidR="008A6A7E">
        <w:rPr>
          <w:rtl/>
        </w:rPr>
        <w:t xml:space="preserve">، </w:t>
      </w:r>
      <w:r>
        <w:rPr>
          <w:rtl/>
        </w:rPr>
        <w:t>جعفر مهاجر</w:t>
      </w:r>
      <w:r w:rsidR="008A6A7E">
        <w:rPr>
          <w:rtl/>
        </w:rPr>
        <w:t xml:space="preserve">، </w:t>
      </w:r>
      <w:r>
        <w:rPr>
          <w:rtl/>
        </w:rPr>
        <w:t>ص 121 و 122 بيروت</w:t>
      </w:r>
      <w:r w:rsidR="008A6A7E">
        <w:rPr>
          <w:rtl/>
        </w:rPr>
        <w:t xml:space="preserve">، </w:t>
      </w:r>
      <w:r>
        <w:rPr>
          <w:rtl/>
        </w:rPr>
        <w:t>1410 ق</w:t>
      </w:r>
      <w:r w:rsidR="008A6A7E">
        <w:rPr>
          <w:rtl/>
        </w:rPr>
        <w:t xml:space="preserve">. </w:t>
      </w:r>
    </w:p>
    <w:p w:rsidR="0042537C" w:rsidRDefault="0042537C" w:rsidP="0042537C">
      <w:pPr>
        <w:pStyle w:val="libFootnote"/>
        <w:rPr>
          <w:rtl/>
        </w:rPr>
      </w:pPr>
      <w:r>
        <w:rPr>
          <w:rtl/>
        </w:rPr>
        <w:t>480-مفاخر اسلام</w:t>
      </w:r>
      <w:r w:rsidR="008A6A7E">
        <w:rPr>
          <w:rtl/>
        </w:rPr>
        <w:t xml:space="preserve">، </w:t>
      </w:r>
      <w:r>
        <w:rPr>
          <w:rtl/>
        </w:rPr>
        <w:t>على دوانى</w:t>
      </w:r>
      <w:r w:rsidR="008A6A7E">
        <w:rPr>
          <w:rtl/>
        </w:rPr>
        <w:t xml:space="preserve">، </w:t>
      </w:r>
      <w:r>
        <w:rPr>
          <w:rtl/>
        </w:rPr>
        <w:t>ج 4</w:t>
      </w:r>
      <w:r w:rsidR="008A6A7E">
        <w:rPr>
          <w:rtl/>
        </w:rPr>
        <w:t xml:space="preserve">، </w:t>
      </w:r>
      <w:r>
        <w:rPr>
          <w:rtl/>
        </w:rPr>
        <w:t>ص 440</w:t>
      </w:r>
      <w:r w:rsidR="008A6A7E">
        <w:rPr>
          <w:rtl/>
        </w:rPr>
        <w:t xml:space="preserve">. </w:t>
      </w:r>
    </w:p>
    <w:p w:rsidR="0042537C" w:rsidRDefault="0042537C" w:rsidP="0042537C">
      <w:pPr>
        <w:pStyle w:val="libFootnote"/>
        <w:rPr>
          <w:rtl/>
        </w:rPr>
      </w:pPr>
      <w:r>
        <w:rPr>
          <w:rtl/>
        </w:rPr>
        <w:t>481-رياض العلم</w:t>
      </w:r>
      <w:r w:rsidR="00B7418D">
        <w:rPr>
          <w:rtl/>
        </w:rPr>
        <w:t>أ</w:t>
      </w:r>
      <w:r>
        <w:rPr>
          <w:rtl/>
        </w:rPr>
        <w:t xml:space="preserve"> و حياض الفضل</w:t>
      </w:r>
      <w:r w:rsidR="00B7418D">
        <w:rPr>
          <w:rtl/>
        </w:rPr>
        <w:t>أ</w:t>
      </w:r>
      <w:r w:rsidR="008A6A7E">
        <w:rPr>
          <w:rtl/>
        </w:rPr>
        <w:t xml:space="preserve">، </w:t>
      </w:r>
      <w:r>
        <w:rPr>
          <w:rtl/>
        </w:rPr>
        <w:t>ميرزا عبدالله افندى اصفهانى</w:t>
      </w:r>
      <w:r w:rsidR="008A6A7E">
        <w:rPr>
          <w:rtl/>
        </w:rPr>
        <w:t xml:space="preserve">، </w:t>
      </w:r>
      <w:r>
        <w:rPr>
          <w:rtl/>
        </w:rPr>
        <w:t>ج 3</w:t>
      </w:r>
      <w:r w:rsidR="008A6A7E">
        <w:rPr>
          <w:rtl/>
        </w:rPr>
        <w:t xml:space="preserve">، </w:t>
      </w:r>
      <w:r>
        <w:rPr>
          <w:rtl/>
        </w:rPr>
        <w:t>ص 455 - 460؛ روضات الجنات</w:t>
      </w:r>
      <w:r w:rsidR="008A6A7E">
        <w:rPr>
          <w:rtl/>
        </w:rPr>
        <w:t xml:space="preserve">، </w:t>
      </w:r>
      <w:r>
        <w:rPr>
          <w:rtl/>
        </w:rPr>
        <w:t>سيد محمد باقر خوانسارى</w:t>
      </w:r>
      <w:r w:rsidR="008A6A7E">
        <w:rPr>
          <w:rtl/>
        </w:rPr>
        <w:t xml:space="preserve">، </w:t>
      </w:r>
      <w:r>
        <w:rPr>
          <w:rtl/>
        </w:rPr>
        <w:t>ج 4</w:t>
      </w:r>
      <w:r w:rsidR="008A6A7E">
        <w:rPr>
          <w:rtl/>
        </w:rPr>
        <w:t xml:space="preserve">، </w:t>
      </w:r>
      <w:r>
        <w:rPr>
          <w:rtl/>
        </w:rPr>
        <w:t>ص 646؛ دين و سياست در دوره صفويه</w:t>
      </w:r>
      <w:r w:rsidR="008A6A7E">
        <w:rPr>
          <w:rtl/>
        </w:rPr>
        <w:t xml:space="preserve">، </w:t>
      </w:r>
      <w:r>
        <w:rPr>
          <w:rtl/>
        </w:rPr>
        <w:t>رسول جعفريان</w:t>
      </w:r>
      <w:r w:rsidR="008A6A7E">
        <w:rPr>
          <w:rtl/>
        </w:rPr>
        <w:t xml:space="preserve">، </w:t>
      </w:r>
      <w:r>
        <w:rPr>
          <w:rtl/>
        </w:rPr>
        <w:t>ص 410</w:t>
      </w:r>
      <w:r w:rsidR="008A6A7E">
        <w:rPr>
          <w:rtl/>
        </w:rPr>
        <w:t xml:space="preserve">. </w:t>
      </w:r>
    </w:p>
    <w:p w:rsidR="0042537C" w:rsidRDefault="0042537C" w:rsidP="0042537C">
      <w:pPr>
        <w:pStyle w:val="libFootnote"/>
        <w:rPr>
          <w:rtl/>
        </w:rPr>
      </w:pPr>
      <w:r>
        <w:rPr>
          <w:rtl/>
        </w:rPr>
        <w:t>482-مفاخر اسلام</w:t>
      </w:r>
      <w:r w:rsidR="008A6A7E">
        <w:rPr>
          <w:rtl/>
        </w:rPr>
        <w:t xml:space="preserve">، </w:t>
      </w:r>
      <w:r>
        <w:rPr>
          <w:rtl/>
        </w:rPr>
        <w:t>على دوانى</w:t>
      </w:r>
      <w:r w:rsidR="008A6A7E">
        <w:rPr>
          <w:rtl/>
        </w:rPr>
        <w:t xml:space="preserve">، </w:t>
      </w:r>
      <w:r>
        <w:rPr>
          <w:rtl/>
        </w:rPr>
        <w:t>ج 4</w:t>
      </w:r>
      <w:r w:rsidR="008A6A7E">
        <w:rPr>
          <w:rtl/>
        </w:rPr>
        <w:t xml:space="preserve">، </w:t>
      </w:r>
      <w:r>
        <w:rPr>
          <w:rtl/>
        </w:rPr>
        <w:t>ص 460</w:t>
      </w:r>
      <w:r w:rsidR="008A6A7E">
        <w:rPr>
          <w:rtl/>
        </w:rPr>
        <w:t xml:space="preserve">. </w:t>
      </w:r>
    </w:p>
    <w:p w:rsidR="0042537C" w:rsidRDefault="0042537C" w:rsidP="0042537C">
      <w:pPr>
        <w:pStyle w:val="libFootnote"/>
        <w:rPr>
          <w:rtl/>
        </w:rPr>
      </w:pPr>
      <w:r>
        <w:rPr>
          <w:rtl/>
        </w:rPr>
        <w:t>483-احسن التواريخ</w:t>
      </w:r>
      <w:r w:rsidR="008A6A7E">
        <w:rPr>
          <w:rtl/>
        </w:rPr>
        <w:t xml:space="preserve">، </w:t>
      </w:r>
      <w:r>
        <w:rPr>
          <w:rtl/>
        </w:rPr>
        <w:t>حسن بيك روملو</w:t>
      </w:r>
      <w:r w:rsidR="008A6A7E">
        <w:rPr>
          <w:rtl/>
        </w:rPr>
        <w:t xml:space="preserve">، </w:t>
      </w:r>
      <w:r>
        <w:rPr>
          <w:rtl/>
        </w:rPr>
        <w:t>تصحيح عبدالحسين نوايى</w:t>
      </w:r>
      <w:r w:rsidR="008A6A7E">
        <w:rPr>
          <w:rtl/>
        </w:rPr>
        <w:t xml:space="preserve">، </w:t>
      </w:r>
      <w:r>
        <w:rPr>
          <w:rtl/>
        </w:rPr>
        <w:t>ص 85</w:t>
      </w:r>
      <w:r w:rsidR="008A6A7E">
        <w:rPr>
          <w:rtl/>
        </w:rPr>
        <w:t xml:space="preserve">. </w:t>
      </w:r>
    </w:p>
    <w:p w:rsidR="0042537C" w:rsidRDefault="0042537C" w:rsidP="0042537C">
      <w:pPr>
        <w:pStyle w:val="libFootnote"/>
        <w:rPr>
          <w:rtl/>
        </w:rPr>
      </w:pPr>
      <w:r>
        <w:rPr>
          <w:rtl/>
        </w:rPr>
        <w:t>484-مفاخر اسلام</w:t>
      </w:r>
      <w:r w:rsidR="008A6A7E">
        <w:rPr>
          <w:rtl/>
        </w:rPr>
        <w:t xml:space="preserve">، </w:t>
      </w:r>
      <w:r>
        <w:rPr>
          <w:rtl/>
        </w:rPr>
        <w:t>على دوانى</w:t>
      </w:r>
      <w:r w:rsidR="008A6A7E">
        <w:rPr>
          <w:rtl/>
        </w:rPr>
        <w:t xml:space="preserve">، </w:t>
      </w:r>
      <w:r>
        <w:rPr>
          <w:rtl/>
        </w:rPr>
        <w:t>ج 4</w:t>
      </w:r>
      <w:r w:rsidR="008A6A7E">
        <w:rPr>
          <w:rtl/>
        </w:rPr>
        <w:t xml:space="preserve">، </w:t>
      </w:r>
      <w:r>
        <w:rPr>
          <w:rtl/>
        </w:rPr>
        <w:t>ص 442</w:t>
      </w:r>
      <w:r w:rsidR="008A6A7E">
        <w:rPr>
          <w:rtl/>
        </w:rPr>
        <w:t xml:space="preserve">. </w:t>
      </w:r>
    </w:p>
    <w:p w:rsidR="0042537C" w:rsidRDefault="0042537C" w:rsidP="0042537C">
      <w:pPr>
        <w:pStyle w:val="libFootnote"/>
        <w:rPr>
          <w:rtl/>
        </w:rPr>
      </w:pPr>
      <w:r>
        <w:rPr>
          <w:rtl/>
        </w:rPr>
        <w:t>485-حكيم استر آباد (ميرداماد)</w:t>
      </w:r>
      <w:r w:rsidR="008A6A7E">
        <w:rPr>
          <w:rtl/>
        </w:rPr>
        <w:t xml:space="preserve">، </w:t>
      </w:r>
      <w:r>
        <w:rPr>
          <w:rtl/>
        </w:rPr>
        <w:t>سيد على موسوى مدرس بهبهانى</w:t>
      </w:r>
      <w:r w:rsidR="008A6A7E">
        <w:rPr>
          <w:rtl/>
        </w:rPr>
        <w:t xml:space="preserve">، </w:t>
      </w:r>
      <w:r>
        <w:rPr>
          <w:rtl/>
        </w:rPr>
        <w:t>ص 11 و 12</w:t>
      </w:r>
      <w:r w:rsidR="008A6A7E">
        <w:rPr>
          <w:rtl/>
        </w:rPr>
        <w:t xml:space="preserve">. </w:t>
      </w:r>
    </w:p>
    <w:p w:rsidR="0042537C" w:rsidRDefault="0042537C" w:rsidP="0042537C">
      <w:pPr>
        <w:pStyle w:val="libFootnote"/>
        <w:rPr>
          <w:rtl/>
        </w:rPr>
      </w:pPr>
      <w:r>
        <w:rPr>
          <w:rtl/>
        </w:rPr>
        <w:t>486-لولوه البحرين</w:t>
      </w:r>
      <w:r w:rsidR="008A6A7E">
        <w:rPr>
          <w:rtl/>
        </w:rPr>
        <w:t xml:space="preserve">، </w:t>
      </w:r>
      <w:r>
        <w:rPr>
          <w:rtl/>
        </w:rPr>
        <w:t>شيخ يوسف بحرانى</w:t>
      </w:r>
      <w:r w:rsidR="008A6A7E">
        <w:rPr>
          <w:rtl/>
        </w:rPr>
        <w:t xml:space="preserve">، </w:t>
      </w:r>
      <w:r>
        <w:rPr>
          <w:rtl/>
        </w:rPr>
        <w:t>ص 151</w:t>
      </w:r>
      <w:r w:rsidR="008A6A7E">
        <w:rPr>
          <w:rtl/>
        </w:rPr>
        <w:t xml:space="preserve">. </w:t>
      </w:r>
    </w:p>
    <w:p w:rsidR="0042537C" w:rsidRDefault="0042537C" w:rsidP="0042537C">
      <w:pPr>
        <w:pStyle w:val="libFootnote"/>
        <w:rPr>
          <w:rtl/>
        </w:rPr>
      </w:pPr>
      <w:r>
        <w:rPr>
          <w:rtl/>
        </w:rPr>
        <w:t>487-احسن التواريخ</w:t>
      </w:r>
      <w:r w:rsidR="008A6A7E">
        <w:rPr>
          <w:rtl/>
        </w:rPr>
        <w:t xml:space="preserve">، </w:t>
      </w:r>
      <w:r>
        <w:rPr>
          <w:rtl/>
        </w:rPr>
        <w:t>روملو</w:t>
      </w:r>
      <w:r w:rsidR="008A6A7E">
        <w:rPr>
          <w:rtl/>
        </w:rPr>
        <w:t xml:space="preserve">، </w:t>
      </w:r>
      <w:r>
        <w:rPr>
          <w:rtl/>
        </w:rPr>
        <w:t>ذيل حوادث سال 931 ق</w:t>
      </w:r>
      <w:r w:rsidR="008A6A7E">
        <w:rPr>
          <w:rtl/>
        </w:rPr>
        <w:t xml:space="preserve">. </w:t>
      </w:r>
    </w:p>
    <w:p w:rsidR="0042537C" w:rsidRDefault="0042537C" w:rsidP="0042537C">
      <w:pPr>
        <w:pStyle w:val="libFootnote"/>
        <w:rPr>
          <w:rtl/>
        </w:rPr>
      </w:pPr>
      <w:r>
        <w:rPr>
          <w:rtl/>
        </w:rPr>
        <w:t>488-آشنايى با علوم اسلامى</w:t>
      </w:r>
      <w:r w:rsidR="008A6A7E">
        <w:rPr>
          <w:rtl/>
        </w:rPr>
        <w:t xml:space="preserve">، </w:t>
      </w:r>
      <w:r>
        <w:rPr>
          <w:rtl/>
        </w:rPr>
        <w:t>شهيد مطهرى</w:t>
      </w:r>
      <w:r w:rsidR="008A6A7E">
        <w:rPr>
          <w:rtl/>
        </w:rPr>
        <w:t xml:space="preserve">، </w:t>
      </w:r>
      <w:r>
        <w:rPr>
          <w:rtl/>
        </w:rPr>
        <w:t>چاپ جامعه مدرسين</w:t>
      </w:r>
      <w:r w:rsidR="008A6A7E">
        <w:rPr>
          <w:rtl/>
        </w:rPr>
        <w:t xml:space="preserve">، </w:t>
      </w:r>
      <w:r>
        <w:rPr>
          <w:rtl/>
        </w:rPr>
        <w:t>1362 ش</w:t>
      </w:r>
      <w:r w:rsidR="008A6A7E">
        <w:rPr>
          <w:rtl/>
        </w:rPr>
        <w:t xml:space="preserve">. </w:t>
      </w:r>
    </w:p>
    <w:p w:rsidR="0042537C" w:rsidRDefault="0042537C" w:rsidP="0042537C">
      <w:pPr>
        <w:pStyle w:val="libFootnote"/>
        <w:rPr>
          <w:rtl/>
        </w:rPr>
      </w:pPr>
      <w:r>
        <w:rPr>
          <w:rtl/>
        </w:rPr>
        <w:t>489-دين و سياست در دوره صفويه</w:t>
      </w:r>
      <w:r w:rsidR="008A6A7E">
        <w:rPr>
          <w:rtl/>
        </w:rPr>
        <w:t xml:space="preserve">، </w:t>
      </w:r>
      <w:r>
        <w:rPr>
          <w:rtl/>
        </w:rPr>
        <w:t>ص 32</w:t>
      </w:r>
      <w:r w:rsidR="008A6A7E">
        <w:rPr>
          <w:rtl/>
        </w:rPr>
        <w:t xml:space="preserve">، </w:t>
      </w:r>
      <w:r>
        <w:rPr>
          <w:rtl/>
        </w:rPr>
        <w:t>ص 312</w:t>
      </w:r>
      <w:r w:rsidR="008A6A7E">
        <w:rPr>
          <w:rtl/>
        </w:rPr>
        <w:t xml:space="preserve">، </w:t>
      </w:r>
      <w:r>
        <w:rPr>
          <w:rtl/>
        </w:rPr>
        <w:t>رسائل محقق كركى</w:t>
      </w:r>
      <w:r w:rsidR="008A6A7E">
        <w:rPr>
          <w:rtl/>
        </w:rPr>
        <w:t xml:space="preserve">، </w:t>
      </w:r>
      <w:r>
        <w:rPr>
          <w:rtl/>
        </w:rPr>
        <w:t>ج 1</w:t>
      </w:r>
      <w:r w:rsidR="008A6A7E">
        <w:rPr>
          <w:rtl/>
        </w:rPr>
        <w:t xml:space="preserve">، </w:t>
      </w:r>
      <w:r>
        <w:rPr>
          <w:rtl/>
        </w:rPr>
        <w:t>رساله سوم</w:t>
      </w:r>
      <w:r w:rsidR="008A6A7E">
        <w:rPr>
          <w:rtl/>
        </w:rPr>
        <w:t xml:space="preserve">. </w:t>
      </w:r>
    </w:p>
    <w:p w:rsidR="0042537C" w:rsidRDefault="0042537C" w:rsidP="0042537C">
      <w:pPr>
        <w:pStyle w:val="libFootnote"/>
        <w:rPr>
          <w:rtl/>
        </w:rPr>
      </w:pPr>
      <w:r>
        <w:rPr>
          <w:rtl/>
        </w:rPr>
        <w:t>490-ريحانه الادب</w:t>
      </w:r>
      <w:r w:rsidR="008A6A7E">
        <w:rPr>
          <w:rtl/>
        </w:rPr>
        <w:t xml:space="preserve">، </w:t>
      </w:r>
      <w:r>
        <w:rPr>
          <w:rtl/>
        </w:rPr>
        <w:t>ميرزا محمد على مدرس تبريزى</w:t>
      </w:r>
      <w:r w:rsidR="008A6A7E">
        <w:rPr>
          <w:rtl/>
        </w:rPr>
        <w:t xml:space="preserve">، </w:t>
      </w:r>
      <w:r>
        <w:rPr>
          <w:rtl/>
        </w:rPr>
        <w:t>ج 5</w:t>
      </w:r>
      <w:r w:rsidR="008A6A7E">
        <w:rPr>
          <w:rtl/>
        </w:rPr>
        <w:t xml:space="preserve">، </w:t>
      </w:r>
      <w:r>
        <w:rPr>
          <w:rtl/>
        </w:rPr>
        <w:t>ص 247 و 248</w:t>
      </w:r>
      <w:r w:rsidR="008A6A7E">
        <w:rPr>
          <w:rtl/>
        </w:rPr>
        <w:t xml:space="preserve">. </w:t>
      </w:r>
    </w:p>
    <w:p w:rsidR="0042537C" w:rsidRDefault="0042537C" w:rsidP="0042537C">
      <w:pPr>
        <w:pStyle w:val="libFootnote"/>
        <w:rPr>
          <w:rtl/>
        </w:rPr>
      </w:pPr>
      <w:r>
        <w:rPr>
          <w:rtl/>
        </w:rPr>
        <w:t>491-ترجمه روضات الجنات</w:t>
      </w:r>
      <w:r w:rsidR="008A6A7E">
        <w:rPr>
          <w:rtl/>
        </w:rPr>
        <w:t xml:space="preserve">، </w:t>
      </w:r>
      <w:r>
        <w:rPr>
          <w:rtl/>
        </w:rPr>
        <w:t>محمد باقر ساعدى</w:t>
      </w:r>
      <w:r w:rsidR="008A6A7E">
        <w:rPr>
          <w:rtl/>
        </w:rPr>
        <w:t xml:space="preserve">، </w:t>
      </w:r>
      <w:r>
        <w:rPr>
          <w:rtl/>
        </w:rPr>
        <w:t>اسلاميه</w:t>
      </w:r>
      <w:r w:rsidR="008A6A7E">
        <w:rPr>
          <w:rtl/>
        </w:rPr>
        <w:t xml:space="preserve">، </w:t>
      </w:r>
      <w:r>
        <w:rPr>
          <w:rtl/>
        </w:rPr>
        <w:t>ج 5</w:t>
      </w:r>
      <w:r w:rsidR="008A6A7E">
        <w:rPr>
          <w:rtl/>
        </w:rPr>
        <w:t xml:space="preserve">، </w:t>
      </w:r>
      <w:r>
        <w:rPr>
          <w:rtl/>
        </w:rPr>
        <w:t>ص 168</w:t>
      </w:r>
      <w:r w:rsidR="008A6A7E">
        <w:rPr>
          <w:rtl/>
        </w:rPr>
        <w:t xml:space="preserve">. </w:t>
      </w:r>
    </w:p>
    <w:p w:rsidR="0042537C" w:rsidRDefault="0042537C" w:rsidP="0042537C">
      <w:pPr>
        <w:pStyle w:val="libFootnote"/>
        <w:rPr>
          <w:rtl/>
        </w:rPr>
      </w:pPr>
      <w:r>
        <w:rPr>
          <w:rtl/>
        </w:rPr>
        <w:t>492-رياض العلم</w:t>
      </w:r>
      <w:r w:rsidR="00B7418D">
        <w:rPr>
          <w:rtl/>
        </w:rPr>
        <w:t>أ</w:t>
      </w:r>
      <w:r>
        <w:rPr>
          <w:rtl/>
        </w:rPr>
        <w:t xml:space="preserve"> و حياض الفضل</w:t>
      </w:r>
      <w:r w:rsidR="00B7418D">
        <w:rPr>
          <w:rtl/>
        </w:rPr>
        <w:t>أ</w:t>
      </w:r>
      <w:r w:rsidR="008A6A7E">
        <w:rPr>
          <w:rtl/>
        </w:rPr>
        <w:t xml:space="preserve">، </w:t>
      </w:r>
      <w:r>
        <w:rPr>
          <w:rtl/>
        </w:rPr>
        <w:t>ج 3</w:t>
      </w:r>
      <w:r w:rsidR="008A6A7E">
        <w:rPr>
          <w:rtl/>
        </w:rPr>
        <w:t xml:space="preserve">، </w:t>
      </w:r>
      <w:r>
        <w:rPr>
          <w:rtl/>
        </w:rPr>
        <w:t>ص 445</w:t>
      </w:r>
      <w:r w:rsidR="008A6A7E">
        <w:rPr>
          <w:rtl/>
        </w:rPr>
        <w:t xml:space="preserve">. </w:t>
      </w:r>
    </w:p>
    <w:p w:rsidR="0042537C" w:rsidRDefault="0042537C" w:rsidP="0042537C">
      <w:pPr>
        <w:pStyle w:val="libFootnote"/>
        <w:rPr>
          <w:rtl/>
        </w:rPr>
      </w:pPr>
      <w:r>
        <w:rPr>
          <w:rtl/>
        </w:rPr>
        <w:t>493-الذريعه تصانيف الشيعه</w:t>
      </w:r>
      <w:r w:rsidR="008A6A7E">
        <w:rPr>
          <w:rtl/>
        </w:rPr>
        <w:t xml:space="preserve">، </w:t>
      </w:r>
      <w:r>
        <w:rPr>
          <w:rtl/>
        </w:rPr>
        <w:t>آقا بزرگ تهرانى</w:t>
      </w:r>
      <w:r w:rsidR="008A6A7E">
        <w:rPr>
          <w:rtl/>
        </w:rPr>
        <w:t xml:space="preserve">، </w:t>
      </w:r>
      <w:r>
        <w:rPr>
          <w:rtl/>
        </w:rPr>
        <w:t>چاپ اسماعيليان قم</w:t>
      </w:r>
      <w:r w:rsidR="008A6A7E">
        <w:rPr>
          <w:rtl/>
        </w:rPr>
        <w:t xml:space="preserve">. </w:t>
      </w:r>
    </w:p>
    <w:p w:rsidR="0042537C" w:rsidRDefault="0042537C" w:rsidP="0042537C">
      <w:pPr>
        <w:pStyle w:val="libFootnote"/>
        <w:rPr>
          <w:rtl/>
        </w:rPr>
      </w:pPr>
      <w:r>
        <w:rPr>
          <w:rtl/>
        </w:rPr>
        <w:t>494-امل الامل فى علم</w:t>
      </w:r>
      <w:r w:rsidR="00B7418D">
        <w:rPr>
          <w:rtl/>
        </w:rPr>
        <w:t>أ</w:t>
      </w:r>
      <w:r>
        <w:rPr>
          <w:rtl/>
        </w:rPr>
        <w:t xml:space="preserve"> جبل عامل</w:t>
      </w:r>
      <w:r w:rsidR="008A6A7E">
        <w:rPr>
          <w:rtl/>
        </w:rPr>
        <w:t xml:space="preserve">، </w:t>
      </w:r>
      <w:r>
        <w:rPr>
          <w:rtl/>
        </w:rPr>
        <w:t>شيخ حر عاملى</w:t>
      </w:r>
      <w:r w:rsidR="008A6A7E">
        <w:rPr>
          <w:rtl/>
        </w:rPr>
        <w:t xml:space="preserve">، </w:t>
      </w:r>
      <w:r>
        <w:rPr>
          <w:rtl/>
        </w:rPr>
        <w:t>ج 2</w:t>
      </w:r>
      <w:r w:rsidR="008A6A7E">
        <w:rPr>
          <w:rtl/>
        </w:rPr>
        <w:t xml:space="preserve">، </w:t>
      </w:r>
      <w:r>
        <w:rPr>
          <w:rtl/>
        </w:rPr>
        <w:t>ص 149</w:t>
      </w:r>
      <w:r w:rsidR="008A6A7E">
        <w:rPr>
          <w:rtl/>
        </w:rPr>
        <w:t xml:space="preserve">. </w:t>
      </w:r>
      <w:r>
        <w:rPr>
          <w:rtl/>
        </w:rPr>
        <w:t>فوائد الرضويه</w:t>
      </w:r>
      <w:r w:rsidR="008A6A7E">
        <w:rPr>
          <w:rtl/>
        </w:rPr>
        <w:t xml:space="preserve">، </w:t>
      </w:r>
      <w:r>
        <w:rPr>
          <w:rtl/>
        </w:rPr>
        <w:t>شيخ عباس ‍ قمى</w:t>
      </w:r>
      <w:r w:rsidR="008A6A7E">
        <w:rPr>
          <w:rtl/>
        </w:rPr>
        <w:t xml:space="preserve">، </w:t>
      </w:r>
      <w:r>
        <w:rPr>
          <w:rtl/>
        </w:rPr>
        <w:t>ص 419؛ مفاخر اسلام</w:t>
      </w:r>
      <w:r w:rsidR="008A6A7E">
        <w:rPr>
          <w:rtl/>
        </w:rPr>
        <w:t xml:space="preserve">، </w:t>
      </w:r>
      <w:r>
        <w:rPr>
          <w:rtl/>
        </w:rPr>
        <w:t>على دوانى</w:t>
      </w:r>
      <w:r w:rsidR="008A6A7E">
        <w:rPr>
          <w:rtl/>
        </w:rPr>
        <w:t xml:space="preserve">، </w:t>
      </w:r>
      <w:r>
        <w:rPr>
          <w:rtl/>
        </w:rPr>
        <w:t>ج 4</w:t>
      </w:r>
      <w:r w:rsidR="008A6A7E">
        <w:rPr>
          <w:rtl/>
        </w:rPr>
        <w:t xml:space="preserve">، </w:t>
      </w:r>
      <w:r>
        <w:rPr>
          <w:rtl/>
        </w:rPr>
        <w:t>ص 434؛ مجموعه رسائل محقق كركى (1 - 3)</w:t>
      </w:r>
      <w:r w:rsidR="008A6A7E">
        <w:rPr>
          <w:rtl/>
        </w:rPr>
        <w:t xml:space="preserve">، </w:t>
      </w:r>
      <w:r>
        <w:rPr>
          <w:rtl/>
        </w:rPr>
        <w:t>تحقيق شيخ محمد حسون</w:t>
      </w:r>
      <w:r w:rsidR="008A6A7E">
        <w:rPr>
          <w:rtl/>
        </w:rPr>
        <w:t xml:space="preserve">، </w:t>
      </w:r>
      <w:r>
        <w:rPr>
          <w:rtl/>
        </w:rPr>
        <w:t>ج 1</w:t>
      </w:r>
      <w:r w:rsidR="008A6A7E">
        <w:rPr>
          <w:rtl/>
        </w:rPr>
        <w:t xml:space="preserve">، </w:t>
      </w:r>
      <w:r>
        <w:rPr>
          <w:rtl/>
        </w:rPr>
        <w:t>ص 33</w:t>
      </w:r>
      <w:r w:rsidR="008A6A7E">
        <w:rPr>
          <w:rtl/>
        </w:rPr>
        <w:t xml:space="preserve">. </w:t>
      </w:r>
    </w:p>
    <w:p w:rsidR="0042537C" w:rsidRDefault="0042537C" w:rsidP="0042537C">
      <w:pPr>
        <w:pStyle w:val="libFootnote"/>
        <w:rPr>
          <w:rtl/>
        </w:rPr>
      </w:pPr>
      <w:r>
        <w:rPr>
          <w:rtl/>
        </w:rPr>
        <w:t>495-شهيدان راه فضيلت</w:t>
      </w:r>
      <w:r w:rsidR="008A6A7E">
        <w:rPr>
          <w:rtl/>
        </w:rPr>
        <w:t xml:space="preserve">، </w:t>
      </w:r>
      <w:r>
        <w:rPr>
          <w:rtl/>
        </w:rPr>
        <w:t>علامه امينى</w:t>
      </w:r>
      <w:r w:rsidR="008A6A7E">
        <w:rPr>
          <w:rtl/>
        </w:rPr>
        <w:t xml:space="preserve">، </w:t>
      </w:r>
      <w:r>
        <w:rPr>
          <w:rtl/>
        </w:rPr>
        <w:t>ترجمه جلال الدين فارسى ؛ فوائد الرضويه</w:t>
      </w:r>
      <w:r w:rsidR="008A6A7E">
        <w:rPr>
          <w:rtl/>
        </w:rPr>
        <w:t xml:space="preserve">، </w:t>
      </w:r>
      <w:r>
        <w:rPr>
          <w:rtl/>
        </w:rPr>
        <w:t>ص 133؛ مفاخر اسلام</w:t>
      </w:r>
      <w:r w:rsidR="008A6A7E">
        <w:rPr>
          <w:rtl/>
        </w:rPr>
        <w:t xml:space="preserve">، </w:t>
      </w:r>
      <w:r>
        <w:rPr>
          <w:rtl/>
        </w:rPr>
        <w:t>ج 4</w:t>
      </w:r>
      <w:r w:rsidR="008A6A7E">
        <w:rPr>
          <w:rtl/>
        </w:rPr>
        <w:t xml:space="preserve">، </w:t>
      </w:r>
      <w:r>
        <w:rPr>
          <w:rtl/>
        </w:rPr>
        <w:t>ص 449 و 450</w:t>
      </w:r>
      <w:r w:rsidR="008A6A7E">
        <w:rPr>
          <w:rtl/>
        </w:rPr>
        <w:t xml:space="preserve">. </w:t>
      </w:r>
    </w:p>
    <w:p w:rsidR="0042537C" w:rsidRDefault="0042537C" w:rsidP="0042537C">
      <w:pPr>
        <w:pStyle w:val="libFootnote"/>
        <w:rPr>
          <w:rtl/>
        </w:rPr>
      </w:pPr>
      <w:r>
        <w:rPr>
          <w:rtl/>
        </w:rPr>
        <w:t>496-شهيدان راه فضيلت</w:t>
      </w:r>
      <w:r w:rsidR="008A6A7E">
        <w:rPr>
          <w:rtl/>
        </w:rPr>
        <w:t xml:space="preserve">، ... </w:t>
      </w:r>
    </w:p>
    <w:p w:rsidR="0042537C" w:rsidRDefault="0042537C" w:rsidP="0042537C">
      <w:pPr>
        <w:pStyle w:val="libFootnote"/>
        <w:rPr>
          <w:rtl/>
        </w:rPr>
      </w:pPr>
      <w:r>
        <w:rPr>
          <w:rtl/>
        </w:rPr>
        <w:t>497-مفاخر اسلام</w:t>
      </w:r>
      <w:r w:rsidR="008A6A7E">
        <w:rPr>
          <w:rtl/>
        </w:rPr>
        <w:t xml:space="preserve">، </w:t>
      </w:r>
      <w:r>
        <w:rPr>
          <w:rtl/>
        </w:rPr>
        <w:t>على دوانى</w:t>
      </w:r>
      <w:r w:rsidR="008A6A7E">
        <w:rPr>
          <w:rtl/>
        </w:rPr>
        <w:t xml:space="preserve">، </w:t>
      </w:r>
      <w:r>
        <w:rPr>
          <w:rtl/>
        </w:rPr>
        <w:t>ج 4</w:t>
      </w:r>
      <w:r w:rsidR="008A6A7E">
        <w:rPr>
          <w:rtl/>
        </w:rPr>
        <w:t xml:space="preserve">، </w:t>
      </w:r>
      <w:r>
        <w:rPr>
          <w:rtl/>
        </w:rPr>
        <w:t>ص 481</w:t>
      </w:r>
      <w:r w:rsidR="008A6A7E">
        <w:rPr>
          <w:rtl/>
        </w:rPr>
        <w:t xml:space="preserve">. </w:t>
      </w:r>
    </w:p>
    <w:p w:rsidR="0042537C" w:rsidRDefault="0042537C" w:rsidP="0042537C">
      <w:pPr>
        <w:pStyle w:val="libFootnote"/>
        <w:rPr>
          <w:rtl/>
        </w:rPr>
      </w:pPr>
      <w:r>
        <w:rPr>
          <w:rtl/>
        </w:rPr>
        <w:t>498-اعيان الشيعه</w:t>
      </w:r>
      <w:r w:rsidR="008A6A7E">
        <w:rPr>
          <w:rtl/>
        </w:rPr>
        <w:t xml:space="preserve">، </w:t>
      </w:r>
      <w:r>
        <w:rPr>
          <w:rtl/>
        </w:rPr>
        <w:t>سيد محسن امين عاملى</w:t>
      </w:r>
      <w:r w:rsidR="008A6A7E">
        <w:rPr>
          <w:rtl/>
        </w:rPr>
        <w:t xml:space="preserve">، </w:t>
      </w:r>
      <w:r>
        <w:rPr>
          <w:rtl/>
        </w:rPr>
        <w:t>ج 7</w:t>
      </w:r>
      <w:r w:rsidR="008A6A7E">
        <w:rPr>
          <w:rtl/>
        </w:rPr>
        <w:t xml:space="preserve">، </w:t>
      </w:r>
      <w:r>
        <w:rPr>
          <w:rtl/>
        </w:rPr>
        <w:t>ص 149</w:t>
      </w:r>
      <w:r w:rsidR="008A6A7E">
        <w:rPr>
          <w:rtl/>
        </w:rPr>
        <w:t xml:space="preserve">. </w:t>
      </w:r>
    </w:p>
    <w:p w:rsidR="0042537C" w:rsidRDefault="0042537C" w:rsidP="0042537C">
      <w:pPr>
        <w:pStyle w:val="libFootnote"/>
        <w:rPr>
          <w:rtl/>
        </w:rPr>
      </w:pPr>
      <w:r>
        <w:rPr>
          <w:rtl/>
        </w:rPr>
        <w:t>499-روضات الجنات</w:t>
      </w:r>
      <w:r w:rsidR="008A6A7E">
        <w:rPr>
          <w:rtl/>
        </w:rPr>
        <w:t xml:space="preserve">، </w:t>
      </w:r>
      <w:r>
        <w:rPr>
          <w:rtl/>
        </w:rPr>
        <w:t>خوانسارى</w:t>
      </w:r>
      <w:r w:rsidR="008A6A7E">
        <w:rPr>
          <w:rtl/>
        </w:rPr>
        <w:t xml:space="preserve">، </w:t>
      </w:r>
      <w:r>
        <w:rPr>
          <w:rtl/>
        </w:rPr>
        <w:t>ج 3</w:t>
      </w:r>
      <w:r w:rsidR="008A6A7E">
        <w:rPr>
          <w:rtl/>
        </w:rPr>
        <w:t xml:space="preserve">، </w:t>
      </w:r>
      <w:r>
        <w:rPr>
          <w:rtl/>
        </w:rPr>
        <w:t>ص 352</w:t>
      </w:r>
      <w:r w:rsidR="008A6A7E">
        <w:rPr>
          <w:rtl/>
        </w:rPr>
        <w:t xml:space="preserve">. </w:t>
      </w:r>
    </w:p>
    <w:p w:rsidR="0042537C" w:rsidRDefault="0042537C" w:rsidP="0042537C">
      <w:pPr>
        <w:pStyle w:val="libFootnote"/>
        <w:rPr>
          <w:rtl/>
        </w:rPr>
      </w:pPr>
      <w:r>
        <w:rPr>
          <w:rtl/>
        </w:rPr>
        <w:t>500-ر</w:t>
      </w:r>
      <w:r w:rsidR="008A6A7E">
        <w:rPr>
          <w:rtl/>
        </w:rPr>
        <w:t xml:space="preserve">. </w:t>
      </w:r>
      <w:r>
        <w:rPr>
          <w:rtl/>
        </w:rPr>
        <w:t>ك</w:t>
      </w:r>
      <w:r w:rsidR="008A6A7E">
        <w:rPr>
          <w:rtl/>
        </w:rPr>
        <w:t>:</w:t>
      </w:r>
      <w:r>
        <w:rPr>
          <w:rtl/>
        </w:rPr>
        <w:t xml:space="preserve"> الذريعه</w:t>
      </w:r>
      <w:r w:rsidR="008A6A7E">
        <w:rPr>
          <w:rtl/>
        </w:rPr>
        <w:t xml:space="preserve">، </w:t>
      </w:r>
      <w:r>
        <w:rPr>
          <w:rtl/>
        </w:rPr>
        <w:t>آقا بزرگ تهرانى</w:t>
      </w:r>
      <w:r w:rsidR="008A6A7E">
        <w:rPr>
          <w:rtl/>
        </w:rPr>
        <w:t xml:space="preserve">، </w:t>
      </w:r>
      <w:r>
        <w:rPr>
          <w:rtl/>
        </w:rPr>
        <w:t>ج 1</w:t>
      </w:r>
      <w:r w:rsidR="008A6A7E">
        <w:rPr>
          <w:rtl/>
        </w:rPr>
        <w:t xml:space="preserve">، </w:t>
      </w:r>
      <w:r>
        <w:rPr>
          <w:rtl/>
        </w:rPr>
        <w:t>ص 193</w:t>
      </w:r>
      <w:r w:rsidR="008A6A7E">
        <w:rPr>
          <w:rtl/>
        </w:rPr>
        <w:t xml:space="preserve">، </w:t>
      </w:r>
      <w:r>
        <w:rPr>
          <w:rtl/>
        </w:rPr>
        <w:t>ج 2</w:t>
      </w:r>
      <w:r w:rsidR="008A6A7E">
        <w:rPr>
          <w:rtl/>
        </w:rPr>
        <w:t xml:space="preserve">، </w:t>
      </w:r>
      <w:r>
        <w:rPr>
          <w:rtl/>
        </w:rPr>
        <w:t>ص 296</w:t>
      </w:r>
      <w:r w:rsidR="008A6A7E">
        <w:rPr>
          <w:rtl/>
        </w:rPr>
        <w:t xml:space="preserve">، </w:t>
      </w:r>
      <w:r>
        <w:rPr>
          <w:rtl/>
        </w:rPr>
        <w:t>ج 3</w:t>
      </w:r>
      <w:r w:rsidR="008A6A7E">
        <w:rPr>
          <w:rtl/>
        </w:rPr>
        <w:t xml:space="preserve">، </w:t>
      </w:r>
      <w:r>
        <w:rPr>
          <w:rtl/>
        </w:rPr>
        <w:t>ص 58</w:t>
      </w:r>
      <w:r w:rsidR="008A6A7E">
        <w:rPr>
          <w:rtl/>
        </w:rPr>
        <w:t xml:space="preserve">، </w:t>
      </w:r>
      <w:r>
        <w:rPr>
          <w:rtl/>
        </w:rPr>
        <w:t>ج 4</w:t>
      </w:r>
      <w:r w:rsidR="008A6A7E">
        <w:rPr>
          <w:rtl/>
        </w:rPr>
        <w:t xml:space="preserve">، </w:t>
      </w:r>
      <w:r>
        <w:rPr>
          <w:rtl/>
        </w:rPr>
        <w:t>ص 433 و 452</w:t>
      </w:r>
      <w:r w:rsidR="008A6A7E">
        <w:rPr>
          <w:rtl/>
        </w:rPr>
        <w:t xml:space="preserve">، </w:t>
      </w:r>
      <w:r>
        <w:rPr>
          <w:rtl/>
        </w:rPr>
        <w:t>ج 5</w:t>
      </w:r>
      <w:r w:rsidR="008A6A7E">
        <w:rPr>
          <w:rtl/>
        </w:rPr>
        <w:t xml:space="preserve">، </w:t>
      </w:r>
      <w:r>
        <w:rPr>
          <w:rtl/>
        </w:rPr>
        <w:t>ص 278</w:t>
      </w:r>
      <w:r w:rsidR="008A6A7E">
        <w:rPr>
          <w:rtl/>
        </w:rPr>
        <w:t xml:space="preserve">، </w:t>
      </w:r>
      <w:r>
        <w:rPr>
          <w:rtl/>
        </w:rPr>
        <w:t>ج 11</w:t>
      </w:r>
      <w:r w:rsidR="008A6A7E">
        <w:rPr>
          <w:rtl/>
        </w:rPr>
        <w:t xml:space="preserve">، </w:t>
      </w:r>
      <w:r>
        <w:rPr>
          <w:rtl/>
        </w:rPr>
        <w:t>ص 126 و 275</w:t>
      </w:r>
      <w:r w:rsidR="008A6A7E">
        <w:rPr>
          <w:rtl/>
        </w:rPr>
        <w:t xml:space="preserve">، </w:t>
      </w:r>
      <w:r>
        <w:rPr>
          <w:rtl/>
        </w:rPr>
        <w:t>ج 20</w:t>
      </w:r>
      <w:r w:rsidR="008A6A7E">
        <w:rPr>
          <w:rtl/>
        </w:rPr>
        <w:t xml:space="preserve">، </w:t>
      </w:r>
      <w:r>
        <w:rPr>
          <w:rtl/>
        </w:rPr>
        <w:t>ص 378</w:t>
      </w:r>
      <w:r w:rsidR="008A6A7E">
        <w:rPr>
          <w:rtl/>
        </w:rPr>
        <w:t xml:space="preserve">. </w:t>
      </w:r>
    </w:p>
    <w:p w:rsidR="0042537C" w:rsidRDefault="0042537C" w:rsidP="0042537C">
      <w:pPr>
        <w:pStyle w:val="libFootnote"/>
        <w:rPr>
          <w:rtl/>
        </w:rPr>
      </w:pPr>
      <w:r>
        <w:rPr>
          <w:rtl/>
        </w:rPr>
        <w:t>501-امل الامل</w:t>
      </w:r>
      <w:r w:rsidR="008A6A7E">
        <w:rPr>
          <w:rtl/>
        </w:rPr>
        <w:t xml:space="preserve">، </w:t>
      </w:r>
      <w:r>
        <w:rPr>
          <w:rtl/>
        </w:rPr>
        <w:t>ج 1</w:t>
      </w:r>
      <w:r w:rsidR="008A6A7E">
        <w:rPr>
          <w:rtl/>
        </w:rPr>
        <w:t xml:space="preserve">، </w:t>
      </w:r>
      <w:r>
        <w:rPr>
          <w:rtl/>
        </w:rPr>
        <w:t>ص 90 و 91</w:t>
      </w:r>
      <w:r w:rsidR="008A6A7E">
        <w:rPr>
          <w:rtl/>
        </w:rPr>
        <w:t xml:space="preserve">. </w:t>
      </w:r>
    </w:p>
    <w:p w:rsidR="0042537C" w:rsidRDefault="0042537C" w:rsidP="0042537C">
      <w:pPr>
        <w:pStyle w:val="libFootnote"/>
        <w:rPr>
          <w:rtl/>
        </w:rPr>
      </w:pPr>
      <w:r>
        <w:rPr>
          <w:rtl/>
        </w:rPr>
        <w:t>502-اعيان شيعه سيد محسن امين عاملى</w:t>
      </w:r>
      <w:r w:rsidR="008A6A7E">
        <w:rPr>
          <w:rtl/>
        </w:rPr>
        <w:t xml:space="preserve">. </w:t>
      </w:r>
      <w:r>
        <w:rPr>
          <w:rtl/>
        </w:rPr>
        <w:t>ج 7</w:t>
      </w:r>
      <w:r w:rsidR="008A6A7E">
        <w:rPr>
          <w:rtl/>
        </w:rPr>
        <w:t xml:space="preserve">، </w:t>
      </w:r>
      <w:r>
        <w:rPr>
          <w:rtl/>
        </w:rPr>
        <w:t>ص 154</w:t>
      </w:r>
      <w:r w:rsidR="008A6A7E">
        <w:rPr>
          <w:rtl/>
        </w:rPr>
        <w:t xml:space="preserve">. </w:t>
      </w:r>
    </w:p>
    <w:p w:rsidR="0042537C" w:rsidRDefault="0042537C" w:rsidP="0042537C">
      <w:pPr>
        <w:pStyle w:val="libFootnote"/>
        <w:rPr>
          <w:rtl/>
        </w:rPr>
      </w:pPr>
      <w:r>
        <w:rPr>
          <w:rtl/>
        </w:rPr>
        <w:t>503-نقد الرجال</w:t>
      </w:r>
      <w:r w:rsidR="008A6A7E">
        <w:rPr>
          <w:rtl/>
        </w:rPr>
        <w:t xml:space="preserve">، </w:t>
      </w:r>
      <w:r>
        <w:rPr>
          <w:rtl/>
        </w:rPr>
        <w:t>سيد مصطفى تفرشى</w:t>
      </w:r>
      <w:r w:rsidR="008A6A7E">
        <w:rPr>
          <w:rtl/>
        </w:rPr>
        <w:t xml:space="preserve">، </w:t>
      </w:r>
      <w:r>
        <w:rPr>
          <w:rtl/>
        </w:rPr>
        <w:t>ص 29</w:t>
      </w:r>
      <w:r w:rsidR="008A6A7E">
        <w:rPr>
          <w:rtl/>
        </w:rPr>
        <w:t xml:space="preserve">. </w:t>
      </w:r>
    </w:p>
    <w:p w:rsidR="0042537C" w:rsidRDefault="0042537C" w:rsidP="0042537C">
      <w:pPr>
        <w:pStyle w:val="libFootnote"/>
        <w:rPr>
          <w:rtl/>
        </w:rPr>
      </w:pPr>
      <w:r>
        <w:rPr>
          <w:rtl/>
        </w:rPr>
        <w:t>504-امل الامل</w:t>
      </w:r>
      <w:r w:rsidR="008A6A7E">
        <w:rPr>
          <w:rtl/>
        </w:rPr>
        <w:t xml:space="preserve">، </w:t>
      </w:r>
      <w:r>
        <w:rPr>
          <w:rtl/>
        </w:rPr>
        <w:t>قسم دوم</w:t>
      </w:r>
      <w:r w:rsidR="008A6A7E">
        <w:rPr>
          <w:rtl/>
        </w:rPr>
        <w:t xml:space="preserve">، </w:t>
      </w:r>
      <w:r>
        <w:rPr>
          <w:rtl/>
        </w:rPr>
        <w:t>ص 23</w:t>
      </w:r>
      <w:r w:rsidR="008A6A7E">
        <w:rPr>
          <w:rtl/>
        </w:rPr>
        <w:t xml:space="preserve">. </w:t>
      </w:r>
    </w:p>
    <w:p w:rsidR="0042537C" w:rsidRDefault="0042537C" w:rsidP="0042537C">
      <w:pPr>
        <w:pStyle w:val="libFootnote"/>
        <w:rPr>
          <w:rtl/>
        </w:rPr>
      </w:pPr>
      <w:r>
        <w:rPr>
          <w:rtl/>
        </w:rPr>
        <w:t>505-بحارالانوار</w:t>
      </w:r>
      <w:r w:rsidR="008A6A7E">
        <w:rPr>
          <w:rtl/>
        </w:rPr>
        <w:t xml:space="preserve">، </w:t>
      </w:r>
      <w:r>
        <w:rPr>
          <w:rtl/>
        </w:rPr>
        <w:t>علامه محمد باقر مجلسى</w:t>
      </w:r>
      <w:r w:rsidR="008A6A7E">
        <w:rPr>
          <w:rtl/>
        </w:rPr>
        <w:t xml:space="preserve">، </w:t>
      </w:r>
      <w:r>
        <w:rPr>
          <w:rtl/>
        </w:rPr>
        <w:t>ج 1</w:t>
      </w:r>
      <w:r w:rsidR="008A6A7E">
        <w:rPr>
          <w:rtl/>
        </w:rPr>
        <w:t xml:space="preserve">، </w:t>
      </w:r>
      <w:r>
        <w:rPr>
          <w:rtl/>
        </w:rPr>
        <w:t>ص 42</w:t>
      </w:r>
      <w:r w:rsidR="008A6A7E">
        <w:rPr>
          <w:rtl/>
        </w:rPr>
        <w:t xml:space="preserve">. </w:t>
      </w:r>
    </w:p>
    <w:p w:rsidR="0042537C" w:rsidRDefault="0042537C" w:rsidP="0042537C">
      <w:pPr>
        <w:pStyle w:val="libFootnote"/>
        <w:rPr>
          <w:rtl/>
        </w:rPr>
      </w:pPr>
      <w:r>
        <w:rPr>
          <w:rtl/>
        </w:rPr>
        <w:t>506-فوائد الرضيه</w:t>
      </w:r>
      <w:r w:rsidR="008A6A7E">
        <w:rPr>
          <w:rtl/>
        </w:rPr>
        <w:t xml:space="preserve">، </w:t>
      </w:r>
      <w:r>
        <w:rPr>
          <w:rtl/>
        </w:rPr>
        <w:t>شيخ عباس قمى</w:t>
      </w:r>
      <w:r w:rsidR="008A6A7E">
        <w:rPr>
          <w:rtl/>
        </w:rPr>
        <w:t xml:space="preserve">. </w:t>
      </w:r>
      <w:r>
        <w:rPr>
          <w:rtl/>
        </w:rPr>
        <w:t>ص 23</w:t>
      </w:r>
      <w:r w:rsidR="008A6A7E">
        <w:rPr>
          <w:rtl/>
        </w:rPr>
        <w:t xml:space="preserve">. </w:t>
      </w:r>
    </w:p>
    <w:p w:rsidR="0042537C" w:rsidRDefault="0042537C" w:rsidP="0042537C">
      <w:pPr>
        <w:pStyle w:val="libFootnote"/>
        <w:rPr>
          <w:rtl/>
        </w:rPr>
      </w:pPr>
      <w:r>
        <w:rPr>
          <w:rtl/>
        </w:rPr>
        <w:t>507-همان</w:t>
      </w:r>
      <w:r w:rsidR="008A6A7E">
        <w:rPr>
          <w:rtl/>
        </w:rPr>
        <w:t xml:space="preserve">، </w:t>
      </w:r>
      <w:r>
        <w:rPr>
          <w:rtl/>
        </w:rPr>
        <w:t>ص 45</w:t>
      </w:r>
      <w:r w:rsidR="008A6A7E">
        <w:rPr>
          <w:rtl/>
        </w:rPr>
        <w:t xml:space="preserve">. </w:t>
      </w:r>
    </w:p>
    <w:p w:rsidR="0042537C" w:rsidRDefault="0042537C" w:rsidP="0042537C">
      <w:pPr>
        <w:pStyle w:val="libFootnote"/>
        <w:rPr>
          <w:rtl/>
        </w:rPr>
      </w:pPr>
      <w:r>
        <w:rPr>
          <w:rtl/>
        </w:rPr>
        <w:t>508-همان</w:t>
      </w:r>
      <w:r w:rsidR="008A6A7E">
        <w:rPr>
          <w:rtl/>
        </w:rPr>
        <w:t xml:space="preserve">. </w:t>
      </w:r>
    </w:p>
    <w:p w:rsidR="0042537C" w:rsidRDefault="0042537C" w:rsidP="0042537C">
      <w:pPr>
        <w:pStyle w:val="libFootnote"/>
        <w:rPr>
          <w:rtl/>
        </w:rPr>
      </w:pPr>
      <w:r>
        <w:rPr>
          <w:rtl/>
        </w:rPr>
        <w:t>509-موسوعة العتبات المقدسه</w:t>
      </w:r>
      <w:r w:rsidR="008A6A7E">
        <w:rPr>
          <w:rtl/>
        </w:rPr>
        <w:t xml:space="preserve">، </w:t>
      </w:r>
      <w:r>
        <w:rPr>
          <w:rtl/>
        </w:rPr>
        <w:t>جعفر الخليلى</w:t>
      </w:r>
      <w:r w:rsidR="008A6A7E">
        <w:rPr>
          <w:rtl/>
        </w:rPr>
        <w:t xml:space="preserve">، </w:t>
      </w:r>
      <w:r>
        <w:rPr>
          <w:rtl/>
        </w:rPr>
        <w:t>ج 7</w:t>
      </w:r>
      <w:r w:rsidR="008A6A7E">
        <w:rPr>
          <w:rtl/>
        </w:rPr>
        <w:t xml:space="preserve">، </w:t>
      </w:r>
      <w:r>
        <w:rPr>
          <w:rtl/>
        </w:rPr>
        <w:t>ص 57</w:t>
      </w:r>
      <w:r w:rsidR="008A6A7E">
        <w:rPr>
          <w:rtl/>
        </w:rPr>
        <w:t xml:space="preserve">. </w:t>
      </w:r>
    </w:p>
    <w:p w:rsidR="0042537C" w:rsidRDefault="0042537C" w:rsidP="0042537C">
      <w:pPr>
        <w:pStyle w:val="libFootnote"/>
        <w:rPr>
          <w:rtl/>
        </w:rPr>
      </w:pPr>
      <w:r>
        <w:rPr>
          <w:rtl/>
        </w:rPr>
        <w:t>510-الدرالمنثور</w:t>
      </w:r>
      <w:r w:rsidR="008A6A7E">
        <w:rPr>
          <w:rtl/>
        </w:rPr>
        <w:t xml:space="preserve">، </w:t>
      </w:r>
      <w:r>
        <w:rPr>
          <w:rtl/>
        </w:rPr>
        <w:t>شيخ على بسط الشهيد الثانى</w:t>
      </w:r>
      <w:r w:rsidR="008A6A7E">
        <w:rPr>
          <w:rtl/>
        </w:rPr>
        <w:t xml:space="preserve">، </w:t>
      </w:r>
      <w:r>
        <w:rPr>
          <w:rtl/>
        </w:rPr>
        <w:t>ج 2</w:t>
      </w:r>
      <w:r w:rsidR="008A6A7E">
        <w:rPr>
          <w:rtl/>
        </w:rPr>
        <w:t xml:space="preserve">، </w:t>
      </w:r>
      <w:r>
        <w:rPr>
          <w:rtl/>
        </w:rPr>
        <w:t>ص 202</w:t>
      </w:r>
      <w:r w:rsidR="008A6A7E">
        <w:rPr>
          <w:rtl/>
        </w:rPr>
        <w:t xml:space="preserve">. </w:t>
      </w:r>
    </w:p>
    <w:p w:rsidR="0042537C" w:rsidRDefault="0042537C" w:rsidP="0042537C">
      <w:pPr>
        <w:pStyle w:val="libFootnote"/>
        <w:rPr>
          <w:rtl/>
        </w:rPr>
      </w:pPr>
      <w:r>
        <w:rPr>
          <w:rtl/>
        </w:rPr>
        <w:t>511-انوار النعمانيه</w:t>
      </w:r>
      <w:r w:rsidR="008A6A7E">
        <w:rPr>
          <w:rtl/>
        </w:rPr>
        <w:t xml:space="preserve">، </w:t>
      </w:r>
      <w:r>
        <w:rPr>
          <w:rtl/>
        </w:rPr>
        <w:t>سيد نعمت الله جزايرى</w:t>
      </w:r>
      <w:r w:rsidR="008A6A7E">
        <w:rPr>
          <w:rtl/>
        </w:rPr>
        <w:t xml:space="preserve">، </w:t>
      </w:r>
      <w:r>
        <w:rPr>
          <w:rtl/>
        </w:rPr>
        <w:t>ج 3</w:t>
      </w:r>
      <w:r w:rsidR="008A6A7E">
        <w:rPr>
          <w:rtl/>
        </w:rPr>
        <w:t xml:space="preserve">، </w:t>
      </w:r>
      <w:r>
        <w:rPr>
          <w:rtl/>
        </w:rPr>
        <w:t>ص 40</w:t>
      </w:r>
      <w:r w:rsidR="008A6A7E">
        <w:rPr>
          <w:rtl/>
        </w:rPr>
        <w:t xml:space="preserve">. </w:t>
      </w:r>
    </w:p>
    <w:p w:rsidR="0042537C" w:rsidRDefault="0042537C" w:rsidP="0042537C">
      <w:pPr>
        <w:pStyle w:val="libFootnote"/>
        <w:rPr>
          <w:rtl/>
        </w:rPr>
      </w:pPr>
      <w:r>
        <w:rPr>
          <w:rtl/>
        </w:rPr>
        <w:t>512-همان</w:t>
      </w:r>
      <w:r w:rsidR="008A6A7E">
        <w:rPr>
          <w:rtl/>
        </w:rPr>
        <w:t xml:space="preserve">، </w:t>
      </w:r>
      <w:r>
        <w:rPr>
          <w:rtl/>
        </w:rPr>
        <w:t>ج 2</w:t>
      </w:r>
      <w:r w:rsidR="008A6A7E">
        <w:rPr>
          <w:rtl/>
        </w:rPr>
        <w:t xml:space="preserve">، </w:t>
      </w:r>
      <w:r>
        <w:rPr>
          <w:rtl/>
        </w:rPr>
        <w:t>ص 302</w:t>
      </w:r>
      <w:r w:rsidR="008A6A7E">
        <w:rPr>
          <w:rtl/>
        </w:rPr>
        <w:t xml:space="preserve">. </w:t>
      </w:r>
    </w:p>
    <w:p w:rsidR="0042537C" w:rsidRDefault="0042537C" w:rsidP="0042537C">
      <w:pPr>
        <w:pStyle w:val="libFootnote"/>
        <w:rPr>
          <w:rtl/>
        </w:rPr>
      </w:pPr>
      <w:r>
        <w:rPr>
          <w:rtl/>
        </w:rPr>
        <w:t>513-همان</w:t>
      </w:r>
      <w:r w:rsidR="008A6A7E">
        <w:rPr>
          <w:rtl/>
        </w:rPr>
        <w:t xml:space="preserve">، </w:t>
      </w:r>
      <w:r>
        <w:rPr>
          <w:rtl/>
        </w:rPr>
        <w:t>بحار الانوار</w:t>
      </w:r>
      <w:r w:rsidR="008A6A7E">
        <w:rPr>
          <w:rtl/>
        </w:rPr>
        <w:t xml:space="preserve">، </w:t>
      </w:r>
      <w:r>
        <w:rPr>
          <w:rtl/>
        </w:rPr>
        <w:t>ج 52</w:t>
      </w:r>
      <w:r w:rsidR="008A6A7E">
        <w:rPr>
          <w:rtl/>
        </w:rPr>
        <w:t xml:space="preserve">، </w:t>
      </w:r>
      <w:r>
        <w:rPr>
          <w:rtl/>
        </w:rPr>
        <w:t>ص 174</w:t>
      </w:r>
      <w:r w:rsidR="008A6A7E">
        <w:rPr>
          <w:rtl/>
        </w:rPr>
        <w:t xml:space="preserve">. </w:t>
      </w:r>
    </w:p>
    <w:p w:rsidR="0042537C" w:rsidRDefault="0042537C" w:rsidP="0042537C">
      <w:pPr>
        <w:pStyle w:val="libFootnote"/>
        <w:rPr>
          <w:rtl/>
        </w:rPr>
      </w:pPr>
      <w:r>
        <w:rPr>
          <w:rtl/>
        </w:rPr>
        <w:t>514-اشاره به آيه «قال هى عصاى اتوكا عليها و</w:t>
      </w:r>
      <w:r w:rsidR="008A6A7E">
        <w:rPr>
          <w:rtl/>
        </w:rPr>
        <w:t xml:space="preserve">... </w:t>
      </w:r>
      <w:r>
        <w:rPr>
          <w:rtl/>
        </w:rPr>
        <w:t xml:space="preserve">» در اين آيه خداوند از حضرت موسى </w:t>
      </w:r>
      <w:r w:rsidR="00B7418D" w:rsidRPr="00B7418D">
        <w:rPr>
          <w:rStyle w:val="libAlaemChar"/>
          <w:rtl/>
        </w:rPr>
        <w:t>عليه‌السلام</w:t>
      </w:r>
      <w:r>
        <w:rPr>
          <w:rtl/>
        </w:rPr>
        <w:t xml:space="preserve"> پرسيد اين چيست در دست تو و او در پاسخ گفت اين عصاى من است بر آن تكيه مى كنم و بوسيله آن برگ را براى گوسفندان جدا مى كنم و فايده هاى ديگرى هم برايم دارد</w:t>
      </w:r>
      <w:r w:rsidR="008A6A7E">
        <w:rPr>
          <w:rtl/>
        </w:rPr>
        <w:t xml:space="preserve">. </w:t>
      </w:r>
    </w:p>
    <w:p w:rsidR="0042537C" w:rsidRDefault="0042537C" w:rsidP="0042537C">
      <w:pPr>
        <w:pStyle w:val="libFootnote"/>
        <w:rPr>
          <w:rtl/>
        </w:rPr>
      </w:pPr>
      <w:r>
        <w:rPr>
          <w:rtl/>
        </w:rPr>
        <w:t>515-قصص العلم</w:t>
      </w:r>
      <w:r w:rsidR="00B7418D">
        <w:rPr>
          <w:rtl/>
        </w:rPr>
        <w:t>أ</w:t>
      </w:r>
      <w:r w:rsidR="008A6A7E">
        <w:rPr>
          <w:rtl/>
        </w:rPr>
        <w:t xml:space="preserve">، </w:t>
      </w:r>
      <w:r>
        <w:rPr>
          <w:rtl/>
        </w:rPr>
        <w:t>ميرزا محمد تنكابنى</w:t>
      </w:r>
      <w:r w:rsidR="008A6A7E">
        <w:rPr>
          <w:rtl/>
        </w:rPr>
        <w:t xml:space="preserve">، </w:t>
      </w:r>
      <w:r>
        <w:rPr>
          <w:rtl/>
        </w:rPr>
        <w:t>ص 345</w:t>
      </w:r>
      <w:r w:rsidR="008A6A7E">
        <w:rPr>
          <w:rtl/>
        </w:rPr>
        <w:t xml:space="preserve">. </w:t>
      </w:r>
    </w:p>
    <w:p w:rsidR="0042537C" w:rsidRDefault="0042537C" w:rsidP="0042537C">
      <w:pPr>
        <w:pStyle w:val="libFootnote"/>
        <w:rPr>
          <w:rtl/>
        </w:rPr>
      </w:pPr>
      <w:r>
        <w:rPr>
          <w:rtl/>
        </w:rPr>
        <w:t>516-احقاق الحق</w:t>
      </w:r>
      <w:r w:rsidR="008A6A7E">
        <w:rPr>
          <w:rtl/>
        </w:rPr>
        <w:t xml:space="preserve">، </w:t>
      </w:r>
      <w:r>
        <w:rPr>
          <w:rtl/>
        </w:rPr>
        <w:t>ج 1</w:t>
      </w:r>
      <w:r w:rsidR="008A6A7E">
        <w:rPr>
          <w:rtl/>
        </w:rPr>
        <w:t xml:space="preserve">، </w:t>
      </w:r>
      <w:r>
        <w:rPr>
          <w:rtl/>
        </w:rPr>
        <w:t>مقدمه</w:t>
      </w:r>
      <w:r w:rsidR="008A6A7E">
        <w:rPr>
          <w:rtl/>
        </w:rPr>
        <w:t xml:space="preserve">، </w:t>
      </w:r>
      <w:r>
        <w:rPr>
          <w:rtl/>
        </w:rPr>
        <w:t>ص فد</w:t>
      </w:r>
      <w:r w:rsidR="008A6A7E">
        <w:rPr>
          <w:rtl/>
        </w:rPr>
        <w:t xml:space="preserve">. </w:t>
      </w:r>
    </w:p>
    <w:p w:rsidR="0042537C" w:rsidRDefault="0042537C" w:rsidP="0042537C">
      <w:pPr>
        <w:pStyle w:val="libFootnote"/>
        <w:rPr>
          <w:rtl/>
        </w:rPr>
      </w:pPr>
      <w:r>
        <w:rPr>
          <w:rtl/>
        </w:rPr>
        <w:t>517-مجالس المومنين</w:t>
      </w:r>
      <w:r w:rsidR="008A6A7E">
        <w:rPr>
          <w:rtl/>
        </w:rPr>
        <w:t xml:space="preserve">، </w:t>
      </w:r>
      <w:r>
        <w:rPr>
          <w:rtl/>
        </w:rPr>
        <w:t>ج 1</w:t>
      </w:r>
      <w:r w:rsidR="008A6A7E">
        <w:rPr>
          <w:rtl/>
        </w:rPr>
        <w:t xml:space="preserve">، </w:t>
      </w:r>
      <w:r>
        <w:rPr>
          <w:rtl/>
        </w:rPr>
        <w:t>ص 71</w:t>
      </w:r>
      <w:r w:rsidR="008A6A7E">
        <w:rPr>
          <w:rtl/>
        </w:rPr>
        <w:t xml:space="preserve">. </w:t>
      </w:r>
    </w:p>
    <w:p w:rsidR="0042537C" w:rsidRDefault="0042537C" w:rsidP="0042537C">
      <w:pPr>
        <w:pStyle w:val="libFootnote"/>
        <w:rPr>
          <w:rtl/>
        </w:rPr>
      </w:pPr>
      <w:r>
        <w:rPr>
          <w:rtl/>
        </w:rPr>
        <w:t>518-شهيدان راه فضيلت</w:t>
      </w:r>
      <w:r w:rsidR="008A6A7E">
        <w:rPr>
          <w:rtl/>
        </w:rPr>
        <w:t xml:space="preserve">، </w:t>
      </w:r>
      <w:r>
        <w:rPr>
          <w:rtl/>
        </w:rPr>
        <w:t>علامه امينى</w:t>
      </w:r>
      <w:r w:rsidR="008A6A7E">
        <w:rPr>
          <w:rtl/>
        </w:rPr>
        <w:t xml:space="preserve">، </w:t>
      </w:r>
      <w:r>
        <w:rPr>
          <w:rtl/>
        </w:rPr>
        <w:t>ترجمه جلال الدين فارسى</w:t>
      </w:r>
      <w:r w:rsidR="008A6A7E">
        <w:rPr>
          <w:rtl/>
        </w:rPr>
        <w:t xml:space="preserve">، </w:t>
      </w:r>
      <w:r>
        <w:rPr>
          <w:rtl/>
        </w:rPr>
        <w:t>ص 291</w:t>
      </w:r>
      <w:r w:rsidR="008A6A7E">
        <w:rPr>
          <w:rtl/>
        </w:rPr>
        <w:t xml:space="preserve">. </w:t>
      </w:r>
    </w:p>
    <w:p w:rsidR="0042537C" w:rsidRDefault="0042537C" w:rsidP="0042537C">
      <w:pPr>
        <w:pStyle w:val="libFootnote"/>
        <w:rPr>
          <w:rtl/>
        </w:rPr>
      </w:pPr>
      <w:r>
        <w:rPr>
          <w:rtl/>
        </w:rPr>
        <w:t>519-مجالس المومنين</w:t>
      </w:r>
      <w:r w:rsidR="008A6A7E">
        <w:rPr>
          <w:rtl/>
        </w:rPr>
        <w:t xml:space="preserve">، </w:t>
      </w:r>
      <w:r>
        <w:rPr>
          <w:rtl/>
        </w:rPr>
        <w:t>ج 1</w:t>
      </w:r>
      <w:r w:rsidR="008A6A7E">
        <w:rPr>
          <w:rtl/>
        </w:rPr>
        <w:t xml:space="preserve">، </w:t>
      </w:r>
      <w:r>
        <w:rPr>
          <w:rtl/>
        </w:rPr>
        <w:t>ص 71</w:t>
      </w:r>
      <w:r w:rsidR="008A6A7E">
        <w:rPr>
          <w:rtl/>
        </w:rPr>
        <w:t xml:space="preserve">. </w:t>
      </w:r>
    </w:p>
    <w:p w:rsidR="0042537C" w:rsidRDefault="0042537C" w:rsidP="0042537C">
      <w:pPr>
        <w:pStyle w:val="libFootnote"/>
        <w:rPr>
          <w:rtl/>
        </w:rPr>
      </w:pPr>
      <w:r>
        <w:rPr>
          <w:rtl/>
        </w:rPr>
        <w:t>520-مقدمه احقاق الحق</w:t>
      </w:r>
      <w:r w:rsidR="008A6A7E">
        <w:rPr>
          <w:rtl/>
        </w:rPr>
        <w:t xml:space="preserve">، </w:t>
      </w:r>
      <w:r>
        <w:rPr>
          <w:rtl/>
        </w:rPr>
        <w:t>ج 1</w:t>
      </w:r>
      <w:r w:rsidR="008A6A7E">
        <w:rPr>
          <w:rtl/>
        </w:rPr>
        <w:t xml:space="preserve">، </w:t>
      </w:r>
      <w:r>
        <w:rPr>
          <w:rtl/>
        </w:rPr>
        <w:t>ص 84</w:t>
      </w:r>
      <w:r w:rsidR="008A6A7E">
        <w:rPr>
          <w:rtl/>
        </w:rPr>
        <w:t xml:space="preserve">. </w:t>
      </w:r>
    </w:p>
    <w:p w:rsidR="0042537C" w:rsidRDefault="0042537C" w:rsidP="0042537C">
      <w:pPr>
        <w:pStyle w:val="libFootnote"/>
        <w:rPr>
          <w:rtl/>
        </w:rPr>
      </w:pPr>
      <w:r>
        <w:rPr>
          <w:rtl/>
        </w:rPr>
        <w:t>521-همان مدرك</w:t>
      </w:r>
      <w:r w:rsidR="008A6A7E">
        <w:rPr>
          <w:rtl/>
        </w:rPr>
        <w:t xml:space="preserve">. </w:t>
      </w:r>
    </w:p>
    <w:p w:rsidR="0042537C" w:rsidRDefault="0042537C" w:rsidP="0042537C">
      <w:pPr>
        <w:pStyle w:val="libFootnote"/>
        <w:rPr>
          <w:rtl/>
        </w:rPr>
      </w:pPr>
      <w:r>
        <w:rPr>
          <w:rtl/>
        </w:rPr>
        <w:t>522-همان مدرك ص 84</w:t>
      </w:r>
      <w:r w:rsidR="008A6A7E">
        <w:rPr>
          <w:rtl/>
        </w:rPr>
        <w:t xml:space="preserve">. </w:t>
      </w:r>
    </w:p>
    <w:p w:rsidR="0042537C" w:rsidRDefault="0042537C" w:rsidP="0042537C">
      <w:pPr>
        <w:pStyle w:val="libFootnote"/>
        <w:rPr>
          <w:rtl/>
        </w:rPr>
      </w:pPr>
      <w:r>
        <w:rPr>
          <w:rtl/>
        </w:rPr>
        <w:t>523-همان</w:t>
      </w:r>
      <w:r w:rsidR="008A6A7E">
        <w:rPr>
          <w:rtl/>
        </w:rPr>
        <w:t xml:space="preserve">، </w:t>
      </w:r>
      <w:r>
        <w:rPr>
          <w:rtl/>
        </w:rPr>
        <w:t>ص 88</w:t>
      </w:r>
      <w:r w:rsidR="008A6A7E">
        <w:rPr>
          <w:rtl/>
        </w:rPr>
        <w:t xml:space="preserve">. </w:t>
      </w:r>
    </w:p>
    <w:p w:rsidR="0042537C" w:rsidRDefault="0042537C" w:rsidP="0042537C">
      <w:pPr>
        <w:pStyle w:val="libFootnote"/>
        <w:rPr>
          <w:rtl/>
        </w:rPr>
      </w:pPr>
      <w:r>
        <w:rPr>
          <w:rtl/>
        </w:rPr>
        <w:t>524-لغتنامه دهخدا</w:t>
      </w:r>
      <w:r w:rsidR="008A6A7E">
        <w:rPr>
          <w:rtl/>
        </w:rPr>
        <w:t xml:space="preserve">، </w:t>
      </w:r>
      <w:r>
        <w:rPr>
          <w:rtl/>
        </w:rPr>
        <w:t>ج 5 (الف)</w:t>
      </w:r>
      <w:r w:rsidR="008A6A7E">
        <w:rPr>
          <w:rtl/>
        </w:rPr>
        <w:t xml:space="preserve">، </w:t>
      </w:r>
      <w:r>
        <w:rPr>
          <w:rtl/>
        </w:rPr>
        <w:t>ص 3180</w:t>
      </w:r>
      <w:r w:rsidR="008A6A7E">
        <w:rPr>
          <w:rtl/>
        </w:rPr>
        <w:t xml:space="preserve">. </w:t>
      </w:r>
    </w:p>
    <w:p w:rsidR="0042537C" w:rsidRDefault="0042537C" w:rsidP="0042537C">
      <w:pPr>
        <w:pStyle w:val="libFootnote"/>
        <w:rPr>
          <w:rtl/>
        </w:rPr>
      </w:pPr>
      <w:r>
        <w:rPr>
          <w:rtl/>
        </w:rPr>
        <w:t>525-تاريخ تمدن</w:t>
      </w:r>
      <w:r w:rsidR="008A6A7E">
        <w:rPr>
          <w:rtl/>
        </w:rPr>
        <w:t xml:space="preserve">، </w:t>
      </w:r>
      <w:r>
        <w:rPr>
          <w:rtl/>
        </w:rPr>
        <w:t>گوستاولوبون</w:t>
      </w:r>
      <w:r w:rsidR="008A6A7E">
        <w:rPr>
          <w:rtl/>
        </w:rPr>
        <w:t xml:space="preserve">، </w:t>
      </w:r>
      <w:r>
        <w:rPr>
          <w:rtl/>
        </w:rPr>
        <w:t>ص 235</w:t>
      </w:r>
      <w:r w:rsidR="008A6A7E">
        <w:rPr>
          <w:rtl/>
        </w:rPr>
        <w:t xml:space="preserve">. </w:t>
      </w:r>
    </w:p>
    <w:p w:rsidR="0042537C" w:rsidRDefault="0042537C" w:rsidP="0042537C">
      <w:pPr>
        <w:pStyle w:val="libFootnote"/>
        <w:rPr>
          <w:rtl/>
        </w:rPr>
      </w:pPr>
      <w:r>
        <w:rPr>
          <w:rtl/>
        </w:rPr>
        <w:t>526-تذكره علماى اماميه پاكستان - سيد حسين عارف نقوى</w:t>
      </w:r>
      <w:r w:rsidR="008A6A7E">
        <w:rPr>
          <w:rtl/>
        </w:rPr>
        <w:t xml:space="preserve">، </w:t>
      </w:r>
      <w:r>
        <w:rPr>
          <w:rtl/>
        </w:rPr>
        <w:t>ترجمه دكتر محمد هاشم</w:t>
      </w:r>
      <w:r w:rsidR="008A6A7E">
        <w:rPr>
          <w:rtl/>
        </w:rPr>
        <w:t xml:space="preserve">، </w:t>
      </w:r>
      <w:r>
        <w:rPr>
          <w:rtl/>
        </w:rPr>
        <w:t>ص ‍ 15</w:t>
      </w:r>
      <w:r w:rsidR="008A6A7E">
        <w:rPr>
          <w:rtl/>
        </w:rPr>
        <w:t xml:space="preserve">. </w:t>
      </w:r>
    </w:p>
    <w:p w:rsidR="0042537C" w:rsidRDefault="0042537C" w:rsidP="0042537C">
      <w:pPr>
        <w:pStyle w:val="libFootnote"/>
        <w:rPr>
          <w:rtl/>
        </w:rPr>
      </w:pPr>
      <w:r>
        <w:rPr>
          <w:rtl/>
        </w:rPr>
        <w:t>527-صوارم المهرقه</w:t>
      </w:r>
      <w:r w:rsidR="008A6A7E">
        <w:rPr>
          <w:rtl/>
        </w:rPr>
        <w:t xml:space="preserve">، </w:t>
      </w:r>
      <w:r>
        <w:rPr>
          <w:rtl/>
        </w:rPr>
        <w:t>ص «كح» (فيض الاله)</w:t>
      </w:r>
    </w:p>
    <w:p w:rsidR="0042537C" w:rsidRDefault="0042537C" w:rsidP="0042537C">
      <w:pPr>
        <w:pStyle w:val="libFootnote"/>
        <w:rPr>
          <w:rtl/>
        </w:rPr>
      </w:pPr>
      <w:r>
        <w:rPr>
          <w:rtl/>
        </w:rPr>
        <w:t>528-ريحانه الادب</w:t>
      </w:r>
      <w:r w:rsidR="008A6A7E">
        <w:rPr>
          <w:rtl/>
        </w:rPr>
        <w:t xml:space="preserve">، </w:t>
      </w:r>
      <w:r>
        <w:rPr>
          <w:rtl/>
        </w:rPr>
        <w:t>ج 3</w:t>
      </w:r>
      <w:r w:rsidR="008A6A7E">
        <w:rPr>
          <w:rtl/>
        </w:rPr>
        <w:t xml:space="preserve">، </w:t>
      </w:r>
      <w:r>
        <w:rPr>
          <w:rtl/>
        </w:rPr>
        <w:t>ص 385</w:t>
      </w:r>
      <w:r w:rsidR="008A6A7E">
        <w:rPr>
          <w:rtl/>
        </w:rPr>
        <w:t xml:space="preserve">. </w:t>
      </w:r>
    </w:p>
    <w:p w:rsidR="0042537C" w:rsidRDefault="0042537C" w:rsidP="0042537C">
      <w:pPr>
        <w:pStyle w:val="libFootnote"/>
        <w:rPr>
          <w:rtl/>
        </w:rPr>
      </w:pPr>
      <w:r>
        <w:rPr>
          <w:rtl/>
        </w:rPr>
        <w:t>529-روضات الجنات</w:t>
      </w:r>
      <w:r w:rsidR="008A6A7E">
        <w:rPr>
          <w:rtl/>
        </w:rPr>
        <w:t xml:space="preserve">، </w:t>
      </w:r>
      <w:r>
        <w:rPr>
          <w:rtl/>
        </w:rPr>
        <w:t>ج 8</w:t>
      </w:r>
      <w:r w:rsidR="008A6A7E">
        <w:rPr>
          <w:rtl/>
        </w:rPr>
        <w:t xml:space="preserve">، </w:t>
      </w:r>
      <w:r>
        <w:rPr>
          <w:rtl/>
        </w:rPr>
        <w:t>ص 160</w:t>
      </w:r>
      <w:r w:rsidR="008A6A7E">
        <w:rPr>
          <w:rtl/>
        </w:rPr>
        <w:t xml:space="preserve">. </w:t>
      </w:r>
    </w:p>
    <w:p w:rsidR="0042537C" w:rsidRDefault="0042537C" w:rsidP="0042537C">
      <w:pPr>
        <w:pStyle w:val="libFootnote"/>
        <w:rPr>
          <w:rtl/>
        </w:rPr>
      </w:pPr>
      <w:r>
        <w:rPr>
          <w:rtl/>
        </w:rPr>
        <w:t>530-الامل الامل</w:t>
      </w:r>
      <w:r w:rsidR="008A6A7E">
        <w:rPr>
          <w:rtl/>
        </w:rPr>
        <w:t xml:space="preserve">، </w:t>
      </w:r>
      <w:r>
        <w:rPr>
          <w:rtl/>
        </w:rPr>
        <w:t>ج 2</w:t>
      </w:r>
      <w:r w:rsidR="008A6A7E">
        <w:rPr>
          <w:rtl/>
        </w:rPr>
        <w:t xml:space="preserve">، </w:t>
      </w:r>
      <w:r>
        <w:rPr>
          <w:rtl/>
        </w:rPr>
        <w:t>ص 337</w:t>
      </w:r>
      <w:r w:rsidR="008A6A7E">
        <w:rPr>
          <w:rtl/>
        </w:rPr>
        <w:t xml:space="preserve">. </w:t>
      </w:r>
    </w:p>
    <w:p w:rsidR="0042537C" w:rsidRDefault="0042537C" w:rsidP="0042537C">
      <w:pPr>
        <w:pStyle w:val="libFootnote"/>
        <w:rPr>
          <w:rtl/>
        </w:rPr>
      </w:pPr>
      <w:r>
        <w:rPr>
          <w:rtl/>
        </w:rPr>
        <w:t>531-ريحانه الادب</w:t>
      </w:r>
      <w:r w:rsidR="008A6A7E">
        <w:rPr>
          <w:rtl/>
        </w:rPr>
        <w:t xml:space="preserve">، </w:t>
      </w:r>
      <w:r>
        <w:rPr>
          <w:rtl/>
        </w:rPr>
        <w:t>ج 3</w:t>
      </w:r>
      <w:r w:rsidR="008A6A7E">
        <w:rPr>
          <w:rtl/>
        </w:rPr>
        <w:t xml:space="preserve">، </w:t>
      </w:r>
      <w:r>
        <w:rPr>
          <w:rtl/>
        </w:rPr>
        <w:t>ص 386</w:t>
      </w:r>
      <w:r w:rsidR="008A6A7E">
        <w:rPr>
          <w:rtl/>
        </w:rPr>
        <w:t xml:space="preserve">. </w:t>
      </w:r>
    </w:p>
    <w:p w:rsidR="0042537C" w:rsidRDefault="0042537C" w:rsidP="0042537C">
      <w:pPr>
        <w:pStyle w:val="libFootnote"/>
        <w:rPr>
          <w:rtl/>
        </w:rPr>
      </w:pPr>
      <w:r>
        <w:rPr>
          <w:rtl/>
        </w:rPr>
        <w:t>532-احقاق الحق</w:t>
      </w:r>
      <w:r w:rsidR="008A6A7E">
        <w:rPr>
          <w:rtl/>
        </w:rPr>
        <w:t xml:space="preserve">، </w:t>
      </w:r>
      <w:r>
        <w:rPr>
          <w:rtl/>
        </w:rPr>
        <w:t>ج 1</w:t>
      </w:r>
      <w:r w:rsidR="008A6A7E">
        <w:rPr>
          <w:rtl/>
        </w:rPr>
        <w:t xml:space="preserve">، </w:t>
      </w:r>
      <w:r>
        <w:rPr>
          <w:rtl/>
        </w:rPr>
        <w:t>ص 110 و 111 (حياه القاضى) ص فى و مافيه</w:t>
      </w:r>
      <w:r w:rsidR="008A6A7E">
        <w:rPr>
          <w:rtl/>
        </w:rPr>
        <w:t xml:space="preserve">. </w:t>
      </w:r>
    </w:p>
    <w:p w:rsidR="0042537C" w:rsidRDefault="0042537C" w:rsidP="0042537C">
      <w:pPr>
        <w:pStyle w:val="libFootnote"/>
        <w:rPr>
          <w:rtl/>
        </w:rPr>
      </w:pPr>
      <w:r>
        <w:rPr>
          <w:rtl/>
        </w:rPr>
        <w:t>533-همان</w:t>
      </w:r>
      <w:r w:rsidR="008A6A7E">
        <w:rPr>
          <w:rtl/>
        </w:rPr>
        <w:t xml:space="preserve">، </w:t>
      </w:r>
      <w:r>
        <w:rPr>
          <w:rtl/>
        </w:rPr>
        <w:t>ص 158</w:t>
      </w:r>
      <w:r w:rsidR="008A6A7E">
        <w:rPr>
          <w:rtl/>
        </w:rPr>
        <w:t xml:space="preserve">. </w:t>
      </w:r>
    </w:p>
    <w:p w:rsidR="0042537C" w:rsidRDefault="0042537C" w:rsidP="0042537C">
      <w:pPr>
        <w:pStyle w:val="libFootnote"/>
        <w:rPr>
          <w:rtl/>
        </w:rPr>
      </w:pPr>
      <w:r>
        <w:rPr>
          <w:rtl/>
        </w:rPr>
        <w:t>534-رجوع شود به صوارم المهرقه ص - كح - (فيض الاله)</w:t>
      </w:r>
    </w:p>
    <w:p w:rsidR="0042537C" w:rsidRDefault="0042537C" w:rsidP="0042537C">
      <w:pPr>
        <w:pStyle w:val="libFootnote"/>
        <w:rPr>
          <w:rtl/>
        </w:rPr>
      </w:pPr>
      <w:r>
        <w:rPr>
          <w:rtl/>
        </w:rPr>
        <w:t>535-رجوع شود به مجالس المومنين</w:t>
      </w:r>
      <w:r w:rsidR="008A6A7E">
        <w:rPr>
          <w:rtl/>
        </w:rPr>
        <w:t xml:space="preserve">، </w:t>
      </w:r>
      <w:r>
        <w:rPr>
          <w:rtl/>
        </w:rPr>
        <w:t>ج 1</w:t>
      </w:r>
      <w:r w:rsidR="008A6A7E">
        <w:rPr>
          <w:rtl/>
        </w:rPr>
        <w:t xml:space="preserve">، </w:t>
      </w:r>
      <w:r>
        <w:rPr>
          <w:rtl/>
        </w:rPr>
        <w:t>ص 572 و 573</w:t>
      </w:r>
      <w:r w:rsidR="008A6A7E">
        <w:rPr>
          <w:rtl/>
        </w:rPr>
        <w:t xml:space="preserve">. </w:t>
      </w:r>
    </w:p>
    <w:p w:rsidR="0042537C" w:rsidRDefault="0042537C" w:rsidP="0042537C">
      <w:pPr>
        <w:pStyle w:val="libFootnote"/>
        <w:rPr>
          <w:rtl/>
        </w:rPr>
      </w:pPr>
      <w:r>
        <w:rPr>
          <w:rtl/>
        </w:rPr>
        <w:t>536-مجالس المومنين</w:t>
      </w:r>
      <w:r w:rsidR="008A6A7E">
        <w:rPr>
          <w:rtl/>
        </w:rPr>
        <w:t xml:space="preserve">، </w:t>
      </w:r>
      <w:r>
        <w:rPr>
          <w:rtl/>
        </w:rPr>
        <w:t>ج 1</w:t>
      </w:r>
      <w:r w:rsidR="008A6A7E">
        <w:rPr>
          <w:rtl/>
        </w:rPr>
        <w:t xml:space="preserve">، </w:t>
      </w:r>
      <w:r>
        <w:rPr>
          <w:rtl/>
        </w:rPr>
        <w:t>ص 433</w:t>
      </w:r>
      <w:r w:rsidR="008A6A7E">
        <w:rPr>
          <w:rtl/>
        </w:rPr>
        <w:t xml:space="preserve">. </w:t>
      </w:r>
    </w:p>
    <w:p w:rsidR="0042537C" w:rsidRDefault="0042537C" w:rsidP="0042537C">
      <w:pPr>
        <w:pStyle w:val="libFootnote"/>
        <w:rPr>
          <w:rtl/>
        </w:rPr>
      </w:pPr>
      <w:r>
        <w:rPr>
          <w:rtl/>
        </w:rPr>
        <w:t xml:space="preserve">537-اگر چنين است كه پيامبر درباره حضرت على </w:t>
      </w:r>
      <w:r w:rsidR="00B7418D" w:rsidRPr="00B7418D">
        <w:rPr>
          <w:rStyle w:val="libAlaemChar"/>
          <w:rtl/>
        </w:rPr>
        <w:t>عليه‌السلام</w:t>
      </w:r>
      <w:r>
        <w:rPr>
          <w:rtl/>
        </w:rPr>
        <w:t xml:space="preserve"> فرموده است</w:t>
      </w:r>
      <w:r w:rsidR="008A6A7E">
        <w:rPr>
          <w:rtl/>
        </w:rPr>
        <w:t>:</w:t>
      </w:r>
      <w:r>
        <w:rPr>
          <w:rtl/>
        </w:rPr>
        <w:t xml:space="preserve"> لحمك لحمى (يعنى اى على</w:t>
      </w:r>
      <w:r w:rsidR="008A6A7E">
        <w:rPr>
          <w:rtl/>
        </w:rPr>
        <w:t xml:space="preserve">، </w:t>
      </w:r>
      <w:r>
        <w:rPr>
          <w:rtl/>
        </w:rPr>
        <w:t>گوشت تو گوشت من است)</w:t>
      </w:r>
      <w:r w:rsidR="008A6A7E">
        <w:rPr>
          <w:rtl/>
        </w:rPr>
        <w:t xml:space="preserve">، </w:t>
      </w:r>
      <w:r>
        <w:rPr>
          <w:rtl/>
        </w:rPr>
        <w:t xml:space="preserve">پس نام بردن از على </w:t>
      </w:r>
      <w:r w:rsidR="00B7418D" w:rsidRPr="00B7418D">
        <w:rPr>
          <w:rStyle w:val="libAlaemChar"/>
          <w:rtl/>
        </w:rPr>
        <w:t>عليه‌السلام</w:t>
      </w:r>
      <w:r>
        <w:rPr>
          <w:rtl/>
        </w:rPr>
        <w:t xml:space="preserve"> بدون صلوات بر على </w:t>
      </w:r>
      <w:r w:rsidR="00B7418D" w:rsidRPr="00B7418D">
        <w:rPr>
          <w:rStyle w:val="libAlaemChar"/>
          <w:rtl/>
        </w:rPr>
        <w:t>عليه‌السلام</w:t>
      </w:r>
      <w:r w:rsidR="008A6A7E">
        <w:rPr>
          <w:rtl/>
        </w:rPr>
        <w:t xml:space="preserve">، </w:t>
      </w:r>
      <w:r>
        <w:rPr>
          <w:rtl/>
        </w:rPr>
        <w:t>بى ادبى نسبت به پيامبر است</w:t>
      </w:r>
      <w:r w:rsidR="008A6A7E">
        <w:rPr>
          <w:rtl/>
        </w:rPr>
        <w:t xml:space="preserve">. </w:t>
      </w:r>
    </w:p>
    <w:p w:rsidR="0042537C" w:rsidRDefault="0042537C" w:rsidP="0042537C">
      <w:pPr>
        <w:pStyle w:val="libFootnote"/>
        <w:rPr>
          <w:rtl/>
        </w:rPr>
      </w:pPr>
      <w:r>
        <w:rPr>
          <w:rtl/>
        </w:rPr>
        <w:t>538-احقاق الحق</w:t>
      </w:r>
      <w:r w:rsidR="008A6A7E">
        <w:rPr>
          <w:rtl/>
        </w:rPr>
        <w:t xml:space="preserve">، </w:t>
      </w:r>
      <w:r>
        <w:rPr>
          <w:rtl/>
        </w:rPr>
        <w:t>ج 1</w:t>
      </w:r>
      <w:r w:rsidR="008A6A7E">
        <w:rPr>
          <w:rtl/>
        </w:rPr>
        <w:t xml:space="preserve">، </w:t>
      </w:r>
      <w:r>
        <w:rPr>
          <w:rtl/>
        </w:rPr>
        <w:t>ص 159</w:t>
      </w:r>
      <w:r w:rsidR="008A6A7E">
        <w:rPr>
          <w:rtl/>
        </w:rPr>
        <w:t xml:space="preserve">. </w:t>
      </w:r>
    </w:p>
    <w:p w:rsidR="0042537C" w:rsidRDefault="0042537C" w:rsidP="0042537C">
      <w:pPr>
        <w:pStyle w:val="libFootnote"/>
        <w:rPr>
          <w:rtl/>
        </w:rPr>
      </w:pPr>
      <w:r>
        <w:rPr>
          <w:rtl/>
        </w:rPr>
        <w:t>539-ريحانه الادب</w:t>
      </w:r>
      <w:r w:rsidR="008A6A7E">
        <w:rPr>
          <w:rtl/>
        </w:rPr>
        <w:t xml:space="preserve">، </w:t>
      </w:r>
      <w:r>
        <w:rPr>
          <w:rtl/>
        </w:rPr>
        <w:t>ج 3</w:t>
      </w:r>
      <w:r w:rsidR="008A6A7E">
        <w:rPr>
          <w:rtl/>
        </w:rPr>
        <w:t xml:space="preserve">، </w:t>
      </w:r>
      <w:r>
        <w:rPr>
          <w:rtl/>
        </w:rPr>
        <w:t>ص 386</w:t>
      </w:r>
      <w:r w:rsidR="008A6A7E">
        <w:rPr>
          <w:rtl/>
        </w:rPr>
        <w:t xml:space="preserve">. </w:t>
      </w:r>
    </w:p>
    <w:p w:rsidR="0042537C" w:rsidRDefault="0042537C" w:rsidP="0042537C">
      <w:pPr>
        <w:pStyle w:val="libFootnote"/>
        <w:rPr>
          <w:rtl/>
        </w:rPr>
      </w:pPr>
      <w:r>
        <w:rPr>
          <w:rtl/>
        </w:rPr>
        <w:t>540-مجالس المومنين</w:t>
      </w:r>
      <w:r w:rsidR="008A6A7E">
        <w:rPr>
          <w:rtl/>
        </w:rPr>
        <w:t xml:space="preserve">، </w:t>
      </w:r>
      <w:r>
        <w:rPr>
          <w:rtl/>
        </w:rPr>
        <w:t>ج 2 ص 375</w:t>
      </w:r>
      <w:r w:rsidR="008A6A7E">
        <w:rPr>
          <w:rtl/>
        </w:rPr>
        <w:t xml:space="preserve">. </w:t>
      </w:r>
    </w:p>
    <w:p w:rsidR="0042537C" w:rsidRDefault="0042537C" w:rsidP="0042537C">
      <w:pPr>
        <w:pStyle w:val="libFootnote"/>
        <w:rPr>
          <w:rtl/>
        </w:rPr>
      </w:pPr>
      <w:r>
        <w:rPr>
          <w:rtl/>
        </w:rPr>
        <w:t>541-فوائد الرضويه</w:t>
      </w:r>
      <w:r w:rsidR="008A6A7E">
        <w:rPr>
          <w:rtl/>
        </w:rPr>
        <w:t xml:space="preserve">، </w:t>
      </w:r>
      <w:r>
        <w:rPr>
          <w:rtl/>
        </w:rPr>
        <w:t>محدث قمى</w:t>
      </w:r>
      <w:r w:rsidR="008A6A7E">
        <w:rPr>
          <w:rtl/>
        </w:rPr>
        <w:t xml:space="preserve">، </w:t>
      </w:r>
      <w:r>
        <w:rPr>
          <w:rtl/>
        </w:rPr>
        <w:t>ص 697</w:t>
      </w:r>
      <w:r w:rsidR="008A6A7E">
        <w:rPr>
          <w:rtl/>
        </w:rPr>
        <w:t xml:space="preserve">. </w:t>
      </w:r>
    </w:p>
    <w:p w:rsidR="0042537C" w:rsidRDefault="0042537C" w:rsidP="0042537C">
      <w:pPr>
        <w:pStyle w:val="libFootnote"/>
        <w:rPr>
          <w:rtl/>
        </w:rPr>
      </w:pPr>
      <w:r>
        <w:rPr>
          <w:rtl/>
        </w:rPr>
        <w:t>542-ريحانه الادب</w:t>
      </w:r>
      <w:r w:rsidR="008A6A7E">
        <w:rPr>
          <w:rtl/>
        </w:rPr>
        <w:t xml:space="preserve">، </w:t>
      </w:r>
      <w:r>
        <w:rPr>
          <w:rtl/>
        </w:rPr>
        <w:t>محمد على مدرس تبريزى</w:t>
      </w:r>
      <w:r w:rsidR="008A6A7E">
        <w:rPr>
          <w:rtl/>
        </w:rPr>
        <w:t xml:space="preserve">، </w:t>
      </w:r>
      <w:r>
        <w:rPr>
          <w:rtl/>
        </w:rPr>
        <w:t>ج 4</w:t>
      </w:r>
      <w:r w:rsidR="008A6A7E">
        <w:rPr>
          <w:rtl/>
        </w:rPr>
        <w:t xml:space="preserve">، </w:t>
      </w:r>
      <w:r>
        <w:rPr>
          <w:rtl/>
        </w:rPr>
        <w:t>ص 126-129</w:t>
      </w:r>
      <w:r w:rsidR="008A6A7E">
        <w:rPr>
          <w:rtl/>
        </w:rPr>
        <w:t xml:space="preserve">، </w:t>
      </w:r>
      <w:r>
        <w:rPr>
          <w:rtl/>
        </w:rPr>
        <w:t>زين الدين بن على بن احمد عاملى (شهيد ثانى) (مشعل شريعت) (از مجموعه ديدار با ابرار) على صادقى</w:t>
      </w:r>
      <w:r w:rsidR="008A6A7E">
        <w:rPr>
          <w:rtl/>
        </w:rPr>
        <w:t xml:space="preserve">، </w:t>
      </w:r>
      <w:r>
        <w:rPr>
          <w:rtl/>
        </w:rPr>
        <w:t>ص 45</w:t>
      </w:r>
      <w:r w:rsidR="008A6A7E">
        <w:rPr>
          <w:rtl/>
        </w:rPr>
        <w:t xml:space="preserve">، </w:t>
      </w:r>
      <w:r>
        <w:rPr>
          <w:rtl/>
        </w:rPr>
        <w:t>اعيان الشيعه</w:t>
      </w:r>
      <w:r w:rsidR="008A6A7E">
        <w:rPr>
          <w:rtl/>
        </w:rPr>
        <w:t xml:space="preserve">، </w:t>
      </w:r>
      <w:r>
        <w:rPr>
          <w:rtl/>
        </w:rPr>
        <w:t>ج 6</w:t>
      </w:r>
      <w:r w:rsidR="008A6A7E">
        <w:rPr>
          <w:rtl/>
        </w:rPr>
        <w:t xml:space="preserve">، </w:t>
      </w:r>
      <w:r>
        <w:rPr>
          <w:rtl/>
        </w:rPr>
        <w:t>ص 56-64</w:t>
      </w:r>
      <w:r w:rsidR="008A6A7E">
        <w:rPr>
          <w:rtl/>
        </w:rPr>
        <w:t xml:space="preserve">. </w:t>
      </w:r>
    </w:p>
    <w:p w:rsidR="0042537C" w:rsidRDefault="0042537C" w:rsidP="0042537C">
      <w:pPr>
        <w:pStyle w:val="libFootnote"/>
        <w:rPr>
          <w:rtl/>
        </w:rPr>
      </w:pPr>
      <w:r>
        <w:rPr>
          <w:rtl/>
        </w:rPr>
        <w:t>543-در اعيان الشيعه تاريخ تولد وى چنين آمده است</w:t>
      </w:r>
      <w:r w:rsidR="008A6A7E">
        <w:rPr>
          <w:rtl/>
        </w:rPr>
        <w:t>:</w:t>
      </w:r>
      <w:r>
        <w:rPr>
          <w:rtl/>
        </w:rPr>
        <w:t xml:space="preserve"> پنجشنبه</w:t>
      </w:r>
      <w:r w:rsidR="008A6A7E">
        <w:rPr>
          <w:rtl/>
        </w:rPr>
        <w:t xml:space="preserve">، </w:t>
      </w:r>
      <w:r>
        <w:rPr>
          <w:rtl/>
        </w:rPr>
        <w:t>سيزده روز مانده به محرم 953 ق (ر</w:t>
      </w:r>
      <w:r w:rsidR="008A6A7E">
        <w:rPr>
          <w:rtl/>
        </w:rPr>
        <w:t xml:space="preserve">. </w:t>
      </w:r>
      <w:r>
        <w:rPr>
          <w:rtl/>
        </w:rPr>
        <w:t>ك</w:t>
      </w:r>
      <w:r w:rsidR="008A6A7E">
        <w:rPr>
          <w:rtl/>
        </w:rPr>
        <w:t>:</w:t>
      </w:r>
      <w:r>
        <w:rPr>
          <w:rtl/>
        </w:rPr>
        <w:t xml:space="preserve"> ج 9</w:t>
      </w:r>
      <w:r w:rsidR="008A6A7E">
        <w:rPr>
          <w:rtl/>
        </w:rPr>
        <w:t xml:space="preserve">، </w:t>
      </w:r>
      <w:r>
        <w:rPr>
          <w:rtl/>
        </w:rPr>
        <w:t>ص 234</w:t>
      </w:r>
      <w:r w:rsidR="008A6A7E">
        <w:rPr>
          <w:rtl/>
        </w:rPr>
        <w:t>.</w:t>
      </w:r>
      <w:r w:rsidR="00BD1BD1">
        <w:rPr>
          <w:rtl/>
        </w:rPr>
        <w:t>)</w:t>
      </w:r>
    </w:p>
    <w:p w:rsidR="0042537C" w:rsidRDefault="0042537C" w:rsidP="0042537C">
      <w:pPr>
        <w:pStyle w:val="libFootnote"/>
        <w:rPr>
          <w:rtl/>
        </w:rPr>
      </w:pPr>
      <w:r>
        <w:rPr>
          <w:rtl/>
        </w:rPr>
        <w:t>544-اعيان الشيعه</w:t>
      </w:r>
      <w:r w:rsidR="008A6A7E">
        <w:rPr>
          <w:rtl/>
        </w:rPr>
        <w:t xml:space="preserve">، </w:t>
      </w:r>
      <w:r>
        <w:rPr>
          <w:rtl/>
        </w:rPr>
        <w:t>ج 6</w:t>
      </w:r>
      <w:r w:rsidR="008A6A7E">
        <w:rPr>
          <w:rtl/>
        </w:rPr>
        <w:t xml:space="preserve">، </w:t>
      </w:r>
      <w:r>
        <w:rPr>
          <w:rtl/>
        </w:rPr>
        <w:t>ص 59</w:t>
      </w:r>
      <w:r w:rsidR="008A6A7E">
        <w:rPr>
          <w:rtl/>
        </w:rPr>
        <w:t xml:space="preserve">. </w:t>
      </w:r>
    </w:p>
    <w:p w:rsidR="0042537C" w:rsidRDefault="0042537C" w:rsidP="0042537C">
      <w:pPr>
        <w:pStyle w:val="libFootnote"/>
        <w:rPr>
          <w:rtl/>
        </w:rPr>
      </w:pPr>
      <w:r>
        <w:rPr>
          <w:rtl/>
        </w:rPr>
        <w:t>545-محقق كركى كه به نام محقق ثانى مشهور است از فقيهان بلند پايه اى است كه به درخواست شاه سليمان صفوى بين سالهاى 916 تا 929 ق از حوزه علميه نجف به قزوين آمد و در سال 936 ق از سوى شاه طهماسب رياست علماى شيعه ايران را با عنوان «شيخ الاسلام» پذيرفت</w:t>
      </w:r>
      <w:r w:rsidR="008A6A7E">
        <w:rPr>
          <w:rtl/>
        </w:rPr>
        <w:t xml:space="preserve">. </w:t>
      </w:r>
      <w:r>
        <w:rPr>
          <w:rtl/>
        </w:rPr>
        <w:t>«شيخ الاسلام» عنوانى همپايه «ولى فقيه» در آن عصر بود</w:t>
      </w:r>
      <w:r w:rsidR="008A6A7E">
        <w:rPr>
          <w:rtl/>
        </w:rPr>
        <w:t xml:space="preserve">. </w:t>
      </w:r>
      <w:r>
        <w:rPr>
          <w:rtl/>
        </w:rPr>
        <w:t>پس از وفاتش منصب «شيخ الاسلام» به شاگردش شيخ على منشار رسيد و پس از رحلت او دامادش شيخ بهايى سومين مجتهد جبل عامل است كه به عنوان شيخ الاسلام انتخاب شد</w:t>
      </w:r>
      <w:r w:rsidR="008A6A7E">
        <w:rPr>
          <w:rtl/>
        </w:rPr>
        <w:t xml:space="preserve">. </w:t>
      </w:r>
    </w:p>
    <w:p w:rsidR="0042537C" w:rsidRDefault="0042537C" w:rsidP="0042537C">
      <w:pPr>
        <w:pStyle w:val="libFootnote"/>
        <w:rPr>
          <w:rtl/>
        </w:rPr>
      </w:pPr>
      <w:r>
        <w:rPr>
          <w:rtl/>
        </w:rPr>
        <w:t>546-فوائد الرضويه</w:t>
      </w:r>
      <w:r w:rsidR="008A6A7E">
        <w:rPr>
          <w:rtl/>
        </w:rPr>
        <w:t xml:space="preserve">، </w:t>
      </w:r>
      <w:r>
        <w:rPr>
          <w:rtl/>
        </w:rPr>
        <w:t>شيخ عباس قمى</w:t>
      </w:r>
      <w:r w:rsidR="008A6A7E">
        <w:rPr>
          <w:rtl/>
        </w:rPr>
        <w:t xml:space="preserve">، </w:t>
      </w:r>
      <w:r>
        <w:rPr>
          <w:rtl/>
        </w:rPr>
        <w:t>ص 249 و 506</w:t>
      </w:r>
      <w:r w:rsidR="008A6A7E">
        <w:rPr>
          <w:rtl/>
        </w:rPr>
        <w:t xml:space="preserve">، </w:t>
      </w:r>
      <w:r>
        <w:rPr>
          <w:rtl/>
        </w:rPr>
        <w:t>طبقات اعلام الشيعه</w:t>
      </w:r>
      <w:r w:rsidR="008A6A7E">
        <w:rPr>
          <w:rtl/>
        </w:rPr>
        <w:t xml:space="preserve">، </w:t>
      </w:r>
      <w:r>
        <w:rPr>
          <w:rtl/>
        </w:rPr>
        <w:t>شيخ بزرگ تهرانى</w:t>
      </w:r>
      <w:r w:rsidR="008A6A7E">
        <w:rPr>
          <w:rtl/>
        </w:rPr>
        <w:t xml:space="preserve">، </w:t>
      </w:r>
      <w:r>
        <w:rPr>
          <w:rtl/>
        </w:rPr>
        <w:t>ج 5</w:t>
      </w:r>
      <w:r w:rsidR="008A6A7E">
        <w:rPr>
          <w:rtl/>
        </w:rPr>
        <w:t xml:space="preserve">، </w:t>
      </w:r>
      <w:r>
        <w:rPr>
          <w:rtl/>
        </w:rPr>
        <w:t>ص 86 و 87</w:t>
      </w:r>
      <w:r w:rsidR="008A6A7E">
        <w:rPr>
          <w:rtl/>
        </w:rPr>
        <w:t xml:space="preserve">. </w:t>
      </w:r>
    </w:p>
    <w:p w:rsidR="0042537C" w:rsidRDefault="0042537C" w:rsidP="0042537C">
      <w:pPr>
        <w:pStyle w:val="libFootnote"/>
        <w:rPr>
          <w:rtl/>
        </w:rPr>
      </w:pPr>
      <w:r>
        <w:rPr>
          <w:rtl/>
        </w:rPr>
        <w:t>547-در اعيان الشيعه «سيد حسن» آمده است</w:t>
      </w:r>
      <w:r w:rsidR="008A6A7E">
        <w:rPr>
          <w:rtl/>
        </w:rPr>
        <w:t xml:space="preserve">. </w:t>
      </w:r>
    </w:p>
    <w:p w:rsidR="0042537C" w:rsidRDefault="0042537C" w:rsidP="0042537C">
      <w:pPr>
        <w:pStyle w:val="libFootnote"/>
        <w:rPr>
          <w:rtl/>
        </w:rPr>
      </w:pPr>
      <w:r>
        <w:rPr>
          <w:rtl/>
        </w:rPr>
        <w:t>548-در اعيان الشعيه آمده است كه وى نوه صاحب معالم</w:t>
      </w:r>
      <w:r w:rsidR="008A6A7E">
        <w:rPr>
          <w:rtl/>
        </w:rPr>
        <w:t xml:space="preserve">، </w:t>
      </w:r>
      <w:r>
        <w:rPr>
          <w:rtl/>
        </w:rPr>
        <w:t>است</w:t>
      </w:r>
      <w:r w:rsidR="008A6A7E">
        <w:rPr>
          <w:rtl/>
        </w:rPr>
        <w:t xml:space="preserve">. </w:t>
      </w:r>
    </w:p>
    <w:p w:rsidR="0042537C" w:rsidRDefault="0042537C" w:rsidP="0042537C">
      <w:pPr>
        <w:pStyle w:val="libFootnote"/>
        <w:rPr>
          <w:rtl/>
        </w:rPr>
      </w:pPr>
      <w:r>
        <w:rPr>
          <w:rtl/>
        </w:rPr>
        <w:t>549-در اعيان الشيعه «شريف الدين» آمده است</w:t>
      </w:r>
      <w:r w:rsidR="008A6A7E">
        <w:rPr>
          <w:rtl/>
        </w:rPr>
        <w:t xml:space="preserve">. </w:t>
      </w:r>
    </w:p>
    <w:p w:rsidR="0042537C" w:rsidRDefault="0042537C" w:rsidP="0042537C">
      <w:pPr>
        <w:pStyle w:val="libFootnote"/>
        <w:rPr>
          <w:rtl/>
        </w:rPr>
      </w:pPr>
      <w:r>
        <w:rPr>
          <w:rtl/>
        </w:rPr>
        <w:t>550-كشكول شيخ بهايى</w:t>
      </w:r>
      <w:r w:rsidR="008A6A7E">
        <w:rPr>
          <w:rtl/>
        </w:rPr>
        <w:t xml:space="preserve">، </w:t>
      </w:r>
      <w:r>
        <w:rPr>
          <w:rtl/>
        </w:rPr>
        <w:t>ترجمه ساعدى</w:t>
      </w:r>
      <w:r w:rsidR="008A6A7E">
        <w:rPr>
          <w:rtl/>
        </w:rPr>
        <w:t xml:space="preserve">، </w:t>
      </w:r>
      <w:r>
        <w:rPr>
          <w:rtl/>
        </w:rPr>
        <w:t>ص 6</w:t>
      </w:r>
      <w:r w:rsidR="008A6A7E">
        <w:rPr>
          <w:rtl/>
        </w:rPr>
        <w:t xml:space="preserve">، </w:t>
      </w:r>
      <w:r>
        <w:rPr>
          <w:rtl/>
        </w:rPr>
        <w:t>فقهاى نامدار شيعه</w:t>
      </w:r>
      <w:r w:rsidR="008A6A7E">
        <w:rPr>
          <w:rtl/>
        </w:rPr>
        <w:t xml:space="preserve">، </w:t>
      </w:r>
      <w:r>
        <w:rPr>
          <w:rtl/>
        </w:rPr>
        <w:t>عبدالرحيم عقيقى بخشايشى</w:t>
      </w:r>
      <w:r w:rsidR="008A6A7E">
        <w:rPr>
          <w:rtl/>
        </w:rPr>
        <w:t xml:space="preserve">، </w:t>
      </w:r>
      <w:r>
        <w:rPr>
          <w:rtl/>
        </w:rPr>
        <w:t>ص 223</w:t>
      </w:r>
      <w:r w:rsidR="008A6A7E">
        <w:rPr>
          <w:rtl/>
        </w:rPr>
        <w:t xml:space="preserve">، </w:t>
      </w:r>
      <w:r>
        <w:rPr>
          <w:rtl/>
        </w:rPr>
        <w:t>طبقات اعلام الشيعه ج 5</w:t>
      </w:r>
      <w:r w:rsidR="008A6A7E">
        <w:rPr>
          <w:rtl/>
        </w:rPr>
        <w:t xml:space="preserve">، </w:t>
      </w:r>
      <w:r>
        <w:rPr>
          <w:rtl/>
        </w:rPr>
        <w:t>ص 85 و 86</w:t>
      </w:r>
      <w:r w:rsidR="008A6A7E">
        <w:rPr>
          <w:rtl/>
        </w:rPr>
        <w:t xml:space="preserve">، </w:t>
      </w:r>
      <w:r>
        <w:rPr>
          <w:rtl/>
        </w:rPr>
        <w:t>اعيان الشيعه</w:t>
      </w:r>
      <w:r w:rsidR="008A6A7E">
        <w:rPr>
          <w:rtl/>
        </w:rPr>
        <w:t xml:space="preserve">، </w:t>
      </w:r>
      <w:r>
        <w:rPr>
          <w:rtl/>
        </w:rPr>
        <w:t>ج 9</w:t>
      </w:r>
      <w:r w:rsidR="008A6A7E">
        <w:rPr>
          <w:rtl/>
        </w:rPr>
        <w:t xml:space="preserve">، </w:t>
      </w:r>
      <w:r>
        <w:rPr>
          <w:rtl/>
        </w:rPr>
        <w:t>ص 224</w:t>
      </w:r>
      <w:r w:rsidR="008A6A7E">
        <w:rPr>
          <w:rtl/>
        </w:rPr>
        <w:t xml:space="preserve">. </w:t>
      </w:r>
    </w:p>
    <w:p w:rsidR="0042537C" w:rsidRDefault="0042537C" w:rsidP="0042537C">
      <w:pPr>
        <w:pStyle w:val="libFootnote"/>
        <w:rPr>
          <w:rtl/>
        </w:rPr>
      </w:pPr>
      <w:r>
        <w:rPr>
          <w:rtl/>
        </w:rPr>
        <w:t>551-و لا تركنوا الى الدين ظلموا فتمسكم النار (سوره هود</w:t>
      </w:r>
      <w:r w:rsidR="008A6A7E">
        <w:rPr>
          <w:rtl/>
        </w:rPr>
        <w:t xml:space="preserve">، </w:t>
      </w:r>
      <w:r>
        <w:rPr>
          <w:rtl/>
        </w:rPr>
        <w:t>آيه 113) به ستمگران تكيه نكنيد كه آتشى شما را فرا خواهد گرفت</w:t>
      </w:r>
      <w:r w:rsidR="008A6A7E">
        <w:rPr>
          <w:rtl/>
        </w:rPr>
        <w:t xml:space="preserve">. </w:t>
      </w:r>
    </w:p>
    <w:p w:rsidR="0042537C" w:rsidRDefault="0042537C" w:rsidP="0042537C">
      <w:pPr>
        <w:pStyle w:val="libFootnote"/>
        <w:rPr>
          <w:rtl/>
        </w:rPr>
      </w:pPr>
      <w:r>
        <w:rPr>
          <w:rtl/>
        </w:rPr>
        <w:t>552-صحيفه نور</w:t>
      </w:r>
      <w:r w:rsidR="008A6A7E">
        <w:rPr>
          <w:rtl/>
        </w:rPr>
        <w:t xml:space="preserve">، </w:t>
      </w:r>
      <w:r>
        <w:rPr>
          <w:rtl/>
        </w:rPr>
        <w:t>ج 1</w:t>
      </w:r>
      <w:r w:rsidR="008A6A7E">
        <w:rPr>
          <w:rtl/>
        </w:rPr>
        <w:t xml:space="preserve">، </w:t>
      </w:r>
      <w:r>
        <w:rPr>
          <w:rtl/>
        </w:rPr>
        <w:t>ص 285</w:t>
      </w:r>
      <w:r w:rsidR="008A6A7E">
        <w:rPr>
          <w:rtl/>
        </w:rPr>
        <w:t xml:space="preserve">. </w:t>
      </w:r>
    </w:p>
    <w:p w:rsidR="0042537C" w:rsidRDefault="0042537C" w:rsidP="0042537C">
      <w:pPr>
        <w:pStyle w:val="libFootnote"/>
        <w:rPr>
          <w:rtl/>
        </w:rPr>
      </w:pPr>
      <w:r>
        <w:rPr>
          <w:rtl/>
        </w:rPr>
        <w:t>553-طبقات اعلام الشيعه</w:t>
      </w:r>
      <w:r w:rsidR="008A6A7E">
        <w:rPr>
          <w:rtl/>
        </w:rPr>
        <w:t xml:space="preserve">، </w:t>
      </w:r>
      <w:r>
        <w:rPr>
          <w:rtl/>
        </w:rPr>
        <w:t>ج 5</w:t>
      </w:r>
      <w:r w:rsidR="008A6A7E">
        <w:rPr>
          <w:rtl/>
        </w:rPr>
        <w:t xml:space="preserve">، </w:t>
      </w:r>
      <w:r>
        <w:rPr>
          <w:rtl/>
        </w:rPr>
        <w:t>ص 87</w:t>
      </w:r>
      <w:r w:rsidR="008A6A7E">
        <w:rPr>
          <w:rtl/>
        </w:rPr>
        <w:t xml:space="preserve">. </w:t>
      </w:r>
    </w:p>
    <w:p w:rsidR="0042537C" w:rsidRDefault="0042537C" w:rsidP="0042537C">
      <w:pPr>
        <w:pStyle w:val="libFootnote"/>
        <w:rPr>
          <w:rtl/>
        </w:rPr>
      </w:pPr>
      <w:r>
        <w:rPr>
          <w:rtl/>
        </w:rPr>
        <w:t>554- اتم</w:t>
      </w:r>
      <w:r w:rsidR="008A6A7E">
        <w:rPr>
          <w:rtl/>
        </w:rPr>
        <w:t>:</w:t>
      </w:r>
      <w:r>
        <w:rPr>
          <w:rtl/>
        </w:rPr>
        <w:t xml:space="preserve"> كوچكترين جزء يك عنصر كه با چشم ديده نمى شود و سابقا آن را جزء لايتجزى مى پنداشتند فرهنگ فارسى</w:t>
      </w:r>
      <w:r w:rsidR="008A6A7E">
        <w:rPr>
          <w:rtl/>
        </w:rPr>
        <w:t xml:space="preserve">، </w:t>
      </w:r>
      <w:r>
        <w:rPr>
          <w:rtl/>
        </w:rPr>
        <w:t>محمد معين</w:t>
      </w:r>
      <w:r w:rsidR="008A6A7E">
        <w:rPr>
          <w:rtl/>
        </w:rPr>
        <w:t xml:space="preserve">، </w:t>
      </w:r>
      <w:r>
        <w:rPr>
          <w:rtl/>
        </w:rPr>
        <w:t>ج 1</w:t>
      </w:r>
      <w:r w:rsidR="008A6A7E">
        <w:rPr>
          <w:rtl/>
        </w:rPr>
        <w:t xml:space="preserve">، </w:t>
      </w:r>
      <w:r>
        <w:rPr>
          <w:rtl/>
        </w:rPr>
        <w:t>ص 137 و 138</w:t>
      </w:r>
      <w:r w:rsidR="008A6A7E">
        <w:rPr>
          <w:rtl/>
        </w:rPr>
        <w:t xml:space="preserve">. </w:t>
      </w:r>
    </w:p>
    <w:p w:rsidR="0042537C" w:rsidRDefault="0042537C" w:rsidP="0042537C">
      <w:pPr>
        <w:pStyle w:val="libFootnote"/>
        <w:rPr>
          <w:rtl/>
        </w:rPr>
      </w:pPr>
      <w:r>
        <w:rPr>
          <w:rtl/>
        </w:rPr>
        <w:t>555- ريحانه الادب</w:t>
      </w:r>
      <w:r w:rsidR="008A6A7E">
        <w:rPr>
          <w:rtl/>
        </w:rPr>
        <w:t xml:space="preserve">، </w:t>
      </w:r>
      <w:r>
        <w:rPr>
          <w:rtl/>
        </w:rPr>
        <w:t>ج 3</w:t>
      </w:r>
      <w:r w:rsidR="008A6A7E">
        <w:rPr>
          <w:rtl/>
        </w:rPr>
        <w:t xml:space="preserve">، </w:t>
      </w:r>
      <w:r>
        <w:rPr>
          <w:rtl/>
        </w:rPr>
        <w:t>ص 308 - 312؛ امل الامل</w:t>
      </w:r>
      <w:r w:rsidR="008A6A7E">
        <w:rPr>
          <w:rtl/>
        </w:rPr>
        <w:t xml:space="preserve">، </w:t>
      </w:r>
      <w:r>
        <w:rPr>
          <w:rtl/>
        </w:rPr>
        <w:t>شيخ محمد بن حسن حر عاملى</w:t>
      </w:r>
      <w:r w:rsidR="008A6A7E">
        <w:rPr>
          <w:rtl/>
        </w:rPr>
        <w:t xml:space="preserve">، </w:t>
      </w:r>
      <w:r>
        <w:rPr>
          <w:rtl/>
        </w:rPr>
        <w:t>تحقيق سيد احمد حسينى</w:t>
      </w:r>
      <w:r w:rsidR="008A6A7E">
        <w:rPr>
          <w:rtl/>
        </w:rPr>
        <w:t xml:space="preserve">، </w:t>
      </w:r>
      <w:r>
        <w:rPr>
          <w:rtl/>
        </w:rPr>
        <w:t>ج 1</w:t>
      </w:r>
      <w:r w:rsidR="008A6A7E">
        <w:rPr>
          <w:rtl/>
        </w:rPr>
        <w:t xml:space="preserve">، </w:t>
      </w:r>
      <w:r>
        <w:rPr>
          <w:rtl/>
        </w:rPr>
        <w:t>ص 155 و 156؛ اعيان الشيعه</w:t>
      </w:r>
      <w:r w:rsidR="008A6A7E">
        <w:rPr>
          <w:rtl/>
        </w:rPr>
        <w:t xml:space="preserve">، </w:t>
      </w:r>
      <w:r>
        <w:rPr>
          <w:rtl/>
        </w:rPr>
        <w:t>ج 9</w:t>
      </w:r>
      <w:r w:rsidR="008A6A7E">
        <w:rPr>
          <w:rtl/>
        </w:rPr>
        <w:t xml:space="preserve">، </w:t>
      </w:r>
      <w:r>
        <w:rPr>
          <w:rtl/>
        </w:rPr>
        <w:t>ص 244 و 245؛ فلاسفه شيعه</w:t>
      </w:r>
      <w:r w:rsidR="008A6A7E">
        <w:rPr>
          <w:rtl/>
        </w:rPr>
        <w:t xml:space="preserve">، </w:t>
      </w:r>
      <w:r>
        <w:rPr>
          <w:rtl/>
        </w:rPr>
        <w:t>ص 429</w:t>
      </w:r>
      <w:r w:rsidR="008A6A7E">
        <w:rPr>
          <w:rtl/>
        </w:rPr>
        <w:t xml:space="preserve">. </w:t>
      </w:r>
    </w:p>
    <w:p w:rsidR="0042537C" w:rsidRDefault="0042537C" w:rsidP="0042537C">
      <w:pPr>
        <w:pStyle w:val="libFootnote"/>
        <w:rPr>
          <w:rtl/>
        </w:rPr>
      </w:pPr>
      <w:r>
        <w:rPr>
          <w:rtl/>
        </w:rPr>
        <w:t>556- سفينه البحار</w:t>
      </w:r>
      <w:r w:rsidR="008A6A7E">
        <w:rPr>
          <w:rtl/>
        </w:rPr>
        <w:t xml:space="preserve">، </w:t>
      </w:r>
      <w:r>
        <w:rPr>
          <w:rtl/>
        </w:rPr>
        <w:t>شيخ عباس قمى</w:t>
      </w:r>
      <w:r w:rsidR="008A6A7E">
        <w:rPr>
          <w:rtl/>
        </w:rPr>
        <w:t xml:space="preserve">، </w:t>
      </w:r>
      <w:r>
        <w:rPr>
          <w:rtl/>
        </w:rPr>
        <w:t>ج 2</w:t>
      </w:r>
      <w:r w:rsidR="008A6A7E">
        <w:rPr>
          <w:rtl/>
        </w:rPr>
        <w:t xml:space="preserve">، </w:t>
      </w:r>
      <w:r>
        <w:rPr>
          <w:rtl/>
        </w:rPr>
        <w:t>در ذيل كلمه وطن</w:t>
      </w:r>
      <w:r w:rsidR="008A6A7E">
        <w:rPr>
          <w:rtl/>
        </w:rPr>
        <w:t xml:space="preserve">. </w:t>
      </w:r>
    </w:p>
    <w:p w:rsidR="0042537C" w:rsidRDefault="0042537C" w:rsidP="0042537C">
      <w:pPr>
        <w:pStyle w:val="libFootnote"/>
        <w:rPr>
          <w:rtl/>
        </w:rPr>
      </w:pPr>
      <w:r>
        <w:rPr>
          <w:rtl/>
        </w:rPr>
        <w:t>557- وى يكى از عرفاست</w:t>
      </w:r>
      <w:r w:rsidR="008A6A7E">
        <w:rPr>
          <w:rtl/>
        </w:rPr>
        <w:t xml:space="preserve">. </w:t>
      </w:r>
    </w:p>
    <w:p w:rsidR="0042537C" w:rsidRDefault="0042537C" w:rsidP="0042537C">
      <w:pPr>
        <w:pStyle w:val="libFootnote"/>
        <w:rPr>
          <w:rtl/>
        </w:rPr>
      </w:pPr>
      <w:r>
        <w:rPr>
          <w:rtl/>
        </w:rPr>
        <w:t>558- الكنى و الالقاب</w:t>
      </w:r>
      <w:r w:rsidR="008A6A7E">
        <w:rPr>
          <w:rtl/>
        </w:rPr>
        <w:t xml:space="preserve">، </w:t>
      </w:r>
      <w:r>
        <w:rPr>
          <w:rtl/>
        </w:rPr>
        <w:t>شيخ عباس قمى</w:t>
      </w:r>
      <w:r w:rsidR="008A6A7E">
        <w:rPr>
          <w:rtl/>
        </w:rPr>
        <w:t xml:space="preserve">، </w:t>
      </w:r>
      <w:r>
        <w:rPr>
          <w:rtl/>
        </w:rPr>
        <w:t>ج 2</w:t>
      </w:r>
      <w:r w:rsidR="008A6A7E">
        <w:rPr>
          <w:rtl/>
        </w:rPr>
        <w:t xml:space="preserve">، </w:t>
      </w:r>
      <w:r>
        <w:rPr>
          <w:rtl/>
        </w:rPr>
        <w:t>ص 101</w:t>
      </w:r>
      <w:r w:rsidR="008A6A7E">
        <w:rPr>
          <w:rtl/>
        </w:rPr>
        <w:t xml:space="preserve">. </w:t>
      </w:r>
    </w:p>
    <w:p w:rsidR="0042537C" w:rsidRDefault="0042537C" w:rsidP="0042537C">
      <w:pPr>
        <w:pStyle w:val="libFootnote"/>
        <w:rPr>
          <w:rtl/>
        </w:rPr>
      </w:pPr>
      <w:r>
        <w:rPr>
          <w:rtl/>
        </w:rPr>
        <w:t>559- ملا صدرا</w:t>
      </w:r>
      <w:r w:rsidR="008A6A7E">
        <w:rPr>
          <w:rtl/>
        </w:rPr>
        <w:t xml:space="preserve">، </w:t>
      </w:r>
      <w:r>
        <w:rPr>
          <w:rtl/>
        </w:rPr>
        <w:t>هانرى كرين</w:t>
      </w:r>
      <w:r w:rsidR="008A6A7E">
        <w:rPr>
          <w:rtl/>
        </w:rPr>
        <w:t xml:space="preserve">، </w:t>
      </w:r>
      <w:r>
        <w:rPr>
          <w:rtl/>
        </w:rPr>
        <w:t>ترجمه ذبيح الله منصورى</w:t>
      </w:r>
      <w:r w:rsidR="008A6A7E">
        <w:rPr>
          <w:rtl/>
        </w:rPr>
        <w:t xml:space="preserve">، </w:t>
      </w:r>
      <w:r>
        <w:rPr>
          <w:rtl/>
        </w:rPr>
        <w:t>ص 9</w:t>
      </w:r>
      <w:r w:rsidR="008A6A7E">
        <w:rPr>
          <w:rtl/>
        </w:rPr>
        <w:t xml:space="preserve">. </w:t>
      </w:r>
    </w:p>
    <w:p w:rsidR="0042537C" w:rsidRDefault="0042537C" w:rsidP="0042537C">
      <w:pPr>
        <w:pStyle w:val="libFootnote"/>
        <w:rPr>
          <w:rtl/>
        </w:rPr>
      </w:pPr>
      <w:r>
        <w:rPr>
          <w:rtl/>
        </w:rPr>
        <w:t>560- ملاصدرا</w:t>
      </w:r>
      <w:r w:rsidR="008A6A7E">
        <w:rPr>
          <w:rtl/>
        </w:rPr>
        <w:t xml:space="preserve">، </w:t>
      </w:r>
      <w:r>
        <w:rPr>
          <w:rtl/>
        </w:rPr>
        <w:t>ص 28</w:t>
      </w:r>
    </w:p>
    <w:p w:rsidR="0042537C" w:rsidRDefault="0042537C" w:rsidP="0042537C">
      <w:pPr>
        <w:pStyle w:val="libFootnote"/>
        <w:rPr>
          <w:rtl/>
        </w:rPr>
      </w:pPr>
      <w:r>
        <w:rPr>
          <w:rtl/>
        </w:rPr>
        <w:t>سال تولد محمد قوامى شيرازى به استناد نوشته اى از خود او كه در سال 1037 در حاشيه يكى از مباحث مهم كتاب اسفار و كتاب مشاعر نوشته است و سن خود را 58 سال خوانده در سال 979 يا اوائل 980 ذكر شده است اما از كيفيت تربيت و اساتيد و مدارس و رشد دوره جوانى او منابع قابل اعتمادى به دست نيامد و جز داستانى كه خلاصه آن در بالا ذكر شد اطلاعى نداريم ولى با توجه به ويژگيهاى فرهنگى و سياسى آن روز ناحيه فارس و آرامشى كه در دوره حكمرانى ميرزا محمد خدابنده (برادر شاه اسماعيل دوم و پدر شاه عباس بزرگ) و طرفدارى او از دانشمندان بر منطقه حاكم بود و بويژه موقعيت خواجه ابراهيم قوامى كه در دستگاه حكومتى و در ميان مردم احترام و اعتبار داشت بايد گفت دوران كودكى و نوجوانى صدرا با تربيت و رشد علمى خوب يا ممتازى همراه بوده است</w:t>
      </w:r>
      <w:r w:rsidR="008A6A7E">
        <w:rPr>
          <w:rtl/>
        </w:rPr>
        <w:t xml:space="preserve">. </w:t>
      </w:r>
    </w:p>
    <w:p w:rsidR="0042537C" w:rsidRDefault="0042537C" w:rsidP="0042537C">
      <w:pPr>
        <w:pStyle w:val="libFootnote"/>
        <w:rPr>
          <w:rtl/>
        </w:rPr>
      </w:pPr>
      <w:r>
        <w:rPr>
          <w:rtl/>
        </w:rPr>
        <w:t>561- اسفار</w:t>
      </w:r>
      <w:r w:rsidR="008A6A7E">
        <w:rPr>
          <w:rtl/>
        </w:rPr>
        <w:t xml:space="preserve">، </w:t>
      </w:r>
      <w:r>
        <w:rPr>
          <w:rtl/>
        </w:rPr>
        <w:t>ج 1</w:t>
      </w:r>
      <w:r w:rsidR="008A6A7E">
        <w:rPr>
          <w:rtl/>
        </w:rPr>
        <w:t xml:space="preserve">، </w:t>
      </w:r>
      <w:r>
        <w:rPr>
          <w:rtl/>
        </w:rPr>
        <w:t>ص 4</w:t>
      </w:r>
      <w:r w:rsidR="008A6A7E">
        <w:rPr>
          <w:rtl/>
        </w:rPr>
        <w:t xml:space="preserve">. </w:t>
      </w:r>
    </w:p>
    <w:p w:rsidR="0042537C" w:rsidRDefault="0042537C" w:rsidP="0042537C">
      <w:pPr>
        <w:pStyle w:val="libFootnote"/>
        <w:rPr>
          <w:rtl/>
        </w:rPr>
      </w:pPr>
      <w:r>
        <w:rPr>
          <w:rtl/>
        </w:rPr>
        <w:t>562- همان</w:t>
      </w:r>
      <w:r w:rsidR="008A6A7E">
        <w:rPr>
          <w:rtl/>
        </w:rPr>
        <w:t xml:space="preserve">، </w:t>
      </w:r>
      <w:r>
        <w:rPr>
          <w:rtl/>
        </w:rPr>
        <w:t>ص 11</w:t>
      </w:r>
      <w:r w:rsidR="008A6A7E">
        <w:rPr>
          <w:rtl/>
        </w:rPr>
        <w:t xml:space="preserve">. </w:t>
      </w:r>
    </w:p>
    <w:p w:rsidR="0042537C" w:rsidRDefault="0042537C" w:rsidP="0042537C">
      <w:pPr>
        <w:pStyle w:val="libFootnote"/>
        <w:rPr>
          <w:rtl/>
        </w:rPr>
      </w:pPr>
      <w:r>
        <w:rPr>
          <w:rtl/>
        </w:rPr>
        <w:t>563- تفسير سوره واقعه (مقدمه)</w:t>
      </w:r>
    </w:p>
    <w:p w:rsidR="0042537C" w:rsidRDefault="0042537C" w:rsidP="0042537C">
      <w:pPr>
        <w:pStyle w:val="libFootnote"/>
        <w:rPr>
          <w:rtl/>
        </w:rPr>
      </w:pPr>
      <w:r>
        <w:rPr>
          <w:rtl/>
        </w:rPr>
        <w:t>564- شرح اسفار</w:t>
      </w:r>
      <w:r w:rsidR="008A6A7E">
        <w:rPr>
          <w:rtl/>
        </w:rPr>
        <w:t xml:space="preserve">، </w:t>
      </w:r>
      <w:r>
        <w:rPr>
          <w:rtl/>
        </w:rPr>
        <w:t>ج 6</w:t>
      </w:r>
      <w:r w:rsidR="008A6A7E">
        <w:rPr>
          <w:rtl/>
        </w:rPr>
        <w:t xml:space="preserve">، </w:t>
      </w:r>
      <w:r>
        <w:rPr>
          <w:rtl/>
        </w:rPr>
        <w:t>بخش اول</w:t>
      </w:r>
      <w:r w:rsidR="008A6A7E">
        <w:rPr>
          <w:rtl/>
        </w:rPr>
        <w:t xml:space="preserve">، </w:t>
      </w:r>
      <w:r>
        <w:rPr>
          <w:rtl/>
        </w:rPr>
        <w:t>مقدمه</w:t>
      </w:r>
      <w:r w:rsidR="008A6A7E">
        <w:rPr>
          <w:rtl/>
        </w:rPr>
        <w:t xml:space="preserve">، </w:t>
      </w:r>
      <w:r>
        <w:rPr>
          <w:rtl/>
        </w:rPr>
        <w:t>ص 49 - 48</w:t>
      </w:r>
      <w:r w:rsidR="008A6A7E">
        <w:rPr>
          <w:rtl/>
        </w:rPr>
        <w:t xml:space="preserve">. </w:t>
      </w:r>
    </w:p>
    <w:p w:rsidR="0042537C" w:rsidRDefault="0042537C" w:rsidP="0042537C">
      <w:pPr>
        <w:pStyle w:val="libFootnote"/>
        <w:rPr>
          <w:rtl/>
        </w:rPr>
      </w:pPr>
      <w:r>
        <w:rPr>
          <w:rtl/>
        </w:rPr>
        <w:t>565- يادنامه ملاصدرا</w:t>
      </w:r>
      <w:r w:rsidR="008A6A7E">
        <w:rPr>
          <w:rtl/>
        </w:rPr>
        <w:t xml:space="preserve">، </w:t>
      </w:r>
      <w:r>
        <w:rPr>
          <w:rtl/>
        </w:rPr>
        <w:t>نشر دانشگاه تهران</w:t>
      </w:r>
      <w:r w:rsidR="008A6A7E">
        <w:rPr>
          <w:rtl/>
        </w:rPr>
        <w:t xml:space="preserve">، </w:t>
      </w:r>
      <w:r>
        <w:rPr>
          <w:rtl/>
        </w:rPr>
        <w:t>ص 2</w:t>
      </w:r>
      <w:r w:rsidR="008A6A7E">
        <w:rPr>
          <w:rtl/>
        </w:rPr>
        <w:t xml:space="preserve">. </w:t>
      </w:r>
    </w:p>
    <w:p w:rsidR="0042537C" w:rsidRDefault="0042537C" w:rsidP="0042537C">
      <w:pPr>
        <w:pStyle w:val="libFootnote"/>
        <w:rPr>
          <w:rtl/>
        </w:rPr>
      </w:pPr>
      <w:r>
        <w:rPr>
          <w:rtl/>
        </w:rPr>
        <w:t>566- اسفار</w:t>
      </w:r>
      <w:r w:rsidR="008A6A7E">
        <w:rPr>
          <w:rtl/>
        </w:rPr>
        <w:t xml:space="preserve">، </w:t>
      </w:r>
      <w:r>
        <w:rPr>
          <w:rtl/>
        </w:rPr>
        <w:t>ج 1</w:t>
      </w:r>
      <w:r w:rsidR="008A6A7E">
        <w:rPr>
          <w:rtl/>
        </w:rPr>
        <w:t xml:space="preserve">، </w:t>
      </w:r>
      <w:r>
        <w:rPr>
          <w:rtl/>
        </w:rPr>
        <w:t>ص 6</w:t>
      </w:r>
      <w:r w:rsidR="008A6A7E">
        <w:rPr>
          <w:rtl/>
        </w:rPr>
        <w:t xml:space="preserve">. </w:t>
      </w:r>
    </w:p>
    <w:p w:rsidR="0042537C" w:rsidRDefault="0042537C" w:rsidP="0042537C">
      <w:pPr>
        <w:pStyle w:val="libFootnote"/>
        <w:rPr>
          <w:rtl/>
        </w:rPr>
      </w:pPr>
      <w:r>
        <w:rPr>
          <w:rtl/>
        </w:rPr>
        <w:t>567- بحار الانوار</w:t>
      </w:r>
      <w:r w:rsidR="008A6A7E">
        <w:rPr>
          <w:rtl/>
        </w:rPr>
        <w:t xml:space="preserve">، </w:t>
      </w:r>
      <w:r>
        <w:rPr>
          <w:rtl/>
        </w:rPr>
        <w:t>علامه محمد باقر مجلسى</w:t>
      </w:r>
      <w:r w:rsidR="008A6A7E">
        <w:rPr>
          <w:rtl/>
        </w:rPr>
        <w:t xml:space="preserve">، </w:t>
      </w:r>
      <w:r>
        <w:rPr>
          <w:rtl/>
        </w:rPr>
        <w:t>ج 6</w:t>
      </w:r>
      <w:r w:rsidR="008A6A7E">
        <w:rPr>
          <w:rtl/>
        </w:rPr>
        <w:t xml:space="preserve">، </w:t>
      </w:r>
      <w:r>
        <w:rPr>
          <w:rtl/>
        </w:rPr>
        <w:t>ص 216</w:t>
      </w:r>
      <w:r w:rsidR="008A6A7E">
        <w:rPr>
          <w:rtl/>
        </w:rPr>
        <w:t xml:space="preserve">. </w:t>
      </w:r>
    </w:p>
    <w:p w:rsidR="0042537C" w:rsidRDefault="0042537C" w:rsidP="0042537C">
      <w:pPr>
        <w:pStyle w:val="libFootnote"/>
        <w:rPr>
          <w:rtl/>
        </w:rPr>
      </w:pPr>
      <w:r>
        <w:rPr>
          <w:rtl/>
        </w:rPr>
        <w:t>568- اسفار</w:t>
      </w:r>
      <w:r w:rsidR="008A6A7E">
        <w:rPr>
          <w:rtl/>
        </w:rPr>
        <w:t xml:space="preserve">، </w:t>
      </w:r>
      <w:r>
        <w:rPr>
          <w:rtl/>
        </w:rPr>
        <w:t>ج 1</w:t>
      </w:r>
      <w:r w:rsidR="008A6A7E">
        <w:rPr>
          <w:rtl/>
        </w:rPr>
        <w:t xml:space="preserve">، </w:t>
      </w:r>
      <w:r>
        <w:rPr>
          <w:rtl/>
        </w:rPr>
        <w:t>ص 6 و 7</w:t>
      </w:r>
      <w:r w:rsidR="008A6A7E">
        <w:rPr>
          <w:rtl/>
        </w:rPr>
        <w:t xml:space="preserve">. </w:t>
      </w:r>
    </w:p>
    <w:p w:rsidR="0042537C" w:rsidRDefault="0042537C" w:rsidP="0042537C">
      <w:pPr>
        <w:pStyle w:val="libFootnote"/>
        <w:rPr>
          <w:rtl/>
        </w:rPr>
      </w:pPr>
      <w:r>
        <w:rPr>
          <w:rtl/>
        </w:rPr>
        <w:t>569-مجله فرهنگ ايران زمين</w:t>
      </w:r>
      <w:r w:rsidR="008A6A7E">
        <w:rPr>
          <w:rtl/>
        </w:rPr>
        <w:t xml:space="preserve">، </w:t>
      </w:r>
      <w:r>
        <w:rPr>
          <w:rtl/>
        </w:rPr>
        <w:t>ج 13</w:t>
      </w:r>
      <w:r w:rsidR="008A6A7E">
        <w:rPr>
          <w:rtl/>
        </w:rPr>
        <w:t xml:space="preserve">، </w:t>
      </w:r>
      <w:r>
        <w:rPr>
          <w:rtl/>
        </w:rPr>
        <w:t>ص 84 - 100</w:t>
      </w:r>
      <w:r w:rsidR="008A6A7E">
        <w:rPr>
          <w:rtl/>
        </w:rPr>
        <w:t xml:space="preserve">. </w:t>
      </w:r>
    </w:p>
    <w:p w:rsidR="0042537C" w:rsidRDefault="0042537C" w:rsidP="0042537C">
      <w:pPr>
        <w:pStyle w:val="libFootnote"/>
        <w:rPr>
          <w:rtl/>
        </w:rPr>
      </w:pPr>
      <w:r>
        <w:rPr>
          <w:rtl/>
        </w:rPr>
        <w:t>570- همان</w:t>
      </w:r>
      <w:r w:rsidR="008A6A7E">
        <w:rPr>
          <w:rtl/>
        </w:rPr>
        <w:t xml:space="preserve">، </w:t>
      </w:r>
      <w:r>
        <w:rPr>
          <w:rtl/>
        </w:rPr>
        <w:t>ص 8</w:t>
      </w:r>
      <w:r w:rsidR="008A6A7E">
        <w:rPr>
          <w:rtl/>
        </w:rPr>
        <w:t xml:space="preserve">. </w:t>
      </w:r>
    </w:p>
    <w:p w:rsidR="0042537C" w:rsidRDefault="0042537C" w:rsidP="0042537C">
      <w:pPr>
        <w:pStyle w:val="libFootnote"/>
        <w:rPr>
          <w:rtl/>
        </w:rPr>
      </w:pPr>
      <w:r>
        <w:rPr>
          <w:rtl/>
        </w:rPr>
        <w:t>571- سفينه البحار</w:t>
      </w:r>
      <w:r w:rsidR="008A6A7E">
        <w:rPr>
          <w:rtl/>
        </w:rPr>
        <w:t xml:space="preserve">، </w:t>
      </w:r>
      <w:r>
        <w:rPr>
          <w:rtl/>
        </w:rPr>
        <w:t>ج 2</w:t>
      </w:r>
      <w:r w:rsidR="008A6A7E">
        <w:rPr>
          <w:rtl/>
        </w:rPr>
        <w:t xml:space="preserve">، </w:t>
      </w:r>
      <w:r>
        <w:rPr>
          <w:rtl/>
        </w:rPr>
        <w:t>ص 17 (ماده صدر)</w:t>
      </w:r>
    </w:p>
    <w:p w:rsidR="0042537C" w:rsidRDefault="0042537C" w:rsidP="0042537C">
      <w:pPr>
        <w:pStyle w:val="libFootnote"/>
        <w:rPr>
          <w:rtl/>
        </w:rPr>
      </w:pPr>
      <w:r>
        <w:rPr>
          <w:rtl/>
        </w:rPr>
        <w:t>572- اتحاد عاقل به معقول</w:t>
      </w:r>
      <w:r w:rsidR="008A6A7E">
        <w:rPr>
          <w:rtl/>
        </w:rPr>
        <w:t xml:space="preserve">، </w:t>
      </w:r>
      <w:r>
        <w:rPr>
          <w:rtl/>
        </w:rPr>
        <w:t>ص 107</w:t>
      </w:r>
      <w:r w:rsidR="008A6A7E">
        <w:rPr>
          <w:rtl/>
        </w:rPr>
        <w:t xml:space="preserve">، </w:t>
      </w:r>
      <w:r>
        <w:rPr>
          <w:rtl/>
        </w:rPr>
        <w:t>109</w:t>
      </w:r>
      <w:r w:rsidR="008A6A7E">
        <w:rPr>
          <w:rtl/>
        </w:rPr>
        <w:t xml:space="preserve">. </w:t>
      </w:r>
    </w:p>
    <w:p w:rsidR="0042537C" w:rsidRDefault="0042537C" w:rsidP="0042537C">
      <w:pPr>
        <w:pStyle w:val="libFootnote"/>
        <w:rPr>
          <w:rtl/>
        </w:rPr>
      </w:pPr>
      <w:r>
        <w:rPr>
          <w:rtl/>
        </w:rPr>
        <w:t>573- اسفار</w:t>
      </w:r>
      <w:r w:rsidR="008A6A7E">
        <w:rPr>
          <w:rtl/>
        </w:rPr>
        <w:t xml:space="preserve">، </w:t>
      </w:r>
      <w:r>
        <w:rPr>
          <w:rtl/>
        </w:rPr>
        <w:t>ج 1</w:t>
      </w:r>
      <w:r w:rsidR="008A6A7E">
        <w:rPr>
          <w:rtl/>
        </w:rPr>
        <w:t xml:space="preserve">، </w:t>
      </w:r>
      <w:r>
        <w:rPr>
          <w:rtl/>
        </w:rPr>
        <w:t>ص 8</w:t>
      </w:r>
      <w:r w:rsidR="008A6A7E">
        <w:rPr>
          <w:rtl/>
        </w:rPr>
        <w:t xml:space="preserve">. </w:t>
      </w:r>
    </w:p>
    <w:p w:rsidR="0042537C" w:rsidRDefault="0042537C" w:rsidP="0042537C">
      <w:pPr>
        <w:pStyle w:val="libFootnote"/>
        <w:rPr>
          <w:rtl/>
        </w:rPr>
      </w:pPr>
      <w:r>
        <w:rPr>
          <w:rtl/>
        </w:rPr>
        <w:t>574- مجله فرهنگى ايران زمين</w:t>
      </w:r>
      <w:r w:rsidR="008A6A7E">
        <w:rPr>
          <w:rtl/>
        </w:rPr>
        <w:t xml:space="preserve">، </w:t>
      </w:r>
      <w:r>
        <w:rPr>
          <w:rtl/>
        </w:rPr>
        <w:t>ج 13</w:t>
      </w:r>
      <w:r w:rsidR="008A6A7E">
        <w:rPr>
          <w:rtl/>
        </w:rPr>
        <w:t xml:space="preserve">، </w:t>
      </w:r>
      <w:r>
        <w:rPr>
          <w:rtl/>
        </w:rPr>
        <w:t>ص 84 - 100</w:t>
      </w:r>
    </w:p>
    <w:p w:rsidR="0042537C" w:rsidRDefault="0042537C" w:rsidP="0042537C">
      <w:pPr>
        <w:pStyle w:val="libFootnote"/>
        <w:rPr>
          <w:rtl/>
        </w:rPr>
      </w:pPr>
      <w:r>
        <w:rPr>
          <w:rtl/>
        </w:rPr>
        <w:t>575- يادنامه ملاصدرا</w:t>
      </w:r>
      <w:r w:rsidR="008A6A7E">
        <w:rPr>
          <w:rtl/>
        </w:rPr>
        <w:t xml:space="preserve">، </w:t>
      </w:r>
      <w:r>
        <w:rPr>
          <w:rtl/>
        </w:rPr>
        <w:t>ص 2</w:t>
      </w:r>
      <w:r w:rsidR="008A6A7E">
        <w:rPr>
          <w:rtl/>
        </w:rPr>
        <w:t xml:space="preserve">. </w:t>
      </w:r>
    </w:p>
    <w:p w:rsidR="0042537C" w:rsidRDefault="0042537C" w:rsidP="0042537C">
      <w:pPr>
        <w:pStyle w:val="libFootnote"/>
        <w:rPr>
          <w:rtl/>
        </w:rPr>
      </w:pPr>
      <w:r>
        <w:rPr>
          <w:rtl/>
        </w:rPr>
        <w:t>576- همان</w:t>
      </w:r>
      <w:r w:rsidR="008A6A7E">
        <w:rPr>
          <w:rtl/>
        </w:rPr>
        <w:t xml:space="preserve">، </w:t>
      </w:r>
      <w:r>
        <w:rPr>
          <w:rtl/>
        </w:rPr>
        <w:t>ص 15</w:t>
      </w:r>
      <w:r w:rsidR="008A6A7E">
        <w:rPr>
          <w:rtl/>
        </w:rPr>
        <w:t xml:space="preserve">. </w:t>
      </w:r>
    </w:p>
    <w:p w:rsidR="0042537C" w:rsidRDefault="0042537C" w:rsidP="0042537C">
      <w:pPr>
        <w:pStyle w:val="libFootnote"/>
        <w:rPr>
          <w:rtl/>
        </w:rPr>
      </w:pPr>
      <w:r>
        <w:rPr>
          <w:rtl/>
        </w:rPr>
        <w:t>577- شيعه در اسلام</w:t>
      </w:r>
      <w:r w:rsidR="008A6A7E">
        <w:rPr>
          <w:rtl/>
        </w:rPr>
        <w:t xml:space="preserve">، </w:t>
      </w:r>
      <w:r>
        <w:rPr>
          <w:rtl/>
        </w:rPr>
        <w:t>نشر بنياد علمى و فكرى علامه</w:t>
      </w:r>
      <w:r w:rsidR="008A6A7E">
        <w:rPr>
          <w:rtl/>
        </w:rPr>
        <w:t xml:space="preserve">، </w:t>
      </w:r>
      <w:r>
        <w:rPr>
          <w:rtl/>
        </w:rPr>
        <w:t>ص 62</w:t>
      </w:r>
      <w:r w:rsidR="008A6A7E">
        <w:rPr>
          <w:rtl/>
        </w:rPr>
        <w:t xml:space="preserve">. </w:t>
      </w:r>
    </w:p>
    <w:p w:rsidR="0042537C" w:rsidRDefault="0042537C" w:rsidP="0042537C">
      <w:pPr>
        <w:pStyle w:val="libFootnote"/>
        <w:rPr>
          <w:rtl/>
        </w:rPr>
      </w:pPr>
      <w:r>
        <w:rPr>
          <w:rtl/>
        </w:rPr>
        <w:t>578- خدمات متقابل اسلام و ايران</w:t>
      </w:r>
      <w:r w:rsidR="008A6A7E">
        <w:rPr>
          <w:rtl/>
        </w:rPr>
        <w:t xml:space="preserve">، </w:t>
      </w:r>
      <w:r>
        <w:rPr>
          <w:rtl/>
        </w:rPr>
        <w:t>ص 586</w:t>
      </w:r>
      <w:r w:rsidR="008A6A7E">
        <w:rPr>
          <w:rtl/>
        </w:rPr>
        <w:t xml:space="preserve">. </w:t>
      </w:r>
    </w:p>
    <w:p w:rsidR="0042537C" w:rsidRDefault="0042537C" w:rsidP="0042537C">
      <w:pPr>
        <w:pStyle w:val="libFootnote"/>
        <w:rPr>
          <w:rtl/>
        </w:rPr>
      </w:pPr>
      <w:r>
        <w:rPr>
          <w:rtl/>
        </w:rPr>
        <w:t>579- كشف الاسرار</w:t>
      </w:r>
      <w:r w:rsidR="008A6A7E">
        <w:rPr>
          <w:rtl/>
        </w:rPr>
        <w:t xml:space="preserve">، </w:t>
      </w:r>
      <w:r>
        <w:rPr>
          <w:rtl/>
        </w:rPr>
        <w:t>ص 36 - 53</w:t>
      </w:r>
      <w:r w:rsidR="008A6A7E">
        <w:rPr>
          <w:rtl/>
        </w:rPr>
        <w:t xml:space="preserve">. </w:t>
      </w:r>
    </w:p>
    <w:p w:rsidR="0042537C" w:rsidRDefault="0042537C" w:rsidP="0042537C">
      <w:pPr>
        <w:pStyle w:val="libFootnote"/>
        <w:rPr>
          <w:rtl/>
        </w:rPr>
      </w:pPr>
      <w:r>
        <w:rPr>
          <w:rtl/>
        </w:rPr>
        <w:t>580- خدمات متقابل اسلام و ايران</w:t>
      </w:r>
      <w:r w:rsidR="008A6A7E">
        <w:rPr>
          <w:rtl/>
        </w:rPr>
        <w:t xml:space="preserve">، </w:t>
      </w:r>
      <w:r>
        <w:rPr>
          <w:rtl/>
        </w:rPr>
        <w:t>ص 587</w:t>
      </w:r>
      <w:r w:rsidR="008A6A7E">
        <w:rPr>
          <w:rtl/>
        </w:rPr>
        <w:t xml:space="preserve">. </w:t>
      </w:r>
    </w:p>
    <w:p w:rsidR="0042537C" w:rsidRDefault="0042537C" w:rsidP="0042537C">
      <w:pPr>
        <w:pStyle w:val="libFootnote"/>
        <w:rPr>
          <w:rtl/>
        </w:rPr>
      </w:pPr>
      <w:r>
        <w:rPr>
          <w:rtl/>
        </w:rPr>
        <w:t>581- مجموعه آثار شهيد مطهرى</w:t>
      </w:r>
      <w:r w:rsidR="008A6A7E">
        <w:rPr>
          <w:rtl/>
        </w:rPr>
        <w:t xml:space="preserve">، </w:t>
      </w:r>
      <w:r>
        <w:rPr>
          <w:rtl/>
        </w:rPr>
        <w:t>ج 13</w:t>
      </w:r>
      <w:r w:rsidR="008A6A7E">
        <w:rPr>
          <w:rtl/>
        </w:rPr>
        <w:t xml:space="preserve">، </w:t>
      </w:r>
      <w:r>
        <w:rPr>
          <w:rtl/>
        </w:rPr>
        <w:t>ص 249 و 252</w:t>
      </w:r>
      <w:r w:rsidR="008A6A7E">
        <w:rPr>
          <w:rtl/>
        </w:rPr>
        <w:t xml:space="preserve">. </w:t>
      </w:r>
    </w:p>
    <w:p w:rsidR="0042537C" w:rsidRDefault="0042537C" w:rsidP="0042537C">
      <w:pPr>
        <w:pStyle w:val="libFootnote"/>
        <w:rPr>
          <w:rtl/>
        </w:rPr>
      </w:pPr>
      <w:r>
        <w:rPr>
          <w:rtl/>
        </w:rPr>
        <w:t>582- تاريخ فلسفه در اسلام</w:t>
      </w:r>
      <w:r w:rsidR="008A6A7E">
        <w:rPr>
          <w:rtl/>
        </w:rPr>
        <w:t xml:space="preserve">، </w:t>
      </w:r>
      <w:r>
        <w:rPr>
          <w:rtl/>
        </w:rPr>
        <w:t>انتشارات سمت</w:t>
      </w:r>
      <w:r w:rsidR="008A6A7E">
        <w:rPr>
          <w:rtl/>
        </w:rPr>
        <w:t xml:space="preserve">، </w:t>
      </w:r>
      <w:r>
        <w:rPr>
          <w:rtl/>
        </w:rPr>
        <w:t>ج 1</w:t>
      </w:r>
      <w:r w:rsidR="008A6A7E">
        <w:rPr>
          <w:rtl/>
        </w:rPr>
        <w:t xml:space="preserve">، </w:t>
      </w:r>
      <w:r>
        <w:rPr>
          <w:rtl/>
        </w:rPr>
        <w:t>ص 496</w:t>
      </w:r>
      <w:r w:rsidR="008A6A7E">
        <w:rPr>
          <w:rtl/>
        </w:rPr>
        <w:t xml:space="preserve">. </w:t>
      </w:r>
    </w:p>
    <w:p w:rsidR="0042537C" w:rsidRDefault="0042537C" w:rsidP="0042537C">
      <w:pPr>
        <w:pStyle w:val="libFootnote"/>
        <w:rPr>
          <w:rtl/>
        </w:rPr>
      </w:pPr>
      <w:r>
        <w:rPr>
          <w:rtl/>
        </w:rPr>
        <w:t>583- اسفار</w:t>
      </w:r>
      <w:r w:rsidR="008A6A7E">
        <w:rPr>
          <w:rtl/>
        </w:rPr>
        <w:t xml:space="preserve">، </w:t>
      </w:r>
      <w:r>
        <w:rPr>
          <w:rtl/>
        </w:rPr>
        <w:t>ج 8</w:t>
      </w:r>
      <w:r w:rsidR="008A6A7E">
        <w:rPr>
          <w:rtl/>
        </w:rPr>
        <w:t xml:space="preserve">، </w:t>
      </w:r>
      <w:r>
        <w:rPr>
          <w:rtl/>
        </w:rPr>
        <w:t>ص 303</w:t>
      </w:r>
      <w:r w:rsidR="008A6A7E">
        <w:rPr>
          <w:rtl/>
        </w:rPr>
        <w:t xml:space="preserve">. </w:t>
      </w:r>
    </w:p>
    <w:p w:rsidR="0042537C" w:rsidRDefault="0042537C" w:rsidP="0042537C">
      <w:pPr>
        <w:pStyle w:val="libFootnote"/>
        <w:rPr>
          <w:rtl/>
        </w:rPr>
      </w:pPr>
      <w:r>
        <w:rPr>
          <w:rtl/>
        </w:rPr>
        <w:t>584- روضات الجنات</w:t>
      </w:r>
      <w:r w:rsidR="008A6A7E">
        <w:rPr>
          <w:rtl/>
        </w:rPr>
        <w:t xml:space="preserve">، </w:t>
      </w:r>
      <w:r>
        <w:rPr>
          <w:rtl/>
        </w:rPr>
        <w:t>ج 4</w:t>
      </w:r>
      <w:r w:rsidR="008A6A7E">
        <w:rPr>
          <w:rtl/>
        </w:rPr>
        <w:t xml:space="preserve">، </w:t>
      </w:r>
      <w:r>
        <w:rPr>
          <w:rtl/>
        </w:rPr>
        <w:t>ص 120</w:t>
      </w:r>
      <w:r w:rsidR="008A6A7E">
        <w:rPr>
          <w:rtl/>
        </w:rPr>
        <w:t xml:space="preserve">. </w:t>
      </w:r>
    </w:p>
    <w:p w:rsidR="0042537C" w:rsidRDefault="0042537C" w:rsidP="0042537C">
      <w:pPr>
        <w:pStyle w:val="libFootnote"/>
        <w:rPr>
          <w:rtl/>
        </w:rPr>
      </w:pPr>
      <w:r>
        <w:rPr>
          <w:rtl/>
        </w:rPr>
        <w:t>585- مستدرك اعيان الشيعه</w:t>
      </w:r>
      <w:r w:rsidR="008A6A7E">
        <w:rPr>
          <w:rtl/>
        </w:rPr>
        <w:t xml:space="preserve">، </w:t>
      </w:r>
      <w:r>
        <w:rPr>
          <w:rtl/>
        </w:rPr>
        <w:t>ج 3</w:t>
      </w:r>
      <w:r w:rsidR="008A6A7E">
        <w:rPr>
          <w:rtl/>
        </w:rPr>
        <w:t xml:space="preserve">، </w:t>
      </w:r>
      <w:r>
        <w:rPr>
          <w:rtl/>
        </w:rPr>
        <w:t>ص 43</w:t>
      </w:r>
      <w:r w:rsidR="008A6A7E">
        <w:rPr>
          <w:rtl/>
        </w:rPr>
        <w:t xml:space="preserve">. </w:t>
      </w:r>
    </w:p>
    <w:p w:rsidR="0042537C" w:rsidRDefault="0042537C" w:rsidP="0042537C">
      <w:pPr>
        <w:pStyle w:val="libFootnote"/>
        <w:rPr>
          <w:rtl/>
        </w:rPr>
      </w:pPr>
      <w:r>
        <w:rPr>
          <w:rtl/>
        </w:rPr>
        <w:t>586- مقدمه معادن الحكمه</w:t>
      </w:r>
      <w:r w:rsidR="008A6A7E">
        <w:rPr>
          <w:rtl/>
        </w:rPr>
        <w:t xml:space="preserve">، </w:t>
      </w:r>
      <w:r>
        <w:rPr>
          <w:rtl/>
        </w:rPr>
        <w:t>چاپ انتشارات كتابخانه آيه الله مرعشى</w:t>
      </w:r>
      <w:r w:rsidR="008A6A7E">
        <w:rPr>
          <w:rtl/>
        </w:rPr>
        <w:t xml:space="preserve">، </w:t>
      </w:r>
      <w:r>
        <w:rPr>
          <w:rtl/>
        </w:rPr>
        <w:t>ص 15</w:t>
      </w:r>
      <w:r w:rsidR="008A6A7E">
        <w:rPr>
          <w:rtl/>
        </w:rPr>
        <w:t xml:space="preserve">. </w:t>
      </w:r>
    </w:p>
    <w:p w:rsidR="0042537C" w:rsidRDefault="0042537C" w:rsidP="0042537C">
      <w:pPr>
        <w:pStyle w:val="libFootnote"/>
        <w:rPr>
          <w:rtl/>
        </w:rPr>
      </w:pPr>
      <w:r>
        <w:rPr>
          <w:rtl/>
        </w:rPr>
        <w:t>587- اعيان الشيعه</w:t>
      </w:r>
      <w:r w:rsidR="008A6A7E">
        <w:rPr>
          <w:rtl/>
        </w:rPr>
        <w:t xml:space="preserve">، </w:t>
      </w:r>
      <w:r>
        <w:rPr>
          <w:rtl/>
        </w:rPr>
        <w:t>ج 3</w:t>
      </w:r>
      <w:r w:rsidR="008A6A7E">
        <w:rPr>
          <w:rtl/>
        </w:rPr>
        <w:t xml:space="preserve">، </w:t>
      </w:r>
      <w:r>
        <w:rPr>
          <w:rtl/>
        </w:rPr>
        <w:t>ص 83 (مستدرك)</w:t>
      </w:r>
    </w:p>
    <w:p w:rsidR="0042537C" w:rsidRDefault="0042537C" w:rsidP="0042537C">
      <w:pPr>
        <w:pStyle w:val="libFootnote"/>
        <w:rPr>
          <w:rtl/>
        </w:rPr>
      </w:pPr>
      <w:r>
        <w:rPr>
          <w:rtl/>
        </w:rPr>
        <w:t>588- همان</w:t>
      </w:r>
      <w:r w:rsidR="008A6A7E">
        <w:rPr>
          <w:rtl/>
        </w:rPr>
        <w:t xml:space="preserve">. </w:t>
      </w:r>
    </w:p>
    <w:p w:rsidR="0042537C" w:rsidRDefault="0042537C" w:rsidP="0042537C">
      <w:pPr>
        <w:pStyle w:val="libFootnote"/>
        <w:rPr>
          <w:rtl/>
        </w:rPr>
      </w:pPr>
      <w:r>
        <w:rPr>
          <w:rtl/>
        </w:rPr>
        <w:t>589- مقدمه معادن الحكمه</w:t>
      </w:r>
      <w:r w:rsidR="008A6A7E">
        <w:rPr>
          <w:rtl/>
        </w:rPr>
        <w:t xml:space="preserve">، </w:t>
      </w:r>
      <w:r>
        <w:rPr>
          <w:rtl/>
        </w:rPr>
        <w:t>ص 15</w:t>
      </w:r>
      <w:r w:rsidR="008A6A7E">
        <w:rPr>
          <w:rtl/>
        </w:rPr>
        <w:t xml:space="preserve">. </w:t>
      </w:r>
    </w:p>
    <w:p w:rsidR="0042537C" w:rsidRDefault="0042537C" w:rsidP="0042537C">
      <w:pPr>
        <w:pStyle w:val="libFootnote"/>
        <w:rPr>
          <w:rtl/>
        </w:rPr>
      </w:pPr>
      <w:r>
        <w:rPr>
          <w:rtl/>
        </w:rPr>
        <w:t>590- اعيان الشيعه همان</w:t>
      </w:r>
    </w:p>
    <w:p w:rsidR="0042537C" w:rsidRDefault="0042537C" w:rsidP="0042537C">
      <w:pPr>
        <w:pStyle w:val="libFootnote"/>
        <w:rPr>
          <w:rtl/>
        </w:rPr>
      </w:pPr>
      <w:r>
        <w:rPr>
          <w:rtl/>
        </w:rPr>
        <w:t>591- مرآه الاحوال</w:t>
      </w:r>
      <w:r w:rsidR="008A6A7E">
        <w:rPr>
          <w:rtl/>
        </w:rPr>
        <w:t xml:space="preserve">، </w:t>
      </w:r>
      <w:r>
        <w:rPr>
          <w:rtl/>
        </w:rPr>
        <w:t>نقل از بحار الانوار</w:t>
      </w:r>
      <w:r w:rsidR="008A6A7E">
        <w:rPr>
          <w:rtl/>
        </w:rPr>
        <w:t xml:space="preserve">، </w:t>
      </w:r>
      <w:r>
        <w:rPr>
          <w:rtl/>
        </w:rPr>
        <w:t>محمد تقى مجلسى</w:t>
      </w:r>
      <w:r w:rsidR="008A6A7E">
        <w:rPr>
          <w:rtl/>
        </w:rPr>
        <w:t xml:space="preserve">، </w:t>
      </w:r>
      <w:r>
        <w:rPr>
          <w:rtl/>
        </w:rPr>
        <w:t>ج 102</w:t>
      </w:r>
      <w:r w:rsidR="008A6A7E">
        <w:rPr>
          <w:rtl/>
        </w:rPr>
        <w:t xml:space="preserve">، </w:t>
      </w:r>
      <w:r>
        <w:rPr>
          <w:rtl/>
        </w:rPr>
        <w:t>ص 105</w:t>
      </w:r>
      <w:r w:rsidR="008A6A7E">
        <w:rPr>
          <w:rtl/>
        </w:rPr>
        <w:t xml:space="preserve">. </w:t>
      </w:r>
    </w:p>
    <w:p w:rsidR="0042537C" w:rsidRDefault="0042537C" w:rsidP="0042537C">
      <w:pPr>
        <w:pStyle w:val="libFootnote"/>
        <w:rPr>
          <w:rtl/>
        </w:rPr>
      </w:pPr>
      <w:r>
        <w:rPr>
          <w:rtl/>
        </w:rPr>
        <w:t>592- روضه المتقين</w:t>
      </w:r>
      <w:r w:rsidR="008A6A7E">
        <w:rPr>
          <w:rtl/>
        </w:rPr>
        <w:t xml:space="preserve">، </w:t>
      </w:r>
      <w:r>
        <w:rPr>
          <w:rtl/>
        </w:rPr>
        <w:t>محمد تقى مجلسى</w:t>
      </w:r>
      <w:r w:rsidR="008A6A7E">
        <w:rPr>
          <w:rtl/>
        </w:rPr>
        <w:t xml:space="preserve">، </w:t>
      </w:r>
      <w:r>
        <w:rPr>
          <w:rtl/>
        </w:rPr>
        <w:t>ج 14</w:t>
      </w:r>
      <w:r w:rsidR="008A6A7E">
        <w:rPr>
          <w:rtl/>
        </w:rPr>
        <w:t xml:space="preserve">، </w:t>
      </w:r>
      <w:r>
        <w:rPr>
          <w:rtl/>
        </w:rPr>
        <w:t>ص 382</w:t>
      </w:r>
      <w:r w:rsidR="008A6A7E">
        <w:rPr>
          <w:rtl/>
        </w:rPr>
        <w:t xml:space="preserve">. </w:t>
      </w:r>
    </w:p>
    <w:p w:rsidR="0042537C" w:rsidRDefault="0042537C" w:rsidP="0042537C">
      <w:pPr>
        <w:pStyle w:val="libFootnote"/>
        <w:rPr>
          <w:rtl/>
        </w:rPr>
      </w:pPr>
      <w:r>
        <w:rPr>
          <w:rtl/>
        </w:rPr>
        <w:t>593- بحار الانوار</w:t>
      </w:r>
      <w:r w:rsidR="008A6A7E">
        <w:rPr>
          <w:rtl/>
        </w:rPr>
        <w:t xml:space="preserve">، </w:t>
      </w:r>
      <w:r>
        <w:rPr>
          <w:rtl/>
        </w:rPr>
        <w:t>ج 2</w:t>
      </w:r>
      <w:r w:rsidR="008A6A7E">
        <w:rPr>
          <w:rtl/>
        </w:rPr>
        <w:t xml:space="preserve">، </w:t>
      </w:r>
      <w:r>
        <w:rPr>
          <w:rtl/>
        </w:rPr>
        <w:t>ص 111</w:t>
      </w:r>
      <w:r w:rsidR="008A6A7E">
        <w:rPr>
          <w:rtl/>
        </w:rPr>
        <w:t xml:space="preserve">. </w:t>
      </w:r>
    </w:p>
    <w:p w:rsidR="0042537C" w:rsidRDefault="0042537C" w:rsidP="0042537C">
      <w:pPr>
        <w:pStyle w:val="libFootnote"/>
        <w:rPr>
          <w:rtl/>
        </w:rPr>
      </w:pPr>
      <w:r>
        <w:rPr>
          <w:rtl/>
        </w:rPr>
        <w:t>594- مرحوم محمد تقى مجلسى خود نقل مى كند آن هنگام كه هنوز به سن بلوغ نيز نرسيده بود</w:t>
      </w:r>
      <w:r w:rsidR="008A6A7E">
        <w:rPr>
          <w:rtl/>
        </w:rPr>
        <w:t xml:space="preserve">، </w:t>
      </w:r>
      <w:r>
        <w:rPr>
          <w:rtl/>
        </w:rPr>
        <w:t>در درس شيخ</w:t>
      </w:r>
      <w:r w:rsidR="008A6A7E">
        <w:rPr>
          <w:rtl/>
        </w:rPr>
        <w:t xml:space="preserve">، </w:t>
      </w:r>
      <w:r>
        <w:rPr>
          <w:rtl/>
        </w:rPr>
        <w:t>بر او اشكالى علمى وارد كرد و شيخ نيز پس از آنكه حرف مجلسى را حق يافت از نظر خود دست برداشت و گفته محمد تقى را در حضور شاگردان تاييد نمود</w:t>
      </w:r>
      <w:r w:rsidR="008A6A7E">
        <w:rPr>
          <w:rtl/>
        </w:rPr>
        <w:t xml:space="preserve">. </w:t>
      </w:r>
      <w:r>
        <w:rPr>
          <w:rtl/>
        </w:rPr>
        <w:t>(روضه المتقين</w:t>
      </w:r>
      <w:r w:rsidR="008A6A7E">
        <w:rPr>
          <w:rtl/>
        </w:rPr>
        <w:t xml:space="preserve">، </w:t>
      </w:r>
      <w:r>
        <w:rPr>
          <w:rtl/>
        </w:rPr>
        <w:t>ج 14</w:t>
      </w:r>
      <w:r w:rsidR="008A6A7E">
        <w:rPr>
          <w:rtl/>
        </w:rPr>
        <w:t xml:space="preserve">، </w:t>
      </w:r>
      <w:r>
        <w:rPr>
          <w:rtl/>
        </w:rPr>
        <w:t>ص ‍ 404</w:t>
      </w:r>
      <w:r w:rsidR="008A6A7E">
        <w:rPr>
          <w:rtl/>
        </w:rPr>
        <w:t>.</w:t>
      </w:r>
      <w:r w:rsidR="00BD1BD1">
        <w:rPr>
          <w:rtl/>
        </w:rPr>
        <w:t>)</w:t>
      </w:r>
    </w:p>
    <w:p w:rsidR="0042537C" w:rsidRDefault="0042537C" w:rsidP="0042537C">
      <w:pPr>
        <w:pStyle w:val="libFootnote"/>
        <w:rPr>
          <w:rtl/>
        </w:rPr>
      </w:pPr>
      <w:r>
        <w:rPr>
          <w:rtl/>
        </w:rPr>
        <w:t>595- بحار الانوار</w:t>
      </w:r>
      <w:r w:rsidR="008A6A7E">
        <w:rPr>
          <w:rtl/>
        </w:rPr>
        <w:t xml:space="preserve">، </w:t>
      </w:r>
      <w:r>
        <w:rPr>
          <w:rtl/>
        </w:rPr>
        <w:t>ج 102</w:t>
      </w:r>
      <w:r w:rsidR="008A6A7E">
        <w:rPr>
          <w:rtl/>
        </w:rPr>
        <w:t xml:space="preserve">، </w:t>
      </w:r>
      <w:r>
        <w:rPr>
          <w:rtl/>
        </w:rPr>
        <w:t>ص 113</w:t>
      </w:r>
      <w:r w:rsidR="008A6A7E">
        <w:rPr>
          <w:rtl/>
        </w:rPr>
        <w:t xml:space="preserve">. </w:t>
      </w:r>
    </w:p>
    <w:p w:rsidR="0042537C" w:rsidRDefault="0042537C" w:rsidP="0042537C">
      <w:pPr>
        <w:pStyle w:val="libFootnote"/>
        <w:rPr>
          <w:rtl/>
        </w:rPr>
      </w:pPr>
      <w:r>
        <w:rPr>
          <w:rtl/>
        </w:rPr>
        <w:t>596- اين اجازه نامه در بحار الانوار</w:t>
      </w:r>
      <w:r w:rsidR="008A6A7E">
        <w:rPr>
          <w:rtl/>
        </w:rPr>
        <w:t xml:space="preserve">، </w:t>
      </w:r>
      <w:r>
        <w:rPr>
          <w:rtl/>
        </w:rPr>
        <w:t>ج 107</w:t>
      </w:r>
      <w:r w:rsidR="008A6A7E">
        <w:rPr>
          <w:rtl/>
        </w:rPr>
        <w:t xml:space="preserve">، </w:t>
      </w:r>
      <w:r>
        <w:rPr>
          <w:rtl/>
        </w:rPr>
        <w:t>ص 32 - 37 آمده است</w:t>
      </w:r>
      <w:r w:rsidR="008A6A7E">
        <w:rPr>
          <w:rtl/>
        </w:rPr>
        <w:t xml:space="preserve">. </w:t>
      </w:r>
    </w:p>
    <w:p w:rsidR="0042537C" w:rsidRDefault="0042537C" w:rsidP="0042537C">
      <w:pPr>
        <w:pStyle w:val="libFootnote"/>
        <w:rPr>
          <w:rtl/>
        </w:rPr>
      </w:pPr>
      <w:r>
        <w:rPr>
          <w:rtl/>
        </w:rPr>
        <w:t>597- روضات الجنات</w:t>
      </w:r>
      <w:r w:rsidR="008A6A7E">
        <w:rPr>
          <w:rtl/>
        </w:rPr>
        <w:t xml:space="preserve">، </w:t>
      </w:r>
      <w:r>
        <w:rPr>
          <w:rtl/>
        </w:rPr>
        <w:t>محمد باقر خوانسارى</w:t>
      </w:r>
      <w:r w:rsidR="008A6A7E">
        <w:rPr>
          <w:rtl/>
        </w:rPr>
        <w:t xml:space="preserve">، </w:t>
      </w:r>
      <w:r>
        <w:rPr>
          <w:rtl/>
        </w:rPr>
        <w:t>ج 2</w:t>
      </w:r>
      <w:r w:rsidR="008A6A7E">
        <w:rPr>
          <w:rtl/>
        </w:rPr>
        <w:t xml:space="preserve">، </w:t>
      </w:r>
      <w:r>
        <w:rPr>
          <w:rtl/>
        </w:rPr>
        <w:t>ص 119</w:t>
      </w:r>
      <w:r w:rsidR="008A6A7E">
        <w:rPr>
          <w:rtl/>
        </w:rPr>
        <w:t xml:space="preserve">. </w:t>
      </w:r>
    </w:p>
    <w:p w:rsidR="0042537C" w:rsidRDefault="0042537C" w:rsidP="0042537C">
      <w:pPr>
        <w:pStyle w:val="libFootnote"/>
        <w:rPr>
          <w:rtl/>
        </w:rPr>
      </w:pPr>
      <w:r>
        <w:rPr>
          <w:rtl/>
        </w:rPr>
        <w:t>598- قصص العلما</w:t>
      </w:r>
      <w:r w:rsidR="008A6A7E">
        <w:rPr>
          <w:rtl/>
        </w:rPr>
        <w:t xml:space="preserve">، </w:t>
      </w:r>
      <w:r>
        <w:rPr>
          <w:rtl/>
        </w:rPr>
        <w:t>ميرزا محمد تنكابنى</w:t>
      </w:r>
      <w:r w:rsidR="008A6A7E">
        <w:rPr>
          <w:rtl/>
        </w:rPr>
        <w:t xml:space="preserve">، </w:t>
      </w:r>
      <w:r>
        <w:rPr>
          <w:rtl/>
        </w:rPr>
        <w:t>ص 214</w:t>
      </w:r>
      <w:r w:rsidR="008A6A7E">
        <w:rPr>
          <w:rtl/>
        </w:rPr>
        <w:t xml:space="preserve">، </w:t>
      </w:r>
      <w:r>
        <w:rPr>
          <w:rtl/>
        </w:rPr>
        <w:t>اجازه نامه ملا محمد تقى مجلسى به فرزندش ‍ محمد باقر مجلسى</w:t>
      </w:r>
      <w:r w:rsidR="008A6A7E">
        <w:rPr>
          <w:rtl/>
        </w:rPr>
        <w:t xml:space="preserve">. </w:t>
      </w:r>
    </w:p>
    <w:p w:rsidR="0042537C" w:rsidRDefault="0042537C" w:rsidP="0042537C">
      <w:pPr>
        <w:pStyle w:val="libFootnote"/>
        <w:rPr>
          <w:rtl/>
        </w:rPr>
      </w:pPr>
      <w:r>
        <w:rPr>
          <w:rtl/>
        </w:rPr>
        <w:t>599- روضه المتقين</w:t>
      </w:r>
      <w:r w:rsidR="008A6A7E">
        <w:rPr>
          <w:rtl/>
        </w:rPr>
        <w:t xml:space="preserve">، </w:t>
      </w:r>
      <w:r>
        <w:rPr>
          <w:rtl/>
        </w:rPr>
        <w:t>ج 14</w:t>
      </w:r>
      <w:r w:rsidR="008A6A7E">
        <w:rPr>
          <w:rtl/>
        </w:rPr>
        <w:t xml:space="preserve">، </w:t>
      </w:r>
      <w:r>
        <w:rPr>
          <w:rtl/>
        </w:rPr>
        <w:t>ص 434</w:t>
      </w:r>
      <w:r w:rsidR="008A6A7E">
        <w:rPr>
          <w:rtl/>
        </w:rPr>
        <w:t xml:space="preserve">. </w:t>
      </w:r>
    </w:p>
    <w:p w:rsidR="0042537C" w:rsidRDefault="0042537C" w:rsidP="0042537C">
      <w:pPr>
        <w:pStyle w:val="libFootnote"/>
        <w:rPr>
          <w:rtl/>
        </w:rPr>
      </w:pPr>
      <w:r>
        <w:rPr>
          <w:rtl/>
        </w:rPr>
        <w:t>600- درباره رويا مى توانيد به كتاب هزار و يك نكته</w:t>
      </w:r>
      <w:r w:rsidR="008A6A7E">
        <w:rPr>
          <w:rtl/>
        </w:rPr>
        <w:t xml:space="preserve">، </w:t>
      </w:r>
      <w:r>
        <w:rPr>
          <w:rtl/>
        </w:rPr>
        <w:t>نوشته استاد آيت الله حسن زاده آملى</w:t>
      </w:r>
      <w:r w:rsidR="008A6A7E">
        <w:rPr>
          <w:rtl/>
        </w:rPr>
        <w:t xml:space="preserve">، </w:t>
      </w:r>
      <w:r>
        <w:rPr>
          <w:rtl/>
        </w:rPr>
        <w:t>ص 19 - 23 مراجعه كنيد</w:t>
      </w:r>
      <w:r w:rsidR="008A6A7E">
        <w:rPr>
          <w:rtl/>
        </w:rPr>
        <w:t xml:space="preserve">. </w:t>
      </w:r>
    </w:p>
    <w:p w:rsidR="0042537C" w:rsidRDefault="0042537C" w:rsidP="0042537C">
      <w:pPr>
        <w:pStyle w:val="libFootnote"/>
        <w:rPr>
          <w:rtl/>
        </w:rPr>
      </w:pPr>
      <w:r>
        <w:rPr>
          <w:rtl/>
        </w:rPr>
        <w:t>601- روضه المتقين</w:t>
      </w:r>
      <w:r w:rsidR="008A6A7E">
        <w:rPr>
          <w:rtl/>
        </w:rPr>
        <w:t xml:space="preserve">، </w:t>
      </w:r>
      <w:r>
        <w:rPr>
          <w:rtl/>
        </w:rPr>
        <w:t>ج 14</w:t>
      </w:r>
      <w:r w:rsidR="008A6A7E">
        <w:rPr>
          <w:rtl/>
        </w:rPr>
        <w:t xml:space="preserve">، </w:t>
      </w:r>
      <w:r>
        <w:rPr>
          <w:rtl/>
        </w:rPr>
        <w:t>ص 434 و 435</w:t>
      </w:r>
      <w:r w:rsidR="008A6A7E">
        <w:rPr>
          <w:rtl/>
        </w:rPr>
        <w:t xml:space="preserve">. </w:t>
      </w:r>
    </w:p>
    <w:p w:rsidR="0042537C" w:rsidRDefault="0042537C" w:rsidP="0042537C">
      <w:pPr>
        <w:pStyle w:val="libFootnote"/>
        <w:rPr>
          <w:rtl/>
        </w:rPr>
      </w:pPr>
      <w:r>
        <w:rPr>
          <w:rtl/>
        </w:rPr>
        <w:t>602- كتاب «من لايحضره الفقيه» از نظر زمان تاليف</w:t>
      </w:r>
      <w:r w:rsidR="008A6A7E">
        <w:rPr>
          <w:rtl/>
        </w:rPr>
        <w:t xml:space="preserve">، </w:t>
      </w:r>
      <w:r>
        <w:rPr>
          <w:rtl/>
        </w:rPr>
        <w:t>دومين كتاب از چهار كتاب عمده روايى شيعه است سه كتاب ديگر: «كافى» تاليف شيخ كلينى (ره) (متوفى 329 ق</w:t>
      </w:r>
      <w:r w:rsidR="008A6A7E">
        <w:rPr>
          <w:rtl/>
        </w:rPr>
        <w:t>.</w:t>
      </w:r>
      <w:r w:rsidR="00BD1BD1">
        <w:rPr>
          <w:rtl/>
        </w:rPr>
        <w:t>)</w:t>
      </w:r>
      <w:r w:rsidR="008A6A7E">
        <w:rPr>
          <w:rtl/>
        </w:rPr>
        <w:t xml:space="preserve">، </w:t>
      </w:r>
      <w:r>
        <w:rPr>
          <w:rtl/>
        </w:rPr>
        <w:t>«استبصار» و «تهذيب الاحكام» تاليف شيخ طوسى (ره) (م 460 ق</w:t>
      </w:r>
      <w:r w:rsidR="008A6A7E">
        <w:rPr>
          <w:rtl/>
        </w:rPr>
        <w:t>.</w:t>
      </w:r>
      <w:r w:rsidR="00BD1BD1">
        <w:rPr>
          <w:rtl/>
        </w:rPr>
        <w:t>)</w:t>
      </w:r>
      <w:r>
        <w:rPr>
          <w:rtl/>
        </w:rPr>
        <w:t xml:space="preserve"> مى باشند</w:t>
      </w:r>
      <w:r w:rsidR="008A6A7E">
        <w:rPr>
          <w:rtl/>
        </w:rPr>
        <w:t xml:space="preserve">. </w:t>
      </w:r>
    </w:p>
    <w:p w:rsidR="0042537C" w:rsidRDefault="0042537C" w:rsidP="0042537C">
      <w:pPr>
        <w:pStyle w:val="libFootnote"/>
        <w:rPr>
          <w:rtl/>
        </w:rPr>
      </w:pPr>
      <w:r>
        <w:rPr>
          <w:rtl/>
        </w:rPr>
        <w:t>603- مشخصات آنها در الذريعه</w:t>
      </w:r>
      <w:r w:rsidR="008A6A7E">
        <w:rPr>
          <w:rtl/>
        </w:rPr>
        <w:t xml:space="preserve">، </w:t>
      </w:r>
      <w:r>
        <w:rPr>
          <w:rtl/>
        </w:rPr>
        <w:t>آقا بزرگ تهرانى</w:t>
      </w:r>
      <w:r w:rsidR="008A6A7E">
        <w:rPr>
          <w:rtl/>
        </w:rPr>
        <w:t xml:space="preserve">، </w:t>
      </w:r>
      <w:r>
        <w:rPr>
          <w:rtl/>
        </w:rPr>
        <w:t>ج 6</w:t>
      </w:r>
      <w:r w:rsidR="008A6A7E">
        <w:rPr>
          <w:rtl/>
        </w:rPr>
        <w:t xml:space="preserve">، </w:t>
      </w:r>
      <w:r>
        <w:rPr>
          <w:rtl/>
        </w:rPr>
        <w:t>ص 223 و 224 و ج 16</w:t>
      </w:r>
      <w:r w:rsidR="008A6A7E">
        <w:rPr>
          <w:rtl/>
        </w:rPr>
        <w:t xml:space="preserve">، </w:t>
      </w:r>
      <w:r>
        <w:rPr>
          <w:rtl/>
        </w:rPr>
        <w:t>ص 94 ذكر شده است</w:t>
      </w:r>
      <w:r w:rsidR="008A6A7E">
        <w:rPr>
          <w:rtl/>
        </w:rPr>
        <w:t xml:space="preserve">. </w:t>
      </w:r>
      <w:r>
        <w:rPr>
          <w:rtl/>
        </w:rPr>
        <w:t>پ</w:t>
      </w:r>
    </w:p>
    <w:p w:rsidR="0042537C" w:rsidRDefault="0042537C" w:rsidP="0042537C">
      <w:pPr>
        <w:pStyle w:val="libFootnote"/>
        <w:rPr>
          <w:rtl/>
        </w:rPr>
      </w:pPr>
      <w:r>
        <w:rPr>
          <w:rtl/>
        </w:rPr>
        <w:t>604- روضه المتقين</w:t>
      </w:r>
      <w:r w:rsidR="008A6A7E">
        <w:rPr>
          <w:rtl/>
        </w:rPr>
        <w:t xml:space="preserve">، </w:t>
      </w:r>
      <w:r>
        <w:rPr>
          <w:rtl/>
        </w:rPr>
        <w:t>ج 14</w:t>
      </w:r>
      <w:r w:rsidR="008A6A7E">
        <w:rPr>
          <w:rtl/>
        </w:rPr>
        <w:t xml:space="preserve">، </w:t>
      </w:r>
      <w:r>
        <w:rPr>
          <w:rtl/>
        </w:rPr>
        <w:t>ص 505</w:t>
      </w:r>
      <w:r w:rsidR="008A6A7E">
        <w:rPr>
          <w:rtl/>
        </w:rPr>
        <w:t xml:space="preserve">. </w:t>
      </w:r>
    </w:p>
    <w:p w:rsidR="0042537C" w:rsidRDefault="0042537C" w:rsidP="0042537C">
      <w:pPr>
        <w:pStyle w:val="libFootnote"/>
        <w:rPr>
          <w:rtl/>
        </w:rPr>
      </w:pPr>
      <w:r>
        <w:rPr>
          <w:rtl/>
        </w:rPr>
        <w:t>605- اين مطلب از چند اجازه نامه كه براى تنى چند از شاگردان صادر كرده</w:t>
      </w:r>
      <w:r w:rsidR="008A6A7E">
        <w:rPr>
          <w:rtl/>
        </w:rPr>
        <w:t xml:space="preserve">، </w:t>
      </w:r>
      <w:r>
        <w:rPr>
          <w:rtl/>
        </w:rPr>
        <w:t>معلوم است</w:t>
      </w:r>
      <w:r w:rsidR="008A6A7E">
        <w:rPr>
          <w:rtl/>
        </w:rPr>
        <w:t xml:space="preserve">. </w:t>
      </w:r>
      <w:r>
        <w:rPr>
          <w:rtl/>
        </w:rPr>
        <w:t>ر</w:t>
      </w:r>
      <w:r w:rsidR="008A6A7E">
        <w:rPr>
          <w:rtl/>
        </w:rPr>
        <w:t xml:space="preserve">. </w:t>
      </w:r>
      <w:r>
        <w:rPr>
          <w:rtl/>
        </w:rPr>
        <w:t>ك</w:t>
      </w:r>
      <w:r w:rsidR="008A6A7E">
        <w:rPr>
          <w:rtl/>
        </w:rPr>
        <w:t>:</w:t>
      </w:r>
      <w:r>
        <w:rPr>
          <w:rtl/>
        </w:rPr>
        <w:t xml:space="preserve"> بحار الانوار</w:t>
      </w:r>
      <w:r w:rsidR="008A6A7E">
        <w:rPr>
          <w:rtl/>
        </w:rPr>
        <w:t xml:space="preserve">، </w:t>
      </w:r>
      <w:r>
        <w:rPr>
          <w:rtl/>
        </w:rPr>
        <w:t>ج 107</w:t>
      </w:r>
      <w:r w:rsidR="008A6A7E">
        <w:rPr>
          <w:rtl/>
        </w:rPr>
        <w:t xml:space="preserve">، </w:t>
      </w:r>
      <w:r>
        <w:rPr>
          <w:rtl/>
        </w:rPr>
        <w:t>اجازه نامه هاى محمد تقى مجلسى</w:t>
      </w:r>
      <w:r w:rsidR="008A6A7E">
        <w:rPr>
          <w:rtl/>
        </w:rPr>
        <w:t xml:space="preserve">، </w:t>
      </w:r>
      <w:r>
        <w:rPr>
          <w:rtl/>
        </w:rPr>
        <w:t>روضات الجنات</w:t>
      </w:r>
      <w:r w:rsidR="008A6A7E">
        <w:rPr>
          <w:rtl/>
        </w:rPr>
        <w:t xml:space="preserve">، </w:t>
      </w:r>
      <w:r>
        <w:rPr>
          <w:rtl/>
        </w:rPr>
        <w:t>ج 2</w:t>
      </w:r>
      <w:r w:rsidR="008A6A7E">
        <w:rPr>
          <w:rtl/>
        </w:rPr>
        <w:t xml:space="preserve">، </w:t>
      </w:r>
      <w:r>
        <w:rPr>
          <w:rtl/>
        </w:rPr>
        <w:t>ص 123</w:t>
      </w:r>
      <w:r w:rsidR="008A6A7E">
        <w:rPr>
          <w:rtl/>
        </w:rPr>
        <w:t xml:space="preserve">. </w:t>
      </w:r>
    </w:p>
    <w:p w:rsidR="0042537C" w:rsidRDefault="0042537C" w:rsidP="0042537C">
      <w:pPr>
        <w:pStyle w:val="libFootnote"/>
        <w:rPr>
          <w:rtl/>
        </w:rPr>
      </w:pPr>
      <w:r>
        <w:rPr>
          <w:rtl/>
        </w:rPr>
        <w:t>606- فهرست نام آنان و تاريخ اخذ اجازه نامه ها در كتاب زندگينامه علامه مجلسى</w:t>
      </w:r>
      <w:r w:rsidR="008A6A7E">
        <w:rPr>
          <w:rtl/>
        </w:rPr>
        <w:t xml:space="preserve">، </w:t>
      </w:r>
      <w:r>
        <w:rPr>
          <w:rtl/>
        </w:rPr>
        <w:t>سيد مصلح الدين مهدوى</w:t>
      </w:r>
      <w:r w:rsidR="008A6A7E">
        <w:rPr>
          <w:rtl/>
        </w:rPr>
        <w:t xml:space="preserve">، </w:t>
      </w:r>
      <w:r>
        <w:rPr>
          <w:rtl/>
        </w:rPr>
        <w:t>ج 2</w:t>
      </w:r>
      <w:r w:rsidR="008A6A7E">
        <w:rPr>
          <w:rtl/>
        </w:rPr>
        <w:t xml:space="preserve">، </w:t>
      </w:r>
      <w:r>
        <w:rPr>
          <w:rtl/>
        </w:rPr>
        <w:t>ص 288 به بعد به طور تفضيلى آمده است</w:t>
      </w:r>
      <w:r w:rsidR="008A6A7E">
        <w:rPr>
          <w:rtl/>
        </w:rPr>
        <w:t xml:space="preserve">. </w:t>
      </w:r>
    </w:p>
    <w:p w:rsidR="0042537C" w:rsidRDefault="0042537C" w:rsidP="0042537C">
      <w:pPr>
        <w:pStyle w:val="libFootnote"/>
        <w:rPr>
          <w:rtl/>
        </w:rPr>
      </w:pPr>
      <w:r>
        <w:rPr>
          <w:rtl/>
        </w:rPr>
        <w:t>607- روضات الجنات</w:t>
      </w:r>
      <w:r w:rsidR="008A6A7E">
        <w:rPr>
          <w:rtl/>
        </w:rPr>
        <w:t xml:space="preserve">، </w:t>
      </w:r>
      <w:r>
        <w:rPr>
          <w:rtl/>
        </w:rPr>
        <w:t>ج 2</w:t>
      </w:r>
      <w:r w:rsidR="008A6A7E">
        <w:rPr>
          <w:rtl/>
        </w:rPr>
        <w:t xml:space="preserve">، </w:t>
      </w:r>
      <w:r>
        <w:rPr>
          <w:rtl/>
        </w:rPr>
        <w:t>ص 123</w:t>
      </w:r>
      <w:r w:rsidR="008A6A7E">
        <w:rPr>
          <w:rtl/>
        </w:rPr>
        <w:t xml:space="preserve">. </w:t>
      </w:r>
    </w:p>
    <w:p w:rsidR="0042537C" w:rsidRDefault="0042537C" w:rsidP="0042537C">
      <w:pPr>
        <w:pStyle w:val="libFootnote"/>
        <w:rPr>
          <w:rtl/>
        </w:rPr>
      </w:pPr>
      <w:r>
        <w:rPr>
          <w:rtl/>
        </w:rPr>
        <w:t>608- جامع الرواه</w:t>
      </w:r>
      <w:r w:rsidR="008A6A7E">
        <w:rPr>
          <w:rtl/>
        </w:rPr>
        <w:t xml:space="preserve">، </w:t>
      </w:r>
      <w:r>
        <w:rPr>
          <w:rtl/>
        </w:rPr>
        <w:t>محمد بن على اردبيلى</w:t>
      </w:r>
      <w:r w:rsidR="008A6A7E">
        <w:rPr>
          <w:rtl/>
        </w:rPr>
        <w:t xml:space="preserve">، </w:t>
      </w:r>
      <w:r>
        <w:rPr>
          <w:rtl/>
        </w:rPr>
        <w:t>ج 2</w:t>
      </w:r>
      <w:r w:rsidR="008A6A7E">
        <w:rPr>
          <w:rtl/>
        </w:rPr>
        <w:t xml:space="preserve">، </w:t>
      </w:r>
      <w:r>
        <w:rPr>
          <w:rtl/>
        </w:rPr>
        <w:t>ص 82</w:t>
      </w:r>
      <w:r w:rsidR="008A6A7E">
        <w:rPr>
          <w:rtl/>
        </w:rPr>
        <w:t xml:space="preserve">، </w:t>
      </w:r>
      <w:r>
        <w:rPr>
          <w:rtl/>
        </w:rPr>
        <w:t>به نقل از علامه محمد باقر مجلسى</w:t>
      </w:r>
      <w:r w:rsidR="008A6A7E">
        <w:rPr>
          <w:rtl/>
        </w:rPr>
        <w:t xml:space="preserve">. </w:t>
      </w:r>
    </w:p>
    <w:p w:rsidR="0042537C" w:rsidRDefault="0042537C" w:rsidP="0042537C">
      <w:pPr>
        <w:pStyle w:val="libFootnote"/>
        <w:rPr>
          <w:rtl/>
        </w:rPr>
      </w:pPr>
      <w:r>
        <w:rPr>
          <w:rtl/>
        </w:rPr>
        <w:t>609- سوره عنكبوت</w:t>
      </w:r>
      <w:r w:rsidR="008A6A7E">
        <w:rPr>
          <w:rtl/>
        </w:rPr>
        <w:t xml:space="preserve">، </w:t>
      </w:r>
      <w:r>
        <w:rPr>
          <w:rtl/>
        </w:rPr>
        <w:t>آيه 69</w:t>
      </w:r>
      <w:r w:rsidR="008A6A7E">
        <w:rPr>
          <w:rtl/>
        </w:rPr>
        <w:t xml:space="preserve">. </w:t>
      </w:r>
    </w:p>
    <w:p w:rsidR="0042537C" w:rsidRDefault="0042537C" w:rsidP="0042537C">
      <w:pPr>
        <w:pStyle w:val="libFootnote"/>
        <w:rPr>
          <w:rtl/>
        </w:rPr>
      </w:pPr>
      <w:r>
        <w:rPr>
          <w:rtl/>
        </w:rPr>
        <w:t>610- قصص العلما</w:t>
      </w:r>
      <w:r w:rsidR="008A6A7E">
        <w:rPr>
          <w:rtl/>
        </w:rPr>
        <w:t xml:space="preserve">، </w:t>
      </w:r>
      <w:r>
        <w:rPr>
          <w:rtl/>
        </w:rPr>
        <w:t>ص 228</w:t>
      </w:r>
      <w:r w:rsidR="008A6A7E">
        <w:rPr>
          <w:rtl/>
        </w:rPr>
        <w:t xml:space="preserve">، </w:t>
      </w:r>
      <w:r>
        <w:rPr>
          <w:rtl/>
        </w:rPr>
        <w:t>اشاره به آيه قرآن است «الا ان اولي</w:t>
      </w:r>
      <w:r w:rsidR="00B7418D">
        <w:rPr>
          <w:rtl/>
        </w:rPr>
        <w:t>أ</w:t>
      </w:r>
      <w:r>
        <w:rPr>
          <w:rtl/>
        </w:rPr>
        <w:t xml:space="preserve"> الله لاخوف عليهم و لا هم يحزنون»</w:t>
      </w:r>
      <w:r w:rsidR="008A6A7E">
        <w:rPr>
          <w:rtl/>
        </w:rPr>
        <w:t xml:space="preserve">. </w:t>
      </w:r>
    </w:p>
    <w:p w:rsidR="0042537C" w:rsidRDefault="0042537C" w:rsidP="0042537C">
      <w:pPr>
        <w:pStyle w:val="libFootnote"/>
        <w:rPr>
          <w:rtl/>
        </w:rPr>
      </w:pPr>
      <w:r>
        <w:rPr>
          <w:rtl/>
        </w:rPr>
        <w:t>611- محارن الحكمه فى</w:t>
      </w:r>
      <w:r w:rsidR="008A6A7E">
        <w:rPr>
          <w:rtl/>
        </w:rPr>
        <w:t xml:space="preserve">...، </w:t>
      </w:r>
      <w:r>
        <w:rPr>
          <w:rtl/>
        </w:rPr>
        <w:t>محمد علم الهدى</w:t>
      </w:r>
      <w:r w:rsidR="008A6A7E">
        <w:rPr>
          <w:rtl/>
        </w:rPr>
        <w:t xml:space="preserve">، </w:t>
      </w:r>
      <w:r>
        <w:rPr>
          <w:rtl/>
        </w:rPr>
        <w:t>ج 1</w:t>
      </w:r>
      <w:r w:rsidR="008A6A7E">
        <w:rPr>
          <w:rtl/>
        </w:rPr>
        <w:t xml:space="preserve">، </w:t>
      </w:r>
      <w:r>
        <w:rPr>
          <w:rtl/>
        </w:rPr>
        <w:t>ص 9 - 12</w:t>
      </w:r>
      <w:r w:rsidR="008A6A7E">
        <w:rPr>
          <w:rtl/>
        </w:rPr>
        <w:t xml:space="preserve">، </w:t>
      </w:r>
      <w:r>
        <w:rPr>
          <w:rtl/>
        </w:rPr>
        <w:t>انتشارات جامعه مدرسين قم</w:t>
      </w:r>
      <w:r w:rsidR="008A6A7E">
        <w:rPr>
          <w:rtl/>
        </w:rPr>
        <w:t xml:space="preserve">. </w:t>
      </w:r>
    </w:p>
    <w:p w:rsidR="0042537C" w:rsidRDefault="0042537C" w:rsidP="0042537C">
      <w:pPr>
        <w:pStyle w:val="libFootnote"/>
        <w:rPr>
          <w:rtl/>
        </w:rPr>
      </w:pPr>
      <w:r>
        <w:rPr>
          <w:rtl/>
        </w:rPr>
        <w:t>612- نام وى در كتابها نيامده است</w:t>
      </w:r>
      <w:r w:rsidR="008A6A7E">
        <w:rPr>
          <w:rtl/>
        </w:rPr>
        <w:t xml:space="preserve">. </w:t>
      </w:r>
    </w:p>
    <w:p w:rsidR="0042537C" w:rsidRDefault="0042537C" w:rsidP="0042537C">
      <w:pPr>
        <w:pStyle w:val="libFootnote"/>
        <w:rPr>
          <w:rtl/>
        </w:rPr>
      </w:pPr>
      <w:r>
        <w:rPr>
          <w:rtl/>
        </w:rPr>
        <w:t>613- رساله شرح صدر</w:t>
      </w:r>
      <w:r w:rsidR="008A6A7E">
        <w:rPr>
          <w:rtl/>
        </w:rPr>
        <w:t xml:space="preserve">، </w:t>
      </w:r>
      <w:r>
        <w:rPr>
          <w:rtl/>
        </w:rPr>
        <w:t>ضميمه ده رساله فيض كاشانى</w:t>
      </w:r>
      <w:r w:rsidR="008A6A7E">
        <w:rPr>
          <w:rtl/>
        </w:rPr>
        <w:t xml:space="preserve">، </w:t>
      </w:r>
      <w:r>
        <w:rPr>
          <w:rtl/>
        </w:rPr>
        <w:t>ص 58</w:t>
      </w:r>
      <w:r w:rsidR="008A6A7E">
        <w:rPr>
          <w:rtl/>
        </w:rPr>
        <w:t xml:space="preserve">، </w:t>
      </w:r>
      <w:r>
        <w:rPr>
          <w:rtl/>
        </w:rPr>
        <w:t>چاپ مركز تحقيقات علمى و دينى اميرالمؤ منين</w:t>
      </w:r>
      <w:r w:rsidR="008A6A7E">
        <w:rPr>
          <w:rtl/>
        </w:rPr>
        <w:t xml:space="preserve">، </w:t>
      </w:r>
      <w:r>
        <w:rPr>
          <w:rtl/>
        </w:rPr>
        <w:t>اصفهان</w:t>
      </w:r>
      <w:r w:rsidR="008A6A7E">
        <w:rPr>
          <w:rtl/>
        </w:rPr>
        <w:t xml:space="preserve">. </w:t>
      </w:r>
    </w:p>
    <w:p w:rsidR="0042537C" w:rsidRDefault="0042537C" w:rsidP="0042537C">
      <w:pPr>
        <w:pStyle w:val="libFootnote"/>
        <w:rPr>
          <w:rtl/>
        </w:rPr>
      </w:pPr>
      <w:r>
        <w:rPr>
          <w:rtl/>
        </w:rPr>
        <w:t>614- همان</w:t>
      </w:r>
      <w:r w:rsidR="008A6A7E">
        <w:rPr>
          <w:rtl/>
        </w:rPr>
        <w:t xml:space="preserve">، </w:t>
      </w:r>
      <w:r>
        <w:rPr>
          <w:rtl/>
        </w:rPr>
        <w:t>ص 59 و 60</w:t>
      </w:r>
      <w:r w:rsidR="008A6A7E">
        <w:rPr>
          <w:rtl/>
        </w:rPr>
        <w:t xml:space="preserve">. </w:t>
      </w:r>
    </w:p>
    <w:p w:rsidR="0042537C" w:rsidRDefault="0042537C" w:rsidP="0042537C">
      <w:pPr>
        <w:pStyle w:val="libFootnote"/>
        <w:rPr>
          <w:rtl/>
        </w:rPr>
      </w:pPr>
      <w:r>
        <w:rPr>
          <w:rtl/>
        </w:rPr>
        <w:t>615- همان</w:t>
      </w:r>
      <w:r w:rsidR="008A6A7E">
        <w:rPr>
          <w:rtl/>
        </w:rPr>
        <w:t xml:space="preserve">، </w:t>
      </w:r>
      <w:r>
        <w:rPr>
          <w:rtl/>
        </w:rPr>
        <w:t>ص 61 و 62 و ديوان فيض</w:t>
      </w:r>
      <w:r w:rsidR="008A6A7E">
        <w:rPr>
          <w:rtl/>
        </w:rPr>
        <w:t xml:space="preserve">، </w:t>
      </w:r>
      <w:r>
        <w:rPr>
          <w:rtl/>
        </w:rPr>
        <w:t>سه جلدى چاپ جديد</w:t>
      </w:r>
      <w:r w:rsidR="008A6A7E">
        <w:rPr>
          <w:rtl/>
        </w:rPr>
        <w:t xml:space="preserve">، </w:t>
      </w:r>
      <w:r>
        <w:rPr>
          <w:rtl/>
        </w:rPr>
        <w:t>به تصحيح آقاى مصطفى فيضى</w:t>
      </w:r>
      <w:r w:rsidR="008A6A7E">
        <w:rPr>
          <w:rtl/>
        </w:rPr>
        <w:t xml:space="preserve">، </w:t>
      </w:r>
      <w:r>
        <w:rPr>
          <w:rtl/>
        </w:rPr>
        <w:t>مقدمه جلد اول</w:t>
      </w:r>
      <w:r w:rsidR="008A6A7E">
        <w:rPr>
          <w:rtl/>
        </w:rPr>
        <w:t xml:space="preserve">. </w:t>
      </w:r>
    </w:p>
    <w:p w:rsidR="0042537C" w:rsidRDefault="0042537C" w:rsidP="0042537C">
      <w:pPr>
        <w:pStyle w:val="libFootnote"/>
        <w:rPr>
          <w:rtl/>
        </w:rPr>
      </w:pPr>
      <w:r>
        <w:rPr>
          <w:rtl/>
        </w:rPr>
        <w:t>616- معادن الحكمه</w:t>
      </w:r>
      <w:r w:rsidR="008A6A7E">
        <w:rPr>
          <w:rtl/>
        </w:rPr>
        <w:t xml:space="preserve">، </w:t>
      </w:r>
      <w:r>
        <w:rPr>
          <w:rtl/>
        </w:rPr>
        <w:t>ج 1</w:t>
      </w:r>
      <w:r w:rsidR="008A6A7E">
        <w:rPr>
          <w:rtl/>
        </w:rPr>
        <w:t xml:space="preserve">، </w:t>
      </w:r>
      <w:r>
        <w:rPr>
          <w:rtl/>
        </w:rPr>
        <w:t>ص 9 و 16</w:t>
      </w:r>
      <w:r w:rsidR="008A6A7E">
        <w:rPr>
          <w:rtl/>
        </w:rPr>
        <w:t xml:space="preserve">. </w:t>
      </w:r>
    </w:p>
    <w:p w:rsidR="0042537C" w:rsidRDefault="0042537C" w:rsidP="0042537C">
      <w:pPr>
        <w:pStyle w:val="libFootnote"/>
        <w:rPr>
          <w:rtl/>
        </w:rPr>
      </w:pPr>
      <w:r>
        <w:rPr>
          <w:rtl/>
        </w:rPr>
        <w:t>617- همان</w:t>
      </w:r>
      <w:r w:rsidR="008A6A7E">
        <w:rPr>
          <w:rtl/>
        </w:rPr>
        <w:t xml:space="preserve">. </w:t>
      </w:r>
    </w:p>
    <w:p w:rsidR="0042537C" w:rsidRDefault="0042537C" w:rsidP="0042537C">
      <w:pPr>
        <w:pStyle w:val="libFootnote"/>
        <w:rPr>
          <w:rtl/>
        </w:rPr>
      </w:pPr>
      <w:r>
        <w:rPr>
          <w:rtl/>
        </w:rPr>
        <w:t>618- همان</w:t>
      </w:r>
      <w:r w:rsidR="008A6A7E">
        <w:rPr>
          <w:rtl/>
        </w:rPr>
        <w:t xml:space="preserve">، </w:t>
      </w:r>
      <w:r>
        <w:rPr>
          <w:rtl/>
        </w:rPr>
        <w:t>ص 26 - 30</w:t>
      </w:r>
      <w:r w:rsidR="008A6A7E">
        <w:rPr>
          <w:rtl/>
        </w:rPr>
        <w:t xml:space="preserve">. </w:t>
      </w:r>
    </w:p>
    <w:p w:rsidR="0042537C" w:rsidRDefault="0042537C" w:rsidP="0042537C">
      <w:pPr>
        <w:pStyle w:val="libFootnote"/>
        <w:rPr>
          <w:rtl/>
        </w:rPr>
      </w:pPr>
      <w:r>
        <w:rPr>
          <w:rtl/>
        </w:rPr>
        <w:t>619- ديوان فيض</w:t>
      </w:r>
      <w:r w:rsidR="008A6A7E">
        <w:rPr>
          <w:rtl/>
        </w:rPr>
        <w:t xml:space="preserve">، </w:t>
      </w:r>
      <w:r>
        <w:rPr>
          <w:rtl/>
        </w:rPr>
        <w:t>ج 1</w:t>
      </w:r>
      <w:r w:rsidR="008A6A7E">
        <w:rPr>
          <w:rtl/>
        </w:rPr>
        <w:t xml:space="preserve">، </w:t>
      </w:r>
      <w:r>
        <w:rPr>
          <w:rtl/>
        </w:rPr>
        <w:t>ص 95 و 158</w:t>
      </w:r>
      <w:r w:rsidR="008A6A7E">
        <w:rPr>
          <w:rtl/>
        </w:rPr>
        <w:t xml:space="preserve">. </w:t>
      </w:r>
    </w:p>
    <w:p w:rsidR="0042537C" w:rsidRDefault="0042537C" w:rsidP="0042537C">
      <w:pPr>
        <w:pStyle w:val="libFootnote"/>
        <w:rPr>
          <w:rtl/>
        </w:rPr>
      </w:pPr>
      <w:r>
        <w:rPr>
          <w:rtl/>
        </w:rPr>
        <w:t>620- الواقى</w:t>
      </w:r>
      <w:r w:rsidR="008A6A7E">
        <w:rPr>
          <w:rtl/>
        </w:rPr>
        <w:t xml:space="preserve">، </w:t>
      </w:r>
      <w:r>
        <w:rPr>
          <w:rtl/>
        </w:rPr>
        <w:t>ج 1</w:t>
      </w:r>
      <w:r w:rsidR="008A6A7E">
        <w:rPr>
          <w:rtl/>
        </w:rPr>
        <w:t xml:space="preserve">، </w:t>
      </w:r>
      <w:r>
        <w:rPr>
          <w:rtl/>
        </w:rPr>
        <w:t xml:space="preserve">نشر مكتبه الامام اميرالمؤ منين </w:t>
      </w:r>
      <w:r w:rsidR="00B7418D" w:rsidRPr="00B7418D">
        <w:rPr>
          <w:rStyle w:val="libAlaemChar"/>
          <w:rtl/>
        </w:rPr>
        <w:t>عليه‌السلام</w:t>
      </w:r>
      <w:r>
        <w:rPr>
          <w:rtl/>
        </w:rPr>
        <w:t xml:space="preserve"> اصفهان</w:t>
      </w:r>
      <w:r w:rsidR="008A6A7E">
        <w:rPr>
          <w:rtl/>
        </w:rPr>
        <w:t xml:space="preserve">، </w:t>
      </w:r>
      <w:r>
        <w:rPr>
          <w:rtl/>
        </w:rPr>
        <w:t>ص 23 و مقدمه ديوان فيض</w:t>
      </w:r>
      <w:r w:rsidR="008A6A7E">
        <w:rPr>
          <w:rtl/>
        </w:rPr>
        <w:t xml:space="preserve">، </w:t>
      </w:r>
      <w:r>
        <w:rPr>
          <w:rtl/>
        </w:rPr>
        <w:t>ج 1</w:t>
      </w:r>
      <w:r w:rsidR="008A6A7E">
        <w:rPr>
          <w:rtl/>
        </w:rPr>
        <w:t xml:space="preserve">. </w:t>
      </w:r>
    </w:p>
    <w:p w:rsidR="0042537C" w:rsidRDefault="0042537C" w:rsidP="0042537C">
      <w:pPr>
        <w:pStyle w:val="libFootnote"/>
        <w:rPr>
          <w:rtl/>
        </w:rPr>
      </w:pPr>
      <w:r>
        <w:rPr>
          <w:rtl/>
        </w:rPr>
        <w:t>621- ديوان فيض</w:t>
      </w:r>
      <w:r w:rsidR="008A6A7E">
        <w:rPr>
          <w:rtl/>
        </w:rPr>
        <w:t xml:space="preserve">، </w:t>
      </w:r>
      <w:r>
        <w:rPr>
          <w:rtl/>
        </w:rPr>
        <w:t>ج 1</w:t>
      </w:r>
      <w:r w:rsidR="008A6A7E">
        <w:rPr>
          <w:rtl/>
        </w:rPr>
        <w:t xml:space="preserve">، </w:t>
      </w:r>
      <w:r>
        <w:rPr>
          <w:rtl/>
        </w:rPr>
        <w:t>ص 75 و مقدمه الوافى</w:t>
      </w:r>
      <w:r w:rsidR="008A6A7E">
        <w:rPr>
          <w:rtl/>
        </w:rPr>
        <w:t xml:space="preserve">، </w:t>
      </w:r>
      <w:r>
        <w:rPr>
          <w:rtl/>
        </w:rPr>
        <w:t>ج 1 و مقدمه ده رساله فيض</w:t>
      </w:r>
      <w:r w:rsidR="008A6A7E">
        <w:rPr>
          <w:rtl/>
        </w:rPr>
        <w:t xml:space="preserve">. </w:t>
      </w:r>
    </w:p>
    <w:p w:rsidR="0042537C" w:rsidRDefault="0042537C" w:rsidP="0042537C">
      <w:pPr>
        <w:pStyle w:val="libFootnote"/>
        <w:rPr>
          <w:rtl/>
        </w:rPr>
      </w:pPr>
      <w:r>
        <w:rPr>
          <w:rtl/>
        </w:rPr>
        <w:t>622- مقالات و بررسى ها</w:t>
      </w:r>
      <w:r w:rsidR="008A6A7E">
        <w:rPr>
          <w:rtl/>
        </w:rPr>
        <w:t xml:space="preserve">، </w:t>
      </w:r>
      <w:r>
        <w:rPr>
          <w:rtl/>
        </w:rPr>
        <w:t>دفتر 45 و 46</w:t>
      </w:r>
      <w:r w:rsidR="008A6A7E">
        <w:rPr>
          <w:rtl/>
        </w:rPr>
        <w:t xml:space="preserve">، </w:t>
      </w:r>
      <w:r>
        <w:rPr>
          <w:rtl/>
        </w:rPr>
        <w:t>دانشكده الهيات و معارف اسلامى تهران</w:t>
      </w:r>
      <w:r w:rsidR="008A6A7E">
        <w:rPr>
          <w:rtl/>
        </w:rPr>
        <w:t xml:space="preserve">، </w:t>
      </w:r>
      <w:r>
        <w:rPr>
          <w:rtl/>
        </w:rPr>
        <w:t>ص 58</w:t>
      </w:r>
      <w:r w:rsidR="008A6A7E">
        <w:rPr>
          <w:rtl/>
        </w:rPr>
        <w:t xml:space="preserve">. </w:t>
      </w:r>
    </w:p>
    <w:p w:rsidR="0042537C" w:rsidRDefault="0042537C" w:rsidP="0042537C">
      <w:pPr>
        <w:pStyle w:val="libFootnote"/>
        <w:rPr>
          <w:rtl/>
        </w:rPr>
      </w:pPr>
      <w:r>
        <w:rPr>
          <w:rtl/>
        </w:rPr>
        <w:t>623- مقدمه ده رساله فيض</w:t>
      </w:r>
      <w:r w:rsidR="008A6A7E">
        <w:rPr>
          <w:rtl/>
        </w:rPr>
        <w:t xml:space="preserve">. </w:t>
      </w:r>
    </w:p>
    <w:p w:rsidR="0042537C" w:rsidRDefault="0042537C" w:rsidP="0042537C">
      <w:pPr>
        <w:pStyle w:val="libFootnote"/>
        <w:rPr>
          <w:rtl/>
        </w:rPr>
      </w:pPr>
      <w:r>
        <w:rPr>
          <w:rtl/>
        </w:rPr>
        <w:t>624- رساله شرح صدر و رساله المشواق</w:t>
      </w:r>
      <w:r w:rsidR="008A6A7E">
        <w:rPr>
          <w:rtl/>
        </w:rPr>
        <w:t xml:space="preserve">. </w:t>
      </w:r>
    </w:p>
    <w:p w:rsidR="0042537C" w:rsidRDefault="0042537C" w:rsidP="0042537C">
      <w:pPr>
        <w:pStyle w:val="libFootnote"/>
        <w:rPr>
          <w:rtl/>
        </w:rPr>
      </w:pPr>
      <w:r>
        <w:rPr>
          <w:rtl/>
        </w:rPr>
        <w:t>625- رساله انصافيه و رساله المشواق چاپ سال 48</w:t>
      </w:r>
      <w:r w:rsidR="008A6A7E">
        <w:rPr>
          <w:rtl/>
        </w:rPr>
        <w:t xml:space="preserve">، </w:t>
      </w:r>
      <w:r>
        <w:rPr>
          <w:rtl/>
        </w:rPr>
        <w:t>ص 9 به بعد</w:t>
      </w:r>
      <w:r w:rsidR="008A6A7E">
        <w:rPr>
          <w:rtl/>
        </w:rPr>
        <w:t xml:space="preserve">، </w:t>
      </w:r>
      <w:r>
        <w:rPr>
          <w:rtl/>
        </w:rPr>
        <w:t>تصحيح آقاى مصطفى فيض</w:t>
      </w:r>
      <w:r w:rsidR="008A6A7E">
        <w:rPr>
          <w:rtl/>
        </w:rPr>
        <w:t xml:space="preserve">. </w:t>
      </w:r>
    </w:p>
    <w:p w:rsidR="0042537C" w:rsidRDefault="0042537C" w:rsidP="0042537C">
      <w:pPr>
        <w:pStyle w:val="libFootnote"/>
        <w:rPr>
          <w:rtl/>
        </w:rPr>
      </w:pPr>
      <w:r>
        <w:rPr>
          <w:rtl/>
        </w:rPr>
        <w:t>626- ديوان فيض</w:t>
      </w:r>
      <w:r w:rsidR="008A6A7E">
        <w:rPr>
          <w:rtl/>
        </w:rPr>
        <w:t xml:space="preserve">، </w:t>
      </w:r>
      <w:r>
        <w:rPr>
          <w:rtl/>
        </w:rPr>
        <w:t>چاپ جديد به تصحيح و تحقيق آقاى مصطفى فيضى</w:t>
      </w:r>
      <w:r w:rsidR="008A6A7E">
        <w:rPr>
          <w:rtl/>
        </w:rPr>
        <w:t xml:space="preserve">. </w:t>
      </w:r>
    </w:p>
    <w:p w:rsidR="0042537C" w:rsidRDefault="0042537C" w:rsidP="0042537C">
      <w:pPr>
        <w:pStyle w:val="libFootnote"/>
        <w:rPr>
          <w:rtl/>
        </w:rPr>
      </w:pPr>
      <w:r>
        <w:rPr>
          <w:rtl/>
        </w:rPr>
        <w:t>627- ديوان اشعار</w:t>
      </w:r>
      <w:r w:rsidR="008A6A7E">
        <w:rPr>
          <w:rtl/>
        </w:rPr>
        <w:t xml:space="preserve">، </w:t>
      </w:r>
      <w:r>
        <w:rPr>
          <w:rtl/>
        </w:rPr>
        <w:t>چاپ سنايى</w:t>
      </w:r>
      <w:r w:rsidR="008A6A7E">
        <w:rPr>
          <w:rtl/>
        </w:rPr>
        <w:t xml:space="preserve">، </w:t>
      </w:r>
      <w:r>
        <w:rPr>
          <w:rtl/>
        </w:rPr>
        <w:t>ص 262</w:t>
      </w:r>
      <w:r w:rsidR="008A6A7E">
        <w:rPr>
          <w:rtl/>
        </w:rPr>
        <w:t xml:space="preserve">. </w:t>
      </w:r>
    </w:p>
    <w:p w:rsidR="0042537C" w:rsidRDefault="0042537C" w:rsidP="0042537C">
      <w:pPr>
        <w:pStyle w:val="libFootnote"/>
        <w:rPr>
          <w:rtl/>
        </w:rPr>
      </w:pPr>
      <w:r>
        <w:rPr>
          <w:rtl/>
        </w:rPr>
        <w:t>628- ديباچه گلزار قدس</w:t>
      </w:r>
      <w:r w:rsidR="008A6A7E">
        <w:rPr>
          <w:rtl/>
        </w:rPr>
        <w:t xml:space="preserve">، </w:t>
      </w:r>
      <w:r>
        <w:rPr>
          <w:rtl/>
        </w:rPr>
        <w:t>نسخه خطى</w:t>
      </w:r>
      <w:r w:rsidR="008A6A7E">
        <w:rPr>
          <w:rtl/>
        </w:rPr>
        <w:t xml:space="preserve">، </w:t>
      </w:r>
      <w:r>
        <w:rPr>
          <w:rtl/>
        </w:rPr>
        <w:t>و ديوان فيض چاپ جديد</w:t>
      </w:r>
      <w:r w:rsidR="008A6A7E">
        <w:rPr>
          <w:rtl/>
        </w:rPr>
        <w:t xml:space="preserve">، </w:t>
      </w:r>
      <w:r>
        <w:rPr>
          <w:rtl/>
        </w:rPr>
        <w:t>ج 1</w:t>
      </w:r>
      <w:r w:rsidR="008A6A7E">
        <w:rPr>
          <w:rtl/>
        </w:rPr>
        <w:t xml:space="preserve">، </w:t>
      </w:r>
      <w:r>
        <w:rPr>
          <w:rtl/>
        </w:rPr>
        <w:t>ص 193</w:t>
      </w:r>
      <w:r w:rsidR="008A6A7E">
        <w:rPr>
          <w:rtl/>
        </w:rPr>
        <w:t xml:space="preserve">. </w:t>
      </w:r>
    </w:p>
    <w:p w:rsidR="0042537C" w:rsidRDefault="0042537C" w:rsidP="0042537C">
      <w:pPr>
        <w:pStyle w:val="libFootnote"/>
        <w:rPr>
          <w:rtl/>
        </w:rPr>
      </w:pPr>
      <w:r>
        <w:rPr>
          <w:rtl/>
        </w:rPr>
        <w:t>629- مقالات و بررسى ها</w:t>
      </w:r>
      <w:r w:rsidR="008A6A7E">
        <w:rPr>
          <w:rtl/>
        </w:rPr>
        <w:t xml:space="preserve">، </w:t>
      </w:r>
      <w:r>
        <w:rPr>
          <w:rtl/>
        </w:rPr>
        <w:t>نشريه دانشكده اللهيات و معارف اسلامى</w:t>
      </w:r>
      <w:r w:rsidR="008A6A7E">
        <w:rPr>
          <w:rtl/>
        </w:rPr>
        <w:t xml:space="preserve">، </w:t>
      </w:r>
      <w:r>
        <w:rPr>
          <w:rtl/>
        </w:rPr>
        <w:t>تهران 56 - 45</w:t>
      </w:r>
      <w:r w:rsidR="008A6A7E">
        <w:rPr>
          <w:rtl/>
        </w:rPr>
        <w:t xml:space="preserve">، </w:t>
      </w:r>
      <w:r>
        <w:rPr>
          <w:rtl/>
        </w:rPr>
        <w:t>مقالات آقاى دكتر عليرضا فيض</w:t>
      </w:r>
      <w:r w:rsidR="008A6A7E">
        <w:rPr>
          <w:rtl/>
        </w:rPr>
        <w:t xml:space="preserve">. </w:t>
      </w:r>
    </w:p>
    <w:p w:rsidR="0042537C" w:rsidRDefault="0042537C" w:rsidP="0042537C">
      <w:pPr>
        <w:pStyle w:val="libFootnote"/>
        <w:rPr>
          <w:rtl/>
        </w:rPr>
      </w:pPr>
      <w:r>
        <w:rPr>
          <w:rtl/>
        </w:rPr>
        <w:t>630- مقدمه ديوان اشعار</w:t>
      </w:r>
      <w:r w:rsidR="008A6A7E">
        <w:rPr>
          <w:rtl/>
        </w:rPr>
        <w:t xml:space="preserve">، </w:t>
      </w:r>
      <w:r>
        <w:rPr>
          <w:rtl/>
        </w:rPr>
        <w:t>ج 1</w:t>
      </w:r>
      <w:r w:rsidR="008A6A7E">
        <w:rPr>
          <w:rtl/>
        </w:rPr>
        <w:t xml:space="preserve">، </w:t>
      </w:r>
      <w:r>
        <w:rPr>
          <w:rtl/>
        </w:rPr>
        <w:t>ص 65</w:t>
      </w:r>
      <w:r w:rsidR="008A6A7E">
        <w:rPr>
          <w:rtl/>
        </w:rPr>
        <w:t xml:space="preserve">، </w:t>
      </w:r>
      <w:r>
        <w:rPr>
          <w:rtl/>
        </w:rPr>
        <w:t>به نقل از الوافى</w:t>
      </w:r>
      <w:r w:rsidR="008A6A7E">
        <w:rPr>
          <w:rtl/>
        </w:rPr>
        <w:t xml:space="preserve">. </w:t>
      </w:r>
    </w:p>
    <w:p w:rsidR="0042537C" w:rsidRDefault="0042537C" w:rsidP="0042537C">
      <w:pPr>
        <w:pStyle w:val="libFootnote"/>
        <w:rPr>
          <w:rtl/>
        </w:rPr>
      </w:pPr>
      <w:r>
        <w:rPr>
          <w:rtl/>
        </w:rPr>
        <w:t>631- جامع الرواه</w:t>
      </w:r>
      <w:r w:rsidR="008A6A7E">
        <w:rPr>
          <w:rtl/>
        </w:rPr>
        <w:t xml:space="preserve">، </w:t>
      </w:r>
      <w:r>
        <w:rPr>
          <w:rtl/>
        </w:rPr>
        <w:t>ج 2</w:t>
      </w:r>
      <w:r w:rsidR="008A6A7E">
        <w:rPr>
          <w:rtl/>
        </w:rPr>
        <w:t xml:space="preserve">، </w:t>
      </w:r>
      <w:r>
        <w:rPr>
          <w:rtl/>
        </w:rPr>
        <w:t>ص 42</w:t>
      </w:r>
      <w:r w:rsidR="008A6A7E">
        <w:rPr>
          <w:rtl/>
        </w:rPr>
        <w:t xml:space="preserve">. </w:t>
      </w:r>
    </w:p>
    <w:p w:rsidR="0042537C" w:rsidRDefault="0042537C" w:rsidP="0042537C">
      <w:pPr>
        <w:pStyle w:val="libFootnote"/>
        <w:rPr>
          <w:rtl/>
        </w:rPr>
      </w:pPr>
      <w:r>
        <w:rPr>
          <w:rtl/>
        </w:rPr>
        <w:t>632- امل الامل</w:t>
      </w:r>
      <w:r w:rsidR="008A6A7E">
        <w:rPr>
          <w:rtl/>
        </w:rPr>
        <w:t xml:space="preserve">، </w:t>
      </w:r>
      <w:r>
        <w:rPr>
          <w:rtl/>
        </w:rPr>
        <w:t>ج 4</w:t>
      </w:r>
      <w:r w:rsidR="008A6A7E">
        <w:rPr>
          <w:rtl/>
        </w:rPr>
        <w:t xml:space="preserve">، </w:t>
      </w:r>
      <w:r>
        <w:rPr>
          <w:rtl/>
        </w:rPr>
        <w:t>ص 305</w:t>
      </w:r>
      <w:r w:rsidR="008A6A7E">
        <w:rPr>
          <w:rtl/>
        </w:rPr>
        <w:t xml:space="preserve">. </w:t>
      </w:r>
    </w:p>
    <w:p w:rsidR="0042537C" w:rsidRDefault="0042537C" w:rsidP="0042537C">
      <w:pPr>
        <w:pStyle w:val="libFootnote"/>
        <w:rPr>
          <w:rtl/>
        </w:rPr>
      </w:pPr>
      <w:r>
        <w:rPr>
          <w:rtl/>
        </w:rPr>
        <w:t>633- زهر الربيع</w:t>
      </w:r>
      <w:r w:rsidR="008A6A7E">
        <w:rPr>
          <w:rtl/>
        </w:rPr>
        <w:t xml:space="preserve">، </w:t>
      </w:r>
      <w:r>
        <w:rPr>
          <w:rtl/>
        </w:rPr>
        <w:t>ص 164</w:t>
      </w:r>
      <w:r w:rsidR="008A6A7E">
        <w:rPr>
          <w:rtl/>
        </w:rPr>
        <w:t xml:space="preserve">. </w:t>
      </w:r>
    </w:p>
    <w:p w:rsidR="0042537C" w:rsidRDefault="0042537C" w:rsidP="0042537C">
      <w:pPr>
        <w:pStyle w:val="libFootnote"/>
        <w:rPr>
          <w:rtl/>
        </w:rPr>
      </w:pPr>
      <w:r>
        <w:rPr>
          <w:rtl/>
        </w:rPr>
        <w:t>634- روضات الجنات</w:t>
      </w:r>
      <w:r w:rsidR="008A6A7E">
        <w:rPr>
          <w:rtl/>
        </w:rPr>
        <w:t xml:space="preserve">، </w:t>
      </w:r>
      <w:r>
        <w:rPr>
          <w:rtl/>
        </w:rPr>
        <w:t>ج 6</w:t>
      </w:r>
      <w:r w:rsidR="008A6A7E">
        <w:rPr>
          <w:rtl/>
        </w:rPr>
        <w:t xml:space="preserve">، </w:t>
      </w:r>
      <w:r>
        <w:rPr>
          <w:rtl/>
        </w:rPr>
        <w:t>ص 79</w:t>
      </w:r>
      <w:r w:rsidR="008A6A7E">
        <w:rPr>
          <w:rtl/>
        </w:rPr>
        <w:t xml:space="preserve">. </w:t>
      </w:r>
    </w:p>
    <w:p w:rsidR="0042537C" w:rsidRDefault="0042537C" w:rsidP="0042537C">
      <w:pPr>
        <w:pStyle w:val="libFootnote"/>
        <w:rPr>
          <w:rtl/>
        </w:rPr>
      </w:pPr>
      <w:r>
        <w:rPr>
          <w:rtl/>
        </w:rPr>
        <w:t>635- الكنى و الالقاب</w:t>
      </w:r>
      <w:r w:rsidR="008A6A7E">
        <w:rPr>
          <w:rtl/>
        </w:rPr>
        <w:t xml:space="preserve">، </w:t>
      </w:r>
      <w:r>
        <w:rPr>
          <w:rtl/>
        </w:rPr>
        <w:t>ج 3</w:t>
      </w:r>
      <w:r w:rsidR="008A6A7E">
        <w:rPr>
          <w:rtl/>
        </w:rPr>
        <w:t xml:space="preserve">، </w:t>
      </w:r>
      <w:r>
        <w:rPr>
          <w:rtl/>
        </w:rPr>
        <w:t>ص 39</w:t>
      </w:r>
      <w:r w:rsidR="008A6A7E">
        <w:rPr>
          <w:rtl/>
        </w:rPr>
        <w:t xml:space="preserve">. </w:t>
      </w:r>
    </w:p>
    <w:p w:rsidR="0042537C" w:rsidRDefault="0042537C" w:rsidP="0042537C">
      <w:pPr>
        <w:pStyle w:val="libFootnote"/>
        <w:rPr>
          <w:rtl/>
        </w:rPr>
      </w:pPr>
      <w:r>
        <w:rPr>
          <w:rtl/>
        </w:rPr>
        <w:t>636- خاتمه مستدرك الوسائل</w:t>
      </w:r>
      <w:r w:rsidR="008A6A7E">
        <w:rPr>
          <w:rtl/>
        </w:rPr>
        <w:t xml:space="preserve">، </w:t>
      </w:r>
      <w:r>
        <w:rPr>
          <w:rtl/>
        </w:rPr>
        <w:t>ص 42</w:t>
      </w:r>
      <w:r w:rsidR="008A6A7E">
        <w:rPr>
          <w:rtl/>
        </w:rPr>
        <w:t xml:space="preserve">. </w:t>
      </w:r>
    </w:p>
    <w:p w:rsidR="0042537C" w:rsidRDefault="0042537C" w:rsidP="0042537C">
      <w:pPr>
        <w:pStyle w:val="libFootnote"/>
        <w:rPr>
          <w:rtl/>
        </w:rPr>
      </w:pPr>
      <w:r>
        <w:rPr>
          <w:rtl/>
        </w:rPr>
        <w:t>637- الغدير</w:t>
      </w:r>
      <w:r w:rsidR="008A6A7E">
        <w:rPr>
          <w:rtl/>
        </w:rPr>
        <w:t xml:space="preserve">، </w:t>
      </w:r>
      <w:r>
        <w:rPr>
          <w:rtl/>
        </w:rPr>
        <w:t>ج 11</w:t>
      </w:r>
      <w:r w:rsidR="008A6A7E">
        <w:rPr>
          <w:rtl/>
        </w:rPr>
        <w:t xml:space="preserve">، </w:t>
      </w:r>
      <w:r>
        <w:rPr>
          <w:rtl/>
        </w:rPr>
        <w:t>ص 362</w:t>
      </w:r>
      <w:r w:rsidR="008A6A7E">
        <w:rPr>
          <w:rtl/>
        </w:rPr>
        <w:t xml:space="preserve">. </w:t>
      </w:r>
    </w:p>
    <w:p w:rsidR="0042537C" w:rsidRDefault="0042537C" w:rsidP="0042537C">
      <w:pPr>
        <w:pStyle w:val="libFootnote"/>
        <w:rPr>
          <w:rtl/>
        </w:rPr>
      </w:pPr>
      <w:r>
        <w:rPr>
          <w:rtl/>
        </w:rPr>
        <w:t>638- مجموعه آثار</w:t>
      </w:r>
      <w:r w:rsidR="008A6A7E">
        <w:rPr>
          <w:rtl/>
        </w:rPr>
        <w:t xml:space="preserve">، </w:t>
      </w:r>
      <w:r>
        <w:rPr>
          <w:rtl/>
        </w:rPr>
        <w:t>ج 4</w:t>
      </w:r>
      <w:r w:rsidR="008A6A7E">
        <w:rPr>
          <w:rtl/>
        </w:rPr>
        <w:t xml:space="preserve">، </w:t>
      </w:r>
      <w:r>
        <w:rPr>
          <w:rtl/>
        </w:rPr>
        <w:t>ص 661</w:t>
      </w:r>
      <w:r w:rsidR="008A6A7E">
        <w:rPr>
          <w:rtl/>
        </w:rPr>
        <w:t xml:space="preserve">. </w:t>
      </w:r>
    </w:p>
    <w:p w:rsidR="0042537C" w:rsidRDefault="0042537C" w:rsidP="0042537C">
      <w:pPr>
        <w:pStyle w:val="libFootnote"/>
        <w:rPr>
          <w:rtl/>
        </w:rPr>
      </w:pPr>
      <w:r>
        <w:rPr>
          <w:rtl/>
        </w:rPr>
        <w:t>639- مهر تابان</w:t>
      </w:r>
      <w:r w:rsidR="008A6A7E">
        <w:rPr>
          <w:rtl/>
        </w:rPr>
        <w:t xml:space="preserve">، </w:t>
      </w:r>
      <w:r>
        <w:rPr>
          <w:rtl/>
        </w:rPr>
        <w:t>سيد محمد حسين حسينى تهرانى</w:t>
      </w:r>
      <w:r w:rsidR="008A6A7E">
        <w:rPr>
          <w:rtl/>
        </w:rPr>
        <w:t xml:space="preserve">، </w:t>
      </w:r>
      <w:r>
        <w:rPr>
          <w:rtl/>
        </w:rPr>
        <w:t>ص 26</w:t>
      </w:r>
      <w:r w:rsidR="008A6A7E">
        <w:rPr>
          <w:rtl/>
        </w:rPr>
        <w:t xml:space="preserve">. </w:t>
      </w:r>
    </w:p>
    <w:p w:rsidR="0042537C" w:rsidRDefault="0042537C" w:rsidP="0042537C">
      <w:pPr>
        <w:pStyle w:val="libFootnote"/>
        <w:rPr>
          <w:rtl/>
        </w:rPr>
      </w:pPr>
      <w:r>
        <w:rPr>
          <w:rtl/>
        </w:rPr>
        <w:t>640- مقدمه الوافى</w:t>
      </w:r>
      <w:r w:rsidR="008A6A7E">
        <w:rPr>
          <w:rtl/>
        </w:rPr>
        <w:t xml:space="preserve">، </w:t>
      </w:r>
      <w:r>
        <w:rPr>
          <w:rtl/>
        </w:rPr>
        <w:t>ج 1</w:t>
      </w:r>
      <w:r w:rsidR="008A6A7E">
        <w:rPr>
          <w:rtl/>
        </w:rPr>
        <w:t xml:space="preserve">، </w:t>
      </w:r>
      <w:r>
        <w:rPr>
          <w:rtl/>
        </w:rPr>
        <w:t>ص 31</w:t>
      </w:r>
      <w:r w:rsidR="008A6A7E">
        <w:rPr>
          <w:rtl/>
        </w:rPr>
        <w:t xml:space="preserve">. </w:t>
      </w:r>
    </w:p>
    <w:p w:rsidR="0042537C" w:rsidRDefault="0042537C" w:rsidP="0042537C">
      <w:pPr>
        <w:pStyle w:val="libFootnote"/>
        <w:rPr>
          <w:rtl/>
        </w:rPr>
      </w:pPr>
      <w:r>
        <w:rPr>
          <w:rtl/>
        </w:rPr>
        <w:t>641- همان</w:t>
      </w:r>
      <w:r w:rsidR="008A6A7E">
        <w:rPr>
          <w:rtl/>
        </w:rPr>
        <w:t xml:space="preserve">، </w:t>
      </w:r>
      <w:r>
        <w:rPr>
          <w:rtl/>
        </w:rPr>
        <w:t>ص 18 و 29</w:t>
      </w:r>
      <w:r w:rsidR="008A6A7E">
        <w:rPr>
          <w:rtl/>
        </w:rPr>
        <w:t xml:space="preserve">. </w:t>
      </w:r>
    </w:p>
    <w:p w:rsidR="0042537C" w:rsidRDefault="0042537C" w:rsidP="0042537C">
      <w:pPr>
        <w:pStyle w:val="libFootnote"/>
        <w:rPr>
          <w:rtl/>
        </w:rPr>
      </w:pPr>
      <w:r>
        <w:rPr>
          <w:rtl/>
        </w:rPr>
        <w:t>642- در تدوين اين مقاله</w:t>
      </w:r>
      <w:r w:rsidR="008A6A7E">
        <w:rPr>
          <w:rtl/>
        </w:rPr>
        <w:t xml:space="preserve">، </w:t>
      </w:r>
      <w:r>
        <w:rPr>
          <w:rtl/>
        </w:rPr>
        <w:t>علاوه بر زندگينامه هاى مكتوب از سوى فيض در رساله هاى «شرح الصدر»</w:t>
      </w:r>
      <w:r w:rsidR="008A6A7E">
        <w:rPr>
          <w:rtl/>
        </w:rPr>
        <w:t xml:space="preserve">، </w:t>
      </w:r>
      <w:r>
        <w:rPr>
          <w:rtl/>
        </w:rPr>
        <w:t>«اعتذاريه»</w:t>
      </w:r>
      <w:r w:rsidR="008A6A7E">
        <w:rPr>
          <w:rtl/>
        </w:rPr>
        <w:t xml:space="preserve">، </w:t>
      </w:r>
      <w:r>
        <w:rPr>
          <w:rtl/>
        </w:rPr>
        <w:t>«الانصاف» و نوشته هاى ديگران</w:t>
      </w:r>
      <w:r w:rsidR="008A6A7E">
        <w:rPr>
          <w:rtl/>
        </w:rPr>
        <w:t xml:space="preserve">، </w:t>
      </w:r>
      <w:r>
        <w:rPr>
          <w:rtl/>
        </w:rPr>
        <w:t>از مقدمه محققانه دانشمند و اديب معاصر آقاى مصطفى فيضى بر «ديوان اشعار فيض» استفاده برده ام</w:t>
      </w:r>
      <w:r w:rsidR="008A6A7E">
        <w:rPr>
          <w:rtl/>
        </w:rPr>
        <w:t xml:space="preserve">. </w:t>
      </w:r>
    </w:p>
    <w:p w:rsidR="0042537C" w:rsidRDefault="0042537C" w:rsidP="0042537C">
      <w:pPr>
        <w:pStyle w:val="libFootnote"/>
        <w:rPr>
          <w:rtl/>
        </w:rPr>
      </w:pPr>
      <w:r>
        <w:rPr>
          <w:rtl/>
        </w:rPr>
        <w:t>643- اعيان الشيعه</w:t>
      </w:r>
      <w:r w:rsidR="008A6A7E">
        <w:rPr>
          <w:rtl/>
        </w:rPr>
        <w:t xml:space="preserve">، </w:t>
      </w:r>
      <w:r>
        <w:rPr>
          <w:rtl/>
        </w:rPr>
        <w:t>ج 1</w:t>
      </w:r>
      <w:r w:rsidR="008A6A7E">
        <w:rPr>
          <w:rtl/>
        </w:rPr>
        <w:t xml:space="preserve">، </w:t>
      </w:r>
      <w:r>
        <w:rPr>
          <w:rtl/>
        </w:rPr>
        <w:t>ص 199</w:t>
      </w:r>
      <w:r w:rsidR="008A6A7E">
        <w:rPr>
          <w:rtl/>
        </w:rPr>
        <w:t xml:space="preserve">. </w:t>
      </w:r>
    </w:p>
    <w:p w:rsidR="0042537C" w:rsidRDefault="0042537C" w:rsidP="0042537C">
      <w:pPr>
        <w:pStyle w:val="libFootnote"/>
        <w:rPr>
          <w:rtl/>
        </w:rPr>
      </w:pPr>
      <w:r>
        <w:rPr>
          <w:rtl/>
        </w:rPr>
        <w:t>644- همان</w:t>
      </w:r>
      <w:r w:rsidR="008A6A7E">
        <w:rPr>
          <w:rtl/>
        </w:rPr>
        <w:t xml:space="preserve">، </w:t>
      </w:r>
      <w:r>
        <w:rPr>
          <w:rtl/>
        </w:rPr>
        <w:t>ج 1</w:t>
      </w:r>
      <w:r w:rsidR="008A6A7E">
        <w:rPr>
          <w:rtl/>
        </w:rPr>
        <w:t xml:space="preserve">، </w:t>
      </w:r>
      <w:r>
        <w:rPr>
          <w:rtl/>
        </w:rPr>
        <w:t>ص 13</w:t>
      </w:r>
      <w:r w:rsidR="008A6A7E">
        <w:rPr>
          <w:rtl/>
        </w:rPr>
        <w:t xml:space="preserve">. </w:t>
      </w:r>
    </w:p>
    <w:p w:rsidR="0042537C" w:rsidRDefault="0042537C" w:rsidP="0042537C">
      <w:pPr>
        <w:pStyle w:val="libFootnote"/>
        <w:rPr>
          <w:rtl/>
        </w:rPr>
      </w:pPr>
      <w:r>
        <w:rPr>
          <w:rtl/>
        </w:rPr>
        <w:t>645- مجالس المؤ منين</w:t>
      </w:r>
      <w:r w:rsidR="008A6A7E">
        <w:rPr>
          <w:rtl/>
        </w:rPr>
        <w:t xml:space="preserve">، </w:t>
      </w:r>
      <w:r>
        <w:rPr>
          <w:rtl/>
        </w:rPr>
        <w:t>ج 1</w:t>
      </w:r>
      <w:r w:rsidR="008A6A7E">
        <w:rPr>
          <w:rtl/>
        </w:rPr>
        <w:t xml:space="preserve">، </w:t>
      </w:r>
      <w:r>
        <w:rPr>
          <w:rtl/>
        </w:rPr>
        <w:t>ص 177</w:t>
      </w:r>
      <w:r w:rsidR="008A6A7E">
        <w:rPr>
          <w:rtl/>
        </w:rPr>
        <w:t xml:space="preserve">. </w:t>
      </w:r>
    </w:p>
    <w:p w:rsidR="0042537C" w:rsidRDefault="0042537C" w:rsidP="0042537C">
      <w:pPr>
        <w:pStyle w:val="libFootnote"/>
        <w:rPr>
          <w:rtl/>
        </w:rPr>
      </w:pPr>
      <w:r>
        <w:rPr>
          <w:rtl/>
        </w:rPr>
        <w:t>646- امل الامل</w:t>
      </w:r>
      <w:r w:rsidR="008A6A7E">
        <w:rPr>
          <w:rtl/>
        </w:rPr>
        <w:t xml:space="preserve">، </w:t>
      </w:r>
      <w:r>
        <w:rPr>
          <w:rtl/>
        </w:rPr>
        <w:t>ج 1</w:t>
      </w:r>
      <w:r w:rsidR="008A6A7E">
        <w:rPr>
          <w:rtl/>
        </w:rPr>
        <w:t xml:space="preserve">، </w:t>
      </w:r>
      <w:r>
        <w:rPr>
          <w:rtl/>
        </w:rPr>
        <w:t>ص 9</w:t>
      </w:r>
      <w:r w:rsidR="008A6A7E">
        <w:rPr>
          <w:rtl/>
        </w:rPr>
        <w:t xml:space="preserve">، </w:t>
      </w:r>
      <w:r>
        <w:rPr>
          <w:rtl/>
        </w:rPr>
        <w:t>به نقل از اعيان الشيعه</w:t>
      </w:r>
      <w:r w:rsidR="008A6A7E">
        <w:rPr>
          <w:rtl/>
        </w:rPr>
        <w:t xml:space="preserve">. </w:t>
      </w:r>
    </w:p>
    <w:p w:rsidR="0042537C" w:rsidRDefault="0042537C" w:rsidP="0042537C">
      <w:pPr>
        <w:pStyle w:val="libFootnote"/>
        <w:rPr>
          <w:rtl/>
        </w:rPr>
      </w:pPr>
      <w:r>
        <w:rPr>
          <w:rtl/>
        </w:rPr>
        <w:t>647- شهيدان راه فضيلت</w:t>
      </w:r>
      <w:r w:rsidR="008A6A7E">
        <w:rPr>
          <w:rtl/>
        </w:rPr>
        <w:t xml:space="preserve">، </w:t>
      </w:r>
      <w:r>
        <w:rPr>
          <w:rtl/>
        </w:rPr>
        <w:t>ص 329</w:t>
      </w:r>
      <w:r w:rsidR="008A6A7E">
        <w:rPr>
          <w:rtl/>
        </w:rPr>
        <w:t xml:space="preserve">. </w:t>
      </w:r>
    </w:p>
    <w:p w:rsidR="0042537C" w:rsidRDefault="0042537C" w:rsidP="0042537C">
      <w:pPr>
        <w:pStyle w:val="libFootnote"/>
        <w:rPr>
          <w:rtl/>
        </w:rPr>
      </w:pPr>
      <w:r>
        <w:rPr>
          <w:rtl/>
        </w:rPr>
        <w:t>648- امل الامل</w:t>
      </w:r>
      <w:r w:rsidR="008A6A7E">
        <w:rPr>
          <w:rtl/>
        </w:rPr>
        <w:t xml:space="preserve">، </w:t>
      </w:r>
      <w:r>
        <w:rPr>
          <w:rtl/>
        </w:rPr>
        <w:t>ج 1</w:t>
      </w:r>
      <w:r w:rsidR="008A6A7E">
        <w:rPr>
          <w:rtl/>
        </w:rPr>
        <w:t xml:space="preserve">، </w:t>
      </w:r>
      <w:r>
        <w:rPr>
          <w:rtl/>
        </w:rPr>
        <w:t>ص 107</w:t>
      </w:r>
      <w:r w:rsidR="008A6A7E">
        <w:rPr>
          <w:rtl/>
        </w:rPr>
        <w:t xml:space="preserve">. </w:t>
      </w:r>
    </w:p>
    <w:p w:rsidR="0042537C" w:rsidRDefault="0042537C" w:rsidP="0042537C">
      <w:pPr>
        <w:pStyle w:val="libFootnote"/>
        <w:rPr>
          <w:rtl/>
        </w:rPr>
      </w:pPr>
      <w:r>
        <w:rPr>
          <w:rtl/>
        </w:rPr>
        <w:t>649- شهيدان راه فضيلت</w:t>
      </w:r>
      <w:r w:rsidR="008A6A7E">
        <w:rPr>
          <w:rtl/>
        </w:rPr>
        <w:t xml:space="preserve">، </w:t>
      </w:r>
      <w:r>
        <w:rPr>
          <w:rtl/>
        </w:rPr>
        <w:t>ص 330</w:t>
      </w:r>
      <w:r w:rsidR="008A6A7E">
        <w:rPr>
          <w:rtl/>
        </w:rPr>
        <w:t xml:space="preserve">. </w:t>
      </w:r>
    </w:p>
    <w:p w:rsidR="0042537C" w:rsidRDefault="0042537C" w:rsidP="0042537C">
      <w:pPr>
        <w:pStyle w:val="libFootnote"/>
        <w:rPr>
          <w:rtl/>
        </w:rPr>
      </w:pPr>
      <w:r>
        <w:rPr>
          <w:rtl/>
        </w:rPr>
        <w:t>650- امل الامل</w:t>
      </w:r>
      <w:r w:rsidR="008A6A7E">
        <w:rPr>
          <w:rtl/>
        </w:rPr>
        <w:t xml:space="preserve">، </w:t>
      </w:r>
      <w:r>
        <w:rPr>
          <w:rtl/>
        </w:rPr>
        <w:t>ج 5</w:t>
      </w:r>
      <w:r w:rsidR="008A6A7E">
        <w:rPr>
          <w:rtl/>
        </w:rPr>
        <w:t xml:space="preserve">، </w:t>
      </w:r>
      <w:r>
        <w:rPr>
          <w:rtl/>
        </w:rPr>
        <w:t>ص 65</w:t>
      </w:r>
      <w:r w:rsidR="008A6A7E">
        <w:rPr>
          <w:rtl/>
        </w:rPr>
        <w:t xml:space="preserve">. </w:t>
      </w:r>
    </w:p>
    <w:p w:rsidR="0042537C" w:rsidRDefault="0042537C" w:rsidP="0042537C">
      <w:pPr>
        <w:pStyle w:val="libFootnote"/>
        <w:rPr>
          <w:rtl/>
        </w:rPr>
      </w:pPr>
      <w:r>
        <w:rPr>
          <w:rtl/>
        </w:rPr>
        <w:t>651- وسايل الشيعه</w:t>
      </w:r>
      <w:r w:rsidR="008A6A7E">
        <w:rPr>
          <w:rtl/>
        </w:rPr>
        <w:t xml:space="preserve">، </w:t>
      </w:r>
      <w:r>
        <w:rPr>
          <w:rtl/>
        </w:rPr>
        <w:t>شيخ حر عاملى</w:t>
      </w:r>
      <w:r w:rsidR="008A6A7E">
        <w:rPr>
          <w:rtl/>
        </w:rPr>
        <w:t xml:space="preserve">، </w:t>
      </w:r>
      <w:r>
        <w:rPr>
          <w:rtl/>
        </w:rPr>
        <w:t>ج 20</w:t>
      </w:r>
      <w:r w:rsidR="008A6A7E">
        <w:rPr>
          <w:rtl/>
        </w:rPr>
        <w:t xml:space="preserve">، </w:t>
      </w:r>
      <w:r>
        <w:rPr>
          <w:rtl/>
        </w:rPr>
        <w:t>ص 49؛ القائده الخامسه</w:t>
      </w:r>
      <w:r w:rsidR="008A6A7E">
        <w:rPr>
          <w:rtl/>
        </w:rPr>
        <w:t xml:space="preserve">. </w:t>
      </w:r>
    </w:p>
    <w:p w:rsidR="0042537C" w:rsidRDefault="0042537C" w:rsidP="0042537C">
      <w:pPr>
        <w:pStyle w:val="libFootnote"/>
        <w:rPr>
          <w:rtl/>
        </w:rPr>
      </w:pPr>
      <w:r>
        <w:rPr>
          <w:rtl/>
        </w:rPr>
        <w:t>652- در خصوص اتمام كتاب به الدريعه</w:t>
      </w:r>
      <w:r w:rsidR="008A6A7E">
        <w:rPr>
          <w:rtl/>
        </w:rPr>
        <w:t xml:space="preserve">، </w:t>
      </w:r>
      <w:r>
        <w:rPr>
          <w:rtl/>
        </w:rPr>
        <w:t>ج 1</w:t>
      </w:r>
      <w:r w:rsidR="008A6A7E">
        <w:rPr>
          <w:rtl/>
        </w:rPr>
        <w:t xml:space="preserve">، </w:t>
      </w:r>
      <w:r>
        <w:rPr>
          <w:rtl/>
        </w:rPr>
        <w:t>ص 271</w:t>
      </w:r>
      <w:r w:rsidR="008A6A7E">
        <w:rPr>
          <w:rtl/>
        </w:rPr>
        <w:t xml:space="preserve">، </w:t>
      </w:r>
      <w:r>
        <w:rPr>
          <w:rtl/>
        </w:rPr>
        <w:t>رجوع شود</w:t>
      </w:r>
      <w:r w:rsidR="008A6A7E">
        <w:rPr>
          <w:rtl/>
        </w:rPr>
        <w:t xml:space="preserve">. </w:t>
      </w:r>
    </w:p>
    <w:p w:rsidR="0042537C" w:rsidRDefault="0042537C" w:rsidP="0042537C">
      <w:pPr>
        <w:pStyle w:val="libFootnote"/>
        <w:rPr>
          <w:rtl/>
        </w:rPr>
      </w:pPr>
      <w:r>
        <w:rPr>
          <w:rtl/>
        </w:rPr>
        <w:t>653- جواهر السنيه</w:t>
      </w:r>
      <w:r w:rsidR="008A6A7E">
        <w:rPr>
          <w:rtl/>
        </w:rPr>
        <w:t xml:space="preserve">، </w:t>
      </w:r>
      <w:r>
        <w:rPr>
          <w:rtl/>
        </w:rPr>
        <w:t>ترجمه زين العابدين كاظمى خلخالى</w:t>
      </w:r>
      <w:r w:rsidR="008A6A7E">
        <w:rPr>
          <w:rtl/>
        </w:rPr>
        <w:t xml:space="preserve">، </w:t>
      </w:r>
      <w:r>
        <w:rPr>
          <w:rtl/>
        </w:rPr>
        <w:t>ص 5</w:t>
      </w:r>
      <w:r w:rsidR="008A6A7E">
        <w:rPr>
          <w:rtl/>
        </w:rPr>
        <w:t xml:space="preserve">. </w:t>
      </w:r>
    </w:p>
    <w:p w:rsidR="0042537C" w:rsidRDefault="0042537C" w:rsidP="0042537C">
      <w:pPr>
        <w:pStyle w:val="libFootnote"/>
        <w:rPr>
          <w:rtl/>
        </w:rPr>
      </w:pPr>
      <w:r>
        <w:rPr>
          <w:rtl/>
        </w:rPr>
        <w:t>654- الصحيفه الثانيه السجاديه</w:t>
      </w:r>
      <w:r w:rsidR="008A6A7E">
        <w:rPr>
          <w:rtl/>
        </w:rPr>
        <w:t xml:space="preserve">، </w:t>
      </w:r>
      <w:r>
        <w:rPr>
          <w:rtl/>
        </w:rPr>
        <w:t>ص 5</w:t>
      </w:r>
      <w:r w:rsidR="008A6A7E">
        <w:rPr>
          <w:rtl/>
        </w:rPr>
        <w:t xml:space="preserve">. </w:t>
      </w:r>
    </w:p>
    <w:p w:rsidR="0042537C" w:rsidRDefault="0042537C" w:rsidP="0042537C">
      <w:pPr>
        <w:pStyle w:val="libFootnote"/>
        <w:rPr>
          <w:rtl/>
        </w:rPr>
      </w:pPr>
      <w:r>
        <w:rPr>
          <w:rtl/>
        </w:rPr>
        <w:t>655- الذريعه</w:t>
      </w:r>
      <w:r w:rsidR="008A6A7E">
        <w:rPr>
          <w:rtl/>
        </w:rPr>
        <w:t xml:space="preserve">، </w:t>
      </w:r>
      <w:r>
        <w:rPr>
          <w:rtl/>
        </w:rPr>
        <w:t>ج 1</w:t>
      </w:r>
      <w:r w:rsidR="008A6A7E">
        <w:rPr>
          <w:rtl/>
        </w:rPr>
        <w:t xml:space="preserve">، </w:t>
      </w:r>
      <w:r>
        <w:rPr>
          <w:rtl/>
        </w:rPr>
        <w:t>ص 271</w:t>
      </w:r>
      <w:r w:rsidR="008A6A7E">
        <w:rPr>
          <w:rtl/>
        </w:rPr>
        <w:t xml:space="preserve">. </w:t>
      </w:r>
    </w:p>
    <w:p w:rsidR="0042537C" w:rsidRDefault="0042537C" w:rsidP="0042537C">
      <w:pPr>
        <w:pStyle w:val="libFootnote"/>
        <w:rPr>
          <w:rtl/>
        </w:rPr>
      </w:pPr>
      <w:r>
        <w:rPr>
          <w:rtl/>
        </w:rPr>
        <w:t>656- الذريعه</w:t>
      </w:r>
      <w:r w:rsidR="008A6A7E">
        <w:rPr>
          <w:rtl/>
        </w:rPr>
        <w:t xml:space="preserve">، </w:t>
      </w:r>
      <w:r>
        <w:rPr>
          <w:rtl/>
        </w:rPr>
        <w:t>ج 2</w:t>
      </w:r>
      <w:r w:rsidR="008A6A7E">
        <w:rPr>
          <w:rtl/>
        </w:rPr>
        <w:t xml:space="preserve">، </w:t>
      </w:r>
      <w:r>
        <w:rPr>
          <w:rtl/>
        </w:rPr>
        <w:t>ص 506</w:t>
      </w:r>
      <w:r w:rsidR="008A6A7E">
        <w:rPr>
          <w:rtl/>
        </w:rPr>
        <w:t xml:space="preserve">. </w:t>
      </w:r>
    </w:p>
    <w:p w:rsidR="0042537C" w:rsidRDefault="0042537C" w:rsidP="0042537C">
      <w:pPr>
        <w:pStyle w:val="libFootnote"/>
        <w:rPr>
          <w:rtl/>
        </w:rPr>
      </w:pPr>
      <w:r>
        <w:rPr>
          <w:rtl/>
        </w:rPr>
        <w:t>657- الذريعه</w:t>
      </w:r>
      <w:r w:rsidR="008A6A7E">
        <w:rPr>
          <w:rtl/>
        </w:rPr>
        <w:t xml:space="preserve">، </w:t>
      </w:r>
      <w:r>
        <w:rPr>
          <w:rtl/>
        </w:rPr>
        <w:t>ج 7</w:t>
      </w:r>
      <w:r w:rsidR="008A6A7E">
        <w:rPr>
          <w:rtl/>
        </w:rPr>
        <w:t xml:space="preserve">، </w:t>
      </w:r>
      <w:r>
        <w:rPr>
          <w:rtl/>
        </w:rPr>
        <w:t>ص 246</w:t>
      </w:r>
      <w:r w:rsidR="008A6A7E">
        <w:rPr>
          <w:rtl/>
        </w:rPr>
        <w:t xml:space="preserve">. </w:t>
      </w:r>
    </w:p>
    <w:p w:rsidR="0042537C" w:rsidRDefault="0042537C" w:rsidP="0042537C">
      <w:pPr>
        <w:pStyle w:val="libFootnote"/>
        <w:rPr>
          <w:rtl/>
        </w:rPr>
      </w:pPr>
      <w:r>
        <w:rPr>
          <w:rtl/>
        </w:rPr>
        <w:t>658- القوائد الطوسيه</w:t>
      </w:r>
      <w:r w:rsidR="008A6A7E">
        <w:rPr>
          <w:rtl/>
        </w:rPr>
        <w:t xml:space="preserve">، </w:t>
      </w:r>
      <w:r>
        <w:rPr>
          <w:rtl/>
        </w:rPr>
        <w:t>ص 6</w:t>
      </w:r>
      <w:r w:rsidR="008A6A7E">
        <w:rPr>
          <w:rtl/>
        </w:rPr>
        <w:t xml:space="preserve">. </w:t>
      </w:r>
    </w:p>
    <w:p w:rsidR="0042537C" w:rsidRDefault="0042537C" w:rsidP="0042537C">
      <w:pPr>
        <w:pStyle w:val="libFootnote"/>
        <w:rPr>
          <w:rtl/>
        </w:rPr>
      </w:pPr>
      <w:r>
        <w:rPr>
          <w:rtl/>
        </w:rPr>
        <w:t>659- بدايه الهدايه و لب الوسائل</w:t>
      </w:r>
      <w:r w:rsidR="008A6A7E">
        <w:rPr>
          <w:rtl/>
        </w:rPr>
        <w:t xml:space="preserve">، </w:t>
      </w:r>
      <w:r>
        <w:rPr>
          <w:rtl/>
        </w:rPr>
        <w:t>ج 1</w:t>
      </w:r>
      <w:r w:rsidR="008A6A7E">
        <w:rPr>
          <w:rtl/>
        </w:rPr>
        <w:t xml:space="preserve">، </w:t>
      </w:r>
      <w:r>
        <w:rPr>
          <w:rtl/>
        </w:rPr>
        <w:t>ص 1</w:t>
      </w:r>
      <w:r w:rsidR="008A6A7E">
        <w:rPr>
          <w:rtl/>
        </w:rPr>
        <w:t xml:space="preserve">. </w:t>
      </w:r>
    </w:p>
    <w:p w:rsidR="0042537C" w:rsidRDefault="0042537C" w:rsidP="0042537C">
      <w:pPr>
        <w:pStyle w:val="libFootnote"/>
        <w:rPr>
          <w:rtl/>
        </w:rPr>
      </w:pPr>
      <w:r>
        <w:rPr>
          <w:rtl/>
        </w:rPr>
        <w:t>660- رياض العلم</w:t>
      </w:r>
      <w:r w:rsidR="00B7418D">
        <w:rPr>
          <w:rtl/>
        </w:rPr>
        <w:t>أ</w:t>
      </w:r>
      <w:r w:rsidR="008A6A7E">
        <w:rPr>
          <w:rtl/>
        </w:rPr>
        <w:t xml:space="preserve">، </w:t>
      </w:r>
      <w:r>
        <w:rPr>
          <w:rtl/>
        </w:rPr>
        <w:t>ج 5</w:t>
      </w:r>
      <w:r w:rsidR="008A6A7E">
        <w:rPr>
          <w:rtl/>
        </w:rPr>
        <w:t xml:space="preserve">، </w:t>
      </w:r>
      <w:r>
        <w:rPr>
          <w:rtl/>
        </w:rPr>
        <w:t>ص 75</w:t>
      </w:r>
      <w:r w:rsidR="008A6A7E">
        <w:rPr>
          <w:rtl/>
        </w:rPr>
        <w:t xml:space="preserve">. </w:t>
      </w:r>
    </w:p>
    <w:p w:rsidR="0042537C" w:rsidRDefault="0042537C" w:rsidP="0042537C">
      <w:pPr>
        <w:pStyle w:val="libFootnote"/>
        <w:rPr>
          <w:rtl/>
        </w:rPr>
      </w:pPr>
      <w:r>
        <w:rPr>
          <w:rtl/>
        </w:rPr>
        <w:t>661- هدايه الامه</w:t>
      </w:r>
      <w:r w:rsidR="008A6A7E">
        <w:rPr>
          <w:rtl/>
        </w:rPr>
        <w:t xml:space="preserve">، </w:t>
      </w:r>
      <w:r>
        <w:rPr>
          <w:rtl/>
        </w:rPr>
        <w:t>ص 4</w:t>
      </w:r>
      <w:r w:rsidR="008A6A7E">
        <w:rPr>
          <w:rtl/>
        </w:rPr>
        <w:t xml:space="preserve">. </w:t>
      </w:r>
    </w:p>
    <w:p w:rsidR="0042537C" w:rsidRDefault="0042537C" w:rsidP="0042537C">
      <w:pPr>
        <w:pStyle w:val="libFootnote"/>
        <w:rPr>
          <w:rtl/>
        </w:rPr>
      </w:pPr>
      <w:r>
        <w:rPr>
          <w:rtl/>
        </w:rPr>
        <w:t>662- شهد</w:t>
      </w:r>
      <w:r w:rsidR="00B7418D">
        <w:rPr>
          <w:rtl/>
        </w:rPr>
        <w:t>أ</w:t>
      </w:r>
      <w:r>
        <w:rPr>
          <w:rtl/>
        </w:rPr>
        <w:t xml:space="preserve"> الفضيله</w:t>
      </w:r>
      <w:r w:rsidR="008A6A7E">
        <w:rPr>
          <w:rtl/>
        </w:rPr>
        <w:t xml:space="preserve">، </w:t>
      </w:r>
      <w:r>
        <w:rPr>
          <w:rtl/>
        </w:rPr>
        <w:t>ص 210</w:t>
      </w:r>
      <w:r w:rsidR="008A6A7E">
        <w:rPr>
          <w:rtl/>
        </w:rPr>
        <w:t xml:space="preserve">. </w:t>
      </w:r>
    </w:p>
    <w:p w:rsidR="0042537C" w:rsidRDefault="0042537C" w:rsidP="0042537C">
      <w:pPr>
        <w:pStyle w:val="libFootnote"/>
        <w:rPr>
          <w:rtl/>
        </w:rPr>
      </w:pPr>
      <w:r>
        <w:rPr>
          <w:rtl/>
        </w:rPr>
        <w:t>663- الذريعه</w:t>
      </w:r>
      <w:r w:rsidR="008A6A7E">
        <w:rPr>
          <w:rtl/>
        </w:rPr>
        <w:t xml:space="preserve">، </w:t>
      </w:r>
      <w:r>
        <w:rPr>
          <w:rtl/>
        </w:rPr>
        <w:t>ج 9</w:t>
      </w:r>
      <w:r w:rsidR="008A6A7E">
        <w:rPr>
          <w:rtl/>
        </w:rPr>
        <w:t xml:space="preserve">، </w:t>
      </w:r>
      <w:r>
        <w:rPr>
          <w:rtl/>
        </w:rPr>
        <w:t>ص 234</w:t>
      </w:r>
      <w:r w:rsidR="008A6A7E">
        <w:rPr>
          <w:rtl/>
        </w:rPr>
        <w:t xml:space="preserve">. </w:t>
      </w:r>
    </w:p>
    <w:p w:rsidR="0042537C" w:rsidRDefault="0042537C" w:rsidP="0042537C">
      <w:pPr>
        <w:pStyle w:val="libFootnote"/>
        <w:rPr>
          <w:rtl/>
        </w:rPr>
      </w:pPr>
      <w:r>
        <w:rPr>
          <w:rtl/>
        </w:rPr>
        <w:t>664- امل الامل</w:t>
      </w:r>
      <w:r w:rsidR="008A6A7E">
        <w:rPr>
          <w:rtl/>
        </w:rPr>
        <w:t xml:space="preserve">، </w:t>
      </w:r>
      <w:r>
        <w:rPr>
          <w:rtl/>
        </w:rPr>
        <w:t>ج 1</w:t>
      </w:r>
      <w:r w:rsidR="008A6A7E">
        <w:rPr>
          <w:rtl/>
        </w:rPr>
        <w:t xml:space="preserve">، </w:t>
      </w:r>
      <w:r>
        <w:rPr>
          <w:rtl/>
        </w:rPr>
        <w:t>ص 32</w:t>
      </w:r>
      <w:r w:rsidR="008A6A7E">
        <w:rPr>
          <w:rtl/>
        </w:rPr>
        <w:t xml:space="preserve">. </w:t>
      </w:r>
    </w:p>
    <w:p w:rsidR="0042537C" w:rsidRDefault="0042537C" w:rsidP="0042537C">
      <w:pPr>
        <w:pStyle w:val="libFootnote"/>
        <w:rPr>
          <w:rtl/>
        </w:rPr>
      </w:pPr>
      <w:r>
        <w:rPr>
          <w:rtl/>
        </w:rPr>
        <w:t>665- اهل «معن» از توابع بحرين</w:t>
      </w:r>
      <w:r w:rsidR="008A6A7E">
        <w:rPr>
          <w:rtl/>
        </w:rPr>
        <w:t xml:space="preserve">. </w:t>
      </w:r>
    </w:p>
    <w:p w:rsidR="0042537C" w:rsidRDefault="0042537C" w:rsidP="0042537C">
      <w:pPr>
        <w:pStyle w:val="libFootnote"/>
        <w:rPr>
          <w:rtl/>
        </w:rPr>
      </w:pPr>
      <w:r>
        <w:rPr>
          <w:rtl/>
        </w:rPr>
        <w:t>666- هدايه الامه</w:t>
      </w:r>
      <w:r w:rsidR="008A6A7E">
        <w:rPr>
          <w:rtl/>
        </w:rPr>
        <w:t xml:space="preserve">، </w:t>
      </w:r>
      <w:r>
        <w:rPr>
          <w:rtl/>
        </w:rPr>
        <w:t>شيخ حر عاملى</w:t>
      </w:r>
      <w:r w:rsidR="008A6A7E">
        <w:rPr>
          <w:rtl/>
        </w:rPr>
        <w:t xml:space="preserve">، </w:t>
      </w:r>
      <w:r>
        <w:rPr>
          <w:rtl/>
        </w:rPr>
        <w:t>ج 1</w:t>
      </w:r>
      <w:r w:rsidR="008A6A7E">
        <w:rPr>
          <w:rtl/>
        </w:rPr>
        <w:t xml:space="preserve">، </w:t>
      </w:r>
      <w:r>
        <w:rPr>
          <w:rtl/>
        </w:rPr>
        <w:t>مقدمه</w:t>
      </w:r>
      <w:r w:rsidR="008A6A7E">
        <w:rPr>
          <w:rtl/>
        </w:rPr>
        <w:t xml:space="preserve">، </w:t>
      </w:r>
      <w:r>
        <w:rPr>
          <w:rtl/>
        </w:rPr>
        <w:t>به قلم محمد كاظم مدير شانچى</w:t>
      </w:r>
      <w:r w:rsidR="008A6A7E">
        <w:rPr>
          <w:rtl/>
        </w:rPr>
        <w:t xml:space="preserve">. </w:t>
      </w:r>
    </w:p>
    <w:p w:rsidR="0042537C" w:rsidRDefault="0042537C" w:rsidP="0042537C">
      <w:pPr>
        <w:pStyle w:val="libFootnote"/>
        <w:rPr>
          <w:rtl/>
        </w:rPr>
      </w:pPr>
      <w:r>
        <w:rPr>
          <w:rtl/>
        </w:rPr>
        <w:t>667- اعيان الشيعه</w:t>
      </w:r>
      <w:r w:rsidR="008A6A7E">
        <w:rPr>
          <w:rtl/>
        </w:rPr>
        <w:t xml:space="preserve">، </w:t>
      </w:r>
      <w:r>
        <w:rPr>
          <w:rtl/>
        </w:rPr>
        <w:t>ج 9</w:t>
      </w:r>
      <w:r w:rsidR="008A6A7E">
        <w:rPr>
          <w:rtl/>
        </w:rPr>
        <w:t xml:space="preserve">، </w:t>
      </w:r>
      <w:r>
        <w:rPr>
          <w:rtl/>
        </w:rPr>
        <w:t>ص 167</w:t>
      </w:r>
      <w:r w:rsidR="008A6A7E">
        <w:rPr>
          <w:rtl/>
        </w:rPr>
        <w:t xml:space="preserve">. </w:t>
      </w:r>
    </w:p>
    <w:p w:rsidR="0042537C" w:rsidRDefault="0042537C" w:rsidP="0042537C">
      <w:pPr>
        <w:pStyle w:val="libFootnote"/>
        <w:rPr>
          <w:rtl/>
        </w:rPr>
      </w:pPr>
      <w:r>
        <w:rPr>
          <w:rtl/>
        </w:rPr>
        <w:t>668- گنجينه آثار قم</w:t>
      </w:r>
      <w:r w:rsidR="008A6A7E">
        <w:rPr>
          <w:rtl/>
        </w:rPr>
        <w:t xml:space="preserve">، </w:t>
      </w:r>
      <w:r>
        <w:rPr>
          <w:rtl/>
        </w:rPr>
        <w:t>عباس فيض</w:t>
      </w:r>
      <w:r w:rsidR="008A6A7E">
        <w:rPr>
          <w:rtl/>
        </w:rPr>
        <w:t xml:space="preserve">، </w:t>
      </w:r>
      <w:r>
        <w:rPr>
          <w:rtl/>
        </w:rPr>
        <w:t>ص 248</w:t>
      </w:r>
      <w:r w:rsidR="008A6A7E">
        <w:rPr>
          <w:rtl/>
        </w:rPr>
        <w:t xml:space="preserve">. </w:t>
      </w:r>
    </w:p>
    <w:p w:rsidR="0042537C" w:rsidRDefault="0042537C" w:rsidP="0042537C">
      <w:pPr>
        <w:pStyle w:val="libFootnote"/>
        <w:rPr>
          <w:rtl/>
        </w:rPr>
      </w:pPr>
      <w:r>
        <w:rPr>
          <w:rtl/>
        </w:rPr>
        <w:t>669- امل الامل</w:t>
      </w:r>
      <w:r w:rsidR="008A6A7E">
        <w:rPr>
          <w:rtl/>
        </w:rPr>
        <w:t xml:space="preserve">، </w:t>
      </w:r>
      <w:r>
        <w:rPr>
          <w:rtl/>
        </w:rPr>
        <w:t>ج 1</w:t>
      </w:r>
      <w:r w:rsidR="008A6A7E">
        <w:rPr>
          <w:rtl/>
        </w:rPr>
        <w:t xml:space="preserve">، </w:t>
      </w:r>
      <w:r>
        <w:rPr>
          <w:rtl/>
        </w:rPr>
        <w:t>مقدمه</w:t>
      </w:r>
      <w:r w:rsidR="008A6A7E">
        <w:rPr>
          <w:rtl/>
        </w:rPr>
        <w:t xml:space="preserve">، </w:t>
      </w:r>
      <w:r>
        <w:rPr>
          <w:rtl/>
        </w:rPr>
        <w:t>ص 50</w:t>
      </w:r>
      <w:r w:rsidR="008A6A7E">
        <w:rPr>
          <w:rtl/>
        </w:rPr>
        <w:t xml:space="preserve">. </w:t>
      </w:r>
    </w:p>
    <w:p w:rsidR="0042537C" w:rsidRDefault="0042537C" w:rsidP="0042537C">
      <w:pPr>
        <w:pStyle w:val="libFootnote"/>
        <w:rPr>
          <w:rtl/>
        </w:rPr>
      </w:pPr>
      <w:r>
        <w:rPr>
          <w:rtl/>
        </w:rPr>
        <w:t>670- سجع البلابل</w:t>
      </w:r>
      <w:r w:rsidR="008A6A7E">
        <w:rPr>
          <w:rtl/>
        </w:rPr>
        <w:t xml:space="preserve">، </w:t>
      </w:r>
      <w:r>
        <w:rPr>
          <w:rtl/>
        </w:rPr>
        <w:t>ج 1</w:t>
      </w:r>
      <w:r w:rsidR="008A6A7E">
        <w:rPr>
          <w:rtl/>
        </w:rPr>
        <w:t xml:space="preserve">، </w:t>
      </w:r>
      <w:r>
        <w:rPr>
          <w:rtl/>
        </w:rPr>
        <w:t>مقدمه</w:t>
      </w:r>
      <w:r w:rsidR="008A6A7E">
        <w:rPr>
          <w:rtl/>
        </w:rPr>
        <w:t xml:space="preserve">. </w:t>
      </w:r>
    </w:p>
    <w:p w:rsidR="0042537C" w:rsidRDefault="0042537C" w:rsidP="0042537C">
      <w:pPr>
        <w:pStyle w:val="libFootnote"/>
        <w:rPr>
          <w:rtl/>
        </w:rPr>
      </w:pPr>
      <w:r>
        <w:rPr>
          <w:rtl/>
        </w:rPr>
        <w:t>671- العلامه السيد هاشم البحرانى</w:t>
      </w:r>
      <w:r w:rsidR="008A6A7E">
        <w:rPr>
          <w:rtl/>
        </w:rPr>
        <w:t xml:space="preserve">، </w:t>
      </w:r>
      <w:r>
        <w:rPr>
          <w:rtl/>
        </w:rPr>
        <w:t>فارس تبريزيان</w:t>
      </w:r>
      <w:r w:rsidR="008A6A7E">
        <w:rPr>
          <w:rtl/>
        </w:rPr>
        <w:t xml:space="preserve">، </w:t>
      </w:r>
      <w:r>
        <w:rPr>
          <w:rtl/>
        </w:rPr>
        <w:t>ص 19</w:t>
      </w:r>
      <w:r w:rsidR="008A6A7E">
        <w:rPr>
          <w:rtl/>
        </w:rPr>
        <w:t xml:space="preserve">. </w:t>
      </w:r>
    </w:p>
    <w:p w:rsidR="0042537C" w:rsidRDefault="0042537C" w:rsidP="0042537C">
      <w:pPr>
        <w:pStyle w:val="libFootnote"/>
        <w:rPr>
          <w:rtl/>
        </w:rPr>
      </w:pPr>
      <w:r>
        <w:rPr>
          <w:rtl/>
        </w:rPr>
        <w:t>672- جامع الانساب</w:t>
      </w:r>
      <w:r w:rsidR="008A6A7E">
        <w:rPr>
          <w:rtl/>
        </w:rPr>
        <w:t xml:space="preserve">، </w:t>
      </w:r>
      <w:r>
        <w:rPr>
          <w:rtl/>
        </w:rPr>
        <w:t>محمد على روضاتى</w:t>
      </w:r>
      <w:r w:rsidR="008A6A7E">
        <w:rPr>
          <w:rtl/>
        </w:rPr>
        <w:t xml:space="preserve">، </w:t>
      </w:r>
      <w:r>
        <w:rPr>
          <w:rtl/>
        </w:rPr>
        <w:t>ص 23</w:t>
      </w:r>
      <w:r w:rsidR="008A6A7E">
        <w:rPr>
          <w:rtl/>
        </w:rPr>
        <w:t xml:space="preserve">. </w:t>
      </w:r>
    </w:p>
    <w:p w:rsidR="0042537C" w:rsidRDefault="0042537C" w:rsidP="0042537C">
      <w:pPr>
        <w:pStyle w:val="libFootnote"/>
        <w:rPr>
          <w:rtl/>
        </w:rPr>
      </w:pPr>
      <w:r>
        <w:rPr>
          <w:rtl/>
        </w:rPr>
        <w:t>673- العلامه السيد هاشم بحرانى</w:t>
      </w:r>
      <w:r w:rsidR="008A6A7E">
        <w:rPr>
          <w:rtl/>
        </w:rPr>
        <w:t xml:space="preserve">، </w:t>
      </w:r>
      <w:r>
        <w:rPr>
          <w:rtl/>
        </w:rPr>
        <w:t>ص 21</w:t>
      </w:r>
      <w:r w:rsidR="008A6A7E">
        <w:rPr>
          <w:rtl/>
        </w:rPr>
        <w:t xml:space="preserve">، </w:t>
      </w:r>
      <w:r>
        <w:rPr>
          <w:rtl/>
        </w:rPr>
        <w:t>24</w:t>
      </w:r>
      <w:r w:rsidR="008A6A7E">
        <w:rPr>
          <w:rtl/>
        </w:rPr>
        <w:t xml:space="preserve">. </w:t>
      </w:r>
    </w:p>
    <w:p w:rsidR="0042537C" w:rsidRDefault="0042537C" w:rsidP="0042537C">
      <w:pPr>
        <w:pStyle w:val="libFootnote"/>
        <w:rPr>
          <w:rtl/>
        </w:rPr>
      </w:pPr>
      <w:r>
        <w:rPr>
          <w:rtl/>
        </w:rPr>
        <w:t>674- براى اطلاع بيشتر رجوع كنيد به كتاب «سيماى بحرين» تاليف على محمدى</w:t>
      </w:r>
      <w:r w:rsidR="008A6A7E">
        <w:rPr>
          <w:rtl/>
        </w:rPr>
        <w:t xml:space="preserve">، </w:t>
      </w:r>
      <w:r>
        <w:rPr>
          <w:rtl/>
        </w:rPr>
        <w:t>از مجموعه ديار ابرار</w:t>
      </w:r>
      <w:r w:rsidR="008A6A7E">
        <w:rPr>
          <w:rtl/>
        </w:rPr>
        <w:t xml:space="preserve">. </w:t>
      </w:r>
    </w:p>
    <w:p w:rsidR="0042537C" w:rsidRDefault="0042537C" w:rsidP="0042537C">
      <w:pPr>
        <w:pStyle w:val="libFootnote"/>
        <w:rPr>
          <w:rtl/>
        </w:rPr>
      </w:pPr>
      <w:r>
        <w:rPr>
          <w:rtl/>
        </w:rPr>
        <w:t>675- دائره المعارف</w:t>
      </w:r>
      <w:r w:rsidR="008A6A7E">
        <w:rPr>
          <w:rtl/>
        </w:rPr>
        <w:t xml:space="preserve">، </w:t>
      </w:r>
      <w:r>
        <w:rPr>
          <w:rtl/>
        </w:rPr>
        <w:t>تشيع</w:t>
      </w:r>
      <w:r w:rsidR="008A6A7E">
        <w:rPr>
          <w:rtl/>
        </w:rPr>
        <w:t xml:space="preserve">، </w:t>
      </w:r>
      <w:r>
        <w:rPr>
          <w:rtl/>
        </w:rPr>
        <w:t>ج 3</w:t>
      </w:r>
      <w:r w:rsidR="008A6A7E">
        <w:rPr>
          <w:rtl/>
        </w:rPr>
        <w:t xml:space="preserve">، </w:t>
      </w:r>
      <w:r>
        <w:rPr>
          <w:rtl/>
        </w:rPr>
        <w:t>119</w:t>
      </w:r>
    </w:p>
    <w:p w:rsidR="0042537C" w:rsidRDefault="0042537C" w:rsidP="0042537C">
      <w:pPr>
        <w:pStyle w:val="libFootnote"/>
        <w:rPr>
          <w:rtl/>
        </w:rPr>
      </w:pPr>
      <w:r>
        <w:rPr>
          <w:rtl/>
        </w:rPr>
        <w:t>676- زندگينامه علامه بحرانى</w:t>
      </w:r>
      <w:r w:rsidR="008A6A7E">
        <w:rPr>
          <w:rtl/>
        </w:rPr>
        <w:t xml:space="preserve">، </w:t>
      </w:r>
      <w:r>
        <w:rPr>
          <w:rtl/>
        </w:rPr>
        <w:t>سيد محمد برهانى</w:t>
      </w:r>
      <w:r w:rsidR="008A6A7E">
        <w:rPr>
          <w:rtl/>
        </w:rPr>
        <w:t xml:space="preserve">، </w:t>
      </w:r>
      <w:r>
        <w:rPr>
          <w:rtl/>
        </w:rPr>
        <w:t>ص 73</w:t>
      </w:r>
      <w:r w:rsidR="008A6A7E">
        <w:rPr>
          <w:rtl/>
        </w:rPr>
        <w:t xml:space="preserve">. </w:t>
      </w:r>
    </w:p>
    <w:p w:rsidR="0042537C" w:rsidRDefault="0042537C" w:rsidP="0042537C">
      <w:pPr>
        <w:pStyle w:val="libFootnote"/>
        <w:rPr>
          <w:rtl/>
        </w:rPr>
      </w:pPr>
      <w:r>
        <w:rPr>
          <w:rtl/>
        </w:rPr>
        <w:t>677- العلامه السيد هاشم البحرانى</w:t>
      </w:r>
      <w:r w:rsidR="008A6A7E">
        <w:rPr>
          <w:rtl/>
        </w:rPr>
        <w:t xml:space="preserve">، </w:t>
      </w:r>
      <w:r>
        <w:rPr>
          <w:rtl/>
        </w:rPr>
        <w:t>ص 39</w:t>
      </w:r>
      <w:r w:rsidR="008A6A7E">
        <w:rPr>
          <w:rtl/>
        </w:rPr>
        <w:t xml:space="preserve">. </w:t>
      </w:r>
    </w:p>
    <w:p w:rsidR="0042537C" w:rsidRDefault="0042537C" w:rsidP="0042537C">
      <w:pPr>
        <w:pStyle w:val="libFootnote"/>
        <w:rPr>
          <w:rtl/>
        </w:rPr>
      </w:pPr>
      <w:r>
        <w:rPr>
          <w:rtl/>
        </w:rPr>
        <w:t>678- زندگينامه علامه بحرينى</w:t>
      </w:r>
      <w:r w:rsidR="008A6A7E">
        <w:rPr>
          <w:rtl/>
        </w:rPr>
        <w:t xml:space="preserve">، </w:t>
      </w:r>
      <w:r>
        <w:rPr>
          <w:rtl/>
        </w:rPr>
        <w:t>ص 65</w:t>
      </w:r>
      <w:r w:rsidR="008A6A7E">
        <w:rPr>
          <w:rtl/>
        </w:rPr>
        <w:t xml:space="preserve">. </w:t>
      </w:r>
    </w:p>
    <w:p w:rsidR="0042537C" w:rsidRDefault="0042537C" w:rsidP="0042537C">
      <w:pPr>
        <w:pStyle w:val="libFootnote"/>
        <w:rPr>
          <w:rtl/>
        </w:rPr>
      </w:pPr>
      <w:r>
        <w:rPr>
          <w:rtl/>
        </w:rPr>
        <w:t>679- رياض العلما و حياض الفضلا</w:t>
      </w:r>
      <w:r w:rsidR="008A6A7E">
        <w:rPr>
          <w:rtl/>
        </w:rPr>
        <w:t xml:space="preserve">، </w:t>
      </w:r>
      <w:r>
        <w:rPr>
          <w:rtl/>
        </w:rPr>
        <w:t>ج 5</w:t>
      </w:r>
      <w:r w:rsidR="008A6A7E">
        <w:rPr>
          <w:rtl/>
        </w:rPr>
        <w:t xml:space="preserve">، </w:t>
      </w:r>
      <w:r>
        <w:rPr>
          <w:rtl/>
        </w:rPr>
        <w:t>ص 299</w:t>
      </w:r>
      <w:r w:rsidR="008A6A7E">
        <w:rPr>
          <w:rtl/>
        </w:rPr>
        <w:t xml:space="preserve">. </w:t>
      </w:r>
    </w:p>
    <w:p w:rsidR="0042537C" w:rsidRDefault="0042537C" w:rsidP="0042537C">
      <w:pPr>
        <w:pStyle w:val="libFootnote"/>
        <w:rPr>
          <w:rtl/>
        </w:rPr>
      </w:pPr>
      <w:r>
        <w:rPr>
          <w:rtl/>
        </w:rPr>
        <w:t>680- مقدمه تفسير الهادى و مصباح النادى</w:t>
      </w:r>
      <w:r w:rsidR="008A6A7E">
        <w:rPr>
          <w:rtl/>
        </w:rPr>
        <w:t xml:space="preserve">، </w:t>
      </w:r>
      <w:r>
        <w:rPr>
          <w:rtl/>
        </w:rPr>
        <w:t>علامه بحرانى</w:t>
      </w:r>
      <w:r w:rsidR="008A6A7E">
        <w:rPr>
          <w:rtl/>
        </w:rPr>
        <w:t xml:space="preserve">، </w:t>
      </w:r>
      <w:r>
        <w:rPr>
          <w:rtl/>
        </w:rPr>
        <w:t>ص 83</w:t>
      </w:r>
      <w:r w:rsidR="008A6A7E">
        <w:rPr>
          <w:rtl/>
        </w:rPr>
        <w:t xml:space="preserve">. </w:t>
      </w:r>
    </w:p>
    <w:p w:rsidR="0042537C" w:rsidRDefault="0042537C" w:rsidP="0042537C">
      <w:pPr>
        <w:pStyle w:val="libFootnote"/>
        <w:rPr>
          <w:rtl/>
        </w:rPr>
      </w:pPr>
      <w:r>
        <w:rPr>
          <w:rtl/>
        </w:rPr>
        <w:t>681- العلامه السيد هاشم البحرانى</w:t>
      </w:r>
      <w:r w:rsidR="008A6A7E">
        <w:rPr>
          <w:rtl/>
        </w:rPr>
        <w:t xml:space="preserve">، </w:t>
      </w:r>
      <w:r>
        <w:rPr>
          <w:rtl/>
        </w:rPr>
        <w:t>ص 42</w:t>
      </w:r>
      <w:r w:rsidR="008A6A7E">
        <w:rPr>
          <w:rtl/>
        </w:rPr>
        <w:t xml:space="preserve">، </w:t>
      </w:r>
      <w:r>
        <w:rPr>
          <w:rtl/>
        </w:rPr>
        <w:t>زندگينامه علامه بحرينى</w:t>
      </w:r>
      <w:r w:rsidR="008A6A7E">
        <w:rPr>
          <w:rtl/>
        </w:rPr>
        <w:t xml:space="preserve">، </w:t>
      </w:r>
      <w:r>
        <w:rPr>
          <w:rtl/>
        </w:rPr>
        <w:t>ص 73</w:t>
      </w:r>
      <w:r w:rsidR="008A6A7E">
        <w:rPr>
          <w:rtl/>
        </w:rPr>
        <w:t xml:space="preserve">. </w:t>
      </w:r>
    </w:p>
    <w:p w:rsidR="0042537C" w:rsidRDefault="0042537C" w:rsidP="0042537C">
      <w:pPr>
        <w:pStyle w:val="libFootnote"/>
        <w:rPr>
          <w:rtl/>
        </w:rPr>
      </w:pPr>
      <w:r>
        <w:rPr>
          <w:rtl/>
        </w:rPr>
        <w:t>682- لولوه البحرين</w:t>
      </w:r>
      <w:r w:rsidR="008A6A7E">
        <w:rPr>
          <w:rtl/>
        </w:rPr>
        <w:t xml:space="preserve">، </w:t>
      </w:r>
      <w:r>
        <w:rPr>
          <w:rtl/>
        </w:rPr>
        <w:t>شيخ يوسف بحرانى</w:t>
      </w:r>
      <w:r w:rsidR="008A6A7E">
        <w:rPr>
          <w:rtl/>
        </w:rPr>
        <w:t xml:space="preserve">، </w:t>
      </w:r>
      <w:r>
        <w:rPr>
          <w:rtl/>
        </w:rPr>
        <w:t>ص 66</w:t>
      </w:r>
      <w:r w:rsidR="008A6A7E">
        <w:rPr>
          <w:rtl/>
        </w:rPr>
        <w:t xml:space="preserve">، </w:t>
      </w:r>
      <w:r>
        <w:rPr>
          <w:rtl/>
        </w:rPr>
        <w:t>67</w:t>
      </w:r>
      <w:r w:rsidR="008A6A7E">
        <w:rPr>
          <w:rtl/>
        </w:rPr>
        <w:t xml:space="preserve">. </w:t>
      </w:r>
    </w:p>
    <w:p w:rsidR="0042537C" w:rsidRDefault="0042537C" w:rsidP="0042537C">
      <w:pPr>
        <w:pStyle w:val="libFootnote"/>
        <w:rPr>
          <w:rtl/>
        </w:rPr>
      </w:pPr>
      <w:r>
        <w:rPr>
          <w:rtl/>
        </w:rPr>
        <w:t>683- روضات الجنات</w:t>
      </w:r>
      <w:r w:rsidR="008A6A7E">
        <w:rPr>
          <w:rtl/>
        </w:rPr>
        <w:t xml:space="preserve">، </w:t>
      </w:r>
      <w:r>
        <w:rPr>
          <w:rtl/>
        </w:rPr>
        <w:t>محمد باقر خوانسارى</w:t>
      </w:r>
      <w:r w:rsidR="008A6A7E">
        <w:rPr>
          <w:rtl/>
        </w:rPr>
        <w:t xml:space="preserve">، </w:t>
      </w:r>
      <w:r>
        <w:rPr>
          <w:rtl/>
        </w:rPr>
        <w:t>ج 8</w:t>
      </w:r>
      <w:r w:rsidR="008A6A7E">
        <w:rPr>
          <w:rtl/>
        </w:rPr>
        <w:t xml:space="preserve">، </w:t>
      </w:r>
      <w:r>
        <w:rPr>
          <w:rtl/>
        </w:rPr>
        <w:t>ص 183</w:t>
      </w:r>
      <w:r w:rsidR="008A6A7E">
        <w:rPr>
          <w:rtl/>
        </w:rPr>
        <w:t xml:space="preserve">. </w:t>
      </w:r>
    </w:p>
    <w:p w:rsidR="0042537C" w:rsidRDefault="0042537C" w:rsidP="0042537C">
      <w:pPr>
        <w:pStyle w:val="libFootnote"/>
        <w:rPr>
          <w:rtl/>
        </w:rPr>
      </w:pPr>
      <w:r>
        <w:rPr>
          <w:rtl/>
        </w:rPr>
        <w:t>684- امل الامل</w:t>
      </w:r>
      <w:r w:rsidR="008A6A7E">
        <w:rPr>
          <w:rtl/>
        </w:rPr>
        <w:t xml:space="preserve">، </w:t>
      </w:r>
      <w:r>
        <w:rPr>
          <w:rtl/>
        </w:rPr>
        <w:t>حر عاملى</w:t>
      </w:r>
      <w:r w:rsidR="008A6A7E">
        <w:rPr>
          <w:rtl/>
        </w:rPr>
        <w:t xml:space="preserve">، </w:t>
      </w:r>
      <w:r>
        <w:rPr>
          <w:rtl/>
        </w:rPr>
        <w:t>ج 2</w:t>
      </w:r>
      <w:r w:rsidR="008A6A7E">
        <w:rPr>
          <w:rtl/>
        </w:rPr>
        <w:t xml:space="preserve">، </w:t>
      </w:r>
      <w:r>
        <w:rPr>
          <w:rtl/>
        </w:rPr>
        <w:t>ص 341</w:t>
      </w:r>
      <w:r w:rsidR="008A6A7E">
        <w:rPr>
          <w:rtl/>
        </w:rPr>
        <w:t xml:space="preserve">. </w:t>
      </w:r>
    </w:p>
    <w:p w:rsidR="0042537C" w:rsidRDefault="0042537C" w:rsidP="0042537C">
      <w:pPr>
        <w:pStyle w:val="libFootnote"/>
        <w:rPr>
          <w:rtl/>
        </w:rPr>
      </w:pPr>
      <w:r>
        <w:rPr>
          <w:rtl/>
        </w:rPr>
        <w:t>685- لولوه البحرين</w:t>
      </w:r>
      <w:r w:rsidR="008A6A7E">
        <w:rPr>
          <w:rtl/>
        </w:rPr>
        <w:t xml:space="preserve">، </w:t>
      </w:r>
      <w:r>
        <w:rPr>
          <w:rtl/>
        </w:rPr>
        <w:t>ص 75</w:t>
      </w:r>
      <w:r w:rsidR="008A6A7E">
        <w:rPr>
          <w:rtl/>
        </w:rPr>
        <w:t xml:space="preserve">. </w:t>
      </w:r>
    </w:p>
    <w:p w:rsidR="0042537C" w:rsidRDefault="0042537C" w:rsidP="0042537C">
      <w:pPr>
        <w:pStyle w:val="libFootnote"/>
        <w:rPr>
          <w:rtl/>
        </w:rPr>
      </w:pPr>
      <w:r>
        <w:rPr>
          <w:rtl/>
        </w:rPr>
        <w:t>686- همان</w:t>
      </w:r>
      <w:r w:rsidR="008A6A7E">
        <w:rPr>
          <w:rtl/>
        </w:rPr>
        <w:t xml:space="preserve">، </w:t>
      </w:r>
      <w:r>
        <w:rPr>
          <w:rtl/>
        </w:rPr>
        <w:t>ص 74؛ الذريعه</w:t>
      </w:r>
      <w:r w:rsidR="008A6A7E">
        <w:rPr>
          <w:rtl/>
        </w:rPr>
        <w:t xml:space="preserve">، </w:t>
      </w:r>
      <w:r>
        <w:rPr>
          <w:rtl/>
        </w:rPr>
        <w:t>آقا بزرگ تهرانى</w:t>
      </w:r>
      <w:r w:rsidR="008A6A7E">
        <w:rPr>
          <w:rtl/>
        </w:rPr>
        <w:t xml:space="preserve">، </w:t>
      </w:r>
      <w:r>
        <w:rPr>
          <w:rtl/>
        </w:rPr>
        <w:t>ج 10</w:t>
      </w:r>
      <w:r w:rsidR="008A6A7E">
        <w:rPr>
          <w:rtl/>
        </w:rPr>
        <w:t xml:space="preserve">، </w:t>
      </w:r>
      <w:r>
        <w:rPr>
          <w:rtl/>
        </w:rPr>
        <w:t>ص 258</w:t>
      </w:r>
      <w:r w:rsidR="008A6A7E">
        <w:rPr>
          <w:rtl/>
        </w:rPr>
        <w:t xml:space="preserve">. </w:t>
      </w:r>
    </w:p>
    <w:p w:rsidR="0042537C" w:rsidRDefault="0042537C" w:rsidP="0042537C">
      <w:pPr>
        <w:pStyle w:val="libFootnote"/>
        <w:rPr>
          <w:rtl/>
        </w:rPr>
      </w:pPr>
      <w:r>
        <w:rPr>
          <w:rtl/>
        </w:rPr>
        <w:t>687- معارف الرجال</w:t>
      </w:r>
      <w:r w:rsidR="008A6A7E">
        <w:rPr>
          <w:rtl/>
        </w:rPr>
        <w:t xml:space="preserve">، </w:t>
      </w:r>
      <w:r>
        <w:rPr>
          <w:rtl/>
        </w:rPr>
        <w:t>محمد حرز الدين</w:t>
      </w:r>
      <w:r w:rsidR="008A6A7E">
        <w:rPr>
          <w:rtl/>
        </w:rPr>
        <w:t xml:space="preserve">، </w:t>
      </w:r>
      <w:r>
        <w:rPr>
          <w:rtl/>
        </w:rPr>
        <w:t>ج 2</w:t>
      </w:r>
      <w:r w:rsidR="008A6A7E">
        <w:rPr>
          <w:rtl/>
        </w:rPr>
        <w:t xml:space="preserve">، </w:t>
      </w:r>
      <w:r>
        <w:rPr>
          <w:rtl/>
        </w:rPr>
        <w:t>ص 330</w:t>
      </w:r>
    </w:p>
    <w:p w:rsidR="0042537C" w:rsidRDefault="0042537C" w:rsidP="0042537C">
      <w:pPr>
        <w:pStyle w:val="libFootnote"/>
        <w:rPr>
          <w:rtl/>
        </w:rPr>
      </w:pPr>
      <w:r>
        <w:rPr>
          <w:rtl/>
        </w:rPr>
        <w:t>688- الذريعه</w:t>
      </w:r>
      <w:r w:rsidR="008A6A7E">
        <w:rPr>
          <w:rtl/>
        </w:rPr>
        <w:t xml:space="preserve">، </w:t>
      </w:r>
      <w:r>
        <w:rPr>
          <w:rtl/>
        </w:rPr>
        <w:t>ج 7</w:t>
      </w:r>
      <w:r w:rsidR="008A6A7E">
        <w:rPr>
          <w:rtl/>
        </w:rPr>
        <w:t xml:space="preserve">، </w:t>
      </w:r>
      <w:r>
        <w:rPr>
          <w:rtl/>
        </w:rPr>
        <w:t>ص 79 و ج 8</w:t>
      </w:r>
      <w:r w:rsidR="008A6A7E">
        <w:rPr>
          <w:rtl/>
        </w:rPr>
        <w:t xml:space="preserve">، </w:t>
      </w:r>
      <w:r>
        <w:rPr>
          <w:rtl/>
        </w:rPr>
        <w:t>شماره 447</w:t>
      </w:r>
      <w:r w:rsidR="008A6A7E">
        <w:rPr>
          <w:rtl/>
        </w:rPr>
        <w:t xml:space="preserve">. </w:t>
      </w:r>
    </w:p>
    <w:p w:rsidR="0042537C" w:rsidRDefault="0042537C" w:rsidP="0042537C">
      <w:pPr>
        <w:pStyle w:val="libFootnote"/>
        <w:rPr>
          <w:rtl/>
        </w:rPr>
      </w:pPr>
      <w:r>
        <w:rPr>
          <w:rtl/>
        </w:rPr>
        <w:t>689- العلامه السيد هاشم البحرانى</w:t>
      </w:r>
      <w:r w:rsidR="008A6A7E">
        <w:rPr>
          <w:rtl/>
        </w:rPr>
        <w:t xml:space="preserve">، </w:t>
      </w:r>
      <w:r>
        <w:rPr>
          <w:rtl/>
        </w:rPr>
        <w:t>ص 48</w:t>
      </w:r>
      <w:r w:rsidR="008A6A7E">
        <w:rPr>
          <w:rtl/>
        </w:rPr>
        <w:t xml:space="preserve">. </w:t>
      </w:r>
    </w:p>
    <w:p w:rsidR="0042537C" w:rsidRDefault="0042537C" w:rsidP="0042537C">
      <w:pPr>
        <w:pStyle w:val="libFootnote"/>
        <w:rPr>
          <w:rtl/>
        </w:rPr>
      </w:pPr>
      <w:r>
        <w:rPr>
          <w:rtl/>
        </w:rPr>
        <w:t>690-سير حديث در اسلام</w:t>
      </w:r>
      <w:r w:rsidR="008A6A7E">
        <w:rPr>
          <w:rtl/>
        </w:rPr>
        <w:t xml:space="preserve">، </w:t>
      </w:r>
      <w:r>
        <w:rPr>
          <w:rtl/>
        </w:rPr>
        <w:t>سيد احمد ميرخانى</w:t>
      </w:r>
      <w:r w:rsidR="008A6A7E">
        <w:rPr>
          <w:rtl/>
        </w:rPr>
        <w:t xml:space="preserve">، </w:t>
      </w:r>
      <w:r>
        <w:rPr>
          <w:rtl/>
        </w:rPr>
        <w:t>ص 332</w:t>
      </w:r>
      <w:r w:rsidR="008A6A7E">
        <w:rPr>
          <w:rtl/>
        </w:rPr>
        <w:t xml:space="preserve">. </w:t>
      </w:r>
    </w:p>
    <w:p w:rsidR="0042537C" w:rsidRDefault="0042537C" w:rsidP="0042537C">
      <w:pPr>
        <w:pStyle w:val="libFootnote"/>
        <w:rPr>
          <w:rtl/>
        </w:rPr>
      </w:pPr>
      <w:r>
        <w:rPr>
          <w:rtl/>
        </w:rPr>
        <w:t>691-مدينه المعاجز</w:t>
      </w:r>
      <w:r w:rsidR="008A6A7E">
        <w:rPr>
          <w:rtl/>
        </w:rPr>
        <w:t xml:space="preserve">، </w:t>
      </w:r>
      <w:r>
        <w:rPr>
          <w:rtl/>
        </w:rPr>
        <w:t>سيد هاشم بحرانى</w:t>
      </w:r>
      <w:r w:rsidR="008A6A7E">
        <w:rPr>
          <w:rtl/>
        </w:rPr>
        <w:t xml:space="preserve">، </w:t>
      </w:r>
      <w:r>
        <w:rPr>
          <w:rtl/>
        </w:rPr>
        <w:t>ج 1</w:t>
      </w:r>
      <w:r w:rsidR="008A6A7E">
        <w:rPr>
          <w:rtl/>
        </w:rPr>
        <w:t xml:space="preserve">، </w:t>
      </w:r>
      <w:r>
        <w:rPr>
          <w:rtl/>
        </w:rPr>
        <w:t>مقدمه</w:t>
      </w:r>
      <w:r w:rsidR="008A6A7E">
        <w:rPr>
          <w:rtl/>
        </w:rPr>
        <w:t xml:space="preserve">، </w:t>
      </w:r>
      <w:r>
        <w:rPr>
          <w:rtl/>
        </w:rPr>
        <w:t>ص 28</w:t>
      </w:r>
      <w:r w:rsidR="008A6A7E">
        <w:rPr>
          <w:rtl/>
        </w:rPr>
        <w:t xml:space="preserve">. </w:t>
      </w:r>
    </w:p>
    <w:p w:rsidR="0042537C" w:rsidRDefault="0042537C" w:rsidP="0042537C">
      <w:pPr>
        <w:pStyle w:val="libFootnote"/>
        <w:rPr>
          <w:rtl/>
        </w:rPr>
      </w:pPr>
      <w:r>
        <w:rPr>
          <w:rtl/>
        </w:rPr>
        <w:t>692-علامه بحرانى</w:t>
      </w:r>
      <w:r w:rsidR="008A6A7E">
        <w:rPr>
          <w:rtl/>
        </w:rPr>
        <w:t xml:space="preserve">، </w:t>
      </w:r>
      <w:r>
        <w:rPr>
          <w:rtl/>
        </w:rPr>
        <w:t>ص 113</w:t>
      </w:r>
      <w:r w:rsidR="008A6A7E">
        <w:rPr>
          <w:rtl/>
        </w:rPr>
        <w:t xml:space="preserve">، </w:t>
      </w:r>
      <w:r>
        <w:rPr>
          <w:rtl/>
        </w:rPr>
        <w:t>114</w:t>
      </w:r>
      <w:r w:rsidR="008A6A7E">
        <w:rPr>
          <w:rtl/>
        </w:rPr>
        <w:t xml:space="preserve">، </w:t>
      </w:r>
      <w:r>
        <w:rPr>
          <w:rtl/>
        </w:rPr>
        <w:t>115</w:t>
      </w:r>
      <w:r w:rsidR="008A6A7E">
        <w:rPr>
          <w:rtl/>
        </w:rPr>
        <w:t xml:space="preserve">. </w:t>
      </w:r>
    </w:p>
    <w:p w:rsidR="0042537C" w:rsidRDefault="0042537C" w:rsidP="0042537C">
      <w:pPr>
        <w:pStyle w:val="libFootnote"/>
        <w:rPr>
          <w:rtl/>
        </w:rPr>
      </w:pPr>
      <w:r>
        <w:rPr>
          <w:rtl/>
        </w:rPr>
        <w:t>693-العلامه السيد هاشم بحرانى</w:t>
      </w:r>
      <w:r w:rsidR="008A6A7E">
        <w:rPr>
          <w:rtl/>
        </w:rPr>
        <w:t xml:space="preserve">، </w:t>
      </w:r>
      <w:r>
        <w:rPr>
          <w:rtl/>
        </w:rPr>
        <w:t>ص 57</w:t>
      </w:r>
      <w:r w:rsidR="008A6A7E">
        <w:rPr>
          <w:rtl/>
        </w:rPr>
        <w:t xml:space="preserve">. </w:t>
      </w:r>
    </w:p>
    <w:p w:rsidR="0042537C" w:rsidRDefault="0042537C" w:rsidP="0042537C">
      <w:pPr>
        <w:pStyle w:val="libFootnote"/>
        <w:rPr>
          <w:rtl/>
        </w:rPr>
      </w:pPr>
      <w:r>
        <w:rPr>
          <w:rtl/>
        </w:rPr>
        <w:t>694-غايه المرام</w:t>
      </w:r>
      <w:r w:rsidR="008A6A7E">
        <w:rPr>
          <w:rtl/>
        </w:rPr>
        <w:t xml:space="preserve">، </w:t>
      </w:r>
      <w:r>
        <w:rPr>
          <w:rtl/>
        </w:rPr>
        <w:t>سيد هاشم بحرانى</w:t>
      </w:r>
      <w:r w:rsidR="008A6A7E">
        <w:rPr>
          <w:rtl/>
        </w:rPr>
        <w:t xml:space="preserve">، </w:t>
      </w:r>
      <w:r>
        <w:rPr>
          <w:rtl/>
        </w:rPr>
        <w:t>ص 109</w:t>
      </w:r>
      <w:r w:rsidR="008A6A7E">
        <w:rPr>
          <w:rtl/>
        </w:rPr>
        <w:t xml:space="preserve">، </w:t>
      </w:r>
      <w:r>
        <w:rPr>
          <w:rtl/>
        </w:rPr>
        <w:t>126</w:t>
      </w:r>
      <w:r w:rsidR="008A6A7E">
        <w:rPr>
          <w:rtl/>
        </w:rPr>
        <w:t xml:space="preserve">، </w:t>
      </w:r>
      <w:r>
        <w:rPr>
          <w:rtl/>
        </w:rPr>
        <w:t>191</w:t>
      </w:r>
      <w:r w:rsidR="008A6A7E">
        <w:rPr>
          <w:rtl/>
        </w:rPr>
        <w:t xml:space="preserve">، </w:t>
      </w:r>
      <w:r>
        <w:rPr>
          <w:rtl/>
        </w:rPr>
        <w:t>200</w:t>
      </w:r>
      <w:r w:rsidR="008A6A7E">
        <w:rPr>
          <w:rtl/>
        </w:rPr>
        <w:t xml:space="preserve">. </w:t>
      </w:r>
    </w:p>
    <w:p w:rsidR="0042537C" w:rsidRDefault="0042537C" w:rsidP="0042537C">
      <w:pPr>
        <w:pStyle w:val="libFootnote"/>
        <w:rPr>
          <w:rtl/>
        </w:rPr>
      </w:pPr>
      <w:r>
        <w:rPr>
          <w:rtl/>
        </w:rPr>
        <w:t>695-البرهان</w:t>
      </w:r>
      <w:r w:rsidR="008A6A7E">
        <w:rPr>
          <w:rtl/>
        </w:rPr>
        <w:t xml:space="preserve">، </w:t>
      </w:r>
      <w:r>
        <w:rPr>
          <w:rtl/>
        </w:rPr>
        <w:t>سيد هاشم بحرانى</w:t>
      </w:r>
      <w:r w:rsidR="008A6A7E">
        <w:rPr>
          <w:rtl/>
        </w:rPr>
        <w:t xml:space="preserve">، </w:t>
      </w:r>
      <w:r>
        <w:rPr>
          <w:rtl/>
        </w:rPr>
        <w:t>ج 4</w:t>
      </w:r>
      <w:r w:rsidR="008A6A7E">
        <w:rPr>
          <w:rtl/>
        </w:rPr>
        <w:t xml:space="preserve">، </w:t>
      </w:r>
      <w:r>
        <w:rPr>
          <w:rtl/>
        </w:rPr>
        <w:t>ص 551</w:t>
      </w:r>
      <w:r w:rsidR="008A6A7E">
        <w:rPr>
          <w:rtl/>
        </w:rPr>
        <w:t xml:space="preserve">. </w:t>
      </w:r>
    </w:p>
    <w:p w:rsidR="0042537C" w:rsidRDefault="0042537C" w:rsidP="0042537C">
      <w:pPr>
        <w:pStyle w:val="libFootnote"/>
        <w:rPr>
          <w:rtl/>
        </w:rPr>
      </w:pPr>
      <w:r>
        <w:rPr>
          <w:rtl/>
        </w:rPr>
        <w:t>696-لولوه البحرين</w:t>
      </w:r>
      <w:r w:rsidR="008A6A7E">
        <w:rPr>
          <w:rtl/>
        </w:rPr>
        <w:t xml:space="preserve">، </w:t>
      </w:r>
      <w:r>
        <w:rPr>
          <w:rtl/>
        </w:rPr>
        <w:t>ص 65</w:t>
      </w:r>
      <w:r w:rsidR="008A6A7E">
        <w:rPr>
          <w:rtl/>
        </w:rPr>
        <w:t xml:space="preserve">. </w:t>
      </w:r>
    </w:p>
    <w:p w:rsidR="0042537C" w:rsidRDefault="0042537C" w:rsidP="0042537C">
      <w:pPr>
        <w:pStyle w:val="libFootnote"/>
        <w:rPr>
          <w:rtl/>
        </w:rPr>
      </w:pPr>
      <w:r>
        <w:rPr>
          <w:rtl/>
        </w:rPr>
        <w:t>697-همان</w:t>
      </w:r>
      <w:r w:rsidR="008A6A7E">
        <w:rPr>
          <w:rtl/>
        </w:rPr>
        <w:t xml:space="preserve">. </w:t>
      </w:r>
    </w:p>
    <w:p w:rsidR="0042537C" w:rsidRDefault="0042537C" w:rsidP="0042537C">
      <w:pPr>
        <w:pStyle w:val="libFootnote"/>
        <w:rPr>
          <w:rtl/>
        </w:rPr>
      </w:pPr>
      <w:r>
        <w:rPr>
          <w:rtl/>
        </w:rPr>
        <w:t>698-لولوه البحرين</w:t>
      </w:r>
      <w:r w:rsidR="008A6A7E">
        <w:rPr>
          <w:rtl/>
        </w:rPr>
        <w:t xml:space="preserve">، </w:t>
      </w:r>
      <w:r>
        <w:rPr>
          <w:rtl/>
        </w:rPr>
        <w:t>ص 63؛ الكنى و الالقاب</w:t>
      </w:r>
      <w:r w:rsidR="008A6A7E">
        <w:rPr>
          <w:rtl/>
        </w:rPr>
        <w:t xml:space="preserve">، </w:t>
      </w:r>
      <w:r>
        <w:rPr>
          <w:rtl/>
        </w:rPr>
        <w:t>شيخ عباس قمى</w:t>
      </w:r>
      <w:r w:rsidR="008A6A7E">
        <w:rPr>
          <w:rtl/>
        </w:rPr>
        <w:t xml:space="preserve">، </w:t>
      </w:r>
      <w:r>
        <w:rPr>
          <w:rtl/>
        </w:rPr>
        <w:t>ج 3</w:t>
      </w:r>
      <w:r w:rsidR="008A6A7E">
        <w:rPr>
          <w:rtl/>
        </w:rPr>
        <w:t xml:space="preserve">، </w:t>
      </w:r>
      <w:r>
        <w:rPr>
          <w:rtl/>
        </w:rPr>
        <w:t>ص 93؛ قصص العلما</w:t>
      </w:r>
      <w:r w:rsidR="008A6A7E">
        <w:rPr>
          <w:rtl/>
        </w:rPr>
        <w:t xml:space="preserve">، </w:t>
      </w:r>
      <w:r>
        <w:rPr>
          <w:rtl/>
        </w:rPr>
        <w:t>ص 63؛ اعيان الشيعه</w:t>
      </w:r>
      <w:r w:rsidR="008A6A7E">
        <w:rPr>
          <w:rtl/>
        </w:rPr>
        <w:t xml:space="preserve">، </w:t>
      </w:r>
      <w:r>
        <w:rPr>
          <w:rtl/>
        </w:rPr>
        <w:t>سيد محسن امين عاملى</w:t>
      </w:r>
      <w:r w:rsidR="008A6A7E">
        <w:rPr>
          <w:rtl/>
        </w:rPr>
        <w:t xml:space="preserve">، </w:t>
      </w:r>
      <w:r>
        <w:rPr>
          <w:rtl/>
        </w:rPr>
        <w:t>ج 51</w:t>
      </w:r>
      <w:r w:rsidR="008A6A7E">
        <w:rPr>
          <w:rtl/>
        </w:rPr>
        <w:t xml:space="preserve">، </w:t>
      </w:r>
      <w:r>
        <w:rPr>
          <w:rtl/>
        </w:rPr>
        <w:t>ص 8؛ انوار البدرين</w:t>
      </w:r>
      <w:r w:rsidR="008A6A7E">
        <w:rPr>
          <w:rtl/>
        </w:rPr>
        <w:t xml:space="preserve">، </w:t>
      </w:r>
      <w:r>
        <w:rPr>
          <w:rtl/>
        </w:rPr>
        <w:t>على بلادى</w:t>
      </w:r>
      <w:r w:rsidR="008A6A7E">
        <w:rPr>
          <w:rtl/>
        </w:rPr>
        <w:t xml:space="preserve">، </w:t>
      </w:r>
      <w:r>
        <w:rPr>
          <w:rtl/>
        </w:rPr>
        <w:t>ص 136</w:t>
      </w:r>
      <w:r w:rsidR="008A6A7E">
        <w:rPr>
          <w:rtl/>
        </w:rPr>
        <w:t xml:space="preserve">. </w:t>
      </w:r>
    </w:p>
    <w:p w:rsidR="0042537C" w:rsidRDefault="0042537C" w:rsidP="0042537C">
      <w:pPr>
        <w:pStyle w:val="libFootnote"/>
        <w:rPr>
          <w:rtl/>
        </w:rPr>
      </w:pPr>
      <w:r>
        <w:rPr>
          <w:rtl/>
        </w:rPr>
        <w:t>699-العلامه السيد هاشم بحرانى</w:t>
      </w:r>
      <w:r w:rsidR="008A6A7E">
        <w:rPr>
          <w:rtl/>
        </w:rPr>
        <w:t xml:space="preserve">، </w:t>
      </w:r>
      <w:r>
        <w:rPr>
          <w:rtl/>
        </w:rPr>
        <w:t>ص 57</w:t>
      </w:r>
      <w:r w:rsidR="008A6A7E">
        <w:rPr>
          <w:rtl/>
        </w:rPr>
        <w:t xml:space="preserve">. </w:t>
      </w:r>
    </w:p>
    <w:p w:rsidR="0042537C" w:rsidRDefault="0042537C" w:rsidP="0042537C">
      <w:pPr>
        <w:pStyle w:val="libFootnote"/>
        <w:rPr>
          <w:rtl/>
        </w:rPr>
      </w:pPr>
      <w:r>
        <w:rPr>
          <w:rtl/>
        </w:rPr>
        <w:t>700-لولوه البحرين</w:t>
      </w:r>
      <w:r w:rsidR="008A6A7E">
        <w:rPr>
          <w:rtl/>
        </w:rPr>
        <w:t xml:space="preserve">، </w:t>
      </w:r>
      <w:r>
        <w:rPr>
          <w:rtl/>
        </w:rPr>
        <w:t>ص 63</w:t>
      </w:r>
      <w:r w:rsidR="008A6A7E">
        <w:rPr>
          <w:rtl/>
        </w:rPr>
        <w:t xml:space="preserve">، </w:t>
      </w:r>
      <w:r>
        <w:rPr>
          <w:rtl/>
        </w:rPr>
        <w:t>64</w:t>
      </w:r>
      <w:r w:rsidR="008A6A7E">
        <w:rPr>
          <w:rtl/>
        </w:rPr>
        <w:t xml:space="preserve">. </w:t>
      </w:r>
    </w:p>
    <w:p w:rsidR="0042537C" w:rsidRDefault="0042537C" w:rsidP="0042537C">
      <w:pPr>
        <w:pStyle w:val="libFootnote"/>
        <w:rPr>
          <w:rtl/>
        </w:rPr>
      </w:pPr>
      <w:r>
        <w:rPr>
          <w:rtl/>
        </w:rPr>
        <w:t>701-امل الامل</w:t>
      </w:r>
      <w:r w:rsidR="008A6A7E">
        <w:rPr>
          <w:rtl/>
        </w:rPr>
        <w:t xml:space="preserve">، </w:t>
      </w:r>
      <w:r>
        <w:rPr>
          <w:rtl/>
        </w:rPr>
        <w:t>ص 341</w:t>
      </w:r>
      <w:r w:rsidR="008A6A7E">
        <w:rPr>
          <w:rtl/>
        </w:rPr>
        <w:t xml:space="preserve">. </w:t>
      </w:r>
    </w:p>
    <w:p w:rsidR="0042537C" w:rsidRDefault="0042537C" w:rsidP="0042537C">
      <w:pPr>
        <w:pStyle w:val="libFootnote"/>
        <w:rPr>
          <w:rtl/>
        </w:rPr>
      </w:pPr>
      <w:r>
        <w:rPr>
          <w:rtl/>
        </w:rPr>
        <w:t>702-فوائد الرضويه</w:t>
      </w:r>
      <w:r w:rsidR="008A6A7E">
        <w:rPr>
          <w:rtl/>
        </w:rPr>
        <w:t xml:space="preserve">، </w:t>
      </w:r>
      <w:r>
        <w:rPr>
          <w:rtl/>
        </w:rPr>
        <w:t>ج 2</w:t>
      </w:r>
      <w:r w:rsidR="008A6A7E">
        <w:rPr>
          <w:rtl/>
        </w:rPr>
        <w:t xml:space="preserve">، </w:t>
      </w:r>
      <w:r>
        <w:rPr>
          <w:rtl/>
        </w:rPr>
        <w:t>ص 705</w:t>
      </w:r>
      <w:r w:rsidR="008A6A7E">
        <w:rPr>
          <w:rtl/>
        </w:rPr>
        <w:t xml:space="preserve">. </w:t>
      </w:r>
    </w:p>
    <w:p w:rsidR="0042537C" w:rsidRDefault="0042537C" w:rsidP="0042537C">
      <w:pPr>
        <w:pStyle w:val="libFootnote"/>
        <w:rPr>
          <w:rtl/>
        </w:rPr>
      </w:pPr>
      <w:r>
        <w:rPr>
          <w:rtl/>
        </w:rPr>
        <w:t>703-اعيان الشيعه</w:t>
      </w:r>
      <w:r w:rsidR="008A6A7E">
        <w:rPr>
          <w:rtl/>
        </w:rPr>
        <w:t xml:space="preserve">، </w:t>
      </w:r>
      <w:r>
        <w:rPr>
          <w:rtl/>
        </w:rPr>
        <w:t>ج 51</w:t>
      </w:r>
      <w:r w:rsidR="008A6A7E">
        <w:rPr>
          <w:rtl/>
        </w:rPr>
        <w:t xml:space="preserve">، </w:t>
      </w:r>
      <w:r>
        <w:rPr>
          <w:rtl/>
        </w:rPr>
        <w:t>ص 8</w:t>
      </w:r>
      <w:r w:rsidR="008A6A7E">
        <w:rPr>
          <w:rtl/>
        </w:rPr>
        <w:t xml:space="preserve">، </w:t>
      </w:r>
      <w:r>
        <w:rPr>
          <w:rtl/>
        </w:rPr>
        <w:t>ج 10</w:t>
      </w:r>
      <w:r w:rsidR="008A6A7E">
        <w:rPr>
          <w:rtl/>
        </w:rPr>
        <w:t xml:space="preserve">، </w:t>
      </w:r>
      <w:r>
        <w:rPr>
          <w:rtl/>
        </w:rPr>
        <w:t>ص 249</w:t>
      </w:r>
      <w:r w:rsidR="008A6A7E">
        <w:rPr>
          <w:rtl/>
        </w:rPr>
        <w:t xml:space="preserve">. </w:t>
      </w:r>
    </w:p>
    <w:p w:rsidR="0042537C" w:rsidRDefault="0042537C" w:rsidP="0042537C">
      <w:pPr>
        <w:pStyle w:val="libFootnote"/>
        <w:rPr>
          <w:rtl/>
        </w:rPr>
      </w:pPr>
      <w:r>
        <w:rPr>
          <w:rtl/>
        </w:rPr>
        <w:t>704-انتخاب الجيد من تنبيهات السيد</w:t>
      </w:r>
      <w:r w:rsidR="008A6A7E">
        <w:rPr>
          <w:rtl/>
        </w:rPr>
        <w:t xml:space="preserve">، </w:t>
      </w:r>
      <w:r>
        <w:rPr>
          <w:rtl/>
        </w:rPr>
        <w:t>ص 2</w:t>
      </w:r>
      <w:r w:rsidR="008A6A7E">
        <w:rPr>
          <w:rtl/>
        </w:rPr>
        <w:t xml:space="preserve">. </w:t>
      </w:r>
    </w:p>
    <w:p w:rsidR="0042537C" w:rsidRDefault="0042537C" w:rsidP="0042537C">
      <w:pPr>
        <w:pStyle w:val="libFootnote"/>
        <w:rPr>
          <w:rtl/>
        </w:rPr>
      </w:pPr>
      <w:r>
        <w:rPr>
          <w:rtl/>
        </w:rPr>
        <w:t>705-مراقد المعارف</w:t>
      </w:r>
      <w:r w:rsidR="008A6A7E">
        <w:rPr>
          <w:rtl/>
        </w:rPr>
        <w:t xml:space="preserve">، </w:t>
      </w:r>
      <w:r>
        <w:rPr>
          <w:rtl/>
        </w:rPr>
        <w:t>ج 2</w:t>
      </w:r>
      <w:r w:rsidR="008A6A7E">
        <w:rPr>
          <w:rtl/>
        </w:rPr>
        <w:t xml:space="preserve">، </w:t>
      </w:r>
      <w:r>
        <w:rPr>
          <w:rtl/>
        </w:rPr>
        <w:t>ص 358</w:t>
      </w:r>
      <w:r w:rsidR="008A6A7E">
        <w:rPr>
          <w:rtl/>
        </w:rPr>
        <w:t xml:space="preserve">. </w:t>
      </w:r>
    </w:p>
    <w:p w:rsidR="0042537C" w:rsidRDefault="0042537C" w:rsidP="0042537C">
      <w:pPr>
        <w:pStyle w:val="libFootnote"/>
        <w:rPr>
          <w:rtl/>
        </w:rPr>
      </w:pPr>
      <w:r>
        <w:rPr>
          <w:rtl/>
        </w:rPr>
        <w:t>706-ترتيب التهذيب</w:t>
      </w:r>
      <w:r w:rsidR="008A6A7E">
        <w:rPr>
          <w:rtl/>
        </w:rPr>
        <w:t xml:space="preserve">، </w:t>
      </w:r>
      <w:r>
        <w:rPr>
          <w:rtl/>
        </w:rPr>
        <w:t>مقدمه</w:t>
      </w:r>
      <w:r w:rsidR="008A6A7E">
        <w:rPr>
          <w:rtl/>
        </w:rPr>
        <w:t xml:space="preserve">. </w:t>
      </w:r>
    </w:p>
    <w:p w:rsidR="0042537C" w:rsidRDefault="0042537C" w:rsidP="0042537C">
      <w:pPr>
        <w:pStyle w:val="libFootnote"/>
        <w:rPr>
          <w:rtl/>
        </w:rPr>
      </w:pPr>
      <w:r>
        <w:rPr>
          <w:rtl/>
        </w:rPr>
        <w:t>707-خدمات متقابل اسلام و ايران</w:t>
      </w:r>
      <w:r w:rsidR="008A6A7E">
        <w:rPr>
          <w:rtl/>
        </w:rPr>
        <w:t xml:space="preserve">، </w:t>
      </w:r>
      <w:r>
        <w:rPr>
          <w:rtl/>
        </w:rPr>
        <w:t>ص 409</w:t>
      </w:r>
      <w:r w:rsidR="008A6A7E">
        <w:rPr>
          <w:rtl/>
        </w:rPr>
        <w:t xml:space="preserve">. </w:t>
      </w:r>
    </w:p>
    <w:p w:rsidR="0042537C" w:rsidRDefault="0042537C" w:rsidP="0042537C">
      <w:pPr>
        <w:pStyle w:val="libFootnote"/>
        <w:rPr>
          <w:rtl/>
        </w:rPr>
      </w:pPr>
      <w:r>
        <w:rPr>
          <w:rtl/>
        </w:rPr>
        <w:t>708-جواهر الكلام</w:t>
      </w:r>
      <w:r w:rsidR="008A6A7E">
        <w:rPr>
          <w:rtl/>
        </w:rPr>
        <w:t xml:space="preserve">، </w:t>
      </w:r>
      <w:r>
        <w:rPr>
          <w:rtl/>
        </w:rPr>
        <w:t>ج 3</w:t>
      </w:r>
      <w:r w:rsidR="008A6A7E">
        <w:rPr>
          <w:rtl/>
        </w:rPr>
        <w:t xml:space="preserve">، </w:t>
      </w:r>
      <w:r>
        <w:rPr>
          <w:rtl/>
        </w:rPr>
        <w:t>ص 295</w:t>
      </w:r>
      <w:r w:rsidR="008A6A7E">
        <w:rPr>
          <w:rtl/>
        </w:rPr>
        <w:t xml:space="preserve">. </w:t>
      </w:r>
    </w:p>
    <w:p w:rsidR="0042537C" w:rsidRDefault="0042537C" w:rsidP="0042537C">
      <w:pPr>
        <w:pStyle w:val="libFootnote"/>
        <w:rPr>
          <w:rtl/>
        </w:rPr>
      </w:pPr>
      <w:r>
        <w:rPr>
          <w:rtl/>
        </w:rPr>
        <w:t>709-لولوه البحرين</w:t>
      </w:r>
      <w:r w:rsidR="008A6A7E">
        <w:rPr>
          <w:rtl/>
        </w:rPr>
        <w:t xml:space="preserve">، </w:t>
      </w:r>
      <w:r>
        <w:rPr>
          <w:rtl/>
        </w:rPr>
        <w:t>ص 63</w:t>
      </w:r>
      <w:r w:rsidR="008A6A7E">
        <w:rPr>
          <w:rtl/>
        </w:rPr>
        <w:t xml:space="preserve">. </w:t>
      </w:r>
    </w:p>
    <w:p w:rsidR="0042537C" w:rsidRDefault="0042537C" w:rsidP="0042537C">
      <w:pPr>
        <w:pStyle w:val="libFootnote"/>
        <w:rPr>
          <w:rtl/>
        </w:rPr>
      </w:pPr>
      <w:r>
        <w:rPr>
          <w:rtl/>
        </w:rPr>
        <w:t>710-انوار البدرين</w:t>
      </w:r>
      <w:r w:rsidR="008A6A7E">
        <w:rPr>
          <w:rtl/>
        </w:rPr>
        <w:t xml:space="preserve">، </w:t>
      </w:r>
      <w:r>
        <w:rPr>
          <w:rtl/>
        </w:rPr>
        <w:t>ص 140</w:t>
      </w:r>
      <w:r w:rsidR="008A6A7E">
        <w:rPr>
          <w:rtl/>
        </w:rPr>
        <w:t xml:space="preserve">. </w:t>
      </w:r>
    </w:p>
    <w:p w:rsidR="0042537C" w:rsidRDefault="0042537C" w:rsidP="0042537C">
      <w:pPr>
        <w:pStyle w:val="libFootnote"/>
        <w:rPr>
          <w:rtl/>
        </w:rPr>
      </w:pPr>
      <w:r>
        <w:rPr>
          <w:rtl/>
        </w:rPr>
        <w:t>711-زندگينامه علامه بحرينى</w:t>
      </w:r>
      <w:r w:rsidR="008A6A7E">
        <w:rPr>
          <w:rtl/>
        </w:rPr>
        <w:t xml:space="preserve">، </w:t>
      </w:r>
      <w:r>
        <w:rPr>
          <w:rtl/>
        </w:rPr>
        <w:t>ص 93</w:t>
      </w:r>
      <w:r w:rsidR="008A6A7E">
        <w:rPr>
          <w:rtl/>
        </w:rPr>
        <w:t xml:space="preserve">. </w:t>
      </w:r>
    </w:p>
    <w:p w:rsidR="0042537C" w:rsidRDefault="0042537C" w:rsidP="0042537C">
      <w:pPr>
        <w:pStyle w:val="libFootnote"/>
        <w:rPr>
          <w:rtl/>
        </w:rPr>
      </w:pPr>
      <w:r>
        <w:rPr>
          <w:rtl/>
        </w:rPr>
        <w:t>712-الذريعه</w:t>
      </w:r>
      <w:r w:rsidR="008A6A7E">
        <w:rPr>
          <w:rtl/>
        </w:rPr>
        <w:t xml:space="preserve">، </w:t>
      </w:r>
      <w:r>
        <w:rPr>
          <w:rtl/>
        </w:rPr>
        <w:t>ج 13</w:t>
      </w:r>
      <w:r w:rsidR="008A6A7E">
        <w:rPr>
          <w:rtl/>
        </w:rPr>
        <w:t xml:space="preserve">، </w:t>
      </w:r>
      <w:r>
        <w:rPr>
          <w:rtl/>
        </w:rPr>
        <w:t>شماره 1092</w:t>
      </w:r>
      <w:r w:rsidR="008A6A7E">
        <w:rPr>
          <w:rtl/>
        </w:rPr>
        <w:t xml:space="preserve">. </w:t>
      </w:r>
    </w:p>
    <w:p w:rsidR="0042537C" w:rsidRDefault="0042537C" w:rsidP="0042537C">
      <w:pPr>
        <w:pStyle w:val="libFootnote"/>
        <w:rPr>
          <w:rtl/>
        </w:rPr>
      </w:pPr>
      <w:r>
        <w:rPr>
          <w:rtl/>
        </w:rPr>
        <w:t>713-زندگينامه علامه بحرينى</w:t>
      </w:r>
      <w:r w:rsidR="008A6A7E">
        <w:rPr>
          <w:rtl/>
        </w:rPr>
        <w:t xml:space="preserve">، </w:t>
      </w:r>
      <w:r>
        <w:rPr>
          <w:rtl/>
        </w:rPr>
        <w:t>ص 94</w:t>
      </w:r>
      <w:r w:rsidR="008A6A7E">
        <w:rPr>
          <w:rtl/>
        </w:rPr>
        <w:t xml:space="preserve">، </w:t>
      </w:r>
      <w:r>
        <w:rPr>
          <w:rtl/>
        </w:rPr>
        <w:t>95</w:t>
      </w:r>
      <w:r w:rsidR="008A6A7E">
        <w:rPr>
          <w:rtl/>
        </w:rPr>
        <w:t xml:space="preserve">. </w:t>
      </w:r>
    </w:p>
    <w:p w:rsidR="0042537C" w:rsidRDefault="0042537C" w:rsidP="0042537C">
      <w:pPr>
        <w:pStyle w:val="libFootnote"/>
        <w:rPr>
          <w:rtl/>
        </w:rPr>
      </w:pPr>
      <w:r>
        <w:rPr>
          <w:rtl/>
        </w:rPr>
        <w:t>714-همان</w:t>
      </w:r>
      <w:r w:rsidR="008A6A7E">
        <w:rPr>
          <w:rtl/>
        </w:rPr>
        <w:t xml:space="preserve">. </w:t>
      </w:r>
    </w:p>
    <w:p w:rsidR="0042537C" w:rsidRDefault="0042537C" w:rsidP="0042537C">
      <w:pPr>
        <w:pStyle w:val="libFootnote"/>
        <w:rPr>
          <w:rtl/>
        </w:rPr>
      </w:pPr>
      <w:r>
        <w:rPr>
          <w:rtl/>
        </w:rPr>
        <w:t>715-خنج از شهرهاى استان فارس</w:t>
      </w:r>
      <w:r w:rsidR="008A6A7E">
        <w:rPr>
          <w:rtl/>
        </w:rPr>
        <w:t xml:space="preserve">. </w:t>
      </w:r>
    </w:p>
    <w:p w:rsidR="0042537C" w:rsidRDefault="0042537C" w:rsidP="0042537C">
      <w:pPr>
        <w:pStyle w:val="libFootnote"/>
        <w:rPr>
          <w:rtl/>
        </w:rPr>
      </w:pPr>
      <w:r>
        <w:rPr>
          <w:rtl/>
        </w:rPr>
        <w:t>716-زندگينامه علامه بحرينى</w:t>
      </w:r>
      <w:r w:rsidR="008A6A7E">
        <w:rPr>
          <w:rtl/>
        </w:rPr>
        <w:t xml:space="preserve">، </w:t>
      </w:r>
      <w:r>
        <w:rPr>
          <w:rtl/>
        </w:rPr>
        <w:t>ص 94</w:t>
      </w:r>
      <w:r w:rsidR="008A6A7E">
        <w:rPr>
          <w:rtl/>
        </w:rPr>
        <w:t xml:space="preserve">، </w:t>
      </w:r>
      <w:r>
        <w:rPr>
          <w:rtl/>
        </w:rPr>
        <w:t>95</w:t>
      </w:r>
      <w:r w:rsidR="008A6A7E">
        <w:rPr>
          <w:rtl/>
        </w:rPr>
        <w:t xml:space="preserve">. </w:t>
      </w:r>
    </w:p>
    <w:p w:rsidR="0042537C" w:rsidRDefault="0042537C" w:rsidP="0042537C">
      <w:pPr>
        <w:pStyle w:val="libFootnote"/>
        <w:rPr>
          <w:rtl/>
        </w:rPr>
      </w:pPr>
      <w:r>
        <w:rPr>
          <w:rtl/>
        </w:rPr>
        <w:t>717-مهر از شهرهاى جنوبى استان فارس و از توابع شهرستان لامرد است</w:t>
      </w:r>
      <w:r w:rsidR="008A6A7E">
        <w:rPr>
          <w:rtl/>
        </w:rPr>
        <w:t xml:space="preserve">. </w:t>
      </w:r>
    </w:p>
    <w:p w:rsidR="0042537C" w:rsidRDefault="0042537C" w:rsidP="0042537C">
      <w:pPr>
        <w:pStyle w:val="libFootnote"/>
        <w:rPr>
          <w:rtl/>
        </w:rPr>
      </w:pPr>
      <w:r>
        <w:rPr>
          <w:rtl/>
        </w:rPr>
        <w:t>718-ريحانه الادب</w:t>
      </w:r>
      <w:r w:rsidR="008A6A7E">
        <w:rPr>
          <w:rtl/>
        </w:rPr>
        <w:t xml:space="preserve">، </w:t>
      </w:r>
      <w:r>
        <w:rPr>
          <w:rtl/>
        </w:rPr>
        <w:t>محمد على مدرس تبريزى</w:t>
      </w:r>
      <w:r w:rsidR="008A6A7E">
        <w:rPr>
          <w:rtl/>
        </w:rPr>
        <w:t xml:space="preserve">، </w:t>
      </w:r>
      <w:r>
        <w:rPr>
          <w:rtl/>
        </w:rPr>
        <w:t>ج 5</w:t>
      </w:r>
      <w:r w:rsidR="008A6A7E">
        <w:rPr>
          <w:rtl/>
        </w:rPr>
        <w:t xml:space="preserve">، </w:t>
      </w:r>
      <w:r>
        <w:rPr>
          <w:rtl/>
        </w:rPr>
        <w:t>صفحه 196</w:t>
      </w:r>
      <w:r w:rsidR="008A6A7E">
        <w:rPr>
          <w:rtl/>
        </w:rPr>
        <w:t xml:space="preserve">. </w:t>
      </w:r>
    </w:p>
    <w:p w:rsidR="0042537C" w:rsidRDefault="0042537C" w:rsidP="0042537C">
      <w:pPr>
        <w:pStyle w:val="libFootnote"/>
        <w:rPr>
          <w:rtl/>
        </w:rPr>
      </w:pPr>
      <w:r>
        <w:rPr>
          <w:rtl/>
        </w:rPr>
        <w:t>719-الذريعه</w:t>
      </w:r>
      <w:r w:rsidR="008A6A7E">
        <w:rPr>
          <w:rtl/>
        </w:rPr>
        <w:t xml:space="preserve">، </w:t>
      </w:r>
      <w:r>
        <w:rPr>
          <w:rtl/>
        </w:rPr>
        <w:t>آقا بزرگ تهرانى</w:t>
      </w:r>
      <w:r w:rsidR="008A6A7E">
        <w:rPr>
          <w:rtl/>
        </w:rPr>
        <w:t xml:space="preserve">، </w:t>
      </w:r>
      <w:r>
        <w:rPr>
          <w:rtl/>
        </w:rPr>
        <w:t>ج 1</w:t>
      </w:r>
      <w:r w:rsidR="008A6A7E">
        <w:rPr>
          <w:rtl/>
        </w:rPr>
        <w:t xml:space="preserve">، </w:t>
      </w:r>
      <w:r>
        <w:rPr>
          <w:rtl/>
        </w:rPr>
        <w:t>ص 151</w:t>
      </w:r>
      <w:r w:rsidR="008A6A7E">
        <w:rPr>
          <w:rtl/>
        </w:rPr>
        <w:t xml:space="preserve">. </w:t>
      </w:r>
    </w:p>
    <w:p w:rsidR="0042537C" w:rsidRDefault="0042537C" w:rsidP="0042537C">
      <w:pPr>
        <w:pStyle w:val="libFootnote"/>
        <w:rPr>
          <w:rtl/>
        </w:rPr>
      </w:pPr>
      <w:r>
        <w:rPr>
          <w:rtl/>
        </w:rPr>
        <w:t>720-زندگينامه علامه مجلسى</w:t>
      </w:r>
      <w:r w:rsidR="008A6A7E">
        <w:rPr>
          <w:rtl/>
        </w:rPr>
        <w:t xml:space="preserve">، </w:t>
      </w:r>
      <w:r>
        <w:rPr>
          <w:rtl/>
        </w:rPr>
        <w:t>سيد مصلح الدين مهدوى</w:t>
      </w:r>
      <w:r w:rsidR="008A6A7E">
        <w:rPr>
          <w:rtl/>
        </w:rPr>
        <w:t xml:space="preserve">، </w:t>
      </w:r>
      <w:r>
        <w:rPr>
          <w:rtl/>
        </w:rPr>
        <w:t>ج 1</w:t>
      </w:r>
      <w:r w:rsidR="008A6A7E">
        <w:rPr>
          <w:rtl/>
        </w:rPr>
        <w:t xml:space="preserve">، </w:t>
      </w:r>
      <w:r>
        <w:rPr>
          <w:rtl/>
        </w:rPr>
        <w:t>ص 53</w:t>
      </w:r>
      <w:r w:rsidR="008A6A7E">
        <w:rPr>
          <w:rtl/>
        </w:rPr>
        <w:t xml:space="preserve">. </w:t>
      </w:r>
    </w:p>
    <w:p w:rsidR="0042537C" w:rsidRDefault="0042537C" w:rsidP="0042537C">
      <w:pPr>
        <w:pStyle w:val="libFootnote"/>
        <w:rPr>
          <w:rtl/>
        </w:rPr>
      </w:pPr>
      <w:r>
        <w:rPr>
          <w:rtl/>
        </w:rPr>
        <w:t>721-كارنامه علامه مجلسى</w:t>
      </w:r>
      <w:r w:rsidR="008A6A7E">
        <w:rPr>
          <w:rtl/>
        </w:rPr>
        <w:t xml:space="preserve">، </w:t>
      </w:r>
      <w:r>
        <w:rPr>
          <w:rtl/>
        </w:rPr>
        <w:t>ص 145</w:t>
      </w:r>
      <w:r w:rsidR="008A6A7E">
        <w:rPr>
          <w:rtl/>
        </w:rPr>
        <w:t xml:space="preserve">. </w:t>
      </w:r>
    </w:p>
    <w:p w:rsidR="0042537C" w:rsidRDefault="0042537C" w:rsidP="0042537C">
      <w:pPr>
        <w:pStyle w:val="libFootnote"/>
        <w:rPr>
          <w:rtl/>
        </w:rPr>
      </w:pPr>
      <w:r>
        <w:rPr>
          <w:rtl/>
        </w:rPr>
        <w:t>722-زندگينامه علامه مجلسى</w:t>
      </w:r>
      <w:r w:rsidR="008A6A7E">
        <w:rPr>
          <w:rtl/>
        </w:rPr>
        <w:t xml:space="preserve">، </w:t>
      </w:r>
      <w:r>
        <w:rPr>
          <w:rtl/>
        </w:rPr>
        <w:t>ج 1</w:t>
      </w:r>
      <w:r w:rsidR="008A6A7E">
        <w:rPr>
          <w:rtl/>
        </w:rPr>
        <w:t xml:space="preserve">، </w:t>
      </w:r>
      <w:r>
        <w:rPr>
          <w:rtl/>
        </w:rPr>
        <w:t>ص 55</w:t>
      </w:r>
      <w:r w:rsidR="008A6A7E">
        <w:rPr>
          <w:rtl/>
        </w:rPr>
        <w:t xml:space="preserve">. </w:t>
      </w:r>
    </w:p>
    <w:p w:rsidR="0042537C" w:rsidRDefault="0042537C" w:rsidP="0042537C">
      <w:pPr>
        <w:pStyle w:val="libFootnote"/>
        <w:rPr>
          <w:rtl/>
        </w:rPr>
      </w:pPr>
      <w:r>
        <w:rPr>
          <w:rtl/>
        </w:rPr>
        <w:t>723-همان</w:t>
      </w:r>
      <w:r w:rsidR="008A6A7E">
        <w:rPr>
          <w:rtl/>
        </w:rPr>
        <w:t xml:space="preserve">، </w:t>
      </w:r>
      <w:r>
        <w:rPr>
          <w:rtl/>
        </w:rPr>
        <w:t>ص 426</w:t>
      </w:r>
      <w:r w:rsidR="008A6A7E">
        <w:rPr>
          <w:rtl/>
        </w:rPr>
        <w:t xml:space="preserve">. </w:t>
      </w:r>
    </w:p>
    <w:p w:rsidR="0042537C" w:rsidRDefault="0042537C" w:rsidP="0042537C">
      <w:pPr>
        <w:pStyle w:val="libFootnote"/>
        <w:rPr>
          <w:rtl/>
        </w:rPr>
      </w:pPr>
      <w:r>
        <w:rPr>
          <w:rtl/>
        </w:rPr>
        <w:t>724-يادنامه علامه مجلسى</w:t>
      </w:r>
      <w:r w:rsidR="008A6A7E">
        <w:rPr>
          <w:rtl/>
        </w:rPr>
        <w:t xml:space="preserve">، </w:t>
      </w:r>
      <w:r>
        <w:rPr>
          <w:rtl/>
        </w:rPr>
        <w:t>ص 5</w:t>
      </w:r>
      <w:r w:rsidR="008A6A7E">
        <w:rPr>
          <w:rtl/>
        </w:rPr>
        <w:t xml:space="preserve">. </w:t>
      </w:r>
    </w:p>
    <w:p w:rsidR="0042537C" w:rsidRDefault="0042537C" w:rsidP="0042537C">
      <w:pPr>
        <w:pStyle w:val="libFootnote"/>
        <w:rPr>
          <w:rtl/>
        </w:rPr>
      </w:pPr>
      <w:r>
        <w:rPr>
          <w:rtl/>
        </w:rPr>
        <w:t>725-همان</w:t>
      </w:r>
      <w:r w:rsidR="008A6A7E">
        <w:rPr>
          <w:rtl/>
        </w:rPr>
        <w:t xml:space="preserve">، </w:t>
      </w:r>
      <w:r>
        <w:rPr>
          <w:rtl/>
        </w:rPr>
        <w:t>ص 5</w:t>
      </w:r>
      <w:r w:rsidR="008A6A7E">
        <w:rPr>
          <w:rtl/>
        </w:rPr>
        <w:t xml:space="preserve">. </w:t>
      </w:r>
    </w:p>
    <w:p w:rsidR="0042537C" w:rsidRDefault="0042537C" w:rsidP="0042537C">
      <w:pPr>
        <w:pStyle w:val="libFootnote"/>
        <w:rPr>
          <w:rtl/>
        </w:rPr>
      </w:pPr>
      <w:r>
        <w:rPr>
          <w:rtl/>
        </w:rPr>
        <w:t>726-نابغه فقه و حديث</w:t>
      </w:r>
      <w:r w:rsidR="008A6A7E">
        <w:rPr>
          <w:rtl/>
        </w:rPr>
        <w:t xml:space="preserve">، </w:t>
      </w:r>
      <w:r>
        <w:rPr>
          <w:rtl/>
        </w:rPr>
        <w:t>ص 148</w:t>
      </w:r>
      <w:r w:rsidR="008A6A7E">
        <w:rPr>
          <w:rtl/>
        </w:rPr>
        <w:t xml:space="preserve">. </w:t>
      </w:r>
    </w:p>
    <w:p w:rsidR="0042537C" w:rsidRDefault="0042537C" w:rsidP="0042537C">
      <w:pPr>
        <w:pStyle w:val="libFootnote"/>
        <w:rPr>
          <w:rtl/>
        </w:rPr>
      </w:pPr>
      <w:r>
        <w:rPr>
          <w:rtl/>
        </w:rPr>
        <w:t>727-زندگينامه علامه مجلسى</w:t>
      </w:r>
      <w:r w:rsidR="008A6A7E">
        <w:rPr>
          <w:rtl/>
        </w:rPr>
        <w:t xml:space="preserve">، </w:t>
      </w:r>
      <w:r>
        <w:rPr>
          <w:rtl/>
        </w:rPr>
        <w:t>ج 1</w:t>
      </w:r>
      <w:r w:rsidR="008A6A7E">
        <w:rPr>
          <w:rtl/>
        </w:rPr>
        <w:t xml:space="preserve">، </w:t>
      </w:r>
      <w:r>
        <w:rPr>
          <w:rtl/>
        </w:rPr>
        <w:t>ص 148</w:t>
      </w:r>
      <w:r w:rsidR="008A6A7E">
        <w:rPr>
          <w:rtl/>
        </w:rPr>
        <w:t xml:space="preserve">. </w:t>
      </w:r>
    </w:p>
    <w:p w:rsidR="0042537C" w:rsidRDefault="0042537C" w:rsidP="0042537C">
      <w:pPr>
        <w:pStyle w:val="libFootnote"/>
        <w:rPr>
          <w:rtl/>
        </w:rPr>
      </w:pPr>
      <w:r>
        <w:rPr>
          <w:rtl/>
        </w:rPr>
        <w:t>728-زندگينامه علامه مجلسى</w:t>
      </w:r>
      <w:r w:rsidR="008A6A7E">
        <w:rPr>
          <w:rtl/>
        </w:rPr>
        <w:t xml:space="preserve">، </w:t>
      </w:r>
      <w:r>
        <w:rPr>
          <w:rtl/>
        </w:rPr>
        <w:t>ص 66</w:t>
      </w:r>
      <w:r w:rsidR="008A6A7E">
        <w:rPr>
          <w:rtl/>
        </w:rPr>
        <w:t xml:space="preserve">. </w:t>
      </w:r>
    </w:p>
    <w:p w:rsidR="0042537C" w:rsidRDefault="0042537C" w:rsidP="0042537C">
      <w:pPr>
        <w:pStyle w:val="libFootnote"/>
        <w:rPr>
          <w:rtl/>
        </w:rPr>
      </w:pPr>
      <w:r>
        <w:rPr>
          <w:rtl/>
        </w:rPr>
        <w:t>729-ر</w:t>
      </w:r>
      <w:r w:rsidR="008A6A7E">
        <w:rPr>
          <w:rtl/>
        </w:rPr>
        <w:t xml:space="preserve">. </w:t>
      </w:r>
      <w:r>
        <w:rPr>
          <w:rtl/>
        </w:rPr>
        <w:t>ك</w:t>
      </w:r>
      <w:r w:rsidR="008A6A7E">
        <w:rPr>
          <w:rtl/>
        </w:rPr>
        <w:t>:</w:t>
      </w:r>
      <w:r>
        <w:rPr>
          <w:rtl/>
        </w:rPr>
        <w:t xml:space="preserve"> زندگينامه علامه مجلسى</w:t>
      </w:r>
      <w:r w:rsidR="008A6A7E">
        <w:rPr>
          <w:rtl/>
        </w:rPr>
        <w:t xml:space="preserve">، </w:t>
      </w:r>
      <w:r>
        <w:rPr>
          <w:rtl/>
        </w:rPr>
        <w:t>ج 2</w:t>
      </w:r>
      <w:r w:rsidR="008A6A7E">
        <w:rPr>
          <w:rtl/>
        </w:rPr>
        <w:t xml:space="preserve">، </w:t>
      </w:r>
      <w:r>
        <w:rPr>
          <w:rtl/>
        </w:rPr>
        <w:t>ص 4 - 115</w:t>
      </w:r>
      <w:r w:rsidR="008A6A7E">
        <w:rPr>
          <w:rtl/>
        </w:rPr>
        <w:t xml:space="preserve">، </w:t>
      </w:r>
      <w:r>
        <w:rPr>
          <w:rtl/>
        </w:rPr>
        <w:t>نويسنده محترم آن كتاب به نام 181 نفر از شاگردان و مجارين علامه اشاره كرده است</w:t>
      </w:r>
      <w:r w:rsidR="008A6A7E">
        <w:rPr>
          <w:rtl/>
        </w:rPr>
        <w:t xml:space="preserve">. </w:t>
      </w:r>
    </w:p>
    <w:p w:rsidR="0042537C" w:rsidRDefault="0042537C" w:rsidP="0042537C">
      <w:pPr>
        <w:pStyle w:val="libFootnote"/>
        <w:rPr>
          <w:rtl/>
        </w:rPr>
      </w:pPr>
      <w:r>
        <w:rPr>
          <w:rtl/>
        </w:rPr>
        <w:t>730-نابغه فقه و حديث</w:t>
      </w:r>
      <w:r w:rsidR="008A6A7E">
        <w:rPr>
          <w:rtl/>
        </w:rPr>
        <w:t xml:space="preserve">، </w:t>
      </w:r>
      <w:r>
        <w:rPr>
          <w:rtl/>
        </w:rPr>
        <w:t>ص 94</w:t>
      </w:r>
      <w:r w:rsidR="008A6A7E">
        <w:rPr>
          <w:rtl/>
        </w:rPr>
        <w:t xml:space="preserve">. </w:t>
      </w:r>
    </w:p>
    <w:p w:rsidR="0042537C" w:rsidRDefault="0042537C" w:rsidP="0042537C">
      <w:pPr>
        <w:pStyle w:val="libFootnote"/>
        <w:rPr>
          <w:rtl/>
        </w:rPr>
      </w:pPr>
      <w:r>
        <w:rPr>
          <w:rtl/>
        </w:rPr>
        <w:t>731-زندگينامه علامه مجلسى</w:t>
      </w:r>
      <w:r w:rsidR="008A6A7E">
        <w:rPr>
          <w:rtl/>
        </w:rPr>
        <w:t xml:space="preserve">، </w:t>
      </w:r>
      <w:r>
        <w:rPr>
          <w:rtl/>
        </w:rPr>
        <w:t>ج 1</w:t>
      </w:r>
      <w:r w:rsidR="008A6A7E">
        <w:rPr>
          <w:rtl/>
        </w:rPr>
        <w:t xml:space="preserve">، </w:t>
      </w:r>
      <w:r>
        <w:rPr>
          <w:rtl/>
        </w:rPr>
        <w:t>ص 180</w:t>
      </w:r>
      <w:r w:rsidR="008A6A7E">
        <w:rPr>
          <w:rtl/>
        </w:rPr>
        <w:t xml:space="preserve">. </w:t>
      </w:r>
    </w:p>
    <w:p w:rsidR="0042537C" w:rsidRDefault="0042537C" w:rsidP="0042537C">
      <w:pPr>
        <w:pStyle w:val="libFootnote"/>
        <w:rPr>
          <w:rtl/>
        </w:rPr>
      </w:pPr>
      <w:r>
        <w:rPr>
          <w:rtl/>
        </w:rPr>
        <w:t>732-نابغه فقه و حديث</w:t>
      </w:r>
      <w:r w:rsidR="008A6A7E">
        <w:rPr>
          <w:rtl/>
        </w:rPr>
        <w:t xml:space="preserve">، </w:t>
      </w:r>
      <w:r>
        <w:rPr>
          <w:rtl/>
        </w:rPr>
        <w:t>ص 219</w:t>
      </w:r>
      <w:r w:rsidR="008A6A7E">
        <w:rPr>
          <w:rtl/>
        </w:rPr>
        <w:t xml:space="preserve">. </w:t>
      </w:r>
    </w:p>
    <w:p w:rsidR="0042537C" w:rsidRDefault="0042537C" w:rsidP="0042537C">
      <w:pPr>
        <w:pStyle w:val="libFootnote"/>
        <w:rPr>
          <w:rtl/>
        </w:rPr>
      </w:pPr>
      <w:r>
        <w:rPr>
          <w:rtl/>
        </w:rPr>
        <w:t>733-كتاب معتبر شيعه از شيخ طوسى</w:t>
      </w:r>
      <w:r w:rsidR="008A6A7E">
        <w:rPr>
          <w:rtl/>
        </w:rPr>
        <w:t xml:space="preserve">. </w:t>
      </w:r>
    </w:p>
    <w:p w:rsidR="0042537C" w:rsidRDefault="0042537C" w:rsidP="0042537C">
      <w:pPr>
        <w:pStyle w:val="libFootnote"/>
        <w:rPr>
          <w:rtl/>
        </w:rPr>
      </w:pPr>
      <w:r>
        <w:rPr>
          <w:rtl/>
        </w:rPr>
        <w:t>734-الامل الامل</w:t>
      </w:r>
      <w:r w:rsidR="008A6A7E">
        <w:rPr>
          <w:rtl/>
        </w:rPr>
        <w:t xml:space="preserve">، </w:t>
      </w:r>
      <w:r>
        <w:rPr>
          <w:rtl/>
        </w:rPr>
        <w:t>حر عاملى</w:t>
      </w:r>
      <w:r w:rsidR="008A6A7E">
        <w:rPr>
          <w:rtl/>
        </w:rPr>
        <w:t xml:space="preserve">، </w:t>
      </w:r>
      <w:r>
        <w:rPr>
          <w:rtl/>
        </w:rPr>
        <w:t>ج 2</w:t>
      </w:r>
      <w:r w:rsidR="008A6A7E">
        <w:rPr>
          <w:rtl/>
        </w:rPr>
        <w:t xml:space="preserve">، </w:t>
      </w:r>
      <w:r>
        <w:rPr>
          <w:rtl/>
        </w:rPr>
        <w:t>ص 248</w:t>
      </w:r>
      <w:r w:rsidR="008A6A7E">
        <w:rPr>
          <w:rtl/>
        </w:rPr>
        <w:t xml:space="preserve">. </w:t>
      </w:r>
    </w:p>
    <w:p w:rsidR="0042537C" w:rsidRDefault="0042537C" w:rsidP="0042537C">
      <w:pPr>
        <w:pStyle w:val="libFootnote"/>
        <w:rPr>
          <w:rtl/>
        </w:rPr>
      </w:pPr>
      <w:r>
        <w:rPr>
          <w:rtl/>
        </w:rPr>
        <w:t>735-يادنامه علامه مجلسى</w:t>
      </w:r>
      <w:r w:rsidR="008A6A7E">
        <w:rPr>
          <w:rtl/>
        </w:rPr>
        <w:t xml:space="preserve">، </w:t>
      </w:r>
      <w:r>
        <w:rPr>
          <w:rtl/>
        </w:rPr>
        <w:t>ص 26</w:t>
      </w:r>
      <w:r w:rsidR="008A6A7E">
        <w:rPr>
          <w:rtl/>
        </w:rPr>
        <w:t xml:space="preserve">. </w:t>
      </w:r>
    </w:p>
    <w:p w:rsidR="0042537C" w:rsidRDefault="0042537C" w:rsidP="0042537C">
      <w:pPr>
        <w:pStyle w:val="libFootnote"/>
        <w:rPr>
          <w:rtl/>
        </w:rPr>
      </w:pPr>
      <w:r>
        <w:rPr>
          <w:rtl/>
        </w:rPr>
        <w:t>736-اعيان الشيعه</w:t>
      </w:r>
      <w:r w:rsidR="008A6A7E">
        <w:rPr>
          <w:rtl/>
        </w:rPr>
        <w:t xml:space="preserve">، </w:t>
      </w:r>
      <w:r>
        <w:rPr>
          <w:rtl/>
        </w:rPr>
        <w:t>ج 9</w:t>
      </w:r>
      <w:r w:rsidR="008A6A7E">
        <w:rPr>
          <w:rtl/>
        </w:rPr>
        <w:t xml:space="preserve">، </w:t>
      </w:r>
      <w:r>
        <w:rPr>
          <w:rtl/>
        </w:rPr>
        <w:t>ص 183</w:t>
      </w:r>
      <w:r w:rsidR="008A6A7E">
        <w:rPr>
          <w:rtl/>
        </w:rPr>
        <w:t xml:space="preserve">. </w:t>
      </w:r>
    </w:p>
    <w:p w:rsidR="0042537C" w:rsidRDefault="0042537C" w:rsidP="0042537C">
      <w:pPr>
        <w:pStyle w:val="libFootnote"/>
        <w:rPr>
          <w:rtl/>
        </w:rPr>
      </w:pPr>
      <w:r>
        <w:rPr>
          <w:rtl/>
        </w:rPr>
        <w:t>737-زندگينامه علامه مجلسى</w:t>
      </w:r>
      <w:r w:rsidR="008A6A7E">
        <w:rPr>
          <w:rtl/>
        </w:rPr>
        <w:t xml:space="preserve">، </w:t>
      </w:r>
      <w:r>
        <w:rPr>
          <w:rtl/>
        </w:rPr>
        <w:t>ج 1</w:t>
      </w:r>
      <w:r w:rsidR="008A6A7E">
        <w:rPr>
          <w:rtl/>
        </w:rPr>
        <w:t xml:space="preserve">، </w:t>
      </w:r>
      <w:r>
        <w:rPr>
          <w:rtl/>
        </w:rPr>
        <w:t>ص 117</w:t>
      </w:r>
      <w:r w:rsidR="008A6A7E">
        <w:rPr>
          <w:rtl/>
        </w:rPr>
        <w:t xml:space="preserve">. </w:t>
      </w:r>
    </w:p>
    <w:p w:rsidR="0042537C" w:rsidRDefault="0042537C" w:rsidP="0042537C">
      <w:pPr>
        <w:pStyle w:val="libFootnote"/>
        <w:rPr>
          <w:rtl/>
        </w:rPr>
      </w:pPr>
      <w:r>
        <w:rPr>
          <w:rtl/>
        </w:rPr>
        <w:t>738-مقدمه بحار الانوار</w:t>
      </w:r>
      <w:r w:rsidR="008A6A7E">
        <w:rPr>
          <w:rtl/>
        </w:rPr>
        <w:t xml:space="preserve">، </w:t>
      </w:r>
      <w:r>
        <w:rPr>
          <w:rtl/>
        </w:rPr>
        <w:t>يادنامه علامه مجلسى</w:t>
      </w:r>
      <w:r w:rsidR="008A6A7E">
        <w:rPr>
          <w:rtl/>
        </w:rPr>
        <w:t xml:space="preserve">، </w:t>
      </w:r>
      <w:r>
        <w:rPr>
          <w:rtl/>
        </w:rPr>
        <w:t>ص 6 و 7 و 8</w:t>
      </w:r>
      <w:r w:rsidR="008A6A7E">
        <w:rPr>
          <w:rtl/>
        </w:rPr>
        <w:t xml:space="preserve">. </w:t>
      </w:r>
    </w:p>
    <w:p w:rsidR="0042537C" w:rsidRDefault="0042537C" w:rsidP="0042537C">
      <w:pPr>
        <w:pStyle w:val="libFootnote"/>
        <w:rPr>
          <w:rtl/>
        </w:rPr>
      </w:pPr>
      <w:r>
        <w:rPr>
          <w:rtl/>
        </w:rPr>
        <w:t>739-كارنامه علامه مجلسى</w:t>
      </w:r>
      <w:r w:rsidR="008A6A7E">
        <w:rPr>
          <w:rtl/>
        </w:rPr>
        <w:t xml:space="preserve">، </w:t>
      </w:r>
      <w:r>
        <w:rPr>
          <w:rtl/>
        </w:rPr>
        <w:t>مقدمه بحار</w:t>
      </w:r>
      <w:r w:rsidR="008A6A7E">
        <w:rPr>
          <w:rtl/>
        </w:rPr>
        <w:t xml:space="preserve">، </w:t>
      </w:r>
      <w:r>
        <w:rPr>
          <w:rtl/>
        </w:rPr>
        <w:t>ص 51</w:t>
      </w:r>
      <w:r w:rsidR="008A6A7E">
        <w:rPr>
          <w:rtl/>
        </w:rPr>
        <w:t xml:space="preserve">. </w:t>
      </w:r>
    </w:p>
    <w:p w:rsidR="0042537C" w:rsidRDefault="0042537C" w:rsidP="0042537C">
      <w:pPr>
        <w:pStyle w:val="libFootnote"/>
        <w:rPr>
          <w:rtl/>
        </w:rPr>
      </w:pPr>
      <w:r>
        <w:rPr>
          <w:rtl/>
        </w:rPr>
        <w:t>740-كشف الاسرار</w:t>
      </w:r>
      <w:r w:rsidR="008A6A7E">
        <w:rPr>
          <w:rtl/>
        </w:rPr>
        <w:t xml:space="preserve">، </w:t>
      </w:r>
      <w:r>
        <w:rPr>
          <w:rtl/>
        </w:rPr>
        <w:t>ص 319</w:t>
      </w:r>
      <w:r w:rsidR="008A6A7E">
        <w:rPr>
          <w:rtl/>
        </w:rPr>
        <w:t xml:space="preserve">. </w:t>
      </w:r>
    </w:p>
    <w:p w:rsidR="0042537C" w:rsidRDefault="0042537C" w:rsidP="0042537C">
      <w:pPr>
        <w:pStyle w:val="libFootnote"/>
        <w:rPr>
          <w:rtl/>
        </w:rPr>
      </w:pPr>
      <w:r>
        <w:rPr>
          <w:rtl/>
        </w:rPr>
        <w:t>741-يادنامه علامه مجلسى</w:t>
      </w:r>
      <w:r w:rsidR="008A6A7E">
        <w:rPr>
          <w:rtl/>
        </w:rPr>
        <w:t xml:space="preserve">، </w:t>
      </w:r>
      <w:r>
        <w:rPr>
          <w:rtl/>
        </w:rPr>
        <w:t>ص 25</w:t>
      </w:r>
      <w:r w:rsidR="008A6A7E">
        <w:rPr>
          <w:rtl/>
        </w:rPr>
        <w:t xml:space="preserve">. </w:t>
      </w:r>
    </w:p>
    <w:p w:rsidR="0042537C" w:rsidRDefault="0042537C" w:rsidP="0042537C">
      <w:pPr>
        <w:pStyle w:val="libFootnote"/>
        <w:rPr>
          <w:rtl/>
        </w:rPr>
      </w:pPr>
      <w:r>
        <w:rPr>
          <w:rtl/>
        </w:rPr>
        <w:t>742-ترجمه روضات الجنات</w:t>
      </w:r>
      <w:r w:rsidR="008A6A7E">
        <w:rPr>
          <w:rtl/>
        </w:rPr>
        <w:t xml:space="preserve">، </w:t>
      </w:r>
      <w:r>
        <w:rPr>
          <w:rtl/>
        </w:rPr>
        <w:t>ج 2</w:t>
      </w:r>
      <w:r w:rsidR="008A6A7E">
        <w:rPr>
          <w:rtl/>
        </w:rPr>
        <w:t xml:space="preserve">، </w:t>
      </w:r>
      <w:r>
        <w:rPr>
          <w:rtl/>
        </w:rPr>
        <w:t>ص 86</w:t>
      </w:r>
      <w:r w:rsidR="008A6A7E">
        <w:rPr>
          <w:rtl/>
        </w:rPr>
        <w:t xml:space="preserve">. </w:t>
      </w:r>
    </w:p>
    <w:p w:rsidR="0042537C" w:rsidRDefault="0042537C" w:rsidP="0042537C">
      <w:pPr>
        <w:pStyle w:val="libFootnote"/>
        <w:rPr>
          <w:rtl/>
        </w:rPr>
      </w:pPr>
      <w:r>
        <w:rPr>
          <w:rtl/>
        </w:rPr>
        <w:t>743-فوائد الرضويه</w:t>
      </w:r>
      <w:r w:rsidR="008A6A7E">
        <w:rPr>
          <w:rtl/>
        </w:rPr>
        <w:t xml:space="preserve">، </w:t>
      </w:r>
      <w:r>
        <w:rPr>
          <w:rtl/>
        </w:rPr>
        <w:t>شيخ عباس قمى</w:t>
      </w:r>
      <w:r w:rsidR="008A6A7E">
        <w:rPr>
          <w:rtl/>
        </w:rPr>
        <w:t xml:space="preserve">، </w:t>
      </w:r>
      <w:r>
        <w:rPr>
          <w:rtl/>
        </w:rPr>
        <w:t>ص 413</w:t>
      </w:r>
      <w:r w:rsidR="008A6A7E">
        <w:rPr>
          <w:rtl/>
        </w:rPr>
        <w:t xml:space="preserve">. </w:t>
      </w:r>
    </w:p>
    <w:p w:rsidR="0042537C" w:rsidRDefault="0042537C" w:rsidP="0042537C">
      <w:pPr>
        <w:pStyle w:val="libFootnote"/>
        <w:rPr>
          <w:rtl/>
        </w:rPr>
      </w:pPr>
      <w:r>
        <w:rPr>
          <w:rtl/>
        </w:rPr>
        <w:t>744-زندگينامه علامه مجلسى ج اول</w:t>
      </w:r>
      <w:r w:rsidR="008A6A7E">
        <w:rPr>
          <w:rtl/>
        </w:rPr>
        <w:t xml:space="preserve">، </w:t>
      </w:r>
      <w:r>
        <w:rPr>
          <w:rtl/>
        </w:rPr>
        <w:t>ج 1</w:t>
      </w:r>
      <w:r w:rsidR="008A6A7E">
        <w:rPr>
          <w:rtl/>
        </w:rPr>
        <w:t xml:space="preserve">، </w:t>
      </w:r>
      <w:r>
        <w:rPr>
          <w:rtl/>
        </w:rPr>
        <w:t>ص 160</w:t>
      </w:r>
      <w:r w:rsidR="008A6A7E">
        <w:rPr>
          <w:rtl/>
        </w:rPr>
        <w:t xml:space="preserve">. </w:t>
      </w:r>
    </w:p>
    <w:p w:rsidR="0042537C" w:rsidRDefault="0042537C" w:rsidP="0042537C">
      <w:pPr>
        <w:pStyle w:val="libFootnote"/>
        <w:rPr>
          <w:rtl/>
        </w:rPr>
      </w:pPr>
      <w:r>
        <w:rPr>
          <w:rtl/>
        </w:rPr>
        <w:t>745-همان مدرك</w:t>
      </w:r>
      <w:r w:rsidR="008A6A7E">
        <w:rPr>
          <w:rtl/>
        </w:rPr>
        <w:t xml:space="preserve">، </w:t>
      </w:r>
      <w:r>
        <w:rPr>
          <w:rtl/>
        </w:rPr>
        <w:t>ص 161</w:t>
      </w:r>
      <w:r w:rsidR="008A6A7E">
        <w:rPr>
          <w:rtl/>
        </w:rPr>
        <w:t xml:space="preserve">. </w:t>
      </w:r>
    </w:p>
    <w:p w:rsidR="0042537C" w:rsidRDefault="0042537C" w:rsidP="0042537C">
      <w:pPr>
        <w:pStyle w:val="libFootnote"/>
        <w:rPr>
          <w:rtl/>
        </w:rPr>
      </w:pPr>
      <w:r>
        <w:rPr>
          <w:rtl/>
        </w:rPr>
        <w:t>746-الكنى و القاب</w:t>
      </w:r>
      <w:r w:rsidR="008A6A7E">
        <w:rPr>
          <w:rtl/>
        </w:rPr>
        <w:t xml:space="preserve">، </w:t>
      </w:r>
      <w:r>
        <w:rPr>
          <w:rtl/>
        </w:rPr>
        <w:t>ج 2</w:t>
      </w:r>
      <w:r w:rsidR="008A6A7E">
        <w:rPr>
          <w:rtl/>
        </w:rPr>
        <w:t xml:space="preserve">، </w:t>
      </w:r>
      <w:r>
        <w:rPr>
          <w:rtl/>
        </w:rPr>
        <w:t>ص 123</w:t>
      </w:r>
      <w:r w:rsidR="008A6A7E">
        <w:rPr>
          <w:rtl/>
        </w:rPr>
        <w:t xml:space="preserve">. </w:t>
      </w:r>
    </w:p>
    <w:p w:rsidR="0042537C" w:rsidRDefault="0042537C" w:rsidP="0042537C">
      <w:pPr>
        <w:pStyle w:val="libFootnote"/>
        <w:rPr>
          <w:rtl/>
        </w:rPr>
      </w:pPr>
      <w:r>
        <w:rPr>
          <w:rtl/>
        </w:rPr>
        <w:t>747-زندگينامه علامه مجلسى</w:t>
      </w:r>
      <w:r w:rsidR="008A6A7E">
        <w:rPr>
          <w:rtl/>
        </w:rPr>
        <w:t xml:space="preserve">، </w:t>
      </w:r>
      <w:r>
        <w:rPr>
          <w:rtl/>
        </w:rPr>
        <w:t>ج 1</w:t>
      </w:r>
      <w:r w:rsidR="008A6A7E">
        <w:rPr>
          <w:rtl/>
        </w:rPr>
        <w:t xml:space="preserve">، </w:t>
      </w:r>
      <w:r>
        <w:rPr>
          <w:rtl/>
        </w:rPr>
        <w:t>ص 161</w:t>
      </w:r>
      <w:r w:rsidR="008A6A7E">
        <w:rPr>
          <w:rtl/>
        </w:rPr>
        <w:t xml:space="preserve">. </w:t>
      </w:r>
    </w:p>
    <w:p w:rsidR="0042537C" w:rsidRDefault="0042537C" w:rsidP="0042537C">
      <w:pPr>
        <w:pStyle w:val="libFootnote"/>
        <w:rPr>
          <w:rtl/>
        </w:rPr>
      </w:pPr>
      <w:r>
        <w:rPr>
          <w:rtl/>
        </w:rPr>
        <w:t>748-يادنامه علامه مجلسى</w:t>
      </w:r>
      <w:r w:rsidR="008A6A7E">
        <w:rPr>
          <w:rtl/>
        </w:rPr>
        <w:t xml:space="preserve">، </w:t>
      </w:r>
      <w:r>
        <w:rPr>
          <w:rtl/>
        </w:rPr>
        <w:t>ص 26</w:t>
      </w:r>
      <w:r w:rsidR="008A6A7E">
        <w:rPr>
          <w:rtl/>
        </w:rPr>
        <w:t xml:space="preserve">. </w:t>
      </w:r>
    </w:p>
    <w:p w:rsidR="0042537C" w:rsidRDefault="0042537C" w:rsidP="0042537C">
      <w:pPr>
        <w:pStyle w:val="libFootnote"/>
        <w:rPr>
          <w:rtl/>
        </w:rPr>
      </w:pPr>
      <w:r>
        <w:rPr>
          <w:rtl/>
        </w:rPr>
        <w:t>749-ترجمه اعتقادات علامه مجلسى</w:t>
      </w:r>
      <w:r w:rsidR="008A6A7E">
        <w:rPr>
          <w:rtl/>
        </w:rPr>
        <w:t xml:space="preserve">، </w:t>
      </w:r>
      <w:r>
        <w:rPr>
          <w:rtl/>
        </w:rPr>
        <w:t>ص 78</w:t>
      </w:r>
      <w:r w:rsidR="008A6A7E">
        <w:rPr>
          <w:rtl/>
        </w:rPr>
        <w:t xml:space="preserve">. </w:t>
      </w:r>
    </w:p>
    <w:p w:rsidR="0042537C" w:rsidRDefault="0042537C" w:rsidP="0042537C">
      <w:pPr>
        <w:pStyle w:val="libFootnote"/>
        <w:rPr>
          <w:rtl/>
        </w:rPr>
      </w:pPr>
      <w:r>
        <w:rPr>
          <w:rtl/>
        </w:rPr>
        <w:t>750-روضات الجنات</w:t>
      </w:r>
      <w:r w:rsidR="008A6A7E">
        <w:rPr>
          <w:rtl/>
        </w:rPr>
        <w:t xml:space="preserve">، </w:t>
      </w:r>
      <w:r>
        <w:rPr>
          <w:rtl/>
        </w:rPr>
        <w:t>ج 2</w:t>
      </w:r>
      <w:r w:rsidR="008A6A7E">
        <w:rPr>
          <w:rtl/>
        </w:rPr>
        <w:t xml:space="preserve">، </w:t>
      </w:r>
      <w:r>
        <w:rPr>
          <w:rtl/>
        </w:rPr>
        <w:t>ص 79</w:t>
      </w:r>
      <w:r w:rsidR="008A6A7E">
        <w:rPr>
          <w:rtl/>
        </w:rPr>
        <w:t xml:space="preserve">. </w:t>
      </w:r>
    </w:p>
    <w:p w:rsidR="0042537C" w:rsidRDefault="0042537C" w:rsidP="0042537C">
      <w:pPr>
        <w:pStyle w:val="libFootnote"/>
        <w:rPr>
          <w:rtl/>
        </w:rPr>
      </w:pPr>
      <w:r>
        <w:rPr>
          <w:rtl/>
        </w:rPr>
        <w:t>751-انقراض سلسله صفويه</w:t>
      </w:r>
      <w:r w:rsidR="008A6A7E">
        <w:rPr>
          <w:rtl/>
        </w:rPr>
        <w:t xml:space="preserve">، </w:t>
      </w:r>
      <w:r>
        <w:rPr>
          <w:rtl/>
        </w:rPr>
        <w:t>ص 43</w:t>
      </w:r>
      <w:r w:rsidR="008A6A7E">
        <w:rPr>
          <w:rtl/>
        </w:rPr>
        <w:t xml:space="preserve">. </w:t>
      </w:r>
    </w:p>
    <w:p w:rsidR="0042537C" w:rsidRDefault="0042537C" w:rsidP="0042537C">
      <w:pPr>
        <w:pStyle w:val="libFootnote"/>
        <w:rPr>
          <w:rtl/>
        </w:rPr>
      </w:pPr>
      <w:r>
        <w:rPr>
          <w:rtl/>
        </w:rPr>
        <w:t>752-همان</w:t>
      </w:r>
      <w:r w:rsidR="008A6A7E">
        <w:rPr>
          <w:rtl/>
        </w:rPr>
        <w:t xml:space="preserve">. </w:t>
      </w:r>
    </w:p>
    <w:p w:rsidR="0042537C" w:rsidRDefault="0042537C" w:rsidP="0042537C">
      <w:pPr>
        <w:pStyle w:val="libFootnote"/>
        <w:rPr>
          <w:rtl/>
        </w:rPr>
      </w:pPr>
      <w:r>
        <w:rPr>
          <w:rtl/>
        </w:rPr>
        <w:t>753-همان</w:t>
      </w:r>
      <w:r w:rsidR="008A6A7E">
        <w:rPr>
          <w:rtl/>
        </w:rPr>
        <w:t xml:space="preserve">، </w:t>
      </w:r>
      <w:r>
        <w:rPr>
          <w:rtl/>
        </w:rPr>
        <w:t>ص 39</w:t>
      </w:r>
      <w:r w:rsidR="008A6A7E">
        <w:rPr>
          <w:rtl/>
        </w:rPr>
        <w:t xml:space="preserve">. </w:t>
      </w:r>
    </w:p>
    <w:p w:rsidR="0042537C" w:rsidRDefault="0042537C" w:rsidP="0042537C">
      <w:pPr>
        <w:pStyle w:val="libFootnote"/>
        <w:rPr>
          <w:rtl/>
        </w:rPr>
      </w:pPr>
      <w:r>
        <w:rPr>
          <w:rtl/>
        </w:rPr>
        <w:t>754-همان</w:t>
      </w:r>
      <w:r w:rsidR="008A6A7E">
        <w:rPr>
          <w:rtl/>
        </w:rPr>
        <w:t xml:space="preserve">، </w:t>
      </w:r>
      <w:r>
        <w:rPr>
          <w:rtl/>
        </w:rPr>
        <w:t>ص 43</w:t>
      </w:r>
      <w:r w:rsidR="008A6A7E">
        <w:rPr>
          <w:rtl/>
        </w:rPr>
        <w:t xml:space="preserve">. </w:t>
      </w:r>
    </w:p>
    <w:p w:rsidR="0042537C" w:rsidRDefault="0042537C" w:rsidP="0042537C">
      <w:pPr>
        <w:pStyle w:val="libFootnote"/>
        <w:rPr>
          <w:rtl/>
        </w:rPr>
      </w:pPr>
      <w:r>
        <w:rPr>
          <w:rtl/>
        </w:rPr>
        <w:t>755-همان</w:t>
      </w:r>
      <w:r w:rsidR="008A6A7E">
        <w:rPr>
          <w:rtl/>
        </w:rPr>
        <w:t xml:space="preserve">، </w:t>
      </w:r>
      <w:r>
        <w:rPr>
          <w:rtl/>
        </w:rPr>
        <w:t>ص 43</w:t>
      </w:r>
      <w:r w:rsidR="008A6A7E">
        <w:rPr>
          <w:rtl/>
        </w:rPr>
        <w:t xml:space="preserve">. </w:t>
      </w:r>
    </w:p>
    <w:p w:rsidR="0042537C" w:rsidRDefault="0042537C" w:rsidP="0042537C">
      <w:pPr>
        <w:pStyle w:val="libFootnote"/>
        <w:rPr>
          <w:rtl/>
        </w:rPr>
      </w:pPr>
      <w:r>
        <w:rPr>
          <w:rtl/>
        </w:rPr>
        <w:t>756-قصص العلم</w:t>
      </w:r>
      <w:r w:rsidR="00B7418D">
        <w:rPr>
          <w:rtl/>
        </w:rPr>
        <w:t>أ</w:t>
      </w:r>
      <w:r w:rsidR="008A6A7E">
        <w:rPr>
          <w:rtl/>
        </w:rPr>
        <w:t xml:space="preserve">، </w:t>
      </w:r>
      <w:r>
        <w:rPr>
          <w:rtl/>
        </w:rPr>
        <w:t>ميرزا محمد تنكابنى</w:t>
      </w:r>
      <w:r w:rsidR="008A6A7E">
        <w:rPr>
          <w:rtl/>
        </w:rPr>
        <w:t xml:space="preserve">، </w:t>
      </w:r>
      <w:r>
        <w:rPr>
          <w:rtl/>
        </w:rPr>
        <w:t>ص 205</w:t>
      </w:r>
      <w:r w:rsidR="008A6A7E">
        <w:rPr>
          <w:rtl/>
        </w:rPr>
        <w:t xml:space="preserve">. </w:t>
      </w:r>
    </w:p>
    <w:p w:rsidR="0042537C" w:rsidRDefault="0042537C" w:rsidP="0042537C">
      <w:pPr>
        <w:pStyle w:val="libFootnote"/>
        <w:rPr>
          <w:rtl/>
        </w:rPr>
      </w:pPr>
      <w:r>
        <w:rPr>
          <w:rtl/>
        </w:rPr>
        <w:t>757-نابغه فقه و حديث</w:t>
      </w:r>
      <w:r w:rsidR="008A6A7E">
        <w:rPr>
          <w:rtl/>
        </w:rPr>
        <w:t xml:space="preserve">، </w:t>
      </w:r>
      <w:r>
        <w:rPr>
          <w:rtl/>
        </w:rPr>
        <w:t>سيد محمد جزايرى</w:t>
      </w:r>
      <w:r w:rsidR="008A6A7E">
        <w:rPr>
          <w:rtl/>
        </w:rPr>
        <w:t xml:space="preserve">، </w:t>
      </w:r>
      <w:r>
        <w:rPr>
          <w:rtl/>
        </w:rPr>
        <w:t>ص 10</w:t>
      </w:r>
      <w:r w:rsidR="008A6A7E">
        <w:rPr>
          <w:rtl/>
        </w:rPr>
        <w:t xml:space="preserve">. </w:t>
      </w:r>
    </w:p>
    <w:p w:rsidR="0042537C" w:rsidRDefault="0042537C" w:rsidP="0042537C">
      <w:pPr>
        <w:pStyle w:val="libFootnote"/>
        <w:rPr>
          <w:rtl/>
        </w:rPr>
      </w:pPr>
      <w:r>
        <w:rPr>
          <w:rtl/>
        </w:rPr>
        <w:t>758-تحفه العالم</w:t>
      </w:r>
      <w:r w:rsidR="008A6A7E">
        <w:rPr>
          <w:rtl/>
        </w:rPr>
        <w:t xml:space="preserve">، </w:t>
      </w:r>
      <w:r>
        <w:rPr>
          <w:rtl/>
        </w:rPr>
        <w:t>عبد اللطيف بن ابيطالب شوشترى</w:t>
      </w:r>
      <w:r w:rsidR="008A6A7E">
        <w:rPr>
          <w:rtl/>
        </w:rPr>
        <w:t xml:space="preserve">، </w:t>
      </w:r>
      <w:r>
        <w:rPr>
          <w:rtl/>
        </w:rPr>
        <w:t>ص 53</w:t>
      </w:r>
      <w:r w:rsidR="008A6A7E">
        <w:rPr>
          <w:rtl/>
        </w:rPr>
        <w:t xml:space="preserve">. </w:t>
      </w:r>
    </w:p>
    <w:p w:rsidR="0042537C" w:rsidRDefault="0042537C" w:rsidP="0042537C">
      <w:pPr>
        <w:pStyle w:val="libFootnote"/>
        <w:rPr>
          <w:rtl/>
        </w:rPr>
      </w:pPr>
      <w:r>
        <w:rPr>
          <w:rtl/>
        </w:rPr>
        <w:t>759-الانوار النعمانيه</w:t>
      </w:r>
      <w:r w:rsidR="008A6A7E">
        <w:rPr>
          <w:rtl/>
        </w:rPr>
        <w:t xml:space="preserve">، </w:t>
      </w:r>
      <w:r>
        <w:rPr>
          <w:rtl/>
        </w:rPr>
        <w:t>فى بيان معرفه النشاه الانسانيه</w:t>
      </w:r>
      <w:r w:rsidR="008A6A7E">
        <w:rPr>
          <w:rtl/>
        </w:rPr>
        <w:t xml:space="preserve">، </w:t>
      </w:r>
      <w:r>
        <w:rPr>
          <w:rtl/>
        </w:rPr>
        <w:t>سيد نعمت الله جزايرى</w:t>
      </w:r>
      <w:r w:rsidR="008A6A7E">
        <w:rPr>
          <w:rtl/>
        </w:rPr>
        <w:t xml:space="preserve">، </w:t>
      </w:r>
      <w:r>
        <w:rPr>
          <w:rtl/>
        </w:rPr>
        <w:t>ج 4</w:t>
      </w:r>
      <w:r w:rsidR="008A6A7E">
        <w:rPr>
          <w:rtl/>
        </w:rPr>
        <w:t xml:space="preserve">، </w:t>
      </w:r>
      <w:r>
        <w:rPr>
          <w:rtl/>
        </w:rPr>
        <w:t>ص 304 - 307</w:t>
      </w:r>
      <w:r w:rsidR="008A6A7E">
        <w:rPr>
          <w:rtl/>
        </w:rPr>
        <w:t xml:space="preserve">. </w:t>
      </w:r>
    </w:p>
    <w:p w:rsidR="0042537C" w:rsidRDefault="0042537C" w:rsidP="0042537C">
      <w:pPr>
        <w:pStyle w:val="libFootnote"/>
        <w:rPr>
          <w:rtl/>
        </w:rPr>
      </w:pPr>
      <w:r>
        <w:rPr>
          <w:rtl/>
        </w:rPr>
        <w:t>760-الانوار النعمانيه</w:t>
      </w:r>
      <w:r w:rsidR="008A6A7E">
        <w:rPr>
          <w:rtl/>
        </w:rPr>
        <w:t xml:space="preserve">، </w:t>
      </w:r>
      <w:r>
        <w:rPr>
          <w:rtl/>
        </w:rPr>
        <w:t>فى بيان معرفه النشاه الانسانيه</w:t>
      </w:r>
      <w:r w:rsidR="008A6A7E">
        <w:rPr>
          <w:rtl/>
        </w:rPr>
        <w:t xml:space="preserve">، </w:t>
      </w:r>
      <w:r>
        <w:rPr>
          <w:rtl/>
        </w:rPr>
        <w:t>سيد نعمت الله جزايرى</w:t>
      </w:r>
      <w:r w:rsidR="008A6A7E">
        <w:rPr>
          <w:rtl/>
        </w:rPr>
        <w:t xml:space="preserve">، </w:t>
      </w:r>
      <w:r>
        <w:rPr>
          <w:rtl/>
        </w:rPr>
        <w:t>ج 4</w:t>
      </w:r>
      <w:r w:rsidR="008A6A7E">
        <w:rPr>
          <w:rtl/>
        </w:rPr>
        <w:t xml:space="preserve">، </w:t>
      </w:r>
      <w:r>
        <w:rPr>
          <w:rtl/>
        </w:rPr>
        <w:t>ص 304 - 307</w:t>
      </w:r>
      <w:r w:rsidR="008A6A7E">
        <w:rPr>
          <w:rtl/>
        </w:rPr>
        <w:t xml:space="preserve">. </w:t>
      </w:r>
    </w:p>
    <w:p w:rsidR="0042537C" w:rsidRDefault="0042537C" w:rsidP="0042537C">
      <w:pPr>
        <w:pStyle w:val="libFootnote"/>
        <w:rPr>
          <w:rtl/>
        </w:rPr>
      </w:pPr>
      <w:r>
        <w:rPr>
          <w:rtl/>
        </w:rPr>
        <w:t>761-همان</w:t>
      </w:r>
      <w:r w:rsidR="008A6A7E">
        <w:rPr>
          <w:rtl/>
        </w:rPr>
        <w:t xml:space="preserve">، </w:t>
      </w:r>
      <w:r>
        <w:rPr>
          <w:rtl/>
        </w:rPr>
        <w:t>ص 308 - 310</w:t>
      </w:r>
      <w:r w:rsidR="008A6A7E">
        <w:rPr>
          <w:rtl/>
        </w:rPr>
        <w:t xml:space="preserve">. </w:t>
      </w:r>
    </w:p>
    <w:p w:rsidR="0042537C" w:rsidRDefault="0042537C" w:rsidP="0042537C">
      <w:pPr>
        <w:pStyle w:val="libFootnote"/>
        <w:rPr>
          <w:rtl/>
        </w:rPr>
      </w:pPr>
      <w:r>
        <w:rPr>
          <w:rtl/>
        </w:rPr>
        <w:t>762-همان</w:t>
      </w:r>
      <w:r w:rsidR="008A6A7E">
        <w:rPr>
          <w:rtl/>
        </w:rPr>
        <w:t xml:space="preserve">، </w:t>
      </w:r>
      <w:r>
        <w:rPr>
          <w:rtl/>
        </w:rPr>
        <w:t>ص 308 - 310</w:t>
      </w:r>
      <w:r w:rsidR="008A6A7E">
        <w:rPr>
          <w:rtl/>
        </w:rPr>
        <w:t xml:space="preserve">. </w:t>
      </w:r>
    </w:p>
    <w:p w:rsidR="0042537C" w:rsidRDefault="0042537C" w:rsidP="0042537C">
      <w:pPr>
        <w:pStyle w:val="libFootnote"/>
        <w:rPr>
          <w:rtl/>
        </w:rPr>
      </w:pPr>
      <w:r>
        <w:rPr>
          <w:rtl/>
        </w:rPr>
        <w:t>763-همان</w:t>
      </w:r>
      <w:r w:rsidR="008A6A7E">
        <w:rPr>
          <w:rtl/>
        </w:rPr>
        <w:t xml:space="preserve">، </w:t>
      </w:r>
      <w:r>
        <w:rPr>
          <w:rtl/>
        </w:rPr>
        <w:t>ص 312</w:t>
      </w:r>
      <w:r w:rsidR="008A6A7E">
        <w:rPr>
          <w:rtl/>
        </w:rPr>
        <w:t xml:space="preserve">. </w:t>
      </w:r>
    </w:p>
    <w:p w:rsidR="0042537C" w:rsidRDefault="0042537C" w:rsidP="0042537C">
      <w:pPr>
        <w:pStyle w:val="libFootnote"/>
        <w:rPr>
          <w:rtl/>
        </w:rPr>
      </w:pPr>
      <w:r>
        <w:rPr>
          <w:rtl/>
        </w:rPr>
        <w:t>764-همان</w:t>
      </w:r>
      <w:r w:rsidR="008A6A7E">
        <w:rPr>
          <w:rtl/>
        </w:rPr>
        <w:t xml:space="preserve">، </w:t>
      </w:r>
      <w:r>
        <w:rPr>
          <w:rtl/>
        </w:rPr>
        <w:t>ص 312</w:t>
      </w:r>
      <w:r w:rsidR="008A6A7E">
        <w:rPr>
          <w:rtl/>
        </w:rPr>
        <w:t xml:space="preserve">. </w:t>
      </w:r>
    </w:p>
    <w:p w:rsidR="0042537C" w:rsidRDefault="0042537C" w:rsidP="0042537C">
      <w:pPr>
        <w:pStyle w:val="libFootnote"/>
        <w:rPr>
          <w:rtl/>
        </w:rPr>
      </w:pPr>
      <w:r>
        <w:rPr>
          <w:rtl/>
        </w:rPr>
        <w:t>765-همان</w:t>
      </w:r>
      <w:r w:rsidR="008A6A7E">
        <w:rPr>
          <w:rtl/>
        </w:rPr>
        <w:t xml:space="preserve">، </w:t>
      </w:r>
      <w:r>
        <w:rPr>
          <w:rtl/>
        </w:rPr>
        <w:t>308 - 310</w:t>
      </w:r>
      <w:r w:rsidR="008A6A7E">
        <w:rPr>
          <w:rtl/>
        </w:rPr>
        <w:t xml:space="preserve">. </w:t>
      </w:r>
    </w:p>
    <w:p w:rsidR="0042537C" w:rsidRDefault="0042537C" w:rsidP="0042537C">
      <w:pPr>
        <w:pStyle w:val="libFootnote"/>
        <w:rPr>
          <w:rtl/>
        </w:rPr>
      </w:pPr>
      <w:r>
        <w:rPr>
          <w:rtl/>
        </w:rPr>
        <w:t>766-همان</w:t>
      </w:r>
      <w:r w:rsidR="008A6A7E">
        <w:rPr>
          <w:rtl/>
        </w:rPr>
        <w:t xml:space="preserve">، </w:t>
      </w:r>
      <w:r>
        <w:rPr>
          <w:rtl/>
        </w:rPr>
        <w:t>ص 308 - 310</w:t>
      </w:r>
      <w:r w:rsidR="008A6A7E">
        <w:rPr>
          <w:rtl/>
        </w:rPr>
        <w:t xml:space="preserve">. </w:t>
      </w:r>
    </w:p>
    <w:p w:rsidR="0042537C" w:rsidRDefault="0042537C" w:rsidP="0042537C">
      <w:pPr>
        <w:pStyle w:val="libFootnote"/>
        <w:rPr>
          <w:rtl/>
        </w:rPr>
      </w:pPr>
      <w:r>
        <w:rPr>
          <w:rtl/>
        </w:rPr>
        <w:t>نابغه فقه و حديث</w:t>
      </w:r>
      <w:r w:rsidR="008A6A7E">
        <w:rPr>
          <w:rtl/>
        </w:rPr>
        <w:t xml:space="preserve">، </w:t>
      </w:r>
      <w:r>
        <w:rPr>
          <w:rtl/>
        </w:rPr>
        <w:t>ص 125</w:t>
      </w:r>
      <w:r w:rsidR="008A6A7E">
        <w:rPr>
          <w:rtl/>
        </w:rPr>
        <w:t xml:space="preserve">. </w:t>
      </w:r>
    </w:p>
    <w:p w:rsidR="0042537C" w:rsidRDefault="0042537C" w:rsidP="0042537C">
      <w:pPr>
        <w:pStyle w:val="libFootnote"/>
        <w:rPr>
          <w:rtl/>
        </w:rPr>
      </w:pPr>
      <w:r>
        <w:rPr>
          <w:rtl/>
        </w:rPr>
        <w:t>767-نابغه فقه و حديث</w:t>
      </w:r>
      <w:r w:rsidR="008A6A7E">
        <w:rPr>
          <w:rtl/>
        </w:rPr>
        <w:t xml:space="preserve">، </w:t>
      </w:r>
      <w:r>
        <w:rPr>
          <w:rtl/>
        </w:rPr>
        <w:t>ص 125</w:t>
      </w:r>
      <w:r w:rsidR="008A6A7E">
        <w:rPr>
          <w:rtl/>
        </w:rPr>
        <w:t xml:space="preserve">. </w:t>
      </w:r>
    </w:p>
    <w:p w:rsidR="0042537C" w:rsidRDefault="0042537C" w:rsidP="0042537C">
      <w:pPr>
        <w:pStyle w:val="libFootnote"/>
        <w:rPr>
          <w:rtl/>
        </w:rPr>
      </w:pPr>
      <w:r>
        <w:rPr>
          <w:rtl/>
        </w:rPr>
        <w:t>768-همان</w:t>
      </w:r>
      <w:r w:rsidR="008A6A7E">
        <w:rPr>
          <w:rtl/>
        </w:rPr>
        <w:t xml:space="preserve">، </w:t>
      </w:r>
      <w:r>
        <w:rPr>
          <w:rtl/>
        </w:rPr>
        <w:t>ص 145</w:t>
      </w:r>
      <w:r w:rsidR="008A6A7E">
        <w:rPr>
          <w:rtl/>
        </w:rPr>
        <w:t xml:space="preserve">. </w:t>
      </w:r>
    </w:p>
    <w:p w:rsidR="0042537C" w:rsidRDefault="0042537C" w:rsidP="0042537C">
      <w:pPr>
        <w:pStyle w:val="libFootnote"/>
        <w:rPr>
          <w:rtl/>
        </w:rPr>
      </w:pPr>
      <w:r>
        <w:rPr>
          <w:rtl/>
        </w:rPr>
        <w:t>769-كشف الاسرار فى شرح الاستبصار</w:t>
      </w:r>
      <w:r w:rsidR="008A6A7E">
        <w:rPr>
          <w:rtl/>
        </w:rPr>
        <w:t xml:space="preserve">، </w:t>
      </w:r>
      <w:r>
        <w:rPr>
          <w:rtl/>
        </w:rPr>
        <w:t>سيد نعمت الله جزايرى</w:t>
      </w:r>
      <w:r w:rsidR="008A6A7E">
        <w:rPr>
          <w:rtl/>
        </w:rPr>
        <w:t xml:space="preserve">، </w:t>
      </w:r>
      <w:r>
        <w:rPr>
          <w:rtl/>
        </w:rPr>
        <w:t>تحقيق سيد طيب جزايرى</w:t>
      </w:r>
      <w:r w:rsidR="008A6A7E">
        <w:rPr>
          <w:rtl/>
        </w:rPr>
        <w:t xml:space="preserve">، </w:t>
      </w:r>
      <w:r>
        <w:rPr>
          <w:rtl/>
        </w:rPr>
        <w:t>ج 1</w:t>
      </w:r>
      <w:r w:rsidR="008A6A7E">
        <w:rPr>
          <w:rtl/>
        </w:rPr>
        <w:t xml:space="preserve">، </w:t>
      </w:r>
      <w:r>
        <w:rPr>
          <w:rtl/>
        </w:rPr>
        <w:t>ص 58</w:t>
      </w:r>
      <w:r w:rsidR="008A6A7E">
        <w:rPr>
          <w:rtl/>
        </w:rPr>
        <w:t xml:space="preserve">. </w:t>
      </w:r>
    </w:p>
    <w:p w:rsidR="0042537C" w:rsidRDefault="0042537C" w:rsidP="0042537C">
      <w:pPr>
        <w:pStyle w:val="libFootnote"/>
        <w:rPr>
          <w:rtl/>
        </w:rPr>
      </w:pPr>
      <w:r>
        <w:rPr>
          <w:rtl/>
        </w:rPr>
        <w:t>770-نابغه فقه و حديث</w:t>
      </w:r>
      <w:r w:rsidR="008A6A7E">
        <w:rPr>
          <w:rtl/>
        </w:rPr>
        <w:t xml:space="preserve">، </w:t>
      </w:r>
      <w:r>
        <w:rPr>
          <w:rtl/>
        </w:rPr>
        <w:t>ص 129</w:t>
      </w:r>
      <w:r w:rsidR="008A6A7E">
        <w:rPr>
          <w:rtl/>
        </w:rPr>
        <w:t xml:space="preserve">. </w:t>
      </w:r>
    </w:p>
    <w:p w:rsidR="0042537C" w:rsidRDefault="0042537C" w:rsidP="0042537C">
      <w:pPr>
        <w:pStyle w:val="libFootnote"/>
        <w:rPr>
          <w:rtl/>
        </w:rPr>
      </w:pPr>
      <w:r>
        <w:rPr>
          <w:rtl/>
        </w:rPr>
        <w:t>771-همان</w:t>
      </w:r>
      <w:r w:rsidR="008A6A7E">
        <w:rPr>
          <w:rtl/>
        </w:rPr>
        <w:t xml:space="preserve">، </w:t>
      </w:r>
      <w:r>
        <w:rPr>
          <w:rtl/>
        </w:rPr>
        <w:t>ص 106</w:t>
      </w:r>
      <w:r w:rsidR="008A6A7E">
        <w:rPr>
          <w:rtl/>
        </w:rPr>
        <w:t xml:space="preserve">. </w:t>
      </w:r>
    </w:p>
    <w:p w:rsidR="0042537C" w:rsidRDefault="0042537C" w:rsidP="0042537C">
      <w:pPr>
        <w:pStyle w:val="libFootnote"/>
        <w:rPr>
          <w:rtl/>
        </w:rPr>
      </w:pPr>
      <w:r>
        <w:rPr>
          <w:rtl/>
        </w:rPr>
        <w:t>772-قصص العلم</w:t>
      </w:r>
      <w:r w:rsidR="00B7418D">
        <w:rPr>
          <w:rtl/>
        </w:rPr>
        <w:t>أ</w:t>
      </w:r>
      <w:r w:rsidR="008A6A7E">
        <w:rPr>
          <w:rtl/>
        </w:rPr>
        <w:t xml:space="preserve">، </w:t>
      </w:r>
      <w:r>
        <w:rPr>
          <w:rtl/>
        </w:rPr>
        <w:t>ميرزا تنكابنى</w:t>
      </w:r>
      <w:r w:rsidR="008A6A7E">
        <w:rPr>
          <w:rtl/>
        </w:rPr>
        <w:t xml:space="preserve">، </w:t>
      </w:r>
      <w:r>
        <w:rPr>
          <w:rtl/>
        </w:rPr>
        <w:t>ص 437</w:t>
      </w:r>
      <w:r w:rsidR="008A6A7E">
        <w:rPr>
          <w:rtl/>
        </w:rPr>
        <w:t xml:space="preserve">. </w:t>
      </w:r>
    </w:p>
    <w:p w:rsidR="0042537C" w:rsidRDefault="0042537C" w:rsidP="0042537C">
      <w:pPr>
        <w:pStyle w:val="libFootnote"/>
        <w:rPr>
          <w:rtl/>
        </w:rPr>
      </w:pPr>
      <w:r>
        <w:rPr>
          <w:rtl/>
        </w:rPr>
        <w:t>773-رياض العلم</w:t>
      </w:r>
      <w:r w:rsidR="00B7418D">
        <w:rPr>
          <w:rtl/>
        </w:rPr>
        <w:t>أ</w:t>
      </w:r>
      <w:r>
        <w:rPr>
          <w:rtl/>
        </w:rPr>
        <w:t xml:space="preserve"> و حياض الفضلا</w:t>
      </w:r>
      <w:r w:rsidR="008A6A7E">
        <w:rPr>
          <w:rtl/>
        </w:rPr>
        <w:t xml:space="preserve">، </w:t>
      </w:r>
      <w:r>
        <w:rPr>
          <w:rtl/>
        </w:rPr>
        <w:t>ميرزا عبدالله افندى اصفهانى</w:t>
      </w:r>
      <w:r w:rsidR="008A6A7E">
        <w:rPr>
          <w:rtl/>
        </w:rPr>
        <w:t xml:space="preserve">، </w:t>
      </w:r>
      <w:r>
        <w:rPr>
          <w:rtl/>
        </w:rPr>
        <w:t>ص 56 و 256</w:t>
      </w:r>
      <w:r w:rsidR="008A6A7E">
        <w:rPr>
          <w:rtl/>
        </w:rPr>
        <w:t xml:space="preserve">. </w:t>
      </w:r>
    </w:p>
    <w:p w:rsidR="0042537C" w:rsidRDefault="0042537C" w:rsidP="0042537C">
      <w:pPr>
        <w:pStyle w:val="libFootnote"/>
        <w:rPr>
          <w:rtl/>
        </w:rPr>
      </w:pPr>
      <w:r>
        <w:rPr>
          <w:rtl/>
        </w:rPr>
        <w:t>774-تحفه العالم</w:t>
      </w:r>
      <w:r w:rsidR="008A6A7E">
        <w:rPr>
          <w:rtl/>
        </w:rPr>
        <w:t xml:space="preserve">، </w:t>
      </w:r>
      <w:r>
        <w:rPr>
          <w:rtl/>
        </w:rPr>
        <w:t>ص 55</w:t>
      </w:r>
      <w:r w:rsidR="008A6A7E">
        <w:rPr>
          <w:rtl/>
        </w:rPr>
        <w:t xml:space="preserve">. </w:t>
      </w:r>
    </w:p>
    <w:p w:rsidR="0042537C" w:rsidRDefault="0042537C" w:rsidP="0042537C">
      <w:pPr>
        <w:pStyle w:val="libFootnote"/>
        <w:rPr>
          <w:rtl/>
        </w:rPr>
      </w:pPr>
      <w:r>
        <w:rPr>
          <w:rtl/>
        </w:rPr>
        <w:t>775-نابغه فقه و حديث</w:t>
      </w:r>
      <w:r w:rsidR="008A6A7E">
        <w:rPr>
          <w:rtl/>
        </w:rPr>
        <w:t xml:space="preserve">، </w:t>
      </w:r>
      <w:r>
        <w:rPr>
          <w:rtl/>
        </w:rPr>
        <w:t>ص 92</w:t>
      </w:r>
      <w:r w:rsidR="008A6A7E">
        <w:rPr>
          <w:rtl/>
        </w:rPr>
        <w:t xml:space="preserve">. </w:t>
      </w:r>
    </w:p>
    <w:p w:rsidR="0042537C" w:rsidRDefault="0042537C" w:rsidP="0042537C">
      <w:pPr>
        <w:pStyle w:val="libFootnote"/>
        <w:rPr>
          <w:rtl/>
        </w:rPr>
      </w:pPr>
      <w:r>
        <w:rPr>
          <w:rtl/>
        </w:rPr>
        <w:t>776-كشف الاسرار</w:t>
      </w:r>
      <w:r w:rsidR="008A6A7E">
        <w:rPr>
          <w:rtl/>
        </w:rPr>
        <w:t xml:space="preserve">، </w:t>
      </w:r>
      <w:r>
        <w:rPr>
          <w:rtl/>
        </w:rPr>
        <w:t>ج 1</w:t>
      </w:r>
      <w:r w:rsidR="008A6A7E">
        <w:rPr>
          <w:rtl/>
        </w:rPr>
        <w:t xml:space="preserve">، </w:t>
      </w:r>
      <w:r>
        <w:rPr>
          <w:rtl/>
        </w:rPr>
        <w:t>ص 49</w:t>
      </w:r>
      <w:r w:rsidR="008A6A7E">
        <w:rPr>
          <w:rtl/>
        </w:rPr>
        <w:t xml:space="preserve">. </w:t>
      </w:r>
    </w:p>
    <w:p w:rsidR="0042537C" w:rsidRDefault="0042537C" w:rsidP="0042537C">
      <w:pPr>
        <w:pStyle w:val="libFootnote"/>
        <w:rPr>
          <w:rtl/>
        </w:rPr>
      </w:pPr>
      <w:r>
        <w:rPr>
          <w:rtl/>
        </w:rPr>
        <w:t>777-چكيده اى از زندگانى عقبرى</w:t>
      </w:r>
      <w:r w:rsidR="008A6A7E">
        <w:rPr>
          <w:rtl/>
        </w:rPr>
        <w:t xml:space="preserve">، </w:t>
      </w:r>
      <w:r>
        <w:rPr>
          <w:rtl/>
        </w:rPr>
        <w:t>فقه و حديث سيد جزايرى</w:t>
      </w:r>
      <w:r w:rsidR="008A6A7E">
        <w:rPr>
          <w:rtl/>
        </w:rPr>
        <w:t xml:space="preserve">، </w:t>
      </w:r>
      <w:r>
        <w:rPr>
          <w:rtl/>
        </w:rPr>
        <w:t>سيد طبيب جزايرى 7</w:t>
      </w:r>
      <w:r w:rsidR="008A6A7E">
        <w:rPr>
          <w:rtl/>
        </w:rPr>
        <w:t xml:space="preserve">، </w:t>
      </w:r>
      <w:r>
        <w:rPr>
          <w:rtl/>
        </w:rPr>
        <w:t>ص 14</w:t>
      </w:r>
      <w:r w:rsidR="008A6A7E">
        <w:rPr>
          <w:rtl/>
        </w:rPr>
        <w:t xml:space="preserve">. </w:t>
      </w:r>
    </w:p>
    <w:p w:rsidR="0042537C" w:rsidRDefault="0042537C" w:rsidP="0042537C">
      <w:pPr>
        <w:pStyle w:val="libFootnote"/>
        <w:rPr>
          <w:rtl/>
        </w:rPr>
      </w:pPr>
      <w:r>
        <w:rPr>
          <w:rtl/>
        </w:rPr>
        <w:t>778-كشف الاسرار</w:t>
      </w:r>
      <w:r w:rsidR="008A6A7E">
        <w:rPr>
          <w:rtl/>
        </w:rPr>
        <w:t xml:space="preserve">، </w:t>
      </w:r>
      <w:r>
        <w:rPr>
          <w:rtl/>
        </w:rPr>
        <w:t>ج 1</w:t>
      </w:r>
      <w:r w:rsidR="008A6A7E">
        <w:rPr>
          <w:rtl/>
        </w:rPr>
        <w:t xml:space="preserve">، </w:t>
      </w:r>
      <w:r>
        <w:rPr>
          <w:rtl/>
        </w:rPr>
        <w:t>ص 49</w:t>
      </w:r>
      <w:r w:rsidR="008A6A7E">
        <w:rPr>
          <w:rtl/>
        </w:rPr>
        <w:t xml:space="preserve">. </w:t>
      </w:r>
    </w:p>
    <w:p w:rsidR="0042537C" w:rsidRDefault="0042537C" w:rsidP="0042537C">
      <w:pPr>
        <w:pStyle w:val="libFootnote"/>
        <w:rPr>
          <w:rtl/>
        </w:rPr>
      </w:pPr>
      <w:r>
        <w:rPr>
          <w:rtl/>
        </w:rPr>
        <w:t>779-نابغه فقه و حديث</w:t>
      </w:r>
      <w:r w:rsidR="008A6A7E">
        <w:rPr>
          <w:rtl/>
        </w:rPr>
        <w:t xml:space="preserve">، </w:t>
      </w:r>
      <w:r>
        <w:rPr>
          <w:rtl/>
        </w:rPr>
        <w:t>ص 12</w:t>
      </w:r>
      <w:r w:rsidR="008A6A7E">
        <w:rPr>
          <w:rtl/>
        </w:rPr>
        <w:t xml:space="preserve">. </w:t>
      </w:r>
    </w:p>
    <w:p w:rsidR="0042537C" w:rsidRDefault="0042537C" w:rsidP="0042537C">
      <w:pPr>
        <w:pStyle w:val="libFootnote"/>
        <w:rPr>
          <w:rtl/>
        </w:rPr>
      </w:pPr>
      <w:r>
        <w:rPr>
          <w:rtl/>
        </w:rPr>
        <w:t>780-كشف الاسرار</w:t>
      </w:r>
      <w:r w:rsidR="008A6A7E">
        <w:rPr>
          <w:rtl/>
        </w:rPr>
        <w:t xml:space="preserve">، </w:t>
      </w:r>
      <w:r>
        <w:rPr>
          <w:rtl/>
        </w:rPr>
        <w:t>ج 1</w:t>
      </w:r>
      <w:r w:rsidR="008A6A7E">
        <w:rPr>
          <w:rtl/>
        </w:rPr>
        <w:t xml:space="preserve">، </w:t>
      </w:r>
      <w:r>
        <w:rPr>
          <w:rtl/>
        </w:rPr>
        <w:t>ص 59</w:t>
      </w:r>
      <w:r w:rsidR="008A6A7E">
        <w:rPr>
          <w:rtl/>
        </w:rPr>
        <w:t xml:space="preserve">. </w:t>
      </w:r>
    </w:p>
    <w:p w:rsidR="0042537C" w:rsidRDefault="0042537C" w:rsidP="0042537C">
      <w:pPr>
        <w:pStyle w:val="libFootnote"/>
        <w:rPr>
          <w:rtl/>
        </w:rPr>
      </w:pPr>
      <w:r>
        <w:rPr>
          <w:rtl/>
        </w:rPr>
        <w:t>781-الانوار النعمانيه</w:t>
      </w:r>
      <w:r w:rsidR="008A6A7E">
        <w:rPr>
          <w:rtl/>
        </w:rPr>
        <w:t xml:space="preserve">، </w:t>
      </w:r>
      <w:r>
        <w:rPr>
          <w:rtl/>
        </w:rPr>
        <w:t>ج 4</w:t>
      </w:r>
      <w:r w:rsidR="008A6A7E">
        <w:rPr>
          <w:rtl/>
        </w:rPr>
        <w:t xml:space="preserve">، </w:t>
      </w:r>
      <w:r>
        <w:rPr>
          <w:rtl/>
        </w:rPr>
        <w:t>ص 316 - 313</w:t>
      </w:r>
      <w:r w:rsidR="008A6A7E">
        <w:rPr>
          <w:rtl/>
        </w:rPr>
        <w:t xml:space="preserve">. </w:t>
      </w:r>
    </w:p>
    <w:p w:rsidR="0042537C" w:rsidRDefault="0042537C" w:rsidP="0042537C">
      <w:pPr>
        <w:pStyle w:val="libFootnote"/>
        <w:rPr>
          <w:rtl/>
        </w:rPr>
      </w:pPr>
      <w:r>
        <w:rPr>
          <w:rtl/>
        </w:rPr>
        <w:t>782-همان</w:t>
      </w:r>
      <w:r w:rsidR="008A6A7E">
        <w:rPr>
          <w:rtl/>
        </w:rPr>
        <w:t xml:space="preserve">، </w:t>
      </w:r>
      <w:r>
        <w:rPr>
          <w:rtl/>
        </w:rPr>
        <w:t>ص 329 - 319</w:t>
      </w:r>
      <w:r w:rsidR="008A6A7E">
        <w:rPr>
          <w:rtl/>
        </w:rPr>
        <w:t xml:space="preserve">. </w:t>
      </w:r>
    </w:p>
    <w:p w:rsidR="0042537C" w:rsidRDefault="0042537C" w:rsidP="0042537C">
      <w:pPr>
        <w:pStyle w:val="libFootnote"/>
        <w:rPr>
          <w:rtl/>
        </w:rPr>
      </w:pPr>
      <w:r>
        <w:rPr>
          <w:rtl/>
        </w:rPr>
        <w:t>783-همان</w:t>
      </w:r>
      <w:r w:rsidR="008A6A7E">
        <w:rPr>
          <w:rtl/>
        </w:rPr>
        <w:t xml:space="preserve">، </w:t>
      </w:r>
      <w:r>
        <w:rPr>
          <w:rtl/>
        </w:rPr>
        <w:t>ص 329 - 319</w:t>
      </w:r>
      <w:r w:rsidR="008A6A7E">
        <w:rPr>
          <w:rtl/>
        </w:rPr>
        <w:t xml:space="preserve">. </w:t>
      </w:r>
    </w:p>
    <w:p w:rsidR="0042537C" w:rsidRDefault="0042537C" w:rsidP="0042537C">
      <w:pPr>
        <w:pStyle w:val="libFootnote"/>
        <w:rPr>
          <w:rtl/>
        </w:rPr>
      </w:pPr>
      <w:r>
        <w:rPr>
          <w:rtl/>
        </w:rPr>
        <w:t>784-همان</w:t>
      </w:r>
      <w:r w:rsidR="008A6A7E">
        <w:rPr>
          <w:rtl/>
        </w:rPr>
        <w:t xml:space="preserve">، </w:t>
      </w:r>
      <w:r>
        <w:rPr>
          <w:rtl/>
        </w:rPr>
        <w:t>ص 329 - 319</w:t>
      </w:r>
      <w:r w:rsidR="008A6A7E">
        <w:rPr>
          <w:rtl/>
        </w:rPr>
        <w:t xml:space="preserve">. </w:t>
      </w:r>
    </w:p>
    <w:p w:rsidR="0042537C" w:rsidRDefault="0042537C" w:rsidP="0042537C">
      <w:pPr>
        <w:pStyle w:val="libFootnote"/>
        <w:rPr>
          <w:rtl/>
        </w:rPr>
      </w:pPr>
      <w:r>
        <w:rPr>
          <w:rtl/>
        </w:rPr>
        <w:t>785-همان</w:t>
      </w:r>
      <w:r w:rsidR="008A6A7E">
        <w:rPr>
          <w:rtl/>
        </w:rPr>
        <w:t xml:space="preserve">، </w:t>
      </w:r>
      <w:r>
        <w:rPr>
          <w:rtl/>
        </w:rPr>
        <w:t>ص 329 - 319</w:t>
      </w:r>
      <w:r w:rsidR="008A6A7E">
        <w:rPr>
          <w:rtl/>
        </w:rPr>
        <w:t xml:space="preserve">. </w:t>
      </w:r>
    </w:p>
    <w:p w:rsidR="0042537C" w:rsidRDefault="0042537C" w:rsidP="0042537C">
      <w:pPr>
        <w:pStyle w:val="libFootnote"/>
        <w:rPr>
          <w:rtl/>
        </w:rPr>
      </w:pPr>
      <w:r>
        <w:rPr>
          <w:rtl/>
        </w:rPr>
        <w:t>786-همان</w:t>
      </w:r>
      <w:r w:rsidR="008A6A7E">
        <w:rPr>
          <w:rtl/>
        </w:rPr>
        <w:t xml:space="preserve">، </w:t>
      </w:r>
      <w:r>
        <w:rPr>
          <w:rtl/>
        </w:rPr>
        <w:t>ص 329 - 319</w:t>
      </w:r>
      <w:r w:rsidR="008A6A7E">
        <w:rPr>
          <w:rtl/>
        </w:rPr>
        <w:t xml:space="preserve">. </w:t>
      </w:r>
    </w:p>
    <w:p w:rsidR="0042537C" w:rsidRDefault="0042537C" w:rsidP="0042537C">
      <w:pPr>
        <w:pStyle w:val="libFootnote"/>
        <w:rPr>
          <w:rtl/>
        </w:rPr>
      </w:pPr>
      <w:r>
        <w:rPr>
          <w:rtl/>
        </w:rPr>
        <w:t>787-همان</w:t>
      </w:r>
      <w:r w:rsidR="008A6A7E">
        <w:rPr>
          <w:rtl/>
        </w:rPr>
        <w:t xml:space="preserve">، </w:t>
      </w:r>
      <w:r>
        <w:rPr>
          <w:rtl/>
        </w:rPr>
        <w:t>ص 329 - 319</w:t>
      </w:r>
      <w:r w:rsidR="008A6A7E">
        <w:rPr>
          <w:rtl/>
        </w:rPr>
        <w:t xml:space="preserve">. </w:t>
      </w:r>
    </w:p>
    <w:p w:rsidR="0042537C" w:rsidRDefault="0042537C" w:rsidP="0042537C">
      <w:pPr>
        <w:pStyle w:val="libFootnote"/>
        <w:rPr>
          <w:rtl/>
        </w:rPr>
      </w:pPr>
      <w:r>
        <w:rPr>
          <w:rtl/>
        </w:rPr>
        <w:t>788-همان</w:t>
      </w:r>
      <w:r w:rsidR="008A6A7E">
        <w:rPr>
          <w:rtl/>
        </w:rPr>
        <w:t xml:space="preserve">، </w:t>
      </w:r>
      <w:r>
        <w:rPr>
          <w:rtl/>
        </w:rPr>
        <w:t>ص 329 - 319</w:t>
      </w:r>
      <w:r w:rsidR="008A6A7E">
        <w:rPr>
          <w:rtl/>
        </w:rPr>
        <w:t xml:space="preserve">. </w:t>
      </w:r>
    </w:p>
    <w:p w:rsidR="0042537C" w:rsidRDefault="0042537C" w:rsidP="0042537C">
      <w:pPr>
        <w:pStyle w:val="libFootnote"/>
        <w:rPr>
          <w:rtl/>
        </w:rPr>
      </w:pPr>
      <w:r>
        <w:rPr>
          <w:rtl/>
        </w:rPr>
        <w:t>789-همان</w:t>
      </w:r>
      <w:r w:rsidR="008A6A7E">
        <w:rPr>
          <w:rtl/>
        </w:rPr>
        <w:t xml:space="preserve">، </w:t>
      </w:r>
      <w:r>
        <w:rPr>
          <w:rtl/>
        </w:rPr>
        <w:t>ص 329 319</w:t>
      </w:r>
      <w:r w:rsidR="008A6A7E">
        <w:rPr>
          <w:rtl/>
        </w:rPr>
        <w:t xml:space="preserve">. </w:t>
      </w:r>
    </w:p>
    <w:p w:rsidR="0042537C" w:rsidRDefault="0042537C" w:rsidP="0042537C">
      <w:pPr>
        <w:pStyle w:val="libFootnote"/>
        <w:rPr>
          <w:rtl/>
        </w:rPr>
      </w:pPr>
      <w:r>
        <w:rPr>
          <w:rtl/>
        </w:rPr>
        <w:t>790-نابغه فقه و حديث ص 18 - 15</w:t>
      </w:r>
      <w:r w:rsidR="008A6A7E">
        <w:rPr>
          <w:rtl/>
        </w:rPr>
        <w:t xml:space="preserve">. </w:t>
      </w:r>
    </w:p>
    <w:p w:rsidR="0042537C" w:rsidRDefault="0042537C" w:rsidP="0042537C">
      <w:pPr>
        <w:pStyle w:val="libFootnote"/>
        <w:rPr>
          <w:rtl/>
        </w:rPr>
      </w:pPr>
      <w:r>
        <w:rPr>
          <w:rtl/>
        </w:rPr>
        <w:t>791-نابغه فقه و حديث ص 18 - 15</w:t>
      </w:r>
      <w:r w:rsidR="008A6A7E">
        <w:rPr>
          <w:rtl/>
        </w:rPr>
        <w:t xml:space="preserve">. </w:t>
      </w:r>
    </w:p>
    <w:p w:rsidR="0042537C" w:rsidRDefault="0042537C" w:rsidP="0042537C">
      <w:pPr>
        <w:pStyle w:val="libFootnote"/>
        <w:rPr>
          <w:rtl/>
        </w:rPr>
      </w:pPr>
      <w:r>
        <w:rPr>
          <w:rtl/>
        </w:rPr>
        <w:t>792-نابغه فقه و حديث ص 18 - 15</w:t>
      </w:r>
      <w:r w:rsidR="008A6A7E">
        <w:rPr>
          <w:rtl/>
        </w:rPr>
        <w:t xml:space="preserve">. </w:t>
      </w:r>
    </w:p>
    <w:p w:rsidR="0042537C" w:rsidRDefault="0042537C" w:rsidP="0042537C">
      <w:pPr>
        <w:pStyle w:val="libFootnote"/>
        <w:rPr>
          <w:rtl/>
        </w:rPr>
      </w:pPr>
      <w:r>
        <w:rPr>
          <w:rtl/>
        </w:rPr>
        <w:t>793-نابغه فقه و حديث ص 18 15</w:t>
      </w:r>
      <w:r w:rsidR="008A6A7E">
        <w:rPr>
          <w:rtl/>
        </w:rPr>
        <w:t xml:space="preserve">. </w:t>
      </w:r>
    </w:p>
    <w:p w:rsidR="0042537C" w:rsidRDefault="0042537C" w:rsidP="0042537C">
      <w:pPr>
        <w:pStyle w:val="libFootnote"/>
        <w:rPr>
          <w:rtl/>
        </w:rPr>
      </w:pPr>
      <w:r>
        <w:rPr>
          <w:rtl/>
        </w:rPr>
        <w:t>794-نابغه فقه و حديث ص 18 - 15</w:t>
      </w:r>
      <w:r w:rsidR="008A6A7E">
        <w:rPr>
          <w:rtl/>
        </w:rPr>
        <w:t xml:space="preserve">. </w:t>
      </w:r>
    </w:p>
    <w:p w:rsidR="0042537C" w:rsidRDefault="0042537C" w:rsidP="0042537C">
      <w:pPr>
        <w:pStyle w:val="libFootnote"/>
        <w:rPr>
          <w:rtl/>
        </w:rPr>
      </w:pPr>
      <w:r>
        <w:rPr>
          <w:rtl/>
        </w:rPr>
        <w:t>795-نابغه فقه و حديث ص 18 - 15</w:t>
      </w:r>
      <w:r w:rsidR="008A6A7E">
        <w:rPr>
          <w:rtl/>
        </w:rPr>
        <w:t xml:space="preserve">. </w:t>
      </w:r>
    </w:p>
    <w:p w:rsidR="0042537C" w:rsidRDefault="0042537C" w:rsidP="0042537C">
      <w:pPr>
        <w:pStyle w:val="libFootnote"/>
        <w:rPr>
          <w:rtl/>
        </w:rPr>
      </w:pPr>
      <w:r>
        <w:rPr>
          <w:rtl/>
        </w:rPr>
        <w:t>796-نابغه فقه و حديث ص 18 - 15</w:t>
      </w:r>
      <w:r w:rsidR="008A6A7E">
        <w:rPr>
          <w:rtl/>
        </w:rPr>
        <w:t xml:space="preserve">. </w:t>
      </w:r>
    </w:p>
    <w:p w:rsidR="0042537C" w:rsidRDefault="0042537C" w:rsidP="0042537C">
      <w:pPr>
        <w:pStyle w:val="libFootnote"/>
        <w:rPr>
          <w:rtl/>
        </w:rPr>
      </w:pPr>
      <w:r>
        <w:rPr>
          <w:rtl/>
        </w:rPr>
        <w:t>797-نابغه فقه و حديث ص 18 - 15</w:t>
      </w:r>
      <w:r w:rsidR="008A6A7E">
        <w:rPr>
          <w:rtl/>
        </w:rPr>
        <w:t xml:space="preserve">. </w:t>
      </w:r>
    </w:p>
    <w:p w:rsidR="0042537C" w:rsidRDefault="0042537C" w:rsidP="0042537C">
      <w:pPr>
        <w:pStyle w:val="libFootnote"/>
        <w:rPr>
          <w:rtl/>
        </w:rPr>
      </w:pPr>
      <w:r>
        <w:rPr>
          <w:rtl/>
        </w:rPr>
        <w:t>798-كشف الاسرار</w:t>
      </w:r>
      <w:r w:rsidR="008A6A7E">
        <w:rPr>
          <w:rtl/>
        </w:rPr>
        <w:t xml:space="preserve">، </w:t>
      </w:r>
      <w:r>
        <w:rPr>
          <w:rtl/>
        </w:rPr>
        <w:t>ج 1</w:t>
      </w:r>
      <w:r w:rsidR="008A6A7E">
        <w:rPr>
          <w:rtl/>
        </w:rPr>
        <w:t xml:space="preserve">، </w:t>
      </w:r>
      <w:r>
        <w:rPr>
          <w:rtl/>
        </w:rPr>
        <w:t>ص 245</w:t>
      </w:r>
      <w:r w:rsidR="008A6A7E">
        <w:rPr>
          <w:rtl/>
        </w:rPr>
        <w:t xml:space="preserve">. </w:t>
      </w:r>
    </w:p>
    <w:p w:rsidR="0042537C" w:rsidRDefault="0042537C" w:rsidP="0042537C">
      <w:pPr>
        <w:pStyle w:val="libFootnote"/>
        <w:rPr>
          <w:rtl/>
        </w:rPr>
      </w:pPr>
      <w:r>
        <w:rPr>
          <w:rtl/>
        </w:rPr>
        <w:t>799-نابغه فقه و حديث</w:t>
      </w:r>
      <w:r w:rsidR="008A6A7E">
        <w:rPr>
          <w:rtl/>
        </w:rPr>
        <w:t xml:space="preserve">، </w:t>
      </w:r>
      <w:r>
        <w:rPr>
          <w:rtl/>
        </w:rPr>
        <w:t>ص 289 - 290</w:t>
      </w:r>
      <w:r w:rsidR="008A6A7E">
        <w:rPr>
          <w:rtl/>
        </w:rPr>
        <w:t xml:space="preserve">. </w:t>
      </w:r>
    </w:p>
    <w:p w:rsidR="0042537C" w:rsidRDefault="0042537C" w:rsidP="0042537C">
      <w:pPr>
        <w:pStyle w:val="libFootnote"/>
        <w:rPr>
          <w:rtl/>
        </w:rPr>
      </w:pPr>
      <w:r>
        <w:rPr>
          <w:rtl/>
        </w:rPr>
        <w:t>800-كشف الاسرار</w:t>
      </w:r>
      <w:r w:rsidR="008A6A7E">
        <w:rPr>
          <w:rtl/>
        </w:rPr>
        <w:t xml:space="preserve">، </w:t>
      </w:r>
      <w:r>
        <w:rPr>
          <w:rtl/>
        </w:rPr>
        <w:t>ج 1</w:t>
      </w:r>
      <w:r w:rsidR="008A6A7E">
        <w:rPr>
          <w:rtl/>
        </w:rPr>
        <w:t xml:space="preserve">، </w:t>
      </w:r>
      <w:r>
        <w:rPr>
          <w:rtl/>
        </w:rPr>
        <w:t>ص 147 - 148</w:t>
      </w:r>
      <w:r w:rsidR="008A6A7E">
        <w:rPr>
          <w:rtl/>
        </w:rPr>
        <w:t xml:space="preserve">. </w:t>
      </w:r>
    </w:p>
    <w:p w:rsidR="0042537C" w:rsidRDefault="0042537C" w:rsidP="0042537C">
      <w:pPr>
        <w:pStyle w:val="libFootnote"/>
        <w:rPr>
          <w:rtl/>
        </w:rPr>
      </w:pPr>
      <w:r>
        <w:rPr>
          <w:rtl/>
        </w:rPr>
        <w:t>801-همان</w:t>
      </w:r>
      <w:r w:rsidR="008A6A7E">
        <w:rPr>
          <w:rtl/>
        </w:rPr>
        <w:t xml:space="preserve">، </w:t>
      </w:r>
      <w:r>
        <w:rPr>
          <w:rtl/>
        </w:rPr>
        <w:t>ص 68 - 103</w:t>
      </w:r>
      <w:r w:rsidR="008A6A7E">
        <w:rPr>
          <w:rtl/>
        </w:rPr>
        <w:t xml:space="preserve">. </w:t>
      </w:r>
    </w:p>
    <w:p w:rsidR="0042537C" w:rsidRDefault="0042537C" w:rsidP="0042537C">
      <w:pPr>
        <w:pStyle w:val="libFootnote"/>
        <w:rPr>
          <w:rtl/>
        </w:rPr>
      </w:pPr>
      <w:r>
        <w:rPr>
          <w:rtl/>
        </w:rPr>
        <w:t>802-همان</w:t>
      </w:r>
      <w:r w:rsidR="008A6A7E">
        <w:rPr>
          <w:rtl/>
        </w:rPr>
        <w:t xml:space="preserve">، </w:t>
      </w:r>
      <w:r>
        <w:rPr>
          <w:rtl/>
        </w:rPr>
        <w:t>ص 106 - 238؛ چكيده اى از زندگانى سيد جزايرى</w:t>
      </w:r>
      <w:r w:rsidR="008A6A7E">
        <w:rPr>
          <w:rtl/>
        </w:rPr>
        <w:t xml:space="preserve">، </w:t>
      </w:r>
      <w:r>
        <w:rPr>
          <w:rtl/>
        </w:rPr>
        <w:t>ص 16 - 17</w:t>
      </w:r>
      <w:r w:rsidR="008A6A7E">
        <w:rPr>
          <w:rtl/>
        </w:rPr>
        <w:t xml:space="preserve">. </w:t>
      </w:r>
    </w:p>
    <w:p w:rsidR="0042537C" w:rsidRDefault="0042537C" w:rsidP="0042537C">
      <w:pPr>
        <w:pStyle w:val="libFootnote"/>
        <w:rPr>
          <w:rtl/>
        </w:rPr>
      </w:pPr>
      <w:r>
        <w:rPr>
          <w:rtl/>
        </w:rPr>
        <w:t>803-نابغه فقه و حديث</w:t>
      </w:r>
      <w:r w:rsidR="008A6A7E">
        <w:rPr>
          <w:rtl/>
        </w:rPr>
        <w:t xml:space="preserve">، </w:t>
      </w:r>
      <w:r>
        <w:rPr>
          <w:rtl/>
        </w:rPr>
        <w:t>ص 225</w:t>
      </w:r>
      <w:r w:rsidR="008A6A7E">
        <w:rPr>
          <w:rtl/>
        </w:rPr>
        <w:t xml:space="preserve">. </w:t>
      </w:r>
    </w:p>
    <w:p w:rsidR="0042537C" w:rsidRDefault="0042537C" w:rsidP="0042537C">
      <w:pPr>
        <w:pStyle w:val="libFootnote"/>
        <w:rPr>
          <w:rtl/>
        </w:rPr>
      </w:pPr>
      <w:r>
        <w:rPr>
          <w:rtl/>
        </w:rPr>
        <w:t>804-فيض العلام فى عمل الشهور و وقايع الايام</w:t>
      </w:r>
      <w:r w:rsidR="008A6A7E">
        <w:rPr>
          <w:rtl/>
        </w:rPr>
        <w:t xml:space="preserve">، </w:t>
      </w:r>
      <w:r>
        <w:rPr>
          <w:rtl/>
        </w:rPr>
        <w:t>شيخ عباس قمى</w:t>
      </w:r>
      <w:r w:rsidR="008A6A7E">
        <w:rPr>
          <w:rtl/>
        </w:rPr>
        <w:t xml:space="preserve">، </w:t>
      </w:r>
      <w:r>
        <w:rPr>
          <w:rtl/>
        </w:rPr>
        <w:t>ص 81</w:t>
      </w:r>
      <w:r w:rsidR="008A6A7E">
        <w:rPr>
          <w:rtl/>
        </w:rPr>
        <w:t xml:space="preserve">. </w:t>
      </w:r>
    </w:p>
    <w:p w:rsidR="0042537C" w:rsidRDefault="0042537C" w:rsidP="0042537C">
      <w:pPr>
        <w:pStyle w:val="libFootnote"/>
        <w:rPr>
          <w:rtl/>
        </w:rPr>
      </w:pPr>
      <w:r>
        <w:rPr>
          <w:rtl/>
        </w:rPr>
        <w:t>805-كشف الاسرار</w:t>
      </w:r>
      <w:r w:rsidR="008A6A7E">
        <w:rPr>
          <w:rtl/>
        </w:rPr>
        <w:t xml:space="preserve">، </w:t>
      </w:r>
      <w:r>
        <w:rPr>
          <w:rtl/>
        </w:rPr>
        <w:t>ج 1</w:t>
      </w:r>
      <w:r w:rsidR="008A6A7E">
        <w:rPr>
          <w:rtl/>
        </w:rPr>
        <w:t xml:space="preserve">، </w:t>
      </w:r>
      <w:r>
        <w:rPr>
          <w:rtl/>
        </w:rPr>
        <w:t>ص 442 - 445</w:t>
      </w:r>
      <w:r w:rsidR="008A6A7E">
        <w:rPr>
          <w:rtl/>
        </w:rPr>
        <w:t xml:space="preserve">. </w:t>
      </w:r>
    </w:p>
    <w:p w:rsidR="0042537C" w:rsidRDefault="0042537C" w:rsidP="0042537C">
      <w:pPr>
        <w:pStyle w:val="libFootnote"/>
        <w:rPr>
          <w:rtl/>
        </w:rPr>
      </w:pPr>
      <w:r>
        <w:rPr>
          <w:rtl/>
        </w:rPr>
        <w:t>806-كشف الاسرار</w:t>
      </w:r>
      <w:r w:rsidR="008A6A7E">
        <w:rPr>
          <w:rtl/>
        </w:rPr>
        <w:t xml:space="preserve">، </w:t>
      </w:r>
      <w:r>
        <w:rPr>
          <w:rtl/>
        </w:rPr>
        <w:t>ج 1</w:t>
      </w:r>
      <w:r w:rsidR="008A6A7E">
        <w:rPr>
          <w:rtl/>
        </w:rPr>
        <w:t xml:space="preserve">، </w:t>
      </w:r>
      <w:r>
        <w:rPr>
          <w:rtl/>
        </w:rPr>
        <w:t>ص 445 - 442</w:t>
      </w:r>
      <w:r w:rsidR="008A6A7E">
        <w:rPr>
          <w:rtl/>
        </w:rPr>
        <w:t xml:space="preserve">. </w:t>
      </w:r>
    </w:p>
    <w:p w:rsidR="0042537C" w:rsidRDefault="0042537C" w:rsidP="0042537C">
      <w:pPr>
        <w:pStyle w:val="libFootnote"/>
        <w:rPr>
          <w:rtl/>
        </w:rPr>
      </w:pPr>
      <w:r>
        <w:rPr>
          <w:rtl/>
        </w:rPr>
        <w:t>807-چكيده اى از زندگانى عبقرى فقه و حديث سيد جزايرى</w:t>
      </w:r>
      <w:r w:rsidR="008A6A7E">
        <w:rPr>
          <w:rtl/>
        </w:rPr>
        <w:t xml:space="preserve">، </w:t>
      </w:r>
      <w:r>
        <w:rPr>
          <w:rtl/>
        </w:rPr>
        <w:t>ص 21 - 20</w:t>
      </w:r>
      <w:r w:rsidR="008A6A7E">
        <w:rPr>
          <w:rtl/>
        </w:rPr>
        <w:t xml:space="preserve">. </w:t>
      </w:r>
    </w:p>
    <w:p w:rsidR="0042537C" w:rsidRDefault="0042537C" w:rsidP="0042537C">
      <w:pPr>
        <w:pStyle w:val="libFootnote"/>
        <w:rPr>
          <w:rtl/>
        </w:rPr>
      </w:pPr>
      <w:r>
        <w:rPr>
          <w:rtl/>
        </w:rPr>
        <w:t>808-كشف الاسرار</w:t>
      </w:r>
      <w:r w:rsidR="008A6A7E">
        <w:rPr>
          <w:rtl/>
        </w:rPr>
        <w:t xml:space="preserve">، </w:t>
      </w:r>
      <w:r>
        <w:rPr>
          <w:rtl/>
        </w:rPr>
        <w:t>ج 1</w:t>
      </w:r>
      <w:r w:rsidR="008A6A7E">
        <w:rPr>
          <w:rtl/>
        </w:rPr>
        <w:t xml:space="preserve">، </w:t>
      </w:r>
      <w:r>
        <w:rPr>
          <w:rtl/>
        </w:rPr>
        <w:t>ص 445 - 442</w:t>
      </w:r>
      <w:r w:rsidR="008A6A7E">
        <w:rPr>
          <w:rtl/>
        </w:rPr>
        <w:t xml:space="preserve">. </w:t>
      </w:r>
    </w:p>
    <w:p w:rsidR="0042537C" w:rsidRDefault="0042537C" w:rsidP="0042537C">
      <w:pPr>
        <w:pStyle w:val="libFootnote"/>
        <w:rPr>
          <w:rtl/>
        </w:rPr>
      </w:pPr>
      <w:r>
        <w:rPr>
          <w:rtl/>
        </w:rPr>
        <w:t>809-فوائد الرضويه</w:t>
      </w:r>
      <w:r w:rsidR="008A6A7E">
        <w:rPr>
          <w:rtl/>
        </w:rPr>
        <w:t xml:space="preserve">، </w:t>
      </w:r>
      <w:r>
        <w:rPr>
          <w:rtl/>
        </w:rPr>
        <w:t>شيخ عباس قمى</w:t>
      </w:r>
      <w:r w:rsidR="008A6A7E">
        <w:rPr>
          <w:rtl/>
        </w:rPr>
        <w:t xml:space="preserve">، </w:t>
      </w:r>
      <w:r>
        <w:rPr>
          <w:rtl/>
        </w:rPr>
        <w:t>ص 270</w:t>
      </w:r>
      <w:r w:rsidR="008A6A7E">
        <w:rPr>
          <w:rtl/>
        </w:rPr>
        <w:t xml:space="preserve">. </w:t>
      </w:r>
    </w:p>
    <w:p w:rsidR="0042537C" w:rsidRDefault="0042537C" w:rsidP="0042537C">
      <w:pPr>
        <w:pStyle w:val="libFootnote"/>
        <w:rPr>
          <w:rtl/>
        </w:rPr>
      </w:pPr>
      <w:r>
        <w:rPr>
          <w:rtl/>
        </w:rPr>
        <w:t>810-ريحانه الادب</w:t>
      </w:r>
      <w:r w:rsidR="008A6A7E">
        <w:rPr>
          <w:rtl/>
        </w:rPr>
        <w:t xml:space="preserve">، </w:t>
      </w:r>
      <w:r>
        <w:rPr>
          <w:rtl/>
        </w:rPr>
        <w:t>محمد على مدرس</w:t>
      </w:r>
      <w:r w:rsidR="008A6A7E">
        <w:rPr>
          <w:rtl/>
        </w:rPr>
        <w:t xml:space="preserve">، </w:t>
      </w:r>
      <w:r>
        <w:rPr>
          <w:rtl/>
        </w:rPr>
        <w:t>چاپ سوم</w:t>
      </w:r>
      <w:r w:rsidR="008A6A7E">
        <w:rPr>
          <w:rtl/>
        </w:rPr>
        <w:t xml:space="preserve">، </w:t>
      </w:r>
      <w:r>
        <w:rPr>
          <w:rtl/>
        </w:rPr>
        <w:t>ج 2</w:t>
      </w:r>
      <w:r w:rsidR="008A6A7E">
        <w:rPr>
          <w:rtl/>
        </w:rPr>
        <w:t xml:space="preserve">، </w:t>
      </w:r>
      <w:r>
        <w:rPr>
          <w:rtl/>
        </w:rPr>
        <w:t>ص 91</w:t>
      </w:r>
      <w:r w:rsidR="008A6A7E">
        <w:rPr>
          <w:rtl/>
        </w:rPr>
        <w:t xml:space="preserve">. </w:t>
      </w:r>
    </w:p>
    <w:p w:rsidR="0042537C" w:rsidRDefault="0042537C" w:rsidP="0042537C">
      <w:pPr>
        <w:pStyle w:val="libFootnote"/>
        <w:rPr>
          <w:rtl/>
        </w:rPr>
      </w:pPr>
      <w:r>
        <w:rPr>
          <w:rtl/>
        </w:rPr>
        <w:t>811-سلافه العصر فى محاسن الشعر</w:t>
      </w:r>
      <w:r w:rsidR="00B7418D">
        <w:rPr>
          <w:rtl/>
        </w:rPr>
        <w:t>أ</w:t>
      </w:r>
      <w:r>
        <w:rPr>
          <w:rtl/>
        </w:rPr>
        <w:t xml:space="preserve"> بكل مصر</w:t>
      </w:r>
      <w:r w:rsidR="008A6A7E">
        <w:rPr>
          <w:rtl/>
        </w:rPr>
        <w:t xml:space="preserve">، </w:t>
      </w:r>
      <w:r>
        <w:rPr>
          <w:rtl/>
        </w:rPr>
        <w:t>سيد على خان مدنى</w:t>
      </w:r>
      <w:r w:rsidR="008A6A7E">
        <w:rPr>
          <w:rtl/>
        </w:rPr>
        <w:t xml:space="preserve">، </w:t>
      </w:r>
      <w:r>
        <w:rPr>
          <w:rtl/>
        </w:rPr>
        <w:t>المكتبه المرتضويه لا حياه الاثار الجعفريه</w:t>
      </w:r>
      <w:r w:rsidR="008A6A7E">
        <w:rPr>
          <w:rtl/>
        </w:rPr>
        <w:t xml:space="preserve">، </w:t>
      </w:r>
      <w:r>
        <w:rPr>
          <w:rtl/>
        </w:rPr>
        <w:t>ص 124</w:t>
      </w:r>
      <w:r w:rsidR="008A6A7E">
        <w:rPr>
          <w:rtl/>
        </w:rPr>
        <w:t xml:space="preserve">. </w:t>
      </w:r>
    </w:p>
    <w:p w:rsidR="0042537C" w:rsidRDefault="0042537C" w:rsidP="0042537C">
      <w:pPr>
        <w:pStyle w:val="libFootnote"/>
        <w:rPr>
          <w:rtl/>
        </w:rPr>
      </w:pPr>
      <w:r>
        <w:rPr>
          <w:rtl/>
        </w:rPr>
        <w:t>812-سبحه المرجان فى آثار هندوستان</w:t>
      </w:r>
      <w:r w:rsidR="008A6A7E">
        <w:rPr>
          <w:rtl/>
        </w:rPr>
        <w:t xml:space="preserve">، </w:t>
      </w:r>
      <w:r>
        <w:rPr>
          <w:rtl/>
        </w:rPr>
        <w:t>چاپ سنگى</w:t>
      </w:r>
      <w:r w:rsidR="008A6A7E">
        <w:rPr>
          <w:rtl/>
        </w:rPr>
        <w:t xml:space="preserve">، </w:t>
      </w:r>
      <w:r>
        <w:rPr>
          <w:rtl/>
        </w:rPr>
        <w:t>ص 86</w:t>
      </w:r>
      <w:r w:rsidR="008A6A7E">
        <w:rPr>
          <w:rtl/>
        </w:rPr>
        <w:t xml:space="preserve">. </w:t>
      </w:r>
    </w:p>
    <w:p w:rsidR="0042537C" w:rsidRDefault="0042537C" w:rsidP="0042537C">
      <w:pPr>
        <w:pStyle w:val="libFootnote"/>
        <w:rPr>
          <w:rtl/>
        </w:rPr>
      </w:pPr>
      <w:r>
        <w:rPr>
          <w:rtl/>
        </w:rPr>
        <w:t>813-سلافه العصر فى محاسن الشعر</w:t>
      </w:r>
      <w:r w:rsidR="00B7418D">
        <w:rPr>
          <w:rtl/>
        </w:rPr>
        <w:t>أ</w:t>
      </w:r>
      <w:r>
        <w:rPr>
          <w:rtl/>
        </w:rPr>
        <w:t xml:space="preserve"> بكل مصر</w:t>
      </w:r>
      <w:r w:rsidR="008A6A7E">
        <w:rPr>
          <w:rtl/>
        </w:rPr>
        <w:t xml:space="preserve">، </w:t>
      </w:r>
      <w:r>
        <w:rPr>
          <w:rtl/>
        </w:rPr>
        <w:t>سيد على خان مدنى</w:t>
      </w:r>
      <w:r w:rsidR="008A6A7E">
        <w:rPr>
          <w:rtl/>
        </w:rPr>
        <w:t xml:space="preserve">، </w:t>
      </w:r>
      <w:r>
        <w:rPr>
          <w:rtl/>
        </w:rPr>
        <w:t>المكتبه المرتضويه لاحياه الاثار الجعفريه</w:t>
      </w:r>
      <w:r w:rsidR="008A6A7E">
        <w:rPr>
          <w:rtl/>
        </w:rPr>
        <w:t xml:space="preserve">، </w:t>
      </w:r>
      <w:r>
        <w:rPr>
          <w:rtl/>
        </w:rPr>
        <w:t>ص 125</w:t>
      </w:r>
      <w:r w:rsidR="008A6A7E">
        <w:rPr>
          <w:rtl/>
        </w:rPr>
        <w:t xml:space="preserve">. </w:t>
      </w:r>
    </w:p>
    <w:p w:rsidR="0042537C" w:rsidRDefault="0042537C" w:rsidP="0042537C">
      <w:pPr>
        <w:pStyle w:val="libFootnote"/>
        <w:rPr>
          <w:rtl/>
        </w:rPr>
      </w:pPr>
      <w:r>
        <w:rPr>
          <w:rtl/>
        </w:rPr>
        <w:t>814-همان كتاب</w:t>
      </w:r>
      <w:r w:rsidR="008A6A7E">
        <w:rPr>
          <w:rtl/>
        </w:rPr>
        <w:t xml:space="preserve">، </w:t>
      </w:r>
      <w:r>
        <w:rPr>
          <w:rtl/>
        </w:rPr>
        <w:t>ص 133 و 134</w:t>
      </w:r>
      <w:r w:rsidR="008A6A7E">
        <w:rPr>
          <w:rtl/>
        </w:rPr>
        <w:t xml:space="preserve">، </w:t>
      </w:r>
      <w:r>
        <w:rPr>
          <w:rtl/>
        </w:rPr>
        <w:t>217</w:t>
      </w:r>
      <w:r w:rsidR="008A6A7E">
        <w:rPr>
          <w:rtl/>
        </w:rPr>
        <w:t xml:space="preserve">، </w:t>
      </w:r>
      <w:r>
        <w:rPr>
          <w:rtl/>
        </w:rPr>
        <w:t>302</w:t>
      </w:r>
      <w:r w:rsidR="008A6A7E">
        <w:rPr>
          <w:rtl/>
        </w:rPr>
        <w:t xml:space="preserve">، </w:t>
      </w:r>
      <w:r>
        <w:rPr>
          <w:rtl/>
        </w:rPr>
        <w:t>303</w:t>
      </w:r>
      <w:r w:rsidR="008A6A7E">
        <w:rPr>
          <w:rtl/>
        </w:rPr>
        <w:t xml:space="preserve">، </w:t>
      </w:r>
      <w:r>
        <w:rPr>
          <w:rtl/>
        </w:rPr>
        <w:t>308</w:t>
      </w:r>
      <w:r w:rsidR="008A6A7E">
        <w:rPr>
          <w:rtl/>
        </w:rPr>
        <w:t xml:space="preserve">، </w:t>
      </w:r>
      <w:r>
        <w:rPr>
          <w:rtl/>
        </w:rPr>
        <w:t>491 و 492</w:t>
      </w:r>
      <w:r w:rsidR="008A6A7E">
        <w:rPr>
          <w:rtl/>
        </w:rPr>
        <w:t xml:space="preserve">. </w:t>
      </w:r>
    </w:p>
    <w:p w:rsidR="0042537C" w:rsidRDefault="0042537C" w:rsidP="0042537C">
      <w:pPr>
        <w:pStyle w:val="libFootnote"/>
        <w:rPr>
          <w:rtl/>
        </w:rPr>
      </w:pPr>
      <w:r>
        <w:rPr>
          <w:rtl/>
        </w:rPr>
        <w:t>815-سبحه المرجان فى آثار هندوستان</w:t>
      </w:r>
      <w:r w:rsidR="008A6A7E">
        <w:rPr>
          <w:rtl/>
        </w:rPr>
        <w:t xml:space="preserve">، </w:t>
      </w:r>
      <w:r>
        <w:rPr>
          <w:rtl/>
        </w:rPr>
        <w:t>غلامعلى آزاد</w:t>
      </w:r>
      <w:r w:rsidR="008A6A7E">
        <w:rPr>
          <w:rtl/>
        </w:rPr>
        <w:t xml:space="preserve">، </w:t>
      </w:r>
      <w:r>
        <w:rPr>
          <w:rtl/>
        </w:rPr>
        <w:t>چاپ سنگى</w:t>
      </w:r>
      <w:r w:rsidR="008A6A7E">
        <w:rPr>
          <w:rtl/>
        </w:rPr>
        <w:t xml:space="preserve">، </w:t>
      </w:r>
      <w:r>
        <w:rPr>
          <w:rtl/>
        </w:rPr>
        <w:t>ص 46</w:t>
      </w:r>
      <w:r w:rsidR="008A6A7E">
        <w:rPr>
          <w:rtl/>
        </w:rPr>
        <w:t xml:space="preserve">. </w:t>
      </w:r>
    </w:p>
    <w:p w:rsidR="0042537C" w:rsidRDefault="0042537C" w:rsidP="0042537C">
      <w:pPr>
        <w:pStyle w:val="libFootnote"/>
        <w:rPr>
          <w:rtl/>
        </w:rPr>
      </w:pPr>
      <w:r>
        <w:rPr>
          <w:rtl/>
        </w:rPr>
        <w:t>816-همان</w:t>
      </w:r>
      <w:r w:rsidR="008A6A7E">
        <w:rPr>
          <w:rtl/>
        </w:rPr>
        <w:t xml:space="preserve">. </w:t>
      </w:r>
      <w:r>
        <w:rPr>
          <w:rtl/>
        </w:rPr>
        <w:t>پ</w:t>
      </w:r>
    </w:p>
    <w:p w:rsidR="0042537C" w:rsidRDefault="0042537C" w:rsidP="0042537C">
      <w:pPr>
        <w:pStyle w:val="libFootnote"/>
        <w:rPr>
          <w:rtl/>
        </w:rPr>
      </w:pPr>
      <w:r>
        <w:rPr>
          <w:rtl/>
        </w:rPr>
        <w:t>817-همان</w:t>
      </w:r>
      <w:r w:rsidR="008A6A7E">
        <w:rPr>
          <w:rtl/>
        </w:rPr>
        <w:t xml:space="preserve">، </w:t>
      </w:r>
      <w:r>
        <w:rPr>
          <w:rtl/>
        </w:rPr>
        <w:t>ص 85</w:t>
      </w:r>
      <w:r w:rsidR="008A6A7E">
        <w:rPr>
          <w:rtl/>
        </w:rPr>
        <w:t xml:space="preserve">. </w:t>
      </w:r>
    </w:p>
    <w:p w:rsidR="0042537C" w:rsidRDefault="0042537C" w:rsidP="0042537C">
      <w:pPr>
        <w:pStyle w:val="libFootnote"/>
        <w:rPr>
          <w:rtl/>
        </w:rPr>
      </w:pPr>
      <w:r>
        <w:rPr>
          <w:rtl/>
        </w:rPr>
        <w:t>818-سلافه العصر فى محاسن الشعر</w:t>
      </w:r>
      <w:r w:rsidR="00B7418D">
        <w:rPr>
          <w:rtl/>
        </w:rPr>
        <w:t>أ</w:t>
      </w:r>
      <w:r>
        <w:rPr>
          <w:rtl/>
        </w:rPr>
        <w:t xml:space="preserve"> بكل مصر</w:t>
      </w:r>
      <w:r w:rsidR="008A6A7E">
        <w:rPr>
          <w:rtl/>
        </w:rPr>
        <w:t xml:space="preserve">، </w:t>
      </w:r>
      <w:r>
        <w:rPr>
          <w:rtl/>
        </w:rPr>
        <w:t>سيد على خان مدنى</w:t>
      </w:r>
      <w:r w:rsidR="008A6A7E">
        <w:rPr>
          <w:rtl/>
        </w:rPr>
        <w:t xml:space="preserve">، </w:t>
      </w:r>
      <w:r>
        <w:rPr>
          <w:rtl/>
        </w:rPr>
        <w:t>المكتبه المرتضويه لاحياه الاثار الجعفريه</w:t>
      </w:r>
      <w:r w:rsidR="008A6A7E">
        <w:rPr>
          <w:rtl/>
        </w:rPr>
        <w:t xml:space="preserve">، </w:t>
      </w:r>
      <w:r>
        <w:rPr>
          <w:rtl/>
        </w:rPr>
        <w:t>ص 323 و 324</w:t>
      </w:r>
      <w:r w:rsidR="008A6A7E">
        <w:rPr>
          <w:rtl/>
        </w:rPr>
        <w:t xml:space="preserve">. </w:t>
      </w:r>
    </w:p>
    <w:p w:rsidR="0042537C" w:rsidRDefault="0042537C" w:rsidP="0042537C">
      <w:pPr>
        <w:pStyle w:val="libFootnote"/>
        <w:rPr>
          <w:rtl/>
        </w:rPr>
      </w:pPr>
      <w:r>
        <w:rPr>
          <w:rtl/>
        </w:rPr>
        <w:t>819-اعيان الشيعه</w:t>
      </w:r>
      <w:r w:rsidR="008A6A7E">
        <w:rPr>
          <w:rtl/>
        </w:rPr>
        <w:t xml:space="preserve">، </w:t>
      </w:r>
      <w:r>
        <w:rPr>
          <w:rtl/>
        </w:rPr>
        <w:t>محسن امين</w:t>
      </w:r>
      <w:r w:rsidR="008A6A7E">
        <w:rPr>
          <w:rtl/>
        </w:rPr>
        <w:t xml:space="preserve">، </w:t>
      </w:r>
      <w:r>
        <w:rPr>
          <w:rtl/>
        </w:rPr>
        <w:t>دارالتعاريف</w:t>
      </w:r>
      <w:r w:rsidR="008A6A7E">
        <w:rPr>
          <w:rtl/>
        </w:rPr>
        <w:t xml:space="preserve">، </w:t>
      </w:r>
      <w:r>
        <w:rPr>
          <w:rtl/>
        </w:rPr>
        <w:t>بيروت</w:t>
      </w:r>
      <w:r w:rsidR="008A6A7E">
        <w:rPr>
          <w:rtl/>
        </w:rPr>
        <w:t xml:space="preserve">، </w:t>
      </w:r>
      <w:r>
        <w:rPr>
          <w:rtl/>
        </w:rPr>
        <w:t>1983 م</w:t>
      </w:r>
      <w:r w:rsidR="008A6A7E">
        <w:rPr>
          <w:rtl/>
        </w:rPr>
        <w:t xml:space="preserve">، </w:t>
      </w:r>
      <w:r>
        <w:rPr>
          <w:rtl/>
        </w:rPr>
        <w:t>ج 4</w:t>
      </w:r>
      <w:r w:rsidR="008A6A7E">
        <w:rPr>
          <w:rtl/>
        </w:rPr>
        <w:t xml:space="preserve">، </w:t>
      </w:r>
      <w:r>
        <w:rPr>
          <w:rtl/>
        </w:rPr>
        <w:t>ص 136</w:t>
      </w:r>
      <w:r w:rsidR="008A6A7E">
        <w:rPr>
          <w:rtl/>
        </w:rPr>
        <w:t xml:space="preserve">. </w:t>
      </w:r>
    </w:p>
    <w:p w:rsidR="0042537C" w:rsidRDefault="0042537C" w:rsidP="0042537C">
      <w:pPr>
        <w:pStyle w:val="libFootnote"/>
        <w:rPr>
          <w:rtl/>
        </w:rPr>
      </w:pPr>
      <w:r>
        <w:rPr>
          <w:rtl/>
        </w:rPr>
        <w:t>820-سلافه العصر فى محاسن الشعر</w:t>
      </w:r>
      <w:r w:rsidR="00B7418D">
        <w:rPr>
          <w:rtl/>
        </w:rPr>
        <w:t>أ</w:t>
      </w:r>
      <w:r>
        <w:rPr>
          <w:rtl/>
        </w:rPr>
        <w:t xml:space="preserve"> بكل مصر</w:t>
      </w:r>
      <w:r w:rsidR="008A6A7E">
        <w:rPr>
          <w:rtl/>
        </w:rPr>
        <w:t xml:space="preserve">، </w:t>
      </w:r>
      <w:r>
        <w:rPr>
          <w:rtl/>
        </w:rPr>
        <w:t>سيد على خان مدنى</w:t>
      </w:r>
      <w:r w:rsidR="008A6A7E">
        <w:rPr>
          <w:rtl/>
        </w:rPr>
        <w:t xml:space="preserve">، </w:t>
      </w:r>
      <w:r>
        <w:rPr>
          <w:rtl/>
        </w:rPr>
        <w:t>المكتبه المرتضويه لاحياه الاثار الجعفريه</w:t>
      </w:r>
      <w:r w:rsidR="008A6A7E">
        <w:rPr>
          <w:rtl/>
        </w:rPr>
        <w:t xml:space="preserve">، </w:t>
      </w:r>
      <w:r>
        <w:rPr>
          <w:rtl/>
        </w:rPr>
        <w:t>ص 253 و 254 و 359</w:t>
      </w:r>
      <w:r w:rsidR="008A6A7E">
        <w:rPr>
          <w:rtl/>
        </w:rPr>
        <w:t xml:space="preserve">. </w:t>
      </w:r>
    </w:p>
    <w:p w:rsidR="0042537C" w:rsidRDefault="0042537C" w:rsidP="0042537C">
      <w:pPr>
        <w:pStyle w:val="libFootnote"/>
        <w:rPr>
          <w:rtl/>
        </w:rPr>
      </w:pPr>
      <w:r>
        <w:rPr>
          <w:rtl/>
        </w:rPr>
        <w:t>821-اعيان الشيعه</w:t>
      </w:r>
      <w:r w:rsidR="008A6A7E">
        <w:rPr>
          <w:rtl/>
        </w:rPr>
        <w:t xml:space="preserve">، </w:t>
      </w:r>
      <w:r>
        <w:rPr>
          <w:rtl/>
        </w:rPr>
        <w:t>محسن امين</w:t>
      </w:r>
      <w:r w:rsidR="008A6A7E">
        <w:rPr>
          <w:rtl/>
        </w:rPr>
        <w:t xml:space="preserve">، </w:t>
      </w:r>
      <w:r>
        <w:rPr>
          <w:rtl/>
        </w:rPr>
        <w:t>دارالتعاريف</w:t>
      </w:r>
      <w:r w:rsidR="008A6A7E">
        <w:rPr>
          <w:rtl/>
        </w:rPr>
        <w:t xml:space="preserve">، </w:t>
      </w:r>
      <w:r>
        <w:rPr>
          <w:rtl/>
        </w:rPr>
        <w:t>بيروت</w:t>
      </w:r>
      <w:r w:rsidR="008A6A7E">
        <w:rPr>
          <w:rtl/>
        </w:rPr>
        <w:t xml:space="preserve">، </w:t>
      </w:r>
      <w:r>
        <w:rPr>
          <w:rtl/>
        </w:rPr>
        <w:t>ج 8</w:t>
      </w:r>
      <w:r w:rsidR="008A6A7E">
        <w:rPr>
          <w:rtl/>
        </w:rPr>
        <w:t xml:space="preserve">، </w:t>
      </w:r>
      <w:r>
        <w:rPr>
          <w:rtl/>
        </w:rPr>
        <w:t>ص 71</w:t>
      </w:r>
      <w:r w:rsidR="008A6A7E">
        <w:rPr>
          <w:rtl/>
        </w:rPr>
        <w:t xml:space="preserve">. </w:t>
      </w:r>
    </w:p>
    <w:p w:rsidR="0042537C" w:rsidRDefault="0042537C" w:rsidP="0042537C">
      <w:pPr>
        <w:pStyle w:val="libFootnote"/>
        <w:rPr>
          <w:rtl/>
        </w:rPr>
      </w:pPr>
      <w:r>
        <w:rPr>
          <w:rtl/>
        </w:rPr>
        <w:t>822-همان كتاب</w:t>
      </w:r>
      <w:r w:rsidR="008A6A7E">
        <w:rPr>
          <w:rtl/>
        </w:rPr>
        <w:t xml:space="preserve">، </w:t>
      </w:r>
      <w:r>
        <w:rPr>
          <w:rtl/>
        </w:rPr>
        <w:t>ص 7</w:t>
      </w:r>
      <w:r w:rsidR="008A6A7E">
        <w:rPr>
          <w:rtl/>
        </w:rPr>
        <w:t xml:space="preserve">. </w:t>
      </w:r>
    </w:p>
    <w:p w:rsidR="0042537C" w:rsidRDefault="0042537C" w:rsidP="0042537C">
      <w:pPr>
        <w:pStyle w:val="libFootnote"/>
        <w:rPr>
          <w:rtl/>
        </w:rPr>
      </w:pPr>
      <w:r>
        <w:rPr>
          <w:rtl/>
        </w:rPr>
        <w:t>823-همان</w:t>
      </w:r>
      <w:r w:rsidR="008A6A7E">
        <w:rPr>
          <w:rtl/>
        </w:rPr>
        <w:t xml:space="preserve">، </w:t>
      </w:r>
      <w:r>
        <w:rPr>
          <w:rtl/>
        </w:rPr>
        <w:t>ص 554 - 556</w:t>
      </w:r>
      <w:r w:rsidR="008A6A7E">
        <w:rPr>
          <w:rtl/>
        </w:rPr>
        <w:t xml:space="preserve">. </w:t>
      </w:r>
    </w:p>
    <w:p w:rsidR="0042537C" w:rsidRDefault="0042537C" w:rsidP="0042537C">
      <w:pPr>
        <w:pStyle w:val="libFootnote"/>
        <w:rPr>
          <w:rtl/>
        </w:rPr>
      </w:pPr>
      <w:r>
        <w:rPr>
          <w:rtl/>
        </w:rPr>
        <w:t>824-همان</w:t>
      </w:r>
      <w:r w:rsidR="008A6A7E">
        <w:rPr>
          <w:rtl/>
        </w:rPr>
        <w:t xml:space="preserve">، </w:t>
      </w:r>
      <w:r>
        <w:rPr>
          <w:rtl/>
        </w:rPr>
        <w:t>ص 7</w:t>
      </w:r>
      <w:r w:rsidR="008A6A7E">
        <w:rPr>
          <w:rtl/>
        </w:rPr>
        <w:t xml:space="preserve">. </w:t>
      </w:r>
    </w:p>
    <w:p w:rsidR="0042537C" w:rsidRDefault="0042537C" w:rsidP="0042537C">
      <w:pPr>
        <w:pStyle w:val="libFootnote"/>
        <w:rPr>
          <w:rtl/>
        </w:rPr>
      </w:pPr>
      <w:r>
        <w:rPr>
          <w:rtl/>
        </w:rPr>
        <w:t>825-الحدائق النديه فى شرح الصمديه</w:t>
      </w:r>
      <w:r w:rsidR="008A6A7E">
        <w:rPr>
          <w:rtl/>
        </w:rPr>
        <w:t xml:space="preserve">، </w:t>
      </w:r>
      <w:r>
        <w:rPr>
          <w:rtl/>
        </w:rPr>
        <w:t>سيد على خان مدنى</w:t>
      </w:r>
      <w:r w:rsidR="008A6A7E">
        <w:rPr>
          <w:rtl/>
        </w:rPr>
        <w:t xml:space="preserve">، </w:t>
      </w:r>
      <w:r>
        <w:rPr>
          <w:rtl/>
        </w:rPr>
        <w:t>چاپ سنگى</w:t>
      </w:r>
      <w:r w:rsidR="008A6A7E">
        <w:rPr>
          <w:rtl/>
        </w:rPr>
        <w:t xml:space="preserve">، </w:t>
      </w:r>
      <w:r>
        <w:rPr>
          <w:rtl/>
        </w:rPr>
        <w:t>ص 583</w:t>
      </w:r>
      <w:r w:rsidR="008A6A7E">
        <w:rPr>
          <w:rtl/>
        </w:rPr>
        <w:t xml:space="preserve">. </w:t>
      </w:r>
    </w:p>
    <w:p w:rsidR="0042537C" w:rsidRDefault="0042537C" w:rsidP="0042537C">
      <w:pPr>
        <w:pStyle w:val="libFootnote"/>
        <w:rPr>
          <w:rtl/>
        </w:rPr>
      </w:pPr>
      <w:r>
        <w:rPr>
          <w:rtl/>
        </w:rPr>
        <w:t>826-همان</w:t>
      </w:r>
      <w:r w:rsidR="008A6A7E">
        <w:rPr>
          <w:rtl/>
        </w:rPr>
        <w:t xml:space="preserve">. </w:t>
      </w:r>
    </w:p>
    <w:p w:rsidR="0042537C" w:rsidRDefault="0042537C" w:rsidP="0042537C">
      <w:pPr>
        <w:pStyle w:val="libFootnote"/>
        <w:rPr>
          <w:rtl/>
        </w:rPr>
      </w:pPr>
      <w:r>
        <w:rPr>
          <w:rtl/>
        </w:rPr>
        <w:t>827-سلافه العصر</w:t>
      </w:r>
      <w:r w:rsidR="008A6A7E">
        <w:rPr>
          <w:rtl/>
        </w:rPr>
        <w:t xml:space="preserve">...، </w:t>
      </w:r>
      <w:r>
        <w:rPr>
          <w:rtl/>
        </w:rPr>
        <w:t>ص 193 و 194</w:t>
      </w:r>
      <w:r w:rsidR="008A6A7E">
        <w:rPr>
          <w:rtl/>
        </w:rPr>
        <w:t xml:space="preserve">. </w:t>
      </w:r>
    </w:p>
    <w:p w:rsidR="0042537C" w:rsidRDefault="0042537C" w:rsidP="0042537C">
      <w:pPr>
        <w:pStyle w:val="libFootnote"/>
        <w:rPr>
          <w:rtl/>
        </w:rPr>
      </w:pPr>
      <w:r>
        <w:rPr>
          <w:rtl/>
        </w:rPr>
        <w:t>828-همان</w:t>
      </w:r>
      <w:r w:rsidR="008A6A7E">
        <w:rPr>
          <w:rtl/>
        </w:rPr>
        <w:t xml:space="preserve">، </w:t>
      </w:r>
      <w:r>
        <w:rPr>
          <w:rtl/>
        </w:rPr>
        <w:t>ص 559</w:t>
      </w:r>
      <w:r w:rsidR="008A6A7E">
        <w:rPr>
          <w:rtl/>
        </w:rPr>
        <w:t xml:space="preserve">. </w:t>
      </w:r>
    </w:p>
    <w:p w:rsidR="0042537C" w:rsidRDefault="0042537C" w:rsidP="0042537C">
      <w:pPr>
        <w:pStyle w:val="libFootnote"/>
        <w:rPr>
          <w:rtl/>
        </w:rPr>
      </w:pPr>
      <w:r>
        <w:rPr>
          <w:rtl/>
        </w:rPr>
        <w:t>829-سبحه المرجان</w:t>
      </w:r>
      <w:r w:rsidR="008A6A7E">
        <w:rPr>
          <w:rtl/>
        </w:rPr>
        <w:t xml:space="preserve">...، </w:t>
      </w:r>
      <w:r>
        <w:rPr>
          <w:rtl/>
        </w:rPr>
        <w:t>ص 86</w:t>
      </w:r>
      <w:r w:rsidR="008A6A7E">
        <w:rPr>
          <w:rtl/>
        </w:rPr>
        <w:t xml:space="preserve">. </w:t>
      </w:r>
    </w:p>
    <w:p w:rsidR="0042537C" w:rsidRDefault="0042537C" w:rsidP="0042537C">
      <w:pPr>
        <w:pStyle w:val="libFootnote"/>
        <w:rPr>
          <w:rtl/>
        </w:rPr>
      </w:pPr>
      <w:r>
        <w:rPr>
          <w:rtl/>
        </w:rPr>
        <w:t>830-همان</w:t>
      </w:r>
      <w:r w:rsidR="008A6A7E">
        <w:rPr>
          <w:rtl/>
        </w:rPr>
        <w:t xml:space="preserve">. </w:t>
      </w:r>
    </w:p>
    <w:p w:rsidR="0042537C" w:rsidRDefault="0042537C" w:rsidP="0042537C">
      <w:pPr>
        <w:pStyle w:val="libFootnote"/>
        <w:rPr>
          <w:rtl/>
        </w:rPr>
      </w:pPr>
      <w:r>
        <w:rPr>
          <w:rtl/>
        </w:rPr>
        <w:t>831-مستدرك الوسائل</w:t>
      </w:r>
      <w:r w:rsidR="008A6A7E">
        <w:rPr>
          <w:rtl/>
        </w:rPr>
        <w:t xml:space="preserve">، </w:t>
      </w:r>
      <w:r>
        <w:rPr>
          <w:rtl/>
        </w:rPr>
        <w:t>ميرزا حسين نورى</w:t>
      </w:r>
      <w:r w:rsidR="008A6A7E">
        <w:rPr>
          <w:rtl/>
        </w:rPr>
        <w:t xml:space="preserve">، </w:t>
      </w:r>
      <w:r>
        <w:rPr>
          <w:rtl/>
        </w:rPr>
        <w:t>چاپ سنگى</w:t>
      </w:r>
      <w:r w:rsidR="008A6A7E">
        <w:rPr>
          <w:rtl/>
        </w:rPr>
        <w:t xml:space="preserve">، </w:t>
      </w:r>
      <w:r>
        <w:rPr>
          <w:rtl/>
        </w:rPr>
        <w:t>مكتبه الاسلاميه</w:t>
      </w:r>
      <w:r w:rsidR="008A6A7E">
        <w:rPr>
          <w:rtl/>
        </w:rPr>
        <w:t xml:space="preserve">، </w:t>
      </w:r>
      <w:r>
        <w:rPr>
          <w:rtl/>
        </w:rPr>
        <w:t>ج 3</w:t>
      </w:r>
      <w:r w:rsidR="008A6A7E">
        <w:rPr>
          <w:rtl/>
        </w:rPr>
        <w:t xml:space="preserve">، </w:t>
      </w:r>
      <w:r>
        <w:rPr>
          <w:rtl/>
        </w:rPr>
        <w:t>ص 386</w:t>
      </w:r>
      <w:r w:rsidR="008A6A7E">
        <w:rPr>
          <w:rtl/>
        </w:rPr>
        <w:t xml:space="preserve">. </w:t>
      </w:r>
    </w:p>
    <w:p w:rsidR="0042537C" w:rsidRDefault="0042537C" w:rsidP="0042537C">
      <w:pPr>
        <w:pStyle w:val="libFootnote"/>
        <w:rPr>
          <w:rtl/>
        </w:rPr>
      </w:pPr>
      <w:r>
        <w:rPr>
          <w:rtl/>
        </w:rPr>
        <w:t>832-الدرجات الرفيعه فى طبقات الشيعه</w:t>
      </w:r>
      <w:r w:rsidR="008A6A7E">
        <w:rPr>
          <w:rtl/>
        </w:rPr>
        <w:t xml:space="preserve">، </w:t>
      </w:r>
      <w:r>
        <w:rPr>
          <w:rtl/>
        </w:rPr>
        <w:t>سيد على خان مدنى</w:t>
      </w:r>
      <w:r w:rsidR="008A6A7E">
        <w:rPr>
          <w:rtl/>
        </w:rPr>
        <w:t xml:space="preserve">، </w:t>
      </w:r>
      <w:r>
        <w:rPr>
          <w:rtl/>
        </w:rPr>
        <w:t>مكتبه الحيدريه</w:t>
      </w:r>
      <w:r w:rsidR="008A6A7E">
        <w:rPr>
          <w:rtl/>
        </w:rPr>
        <w:t xml:space="preserve">، </w:t>
      </w:r>
      <w:r>
        <w:rPr>
          <w:rtl/>
        </w:rPr>
        <w:t>نجف 1381 ق</w:t>
      </w:r>
      <w:r w:rsidR="008A6A7E">
        <w:rPr>
          <w:rtl/>
        </w:rPr>
        <w:t xml:space="preserve">، </w:t>
      </w:r>
      <w:r>
        <w:rPr>
          <w:rtl/>
        </w:rPr>
        <w:t>مقدمه صادق بحرالعلوم</w:t>
      </w:r>
      <w:r w:rsidR="008A6A7E">
        <w:rPr>
          <w:rtl/>
        </w:rPr>
        <w:t xml:space="preserve">، </w:t>
      </w:r>
      <w:r>
        <w:rPr>
          <w:rtl/>
        </w:rPr>
        <w:t>ص 4</w:t>
      </w:r>
      <w:r w:rsidR="008A6A7E">
        <w:rPr>
          <w:rtl/>
        </w:rPr>
        <w:t xml:space="preserve">. </w:t>
      </w:r>
    </w:p>
    <w:p w:rsidR="0042537C" w:rsidRDefault="0042537C" w:rsidP="0042537C">
      <w:pPr>
        <w:pStyle w:val="libFootnote"/>
        <w:rPr>
          <w:rtl/>
        </w:rPr>
      </w:pPr>
      <w:r>
        <w:rPr>
          <w:rtl/>
        </w:rPr>
        <w:t>833-همان</w:t>
      </w:r>
      <w:r w:rsidR="008A6A7E">
        <w:rPr>
          <w:rtl/>
        </w:rPr>
        <w:t xml:space="preserve">. </w:t>
      </w:r>
    </w:p>
    <w:p w:rsidR="0042537C" w:rsidRDefault="0042537C" w:rsidP="0042537C">
      <w:pPr>
        <w:pStyle w:val="libFootnote"/>
        <w:rPr>
          <w:rtl/>
        </w:rPr>
      </w:pPr>
      <w:r>
        <w:rPr>
          <w:rtl/>
        </w:rPr>
        <w:t>834-سبحه المرجان</w:t>
      </w:r>
      <w:r w:rsidR="008A6A7E">
        <w:rPr>
          <w:rtl/>
        </w:rPr>
        <w:t xml:space="preserve">...، </w:t>
      </w:r>
      <w:r>
        <w:rPr>
          <w:rtl/>
        </w:rPr>
        <w:t>ص 87</w:t>
      </w:r>
      <w:r w:rsidR="008A6A7E">
        <w:rPr>
          <w:rtl/>
        </w:rPr>
        <w:t xml:space="preserve">. </w:t>
      </w:r>
    </w:p>
    <w:p w:rsidR="0042537C" w:rsidRDefault="0042537C" w:rsidP="0042537C">
      <w:pPr>
        <w:pStyle w:val="libFootnote"/>
        <w:rPr>
          <w:rtl/>
        </w:rPr>
      </w:pPr>
      <w:r>
        <w:rPr>
          <w:rtl/>
        </w:rPr>
        <w:t>835-انوار الربيع</w:t>
      </w:r>
      <w:r w:rsidR="008A6A7E">
        <w:rPr>
          <w:rtl/>
        </w:rPr>
        <w:t xml:space="preserve">، </w:t>
      </w:r>
      <w:r>
        <w:rPr>
          <w:rtl/>
        </w:rPr>
        <w:t>سيد على خان مدنى</w:t>
      </w:r>
      <w:r w:rsidR="008A6A7E">
        <w:rPr>
          <w:rtl/>
        </w:rPr>
        <w:t xml:space="preserve">، </w:t>
      </w:r>
      <w:r>
        <w:rPr>
          <w:rtl/>
        </w:rPr>
        <w:t>ص 85</w:t>
      </w:r>
      <w:r w:rsidR="008A6A7E">
        <w:rPr>
          <w:rtl/>
        </w:rPr>
        <w:t xml:space="preserve">. </w:t>
      </w:r>
    </w:p>
    <w:p w:rsidR="0042537C" w:rsidRDefault="0042537C" w:rsidP="0042537C">
      <w:pPr>
        <w:pStyle w:val="libFootnote"/>
        <w:rPr>
          <w:rtl/>
        </w:rPr>
      </w:pPr>
      <w:r>
        <w:rPr>
          <w:rtl/>
        </w:rPr>
        <w:t>836-فوائد الرضويه</w:t>
      </w:r>
      <w:r w:rsidR="008A6A7E">
        <w:rPr>
          <w:rtl/>
        </w:rPr>
        <w:t xml:space="preserve">، </w:t>
      </w:r>
      <w:r>
        <w:rPr>
          <w:rtl/>
        </w:rPr>
        <w:t>ص 271</w:t>
      </w:r>
      <w:r w:rsidR="008A6A7E">
        <w:rPr>
          <w:rtl/>
        </w:rPr>
        <w:t xml:space="preserve">. </w:t>
      </w:r>
    </w:p>
    <w:p w:rsidR="0042537C" w:rsidRDefault="0042537C" w:rsidP="0042537C">
      <w:pPr>
        <w:pStyle w:val="libFootnote"/>
        <w:rPr>
          <w:rtl/>
        </w:rPr>
      </w:pPr>
      <w:r>
        <w:rPr>
          <w:rtl/>
        </w:rPr>
        <w:t>837-الدرجات الرفيعه</w:t>
      </w:r>
      <w:r w:rsidR="008A6A7E">
        <w:rPr>
          <w:rtl/>
        </w:rPr>
        <w:t xml:space="preserve">...، </w:t>
      </w:r>
      <w:r>
        <w:rPr>
          <w:rtl/>
        </w:rPr>
        <w:t>مقدمه بحرالعلوم</w:t>
      </w:r>
      <w:r w:rsidR="008A6A7E">
        <w:rPr>
          <w:rtl/>
        </w:rPr>
        <w:t xml:space="preserve">، </w:t>
      </w:r>
      <w:r>
        <w:rPr>
          <w:rtl/>
        </w:rPr>
        <w:t>ص 4</w:t>
      </w:r>
      <w:r w:rsidR="008A6A7E">
        <w:rPr>
          <w:rtl/>
        </w:rPr>
        <w:t xml:space="preserve">. </w:t>
      </w:r>
    </w:p>
    <w:p w:rsidR="0042537C" w:rsidRDefault="0042537C" w:rsidP="0042537C">
      <w:pPr>
        <w:pStyle w:val="libFootnote"/>
        <w:rPr>
          <w:rtl/>
        </w:rPr>
      </w:pPr>
      <w:r>
        <w:rPr>
          <w:rtl/>
        </w:rPr>
        <w:t>838-رياض السالكين فى</w:t>
      </w:r>
      <w:r w:rsidR="008A6A7E">
        <w:rPr>
          <w:rtl/>
        </w:rPr>
        <w:t xml:space="preserve">...، </w:t>
      </w:r>
      <w:r>
        <w:rPr>
          <w:rtl/>
        </w:rPr>
        <w:t>چاپ اول</w:t>
      </w:r>
      <w:r w:rsidR="008A6A7E">
        <w:rPr>
          <w:rtl/>
        </w:rPr>
        <w:t xml:space="preserve">، </w:t>
      </w:r>
      <w:r>
        <w:rPr>
          <w:rtl/>
        </w:rPr>
        <w:t>نشر جامعه مدرسين قم</w:t>
      </w:r>
      <w:r w:rsidR="008A6A7E">
        <w:rPr>
          <w:rtl/>
        </w:rPr>
        <w:t xml:space="preserve">، </w:t>
      </w:r>
      <w:r>
        <w:rPr>
          <w:rtl/>
        </w:rPr>
        <w:t>1409 ق</w:t>
      </w:r>
      <w:r w:rsidR="008A6A7E">
        <w:rPr>
          <w:rtl/>
        </w:rPr>
        <w:t xml:space="preserve">، </w:t>
      </w:r>
      <w:r>
        <w:rPr>
          <w:rtl/>
        </w:rPr>
        <w:t>مقدمه ناشر</w:t>
      </w:r>
      <w:r w:rsidR="008A6A7E">
        <w:rPr>
          <w:rtl/>
        </w:rPr>
        <w:t xml:space="preserve">، </w:t>
      </w:r>
      <w:r>
        <w:rPr>
          <w:rtl/>
        </w:rPr>
        <w:t>ص 18</w:t>
      </w:r>
      <w:r w:rsidR="008A6A7E">
        <w:rPr>
          <w:rtl/>
        </w:rPr>
        <w:t xml:space="preserve">. </w:t>
      </w:r>
    </w:p>
    <w:p w:rsidR="0042537C" w:rsidRDefault="0042537C" w:rsidP="0042537C">
      <w:pPr>
        <w:pStyle w:val="libFootnote"/>
        <w:rPr>
          <w:rtl/>
        </w:rPr>
      </w:pPr>
      <w:r>
        <w:rPr>
          <w:rtl/>
        </w:rPr>
        <w:t>839-همان</w:t>
      </w:r>
      <w:r w:rsidR="008A6A7E">
        <w:rPr>
          <w:rtl/>
        </w:rPr>
        <w:t xml:space="preserve">، </w:t>
      </w:r>
      <w:r>
        <w:rPr>
          <w:rtl/>
        </w:rPr>
        <w:t>ج 7</w:t>
      </w:r>
      <w:r w:rsidR="008A6A7E">
        <w:rPr>
          <w:rtl/>
        </w:rPr>
        <w:t xml:space="preserve">، </w:t>
      </w:r>
      <w:r>
        <w:rPr>
          <w:rtl/>
        </w:rPr>
        <w:t>ص 447</w:t>
      </w:r>
      <w:r w:rsidR="008A6A7E">
        <w:rPr>
          <w:rtl/>
        </w:rPr>
        <w:t xml:space="preserve">. </w:t>
      </w:r>
    </w:p>
    <w:p w:rsidR="0042537C" w:rsidRDefault="0042537C" w:rsidP="0042537C">
      <w:pPr>
        <w:pStyle w:val="libFootnote"/>
        <w:rPr>
          <w:rtl/>
        </w:rPr>
      </w:pPr>
      <w:r>
        <w:rPr>
          <w:rtl/>
        </w:rPr>
        <w:t>840-الدرجات الرفيعه</w:t>
      </w:r>
      <w:r w:rsidR="008A6A7E">
        <w:rPr>
          <w:rtl/>
        </w:rPr>
        <w:t xml:space="preserve">...، </w:t>
      </w:r>
      <w:r>
        <w:rPr>
          <w:rtl/>
        </w:rPr>
        <w:t>مقدمه بحرالعلوم</w:t>
      </w:r>
      <w:r w:rsidR="008A6A7E">
        <w:rPr>
          <w:rtl/>
        </w:rPr>
        <w:t xml:space="preserve">، </w:t>
      </w:r>
      <w:r>
        <w:rPr>
          <w:rtl/>
        </w:rPr>
        <w:t>ص 4</w:t>
      </w:r>
      <w:r w:rsidR="008A6A7E">
        <w:rPr>
          <w:rtl/>
        </w:rPr>
        <w:t xml:space="preserve">. </w:t>
      </w:r>
    </w:p>
    <w:p w:rsidR="0042537C" w:rsidRDefault="0042537C" w:rsidP="0042537C">
      <w:pPr>
        <w:pStyle w:val="libFootnote"/>
        <w:rPr>
          <w:rtl/>
        </w:rPr>
      </w:pPr>
      <w:r>
        <w:rPr>
          <w:rtl/>
        </w:rPr>
        <w:t>841-رياض السالكين</w:t>
      </w:r>
      <w:r w:rsidR="008A6A7E">
        <w:rPr>
          <w:rtl/>
        </w:rPr>
        <w:t xml:space="preserve">...، </w:t>
      </w:r>
      <w:r>
        <w:rPr>
          <w:rtl/>
        </w:rPr>
        <w:t>ج 1</w:t>
      </w:r>
      <w:r w:rsidR="008A6A7E">
        <w:rPr>
          <w:rtl/>
        </w:rPr>
        <w:t xml:space="preserve">، </w:t>
      </w:r>
      <w:r>
        <w:rPr>
          <w:rtl/>
        </w:rPr>
        <w:t>ص 40</w:t>
      </w:r>
      <w:r w:rsidR="008A6A7E">
        <w:rPr>
          <w:rtl/>
        </w:rPr>
        <w:t xml:space="preserve">. </w:t>
      </w:r>
    </w:p>
    <w:p w:rsidR="0042537C" w:rsidRDefault="0042537C" w:rsidP="0042537C">
      <w:pPr>
        <w:pStyle w:val="libFootnote"/>
        <w:rPr>
          <w:rtl/>
        </w:rPr>
      </w:pPr>
      <w:r>
        <w:rPr>
          <w:rtl/>
        </w:rPr>
        <w:t>842-فوائد الرضويه</w:t>
      </w:r>
      <w:r w:rsidR="008A6A7E">
        <w:rPr>
          <w:rtl/>
        </w:rPr>
        <w:t xml:space="preserve">، </w:t>
      </w:r>
      <w:r>
        <w:rPr>
          <w:rtl/>
        </w:rPr>
        <w:t>ص 270</w:t>
      </w:r>
      <w:r w:rsidR="008A6A7E">
        <w:rPr>
          <w:rtl/>
        </w:rPr>
        <w:t xml:space="preserve">. </w:t>
      </w:r>
    </w:p>
    <w:p w:rsidR="0042537C" w:rsidRDefault="0042537C" w:rsidP="0042537C">
      <w:pPr>
        <w:pStyle w:val="libFootnote"/>
        <w:rPr>
          <w:rtl/>
        </w:rPr>
      </w:pPr>
      <w:r>
        <w:rPr>
          <w:rtl/>
        </w:rPr>
        <w:t>843-سبحه المرجان</w:t>
      </w:r>
      <w:r w:rsidR="008A6A7E">
        <w:rPr>
          <w:rtl/>
        </w:rPr>
        <w:t xml:space="preserve">...، </w:t>
      </w:r>
      <w:r>
        <w:rPr>
          <w:rtl/>
        </w:rPr>
        <w:t>ص 86</w:t>
      </w:r>
      <w:r w:rsidR="008A6A7E">
        <w:rPr>
          <w:rtl/>
        </w:rPr>
        <w:t xml:space="preserve">. </w:t>
      </w:r>
    </w:p>
    <w:p w:rsidR="0042537C" w:rsidRDefault="0042537C" w:rsidP="0042537C">
      <w:pPr>
        <w:pStyle w:val="libFootnote"/>
        <w:rPr>
          <w:rtl/>
        </w:rPr>
      </w:pPr>
      <w:r>
        <w:rPr>
          <w:rtl/>
        </w:rPr>
        <w:t>844-همان</w:t>
      </w:r>
      <w:r w:rsidR="008A6A7E">
        <w:rPr>
          <w:rtl/>
        </w:rPr>
        <w:t xml:space="preserve">، </w:t>
      </w:r>
      <w:r>
        <w:rPr>
          <w:rtl/>
        </w:rPr>
        <w:t>ص 86</w:t>
      </w:r>
      <w:r w:rsidR="008A6A7E">
        <w:rPr>
          <w:rtl/>
        </w:rPr>
        <w:t xml:space="preserve">. </w:t>
      </w:r>
    </w:p>
    <w:p w:rsidR="0042537C" w:rsidRDefault="0042537C" w:rsidP="0042537C">
      <w:pPr>
        <w:pStyle w:val="libFootnote"/>
        <w:rPr>
          <w:rtl/>
        </w:rPr>
      </w:pPr>
      <w:r>
        <w:rPr>
          <w:rtl/>
        </w:rPr>
        <w:t>845-اعيان الشيعه</w:t>
      </w:r>
      <w:r w:rsidR="008A6A7E">
        <w:rPr>
          <w:rtl/>
        </w:rPr>
        <w:t xml:space="preserve">، </w:t>
      </w:r>
      <w:r>
        <w:rPr>
          <w:rtl/>
        </w:rPr>
        <w:t>ص 386</w:t>
      </w:r>
      <w:r w:rsidR="008A6A7E">
        <w:rPr>
          <w:rtl/>
        </w:rPr>
        <w:t xml:space="preserve">. </w:t>
      </w:r>
    </w:p>
    <w:p w:rsidR="0042537C" w:rsidRDefault="0042537C" w:rsidP="0042537C">
      <w:pPr>
        <w:pStyle w:val="libFootnote"/>
        <w:rPr>
          <w:rtl/>
        </w:rPr>
      </w:pPr>
      <w:r>
        <w:rPr>
          <w:rtl/>
        </w:rPr>
        <w:t>846-رياض السالكين</w:t>
      </w:r>
      <w:r w:rsidR="008A6A7E">
        <w:rPr>
          <w:rtl/>
        </w:rPr>
        <w:t xml:space="preserve">، </w:t>
      </w:r>
      <w:r>
        <w:rPr>
          <w:rtl/>
        </w:rPr>
        <w:t>مقدمه</w:t>
      </w:r>
      <w:r w:rsidR="008A6A7E">
        <w:rPr>
          <w:rtl/>
        </w:rPr>
        <w:t xml:space="preserve">، </w:t>
      </w:r>
      <w:r>
        <w:rPr>
          <w:rtl/>
        </w:rPr>
        <w:t>مولف</w:t>
      </w:r>
      <w:r w:rsidR="008A6A7E">
        <w:rPr>
          <w:rtl/>
        </w:rPr>
        <w:t xml:space="preserve">، </w:t>
      </w:r>
      <w:r>
        <w:rPr>
          <w:rtl/>
        </w:rPr>
        <w:t>ص 46 - 49</w:t>
      </w:r>
      <w:r w:rsidR="008A6A7E">
        <w:rPr>
          <w:rtl/>
        </w:rPr>
        <w:t xml:space="preserve">. </w:t>
      </w:r>
    </w:p>
    <w:p w:rsidR="0042537C" w:rsidRDefault="0042537C" w:rsidP="0042537C">
      <w:pPr>
        <w:pStyle w:val="libFootnote"/>
        <w:rPr>
          <w:rtl/>
        </w:rPr>
      </w:pPr>
      <w:r>
        <w:rPr>
          <w:rtl/>
        </w:rPr>
        <w:t>847-فوائد الرضويه</w:t>
      </w:r>
      <w:r w:rsidR="008A6A7E">
        <w:rPr>
          <w:rtl/>
        </w:rPr>
        <w:t xml:space="preserve">، </w:t>
      </w:r>
      <w:r>
        <w:rPr>
          <w:rtl/>
        </w:rPr>
        <w:t>ص 270</w:t>
      </w:r>
      <w:r w:rsidR="008A6A7E">
        <w:rPr>
          <w:rtl/>
        </w:rPr>
        <w:t xml:space="preserve">. </w:t>
      </w:r>
    </w:p>
    <w:p w:rsidR="0042537C" w:rsidRDefault="0042537C" w:rsidP="0042537C">
      <w:pPr>
        <w:pStyle w:val="libFootnote"/>
        <w:rPr>
          <w:rtl/>
        </w:rPr>
      </w:pPr>
      <w:r>
        <w:rPr>
          <w:rtl/>
        </w:rPr>
        <w:t>848-الدرجات الرفيعه</w:t>
      </w:r>
      <w:r w:rsidR="008A6A7E">
        <w:rPr>
          <w:rtl/>
        </w:rPr>
        <w:t xml:space="preserve">...، </w:t>
      </w:r>
      <w:r>
        <w:rPr>
          <w:rtl/>
        </w:rPr>
        <w:t>مقدمه بحرالعلوم</w:t>
      </w:r>
      <w:r w:rsidR="008A6A7E">
        <w:rPr>
          <w:rtl/>
        </w:rPr>
        <w:t xml:space="preserve">، </w:t>
      </w:r>
      <w:r>
        <w:rPr>
          <w:rtl/>
        </w:rPr>
        <w:t>ص 6</w:t>
      </w:r>
      <w:r w:rsidR="008A6A7E">
        <w:rPr>
          <w:rtl/>
        </w:rPr>
        <w:t xml:space="preserve">. </w:t>
      </w:r>
    </w:p>
    <w:p w:rsidR="0042537C" w:rsidRDefault="0042537C" w:rsidP="0042537C">
      <w:pPr>
        <w:pStyle w:val="libFootnote"/>
        <w:rPr>
          <w:rtl/>
        </w:rPr>
      </w:pPr>
      <w:r>
        <w:rPr>
          <w:rtl/>
        </w:rPr>
        <w:t>849-اعيان الشيعه</w:t>
      </w:r>
      <w:r w:rsidR="008A6A7E">
        <w:rPr>
          <w:rtl/>
        </w:rPr>
        <w:t xml:space="preserve">، </w:t>
      </w:r>
      <w:r>
        <w:rPr>
          <w:rtl/>
        </w:rPr>
        <w:t>ج 8</w:t>
      </w:r>
      <w:r w:rsidR="008A6A7E">
        <w:rPr>
          <w:rtl/>
        </w:rPr>
        <w:t xml:space="preserve">، </w:t>
      </w:r>
      <w:r>
        <w:rPr>
          <w:rtl/>
        </w:rPr>
        <w:t>ص 152</w:t>
      </w:r>
      <w:r w:rsidR="008A6A7E">
        <w:rPr>
          <w:rtl/>
        </w:rPr>
        <w:t xml:space="preserve">. </w:t>
      </w:r>
    </w:p>
    <w:p w:rsidR="0042537C" w:rsidRDefault="0042537C" w:rsidP="0042537C">
      <w:pPr>
        <w:pStyle w:val="libFootnote"/>
        <w:rPr>
          <w:rtl/>
        </w:rPr>
      </w:pPr>
      <w:r>
        <w:rPr>
          <w:rtl/>
        </w:rPr>
        <w:t>850-شيخ عباس قمى</w:t>
      </w:r>
      <w:r w:rsidR="008A6A7E">
        <w:rPr>
          <w:rtl/>
        </w:rPr>
        <w:t xml:space="preserve">، </w:t>
      </w:r>
      <w:r>
        <w:rPr>
          <w:rtl/>
        </w:rPr>
        <w:t>سفينه البحار و مدينه الحكم و الاثار</w:t>
      </w:r>
      <w:r w:rsidR="008A6A7E">
        <w:rPr>
          <w:rtl/>
        </w:rPr>
        <w:t xml:space="preserve">، </w:t>
      </w:r>
      <w:r>
        <w:rPr>
          <w:rtl/>
        </w:rPr>
        <w:t>ج 2</w:t>
      </w:r>
      <w:r w:rsidR="008A6A7E">
        <w:rPr>
          <w:rtl/>
        </w:rPr>
        <w:t xml:space="preserve">، </w:t>
      </w:r>
      <w:r>
        <w:rPr>
          <w:rtl/>
        </w:rPr>
        <w:t>ص 246</w:t>
      </w:r>
      <w:r w:rsidR="008A6A7E">
        <w:rPr>
          <w:rtl/>
        </w:rPr>
        <w:t xml:space="preserve">، </w:t>
      </w:r>
      <w:r>
        <w:rPr>
          <w:rtl/>
        </w:rPr>
        <w:t>نشر سنايى</w:t>
      </w:r>
      <w:r w:rsidR="008A6A7E">
        <w:rPr>
          <w:rtl/>
        </w:rPr>
        <w:t xml:space="preserve">، </w:t>
      </w:r>
      <w:r>
        <w:rPr>
          <w:rtl/>
        </w:rPr>
        <w:t>تهران 1363</w:t>
      </w:r>
      <w:r w:rsidR="008A6A7E">
        <w:rPr>
          <w:rtl/>
        </w:rPr>
        <w:t xml:space="preserve">. </w:t>
      </w:r>
    </w:p>
    <w:p w:rsidR="0042537C" w:rsidRDefault="0042537C" w:rsidP="0042537C">
      <w:pPr>
        <w:pStyle w:val="libFootnote"/>
        <w:rPr>
          <w:rtl/>
        </w:rPr>
      </w:pPr>
      <w:r>
        <w:rPr>
          <w:rtl/>
        </w:rPr>
        <w:t>851-لولوه البحرين</w:t>
      </w:r>
      <w:r w:rsidR="008A6A7E">
        <w:rPr>
          <w:rtl/>
        </w:rPr>
        <w:t xml:space="preserve">، </w:t>
      </w:r>
      <w:r>
        <w:rPr>
          <w:rtl/>
        </w:rPr>
        <w:t>شيخ يوسف بحرانى</w:t>
      </w:r>
      <w:r w:rsidR="008A6A7E">
        <w:rPr>
          <w:rtl/>
        </w:rPr>
        <w:t xml:space="preserve">، </w:t>
      </w:r>
      <w:r>
        <w:rPr>
          <w:rtl/>
        </w:rPr>
        <w:t>ص 442</w:t>
      </w:r>
      <w:r w:rsidR="008A6A7E">
        <w:rPr>
          <w:rtl/>
        </w:rPr>
        <w:t xml:space="preserve">. </w:t>
      </w:r>
    </w:p>
    <w:p w:rsidR="0042537C" w:rsidRDefault="0042537C" w:rsidP="0042537C">
      <w:pPr>
        <w:pStyle w:val="libFootnote"/>
        <w:rPr>
          <w:rtl/>
        </w:rPr>
      </w:pPr>
      <w:r>
        <w:rPr>
          <w:rtl/>
        </w:rPr>
        <w:t>852-همان</w:t>
      </w:r>
      <w:r w:rsidR="008A6A7E">
        <w:rPr>
          <w:rtl/>
        </w:rPr>
        <w:t xml:space="preserve">، </w:t>
      </w:r>
      <w:r>
        <w:rPr>
          <w:rtl/>
        </w:rPr>
        <w:t>ص 443 - 444</w:t>
      </w:r>
      <w:r w:rsidR="008A6A7E">
        <w:rPr>
          <w:rtl/>
        </w:rPr>
        <w:t xml:space="preserve">. </w:t>
      </w:r>
    </w:p>
    <w:p w:rsidR="0042537C" w:rsidRDefault="0042537C" w:rsidP="0042537C">
      <w:pPr>
        <w:pStyle w:val="libFootnote"/>
        <w:rPr>
          <w:rtl/>
        </w:rPr>
      </w:pPr>
      <w:r>
        <w:rPr>
          <w:rtl/>
        </w:rPr>
        <w:t>853-همان</w:t>
      </w:r>
      <w:r w:rsidR="008A6A7E">
        <w:rPr>
          <w:rtl/>
        </w:rPr>
        <w:t xml:space="preserve">، </w:t>
      </w:r>
      <w:r>
        <w:rPr>
          <w:rtl/>
        </w:rPr>
        <w:t>445</w:t>
      </w:r>
      <w:r w:rsidR="008A6A7E">
        <w:rPr>
          <w:rtl/>
        </w:rPr>
        <w:t xml:space="preserve">، </w:t>
      </w:r>
      <w:r>
        <w:rPr>
          <w:rtl/>
        </w:rPr>
        <w:t>مقدمه الفاخره</w:t>
      </w:r>
      <w:r w:rsidR="008A6A7E">
        <w:rPr>
          <w:rtl/>
        </w:rPr>
        <w:t xml:space="preserve">، </w:t>
      </w:r>
      <w:r>
        <w:rPr>
          <w:rtl/>
        </w:rPr>
        <w:t>ص 191 - 196</w:t>
      </w:r>
      <w:r w:rsidR="008A6A7E">
        <w:rPr>
          <w:rtl/>
        </w:rPr>
        <w:t xml:space="preserve">. </w:t>
      </w:r>
    </w:p>
    <w:p w:rsidR="0042537C" w:rsidRDefault="0042537C" w:rsidP="0042537C">
      <w:pPr>
        <w:pStyle w:val="libFootnote"/>
        <w:rPr>
          <w:rtl/>
        </w:rPr>
      </w:pPr>
      <w:r>
        <w:rPr>
          <w:rtl/>
        </w:rPr>
        <w:t>854-وحيد بهبهانى</w:t>
      </w:r>
      <w:r w:rsidR="008A6A7E">
        <w:rPr>
          <w:rtl/>
        </w:rPr>
        <w:t xml:space="preserve">، </w:t>
      </w:r>
      <w:r>
        <w:rPr>
          <w:rtl/>
        </w:rPr>
        <w:t>على دولتى</w:t>
      </w:r>
      <w:r w:rsidR="008A6A7E">
        <w:rPr>
          <w:rtl/>
        </w:rPr>
        <w:t xml:space="preserve">، </w:t>
      </w:r>
      <w:r>
        <w:rPr>
          <w:rtl/>
        </w:rPr>
        <w:t>ص 123 - 124</w:t>
      </w:r>
      <w:r w:rsidR="008A6A7E">
        <w:rPr>
          <w:rtl/>
        </w:rPr>
        <w:t xml:space="preserve">. </w:t>
      </w:r>
      <w:r>
        <w:rPr>
          <w:rtl/>
        </w:rPr>
        <w:t>حدائق الناضره</w:t>
      </w:r>
      <w:r w:rsidR="008A6A7E">
        <w:rPr>
          <w:rtl/>
        </w:rPr>
        <w:t xml:space="preserve">، </w:t>
      </w:r>
      <w:r>
        <w:rPr>
          <w:rtl/>
        </w:rPr>
        <w:t>شيخ يوسف بحرانى</w:t>
      </w:r>
      <w:r w:rsidR="008A6A7E">
        <w:rPr>
          <w:rtl/>
        </w:rPr>
        <w:t xml:space="preserve">، </w:t>
      </w:r>
      <w:r>
        <w:rPr>
          <w:rtl/>
        </w:rPr>
        <w:t>ج 1</w:t>
      </w:r>
      <w:r w:rsidR="008A6A7E">
        <w:rPr>
          <w:rtl/>
        </w:rPr>
        <w:t xml:space="preserve">، </w:t>
      </w:r>
      <w:r>
        <w:rPr>
          <w:rtl/>
        </w:rPr>
        <w:t>ص ‍ 167</w:t>
      </w:r>
      <w:r w:rsidR="008A6A7E">
        <w:rPr>
          <w:rtl/>
        </w:rPr>
        <w:t xml:space="preserve">. </w:t>
      </w:r>
    </w:p>
    <w:p w:rsidR="0042537C" w:rsidRDefault="0042537C" w:rsidP="0042537C">
      <w:pPr>
        <w:pStyle w:val="libFootnote"/>
        <w:rPr>
          <w:rtl/>
        </w:rPr>
      </w:pPr>
      <w:r>
        <w:rPr>
          <w:rtl/>
        </w:rPr>
        <w:t>855-مقدمه الفاخره</w:t>
      </w:r>
      <w:r w:rsidR="008A6A7E">
        <w:rPr>
          <w:rtl/>
        </w:rPr>
        <w:t xml:space="preserve">، </w:t>
      </w:r>
      <w:r>
        <w:rPr>
          <w:rtl/>
        </w:rPr>
        <w:t>ص 235 - 236</w:t>
      </w:r>
      <w:r w:rsidR="008A6A7E">
        <w:rPr>
          <w:rtl/>
        </w:rPr>
        <w:t xml:space="preserve">. </w:t>
      </w:r>
    </w:p>
    <w:p w:rsidR="0042537C" w:rsidRDefault="0042537C" w:rsidP="0042537C">
      <w:pPr>
        <w:pStyle w:val="libFootnote"/>
        <w:rPr>
          <w:rtl/>
        </w:rPr>
      </w:pPr>
      <w:r>
        <w:rPr>
          <w:rtl/>
        </w:rPr>
        <w:t>856-مقدمه الفاخره</w:t>
      </w:r>
      <w:r w:rsidR="008A6A7E">
        <w:rPr>
          <w:rtl/>
        </w:rPr>
        <w:t xml:space="preserve">، </w:t>
      </w:r>
      <w:r>
        <w:rPr>
          <w:rtl/>
        </w:rPr>
        <w:t>ص 280 - 301</w:t>
      </w:r>
      <w:r w:rsidR="008A6A7E">
        <w:rPr>
          <w:rtl/>
        </w:rPr>
        <w:t xml:space="preserve">. </w:t>
      </w:r>
    </w:p>
    <w:p w:rsidR="0042537C" w:rsidRDefault="0042537C" w:rsidP="0042537C">
      <w:pPr>
        <w:pStyle w:val="libFootnote"/>
        <w:rPr>
          <w:rtl/>
        </w:rPr>
      </w:pPr>
      <w:r>
        <w:rPr>
          <w:rtl/>
        </w:rPr>
        <w:t>857-وحيد بهبهانى</w:t>
      </w:r>
      <w:r w:rsidR="008A6A7E">
        <w:rPr>
          <w:rtl/>
        </w:rPr>
        <w:t xml:space="preserve">، </w:t>
      </w:r>
      <w:r>
        <w:rPr>
          <w:rtl/>
        </w:rPr>
        <w:t>ص 124</w:t>
      </w:r>
      <w:r w:rsidR="008A6A7E">
        <w:rPr>
          <w:rtl/>
        </w:rPr>
        <w:t xml:space="preserve">. </w:t>
      </w:r>
    </w:p>
    <w:p w:rsidR="0042537C" w:rsidRDefault="0042537C" w:rsidP="0042537C">
      <w:pPr>
        <w:pStyle w:val="libFootnote"/>
        <w:rPr>
          <w:rtl/>
        </w:rPr>
      </w:pPr>
      <w:r>
        <w:rPr>
          <w:rtl/>
        </w:rPr>
        <w:t>858-فوائد الرضويه</w:t>
      </w:r>
      <w:r w:rsidR="008A6A7E">
        <w:rPr>
          <w:rtl/>
        </w:rPr>
        <w:t xml:space="preserve">، </w:t>
      </w:r>
      <w:r>
        <w:rPr>
          <w:rtl/>
        </w:rPr>
        <w:t>شيخ عباس قمى</w:t>
      </w:r>
      <w:r w:rsidR="008A6A7E">
        <w:rPr>
          <w:rtl/>
        </w:rPr>
        <w:t xml:space="preserve">، </w:t>
      </w:r>
      <w:r>
        <w:rPr>
          <w:rtl/>
        </w:rPr>
        <w:t>ص 404</w:t>
      </w:r>
      <w:r w:rsidR="008A6A7E">
        <w:rPr>
          <w:rtl/>
        </w:rPr>
        <w:t xml:space="preserve">. </w:t>
      </w:r>
    </w:p>
    <w:p w:rsidR="0042537C" w:rsidRDefault="0042537C" w:rsidP="0042537C">
      <w:pPr>
        <w:pStyle w:val="libFootnote"/>
        <w:rPr>
          <w:rtl/>
        </w:rPr>
      </w:pPr>
      <w:r>
        <w:rPr>
          <w:rtl/>
        </w:rPr>
        <w:t>859-قصص العلم</w:t>
      </w:r>
      <w:r w:rsidR="00B7418D">
        <w:rPr>
          <w:rtl/>
        </w:rPr>
        <w:t>أ</w:t>
      </w:r>
      <w:r w:rsidR="008A6A7E">
        <w:rPr>
          <w:rtl/>
        </w:rPr>
        <w:t xml:space="preserve">، </w:t>
      </w:r>
      <w:r>
        <w:rPr>
          <w:rtl/>
        </w:rPr>
        <w:t>ص 157</w:t>
      </w:r>
      <w:r w:rsidR="008A6A7E">
        <w:rPr>
          <w:rtl/>
        </w:rPr>
        <w:t xml:space="preserve">. </w:t>
      </w:r>
    </w:p>
    <w:p w:rsidR="0042537C" w:rsidRDefault="0042537C" w:rsidP="0042537C">
      <w:pPr>
        <w:pStyle w:val="libFootnote"/>
        <w:rPr>
          <w:rtl/>
        </w:rPr>
      </w:pPr>
      <w:r>
        <w:rPr>
          <w:rtl/>
        </w:rPr>
        <w:t>860-وحيد بهبهانى</w:t>
      </w:r>
      <w:r w:rsidR="008A6A7E">
        <w:rPr>
          <w:rtl/>
        </w:rPr>
        <w:t xml:space="preserve">، </w:t>
      </w:r>
      <w:r>
        <w:rPr>
          <w:rtl/>
        </w:rPr>
        <w:t>على دوانى</w:t>
      </w:r>
      <w:r w:rsidR="008A6A7E">
        <w:rPr>
          <w:rtl/>
        </w:rPr>
        <w:t xml:space="preserve">، </w:t>
      </w:r>
      <w:r>
        <w:rPr>
          <w:rtl/>
        </w:rPr>
        <w:t>112 - 151</w:t>
      </w:r>
      <w:r w:rsidR="008A6A7E">
        <w:rPr>
          <w:rtl/>
        </w:rPr>
        <w:t xml:space="preserve">. </w:t>
      </w:r>
    </w:p>
    <w:p w:rsidR="0042537C" w:rsidRDefault="0042537C" w:rsidP="0042537C">
      <w:pPr>
        <w:pStyle w:val="libFootnote"/>
        <w:rPr>
          <w:rtl/>
        </w:rPr>
      </w:pPr>
      <w:r>
        <w:rPr>
          <w:rtl/>
        </w:rPr>
        <w:t>861-همان</w:t>
      </w:r>
      <w:r w:rsidR="008A6A7E">
        <w:rPr>
          <w:rtl/>
        </w:rPr>
        <w:t xml:space="preserve">. </w:t>
      </w:r>
    </w:p>
    <w:p w:rsidR="0042537C" w:rsidRDefault="0042537C" w:rsidP="0042537C">
      <w:pPr>
        <w:pStyle w:val="libFootnote"/>
        <w:rPr>
          <w:rtl/>
        </w:rPr>
      </w:pPr>
      <w:r>
        <w:rPr>
          <w:rtl/>
        </w:rPr>
        <w:t>862-همان</w:t>
      </w:r>
      <w:r w:rsidR="008A6A7E">
        <w:rPr>
          <w:rtl/>
        </w:rPr>
        <w:t xml:space="preserve">. </w:t>
      </w:r>
    </w:p>
    <w:p w:rsidR="0042537C" w:rsidRDefault="0042537C" w:rsidP="0042537C">
      <w:pPr>
        <w:pStyle w:val="libFootnote"/>
        <w:rPr>
          <w:rtl/>
        </w:rPr>
      </w:pPr>
      <w:r>
        <w:rPr>
          <w:rtl/>
        </w:rPr>
        <w:t>863-همان</w:t>
      </w:r>
      <w:r w:rsidR="008A6A7E">
        <w:rPr>
          <w:rtl/>
        </w:rPr>
        <w:t xml:space="preserve">، </w:t>
      </w:r>
      <w:r>
        <w:rPr>
          <w:rtl/>
        </w:rPr>
        <w:t>ص 151 - 155</w:t>
      </w:r>
      <w:r w:rsidR="008A6A7E">
        <w:rPr>
          <w:rtl/>
        </w:rPr>
        <w:t xml:space="preserve">. </w:t>
      </w:r>
    </w:p>
    <w:p w:rsidR="0042537C" w:rsidRDefault="0042537C" w:rsidP="0042537C">
      <w:pPr>
        <w:pStyle w:val="libFootnote"/>
        <w:rPr>
          <w:rtl/>
        </w:rPr>
      </w:pPr>
      <w:r>
        <w:rPr>
          <w:rtl/>
        </w:rPr>
        <w:t>864-همان</w:t>
      </w:r>
      <w:r w:rsidR="008A6A7E">
        <w:rPr>
          <w:rtl/>
        </w:rPr>
        <w:t xml:space="preserve">. </w:t>
      </w:r>
    </w:p>
    <w:p w:rsidR="0042537C" w:rsidRDefault="0042537C" w:rsidP="0042537C">
      <w:pPr>
        <w:pStyle w:val="libFootnote"/>
        <w:rPr>
          <w:rtl/>
        </w:rPr>
      </w:pPr>
      <w:r>
        <w:rPr>
          <w:rtl/>
        </w:rPr>
        <w:t>865-همان</w:t>
      </w:r>
      <w:r w:rsidR="008A6A7E">
        <w:rPr>
          <w:rtl/>
        </w:rPr>
        <w:t xml:space="preserve">، </w:t>
      </w:r>
      <w:r>
        <w:rPr>
          <w:rtl/>
        </w:rPr>
        <w:t>ص 120 - 121</w:t>
      </w:r>
      <w:r w:rsidR="008A6A7E">
        <w:rPr>
          <w:rtl/>
        </w:rPr>
        <w:t xml:space="preserve">. </w:t>
      </w:r>
    </w:p>
    <w:p w:rsidR="0042537C" w:rsidRDefault="0042537C" w:rsidP="0042537C">
      <w:pPr>
        <w:pStyle w:val="libFootnote"/>
        <w:rPr>
          <w:rtl/>
        </w:rPr>
      </w:pPr>
      <w:r>
        <w:rPr>
          <w:rtl/>
        </w:rPr>
        <w:t>866-سيماى بهبهان</w:t>
      </w:r>
      <w:r w:rsidR="008A6A7E">
        <w:rPr>
          <w:rtl/>
        </w:rPr>
        <w:t xml:space="preserve">، </w:t>
      </w:r>
      <w:r>
        <w:rPr>
          <w:rtl/>
        </w:rPr>
        <w:t>تاليف سيد سيف الله نحوى</w:t>
      </w:r>
      <w:r w:rsidR="008A6A7E">
        <w:rPr>
          <w:rtl/>
        </w:rPr>
        <w:t xml:space="preserve">، </w:t>
      </w:r>
      <w:r>
        <w:rPr>
          <w:rtl/>
        </w:rPr>
        <w:t>از مجموعه ديار ايران</w:t>
      </w:r>
      <w:r w:rsidR="008A6A7E">
        <w:rPr>
          <w:rtl/>
        </w:rPr>
        <w:t xml:space="preserve">. </w:t>
      </w:r>
    </w:p>
    <w:p w:rsidR="0042537C" w:rsidRDefault="0042537C" w:rsidP="0042537C">
      <w:pPr>
        <w:pStyle w:val="libFootnote"/>
        <w:rPr>
          <w:rtl/>
        </w:rPr>
      </w:pPr>
      <w:r>
        <w:rPr>
          <w:rtl/>
        </w:rPr>
        <w:t>867-همان</w:t>
      </w:r>
      <w:r w:rsidR="008A6A7E">
        <w:rPr>
          <w:rtl/>
        </w:rPr>
        <w:t xml:space="preserve">. </w:t>
      </w:r>
    </w:p>
    <w:p w:rsidR="0042537C" w:rsidRDefault="0042537C" w:rsidP="0042537C">
      <w:pPr>
        <w:pStyle w:val="libFootnote"/>
        <w:rPr>
          <w:rtl/>
        </w:rPr>
      </w:pPr>
      <w:r>
        <w:rPr>
          <w:rtl/>
        </w:rPr>
        <w:t>868-قصص العلم</w:t>
      </w:r>
      <w:r w:rsidR="00B7418D">
        <w:rPr>
          <w:rtl/>
        </w:rPr>
        <w:t>أ</w:t>
      </w:r>
      <w:r w:rsidR="008A6A7E">
        <w:rPr>
          <w:rtl/>
        </w:rPr>
        <w:t xml:space="preserve">، </w:t>
      </w:r>
      <w:r>
        <w:rPr>
          <w:rtl/>
        </w:rPr>
        <w:t>ص 157 و 158</w:t>
      </w:r>
      <w:r w:rsidR="008A6A7E">
        <w:rPr>
          <w:rtl/>
        </w:rPr>
        <w:t xml:space="preserve">. </w:t>
      </w:r>
    </w:p>
    <w:p w:rsidR="0042537C" w:rsidRDefault="0042537C" w:rsidP="0042537C">
      <w:pPr>
        <w:pStyle w:val="libFootnote"/>
        <w:rPr>
          <w:rtl/>
        </w:rPr>
      </w:pPr>
      <w:r>
        <w:rPr>
          <w:rtl/>
        </w:rPr>
        <w:t>869-همان</w:t>
      </w:r>
      <w:r w:rsidR="008A6A7E">
        <w:rPr>
          <w:rtl/>
        </w:rPr>
        <w:t xml:space="preserve">. </w:t>
      </w:r>
    </w:p>
    <w:p w:rsidR="0042537C" w:rsidRDefault="0042537C" w:rsidP="0042537C">
      <w:pPr>
        <w:pStyle w:val="libFootnote"/>
        <w:rPr>
          <w:rtl/>
        </w:rPr>
      </w:pPr>
      <w:r>
        <w:rPr>
          <w:rtl/>
        </w:rPr>
        <w:t>870-همان</w:t>
      </w:r>
      <w:r w:rsidR="008A6A7E">
        <w:rPr>
          <w:rtl/>
        </w:rPr>
        <w:t xml:space="preserve">. </w:t>
      </w:r>
    </w:p>
    <w:p w:rsidR="0042537C" w:rsidRDefault="0042537C" w:rsidP="0042537C">
      <w:pPr>
        <w:pStyle w:val="libFootnote"/>
        <w:rPr>
          <w:rtl/>
        </w:rPr>
      </w:pPr>
      <w:r>
        <w:rPr>
          <w:rtl/>
        </w:rPr>
        <w:t>871-همان</w:t>
      </w:r>
      <w:r w:rsidR="008A6A7E">
        <w:rPr>
          <w:rtl/>
        </w:rPr>
        <w:t xml:space="preserve">، </w:t>
      </w:r>
      <w:r>
        <w:rPr>
          <w:rtl/>
        </w:rPr>
        <w:t>ص 159</w:t>
      </w:r>
      <w:r w:rsidR="008A6A7E">
        <w:rPr>
          <w:rtl/>
        </w:rPr>
        <w:t xml:space="preserve">. </w:t>
      </w:r>
    </w:p>
    <w:p w:rsidR="0042537C" w:rsidRDefault="0042537C" w:rsidP="0042537C">
      <w:pPr>
        <w:pStyle w:val="libFootnote"/>
        <w:rPr>
          <w:rtl/>
        </w:rPr>
      </w:pPr>
      <w:r>
        <w:rPr>
          <w:rtl/>
        </w:rPr>
        <w:t>872-وحيد بهبهانى</w:t>
      </w:r>
      <w:r w:rsidR="008A6A7E">
        <w:rPr>
          <w:rtl/>
        </w:rPr>
        <w:t xml:space="preserve">، </w:t>
      </w:r>
      <w:r>
        <w:rPr>
          <w:rtl/>
        </w:rPr>
        <w:t>ص 123</w:t>
      </w:r>
      <w:r w:rsidR="008A6A7E">
        <w:rPr>
          <w:rtl/>
        </w:rPr>
        <w:t xml:space="preserve">. </w:t>
      </w:r>
      <w:r>
        <w:rPr>
          <w:rtl/>
        </w:rPr>
        <w:t>124</w:t>
      </w:r>
      <w:r w:rsidR="008A6A7E">
        <w:rPr>
          <w:rtl/>
        </w:rPr>
        <w:t xml:space="preserve">. </w:t>
      </w:r>
    </w:p>
    <w:p w:rsidR="0042537C" w:rsidRDefault="0042537C" w:rsidP="0042537C">
      <w:pPr>
        <w:pStyle w:val="libFootnote"/>
        <w:rPr>
          <w:rtl/>
        </w:rPr>
      </w:pPr>
      <w:r>
        <w:rPr>
          <w:rtl/>
        </w:rPr>
        <w:t>873-همان</w:t>
      </w:r>
      <w:r w:rsidR="008A6A7E">
        <w:rPr>
          <w:rtl/>
        </w:rPr>
        <w:t xml:space="preserve">. </w:t>
      </w:r>
    </w:p>
    <w:p w:rsidR="0042537C" w:rsidRDefault="0042537C" w:rsidP="0042537C">
      <w:pPr>
        <w:pStyle w:val="libFootnote"/>
        <w:rPr>
          <w:rtl/>
        </w:rPr>
      </w:pPr>
      <w:r>
        <w:rPr>
          <w:rtl/>
        </w:rPr>
        <w:t>874-فوائد الرضويه</w:t>
      </w:r>
      <w:r w:rsidR="008A6A7E">
        <w:rPr>
          <w:rtl/>
        </w:rPr>
        <w:t xml:space="preserve">، </w:t>
      </w:r>
      <w:r>
        <w:rPr>
          <w:rtl/>
        </w:rPr>
        <w:t>ص 715</w:t>
      </w:r>
      <w:r w:rsidR="008A6A7E">
        <w:rPr>
          <w:rtl/>
        </w:rPr>
        <w:t xml:space="preserve">. </w:t>
      </w:r>
    </w:p>
    <w:p w:rsidR="0042537C" w:rsidRDefault="0042537C" w:rsidP="0042537C">
      <w:pPr>
        <w:pStyle w:val="libFootnote"/>
        <w:rPr>
          <w:rtl/>
        </w:rPr>
      </w:pPr>
      <w:r>
        <w:rPr>
          <w:rtl/>
        </w:rPr>
        <w:t>875-همان</w:t>
      </w:r>
      <w:r w:rsidR="008A6A7E">
        <w:rPr>
          <w:rtl/>
        </w:rPr>
        <w:t xml:space="preserve">، </w:t>
      </w:r>
      <w:r>
        <w:rPr>
          <w:rtl/>
        </w:rPr>
        <w:t>ص 407</w:t>
      </w:r>
      <w:r w:rsidR="008A6A7E">
        <w:rPr>
          <w:rtl/>
        </w:rPr>
        <w:t xml:space="preserve">. </w:t>
      </w:r>
    </w:p>
    <w:p w:rsidR="0042537C" w:rsidRDefault="0042537C" w:rsidP="0042537C">
      <w:pPr>
        <w:pStyle w:val="libFootnote"/>
        <w:rPr>
          <w:rtl/>
        </w:rPr>
      </w:pPr>
      <w:r>
        <w:rPr>
          <w:rtl/>
        </w:rPr>
        <w:t>876-فردوس التواريخ</w:t>
      </w:r>
      <w:r w:rsidR="008A6A7E">
        <w:rPr>
          <w:rtl/>
        </w:rPr>
        <w:t xml:space="preserve">، </w:t>
      </w:r>
      <w:r>
        <w:rPr>
          <w:rtl/>
        </w:rPr>
        <w:t>باب دوم</w:t>
      </w:r>
      <w:r w:rsidR="008A6A7E">
        <w:rPr>
          <w:rtl/>
        </w:rPr>
        <w:t xml:space="preserve">. </w:t>
      </w:r>
    </w:p>
    <w:p w:rsidR="0042537C" w:rsidRDefault="0042537C" w:rsidP="0042537C">
      <w:pPr>
        <w:pStyle w:val="libFootnote"/>
        <w:rPr>
          <w:rtl/>
        </w:rPr>
      </w:pPr>
      <w:r>
        <w:rPr>
          <w:rtl/>
        </w:rPr>
        <w:t>877-قصص العلم</w:t>
      </w:r>
      <w:r w:rsidR="00B7418D">
        <w:rPr>
          <w:rtl/>
        </w:rPr>
        <w:t>أ</w:t>
      </w:r>
      <w:r w:rsidR="008A6A7E">
        <w:rPr>
          <w:rtl/>
        </w:rPr>
        <w:t xml:space="preserve">، </w:t>
      </w:r>
      <w:r>
        <w:rPr>
          <w:rtl/>
        </w:rPr>
        <w:t>ص 159</w:t>
      </w:r>
      <w:r w:rsidR="008A6A7E">
        <w:rPr>
          <w:rtl/>
        </w:rPr>
        <w:t xml:space="preserve">. </w:t>
      </w:r>
    </w:p>
    <w:p w:rsidR="0042537C" w:rsidRDefault="0042537C" w:rsidP="0042537C">
      <w:pPr>
        <w:pStyle w:val="libFootnote"/>
        <w:rPr>
          <w:rtl/>
        </w:rPr>
      </w:pPr>
      <w:r>
        <w:rPr>
          <w:rtl/>
        </w:rPr>
        <w:t>878-همان</w:t>
      </w:r>
      <w:r w:rsidR="008A6A7E">
        <w:rPr>
          <w:rtl/>
        </w:rPr>
        <w:t xml:space="preserve">. </w:t>
      </w:r>
    </w:p>
    <w:p w:rsidR="0042537C" w:rsidRDefault="0042537C" w:rsidP="0042537C">
      <w:pPr>
        <w:pStyle w:val="libFootnote"/>
        <w:rPr>
          <w:rtl/>
        </w:rPr>
      </w:pPr>
      <w:r>
        <w:rPr>
          <w:rtl/>
        </w:rPr>
        <w:t>879-بگو چه كسى زيورهاى خدا را براى بندگانش پديد آورده حرام كرده است</w:t>
      </w:r>
      <w:r w:rsidR="008A6A7E">
        <w:rPr>
          <w:rtl/>
        </w:rPr>
        <w:t>...؟</w:t>
      </w:r>
    </w:p>
    <w:p w:rsidR="0042537C" w:rsidRDefault="0042537C" w:rsidP="0042537C">
      <w:pPr>
        <w:pStyle w:val="libFootnote"/>
        <w:rPr>
          <w:rtl/>
        </w:rPr>
      </w:pPr>
      <w:r>
        <w:rPr>
          <w:rtl/>
        </w:rPr>
        <w:t>880-همان</w:t>
      </w:r>
      <w:r w:rsidR="008A6A7E">
        <w:rPr>
          <w:rtl/>
        </w:rPr>
        <w:t xml:space="preserve">. </w:t>
      </w:r>
    </w:p>
    <w:p w:rsidR="0042537C" w:rsidRDefault="0042537C" w:rsidP="0042537C">
      <w:pPr>
        <w:pStyle w:val="libFootnote"/>
        <w:rPr>
          <w:rtl/>
        </w:rPr>
      </w:pPr>
      <w:r>
        <w:rPr>
          <w:rtl/>
        </w:rPr>
        <w:t>881-وحيد بهبهانى</w:t>
      </w:r>
      <w:r w:rsidR="008A6A7E">
        <w:rPr>
          <w:rtl/>
        </w:rPr>
        <w:t xml:space="preserve">، </w:t>
      </w:r>
      <w:r>
        <w:rPr>
          <w:rtl/>
        </w:rPr>
        <w:t>ص 140</w:t>
      </w:r>
      <w:r w:rsidR="008A6A7E">
        <w:rPr>
          <w:rtl/>
        </w:rPr>
        <w:t xml:space="preserve">. </w:t>
      </w:r>
    </w:p>
    <w:p w:rsidR="0042537C" w:rsidRDefault="0042537C" w:rsidP="0042537C">
      <w:pPr>
        <w:pStyle w:val="libFootnote"/>
        <w:rPr>
          <w:rtl/>
        </w:rPr>
      </w:pPr>
      <w:r>
        <w:rPr>
          <w:rtl/>
        </w:rPr>
        <w:t>882-دارالسلام</w:t>
      </w:r>
      <w:r w:rsidR="008A6A7E">
        <w:rPr>
          <w:rtl/>
        </w:rPr>
        <w:t xml:space="preserve">، </w:t>
      </w:r>
      <w:r>
        <w:rPr>
          <w:rtl/>
        </w:rPr>
        <w:t>عراقى</w:t>
      </w:r>
      <w:r w:rsidR="008A6A7E">
        <w:rPr>
          <w:rtl/>
        </w:rPr>
        <w:t xml:space="preserve">، </w:t>
      </w:r>
      <w:r>
        <w:rPr>
          <w:rtl/>
        </w:rPr>
        <w:t>ص 561 و 562</w:t>
      </w:r>
      <w:r w:rsidR="008A6A7E">
        <w:rPr>
          <w:rtl/>
        </w:rPr>
        <w:t xml:space="preserve">. </w:t>
      </w:r>
    </w:p>
    <w:p w:rsidR="0042537C" w:rsidRDefault="0042537C" w:rsidP="0042537C">
      <w:pPr>
        <w:pStyle w:val="libFootnote"/>
        <w:rPr>
          <w:rtl/>
        </w:rPr>
      </w:pPr>
      <w:r>
        <w:rPr>
          <w:rtl/>
        </w:rPr>
        <w:t>883-فردوس التواريخ</w:t>
      </w:r>
      <w:r w:rsidR="008A6A7E">
        <w:rPr>
          <w:rtl/>
        </w:rPr>
        <w:t xml:space="preserve">، </w:t>
      </w:r>
      <w:r>
        <w:rPr>
          <w:rtl/>
        </w:rPr>
        <w:t>باب دوم</w:t>
      </w:r>
      <w:r w:rsidR="008A6A7E">
        <w:rPr>
          <w:rtl/>
        </w:rPr>
        <w:t xml:space="preserve">. </w:t>
      </w:r>
    </w:p>
    <w:p w:rsidR="0042537C" w:rsidRDefault="0042537C" w:rsidP="0042537C">
      <w:pPr>
        <w:pStyle w:val="libFootnote"/>
        <w:rPr>
          <w:rtl/>
        </w:rPr>
      </w:pPr>
      <w:r>
        <w:rPr>
          <w:rtl/>
        </w:rPr>
        <w:t>884-وحيد بهبهانى</w:t>
      </w:r>
      <w:r w:rsidR="008A6A7E">
        <w:rPr>
          <w:rtl/>
        </w:rPr>
        <w:t xml:space="preserve">، </w:t>
      </w:r>
      <w:r>
        <w:rPr>
          <w:rtl/>
        </w:rPr>
        <w:t>ص 136</w:t>
      </w:r>
      <w:r w:rsidR="008A6A7E">
        <w:rPr>
          <w:rtl/>
        </w:rPr>
        <w:t xml:space="preserve">. </w:t>
      </w:r>
    </w:p>
    <w:p w:rsidR="0042537C" w:rsidRDefault="0042537C" w:rsidP="0042537C">
      <w:pPr>
        <w:pStyle w:val="libFootnote"/>
        <w:rPr>
          <w:rtl/>
        </w:rPr>
      </w:pPr>
      <w:r>
        <w:rPr>
          <w:rtl/>
        </w:rPr>
        <w:t>885-فوائد الرضويه</w:t>
      </w:r>
      <w:r w:rsidR="008A6A7E">
        <w:rPr>
          <w:rtl/>
        </w:rPr>
        <w:t xml:space="preserve">، </w:t>
      </w:r>
      <w:r>
        <w:rPr>
          <w:rtl/>
        </w:rPr>
        <w:t>ص 405</w:t>
      </w:r>
      <w:r w:rsidR="008A6A7E">
        <w:rPr>
          <w:rtl/>
        </w:rPr>
        <w:t xml:space="preserve">. </w:t>
      </w:r>
    </w:p>
    <w:p w:rsidR="0042537C" w:rsidRDefault="0042537C" w:rsidP="0042537C">
      <w:pPr>
        <w:pStyle w:val="libFootnote"/>
        <w:rPr>
          <w:rtl/>
        </w:rPr>
      </w:pPr>
      <w:r>
        <w:rPr>
          <w:rtl/>
        </w:rPr>
        <w:t>886-وحيد بهبهانى</w:t>
      </w:r>
      <w:r w:rsidR="008A6A7E">
        <w:rPr>
          <w:rtl/>
        </w:rPr>
        <w:t xml:space="preserve">، </w:t>
      </w:r>
      <w:r>
        <w:rPr>
          <w:rtl/>
        </w:rPr>
        <w:t>ص 169 و 170</w:t>
      </w:r>
      <w:r w:rsidR="008A6A7E">
        <w:rPr>
          <w:rtl/>
        </w:rPr>
        <w:t xml:space="preserve">. </w:t>
      </w:r>
    </w:p>
    <w:p w:rsidR="0042537C" w:rsidRDefault="0042537C" w:rsidP="0042537C">
      <w:pPr>
        <w:pStyle w:val="libFootnote"/>
        <w:rPr>
          <w:rtl/>
        </w:rPr>
      </w:pPr>
      <w:r>
        <w:rPr>
          <w:rtl/>
        </w:rPr>
        <w:t>887-همان</w:t>
      </w:r>
      <w:r w:rsidR="008A6A7E">
        <w:rPr>
          <w:rtl/>
        </w:rPr>
        <w:t xml:space="preserve">، </w:t>
      </w:r>
      <w:r>
        <w:rPr>
          <w:rtl/>
        </w:rPr>
        <w:t>ص 169 و 170</w:t>
      </w:r>
      <w:r w:rsidR="008A6A7E">
        <w:rPr>
          <w:rtl/>
        </w:rPr>
        <w:t xml:space="preserve">. </w:t>
      </w:r>
    </w:p>
    <w:p w:rsidR="0042537C" w:rsidRDefault="0042537C" w:rsidP="0042537C">
      <w:pPr>
        <w:pStyle w:val="libFootnote"/>
        <w:rPr>
          <w:rtl/>
        </w:rPr>
      </w:pPr>
      <w:r>
        <w:rPr>
          <w:rtl/>
        </w:rPr>
        <w:t>888-دار السلام</w:t>
      </w:r>
      <w:r w:rsidR="008A6A7E">
        <w:rPr>
          <w:rtl/>
        </w:rPr>
        <w:t xml:space="preserve">، </w:t>
      </w:r>
      <w:r>
        <w:rPr>
          <w:rtl/>
        </w:rPr>
        <w:t>ص 561 و 562</w:t>
      </w:r>
      <w:r w:rsidR="008A6A7E">
        <w:rPr>
          <w:rtl/>
        </w:rPr>
        <w:t xml:space="preserve">. </w:t>
      </w:r>
    </w:p>
    <w:p w:rsidR="0042537C" w:rsidRDefault="0042537C" w:rsidP="0042537C">
      <w:pPr>
        <w:pStyle w:val="libFootnote"/>
        <w:rPr>
          <w:rtl/>
        </w:rPr>
      </w:pPr>
      <w:r>
        <w:rPr>
          <w:rtl/>
        </w:rPr>
        <w:t>889-وحيد بهبهانى</w:t>
      </w:r>
      <w:r w:rsidR="008A6A7E">
        <w:rPr>
          <w:rtl/>
        </w:rPr>
        <w:t xml:space="preserve">، </w:t>
      </w:r>
      <w:r>
        <w:rPr>
          <w:rtl/>
        </w:rPr>
        <w:t>ص 254</w:t>
      </w:r>
      <w:r w:rsidR="008A6A7E">
        <w:rPr>
          <w:rtl/>
        </w:rPr>
        <w:t xml:space="preserve">. </w:t>
      </w:r>
    </w:p>
    <w:p w:rsidR="0042537C" w:rsidRDefault="0042537C" w:rsidP="0042537C">
      <w:pPr>
        <w:pStyle w:val="libFootnote"/>
        <w:rPr>
          <w:rtl/>
        </w:rPr>
      </w:pPr>
      <w:r>
        <w:rPr>
          <w:rtl/>
        </w:rPr>
        <w:t>890-ر</w:t>
      </w:r>
      <w:r w:rsidR="008A6A7E">
        <w:rPr>
          <w:rtl/>
        </w:rPr>
        <w:t xml:space="preserve">. </w:t>
      </w:r>
      <w:r>
        <w:rPr>
          <w:rtl/>
        </w:rPr>
        <w:t>ك</w:t>
      </w:r>
      <w:r w:rsidR="008A6A7E">
        <w:rPr>
          <w:rtl/>
        </w:rPr>
        <w:t>:</w:t>
      </w:r>
      <w:r>
        <w:rPr>
          <w:rtl/>
        </w:rPr>
        <w:t xml:space="preserve"> «تاريخ كاشان» و «مردان بزرگ كاشان» از سهيل كاشانى و كوروش زعيم</w:t>
      </w:r>
      <w:r w:rsidR="008A6A7E">
        <w:rPr>
          <w:rtl/>
        </w:rPr>
        <w:t xml:space="preserve">. </w:t>
      </w:r>
    </w:p>
    <w:p w:rsidR="0042537C" w:rsidRDefault="0042537C" w:rsidP="0042537C">
      <w:pPr>
        <w:pStyle w:val="libFootnote"/>
        <w:rPr>
          <w:rtl/>
        </w:rPr>
      </w:pPr>
      <w:r>
        <w:rPr>
          <w:rtl/>
        </w:rPr>
        <w:t>891-مرحوم آيت الله مجاهد سيد ابوالقاسم كاشانى در تقريظ خود بر كتاب «لباب الالقاب» و همچنين صاحب كتاب پرارزش «اعيان الشيعه» به اين مطلب بطور صريح اشاره مى كنند</w:t>
      </w:r>
      <w:r w:rsidR="008A6A7E">
        <w:rPr>
          <w:rtl/>
        </w:rPr>
        <w:t xml:space="preserve">. </w:t>
      </w:r>
    </w:p>
    <w:p w:rsidR="0042537C" w:rsidRDefault="0042537C" w:rsidP="0042537C">
      <w:pPr>
        <w:pStyle w:val="libFootnote"/>
        <w:rPr>
          <w:rtl/>
        </w:rPr>
      </w:pPr>
      <w:r>
        <w:rPr>
          <w:rtl/>
        </w:rPr>
        <w:t>892-مقدمه جامع السادات</w:t>
      </w:r>
      <w:r w:rsidR="008A6A7E">
        <w:rPr>
          <w:rtl/>
        </w:rPr>
        <w:t xml:space="preserve">، </w:t>
      </w:r>
      <w:r>
        <w:rPr>
          <w:rtl/>
        </w:rPr>
        <w:t>محمد مهدى نراقى</w:t>
      </w:r>
      <w:r w:rsidR="008A6A7E">
        <w:rPr>
          <w:rtl/>
        </w:rPr>
        <w:t xml:space="preserve">، </w:t>
      </w:r>
      <w:r>
        <w:rPr>
          <w:rtl/>
        </w:rPr>
        <w:t>ج 1</w:t>
      </w:r>
      <w:r w:rsidR="008A6A7E">
        <w:rPr>
          <w:rtl/>
        </w:rPr>
        <w:t xml:space="preserve">، </w:t>
      </w:r>
      <w:r>
        <w:rPr>
          <w:rtl/>
        </w:rPr>
        <w:t>(محمد رضا مظفر)</w:t>
      </w:r>
    </w:p>
    <w:p w:rsidR="0042537C" w:rsidRDefault="0042537C" w:rsidP="0042537C">
      <w:pPr>
        <w:pStyle w:val="libFootnote"/>
        <w:rPr>
          <w:rtl/>
        </w:rPr>
      </w:pPr>
      <w:r>
        <w:rPr>
          <w:rtl/>
        </w:rPr>
        <w:t>893-مقدمه اللمعه الالهيه</w:t>
      </w:r>
      <w:r w:rsidR="008A6A7E">
        <w:rPr>
          <w:rtl/>
        </w:rPr>
        <w:t xml:space="preserve">، </w:t>
      </w:r>
      <w:r>
        <w:rPr>
          <w:rtl/>
        </w:rPr>
        <w:t>محمد مهدى نراقى</w:t>
      </w:r>
      <w:r w:rsidR="008A6A7E">
        <w:rPr>
          <w:rtl/>
        </w:rPr>
        <w:t xml:space="preserve">، </w:t>
      </w:r>
      <w:r>
        <w:rPr>
          <w:rtl/>
        </w:rPr>
        <w:t>حسين نراقى</w:t>
      </w:r>
      <w:r w:rsidR="008A6A7E">
        <w:rPr>
          <w:rtl/>
        </w:rPr>
        <w:t xml:space="preserve">، </w:t>
      </w:r>
      <w:r>
        <w:rPr>
          <w:rtl/>
        </w:rPr>
        <w:t>ص 7</w:t>
      </w:r>
      <w:r w:rsidR="008A6A7E">
        <w:rPr>
          <w:rtl/>
        </w:rPr>
        <w:t xml:space="preserve">، </w:t>
      </w:r>
      <w:r>
        <w:rPr>
          <w:rtl/>
        </w:rPr>
        <w:t>چاپ انتشارات انجم فلسفه</w:t>
      </w:r>
      <w:r w:rsidR="008A6A7E">
        <w:rPr>
          <w:rtl/>
        </w:rPr>
        <w:t xml:space="preserve">، </w:t>
      </w:r>
      <w:r>
        <w:rPr>
          <w:rtl/>
        </w:rPr>
        <w:t>1357 ق</w:t>
      </w:r>
      <w:r w:rsidR="008A6A7E">
        <w:rPr>
          <w:rtl/>
        </w:rPr>
        <w:t xml:space="preserve">. </w:t>
      </w:r>
      <w:r>
        <w:rPr>
          <w:rtl/>
        </w:rPr>
        <w:t>(از حسن نراقى)</w:t>
      </w:r>
      <w:r w:rsidR="008A6A7E">
        <w:rPr>
          <w:rtl/>
        </w:rPr>
        <w:t xml:space="preserve">. </w:t>
      </w:r>
    </w:p>
    <w:p w:rsidR="0042537C" w:rsidRDefault="0042537C" w:rsidP="0042537C">
      <w:pPr>
        <w:pStyle w:val="libFootnote"/>
        <w:rPr>
          <w:rtl/>
        </w:rPr>
      </w:pPr>
      <w:r>
        <w:rPr>
          <w:rtl/>
        </w:rPr>
        <w:t>894-همان</w:t>
      </w:r>
      <w:r w:rsidR="008A6A7E">
        <w:rPr>
          <w:rtl/>
        </w:rPr>
        <w:t xml:space="preserve">، </w:t>
      </w:r>
      <w:r>
        <w:rPr>
          <w:rtl/>
        </w:rPr>
        <w:t>ص 8</w:t>
      </w:r>
      <w:r w:rsidR="008A6A7E">
        <w:rPr>
          <w:rtl/>
        </w:rPr>
        <w:t xml:space="preserve">. </w:t>
      </w:r>
    </w:p>
    <w:p w:rsidR="0042537C" w:rsidRDefault="0042537C" w:rsidP="0042537C">
      <w:pPr>
        <w:pStyle w:val="libFootnote"/>
        <w:rPr>
          <w:rtl/>
        </w:rPr>
      </w:pPr>
      <w:r>
        <w:rPr>
          <w:rtl/>
        </w:rPr>
        <w:t>895-انيس الموحدين</w:t>
      </w:r>
      <w:r w:rsidR="008A6A7E">
        <w:rPr>
          <w:rtl/>
        </w:rPr>
        <w:t xml:space="preserve">، </w:t>
      </w:r>
      <w:r>
        <w:rPr>
          <w:rtl/>
        </w:rPr>
        <w:t>ص 116</w:t>
      </w:r>
      <w:r w:rsidR="008A6A7E">
        <w:rPr>
          <w:rtl/>
        </w:rPr>
        <w:t xml:space="preserve">، </w:t>
      </w:r>
      <w:r>
        <w:rPr>
          <w:rtl/>
        </w:rPr>
        <w:t>انتشارات الزهرا</w:t>
      </w:r>
      <w:r w:rsidR="008A6A7E">
        <w:rPr>
          <w:rtl/>
        </w:rPr>
        <w:t xml:space="preserve">، </w:t>
      </w:r>
      <w:r>
        <w:rPr>
          <w:rtl/>
        </w:rPr>
        <w:t>1363 ه‍ش</w:t>
      </w:r>
      <w:r w:rsidR="008A6A7E">
        <w:rPr>
          <w:rtl/>
        </w:rPr>
        <w:t xml:space="preserve">. </w:t>
      </w:r>
    </w:p>
    <w:p w:rsidR="0042537C" w:rsidRDefault="0042537C" w:rsidP="0042537C">
      <w:pPr>
        <w:pStyle w:val="libFootnote"/>
        <w:rPr>
          <w:rtl/>
        </w:rPr>
      </w:pPr>
      <w:r>
        <w:rPr>
          <w:rtl/>
        </w:rPr>
        <w:t>896-اعيان الشيعه</w:t>
      </w:r>
      <w:r w:rsidR="008A6A7E">
        <w:rPr>
          <w:rtl/>
        </w:rPr>
        <w:t xml:space="preserve">، </w:t>
      </w:r>
      <w:r>
        <w:rPr>
          <w:rtl/>
        </w:rPr>
        <w:t>سيد محسن امين</w:t>
      </w:r>
      <w:r w:rsidR="008A6A7E">
        <w:rPr>
          <w:rtl/>
        </w:rPr>
        <w:t xml:space="preserve">، </w:t>
      </w:r>
      <w:r>
        <w:rPr>
          <w:rtl/>
        </w:rPr>
        <w:t>ج 10</w:t>
      </w:r>
      <w:r w:rsidR="008A6A7E">
        <w:rPr>
          <w:rtl/>
        </w:rPr>
        <w:t xml:space="preserve">، </w:t>
      </w:r>
      <w:r>
        <w:rPr>
          <w:rtl/>
        </w:rPr>
        <w:t>ص 143</w:t>
      </w:r>
      <w:r w:rsidR="008A6A7E">
        <w:rPr>
          <w:rtl/>
        </w:rPr>
        <w:t xml:space="preserve">. </w:t>
      </w:r>
    </w:p>
    <w:p w:rsidR="0042537C" w:rsidRDefault="0042537C" w:rsidP="0042537C">
      <w:pPr>
        <w:pStyle w:val="libFootnote"/>
        <w:rPr>
          <w:rtl/>
        </w:rPr>
      </w:pPr>
      <w:r>
        <w:rPr>
          <w:rtl/>
        </w:rPr>
        <w:t>897-لباب الالقاب</w:t>
      </w:r>
      <w:r w:rsidR="008A6A7E">
        <w:rPr>
          <w:rtl/>
        </w:rPr>
        <w:t xml:space="preserve">، </w:t>
      </w:r>
      <w:r>
        <w:rPr>
          <w:rtl/>
        </w:rPr>
        <w:t>ص 93</w:t>
      </w:r>
      <w:r w:rsidR="008A6A7E">
        <w:rPr>
          <w:rtl/>
        </w:rPr>
        <w:t xml:space="preserve">. </w:t>
      </w:r>
    </w:p>
    <w:p w:rsidR="0042537C" w:rsidRDefault="0042537C" w:rsidP="0042537C">
      <w:pPr>
        <w:pStyle w:val="libFootnote"/>
        <w:rPr>
          <w:rtl/>
        </w:rPr>
      </w:pPr>
      <w:r>
        <w:rPr>
          <w:rtl/>
        </w:rPr>
        <w:t>898-مقدمه شرح الالهيات من كتاب الشف</w:t>
      </w:r>
      <w:r w:rsidR="00B7418D">
        <w:rPr>
          <w:rtl/>
        </w:rPr>
        <w:t>أ</w:t>
      </w:r>
      <w:r w:rsidR="008A6A7E">
        <w:rPr>
          <w:rtl/>
        </w:rPr>
        <w:t xml:space="preserve">، </w:t>
      </w:r>
      <w:r>
        <w:rPr>
          <w:rtl/>
        </w:rPr>
        <w:t>محمد مهدى نراقى</w:t>
      </w:r>
      <w:r w:rsidR="008A6A7E">
        <w:rPr>
          <w:rtl/>
        </w:rPr>
        <w:t xml:space="preserve">، </w:t>
      </w:r>
      <w:r>
        <w:rPr>
          <w:rtl/>
        </w:rPr>
        <w:t>ص 22</w:t>
      </w:r>
      <w:r w:rsidR="008A6A7E">
        <w:rPr>
          <w:rtl/>
        </w:rPr>
        <w:t xml:space="preserve">. </w:t>
      </w:r>
      <w:r>
        <w:rPr>
          <w:rtl/>
        </w:rPr>
        <w:t>(از حسن نراقى)</w:t>
      </w:r>
    </w:p>
    <w:p w:rsidR="0042537C" w:rsidRDefault="0042537C" w:rsidP="0042537C">
      <w:pPr>
        <w:pStyle w:val="libFootnote"/>
        <w:rPr>
          <w:rtl/>
        </w:rPr>
      </w:pPr>
      <w:r>
        <w:rPr>
          <w:rtl/>
        </w:rPr>
        <w:t>899-ر</w:t>
      </w:r>
      <w:r w:rsidR="008A6A7E">
        <w:rPr>
          <w:rtl/>
        </w:rPr>
        <w:t xml:space="preserve">. </w:t>
      </w:r>
      <w:r>
        <w:rPr>
          <w:rtl/>
        </w:rPr>
        <w:t>ك</w:t>
      </w:r>
      <w:r w:rsidR="008A6A7E">
        <w:rPr>
          <w:rtl/>
        </w:rPr>
        <w:t>:</w:t>
      </w:r>
      <w:r>
        <w:rPr>
          <w:rtl/>
        </w:rPr>
        <w:t xml:space="preserve"> مقدمه هاى «جامع السعادات» و «اللمعه الالهيه»</w:t>
      </w:r>
      <w:r w:rsidR="008A6A7E">
        <w:rPr>
          <w:rtl/>
        </w:rPr>
        <w:t xml:space="preserve">. </w:t>
      </w:r>
    </w:p>
    <w:p w:rsidR="0042537C" w:rsidRDefault="0042537C" w:rsidP="0042537C">
      <w:pPr>
        <w:pStyle w:val="libFootnote"/>
        <w:rPr>
          <w:rtl/>
        </w:rPr>
      </w:pPr>
      <w:r>
        <w:rPr>
          <w:rtl/>
        </w:rPr>
        <w:t>900-همان</w:t>
      </w:r>
      <w:r w:rsidR="008A6A7E">
        <w:rPr>
          <w:rtl/>
        </w:rPr>
        <w:t xml:space="preserve">. </w:t>
      </w:r>
    </w:p>
    <w:p w:rsidR="0042537C" w:rsidRDefault="0042537C" w:rsidP="0042537C">
      <w:pPr>
        <w:pStyle w:val="libFootnote"/>
        <w:rPr>
          <w:rtl/>
        </w:rPr>
      </w:pPr>
      <w:r>
        <w:rPr>
          <w:rtl/>
        </w:rPr>
        <w:t>901-مشاهير دانشمندان اسلام</w:t>
      </w:r>
      <w:r w:rsidR="008A6A7E">
        <w:rPr>
          <w:rtl/>
        </w:rPr>
        <w:t xml:space="preserve">، </w:t>
      </w:r>
      <w:r>
        <w:rPr>
          <w:rtl/>
        </w:rPr>
        <w:t>شيخ عباس قمى</w:t>
      </w:r>
      <w:r w:rsidR="008A6A7E">
        <w:rPr>
          <w:rtl/>
        </w:rPr>
        <w:t xml:space="preserve">، </w:t>
      </w:r>
      <w:r>
        <w:rPr>
          <w:rtl/>
        </w:rPr>
        <w:t>ج 3</w:t>
      </w:r>
      <w:r w:rsidR="008A6A7E">
        <w:rPr>
          <w:rtl/>
        </w:rPr>
        <w:t xml:space="preserve">، </w:t>
      </w:r>
      <w:r>
        <w:rPr>
          <w:rtl/>
        </w:rPr>
        <w:t>ص 19</w:t>
      </w:r>
      <w:r w:rsidR="008A6A7E">
        <w:rPr>
          <w:rtl/>
        </w:rPr>
        <w:t xml:space="preserve">. </w:t>
      </w:r>
      <w:r>
        <w:rPr>
          <w:rtl/>
        </w:rPr>
        <w:t>و اعيان الشيعه</w:t>
      </w:r>
      <w:r w:rsidR="008A6A7E">
        <w:rPr>
          <w:rtl/>
        </w:rPr>
        <w:t xml:space="preserve">، </w:t>
      </w:r>
      <w:r>
        <w:rPr>
          <w:rtl/>
        </w:rPr>
        <w:t>ج 3</w:t>
      </w:r>
      <w:r w:rsidR="008A6A7E">
        <w:rPr>
          <w:rtl/>
        </w:rPr>
        <w:t xml:space="preserve">، </w:t>
      </w:r>
      <w:r>
        <w:rPr>
          <w:rtl/>
        </w:rPr>
        <w:t>ص 402</w:t>
      </w:r>
      <w:r w:rsidR="008A6A7E">
        <w:rPr>
          <w:rtl/>
        </w:rPr>
        <w:t xml:space="preserve">. </w:t>
      </w:r>
    </w:p>
    <w:p w:rsidR="0042537C" w:rsidRDefault="0042537C" w:rsidP="0042537C">
      <w:pPr>
        <w:pStyle w:val="libFootnote"/>
        <w:rPr>
          <w:rtl/>
        </w:rPr>
      </w:pPr>
      <w:r>
        <w:rPr>
          <w:rtl/>
        </w:rPr>
        <w:t>902-روضات الجنات</w:t>
      </w:r>
      <w:r w:rsidR="008A6A7E">
        <w:rPr>
          <w:rtl/>
        </w:rPr>
        <w:t xml:space="preserve">، </w:t>
      </w:r>
      <w:r>
        <w:rPr>
          <w:rtl/>
        </w:rPr>
        <w:t>ميرزا محمد باقر خوانسارى</w:t>
      </w:r>
      <w:r w:rsidR="008A6A7E">
        <w:rPr>
          <w:rtl/>
        </w:rPr>
        <w:t xml:space="preserve">، </w:t>
      </w:r>
      <w:r>
        <w:rPr>
          <w:rtl/>
        </w:rPr>
        <w:t>ج 1</w:t>
      </w:r>
      <w:r w:rsidR="008A6A7E">
        <w:rPr>
          <w:rtl/>
        </w:rPr>
        <w:t xml:space="preserve">، </w:t>
      </w:r>
      <w:r>
        <w:rPr>
          <w:rtl/>
        </w:rPr>
        <w:t>ص 625</w:t>
      </w:r>
      <w:r w:rsidR="008A6A7E">
        <w:rPr>
          <w:rtl/>
        </w:rPr>
        <w:t xml:space="preserve">. </w:t>
      </w:r>
    </w:p>
    <w:p w:rsidR="0042537C" w:rsidRDefault="0042537C" w:rsidP="0042537C">
      <w:pPr>
        <w:pStyle w:val="libFootnote"/>
        <w:rPr>
          <w:rtl/>
        </w:rPr>
      </w:pPr>
      <w:r>
        <w:rPr>
          <w:rtl/>
        </w:rPr>
        <w:t>903-اعيان الشيعه</w:t>
      </w:r>
      <w:r w:rsidR="008A6A7E">
        <w:rPr>
          <w:rtl/>
        </w:rPr>
        <w:t xml:space="preserve">، </w:t>
      </w:r>
      <w:r>
        <w:rPr>
          <w:rtl/>
        </w:rPr>
        <w:t>ج 10</w:t>
      </w:r>
      <w:r w:rsidR="008A6A7E">
        <w:rPr>
          <w:rtl/>
        </w:rPr>
        <w:t xml:space="preserve">، </w:t>
      </w:r>
      <w:r>
        <w:rPr>
          <w:rtl/>
        </w:rPr>
        <w:t>ص 167</w:t>
      </w:r>
      <w:r w:rsidR="008A6A7E">
        <w:rPr>
          <w:rtl/>
        </w:rPr>
        <w:t xml:space="preserve">. </w:t>
      </w:r>
    </w:p>
    <w:p w:rsidR="0042537C" w:rsidRDefault="0042537C" w:rsidP="0042537C">
      <w:pPr>
        <w:pStyle w:val="libFootnote"/>
        <w:rPr>
          <w:rtl/>
        </w:rPr>
      </w:pPr>
      <w:r>
        <w:rPr>
          <w:rtl/>
        </w:rPr>
        <w:t>904-الذريعه الى تصانيف الشيعه</w:t>
      </w:r>
      <w:r w:rsidR="008A6A7E">
        <w:rPr>
          <w:rtl/>
        </w:rPr>
        <w:t xml:space="preserve">، </w:t>
      </w:r>
      <w:r>
        <w:rPr>
          <w:rtl/>
        </w:rPr>
        <w:t>آقا بزرگ تهرانى</w:t>
      </w:r>
      <w:r w:rsidR="008A6A7E">
        <w:rPr>
          <w:rtl/>
        </w:rPr>
        <w:t xml:space="preserve">، </w:t>
      </w:r>
      <w:r>
        <w:rPr>
          <w:rtl/>
        </w:rPr>
        <w:t>ج 6</w:t>
      </w:r>
      <w:r w:rsidR="008A6A7E">
        <w:rPr>
          <w:rtl/>
        </w:rPr>
        <w:t xml:space="preserve">، </w:t>
      </w:r>
      <w:r>
        <w:rPr>
          <w:rtl/>
        </w:rPr>
        <w:t>ص 205</w:t>
      </w:r>
      <w:r w:rsidR="008A6A7E">
        <w:rPr>
          <w:rtl/>
        </w:rPr>
        <w:t xml:space="preserve">، </w:t>
      </w:r>
      <w:r>
        <w:rPr>
          <w:rtl/>
        </w:rPr>
        <w:t>ش 1136</w:t>
      </w:r>
      <w:r w:rsidR="008A6A7E">
        <w:rPr>
          <w:rtl/>
        </w:rPr>
        <w:t xml:space="preserve">. </w:t>
      </w:r>
    </w:p>
    <w:p w:rsidR="0042537C" w:rsidRDefault="0042537C" w:rsidP="0042537C">
      <w:pPr>
        <w:pStyle w:val="libFootnote"/>
        <w:rPr>
          <w:rtl/>
        </w:rPr>
      </w:pPr>
      <w:r>
        <w:rPr>
          <w:rtl/>
        </w:rPr>
        <w:t>905-اعيان الشيعه</w:t>
      </w:r>
      <w:r w:rsidR="008A6A7E">
        <w:rPr>
          <w:rtl/>
        </w:rPr>
        <w:t xml:space="preserve">، </w:t>
      </w:r>
      <w:r>
        <w:rPr>
          <w:rtl/>
        </w:rPr>
        <w:t>ج 10</w:t>
      </w:r>
      <w:r w:rsidR="008A6A7E">
        <w:rPr>
          <w:rtl/>
        </w:rPr>
        <w:t xml:space="preserve">، </w:t>
      </w:r>
      <w:r>
        <w:rPr>
          <w:rtl/>
        </w:rPr>
        <w:t>ص 317</w:t>
      </w:r>
      <w:r w:rsidR="008A6A7E">
        <w:rPr>
          <w:rtl/>
        </w:rPr>
        <w:t xml:space="preserve">. </w:t>
      </w:r>
    </w:p>
    <w:p w:rsidR="0042537C" w:rsidRDefault="0042537C" w:rsidP="0042537C">
      <w:pPr>
        <w:pStyle w:val="libFootnote"/>
        <w:rPr>
          <w:rtl/>
        </w:rPr>
      </w:pPr>
      <w:r>
        <w:rPr>
          <w:rtl/>
        </w:rPr>
        <w:t>906-همان</w:t>
      </w:r>
      <w:r w:rsidR="008A6A7E">
        <w:rPr>
          <w:rtl/>
        </w:rPr>
        <w:t xml:space="preserve">، </w:t>
      </w:r>
      <w:r>
        <w:rPr>
          <w:rtl/>
        </w:rPr>
        <w:t>ص 67</w:t>
      </w:r>
      <w:r w:rsidR="008A6A7E">
        <w:rPr>
          <w:rtl/>
        </w:rPr>
        <w:t xml:space="preserve">، </w:t>
      </w:r>
      <w:r>
        <w:rPr>
          <w:rtl/>
        </w:rPr>
        <w:t>و الذريعه</w:t>
      </w:r>
      <w:r w:rsidR="008A6A7E">
        <w:rPr>
          <w:rtl/>
        </w:rPr>
        <w:t xml:space="preserve">، </w:t>
      </w:r>
      <w:r>
        <w:rPr>
          <w:rtl/>
        </w:rPr>
        <w:t>ج 24</w:t>
      </w:r>
      <w:r w:rsidR="008A6A7E">
        <w:rPr>
          <w:rtl/>
        </w:rPr>
        <w:t xml:space="preserve">، </w:t>
      </w:r>
      <w:r>
        <w:rPr>
          <w:rtl/>
        </w:rPr>
        <w:t>ص 42</w:t>
      </w:r>
      <w:r w:rsidR="008A6A7E">
        <w:rPr>
          <w:rtl/>
        </w:rPr>
        <w:t xml:space="preserve">، </w:t>
      </w:r>
      <w:r>
        <w:rPr>
          <w:rtl/>
        </w:rPr>
        <w:t>ش 210</w:t>
      </w:r>
      <w:r w:rsidR="008A6A7E">
        <w:rPr>
          <w:rtl/>
        </w:rPr>
        <w:t xml:space="preserve">. </w:t>
      </w:r>
    </w:p>
    <w:p w:rsidR="0042537C" w:rsidRDefault="0042537C" w:rsidP="0042537C">
      <w:pPr>
        <w:pStyle w:val="libFootnote"/>
        <w:rPr>
          <w:rtl/>
        </w:rPr>
      </w:pPr>
      <w:r>
        <w:rPr>
          <w:rtl/>
        </w:rPr>
        <w:t>907-همان</w:t>
      </w:r>
      <w:r w:rsidR="008A6A7E">
        <w:rPr>
          <w:rtl/>
        </w:rPr>
        <w:t xml:space="preserve">، </w:t>
      </w:r>
      <w:r>
        <w:rPr>
          <w:rtl/>
        </w:rPr>
        <w:t>ص 18</w:t>
      </w:r>
      <w:r w:rsidR="008A6A7E">
        <w:rPr>
          <w:rtl/>
        </w:rPr>
        <w:t xml:space="preserve">. </w:t>
      </w:r>
    </w:p>
    <w:p w:rsidR="0042537C" w:rsidRDefault="0042537C" w:rsidP="0042537C">
      <w:pPr>
        <w:pStyle w:val="libFootnote"/>
        <w:rPr>
          <w:rtl/>
        </w:rPr>
      </w:pPr>
      <w:r>
        <w:rPr>
          <w:rtl/>
        </w:rPr>
        <w:t>908-همان</w:t>
      </w:r>
      <w:r w:rsidR="008A6A7E">
        <w:rPr>
          <w:rtl/>
        </w:rPr>
        <w:t xml:space="preserve">، </w:t>
      </w:r>
      <w:r>
        <w:rPr>
          <w:rtl/>
        </w:rPr>
        <w:t>ص 16 و 17</w:t>
      </w:r>
      <w:r w:rsidR="008A6A7E">
        <w:rPr>
          <w:rtl/>
        </w:rPr>
        <w:t xml:space="preserve">. </w:t>
      </w:r>
    </w:p>
    <w:p w:rsidR="0042537C" w:rsidRDefault="0042537C" w:rsidP="0042537C">
      <w:pPr>
        <w:pStyle w:val="libFootnote"/>
        <w:rPr>
          <w:rtl/>
        </w:rPr>
      </w:pPr>
      <w:r>
        <w:rPr>
          <w:rtl/>
        </w:rPr>
        <w:t>909-همان</w:t>
      </w:r>
      <w:r w:rsidR="008A6A7E">
        <w:rPr>
          <w:rtl/>
        </w:rPr>
        <w:t xml:space="preserve">، </w:t>
      </w:r>
      <w:r>
        <w:rPr>
          <w:rtl/>
        </w:rPr>
        <w:t>ج 2</w:t>
      </w:r>
      <w:r w:rsidR="008A6A7E">
        <w:rPr>
          <w:rtl/>
        </w:rPr>
        <w:t xml:space="preserve">، </w:t>
      </w:r>
      <w:r>
        <w:rPr>
          <w:rtl/>
        </w:rPr>
        <w:t>ص 248</w:t>
      </w:r>
      <w:r w:rsidR="008A6A7E">
        <w:rPr>
          <w:rtl/>
        </w:rPr>
        <w:t xml:space="preserve">. </w:t>
      </w:r>
    </w:p>
    <w:p w:rsidR="0042537C" w:rsidRDefault="0042537C" w:rsidP="0042537C">
      <w:pPr>
        <w:pStyle w:val="libFootnote"/>
        <w:rPr>
          <w:rtl/>
        </w:rPr>
      </w:pPr>
      <w:r>
        <w:rPr>
          <w:rtl/>
        </w:rPr>
        <w:t>910-همان</w:t>
      </w:r>
      <w:r w:rsidR="008A6A7E">
        <w:rPr>
          <w:rtl/>
        </w:rPr>
        <w:t xml:space="preserve">، </w:t>
      </w:r>
      <w:r>
        <w:rPr>
          <w:rtl/>
        </w:rPr>
        <w:t>ص 240</w:t>
      </w:r>
      <w:r w:rsidR="008A6A7E">
        <w:rPr>
          <w:rtl/>
        </w:rPr>
        <w:t xml:space="preserve">. </w:t>
      </w:r>
    </w:p>
    <w:p w:rsidR="0042537C" w:rsidRDefault="0042537C" w:rsidP="0042537C">
      <w:pPr>
        <w:pStyle w:val="libFootnote"/>
        <w:rPr>
          <w:rtl/>
        </w:rPr>
      </w:pPr>
      <w:r>
        <w:rPr>
          <w:rtl/>
        </w:rPr>
        <w:t>911-براى توضيح بيشتر در مورد كتابهاى ايشان</w:t>
      </w:r>
      <w:r w:rsidR="008A6A7E">
        <w:rPr>
          <w:rtl/>
        </w:rPr>
        <w:t xml:space="preserve">، </w:t>
      </w:r>
      <w:r>
        <w:rPr>
          <w:rtl/>
        </w:rPr>
        <w:t>ر</w:t>
      </w:r>
      <w:r w:rsidR="008A6A7E">
        <w:rPr>
          <w:rtl/>
        </w:rPr>
        <w:t xml:space="preserve">. </w:t>
      </w:r>
      <w:r>
        <w:rPr>
          <w:rtl/>
        </w:rPr>
        <w:t>ك</w:t>
      </w:r>
      <w:r w:rsidR="008A6A7E">
        <w:rPr>
          <w:rtl/>
        </w:rPr>
        <w:t>:</w:t>
      </w:r>
      <w:r>
        <w:rPr>
          <w:rtl/>
        </w:rPr>
        <w:t xml:space="preserve"> ملا مهدى نراقى</w:t>
      </w:r>
      <w:r w:rsidR="008A6A7E">
        <w:rPr>
          <w:rtl/>
        </w:rPr>
        <w:t xml:space="preserve">، </w:t>
      </w:r>
      <w:r>
        <w:rPr>
          <w:rtl/>
        </w:rPr>
        <w:t>«منادى اخلاق» شماره 5 ديدار با ابرار</w:t>
      </w:r>
      <w:r w:rsidR="008A6A7E">
        <w:rPr>
          <w:rtl/>
        </w:rPr>
        <w:t xml:space="preserve">. </w:t>
      </w:r>
    </w:p>
    <w:p w:rsidR="0042537C" w:rsidRDefault="0042537C" w:rsidP="0042537C">
      <w:pPr>
        <w:pStyle w:val="libFootnote"/>
        <w:rPr>
          <w:rtl/>
        </w:rPr>
      </w:pPr>
      <w:r>
        <w:rPr>
          <w:rtl/>
        </w:rPr>
        <w:t>912-همان</w:t>
      </w:r>
      <w:r w:rsidR="008A6A7E">
        <w:rPr>
          <w:rtl/>
        </w:rPr>
        <w:t xml:space="preserve">، </w:t>
      </w:r>
      <w:r>
        <w:rPr>
          <w:rtl/>
        </w:rPr>
        <w:t>ص 66</w:t>
      </w:r>
      <w:r w:rsidR="008A6A7E">
        <w:rPr>
          <w:rtl/>
        </w:rPr>
        <w:t xml:space="preserve">. </w:t>
      </w:r>
    </w:p>
    <w:p w:rsidR="0042537C" w:rsidRDefault="0042537C" w:rsidP="0042537C">
      <w:pPr>
        <w:pStyle w:val="libFootnote"/>
        <w:rPr>
          <w:rtl/>
        </w:rPr>
      </w:pPr>
      <w:r>
        <w:rPr>
          <w:rtl/>
        </w:rPr>
        <w:t>913-همان</w:t>
      </w:r>
      <w:r w:rsidR="008A6A7E">
        <w:rPr>
          <w:rtl/>
        </w:rPr>
        <w:t xml:space="preserve">، </w:t>
      </w:r>
      <w:r>
        <w:rPr>
          <w:rtl/>
        </w:rPr>
        <w:t>ص 75</w:t>
      </w:r>
      <w:r w:rsidR="008A6A7E">
        <w:rPr>
          <w:rtl/>
        </w:rPr>
        <w:t xml:space="preserve">. </w:t>
      </w:r>
    </w:p>
    <w:p w:rsidR="0042537C" w:rsidRDefault="0042537C" w:rsidP="0042537C">
      <w:pPr>
        <w:pStyle w:val="libFootnote"/>
        <w:rPr>
          <w:rtl/>
        </w:rPr>
      </w:pPr>
      <w:r>
        <w:rPr>
          <w:rtl/>
        </w:rPr>
        <w:t>914-انيس الموحدين</w:t>
      </w:r>
      <w:r w:rsidR="008A6A7E">
        <w:rPr>
          <w:rtl/>
        </w:rPr>
        <w:t xml:space="preserve">، </w:t>
      </w:r>
      <w:r>
        <w:rPr>
          <w:rtl/>
        </w:rPr>
        <w:t>مقدمه از استاد حسن زاده آملى</w:t>
      </w:r>
      <w:r w:rsidR="008A6A7E">
        <w:rPr>
          <w:rtl/>
        </w:rPr>
        <w:t xml:space="preserve">، </w:t>
      </w:r>
      <w:r>
        <w:rPr>
          <w:rtl/>
        </w:rPr>
        <w:t>ص 14</w:t>
      </w:r>
      <w:r w:rsidR="008A6A7E">
        <w:rPr>
          <w:rtl/>
        </w:rPr>
        <w:t xml:space="preserve">. </w:t>
      </w:r>
    </w:p>
    <w:p w:rsidR="0042537C" w:rsidRDefault="0042537C" w:rsidP="0042537C">
      <w:pPr>
        <w:pStyle w:val="libFootnote"/>
        <w:rPr>
          <w:rtl/>
        </w:rPr>
      </w:pPr>
      <w:r>
        <w:rPr>
          <w:rtl/>
        </w:rPr>
        <w:t>915-همان</w:t>
      </w:r>
      <w:r w:rsidR="008A6A7E">
        <w:rPr>
          <w:rtl/>
        </w:rPr>
        <w:t xml:space="preserve">. </w:t>
      </w:r>
    </w:p>
    <w:p w:rsidR="0042537C" w:rsidRDefault="0042537C" w:rsidP="0042537C">
      <w:pPr>
        <w:pStyle w:val="libFootnote"/>
        <w:rPr>
          <w:rtl/>
        </w:rPr>
      </w:pPr>
      <w:r>
        <w:rPr>
          <w:rtl/>
        </w:rPr>
        <w:t>916-قرد العيون فى الوجود و الماهيه</w:t>
      </w:r>
      <w:r w:rsidR="008A6A7E">
        <w:rPr>
          <w:rtl/>
        </w:rPr>
        <w:t xml:space="preserve">، </w:t>
      </w:r>
      <w:r>
        <w:rPr>
          <w:rtl/>
        </w:rPr>
        <w:t>مقدمه از سيد جلال الدين آشتيانى</w:t>
      </w:r>
      <w:r w:rsidR="008A6A7E">
        <w:rPr>
          <w:rtl/>
        </w:rPr>
        <w:t xml:space="preserve">، </w:t>
      </w:r>
      <w:r>
        <w:rPr>
          <w:rtl/>
        </w:rPr>
        <w:t>ص 56</w:t>
      </w:r>
      <w:r w:rsidR="008A6A7E">
        <w:rPr>
          <w:rtl/>
        </w:rPr>
        <w:t xml:space="preserve">. </w:t>
      </w:r>
    </w:p>
    <w:p w:rsidR="0042537C" w:rsidRDefault="0042537C" w:rsidP="0042537C">
      <w:pPr>
        <w:pStyle w:val="libFootnote"/>
        <w:rPr>
          <w:rtl/>
        </w:rPr>
      </w:pPr>
      <w:r>
        <w:rPr>
          <w:rtl/>
        </w:rPr>
        <w:t>917-ريحانه الادب</w:t>
      </w:r>
      <w:r w:rsidR="008A6A7E">
        <w:rPr>
          <w:rtl/>
        </w:rPr>
        <w:t xml:space="preserve">، </w:t>
      </w:r>
      <w:r>
        <w:rPr>
          <w:rtl/>
        </w:rPr>
        <w:t>محمد على مدرس</w:t>
      </w:r>
      <w:r w:rsidR="008A6A7E">
        <w:rPr>
          <w:rtl/>
        </w:rPr>
        <w:t xml:space="preserve">، </w:t>
      </w:r>
      <w:r>
        <w:rPr>
          <w:rtl/>
        </w:rPr>
        <w:t>ج 6</w:t>
      </w:r>
      <w:r w:rsidR="008A6A7E">
        <w:rPr>
          <w:rtl/>
        </w:rPr>
        <w:t xml:space="preserve">، </w:t>
      </w:r>
      <w:r>
        <w:rPr>
          <w:rtl/>
        </w:rPr>
        <w:t>ص 163 و شرح الالهيات</w:t>
      </w:r>
      <w:r w:rsidR="008A6A7E">
        <w:rPr>
          <w:rtl/>
        </w:rPr>
        <w:t xml:space="preserve">، </w:t>
      </w:r>
      <w:r>
        <w:rPr>
          <w:rtl/>
        </w:rPr>
        <w:t>مقدمه از حسن نراقى</w:t>
      </w:r>
      <w:r w:rsidR="008A6A7E">
        <w:rPr>
          <w:rtl/>
        </w:rPr>
        <w:t xml:space="preserve">. </w:t>
      </w:r>
    </w:p>
    <w:p w:rsidR="0042537C" w:rsidRDefault="0042537C" w:rsidP="0042537C">
      <w:pPr>
        <w:pStyle w:val="libFootnote"/>
        <w:rPr>
          <w:rtl/>
        </w:rPr>
      </w:pPr>
      <w:r>
        <w:rPr>
          <w:rtl/>
        </w:rPr>
        <w:t>918-تاريخ اجتماعى كاشان</w:t>
      </w:r>
      <w:r w:rsidR="008A6A7E">
        <w:rPr>
          <w:rtl/>
        </w:rPr>
        <w:t xml:space="preserve">، </w:t>
      </w:r>
      <w:r>
        <w:rPr>
          <w:rtl/>
        </w:rPr>
        <w:t>حسن نراقى</w:t>
      </w:r>
      <w:r w:rsidR="008A6A7E">
        <w:rPr>
          <w:rtl/>
        </w:rPr>
        <w:t xml:space="preserve">، </w:t>
      </w:r>
      <w:r>
        <w:rPr>
          <w:rtl/>
        </w:rPr>
        <w:t>ص 287</w:t>
      </w:r>
      <w:r w:rsidR="008A6A7E">
        <w:rPr>
          <w:rtl/>
        </w:rPr>
        <w:t xml:space="preserve">. </w:t>
      </w:r>
    </w:p>
    <w:p w:rsidR="0042537C" w:rsidRDefault="0042537C" w:rsidP="0042537C">
      <w:pPr>
        <w:pStyle w:val="libFootnote"/>
        <w:rPr>
          <w:rtl/>
        </w:rPr>
      </w:pPr>
      <w:r>
        <w:rPr>
          <w:rtl/>
        </w:rPr>
        <w:t>919-ر</w:t>
      </w:r>
      <w:r w:rsidR="008A6A7E">
        <w:rPr>
          <w:rtl/>
        </w:rPr>
        <w:t xml:space="preserve">. </w:t>
      </w:r>
      <w:r>
        <w:rPr>
          <w:rtl/>
        </w:rPr>
        <w:t>ك</w:t>
      </w:r>
      <w:r w:rsidR="008A6A7E">
        <w:rPr>
          <w:rtl/>
        </w:rPr>
        <w:t>:</w:t>
      </w:r>
      <w:r>
        <w:rPr>
          <w:rtl/>
        </w:rPr>
        <w:t xml:space="preserve"> تاريخ مشروطه ايران</w:t>
      </w:r>
      <w:r w:rsidR="008A6A7E">
        <w:rPr>
          <w:rtl/>
        </w:rPr>
        <w:t xml:space="preserve">، </w:t>
      </w:r>
      <w:r>
        <w:rPr>
          <w:rtl/>
        </w:rPr>
        <w:t>احمد كسروى</w:t>
      </w:r>
      <w:r w:rsidR="008A6A7E">
        <w:rPr>
          <w:rtl/>
        </w:rPr>
        <w:t xml:space="preserve">. </w:t>
      </w:r>
    </w:p>
    <w:p w:rsidR="0042537C" w:rsidRDefault="0042537C" w:rsidP="0042537C">
      <w:pPr>
        <w:pStyle w:val="libFootnote"/>
        <w:rPr>
          <w:rtl/>
        </w:rPr>
      </w:pPr>
      <w:r>
        <w:rPr>
          <w:rtl/>
        </w:rPr>
        <w:t>920-فوائد الرضويه</w:t>
      </w:r>
      <w:r w:rsidR="008A6A7E">
        <w:rPr>
          <w:rtl/>
        </w:rPr>
        <w:t xml:space="preserve">، </w:t>
      </w:r>
      <w:r>
        <w:rPr>
          <w:rtl/>
        </w:rPr>
        <w:t>شيخ عباس قمى</w:t>
      </w:r>
      <w:r w:rsidR="008A6A7E">
        <w:rPr>
          <w:rtl/>
        </w:rPr>
        <w:t xml:space="preserve">، </w:t>
      </w:r>
      <w:r>
        <w:rPr>
          <w:rtl/>
        </w:rPr>
        <w:t>ص 676</w:t>
      </w:r>
      <w:r w:rsidR="008A6A7E">
        <w:rPr>
          <w:rtl/>
        </w:rPr>
        <w:t xml:space="preserve">، </w:t>
      </w:r>
      <w:r>
        <w:rPr>
          <w:rtl/>
        </w:rPr>
        <w:t>مستدرك الوسائل</w:t>
      </w:r>
      <w:r w:rsidR="008A6A7E">
        <w:rPr>
          <w:rtl/>
        </w:rPr>
        <w:t xml:space="preserve">، </w:t>
      </w:r>
      <w:r>
        <w:rPr>
          <w:rtl/>
        </w:rPr>
        <w:t>ميرزا حسين نورى</w:t>
      </w:r>
      <w:r w:rsidR="008A6A7E">
        <w:rPr>
          <w:rtl/>
        </w:rPr>
        <w:t xml:space="preserve">، </w:t>
      </w:r>
      <w:r>
        <w:rPr>
          <w:rtl/>
        </w:rPr>
        <w:t>ج 3</w:t>
      </w:r>
      <w:r w:rsidR="008A6A7E">
        <w:rPr>
          <w:rtl/>
        </w:rPr>
        <w:t xml:space="preserve">، </w:t>
      </w:r>
      <w:r>
        <w:rPr>
          <w:rtl/>
        </w:rPr>
        <w:t>ص ‍ 383</w:t>
      </w:r>
      <w:r w:rsidR="008A6A7E">
        <w:rPr>
          <w:rtl/>
        </w:rPr>
        <w:t xml:space="preserve">، </w:t>
      </w:r>
      <w:r>
        <w:rPr>
          <w:rtl/>
        </w:rPr>
        <w:t>قصص العلم</w:t>
      </w:r>
      <w:r w:rsidR="00B7418D">
        <w:rPr>
          <w:rtl/>
        </w:rPr>
        <w:t>أ</w:t>
      </w:r>
      <w:r w:rsidR="008A6A7E">
        <w:rPr>
          <w:rtl/>
        </w:rPr>
        <w:t xml:space="preserve">، </w:t>
      </w:r>
      <w:r>
        <w:rPr>
          <w:rtl/>
        </w:rPr>
        <w:t>ميرزا محمد تنكابنى</w:t>
      </w:r>
      <w:r w:rsidR="008A6A7E">
        <w:rPr>
          <w:rtl/>
        </w:rPr>
        <w:t xml:space="preserve">، </w:t>
      </w:r>
      <w:r>
        <w:rPr>
          <w:rtl/>
        </w:rPr>
        <w:t>ص 168</w:t>
      </w:r>
      <w:r w:rsidR="008A6A7E">
        <w:rPr>
          <w:rtl/>
        </w:rPr>
        <w:t xml:space="preserve">، </w:t>
      </w:r>
      <w:r>
        <w:rPr>
          <w:rtl/>
        </w:rPr>
        <w:t>اعيان الشيعه</w:t>
      </w:r>
      <w:r w:rsidR="008A6A7E">
        <w:rPr>
          <w:rtl/>
        </w:rPr>
        <w:t xml:space="preserve">، </w:t>
      </w:r>
      <w:r>
        <w:rPr>
          <w:rtl/>
        </w:rPr>
        <w:t>محسن امين عاملى</w:t>
      </w:r>
      <w:r w:rsidR="008A6A7E">
        <w:rPr>
          <w:rtl/>
        </w:rPr>
        <w:t xml:space="preserve">، </w:t>
      </w:r>
      <w:r>
        <w:rPr>
          <w:rtl/>
        </w:rPr>
        <w:t>ج 10</w:t>
      </w:r>
      <w:r w:rsidR="008A6A7E">
        <w:rPr>
          <w:rtl/>
        </w:rPr>
        <w:t xml:space="preserve">، </w:t>
      </w:r>
      <w:r>
        <w:rPr>
          <w:rtl/>
        </w:rPr>
        <w:t>ص ‍ 158</w:t>
      </w:r>
      <w:r w:rsidR="008A6A7E">
        <w:rPr>
          <w:rtl/>
        </w:rPr>
        <w:t xml:space="preserve">. </w:t>
      </w:r>
    </w:p>
    <w:p w:rsidR="0042537C" w:rsidRDefault="0042537C" w:rsidP="0042537C">
      <w:pPr>
        <w:pStyle w:val="libFootnote"/>
        <w:rPr>
          <w:rtl/>
        </w:rPr>
      </w:pPr>
      <w:r>
        <w:rPr>
          <w:rtl/>
        </w:rPr>
        <w:t>921-فوائد الرضويه</w:t>
      </w:r>
      <w:r w:rsidR="008A6A7E">
        <w:rPr>
          <w:rtl/>
        </w:rPr>
        <w:t xml:space="preserve">، </w:t>
      </w:r>
      <w:r>
        <w:rPr>
          <w:rtl/>
        </w:rPr>
        <w:t>ص 476</w:t>
      </w:r>
      <w:r w:rsidR="008A6A7E">
        <w:rPr>
          <w:rtl/>
        </w:rPr>
        <w:t xml:space="preserve">. </w:t>
      </w:r>
      <w:r>
        <w:rPr>
          <w:rtl/>
        </w:rPr>
        <w:t>قصص العلم</w:t>
      </w:r>
      <w:r w:rsidR="00B7418D">
        <w:rPr>
          <w:rtl/>
        </w:rPr>
        <w:t>أ</w:t>
      </w:r>
      <w:r w:rsidR="008A6A7E">
        <w:rPr>
          <w:rtl/>
        </w:rPr>
        <w:t xml:space="preserve">، </w:t>
      </w:r>
      <w:r>
        <w:rPr>
          <w:rtl/>
        </w:rPr>
        <w:t>ص 168</w:t>
      </w:r>
      <w:r w:rsidR="008A6A7E">
        <w:rPr>
          <w:rtl/>
        </w:rPr>
        <w:t xml:space="preserve">، </w:t>
      </w:r>
      <w:r>
        <w:rPr>
          <w:rtl/>
        </w:rPr>
        <w:t>اختران تابناك</w:t>
      </w:r>
      <w:r w:rsidR="008A6A7E">
        <w:rPr>
          <w:rtl/>
        </w:rPr>
        <w:t xml:space="preserve">، </w:t>
      </w:r>
      <w:r>
        <w:rPr>
          <w:rtl/>
        </w:rPr>
        <w:t>ذبيح الله محلاتى</w:t>
      </w:r>
      <w:r w:rsidR="008A6A7E">
        <w:rPr>
          <w:rtl/>
        </w:rPr>
        <w:t xml:space="preserve">، </w:t>
      </w:r>
      <w:r>
        <w:rPr>
          <w:rtl/>
        </w:rPr>
        <w:t>ج 1</w:t>
      </w:r>
      <w:r w:rsidR="008A6A7E">
        <w:rPr>
          <w:rtl/>
        </w:rPr>
        <w:t xml:space="preserve">، </w:t>
      </w:r>
      <w:r>
        <w:rPr>
          <w:rtl/>
        </w:rPr>
        <w:t>ص ‍ 412</w:t>
      </w:r>
      <w:r w:rsidR="008A6A7E">
        <w:rPr>
          <w:rtl/>
        </w:rPr>
        <w:t xml:space="preserve">. </w:t>
      </w:r>
    </w:p>
    <w:p w:rsidR="0042537C" w:rsidRDefault="0042537C" w:rsidP="0042537C">
      <w:pPr>
        <w:pStyle w:val="libFootnote"/>
        <w:rPr>
          <w:rtl/>
        </w:rPr>
      </w:pPr>
      <w:r>
        <w:rPr>
          <w:rtl/>
        </w:rPr>
        <w:t>922-مقدمه فوائد الرجاليه</w:t>
      </w:r>
      <w:r w:rsidR="008A6A7E">
        <w:rPr>
          <w:rtl/>
        </w:rPr>
        <w:t xml:space="preserve">، </w:t>
      </w:r>
      <w:r>
        <w:rPr>
          <w:rtl/>
        </w:rPr>
        <w:t>ص 33</w:t>
      </w:r>
      <w:r w:rsidR="008A6A7E">
        <w:rPr>
          <w:rtl/>
        </w:rPr>
        <w:t xml:space="preserve">، </w:t>
      </w:r>
      <w:r>
        <w:rPr>
          <w:rtl/>
        </w:rPr>
        <w:t>فقهاى نامدار شيعه</w:t>
      </w:r>
      <w:r w:rsidR="008A6A7E">
        <w:rPr>
          <w:rtl/>
        </w:rPr>
        <w:t xml:space="preserve">، </w:t>
      </w:r>
      <w:r>
        <w:rPr>
          <w:rtl/>
        </w:rPr>
        <w:t>عقيقى بخشاشى</w:t>
      </w:r>
      <w:r w:rsidR="008A6A7E">
        <w:rPr>
          <w:rtl/>
        </w:rPr>
        <w:t xml:space="preserve">، </w:t>
      </w:r>
      <w:r>
        <w:rPr>
          <w:rtl/>
        </w:rPr>
        <w:t>ص 291</w:t>
      </w:r>
      <w:r w:rsidR="008A6A7E">
        <w:rPr>
          <w:rtl/>
        </w:rPr>
        <w:t xml:space="preserve">. </w:t>
      </w:r>
    </w:p>
    <w:p w:rsidR="0042537C" w:rsidRDefault="0042537C" w:rsidP="0042537C">
      <w:pPr>
        <w:pStyle w:val="libFootnote"/>
        <w:rPr>
          <w:rtl/>
        </w:rPr>
      </w:pPr>
      <w:r>
        <w:rPr>
          <w:rtl/>
        </w:rPr>
        <w:t>923-سيد بحرالعلوم درياى بى ساحل</w:t>
      </w:r>
      <w:r w:rsidR="008A6A7E">
        <w:rPr>
          <w:rtl/>
        </w:rPr>
        <w:t xml:space="preserve">، </w:t>
      </w:r>
      <w:r>
        <w:rPr>
          <w:rtl/>
        </w:rPr>
        <w:t>نورالدين على لو</w:t>
      </w:r>
      <w:r w:rsidR="008A6A7E">
        <w:rPr>
          <w:rtl/>
        </w:rPr>
        <w:t xml:space="preserve">، </w:t>
      </w:r>
      <w:r>
        <w:rPr>
          <w:rtl/>
        </w:rPr>
        <w:t>ص 25 - 32</w:t>
      </w:r>
      <w:r w:rsidR="008A6A7E">
        <w:rPr>
          <w:rtl/>
        </w:rPr>
        <w:t xml:space="preserve">. </w:t>
      </w:r>
    </w:p>
    <w:p w:rsidR="0042537C" w:rsidRDefault="0042537C" w:rsidP="0042537C">
      <w:pPr>
        <w:pStyle w:val="libFootnote"/>
        <w:rPr>
          <w:rtl/>
        </w:rPr>
      </w:pPr>
      <w:r>
        <w:rPr>
          <w:rtl/>
        </w:rPr>
        <w:t>924-مقدمه الفوائد الرجاليه</w:t>
      </w:r>
      <w:r w:rsidR="008A6A7E">
        <w:rPr>
          <w:rtl/>
        </w:rPr>
        <w:t xml:space="preserve">. </w:t>
      </w:r>
    </w:p>
    <w:p w:rsidR="0042537C" w:rsidRDefault="0042537C" w:rsidP="0042537C">
      <w:pPr>
        <w:pStyle w:val="libFootnote"/>
        <w:rPr>
          <w:rtl/>
        </w:rPr>
      </w:pPr>
      <w:r>
        <w:rPr>
          <w:rtl/>
        </w:rPr>
        <w:t>925-مكارم الاتار</w:t>
      </w:r>
      <w:r w:rsidR="008A6A7E">
        <w:rPr>
          <w:rtl/>
        </w:rPr>
        <w:t xml:space="preserve">، </w:t>
      </w:r>
      <w:r>
        <w:rPr>
          <w:rtl/>
        </w:rPr>
        <w:t>ج 1</w:t>
      </w:r>
      <w:r w:rsidR="008A6A7E">
        <w:rPr>
          <w:rtl/>
        </w:rPr>
        <w:t xml:space="preserve">، </w:t>
      </w:r>
      <w:r>
        <w:rPr>
          <w:rtl/>
        </w:rPr>
        <w:t>ص 417 - 421</w:t>
      </w:r>
      <w:r w:rsidR="008A6A7E">
        <w:rPr>
          <w:rtl/>
        </w:rPr>
        <w:t xml:space="preserve">. </w:t>
      </w:r>
    </w:p>
    <w:p w:rsidR="0042537C" w:rsidRDefault="0042537C" w:rsidP="0042537C">
      <w:pPr>
        <w:pStyle w:val="libFootnote"/>
        <w:rPr>
          <w:rtl/>
        </w:rPr>
      </w:pPr>
      <w:r>
        <w:rPr>
          <w:rtl/>
        </w:rPr>
        <w:t>926-اعيان الشيعه</w:t>
      </w:r>
      <w:r w:rsidR="008A6A7E">
        <w:rPr>
          <w:rtl/>
        </w:rPr>
        <w:t xml:space="preserve">، </w:t>
      </w:r>
      <w:r>
        <w:rPr>
          <w:rtl/>
        </w:rPr>
        <w:t>ج 10</w:t>
      </w:r>
      <w:r w:rsidR="008A6A7E">
        <w:rPr>
          <w:rtl/>
        </w:rPr>
        <w:t xml:space="preserve">، </w:t>
      </w:r>
      <w:r>
        <w:rPr>
          <w:rtl/>
        </w:rPr>
        <w:t>ص 159</w:t>
      </w:r>
      <w:r w:rsidR="008A6A7E">
        <w:rPr>
          <w:rtl/>
        </w:rPr>
        <w:t xml:space="preserve">. </w:t>
      </w:r>
    </w:p>
    <w:p w:rsidR="0042537C" w:rsidRDefault="0042537C" w:rsidP="0042537C">
      <w:pPr>
        <w:pStyle w:val="libFootnote"/>
        <w:rPr>
          <w:rtl/>
        </w:rPr>
      </w:pPr>
      <w:r>
        <w:rPr>
          <w:rtl/>
        </w:rPr>
        <w:t>927-روضات الجنات</w:t>
      </w:r>
      <w:r w:rsidR="008A6A7E">
        <w:rPr>
          <w:rtl/>
        </w:rPr>
        <w:t xml:space="preserve">، </w:t>
      </w:r>
      <w:r>
        <w:rPr>
          <w:rtl/>
        </w:rPr>
        <w:t>سيد محمد باقر خوانسارى</w:t>
      </w:r>
      <w:r w:rsidR="008A6A7E">
        <w:rPr>
          <w:rtl/>
        </w:rPr>
        <w:t xml:space="preserve">، </w:t>
      </w:r>
      <w:r>
        <w:rPr>
          <w:rtl/>
        </w:rPr>
        <w:t>ج 7</w:t>
      </w:r>
      <w:r w:rsidR="008A6A7E">
        <w:rPr>
          <w:rtl/>
        </w:rPr>
        <w:t xml:space="preserve">، </w:t>
      </w:r>
      <w:r>
        <w:rPr>
          <w:rtl/>
        </w:rPr>
        <w:t>ص 204</w:t>
      </w:r>
      <w:r w:rsidR="008A6A7E">
        <w:rPr>
          <w:rtl/>
        </w:rPr>
        <w:t xml:space="preserve">. </w:t>
      </w:r>
    </w:p>
    <w:p w:rsidR="0042537C" w:rsidRDefault="0042537C" w:rsidP="0042537C">
      <w:pPr>
        <w:pStyle w:val="libFootnote"/>
        <w:rPr>
          <w:rtl/>
        </w:rPr>
      </w:pPr>
      <w:r>
        <w:rPr>
          <w:rtl/>
        </w:rPr>
        <w:t>928-مقدمه فوائد الرجاليه</w:t>
      </w:r>
      <w:r w:rsidR="008A6A7E">
        <w:rPr>
          <w:rtl/>
        </w:rPr>
        <w:t xml:space="preserve">، </w:t>
      </w:r>
      <w:r>
        <w:rPr>
          <w:rtl/>
        </w:rPr>
        <w:t>ص 35</w:t>
      </w:r>
      <w:r w:rsidR="008A6A7E">
        <w:rPr>
          <w:rtl/>
        </w:rPr>
        <w:t xml:space="preserve">. </w:t>
      </w:r>
    </w:p>
    <w:p w:rsidR="0042537C" w:rsidRDefault="0042537C" w:rsidP="0042537C">
      <w:pPr>
        <w:pStyle w:val="libFootnote"/>
        <w:rPr>
          <w:rtl/>
        </w:rPr>
      </w:pPr>
      <w:r>
        <w:rPr>
          <w:rtl/>
        </w:rPr>
        <w:t>929-مكارم الاثار</w:t>
      </w:r>
      <w:r w:rsidR="008A6A7E">
        <w:rPr>
          <w:rtl/>
        </w:rPr>
        <w:t xml:space="preserve">، </w:t>
      </w:r>
      <w:r>
        <w:rPr>
          <w:rtl/>
        </w:rPr>
        <w:t>ج 1</w:t>
      </w:r>
      <w:r w:rsidR="008A6A7E">
        <w:rPr>
          <w:rtl/>
        </w:rPr>
        <w:t xml:space="preserve">، </w:t>
      </w:r>
      <w:r>
        <w:rPr>
          <w:rtl/>
        </w:rPr>
        <w:t>ص 417</w:t>
      </w:r>
      <w:r w:rsidR="008A6A7E">
        <w:rPr>
          <w:rtl/>
        </w:rPr>
        <w:t xml:space="preserve">. </w:t>
      </w:r>
    </w:p>
    <w:p w:rsidR="0042537C" w:rsidRDefault="0042537C" w:rsidP="0042537C">
      <w:pPr>
        <w:pStyle w:val="libFootnote"/>
        <w:rPr>
          <w:rtl/>
        </w:rPr>
      </w:pPr>
      <w:r>
        <w:rPr>
          <w:rtl/>
        </w:rPr>
        <w:t>930-مستدرك الوسائل</w:t>
      </w:r>
      <w:r w:rsidR="008A6A7E">
        <w:rPr>
          <w:rtl/>
        </w:rPr>
        <w:t xml:space="preserve">، </w:t>
      </w:r>
      <w:r>
        <w:rPr>
          <w:rtl/>
        </w:rPr>
        <w:t>ج 3</w:t>
      </w:r>
      <w:r w:rsidR="008A6A7E">
        <w:rPr>
          <w:rtl/>
        </w:rPr>
        <w:t xml:space="preserve">، </w:t>
      </w:r>
      <w:r>
        <w:rPr>
          <w:rtl/>
        </w:rPr>
        <w:t>ص 385</w:t>
      </w:r>
      <w:r w:rsidR="008A6A7E">
        <w:rPr>
          <w:rtl/>
        </w:rPr>
        <w:t xml:space="preserve">، </w:t>
      </w:r>
      <w:r>
        <w:rPr>
          <w:rtl/>
        </w:rPr>
        <w:t>اعيان الشيعه</w:t>
      </w:r>
      <w:r w:rsidR="008A6A7E">
        <w:rPr>
          <w:rtl/>
        </w:rPr>
        <w:t xml:space="preserve">، </w:t>
      </w:r>
      <w:r>
        <w:rPr>
          <w:rtl/>
        </w:rPr>
        <w:t>ج 6</w:t>
      </w:r>
      <w:r w:rsidR="008A6A7E">
        <w:rPr>
          <w:rtl/>
        </w:rPr>
        <w:t xml:space="preserve">، </w:t>
      </w:r>
      <w:r>
        <w:rPr>
          <w:rtl/>
        </w:rPr>
        <w:t>ص 225</w:t>
      </w:r>
      <w:r w:rsidR="008A6A7E">
        <w:rPr>
          <w:rtl/>
        </w:rPr>
        <w:t xml:space="preserve">، </w:t>
      </w:r>
      <w:r>
        <w:rPr>
          <w:rtl/>
        </w:rPr>
        <w:t>ج 7</w:t>
      </w:r>
      <w:r w:rsidR="008A6A7E">
        <w:rPr>
          <w:rtl/>
        </w:rPr>
        <w:t xml:space="preserve">، </w:t>
      </w:r>
      <w:r>
        <w:rPr>
          <w:rtl/>
        </w:rPr>
        <w:t>ص 167</w:t>
      </w:r>
      <w:r w:rsidR="008A6A7E">
        <w:rPr>
          <w:rtl/>
        </w:rPr>
        <w:t xml:space="preserve">، </w:t>
      </w:r>
      <w:r>
        <w:rPr>
          <w:rtl/>
        </w:rPr>
        <w:t>معارف الرجال</w:t>
      </w:r>
      <w:r w:rsidR="008A6A7E">
        <w:rPr>
          <w:rtl/>
        </w:rPr>
        <w:t xml:space="preserve">، </w:t>
      </w:r>
      <w:r>
        <w:rPr>
          <w:rtl/>
        </w:rPr>
        <w:t>محمد حرز الدين</w:t>
      </w:r>
      <w:r w:rsidR="008A6A7E">
        <w:rPr>
          <w:rtl/>
        </w:rPr>
        <w:t xml:space="preserve">، </w:t>
      </w:r>
      <w:r>
        <w:rPr>
          <w:rtl/>
        </w:rPr>
        <w:t>ج 2</w:t>
      </w:r>
      <w:r w:rsidR="008A6A7E">
        <w:rPr>
          <w:rtl/>
        </w:rPr>
        <w:t xml:space="preserve">، </w:t>
      </w:r>
      <w:r>
        <w:rPr>
          <w:rtl/>
        </w:rPr>
        <w:t>ص 59</w:t>
      </w:r>
      <w:r w:rsidR="008A6A7E">
        <w:rPr>
          <w:rtl/>
        </w:rPr>
        <w:t xml:space="preserve">. </w:t>
      </w:r>
      <w:r>
        <w:rPr>
          <w:rtl/>
        </w:rPr>
        <w:t>شعراى الغرى</w:t>
      </w:r>
      <w:r w:rsidR="008A6A7E">
        <w:rPr>
          <w:rtl/>
        </w:rPr>
        <w:t xml:space="preserve">، </w:t>
      </w:r>
      <w:r>
        <w:rPr>
          <w:rtl/>
        </w:rPr>
        <w:t>ج 12</w:t>
      </w:r>
      <w:r w:rsidR="008A6A7E">
        <w:rPr>
          <w:rtl/>
        </w:rPr>
        <w:t xml:space="preserve">، </w:t>
      </w:r>
      <w:r>
        <w:rPr>
          <w:rtl/>
        </w:rPr>
        <w:t>ص 129 - 159</w:t>
      </w:r>
      <w:r w:rsidR="008A6A7E">
        <w:rPr>
          <w:rtl/>
        </w:rPr>
        <w:t xml:space="preserve">، </w:t>
      </w:r>
      <w:r>
        <w:rPr>
          <w:rtl/>
        </w:rPr>
        <w:t>مقدمه فوائد الرجاليه</w:t>
      </w:r>
      <w:r w:rsidR="008A6A7E">
        <w:rPr>
          <w:rtl/>
        </w:rPr>
        <w:t xml:space="preserve">، </w:t>
      </w:r>
      <w:r>
        <w:rPr>
          <w:rtl/>
        </w:rPr>
        <w:t>ص 67 - 70</w:t>
      </w:r>
      <w:r w:rsidR="008A6A7E">
        <w:rPr>
          <w:rtl/>
        </w:rPr>
        <w:t xml:space="preserve">. </w:t>
      </w:r>
    </w:p>
    <w:p w:rsidR="0042537C" w:rsidRDefault="0042537C" w:rsidP="0042537C">
      <w:pPr>
        <w:pStyle w:val="libFootnote"/>
        <w:rPr>
          <w:rtl/>
        </w:rPr>
      </w:pPr>
      <w:r>
        <w:rPr>
          <w:rtl/>
        </w:rPr>
        <w:t>931-اعيان الشيعه</w:t>
      </w:r>
      <w:r w:rsidR="008A6A7E">
        <w:rPr>
          <w:rtl/>
        </w:rPr>
        <w:t xml:space="preserve">، </w:t>
      </w:r>
      <w:r>
        <w:rPr>
          <w:rtl/>
        </w:rPr>
        <w:t>ج 10</w:t>
      </w:r>
      <w:r w:rsidR="008A6A7E">
        <w:rPr>
          <w:rtl/>
        </w:rPr>
        <w:t xml:space="preserve">، </w:t>
      </w:r>
      <w:r>
        <w:rPr>
          <w:rtl/>
        </w:rPr>
        <w:t>ص 160</w:t>
      </w:r>
      <w:r w:rsidR="008A6A7E">
        <w:rPr>
          <w:rtl/>
        </w:rPr>
        <w:t xml:space="preserve">، </w:t>
      </w:r>
      <w:r>
        <w:rPr>
          <w:rtl/>
        </w:rPr>
        <w:t>شعراى الغرى</w:t>
      </w:r>
      <w:r w:rsidR="008A6A7E">
        <w:rPr>
          <w:rtl/>
        </w:rPr>
        <w:t xml:space="preserve">، </w:t>
      </w:r>
      <w:r>
        <w:rPr>
          <w:rtl/>
        </w:rPr>
        <w:t>ج 12</w:t>
      </w:r>
      <w:r w:rsidR="008A6A7E">
        <w:rPr>
          <w:rtl/>
        </w:rPr>
        <w:t xml:space="preserve">، </w:t>
      </w:r>
      <w:r>
        <w:rPr>
          <w:rtl/>
        </w:rPr>
        <w:t>ص 139</w:t>
      </w:r>
    </w:p>
    <w:p w:rsidR="0042537C" w:rsidRDefault="0042537C" w:rsidP="0042537C">
      <w:pPr>
        <w:pStyle w:val="libFootnote"/>
        <w:rPr>
          <w:rtl/>
        </w:rPr>
      </w:pPr>
      <w:r>
        <w:rPr>
          <w:rtl/>
        </w:rPr>
        <w:t>932-مقدمه فوائد الرجاليه</w:t>
      </w:r>
      <w:r w:rsidR="008A6A7E">
        <w:rPr>
          <w:rtl/>
        </w:rPr>
        <w:t xml:space="preserve">، </w:t>
      </w:r>
      <w:r>
        <w:rPr>
          <w:rtl/>
        </w:rPr>
        <w:t>ص 95 و 96</w:t>
      </w:r>
      <w:r w:rsidR="008A6A7E">
        <w:rPr>
          <w:rtl/>
        </w:rPr>
        <w:t xml:space="preserve">، </w:t>
      </w:r>
      <w:r>
        <w:rPr>
          <w:rtl/>
        </w:rPr>
        <w:t>ماضى النجف و حاضرها</w:t>
      </w:r>
      <w:r w:rsidR="008A6A7E">
        <w:rPr>
          <w:rtl/>
        </w:rPr>
        <w:t xml:space="preserve">، </w:t>
      </w:r>
      <w:r>
        <w:rPr>
          <w:rtl/>
        </w:rPr>
        <w:t>ج 1</w:t>
      </w:r>
      <w:r w:rsidR="008A6A7E">
        <w:rPr>
          <w:rtl/>
        </w:rPr>
        <w:t xml:space="preserve">، </w:t>
      </w:r>
      <w:r>
        <w:rPr>
          <w:rtl/>
        </w:rPr>
        <w:t>ص 96 و 105 و 246</w:t>
      </w:r>
      <w:r w:rsidR="008A6A7E">
        <w:rPr>
          <w:rtl/>
        </w:rPr>
        <w:t xml:space="preserve">. </w:t>
      </w:r>
    </w:p>
    <w:p w:rsidR="0042537C" w:rsidRDefault="0042537C" w:rsidP="0042537C">
      <w:pPr>
        <w:pStyle w:val="libFootnote"/>
        <w:rPr>
          <w:rtl/>
        </w:rPr>
      </w:pPr>
      <w:r>
        <w:rPr>
          <w:rtl/>
        </w:rPr>
        <w:t>933-اختران تابناك</w:t>
      </w:r>
      <w:r w:rsidR="008A6A7E">
        <w:rPr>
          <w:rtl/>
        </w:rPr>
        <w:t xml:space="preserve">، </w:t>
      </w:r>
      <w:r>
        <w:rPr>
          <w:rtl/>
        </w:rPr>
        <w:t>ج 1</w:t>
      </w:r>
      <w:r w:rsidR="008A6A7E">
        <w:rPr>
          <w:rtl/>
        </w:rPr>
        <w:t xml:space="preserve">، </w:t>
      </w:r>
      <w:r>
        <w:rPr>
          <w:rtl/>
        </w:rPr>
        <w:t>ص 428</w:t>
      </w:r>
      <w:r w:rsidR="008A6A7E">
        <w:rPr>
          <w:rtl/>
        </w:rPr>
        <w:t xml:space="preserve">. </w:t>
      </w:r>
    </w:p>
    <w:p w:rsidR="0042537C" w:rsidRDefault="0042537C" w:rsidP="0042537C">
      <w:pPr>
        <w:pStyle w:val="libFootnote"/>
        <w:rPr>
          <w:rtl/>
        </w:rPr>
      </w:pPr>
      <w:r>
        <w:rPr>
          <w:rtl/>
        </w:rPr>
        <w:t>934-مقدمه فوائدالرجاليه</w:t>
      </w:r>
      <w:r w:rsidR="008A6A7E">
        <w:rPr>
          <w:rtl/>
        </w:rPr>
        <w:t xml:space="preserve">، </w:t>
      </w:r>
      <w:r>
        <w:rPr>
          <w:rtl/>
        </w:rPr>
        <w:t>ص 35</w:t>
      </w:r>
      <w:r w:rsidR="008A6A7E">
        <w:rPr>
          <w:rtl/>
        </w:rPr>
        <w:t xml:space="preserve">. </w:t>
      </w:r>
    </w:p>
    <w:p w:rsidR="0042537C" w:rsidRDefault="0042537C" w:rsidP="0042537C">
      <w:pPr>
        <w:pStyle w:val="libFootnote"/>
        <w:rPr>
          <w:rtl/>
        </w:rPr>
      </w:pPr>
      <w:r>
        <w:rPr>
          <w:rtl/>
        </w:rPr>
        <w:t>935-همان</w:t>
      </w:r>
      <w:r w:rsidR="008A6A7E">
        <w:rPr>
          <w:rtl/>
        </w:rPr>
        <w:t xml:space="preserve">، </w:t>
      </w:r>
      <w:r>
        <w:rPr>
          <w:rtl/>
        </w:rPr>
        <w:t>38</w:t>
      </w:r>
      <w:r w:rsidR="008A6A7E">
        <w:rPr>
          <w:rtl/>
        </w:rPr>
        <w:t xml:space="preserve">. </w:t>
      </w:r>
    </w:p>
    <w:p w:rsidR="0042537C" w:rsidRDefault="0042537C" w:rsidP="0042537C">
      <w:pPr>
        <w:pStyle w:val="libFootnote"/>
        <w:rPr>
          <w:rtl/>
        </w:rPr>
      </w:pPr>
      <w:r>
        <w:rPr>
          <w:rtl/>
        </w:rPr>
        <w:t>936-قصص العلم</w:t>
      </w:r>
      <w:r w:rsidR="00B7418D">
        <w:rPr>
          <w:rtl/>
        </w:rPr>
        <w:t>أ</w:t>
      </w:r>
      <w:r w:rsidR="008A6A7E">
        <w:rPr>
          <w:rtl/>
        </w:rPr>
        <w:t xml:space="preserve">، </w:t>
      </w:r>
      <w:r>
        <w:rPr>
          <w:rtl/>
        </w:rPr>
        <w:t>ص 173</w:t>
      </w:r>
      <w:r w:rsidR="008A6A7E">
        <w:rPr>
          <w:rtl/>
        </w:rPr>
        <w:t xml:space="preserve">. </w:t>
      </w:r>
    </w:p>
    <w:p w:rsidR="0042537C" w:rsidRDefault="0042537C" w:rsidP="0042537C">
      <w:pPr>
        <w:pStyle w:val="libFootnote"/>
        <w:rPr>
          <w:rtl/>
        </w:rPr>
      </w:pPr>
      <w:r>
        <w:rPr>
          <w:rtl/>
        </w:rPr>
        <w:t>937-ر</w:t>
      </w:r>
      <w:r w:rsidR="008A6A7E">
        <w:rPr>
          <w:rtl/>
        </w:rPr>
        <w:t xml:space="preserve">. </w:t>
      </w:r>
      <w:r>
        <w:rPr>
          <w:rtl/>
        </w:rPr>
        <w:t>ك</w:t>
      </w:r>
      <w:r w:rsidR="008A6A7E">
        <w:rPr>
          <w:rtl/>
        </w:rPr>
        <w:t>:</w:t>
      </w:r>
      <w:r>
        <w:rPr>
          <w:rtl/>
        </w:rPr>
        <w:t xml:space="preserve"> همان</w:t>
      </w:r>
      <w:r w:rsidR="008A6A7E">
        <w:rPr>
          <w:rtl/>
        </w:rPr>
        <w:t xml:space="preserve">، </w:t>
      </w:r>
      <w:r>
        <w:rPr>
          <w:rtl/>
        </w:rPr>
        <w:t>ص 171</w:t>
      </w:r>
      <w:r w:rsidR="008A6A7E">
        <w:rPr>
          <w:rtl/>
        </w:rPr>
        <w:t xml:space="preserve">. </w:t>
      </w:r>
    </w:p>
    <w:p w:rsidR="0042537C" w:rsidRDefault="0042537C" w:rsidP="0042537C">
      <w:pPr>
        <w:pStyle w:val="libFootnote"/>
        <w:rPr>
          <w:rtl/>
        </w:rPr>
      </w:pPr>
      <w:r>
        <w:rPr>
          <w:rtl/>
        </w:rPr>
        <w:t>938-منتهى الامال</w:t>
      </w:r>
      <w:r w:rsidR="008A6A7E">
        <w:rPr>
          <w:rtl/>
        </w:rPr>
        <w:t xml:space="preserve">، </w:t>
      </w:r>
      <w:r>
        <w:rPr>
          <w:rtl/>
        </w:rPr>
        <w:t>شيخ عباس قمى</w:t>
      </w:r>
      <w:r w:rsidR="008A6A7E">
        <w:rPr>
          <w:rtl/>
        </w:rPr>
        <w:t xml:space="preserve">، </w:t>
      </w:r>
      <w:r>
        <w:rPr>
          <w:rtl/>
        </w:rPr>
        <w:t>ج 2</w:t>
      </w:r>
      <w:r w:rsidR="008A6A7E">
        <w:rPr>
          <w:rtl/>
        </w:rPr>
        <w:t xml:space="preserve">، </w:t>
      </w:r>
      <w:r>
        <w:rPr>
          <w:rtl/>
        </w:rPr>
        <w:t>ص 547</w:t>
      </w:r>
      <w:r w:rsidR="008A6A7E">
        <w:rPr>
          <w:rtl/>
        </w:rPr>
        <w:t xml:space="preserve">، </w:t>
      </w:r>
      <w:r>
        <w:rPr>
          <w:rtl/>
        </w:rPr>
        <w:t>فوائد الرضويه</w:t>
      </w:r>
      <w:r w:rsidR="008A6A7E">
        <w:rPr>
          <w:rtl/>
        </w:rPr>
        <w:t xml:space="preserve">، </w:t>
      </w:r>
      <w:r>
        <w:rPr>
          <w:rtl/>
        </w:rPr>
        <w:t>ص 680</w:t>
      </w:r>
      <w:r w:rsidR="008A6A7E">
        <w:rPr>
          <w:rtl/>
        </w:rPr>
        <w:t xml:space="preserve">. </w:t>
      </w:r>
      <w:r>
        <w:rPr>
          <w:rtl/>
        </w:rPr>
        <w:t>ت</w:t>
      </w:r>
    </w:p>
    <w:p w:rsidR="0042537C" w:rsidRDefault="0042537C" w:rsidP="0042537C">
      <w:pPr>
        <w:pStyle w:val="libFootnote"/>
        <w:rPr>
          <w:rtl/>
        </w:rPr>
      </w:pPr>
      <w:r>
        <w:rPr>
          <w:rtl/>
        </w:rPr>
        <w:t>939-گنچينه دانشمندان</w:t>
      </w:r>
      <w:r w:rsidR="008A6A7E">
        <w:rPr>
          <w:rtl/>
        </w:rPr>
        <w:t xml:space="preserve">، </w:t>
      </w:r>
      <w:r>
        <w:rPr>
          <w:rtl/>
        </w:rPr>
        <w:t>محمد شريف رازى</w:t>
      </w:r>
      <w:r w:rsidR="008A6A7E">
        <w:rPr>
          <w:rtl/>
        </w:rPr>
        <w:t xml:space="preserve">، </w:t>
      </w:r>
      <w:r>
        <w:rPr>
          <w:rtl/>
        </w:rPr>
        <w:t>ج 8</w:t>
      </w:r>
      <w:r w:rsidR="008A6A7E">
        <w:rPr>
          <w:rtl/>
        </w:rPr>
        <w:t xml:space="preserve">، </w:t>
      </w:r>
      <w:r>
        <w:rPr>
          <w:rtl/>
        </w:rPr>
        <w:t>ص 371</w:t>
      </w:r>
      <w:r w:rsidR="008A6A7E">
        <w:rPr>
          <w:rtl/>
        </w:rPr>
        <w:t xml:space="preserve">. </w:t>
      </w:r>
    </w:p>
    <w:p w:rsidR="0042537C" w:rsidRDefault="0042537C" w:rsidP="0042537C">
      <w:pPr>
        <w:pStyle w:val="libFootnote"/>
        <w:rPr>
          <w:rtl/>
        </w:rPr>
      </w:pPr>
      <w:r>
        <w:rPr>
          <w:rtl/>
        </w:rPr>
        <w:t>940-فوائد الرضويه</w:t>
      </w:r>
      <w:r w:rsidR="008A6A7E">
        <w:rPr>
          <w:rtl/>
        </w:rPr>
        <w:t xml:space="preserve">، </w:t>
      </w:r>
      <w:r>
        <w:rPr>
          <w:rtl/>
        </w:rPr>
        <w:t>ص 682</w:t>
      </w:r>
      <w:r w:rsidR="008A6A7E">
        <w:rPr>
          <w:rtl/>
        </w:rPr>
        <w:t xml:space="preserve">. </w:t>
      </w:r>
    </w:p>
    <w:p w:rsidR="0042537C" w:rsidRDefault="0042537C" w:rsidP="0042537C">
      <w:pPr>
        <w:pStyle w:val="libFootnote"/>
        <w:rPr>
          <w:rtl/>
        </w:rPr>
      </w:pPr>
      <w:r>
        <w:rPr>
          <w:rtl/>
        </w:rPr>
        <w:t>941-اعيان الشيعه</w:t>
      </w:r>
      <w:r w:rsidR="008A6A7E">
        <w:rPr>
          <w:rtl/>
        </w:rPr>
        <w:t xml:space="preserve">، </w:t>
      </w:r>
      <w:r>
        <w:rPr>
          <w:rtl/>
        </w:rPr>
        <w:t>محسن امين عاملى</w:t>
      </w:r>
      <w:r w:rsidR="008A6A7E">
        <w:rPr>
          <w:rtl/>
        </w:rPr>
        <w:t xml:space="preserve">، </w:t>
      </w:r>
      <w:r>
        <w:rPr>
          <w:rtl/>
        </w:rPr>
        <w:t>ج 4</w:t>
      </w:r>
      <w:r w:rsidR="008A6A7E">
        <w:rPr>
          <w:rtl/>
        </w:rPr>
        <w:t xml:space="preserve">، </w:t>
      </w:r>
      <w:r>
        <w:rPr>
          <w:rtl/>
        </w:rPr>
        <w:t>ص 288</w:t>
      </w:r>
      <w:r w:rsidR="008A6A7E">
        <w:rPr>
          <w:rtl/>
        </w:rPr>
        <w:t xml:space="preserve">. </w:t>
      </w:r>
    </w:p>
    <w:p w:rsidR="0042537C" w:rsidRDefault="0042537C" w:rsidP="0042537C">
      <w:pPr>
        <w:pStyle w:val="libFootnote"/>
        <w:rPr>
          <w:rtl/>
        </w:rPr>
      </w:pPr>
      <w:r>
        <w:rPr>
          <w:rtl/>
        </w:rPr>
        <w:t>942-مفتاح الكرامه</w:t>
      </w:r>
      <w:r w:rsidR="008A6A7E">
        <w:rPr>
          <w:rtl/>
        </w:rPr>
        <w:t xml:space="preserve">، </w:t>
      </w:r>
      <w:r>
        <w:rPr>
          <w:rtl/>
        </w:rPr>
        <w:t>سيد جواد عاملى</w:t>
      </w:r>
      <w:r w:rsidR="008A6A7E">
        <w:rPr>
          <w:rtl/>
        </w:rPr>
        <w:t xml:space="preserve">، </w:t>
      </w:r>
      <w:r>
        <w:rPr>
          <w:rtl/>
        </w:rPr>
        <w:t>ج 4</w:t>
      </w:r>
      <w:r w:rsidR="008A6A7E">
        <w:rPr>
          <w:rtl/>
        </w:rPr>
        <w:t xml:space="preserve">، </w:t>
      </w:r>
      <w:r>
        <w:rPr>
          <w:rtl/>
        </w:rPr>
        <w:t>ص 771</w:t>
      </w:r>
      <w:r w:rsidR="008A6A7E">
        <w:rPr>
          <w:rtl/>
        </w:rPr>
        <w:t xml:space="preserve">. </w:t>
      </w:r>
    </w:p>
    <w:p w:rsidR="0042537C" w:rsidRDefault="0042537C" w:rsidP="0042537C">
      <w:pPr>
        <w:pStyle w:val="libFootnote"/>
        <w:rPr>
          <w:rtl/>
        </w:rPr>
      </w:pPr>
      <w:r>
        <w:rPr>
          <w:rtl/>
        </w:rPr>
        <w:t>943-مجله حوزه</w:t>
      </w:r>
      <w:r w:rsidR="008A6A7E">
        <w:rPr>
          <w:rtl/>
        </w:rPr>
        <w:t xml:space="preserve">، </w:t>
      </w:r>
      <w:r>
        <w:rPr>
          <w:rtl/>
        </w:rPr>
        <w:t>شماره چهارم</w:t>
      </w:r>
      <w:r w:rsidR="008A6A7E">
        <w:rPr>
          <w:rtl/>
        </w:rPr>
        <w:t xml:space="preserve">، </w:t>
      </w:r>
      <w:r>
        <w:rPr>
          <w:rtl/>
        </w:rPr>
        <w:t>سال پنجم</w:t>
      </w:r>
      <w:r w:rsidR="008A6A7E">
        <w:rPr>
          <w:rtl/>
        </w:rPr>
        <w:t xml:space="preserve">، </w:t>
      </w:r>
      <w:r>
        <w:rPr>
          <w:rtl/>
        </w:rPr>
        <w:t>ص 55</w:t>
      </w:r>
      <w:r w:rsidR="008A6A7E">
        <w:rPr>
          <w:rtl/>
        </w:rPr>
        <w:t xml:space="preserve">. </w:t>
      </w:r>
    </w:p>
    <w:p w:rsidR="0042537C" w:rsidRDefault="0042537C" w:rsidP="0042537C">
      <w:pPr>
        <w:pStyle w:val="libFootnote"/>
        <w:rPr>
          <w:rtl/>
        </w:rPr>
      </w:pPr>
      <w:r>
        <w:rPr>
          <w:rtl/>
        </w:rPr>
        <w:t>944-مقدمه مفتاح الكرامه</w:t>
      </w:r>
      <w:r w:rsidR="008A6A7E">
        <w:rPr>
          <w:rtl/>
        </w:rPr>
        <w:t xml:space="preserve">. </w:t>
      </w:r>
    </w:p>
    <w:p w:rsidR="0042537C" w:rsidRDefault="0042537C" w:rsidP="0042537C">
      <w:pPr>
        <w:pStyle w:val="libFootnote"/>
        <w:rPr>
          <w:rtl/>
        </w:rPr>
      </w:pPr>
      <w:r>
        <w:rPr>
          <w:rtl/>
        </w:rPr>
        <w:t>945-ماكان فيه من تحقيق سمين فهو للاستاذ و ما كان فيه و من تحت فهولى</w:t>
      </w:r>
      <w:r w:rsidR="008A6A7E">
        <w:rPr>
          <w:rtl/>
        </w:rPr>
        <w:t xml:space="preserve">، </w:t>
      </w:r>
      <w:r>
        <w:rPr>
          <w:rtl/>
        </w:rPr>
        <w:t>اگر در نوشته من يك مطلب تحقيقى با ارزشى بود از آن استادم است و اگر يك مطلب ضعيفى ديدى از آن من است</w:t>
      </w:r>
      <w:r w:rsidR="008A6A7E">
        <w:rPr>
          <w:rtl/>
        </w:rPr>
        <w:t xml:space="preserve">. </w:t>
      </w:r>
      <w:r>
        <w:rPr>
          <w:rtl/>
        </w:rPr>
        <w:t>مفتاح الكرامه</w:t>
      </w:r>
      <w:r w:rsidR="008A6A7E">
        <w:rPr>
          <w:rtl/>
        </w:rPr>
        <w:t xml:space="preserve">، </w:t>
      </w:r>
      <w:r>
        <w:rPr>
          <w:rtl/>
        </w:rPr>
        <w:t>ج 4</w:t>
      </w:r>
      <w:r w:rsidR="008A6A7E">
        <w:rPr>
          <w:rtl/>
        </w:rPr>
        <w:t xml:space="preserve">، </w:t>
      </w:r>
      <w:r>
        <w:rPr>
          <w:rtl/>
        </w:rPr>
        <w:t>ص 773</w:t>
      </w:r>
      <w:r w:rsidR="008A6A7E">
        <w:rPr>
          <w:rtl/>
        </w:rPr>
        <w:t xml:space="preserve">. </w:t>
      </w:r>
    </w:p>
    <w:p w:rsidR="0042537C" w:rsidRDefault="0042537C" w:rsidP="0042537C">
      <w:pPr>
        <w:pStyle w:val="libFootnote"/>
        <w:rPr>
          <w:rtl/>
        </w:rPr>
      </w:pPr>
      <w:r>
        <w:rPr>
          <w:rtl/>
        </w:rPr>
        <w:t>946-اعيان الشيعه</w:t>
      </w:r>
      <w:r w:rsidR="008A6A7E">
        <w:rPr>
          <w:rtl/>
        </w:rPr>
        <w:t xml:space="preserve">، </w:t>
      </w:r>
      <w:r>
        <w:rPr>
          <w:rtl/>
        </w:rPr>
        <w:t>ج 4</w:t>
      </w:r>
      <w:r w:rsidR="008A6A7E">
        <w:rPr>
          <w:rtl/>
        </w:rPr>
        <w:t xml:space="preserve">، </w:t>
      </w:r>
      <w:r>
        <w:rPr>
          <w:rtl/>
        </w:rPr>
        <w:t>ص 290</w:t>
      </w:r>
      <w:r w:rsidR="008A6A7E">
        <w:rPr>
          <w:rtl/>
        </w:rPr>
        <w:t xml:space="preserve">. </w:t>
      </w:r>
    </w:p>
    <w:p w:rsidR="0042537C" w:rsidRDefault="0042537C" w:rsidP="0042537C">
      <w:pPr>
        <w:pStyle w:val="libFootnote"/>
        <w:rPr>
          <w:rtl/>
        </w:rPr>
      </w:pPr>
      <w:r>
        <w:rPr>
          <w:rtl/>
        </w:rPr>
        <w:t>947-همان</w:t>
      </w:r>
      <w:r w:rsidR="008A6A7E">
        <w:rPr>
          <w:rtl/>
        </w:rPr>
        <w:t xml:space="preserve">، </w:t>
      </w:r>
      <w:r>
        <w:rPr>
          <w:rtl/>
        </w:rPr>
        <w:t>ج 4</w:t>
      </w:r>
      <w:r w:rsidR="008A6A7E">
        <w:rPr>
          <w:rtl/>
        </w:rPr>
        <w:t xml:space="preserve">، </w:t>
      </w:r>
      <w:r>
        <w:rPr>
          <w:rtl/>
        </w:rPr>
        <w:t>ص 293</w:t>
      </w:r>
      <w:r w:rsidR="008A6A7E">
        <w:rPr>
          <w:rtl/>
        </w:rPr>
        <w:t xml:space="preserve">. </w:t>
      </w:r>
    </w:p>
    <w:p w:rsidR="0042537C" w:rsidRDefault="0042537C" w:rsidP="0042537C">
      <w:pPr>
        <w:pStyle w:val="libFootnote"/>
        <w:rPr>
          <w:rtl/>
        </w:rPr>
      </w:pPr>
      <w:r>
        <w:rPr>
          <w:rtl/>
        </w:rPr>
        <w:t>948-اعيان الشيعه</w:t>
      </w:r>
      <w:r w:rsidR="008A6A7E">
        <w:rPr>
          <w:rtl/>
        </w:rPr>
        <w:t xml:space="preserve">، </w:t>
      </w:r>
      <w:r>
        <w:rPr>
          <w:rtl/>
        </w:rPr>
        <w:t>ج 9</w:t>
      </w:r>
      <w:r w:rsidR="008A6A7E">
        <w:rPr>
          <w:rtl/>
        </w:rPr>
        <w:t xml:space="preserve">، </w:t>
      </w:r>
      <w:r>
        <w:rPr>
          <w:rtl/>
        </w:rPr>
        <w:t>ص 410</w:t>
      </w:r>
      <w:r w:rsidR="008A6A7E">
        <w:rPr>
          <w:rtl/>
        </w:rPr>
        <w:t xml:space="preserve">. </w:t>
      </w:r>
    </w:p>
    <w:p w:rsidR="0042537C" w:rsidRDefault="0042537C" w:rsidP="0042537C">
      <w:pPr>
        <w:pStyle w:val="libFootnote"/>
        <w:rPr>
          <w:rtl/>
        </w:rPr>
      </w:pPr>
      <w:r>
        <w:rPr>
          <w:rtl/>
        </w:rPr>
        <w:t>949-مفتاح الكرامه</w:t>
      </w:r>
      <w:r w:rsidR="008A6A7E">
        <w:rPr>
          <w:rtl/>
        </w:rPr>
        <w:t xml:space="preserve">، </w:t>
      </w:r>
      <w:r>
        <w:rPr>
          <w:rtl/>
        </w:rPr>
        <w:t>ج 4</w:t>
      </w:r>
      <w:r w:rsidR="008A6A7E">
        <w:rPr>
          <w:rtl/>
        </w:rPr>
        <w:t xml:space="preserve">، </w:t>
      </w:r>
      <w:r>
        <w:rPr>
          <w:rtl/>
        </w:rPr>
        <w:t>ص 773</w:t>
      </w:r>
      <w:r w:rsidR="008A6A7E">
        <w:rPr>
          <w:rtl/>
        </w:rPr>
        <w:t xml:space="preserve">. </w:t>
      </w:r>
    </w:p>
    <w:p w:rsidR="0042537C" w:rsidRDefault="0042537C" w:rsidP="0042537C">
      <w:pPr>
        <w:pStyle w:val="libFootnote"/>
        <w:rPr>
          <w:rtl/>
        </w:rPr>
      </w:pPr>
      <w:r>
        <w:rPr>
          <w:rtl/>
        </w:rPr>
        <w:t>950-همان</w:t>
      </w:r>
      <w:r w:rsidR="008A6A7E">
        <w:rPr>
          <w:rtl/>
        </w:rPr>
        <w:t xml:space="preserve">، </w:t>
      </w:r>
      <w:r>
        <w:rPr>
          <w:rtl/>
        </w:rPr>
        <w:t>ج 9</w:t>
      </w:r>
      <w:r w:rsidR="008A6A7E">
        <w:rPr>
          <w:rtl/>
        </w:rPr>
        <w:t xml:space="preserve">، </w:t>
      </w:r>
      <w:r>
        <w:rPr>
          <w:rtl/>
        </w:rPr>
        <w:t>ص 210</w:t>
      </w:r>
      <w:r w:rsidR="008A6A7E">
        <w:rPr>
          <w:rtl/>
        </w:rPr>
        <w:t xml:space="preserve">. </w:t>
      </w:r>
    </w:p>
    <w:p w:rsidR="0042537C" w:rsidRDefault="0042537C" w:rsidP="0042537C">
      <w:pPr>
        <w:pStyle w:val="libFootnote"/>
        <w:rPr>
          <w:rtl/>
        </w:rPr>
      </w:pPr>
      <w:r>
        <w:rPr>
          <w:rtl/>
        </w:rPr>
        <w:t>951-اعيان الشيعه</w:t>
      </w:r>
      <w:r w:rsidR="008A6A7E">
        <w:rPr>
          <w:rtl/>
        </w:rPr>
        <w:t xml:space="preserve">، </w:t>
      </w:r>
      <w:r>
        <w:rPr>
          <w:rtl/>
        </w:rPr>
        <w:t>ج 4</w:t>
      </w:r>
      <w:r w:rsidR="008A6A7E">
        <w:rPr>
          <w:rtl/>
        </w:rPr>
        <w:t xml:space="preserve">، </w:t>
      </w:r>
      <w:r>
        <w:rPr>
          <w:rtl/>
        </w:rPr>
        <w:t>ص 288</w:t>
      </w:r>
      <w:r w:rsidR="008A6A7E">
        <w:rPr>
          <w:rtl/>
        </w:rPr>
        <w:t xml:space="preserve">. </w:t>
      </w:r>
    </w:p>
    <w:p w:rsidR="0042537C" w:rsidRDefault="0042537C" w:rsidP="0042537C">
      <w:pPr>
        <w:pStyle w:val="libFootnote"/>
        <w:rPr>
          <w:rtl/>
        </w:rPr>
      </w:pPr>
      <w:r>
        <w:rPr>
          <w:rtl/>
        </w:rPr>
        <w:t>952-بنا به نقل ديگرى 1153 و بر طبق نقل سومى سال 1150 ق</w:t>
      </w:r>
      <w:r w:rsidR="008A6A7E">
        <w:rPr>
          <w:rtl/>
        </w:rPr>
        <w:t xml:space="preserve">. </w:t>
      </w:r>
    </w:p>
    <w:p w:rsidR="0042537C" w:rsidRDefault="0042537C" w:rsidP="0042537C">
      <w:pPr>
        <w:pStyle w:val="libFootnote"/>
        <w:rPr>
          <w:rtl/>
        </w:rPr>
      </w:pPr>
      <w:r>
        <w:rPr>
          <w:rtl/>
        </w:rPr>
        <w:t>953-منطقه اى از توابع شهرستان اليگودرز (در استان لرستان) و در 12 فرسخى بروجرد</w:t>
      </w:r>
      <w:r w:rsidR="008A6A7E">
        <w:rPr>
          <w:rtl/>
        </w:rPr>
        <w:t xml:space="preserve">. </w:t>
      </w:r>
      <w:r>
        <w:rPr>
          <w:rtl/>
        </w:rPr>
        <w:t>(فرهنگ فارسى)</w:t>
      </w:r>
      <w:r w:rsidR="008A6A7E">
        <w:rPr>
          <w:rtl/>
        </w:rPr>
        <w:t xml:space="preserve">. </w:t>
      </w:r>
    </w:p>
    <w:p w:rsidR="0042537C" w:rsidRDefault="0042537C" w:rsidP="0042537C">
      <w:pPr>
        <w:pStyle w:val="libFootnote"/>
        <w:rPr>
          <w:rtl/>
        </w:rPr>
      </w:pPr>
      <w:r>
        <w:rPr>
          <w:rtl/>
        </w:rPr>
        <w:t>954-ر</w:t>
      </w:r>
      <w:r w:rsidR="008A6A7E">
        <w:rPr>
          <w:rtl/>
        </w:rPr>
        <w:t xml:space="preserve">. </w:t>
      </w:r>
      <w:r>
        <w:rPr>
          <w:rtl/>
        </w:rPr>
        <w:t>ك</w:t>
      </w:r>
      <w:r w:rsidR="008A6A7E">
        <w:rPr>
          <w:rtl/>
        </w:rPr>
        <w:t>:</w:t>
      </w:r>
      <w:r>
        <w:rPr>
          <w:rtl/>
        </w:rPr>
        <w:t xml:space="preserve"> اعيان الشيعه</w:t>
      </w:r>
      <w:r w:rsidR="008A6A7E">
        <w:rPr>
          <w:rtl/>
        </w:rPr>
        <w:t xml:space="preserve">، </w:t>
      </w:r>
      <w:r>
        <w:rPr>
          <w:rtl/>
        </w:rPr>
        <w:t>محسن امين عاملى</w:t>
      </w:r>
      <w:r w:rsidR="008A6A7E">
        <w:rPr>
          <w:rtl/>
        </w:rPr>
        <w:t xml:space="preserve">، </w:t>
      </w:r>
      <w:r>
        <w:rPr>
          <w:rtl/>
        </w:rPr>
        <w:t>ج 2</w:t>
      </w:r>
      <w:r w:rsidR="008A6A7E">
        <w:rPr>
          <w:rtl/>
        </w:rPr>
        <w:t xml:space="preserve">، </w:t>
      </w:r>
      <w:r>
        <w:rPr>
          <w:rtl/>
        </w:rPr>
        <w:t>ص 481</w:t>
      </w:r>
      <w:r w:rsidR="008A6A7E">
        <w:rPr>
          <w:rtl/>
        </w:rPr>
        <w:t xml:space="preserve">. </w:t>
      </w:r>
    </w:p>
    <w:p w:rsidR="0042537C" w:rsidRDefault="0042537C" w:rsidP="0042537C">
      <w:pPr>
        <w:pStyle w:val="libFootnote"/>
        <w:rPr>
          <w:rtl/>
        </w:rPr>
      </w:pPr>
      <w:r>
        <w:rPr>
          <w:rtl/>
        </w:rPr>
        <w:t>955-وحيد بهبهانى</w:t>
      </w:r>
      <w:r w:rsidR="008A6A7E">
        <w:rPr>
          <w:rtl/>
        </w:rPr>
        <w:t xml:space="preserve">، </w:t>
      </w:r>
      <w:r>
        <w:rPr>
          <w:rtl/>
        </w:rPr>
        <w:t>على دوانى</w:t>
      </w:r>
      <w:r w:rsidR="008A6A7E">
        <w:rPr>
          <w:rtl/>
        </w:rPr>
        <w:t xml:space="preserve">، </w:t>
      </w:r>
      <w:r>
        <w:rPr>
          <w:rtl/>
        </w:rPr>
        <w:t>ص 196</w:t>
      </w:r>
      <w:r w:rsidR="008A6A7E">
        <w:rPr>
          <w:rtl/>
        </w:rPr>
        <w:t xml:space="preserve">. </w:t>
      </w:r>
    </w:p>
    <w:p w:rsidR="0042537C" w:rsidRDefault="0042537C" w:rsidP="0042537C">
      <w:pPr>
        <w:pStyle w:val="libFootnote"/>
        <w:rPr>
          <w:rtl/>
        </w:rPr>
      </w:pPr>
      <w:r>
        <w:rPr>
          <w:rtl/>
        </w:rPr>
        <w:t>956-ر</w:t>
      </w:r>
      <w:r w:rsidR="008A6A7E">
        <w:rPr>
          <w:rtl/>
        </w:rPr>
        <w:t xml:space="preserve">. </w:t>
      </w:r>
      <w:r>
        <w:rPr>
          <w:rtl/>
        </w:rPr>
        <w:t>ك</w:t>
      </w:r>
      <w:r w:rsidR="008A6A7E">
        <w:rPr>
          <w:rtl/>
        </w:rPr>
        <w:t>:</w:t>
      </w:r>
      <w:r>
        <w:rPr>
          <w:rtl/>
        </w:rPr>
        <w:t xml:space="preserve"> قصص العلم</w:t>
      </w:r>
      <w:r w:rsidR="00B7418D">
        <w:rPr>
          <w:rtl/>
        </w:rPr>
        <w:t>أ</w:t>
      </w:r>
      <w:r w:rsidR="008A6A7E">
        <w:rPr>
          <w:rtl/>
        </w:rPr>
        <w:t xml:space="preserve">، </w:t>
      </w:r>
      <w:r>
        <w:rPr>
          <w:rtl/>
        </w:rPr>
        <w:t>محمد تنكابنى</w:t>
      </w:r>
      <w:r w:rsidR="008A6A7E">
        <w:rPr>
          <w:rtl/>
        </w:rPr>
        <w:t xml:space="preserve">، </w:t>
      </w:r>
      <w:r>
        <w:rPr>
          <w:rtl/>
        </w:rPr>
        <w:t>ص 180</w:t>
      </w:r>
      <w:r w:rsidR="008A6A7E">
        <w:rPr>
          <w:rtl/>
        </w:rPr>
        <w:t xml:space="preserve">، </w:t>
      </w:r>
      <w:r>
        <w:rPr>
          <w:rtl/>
        </w:rPr>
        <w:t>اعيان الشيعه</w:t>
      </w:r>
      <w:r w:rsidR="008A6A7E">
        <w:rPr>
          <w:rtl/>
        </w:rPr>
        <w:t xml:space="preserve">، </w:t>
      </w:r>
      <w:r>
        <w:rPr>
          <w:rtl/>
        </w:rPr>
        <w:t>ج 2</w:t>
      </w:r>
      <w:r w:rsidR="008A6A7E">
        <w:rPr>
          <w:rtl/>
        </w:rPr>
        <w:t xml:space="preserve">، </w:t>
      </w:r>
      <w:r>
        <w:rPr>
          <w:rtl/>
        </w:rPr>
        <w:t>ص 411</w:t>
      </w:r>
      <w:r w:rsidR="008A6A7E">
        <w:rPr>
          <w:rtl/>
        </w:rPr>
        <w:t xml:space="preserve">. </w:t>
      </w:r>
    </w:p>
    <w:p w:rsidR="0042537C" w:rsidRDefault="0042537C" w:rsidP="0042537C">
      <w:pPr>
        <w:pStyle w:val="libFootnote"/>
        <w:rPr>
          <w:rtl/>
        </w:rPr>
      </w:pPr>
      <w:r>
        <w:rPr>
          <w:rtl/>
        </w:rPr>
        <w:t>957-گنجينه آثار قم</w:t>
      </w:r>
      <w:r w:rsidR="008A6A7E">
        <w:rPr>
          <w:rtl/>
        </w:rPr>
        <w:t xml:space="preserve">، </w:t>
      </w:r>
      <w:r>
        <w:rPr>
          <w:rtl/>
        </w:rPr>
        <w:t>ج 1</w:t>
      </w:r>
      <w:r w:rsidR="008A6A7E">
        <w:rPr>
          <w:rtl/>
        </w:rPr>
        <w:t xml:space="preserve">، </w:t>
      </w:r>
      <w:r>
        <w:rPr>
          <w:rtl/>
        </w:rPr>
        <w:t>ص 313</w:t>
      </w:r>
      <w:r w:rsidR="008A6A7E">
        <w:rPr>
          <w:rtl/>
        </w:rPr>
        <w:t xml:space="preserve">. </w:t>
      </w:r>
    </w:p>
    <w:p w:rsidR="0042537C" w:rsidRDefault="0042537C" w:rsidP="0042537C">
      <w:pPr>
        <w:pStyle w:val="libFootnote"/>
        <w:rPr>
          <w:rtl/>
        </w:rPr>
      </w:pPr>
      <w:r>
        <w:rPr>
          <w:rtl/>
        </w:rPr>
        <w:t>958-اعيان الشيعه</w:t>
      </w:r>
      <w:r w:rsidR="008A6A7E">
        <w:rPr>
          <w:rtl/>
        </w:rPr>
        <w:t xml:space="preserve">، </w:t>
      </w:r>
      <w:r>
        <w:rPr>
          <w:rtl/>
        </w:rPr>
        <w:t>ج 2</w:t>
      </w:r>
      <w:r w:rsidR="008A6A7E">
        <w:rPr>
          <w:rtl/>
        </w:rPr>
        <w:t xml:space="preserve">، </w:t>
      </w:r>
      <w:r>
        <w:rPr>
          <w:rtl/>
        </w:rPr>
        <w:t>ص 421</w:t>
      </w:r>
      <w:r w:rsidR="008A6A7E">
        <w:rPr>
          <w:rtl/>
        </w:rPr>
        <w:t xml:space="preserve">. </w:t>
      </w:r>
    </w:p>
    <w:p w:rsidR="0042537C" w:rsidRDefault="0042537C" w:rsidP="0042537C">
      <w:pPr>
        <w:pStyle w:val="libFootnote"/>
        <w:rPr>
          <w:rtl/>
        </w:rPr>
      </w:pPr>
      <w:r>
        <w:rPr>
          <w:rtl/>
        </w:rPr>
        <w:t>959-الذريعه</w:t>
      </w:r>
      <w:r w:rsidR="008A6A7E">
        <w:rPr>
          <w:rtl/>
        </w:rPr>
        <w:t xml:space="preserve">، </w:t>
      </w:r>
      <w:r>
        <w:rPr>
          <w:rtl/>
        </w:rPr>
        <w:t>ج 23</w:t>
      </w:r>
      <w:r w:rsidR="008A6A7E">
        <w:rPr>
          <w:rtl/>
        </w:rPr>
        <w:t xml:space="preserve">، </w:t>
      </w:r>
      <w:r>
        <w:rPr>
          <w:rtl/>
        </w:rPr>
        <w:t>ص 124</w:t>
      </w:r>
      <w:r w:rsidR="008A6A7E">
        <w:rPr>
          <w:rtl/>
        </w:rPr>
        <w:t xml:space="preserve">. </w:t>
      </w:r>
    </w:p>
    <w:p w:rsidR="0042537C" w:rsidRDefault="0042537C" w:rsidP="0042537C">
      <w:pPr>
        <w:pStyle w:val="libFootnote"/>
        <w:rPr>
          <w:rtl/>
        </w:rPr>
      </w:pPr>
      <w:r>
        <w:rPr>
          <w:rtl/>
        </w:rPr>
        <w:t>960-همان</w:t>
      </w:r>
      <w:r w:rsidR="008A6A7E">
        <w:rPr>
          <w:rtl/>
        </w:rPr>
        <w:t xml:space="preserve">، </w:t>
      </w:r>
      <w:r>
        <w:rPr>
          <w:rtl/>
        </w:rPr>
        <w:t>ج 20</w:t>
      </w:r>
      <w:r w:rsidR="008A6A7E">
        <w:rPr>
          <w:rtl/>
        </w:rPr>
        <w:t xml:space="preserve">، </w:t>
      </w:r>
      <w:r>
        <w:rPr>
          <w:rtl/>
        </w:rPr>
        <w:t>ص 94</w:t>
      </w:r>
      <w:r w:rsidR="008A6A7E">
        <w:rPr>
          <w:rtl/>
        </w:rPr>
        <w:t xml:space="preserve">. </w:t>
      </w:r>
    </w:p>
    <w:p w:rsidR="0042537C" w:rsidRDefault="0042537C" w:rsidP="0042537C">
      <w:pPr>
        <w:pStyle w:val="libFootnote"/>
        <w:rPr>
          <w:rtl/>
        </w:rPr>
      </w:pPr>
      <w:r>
        <w:rPr>
          <w:rtl/>
        </w:rPr>
        <w:t>961-ر</w:t>
      </w:r>
      <w:r w:rsidR="008A6A7E">
        <w:rPr>
          <w:rtl/>
        </w:rPr>
        <w:t xml:space="preserve">. </w:t>
      </w:r>
      <w:r>
        <w:rPr>
          <w:rtl/>
        </w:rPr>
        <w:t>ك</w:t>
      </w:r>
      <w:r w:rsidR="008A6A7E">
        <w:rPr>
          <w:rtl/>
        </w:rPr>
        <w:t>:</w:t>
      </w:r>
      <w:r>
        <w:rPr>
          <w:rtl/>
        </w:rPr>
        <w:t xml:space="preserve"> الكرام البرره</w:t>
      </w:r>
      <w:r w:rsidR="008A6A7E">
        <w:rPr>
          <w:rtl/>
        </w:rPr>
        <w:t xml:space="preserve">، </w:t>
      </w:r>
      <w:r>
        <w:rPr>
          <w:rtl/>
        </w:rPr>
        <w:t>ج 1</w:t>
      </w:r>
      <w:r w:rsidR="008A6A7E">
        <w:rPr>
          <w:rtl/>
        </w:rPr>
        <w:t xml:space="preserve">، </w:t>
      </w:r>
      <w:r>
        <w:rPr>
          <w:rtl/>
        </w:rPr>
        <w:t>ص 192 - 194</w:t>
      </w:r>
      <w:r w:rsidR="008A6A7E">
        <w:rPr>
          <w:rtl/>
        </w:rPr>
        <w:t xml:space="preserve">. </w:t>
      </w:r>
    </w:p>
    <w:p w:rsidR="0042537C" w:rsidRDefault="0042537C" w:rsidP="0042537C">
      <w:pPr>
        <w:pStyle w:val="libFootnote"/>
        <w:rPr>
          <w:rtl/>
        </w:rPr>
      </w:pPr>
      <w:r>
        <w:rPr>
          <w:rtl/>
        </w:rPr>
        <w:t>962-همان</w:t>
      </w:r>
      <w:r w:rsidR="008A6A7E">
        <w:rPr>
          <w:rtl/>
        </w:rPr>
        <w:t xml:space="preserve">، </w:t>
      </w:r>
      <w:r>
        <w:rPr>
          <w:rtl/>
        </w:rPr>
        <w:t>ص 14</w:t>
      </w:r>
      <w:r w:rsidR="008A6A7E">
        <w:rPr>
          <w:rtl/>
        </w:rPr>
        <w:t xml:space="preserve">. </w:t>
      </w:r>
    </w:p>
    <w:p w:rsidR="0042537C" w:rsidRDefault="0042537C" w:rsidP="0042537C">
      <w:pPr>
        <w:pStyle w:val="libFootnote"/>
        <w:rPr>
          <w:rtl/>
        </w:rPr>
      </w:pPr>
      <w:r>
        <w:rPr>
          <w:rtl/>
        </w:rPr>
        <w:t>963-اعيان الشيعه</w:t>
      </w:r>
      <w:r w:rsidR="008A6A7E">
        <w:rPr>
          <w:rtl/>
        </w:rPr>
        <w:t xml:space="preserve">، </w:t>
      </w:r>
      <w:r>
        <w:rPr>
          <w:rtl/>
        </w:rPr>
        <w:t>ج 10</w:t>
      </w:r>
      <w:r w:rsidR="008A6A7E">
        <w:rPr>
          <w:rtl/>
        </w:rPr>
        <w:t xml:space="preserve">، </w:t>
      </w:r>
      <w:r>
        <w:rPr>
          <w:rtl/>
        </w:rPr>
        <w:t>ص 26</w:t>
      </w:r>
      <w:r w:rsidR="008A6A7E">
        <w:rPr>
          <w:rtl/>
        </w:rPr>
        <w:t xml:space="preserve">. </w:t>
      </w:r>
    </w:p>
    <w:p w:rsidR="0042537C" w:rsidRDefault="0042537C" w:rsidP="0042537C">
      <w:pPr>
        <w:pStyle w:val="libFootnote"/>
        <w:rPr>
          <w:rtl/>
        </w:rPr>
      </w:pPr>
      <w:r>
        <w:rPr>
          <w:rtl/>
        </w:rPr>
        <w:t>964-الكرام البرره</w:t>
      </w:r>
      <w:r w:rsidR="008A6A7E">
        <w:rPr>
          <w:rtl/>
        </w:rPr>
        <w:t xml:space="preserve">، </w:t>
      </w:r>
      <w:r>
        <w:rPr>
          <w:rtl/>
        </w:rPr>
        <w:t>ج 1</w:t>
      </w:r>
      <w:r w:rsidR="008A6A7E">
        <w:rPr>
          <w:rtl/>
        </w:rPr>
        <w:t xml:space="preserve">، </w:t>
      </w:r>
      <w:r>
        <w:rPr>
          <w:rtl/>
        </w:rPr>
        <w:t>ص 10</w:t>
      </w:r>
      <w:r w:rsidR="008A6A7E">
        <w:rPr>
          <w:rtl/>
        </w:rPr>
        <w:t xml:space="preserve">. </w:t>
      </w:r>
    </w:p>
    <w:p w:rsidR="0042537C" w:rsidRDefault="0042537C" w:rsidP="0042537C">
      <w:pPr>
        <w:pStyle w:val="libFootnote"/>
        <w:rPr>
          <w:rtl/>
        </w:rPr>
      </w:pPr>
      <w:r>
        <w:rPr>
          <w:rtl/>
        </w:rPr>
        <w:t>965-معارف الرجال</w:t>
      </w:r>
      <w:r w:rsidR="008A6A7E">
        <w:rPr>
          <w:rtl/>
        </w:rPr>
        <w:t xml:space="preserve">، </w:t>
      </w:r>
      <w:r>
        <w:rPr>
          <w:rtl/>
        </w:rPr>
        <w:t>محمد حرز الدين</w:t>
      </w:r>
      <w:r w:rsidR="008A6A7E">
        <w:rPr>
          <w:rtl/>
        </w:rPr>
        <w:t xml:space="preserve">، </w:t>
      </w:r>
      <w:r>
        <w:rPr>
          <w:rtl/>
        </w:rPr>
        <w:t>ج 3</w:t>
      </w:r>
      <w:r w:rsidR="008A6A7E">
        <w:rPr>
          <w:rtl/>
        </w:rPr>
        <w:t xml:space="preserve">، </w:t>
      </w:r>
      <w:r>
        <w:rPr>
          <w:rtl/>
        </w:rPr>
        <w:t>ص 87</w:t>
      </w:r>
      <w:r w:rsidR="008A6A7E">
        <w:rPr>
          <w:rtl/>
        </w:rPr>
        <w:t xml:space="preserve">. </w:t>
      </w:r>
    </w:p>
    <w:p w:rsidR="0042537C" w:rsidRDefault="0042537C" w:rsidP="0042537C">
      <w:pPr>
        <w:pStyle w:val="libFootnote"/>
        <w:rPr>
          <w:rtl/>
        </w:rPr>
      </w:pPr>
      <w:r>
        <w:rPr>
          <w:rtl/>
        </w:rPr>
        <w:t>966-ر</w:t>
      </w:r>
      <w:r w:rsidR="008A6A7E">
        <w:rPr>
          <w:rtl/>
        </w:rPr>
        <w:t xml:space="preserve">. </w:t>
      </w:r>
      <w:r>
        <w:rPr>
          <w:rtl/>
        </w:rPr>
        <w:t>ك</w:t>
      </w:r>
      <w:r w:rsidR="008A6A7E">
        <w:rPr>
          <w:rtl/>
        </w:rPr>
        <w:t>:</w:t>
      </w:r>
      <w:r>
        <w:rPr>
          <w:rtl/>
        </w:rPr>
        <w:t xml:space="preserve"> روضات الجنات</w:t>
      </w:r>
      <w:r w:rsidR="008A6A7E">
        <w:rPr>
          <w:rtl/>
        </w:rPr>
        <w:t xml:space="preserve">، </w:t>
      </w:r>
      <w:r>
        <w:rPr>
          <w:rtl/>
        </w:rPr>
        <w:t>ج 5</w:t>
      </w:r>
      <w:r w:rsidR="008A6A7E">
        <w:rPr>
          <w:rtl/>
        </w:rPr>
        <w:t xml:space="preserve">، </w:t>
      </w:r>
      <w:r>
        <w:rPr>
          <w:rtl/>
        </w:rPr>
        <w:t>ص 370</w:t>
      </w:r>
      <w:r w:rsidR="008A6A7E">
        <w:rPr>
          <w:rtl/>
        </w:rPr>
        <w:t xml:space="preserve">، </w:t>
      </w:r>
      <w:r>
        <w:rPr>
          <w:rtl/>
        </w:rPr>
        <w:t>اعيان الشيعه</w:t>
      </w:r>
      <w:r w:rsidR="008A6A7E">
        <w:rPr>
          <w:rtl/>
        </w:rPr>
        <w:t xml:space="preserve">، </w:t>
      </w:r>
      <w:r>
        <w:rPr>
          <w:rtl/>
        </w:rPr>
        <w:t>ج 8</w:t>
      </w:r>
      <w:r w:rsidR="008A6A7E">
        <w:rPr>
          <w:rtl/>
        </w:rPr>
        <w:t xml:space="preserve">، </w:t>
      </w:r>
      <w:r>
        <w:rPr>
          <w:rtl/>
        </w:rPr>
        <w:t>ص 152</w:t>
      </w:r>
      <w:r w:rsidR="008A6A7E">
        <w:rPr>
          <w:rtl/>
        </w:rPr>
        <w:t xml:space="preserve">، </w:t>
      </w:r>
      <w:r>
        <w:rPr>
          <w:rtl/>
        </w:rPr>
        <w:t>تاريخ قم</w:t>
      </w:r>
      <w:r w:rsidR="008A6A7E">
        <w:rPr>
          <w:rtl/>
        </w:rPr>
        <w:t xml:space="preserve">، </w:t>
      </w:r>
      <w:r>
        <w:rPr>
          <w:rtl/>
        </w:rPr>
        <w:t>ص 251</w:t>
      </w:r>
      <w:r w:rsidR="008A6A7E">
        <w:rPr>
          <w:rtl/>
        </w:rPr>
        <w:t xml:space="preserve">، </w:t>
      </w:r>
      <w:r>
        <w:rPr>
          <w:rtl/>
        </w:rPr>
        <w:t>259</w:t>
      </w:r>
      <w:r w:rsidR="008A6A7E">
        <w:rPr>
          <w:rtl/>
        </w:rPr>
        <w:t xml:space="preserve">، </w:t>
      </w:r>
      <w:r>
        <w:rPr>
          <w:rtl/>
        </w:rPr>
        <w:t>277</w:t>
      </w:r>
      <w:r w:rsidR="008A6A7E">
        <w:rPr>
          <w:rtl/>
        </w:rPr>
        <w:t xml:space="preserve">، </w:t>
      </w:r>
      <w:r>
        <w:rPr>
          <w:rtl/>
        </w:rPr>
        <w:t>279</w:t>
      </w:r>
      <w:r w:rsidR="008A6A7E">
        <w:rPr>
          <w:rtl/>
        </w:rPr>
        <w:t xml:space="preserve">، </w:t>
      </w:r>
      <w:r>
        <w:rPr>
          <w:rtl/>
        </w:rPr>
        <w:t>گنجينه دانشمندان</w:t>
      </w:r>
      <w:r w:rsidR="008A6A7E">
        <w:rPr>
          <w:rtl/>
        </w:rPr>
        <w:t xml:space="preserve">، </w:t>
      </w:r>
      <w:r>
        <w:rPr>
          <w:rtl/>
        </w:rPr>
        <w:t>محمد شريف رازى</w:t>
      </w:r>
      <w:r w:rsidR="008A6A7E">
        <w:rPr>
          <w:rtl/>
        </w:rPr>
        <w:t xml:space="preserve">، </w:t>
      </w:r>
      <w:r>
        <w:rPr>
          <w:rtl/>
        </w:rPr>
        <w:t>ج 1</w:t>
      </w:r>
      <w:r w:rsidR="008A6A7E">
        <w:rPr>
          <w:rtl/>
        </w:rPr>
        <w:t xml:space="preserve">، </w:t>
      </w:r>
      <w:r>
        <w:rPr>
          <w:rtl/>
        </w:rPr>
        <w:t>ص 146</w:t>
      </w:r>
      <w:r w:rsidR="008A6A7E">
        <w:rPr>
          <w:rtl/>
        </w:rPr>
        <w:t xml:space="preserve">. </w:t>
      </w:r>
    </w:p>
    <w:p w:rsidR="0042537C" w:rsidRDefault="0042537C" w:rsidP="0042537C">
      <w:pPr>
        <w:pStyle w:val="libFootnote"/>
        <w:rPr>
          <w:rtl/>
        </w:rPr>
      </w:pPr>
      <w:r>
        <w:rPr>
          <w:rtl/>
        </w:rPr>
        <w:t>967-روضات الجنات</w:t>
      </w:r>
      <w:r w:rsidR="008A6A7E">
        <w:rPr>
          <w:rtl/>
        </w:rPr>
        <w:t xml:space="preserve">، </w:t>
      </w:r>
      <w:r>
        <w:rPr>
          <w:rtl/>
        </w:rPr>
        <w:t>همان</w:t>
      </w:r>
      <w:r w:rsidR="008A6A7E">
        <w:rPr>
          <w:rtl/>
        </w:rPr>
        <w:t xml:space="preserve">، </w:t>
      </w:r>
      <w:r>
        <w:rPr>
          <w:rtl/>
        </w:rPr>
        <w:t>وحيد بهبهانى</w:t>
      </w:r>
      <w:r w:rsidR="008A6A7E">
        <w:rPr>
          <w:rtl/>
        </w:rPr>
        <w:t xml:space="preserve">، </w:t>
      </w:r>
      <w:r>
        <w:rPr>
          <w:rtl/>
        </w:rPr>
        <w:t>ص 261</w:t>
      </w:r>
      <w:r w:rsidR="008A6A7E">
        <w:rPr>
          <w:rtl/>
        </w:rPr>
        <w:t xml:space="preserve">. </w:t>
      </w:r>
    </w:p>
    <w:p w:rsidR="0042537C" w:rsidRDefault="0042537C" w:rsidP="0042537C">
      <w:pPr>
        <w:pStyle w:val="libFootnote"/>
        <w:rPr>
          <w:rtl/>
        </w:rPr>
      </w:pPr>
      <w:r>
        <w:rPr>
          <w:rtl/>
        </w:rPr>
        <w:t>968-اعيان الشيعه</w:t>
      </w:r>
      <w:r w:rsidR="008A6A7E">
        <w:rPr>
          <w:rtl/>
        </w:rPr>
        <w:t xml:space="preserve">، </w:t>
      </w:r>
      <w:r>
        <w:rPr>
          <w:rtl/>
        </w:rPr>
        <w:t>ج 2</w:t>
      </w:r>
      <w:r w:rsidR="008A6A7E">
        <w:rPr>
          <w:rtl/>
        </w:rPr>
        <w:t xml:space="preserve">، </w:t>
      </w:r>
      <w:r>
        <w:rPr>
          <w:rtl/>
        </w:rPr>
        <w:t>ص 412</w:t>
      </w:r>
      <w:r w:rsidR="008A6A7E">
        <w:rPr>
          <w:rtl/>
        </w:rPr>
        <w:t xml:space="preserve">. </w:t>
      </w:r>
    </w:p>
    <w:p w:rsidR="0042537C" w:rsidRDefault="0042537C" w:rsidP="0042537C">
      <w:pPr>
        <w:pStyle w:val="libFootnote"/>
        <w:rPr>
          <w:rtl/>
        </w:rPr>
      </w:pPr>
      <w:r>
        <w:rPr>
          <w:rtl/>
        </w:rPr>
        <w:t>969-بر ظالمان تكيه نكنيد كه موجب مى شود آتش شما را فرو گيرد</w:t>
      </w:r>
      <w:r w:rsidR="008A6A7E">
        <w:rPr>
          <w:rtl/>
        </w:rPr>
        <w:t xml:space="preserve">. </w:t>
      </w:r>
      <w:r>
        <w:rPr>
          <w:rtl/>
        </w:rPr>
        <w:t>هود</w:t>
      </w:r>
      <w:r w:rsidR="008A6A7E">
        <w:rPr>
          <w:rtl/>
        </w:rPr>
        <w:t xml:space="preserve">، </w:t>
      </w:r>
      <w:r>
        <w:rPr>
          <w:rtl/>
        </w:rPr>
        <w:t>113</w:t>
      </w:r>
      <w:r w:rsidR="008A6A7E">
        <w:rPr>
          <w:rtl/>
        </w:rPr>
        <w:t xml:space="preserve">. </w:t>
      </w:r>
    </w:p>
    <w:p w:rsidR="0042537C" w:rsidRDefault="0042537C" w:rsidP="0042537C">
      <w:pPr>
        <w:pStyle w:val="libFootnote"/>
        <w:rPr>
          <w:rtl/>
        </w:rPr>
      </w:pPr>
      <w:r>
        <w:rPr>
          <w:rtl/>
        </w:rPr>
        <w:t>970-تاريخ قم</w:t>
      </w:r>
      <w:r w:rsidR="008A6A7E">
        <w:rPr>
          <w:rtl/>
        </w:rPr>
        <w:t xml:space="preserve">، </w:t>
      </w:r>
      <w:r>
        <w:rPr>
          <w:rtl/>
        </w:rPr>
        <w:t>ناصر الشريعه</w:t>
      </w:r>
      <w:r w:rsidR="008A6A7E">
        <w:rPr>
          <w:rtl/>
        </w:rPr>
        <w:t xml:space="preserve">، </w:t>
      </w:r>
      <w:r>
        <w:rPr>
          <w:rtl/>
        </w:rPr>
        <w:t>ص 219</w:t>
      </w:r>
      <w:r w:rsidR="008A6A7E">
        <w:rPr>
          <w:rtl/>
        </w:rPr>
        <w:t xml:space="preserve">. </w:t>
      </w:r>
    </w:p>
    <w:p w:rsidR="0042537C" w:rsidRDefault="0042537C" w:rsidP="0042537C">
      <w:pPr>
        <w:pStyle w:val="libFootnote"/>
        <w:rPr>
          <w:rtl/>
        </w:rPr>
      </w:pPr>
      <w:r>
        <w:rPr>
          <w:rtl/>
        </w:rPr>
        <w:t>971-قصص العلم</w:t>
      </w:r>
      <w:r w:rsidR="00B7418D">
        <w:rPr>
          <w:rtl/>
        </w:rPr>
        <w:t>أ</w:t>
      </w:r>
      <w:r w:rsidR="008A6A7E">
        <w:rPr>
          <w:rtl/>
        </w:rPr>
        <w:t xml:space="preserve">، </w:t>
      </w:r>
      <w:r>
        <w:rPr>
          <w:rtl/>
        </w:rPr>
        <w:t>ص 10</w:t>
      </w:r>
      <w:r w:rsidR="008A6A7E">
        <w:rPr>
          <w:rtl/>
        </w:rPr>
        <w:t xml:space="preserve">. </w:t>
      </w:r>
    </w:p>
    <w:p w:rsidR="0042537C" w:rsidRDefault="0042537C" w:rsidP="0042537C">
      <w:pPr>
        <w:pStyle w:val="libFootnote"/>
        <w:rPr>
          <w:rtl/>
        </w:rPr>
      </w:pPr>
      <w:r>
        <w:rPr>
          <w:rtl/>
        </w:rPr>
        <w:t>972-ر</w:t>
      </w:r>
      <w:r w:rsidR="008A6A7E">
        <w:rPr>
          <w:rtl/>
        </w:rPr>
        <w:t xml:space="preserve">. </w:t>
      </w:r>
      <w:r>
        <w:rPr>
          <w:rtl/>
        </w:rPr>
        <w:t>ك</w:t>
      </w:r>
      <w:r w:rsidR="008A6A7E">
        <w:rPr>
          <w:rtl/>
        </w:rPr>
        <w:t>:</w:t>
      </w:r>
      <w:r>
        <w:rPr>
          <w:rtl/>
        </w:rPr>
        <w:t xml:space="preserve"> همان</w:t>
      </w:r>
      <w:r w:rsidR="008A6A7E">
        <w:rPr>
          <w:rtl/>
        </w:rPr>
        <w:t xml:space="preserve">، </w:t>
      </w:r>
      <w:r>
        <w:rPr>
          <w:rtl/>
        </w:rPr>
        <w:t>ص 180</w:t>
      </w:r>
      <w:r w:rsidR="008A6A7E">
        <w:rPr>
          <w:rtl/>
        </w:rPr>
        <w:t xml:space="preserve">. </w:t>
      </w:r>
    </w:p>
    <w:p w:rsidR="0042537C" w:rsidRDefault="0042537C" w:rsidP="0042537C">
      <w:pPr>
        <w:pStyle w:val="libFootnote"/>
        <w:rPr>
          <w:rtl/>
        </w:rPr>
      </w:pPr>
      <w:r>
        <w:rPr>
          <w:rtl/>
        </w:rPr>
        <w:t>973-روضات الجنات</w:t>
      </w:r>
      <w:r w:rsidR="008A6A7E">
        <w:rPr>
          <w:rtl/>
        </w:rPr>
        <w:t xml:space="preserve">، </w:t>
      </w:r>
      <w:r>
        <w:rPr>
          <w:rtl/>
        </w:rPr>
        <w:t>ج 5</w:t>
      </w:r>
      <w:r w:rsidR="008A6A7E">
        <w:rPr>
          <w:rtl/>
        </w:rPr>
        <w:t xml:space="preserve">، </w:t>
      </w:r>
      <w:r>
        <w:rPr>
          <w:rtl/>
        </w:rPr>
        <w:t>ص 378</w:t>
      </w:r>
      <w:r w:rsidR="008A6A7E">
        <w:rPr>
          <w:rtl/>
        </w:rPr>
        <w:t xml:space="preserve">. </w:t>
      </w:r>
    </w:p>
    <w:p w:rsidR="0042537C" w:rsidRDefault="0042537C" w:rsidP="0042537C">
      <w:pPr>
        <w:pStyle w:val="libFootnote"/>
        <w:rPr>
          <w:rtl/>
        </w:rPr>
      </w:pPr>
      <w:r>
        <w:rPr>
          <w:rtl/>
        </w:rPr>
        <w:t>974-همان</w:t>
      </w:r>
      <w:r w:rsidR="008A6A7E">
        <w:rPr>
          <w:rtl/>
        </w:rPr>
        <w:t xml:space="preserve">، </w:t>
      </w:r>
      <w:r>
        <w:rPr>
          <w:rtl/>
        </w:rPr>
        <w:t>ص 371</w:t>
      </w:r>
      <w:r w:rsidR="008A6A7E">
        <w:rPr>
          <w:rtl/>
        </w:rPr>
        <w:t xml:space="preserve">. </w:t>
      </w:r>
    </w:p>
    <w:p w:rsidR="0042537C" w:rsidRDefault="0042537C" w:rsidP="0042537C">
      <w:pPr>
        <w:pStyle w:val="libFootnote"/>
        <w:rPr>
          <w:rtl/>
        </w:rPr>
      </w:pPr>
      <w:r>
        <w:rPr>
          <w:rtl/>
        </w:rPr>
        <w:t>975-بنا به قول ديگرى</w:t>
      </w:r>
      <w:r w:rsidR="008A6A7E">
        <w:rPr>
          <w:rtl/>
        </w:rPr>
        <w:t xml:space="preserve">، </w:t>
      </w:r>
      <w:r>
        <w:rPr>
          <w:rtl/>
        </w:rPr>
        <w:t>در سال 1233 ق</w:t>
      </w:r>
      <w:r w:rsidR="008A6A7E">
        <w:rPr>
          <w:rtl/>
        </w:rPr>
        <w:t xml:space="preserve">. </w:t>
      </w:r>
    </w:p>
    <w:p w:rsidR="0042537C" w:rsidRDefault="0042537C" w:rsidP="0042537C">
      <w:pPr>
        <w:pStyle w:val="libFootnote"/>
        <w:rPr>
          <w:rtl/>
        </w:rPr>
      </w:pPr>
      <w:r>
        <w:rPr>
          <w:rtl/>
        </w:rPr>
        <w:t>976-ر</w:t>
      </w:r>
      <w:r w:rsidR="008A6A7E">
        <w:rPr>
          <w:rtl/>
        </w:rPr>
        <w:t xml:space="preserve">. </w:t>
      </w:r>
      <w:r>
        <w:rPr>
          <w:rtl/>
        </w:rPr>
        <w:t>ك</w:t>
      </w:r>
      <w:r w:rsidR="008A6A7E">
        <w:rPr>
          <w:rtl/>
        </w:rPr>
        <w:t>:</w:t>
      </w:r>
      <w:r>
        <w:rPr>
          <w:rtl/>
        </w:rPr>
        <w:t xml:space="preserve"> تاريخ قم</w:t>
      </w:r>
      <w:r w:rsidR="008A6A7E">
        <w:rPr>
          <w:rtl/>
        </w:rPr>
        <w:t xml:space="preserve">، </w:t>
      </w:r>
      <w:r>
        <w:rPr>
          <w:rtl/>
        </w:rPr>
        <w:t>ص 221 - 250</w:t>
      </w:r>
      <w:r w:rsidR="008A6A7E">
        <w:rPr>
          <w:rtl/>
        </w:rPr>
        <w:t xml:space="preserve">، </w:t>
      </w:r>
      <w:r>
        <w:rPr>
          <w:rtl/>
        </w:rPr>
        <w:t>وحيد بهبهانى</w:t>
      </w:r>
      <w:r w:rsidR="008A6A7E">
        <w:rPr>
          <w:rtl/>
        </w:rPr>
        <w:t xml:space="preserve">، </w:t>
      </w:r>
      <w:r>
        <w:rPr>
          <w:rtl/>
        </w:rPr>
        <w:t>ص 263 و 264</w:t>
      </w:r>
      <w:r w:rsidR="008A6A7E">
        <w:rPr>
          <w:rtl/>
        </w:rPr>
        <w:t xml:space="preserve">، </w:t>
      </w:r>
      <w:r>
        <w:rPr>
          <w:rtl/>
        </w:rPr>
        <w:t>اعيان الشيعه</w:t>
      </w:r>
      <w:r w:rsidR="008A6A7E">
        <w:rPr>
          <w:rtl/>
        </w:rPr>
        <w:t xml:space="preserve">، </w:t>
      </w:r>
      <w:r>
        <w:rPr>
          <w:rtl/>
        </w:rPr>
        <w:t>ج 2</w:t>
      </w:r>
      <w:r w:rsidR="008A6A7E">
        <w:rPr>
          <w:rtl/>
        </w:rPr>
        <w:t xml:space="preserve">، </w:t>
      </w:r>
      <w:r>
        <w:rPr>
          <w:rtl/>
        </w:rPr>
        <w:t>ص 368 و ج 3</w:t>
      </w:r>
      <w:r w:rsidR="008A6A7E">
        <w:rPr>
          <w:rtl/>
        </w:rPr>
        <w:t xml:space="preserve">، </w:t>
      </w:r>
      <w:r>
        <w:rPr>
          <w:rtl/>
        </w:rPr>
        <w:t>286</w:t>
      </w:r>
      <w:r w:rsidR="008A6A7E">
        <w:rPr>
          <w:rtl/>
        </w:rPr>
        <w:t xml:space="preserve">، </w:t>
      </w:r>
      <w:r>
        <w:rPr>
          <w:rtl/>
        </w:rPr>
        <w:t>الكرام البرره</w:t>
      </w:r>
      <w:r w:rsidR="008A6A7E">
        <w:rPr>
          <w:rtl/>
        </w:rPr>
        <w:t xml:space="preserve">، </w:t>
      </w:r>
      <w:r>
        <w:rPr>
          <w:rtl/>
        </w:rPr>
        <w:t>ج 1</w:t>
      </w:r>
      <w:r w:rsidR="008A6A7E">
        <w:rPr>
          <w:rtl/>
        </w:rPr>
        <w:t xml:space="preserve">، </w:t>
      </w:r>
      <w:r>
        <w:rPr>
          <w:rtl/>
        </w:rPr>
        <w:t>ص 54</w:t>
      </w:r>
      <w:r w:rsidR="008A6A7E">
        <w:rPr>
          <w:rtl/>
        </w:rPr>
        <w:t xml:space="preserve">. </w:t>
      </w:r>
    </w:p>
    <w:p w:rsidR="0042537C" w:rsidRDefault="0042537C" w:rsidP="0042537C">
      <w:pPr>
        <w:pStyle w:val="libFootnote"/>
        <w:rPr>
          <w:rtl/>
        </w:rPr>
      </w:pPr>
      <w:r>
        <w:rPr>
          <w:rtl/>
        </w:rPr>
        <w:t>977-درباره وحيد بهبهانى (ره) و فرزندانش مى توانيد به كتاب وحيد بهبهانى</w:t>
      </w:r>
      <w:r w:rsidR="008A6A7E">
        <w:rPr>
          <w:rtl/>
        </w:rPr>
        <w:t xml:space="preserve">، </w:t>
      </w:r>
      <w:r>
        <w:rPr>
          <w:rtl/>
        </w:rPr>
        <w:t>على دوانى</w:t>
      </w:r>
      <w:r w:rsidR="008A6A7E">
        <w:rPr>
          <w:rtl/>
        </w:rPr>
        <w:t xml:space="preserve">، </w:t>
      </w:r>
      <w:r>
        <w:rPr>
          <w:rtl/>
        </w:rPr>
        <w:t>انتشارات اميركبير مراجعه كنيد</w:t>
      </w:r>
      <w:r w:rsidR="008A6A7E">
        <w:rPr>
          <w:rtl/>
        </w:rPr>
        <w:t xml:space="preserve">. </w:t>
      </w:r>
    </w:p>
    <w:p w:rsidR="0042537C" w:rsidRDefault="0042537C" w:rsidP="0042537C">
      <w:pPr>
        <w:pStyle w:val="libFootnote"/>
        <w:rPr>
          <w:rtl/>
        </w:rPr>
      </w:pPr>
      <w:r>
        <w:rPr>
          <w:rtl/>
        </w:rPr>
        <w:t>978-قصص العلم</w:t>
      </w:r>
      <w:r w:rsidR="00B7418D">
        <w:rPr>
          <w:rtl/>
        </w:rPr>
        <w:t>أ</w:t>
      </w:r>
      <w:r w:rsidR="008A6A7E">
        <w:rPr>
          <w:rtl/>
        </w:rPr>
        <w:t xml:space="preserve">، </w:t>
      </w:r>
      <w:r>
        <w:rPr>
          <w:rtl/>
        </w:rPr>
        <w:t>ميرزا محمد تنكابنى</w:t>
      </w:r>
      <w:r w:rsidR="008A6A7E">
        <w:rPr>
          <w:rtl/>
        </w:rPr>
        <w:t xml:space="preserve">، </w:t>
      </w:r>
      <w:r>
        <w:rPr>
          <w:rtl/>
        </w:rPr>
        <w:t>انتشارات علميه اسلاميه</w:t>
      </w:r>
      <w:r w:rsidR="008A6A7E">
        <w:rPr>
          <w:rtl/>
        </w:rPr>
        <w:t xml:space="preserve">، </w:t>
      </w:r>
      <w:r>
        <w:rPr>
          <w:rtl/>
        </w:rPr>
        <w:t>ص 175 به بعد</w:t>
      </w:r>
      <w:r w:rsidR="008A6A7E">
        <w:rPr>
          <w:rtl/>
        </w:rPr>
        <w:t xml:space="preserve">، </w:t>
      </w:r>
      <w:r>
        <w:rPr>
          <w:rtl/>
        </w:rPr>
        <w:t>اعيان الشيعه</w:t>
      </w:r>
      <w:r w:rsidR="008A6A7E">
        <w:rPr>
          <w:rtl/>
        </w:rPr>
        <w:t xml:space="preserve">، </w:t>
      </w:r>
      <w:r>
        <w:rPr>
          <w:rtl/>
        </w:rPr>
        <w:t>محسن امين</w:t>
      </w:r>
      <w:r w:rsidR="008A6A7E">
        <w:rPr>
          <w:rtl/>
        </w:rPr>
        <w:t xml:space="preserve">، </w:t>
      </w:r>
      <w:r>
        <w:rPr>
          <w:rtl/>
        </w:rPr>
        <w:t>دارالتعاريف للمطبوعات</w:t>
      </w:r>
      <w:r w:rsidR="008A6A7E">
        <w:rPr>
          <w:rtl/>
        </w:rPr>
        <w:t xml:space="preserve">، </w:t>
      </w:r>
      <w:r>
        <w:rPr>
          <w:rtl/>
        </w:rPr>
        <w:t>قطع رحلى</w:t>
      </w:r>
      <w:r w:rsidR="008A6A7E">
        <w:rPr>
          <w:rtl/>
        </w:rPr>
        <w:t xml:space="preserve">، </w:t>
      </w:r>
      <w:r>
        <w:rPr>
          <w:rtl/>
        </w:rPr>
        <w:t>ج 8</w:t>
      </w:r>
      <w:r w:rsidR="008A6A7E">
        <w:rPr>
          <w:rtl/>
        </w:rPr>
        <w:t xml:space="preserve">، </w:t>
      </w:r>
      <w:r>
        <w:rPr>
          <w:rtl/>
        </w:rPr>
        <w:t>ص 314</w:t>
      </w:r>
      <w:r w:rsidR="008A6A7E">
        <w:rPr>
          <w:rtl/>
        </w:rPr>
        <w:t xml:space="preserve">، </w:t>
      </w:r>
      <w:r>
        <w:rPr>
          <w:rtl/>
        </w:rPr>
        <w:t>فوائد الرضويه</w:t>
      </w:r>
      <w:r w:rsidR="008A6A7E">
        <w:rPr>
          <w:rtl/>
        </w:rPr>
        <w:t xml:space="preserve">، </w:t>
      </w:r>
      <w:r>
        <w:rPr>
          <w:rtl/>
        </w:rPr>
        <w:t>شيخ عباس قمى</w:t>
      </w:r>
      <w:r w:rsidR="008A6A7E">
        <w:rPr>
          <w:rtl/>
        </w:rPr>
        <w:t xml:space="preserve">، </w:t>
      </w:r>
      <w:r>
        <w:rPr>
          <w:rtl/>
        </w:rPr>
        <w:t>انتشارات كتابخانه مركزى</w:t>
      </w:r>
      <w:r w:rsidR="008A6A7E">
        <w:rPr>
          <w:rtl/>
        </w:rPr>
        <w:t xml:space="preserve">، </w:t>
      </w:r>
      <w:r>
        <w:rPr>
          <w:rtl/>
        </w:rPr>
        <w:t>ص 324</w:t>
      </w:r>
      <w:r w:rsidR="008A6A7E">
        <w:rPr>
          <w:rtl/>
        </w:rPr>
        <w:t xml:space="preserve">. </w:t>
      </w:r>
    </w:p>
    <w:p w:rsidR="0042537C" w:rsidRDefault="0042537C" w:rsidP="0042537C">
      <w:pPr>
        <w:pStyle w:val="libFootnote"/>
        <w:rPr>
          <w:rtl/>
        </w:rPr>
      </w:pPr>
      <w:r>
        <w:rPr>
          <w:rtl/>
        </w:rPr>
        <w:t>979-وحيد بهبهانى</w:t>
      </w:r>
      <w:r w:rsidR="008A6A7E">
        <w:rPr>
          <w:rtl/>
        </w:rPr>
        <w:t xml:space="preserve">، </w:t>
      </w:r>
      <w:r>
        <w:rPr>
          <w:rtl/>
        </w:rPr>
        <w:t>ص 259</w:t>
      </w:r>
      <w:r w:rsidR="008A6A7E">
        <w:rPr>
          <w:rtl/>
        </w:rPr>
        <w:t xml:space="preserve">. </w:t>
      </w:r>
    </w:p>
    <w:p w:rsidR="0042537C" w:rsidRDefault="0042537C" w:rsidP="0042537C">
      <w:pPr>
        <w:pStyle w:val="libFootnote"/>
        <w:rPr>
          <w:rtl/>
        </w:rPr>
      </w:pPr>
      <w:r>
        <w:rPr>
          <w:rtl/>
        </w:rPr>
        <w:t>980-همان</w:t>
      </w:r>
      <w:r w:rsidR="008A6A7E">
        <w:rPr>
          <w:rtl/>
        </w:rPr>
        <w:t xml:space="preserve">، </w:t>
      </w:r>
      <w:r>
        <w:rPr>
          <w:rtl/>
        </w:rPr>
        <w:t>ص 178 به بعد</w:t>
      </w:r>
      <w:r w:rsidR="008A6A7E">
        <w:rPr>
          <w:rtl/>
        </w:rPr>
        <w:t xml:space="preserve">. </w:t>
      </w:r>
    </w:p>
    <w:p w:rsidR="0042537C" w:rsidRDefault="0042537C" w:rsidP="0042537C">
      <w:pPr>
        <w:pStyle w:val="libFootnote"/>
        <w:rPr>
          <w:rtl/>
        </w:rPr>
      </w:pPr>
      <w:r>
        <w:rPr>
          <w:rtl/>
        </w:rPr>
        <w:t>981-همان</w:t>
      </w:r>
      <w:r w:rsidR="008A6A7E">
        <w:rPr>
          <w:rtl/>
        </w:rPr>
        <w:t xml:space="preserve">، </w:t>
      </w:r>
      <w:r>
        <w:rPr>
          <w:rtl/>
        </w:rPr>
        <w:t>ص 195</w:t>
      </w:r>
      <w:r w:rsidR="008A6A7E">
        <w:rPr>
          <w:rtl/>
        </w:rPr>
        <w:t xml:space="preserve">. </w:t>
      </w:r>
    </w:p>
    <w:p w:rsidR="0042537C" w:rsidRDefault="0042537C" w:rsidP="0042537C">
      <w:pPr>
        <w:pStyle w:val="libFootnote"/>
        <w:rPr>
          <w:rtl/>
        </w:rPr>
      </w:pPr>
      <w:r>
        <w:rPr>
          <w:rtl/>
        </w:rPr>
        <w:t>982-همان</w:t>
      </w:r>
      <w:r w:rsidR="008A6A7E">
        <w:rPr>
          <w:rtl/>
        </w:rPr>
        <w:t xml:space="preserve">، </w:t>
      </w:r>
      <w:r>
        <w:rPr>
          <w:rtl/>
        </w:rPr>
        <w:t>ص 340</w:t>
      </w:r>
      <w:r w:rsidR="008A6A7E">
        <w:rPr>
          <w:rtl/>
        </w:rPr>
        <w:t xml:space="preserve">. </w:t>
      </w:r>
    </w:p>
    <w:p w:rsidR="0042537C" w:rsidRDefault="0042537C" w:rsidP="0042537C">
      <w:pPr>
        <w:pStyle w:val="libFootnote"/>
        <w:rPr>
          <w:rtl/>
        </w:rPr>
      </w:pPr>
      <w:r>
        <w:rPr>
          <w:rtl/>
        </w:rPr>
        <w:t>983-قصص العلم</w:t>
      </w:r>
      <w:r w:rsidR="00B7418D">
        <w:rPr>
          <w:rtl/>
        </w:rPr>
        <w:t>أ</w:t>
      </w:r>
      <w:r w:rsidR="008A6A7E">
        <w:rPr>
          <w:rtl/>
        </w:rPr>
        <w:t xml:space="preserve">، </w:t>
      </w:r>
      <w:r>
        <w:rPr>
          <w:rtl/>
        </w:rPr>
        <w:t>ص 143</w:t>
      </w:r>
      <w:r w:rsidR="008A6A7E">
        <w:rPr>
          <w:rtl/>
        </w:rPr>
        <w:t xml:space="preserve">. </w:t>
      </w:r>
    </w:p>
    <w:p w:rsidR="0042537C" w:rsidRDefault="0042537C" w:rsidP="0042537C">
      <w:pPr>
        <w:pStyle w:val="libFootnote"/>
        <w:rPr>
          <w:rtl/>
        </w:rPr>
      </w:pPr>
      <w:r>
        <w:rPr>
          <w:rtl/>
        </w:rPr>
        <w:t>984-روضات الجنات</w:t>
      </w:r>
      <w:r w:rsidR="008A6A7E">
        <w:rPr>
          <w:rtl/>
        </w:rPr>
        <w:t xml:space="preserve">، </w:t>
      </w:r>
      <w:r>
        <w:rPr>
          <w:rtl/>
        </w:rPr>
        <w:t>محمد باقر موسوى خوانسارى</w:t>
      </w:r>
      <w:r w:rsidR="008A6A7E">
        <w:rPr>
          <w:rtl/>
        </w:rPr>
        <w:t xml:space="preserve">، </w:t>
      </w:r>
      <w:r>
        <w:rPr>
          <w:rtl/>
        </w:rPr>
        <w:t>ج 7</w:t>
      </w:r>
      <w:r w:rsidR="008A6A7E">
        <w:rPr>
          <w:rtl/>
        </w:rPr>
        <w:t xml:space="preserve">، </w:t>
      </w:r>
      <w:r>
        <w:rPr>
          <w:rtl/>
        </w:rPr>
        <w:t>ص 145</w:t>
      </w:r>
      <w:r w:rsidR="008A6A7E">
        <w:rPr>
          <w:rtl/>
        </w:rPr>
        <w:t xml:space="preserve">، </w:t>
      </w:r>
      <w:r>
        <w:rPr>
          <w:rtl/>
        </w:rPr>
        <w:t>انتشارات اسماعيليان</w:t>
      </w:r>
      <w:r w:rsidR="008A6A7E">
        <w:rPr>
          <w:rtl/>
        </w:rPr>
        <w:t xml:space="preserve">. </w:t>
      </w:r>
    </w:p>
    <w:p w:rsidR="0042537C" w:rsidRDefault="0042537C" w:rsidP="0042537C">
      <w:pPr>
        <w:pStyle w:val="libFootnote"/>
        <w:rPr>
          <w:rtl/>
        </w:rPr>
      </w:pPr>
      <w:r>
        <w:rPr>
          <w:rtl/>
        </w:rPr>
        <w:t>985-الروضه البهيه فى طرق الشفيعيه</w:t>
      </w:r>
      <w:r w:rsidR="008A6A7E">
        <w:rPr>
          <w:rtl/>
        </w:rPr>
        <w:t xml:space="preserve">، </w:t>
      </w:r>
      <w:r>
        <w:rPr>
          <w:rtl/>
        </w:rPr>
        <w:t>شفيع بروجردى</w:t>
      </w:r>
      <w:r w:rsidR="008A6A7E">
        <w:rPr>
          <w:rtl/>
        </w:rPr>
        <w:t xml:space="preserve">، </w:t>
      </w:r>
      <w:r>
        <w:rPr>
          <w:rtl/>
        </w:rPr>
        <w:t>احوال آقا سيد محمد</w:t>
      </w:r>
      <w:r w:rsidR="008A6A7E">
        <w:rPr>
          <w:rtl/>
        </w:rPr>
        <w:t xml:space="preserve">، </w:t>
      </w:r>
      <w:r>
        <w:rPr>
          <w:rtl/>
        </w:rPr>
        <w:t>چاپ سنگى</w:t>
      </w:r>
      <w:r w:rsidR="008A6A7E">
        <w:rPr>
          <w:rtl/>
        </w:rPr>
        <w:t xml:space="preserve">. </w:t>
      </w:r>
    </w:p>
    <w:p w:rsidR="0042537C" w:rsidRDefault="0042537C" w:rsidP="0042537C">
      <w:pPr>
        <w:pStyle w:val="libFootnote"/>
        <w:rPr>
          <w:rtl/>
        </w:rPr>
      </w:pPr>
      <w:r>
        <w:rPr>
          <w:rtl/>
        </w:rPr>
        <w:t>986-الذريعه الى تصانيف الشيعه</w:t>
      </w:r>
      <w:r w:rsidR="008A6A7E">
        <w:rPr>
          <w:rtl/>
        </w:rPr>
        <w:t xml:space="preserve">، </w:t>
      </w:r>
      <w:r>
        <w:rPr>
          <w:rtl/>
        </w:rPr>
        <w:t>شيخ آقا بزرگ تهرانى</w:t>
      </w:r>
      <w:r w:rsidR="008A6A7E">
        <w:rPr>
          <w:rtl/>
        </w:rPr>
        <w:t xml:space="preserve">، </w:t>
      </w:r>
      <w:r>
        <w:rPr>
          <w:rtl/>
        </w:rPr>
        <w:t>ج 20</w:t>
      </w:r>
      <w:r w:rsidR="008A6A7E">
        <w:rPr>
          <w:rtl/>
        </w:rPr>
        <w:t xml:space="preserve">، </w:t>
      </w:r>
      <w:r>
        <w:rPr>
          <w:rtl/>
        </w:rPr>
        <w:t>ص 212</w:t>
      </w:r>
      <w:r w:rsidR="008A6A7E">
        <w:rPr>
          <w:rtl/>
        </w:rPr>
        <w:t xml:space="preserve">، </w:t>
      </w:r>
      <w:r>
        <w:rPr>
          <w:rtl/>
        </w:rPr>
        <w:t>و ج 22</w:t>
      </w:r>
      <w:r w:rsidR="008A6A7E">
        <w:rPr>
          <w:rtl/>
        </w:rPr>
        <w:t xml:space="preserve">، </w:t>
      </w:r>
      <w:r>
        <w:rPr>
          <w:rtl/>
        </w:rPr>
        <w:t>ص 353</w:t>
      </w:r>
      <w:r w:rsidR="008A6A7E">
        <w:rPr>
          <w:rtl/>
        </w:rPr>
        <w:t xml:space="preserve">، </w:t>
      </w:r>
      <w:r>
        <w:rPr>
          <w:rtl/>
        </w:rPr>
        <w:t>دار الاضو</w:t>
      </w:r>
      <w:r w:rsidR="00B7418D">
        <w:rPr>
          <w:rtl/>
        </w:rPr>
        <w:t>أ</w:t>
      </w:r>
      <w:r w:rsidR="008A6A7E">
        <w:rPr>
          <w:rtl/>
        </w:rPr>
        <w:t xml:space="preserve">. </w:t>
      </w:r>
    </w:p>
    <w:p w:rsidR="0042537C" w:rsidRDefault="0042537C" w:rsidP="0042537C">
      <w:pPr>
        <w:pStyle w:val="libFootnote"/>
        <w:rPr>
          <w:rtl/>
        </w:rPr>
      </w:pPr>
      <w:r>
        <w:rPr>
          <w:rtl/>
        </w:rPr>
        <w:t>987-تاريخ اجتماعى و سياسى ايران در دوره معاصر</w:t>
      </w:r>
      <w:r w:rsidR="008A6A7E">
        <w:rPr>
          <w:rtl/>
        </w:rPr>
        <w:t xml:space="preserve">، </w:t>
      </w:r>
      <w:r>
        <w:rPr>
          <w:rtl/>
        </w:rPr>
        <w:t>سعيد نفيسى</w:t>
      </w:r>
      <w:r w:rsidR="008A6A7E">
        <w:rPr>
          <w:rtl/>
        </w:rPr>
        <w:t xml:space="preserve">، </w:t>
      </w:r>
      <w:r>
        <w:rPr>
          <w:rtl/>
        </w:rPr>
        <w:t>ج 1</w:t>
      </w:r>
      <w:r w:rsidR="008A6A7E">
        <w:rPr>
          <w:rtl/>
        </w:rPr>
        <w:t xml:space="preserve">، </w:t>
      </w:r>
      <w:r>
        <w:rPr>
          <w:rtl/>
        </w:rPr>
        <w:t>ص 77</w:t>
      </w:r>
      <w:r w:rsidR="008A6A7E">
        <w:rPr>
          <w:rtl/>
        </w:rPr>
        <w:t xml:space="preserve">، </w:t>
      </w:r>
      <w:r>
        <w:rPr>
          <w:rtl/>
        </w:rPr>
        <w:t>موسسه مطبوعات شرق</w:t>
      </w:r>
      <w:r w:rsidR="008A6A7E">
        <w:rPr>
          <w:rtl/>
        </w:rPr>
        <w:t xml:space="preserve">. </w:t>
      </w:r>
    </w:p>
    <w:p w:rsidR="0042537C" w:rsidRDefault="0042537C" w:rsidP="0042537C">
      <w:pPr>
        <w:pStyle w:val="libFootnote"/>
        <w:rPr>
          <w:rtl/>
        </w:rPr>
      </w:pPr>
      <w:r>
        <w:rPr>
          <w:rtl/>
        </w:rPr>
        <w:t>988-تاريخ روابط خارجى ايران</w:t>
      </w:r>
      <w:r w:rsidR="008A6A7E">
        <w:rPr>
          <w:rtl/>
        </w:rPr>
        <w:t xml:space="preserve">، </w:t>
      </w:r>
      <w:r>
        <w:rPr>
          <w:rtl/>
        </w:rPr>
        <w:t>عبدالرضا هوشنگ ابدوى</w:t>
      </w:r>
      <w:r w:rsidR="008A6A7E">
        <w:rPr>
          <w:rtl/>
        </w:rPr>
        <w:t xml:space="preserve">، </w:t>
      </w:r>
      <w:r>
        <w:rPr>
          <w:rtl/>
        </w:rPr>
        <w:t>ص 223</w:t>
      </w:r>
      <w:r w:rsidR="008A6A7E">
        <w:rPr>
          <w:rtl/>
        </w:rPr>
        <w:t xml:space="preserve">، </w:t>
      </w:r>
      <w:r>
        <w:rPr>
          <w:rtl/>
        </w:rPr>
        <w:t>انتشارات اميركبير</w:t>
      </w:r>
      <w:r w:rsidR="008A6A7E">
        <w:rPr>
          <w:rtl/>
        </w:rPr>
        <w:t xml:space="preserve">. </w:t>
      </w:r>
    </w:p>
    <w:p w:rsidR="0042537C" w:rsidRDefault="0042537C" w:rsidP="0042537C">
      <w:pPr>
        <w:pStyle w:val="libFootnote"/>
        <w:rPr>
          <w:rtl/>
        </w:rPr>
      </w:pPr>
      <w:r>
        <w:rPr>
          <w:rtl/>
        </w:rPr>
        <w:t>989-الروضه البهيه</w:t>
      </w:r>
      <w:r w:rsidR="008A6A7E">
        <w:rPr>
          <w:rtl/>
        </w:rPr>
        <w:t xml:space="preserve">، </w:t>
      </w:r>
      <w:r>
        <w:rPr>
          <w:rtl/>
        </w:rPr>
        <w:t>احوال آقا سيد محمد</w:t>
      </w:r>
      <w:r w:rsidR="008A6A7E">
        <w:rPr>
          <w:rtl/>
        </w:rPr>
        <w:t xml:space="preserve">، </w:t>
      </w:r>
      <w:r>
        <w:rPr>
          <w:rtl/>
        </w:rPr>
        <w:t>صاحب مفاتيح</w:t>
      </w:r>
      <w:r w:rsidR="008A6A7E">
        <w:rPr>
          <w:rtl/>
        </w:rPr>
        <w:t xml:space="preserve">. </w:t>
      </w:r>
    </w:p>
    <w:p w:rsidR="0042537C" w:rsidRDefault="0042537C" w:rsidP="0042537C">
      <w:pPr>
        <w:pStyle w:val="libFootnote"/>
        <w:rPr>
          <w:rtl/>
        </w:rPr>
      </w:pPr>
      <w:r>
        <w:rPr>
          <w:rtl/>
        </w:rPr>
        <w:t>990-ناسخ التواريخ</w:t>
      </w:r>
      <w:r w:rsidR="008A6A7E">
        <w:rPr>
          <w:rtl/>
        </w:rPr>
        <w:t xml:space="preserve">، </w:t>
      </w:r>
      <w:r>
        <w:rPr>
          <w:rtl/>
        </w:rPr>
        <w:t>سلاطين قاجاريه</w:t>
      </w:r>
      <w:r w:rsidR="008A6A7E">
        <w:rPr>
          <w:rtl/>
        </w:rPr>
        <w:t xml:space="preserve">، </w:t>
      </w:r>
      <w:r>
        <w:rPr>
          <w:rtl/>
        </w:rPr>
        <w:t>محمد تقى سپهر</w:t>
      </w:r>
      <w:r w:rsidR="008A6A7E">
        <w:rPr>
          <w:rtl/>
        </w:rPr>
        <w:t xml:space="preserve">، </w:t>
      </w:r>
      <w:r>
        <w:rPr>
          <w:rtl/>
        </w:rPr>
        <w:t>ج 1</w:t>
      </w:r>
      <w:r w:rsidR="008A6A7E">
        <w:rPr>
          <w:rtl/>
        </w:rPr>
        <w:t xml:space="preserve">، </w:t>
      </w:r>
      <w:r>
        <w:rPr>
          <w:rtl/>
        </w:rPr>
        <w:t>ص 375</w:t>
      </w:r>
      <w:r w:rsidR="008A6A7E">
        <w:rPr>
          <w:rtl/>
        </w:rPr>
        <w:t xml:space="preserve">. </w:t>
      </w:r>
      <w:r>
        <w:rPr>
          <w:rtl/>
        </w:rPr>
        <w:t>انتشارات كتابفروشى اسلاميه</w:t>
      </w:r>
      <w:r w:rsidR="008A6A7E">
        <w:rPr>
          <w:rtl/>
        </w:rPr>
        <w:t xml:space="preserve">. </w:t>
      </w:r>
    </w:p>
    <w:p w:rsidR="0042537C" w:rsidRDefault="0042537C" w:rsidP="0042537C">
      <w:pPr>
        <w:pStyle w:val="libFootnote"/>
        <w:rPr>
          <w:rtl/>
        </w:rPr>
      </w:pPr>
      <w:r>
        <w:rPr>
          <w:rtl/>
        </w:rPr>
        <w:t>991-اعيان الشيعه</w:t>
      </w:r>
      <w:r w:rsidR="008A6A7E">
        <w:rPr>
          <w:rtl/>
        </w:rPr>
        <w:t xml:space="preserve">، </w:t>
      </w:r>
      <w:r>
        <w:rPr>
          <w:rtl/>
        </w:rPr>
        <w:t>ج 9</w:t>
      </w:r>
      <w:r w:rsidR="008A6A7E">
        <w:rPr>
          <w:rtl/>
        </w:rPr>
        <w:t xml:space="preserve">، </w:t>
      </w:r>
      <w:r>
        <w:rPr>
          <w:rtl/>
        </w:rPr>
        <w:t>ص 443</w:t>
      </w:r>
      <w:r w:rsidR="008A6A7E">
        <w:rPr>
          <w:rtl/>
        </w:rPr>
        <w:t xml:space="preserve">. </w:t>
      </w:r>
    </w:p>
    <w:p w:rsidR="0042537C" w:rsidRDefault="0042537C" w:rsidP="0042537C">
      <w:pPr>
        <w:pStyle w:val="libFootnote"/>
        <w:rPr>
          <w:rtl/>
        </w:rPr>
      </w:pPr>
      <w:r>
        <w:rPr>
          <w:rtl/>
        </w:rPr>
        <w:t>992-روضه الصفا</w:t>
      </w:r>
      <w:r w:rsidR="008A6A7E">
        <w:rPr>
          <w:rtl/>
        </w:rPr>
        <w:t xml:space="preserve">، </w:t>
      </w:r>
      <w:r>
        <w:rPr>
          <w:rtl/>
        </w:rPr>
        <w:t>رضا قليخان هدايت</w:t>
      </w:r>
      <w:r w:rsidR="008A6A7E">
        <w:rPr>
          <w:rtl/>
        </w:rPr>
        <w:t xml:space="preserve">، </w:t>
      </w:r>
      <w:r>
        <w:rPr>
          <w:rtl/>
        </w:rPr>
        <w:t>انتشارات ج 8</w:t>
      </w:r>
      <w:r w:rsidR="008A6A7E">
        <w:rPr>
          <w:rtl/>
        </w:rPr>
        <w:t xml:space="preserve">، </w:t>
      </w:r>
      <w:r>
        <w:rPr>
          <w:rtl/>
        </w:rPr>
        <w:t>ص 642</w:t>
      </w:r>
      <w:r w:rsidR="008A6A7E">
        <w:rPr>
          <w:rtl/>
        </w:rPr>
        <w:t xml:space="preserve">، </w:t>
      </w:r>
      <w:r>
        <w:rPr>
          <w:rtl/>
        </w:rPr>
        <w:t>كتابفروشى مركزى</w:t>
      </w:r>
      <w:r w:rsidR="008A6A7E">
        <w:rPr>
          <w:rtl/>
        </w:rPr>
        <w:t xml:space="preserve">. </w:t>
      </w:r>
    </w:p>
    <w:p w:rsidR="0042537C" w:rsidRDefault="0042537C" w:rsidP="0042537C">
      <w:pPr>
        <w:pStyle w:val="libFootnote"/>
        <w:rPr>
          <w:rtl/>
        </w:rPr>
      </w:pPr>
      <w:r>
        <w:rPr>
          <w:rtl/>
        </w:rPr>
        <w:t>993-آهنگ سروش</w:t>
      </w:r>
      <w:r w:rsidR="008A6A7E">
        <w:rPr>
          <w:rtl/>
        </w:rPr>
        <w:t xml:space="preserve">، </w:t>
      </w:r>
      <w:r>
        <w:rPr>
          <w:rtl/>
        </w:rPr>
        <w:t>محمد صادق مروزى</w:t>
      </w:r>
      <w:r w:rsidR="008A6A7E">
        <w:rPr>
          <w:rtl/>
        </w:rPr>
        <w:t xml:space="preserve">، </w:t>
      </w:r>
      <w:r>
        <w:rPr>
          <w:rtl/>
        </w:rPr>
        <w:t>گرد آورنده حسين آذر</w:t>
      </w:r>
      <w:r w:rsidR="008A6A7E">
        <w:rPr>
          <w:rtl/>
        </w:rPr>
        <w:t xml:space="preserve">، </w:t>
      </w:r>
      <w:r>
        <w:rPr>
          <w:rtl/>
        </w:rPr>
        <w:t>ص 248 به بعد</w:t>
      </w:r>
      <w:r w:rsidR="008A6A7E">
        <w:rPr>
          <w:rtl/>
        </w:rPr>
        <w:t xml:space="preserve">، </w:t>
      </w:r>
      <w:r>
        <w:rPr>
          <w:rtl/>
        </w:rPr>
        <w:t>تاريخ روابط خارجى ايران</w:t>
      </w:r>
      <w:r w:rsidR="008A6A7E">
        <w:rPr>
          <w:rtl/>
        </w:rPr>
        <w:t xml:space="preserve">، </w:t>
      </w:r>
      <w:r>
        <w:rPr>
          <w:rtl/>
        </w:rPr>
        <w:t>ص 232</w:t>
      </w:r>
      <w:r w:rsidR="008A6A7E">
        <w:rPr>
          <w:rtl/>
        </w:rPr>
        <w:t xml:space="preserve">، </w:t>
      </w:r>
      <w:r>
        <w:rPr>
          <w:rtl/>
        </w:rPr>
        <w:t>ناسخ التواريخ</w:t>
      </w:r>
      <w:r w:rsidR="008A6A7E">
        <w:rPr>
          <w:rtl/>
        </w:rPr>
        <w:t xml:space="preserve">، </w:t>
      </w:r>
      <w:r>
        <w:rPr>
          <w:rtl/>
        </w:rPr>
        <w:t>روضه الصفا</w:t>
      </w:r>
      <w:r w:rsidR="008A6A7E">
        <w:rPr>
          <w:rtl/>
        </w:rPr>
        <w:t xml:space="preserve">. </w:t>
      </w:r>
    </w:p>
    <w:p w:rsidR="0042537C" w:rsidRDefault="0042537C" w:rsidP="0042537C">
      <w:pPr>
        <w:pStyle w:val="libFootnote"/>
        <w:rPr>
          <w:rtl/>
        </w:rPr>
      </w:pPr>
      <w:r>
        <w:rPr>
          <w:rtl/>
        </w:rPr>
        <w:t>994-تاريخ روابط خارجى ايران</w:t>
      </w:r>
      <w:r w:rsidR="008A6A7E">
        <w:rPr>
          <w:rtl/>
        </w:rPr>
        <w:t xml:space="preserve">، </w:t>
      </w:r>
      <w:r>
        <w:rPr>
          <w:rtl/>
        </w:rPr>
        <w:t>ص 236</w:t>
      </w:r>
      <w:r w:rsidR="008A6A7E">
        <w:rPr>
          <w:rtl/>
        </w:rPr>
        <w:t xml:space="preserve">. </w:t>
      </w:r>
    </w:p>
    <w:p w:rsidR="0042537C" w:rsidRDefault="0042537C" w:rsidP="0042537C">
      <w:pPr>
        <w:pStyle w:val="libFootnote"/>
        <w:rPr>
          <w:rtl/>
        </w:rPr>
      </w:pPr>
      <w:r>
        <w:rPr>
          <w:rtl/>
        </w:rPr>
        <w:t>995-مقدمه مصباح الانوار فى حل مشكلات الاخبار</w:t>
      </w:r>
      <w:r w:rsidR="008A6A7E">
        <w:rPr>
          <w:rtl/>
        </w:rPr>
        <w:t xml:space="preserve">، </w:t>
      </w:r>
      <w:r>
        <w:rPr>
          <w:rtl/>
        </w:rPr>
        <w:t>جواد شبر</w:t>
      </w:r>
      <w:r w:rsidR="008A6A7E">
        <w:rPr>
          <w:rtl/>
        </w:rPr>
        <w:t xml:space="preserve">. </w:t>
      </w:r>
    </w:p>
    <w:p w:rsidR="0042537C" w:rsidRDefault="0042537C" w:rsidP="0042537C">
      <w:pPr>
        <w:pStyle w:val="libFootnote"/>
        <w:rPr>
          <w:rtl/>
        </w:rPr>
      </w:pPr>
      <w:r>
        <w:rPr>
          <w:rtl/>
        </w:rPr>
        <w:t>996-همان</w:t>
      </w:r>
      <w:r w:rsidR="008A6A7E">
        <w:rPr>
          <w:rtl/>
        </w:rPr>
        <w:t xml:space="preserve">. </w:t>
      </w:r>
    </w:p>
    <w:p w:rsidR="0042537C" w:rsidRDefault="0042537C" w:rsidP="0042537C">
      <w:pPr>
        <w:pStyle w:val="libFootnote"/>
        <w:rPr>
          <w:rtl/>
        </w:rPr>
      </w:pPr>
      <w:r>
        <w:rPr>
          <w:rtl/>
        </w:rPr>
        <w:t>997-بيوتات الكاظميه</w:t>
      </w:r>
      <w:r w:rsidR="008A6A7E">
        <w:rPr>
          <w:rtl/>
        </w:rPr>
        <w:t xml:space="preserve">، </w:t>
      </w:r>
      <w:r>
        <w:rPr>
          <w:rtl/>
        </w:rPr>
        <w:t>ضميمه موسوعه العتبات المقدسه</w:t>
      </w:r>
      <w:r w:rsidR="008A6A7E">
        <w:rPr>
          <w:rtl/>
        </w:rPr>
        <w:t xml:space="preserve">، </w:t>
      </w:r>
      <w:r>
        <w:rPr>
          <w:rtl/>
        </w:rPr>
        <w:t>ج 10</w:t>
      </w:r>
      <w:r w:rsidR="008A6A7E">
        <w:rPr>
          <w:rtl/>
        </w:rPr>
        <w:t xml:space="preserve">، </w:t>
      </w:r>
      <w:r>
        <w:rPr>
          <w:rtl/>
        </w:rPr>
        <w:t>حسينعلى محفوظ</w:t>
      </w:r>
      <w:r w:rsidR="008A6A7E">
        <w:rPr>
          <w:rtl/>
        </w:rPr>
        <w:t xml:space="preserve">، </w:t>
      </w:r>
      <w:r>
        <w:rPr>
          <w:rtl/>
        </w:rPr>
        <w:t>ص 68</w:t>
      </w:r>
      <w:r w:rsidR="008A6A7E">
        <w:rPr>
          <w:rtl/>
        </w:rPr>
        <w:t xml:space="preserve">. </w:t>
      </w:r>
    </w:p>
    <w:p w:rsidR="0042537C" w:rsidRDefault="0042537C" w:rsidP="0042537C">
      <w:pPr>
        <w:pStyle w:val="libFootnote"/>
        <w:rPr>
          <w:rtl/>
        </w:rPr>
      </w:pPr>
      <w:r>
        <w:rPr>
          <w:rtl/>
        </w:rPr>
        <w:t>998-مقدمه مصابيح الانوار</w:t>
      </w:r>
      <w:r w:rsidR="008A6A7E">
        <w:rPr>
          <w:rtl/>
        </w:rPr>
        <w:t xml:space="preserve">، </w:t>
      </w:r>
      <w:r>
        <w:rPr>
          <w:rtl/>
        </w:rPr>
        <w:t>محمد معصوم</w:t>
      </w:r>
      <w:r w:rsidR="008A6A7E">
        <w:rPr>
          <w:rtl/>
        </w:rPr>
        <w:t xml:space="preserve">. </w:t>
      </w:r>
    </w:p>
    <w:p w:rsidR="0042537C" w:rsidRDefault="0042537C" w:rsidP="0042537C">
      <w:pPr>
        <w:pStyle w:val="libFootnote"/>
        <w:rPr>
          <w:rtl/>
        </w:rPr>
      </w:pPr>
      <w:r>
        <w:rPr>
          <w:rtl/>
        </w:rPr>
        <w:t>999-فوائد الرضويه فى احوال علم</w:t>
      </w:r>
      <w:r w:rsidR="00B7418D">
        <w:rPr>
          <w:rtl/>
        </w:rPr>
        <w:t>أ</w:t>
      </w:r>
      <w:r>
        <w:rPr>
          <w:rtl/>
        </w:rPr>
        <w:t xml:space="preserve"> المذهب الجعفريه</w:t>
      </w:r>
      <w:r w:rsidR="008A6A7E">
        <w:rPr>
          <w:rtl/>
        </w:rPr>
        <w:t xml:space="preserve">، </w:t>
      </w:r>
      <w:r>
        <w:rPr>
          <w:rtl/>
        </w:rPr>
        <w:t>شيخ عباس قمى</w:t>
      </w:r>
      <w:r w:rsidR="008A6A7E">
        <w:rPr>
          <w:rtl/>
        </w:rPr>
        <w:t xml:space="preserve">، </w:t>
      </w:r>
      <w:r>
        <w:rPr>
          <w:rtl/>
        </w:rPr>
        <w:t>ص 534</w:t>
      </w:r>
      <w:r w:rsidR="008A6A7E">
        <w:rPr>
          <w:rtl/>
        </w:rPr>
        <w:t xml:space="preserve">. </w:t>
      </w:r>
    </w:p>
    <w:p w:rsidR="0042537C" w:rsidRDefault="0042537C" w:rsidP="0042537C">
      <w:pPr>
        <w:pStyle w:val="libFootnote"/>
        <w:rPr>
          <w:rtl/>
        </w:rPr>
      </w:pPr>
      <w:r>
        <w:rPr>
          <w:rtl/>
        </w:rPr>
        <w:t>1000-معارف الرجال فى تراجم العلم</w:t>
      </w:r>
      <w:r w:rsidR="00B7418D">
        <w:rPr>
          <w:rtl/>
        </w:rPr>
        <w:t>أ</w:t>
      </w:r>
      <w:r>
        <w:rPr>
          <w:rtl/>
        </w:rPr>
        <w:t xml:space="preserve"> و الادبا</w:t>
      </w:r>
      <w:r w:rsidR="008A6A7E">
        <w:rPr>
          <w:rtl/>
        </w:rPr>
        <w:t xml:space="preserve">، </w:t>
      </w:r>
      <w:r>
        <w:rPr>
          <w:rtl/>
        </w:rPr>
        <w:t>محمد حرز الدين</w:t>
      </w:r>
      <w:r w:rsidR="008A6A7E">
        <w:rPr>
          <w:rtl/>
        </w:rPr>
        <w:t xml:space="preserve">، </w:t>
      </w:r>
      <w:r>
        <w:rPr>
          <w:rtl/>
        </w:rPr>
        <w:t>ج 2</w:t>
      </w:r>
      <w:r w:rsidR="008A6A7E">
        <w:rPr>
          <w:rtl/>
        </w:rPr>
        <w:t xml:space="preserve">، </w:t>
      </w:r>
      <w:r>
        <w:rPr>
          <w:rtl/>
        </w:rPr>
        <w:t>ص 9</w:t>
      </w:r>
      <w:r w:rsidR="008A6A7E">
        <w:rPr>
          <w:rtl/>
        </w:rPr>
        <w:t xml:space="preserve">. </w:t>
      </w:r>
    </w:p>
    <w:p w:rsidR="0042537C" w:rsidRDefault="0042537C" w:rsidP="0042537C">
      <w:pPr>
        <w:pStyle w:val="libFootnote"/>
        <w:rPr>
          <w:rtl/>
        </w:rPr>
      </w:pPr>
      <w:r>
        <w:rPr>
          <w:rtl/>
        </w:rPr>
        <w:t>1001-مقدمه مصابيح الانوار</w:t>
      </w:r>
      <w:r w:rsidR="008A6A7E">
        <w:rPr>
          <w:rtl/>
        </w:rPr>
        <w:t xml:space="preserve">. </w:t>
      </w:r>
    </w:p>
    <w:p w:rsidR="0042537C" w:rsidRDefault="0042537C" w:rsidP="0042537C">
      <w:pPr>
        <w:pStyle w:val="libFootnote"/>
        <w:rPr>
          <w:rtl/>
        </w:rPr>
      </w:pPr>
      <w:r>
        <w:rPr>
          <w:rtl/>
        </w:rPr>
        <w:t>1002-همان</w:t>
      </w:r>
      <w:r w:rsidR="008A6A7E">
        <w:rPr>
          <w:rtl/>
        </w:rPr>
        <w:t xml:space="preserve">. </w:t>
      </w:r>
    </w:p>
    <w:p w:rsidR="0042537C" w:rsidRDefault="0042537C" w:rsidP="0042537C">
      <w:pPr>
        <w:pStyle w:val="libFootnote"/>
        <w:rPr>
          <w:rtl/>
        </w:rPr>
      </w:pPr>
      <w:r>
        <w:rPr>
          <w:rtl/>
        </w:rPr>
        <w:t>1003-معارف الرجال فى تراجم العلم</w:t>
      </w:r>
      <w:r w:rsidR="00B7418D">
        <w:rPr>
          <w:rtl/>
        </w:rPr>
        <w:t>أ</w:t>
      </w:r>
      <w:r>
        <w:rPr>
          <w:rtl/>
        </w:rPr>
        <w:t xml:space="preserve"> و الادبا</w:t>
      </w:r>
      <w:r w:rsidR="008A6A7E">
        <w:rPr>
          <w:rtl/>
        </w:rPr>
        <w:t xml:space="preserve">، </w:t>
      </w:r>
      <w:r>
        <w:rPr>
          <w:rtl/>
        </w:rPr>
        <w:t>ج 2</w:t>
      </w:r>
      <w:r w:rsidR="008A6A7E">
        <w:rPr>
          <w:rtl/>
        </w:rPr>
        <w:t xml:space="preserve">، </w:t>
      </w:r>
      <w:r>
        <w:rPr>
          <w:rtl/>
        </w:rPr>
        <w:t>ص 10</w:t>
      </w:r>
      <w:r w:rsidR="008A6A7E">
        <w:rPr>
          <w:rtl/>
        </w:rPr>
        <w:t xml:space="preserve">. </w:t>
      </w:r>
    </w:p>
    <w:p w:rsidR="0042537C" w:rsidRDefault="0042537C" w:rsidP="0042537C">
      <w:pPr>
        <w:pStyle w:val="libFootnote"/>
        <w:rPr>
          <w:rtl/>
        </w:rPr>
      </w:pPr>
      <w:r>
        <w:rPr>
          <w:rtl/>
        </w:rPr>
        <w:t>1004-مقدمه كتاب «الاخلاق» از سيد عبدالله شبر</w:t>
      </w:r>
      <w:r w:rsidR="008A6A7E">
        <w:rPr>
          <w:rtl/>
        </w:rPr>
        <w:t xml:space="preserve">. </w:t>
      </w:r>
    </w:p>
    <w:p w:rsidR="0042537C" w:rsidRDefault="0042537C" w:rsidP="0042537C">
      <w:pPr>
        <w:pStyle w:val="libFootnote"/>
        <w:rPr>
          <w:rtl/>
        </w:rPr>
      </w:pPr>
      <w:r>
        <w:rPr>
          <w:rtl/>
        </w:rPr>
        <w:t>1005-فوائد الرضويه</w:t>
      </w:r>
      <w:r w:rsidR="008A6A7E">
        <w:rPr>
          <w:rtl/>
        </w:rPr>
        <w:t xml:space="preserve">، </w:t>
      </w:r>
      <w:r>
        <w:rPr>
          <w:rtl/>
        </w:rPr>
        <w:t>24 و 25</w:t>
      </w:r>
      <w:r w:rsidR="008A6A7E">
        <w:rPr>
          <w:rtl/>
        </w:rPr>
        <w:t xml:space="preserve">. </w:t>
      </w:r>
    </w:p>
    <w:p w:rsidR="0042537C" w:rsidRDefault="0042537C" w:rsidP="0042537C">
      <w:pPr>
        <w:pStyle w:val="libFootnote"/>
        <w:rPr>
          <w:rtl/>
        </w:rPr>
      </w:pPr>
      <w:r>
        <w:rPr>
          <w:rtl/>
        </w:rPr>
        <w:t>1006-ترجمه اى از مقدمه حق اليقين فى معرفه اصول الدين</w:t>
      </w:r>
      <w:r w:rsidR="008A6A7E">
        <w:rPr>
          <w:rtl/>
        </w:rPr>
        <w:t xml:space="preserve">. </w:t>
      </w:r>
    </w:p>
    <w:p w:rsidR="0042537C" w:rsidRDefault="0042537C" w:rsidP="0042537C">
      <w:pPr>
        <w:pStyle w:val="libFootnote"/>
        <w:rPr>
          <w:rtl/>
        </w:rPr>
      </w:pPr>
      <w:r>
        <w:rPr>
          <w:rtl/>
        </w:rPr>
        <w:t>1007-مصفى المقال</w:t>
      </w:r>
      <w:r w:rsidR="008A6A7E">
        <w:rPr>
          <w:rtl/>
        </w:rPr>
        <w:t xml:space="preserve">، </w:t>
      </w:r>
      <w:r>
        <w:rPr>
          <w:rtl/>
        </w:rPr>
        <w:t>آقا بزرگ تهرانى</w:t>
      </w:r>
      <w:r w:rsidR="008A6A7E">
        <w:rPr>
          <w:rtl/>
        </w:rPr>
        <w:t xml:space="preserve">، </w:t>
      </w:r>
      <w:r>
        <w:rPr>
          <w:rtl/>
        </w:rPr>
        <w:t>ص 378</w:t>
      </w:r>
      <w:r w:rsidR="008A6A7E">
        <w:rPr>
          <w:rtl/>
        </w:rPr>
        <w:t xml:space="preserve">. </w:t>
      </w:r>
    </w:p>
    <w:p w:rsidR="0042537C" w:rsidRDefault="0042537C" w:rsidP="0042537C">
      <w:pPr>
        <w:pStyle w:val="libFootnote"/>
        <w:rPr>
          <w:rtl/>
        </w:rPr>
      </w:pPr>
      <w:r>
        <w:rPr>
          <w:rtl/>
        </w:rPr>
        <w:t>1008-علماى بزرگ شيعه از كلينى تا خمينى</w:t>
      </w:r>
      <w:r w:rsidR="008A6A7E">
        <w:rPr>
          <w:rtl/>
        </w:rPr>
        <w:t xml:space="preserve">، </w:t>
      </w:r>
      <w:r>
        <w:rPr>
          <w:rtl/>
        </w:rPr>
        <w:t>م جرفادقى</w:t>
      </w:r>
      <w:r w:rsidR="008A6A7E">
        <w:rPr>
          <w:rtl/>
        </w:rPr>
        <w:t xml:space="preserve">، </w:t>
      </w:r>
      <w:r>
        <w:rPr>
          <w:rtl/>
        </w:rPr>
        <w:t>ص 213</w:t>
      </w:r>
      <w:r w:rsidR="008A6A7E">
        <w:rPr>
          <w:rtl/>
        </w:rPr>
        <w:t xml:space="preserve">. </w:t>
      </w:r>
    </w:p>
    <w:p w:rsidR="0042537C" w:rsidRDefault="0042537C" w:rsidP="0042537C">
      <w:pPr>
        <w:pStyle w:val="libFootnote"/>
        <w:rPr>
          <w:rtl/>
        </w:rPr>
      </w:pPr>
      <w:r>
        <w:rPr>
          <w:rtl/>
        </w:rPr>
        <w:t>1009-مقدمه «الاخلاق»</w:t>
      </w:r>
      <w:r w:rsidR="008A6A7E">
        <w:rPr>
          <w:rtl/>
        </w:rPr>
        <w:t xml:space="preserve">. </w:t>
      </w:r>
    </w:p>
    <w:p w:rsidR="0042537C" w:rsidRDefault="0042537C" w:rsidP="0042537C">
      <w:pPr>
        <w:pStyle w:val="libFootnote"/>
        <w:rPr>
          <w:rtl/>
        </w:rPr>
      </w:pPr>
      <w:r>
        <w:rPr>
          <w:rtl/>
        </w:rPr>
        <w:t>1010-هكذا عرفتهم</w:t>
      </w:r>
      <w:r w:rsidR="008A6A7E">
        <w:rPr>
          <w:rtl/>
        </w:rPr>
        <w:t xml:space="preserve">، </w:t>
      </w:r>
      <w:r>
        <w:rPr>
          <w:rtl/>
        </w:rPr>
        <w:t>جعفر خليلى</w:t>
      </w:r>
      <w:r w:rsidR="008A6A7E">
        <w:rPr>
          <w:rtl/>
        </w:rPr>
        <w:t xml:space="preserve">، </w:t>
      </w:r>
      <w:r>
        <w:rPr>
          <w:rtl/>
        </w:rPr>
        <w:t>ج 3</w:t>
      </w:r>
      <w:r w:rsidR="008A6A7E">
        <w:rPr>
          <w:rtl/>
        </w:rPr>
        <w:t xml:space="preserve">، </w:t>
      </w:r>
      <w:r>
        <w:rPr>
          <w:rtl/>
        </w:rPr>
        <w:t>ص 42</w:t>
      </w:r>
      <w:r w:rsidR="008A6A7E">
        <w:rPr>
          <w:rtl/>
        </w:rPr>
        <w:t xml:space="preserve">. </w:t>
      </w:r>
    </w:p>
    <w:p w:rsidR="0042537C" w:rsidRDefault="0042537C" w:rsidP="0042537C">
      <w:pPr>
        <w:pStyle w:val="libFootnote"/>
        <w:rPr>
          <w:rtl/>
        </w:rPr>
      </w:pPr>
      <w:r>
        <w:rPr>
          <w:rtl/>
        </w:rPr>
        <w:t>1011-مقدمه اخلاق</w:t>
      </w:r>
      <w:r w:rsidR="008A6A7E">
        <w:rPr>
          <w:rtl/>
        </w:rPr>
        <w:t xml:space="preserve">. </w:t>
      </w:r>
    </w:p>
    <w:p w:rsidR="0042537C" w:rsidRDefault="0042537C" w:rsidP="0042537C">
      <w:pPr>
        <w:pStyle w:val="libFootnote"/>
        <w:rPr>
          <w:rtl/>
        </w:rPr>
      </w:pPr>
      <w:r>
        <w:rPr>
          <w:rtl/>
        </w:rPr>
        <w:t>1012-همان</w:t>
      </w:r>
      <w:r w:rsidR="008A6A7E">
        <w:rPr>
          <w:rtl/>
        </w:rPr>
        <w:t xml:space="preserve">. </w:t>
      </w:r>
    </w:p>
    <w:p w:rsidR="0042537C" w:rsidRDefault="0042537C" w:rsidP="0042537C">
      <w:pPr>
        <w:pStyle w:val="libFootnote"/>
        <w:rPr>
          <w:rtl/>
        </w:rPr>
      </w:pPr>
      <w:r>
        <w:rPr>
          <w:rtl/>
        </w:rPr>
        <w:t>1013-سفينه البحار و مدينه الحكمه و الاثار</w:t>
      </w:r>
      <w:r w:rsidR="008A6A7E">
        <w:rPr>
          <w:rtl/>
        </w:rPr>
        <w:t xml:space="preserve">، </w:t>
      </w:r>
      <w:r>
        <w:rPr>
          <w:rtl/>
        </w:rPr>
        <w:t>شيخ عباس قمى</w:t>
      </w:r>
      <w:r w:rsidR="008A6A7E">
        <w:rPr>
          <w:rtl/>
        </w:rPr>
        <w:t xml:space="preserve">، </w:t>
      </w:r>
      <w:r>
        <w:rPr>
          <w:rtl/>
        </w:rPr>
        <w:t>ج 2</w:t>
      </w:r>
      <w:r w:rsidR="008A6A7E">
        <w:rPr>
          <w:rtl/>
        </w:rPr>
        <w:t xml:space="preserve">، </w:t>
      </w:r>
      <w:r>
        <w:rPr>
          <w:rtl/>
        </w:rPr>
        <w:t>ص 137</w:t>
      </w:r>
      <w:r w:rsidR="008A6A7E">
        <w:rPr>
          <w:rtl/>
        </w:rPr>
        <w:t xml:space="preserve">. </w:t>
      </w:r>
    </w:p>
    <w:p w:rsidR="0042537C" w:rsidRDefault="0042537C" w:rsidP="0042537C">
      <w:pPr>
        <w:pStyle w:val="libFootnote"/>
        <w:rPr>
          <w:rtl/>
        </w:rPr>
      </w:pPr>
      <w:r>
        <w:rPr>
          <w:rtl/>
        </w:rPr>
        <w:t>1014-الكنى و الالقاب</w:t>
      </w:r>
      <w:r w:rsidR="008A6A7E">
        <w:rPr>
          <w:rtl/>
        </w:rPr>
        <w:t xml:space="preserve">، </w:t>
      </w:r>
      <w:r>
        <w:rPr>
          <w:rtl/>
        </w:rPr>
        <w:t>شيخ عباس قمى</w:t>
      </w:r>
      <w:r w:rsidR="008A6A7E">
        <w:rPr>
          <w:rtl/>
        </w:rPr>
        <w:t xml:space="preserve">، </w:t>
      </w:r>
      <w:r>
        <w:rPr>
          <w:rtl/>
        </w:rPr>
        <w:t>ج 2</w:t>
      </w:r>
      <w:r w:rsidR="008A6A7E">
        <w:rPr>
          <w:rtl/>
        </w:rPr>
        <w:t xml:space="preserve">، </w:t>
      </w:r>
      <w:r>
        <w:rPr>
          <w:rtl/>
        </w:rPr>
        <w:t>ص 352</w:t>
      </w:r>
      <w:r w:rsidR="008A6A7E">
        <w:rPr>
          <w:rtl/>
        </w:rPr>
        <w:t xml:space="preserve">. </w:t>
      </w:r>
    </w:p>
    <w:p w:rsidR="0042537C" w:rsidRDefault="0042537C" w:rsidP="0042537C">
      <w:pPr>
        <w:pStyle w:val="libFootnote"/>
        <w:rPr>
          <w:rtl/>
        </w:rPr>
      </w:pPr>
      <w:r>
        <w:rPr>
          <w:rtl/>
        </w:rPr>
        <w:t>1015-مقدمه الاخلاق</w:t>
      </w:r>
      <w:r w:rsidR="008A6A7E">
        <w:rPr>
          <w:rtl/>
        </w:rPr>
        <w:t xml:space="preserve">. </w:t>
      </w:r>
    </w:p>
    <w:p w:rsidR="0042537C" w:rsidRDefault="0042537C" w:rsidP="0042537C">
      <w:pPr>
        <w:pStyle w:val="libFootnote"/>
        <w:rPr>
          <w:rtl/>
        </w:rPr>
      </w:pPr>
      <w:r>
        <w:rPr>
          <w:rtl/>
        </w:rPr>
        <w:t>1016-مقدمه مصابيح الانوار</w:t>
      </w:r>
      <w:r w:rsidR="008A6A7E">
        <w:rPr>
          <w:rtl/>
        </w:rPr>
        <w:t xml:space="preserve">، </w:t>
      </w:r>
      <w:r>
        <w:rPr>
          <w:rtl/>
        </w:rPr>
        <w:t>مقدمه حق اليقين</w:t>
      </w:r>
      <w:r w:rsidR="008A6A7E">
        <w:rPr>
          <w:rtl/>
        </w:rPr>
        <w:t xml:space="preserve">، </w:t>
      </w:r>
      <w:r>
        <w:rPr>
          <w:rtl/>
        </w:rPr>
        <w:t>ريحانه الادب</w:t>
      </w:r>
      <w:r w:rsidR="008A6A7E">
        <w:rPr>
          <w:rtl/>
        </w:rPr>
        <w:t xml:space="preserve">، </w:t>
      </w:r>
      <w:r>
        <w:rPr>
          <w:rtl/>
        </w:rPr>
        <w:t>محمد على مدرس تبريزى</w:t>
      </w:r>
      <w:r w:rsidR="008A6A7E">
        <w:rPr>
          <w:rtl/>
        </w:rPr>
        <w:t xml:space="preserve">، </w:t>
      </w:r>
      <w:r>
        <w:rPr>
          <w:rtl/>
        </w:rPr>
        <w:t>ج 3</w:t>
      </w:r>
      <w:r w:rsidR="008A6A7E">
        <w:rPr>
          <w:rtl/>
        </w:rPr>
        <w:t xml:space="preserve">، </w:t>
      </w:r>
      <w:r>
        <w:rPr>
          <w:rtl/>
        </w:rPr>
        <w:t>ص ‍ 176 و 177</w:t>
      </w:r>
      <w:r w:rsidR="008A6A7E">
        <w:rPr>
          <w:rtl/>
        </w:rPr>
        <w:t xml:space="preserve">. </w:t>
      </w:r>
    </w:p>
    <w:p w:rsidR="0042537C" w:rsidRDefault="0042537C" w:rsidP="0042537C">
      <w:pPr>
        <w:pStyle w:val="libFootnote"/>
        <w:rPr>
          <w:rtl/>
        </w:rPr>
      </w:pPr>
      <w:r>
        <w:rPr>
          <w:rtl/>
        </w:rPr>
        <w:t>1017-مقدمه تفسير القرآن</w:t>
      </w:r>
      <w:r w:rsidR="008A6A7E">
        <w:rPr>
          <w:rtl/>
        </w:rPr>
        <w:t xml:space="preserve">، </w:t>
      </w:r>
      <w:r>
        <w:rPr>
          <w:rtl/>
        </w:rPr>
        <w:t>سيد عبدالله شبر</w:t>
      </w:r>
      <w:r w:rsidR="008A6A7E">
        <w:rPr>
          <w:rtl/>
        </w:rPr>
        <w:t xml:space="preserve">. </w:t>
      </w:r>
    </w:p>
    <w:p w:rsidR="0042537C" w:rsidRDefault="0042537C" w:rsidP="0042537C">
      <w:pPr>
        <w:pStyle w:val="libFootnote"/>
        <w:rPr>
          <w:rtl/>
        </w:rPr>
      </w:pPr>
      <w:r>
        <w:rPr>
          <w:rtl/>
        </w:rPr>
        <w:t>1018-مقدمه الاخلاق</w:t>
      </w:r>
      <w:r w:rsidR="008A6A7E">
        <w:rPr>
          <w:rtl/>
        </w:rPr>
        <w:t xml:space="preserve">. </w:t>
      </w:r>
    </w:p>
    <w:p w:rsidR="0042537C" w:rsidRDefault="0042537C" w:rsidP="0042537C">
      <w:pPr>
        <w:pStyle w:val="libFootnote"/>
        <w:rPr>
          <w:rtl/>
        </w:rPr>
      </w:pPr>
      <w:r>
        <w:rPr>
          <w:rtl/>
        </w:rPr>
        <w:t>1019-مصفى المقال</w:t>
      </w:r>
      <w:r w:rsidR="008A6A7E">
        <w:rPr>
          <w:rtl/>
        </w:rPr>
        <w:t xml:space="preserve">، </w:t>
      </w:r>
      <w:r>
        <w:rPr>
          <w:rtl/>
        </w:rPr>
        <w:t>ص 239</w:t>
      </w:r>
      <w:r w:rsidR="008A6A7E">
        <w:rPr>
          <w:rtl/>
        </w:rPr>
        <w:t xml:space="preserve">. </w:t>
      </w:r>
    </w:p>
    <w:p w:rsidR="0042537C" w:rsidRDefault="0042537C" w:rsidP="0042537C">
      <w:pPr>
        <w:pStyle w:val="libFootnote"/>
        <w:rPr>
          <w:rtl/>
        </w:rPr>
      </w:pPr>
      <w:r>
        <w:rPr>
          <w:rtl/>
        </w:rPr>
        <w:t>1020-مقدمه الاخلاق</w:t>
      </w:r>
      <w:r w:rsidR="008A6A7E">
        <w:rPr>
          <w:rtl/>
        </w:rPr>
        <w:t xml:space="preserve">. </w:t>
      </w:r>
    </w:p>
    <w:p w:rsidR="0042537C" w:rsidRDefault="0042537C" w:rsidP="0042537C">
      <w:pPr>
        <w:pStyle w:val="libFootnote"/>
        <w:rPr>
          <w:rtl/>
        </w:rPr>
      </w:pPr>
      <w:r>
        <w:rPr>
          <w:rtl/>
        </w:rPr>
        <w:t>1021-مقدمه مصابيح الانوار</w:t>
      </w:r>
      <w:r w:rsidR="008A6A7E">
        <w:rPr>
          <w:rtl/>
        </w:rPr>
        <w:t xml:space="preserve">. </w:t>
      </w:r>
    </w:p>
    <w:p w:rsidR="0042537C" w:rsidRDefault="0042537C" w:rsidP="0042537C">
      <w:pPr>
        <w:pStyle w:val="libFootnote"/>
        <w:rPr>
          <w:rtl/>
        </w:rPr>
      </w:pPr>
      <w:r>
        <w:rPr>
          <w:rtl/>
        </w:rPr>
        <w:t>1022-مقدمه الاخلاق</w:t>
      </w:r>
      <w:r w:rsidR="008A6A7E">
        <w:rPr>
          <w:rtl/>
        </w:rPr>
        <w:t xml:space="preserve">. </w:t>
      </w:r>
    </w:p>
    <w:p w:rsidR="0042537C" w:rsidRDefault="0042537C" w:rsidP="0042537C">
      <w:pPr>
        <w:pStyle w:val="libFootnote"/>
        <w:rPr>
          <w:rtl/>
        </w:rPr>
      </w:pPr>
      <w:r>
        <w:rPr>
          <w:rtl/>
        </w:rPr>
        <w:t>1023-ر</w:t>
      </w:r>
      <w:r w:rsidR="008A6A7E">
        <w:rPr>
          <w:rtl/>
        </w:rPr>
        <w:t xml:space="preserve">. </w:t>
      </w:r>
      <w:r>
        <w:rPr>
          <w:rtl/>
        </w:rPr>
        <w:t>ك</w:t>
      </w:r>
      <w:r w:rsidR="008A6A7E">
        <w:rPr>
          <w:rtl/>
        </w:rPr>
        <w:t>:</w:t>
      </w:r>
      <w:r>
        <w:rPr>
          <w:rtl/>
        </w:rPr>
        <w:t xml:space="preserve"> مكارم الاثار</w:t>
      </w:r>
      <w:r w:rsidR="008A6A7E">
        <w:rPr>
          <w:rtl/>
        </w:rPr>
        <w:t xml:space="preserve">، </w:t>
      </w:r>
      <w:r>
        <w:rPr>
          <w:rtl/>
        </w:rPr>
        <w:t>محمد على معلم حبيب آبادى</w:t>
      </w:r>
      <w:r w:rsidR="008A6A7E">
        <w:rPr>
          <w:rtl/>
        </w:rPr>
        <w:t xml:space="preserve">، </w:t>
      </w:r>
      <w:r>
        <w:rPr>
          <w:rtl/>
        </w:rPr>
        <w:t>ج 5</w:t>
      </w:r>
      <w:r w:rsidR="008A6A7E">
        <w:rPr>
          <w:rtl/>
        </w:rPr>
        <w:t xml:space="preserve">، </w:t>
      </w:r>
      <w:r>
        <w:rPr>
          <w:rtl/>
        </w:rPr>
        <w:t>ص 170</w:t>
      </w:r>
      <w:r w:rsidR="008A6A7E">
        <w:rPr>
          <w:rtl/>
        </w:rPr>
        <w:t xml:space="preserve">، </w:t>
      </w:r>
      <w:r>
        <w:rPr>
          <w:rtl/>
        </w:rPr>
        <w:t>تاريخ علماى خراسان</w:t>
      </w:r>
      <w:r w:rsidR="008A6A7E">
        <w:rPr>
          <w:rtl/>
        </w:rPr>
        <w:t xml:space="preserve">، </w:t>
      </w:r>
      <w:r>
        <w:rPr>
          <w:rtl/>
        </w:rPr>
        <w:t>ميرزا عبدالرحمن</w:t>
      </w:r>
      <w:r w:rsidR="008A6A7E">
        <w:rPr>
          <w:rtl/>
        </w:rPr>
        <w:t xml:space="preserve">، </w:t>
      </w:r>
      <w:r>
        <w:rPr>
          <w:rtl/>
        </w:rPr>
        <w:t>ص 208</w:t>
      </w:r>
      <w:r w:rsidR="008A6A7E">
        <w:rPr>
          <w:rtl/>
        </w:rPr>
        <w:t xml:space="preserve">. </w:t>
      </w:r>
    </w:p>
    <w:p w:rsidR="0042537C" w:rsidRDefault="0042537C" w:rsidP="0042537C">
      <w:pPr>
        <w:pStyle w:val="libFootnote"/>
        <w:rPr>
          <w:rtl/>
        </w:rPr>
      </w:pPr>
      <w:r>
        <w:rPr>
          <w:rtl/>
        </w:rPr>
        <w:t>1024-چهل سال تاريخ ايران</w:t>
      </w:r>
      <w:r w:rsidR="008A6A7E">
        <w:rPr>
          <w:rtl/>
        </w:rPr>
        <w:t xml:space="preserve">، </w:t>
      </w:r>
      <w:r>
        <w:rPr>
          <w:rtl/>
        </w:rPr>
        <w:t>تعليقات حسين محبوبى اردكانى بر كتاب الماثر المآثر و الاثار</w:t>
      </w:r>
      <w:r w:rsidR="008A6A7E">
        <w:rPr>
          <w:rtl/>
        </w:rPr>
        <w:t xml:space="preserve">، </w:t>
      </w:r>
      <w:r>
        <w:rPr>
          <w:rtl/>
        </w:rPr>
        <w:t>ج 1</w:t>
      </w:r>
      <w:r w:rsidR="008A6A7E">
        <w:rPr>
          <w:rtl/>
        </w:rPr>
        <w:t xml:space="preserve">، </w:t>
      </w:r>
      <w:r>
        <w:rPr>
          <w:rtl/>
        </w:rPr>
        <w:t>ص ‍ 210</w:t>
      </w:r>
      <w:r w:rsidR="008A6A7E">
        <w:rPr>
          <w:rtl/>
        </w:rPr>
        <w:t xml:space="preserve">. </w:t>
      </w:r>
    </w:p>
    <w:p w:rsidR="0042537C" w:rsidRDefault="0042537C" w:rsidP="0042537C">
      <w:pPr>
        <w:pStyle w:val="libFootnote"/>
        <w:rPr>
          <w:rtl/>
        </w:rPr>
      </w:pPr>
      <w:r>
        <w:rPr>
          <w:rtl/>
        </w:rPr>
        <w:t>1025-تاريخ علماى خراسان</w:t>
      </w:r>
      <w:r w:rsidR="008A6A7E">
        <w:rPr>
          <w:rtl/>
        </w:rPr>
        <w:t xml:space="preserve">. </w:t>
      </w:r>
    </w:p>
    <w:p w:rsidR="0042537C" w:rsidRDefault="0042537C" w:rsidP="0042537C">
      <w:pPr>
        <w:pStyle w:val="libFootnote"/>
        <w:rPr>
          <w:rtl/>
        </w:rPr>
      </w:pPr>
      <w:r>
        <w:rPr>
          <w:rtl/>
        </w:rPr>
        <w:t>1026-چهل سال تاريخ ايران</w:t>
      </w:r>
      <w:r w:rsidR="008A6A7E">
        <w:rPr>
          <w:rtl/>
        </w:rPr>
        <w:t xml:space="preserve">، </w:t>
      </w:r>
      <w:r>
        <w:rPr>
          <w:rtl/>
        </w:rPr>
        <w:t>ج 1</w:t>
      </w:r>
      <w:r w:rsidR="008A6A7E">
        <w:rPr>
          <w:rtl/>
        </w:rPr>
        <w:t xml:space="preserve">، </w:t>
      </w:r>
      <w:r>
        <w:rPr>
          <w:rtl/>
        </w:rPr>
        <w:t>ص 220</w:t>
      </w:r>
      <w:r w:rsidR="008A6A7E">
        <w:rPr>
          <w:rtl/>
        </w:rPr>
        <w:t xml:space="preserve">. </w:t>
      </w:r>
    </w:p>
    <w:p w:rsidR="0042537C" w:rsidRDefault="0042537C" w:rsidP="0042537C">
      <w:pPr>
        <w:pStyle w:val="libFootnote"/>
        <w:rPr>
          <w:rtl/>
        </w:rPr>
      </w:pPr>
      <w:r>
        <w:rPr>
          <w:rtl/>
        </w:rPr>
        <w:t>1027-تاريخ علماى خراسان</w:t>
      </w:r>
      <w:r w:rsidR="008A6A7E">
        <w:rPr>
          <w:rtl/>
        </w:rPr>
        <w:t xml:space="preserve">، </w:t>
      </w:r>
      <w:r>
        <w:rPr>
          <w:rtl/>
        </w:rPr>
        <w:t>ص 85</w:t>
      </w:r>
      <w:r w:rsidR="008A6A7E">
        <w:rPr>
          <w:rtl/>
        </w:rPr>
        <w:t xml:space="preserve">، </w:t>
      </w:r>
      <w:r>
        <w:rPr>
          <w:rtl/>
        </w:rPr>
        <w:t>86</w:t>
      </w:r>
      <w:r w:rsidR="008A6A7E">
        <w:rPr>
          <w:rtl/>
        </w:rPr>
        <w:t xml:space="preserve">، </w:t>
      </w:r>
      <w:r>
        <w:rPr>
          <w:rtl/>
        </w:rPr>
        <w:t>114</w:t>
      </w:r>
      <w:r w:rsidR="008A6A7E">
        <w:rPr>
          <w:rtl/>
        </w:rPr>
        <w:t xml:space="preserve">. </w:t>
      </w:r>
    </w:p>
    <w:p w:rsidR="0042537C" w:rsidRDefault="0042537C" w:rsidP="0042537C">
      <w:pPr>
        <w:pStyle w:val="libFootnote"/>
        <w:rPr>
          <w:rtl/>
        </w:rPr>
      </w:pPr>
      <w:r>
        <w:rPr>
          <w:rtl/>
        </w:rPr>
        <w:t>1028-روضات الجنات</w:t>
      </w:r>
      <w:r w:rsidR="008A6A7E">
        <w:rPr>
          <w:rtl/>
        </w:rPr>
        <w:t xml:space="preserve">، </w:t>
      </w:r>
      <w:r>
        <w:rPr>
          <w:rtl/>
        </w:rPr>
        <w:t>خوانسارى</w:t>
      </w:r>
      <w:r w:rsidR="008A6A7E">
        <w:rPr>
          <w:rtl/>
        </w:rPr>
        <w:t xml:space="preserve">، </w:t>
      </w:r>
      <w:r>
        <w:rPr>
          <w:rtl/>
        </w:rPr>
        <w:t>ج 4</w:t>
      </w:r>
      <w:r w:rsidR="008A6A7E">
        <w:rPr>
          <w:rtl/>
        </w:rPr>
        <w:t xml:space="preserve">، </w:t>
      </w:r>
      <w:r>
        <w:rPr>
          <w:rtl/>
        </w:rPr>
        <w:t>ص 128 و 129</w:t>
      </w:r>
      <w:r w:rsidR="008A6A7E">
        <w:rPr>
          <w:rtl/>
        </w:rPr>
        <w:t xml:space="preserve">. </w:t>
      </w:r>
      <w:r>
        <w:rPr>
          <w:rtl/>
        </w:rPr>
        <w:t>فوائد الرضويه</w:t>
      </w:r>
      <w:r w:rsidR="008A6A7E">
        <w:rPr>
          <w:rtl/>
        </w:rPr>
        <w:t xml:space="preserve">، </w:t>
      </w:r>
      <w:r>
        <w:rPr>
          <w:rtl/>
        </w:rPr>
        <w:t>حاج شيخ عباس قمى</w:t>
      </w:r>
      <w:r w:rsidR="008A6A7E">
        <w:rPr>
          <w:rtl/>
        </w:rPr>
        <w:t xml:space="preserve">، </w:t>
      </w:r>
      <w:r>
        <w:rPr>
          <w:rtl/>
        </w:rPr>
        <w:t>ص ‍ 214 و 215</w:t>
      </w:r>
      <w:r w:rsidR="008A6A7E">
        <w:rPr>
          <w:rtl/>
        </w:rPr>
        <w:t xml:space="preserve">. </w:t>
      </w:r>
      <w:r>
        <w:rPr>
          <w:rtl/>
        </w:rPr>
        <w:t>بيان المفاخر</w:t>
      </w:r>
      <w:r w:rsidR="008A6A7E">
        <w:rPr>
          <w:rtl/>
        </w:rPr>
        <w:t xml:space="preserve">، </w:t>
      </w:r>
      <w:r>
        <w:rPr>
          <w:rtl/>
        </w:rPr>
        <w:t>سيد مصلح الدين مهدوى</w:t>
      </w:r>
      <w:r w:rsidR="008A6A7E">
        <w:rPr>
          <w:rtl/>
        </w:rPr>
        <w:t xml:space="preserve">، </w:t>
      </w:r>
      <w:r>
        <w:rPr>
          <w:rtl/>
        </w:rPr>
        <w:t>ج 1</w:t>
      </w:r>
      <w:r w:rsidR="008A6A7E">
        <w:rPr>
          <w:rtl/>
        </w:rPr>
        <w:t xml:space="preserve">، </w:t>
      </w:r>
      <w:r>
        <w:rPr>
          <w:rtl/>
        </w:rPr>
        <w:t>ص 241</w:t>
      </w:r>
      <w:r w:rsidR="008A6A7E">
        <w:rPr>
          <w:rtl/>
        </w:rPr>
        <w:t xml:space="preserve">. </w:t>
      </w:r>
    </w:p>
    <w:p w:rsidR="0042537C" w:rsidRDefault="0042537C" w:rsidP="0042537C">
      <w:pPr>
        <w:pStyle w:val="libFootnote"/>
        <w:rPr>
          <w:rtl/>
        </w:rPr>
      </w:pPr>
      <w:r>
        <w:rPr>
          <w:rtl/>
        </w:rPr>
        <w:t>1029-استر آباد نامه</w:t>
      </w:r>
      <w:r w:rsidR="008A6A7E">
        <w:rPr>
          <w:rtl/>
        </w:rPr>
        <w:t xml:space="preserve">، </w:t>
      </w:r>
      <w:r>
        <w:rPr>
          <w:rtl/>
        </w:rPr>
        <w:t>به كوشش مسيح ذبيحى</w:t>
      </w:r>
      <w:r w:rsidR="008A6A7E">
        <w:rPr>
          <w:rtl/>
        </w:rPr>
        <w:t xml:space="preserve">، </w:t>
      </w:r>
      <w:r>
        <w:rPr>
          <w:rtl/>
        </w:rPr>
        <w:t>ص 175</w:t>
      </w:r>
      <w:r w:rsidR="008A6A7E">
        <w:rPr>
          <w:rtl/>
        </w:rPr>
        <w:t xml:space="preserve">. </w:t>
      </w:r>
    </w:p>
    <w:p w:rsidR="0042537C" w:rsidRDefault="0042537C" w:rsidP="0042537C">
      <w:pPr>
        <w:pStyle w:val="libFootnote"/>
        <w:rPr>
          <w:rtl/>
        </w:rPr>
      </w:pPr>
      <w:r>
        <w:rPr>
          <w:rtl/>
        </w:rPr>
        <w:t>1030-الذريعه الى تصانيف الشيعه</w:t>
      </w:r>
      <w:r w:rsidR="008A6A7E">
        <w:rPr>
          <w:rtl/>
        </w:rPr>
        <w:t xml:space="preserve">، </w:t>
      </w:r>
      <w:r>
        <w:rPr>
          <w:rtl/>
        </w:rPr>
        <w:t>شيخ آقا بزرگ تهرانى</w:t>
      </w:r>
      <w:r w:rsidR="008A6A7E">
        <w:rPr>
          <w:rtl/>
        </w:rPr>
        <w:t xml:space="preserve">، </w:t>
      </w:r>
      <w:r>
        <w:rPr>
          <w:rtl/>
        </w:rPr>
        <w:t>ج 14</w:t>
      </w:r>
      <w:r w:rsidR="008A6A7E">
        <w:rPr>
          <w:rtl/>
        </w:rPr>
        <w:t xml:space="preserve">، </w:t>
      </w:r>
      <w:r>
        <w:rPr>
          <w:rtl/>
        </w:rPr>
        <w:t>ص 22 و 23</w:t>
      </w:r>
      <w:r w:rsidR="008A6A7E">
        <w:rPr>
          <w:rtl/>
        </w:rPr>
        <w:t xml:space="preserve">. </w:t>
      </w:r>
    </w:p>
    <w:p w:rsidR="0042537C" w:rsidRDefault="0042537C" w:rsidP="0042537C">
      <w:pPr>
        <w:pStyle w:val="libFootnote"/>
        <w:rPr>
          <w:rtl/>
        </w:rPr>
      </w:pPr>
      <w:r>
        <w:rPr>
          <w:rtl/>
        </w:rPr>
        <w:t>1031-مجله ياد</w:t>
      </w:r>
      <w:r w:rsidR="008A6A7E">
        <w:rPr>
          <w:rtl/>
        </w:rPr>
        <w:t xml:space="preserve">، </w:t>
      </w:r>
      <w:r>
        <w:rPr>
          <w:rtl/>
        </w:rPr>
        <w:t>شماره 29 و 30</w:t>
      </w:r>
      <w:r w:rsidR="008A6A7E">
        <w:rPr>
          <w:rtl/>
        </w:rPr>
        <w:t xml:space="preserve">، </w:t>
      </w:r>
      <w:r>
        <w:rPr>
          <w:rtl/>
        </w:rPr>
        <w:t>مقاله سيره صالحان</w:t>
      </w:r>
      <w:r w:rsidR="008A6A7E">
        <w:rPr>
          <w:rtl/>
        </w:rPr>
        <w:t xml:space="preserve">، </w:t>
      </w:r>
      <w:r>
        <w:rPr>
          <w:rtl/>
        </w:rPr>
        <w:t>ص 209 و 210</w:t>
      </w:r>
      <w:r w:rsidR="008A6A7E">
        <w:rPr>
          <w:rtl/>
        </w:rPr>
        <w:t xml:space="preserve">. </w:t>
      </w:r>
    </w:p>
    <w:p w:rsidR="0042537C" w:rsidRDefault="0042537C" w:rsidP="0042537C">
      <w:pPr>
        <w:pStyle w:val="libFootnote"/>
        <w:rPr>
          <w:rtl/>
        </w:rPr>
      </w:pPr>
      <w:r>
        <w:rPr>
          <w:rtl/>
        </w:rPr>
        <w:t>1032-مولفين كتب فارسى و عربى</w:t>
      </w:r>
      <w:r w:rsidR="008A6A7E">
        <w:rPr>
          <w:rtl/>
        </w:rPr>
        <w:t xml:space="preserve">، </w:t>
      </w:r>
      <w:r>
        <w:rPr>
          <w:rtl/>
        </w:rPr>
        <w:t>خان بابا مشار</w:t>
      </w:r>
      <w:r w:rsidR="008A6A7E">
        <w:rPr>
          <w:rtl/>
        </w:rPr>
        <w:t xml:space="preserve">، </w:t>
      </w:r>
      <w:r>
        <w:rPr>
          <w:rtl/>
        </w:rPr>
        <w:t>ج 6</w:t>
      </w:r>
      <w:r w:rsidR="008A6A7E">
        <w:rPr>
          <w:rtl/>
        </w:rPr>
        <w:t xml:space="preserve">، </w:t>
      </w:r>
      <w:r>
        <w:rPr>
          <w:rtl/>
        </w:rPr>
        <w:t>ص 191</w:t>
      </w:r>
      <w:r w:rsidR="008A6A7E">
        <w:rPr>
          <w:rtl/>
        </w:rPr>
        <w:t xml:space="preserve">. </w:t>
      </w:r>
    </w:p>
    <w:p w:rsidR="0042537C" w:rsidRDefault="0042537C" w:rsidP="0042537C">
      <w:pPr>
        <w:pStyle w:val="libFootnote"/>
        <w:rPr>
          <w:rtl/>
        </w:rPr>
      </w:pPr>
      <w:r>
        <w:rPr>
          <w:rtl/>
        </w:rPr>
        <w:t>1033-تاريخ اجتماعى و سياسى ايران</w:t>
      </w:r>
      <w:r w:rsidR="008A6A7E">
        <w:rPr>
          <w:rtl/>
        </w:rPr>
        <w:t xml:space="preserve">، </w:t>
      </w:r>
      <w:r>
        <w:rPr>
          <w:rtl/>
        </w:rPr>
        <w:t>سعيد نفيسى</w:t>
      </w:r>
      <w:r w:rsidR="008A6A7E">
        <w:rPr>
          <w:rtl/>
        </w:rPr>
        <w:t xml:space="preserve">، </w:t>
      </w:r>
      <w:r>
        <w:rPr>
          <w:rtl/>
        </w:rPr>
        <w:t>ج 2</w:t>
      </w:r>
      <w:r w:rsidR="008A6A7E">
        <w:rPr>
          <w:rtl/>
        </w:rPr>
        <w:t xml:space="preserve">، </w:t>
      </w:r>
      <w:r>
        <w:rPr>
          <w:rtl/>
        </w:rPr>
        <w:t>179 - 189</w:t>
      </w:r>
      <w:r w:rsidR="008A6A7E">
        <w:rPr>
          <w:rtl/>
        </w:rPr>
        <w:t xml:space="preserve">، </w:t>
      </w:r>
      <w:r>
        <w:rPr>
          <w:rtl/>
        </w:rPr>
        <w:t>عصر بى خبرى يا تاريخ امتيازات ايران</w:t>
      </w:r>
      <w:r w:rsidR="008A6A7E">
        <w:rPr>
          <w:rtl/>
        </w:rPr>
        <w:t xml:space="preserve">، </w:t>
      </w:r>
      <w:r>
        <w:rPr>
          <w:rtl/>
        </w:rPr>
        <w:t>ابراهيم تيمورى</w:t>
      </w:r>
      <w:r w:rsidR="008A6A7E">
        <w:rPr>
          <w:rtl/>
        </w:rPr>
        <w:t xml:space="preserve">، </w:t>
      </w:r>
      <w:r>
        <w:rPr>
          <w:rtl/>
        </w:rPr>
        <w:t>ص 239</w:t>
      </w:r>
      <w:r w:rsidR="008A6A7E">
        <w:rPr>
          <w:rtl/>
        </w:rPr>
        <w:t xml:space="preserve">. </w:t>
      </w:r>
    </w:p>
    <w:p w:rsidR="0042537C" w:rsidRDefault="0042537C" w:rsidP="0042537C">
      <w:pPr>
        <w:pStyle w:val="libFootnote"/>
        <w:rPr>
          <w:rtl/>
        </w:rPr>
      </w:pPr>
      <w:r>
        <w:rPr>
          <w:rtl/>
        </w:rPr>
        <w:t>1034-همان ماخذ</w:t>
      </w:r>
      <w:r w:rsidR="008A6A7E">
        <w:rPr>
          <w:rtl/>
        </w:rPr>
        <w:t xml:space="preserve">، </w:t>
      </w:r>
      <w:r>
        <w:rPr>
          <w:rtl/>
        </w:rPr>
        <w:t>ج 2</w:t>
      </w:r>
      <w:r w:rsidR="008A6A7E">
        <w:rPr>
          <w:rtl/>
        </w:rPr>
        <w:t xml:space="preserve">، </w:t>
      </w:r>
      <w:r>
        <w:rPr>
          <w:rtl/>
        </w:rPr>
        <w:t>ص 177</w:t>
      </w:r>
      <w:r w:rsidR="008A6A7E">
        <w:rPr>
          <w:rtl/>
        </w:rPr>
        <w:t xml:space="preserve">. </w:t>
      </w:r>
    </w:p>
    <w:p w:rsidR="0042537C" w:rsidRDefault="0042537C" w:rsidP="0042537C">
      <w:pPr>
        <w:pStyle w:val="libFootnote"/>
        <w:rPr>
          <w:rtl/>
        </w:rPr>
      </w:pPr>
      <w:r>
        <w:rPr>
          <w:rtl/>
        </w:rPr>
        <w:t>1035-تاريخ سياسى و ديپلماسى ايران</w:t>
      </w:r>
      <w:r w:rsidR="008A6A7E">
        <w:rPr>
          <w:rtl/>
        </w:rPr>
        <w:t xml:space="preserve">، </w:t>
      </w:r>
      <w:r>
        <w:rPr>
          <w:rtl/>
        </w:rPr>
        <w:t>على اكبر بينا</w:t>
      </w:r>
      <w:r w:rsidR="008A6A7E">
        <w:rPr>
          <w:rtl/>
        </w:rPr>
        <w:t xml:space="preserve">، </w:t>
      </w:r>
      <w:r>
        <w:rPr>
          <w:rtl/>
        </w:rPr>
        <w:t>ص 250</w:t>
      </w:r>
      <w:r w:rsidR="008A6A7E">
        <w:rPr>
          <w:rtl/>
        </w:rPr>
        <w:t xml:space="preserve">. </w:t>
      </w:r>
    </w:p>
    <w:p w:rsidR="0042537C" w:rsidRDefault="0042537C" w:rsidP="0042537C">
      <w:pPr>
        <w:pStyle w:val="libFootnote"/>
        <w:rPr>
          <w:rtl/>
        </w:rPr>
      </w:pPr>
      <w:r>
        <w:rPr>
          <w:rtl/>
        </w:rPr>
        <w:t>1036-ايران و جهان از قاجاريه تا پايان عهدنامه ناصرى</w:t>
      </w:r>
      <w:r w:rsidR="008A6A7E">
        <w:rPr>
          <w:rtl/>
        </w:rPr>
        <w:t xml:space="preserve">، </w:t>
      </w:r>
      <w:r>
        <w:rPr>
          <w:rtl/>
        </w:rPr>
        <w:t>عبدالحسين نوايى</w:t>
      </w:r>
      <w:r w:rsidR="008A6A7E">
        <w:rPr>
          <w:rtl/>
        </w:rPr>
        <w:t xml:space="preserve">، </w:t>
      </w:r>
      <w:r>
        <w:rPr>
          <w:rtl/>
        </w:rPr>
        <w:t>ج 2</w:t>
      </w:r>
      <w:r w:rsidR="008A6A7E">
        <w:rPr>
          <w:rtl/>
        </w:rPr>
        <w:t xml:space="preserve">، </w:t>
      </w:r>
      <w:r>
        <w:rPr>
          <w:rtl/>
        </w:rPr>
        <w:t>ص 272</w:t>
      </w:r>
      <w:r w:rsidR="008A6A7E">
        <w:rPr>
          <w:rtl/>
        </w:rPr>
        <w:t xml:space="preserve">. </w:t>
      </w:r>
    </w:p>
    <w:p w:rsidR="0042537C" w:rsidRDefault="0042537C" w:rsidP="0042537C">
      <w:pPr>
        <w:pStyle w:val="libFootnote"/>
        <w:rPr>
          <w:rtl/>
        </w:rPr>
      </w:pPr>
      <w:r>
        <w:rPr>
          <w:rtl/>
        </w:rPr>
        <w:t>1037-فارسنامه ناصرى</w:t>
      </w:r>
      <w:r w:rsidR="008A6A7E">
        <w:rPr>
          <w:rtl/>
        </w:rPr>
        <w:t xml:space="preserve">، </w:t>
      </w:r>
      <w:r>
        <w:rPr>
          <w:rtl/>
        </w:rPr>
        <w:t>حاج ميرزا حسن حسينى فسايى</w:t>
      </w:r>
      <w:r w:rsidR="008A6A7E">
        <w:rPr>
          <w:rtl/>
        </w:rPr>
        <w:t xml:space="preserve">، </w:t>
      </w:r>
      <w:r>
        <w:rPr>
          <w:rtl/>
        </w:rPr>
        <w:t>تصحيح و تحشيه منصور رستگار فسايى</w:t>
      </w:r>
      <w:r w:rsidR="008A6A7E">
        <w:rPr>
          <w:rtl/>
        </w:rPr>
        <w:t xml:space="preserve">، </w:t>
      </w:r>
      <w:r>
        <w:rPr>
          <w:rtl/>
        </w:rPr>
        <w:t>ج 2</w:t>
      </w:r>
      <w:r w:rsidR="008A6A7E">
        <w:rPr>
          <w:rtl/>
        </w:rPr>
        <w:t xml:space="preserve">، </w:t>
      </w:r>
      <w:r>
        <w:rPr>
          <w:rtl/>
        </w:rPr>
        <w:t>ص 737</w:t>
      </w:r>
      <w:r w:rsidR="008A6A7E">
        <w:rPr>
          <w:rtl/>
        </w:rPr>
        <w:t xml:space="preserve">. </w:t>
      </w:r>
    </w:p>
    <w:p w:rsidR="0042537C" w:rsidRDefault="0042537C" w:rsidP="0042537C">
      <w:pPr>
        <w:pStyle w:val="libFootnote"/>
        <w:rPr>
          <w:rtl/>
        </w:rPr>
      </w:pPr>
      <w:r>
        <w:rPr>
          <w:rtl/>
        </w:rPr>
        <w:t>1038-تاريخ نو</w:t>
      </w:r>
      <w:r w:rsidR="008A6A7E">
        <w:rPr>
          <w:rtl/>
        </w:rPr>
        <w:t xml:space="preserve">، </w:t>
      </w:r>
      <w:r>
        <w:rPr>
          <w:rtl/>
        </w:rPr>
        <w:t>جهانگير ميرزا</w:t>
      </w:r>
      <w:r w:rsidR="008A6A7E">
        <w:rPr>
          <w:rtl/>
        </w:rPr>
        <w:t xml:space="preserve">، </w:t>
      </w:r>
      <w:r>
        <w:rPr>
          <w:rtl/>
        </w:rPr>
        <w:t>ص 121</w:t>
      </w:r>
      <w:r w:rsidR="008A6A7E">
        <w:rPr>
          <w:rtl/>
        </w:rPr>
        <w:t xml:space="preserve">. </w:t>
      </w:r>
    </w:p>
    <w:p w:rsidR="0042537C" w:rsidRDefault="0042537C" w:rsidP="0042537C">
      <w:pPr>
        <w:pStyle w:val="libFootnote"/>
        <w:rPr>
          <w:rtl/>
        </w:rPr>
      </w:pPr>
      <w:r>
        <w:rPr>
          <w:rtl/>
        </w:rPr>
        <w:t>1039-ناسخ التواريخ</w:t>
      </w:r>
      <w:r w:rsidR="008A6A7E">
        <w:rPr>
          <w:rtl/>
        </w:rPr>
        <w:t xml:space="preserve">، </w:t>
      </w:r>
      <w:r>
        <w:rPr>
          <w:rtl/>
        </w:rPr>
        <w:t>جزوء دوم</w:t>
      </w:r>
      <w:r w:rsidR="008A6A7E">
        <w:rPr>
          <w:rtl/>
        </w:rPr>
        <w:t xml:space="preserve">، </w:t>
      </w:r>
      <w:r>
        <w:rPr>
          <w:rtl/>
        </w:rPr>
        <w:t>سلاطين قاجاريه</w:t>
      </w:r>
      <w:r w:rsidR="008A6A7E">
        <w:rPr>
          <w:rtl/>
        </w:rPr>
        <w:t xml:space="preserve">، </w:t>
      </w:r>
      <w:r>
        <w:rPr>
          <w:rtl/>
        </w:rPr>
        <w:t>ص 27</w:t>
      </w:r>
      <w:r w:rsidR="008A6A7E">
        <w:rPr>
          <w:rtl/>
        </w:rPr>
        <w:t xml:space="preserve">. </w:t>
      </w:r>
    </w:p>
    <w:p w:rsidR="0042537C" w:rsidRDefault="0042537C" w:rsidP="0042537C">
      <w:pPr>
        <w:pStyle w:val="libFootnote"/>
        <w:rPr>
          <w:rtl/>
        </w:rPr>
      </w:pPr>
      <w:r>
        <w:rPr>
          <w:rtl/>
        </w:rPr>
        <w:t>1040-نقش روحانيت پيشرو در جنبش مشروطيت</w:t>
      </w:r>
      <w:r w:rsidR="008A6A7E">
        <w:rPr>
          <w:rtl/>
        </w:rPr>
        <w:t xml:space="preserve">، </w:t>
      </w:r>
      <w:r>
        <w:rPr>
          <w:rtl/>
        </w:rPr>
        <w:t>حامد الگار</w:t>
      </w:r>
      <w:r w:rsidR="008A6A7E">
        <w:rPr>
          <w:rtl/>
        </w:rPr>
        <w:t xml:space="preserve">، </w:t>
      </w:r>
      <w:r>
        <w:rPr>
          <w:rtl/>
        </w:rPr>
        <w:t>ترجمه ابوالقاسم سرى</w:t>
      </w:r>
      <w:r w:rsidR="008A6A7E">
        <w:rPr>
          <w:rtl/>
        </w:rPr>
        <w:t xml:space="preserve">، </w:t>
      </w:r>
      <w:r>
        <w:rPr>
          <w:rtl/>
        </w:rPr>
        <w:t>ص ‍ 143</w:t>
      </w:r>
      <w:r w:rsidR="008A6A7E">
        <w:rPr>
          <w:rtl/>
        </w:rPr>
        <w:t xml:space="preserve">. </w:t>
      </w:r>
    </w:p>
    <w:p w:rsidR="0042537C" w:rsidRDefault="0042537C" w:rsidP="0042537C">
      <w:pPr>
        <w:pStyle w:val="libFootnote"/>
        <w:rPr>
          <w:rtl/>
        </w:rPr>
      </w:pPr>
      <w:r>
        <w:rPr>
          <w:rtl/>
        </w:rPr>
        <w:t>1041-تاريخ ايران از ابتداى قرن نوزدهم تا سال 1858 ميلادى</w:t>
      </w:r>
      <w:r w:rsidR="008A6A7E">
        <w:rPr>
          <w:rtl/>
        </w:rPr>
        <w:t xml:space="preserve">، </w:t>
      </w:r>
      <w:r>
        <w:rPr>
          <w:rtl/>
        </w:rPr>
        <w:t>آگرانتوسكى و</w:t>
      </w:r>
      <w:r w:rsidR="008A6A7E">
        <w:rPr>
          <w:rtl/>
        </w:rPr>
        <w:t xml:space="preserve">... </w:t>
      </w:r>
      <w:r>
        <w:rPr>
          <w:rtl/>
        </w:rPr>
        <w:t>ترجمه كيخسرو كشاورز</w:t>
      </w:r>
      <w:r w:rsidR="008A6A7E">
        <w:rPr>
          <w:rtl/>
        </w:rPr>
        <w:t xml:space="preserve">، </w:t>
      </w:r>
    </w:p>
    <w:p w:rsidR="0042537C" w:rsidRDefault="0042537C" w:rsidP="0042537C">
      <w:pPr>
        <w:pStyle w:val="libFootnote"/>
        <w:rPr>
          <w:rtl/>
        </w:rPr>
      </w:pPr>
      <w:r>
        <w:rPr>
          <w:rtl/>
        </w:rPr>
        <w:t>ص 237</w:t>
      </w:r>
      <w:r w:rsidR="008A6A7E">
        <w:rPr>
          <w:rtl/>
        </w:rPr>
        <w:t xml:space="preserve">. </w:t>
      </w:r>
    </w:p>
    <w:p w:rsidR="0042537C" w:rsidRDefault="0042537C" w:rsidP="0042537C">
      <w:pPr>
        <w:pStyle w:val="libFootnote"/>
        <w:rPr>
          <w:rtl/>
        </w:rPr>
      </w:pPr>
      <w:r>
        <w:rPr>
          <w:rtl/>
        </w:rPr>
        <w:t>1042-تاريخ علماى خراسان</w:t>
      </w:r>
      <w:r w:rsidR="008A6A7E">
        <w:rPr>
          <w:rtl/>
        </w:rPr>
        <w:t xml:space="preserve">، </w:t>
      </w:r>
      <w:r>
        <w:rPr>
          <w:rtl/>
        </w:rPr>
        <w:t>ص 208 و 209</w:t>
      </w:r>
      <w:r w:rsidR="008A6A7E">
        <w:rPr>
          <w:rtl/>
        </w:rPr>
        <w:t xml:space="preserve">. </w:t>
      </w:r>
    </w:p>
    <w:p w:rsidR="0042537C" w:rsidRDefault="0042537C" w:rsidP="0042537C">
      <w:pPr>
        <w:pStyle w:val="libFootnote"/>
        <w:rPr>
          <w:rtl/>
        </w:rPr>
      </w:pPr>
      <w:r>
        <w:rPr>
          <w:rtl/>
        </w:rPr>
        <w:t>1043-زندگى و شخصيت شيخ انصارى</w:t>
      </w:r>
      <w:r w:rsidR="008A6A7E">
        <w:rPr>
          <w:rtl/>
        </w:rPr>
        <w:t xml:space="preserve">، </w:t>
      </w:r>
      <w:r>
        <w:rPr>
          <w:rtl/>
        </w:rPr>
        <w:t>حاج مرتضى انصارى</w:t>
      </w:r>
      <w:r w:rsidR="008A6A7E">
        <w:rPr>
          <w:rtl/>
        </w:rPr>
        <w:t xml:space="preserve">، </w:t>
      </w:r>
      <w:r>
        <w:rPr>
          <w:rtl/>
        </w:rPr>
        <w:t>كنگره جهانى بزرگداشت دويستمين سالگرد تولد شيخ انصارى</w:t>
      </w:r>
      <w:r w:rsidR="008A6A7E">
        <w:rPr>
          <w:rtl/>
        </w:rPr>
        <w:t xml:space="preserve">، </w:t>
      </w:r>
      <w:r>
        <w:rPr>
          <w:rtl/>
        </w:rPr>
        <w:t>ص 179</w:t>
      </w:r>
      <w:r w:rsidR="008A6A7E">
        <w:rPr>
          <w:rtl/>
        </w:rPr>
        <w:t xml:space="preserve">. </w:t>
      </w:r>
    </w:p>
    <w:p w:rsidR="0042537C" w:rsidRDefault="0042537C" w:rsidP="0042537C">
      <w:pPr>
        <w:pStyle w:val="libFootnote"/>
        <w:rPr>
          <w:rtl/>
        </w:rPr>
      </w:pPr>
      <w:r>
        <w:rPr>
          <w:rtl/>
        </w:rPr>
        <w:t>1044-همان</w:t>
      </w:r>
      <w:r w:rsidR="008A6A7E">
        <w:rPr>
          <w:rtl/>
        </w:rPr>
        <w:t xml:space="preserve">، </w:t>
      </w:r>
      <w:r>
        <w:rPr>
          <w:rtl/>
        </w:rPr>
        <w:t>ص 180</w:t>
      </w:r>
      <w:r w:rsidR="008A6A7E">
        <w:rPr>
          <w:rtl/>
        </w:rPr>
        <w:t xml:space="preserve">. </w:t>
      </w:r>
    </w:p>
    <w:p w:rsidR="0042537C" w:rsidRDefault="0042537C" w:rsidP="0042537C">
      <w:pPr>
        <w:pStyle w:val="libFootnote"/>
        <w:rPr>
          <w:rtl/>
        </w:rPr>
      </w:pPr>
      <w:r>
        <w:rPr>
          <w:rtl/>
        </w:rPr>
        <w:t>1045-همان</w:t>
      </w:r>
      <w:r w:rsidR="008A6A7E">
        <w:rPr>
          <w:rtl/>
        </w:rPr>
        <w:t xml:space="preserve">، </w:t>
      </w:r>
      <w:r>
        <w:rPr>
          <w:rtl/>
        </w:rPr>
        <w:t>ص 182</w:t>
      </w:r>
      <w:r w:rsidR="008A6A7E">
        <w:rPr>
          <w:rtl/>
        </w:rPr>
        <w:t xml:space="preserve">. </w:t>
      </w:r>
    </w:p>
    <w:p w:rsidR="0042537C" w:rsidRDefault="0042537C" w:rsidP="0042537C">
      <w:pPr>
        <w:pStyle w:val="libFootnote"/>
        <w:rPr>
          <w:rtl/>
        </w:rPr>
      </w:pPr>
      <w:r>
        <w:rPr>
          <w:rtl/>
        </w:rPr>
        <w:t>1046-همان</w:t>
      </w:r>
      <w:r w:rsidR="008A6A7E">
        <w:rPr>
          <w:rtl/>
        </w:rPr>
        <w:t xml:space="preserve">، </w:t>
      </w:r>
      <w:r>
        <w:rPr>
          <w:rtl/>
        </w:rPr>
        <w:t>ص 188</w:t>
      </w:r>
      <w:r w:rsidR="008A6A7E">
        <w:rPr>
          <w:rtl/>
        </w:rPr>
        <w:t xml:space="preserve">. </w:t>
      </w:r>
    </w:p>
    <w:p w:rsidR="0042537C" w:rsidRDefault="0042537C" w:rsidP="0042537C">
      <w:pPr>
        <w:pStyle w:val="libFootnote"/>
        <w:rPr>
          <w:rtl/>
        </w:rPr>
      </w:pPr>
      <w:r>
        <w:rPr>
          <w:rtl/>
        </w:rPr>
        <w:t>1047-همان</w:t>
      </w:r>
      <w:r w:rsidR="008A6A7E">
        <w:rPr>
          <w:rtl/>
        </w:rPr>
        <w:t xml:space="preserve">، </w:t>
      </w:r>
      <w:r>
        <w:rPr>
          <w:rtl/>
        </w:rPr>
        <w:t>ص 190</w:t>
      </w:r>
      <w:r w:rsidR="008A6A7E">
        <w:rPr>
          <w:rtl/>
        </w:rPr>
        <w:t xml:space="preserve">. </w:t>
      </w:r>
    </w:p>
    <w:p w:rsidR="0042537C" w:rsidRDefault="0042537C" w:rsidP="0042537C">
      <w:pPr>
        <w:pStyle w:val="libFootnote"/>
        <w:rPr>
          <w:rtl/>
        </w:rPr>
      </w:pPr>
      <w:r>
        <w:rPr>
          <w:rtl/>
        </w:rPr>
        <w:t>1048-همان</w:t>
      </w:r>
      <w:r w:rsidR="008A6A7E">
        <w:rPr>
          <w:rtl/>
        </w:rPr>
        <w:t xml:space="preserve">، </w:t>
      </w:r>
      <w:r>
        <w:rPr>
          <w:rtl/>
        </w:rPr>
        <w:t>ص 197</w:t>
      </w:r>
      <w:r w:rsidR="008A6A7E">
        <w:rPr>
          <w:rtl/>
        </w:rPr>
        <w:t xml:space="preserve">. </w:t>
      </w:r>
    </w:p>
    <w:p w:rsidR="0042537C" w:rsidRDefault="0042537C" w:rsidP="0042537C">
      <w:pPr>
        <w:pStyle w:val="libFootnote"/>
        <w:rPr>
          <w:rtl/>
        </w:rPr>
      </w:pPr>
      <w:r>
        <w:rPr>
          <w:rtl/>
        </w:rPr>
        <w:t>1049-ايران در دوره سلطنت قاجار</w:t>
      </w:r>
      <w:r w:rsidR="008A6A7E">
        <w:rPr>
          <w:rtl/>
        </w:rPr>
        <w:t xml:space="preserve">، </w:t>
      </w:r>
      <w:r>
        <w:rPr>
          <w:rtl/>
        </w:rPr>
        <w:t>ص 60</w:t>
      </w:r>
      <w:r w:rsidR="008A6A7E">
        <w:rPr>
          <w:rtl/>
        </w:rPr>
        <w:t xml:space="preserve">. </w:t>
      </w:r>
    </w:p>
    <w:p w:rsidR="0042537C" w:rsidRDefault="0042537C" w:rsidP="0042537C">
      <w:pPr>
        <w:pStyle w:val="libFootnote"/>
        <w:rPr>
          <w:rtl/>
        </w:rPr>
      </w:pPr>
      <w:r>
        <w:rPr>
          <w:rtl/>
        </w:rPr>
        <w:t>1050-فقهاى نامدار شيعه</w:t>
      </w:r>
      <w:r w:rsidR="008A6A7E">
        <w:rPr>
          <w:rtl/>
        </w:rPr>
        <w:t xml:space="preserve">، </w:t>
      </w:r>
      <w:r>
        <w:rPr>
          <w:rtl/>
        </w:rPr>
        <w:t>عقيقى بخشايشى</w:t>
      </w:r>
      <w:r w:rsidR="008A6A7E">
        <w:rPr>
          <w:rtl/>
        </w:rPr>
        <w:t xml:space="preserve">، </w:t>
      </w:r>
      <w:r>
        <w:rPr>
          <w:rtl/>
        </w:rPr>
        <w:t>ص 341 - 342</w:t>
      </w:r>
      <w:r w:rsidR="008A6A7E">
        <w:rPr>
          <w:rtl/>
        </w:rPr>
        <w:t xml:space="preserve">، </w:t>
      </w:r>
      <w:r>
        <w:rPr>
          <w:rtl/>
        </w:rPr>
        <w:t>انتشارات كتابخانه آيه الله مرعشى</w:t>
      </w:r>
      <w:r w:rsidR="008A6A7E">
        <w:rPr>
          <w:rtl/>
        </w:rPr>
        <w:t xml:space="preserve">. </w:t>
      </w:r>
    </w:p>
    <w:p w:rsidR="0042537C" w:rsidRDefault="0042537C" w:rsidP="0042537C">
      <w:pPr>
        <w:pStyle w:val="libFootnote"/>
        <w:rPr>
          <w:rtl/>
        </w:rPr>
      </w:pPr>
      <w:r>
        <w:rPr>
          <w:rtl/>
        </w:rPr>
        <w:t>1051-زندگانى و شخصيت شيخ انصارى</w:t>
      </w:r>
      <w:r w:rsidR="008A6A7E">
        <w:rPr>
          <w:rtl/>
        </w:rPr>
        <w:t xml:space="preserve">، </w:t>
      </w:r>
      <w:r>
        <w:rPr>
          <w:rtl/>
        </w:rPr>
        <w:t>تاليف مرتضى انصارى</w:t>
      </w:r>
      <w:r w:rsidR="008A6A7E">
        <w:rPr>
          <w:rtl/>
        </w:rPr>
        <w:t xml:space="preserve">، </w:t>
      </w:r>
      <w:r>
        <w:rPr>
          <w:rtl/>
        </w:rPr>
        <w:t>ص 172 چاپ كنگره جهانى بزرگداشت دويستمين سال تولد شيخ انصارى (ره)</w:t>
      </w:r>
      <w:r w:rsidR="008A6A7E">
        <w:rPr>
          <w:rtl/>
        </w:rPr>
        <w:t xml:space="preserve">. </w:t>
      </w:r>
    </w:p>
    <w:p w:rsidR="0042537C" w:rsidRDefault="0042537C" w:rsidP="0042537C">
      <w:pPr>
        <w:pStyle w:val="libFootnote"/>
        <w:rPr>
          <w:rtl/>
        </w:rPr>
      </w:pPr>
      <w:r>
        <w:rPr>
          <w:rtl/>
        </w:rPr>
        <w:t>1052-روستايى در ناحيه طارم عليا كه آن را از آباديهاى منطقه زنجان شمرده اند و در پنجاه كيلومترى اين شهر واقع است</w:t>
      </w:r>
      <w:r w:rsidR="008A6A7E">
        <w:rPr>
          <w:rtl/>
        </w:rPr>
        <w:t xml:space="preserve">. </w:t>
      </w:r>
      <w:r>
        <w:rPr>
          <w:rtl/>
        </w:rPr>
        <w:t>فاصله اين آبادى تا شفت كه در جنوب غربى رشت واقع شده</w:t>
      </w:r>
      <w:r w:rsidR="008A6A7E">
        <w:rPr>
          <w:rtl/>
        </w:rPr>
        <w:t xml:space="preserve">، </w:t>
      </w:r>
      <w:r>
        <w:rPr>
          <w:rtl/>
        </w:rPr>
        <w:t>شصت كيلومتر است</w:t>
      </w:r>
      <w:r w:rsidR="008A6A7E">
        <w:rPr>
          <w:rtl/>
        </w:rPr>
        <w:t xml:space="preserve">. </w:t>
      </w:r>
    </w:p>
    <w:p w:rsidR="0042537C" w:rsidRDefault="0042537C" w:rsidP="0042537C">
      <w:pPr>
        <w:pStyle w:val="libFootnote"/>
        <w:rPr>
          <w:rtl/>
        </w:rPr>
      </w:pPr>
      <w:r>
        <w:rPr>
          <w:rtl/>
        </w:rPr>
        <w:t>1053-الكرام البرره</w:t>
      </w:r>
      <w:r w:rsidR="008A6A7E">
        <w:rPr>
          <w:rtl/>
        </w:rPr>
        <w:t xml:space="preserve">، </w:t>
      </w:r>
      <w:r>
        <w:rPr>
          <w:rtl/>
        </w:rPr>
        <w:t>آقا بزرگ تهرانى</w:t>
      </w:r>
      <w:r w:rsidR="008A6A7E">
        <w:rPr>
          <w:rtl/>
        </w:rPr>
        <w:t xml:space="preserve">، </w:t>
      </w:r>
      <w:r>
        <w:rPr>
          <w:rtl/>
        </w:rPr>
        <w:t>ج 1</w:t>
      </w:r>
      <w:r w:rsidR="008A6A7E">
        <w:rPr>
          <w:rtl/>
        </w:rPr>
        <w:t xml:space="preserve">، </w:t>
      </w:r>
      <w:r>
        <w:rPr>
          <w:rtl/>
        </w:rPr>
        <w:t>ص 193</w:t>
      </w:r>
      <w:r w:rsidR="008A6A7E">
        <w:rPr>
          <w:rtl/>
        </w:rPr>
        <w:t xml:space="preserve">. </w:t>
      </w:r>
    </w:p>
    <w:p w:rsidR="0042537C" w:rsidRDefault="0042537C" w:rsidP="0042537C">
      <w:pPr>
        <w:pStyle w:val="libFootnote"/>
        <w:rPr>
          <w:rtl/>
        </w:rPr>
      </w:pPr>
      <w:r>
        <w:rPr>
          <w:rtl/>
        </w:rPr>
        <w:t>1054-معارف الرجال فى تراجم العلم</w:t>
      </w:r>
      <w:r w:rsidR="00B7418D">
        <w:rPr>
          <w:rtl/>
        </w:rPr>
        <w:t>أ</w:t>
      </w:r>
      <w:r>
        <w:rPr>
          <w:rtl/>
        </w:rPr>
        <w:t xml:space="preserve"> و الادب</w:t>
      </w:r>
      <w:r w:rsidR="00B7418D">
        <w:rPr>
          <w:rtl/>
        </w:rPr>
        <w:t>أ</w:t>
      </w:r>
      <w:r w:rsidR="008A6A7E">
        <w:rPr>
          <w:rtl/>
        </w:rPr>
        <w:t xml:space="preserve">، </w:t>
      </w:r>
      <w:r>
        <w:rPr>
          <w:rtl/>
        </w:rPr>
        <w:t>محمد حزرالدين</w:t>
      </w:r>
      <w:r w:rsidR="008A6A7E">
        <w:rPr>
          <w:rtl/>
        </w:rPr>
        <w:t xml:space="preserve">، </w:t>
      </w:r>
      <w:r>
        <w:rPr>
          <w:rtl/>
        </w:rPr>
        <w:t>ج 2</w:t>
      </w:r>
      <w:r w:rsidR="008A6A7E">
        <w:rPr>
          <w:rtl/>
        </w:rPr>
        <w:t xml:space="preserve">، </w:t>
      </w:r>
      <w:r>
        <w:rPr>
          <w:rtl/>
        </w:rPr>
        <w:t>ص 195</w:t>
      </w:r>
      <w:r w:rsidR="008A6A7E">
        <w:rPr>
          <w:rtl/>
        </w:rPr>
        <w:t xml:space="preserve">. </w:t>
      </w:r>
    </w:p>
    <w:p w:rsidR="0042537C" w:rsidRDefault="0042537C" w:rsidP="0042537C">
      <w:pPr>
        <w:pStyle w:val="libFootnote"/>
        <w:rPr>
          <w:rtl/>
        </w:rPr>
      </w:pPr>
      <w:r>
        <w:rPr>
          <w:rtl/>
        </w:rPr>
        <w:t>1055-اختران تابناك</w:t>
      </w:r>
      <w:r w:rsidR="008A6A7E">
        <w:rPr>
          <w:rtl/>
        </w:rPr>
        <w:t xml:space="preserve">، </w:t>
      </w:r>
      <w:r>
        <w:rPr>
          <w:rtl/>
        </w:rPr>
        <w:t>ذبيح الله محلاتى</w:t>
      </w:r>
      <w:r w:rsidR="008A6A7E">
        <w:rPr>
          <w:rtl/>
        </w:rPr>
        <w:t xml:space="preserve">، </w:t>
      </w:r>
      <w:r>
        <w:rPr>
          <w:rtl/>
        </w:rPr>
        <w:t>ج 1</w:t>
      </w:r>
      <w:r w:rsidR="008A6A7E">
        <w:rPr>
          <w:rtl/>
        </w:rPr>
        <w:t xml:space="preserve">، </w:t>
      </w:r>
      <w:r>
        <w:rPr>
          <w:rtl/>
        </w:rPr>
        <w:t>ص 394</w:t>
      </w:r>
      <w:r w:rsidR="008A6A7E">
        <w:rPr>
          <w:rtl/>
        </w:rPr>
        <w:t xml:space="preserve">. </w:t>
      </w:r>
    </w:p>
    <w:p w:rsidR="0042537C" w:rsidRDefault="0042537C" w:rsidP="0042537C">
      <w:pPr>
        <w:pStyle w:val="libFootnote"/>
        <w:rPr>
          <w:rtl/>
        </w:rPr>
      </w:pPr>
      <w:r>
        <w:rPr>
          <w:rtl/>
        </w:rPr>
        <w:t>1056-معارف الرجال</w:t>
      </w:r>
      <w:r w:rsidR="008A6A7E">
        <w:rPr>
          <w:rtl/>
        </w:rPr>
        <w:t xml:space="preserve">، </w:t>
      </w:r>
      <w:r>
        <w:rPr>
          <w:rtl/>
        </w:rPr>
        <w:t>ج 1</w:t>
      </w:r>
      <w:r w:rsidR="008A6A7E">
        <w:rPr>
          <w:rtl/>
        </w:rPr>
        <w:t xml:space="preserve">، </w:t>
      </w:r>
      <w:r>
        <w:rPr>
          <w:rtl/>
        </w:rPr>
        <w:t>ص 195</w:t>
      </w:r>
      <w:r w:rsidR="008A6A7E">
        <w:rPr>
          <w:rtl/>
        </w:rPr>
        <w:t xml:space="preserve">. </w:t>
      </w:r>
    </w:p>
    <w:p w:rsidR="0042537C" w:rsidRDefault="0042537C" w:rsidP="0042537C">
      <w:pPr>
        <w:pStyle w:val="libFootnote"/>
        <w:rPr>
          <w:rtl/>
        </w:rPr>
      </w:pPr>
      <w:r>
        <w:rPr>
          <w:rtl/>
        </w:rPr>
        <w:t>1057-قصص العلم</w:t>
      </w:r>
      <w:r w:rsidR="00B7418D">
        <w:rPr>
          <w:rtl/>
        </w:rPr>
        <w:t>أ</w:t>
      </w:r>
      <w:r w:rsidR="008A6A7E">
        <w:rPr>
          <w:rtl/>
        </w:rPr>
        <w:t xml:space="preserve">، </w:t>
      </w:r>
      <w:r>
        <w:rPr>
          <w:rtl/>
        </w:rPr>
        <w:t>محمد تنكابنى</w:t>
      </w:r>
      <w:r w:rsidR="008A6A7E">
        <w:rPr>
          <w:rtl/>
        </w:rPr>
        <w:t xml:space="preserve">، </w:t>
      </w:r>
      <w:r>
        <w:rPr>
          <w:rtl/>
        </w:rPr>
        <w:t>ص 140</w:t>
      </w:r>
      <w:r w:rsidR="008A6A7E">
        <w:rPr>
          <w:rtl/>
        </w:rPr>
        <w:t xml:space="preserve">. </w:t>
      </w:r>
    </w:p>
    <w:p w:rsidR="0042537C" w:rsidRDefault="0042537C" w:rsidP="0042537C">
      <w:pPr>
        <w:pStyle w:val="libFootnote"/>
        <w:rPr>
          <w:rtl/>
        </w:rPr>
      </w:pPr>
      <w:r>
        <w:rPr>
          <w:rtl/>
        </w:rPr>
        <w:t>1058-همان</w:t>
      </w:r>
      <w:r w:rsidR="008A6A7E">
        <w:rPr>
          <w:rtl/>
        </w:rPr>
        <w:t xml:space="preserve">. </w:t>
      </w:r>
    </w:p>
    <w:p w:rsidR="0042537C" w:rsidRDefault="0042537C" w:rsidP="0042537C">
      <w:pPr>
        <w:pStyle w:val="libFootnote"/>
        <w:rPr>
          <w:rtl/>
        </w:rPr>
      </w:pPr>
      <w:r>
        <w:rPr>
          <w:rtl/>
        </w:rPr>
        <w:t>1059-همان</w:t>
      </w:r>
      <w:r w:rsidR="008A6A7E">
        <w:rPr>
          <w:rtl/>
        </w:rPr>
        <w:t xml:space="preserve">. </w:t>
      </w:r>
    </w:p>
    <w:p w:rsidR="0042537C" w:rsidRDefault="0042537C" w:rsidP="0042537C">
      <w:pPr>
        <w:pStyle w:val="libFootnote"/>
        <w:rPr>
          <w:rtl/>
        </w:rPr>
      </w:pPr>
      <w:r>
        <w:rPr>
          <w:rtl/>
        </w:rPr>
        <w:t>1060-همان</w:t>
      </w:r>
      <w:r w:rsidR="008A6A7E">
        <w:rPr>
          <w:rtl/>
        </w:rPr>
        <w:t xml:space="preserve">. </w:t>
      </w:r>
    </w:p>
    <w:p w:rsidR="0042537C" w:rsidRDefault="0042537C" w:rsidP="0042537C">
      <w:pPr>
        <w:pStyle w:val="libFootnote"/>
        <w:rPr>
          <w:rtl/>
        </w:rPr>
      </w:pPr>
      <w:r>
        <w:rPr>
          <w:rtl/>
        </w:rPr>
        <w:t>1061-اعيان الشيعه</w:t>
      </w:r>
      <w:r w:rsidR="008A6A7E">
        <w:rPr>
          <w:rtl/>
        </w:rPr>
        <w:t xml:space="preserve">، </w:t>
      </w:r>
      <w:r>
        <w:rPr>
          <w:rtl/>
        </w:rPr>
        <w:t>محسن امين</w:t>
      </w:r>
      <w:r w:rsidR="008A6A7E">
        <w:rPr>
          <w:rtl/>
        </w:rPr>
        <w:t xml:space="preserve">، </w:t>
      </w:r>
      <w:r>
        <w:rPr>
          <w:rtl/>
        </w:rPr>
        <w:t>ج 9</w:t>
      </w:r>
      <w:r w:rsidR="008A6A7E">
        <w:rPr>
          <w:rtl/>
        </w:rPr>
        <w:t xml:space="preserve">، </w:t>
      </w:r>
      <w:r>
        <w:rPr>
          <w:rtl/>
        </w:rPr>
        <w:t>ص 188</w:t>
      </w:r>
      <w:r w:rsidR="008A6A7E">
        <w:rPr>
          <w:rtl/>
        </w:rPr>
        <w:t xml:space="preserve">. </w:t>
      </w:r>
    </w:p>
    <w:p w:rsidR="0042537C" w:rsidRDefault="0042537C" w:rsidP="0042537C">
      <w:pPr>
        <w:pStyle w:val="libFootnote"/>
        <w:rPr>
          <w:rtl/>
        </w:rPr>
      </w:pPr>
      <w:r>
        <w:rPr>
          <w:rtl/>
        </w:rPr>
        <w:t>1062-قصص العلم</w:t>
      </w:r>
      <w:r w:rsidR="00B7418D">
        <w:rPr>
          <w:rtl/>
        </w:rPr>
        <w:t>أ</w:t>
      </w:r>
      <w:r w:rsidR="008A6A7E">
        <w:rPr>
          <w:rtl/>
        </w:rPr>
        <w:t xml:space="preserve">، </w:t>
      </w:r>
      <w:r>
        <w:rPr>
          <w:rtl/>
        </w:rPr>
        <w:t>ص 136</w:t>
      </w:r>
      <w:r w:rsidR="008A6A7E">
        <w:rPr>
          <w:rtl/>
        </w:rPr>
        <w:t xml:space="preserve">. </w:t>
      </w:r>
    </w:p>
    <w:p w:rsidR="0042537C" w:rsidRDefault="0042537C" w:rsidP="0042537C">
      <w:pPr>
        <w:pStyle w:val="libFootnote"/>
        <w:rPr>
          <w:rtl/>
        </w:rPr>
      </w:pPr>
      <w:r>
        <w:rPr>
          <w:rtl/>
        </w:rPr>
        <w:t>1063-اعيان الشيعه</w:t>
      </w:r>
      <w:r w:rsidR="008A6A7E">
        <w:rPr>
          <w:rtl/>
        </w:rPr>
        <w:t xml:space="preserve">، </w:t>
      </w:r>
      <w:r>
        <w:rPr>
          <w:rtl/>
        </w:rPr>
        <w:t>ج 9</w:t>
      </w:r>
      <w:r w:rsidR="008A6A7E">
        <w:rPr>
          <w:rtl/>
        </w:rPr>
        <w:t xml:space="preserve">، </w:t>
      </w:r>
      <w:r>
        <w:rPr>
          <w:rtl/>
        </w:rPr>
        <w:t>ص 188</w:t>
      </w:r>
      <w:r w:rsidR="008A6A7E">
        <w:rPr>
          <w:rtl/>
        </w:rPr>
        <w:t xml:space="preserve">. </w:t>
      </w:r>
    </w:p>
    <w:p w:rsidR="0042537C" w:rsidRDefault="0042537C" w:rsidP="0042537C">
      <w:pPr>
        <w:pStyle w:val="libFootnote"/>
        <w:rPr>
          <w:rtl/>
        </w:rPr>
      </w:pPr>
      <w:r>
        <w:rPr>
          <w:rtl/>
        </w:rPr>
        <w:t>1064-روضات الجنات فى احوال العلم</w:t>
      </w:r>
      <w:r w:rsidR="00B7418D">
        <w:rPr>
          <w:rtl/>
        </w:rPr>
        <w:t>أ</w:t>
      </w:r>
      <w:r>
        <w:rPr>
          <w:rtl/>
        </w:rPr>
        <w:t xml:space="preserve"> و السادات</w:t>
      </w:r>
      <w:r w:rsidR="008A6A7E">
        <w:rPr>
          <w:rtl/>
        </w:rPr>
        <w:t xml:space="preserve">، </w:t>
      </w:r>
      <w:r>
        <w:rPr>
          <w:rtl/>
        </w:rPr>
        <w:t>محمد باقر موسوى خوانسارى</w:t>
      </w:r>
      <w:r w:rsidR="008A6A7E">
        <w:rPr>
          <w:rtl/>
        </w:rPr>
        <w:t xml:space="preserve">، </w:t>
      </w:r>
      <w:r>
        <w:rPr>
          <w:rtl/>
        </w:rPr>
        <w:t>ج 2</w:t>
      </w:r>
      <w:r w:rsidR="008A6A7E">
        <w:rPr>
          <w:rtl/>
        </w:rPr>
        <w:t xml:space="preserve">، </w:t>
      </w:r>
      <w:r>
        <w:rPr>
          <w:rtl/>
        </w:rPr>
        <w:t>ص ‍ 100</w:t>
      </w:r>
      <w:r w:rsidR="008A6A7E">
        <w:rPr>
          <w:rtl/>
        </w:rPr>
        <w:t xml:space="preserve">. </w:t>
      </w:r>
    </w:p>
    <w:p w:rsidR="0042537C" w:rsidRDefault="0042537C" w:rsidP="0042537C">
      <w:pPr>
        <w:pStyle w:val="libFootnote"/>
        <w:rPr>
          <w:rtl/>
        </w:rPr>
      </w:pPr>
      <w:r>
        <w:rPr>
          <w:rtl/>
        </w:rPr>
        <w:t>1065-همان</w:t>
      </w:r>
      <w:r w:rsidR="008A6A7E">
        <w:rPr>
          <w:rtl/>
        </w:rPr>
        <w:t xml:space="preserve">، </w:t>
      </w:r>
      <w:r>
        <w:rPr>
          <w:rtl/>
        </w:rPr>
        <w:t>ص 102</w:t>
      </w:r>
      <w:r w:rsidR="008A6A7E">
        <w:rPr>
          <w:rtl/>
        </w:rPr>
        <w:t xml:space="preserve">. </w:t>
      </w:r>
    </w:p>
    <w:p w:rsidR="0042537C" w:rsidRDefault="0042537C" w:rsidP="0042537C">
      <w:pPr>
        <w:pStyle w:val="libFootnote"/>
        <w:rPr>
          <w:rtl/>
        </w:rPr>
      </w:pPr>
      <w:r>
        <w:rPr>
          <w:rtl/>
        </w:rPr>
        <w:t>1066-الروضه البهيه فى طرق الشفيعيه</w:t>
      </w:r>
      <w:r w:rsidR="008A6A7E">
        <w:rPr>
          <w:rtl/>
        </w:rPr>
        <w:t xml:space="preserve">، </w:t>
      </w:r>
      <w:r>
        <w:rPr>
          <w:rtl/>
        </w:rPr>
        <w:t>محمد شفيع جاپلقى</w:t>
      </w:r>
      <w:r w:rsidR="008A6A7E">
        <w:rPr>
          <w:rtl/>
        </w:rPr>
        <w:t xml:space="preserve">، </w:t>
      </w:r>
      <w:r>
        <w:rPr>
          <w:rtl/>
        </w:rPr>
        <w:t>چاپ سنگى</w:t>
      </w:r>
      <w:r w:rsidR="008A6A7E">
        <w:rPr>
          <w:rtl/>
        </w:rPr>
        <w:t xml:space="preserve">. </w:t>
      </w:r>
    </w:p>
    <w:p w:rsidR="0042537C" w:rsidRDefault="0042537C" w:rsidP="0042537C">
      <w:pPr>
        <w:pStyle w:val="libFootnote"/>
        <w:rPr>
          <w:rtl/>
        </w:rPr>
      </w:pPr>
      <w:r>
        <w:rPr>
          <w:rtl/>
        </w:rPr>
        <w:t>1067-قصص العلم</w:t>
      </w:r>
      <w:r w:rsidR="00B7418D">
        <w:rPr>
          <w:rtl/>
        </w:rPr>
        <w:t>أ</w:t>
      </w:r>
      <w:r w:rsidR="008A6A7E">
        <w:rPr>
          <w:rtl/>
        </w:rPr>
        <w:t xml:space="preserve">، </w:t>
      </w:r>
      <w:r>
        <w:rPr>
          <w:rtl/>
        </w:rPr>
        <w:t>ص 143 و 144</w:t>
      </w:r>
      <w:r w:rsidR="008A6A7E">
        <w:rPr>
          <w:rtl/>
        </w:rPr>
        <w:t xml:space="preserve">. </w:t>
      </w:r>
    </w:p>
    <w:p w:rsidR="0042537C" w:rsidRDefault="0042537C" w:rsidP="0042537C">
      <w:pPr>
        <w:pStyle w:val="libFootnote"/>
        <w:rPr>
          <w:rtl/>
        </w:rPr>
      </w:pPr>
      <w:r>
        <w:rPr>
          <w:rtl/>
        </w:rPr>
        <w:t>1068-ر</w:t>
      </w:r>
      <w:r w:rsidR="008A6A7E">
        <w:rPr>
          <w:rtl/>
        </w:rPr>
        <w:t xml:space="preserve">. </w:t>
      </w:r>
      <w:r>
        <w:rPr>
          <w:rtl/>
        </w:rPr>
        <w:t>ك</w:t>
      </w:r>
      <w:r w:rsidR="008A6A7E">
        <w:rPr>
          <w:rtl/>
        </w:rPr>
        <w:t>:</w:t>
      </w:r>
      <w:r>
        <w:rPr>
          <w:rtl/>
        </w:rPr>
        <w:t xml:space="preserve"> همان</w:t>
      </w:r>
      <w:r w:rsidR="008A6A7E">
        <w:rPr>
          <w:rtl/>
        </w:rPr>
        <w:t xml:space="preserve">، </w:t>
      </w:r>
      <w:r>
        <w:rPr>
          <w:rtl/>
        </w:rPr>
        <w:t>ص 71 - 91</w:t>
      </w:r>
      <w:r w:rsidR="008A6A7E">
        <w:rPr>
          <w:rtl/>
        </w:rPr>
        <w:t xml:space="preserve">، </w:t>
      </w:r>
      <w:r>
        <w:rPr>
          <w:rtl/>
        </w:rPr>
        <w:t>136 - 183</w:t>
      </w:r>
      <w:r w:rsidR="008A6A7E">
        <w:rPr>
          <w:rtl/>
        </w:rPr>
        <w:t xml:space="preserve">، </w:t>
      </w:r>
      <w:r>
        <w:rPr>
          <w:rtl/>
        </w:rPr>
        <w:t>تذكره القبور</w:t>
      </w:r>
      <w:r w:rsidR="008A6A7E">
        <w:rPr>
          <w:rtl/>
        </w:rPr>
        <w:t xml:space="preserve">، </w:t>
      </w:r>
      <w:r>
        <w:rPr>
          <w:rtl/>
        </w:rPr>
        <w:t>عبدالكريم جزى</w:t>
      </w:r>
      <w:r w:rsidR="008A6A7E">
        <w:rPr>
          <w:rtl/>
        </w:rPr>
        <w:t xml:space="preserve">، </w:t>
      </w:r>
      <w:r>
        <w:rPr>
          <w:rtl/>
        </w:rPr>
        <w:t>ص 31 - 159</w:t>
      </w:r>
      <w:r w:rsidR="008A6A7E">
        <w:rPr>
          <w:rtl/>
        </w:rPr>
        <w:t xml:space="preserve">، </w:t>
      </w:r>
      <w:r>
        <w:rPr>
          <w:rtl/>
        </w:rPr>
        <w:t>لباب الالقاب فى القاب الاطباب</w:t>
      </w:r>
      <w:r w:rsidR="008A6A7E">
        <w:rPr>
          <w:rtl/>
        </w:rPr>
        <w:t xml:space="preserve">، </w:t>
      </w:r>
      <w:r>
        <w:rPr>
          <w:rtl/>
        </w:rPr>
        <w:t>حبيب الله شريف كاشانى</w:t>
      </w:r>
      <w:r w:rsidR="008A6A7E">
        <w:rPr>
          <w:rtl/>
        </w:rPr>
        <w:t xml:space="preserve">، </w:t>
      </w:r>
      <w:r>
        <w:rPr>
          <w:rtl/>
        </w:rPr>
        <w:t>ص 78</w:t>
      </w:r>
      <w:r w:rsidR="008A6A7E">
        <w:rPr>
          <w:rtl/>
        </w:rPr>
        <w:t xml:space="preserve">، </w:t>
      </w:r>
      <w:r>
        <w:rPr>
          <w:rtl/>
        </w:rPr>
        <w:t>احسن الوديعه</w:t>
      </w:r>
      <w:r w:rsidR="008A6A7E">
        <w:rPr>
          <w:rtl/>
        </w:rPr>
        <w:t xml:space="preserve">، </w:t>
      </w:r>
      <w:r>
        <w:rPr>
          <w:rtl/>
        </w:rPr>
        <w:t>محمد مهدى موسوى</w:t>
      </w:r>
      <w:r w:rsidR="008A6A7E">
        <w:rPr>
          <w:rtl/>
        </w:rPr>
        <w:t xml:space="preserve">، </w:t>
      </w:r>
      <w:r>
        <w:rPr>
          <w:rtl/>
        </w:rPr>
        <w:t>ص 29 - 38</w:t>
      </w:r>
      <w:r w:rsidR="008A6A7E">
        <w:rPr>
          <w:rtl/>
        </w:rPr>
        <w:t xml:space="preserve">. </w:t>
      </w:r>
    </w:p>
    <w:p w:rsidR="0042537C" w:rsidRDefault="0042537C" w:rsidP="0042537C">
      <w:pPr>
        <w:pStyle w:val="libFootnote"/>
        <w:rPr>
          <w:rtl/>
        </w:rPr>
      </w:pPr>
      <w:r>
        <w:rPr>
          <w:rtl/>
        </w:rPr>
        <w:t>1069-قصص العلم</w:t>
      </w:r>
      <w:r w:rsidR="00B7418D">
        <w:rPr>
          <w:rtl/>
        </w:rPr>
        <w:t>أ</w:t>
      </w:r>
      <w:r w:rsidR="008A6A7E">
        <w:rPr>
          <w:rtl/>
        </w:rPr>
        <w:t xml:space="preserve">، </w:t>
      </w:r>
      <w:r>
        <w:rPr>
          <w:rtl/>
        </w:rPr>
        <w:t>ص 143 و 144</w:t>
      </w:r>
      <w:r w:rsidR="008A6A7E">
        <w:rPr>
          <w:rtl/>
        </w:rPr>
        <w:t xml:space="preserve">. </w:t>
      </w:r>
    </w:p>
    <w:p w:rsidR="0042537C" w:rsidRDefault="0042537C" w:rsidP="0042537C">
      <w:pPr>
        <w:pStyle w:val="libFootnote"/>
        <w:rPr>
          <w:rtl/>
        </w:rPr>
      </w:pPr>
      <w:r>
        <w:rPr>
          <w:rtl/>
        </w:rPr>
        <w:t>1070-بيان المفاخر</w:t>
      </w:r>
      <w:r w:rsidR="008A6A7E">
        <w:rPr>
          <w:rtl/>
        </w:rPr>
        <w:t xml:space="preserve">، </w:t>
      </w:r>
      <w:r>
        <w:rPr>
          <w:rtl/>
        </w:rPr>
        <w:t>مصلح الدين مهدوى</w:t>
      </w:r>
      <w:r w:rsidR="008A6A7E">
        <w:rPr>
          <w:rtl/>
        </w:rPr>
        <w:t xml:space="preserve">، </w:t>
      </w:r>
      <w:r>
        <w:rPr>
          <w:rtl/>
        </w:rPr>
        <w:t>ج 1</w:t>
      </w:r>
      <w:r w:rsidR="008A6A7E">
        <w:rPr>
          <w:rtl/>
        </w:rPr>
        <w:t xml:space="preserve">، </w:t>
      </w:r>
      <w:r>
        <w:rPr>
          <w:rtl/>
        </w:rPr>
        <w:t>ص 114</w:t>
      </w:r>
      <w:r w:rsidR="008A6A7E">
        <w:rPr>
          <w:rtl/>
        </w:rPr>
        <w:t xml:space="preserve">. </w:t>
      </w:r>
    </w:p>
    <w:p w:rsidR="0042537C" w:rsidRDefault="0042537C" w:rsidP="0042537C">
      <w:pPr>
        <w:pStyle w:val="libFootnote"/>
        <w:rPr>
          <w:rtl/>
        </w:rPr>
      </w:pPr>
      <w:r>
        <w:rPr>
          <w:rtl/>
        </w:rPr>
        <w:t>1071-قصص العلم</w:t>
      </w:r>
      <w:r w:rsidR="00B7418D">
        <w:rPr>
          <w:rtl/>
        </w:rPr>
        <w:t>أ</w:t>
      </w:r>
      <w:r>
        <w:rPr>
          <w:rtl/>
        </w:rPr>
        <w:t xml:space="preserve"> ص 140</w:t>
      </w:r>
      <w:r w:rsidR="008A6A7E">
        <w:rPr>
          <w:rtl/>
        </w:rPr>
        <w:t xml:space="preserve">. </w:t>
      </w:r>
    </w:p>
    <w:p w:rsidR="0042537C" w:rsidRDefault="0042537C" w:rsidP="0042537C">
      <w:pPr>
        <w:pStyle w:val="libFootnote"/>
        <w:rPr>
          <w:rtl/>
        </w:rPr>
      </w:pPr>
      <w:r>
        <w:rPr>
          <w:rtl/>
        </w:rPr>
        <w:t>1072-بيان المفاخر</w:t>
      </w:r>
      <w:r w:rsidR="008A6A7E">
        <w:rPr>
          <w:rtl/>
        </w:rPr>
        <w:t xml:space="preserve">، </w:t>
      </w:r>
      <w:r>
        <w:rPr>
          <w:rtl/>
        </w:rPr>
        <w:t>همان</w:t>
      </w:r>
      <w:r w:rsidR="008A6A7E">
        <w:rPr>
          <w:rtl/>
        </w:rPr>
        <w:t xml:space="preserve">. </w:t>
      </w:r>
    </w:p>
    <w:p w:rsidR="0042537C" w:rsidRDefault="0042537C" w:rsidP="0042537C">
      <w:pPr>
        <w:pStyle w:val="libFootnote"/>
        <w:rPr>
          <w:rtl/>
        </w:rPr>
      </w:pPr>
      <w:r>
        <w:rPr>
          <w:rtl/>
        </w:rPr>
        <w:t>1073-قصص العلم</w:t>
      </w:r>
      <w:r w:rsidR="00B7418D">
        <w:rPr>
          <w:rtl/>
        </w:rPr>
        <w:t>أ</w:t>
      </w:r>
      <w:r w:rsidR="008A6A7E">
        <w:rPr>
          <w:rtl/>
        </w:rPr>
        <w:t xml:space="preserve">، </w:t>
      </w:r>
      <w:r>
        <w:rPr>
          <w:rtl/>
        </w:rPr>
        <w:t>ص 140</w:t>
      </w:r>
      <w:r w:rsidR="008A6A7E">
        <w:rPr>
          <w:rtl/>
        </w:rPr>
        <w:t xml:space="preserve">. </w:t>
      </w:r>
    </w:p>
    <w:p w:rsidR="0042537C" w:rsidRDefault="0042537C" w:rsidP="0042537C">
      <w:pPr>
        <w:pStyle w:val="libFootnote"/>
        <w:rPr>
          <w:rtl/>
        </w:rPr>
      </w:pPr>
      <w:r>
        <w:rPr>
          <w:rtl/>
        </w:rPr>
        <w:t>1074-همان</w:t>
      </w:r>
      <w:r w:rsidR="008A6A7E">
        <w:rPr>
          <w:rtl/>
        </w:rPr>
        <w:t xml:space="preserve">، </w:t>
      </w:r>
      <w:r>
        <w:rPr>
          <w:rtl/>
        </w:rPr>
        <w:t>ص 119</w:t>
      </w:r>
      <w:r w:rsidR="008A6A7E">
        <w:rPr>
          <w:rtl/>
        </w:rPr>
        <w:t xml:space="preserve">. </w:t>
      </w:r>
    </w:p>
    <w:p w:rsidR="0042537C" w:rsidRDefault="0042537C" w:rsidP="0042537C">
      <w:pPr>
        <w:pStyle w:val="libFootnote"/>
        <w:rPr>
          <w:rtl/>
        </w:rPr>
      </w:pPr>
      <w:r>
        <w:rPr>
          <w:rtl/>
        </w:rPr>
        <w:t>1075-همان</w:t>
      </w:r>
      <w:r w:rsidR="008A6A7E">
        <w:rPr>
          <w:rtl/>
        </w:rPr>
        <w:t xml:space="preserve">، </w:t>
      </w:r>
      <w:r>
        <w:rPr>
          <w:rtl/>
        </w:rPr>
        <w:t>ص 143</w:t>
      </w:r>
      <w:r w:rsidR="008A6A7E">
        <w:rPr>
          <w:rtl/>
        </w:rPr>
        <w:t xml:space="preserve">. </w:t>
      </w:r>
    </w:p>
    <w:p w:rsidR="0042537C" w:rsidRDefault="0042537C" w:rsidP="0042537C">
      <w:pPr>
        <w:pStyle w:val="libFootnote"/>
        <w:rPr>
          <w:rtl/>
        </w:rPr>
      </w:pPr>
      <w:r>
        <w:rPr>
          <w:rtl/>
        </w:rPr>
        <w:t>1076-تاريخ اصفهان</w:t>
      </w:r>
      <w:r w:rsidR="008A6A7E">
        <w:rPr>
          <w:rtl/>
        </w:rPr>
        <w:t xml:space="preserve">، </w:t>
      </w:r>
      <w:r>
        <w:rPr>
          <w:rtl/>
        </w:rPr>
        <w:t>حسن خان شيخ جابرى انصارى</w:t>
      </w:r>
      <w:r w:rsidR="008A6A7E">
        <w:rPr>
          <w:rtl/>
        </w:rPr>
        <w:t xml:space="preserve">، </w:t>
      </w:r>
      <w:r>
        <w:rPr>
          <w:rtl/>
        </w:rPr>
        <w:t>چاپ سنگى</w:t>
      </w:r>
      <w:r w:rsidR="008A6A7E">
        <w:rPr>
          <w:rtl/>
        </w:rPr>
        <w:t xml:space="preserve">، </w:t>
      </w:r>
      <w:r>
        <w:rPr>
          <w:rtl/>
        </w:rPr>
        <w:t>ص 97</w:t>
      </w:r>
      <w:r w:rsidR="008A6A7E">
        <w:rPr>
          <w:rtl/>
        </w:rPr>
        <w:t xml:space="preserve">. </w:t>
      </w:r>
    </w:p>
    <w:p w:rsidR="0042537C" w:rsidRDefault="0042537C" w:rsidP="0042537C">
      <w:pPr>
        <w:pStyle w:val="libFootnote"/>
        <w:rPr>
          <w:rtl/>
        </w:rPr>
      </w:pPr>
      <w:r>
        <w:rPr>
          <w:rtl/>
        </w:rPr>
        <w:t>1077-قصص العلم</w:t>
      </w:r>
      <w:r w:rsidR="00B7418D">
        <w:rPr>
          <w:rtl/>
        </w:rPr>
        <w:t>أ</w:t>
      </w:r>
      <w:r w:rsidR="008A6A7E">
        <w:rPr>
          <w:rtl/>
        </w:rPr>
        <w:t xml:space="preserve">، </w:t>
      </w:r>
      <w:r>
        <w:rPr>
          <w:rtl/>
        </w:rPr>
        <w:t>ص 149</w:t>
      </w:r>
      <w:r w:rsidR="008A6A7E">
        <w:rPr>
          <w:rtl/>
        </w:rPr>
        <w:t xml:space="preserve">. </w:t>
      </w:r>
    </w:p>
    <w:p w:rsidR="0042537C" w:rsidRDefault="0042537C" w:rsidP="0042537C">
      <w:pPr>
        <w:pStyle w:val="libFootnote"/>
        <w:rPr>
          <w:rtl/>
        </w:rPr>
      </w:pPr>
      <w:r>
        <w:rPr>
          <w:rtl/>
        </w:rPr>
        <w:t>1078-همان</w:t>
      </w:r>
      <w:r w:rsidR="008A6A7E">
        <w:rPr>
          <w:rtl/>
        </w:rPr>
        <w:t xml:space="preserve">. </w:t>
      </w:r>
    </w:p>
    <w:p w:rsidR="0042537C" w:rsidRDefault="0042537C" w:rsidP="0042537C">
      <w:pPr>
        <w:pStyle w:val="libFootnote"/>
        <w:rPr>
          <w:rtl/>
        </w:rPr>
      </w:pPr>
      <w:r>
        <w:rPr>
          <w:rtl/>
        </w:rPr>
        <w:t>1079-همان</w:t>
      </w:r>
      <w:r w:rsidR="008A6A7E">
        <w:rPr>
          <w:rtl/>
        </w:rPr>
        <w:t xml:space="preserve">. </w:t>
      </w:r>
    </w:p>
    <w:p w:rsidR="0042537C" w:rsidRDefault="0042537C" w:rsidP="0042537C">
      <w:pPr>
        <w:pStyle w:val="libFootnote"/>
        <w:rPr>
          <w:rtl/>
        </w:rPr>
      </w:pPr>
      <w:r>
        <w:rPr>
          <w:rtl/>
        </w:rPr>
        <w:t>1080-روضات الجنات</w:t>
      </w:r>
      <w:r w:rsidR="008A6A7E">
        <w:rPr>
          <w:rtl/>
        </w:rPr>
        <w:t xml:space="preserve">، </w:t>
      </w:r>
      <w:r>
        <w:rPr>
          <w:rtl/>
        </w:rPr>
        <w:t>ج 2</w:t>
      </w:r>
      <w:r w:rsidR="008A6A7E">
        <w:rPr>
          <w:rtl/>
        </w:rPr>
        <w:t xml:space="preserve">، </w:t>
      </w:r>
      <w:r>
        <w:rPr>
          <w:rtl/>
        </w:rPr>
        <w:t>ص 102</w:t>
      </w:r>
      <w:r w:rsidR="008A6A7E">
        <w:rPr>
          <w:rtl/>
        </w:rPr>
        <w:t xml:space="preserve">. </w:t>
      </w:r>
    </w:p>
    <w:p w:rsidR="0042537C" w:rsidRDefault="0042537C" w:rsidP="0042537C">
      <w:pPr>
        <w:pStyle w:val="libFootnote"/>
        <w:rPr>
          <w:rtl/>
        </w:rPr>
      </w:pPr>
      <w:r>
        <w:rPr>
          <w:rtl/>
        </w:rPr>
        <w:t>1081-تاريخ اصفهان</w:t>
      </w:r>
      <w:r w:rsidR="008A6A7E">
        <w:rPr>
          <w:rtl/>
        </w:rPr>
        <w:t xml:space="preserve">، </w:t>
      </w:r>
      <w:r>
        <w:rPr>
          <w:rtl/>
        </w:rPr>
        <w:t>ص 97</w:t>
      </w:r>
      <w:r w:rsidR="008A6A7E">
        <w:rPr>
          <w:rtl/>
        </w:rPr>
        <w:t xml:space="preserve">. </w:t>
      </w:r>
    </w:p>
    <w:p w:rsidR="0042537C" w:rsidRDefault="0042537C" w:rsidP="0042537C">
      <w:pPr>
        <w:pStyle w:val="libFootnote"/>
        <w:rPr>
          <w:rtl/>
        </w:rPr>
      </w:pPr>
      <w:r>
        <w:rPr>
          <w:rtl/>
        </w:rPr>
        <w:t>1082-قصص العلم</w:t>
      </w:r>
      <w:r w:rsidR="00B7418D">
        <w:rPr>
          <w:rtl/>
        </w:rPr>
        <w:t>أ</w:t>
      </w:r>
      <w:r w:rsidR="008A6A7E">
        <w:rPr>
          <w:rtl/>
        </w:rPr>
        <w:t xml:space="preserve">، </w:t>
      </w:r>
      <w:r>
        <w:rPr>
          <w:rtl/>
        </w:rPr>
        <w:t>ص 144 و 145</w:t>
      </w:r>
      <w:r w:rsidR="008A6A7E">
        <w:rPr>
          <w:rtl/>
        </w:rPr>
        <w:t xml:space="preserve">. </w:t>
      </w:r>
    </w:p>
    <w:p w:rsidR="0042537C" w:rsidRDefault="0042537C" w:rsidP="0042537C">
      <w:pPr>
        <w:pStyle w:val="libFootnote"/>
        <w:rPr>
          <w:rtl/>
        </w:rPr>
      </w:pPr>
      <w:r>
        <w:rPr>
          <w:rtl/>
        </w:rPr>
        <w:t>1083-همان</w:t>
      </w:r>
      <w:r w:rsidR="008A6A7E">
        <w:rPr>
          <w:rtl/>
        </w:rPr>
        <w:t xml:space="preserve">، </w:t>
      </w:r>
      <w:r>
        <w:rPr>
          <w:rtl/>
        </w:rPr>
        <w:t>ص 139 و 140</w:t>
      </w:r>
      <w:r w:rsidR="008A6A7E">
        <w:rPr>
          <w:rtl/>
        </w:rPr>
        <w:t xml:space="preserve">. </w:t>
      </w:r>
    </w:p>
    <w:p w:rsidR="0042537C" w:rsidRDefault="0042537C" w:rsidP="0042537C">
      <w:pPr>
        <w:pStyle w:val="libFootnote"/>
        <w:rPr>
          <w:rtl/>
        </w:rPr>
      </w:pPr>
      <w:r>
        <w:rPr>
          <w:rtl/>
        </w:rPr>
        <w:t>1084-همان</w:t>
      </w:r>
      <w:r w:rsidR="008A6A7E">
        <w:rPr>
          <w:rtl/>
        </w:rPr>
        <w:t xml:space="preserve">، </w:t>
      </w:r>
      <w:r>
        <w:rPr>
          <w:rtl/>
        </w:rPr>
        <w:t>ص 145</w:t>
      </w:r>
      <w:r w:rsidR="008A6A7E">
        <w:rPr>
          <w:rtl/>
        </w:rPr>
        <w:t xml:space="preserve">. </w:t>
      </w:r>
    </w:p>
    <w:p w:rsidR="0042537C" w:rsidRDefault="0042537C" w:rsidP="0042537C">
      <w:pPr>
        <w:pStyle w:val="libFootnote"/>
        <w:rPr>
          <w:rtl/>
        </w:rPr>
      </w:pPr>
      <w:r>
        <w:rPr>
          <w:rtl/>
        </w:rPr>
        <w:t>1085-همان</w:t>
      </w:r>
      <w:r w:rsidR="008A6A7E">
        <w:rPr>
          <w:rtl/>
        </w:rPr>
        <w:t xml:space="preserve">، </w:t>
      </w:r>
      <w:r>
        <w:rPr>
          <w:rtl/>
        </w:rPr>
        <w:t>ص 142</w:t>
      </w:r>
      <w:r w:rsidR="008A6A7E">
        <w:rPr>
          <w:rtl/>
        </w:rPr>
        <w:t xml:space="preserve">. </w:t>
      </w:r>
    </w:p>
    <w:p w:rsidR="0042537C" w:rsidRDefault="0042537C" w:rsidP="0042537C">
      <w:pPr>
        <w:pStyle w:val="libFootnote"/>
        <w:rPr>
          <w:rtl/>
        </w:rPr>
      </w:pPr>
      <w:r>
        <w:rPr>
          <w:rtl/>
        </w:rPr>
        <w:t>1086-تاريخ اصفهان و رى و همه جهان</w:t>
      </w:r>
      <w:r w:rsidR="008A6A7E">
        <w:rPr>
          <w:rtl/>
        </w:rPr>
        <w:t xml:space="preserve">، </w:t>
      </w:r>
      <w:r>
        <w:rPr>
          <w:rtl/>
        </w:rPr>
        <w:t>حسن خان شيخ جابر انصارى</w:t>
      </w:r>
      <w:r w:rsidR="008A6A7E">
        <w:rPr>
          <w:rtl/>
        </w:rPr>
        <w:t xml:space="preserve">، </w:t>
      </w:r>
      <w:r>
        <w:rPr>
          <w:rtl/>
        </w:rPr>
        <w:t>ص 249</w:t>
      </w:r>
      <w:r w:rsidR="008A6A7E">
        <w:rPr>
          <w:rtl/>
        </w:rPr>
        <w:t xml:space="preserve">. </w:t>
      </w:r>
    </w:p>
    <w:p w:rsidR="0042537C" w:rsidRDefault="0042537C" w:rsidP="0042537C">
      <w:pPr>
        <w:pStyle w:val="libFootnote"/>
        <w:rPr>
          <w:rtl/>
        </w:rPr>
      </w:pPr>
      <w:r>
        <w:rPr>
          <w:rtl/>
        </w:rPr>
        <w:t>1087-قصص العلما</w:t>
      </w:r>
      <w:r w:rsidR="008A6A7E">
        <w:rPr>
          <w:rtl/>
        </w:rPr>
        <w:t xml:space="preserve">، </w:t>
      </w:r>
      <w:r>
        <w:rPr>
          <w:rtl/>
        </w:rPr>
        <w:t>ص 138</w:t>
      </w:r>
      <w:r w:rsidR="008A6A7E">
        <w:rPr>
          <w:rtl/>
        </w:rPr>
        <w:t xml:space="preserve">. </w:t>
      </w:r>
    </w:p>
    <w:p w:rsidR="0042537C" w:rsidRDefault="0042537C" w:rsidP="0042537C">
      <w:pPr>
        <w:pStyle w:val="libFootnote"/>
        <w:rPr>
          <w:rtl/>
        </w:rPr>
      </w:pPr>
      <w:r>
        <w:rPr>
          <w:rtl/>
        </w:rPr>
        <w:t>1088-همان</w:t>
      </w:r>
      <w:r w:rsidR="008A6A7E">
        <w:rPr>
          <w:rtl/>
        </w:rPr>
        <w:t xml:space="preserve">، </w:t>
      </w:r>
      <w:r>
        <w:rPr>
          <w:rtl/>
        </w:rPr>
        <w:t>ص 137</w:t>
      </w:r>
      <w:r w:rsidR="008A6A7E">
        <w:rPr>
          <w:rtl/>
        </w:rPr>
        <w:t xml:space="preserve">. </w:t>
      </w:r>
    </w:p>
    <w:p w:rsidR="0042537C" w:rsidRDefault="0042537C" w:rsidP="0042537C">
      <w:pPr>
        <w:pStyle w:val="libFootnote"/>
        <w:rPr>
          <w:rtl/>
        </w:rPr>
      </w:pPr>
      <w:r>
        <w:rPr>
          <w:rtl/>
        </w:rPr>
        <w:t>1089-همان</w:t>
      </w:r>
      <w:r w:rsidR="008A6A7E">
        <w:rPr>
          <w:rtl/>
        </w:rPr>
        <w:t xml:space="preserve">. </w:t>
      </w:r>
    </w:p>
    <w:p w:rsidR="0042537C" w:rsidRDefault="0042537C" w:rsidP="0042537C">
      <w:pPr>
        <w:pStyle w:val="libFootnote"/>
        <w:rPr>
          <w:rtl/>
        </w:rPr>
      </w:pPr>
      <w:r>
        <w:rPr>
          <w:rtl/>
        </w:rPr>
        <w:t>1090-اصفهان</w:t>
      </w:r>
      <w:r w:rsidR="008A6A7E">
        <w:rPr>
          <w:rtl/>
        </w:rPr>
        <w:t xml:space="preserve">، </w:t>
      </w:r>
      <w:r>
        <w:rPr>
          <w:rtl/>
        </w:rPr>
        <w:t>لطف الله هنر</w:t>
      </w:r>
      <w:r w:rsidR="008A6A7E">
        <w:rPr>
          <w:rtl/>
        </w:rPr>
        <w:t xml:space="preserve">، </w:t>
      </w:r>
      <w:r>
        <w:rPr>
          <w:rtl/>
        </w:rPr>
        <w:t>ص 263</w:t>
      </w:r>
      <w:r w:rsidR="008A6A7E">
        <w:rPr>
          <w:rtl/>
        </w:rPr>
        <w:t xml:space="preserve">. </w:t>
      </w:r>
    </w:p>
    <w:p w:rsidR="0042537C" w:rsidRDefault="0042537C" w:rsidP="0042537C">
      <w:pPr>
        <w:pStyle w:val="libFootnote"/>
        <w:rPr>
          <w:rtl/>
        </w:rPr>
      </w:pPr>
      <w:r>
        <w:rPr>
          <w:rtl/>
        </w:rPr>
        <w:t>1091-قصص العلما</w:t>
      </w:r>
      <w:r w:rsidR="008A6A7E">
        <w:rPr>
          <w:rtl/>
        </w:rPr>
        <w:t xml:space="preserve">، </w:t>
      </w:r>
      <w:r>
        <w:rPr>
          <w:rtl/>
        </w:rPr>
        <w:t>ص 149</w:t>
      </w:r>
      <w:r w:rsidR="008A6A7E">
        <w:rPr>
          <w:rtl/>
        </w:rPr>
        <w:t xml:space="preserve">. </w:t>
      </w:r>
    </w:p>
    <w:p w:rsidR="0042537C" w:rsidRDefault="0042537C" w:rsidP="0042537C">
      <w:pPr>
        <w:pStyle w:val="libFootnote"/>
        <w:rPr>
          <w:rtl/>
        </w:rPr>
      </w:pPr>
      <w:r>
        <w:rPr>
          <w:rtl/>
        </w:rPr>
        <w:t>1092-اين مسجد هم اكنون به نام مسجد سيد اصفهان شهرت دارد</w:t>
      </w:r>
      <w:r w:rsidR="008A6A7E">
        <w:rPr>
          <w:rtl/>
        </w:rPr>
        <w:t xml:space="preserve">. </w:t>
      </w:r>
    </w:p>
    <w:p w:rsidR="0042537C" w:rsidRDefault="0042537C" w:rsidP="0042537C">
      <w:pPr>
        <w:pStyle w:val="libFootnote"/>
        <w:rPr>
          <w:rtl/>
        </w:rPr>
      </w:pPr>
      <w:r>
        <w:rPr>
          <w:rtl/>
        </w:rPr>
        <w:t>1093-بيان الفاخر</w:t>
      </w:r>
      <w:r w:rsidR="008A6A7E">
        <w:rPr>
          <w:rtl/>
        </w:rPr>
        <w:t xml:space="preserve">، </w:t>
      </w:r>
      <w:r>
        <w:rPr>
          <w:rtl/>
        </w:rPr>
        <w:t>ص 149 و 150</w:t>
      </w:r>
      <w:r w:rsidR="008A6A7E">
        <w:rPr>
          <w:rtl/>
        </w:rPr>
        <w:t xml:space="preserve">. </w:t>
      </w:r>
    </w:p>
    <w:p w:rsidR="0042537C" w:rsidRDefault="0042537C" w:rsidP="0042537C">
      <w:pPr>
        <w:pStyle w:val="libFootnote"/>
        <w:rPr>
          <w:rtl/>
        </w:rPr>
      </w:pPr>
      <w:r>
        <w:rPr>
          <w:rtl/>
        </w:rPr>
        <w:t>1094-ناسخ التواريخ</w:t>
      </w:r>
      <w:r w:rsidR="008A6A7E">
        <w:rPr>
          <w:rtl/>
        </w:rPr>
        <w:t xml:space="preserve">، </w:t>
      </w:r>
      <w:r>
        <w:rPr>
          <w:rtl/>
        </w:rPr>
        <w:t>لسان الملك محمد تقى كاشانى</w:t>
      </w:r>
      <w:r w:rsidR="008A6A7E">
        <w:rPr>
          <w:rtl/>
        </w:rPr>
        <w:t xml:space="preserve">، </w:t>
      </w:r>
      <w:r>
        <w:rPr>
          <w:rtl/>
        </w:rPr>
        <w:t>ج 2</w:t>
      </w:r>
      <w:r w:rsidR="008A6A7E">
        <w:rPr>
          <w:rtl/>
        </w:rPr>
        <w:t xml:space="preserve">، </w:t>
      </w:r>
      <w:r>
        <w:rPr>
          <w:rtl/>
        </w:rPr>
        <w:t>ص 219</w:t>
      </w:r>
      <w:r w:rsidR="008A6A7E">
        <w:rPr>
          <w:rtl/>
        </w:rPr>
        <w:t xml:space="preserve">. </w:t>
      </w:r>
    </w:p>
    <w:p w:rsidR="0042537C" w:rsidRDefault="0042537C" w:rsidP="0042537C">
      <w:pPr>
        <w:pStyle w:val="libFootnote"/>
        <w:rPr>
          <w:rtl/>
        </w:rPr>
      </w:pPr>
      <w:r>
        <w:rPr>
          <w:rtl/>
        </w:rPr>
        <w:t>1095-بيان المفاخر</w:t>
      </w:r>
      <w:r w:rsidR="008A6A7E">
        <w:rPr>
          <w:rtl/>
        </w:rPr>
        <w:t xml:space="preserve">، </w:t>
      </w:r>
      <w:r>
        <w:rPr>
          <w:rtl/>
        </w:rPr>
        <w:t>ص 179</w:t>
      </w:r>
      <w:r w:rsidR="008A6A7E">
        <w:rPr>
          <w:rtl/>
        </w:rPr>
        <w:t xml:space="preserve">. </w:t>
      </w:r>
    </w:p>
    <w:p w:rsidR="0042537C" w:rsidRDefault="0042537C" w:rsidP="0042537C">
      <w:pPr>
        <w:pStyle w:val="libFootnote"/>
        <w:rPr>
          <w:rtl/>
        </w:rPr>
      </w:pPr>
      <w:r>
        <w:rPr>
          <w:rtl/>
        </w:rPr>
        <w:t>1096-تاريخ ايران زمين از روزگار باستان تا انقراض قاجاريه جواد مشكور</w:t>
      </w:r>
      <w:r w:rsidR="008A6A7E">
        <w:rPr>
          <w:rtl/>
        </w:rPr>
        <w:t xml:space="preserve">، </w:t>
      </w:r>
      <w:r>
        <w:rPr>
          <w:rtl/>
        </w:rPr>
        <w:t>ص 341</w:t>
      </w:r>
      <w:r w:rsidR="008A6A7E">
        <w:rPr>
          <w:rtl/>
        </w:rPr>
        <w:t xml:space="preserve">. </w:t>
      </w:r>
    </w:p>
    <w:p w:rsidR="0042537C" w:rsidRDefault="0042537C" w:rsidP="0042537C">
      <w:pPr>
        <w:pStyle w:val="libFootnote"/>
        <w:rPr>
          <w:rtl/>
        </w:rPr>
      </w:pPr>
      <w:r>
        <w:rPr>
          <w:rtl/>
        </w:rPr>
        <w:t>1097-همان</w:t>
      </w:r>
      <w:r w:rsidR="008A6A7E">
        <w:rPr>
          <w:rtl/>
        </w:rPr>
        <w:t xml:space="preserve">، </w:t>
      </w:r>
      <w:r>
        <w:rPr>
          <w:rtl/>
        </w:rPr>
        <w:t>ص 139 و 140</w:t>
      </w:r>
      <w:r w:rsidR="008A6A7E">
        <w:rPr>
          <w:rtl/>
        </w:rPr>
        <w:t xml:space="preserve">. </w:t>
      </w:r>
    </w:p>
    <w:p w:rsidR="0042537C" w:rsidRDefault="0042537C" w:rsidP="0042537C">
      <w:pPr>
        <w:pStyle w:val="libFootnote"/>
        <w:rPr>
          <w:rtl/>
        </w:rPr>
      </w:pPr>
      <w:r>
        <w:rPr>
          <w:rtl/>
        </w:rPr>
        <w:t>1098-تاريخ اصفهان و رى و همه جهان</w:t>
      </w:r>
      <w:r w:rsidR="008A6A7E">
        <w:rPr>
          <w:rtl/>
        </w:rPr>
        <w:t xml:space="preserve">، </w:t>
      </w:r>
      <w:r>
        <w:rPr>
          <w:rtl/>
        </w:rPr>
        <w:t>ص 256 و 257</w:t>
      </w:r>
      <w:r w:rsidR="008A6A7E">
        <w:rPr>
          <w:rtl/>
        </w:rPr>
        <w:t xml:space="preserve">. </w:t>
      </w:r>
    </w:p>
    <w:p w:rsidR="0042537C" w:rsidRDefault="0042537C" w:rsidP="0042537C">
      <w:pPr>
        <w:pStyle w:val="libFootnote"/>
        <w:rPr>
          <w:rtl/>
        </w:rPr>
      </w:pPr>
      <w:r>
        <w:rPr>
          <w:rtl/>
        </w:rPr>
        <w:t>1099-قصص العلما</w:t>
      </w:r>
      <w:r w:rsidR="008A6A7E">
        <w:rPr>
          <w:rtl/>
        </w:rPr>
        <w:t xml:space="preserve">، </w:t>
      </w:r>
      <w:r>
        <w:rPr>
          <w:rtl/>
        </w:rPr>
        <w:t>ص 144 و 145</w:t>
      </w:r>
      <w:r w:rsidR="008A6A7E">
        <w:rPr>
          <w:rtl/>
        </w:rPr>
        <w:t xml:space="preserve">. </w:t>
      </w:r>
    </w:p>
    <w:p w:rsidR="0042537C" w:rsidRDefault="0042537C" w:rsidP="0042537C">
      <w:pPr>
        <w:pStyle w:val="libFootnote"/>
        <w:rPr>
          <w:rtl/>
        </w:rPr>
      </w:pPr>
      <w:r>
        <w:rPr>
          <w:rtl/>
        </w:rPr>
        <w:t>1100-همان</w:t>
      </w:r>
      <w:r w:rsidR="008A6A7E">
        <w:rPr>
          <w:rtl/>
        </w:rPr>
        <w:t xml:space="preserve">، </w:t>
      </w:r>
      <w:r>
        <w:rPr>
          <w:rtl/>
        </w:rPr>
        <w:t>ص 167 و 168</w:t>
      </w:r>
      <w:r w:rsidR="008A6A7E">
        <w:rPr>
          <w:rtl/>
        </w:rPr>
        <w:t xml:space="preserve">. </w:t>
      </w:r>
    </w:p>
    <w:p w:rsidR="0042537C" w:rsidRDefault="0042537C" w:rsidP="0042537C">
      <w:pPr>
        <w:pStyle w:val="libFootnote"/>
        <w:rPr>
          <w:rtl/>
        </w:rPr>
      </w:pPr>
      <w:r>
        <w:rPr>
          <w:rtl/>
        </w:rPr>
        <w:t>1101-همان</w:t>
      </w:r>
      <w:r w:rsidR="008A6A7E">
        <w:rPr>
          <w:rtl/>
        </w:rPr>
        <w:t xml:space="preserve">. </w:t>
      </w:r>
    </w:p>
    <w:p w:rsidR="0042537C" w:rsidRDefault="0042537C" w:rsidP="0042537C">
      <w:pPr>
        <w:pStyle w:val="libFootnote"/>
        <w:rPr>
          <w:rtl/>
        </w:rPr>
      </w:pPr>
      <w:r>
        <w:rPr>
          <w:rtl/>
        </w:rPr>
        <w:t>1102-همان</w:t>
      </w:r>
      <w:r w:rsidR="008A6A7E">
        <w:rPr>
          <w:rtl/>
        </w:rPr>
        <w:t xml:space="preserve">. </w:t>
      </w:r>
    </w:p>
    <w:p w:rsidR="0042537C" w:rsidRDefault="0042537C" w:rsidP="0042537C">
      <w:pPr>
        <w:pStyle w:val="libFootnote"/>
        <w:rPr>
          <w:rtl/>
        </w:rPr>
      </w:pPr>
      <w:r>
        <w:rPr>
          <w:rtl/>
        </w:rPr>
        <w:t>1103-همان</w:t>
      </w:r>
      <w:r w:rsidR="008A6A7E">
        <w:rPr>
          <w:rtl/>
        </w:rPr>
        <w:t xml:space="preserve">. </w:t>
      </w:r>
    </w:p>
    <w:p w:rsidR="0042537C" w:rsidRDefault="0042537C" w:rsidP="0042537C">
      <w:pPr>
        <w:pStyle w:val="libFootnote"/>
        <w:rPr>
          <w:rtl/>
        </w:rPr>
      </w:pPr>
      <w:r>
        <w:rPr>
          <w:rtl/>
        </w:rPr>
        <w:t>1104-همان</w:t>
      </w:r>
      <w:r w:rsidR="008A6A7E">
        <w:rPr>
          <w:rtl/>
        </w:rPr>
        <w:t xml:space="preserve">، </w:t>
      </w:r>
      <w:r>
        <w:rPr>
          <w:rtl/>
        </w:rPr>
        <w:t>ص 168</w:t>
      </w:r>
      <w:r w:rsidR="008A6A7E">
        <w:rPr>
          <w:rtl/>
        </w:rPr>
        <w:t xml:space="preserve">. </w:t>
      </w:r>
    </w:p>
    <w:p w:rsidR="0042537C" w:rsidRDefault="0042537C" w:rsidP="0042537C">
      <w:pPr>
        <w:pStyle w:val="libFootnote"/>
        <w:rPr>
          <w:rtl/>
        </w:rPr>
      </w:pPr>
      <w:r>
        <w:rPr>
          <w:rtl/>
        </w:rPr>
        <w:t>1105-همان</w:t>
      </w:r>
      <w:r w:rsidR="008A6A7E">
        <w:rPr>
          <w:rtl/>
        </w:rPr>
        <w:t xml:space="preserve">. </w:t>
      </w:r>
    </w:p>
    <w:p w:rsidR="0042537C" w:rsidRDefault="0042537C" w:rsidP="0042537C">
      <w:pPr>
        <w:pStyle w:val="libFootnote"/>
        <w:rPr>
          <w:rtl/>
        </w:rPr>
      </w:pPr>
      <w:r>
        <w:rPr>
          <w:rtl/>
        </w:rPr>
        <w:t>1106-تاريخ ولادت شيخ محمد حسن را بين سالهاى 1192 - 1202 ق نگاشته اند (ر</w:t>
      </w:r>
      <w:r w:rsidR="008A6A7E">
        <w:rPr>
          <w:rtl/>
        </w:rPr>
        <w:t xml:space="preserve">. </w:t>
      </w:r>
      <w:r>
        <w:rPr>
          <w:rtl/>
        </w:rPr>
        <w:t>ك</w:t>
      </w:r>
      <w:r w:rsidR="008A6A7E">
        <w:rPr>
          <w:rtl/>
        </w:rPr>
        <w:t>:</w:t>
      </w:r>
      <w:r>
        <w:rPr>
          <w:rtl/>
        </w:rPr>
        <w:t xml:space="preserve"> الكرام البرره</w:t>
      </w:r>
      <w:r w:rsidR="008A6A7E">
        <w:rPr>
          <w:rtl/>
        </w:rPr>
        <w:t xml:space="preserve">، </w:t>
      </w:r>
      <w:r>
        <w:rPr>
          <w:rtl/>
        </w:rPr>
        <w:t>شيخ آقا بزرگ تهرانى</w:t>
      </w:r>
      <w:r w:rsidR="008A6A7E">
        <w:rPr>
          <w:rtl/>
        </w:rPr>
        <w:t xml:space="preserve">، </w:t>
      </w:r>
      <w:r>
        <w:rPr>
          <w:rtl/>
        </w:rPr>
        <w:t>ج 1</w:t>
      </w:r>
      <w:r w:rsidR="008A6A7E">
        <w:rPr>
          <w:rtl/>
        </w:rPr>
        <w:t xml:space="preserve">، </w:t>
      </w:r>
      <w:r>
        <w:rPr>
          <w:rtl/>
        </w:rPr>
        <w:t>ص 311</w:t>
      </w:r>
      <w:r w:rsidR="008A6A7E">
        <w:rPr>
          <w:rtl/>
        </w:rPr>
        <w:t xml:space="preserve">، </w:t>
      </w:r>
      <w:r>
        <w:rPr>
          <w:rtl/>
        </w:rPr>
        <w:t>الذريعه</w:t>
      </w:r>
      <w:r w:rsidR="008A6A7E">
        <w:rPr>
          <w:rtl/>
        </w:rPr>
        <w:t xml:space="preserve">، </w:t>
      </w:r>
      <w:r>
        <w:rPr>
          <w:rtl/>
        </w:rPr>
        <w:t>ج 5</w:t>
      </w:r>
      <w:r w:rsidR="008A6A7E">
        <w:rPr>
          <w:rtl/>
        </w:rPr>
        <w:t xml:space="preserve">، </w:t>
      </w:r>
      <w:r>
        <w:rPr>
          <w:rtl/>
        </w:rPr>
        <w:t>ص 275 - 276</w:t>
      </w:r>
      <w:r w:rsidR="008A6A7E">
        <w:rPr>
          <w:rtl/>
        </w:rPr>
        <w:t xml:space="preserve">، </w:t>
      </w:r>
      <w:r>
        <w:rPr>
          <w:rtl/>
        </w:rPr>
        <w:t>روضات الجنات</w:t>
      </w:r>
      <w:r w:rsidR="008A6A7E">
        <w:rPr>
          <w:rtl/>
        </w:rPr>
        <w:t xml:space="preserve">، </w:t>
      </w:r>
      <w:r>
        <w:rPr>
          <w:rtl/>
        </w:rPr>
        <w:t>ميرزا محمد باقر خوانسارى</w:t>
      </w:r>
      <w:r w:rsidR="008A6A7E">
        <w:rPr>
          <w:rtl/>
        </w:rPr>
        <w:t xml:space="preserve">، </w:t>
      </w:r>
      <w:r>
        <w:rPr>
          <w:rtl/>
        </w:rPr>
        <w:t>ج 2</w:t>
      </w:r>
      <w:r w:rsidR="008A6A7E">
        <w:rPr>
          <w:rtl/>
        </w:rPr>
        <w:t xml:space="preserve">، </w:t>
      </w:r>
      <w:r>
        <w:rPr>
          <w:rtl/>
        </w:rPr>
        <w:t>ص 305 - 306)</w:t>
      </w:r>
      <w:r w:rsidR="008A6A7E">
        <w:rPr>
          <w:rtl/>
        </w:rPr>
        <w:t xml:space="preserve">. </w:t>
      </w:r>
    </w:p>
    <w:p w:rsidR="0042537C" w:rsidRDefault="0042537C" w:rsidP="0042537C">
      <w:pPr>
        <w:pStyle w:val="libFootnote"/>
        <w:rPr>
          <w:rtl/>
        </w:rPr>
      </w:pPr>
      <w:r>
        <w:rPr>
          <w:rtl/>
        </w:rPr>
        <w:t>1107-الكرام البرره</w:t>
      </w:r>
      <w:r w:rsidR="008A6A7E">
        <w:rPr>
          <w:rtl/>
        </w:rPr>
        <w:t xml:space="preserve">، </w:t>
      </w:r>
      <w:r>
        <w:rPr>
          <w:rtl/>
        </w:rPr>
        <w:t>همان</w:t>
      </w:r>
      <w:r w:rsidR="008A6A7E">
        <w:rPr>
          <w:rtl/>
        </w:rPr>
        <w:t xml:space="preserve">، </w:t>
      </w:r>
      <w:r>
        <w:rPr>
          <w:rtl/>
        </w:rPr>
        <w:t>فوائد الرضويه</w:t>
      </w:r>
      <w:r w:rsidR="008A6A7E">
        <w:rPr>
          <w:rtl/>
        </w:rPr>
        <w:t xml:space="preserve">، </w:t>
      </w:r>
      <w:r>
        <w:rPr>
          <w:rtl/>
        </w:rPr>
        <w:t>شيخ عباس قمى</w:t>
      </w:r>
      <w:r w:rsidR="008A6A7E">
        <w:rPr>
          <w:rtl/>
        </w:rPr>
        <w:t xml:space="preserve">، </w:t>
      </w:r>
      <w:r>
        <w:rPr>
          <w:rtl/>
        </w:rPr>
        <w:t>ص 453</w:t>
      </w:r>
      <w:r w:rsidR="008A6A7E">
        <w:rPr>
          <w:rtl/>
        </w:rPr>
        <w:t xml:space="preserve">، </w:t>
      </w:r>
      <w:r>
        <w:rPr>
          <w:rtl/>
        </w:rPr>
        <w:t>مقدمه جواهر الكلام</w:t>
      </w:r>
      <w:r w:rsidR="008A6A7E">
        <w:rPr>
          <w:rtl/>
        </w:rPr>
        <w:t xml:space="preserve">، </w:t>
      </w:r>
      <w:r>
        <w:rPr>
          <w:rtl/>
        </w:rPr>
        <w:t>محمد رضا مظفر</w:t>
      </w:r>
      <w:r w:rsidR="008A6A7E">
        <w:rPr>
          <w:rtl/>
        </w:rPr>
        <w:t xml:space="preserve">، </w:t>
      </w:r>
      <w:r>
        <w:rPr>
          <w:rtl/>
        </w:rPr>
        <w:t>ج 1</w:t>
      </w:r>
      <w:r w:rsidR="008A6A7E">
        <w:rPr>
          <w:rtl/>
        </w:rPr>
        <w:t xml:space="preserve">، </w:t>
      </w:r>
      <w:r>
        <w:rPr>
          <w:rtl/>
        </w:rPr>
        <w:t>ص 22</w:t>
      </w:r>
      <w:r w:rsidR="008A6A7E">
        <w:rPr>
          <w:rtl/>
        </w:rPr>
        <w:t xml:space="preserve">. </w:t>
      </w:r>
    </w:p>
    <w:p w:rsidR="0042537C" w:rsidRDefault="0042537C" w:rsidP="0042537C">
      <w:pPr>
        <w:pStyle w:val="libFootnote"/>
        <w:rPr>
          <w:rtl/>
        </w:rPr>
      </w:pPr>
      <w:r>
        <w:rPr>
          <w:rtl/>
        </w:rPr>
        <w:t>1108-آيه الله محمد حسن نجفى پس از نگارش كتاب «جواهر الكلام» به «صاحب جواهر» معروف شد</w:t>
      </w:r>
      <w:r w:rsidR="008A6A7E">
        <w:rPr>
          <w:rtl/>
        </w:rPr>
        <w:t xml:space="preserve">. </w:t>
      </w:r>
    </w:p>
    <w:p w:rsidR="0042537C" w:rsidRDefault="0042537C" w:rsidP="0042537C">
      <w:pPr>
        <w:pStyle w:val="libFootnote"/>
        <w:rPr>
          <w:rtl/>
        </w:rPr>
      </w:pPr>
      <w:r>
        <w:rPr>
          <w:rtl/>
        </w:rPr>
        <w:t>1109-الكرام البرره</w:t>
      </w:r>
      <w:r w:rsidR="008A6A7E">
        <w:rPr>
          <w:rtl/>
        </w:rPr>
        <w:t xml:space="preserve">، </w:t>
      </w:r>
      <w:r>
        <w:rPr>
          <w:rtl/>
        </w:rPr>
        <w:t>ج 2</w:t>
      </w:r>
      <w:r w:rsidR="008A6A7E">
        <w:rPr>
          <w:rtl/>
        </w:rPr>
        <w:t xml:space="preserve">، </w:t>
      </w:r>
      <w:r>
        <w:rPr>
          <w:rtl/>
        </w:rPr>
        <w:t>ص 305</w:t>
      </w:r>
      <w:r w:rsidR="008A6A7E">
        <w:rPr>
          <w:rtl/>
        </w:rPr>
        <w:t xml:space="preserve">. </w:t>
      </w:r>
    </w:p>
    <w:p w:rsidR="0042537C" w:rsidRDefault="0042537C" w:rsidP="0042537C">
      <w:pPr>
        <w:pStyle w:val="libFootnote"/>
        <w:rPr>
          <w:rtl/>
        </w:rPr>
      </w:pPr>
      <w:r>
        <w:rPr>
          <w:rtl/>
        </w:rPr>
        <w:t>1110-معارف الرجال</w:t>
      </w:r>
      <w:r w:rsidR="008A6A7E">
        <w:rPr>
          <w:rtl/>
        </w:rPr>
        <w:t xml:space="preserve">، </w:t>
      </w:r>
      <w:r>
        <w:rPr>
          <w:rtl/>
        </w:rPr>
        <w:t>محمد حرزالدين</w:t>
      </w:r>
      <w:r w:rsidR="008A6A7E">
        <w:rPr>
          <w:rtl/>
        </w:rPr>
        <w:t xml:space="preserve">، </w:t>
      </w:r>
      <w:r>
        <w:rPr>
          <w:rtl/>
        </w:rPr>
        <w:t>ج 1</w:t>
      </w:r>
      <w:r w:rsidR="008A6A7E">
        <w:rPr>
          <w:rtl/>
        </w:rPr>
        <w:t xml:space="preserve">، </w:t>
      </w:r>
      <w:r>
        <w:rPr>
          <w:rtl/>
        </w:rPr>
        <w:t>ص 262 و 263</w:t>
      </w:r>
      <w:r w:rsidR="008A6A7E">
        <w:rPr>
          <w:rtl/>
        </w:rPr>
        <w:t xml:space="preserve">، </w:t>
      </w:r>
      <w:r>
        <w:rPr>
          <w:rtl/>
        </w:rPr>
        <w:t>ريحانه الادب</w:t>
      </w:r>
      <w:r w:rsidR="008A6A7E">
        <w:rPr>
          <w:rtl/>
        </w:rPr>
        <w:t xml:space="preserve">، </w:t>
      </w:r>
      <w:r>
        <w:rPr>
          <w:rtl/>
        </w:rPr>
        <w:t>محمد على مدرس ‍ تبريزى</w:t>
      </w:r>
      <w:r w:rsidR="008A6A7E">
        <w:rPr>
          <w:rtl/>
        </w:rPr>
        <w:t xml:space="preserve">، </w:t>
      </w:r>
      <w:r>
        <w:rPr>
          <w:rtl/>
        </w:rPr>
        <w:t>ج 5</w:t>
      </w:r>
      <w:r w:rsidR="008A6A7E">
        <w:rPr>
          <w:rtl/>
        </w:rPr>
        <w:t xml:space="preserve">، </w:t>
      </w:r>
      <w:r>
        <w:rPr>
          <w:rtl/>
        </w:rPr>
        <w:t>ص 105 و 106</w:t>
      </w:r>
      <w:r w:rsidR="008A6A7E">
        <w:rPr>
          <w:rtl/>
        </w:rPr>
        <w:t xml:space="preserve">. </w:t>
      </w:r>
    </w:p>
    <w:p w:rsidR="0042537C" w:rsidRDefault="0042537C" w:rsidP="0042537C">
      <w:pPr>
        <w:pStyle w:val="libFootnote"/>
        <w:rPr>
          <w:rtl/>
        </w:rPr>
      </w:pPr>
      <w:r>
        <w:rPr>
          <w:rtl/>
        </w:rPr>
        <w:t>1111-ر</w:t>
      </w:r>
      <w:r w:rsidR="008A6A7E">
        <w:rPr>
          <w:rtl/>
        </w:rPr>
        <w:t xml:space="preserve">. </w:t>
      </w:r>
      <w:r>
        <w:rPr>
          <w:rtl/>
        </w:rPr>
        <w:t>ك</w:t>
      </w:r>
      <w:r w:rsidR="008A6A7E">
        <w:rPr>
          <w:rtl/>
        </w:rPr>
        <w:t>:</w:t>
      </w:r>
      <w:r>
        <w:rPr>
          <w:rtl/>
        </w:rPr>
        <w:t xml:space="preserve"> عدل الهى</w:t>
      </w:r>
      <w:r w:rsidR="008A6A7E">
        <w:rPr>
          <w:rtl/>
        </w:rPr>
        <w:t xml:space="preserve">، </w:t>
      </w:r>
      <w:r>
        <w:rPr>
          <w:rtl/>
        </w:rPr>
        <w:t>مرتضى مطهرى</w:t>
      </w:r>
      <w:r w:rsidR="008A6A7E">
        <w:rPr>
          <w:rtl/>
        </w:rPr>
        <w:t xml:space="preserve">، </w:t>
      </w:r>
      <w:r>
        <w:rPr>
          <w:rtl/>
        </w:rPr>
        <w:t>ص 330 و 331</w:t>
      </w:r>
      <w:r w:rsidR="008A6A7E">
        <w:rPr>
          <w:rtl/>
        </w:rPr>
        <w:t xml:space="preserve">. </w:t>
      </w:r>
    </w:p>
    <w:p w:rsidR="0042537C" w:rsidRDefault="0042537C" w:rsidP="0042537C">
      <w:pPr>
        <w:pStyle w:val="libFootnote"/>
        <w:rPr>
          <w:rtl/>
        </w:rPr>
      </w:pPr>
      <w:r>
        <w:rPr>
          <w:rtl/>
        </w:rPr>
        <w:t>1112-معارف الرجال</w:t>
      </w:r>
      <w:r w:rsidR="008A6A7E">
        <w:rPr>
          <w:rtl/>
        </w:rPr>
        <w:t xml:space="preserve">، </w:t>
      </w:r>
      <w:r>
        <w:rPr>
          <w:rtl/>
        </w:rPr>
        <w:t>ج 1</w:t>
      </w:r>
      <w:r w:rsidR="008A6A7E">
        <w:rPr>
          <w:rtl/>
        </w:rPr>
        <w:t xml:space="preserve">، </w:t>
      </w:r>
      <w:r>
        <w:rPr>
          <w:rtl/>
        </w:rPr>
        <w:t>ص 263 و 264</w:t>
      </w:r>
      <w:r w:rsidR="008A6A7E">
        <w:rPr>
          <w:rtl/>
        </w:rPr>
        <w:t xml:space="preserve">. </w:t>
      </w:r>
    </w:p>
    <w:p w:rsidR="0042537C" w:rsidRDefault="0042537C" w:rsidP="0042537C">
      <w:pPr>
        <w:pStyle w:val="libFootnote"/>
        <w:rPr>
          <w:rtl/>
        </w:rPr>
      </w:pPr>
      <w:r>
        <w:rPr>
          <w:rtl/>
        </w:rPr>
        <w:t>1113-رساله علميه او «منهج الرشاد» نام دارد</w:t>
      </w:r>
      <w:r w:rsidR="008A6A7E">
        <w:rPr>
          <w:rtl/>
        </w:rPr>
        <w:t xml:space="preserve">. </w:t>
      </w:r>
    </w:p>
    <w:p w:rsidR="0042537C" w:rsidRDefault="0042537C" w:rsidP="0042537C">
      <w:pPr>
        <w:pStyle w:val="libFootnote"/>
        <w:rPr>
          <w:rtl/>
        </w:rPr>
      </w:pPr>
      <w:r>
        <w:rPr>
          <w:rtl/>
        </w:rPr>
        <w:t>1114-الذريعه</w:t>
      </w:r>
      <w:r w:rsidR="008A6A7E">
        <w:rPr>
          <w:rtl/>
        </w:rPr>
        <w:t xml:space="preserve">، </w:t>
      </w:r>
      <w:r>
        <w:rPr>
          <w:rtl/>
        </w:rPr>
        <w:t>ج 3</w:t>
      </w:r>
      <w:r w:rsidR="008A6A7E">
        <w:rPr>
          <w:rtl/>
        </w:rPr>
        <w:t xml:space="preserve">، </w:t>
      </w:r>
      <w:r>
        <w:rPr>
          <w:rtl/>
        </w:rPr>
        <w:t>ص 192</w:t>
      </w:r>
      <w:r w:rsidR="008A6A7E">
        <w:rPr>
          <w:rtl/>
        </w:rPr>
        <w:t xml:space="preserve">، </w:t>
      </w:r>
      <w:r>
        <w:rPr>
          <w:rtl/>
        </w:rPr>
        <w:t>معارف الرجال</w:t>
      </w:r>
      <w:r w:rsidR="008A6A7E">
        <w:rPr>
          <w:rtl/>
        </w:rPr>
        <w:t xml:space="preserve">، </w:t>
      </w:r>
      <w:r>
        <w:rPr>
          <w:rtl/>
        </w:rPr>
        <w:t>ج 2</w:t>
      </w:r>
      <w:r w:rsidR="008A6A7E">
        <w:rPr>
          <w:rtl/>
        </w:rPr>
        <w:t xml:space="preserve">، </w:t>
      </w:r>
      <w:r>
        <w:rPr>
          <w:rtl/>
        </w:rPr>
        <w:t>ص 361 - 363</w:t>
      </w:r>
      <w:r w:rsidR="008A6A7E">
        <w:rPr>
          <w:rtl/>
        </w:rPr>
        <w:t xml:space="preserve">، </w:t>
      </w:r>
      <w:r>
        <w:rPr>
          <w:rtl/>
        </w:rPr>
        <w:t>علم</w:t>
      </w:r>
      <w:r w:rsidR="00B7418D">
        <w:rPr>
          <w:rtl/>
        </w:rPr>
        <w:t>أ</w:t>
      </w:r>
      <w:r>
        <w:rPr>
          <w:rtl/>
        </w:rPr>
        <w:t xml:space="preserve"> معاصرين</w:t>
      </w:r>
      <w:r w:rsidR="008A6A7E">
        <w:rPr>
          <w:rtl/>
        </w:rPr>
        <w:t xml:space="preserve">، </w:t>
      </w:r>
      <w:r>
        <w:rPr>
          <w:rtl/>
        </w:rPr>
        <w:t>واعظ خيابانى</w:t>
      </w:r>
      <w:r w:rsidR="008A6A7E">
        <w:rPr>
          <w:rtl/>
        </w:rPr>
        <w:t xml:space="preserve">، </w:t>
      </w:r>
      <w:r>
        <w:rPr>
          <w:rtl/>
        </w:rPr>
        <w:t>ص 21 - 22</w:t>
      </w:r>
      <w:r w:rsidR="008A6A7E">
        <w:rPr>
          <w:rtl/>
        </w:rPr>
        <w:t xml:space="preserve">. </w:t>
      </w:r>
    </w:p>
    <w:p w:rsidR="0042537C" w:rsidRDefault="0042537C" w:rsidP="0042537C">
      <w:pPr>
        <w:pStyle w:val="libFootnote"/>
        <w:rPr>
          <w:rtl/>
        </w:rPr>
      </w:pPr>
      <w:r>
        <w:rPr>
          <w:rtl/>
        </w:rPr>
        <w:t>1115-اعيان الشيعه</w:t>
      </w:r>
      <w:r w:rsidR="008A6A7E">
        <w:rPr>
          <w:rtl/>
        </w:rPr>
        <w:t xml:space="preserve">، </w:t>
      </w:r>
      <w:r>
        <w:rPr>
          <w:rtl/>
        </w:rPr>
        <w:t>محسن امين عاملى</w:t>
      </w:r>
      <w:r w:rsidR="008A6A7E">
        <w:rPr>
          <w:rtl/>
        </w:rPr>
        <w:t xml:space="preserve">، </w:t>
      </w:r>
      <w:r>
        <w:rPr>
          <w:rtl/>
        </w:rPr>
        <w:t>ج 9</w:t>
      </w:r>
      <w:r w:rsidR="008A6A7E">
        <w:rPr>
          <w:rtl/>
        </w:rPr>
        <w:t xml:space="preserve">، </w:t>
      </w:r>
      <w:r>
        <w:rPr>
          <w:rtl/>
        </w:rPr>
        <w:t>ص 149</w:t>
      </w:r>
      <w:r w:rsidR="008A6A7E">
        <w:rPr>
          <w:rtl/>
        </w:rPr>
        <w:t xml:space="preserve">. </w:t>
      </w:r>
    </w:p>
    <w:p w:rsidR="0042537C" w:rsidRDefault="0042537C" w:rsidP="0042537C">
      <w:pPr>
        <w:pStyle w:val="libFootnote"/>
        <w:rPr>
          <w:rtl/>
        </w:rPr>
      </w:pPr>
      <w:r>
        <w:rPr>
          <w:rtl/>
        </w:rPr>
        <w:t>1116-معارف الرجال</w:t>
      </w:r>
      <w:r w:rsidR="008A6A7E">
        <w:rPr>
          <w:rtl/>
        </w:rPr>
        <w:t xml:space="preserve">، </w:t>
      </w:r>
      <w:r>
        <w:rPr>
          <w:rtl/>
        </w:rPr>
        <w:t>ج 2</w:t>
      </w:r>
      <w:r w:rsidR="008A6A7E">
        <w:rPr>
          <w:rtl/>
        </w:rPr>
        <w:t xml:space="preserve">، </w:t>
      </w:r>
      <w:r>
        <w:rPr>
          <w:rtl/>
        </w:rPr>
        <w:t>ص 226</w:t>
      </w:r>
      <w:r w:rsidR="008A6A7E">
        <w:rPr>
          <w:rtl/>
        </w:rPr>
        <w:t xml:space="preserve">. </w:t>
      </w:r>
    </w:p>
    <w:p w:rsidR="0042537C" w:rsidRDefault="0042537C" w:rsidP="0042537C">
      <w:pPr>
        <w:pStyle w:val="libFootnote"/>
        <w:rPr>
          <w:rtl/>
        </w:rPr>
      </w:pPr>
      <w:r>
        <w:rPr>
          <w:rtl/>
        </w:rPr>
        <w:t>1117-جواهر الكلام</w:t>
      </w:r>
      <w:r w:rsidR="008A6A7E">
        <w:rPr>
          <w:rtl/>
        </w:rPr>
        <w:t xml:space="preserve">، </w:t>
      </w:r>
      <w:r>
        <w:rPr>
          <w:rtl/>
        </w:rPr>
        <w:t>ج 21</w:t>
      </w:r>
      <w:r w:rsidR="008A6A7E">
        <w:rPr>
          <w:rtl/>
        </w:rPr>
        <w:t xml:space="preserve">، </w:t>
      </w:r>
      <w:r>
        <w:rPr>
          <w:rtl/>
        </w:rPr>
        <w:t>ص 397</w:t>
      </w:r>
      <w:r w:rsidR="008A6A7E">
        <w:rPr>
          <w:rtl/>
        </w:rPr>
        <w:t xml:space="preserve">. </w:t>
      </w:r>
    </w:p>
    <w:p w:rsidR="0042537C" w:rsidRDefault="0042537C" w:rsidP="0042537C">
      <w:pPr>
        <w:pStyle w:val="libFootnote"/>
        <w:rPr>
          <w:rtl/>
        </w:rPr>
      </w:pPr>
      <w:r>
        <w:rPr>
          <w:rtl/>
        </w:rPr>
        <w:t>1118-همان</w:t>
      </w:r>
      <w:r w:rsidR="008A6A7E">
        <w:rPr>
          <w:rtl/>
        </w:rPr>
        <w:t xml:space="preserve">. </w:t>
      </w:r>
    </w:p>
    <w:p w:rsidR="0042537C" w:rsidRDefault="0042537C" w:rsidP="0042537C">
      <w:pPr>
        <w:pStyle w:val="libFootnote"/>
        <w:rPr>
          <w:rtl/>
        </w:rPr>
      </w:pPr>
      <w:r>
        <w:rPr>
          <w:rtl/>
        </w:rPr>
        <w:t>1119-الكرام البرره</w:t>
      </w:r>
      <w:r w:rsidR="008A6A7E">
        <w:rPr>
          <w:rtl/>
        </w:rPr>
        <w:t xml:space="preserve">، </w:t>
      </w:r>
      <w:r>
        <w:rPr>
          <w:rtl/>
        </w:rPr>
        <w:t>ج 1</w:t>
      </w:r>
      <w:r w:rsidR="008A6A7E">
        <w:rPr>
          <w:rtl/>
        </w:rPr>
        <w:t xml:space="preserve">، </w:t>
      </w:r>
      <w:r>
        <w:rPr>
          <w:rtl/>
        </w:rPr>
        <w:t>ص 228</w:t>
      </w:r>
      <w:r w:rsidR="008A6A7E">
        <w:rPr>
          <w:rtl/>
        </w:rPr>
        <w:t xml:space="preserve">. </w:t>
      </w:r>
    </w:p>
    <w:p w:rsidR="0042537C" w:rsidRDefault="0042537C" w:rsidP="0042537C">
      <w:pPr>
        <w:pStyle w:val="libFootnote"/>
        <w:rPr>
          <w:rtl/>
        </w:rPr>
      </w:pPr>
      <w:r>
        <w:rPr>
          <w:rtl/>
        </w:rPr>
        <w:t>1120-تكمله امل الامل</w:t>
      </w:r>
      <w:r w:rsidR="008A6A7E">
        <w:rPr>
          <w:rtl/>
        </w:rPr>
        <w:t xml:space="preserve">، </w:t>
      </w:r>
      <w:r>
        <w:rPr>
          <w:rtl/>
        </w:rPr>
        <w:t>سيد حسن صدر</w:t>
      </w:r>
      <w:r w:rsidR="008A6A7E">
        <w:rPr>
          <w:rtl/>
        </w:rPr>
        <w:t xml:space="preserve">، </w:t>
      </w:r>
      <w:r>
        <w:rPr>
          <w:rtl/>
        </w:rPr>
        <w:t>ص 271</w:t>
      </w:r>
      <w:r w:rsidR="008A6A7E">
        <w:rPr>
          <w:rtl/>
        </w:rPr>
        <w:t xml:space="preserve">. </w:t>
      </w:r>
    </w:p>
    <w:p w:rsidR="0042537C" w:rsidRDefault="0042537C" w:rsidP="0042537C">
      <w:pPr>
        <w:pStyle w:val="libFootnote"/>
        <w:rPr>
          <w:rtl/>
        </w:rPr>
      </w:pPr>
      <w:r>
        <w:rPr>
          <w:rtl/>
        </w:rPr>
        <w:t>1121-چون هر بيت در اين قصيده به «ها» ختم شده</w:t>
      </w:r>
      <w:r w:rsidR="008A6A7E">
        <w:rPr>
          <w:rtl/>
        </w:rPr>
        <w:t xml:space="preserve">، </w:t>
      </w:r>
      <w:r>
        <w:rPr>
          <w:rtl/>
        </w:rPr>
        <w:t>به قصيده «هانيه» مشهور است</w:t>
      </w:r>
      <w:r w:rsidR="008A6A7E">
        <w:rPr>
          <w:rtl/>
        </w:rPr>
        <w:t xml:space="preserve">. </w:t>
      </w:r>
    </w:p>
    <w:p w:rsidR="0042537C" w:rsidRDefault="0042537C" w:rsidP="0042537C">
      <w:pPr>
        <w:pStyle w:val="libFootnote"/>
        <w:rPr>
          <w:rtl/>
        </w:rPr>
      </w:pPr>
      <w:r>
        <w:rPr>
          <w:rtl/>
        </w:rPr>
        <w:t>1122-مفاتيح الجنان</w:t>
      </w:r>
      <w:r w:rsidR="008A6A7E">
        <w:rPr>
          <w:rtl/>
        </w:rPr>
        <w:t xml:space="preserve">، </w:t>
      </w:r>
      <w:r>
        <w:rPr>
          <w:rtl/>
        </w:rPr>
        <w:t>شيخ عباس قمى</w:t>
      </w:r>
      <w:r w:rsidR="008A6A7E">
        <w:rPr>
          <w:rtl/>
        </w:rPr>
        <w:t xml:space="preserve">، </w:t>
      </w:r>
      <w:r>
        <w:rPr>
          <w:rtl/>
        </w:rPr>
        <w:t>ص 328</w:t>
      </w:r>
      <w:r w:rsidR="008A6A7E">
        <w:rPr>
          <w:rtl/>
        </w:rPr>
        <w:t xml:space="preserve">. </w:t>
      </w:r>
    </w:p>
    <w:p w:rsidR="0042537C" w:rsidRDefault="0042537C" w:rsidP="0042537C">
      <w:pPr>
        <w:pStyle w:val="libFootnote"/>
        <w:rPr>
          <w:rtl/>
        </w:rPr>
      </w:pPr>
      <w:r>
        <w:rPr>
          <w:rtl/>
        </w:rPr>
        <w:t>1123-ماضى النجف و حاضرها</w:t>
      </w:r>
      <w:r w:rsidR="008A6A7E">
        <w:rPr>
          <w:rtl/>
        </w:rPr>
        <w:t xml:space="preserve">، </w:t>
      </w:r>
      <w:r>
        <w:rPr>
          <w:rtl/>
        </w:rPr>
        <w:t>شيخ باقر آل محبوبه</w:t>
      </w:r>
      <w:r w:rsidR="008A6A7E">
        <w:rPr>
          <w:rtl/>
        </w:rPr>
        <w:t xml:space="preserve">، </w:t>
      </w:r>
      <w:r>
        <w:rPr>
          <w:rtl/>
        </w:rPr>
        <w:t>ج 2</w:t>
      </w:r>
      <w:r w:rsidR="008A6A7E">
        <w:rPr>
          <w:rtl/>
        </w:rPr>
        <w:t xml:space="preserve">، </w:t>
      </w:r>
      <w:r>
        <w:rPr>
          <w:rtl/>
        </w:rPr>
        <w:t>ص 134</w:t>
      </w:r>
      <w:r w:rsidR="008A6A7E">
        <w:rPr>
          <w:rtl/>
        </w:rPr>
        <w:t xml:space="preserve">. </w:t>
      </w:r>
    </w:p>
    <w:p w:rsidR="0042537C" w:rsidRDefault="0042537C" w:rsidP="0042537C">
      <w:pPr>
        <w:pStyle w:val="libFootnote"/>
        <w:rPr>
          <w:rtl/>
        </w:rPr>
      </w:pPr>
      <w:r>
        <w:rPr>
          <w:rtl/>
        </w:rPr>
        <w:t>1124-شرح زندگانى حاج ملا هادى سبزوارى</w:t>
      </w:r>
      <w:r w:rsidR="008A6A7E">
        <w:rPr>
          <w:rtl/>
        </w:rPr>
        <w:t xml:space="preserve">، </w:t>
      </w:r>
      <w:r>
        <w:rPr>
          <w:rtl/>
        </w:rPr>
        <w:t>ولى الله اسرارى</w:t>
      </w:r>
      <w:r w:rsidR="008A6A7E">
        <w:rPr>
          <w:rtl/>
        </w:rPr>
        <w:t xml:space="preserve">، </w:t>
      </w:r>
      <w:r>
        <w:rPr>
          <w:rtl/>
        </w:rPr>
        <w:t>ص 1</w:t>
      </w:r>
      <w:r w:rsidR="008A6A7E">
        <w:rPr>
          <w:rtl/>
        </w:rPr>
        <w:t xml:space="preserve">. </w:t>
      </w:r>
    </w:p>
    <w:p w:rsidR="0042537C" w:rsidRDefault="0042537C" w:rsidP="0042537C">
      <w:pPr>
        <w:pStyle w:val="libFootnote"/>
        <w:rPr>
          <w:rtl/>
        </w:rPr>
      </w:pPr>
      <w:r>
        <w:rPr>
          <w:rtl/>
        </w:rPr>
        <w:t>1125-بنياد حكمت سبزوارى</w:t>
      </w:r>
      <w:r w:rsidR="008A6A7E">
        <w:rPr>
          <w:rtl/>
        </w:rPr>
        <w:t xml:space="preserve">، </w:t>
      </w:r>
      <w:r>
        <w:rPr>
          <w:rtl/>
        </w:rPr>
        <w:t>ص 21</w:t>
      </w:r>
      <w:r w:rsidR="008A6A7E">
        <w:rPr>
          <w:rtl/>
        </w:rPr>
        <w:t xml:space="preserve">. </w:t>
      </w:r>
    </w:p>
    <w:p w:rsidR="0042537C" w:rsidRDefault="0042537C" w:rsidP="0042537C">
      <w:pPr>
        <w:pStyle w:val="libFootnote"/>
        <w:rPr>
          <w:rtl/>
        </w:rPr>
      </w:pPr>
      <w:r>
        <w:rPr>
          <w:rtl/>
        </w:rPr>
        <w:t>1126-ريحانه الادب</w:t>
      </w:r>
      <w:r w:rsidR="008A6A7E">
        <w:rPr>
          <w:rtl/>
        </w:rPr>
        <w:t xml:space="preserve">، </w:t>
      </w:r>
      <w:r>
        <w:rPr>
          <w:rtl/>
        </w:rPr>
        <w:t>محمد على مدرس تبريزى</w:t>
      </w:r>
      <w:r w:rsidR="008A6A7E">
        <w:rPr>
          <w:rtl/>
        </w:rPr>
        <w:t xml:space="preserve">، </w:t>
      </w:r>
      <w:r>
        <w:rPr>
          <w:rtl/>
        </w:rPr>
        <w:t>ج 2</w:t>
      </w:r>
      <w:r w:rsidR="008A6A7E">
        <w:rPr>
          <w:rtl/>
        </w:rPr>
        <w:t xml:space="preserve">. </w:t>
      </w:r>
    </w:p>
    <w:p w:rsidR="0042537C" w:rsidRDefault="0042537C" w:rsidP="0042537C">
      <w:pPr>
        <w:pStyle w:val="libFootnote"/>
        <w:rPr>
          <w:rtl/>
        </w:rPr>
      </w:pPr>
      <w:r>
        <w:rPr>
          <w:rtl/>
        </w:rPr>
        <w:t>1127-همان</w:t>
      </w:r>
      <w:r w:rsidR="008A6A7E">
        <w:rPr>
          <w:rtl/>
        </w:rPr>
        <w:t xml:space="preserve">. </w:t>
      </w:r>
    </w:p>
    <w:p w:rsidR="0042537C" w:rsidRDefault="0042537C" w:rsidP="0042537C">
      <w:pPr>
        <w:pStyle w:val="libFootnote"/>
        <w:rPr>
          <w:rtl/>
        </w:rPr>
      </w:pPr>
      <w:r>
        <w:rPr>
          <w:rtl/>
        </w:rPr>
        <w:t>1128-همان</w:t>
      </w:r>
      <w:r w:rsidR="008A6A7E">
        <w:rPr>
          <w:rtl/>
        </w:rPr>
        <w:t xml:space="preserve">. </w:t>
      </w:r>
    </w:p>
    <w:p w:rsidR="0042537C" w:rsidRDefault="0042537C" w:rsidP="0042537C">
      <w:pPr>
        <w:pStyle w:val="libFootnote"/>
        <w:rPr>
          <w:rtl/>
        </w:rPr>
      </w:pPr>
      <w:r>
        <w:rPr>
          <w:rtl/>
        </w:rPr>
        <w:t>1129-شرح زندگانى حاج ملا هادى</w:t>
      </w:r>
      <w:r w:rsidR="008A6A7E">
        <w:rPr>
          <w:rtl/>
        </w:rPr>
        <w:t xml:space="preserve">، </w:t>
      </w:r>
      <w:r>
        <w:rPr>
          <w:rtl/>
        </w:rPr>
        <w:t>ص 53 - 70</w:t>
      </w:r>
      <w:r w:rsidR="008A6A7E">
        <w:rPr>
          <w:rtl/>
        </w:rPr>
        <w:t xml:space="preserve">، </w:t>
      </w:r>
      <w:r>
        <w:rPr>
          <w:rtl/>
        </w:rPr>
        <w:t>مجموعه رسائل فارسى حاج ملا هادى سبزوارى</w:t>
      </w:r>
      <w:r w:rsidR="008A6A7E">
        <w:rPr>
          <w:rtl/>
        </w:rPr>
        <w:t xml:space="preserve">، </w:t>
      </w:r>
      <w:r>
        <w:rPr>
          <w:rtl/>
        </w:rPr>
        <w:t>جلال الدين آشتيانى</w:t>
      </w:r>
      <w:r w:rsidR="008A6A7E">
        <w:rPr>
          <w:rtl/>
        </w:rPr>
        <w:t xml:space="preserve">، </w:t>
      </w:r>
      <w:r>
        <w:rPr>
          <w:rtl/>
        </w:rPr>
        <w:t>ص 65 - 78</w:t>
      </w:r>
      <w:r w:rsidR="008A6A7E">
        <w:rPr>
          <w:rtl/>
        </w:rPr>
        <w:t xml:space="preserve">، </w:t>
      </w:r>
      <w:r>
        <w:rPr>
          <w:rtl/>
        </w:rPr>
        <w:t>تاريخ حكما و عرف</w:t>
      </w:r>
      <w:r w:rsidR="00B7418D">
        <w:rPr>
          <w:rtl/>
        </w:rPr>
        <w:t>أ</w:t>
      </w:r>
      <w:r>
        <w:rPr>
          <w:rtl/>
        </w:rPr>
        <w:t xml:space="preserve"> متاخرين صدرالمتالهين</w:t>
      </w:r>
      <w:r w:rsidR="008A6A7E">
        <w:rPr>
          <w:rtl/>
        </w:rPr>
        <w:t xml:space="preserve">، </w:t>
      </w:r>
      <w:r>
        <w:rPr>
          <w:rtl/>
        </w:rPr>
        <w:t>منوچهر صدوقى سها</w:t>
      </w:r>
      <w:r w:rsidR="008A6A7E">
        <w:rPr>
          <w:rtl/>
        </w:rPr>
        <w:t xml:space="preserve">، </w:t>
      </w:r>
      <w:r>
        <w:rPr>
          <w:rtl/>
        </w:rPr>
        <w:t>ص 121 - 128</w:t>
      </w:r>
      <w:r w:rsidR="008A6A7E">
        <w:rPr>
          <w:rtl/>
        </w:rPr>
        <w:t xml:space="preserve">. </w:t>
      </w:r>
    </w:p>
    <w:p w:rsidR="0042537C" w:rsidRDefault="0042537C" w:rsidP="0042537C">
      <w:pPr>
        <w:pStyle w:val="libFootnote"/>
        <w:rPr>
          <w:rtl/>
        </w:rPr>
      </w:pPr>
      <w:r>
        <w:rPr>
          <w:rtl/>
        </w:rPr>
        <w:t>1130-مجموعه رسائل حاج ملا هادى</w:t>
      </w:r>
      <w:r w:rsidR="008A6A7E">
        <w:rPr>
          <w:rtl/>
        </w:rPr>
        <w:t xml:space="preserve">، </w:t>
      </w:r>
      <w:r>
        <w:rPr>
          <w:rtl/>
        </w:rPr>
        <w:t>ص 49</w:t>
      </w:r>
      <w:r w:rsidR="008A6A7E">
        <w:rPr>
          <w:rtl/>
        </w:rPr>
        <w:t xml:space="preserve">. </w:t>
      </w:r>
    </w:p>
    <w:p w:rsidR="0042537C" w:rsidRDefault="0042537C" w:rsidP="0042537C">
      <w:pPr>
        <w:pStyle w:val="libFootnote"/>
        <w:rPr>
          <w:rtl/>
        </w:rPr>
      </w:pPr>
      <w:r>
        <w:rPr>
          <w:rtl/>
        </w:rPr>
        <w:t>1131-شرح زندگانى حاج ملا هادى</w:t>
      </w:r>
      <w:r w:rsidR="008A6A7E">
        <w:rPr>
          <w:rtl/>
        </w:rPr>
        <w:t xml:space="preserve">، </w:t>
      </w:r>
      <w:r>
        <w:rPr>
          <w:rtl/>
        </w:rPr>
        <w:t>اسرار ص 41</w:t>
      </w:r>
      <w:r w:rsidR="008A6A7E">
        <w:rPr>
          <w:rtl/>
        </w:rPr>
        <w:t xml:space="preserve">. </w:t>
      </w:r>
    </w:p>
    <w:p w:rsidR="0042537C" w:rsidRDefault="0042537C" w:rsidP="0042537C">
      <w:pPr>
        <w:pStyle w:val="libFootnote"/>
        <w:rPr>
          <w:rtl/>
        </w:rPr>
      </w:pPr>
      <w:r>
        <w:rPr>
          <w:rtl/>
        </w:rPr>
        <w:t>1132-مجموعه رسائل حاج ملا هادى</w:t>
      </w:r>
      <w:r w:rsidR="008A6A7E">
        <w:rPr>
          <w:rtl/>
        </w:rPr>
        <w:t xml:space="preserve">، </w:t>
      </w:r>
      <w:r>
        <w:rPr>
          <w:rtl/>
        </w:rPr>
        <w:t>ص 49</w:t>
      </w:r>
      <w:r w:rsidR="008A6A7E">
        <w:rPr>
          <w:rtl/>
        </w:rPr>
        <w:t xml:space="preserve">. </w:t>
      </w:r>
    </w:p>
    <w:p w:rsidR="0042537C" w:rsidRDefault="0042537C" w:rsidP="0042537C">
      <w:pPr>
        <w:pStyle w:val="libFootnote"/>
        <w:rPr>
          <w:rtl/>
        </w:rPr>
      </w:pPr>
      <w:r>
        <w:rPr>
          <w:rtl/>
        </w:rPr>
        <w:t>1133-مرحوم حاجى ابتدا حكمت را نوشته بعد منطق را به آن اضافه كرده است</w:t>
      </w:r>
      <w:r w:rsidR="008A6A7E">
        <w:rPr>
          <w:rtl/>
        </w:rPr>
        <w:t xml:space="preserve">. </w:t>
      </w:r>
    </w:p>
    <w:p w:rsidR="0042537C" w:rsidRDefault="0042537C" w:rsidP="0042537C">
      <w:pPr>
        <w:pStyle w:val="libFootnote"/>
        <w:rPr>
          <w:rtl/>
        </w:rPr>
      </w:pPr>
      <w:r>
        <w:rPr>
          <w:rtl/>
        </w:rPr>
        <w:t>1134-ديوان اشعار حاج ملا هادى سبزوارى</w:t>
      </w:r>
    </w:p>
    <w:p w:rsidR="0042537C" w:rsidRDefault="0042537C" w:rsidP="0042537C">
      <w:pPr>
        <w:pStyle w:val="libFootnote"/>
        <w:rPr>
          <w:rtl/>
        </w:rPr>
      </w:pPr>
      <w:r>
        <w:rPr>
          <w:rtl/>
        </w:rPr>
        <w:t>1135-بنياد حكمت سبزوارى</w:t>
      </w:r>
      <w:r w:rsidR="008A6A7E">
        <w:rPr>
          <w:rtl/>
        </w:rPr>
        <w:t xml:space="preserve">، </w:t>
      </w:r>
      <w:r>
        <w:rPr>
          <w:rtl/>
        </w:rPr>
        <w:t>پرفسور ايزتسو</w:t>
      </w:r>
      <w:r w:rsidR="008A6A7E">
        <w:rPr>
          <w:rtl/>
        </w:rPr>
        <w:t xml:space="preserve">، </w:t>
      </w:r>
      <w:r>
        <w:rPr>
          <w:rtl/>
        </w:rPr>
        <w:t>ترجمه جلال الدين مجتبوى</w:t>
      </w:r>
      <w:r w:rsidR="008A6A7E">
        <w:rPr>
          <w:rtl/>
        </w:rPr>
        <w:t xml:space="preserve">، </w:t>
      </w:r>
      <w:r>
        <w:rPr>
          <w:rtl/>
        </w:rPr>
        <w:t>ص 47</w:t>
      </w:r>
      <w:r w:rsidR="008A6A7E">
        <w:rPr>
          <w:rtl/>
        </w:rPr>
        <w:t xml:space="preserve">. </w:t>
      </w:r>
    </w:p>
    <w:p w:rsidR="0042537C" w:rsidRDefault="0042537C" w:rsidP="0042537C">
      <w:pPr>
        <w:pStyle w:val="libFootnote"/>
        <w:rPr>
          <w:rtl/>
        </w:rPr>
      </w:pPr>
      <w:r>
        <w:rPr>
          <w:rtl/>
        </w:rPr>
        <w:t>1136-همان</w:t>
      </w:r>
      <w:r w:rsidR="008A6A7E">
        <w:rPr>
          <w:rtl/>
        </w:rPr>
        <w:t xml:space="preserve">. </w:t>
      </w:r>
    </w:p>
    <w:p w:rsidR="0042537C" w:rsidRDefault="0042537C" w:rsidP="0042537C">
      <w:pPr>
        <w:pStyle w:val="libFootnote"/>
        <w:rPr>
          <w:rtl/>
        </w:rPr>
      </w:pPr>
      <w:r>
        <w:rPr>
          <w:rtl/>
        </w:rPr>
        <w:t>1137-مطلع الشمس</w:t>
      </w:r>
      <w:r w:rsidR="008A6A7E">
        <w:rPr>
          <w:rtl/>
        </w:rPr>
        <w:t xml:space="preserve">، </w:t>
      </w:r>
      <w:r>
        <w:rPr>
          <w:rtl/>
        </w:rPr>
        <w:t>ج 3</w:t>
      </w:r>
      <w:r w:rsidR="008A6A7E">
        <w:rPr>
          <w:rtl/>
        </w:rPr>
        <w:t xml:space="preserve">، </w:t>
      </w:r>
      <w:r>
        <w:rPr>
          <w:rtl/>
        </w:rPr>
        <w:t>ص 984</w:t>
      </w:r>
      <w:r w:rsidR="008A6A7E">
        <w:rPr>
          <w:rtl/>
        </w:rPr>
        <w:t xml:space="preserve">. </w:t>
      </w:r>
    </w:p>
    <w:p w:rsidR="0042537C" w:rsidRDefault="0042537C" w:rsidP="0042537C">
      <w:pPr>
        <w:pStyle w:val="libFootnote"/>
        <w:rPr>
          <w:rtl/>
        </w:rPr>
      </w:pPr>
      <w:r>
        <w:rPr>
          <w:rtl/>
        </w:rPr>
        <w:t>1138-همان</w:t>
      </w:r>
      <w:r w:rsidR="008A6A7E">
        <w:rPr>
          <w:rtl/>
        </w:rPr>
        <w:t xml:space="preserve">. </w:t>
      </w:r>
    </w:p>
    <w:p w:rsidR="0042537C" w:rsidRDefault="0042537C" w:rsidP="0042537C">
      <w:pPr>
        <w:pStyle w:val="libFootnote"/>
        <w:rPr>
          <w:rtl/>
        </w:rPr>
      </w:pPr>
      <w:r>
        <w:rPr>
          <w:rtl/>
        </w:rPr>
        <w:t>1139-همان</w:t>
      </w:r>
      <w:r w:rsidR="008A6A7E">
        <w:rPr>
          <w:rtl/>
        </w:rPr>
        <w:t xml:space="preserve">. </w:t>
      </w:r>
    </w:p>
    <w:p w:rsidR="0042537C" w:rsidRDefault="0042537C" w:rsidP="0042537C">
      <w:pPr>
        <w:pStyle w:val="libFootnote"/>
        <w:rPr>
          <w:rtl/>
        </w:rPr>
      </w:pPr>
      <w:r>
        <w:rPr>
          <w:rtl/>
        </w:rPr>
        <w:t>1140-اين محله اكنون در مركز شهر واقع شده است</w:t>
      </w:r>
      <w:r w:rsidR="008A6A7E">
        <w:rPr>
          <w:rtl/>
        </w:rPr>
        <w:t xml:space="preserve">. </w:t>
      </w:r>
    </w:p>
    <w:p w:rsidR="0042537C" w:rsidRDefault="0042537C" w:rsidP="0042537C">
      <w:pPr>
        <w:pStyle w:val="libFootnote"/>
        <w:rPr>
          <w:rtl/>
        </w:rPr>
      </w:pPr>
      <w:r>
        <w:rPr>
          <w:rtl/>
        </w:rPr>
        <w:t>1141-علم</w:t>
      </w:r>
      <w:r w:rsidR="00B7418D">
        <w:rPr>
          <w:rtl/>
        </w:rPr>
        <w:t>أ</w:t>
      </w:r>
      <w:r>
        <w:rPr>
          <w:rtl/>
        </w:rPr>
        <w:t xml:space="preserve"> معاصرين</w:t>
      </w:r>
      <w:r w:rsidR="008A6A7E">
        <w:rPr>
          <w:rtl/>
        </w:rPr>
        <w:t xml:space="preserve">، </w:t>
      </w:r>
      <w:r>
        <w:rPr>
          <w:rtl/>
        </w:rPr>
        <w:t>ملا على واعظ خيابانى</w:t>
      </w:r>
      <w:r w:rsidR="008A6A7E">
        <w:rPr>
          <w:rtl/>
        </w:rPr>
        <w:t xml:space="preserve">، </w:t>
      </w:r>
      <w:r>
        <w:rPr>
          <w:rtl/>
        </w:rPr>
        <w:t>ص 26</w:t>
      </w:r>
      <w:r w:rsidR="008A6A7E">
        <w:rPr>
          <w:rtl/>
        </w:rPr>
        <w:t xml:space="preserve">، </w:t>
      </w:r>
      <w:r>
        <w:rPr>
          <w:rtl/>
        </w:rPr>
        <w:t>گنجينه دانشمندان</w:t>
      </w:r>
      <w:r w:rsidR="008A6A7E">
        <w:rPr>
          <w:rtl/>
        </w:rPr>
        <w:t xml:space="preserve">، </w:t>
      </w:r>
      <w:r>
        <w:rPr>
          <w:rtl/>
        </w:rPr>
        <w:t>محمد شريف رازى</w:t>
      </w:r>
      <w:r w:rsidR="008A6A7E">
        <w:rPr>
          <w:rtl/>
        </w:rPr>
        <w:t xml:space="preserve">، </w:t>
      </w:r>
      <w:r>
        <w:rPr>
          <w:rtl/>
        </w:rPr>
        <w:t>ج 4</w:t>
      </w:r>
      <w:r w:rsidR="008A6A7E">
        <w:rPr>
          <w:rtl/>
        </w:rPr>
        <w:t xml:space="preserve">، </w:t>
      </w:r>
      <w:r>
        <w:rPr>
          <w:rtl/>
        </w:rPr>
        <w:t>ص 63</w:t>
      </w:r>
      <w:r w:rsidR="008A6A7E">
        <w:rPr>
          <w:rtl/>
        </w:rPr>
        <w:t xml:space="preserve">. </w:t>
      </w:r>
    </w:p>
    <w:p w:rsidR="0042537C" w:rsidRDefault="0042537C" w:rsidP="0042537C">
      <w:pPr>
        <w:pStyle w:val="libFootnote"/>
        <w:rPr>
          <w:rtl/>
        </w:rPr>
      </w:pPr>
      <w:r>
        <w:rPr>
          <w:rtl/>
        </w:rPr>
        <w:t>1142-مكارم الاثار در احوال رجال دوره قاجاريه</w:t>
      </w:r>
      <w:r w:rsidR="008A6A7E">
        <w:rPr>
          <w:rtl/>
        </w:rPr>
        <w:t xml:space="preserve">، </w:t>
      </w:r>
      <w:r>
        <w:rPr>
          <w:rtl/>
        </w:rPr>
        <w:t>ميرزا محمد على معلم حبيب آبادى</w:t>
      </w:r>
      <w:r w:rsidR="008A6A7E">
        <w:rPr>
          <w:rtl/>
        </w:rPr>
        <w:t xml:space="preserve">، </w:t>
      </w:r>
      <w:r>
        <w:rPr>
          <w:rtl/>
        </w:rPr>
        <w:t>ج 3</w:t>
      </w:r>
      <w:r w:rsidR="008A6A7E">
        <w:rPr>
          <w:rtl/>
        </w:rPr>
        <w:t xml:space="preserve">، </w:t>
      </w:r>
      <w:r>
        <w:rPr>
          <w:rtl/>
        </w:rPr>
        <w:t>ص ‍ 696</w:t>
      </w:r>
      <w:r w:rsidR="008A6A7E">
        <w:rPr>
          <w:rtl/>
        </w:rPr>
        <w:t xml:space="preserve">، </w:t>
      </w:r>
      <w:r>
        <w:rPr>
          <w:rtl/>
        </w:rPr>
        <w:t>اختران فروزان رى و تهران</w:t>
      </w:r>
      <w:r w:rsidR="008A6A7E">
        <w:rPr>
          <w:rtl/>
        </w:rPr>
        <w:t xml:space="preserve">، </w:t>
      </w:r>
      <w:r>
        <w:rPr>
          <w:rtl/>
        </w:rPr>
        <w:t>محمد شريف رازى</w:t>
      </w:r>
      <w:r w:rsidR="008A6A7E">
        <w:rPr>
          <w:rtl/>
        </w:rPr>
        <w:t xml:space="preserve">، </w:t>
      </w:r>
      <w:r>
        <w:rPr>
          <w:rtl/>
        </w:rPr>
        <w:t>ص 114</w:t>
      </w:r>
      <w:r w:rsidR="008A6A7E">
        <w:rPr>
          <w:rtl/>
        </w:rPr>
        <w:t xml:space="preserve">، </w:t>
      </w:r>
      <w:r>
        <w:rPr>
          <w:rtl/>
        </w:rPr>
        <w:t>مجله پيام انقلاب</w:t>
      </w:r>
      <w:r w:rsidR="008A6A7E">
        <w:rPr>
          <w:rtl/>
        </w:rPr>
        <w:t xml:space="preserve">، </w:t>
      </w:r>
      <w:r>
        <w:rPr>
          <w:rtl/>
        </w:rPr>
        <w:t>ش 71</w:t>
      </w:r>
      <w:r w:rsidR="008A6A7E">
        <w:rPr>
          <w:rtl/>
        </w:rPr>
        <w:t xml:space="preserve">، </w:t>
      </w:r>
      <w:r>
        <w:rPr>
          <w:rtl/>
        </w:rPr>
        <w:t>ص 42</w:t>
      </w:r>
      <w:r w:rsidR="008A6A7E">
        <w:rPr>
          <w:rtl/>
        </w:rPr>
        <w:t xml:space="preserve">، </w:t>
      </w:r>
      <w:r>
        <w:rPr>
          <w:rtl/>
        </w:rPr>
        <w:t>معارف الرجال</w:t>
      </w:r>
      <w:r w:rsidR="008A6A7E">
        <w:rPr>
          <w:rtl/>
        </w:rPr>
        <w:t xml:space="preserve">، </w:t>
      </w:r>
      <w:r>
        <w:rPr>
          <w:rtl/>
        </w:rPr>
        <w:t>محمد حرز الدين</w:t>
      </w:r>
      <w:r w:rsidR="008A6A7E">
        <w:rPr>
          <w:rtl/>
        </w:rPr>
        <w:t xml:space="preserve">، </w:t>
      </w:r>
      <w:r>
        <w:rPr>
          <w:rtl/>
        </w:rPr>
        <w:t>ج 2</w:t>
      </w:r>
      <w:r w:rsidR="008A6A7E">
        <w:rPr>
          <w:rtl/>
        </w:rPr>
        <w:t xml:space="preserve">، </w:t>
      </w:r>
      <w:r>
        <w:rPr>
          <w:rtl/>
        </w:rPr>
        <w:t>ص 113</w:t>
      </w:r>
      <w:r w:rsidR="008A6A7E">
        <w:rPr>
          <w:rtl/>
        </w:rPr>
        <w:t xml:space="preserve">. </w:t>
      </w:r>
    </w:p>
    <w:p w:rsidR="0042537C" w:rsidRDefault="0042537C" w:rsidP="0042537C">
      <w:pPr>
        <w:pStyle w:val="libFootnote"/>
        <w:rPr>
          <w:rtl/>
        </w:rPr>
      </w:pPr>
      <w:r>
        <w:rPr>
          <w:rtl/>
        </w:rPr>
        <w:t>1143-تقب</w:t>
      </w:r>
      <w:r w:rsidR="00B7418D">
        <w:rPr>
          <w:rtl/>
        </w:rPr>
        <w:t>أ</w:t>
      </w:r>
      <w:r>
        <w:rPr>
          <w:rtl/>
        </w:rPr>
        <w:t xml:space="preserve"> البشر</w:t>
      </w:r>
      <w:r w:rsidR="008A6A7E">
        <w:rPr>
          <w:rtl/>
        </w:rPr>
        <w:t xml:space="preserve">، </w:t>
      </w:r>
      <w:r>
        <w:rPr>
          <w:rtl/>
        </w:rPr>
        <w:t>آقا بزرگ تهرانى</w:t>
      </w:r>
      <w:r w:rsidR="008A6A7E">
        <w:rPr>
          <w:rtl/>
        </w:rPr>
        <w:t xml:space="preserve">، </w:t>
      </w:r>
      <w:r>
        <w:rPr>
          <w:rtl/>
        </w:rPr>
        <w:t>ج 3</w:t>
      </w:r>
      <w:r w:rsidR="008A6A7E">
        <w:rPr>
          <w:rtl/>
        </w:rPr>
        <w:t xml:space="preserve">، </w:t>
      </w:r>
      <w:r>
        <w:rPr>
          <w:rtl/>
        </w:rPr>
        <w:t>ص 1504</w:t>
      </w:r>
      <w:r w:rsidR="008A6A7E">
        <w:rPr>
          <w:rtl/>
        </w:rPr>
        <w:t xml:space="preserve">، </w:t>
      </w:r>
      <w:r>
        <w:rPr>
          <w:rtl/>
        </w:rPr>
        <w:t>معارف الرجال</w:t>
      </w:r>
      <w:r w:rsidR="008A6A7E">
        <w:rPr>
          <w:rtl/>
        </w:rPr>
        <w:t xml:space="preserve">، </w:t>
      </w:r>
      <w:r>
        <w:rPr>
          <w:rtl/>
        </w:rPr>
        <w:t>ج 2</w:t>
      </w:r>
      <w:r w:rsidR="008A6A7E">
        <w:rPr>
          <w:rtl/>
        </w:rPr>
        <w:t xml:space="preserve">، </w:t>
      </w:r>
      <w:r>
        <w:rPr>
          <w:rtl/>
        </w:rPr>
        <w:t>ص 113</w:t>
      </w:r>
      <w:r w:rsidR="008A6A7E">
        <w:rPr>
          <w:rtl/>
        </w:rPr>
        <w:t xml:space="preserve">، </w:t>
      </w:r>
      <w:r>
        <w:rPr>
          <w:rtl/>
        </w:rPr>
        <w:t>اعيان الشيعه</w:t>
      </w:r>
      <w:r w:rsidR="008A6A7E">
        <w:rPr>
          <w:rtl/>
        </w:rPr>
        <w:t xml:space="preserve">، </w:t>
      </w:r>
      <w:r>
        <w:rPr>
          <w:rtl/>
        </w:rPr>
        <w:t>محسن امين عاملى</w:t>
      </w:r>
      <w:r w:rsidR="008A6A7E">
        <w:rPr>
          <w:rtl/>
        </w:rPr>
        <w:t xml:space="preserve">، </w:t>
      </w:r>
      <w:r>
        <w:rPr>
          <w:rtl/>
        </w:rPr>
        <w:t>ج 10</w:t>
      </w:r>
      <w:r w:rsidR="008A6A7E">
        <w:rPr>
          <w:rtl/>
        </w:rPr>
        <w:t xml:space="preserve">، </w:t>
      </w:r>
      <w:r>
        <w:rPr>
          <w:rtl/>
        </w:rPr>
        <w:t>ص 126</w:t>
      </w:r>
      <w:r w:rsidR="008A6A7E">
        <w:rPr>
          <w:rtl/>
        </w:rPr>
        <w:t xml:space="preserve">. </w:t>
      </w:r>
    </w:p>
    <w:p w:rsidR="0042537C" w:rsidRDefault="0042537C" w:rsidP="0042537C">
      <w:pPr>
        <w:pStyle w:val="libFootnote"/>
        <w:rPr>
          <w:rtl/>
        </w:rPr>
      </w:pPr>
      <w:r>
        <w:rPr>
          <w:rtl/>
        </w:rPr>
        <w:t>1144-معارف الرجال</w:t>
      </w:r>
      <w:r w:rsidR="008A6A7E">
        <w:rPr>
          <w:rtl/>
        </w:rPr>
        <w:t xml:space="preserve">، </w:t>
      </w:r>
      <w:r>
        <w:rPr>
          <w:rtl/>
        </w:rPr>
        <w:t>ج 2</w:t>
      </w:r>
      <w:r w:rsidR="008A6A7E">
        <w:rPr>
          <w:rtl/>
        </w:rPr>
        <w:t xml:space="preserve">، </w:t>
      </w:r>
      <w:r>
        <w:rPr>
          <w:rtl/>
        </w:rPr>
        <w:t>ص 113</w:t>
      </w:r>
      <w:r w:rsidR="008A6A7E">
        <w:rPr>
          <w:rtl/>
        </w:rPr>
        <w:t xml:space="preserve">، </w:t>
      </w:r>
      <w:r>
        <w:rPr>
          <w:rtl/>
        </w:rPr>
        <w:t>مكارم الاثار</w:t>
      </w:r>
      <w:r w:rsidR="008A6A7E">
        <w:rPr>
          <w:rtl/>
        </w:rPr>
        <w:t xml:space="preserve">، </w:t>
      </w:r>
      <w:r>
        <w:rPr>
          <w:rtl/>
        </w:rPr>
        <w:t>ج 3</w:t>
      </w:r>
      <w:r w:rsidR="008A6A7E">
        <w:rPr>
          <w:rtl/>
        </w:rPr>
        <w:t xml:space="preserve">، </w:t>
      </w:r>
      <w:r>
        <w:rPr>
          <w:rtl/>
        </w:rPr>
        <w:t>ص 696</w:t>
      </w:r>
      <w:r w:rsidR="008A6A7E">
        <w:rPr>
          <w:rtl/>
        </w:rPr>
        <w:t xml:space="preserve">. </w:t>
      </w:r>
    </w:p>
    <w:p w:rsidR="0042537C" w:rsidRDefault="0042537C" w:rsidP="0042537C">
      <w:pPr>
        <w:pStyle w:val="libFootnote"/>
        <w:rPr>
          <w:rtl/>
        </w:rPr>
      </w:pPr>
      <w:r>
        <w:rPr>
          <w:rtl/>
        </w:rPr>
        <w:t>1145-مجله مشكوه</w:t>
      </w:r>
      <w:r w:rsidR="008A6A7E">
        <w:rPr>
          <w:rtl/>
        </w:rPr>
        <w:t xml:space="preserve">، </w:t>
      </w:r>
      <w:r>
        <w:rPr>
          <w:rtl/>
        </w:rPr>
        <w:t>ش 40</w:t>
      </w:r>
      <w:r w:rsidR="008A6A7E">
        <w:rPr>
          <w:rtl/>
        </w:rPr>
        <w:t xml:space="preserve">، </w:t>
      </w:r>
      <w:r>
        <w:rPr>
          <w:rtl/>
        </w:rPr>
        <w:t>ص 81</w:t>
      </w:r>
      <w:r w:rsidR="008A6A7E">
        <w:rPr>
          <w:rtl/>
        </w:rPr>
        <w:t xml:space="preserve">. </w:t>
      </w:r>
    </w:p>
    <w:p w:rsidR="0042537C" w:rsidRDefault="0042537C" w:rsidP="0042537C">
      <w:pPr>
        <w:pStyle w:val="libFootnote"/>
        <w:rPr>
          <w:rtl/>
        </w:rPr>
      </w:pPr>
      <w:r>
        <w:rPr>
          <w:rtl/>
        </w:rPr>
        <w:t>1146-گنجينه دانشمندان</w:t>
      </w:r>
      <w:r w:rsidR="008A6A7E">
        <w:rPr>
          <w:rtl/>
        </w:rPr>
        <w:t xml:space="preserve">، </w:t>
      </w:r>
      <w:r>
        <w:rPr>
          <w:rtl/>
        </w:rPr>
        <w:t>ج 4</w:t>
      </w:r>
      <w:r w:rsidR="008A6A7E">
        <w:rPr>
          <w:rtl/>
        </w:rPr>
        <w:t xml:space="preserve">، </w:t>
      </w:r>
      <w:r>
        <w:rPr>
          <w:rtl/>
        </w:rPr>
        <w:t>ص 634</w:t>
      </w:r>
      <w:r w:rsidR="008A6A7E">
        <w:rPr>
          <w:rtl/>
        </w:rPr>
        <w:t xml:space="preserve">. </w:t>
      </w:r>
    </w:p>
    <w:p w:rsidR="0042537C" w:rsidRDefault="0042537C" w:rsidP="0042537C">
      <w:pPr>
        <w:pStyle w:val="libFootnote"/>
        <w:rPr>
          <w:rtl/>
        </w:rPr>
      </w:pPr>
      <w:r>
        <w:rPr>
          <w:rtl/>
        </w:rPr>
        <w:t>1147-معارف الرجال</w:t>
      </w:r>
      <w:r w:rsidR="008A6A7E">
        <w:rPr>
          <w:rtl/>
        </w:rPr>
        <w:t xml:space="preserve">، </w:t>
      </w:r>
      <w:r>
        <w:rPr>
          <w:rtl/>
        </w:rPr>
        <w:t>ج 2</w:t>
      </w:r>
      <w:r w:rsidR="008A6A7E">
        <w:rPr>
          <w:rtl/>
        </w:rPr>
        <w:t xml:space="preserve">، </w:t>
      </w:r>
      <w:r>
        <w:rPr>
          <w:rtl/>
        </w:rPr>
        <w:t>ص 112</w:t>
      </w:r>
      <w:r w:rsidR="008A6A7E">
        <w:rPr>
          <w:rtl/>
        </w:rPr>
        <w:t xml:space="preserve">. </w:t>
      </w:r>
    </w:p>
    <w:p w:rsidR="0042537C" w:rsidRDefault="0042537C" w:rsidP="0042537C">
      <w:pPr>
        <w:pStyle w:val="libFootnote"/>
        <w:rPr>
          <w:rtl/>
        </w:rPr>
      </w:pPr>
      <w:r>
        <w:rPr>
          <w:rtl/>
        </w:rPr>
        <w:t>1148-نقبا</w:t>
      </w:r>
    </w:p>
    <w:p w:rsidR="0042537C" w:rsidRDefault="0042537C" w:rsidP="0042537C">
      <w:pPr>
        <w:pStyle w:val="libFootnote"/>
        <w:rPr>
          <w:rtl/>
        </w:rPr>
      </w:pPr>
      <w:r>
        <w:rPr>
          <w:rtl/>
        </w:rPr>
        <w:t>1149-مكارم الاثار</w:t>
      </w:r>
      <w:r w:rsidR="008A6A7E">
        <w:rPr>
          <w:rtl/>
        </w:rPr>
        <w:t xml:space="preserve">، </w:t>
      </w:r>
      <w:r>
        <w:rPr>
          <w:rtl/>
        </w:rPr>
        <w:t>ج 3</w:t>
      </w:r>
      <w:r w:rsidR="008A6A7E">
        <w:rPr>
          <w:rtl/>
        </w:rPr>
        <w:t xml:space="preserve">، </w:t>
      </w:r>
      <w:r>
        <w:rPr>
          <w:rtl/>
        </w:rPr>
        <w:t>ص 696</w:t>
      </w:r>
      <w:r w:rsidR="008A6A7E">
        <w:rPr>
          <w:rtl/>
        </w:rPr>
        <w:t xml:space="preserve">. </w:t>
      </w:r>
    </w:p>
    <w:p w:rsidR="0042537C" w:rsidRDefault="0042537C" w:rsidP="0042537C">
      <w:pPr>
        <w:pStyle w:val="libFootnote"/>
        <w:rPr>
          <w:rtl/>
        </w:rPr>
      </w:pPr>
      <w:r>
        <w:rPr>
          <w:rtl/>
        </w:rPr>
        <w:t>1150-احسن الوديعه</w:t>
      </w:r>
      <w:r w:rsidR="008A6A7E">
        <w:rPr>
          <w:rtl/>
        </w:rPr>
        <w:t xml:space="preserve">، </w:t>
      </w:r>
      <w:r>
        <w:rPr>
          <w:rtl/>
        </w:rPr>
        <w:t>محمد مهدى كاظمى موسوى</w:t>
      </w:r>
      <w:r w:rsidR="008A6A7E">
        <w:rPr>
          <w:rtl/>
        </w:rPr>
        <w:t xml:space="preserve">، </w:t>
      </w:r>
      <w:r>
        <w:rPr>
          <w:rtl/>
        </w:rPr>
        <w:t>ج 1</w:t>
      </w:r>
      <w:r w:rsidR="008A6A7E">
        <w:rPr>
          <w:rtl/>
        </w:rPr>
        <w:t xml:space="preserve">، </w:t>
      </w:r>
      <w:r>
        <w:rPr>
          <w:rtl/>
        </w:rPr>
        <w:t>ص 82</w:t>
      </w:r>
      <w:r w:rsidR="008A6A7E">
        <w:rPr>
          <w:rtl/>
        </w:rPr>
        <w:t xml:space="preserve">. </w:t>
      </w:r>
    </w:p>
    <w:p w:rsidR="0042537C" w:rsidRDefault="0042537C" w:rsidP="0042537C">
      <w:pPr>
        <w:pStyle w:val="libFootnote"/>
        <w:rPr>
          <w:rtl/>
        </w:rPr>
      </w:pPr>
      <w:r>
        <w:rPr>
          <w:rtl/>
        </w:rPr>
        <w:t>1151-الاجازه الكبيره</w:t>
      </w:r>
      <w:r w:rsidR="008A6A7E">
        <w:rPr>
          <w:rtl/>
        </w:rPr>
        <w:t xml:space="preserve">، </w:t>
      </w:r>
      <w:r>
        <w:rPr>
          <w:rtl/>
        </w:rPr>
        <w:t>آيه الله مرعشى نجفى</w:t>
      </w:r>
      <w:r w:rsidR="008A6A7E">
        <w:rPr>
          <w:rtl/>
        </w:rPr>
        <w:t xml:space="preserve">، </w:t>
      </w:r>
      <w:r>
        <w:rPr>
          <w:rtl/>
        </w:rPr>
        <w:t>ص 416</w:t>
      </w:r>
      <w:r w:rsidR="008A6A7E">
        <w:rPr>
          <w:rtl/>
        </w:rPr>
        <w:t xml:space="preserve">. </w:t>
      </w:r>
    </w:p>
    <w:p w:rsidR="0042537C" w:rsidRDefault="0042537C" w:rsidP="0042537C">
      <w:pPr>
        <w:pStyle w:val="libFootnote"/>
        <w:rPr>
          <w:rtl/>
        </w:rPr>
      </w:pPr>
      <w:r>
        <w:rPr>
          <w:rtl/>
        </w:rPr>
        <w:t>1152-كتاب «روزنامه خاطرات اعتماد السطنه</w:t>
      </w:r>
      <w:r w:rsidR="008A6A7E">
        <w:rPr>
          <w:rtl/>
        </w:rPr>
        <w:t xml:space="preserve">، </w:t>
      </w:r>
      <w:r>
        <w:rPr>
          <w:rtl/>
        </w:rPr>
        <w:t>ص 145</w:t>
      </w:r>
      <w:r w:rsidR="008A6A7E">
        <w:rPr>
          <w:rtl/>
        </w:rPr>
        <w:t xml:space="preserve">. </w:t>
      </w:r>
    </w:p>
    <w:p w:rsidR="0042537C" w:rsidRDefault="0042537C" w:rsidP="0042537C">
      <w:pPr>
        <w:pStyle w:val="libFootnote"/>
        <w:rPr>
          <w:rtl/>
        </w:rPr>
      </w:pPr>
      <w:r>
        <w:rPr>
          <w:rtl/>
        </w:rPr>
        <w:t>1153-مجله انقلاب</w:t>
      </w:r>
      <w:r w:rsidR="008A6A7E">
        <w:rPr>
          <w:rtl/>
        </w:rPr>
        <w:t xml:space="preserve">، </w:t>
      </w:r>
      <w:r>
        <w:rPr>
          <w:rtl/>
        </w:rPr>
        <w:t>ش 71</w:t>
      </w:r>
      <w:r w:rsidR="008A6A7E">
        <w:rPr>
          <w:rtl/>
        </w:rPr>
        <w:t xml:space="preserve">، </w:t>
      </w:r>
      <w:r>
        <w:rPr>
          <w:rtl/>
        </w:rPr>
        <w:t>ص 43</w:t>
      </w:r>
      <w:r w:rsidR="008A6A7E">
        <w:rPr>
          <w:rtl/>
        </w:rPr>
        <w:t xml:space="preserve">، </w:t>
      </w:r>
      <w:r>
        <w:rPr>
          <w:rtl/>
        </w:rPr>
        <w:t>مكارم الاثار</w:t>
      </w:r>
      <w:r w:rsidR="008A6A7E">
        <w:rPr>
          <w:rtl/>
        </w:rPr>
        <w:t xml:space="preserve">، </w:t>
      </w:r>
      <w:r>
        <w:rPr>
          <w:rtl/>
        </w:rPr>
        <w:t>ج 3</w:t>
      </w:r>
      <w:r w:rsidR="008A6A7E">
        <w:rPr>
          <w:rtl/>
        </w:rPr>
        <w:t xml:space="preserve">، </w:t>
      </w:r>
      <w:r>
        <w:rPr>
          <w:rtl/>
        </w:rPr>
        <w:t>ص 696</w:t>
      </w:r>
      <w:r w:rsidR="008A6A7E">
        <w:rPr>
          <w:rtl/>
        </w:rPr>
        <w:t xml:space="preserve">، </w:t>
      </w:r>
      <w:r>
        <w:rPr>
          <w:rtl/>
        </w:rPr>
        <w:t>مجله مشكوه</w:t>
      </w:r>
      <w:r w:rsidR="008A6A7E">
        <w:rPr>
          <w:rtl/>
        </w:rPr>
        <w:t xml:space="preserve">، </w:t>
      </w:r>
      <w:r>
        <w:rPr>
          <w:rtl/>
        </w:rPr>
        <w:t>ش 40</w:t>
      </w:r>
      <w:r w:rsidR="008A6A7E">
        <w:rPr>
          <w:rtl/>
        </w:rPr>
        <w:t xml:space="preserve">، </w:t>
      </w:r>
      <w:r>
        <w:rPr>
          <w:rtl/>
        </w:rPr>
        <w:t>ص 83</w:t>
      </w:r>
      <w:r w:rsidR="008A6A7E">
        <w:rPr>
          <w:rtl/>
        </w:rPr>
        <w:t xml:space="preserve">، </w:t>
      </w:r>
      <w:r>
        <w:rPr>
          <w:rtl/>
        </w:rPr>
        <w:t>نقب</w:t>
      </w:r>
      <w:r w:rsidR="00B7418D">
        <w:rPr>
          <w:rtl/>
        </w:rPr>
        <w:t>أ</w:t>
      </w:r>
      <w:r>
        <w:rPr>
          <w:rtl/>
        </w:rPr>
        <w:t xml:space="preserve"> البشر</w:t>
      </w:r>
      <w:r w:rsidR="008A6A7E">
        <w:rPr>
          <w:rtl/>
        </w:rPr>
        <w:t xml:space="preserve">، </w:t>
      </w:r>
      <w:r>
        <w:rPr>
          <w:rtl/>
        </w:rPr>
        <w:t>ج 2</w:t>
      </w:r>
      <w:r w:rsidR="008A6A7E">
        <w:rPr>
          <w:rtl/>
        </w:rPr>
        <w:t xml:space="preserve">، </w:t>
      </w:r>
      <w:r>
        <w:rPr>
          <w:rtl/>
        </w:rPr>
        <w:t>ص 508</w:t>
      </w:r>
      <w:r w:rsidR="008A6A7E">
        <w:rPr>
          <w:rtl/>
        </w:rPr>
        <w:t xml:space="preserve">. </w:t>
      </w:r>
    </w:p>
    <w:p w:rsidR="0042537C" w:rsidRDefault="0042537C" w:rsidP="0042537C">
      <w:pPr>
        <w:pStyle w:val="libFootnote"/>
        <w:rPr>
          <w:rtl/>
        </w:rPr>
      </w:pPr>
      <w:r>
        <w:rPr>
          <w:rtl/>
        </w:rPr>
        <w:t>1154-ايران و ايرانيان</w:t>
      </w:r>
      <w:r w:rsidR="008A6A7E">
        <w:rPr>
          <w:rtl/>
        </w:rPr>
        <w:t xml:space="preserve">، </w:t>
      </w:r>
      <w:r>
        <w:rPr>
          <w:rtl/>
        </w:rPr>
        <w:t>ساموئل گرين بنجامين</w:t>
      </w:r>
      <w:r w:rsidR="008A6A7E">
        <w:rPr>
          <w:rtl/>
        </w:rPr>
        <w:t xml:space="preserve">، </w:t>
      </w:r>
      <w:r>
        <w:rPr>
          <w:rtl/>
        </w:rPr>
        <w:t>ص 499</w:t>
      </w:r>
      <w:r w:rsidR="008A6A7E">
        <w:rPr>
          <w:rtl/>
        </w:rPr>
        <w:t xml:space="preserve">. </w:t>
      </w:r>
    </w:p>
    <w:p w:rsidR="0042537C" w:rsidRDefault="0042537C" w:rsidP="0042537C">
      <w:pPr>
        <w:pStyle w:val="libFootnote"/>
        <w:rPr>
          <w:rtl/>
        </w:rPr>
      </w:pPr>
      <w:r>
        <w:rPr>
          <w:rtl/>
        </w:rPr>
        <w:t>1155-معارف الرجال</w:t>
      </w:r>
      <w:r w:rsidR="008A6A7E">
        <w:rPr>
          <w:rtl/>
        </w:rPr>
        <w:t xml:space="preserve">، </w:t>
      </w:r>
      <w:r>
        <w:rPr>
          <w:rtl/>
        </w:rPr>
        <w:t>ج 2</w:t>
      </w:r>
      <w:r w:rsidR="008A6A7E">
        <w:rPr>
          <w:rtl/>
        </w:rPr>
        <w:t xml:space="preserve">، </w:t>
      </w:r>
      <w:r>
        <w:rPr>
          <w:rtl/>
        </w:rPr>
        <w:t>ص 112</w:t>
      </w:r>
      <w:r w:rsidR="008A6A7E">
        <w:rPr>
          <w:rtl/>
        </w:rPr>
        <w:t xml:space="preserve">، </w:t>
      </w:r>
      <w:r>
        <w:rPr>
          <w:rtl/>
        </w:rPr>
        <w:t>مجله پيام انقلاب</w:t>
      </w:r>
      <w:r w:rsidR="008A6A7E">
        <w:rPr>
          <w:rtl/>
        </w:rPr>
        <w:t xml:space="preserve">، </w:t>
      </w:r>
      <w:r>
        <w:rPr>
          <w:rtl/>
        </w:rPr>
        <w:t>ش 71</w:t>
      </w:r>
      <w:r w:rsidR="008A6A7E">
        <w:rPr>
          <w:rtl/>
        </w:rPr>
        <w:t xml:space="preserve">، </w:t>
      </w:r>
      <w:r>
        <w:rPr>
          <w:rtl/>
        </w:rPr>
        <w:t>ص 44</w:t>
      </w:r>
      <w:r w:rsidR="008A6A7E">
        <w:rPr>
          <w:rtl/>
        </w:rPr>
        <w:t xml:space="preserve">. </w:t>
      </w:r>
    </w:p>
    <w:p w:rsidR="0042537C" w:rsidRDefault="0042537C" w:rsidP="0042537C">
      <w:pPr>
        <w:pStyle w:val="libFootnote"/>
        <w:rPr>
          <w:rtl/>
        </w:rPr>
      </w:pPr>
      <w:r>
        <w:rPr>
          <w:rtl/>
        </w:rPr>
        <w:t>1156-نامه هاى سياسى دهخدا</w:t>
      </w:r>
      <w:r w:rsidR="008A6A7E">
        <w:rPr>
          <w:rtl/>
        </w:rPr>
        <w:t xml:space="preserve">، </w:t>
      </w:r>
      <w:r>
        <w:rPr>
          <w:rtl/>
        </w:rPr>
        <w:t>ص 103</w:t>
      </w:r>
      <w:r w:rsidR="008A6A7E">
        <w:rPr>
          <w:rtl/>
        </w:rPr>
        <w:t xml:space="preserve">، </w:t>
      </w:r>
      <w:r>
        <w:rPr>
          <w:rtl/>
        </w:rPr>
        <w:t>نخبه سيفيه</w:t>
      </w:r>
      <w:r w:rsidR="008A6A7E">
        <w:rPr>
          <w:rtl/>
        </w:rPr>
        <w:t xml:space="preserve">، </w:t>
      </w:r>
      <w:r>
        <w:rPr>
          <w:rtl/>
        </w:rPr>
        <w:t>محمد على قورخانچى صولت نظام</w:t>
      </w:r>
      <w:r w:rsidR="008A6A7E">
        <w:rPr>
          <w:rtl/>
        </w:rPr>
        <w:t xml:space="preserve">، </w:t>
      </w:r>
      <w:r>
        <w:rPr>
          <w:rtl/>
        </w:rPr>
        <w:t>ص ‍ 65</w:t>
      </w:r>
      <w:r w:rsidR="008A6A7E">
        <w:rPr>
          <w:rtl/>
        </w:rPr>
        <w:t xml:space="preserve">. </w:t>
      </w:r>
    </w:p>
    <w:p w:rsidR="0042537C" w:rsidRDefault="0042537C" w:rsidP="0042537C">
      <w:pPr>
        <w:pStyle w:val="libFootnote"/>
        <w:rPr>
          <w:rtl/>
        </w:rPr>
      </w:pPr>
      <w:r>
        <w:rPr>
          <w:rtl/>
        </w:rPr>
        <w:t>1157-تاريخ بيگدلى</w:t>
      </w:r>
      <w:r w:rsidR="008A6A7E">
        <w:rPr>
          <w:rtl/>
        </w:rPr>
        <w:t xml:space="preserve">، </w:t>
      </w:r>
      <w:r>
        <w:rPr>
          <w:rtl/>
        </w:rPr>
        <w:t>دكتر غلامحسين بيگدلى</w:t>
      </w:r>
      <w:r w:rsidR="008A6A7E">
        <w:rPr>
          <w:rtl/>
        </w:rPr>
        <w:t xml:space="preserve">، </w:t>
      </w:r>
      <w:r>
        <w:rPr>
          <w:rtl/>
        </w:rPr>
        <w:t>ص 914</w:t>
      </w:r>
      <w:r w:rsidR="008A6A7E">
        <w:rPr>
          <w:rtl/>
        </w:rPr>
        <w:t xml:space="preserve">، </w:t>
      </w:r>
      <w:r>
        <w:rPr>
          <w:rtl/>
        </w:rPr>
        <w:t>مجله پيام انقلاب</w:t>
      </w:r>
      <w:r w:rsidR="008A6A7E">
        <w:rPr>
          <w:rtl/>
        </w:rPr>
        <w:t xml:space="preserve">، </w:t>
      </w:r>
      <w:r>
        <w:rPr>
          <w:rtl/>
        </w:rPr>
        <w:t>ش 71</w:t>
      </w:r>
      <w:r w:rsidR="008A6A7E">
        <w:rPr>
          <w:rtl/>
        </w:rPr>
        <w:t xml:space="preserve">، </w:t>
      </w:r>
      <w:r>
        <w:rPr>
          <w:rtl/>
        </w:rPr>
        <w:t>ص 44</w:t>
      </w:r>
      <w:r w:rsidR="008A6A7E">
        <w:rPr>
          <w:rtl/>
        </w:rPr>
        <w:t xml:space="preserve">. </w:t>
      </w:r>
    </w:p>
    <w:p w:rsidR="0042537C" w:rsidRDefault="0042537C" w:rsidP="0042537C">
      <w:pPr>
        <w:pStyle w:val="libFootnote"/>
        <w:rPr>
          <w:rtl/>
        </w:rPr>
      </w:pPr>
      <w:r>
        <w:rPr>
          <w:rtl/>
        </w:rPr>
        <w:t>1158-آقا بزرگ تهرانى درباره چهار كتاب فوق مى نويسد: «اين كتابها به اتفاق تمام فقها و علما</w:t>
      </w:r>
      <w:r w:rsidR="008A6A7E">
        <w:rPr>
          <w:rtl/>
        </w:rPr>
        <w:t xml:space="preserve">، </w:t>
      </w:r>
      <w:r>
        <w:rPr>
          <w:rtl/>
        </w:rPr>
        <w:t>دقيقتر و متين تر از جواهر الكلام و آكنده از تحقيقات است و در سراسر آن ريزه كاريها و موشكافيهايى كه انديشه هيچ فقيهى به سوى آن راه نمى پويد</w:t>
      </w:r>
      <w:r w:rsidR="008A6A7E">
        <w:rPr>
          <w:rtl/>
        </w:rPr>
        <w:t xml:space="preserve">، </w:t>
      </w:r>
      <w:r>
        <w:rPr>
          <w:rtl/>
        </w:rPr>
        <w:t>به چشم مى خورد</w:t>
      </w:r>
      <w:r w:rsidR="008A6A7E">
        <w:rPr>
          <w:rtl/>
        </w:rPr>
        <w:t xml:space="preserve">. </w:t>
      </w:r>
      <w:r>
        <w:rPr>
          <w:rtl/>
        </w:rPr>
        <w:t>» ر</w:t>
      </w:r>
      <w:r w:rsidR="008A6A7E">
        <w:rPr>
          <w:rtl/>
        </w:rPr>
        <w:t xml:space="preserve">. </w:t>
      </w:r>
      <w:r>
        <w:rPr>
          <w:rtl/>
        </w:rPr>
        <w:t>ك</w:t>
      </w:r>
      <w:r w:rsidR="008A6A7E">
        <w:rPr>
          <w:rtl/>
        </w:rPr>
        <w:t>:</w:t>
      </w:r>
      <w:r>
        <w:rPr>
          <w:rtl/>
        </w:rPr>
        <w:t xml:space="preserve"> نقب</w:t>
      </w:r>
      <w:r w:rsidR="00B7418D">
        <w:rPr>
          <w:rtl/>
        </w:rPr>
        <w:t>أ</w:t>
      </w:r>
      <w:r>
        <w:rPr>
          <w:rtl/>
        </w:rPr>
        <w:t xml:space="preserve"> البشر</w:t>
      </w:r>
      <w:r w:rsidR="008A6A7E">
        <w:rPr>
          <w:rtl/>
        </w:rPr>
        <w:t xml:space="preserve">، </w:t>
      </w:r>
      <w:r>
        <w:rPr>
          <w:rtl/>
        </w:rPr>
        <w:t>ج 4</w:t>
      </w:r>
      <w:r w:rsidR="008A6A7E">
        <w:rPr>
          <w:rtl/>
        </w:rPr>
        <w:t xml:space="preserve">، </w:t>
      </w:r>
      <w:r>
        <w:rPr>
          <w:rtl/>
        </w:rPr>
        <w:t>ص ‍ 1506</w:t>
      </w:r>
      <w:r w:rsidR="008A6A7E">
        <w:rPr>
          <w:rtl/>
        </w:rPr>
        <w:t xml:space="preserve">. </w:t>
      </w:r>
    </w:p>
    <w:p w:rsidR="0042537C" w:rsidRDefault="0042537C" w:rsidP="0042537C">
      <w:pPr>
        <w:pStyle w:val="libFootnote"/>
        <w:rPr>
          <w:rtl/>
        </w:rPr>
      </w:pPr>
      <w:r>
        <w:rPr>
          <w:rtl/>
        </w:rPr>
        <w:t>1159-الذريعه</w:t>
      </w:r>
      <w:r w:rsidR="008A6A7E">
        <w:rPr>
          <w:rtl/>
        </w:rPr>
        <w:t xml:space="preserve">، </w:t>
      </w:r>
      <w:r>
        <w:rPr>
          <w:rtl/>
        </w:rPr>
        <w:t>آقا بزرگ تهرانى</w:t>
      </w:r>
      <w:r w:rsidR="008A6A7E">
        <w:rPr>
          <w:rtl/>
        </w:rPr>
        <w:t xml:space="preserve">، </w:t>
      </w:r>
      <w:r>
        <w:rPr>
          <w:rtl/>
        </w:rPr>
        <w:t>ج 11</w:t>
      </w:r>
      <w:r w:rsidR="008A6A7E">
        <w:rPr>
          <w:rtl/>
        </w:rPr>
        <w:t xml:space="preserve">، </w:t>
      </w:r>
      <w:r>
        <w:rPr>
          <w:rtl/>
        </w:rPr>
        <w:t>ص 57</w:t>
      </w:r>
      <w:r w:rsidR="008A6A7E">
        <w:rPr>
          <w:rtl/>
        </w:rPr>
        <w:t xml:space="preserve">، </w:t>
      </w:r>
      <w:r>
        <w:rPr>
          <w:rtl/>
        </w:rPr>
        <w:t>ج 3</w:t>
      </w:r>
      <w:r w:rsidR="008A6A7E">
        <w:rPr>
          <w:rtl/>
        </w:rPr>
        <w:t xml:space="preserve">، </w:t>
      </w:r>
      <w:r>
        <w:rPr>
          <w:rtl/>
        </w:rPr>
        <w:t>ص 392</w:t>
      </w:r>
      <w:r w:rsidR="008A6A7E">
        <w:rPr>
          <w:rtl/>
        </w:rPr>
        <w:t xml:space="preserve">، </w:t>
      </w:r>
      <w:r>
        <w:rPr>
          <w:rtl/>
        </w:rPr>
        <w:t>ج 4</w:t>
      </w:r>
      <w:r w:rsidR="008A6A7E">
        <w:rPr>
          <w:rtl/>
        </w:rPr>
        <w:t xml:space="preserve">، </w:t>
      </w:r>
      <w:r>
        <w:rPr>
          <w:rtl/>
        </w:rPr>
        <w:t>ص 427</w:t>
      </w:r>
      <w:r w:rsidR="008A6A7E">
        <w:rPr>
          <w:rtl/>
        </w:rPr>
        <w:t xml:space="preserve">، </w:t>
      </w:r>
      <w:r>
        <w:rPr>
          <w:rtl/>
        </w:rPr>
        <w:t>498</w:t>
      </w:r>
      <w:r w:rsidR="008A6A7E">
        <w:rPr>
          <w:rtl/>
        </w:rPr>
        <w:t xml:space="preserve">، </w:t>
      </w:r>
      <w:r>
        <w:rPr>
          <w:rtl/>
        </w:rPr>
        <w:t>ريحانه الادب</w:t>
      </w:r>
      <w:r w:rsidR="008A6A7E">
        <w:rPr>
          <w:rtl/>
        </w:rPr>
        <w:t xml:space="preserve">، </w:t>
      </w:r>
      <w:r>
        <w:rPr>
          <w:rtl/>
        </w:rPr>
        <w:t>محمد على مدرس خيابانى</w:t>
      </w:r>
      <w:r w:rsidR="008A6A7E">
        <w:rPr>
          <w:rtl/>
        </w:rPr>
        <w:t xml:space="preserve">، </w:t>
      </w:r>
      <w:r>
        <w:rPr>
          <w:rtl/>
        </w:rPr>
        <w:t>ج 3</w:t>
      </w:r>
      <w:r w:rsidR="008A6A7E">
        <w:rPr>
          <w:rtl/>
        </w:rPr>
        <w:t xml:space="preserve">، </w:t>
      </w:r>
      <w:r>
        <w:rPr>
          <w:rtl/>
        </w:rPr>
        <w:t>ص 392</w:t>
      </w:r>
      <w:r w:rsidR="008A6A7E">
        <w:rPr>
          <w:rtl/>
        </w:rPr>
        <w:t xml:space="preserve">، </w:t>
      </w:r>
      <w:r>
        <w:rPr>
          <w:rtl/>
        </w:rPr>
        <w:t>طرائف المقال</w:t>
      </w:r>
      <w:r w:rsidR="008A6A7E">
        <w:rPr>
          <w:rtl/>
        </w:rPr>
        <w:t xml:space="preserve">، </w:t>
      </w:r>
      <w:r>
        <w:rPr>
          <w:rtl/>
        </w:rPr>
        <w:t>جاپلقى</w:t>
      </w:r>
      <w:r w:rsidR="008A6A7E">
        <w:rPr>
          <w:rtl/>
        </w:rPr>
        <w:t xml:space="preserve">، </w:t>
      </w:r>
      <w:r>
        <w:rPr>
          <w:rtl/>
        </w:rPr>
        <w:t>ج 2</w:t>
      </w:r>
      <w:r w:rsidR="008A6A7E">
        <w:rPr>
          <w:rtl/>
        </w:rPr>
        <w:t xml:space="preserve">، </w:t>
      </w:r>
      <w:r>
        <w:rPr>
          <w:rtl/>
        </w:rPr>
        <w:t>ص 375</w:t>
      </w:r>
      <w:r w:rsidR="008A6A7E">
        <w:rPr>
          <w:rtl/>
        </w:rPr>
        <w:t xml:space="preserve">، </w:t>
      </w:r>
      <w:r>
        <w:rPr>
          <w:rtl/>
        </w:rPr>
        <w:t>نشريه كتابخانه مركزى دانشگاه تهران</w:t>
      </w:r>
      <w:r w:rsidR="008A6A7E">
        <w:rPr>
          <w:rtl/>
        </w:rPr>
        <w:t xml:space="preserve">، </w:t>
      </w:r>
      <w:r>
        <w:rPr>
          <w:rtl/>
        </w:rPr>
        <w:t>ش 5</w:t>
      </w:r>
      <w:r w:rsidR="008A6A7E">
        <w:rPr>
          <w:rtl/>
        </w:rPr>
        <w:t xml:space="preserve">، </w:t>
      </w:r>
      <w:r>
        <w:rPr>
          <w:rtl/>
        </w:rPr>
        <w:t>ص 188</w:t>
      </w:r>
      <w:r w:rsidR="008A6A7E">
        <w:rPr>
          <w:rtl/>
        </w:rPr>
        <w:t xml:space="preserve">. </w:t>
      </w:r>
    </w:p>
    <w:p w:rsidR="0042537C" w:rsidRDefault="0042537C" w:rsidP="0042537C">
      <w:pPr>
        <w:pStyle w:val="libFootnote"/>
        <w:rPr>
          <w:rtl/>
        </w:rPr>
      </w:pPr>
      <w:r>
        <w:rPr>
          <w:rtl/>
        </w:rPr>
        <w:t>1160-تكمله نجوم السم</w:t>
      </w:r>
      <w:r w:rsidR="00B7418D">
        <w:rPr>
          <w:rtl/>
        </w:rPr>
        <w:t>أ</w:t>
      </w:r>
      <w:r w:rsidR="008A6A7E">
        <w:rPr>
          <w:rtl/>
        </w:rPr>
        <w:t xml:space="preserve">، </w:t>
      </w:r>
      <w:r>
        <w:rPr>
          <w:rtl/>
        </w:rPr>
        <w:t>ميرزا محمد مهدى لكنهوى</w:t>
      </w:r>
      <w:r w:rsidR="008A6A7E">
        <w:rPr>
          <w:rtl/>
        </w:rPr>
        <w:t xml:space="preserve">، </w:t>
      </w:r>
      <w:r>
        <w:rPr>
          <w:rtl/>
        </w:rPr>
        <w:t>ج 2</w:t>
      </w:r>
      <w:r w:rsidR="008A6A7E">
        <w:rPr>
          <w:rtl/>
        </w:rPr>
        <w:t xml:space="preserve">، </w:t>
      </w:r>
      <w:r>
        <w:rPr>
          <w:rtl/>
        </w:rPr>
        <w:t>ص 21 - 23</w:t>
      </w:r>
      <w:r w:rsidR="008A6A7E">
        <w:rPr>
          <w:rtl/>
        </w:rPr>
        <w:t xml:space="preserve">. </w:t>
      </w:r>
    </w:p>
    <w:p w:rsidR="0042537C" w:rsidRDefault="0042537C" w:rsidP="0042537C">
      <w:pPr>
        <w:pStyle w:val="libFootnote"/>
        <w:rPr>
          <w:rtl/>
        </w:rPr>
      </w:pPr>
      <w:r>
        <w:rPr>
          <w:rtl/>
        </w:rPr>
        <w:t>1161-مجله مشكوه</w:t>
      </w:r>
      <w:r w:rsidR="008A6A7E">
        <w:rPr>
          <w:rtl/>
        </w:rPr>
        <w:t xml:space="preserve">، </w:t>
      </w:r>
      <w:r>
        <w:rPr>
          <w:rtl/>
        </w:rPr>
        <w:t>ش 40</w:t>
      </w:r>
      <w:r w:rsidR="008A6A7E">
        <w:rPr>
          <w:rtl/>
        </w:rPr>
        <w:t xml:space="preserve">، </w:t>
      </w:r>
      <w:r>
        <w:rPr>
          <w:rtl/>
        </w:rPr>
        <w:t>ص 81</w:t>
      </w:r>
      <w:r w:rsidR="008A6A7E">
        <w:rPr>
          <w:rtl/>
        </w:rPr>
        <w:t xml:space="preserve">. </w:t>
      </w:r>
    </w:p>
    <w:p w:rsidR="0042537C" w:rsidRDefault="0042537C" w:rsidP="0042537C">
      <w:pPr>
        <w:pStyle w:val="libFootnote"/>
        <w:rPr>
          <w:rtl/>
        </w:rPr>
      </w:pPr>
      <w:r>
        <w:rPr>
          <w:rtl/>
        </w:rPr>
        <w:t>1162-مجله پيام انقلاب</w:t>
      </w:r>
      <w:r w:rsidR="008A6A7E">
        <w:rPr>
          <w:rtl/>
        </w:rPr>
        <w:t xml:space="preserve">، </w:t>
      </w:r>
      <w:r>
        <w:rPr>
          <w:rtl/>
        </w:rPr>
        <w:t>ش 71</w:t>
      </w:r>
      <w:r w:rsidR="008A6A7E">
        <w:rPr>
          <w:rtl/>
        </w:rPr>
        <w:t xml:space="preserve">، </w:t>
      </w:r>
      <w:r>
        <w:rPr>
          <w:rtl/>
        </w:rPr>
        <w:t>ص 44</w:t>
      </w:r>
      <w:r w:rsidR="008A6A7E">
        <w:rPr>
          <w:rtl/>
        </w:rPr>
        <w:t xml:space="preserve">. </w:t>
      </w:r>
    </w:p>
    <w:p w:rsidR="0042537C" w:rsidRDefault="0042537C" w:rsidP="0042537C">
      <w:pPr>
        <w:pStyle w:val="libFootnote"/>
        <w:rPr>
          <w:rtl/>
        </w:rPr>
      </w:pPr>
      <w:r>
        <w:rPr>
          <w:rtl/>
        </w:rPr>
        <w:t>1163-حكايات برگزيده از زندگى علما با سلاطين</w:t>
      </w:r>
      <w:r w:rsidR="008A6A7E">
        <w:rPr>
          <w:rtl/>
        </w:rPr>
        <w:t xml:space="preserve">، </w:t>
      </w:r>
      <w:r>
        <w:rPr>
          <w:rtl/>
        </w:rPr>
        <w:t>ناصر باقرى بيدهندى</w:t>
      </w:r>
      <w:r w:rsidR="008A6A7E">
        <w:rPr>
          <w:rtl/>
        </w:rPr>
        <w:t xml:space="preserve">، </w:t>
      </w:r>
      <w:r>
        <w:rPr>
          <w:rtl/>
        </w:rPr>
        <w:t>ص 116</w:t>
      </w:r>
      <w:r w:rsidR="008A6A7E">
        <w:rPr>
          <w:rtl/>
        </w:rPr>
        <w:t xml:space="preserve">. </w:t>
      </w:r>
    </w:p>
    <w:p w:rsidR="0042537C" w:rsidRDefault="0042537C" w:rsidP="0042537C">
      <w:pPr>
        <w:pStyle w:val="libFootnote"/>
        <w:rPr>
          <w:rtl/>
        </w:rPr>
      </w:pPr>
      <w:r>
        <w:rPr>
          <w:rtl/>
        </w:rPr>
        <w:t>1164-مجله خانواده</w:t>
      </w:r>
      <w:r w:rsidR="008A6A7E">
        <w:rPr>
          <w:rtl/>
        </w:rPr>
        <w:t xml:space="preserve">، </w:t>
      </w:r>
      <w:r>
        <w:rPr>
          <w:rtl/>
        </w:rPr>
        <w:t>ش 52</w:t>
      </w:r>
      <w:r w:rsidR="008A6A7E">
        <w:rPr>
          <w:rtl/>
        </w:rPr>
        <w:t xml:space="preserve">، </w:t>
      </w:r>
      <w:r>
        <w:rPr>
          <w:rtl/>
        </w:rPr>
        <w:t>ص 9</w:t>
      </w:r>
      <w:r w:rsidR="008A6A7E">
        <w:rPr>
          <w:rtl/>
        </w:rPr>
        <w:t xml:space="preserve">. </w:t>
      </w:r>
    </w:p>
    <w:p w:rsidR="0042537C" w:rsidRDefault="0042537C" w:rsidP="0042537C">
      <w:pPr>
        <w:pStyle w:val="libFootnote"/>
        <w:rPr>
          <w:rtl/>
        </w:rPr>
      </w:pPr>
      <w:r>
        <w:rPr>
          <w:rtl/>
        </w:rPr>
        <w:t>1165-ر</w:t>
      </w:r>
      <w:r w:rsidR="008A6A7E">
        <w:rPr>
          <w:rtl/>
        </w:rPr>
        <w:t xml:space="preserve">. </w:t>
      </w:r>
      <w:r>
        <w:rPr>
          <w:rtl/>
        </w:rPr>
        <w:t>ك</w:t>
      </w:r>
      <w:r w:rsidR="008A6A7E">
        <w:rPr>
          <w:rtl/>
        </w:rPr>
        <w:t>:</w:t>
      </w:r>
      <w:r>
        <w:rPr>
          <w:rtl/>
        </w:rPr>
        <w:t xml:space="preserve"> تاريخ جنبشها و تكاپوهاى فراماسونگرى در كشورهاى اسلامى</w:t>
      </w:r>
      <w:r w:rsidR="008A6A7E">
        <w:rPr>
          <w:rtl/>
        </w:rPr>
        <w:t xml:space="preserve">، </w:t>
      </w:r>
      <w:r>
        <w:rPr>
          <w:rtl/>
        </w:rPr>
        <w:t>عبدالهادى حايرى</w:t>
      </w:r>
      <w:r w:rsidR="008A6A7E">
        <w:rPr>
          <w:rtl/>
        </w:rPr>
        <w:t xml:space="preserve">، </w:t>
      </w:r>
      <w:r>
        <w:rPr>
          <w:rtl/>
        </w:rPr>
        <w:t>ص ‍ 13</w:t>
      </w:r>
      <w:r w:rsidR="008A6A7E">
        <w:rPr>
          <w:rtl/>
        </w:rPr>
        <w:t xml:space="preserve">، </w:t>
      </w:r>
      <w:r>
        <w:rPr>
          <w:rtl/>
        </w:rPr>
        <w:t>فراماسونرى در ايران</w:t>
      </w:r>
      <w:r w:rsidR="008A6A7E">
        <w:rPr>
          <w:rtl/>
        </w:rPr>
        <w:t xml:space="preserve">، </w:t>
      </w:r>
      <w:r>
        <w:rPr>
          <w:rtl/>
        </w:rPr>
        <w:t>محمود كتيرايى</w:t>
      </w:r>
      <w:r w:rsidR="008A6A7E">
        <w:rPr>
          <w:rtl/>
        </w:rPr>
        <w:t xml:space="preserve">، </w:t>
      </w:r>
      <w:r>
        <w:rPr>
          <w:rtl/>
        </w:rPr>
        <w:t>ص 3</w:t>
      </w:r>
      <w:r w:rsidR="008A6A7E">
        <w:rPr>
          <w:rtl/>
        </w:rPr>
        <w:t xml:space="preserve">، </w:t>
      </w:r>
      <w:r>
        <w:rPr>
          <w:rtl/>
        </w:rPr>
        <w:t>اسرار فراموشخانه</w:t>
      </w:r>
      <w:r w:rsidR="008A6A7E">
        <w:rPr>
          <w:rtl/>
        </w:rPr>
        <w:t xml:space="preserve">، </w:t>
      </w:r>
      <w:r>
        <w:rPr>
          <w:rtl/>
        </w:rPr>
        <w:t>آلبرلانتوان</w:t>
      </w:r>
      <w:r w:rsidR="008A6A7E">
        <w:rPr>
          <w:rtl/>
        </w:rPr>
        <w:t xml:space="preserve">، </w:t>
      </w:r>
      <w:r>
        <w:rPr>
          <w:rtl/>
        </w:rPr>
        <w:t>ترجمه جعفر شاهيد</w:t>
      </w:r>
      <w:r w:rsidR="008A6A7E">
        <w:rPr>
          <w:rtl/>
        </w:rPr>
        <w:t xml:space="preserve">، </w:t>
      </w:r>
      <w:r>
        <w:rPr>
          <w:rtl/>
        </w:rPr>
        <w:t>ص 8</w:t>
      </w:r>
      <w:r w:rsidR="008A6A7E">
        <w:rPr>
          <w:rtl/>
        </w:rPr>
        <w:t xml:space="preserve">. </w:t>
      </w:r>
    </w:p>
    <w:p w:rsidR="0042537C" w:rsidRDefault="0042537C" w:rsidP="0042537C">
      <w:pPr>
        <w:pStyle w:val="libFootnote"/>
        <w:rPr>
          <w:rtl/>
        </w:rPr>
      </w:pPr>
      <w:r>
        <w:rPr>
          <w:rtl/>
        </w:rPr>
        <w:t>1166-تاريخ جنبشها و تكاپوهاى فراماسونگرى در كشورهاى اسلامى</w:t>
      </w:r>
      <w:r w:rsidR="008A6A7E">
        <w:rPr>
          <w:rtl/>
        </w:rPr>
        <w:t xml:space="preserve">، </w:t>
      </w:r>
      <w:r>
        <w:rPr>
          <w:rtl/>
        </w:rPr>
        <w:t>ص 49</w:t>
      </w:r>
      <w:r w:rsidR="008A6A7E">
        <w:rPr>
          <w:rtl/>
        </w:rPr>
        <w:t xml:space="preserve">، </w:t>
      </w:r>
      <w:r>
        <w:rPr>
          <w:rtl/>
        </w:rPr>
        <w:t>ر</w:t>
      </w:r>
      <w:r w:rsidR="008A6A7E">
        <w:rPr>
          <w:rtl/>
        </w:rPr>
        <w:t xml:space="preserve">. </w:t>
      </w:r>
      <w:r>
        <w:rPr>
          <w:rtl/>
        </w:rPr>
        <w:t>ك</w:t>
      </w:r>
      <w:r w:rsidR="008A6A7E">
        <w:rPr>
          <w:rtl/>
        </w:rPr>
        <w:t>:</w:t>
      </w:r>
      <w:r>
        <w:rPr>
          <w:rtl/>
        </w:rPr>
        <w:t xml:space="preserve"> نهضت امام خمينى</w:t>
      </w:r>
      <w:r w:rsidR="008A6A7E">
        <w:rPr>
          <w:rtl/>
        </w:rPr>
        <w:t xml:space="preserve">، </w:t>
      </w:r>
      <w:r>
        <w:rPr>
          <w:rtl/>
        </w:rPr>
        <w:t>سيد حميد روحانى</w:t>
      </w:r>
      <w:r w:rsidR="008A6A7E">
        <w:rPr>
          <w:rtl/>
        </w:rPr>
        <w:t xml:space="preserve">، </w:t>
      </w:r>
      <w:r>
        <w:rPr>
          <w:rtl/>
        </w:rPr>
        <w:t>ج 3</w:t>
      </w:r>
      <w:r w:rsidR="008A6A7E">
        <w:rPr>
          <w:rtl/>
        </w:rPr>
        <w:t xml:space="preserve">، </w:t>
      </w:r>
      <w:r>
        <w:rPr>
          <w:rtl/>
        </w:rPr>
        <w:t>ص 50</w:t>
      </w:r>
      <w:r w:rsidR="008A6A7E">
        <w:rPr>
          <w:rtl/>
        </w:rPr>
        <w:t xml:space="preserve">. </w:t>
      </w:r>
    </w:p>
    <w:p w:rsidR="0042537C" w:rsidRDefault="0042537C" w:rsidP="0042537C">
      <w:pPr>
        <w:pStyle w:val="libFootnote"/>
        <w:rPr>
          <w:rtl/>
        </w:rPr>
      </w:pPr>
      <w:r>
        <w:rPr>
          <w:rtl/>
        </w:rPr>
        <w:t>1167-ر</w:t>
      </w:r>
      <w:r w:rsidR="008A6A7E">
        <w:rPr>
          <w:rtl/>
        </w:rPr>
        <w:t xml:space="preserve">. </w:t>
      </w:r>
      <w:r>
        <w:rPr>
          <w:rtl/>
        </w:rPr>
        <w:t>ك</w:t>
      </w:r>
      <w:r w:rsidR="008A6A7E">
        <w:rPr>
          <w:rtl/>
        </w:rPr>
        <w:t>:</w:t>
      </w:r>
      <w:r>
        <w:rPr>
          <w:rtl/>
        </w:rPr>
        <w:t xml:space="preserve"> عصر بى خبرى</w:t>
      </w:r>
      <w:r w:rsidR="008A6A7E">
        <w:rPr>
          <w:rtl/>
        </w:rPr>
        <w:t xml:space="preserve">، </w:t>
      </w:r>
      <w:r>
        <w:rPr>
          <w:rtl/>
        </w:rPr>
        <w:t>ابراهيم تيمورى</w:t>
      </w:r>
      <w:r w:rsidR="008A6A7E">
        <w:rPr>
          <w:rtl/>
        </w:rPr>
        <w:t xml:space="preserve">، </w:t>
      </w:r>
      <w:r>
        <w:rPr>
          <w:rtl/>
        </w:rPr>
        <w:t>ص 124 - 126</w:t>
      </w:r>
      <w:r w:rsidR="008A6A7E">
        <w:rPr>
          <w:rtl/>
        </w:rPr>
        <w:t xml:space="preserve">. </w:t>
      </w:r>
    </w:p>
    <w:p w:rsidR="0042537C" w:rsidRDefault="0042537C" w:rsidP="0042537C">
      <w:pPr>
        <w:pStyle w:val="libFootnote"/>
        <w:rPr>
          <w:rtl/>
        </w:rPr>
      </w:pPr>
      <w:r>
        <w:rPr>
          <w:rtl/>
        </w:rPr>
        <w:t>1168-نهضت امام خمينى</w:t>
      </w:r>
      <w:r w:rsidR="008A6A7E">
        <w:rPr>
          <w:rtl/>
        </w:rPr>
        <w:t xml:space="preserve">، </w:t>
      </w:r>
      <w:r>
        <w:rPr>
          <w:rtl/>
        </w:rPr>
        <w:t>ج 3</w:t>
      </w:r>
      <w:r w:rsidR="008A6A7E">
        <w:rPr>
          <w:rtl/>
        </w:rPr>
        <w:t xml:space="preserve">، </w:t>
      </w:r>
      <w:r>
        <w:rPr>
          <w:rtl/>
        </w:rPr>
        <w:t>ص 53</w:t>
      </w:r>
      <w:r w:rsidR="008A6A7E">
        <w:rPr>
          <w:rtl/>
        </w:rPr>
        <w:t xml:space="preserve">، </w:t>
      </w:r>
      <w:r>
        <w:rPr>
          <w:rtl/>
        </w:rPr>
        <w:t>تاريخ جنبشهاى و تكاپوهاى فراماسونگرى در كشورهاى اسلامى</w:t>
      </w:r>
      <w:r w:rsidR="008A6A7E">
        <w:rPr>
          <w:rtl/>
        </w:rPr>
        <w:t xml:space="preserve">، </w:t>
      </w:r>
      <w:r>
        <w:rPr>
          <w:rtl/>
        </w:rPr>
        <w:t>ص 50</w:t>
      </w:r>
      <w:r w:rsidR="008A6A7E">
        <w:rPr>
          <w:rtl/>
        </w:rPr>
        <w:t xml:space="preserve">. </w:t>
      </w:r>
    </w:p>
    <w:p w:rsidR="0042537C" w:rsidRDefault="0042537C" w:rsidP="0042537C">
      <w:pPr>
        <w:pStyle w:val="libFootnote"/>
        <w:rPr>
          <w:rtl/>
        </w:rPr>
      </w:pPr>
      <w:r>
        <w:rPr>
          <w:rtl/>
        </w:rPr>
        <w:t>1169-مقاله امتيازى استعمارى رويتر (قتل اتابك)</w:t>
      </w:r>
      <w:r w:rsidR="008A6A7E">
        <w:rPr>
          <w:rtl/>
        </w:rPr>
        <w:t xml:space="preserve">، </w:t>
      </w:r>
      <w:r>
        <w:rPr>
          <w:rtl/>
        </w:rPr>
        <w:t>ص 69</w:t>
      </w:r>
      <w:r w:rsidR="008A6A7E">
        <w:rPr>
          <w:rtl/>
        </w:rPr>
        <w:t xml:space="preserve">. </w:t>
      </w:r>
    </w:p>
    <w:p w:rsidR="0042537C" w:rsidRDefault="0042537C" w:rsidP="0042537C">
      <w:pPr>
        <w:pStyle w:val="libFootnote"/>
        <w:rPr>
          <w:rtl/>
        </w:rPr>
      </w:pPr>
      <w:r>
        <w:rPr>
          <w:rtl/>
        </w:rPr>
        <w:t>1170-همان</w:t>
      </w:r>
      <w:r w:rsidR="008A6A7E">
        <w:rPr>
          <w:rtl/>
        </w:rPr>
        <w:t xml:space="preserve">، </w:t>
      </w:r>
      <w:r>
        <w:rPr>
          <w:rtl/>
        </w:rPr>
        <w:t>ص 71</w:t>
      </w:r>
      <w:r w:rsidR="008A6A7E">
        <w:rPr>
          <w:rtl/>
        </w:rPr>
        <w:t xml:space="preserve">، </w:t>
      </w:r>
      <w:r>
        <w:rPr>
          <w:rtl/>
        </w:rPr>
        <w:t>عصر بى خبرى</w:t>
      </w:r>
      <w:r w:rsidR="008A6A7E">
        <w:rPr>
          <w:rtl/>
        </w:rPr>
        <w:t xml:space="preserve">، </w:t>
      </w:r>
      <w:r>
        <w:rPr>
          <w:rtl/>
        </w:rPr>
        <w:t>ص 38</w:t>
      </w:r>
      <w:r w:rsidR="008A6A7E">
        <w:rPr>
          <w:rtl/>
        </w:rPr>
        <w:t xml:space="preserve">. </w:t>
      </w:r>
    </w:p>
    <w:p w:rsidR="0042537C" w:rsidRDefault="0042537C" w:rsidP="0042537C">
      <w:pPr>
        <w:pStyle w:val="libFootnote"/>
        <w:rPr>
          <w:rtl/>
        </w:rPr>
      </w:pPr>
      <w:r>
        <w:rPr>
          <w:rtl/>
        </w:rPr>
        <w:t>1171-تاريخ روابط خارجى ايران</w:t>
      </w:r>
      <w:r w:rsidR="008A6A7E">
        <w:rPr>
          <w:rtl/>
        </w:rPr>
        <w:t xml:space="preserve">، </w:t>
      </w:r>
      <w:r>
        <w:rPr>
          <w:rtl/>
        </w:rPr>
        <w:t>عبدالرضا هوشنگ مهدوى</w:t>
      </w:r>
      <w:r w:rsidR="008A6A7E">
        <w:rPr>
          <w:rtl/>
        </w:rPr>
        <w:t xml:space="preserve">، </w:t>
      </w:r>
      <w:r>
        <w:rPr>
          <w:rtl/>
        </w:rPr>
        <w:t>ج 1</w:t>
      </w:r>
      <w:r w:rsidR="008A6A7E">
        <w:rPr>
          <w:rtl/>
        </w:rPr>
        <w:t xml:space="preserve">، </w:t>
      </w:r>
      <w:r>
        <w:rPr>
          <w:rtl/>
        </w:rPr>
        <w:t>ص 289</w:t>
      </w:r>
      <w:r w:rsidR="008A6A7E">
        <w:rPr>
          <w:rtl/>
        </w:rPr>
        <w:t xml:space="preserve">، </w:t>
      </w:r>
      <w:r>
        <w:rPr>
          <w:rtl/>
        </w:rPr>
        <w:t>مقدمه فكرى نهضت مشروطيت</w:t>
      </w:r>
      <w:r w:rsidR="008A6A7E">
        <w:rPr>
          <w:rtl/>
        </w:rPr>
        <w:t xml:space="preserve">، </w:t>
      </w:r>
      <w:r>
        <w:rPr>
          <w:rtl/>
        </w:rPr>
        <w:t>على اكبر ولايتى</w:t>
      </w:r>
      <w:r w:rsidR="008A6A7E">
        <w:rPr>
          <w:rtl/>
        </w:rPr>
        <w:t xml:space="preserve">، </w:t>
      </w:r>
      <w:r>
        <w:rPr>
          <w:rtl/>
        </w:rPr>
        <w:t>ص 88</w:t>
      </w:r>
      <w:r w:rsidR="008A6A7E">
        <w:rPr>
          <w:rtl/>
        </w:rPr>
        <w:t xml:space="preserve">، </w:t>
      </w:r>
      <w:r>
        <w:rPr>
          <w:rtl/>
        </w:rPr>
        <w:t>از گاتها تا مشروطيت</w:t>
      </w:r>
      <w:r w:rsidR="008A6A7E">
        <w:rPr>
          <w:rtl/>
        </w:rPr>
        <w:t xml:space="preserve">، </w:t>
      </w:r>
      <w:r>
        <w:rPr>
          <w:rtl/>
        </w:rPr>
        <w:t>محمد رضا فشاهى</w:t>
      </w:r>
      <w:r w:rsidR="008A6A7E">
        <w:rPr>
          <w:rtl/>
        </w:rPr>
        <w:t xml:space="preserve">، </w:t>
      </w:r>
      <w:r>
        <w:rPr>
          <w:rtl/>
        </w:rPr>
        <w:t>ص 441 و 442</w:t>
      </w:r>
      <w:r w:rsidR="008A6A7E">
        <w:rPr>
          <w:rtl/>
        </w:rPr>
        <w:t xml:space="preserve">. </w:t>
      </w:r>
    </w:p>
    <w:p w:rsidR="0042537C" w:rsidRDefault="0042537C" w:rsidP="0042537C">
      <w:pPr>
        <w:pStyle w:val="libFootnote"/>
        <w:rPr>
          <w:rtl/>
        </w:rPr>
      </w:pPr>
      <w:r>
        <w:rPr>
          <w:rtl/>
        </w:rPr>
        <w:t>1172-مقاله امتياز استعمارى رويتر (قتل اتابك)</w:t>
      </w:r>
      <w:r w:rsidR="008A6A7E">
        <w:rPr>
          <w:rtl/>
        </w:rPr>
        <w:t xml:space="preserve">، </w:t>
      </w:r>
      <w:r>
        <w:rPr>
          <w:rtl/>
        </w:rPr>
        <w:t>ص 69</w:t>
      </w:r>
      <w:r w:rsidR="008A6A7E">
        <w:rPr>
          <w:rtl/>
        </w:rPr>
        <w:t xml:space="preserve">. </w:t>
      </w:r>
    </w:p>
    <w:p w:rsidR="0042537C" w:rsidRDefault="0042537C" w:rsidP="0042537C">
      <w:pPr>
        <w:pStyle w:val="libFootnote"/>
        <w:rPr>
          <w:rtl/>
        </w:rPr>
      </w:pPr>
      <w:r>
        <w:rPr>
          <w:rtl/>
        </w:rPr>
        <w:t>1173-انگليسيان در ايران</w:t>
      </w:r>
      <w:r w:rsidR="008A6A7E">
        <w:rPr>
          <w:rtl/>
        </w:rPr>
        <w:t xml:space="preserve">، </w:t>
      </w:r>
      <w:r>
        <w:rPr>
          <w:rtl/>
        </w:rPr>
        <w:t>دنيس رايت</w:t>
      </w:r>
      <w:r w:rsidR="008A6A7E">
        <w:rPr>
          <w:rtl/>
        </w:rPr>
        <w:t xml:space="preserve">، </w:t>
      </w:r>
      <w:r>
        <w:rPr>
          <w:rtl/>
        </w:rPr>
        <w:t>ترجمه غلامحسين صدرى</w:t>
      </w:r>
      <w:r w:rsidR="008A6A7E">
        <w:rPr>
          <w:rtl/>
        </w:rPr>
        <w:t xml:space="preserve">، </w:t>
      </w:r>
      <w:r>
        <w:rPr>
          <w:rtl/>
        </w:rPr>
        <w:t>ص 101</w:t>
      </w:r>
      <w:r w:rsidR="008A6A7E">
        <w:rPr>
          <w:rtl/>
        </w:rPr>
        <w:t xml:space="preserve">. </w:t>
      </w:r>
    </w:p>
    <w:p w:rsidR="0042537C" w:rsidRDefault="0042537C" w:rsidP="0042537C">
      <w:pPr>
        <w:pStyle w:val="libFootnote"/>
        <w:rPr>
          <w:rtl/>
        </w:rPr>
      </w:pPr>
      <w:r>
        <w:rPr>
          <w:rtl/>
        </w:rPr>
        <w:t>1174-ر</w:t>
      </w:r>
      <w:r w:rsidR="008A6A7E">
        <w:rPr>
          <w:rtl/>
        </w:rPr>
        <w:t xml:space="preserve">. </w:t>
      </w:r>
      <w:r>
        <w:rPr>
          <w:rtl/>
        </w:rPr>
        <w:t>ك</w:t>
      </w:r>
      <w:r w:rsidR="008A6A7E">
        <w:rPr>
          <w:rtl/>
        </w:rPr>
        <w:t>:</w:t>
      </w:r>
      <w:r>
        <w:rPr>
          <w:rtl/>
        </w:rPr>
        <w:t xml:space="preserve"> عصر بى خبرى</w:t>
      </w:r>
      <w:r w:rsidR="008A6A7E">
        <w:rPr>
          <w:rtl/>
        </w:rPr>
        <w:t xml:space="preserve">، </w:t>
      </w:r>
      <w:r>
        <w:rPr>
          <w:rtl/>
        </w:rPr>
        <w:t>ص 124</w:t>
      </w:r>
      <w:r w:rsidR="008A6A7E">
        <w:rPr>
          <w:rtl/>
        </w:rPr>
        <w:t xml:space="preserve">. </w:t>
      </w:r>
    </w:p>
    <w:p w:rsidR="0042537C" w:rsidRDefault="0042537C" w:rsidP="0042537C">
      <w:pPr>
        <w:pStyle w:val="libFootnote"/>
        <w:rPr>
          <w:rtl/>
        </w:rPr>
      </w:pPr>
      <w:r>
        <w:rPr>
          <w:rtl/>
        </w:rPr>
        <w:t>1175-نقش روحانيت پيشرو در جنبش مشروطيت</w:t>
      </w:r>
      <w:r w:rsidR="008A6A7E">
        <w:rPr>
          <w:rtl/>
        </w:rPr>
        <w:t xml:space="preserve">، </w:t>
      </w:r>
      <w:r>
        <w:rPr>
          <w:rtl/>
        </w:rPr>
        <w:t>حامد الگار</w:t>
      </w:r>
      <w:r w:rsidR="008A6A7E">
        <w:rPr>
          <w:rtl/>
        </w:rPr>
        <w:t xml:space="preserve">، </w:t>
      </w:r>
      <w:r>
        <w:rPr>
          <w:rtl/>
        </w:rPr>
        <w:t>ص 248</w:t>
      </w:r>
      <w:r w:rsidR="008A6A7E">
        <w:rPr>
          <w:rtl/>
        </w:rPr>
        <w:t xml:space="preserve">. </w:t>
      </w:r>
    </w:p>
    <w:p w:rsidR="0042537C" w:rsidRDefault="0042537C" w:rsidP="0042537C">
      <w:pPr>
        <w:pStyle w:val="libFootnote"/>
        <w:rPr>
          <w:rtl/>
        </w:rPr>
      </w:pPr>
      <w:r>
        <w:rPr>
          <w:rtl/>
        </w:rPr>
        <w:t>1176-مقاله امتياز استعمارى رويتر (قتل اتابك)</w:t>
      </w:r>
      <w:r w:rsidR="008A6A7E">
        <w:rPr>
          <w:rtl/>
        </w:rPr>
        <w:t xml:space="preserve">، </w:t>
      </w:r>
      <w:r>
        <w:rPr>
          <w:rtl/>
        </w:rPr>
        <w:t>ص 83</w:t>
      </w:r>
      <w:r w:rsidR="008A6A7E">
        <w:rPr>
          <w:rtl/>
        </w:rPr>
        <w:t xml:space="preserve">. </w:t>
      </w:r>
    </w:p>
    <w:p w:rsidR="0042537C" w:rsidRDefault="0042537C" w:rsidP="0042537C">
      <w:pPr>
        <w:pStyle w:val="libFootnote"/>
        <w:rPr>
          <w:rtl/>
        </w:rPr>
      </w:pPr>
      <w:r>
        <w:rPr>
          <w:rtl/>
        </w:rPr>
        <w:t>1177-گنجينه دانشمندان</w:t>
      </w:r>
      <w:r w:rsidR="008A6A7E">
        <w:rPr>
          <w:rtl/>
        </w:rPr>
        <w:t xml:space="preserve">، </w:t>
      </w:r>
      <w:r>
        <w:rPr>
          <w:rtl/>
        </w:rPr>
        <w:t>ج 4</w:t>
      </w:r>
      <w:r w:rsidR="008A6A7E">
        <w:rPr>
          <w:rtl/>
        </w:rPr>
        <w:t xml:space="preserve">، </w:t>
      </w:r>
      <w:r>
        <w:rPr>
          <w:rtl/>
        </w:rPr>
        <w:t>ص 635</w:t>
      </w:r>
      <w:r w:rsidR="008A6A7E">
        <w:rPr>
          <w:rtl/>
        </w:rPr>
        <w:t xml:space="preserve">. </w:t>
      </w:r>
    </w:p>
    <w:p w:rsidR="0042537C" w:rsidRDefault="0042537C" w:rsidP="0042537C">
      <w:pPr>
        <w:pStyle w:val="libFootnote"/>
        <w:rPr>
          <w:rtl/>
        </w:rPr>
      </w:pPr>
      <w:r>
        <w:rPr>
          <w:rtl/>
        </w:rPr>
        <w:t>1178-نقب</w:t>
      </w:r>
      <w:r w:rsidR="00B7418D">
        <w:rPr>
          <w:rtl/>
        </w:rPr>
        <w:t>أ</w:t>
      </w:r>
      <w:r>
        <w:rPr>
          <w:rtl/>
        </w:rPr>
        <w:t xml:space="preserve"> البشر</w:t>
      </w:r>
      <w:r w:rsidR="008A6A7E">
        <w:rPr>
          <w:rtl/>
        </w:rPr>
        <w:t xml:space="preserve">، </w:t>
      </w:r>
      <w:r>
        <w:rPr>
          <w:rtl/>
        </w:rPr>
        <w:t>ج 3</w:t>
      </w:r>
      <w:r w:rsidR="008A6A7E">
        <w:rPr>
          <w:rtl/>
        </w:rPr>
        <w:t xml:space="preserve">، </w:t>
      </w:r>
      <w:r>
        <w:rPr>
          <w:rtl/>
        </w:rPr>
        <w:t>ص 1506</w:t>
      </w:r>
      <w:r w:rsidR="008A6A7E">
        <w:rPr>
          <w:rtl/>
        </w:rPr>
        <w:t xml:space="preserve">، </w:t>
      </w:r>
      <w:r>
        <w:rPr>
          <w:rtl/>
        </w:rPr>
        <w:t>كتاب «روزنامه خاطرات اعتماد السلطنه</w:t>
      </w:r>
      <w:r w:rsidR="008A6A7E">
        <w:rPr>
          <w:rtl/>
        </w:rPr>
        <w:t xml:space="preserve">، </w:t>
      </w:r>
      <w:r>
        <w:rPr>
          <w:rtl/>
        </w:rPr>
        <w:t>ص 681</w:t>
      </w:r>
      <w:r w:rsidR="008A6A7E">
        <w:rPr>
          <w:rtl/>
        </w:rPr>
        <w:t xml:space="preserve">. </w:t>
      </w:r>
      <w:r>
        <w:rPr>
          <w:rtl/>
        </w:rPr>
        <w:t>»</w:t>
      </w:r>
    </w:p>
    <w:p w:rsidR="0042537C" w:rsidRDefault="0042537C" w:rsidP="0042537C">
      <w:pPr>
        <w:pStyle w:val="libFootnote"/>
        <w:rPr>
          <w:rtl/>
        </w:rPr>
      </w:pPr>
      <w:r>
        <w:rPr>
          <w:rtl/>
        </w:rPr>
        <w:t>1179-نجوم السم</w:t>
      </w:r>
      <w:r w:rsidR="00B7418D">
        <w:rPr>
          <w:rtl/>
        </w:rPr>
        <w:t>أ</w:t>
      </w:r>
      <w:r w:rsidR="008A6A7E">
        <w:rPr>
          <w:rtl/>
        </w:rPr>
        <w:t xml:space="preserve">، </w:t>
      </w:r>
      <w:r>
        <w:rPr>
          <w:rtl/>
        </w:rPr>
        <w:t>ج 1</w:t>
      </w:r>
      <w:r w:rsidR="008A6A7E">
        <w:rPr>
          <w:rtl/>
        </w:rPr>
        <w:t xml:space="preserve">، </w:t>
      </w:r>
      <w:r>
        <w:rPr>
          <w:rtl/>
        </w:rPr>
        <w:t>ص 25</w:t>
      </w:r>
      <w:r w:rsidR="008A6A7E">
        <w:rPr>
          <w:rtl/>
        </w:rPr>
        <w:t xml:space="preserve">. </w:t>
      </w:r>
    </w:p>
    <w:p w:rsidR="0042537C" w:rsidRDefault="0042537C" w:rsidP="0042537C">
      <w:pPr>
        <w:pStyle w:val="libFootnote"/>
        <w:rPr>
          <w:rtl/>
        </w:rPr>
      </w:pPr>
      <w:r>
        <w:rPr>
          <w:rtl/>
        </w:rPr>
        <w:t>1180-همان</w:t>
      </w:r>
      <w:r w:rsidR="008A6A7E">
        <w:rPr>
          <w:rtl/>
        </w:rPr>
        <w:t xml:space="preserve">. </w:t>
      </w:r>
    </w:p>
    <w:p w:rsidR="0042537C" w:rsidRDefault="0042537C" w:rsidP="0042537C">
      <w:pPr>
        <w:pStyle w:val="libFootnote"/>
        <w:rPr>
          <w:rtl/>
        </w:rPr>
      </w:pPr>
      <w:r>
        <w:rPr>
          <w:rtl/>
        </w:rPr>
        <w:t>1181-عبقات الانوار</w:t>
      </w:r>
      <w:r w:rsidR="008A6A7E">
        <w:rPr>
          <w:rtl/>
        </w:rPr>
        <w:t xml:space="preserve">، </w:t>
      </w:r>
      <w:r>
        <w:rPr>
          <w:rtl/>
        </w:rPr>
        <w:t>مير حامد حسين هندى</w:t>
      </w:r>
      <w:r w:rsidR="008A6A7E">
        <w:rPr>
          <w:rtl/>
        </w:rPr>
        <w:t xml:space="preserve">، </w:t>
      </w:r>
      <w:r>
        <w:rPr>
          <w:rtl/>
        </w:rPr>
        <w:t>ج 1</w:t>
      </w:r>
      <w:r w:rsidR="008A6A7E">
        <w:rPr>
          <w:rtl/>
        </w:rPr>
        <w:t xml:space="preserve">، </w:t>
      </w:r>
      <w:r>
        <w:rPr>
          <w:rtl/>
        </w:rPr>
        <w:t>ص 19</w:t>
      </w:r>
      <w:r w:rsidR="008A6A7E">
        <w:rPr>
          <w:rtl/>
        </w:rPr>
        <w:t xml:space="preserve">، </w:t>
      </w:r>
      <w:r>
        <w:rPr>
          <w:rtl/>
        </w:rPr>
        <w:t>نجوم السم</w:t>
      </w:r>
      <w:r w:rsidR="00B7418D">
        <w:rPr>
          <w:rtl/>
        </w:rPr>
        <w:t>أ</w:t>
      </w:r>
      <w:r w:rsidR="008A6A7E">
        <w:rPr>
          <w:rtl/>
        </w:rPr>
        <w:t xml:space="preserve">، </w:t>
      </w:r>
      <w:r>
        <w:rPr>
          <w:rtl/>
        </w:rPr>
        <w:t>ج 1</w:t>
      </w:r>
      <w:r w:rsidR="008A6A7E">
        <w:rPr>
          <w:rtl/>
        </w:rPr>
        <w:t xml:space="preserve">، </w:t>
      </w:r>
      <w:r>
        <w:rPr>
          <w:rtl/>
        </w:rPr>
        <w:t>ص 22 - 23</w:t>
      </w:r>
      <w:r w:rsidR="008A6A7E">
        <w:rPr>
          <w:rtl/>
        </w:rPr>
        <w:t xml:space="preserve">. </w:t>
      </w:r>
    </w:p>
    <w:p w:rsidR="0042537C" w:rsidRDefault="0042537C" w:rsidP="0042537C">
      <w:pPr>
        <w:pStyle w:val="libFootnote"/>
        <w:rPr>
          <w:rtl/>
        </w:rPr>
      </w:pPr>
      <w:r>
        <w:rPr>
          <w:rtl/>
        </w:rPr>
        <w:t>1182-عبقات الانوار</w:t>
      </w:r>
      <w:r w:rsidR="008A6A7E">
        <w:rPr>
          <w:rtl/>
        </w:rPr>
        <w:t xml:space="preserve">، </w:t>
      </w:r>
      <w:r>
        <w:rPr>
          <w:rtl/>
        </w:rPr>
        <w:t>ج 1</w:t>
      </w:r>
      <w:r w:rsidR="008A6A7E">
        <w:rPr>
          <w:rtl/>
        </w:rPr>
        <w:t xml:space="preserve">، </w:t>
      </w:r>
      <w:r>
        <w:rPr>
          <w:rtl/>
        </w:rPr>
        <w:t>ص 21 - 25</w:t>
      </w:r>
      <w:r w:rsidR="008A6A7E">
        <w:rPr>
          <w:rtl/>
        </w:rPr>
        <w:t xml:space="preserve">، </w:t>
      </w:r>
      <w:r>
        <w:rPr>
          <w:rtl/>
        </w:rPr>
        <w:t>فوائد الرضويه</w:t>
      </w:r>
      <w:r w:rsidR="008A6A7E">
        <w:rPr>
          <w:rtl/>
        </w:rPr>
        <w:t xml:space="preserve">، </w:t>
      </w:r>
      <w:r>
        <w:rPr>
          <w:rtl/>
        </w:rPr>
        <w:t>شيخ عباس قمى</w:t>
      </w:r>
      <w:r w:rsidR="008A6A7E">
        <w:rPr>
          <w:rtl/>
        </w:rPr>
        <w:t xml:space="preserve">، </w:t>
      </w:r>
      <w:r>
        <w:rPr>
          <w:rtl/>
        </w:rPr>
        <w:t>ص 595 - 596</w:t>
      </w:r>
      <w:r w:rsidR="008A6A7E">
        <w:rPr>
          <w:rtl/>
        </w:rPr>
        <w:t xml:space="preserve">. </w:t>
      </w:r>
    </w:p>
    <w:p w:rsidR="0042537C" w:rsidRDefault="0042537C" w:rsidP="0042537C">
      <w:pPr>
        <w:pStyle w:val="libFootnote"/>
        <w:rPr>
          <w:rtl/>
        </w:rPr>
      </w:pPr>
      <w:r>
        <w:rPr>
          <w:rtl/>
        </w:rPr>
        <w:t>1183-نجوم السم</w:t>
      </w:r>
      <w:r w:rsidR="00B7418D">
        <w:rPr>
          <w:rtl/>
        </w:rPr>
        <w:t>أ</w:t>
      </w:r>
      <w:r w:rsidR="008A6A7E">
        <w:rPr>
          <w:rtl/>
        </w:rPr>
        <w:t xml:space="preserve">، </w:t>
      </w:r>
      <w:r>
        <w:rPr>
          <w:rtl/>
        </w:rPr>
        <w:t>ج 1</w:t>
      </w:r>
      <w:r w:rsidR="008A6A7E">
        <w:rPr>
          <w:rtl/>
        </w:rPr>
        <w:t xml:space="preserve">، </w:t>
      </w:r>
      <w:r>
        <w:rPr>
          <w:rtl/>
        </w:rPr>
        <w:t>ص 24 - 28</w:t>
      </w:r>
      <w:r w:rsidR="008A6A7E">
        <w:rPr>
          <w:rtl/>
        </w:rPr>
        <w:t xml:space="preserve">، </w:t>
      </w:r>
      <w:r>
        <w:rPr>
          <w:rtl/>
        </w:rPr>
        <w:t>نقب</w:t>
      </w:r>
      <w:r w:rsidR="00B7418D">
        <w:rPr>
          <w:rtl/>
        </w:rPr>
        <w:t>أ</w:t>
      </w:r>
      <w:r>
        <w:rPr>
          <w:rtl/>
        </w:rPr>
        <w:t xml:space="preserve"> البشر</w:t>
      </w:r>
      <w:r w:rsidR="008A6A7E">
        <w:rPr>
          <w:rtl/>
        </w:rPr>
        <w:t xml:space="preserve">، </w:t>
      </w:r>
      <w:r>
        <w:rPr>
          <w:rtl/>
        </w:rPr>
        <w:t>آقا بزرگ تهرانى</w:t>
      </w:r>
      <w:r w:rsidR="008A6A7E">
        <w:rPr>
          <w:rtl/>
        </w:rPr>
        <w:t xml:space="preserve">، </w:t>
      </w:r>
      <w:r>
        <w:rPr>
          <w:rtl/>
        </w:rPr>
        <w:t>ج 1</w:t>
      </w:r>
      <w:r w:rsidR="008A6A7E">
        <w:rPr>
          <w:rtl/>
        </w:rPr>
        <w:t xml:space="preserve">، </w:t>
      </w:r>
      <w:r>
        <w:rPr>
          <w:rtl/>
        </w:rPr>
        <w:t>ص 347</w:t>
      </w:r>
      <w:r w:rsidR="008A6A7E">
        <w:rPr>
          <w:rtl/>
        </w:rPr>
        <w:t xml:space="preserve">. </w:t>
      </w:r>
    </w:p>
    <w:p w:rsidR="0042537C" w:rsidRDefault="0042537C" w:rsidP="0042537C">
      <w:pPr>
        <w:pStyle w:val="libFootnote"/>
        <w:rPr>
          <w:rtl/>
        </w:rPr>
      </w:pPr>
      <w:r>
        <w:rPr>
          <w:rtl/>
        </w:rPr>
        <w:t>1184-نجوم السم</w:t>
      </w:r>
      <w:r w:rsidR="00B7418D">
        <w:rPr>
          <w:rtl/>
        </w:rPr>
        <w:t>أ</w:t>
      </w:r>
      <w:r w:rsidR="008A6A7E">
        <w:rPr>
          <w:rtl/>
        </w:rPr>
        <w:t xml:space="preserve">، </w:t>
      </w:r>
      <w:r>
        <w:rPr>
          <w:rtl/>
        </w:rPr>
        <w:t>ج 1</w:t>
      </w:r>
      <w:r w:rsidR="008A6A7E">
        <w:rPr>
          <w:rtl/>
        </w:rPr>
        <w:t xml:space="preserve">، </w:t>
      </w:r>
      <w:r>
        <w:rPr>
          <w:rtl/>
        </w:rPr>
        <w:t>ص 28 - 29</w:t>
      </w:r>
      <w:r w:rsidR="008A6A7E">
        <w:rPr>
          <w:rtl/>
        </w:rPr>
        <w:t xml:space="preserve">، </w:t>
      </w:r>
      <w:r>
        <w:rPr>
          <w:rtl/>
        </w:rPr>
        <w:t>نقباه البشر</w:t>
      </w:r>
      <w:r w:rsidR="008A6A7E">
        <w:rPr>
          <w:rtl/>
        </w:rPr>
        <w:t xml:space="preserve">، </w:t>
      </w:r>
      <w:r>
        <w:rPr>
          <w:rtl/>
        </w:rPr>
        <w:t>ج 1</w:t>
      </w:r>
      <w:r w:rsidR="008A6A7E">
        <w:rPr>
          <w:rtl/>
        </w:rPr>
        <w:t xml:space="preserve">، </w:t>
      </w:r>
      <w:r>
        <w:rPr>
          <w:rtl/>
        </w:rPr>
        <w:t>ص 349</w:t>
      </w:r>
      <w:r w:rsidR="008A6A7E">
        <w:rPr>
          <w:rtl/>
        </w:rPr>
        <w:t xml:space="preserve">، </w:t>
      </w:r>
      <w:r>
        <w:rPr>
          <w:rtl/>
        </w:rPr>
        <w:t>الذريعه</w:t>
      </w:r>
      <w:r w:rsidR="008A6A7E">
        <w:rPr>
          <w:rtl/>
        </w:rPr>
        <w:t xml:space="preserve">، </w:t>
      </w:r>
      <w:r>
        <w:rPr>
          <w:rtl/>
        </w:rPr>
        <w:t>آقا بزرگ تهرانى</w:t>
      </w:r>
      <w:r w:rsidR="008A6A7E">
        <w:rPr>
          <w:rtl/>
        </w:rPr>
        <w:t xml:space="preserve">، </w:t>
      </w:r>
      <w:r>
        <w:rPr>
          <w:rtl/>
        </w:rPr>
        <w:t>ج 2</w:t>
      </w:r>
      <w:r w:rsidR="008A6A7E">
        <w:rPr>
          <w:rtl/>
        </w:rPr>
        <w:t xml:space="preserve">، </w:t>
      </w:r>
      <w:r>
        <w:rPr>
          <w:rtl/>
        </w:rPr>
        <w:t>ص ‍ 31</w:t>
      </w:r>
      <w:r w:rsidR="008A6A7E">
        <w:rPr>
          <w:rtl/>
        </w:rPr>
        <w:t xml:space="preserve">. </w:t>
      </w:r>
    </w:p>
    <w:p w:rsidR="0042537C" w:rsidRDefault="0042537C" w:rsidP="0042537C">
      <w:pPr>
        <w:pStyle w:val="libFootnote"/>
        <w:rPr>
          <w:rtl/>
        </w:rPr>
      </w:pPr>
      <w:r>
        <w:rPr>
          <w:rtl/>
        </w:rPr>
        <w:t>1185-نجوم السم</w:t>
      </w:r>
      <w:r w:rsidR="00B7418D">
        <w:rPr>
          <w:rtl/>
        </w:rPr>
        <w:t>أ</w:t>
      </w:r>
      <w:r w:rsidR="008A6A7E">
        <w:rPr>
          <w:rtl/>
        </w:rPr>
        <w:t xml:space="preserve">، </w:t>
      </w:r>
      <w:r>
        <w:rPr>
          <w:rtl/>
        </w:rPr>
        <w:t>ج 2</w:t>
      </w:r>
      <w:r w:rsidR="008A6A7E">
        <w:rPr>
          <w:rtl/>
        </w:rPr>
        <w:t xml:space="preserve">، </w:t>
      </w:r>
      <w:r>
        <w:rPr>
          <w:rtl/>
        </w:rPr>
        <w:t>ص 31 و مجلدات مختلف الذريعه بر اساس نام كتابها</w:t>
      </w:r>
      <w:r w:rsidR="008A6A7E">
        <w:rPr>
          <w:rtl/>
        </w:rPr>
        <w:t xml:space="preserve">. </w:t>
      </w:r>
    </w:p>
    <w:p w:rsidR="0042537C" w:rsidRDefault="0042537C" w:rsidP="0042537C">
      <w:pPr>
        <w:pStyle w:val="libFootnote"/>
        <w:rPr>
          <w:rtl/>
        </w:rPr>
      </w:pPr>
      <w:r>
        <w:rPr>
          <w:rtl/>
        </w:rPr>
        <w:t>1186-مير حامد حسين</w:t>
      </w:r>
      <w:r w:rsidR="008A6A7E">
        <w:rPr>
          <w:rtl/>
        </w:rPr>
        <w:t xml:space="preserve">، </w:t>
      </w:r>
      <w:r>
        <w:rPr>
          <w:rtl/>
        </w:rPr>
        <w:t>محمد رضا حكيمى</w:t>
      </w:r>
      <w:r w:rsidR="008A6A7E">
        <w:rPr>
          <w:rtl/>
        </w:rPr>
        <w:t xml:space="preserve">، </w:t>
      </w:r>
      <w:r>
        <w:rPr>
          <w:rtl/>
        </w:rPr>
        <w:t>ص 86 - 88</w:t>
      </w:r>
      <w:r w:rsidR="008A6A7E">
        <w:rPr>
          <w:rtl/>
        </w:rPr>
        <w:t xml:space="preserve">. </w:t>
      </w:r>
    </w:p>
    <w:p w:rsidR="0042537C" w:rsidRDefault="0042537C" w:rsidP="0042537C">
      <w:pPr>
        <w:pStyle w:val="libFootnote"/>
        <w:rPr>
          <w:rtl/>
        </w:rPr>
      </w:pPr>
      <w:r>
        <w:rPr>
          <w:rtl/>
        </w:rPr>
        <w:t>1187-عبقات الانوار</w:t>
      </w:r>
      <w:r w:rsidR="008A6A7E">
        <w:rPr>
          <w:rtl/>
        </w:rPr>
        <w:t xml:space="preserve">، </w:t>
      </w:r>
      <w:r>
        <w:rPr>
          <w:rtl/>
        </w:rPr>
        <w:t>به معنى «گلها و شكوفه هاى خوشبو» است</w:t>
      </w:r>
      <w:r w:rsidR="008A6A7E">
        <w:rPr>
          <w:rtl/>
        </w:rPr>
        <w:t xml:space="preserve">. </w:t>
      </w:r>
    </w:p>
    <w:p w:rsidR="0042537C" w:rsidRDefault="0042537C" w:rsidP="0042537C">
      <w:pPr>
        <w:pStyle w:val="libFootnote"/>
        <w:rPr>
          <w:rtl/>
        </w:rPr>
      </w:pPr>
      <w:r>
        <w:rPr>
          <w:rtl/>
        </w:rPr>
        <w:t>1188-الغدير</w:t>
      </w:r>
      <w:r w:rsidR="008A6A7E">
        <w:rPr>
          <w:rtl/>
        </w:rPr>
        <w:t xml:space="preserve">، </w:t>
      </w:r>
      <w:r>
        <w:rPr>
          <w:rtl/>
        </w:rPr>
        <w:t>علامه امينى</w:t>
      </w:r>
      <w:r w:rsidR="008A6A7E">
        <w:rPr>
          <w:rtl/>
        </w:rPr>
        <w:t xml:space="preserve">، </w:t>
      </w:r>
      <w:r>
        <w:rPr>
          <w:rtl/>
        </w:rPr>
        <w:t>ج 1</w:t>
      </w:r>
      <w:r w:rsidR="008A6A7E">
        <w:rPr>
          <w:rtl/>
        </w:rPr>
        <w:t xml:space="preserve">، </w:t>
      </w:r>
      <w:r>
        <w:rPr>
          <w:rtl/>
        </w:rPr>
        <w:t>ص 157</w:t>
      </w:r>
      <w:r w:rsidR="008A6A7E">
        <w:rPr>
          <w:rtl/>
        </w:rPr>
        <w:t xml:space="preserve">. </w:t>
      </w:r>
    </w:p>
    <w:p w:rsidR="0042537C" w:rsidRDefault="0042537C" w:rsidP="0042537C">
      <w:pPr>
        <w:pStyle w:val="libFootnote"/>
        <w:rPr>
          <w:rtl/>
        </w:rPr>
      </w:pPr>
      <w:r>
        <w:rPr>
          <w:rtl/>
        </w:rPr>
        <w:t>1189-نقب</w:t>
      </w:r>
      <w:r w:rsidR="00B7418D">
        <w:rPr>
          <w:rtl/>
        </w:rPr>
        <w:t>أ</w:t>
      </w:r>
      <w:r>
        <w:rPr>
          <w:rtl/>
        </w:rPr>
        <w:t xml:space="preserve"> البشر</w:t>
      </w:r>
      <w:r w:rsidR="008A6A7E">
        <w:rPr>
          <w:rtl/>
        </w:rPr>
        <w:t xml:space="preserve">، </w:t>
      </w:r>
      <w:r>
        <w:rPr>
          <w:rtl/>
        </w:rPr>
        <w:t>ج 1</w:t>
      </w:r>
      <w:r w:rsidR="008A6A7E">
        <w:rPr>
          <w:rtl/>
        </w:rPr>
        <w:t xml:space="preserve">، </w:t>
      </w:r>
      <w:r>
        <w:rPr>
          <w:rtl/>
        </w:rPr>
        <w:t>ص 348</w:t>
      </w:r>
      <w:r w:rsidR="008A6A7E">
        <w:rPr>
          <w:rtl/>
        </w:rPr>
        <w:t xml:space="preserve">. </w:t>
      </w:r>
    </w:p>
    <w:p w:rsidR="0042537C" w:rsidRDefault="0042537C" w:rsidP="0042537C">
      <w:pPr>
        <w:pStyle w:val="libFootnote"/>
        <w:rPr>
          <w:rtl/>
        </w:rPr>
      </w:pPr>
      <w:r>
        <w:rPr>
          <w:rtl/>
        </w:rPr>
        <w:t>1190-كه بعدها در ده جلد وزيرى چاپ و منتشر شد</w:t>
      </w:r>
      <w:r w:rsidR="008A6A7E">
        <w:rPr>
          <w:rtl/>
        </w:rPr>
        <w:t xml:space="preserve">. </w:t>
      </w:r>
    </w:p>
    <w:p w:rsidR="0042537C" w:rsidRDefault="0042537C" w:rsidP="0042537C">
      <w:pPr>
        <w:pStyle w:val="libFootnote"/>
        <w:rPr>
          <w:rtl/>
        </w:rPr>
      </w:pPr>
      <w:r>
        <w:rPr>
          <w:rtl/>
        </w:rPr>
        <w:t>1191-كشف الاسرار</w:t>
      </w:r>
      <w:r w:rsidR="008A6A7E">
        <w:rPr>
          <w:rtl/>
        </w:rPr>
        <w:t xml:space="preserve">، </w:t>
      </w:r>
      <w:r>
        <w:rPr>
          <w:rtl/>
        </w:rPr>
        <w:t>امام خمينى</w:t>
      </w:r>
      <w:r w:rsidR="008A6A7E">
        <w:rPr>
          <w:rtl/>
        </w:rPr>
        <w:t xml:space="preserve">، </w:t>
      </w:r>
      <w:r>
        <w:rPr>
          <w:rtl/>
        </w:rPr>
        <w:t>ص 178</w:t>
      </w:r>
      <w:r w:rsidR="008A6A7E">
        <w:rPr>
          <w:rtl/>
        </w:rPr>
        <w:t xml:space="preserve">. </w:t>
      </w:r>
    </w:p>
    <w:p w:rsidR="0042537C" w:rsidRDefault="0042537C" w:rsidP="0042537C">
      <w:pPr>
        <w:pStyle w:val="libFootnote"/>
        <w:rPr>
          <w:rtl/>
        </w:rPr>
      </w:pPr>
      <w:r>
        <w:rPr>
          <w:rtl/>
        </w:rPr>
        <w:t>1192-مير حامد حسين</w:t>
      </w:r>
      <w:r w:rsidR="008A6A7E">
        <w:rPr>
          <w:rtl/>
        </w:rPr>
        <w:t xml:space="preserve">، </w:t>
      </w:r>
      <w:r>
        <w:rPr>
          <w:rtl/>
        </w:rPr>
        <w:t>ص 95 - 96</w:t>
      </w:r>
      <w:r w:rsidR="008A6A7E">
        <w:rPr>
          <w:rtl/>
        </w:rPr>
        <w:t xml:space="preserve">. </w:t>
      </w:r>
    </w:p>
    <w:p w:rsidR="0042537C" w:rsidRDefault="0042537C" w:rsidP="0042537C">
      <w:pPr>
        <w:pStyle w:val="libFootnote"/>
        <w:rPr>
          <w:rtl/>
        </w:rPr>
      </w:pPr>
      <w:r>
        <w:rPr>
          <w:rtl/>
        </w:rPr>
        <w:t>1193-كيهان فرهنگى</w:t>
      </w:r>
      <w:r w:rsidR="008A6A7E">
        <w:rPr>
          <w:rtl/>
        </w:rPr>
        <w:t xml:space="preserve">، </w:t>
      </w:r>
      <w:r>
        <w:rPr>
          <w:rtl/>
        </w:rPr>
        <w:t>شماره 50</w:t>
      </w:r>
      <w:r w:rsidR="008A6A7E">
        <w:rPr>
          <w:rtl/>
        </w:rPr>
        <w:t xml:space="preserve">، </w:t>
      </w:r>
      <w:r>
        <w:rPr>
          <w:rtl/>
        </w:rPr>
        <w:t>ص 39</w:t>
      </w:r>
      <w:r w:rsidR="008A6A7E">
        <w:rPr>
          <w:rtl/>
        </w:rPr>
        <w:t xml:space="preserve">. </w:t>
      </w:r>
    </w:p>
    <w:p w:rsidR="0042537C" w:rsidRDefault="0042537C" w:rsidP="0042537C">
      <w:pPr>
        <w:pStyle w:val="libFootnote"/>
        <w:rPr>
          <w:rtl/>
        </w:rPr>
      </w:pPr>
      <w:r>
        <w:rPr>
          <w:rtl/>
        </w:rPr>
        <w:t>1194-مجله پيام انقلاب</w:t>
      </w:r>
      <w:r w:rsidR="008A6A7E">
        <w:rPr>
          <w:rtl/>
        </w:rPr>
        <w:t xml:space="preserve">، </w:t>
      </w:r>
      <w:r>
        <w:rPr>
          <w:rtl/>
        </w:rPr>
        <w:t>شماره 15</w:t>
      </w:r>
      <w:r w:rsidR="008A6A7E">
        <w:rPr>
          <w:rtl/>
        </w:rPr>
        <w:t xml:space="preserve">، </w:t>
      </w:r>
      <w:r>
        <w:rPr>
          <w:rtl/>
        </w:rPr>
        <w:t>ص 9</w:t>
      </w:r>
      <w:r w:rsidR="008A6A7E">
        <w:rPr>
          <w:rtl/>
        </w:rPr>
        <w:t xml:space="preserve">. </w:t>
      </w:r>
    </w:p>
    <w:p w:rsidR="0042537C" w:rsidRDefault="0042537C" w:rsidP="0042537C">
      <w:pPr>
        <w:pStyle w:val="libFootnote"/>
        <w:rPr>
          <w:rtl/>
        </w:rPr>
      </w:pPr>
      <w:r>
        <w:rPr>
          <w:rtl/>
        </w:rPr>
        <w:t>1195-مجله عشاق اهل بيت (ع)</w:t>
      </w:r>
      <w:r w:rsidR="008A6A7E">
        <w:rPr>
          <w:rtl/>
        </w:rPr>
        <w:t xml:space="preserve">، </w:t>
      </w:r>
      <w:r>
        <w:rPr>
          <w:rtl/>
        </w:rPr>
        <w:t>محرم و صفر 1415</w:t>
      </w:r>
      <w:r w:rsidR="008A6A7E">
        <w:rPr>
          <w:rtl/>
        </w:rPr>
        <w:t xml:space="preserve">، </w:t>
      </w:r>
      <w:r>
        <w:rPr>
          <w:rtl/>
        </w:rPr>
        <w:t>ص 36</w:t>
      </w:r>
      <w:r w:rsidR="008A6A7E">
        <w:rPr>
          <w:rtl/>
        </w:rPr>
        <w:t xml:space="preserve">. </w:t>
      </w:r>
    </w:p>
    <w:p w:rsidR="0042537C" w:rsidRDefault="0042537C" w:rsidP="0042537C">
      <w:pPr>
        <w:pStyle w:val="libFootnote"/>
        <w:rPr>
          <w:rtl/>
        </w:rPr>
      </w:pPr>
      <w:r>
        <w:rPr>
          <w:rtl/>
        </w:rPr>
        <w:t>1196-علم</w:t>
      </w:r>
      <w:r w:rsidR="00B7418D">
        <w:rPr>
          <w:rtl/>
        </w:rPr>
        <w:t>أ</w:t>
      </w:r>
      <w:r>
        <w:rPr>
          <w:rtl/>
        </w:rPr>
        <w:t xml:space="preserve"> معاصرين</w:t>
      </w:r>
      <w:r w:rsidR="008A6A7E">
        <w:rPr>
          <w:rtl/>
        </w:rPr>
        <w:t xml:space="preserve">، </w:t>
      </w:r>
      <w:r>
        <w:rPr>
          <w:rtl/>
        </w:rPr>
        <w:t>ملا على واعظ خيابانى تبريزى</w:t>
      </w:r>
      <w:r w:rsidR="008A6A7E">
        <w:rPr>
          <w:rtl/>
        </w:rPr>
        <w:t xml:space="preserve">، </w:t>
      </w:r>
      <w:r>
        <w:rPr>
          <w:rtl/>
        </w:rPr>
        <w:t>ص 31</w:t>
      </w:r>
      <w:r w:rsidR="008A6A7E">
        <w:rPr>
          <w:rtl/>
        </w:rPr>
        <w:t xml:space="preserve">، </w:t>
      </w:r>
      <w:r>
        <w:rPr>
          <w:rtl/>
        </w:rPr>
        <w:t>اعيان الشيعه</w:t>
      </w:r>
      <w:r w:rsidR="008A6A7E">
        <w:rPr>
          <w:rtl/>
        </w:rPr>
        <w:t xml:space="preserve">، </w:t>
      </w:r>
      <w:r>
        <w:rPr>
          <w:rtl/>
        </w:rPr>
        <w:t>سيد محسن امين عاملى</w:t>
      </w:r>
      <w:r w:rsidR="008A6A7E">
        <w:rPr>
          <w:rtl/>
        </w:rPr>
        <w:t xml:space="preserve">، </w:t>
      </w:r>
      <w:r>
        <w:rPr>
          <w:rtl/>
        </w:rPr>
        <w:t>ج 4</w:t>
      </w:r>
      <w:r w:rsidR="008A6A7E">
        <w:rPr>
          <w:rtl/>
        </w:rPr>
        <w:t xml:space="preserve">، </w:t>
      </w:r>
      <w:r>
        <w:rPr>
          <w:rtl/>
        </w:rPr>
        <w:t>ص 381</w:t>
      </w:r>
      <w:r w:rsidR="008A6A7E">
        <w:rPr>
          <w:rtl/>
        </w:rPr>
        <w:t xml:space="preserve">. </w:t>
      </w:r>
    </w:p>
    <w:p w:rsidR="0042537C" w:rsidRDefault="0042537C" w:rsidP="0042537C">
      <w:pPr>
        <w:pStyle w:val="libFootnote"/>
        <w:rPr>
          <w:rtl/>
        </w:rPr>
      </w:pPr>
      <w:r>
        <w:rPr>
          <w:rtl/>
        </w:rPr>
        <w:t>1197-گوشه هايى از تاريخ گيلان</w:t>
      </w:r>
      <w:r w:rsidR="008A6A7E">
        <w:rPr>
          <w:rtl/>
        </w:rPr>
        <w:t xml:space="preserve">، </w:t>
      </w:r>
      <w:r>
        <w:rPr>
          <w:rtl/>
        </w:rPr>
        <w:t>شيخ به</w:t>
      </w:r>
      <w:r w:rsidR="00B7418D">
        <w:rPr>
          <w:rtl/>
        </w:rPr>
        <w:t>أ</w:t>
      </w:r>
      <w:r>
        <w:rPr>
          <w:rtl/>
        </w:rPr>
        <w:t xml:space="preserve"> الدين املشى</w:t>
      </w:r>
      <w:r w:rsidR="008A6A7E">
        <w:rPr>
          <w:rtl/>
        </w:rPr>
        <w:t xml:space="preserve">، </w:t>
      </w:r>
      <w:r>
        <w:rPr>
          <w:rtl/>
        </w:rPr>
        <w:t>ص 35</w:t>
      </w:r>
      <w:r w:rsidR="008A6A7E">
        <w:rPr>
          <w:rtl/>
        </w:rPr>
        <w:t xml:space="preserve">. </w:t>
      </w:r>
    </w:p>
    <w:p w:rsidR="0042537C" w:rsidRDefault="0042537C" w:rsidP="0042537C">
      <w:pPr>
        <w:pStyle w:val="libFootnote"/>
        <w:rPr>
          <w:rtl/>
        </w:rPr>
      </w:pPr>
      <w:r>
        <w:rPr>
          <w:rtl/>
        </w:rPr>
        <w:t>1198-ر</w:t>
      </w:r>
      <w:r w:rsidR="008A6A7E">
        <w:rPr>
          <w:rtl/>
        </w:rPr>
        <w:t xml:space="preserve">. </w:t>
      </w:r>
      <w:r>
        <w:rPr>
          <w:rtl/>
        </w:rPr>
        <w:t>ك</w:t>
      </w:r>
      <w:r w:rsidR="008A6A7E">
        <w:rPr>
          <w:rtl/>
        </w:rPr>
        <w:t>:</w:t>
      </w:r>
      <w:r>
        <w:rPr>
          <w:rtl/>
        </w:rPr>
        <w:t xml:space="preserve"> دايره المعارف تشيع</w:t>
      </w:r>
      <w:r w:rsidR="008A6A7E">
        <w:rPr>
          <w:rtl/>
        </w:rPr>
        <w:t xml:space="preserve">، </w:t>
      </w:r>
      <w:r>
        <w:rPr>
          <w:rtl/>
        </w:rPr>
        <w:t>ج 2</w:t>
      </w:r>
      <w:r w:rsidR="008A6A7E">
        <w:rPr>
          <w:rtl/>
        </w:rPr>
        <w:t xml:space="preserve">، </w:t>
      </w:r>
      <w:r>
        <w:rPr>
          <w:rtl/>
        </w:rPr>
        <w:t>ص 509</w:t>
      </w:r>
      <w:r w:rsidR="008A6A7E">
        <w:rPr>
          <w:rtl/>
        </w:rPr>
        <w:t xml:space="preserve">. </w:t>
      </w:r>
    </w:p>
    <w:p w:rsidR="0042537C" w:rsidRDefault="0042537C" w:rsidP="0042537C">
      <w:pPr>
        <w:pStyle w:val="libFootnote"/>
        <w:rPr>
          <w:rtl/>
        </w:rPr>
      </w:pPr>
      <w:r>
        <w:rPr>
          <w:rtl/>
        </w:rPr>
        <w:t>1199-زندگانى و شخصيت شيخ انصارى</w:t>
      </w:r>
      <w:r w:rsidR="008A6A7E">
        <w:rPr>
          <w:rtl/>
        </w:rPr>
        <w:t xml:space="preserve">، </w:t>
      </w:r>
      <w:r>
        <w:rPr>
          <w:rtl/>
        </w:rPr>
        <w:t>مرتضى انصارى</w:t>
      </w:r>
      <w:r w:rsidR="008A6A7E">
        <w:rPr>
          <w:rtl/>
        </w:rPr>
        <w:t xml:space="preserve">، </w:t>
      </w:r>
      <w:r>
        <w:rPr>
          <w:rtl/>
        </w:rPr>
        <w:t>ص 261</w:t>
      </w:r>
      <w:r w:rsidR="008A6A7E">
        <w:rPr>
          <w:rtl/>
        </w:rPr>
        <w:t xml:space="preserve">. </w:t>
      </w:r>
    </w:p>
    <w:p w:rsidR="0042537C" w:rsidRDefault="0042537C" w:rsidP="0042537C">
      <w:pPr>
        <w:pStyle w:val="libFootnote"/>
        <w:rPr>
          <w:rtl/>
        </w:rPr>
      </w:pPr>
      <w:r>
        <w:rPr>
          <w:rtl/>
        </w:rPr>
        <w:t>1200-مقدمه ى كتاب القض</w:t>
      </w:r>
      <w:r w:rsidR="00B7418D">
        <w:rPr>
          <w:rtl/>
        </w:rPr>
        <w:t>أ</w:t>
      </w:r>
      <w:r>
        <w:rPr>
          <w:rtl/>
        </w:rPr>
        <w:t xml:space="preserve"> (ميرزاى رشتى)</w:t>
      </w:r>
      <w:r w:rsidR="008A6A7E">
        <w:rPr>
          <w:rtl/>
        </w:rPr>
        <w:t xml:space="preserve">، </w:t>
      </w:r>
      <w:r>
        <w:rPr>
          <w:rtl/>
        </w:rPr>
        <w:t>تحقيق سيد احمد حسينى</w:t>
      </w:r>
      <w:r w:rsidR="008A6A7E">
        <w:rPr>
          <w:rtl/>
        </w:rPr>
        <w:t xml:space="preserve">، </w:t>
      </w:r>
      <w:r>
        <w:rPr>
          <w:rtl/>
        </w:rPr>
        <w:t>ج 1</w:t>
      </w:r>
      <w:r w:rsidR="008A6A7E">
        <w:rPr>
          <w:rtl/>
        </w:rPr>
        <w:t xml:space="preserve">، </w:t>
      </w:r>
      <w:r>
        <w:rPr>
          <w:rtl/>
        </w:rPr>
        <w:t>ص 9</w:t>
      </w:r>
      <w:r w:rsidR="008A6A7E">
        <w:rPr>
          <w:rtl/>
        </w:rPr>
        <w:t xml:space="preserve">. </w:t>
      </w:r>
    </w:p>
    <w:p w:rsidR="0042537C" w:rsidRDefault="0042537C" w:rsidP="0042537C">
      <w:pPr>
        <w:pStyle w:val="libFootnote"/>
        <w:rPr>
          <w:rtl/>
        </w:rPr>
      </w:pPr>
      <w:r>
        <w:rPr>
          <w:rtl/>
        </w:rPr>
        <w:t>1201-نقل از: حاج فتح الله صوفى</w:t>
      </w:r>
      <w:r w:rsidR="008A6A7E">
        <w:rPr>
          <w:rtl/>
        </w:rPr>
        <w:t xml:space="preserve">. </w:t>
      </w:r>
    </w:p>
    <w:p w:rsidR="0042537C" w:rsidRDefault="0042537C" w:rsidP="0042537C">
      <w:pPr>
        <w:pStyle w:val="libFootnote"/>
        <w:rPr>
          <w:rtl/>
        </w:rPr>
      </w:pPr>
      <w:r>
        <w:rPr>
          <w:rtl/>
        </w:rPr>
        <w:t>1202-زندگانى و شخصيت شيخ انصارى</w:t>
      </w:r>
      <w:r w:rsidR="008A6A7E">
        <w:rPr>
          <w:rtl/>
        </w:rPr>
        <w:t xml:space="preserve">، </w:t>
      </w:r>
      <w:r>
        <w:rPr>
          <w:rtl/>
        </w:rPr>
        <w:t>ص 262</w:t>
      </w:r>
      <w:r w:rsidR="008A6A7E">
        <w:rPr>
          <w:rtl/>
        </w:rPr>
        <w:t xml:space="preserve">. </w:t>
      </w:r>
    </w:p>
    <w:p w:rsidR="0042537C" w:rsidRDefault="0042537C" w:rsidP="0042537C">
      <w:pPr>
        <w:pStyle w:val="libFootnote"/>
        <w:rPr>
          <w:rtl/>
        </w:rPr>
      </w:pPr>
      <w:r>
        <w:rPr>
          <w:rtl/>
        </w:rPr>
        <w:t>1203-گنجينه دانشمندان</w:t>
      </w:r>
      <w:r w:rsidR="008A6A7E">
        <w:rPr>
          <w:rtl/>
        </w:rPr>
        <w:t xml:space="preserve">، </w:t>
      </w:r>
      <w:r>
        <w:rPr>
          <w:rtl/>
        </w:rPr>
        <w:t>شيخ محمد رازى</w:t>
      </w:r>
      <w:r w:rsidR="008A6A7E">
        <w:rPr>
          <w:rtl/>
        </w:rPr>
        <w:t xml:space="preserve">، </w:t>
      </w:r>
      <w:r>
        <w:rPr>
          <w:rtl/>
        </w:rPr>
        <w:t>ج 5</w:t>
      </w:r>
      <w:r w:rsidR="008A6A7E">
        <w:rPr>
          <w:rtl/>
        </w:rPr>
        <w:t xml:space="preserve">، </w:t>
      </w:r>
      <w:r>
        <w:rPr>
          <w:rtl/>
        </w:rPr>
        <w:t>ص 174</w:t>
      </w:r>
      <w:r w:rsidR="008A6A7E">
        <w:rPr>
          <w:rtl/>
        </w:rPr>
        <w:t xml:space="preserve">. </w:t>
      </w:r>
    </w:p>
    <w:p w:rsidR="0042537C" w:rsidRDefault="0042537C" w:rsidP="0042537C">
      <w:pPr>
        <w:pStyle w:val="libFootnote"/>
        <w:rPr>
          <w:rtl/>
        </w:rPr>
      </w:pPr>
      <w:r>
        <w:rPr>
          <w:rtl/>
        </w:rPr>
        <w:t>1204-اعيان الشيعه</w:t>
      </w:r>
      <w:r w:rsidR="008A6A7E">
        <w:rPr>
          <w:rtl/>
        </w:rPr>
        <w:t xml:space="preserve">، </w:t>
      </w:r>
      <w:r>
        <w:rPr>
          <w:rtl/>
        </w:rPr>
        <w:t>علامه سيد محسن امين</w:t>
      </w:r>
      <w:r w:rsidR="008A6A7E">
        <w:rPr>
          <w:rtl/>
        </w:rPr>
        <w:t xml:space="preserve">، </w:t>
      </w:r>
      <w:r>
        <w:rPr>
          <w:rtl/>
        </w:rPr>
        <w:t>ج 9</w:t>
      </w:r>
      <w:r w:rsidR="008A6A7E">
        <w:rPr>
          <w:rtl/>
        </w:rPr>
        <w:t xml:space="preserve">، </w:t>
      </w:r>
      <w:r>
        <w:rPr>
          <w:rtl/>
        </w:rPr>
        <w:t>ص 149</w:t>
      </w:r>
      <w:r w:rsidR="008A6A7E">
        <w:rPr>
          <w:rtl/>
        </w:rPr>
        <w:t xml:space="preserve">. </w:t>
      </w:r>
    </w:p>
    <w:p w:rsidR="0042537C" w:rsidRDefault="0042537C" w:rsidP="0042537C">
      <w:pPr>
        <w:pStyle w:val="libFootnote"/>
        <w:rPr>
          <w:rtl/>
        </w:rPr>
      </w:pPr>
      <w:r>
        <w:rPr>
          <w:rtl/>
        </w:rPr>
        <w:t>1205-زندگانى و شخصيت شيخ انصارى</w:t>
      </w:r>
      <w:r w:rsidR="008A6A7E">
        <w:rPr>
          <w:rtl/>
        </w:rPr>
        <w:t xml:space="preserve">، </w:t>
      </w:r>
      <w:r>
        <w:rPr>
          <w:rtl/>
        </w:rPr>
        <w:t>ص 262 و 95</w:t>
      </w:r>
      <w:r w:rsidR="008A6A7E">
        <w:rPr>
          <w:rtl/>
        </w:rPr>
        <w:t xml:space="preserve">. </w:t>
      </w:r>
    </w:p>
    <w:p w:rsidR="0042537C" w:rsidRDefault="0042537C" w:rsidP="0042537C">
      <w:pPr>
        <w:pStyle w:val="libFootnote"/>
        <w:rPr>
          <w:rtl/>
        </w:rPr>
      </w:pPr>
      <w:r>
        <w:rPr>
          <w:rtl/>
        </w:rPr>
        <w:t>1206-مرگى در نور</w:t>
      </w:r>
      <w:r w:rsidR="008A6A7E">
        <w:rPr>
          <w:rtl/>
        </w:rPr>
        <w:t xml:space="preserve">، </w:t>
      </w:r>
      <w:r>
        <w:rPr>
          <w:rtl/>
        </w:rPr>
        <w:t>عبدالحسين كفايى</w:t>
      </w:r>
      <w:r w:rsidR="008A6A7E">
        <w:rPr>
          <w:rtl/>
        </w:rPr>
        <w:t xml:space="preserve">، </w:t>
      </w:r>
      <w:r>
        <w:rPr>
          <w:rtl/>
        </w:rPr>
        <w:t>ص 82 و سيماى فرزانگان</w:t>
      </w:r>
      <w:r w:rsidR="008A6A7E">
        <w:rPr>
          <w:rtl/>
        </w:rPr>
        <w:t xml:space="preserve">، </w:t>
      </w:r>
      <w:r>
        <w:rPr>
          <w:rtl/>
        </w:rPr>
        <w:t>رضا مختارى</w:t>
      </w:r>
      <w:r w:rsidR="008A6A7E">
        <w:rPr>
          <w:rtl/>
        </w:rPr>
        <w:t xml:space="preserve">، </w:t>
      </w:r>
      <w:r>
        <w:rPr>
          <w:rtl/>
        </w:rPr>
        <w:t>ج 3</w:t>
      </w:r>
      <w:r w:rsidR="008A6A7E">
        <w:rPr>
          <w:rtl/>
        </w:rPr>
        <w:t xml:space="preserve">، </w:t>
      </w:r>
      <w:r>
        <w:rPr>
          <w:rtl/>
        </w:rPr>
        <w:t>ص 266</w:t>
      </w:r>
      <w:r w:rsidR="008A6A7E">
        <w:rPr>
          <w:rtl/>
        </w:rPr>
        <w:t xml:space="preserve">. </w:t>
      </w:r>
    </w:p>
    <w:p w:rsidR="0042537C" w:rsidRDefault="0042537C" w:rsidP="0042537C">
      <w:pPr>
        <w:pStyle w:val="libFootnote"/>
        <w:rPr>
          <w:rtl/>
        </w:rPr>
      </w:pPr>
      <w:r>
        <w:rPr>
          <w:rtl/>
        </w:rPr>
        <w:t>1207-اعيان الشيعه</w:t>
      </w:r>
      <w:r w:rsidR="008A6A7E">
        <w:rPr>
          <w:rtl/>
        </w:rPr>
        <w:t xml:space="preserve">، </w:t>
      </w:r>
      <w:r>
        <w:rPr>
          <w:rtl/>
        </w:rPr>
        <w:t>ج 4</w:t>
      </w:r>
      <w:r w:rsidR="008A6A7E">
        <w:rPr>
          <w:rtl/>
        </w:rPr>
        <w:t xml:space="preserve">، </w:t>
      </w:r>
      <w:r>
        <w:rPr>
          <w:rtl/>
        </w:rPr>
        <w:t>ص 559</w:t>
      </w:r>
      <w:r w:rsidR="008A6A7E">
        <w:rPr>
          <w:rtl/>
        </w:rPr>
        <w:t xml:space="preserve">. </w:t>
      </w:r>
    </w:p>
    <w:p w:rsidR="0042537C" w:rsidRDefault="0042537C" w:rsidP="0042537C">
      <w:pPr>
        <w:pStyle w:val="libFootnote"/>
        <w:rPr>
          <w:rtl/>
        </w:rPr>
      </w:pPr>
      <w:r>
        <w:rPr>
          <w:rtl/>
        </w:rPr>
        <w:t>1208-سيماى فرزانگان</w:t>
      </w:r>
      <w:r w:rsidR="008A6A7E">
        <w:rPr>
          <w:rtl/>
        </w:rPr>
        <w:t xml:space="preserve">، </w:t>
      </w:r>
      <w:r>
        <w:rPr>
          <w:rtl/>
        </w:rPr>
        <w:t>ج 3</w:t>
      </w:r>
      <w:r w:rsidR="008A6A7E">
        <w:rPr>
          <w:rtl/>
        </w:rPr>
        <w:t xml:space="preserve">، </w:t>
      </w:r>
      <w:r>
        <w:rPr>
          <w:rtl/>
        </w:rPr>
        <w:t>ص 274</w:t>
      </w:r>
      <w:r w:rsidR="008A6A7E">
        <w:rPr>
          <w:rtl/>
        </w:rPr>
        <w:t xml:space="preserve">. </w:t>
      </w:r>
    </w:p>
    <w:p w:rsidR="0042537C" w:rsidRDefault="0042537C" w:rsidP="0042537C">
      <w:pPr>
        <w:pStyle w:val="libFootnote"/>
        <w:rPr>
          <w:rtl/>
        </w:rPr>
      </w:pPr>
      <w:r>
        <w:rPr>
          <w:rtl/>
        </w:rPr>
        <w:t>1209-ر</w:t>
      </w:r>
      <w:r w:rsidR="008A6A7E">
        <w:rPr>
          <w:rtl/>
        </w:rPr>
        <w:t xml:space="preserve">. </w:t>
      </w:r>
      <w:r>
        <w:rPr>
          <w:rtl/>
        </w:rPr>
        <w:t>ك</w:t>
      </w:r>
      <w:r w:rsidR="008A6A7E">
        <w:rPr>
          <w:rtl/>
        </w:rPr>
        <w:t>:</w:t>
      </w:r>
      <w:r>
        <w:rPr>
          <w:rtl/>
        </w:rPr>
        <w:t xml:space="preserve"> تاريخ منتظم ناصرى</w:t>
      </w:r>
      <w:r w:rsidR="008A6A7E">
        <w:rPr>
          <w:rtl/>
        </w:rPr>
        <w:t xml:space="preserve">، </w:t>
      </w:r>
      <w:r>
        <w:rPr>
          <w:rtl/>
        </w:rPr>
        <w:t>محمد حسن اعتماد السلطنه</w:t>
      </w:r>
      <w:r w:rsidR="008A6A7E">
        <w:rPr>
          <w:rtl/>
        </w:rPr>
        <w:t xml:space="preserve">، </w:t>
      </w:r>
      <w:r>
        <w:rPr>
          <w:rtl/>
        </w:rPr>
        <w:t>ج 2</w:t>
      </w:r>
      <w:r w:rsidR="008A6A7E">
        <w:rPr>
          <w:rtl/>
        </w:rPr>
        <w:t xml:space="preserve">، </w:t>
      </w:r>
      <w:r>
        <w:rPr>
          <w:rtl/>
        </w:rPr>
        <w:t>ص 1223</w:t>
      </w:r>
      <w:r w:rsidR="008A6A7E">
        <w:rPr>
          <w:rtl/>
        </w:rPr>
        <w:t xml:space="preserve">. </w:t>
      </w:r>
    </w:p>
    <w:p w:rsidR="0042537C" w:rsidRDefault="0042537C" w:rsidP="0042537C">
      <w:pPr>
        <w:pStyle w:val="libFootnote"/>
        <w:rPr>
          <w:rtl/>
        </w:rPr>
      </w:pPr>
      <w:r>
        <w:rPr>
          <w:rtl/>
        </w:rPr>
        <w:t>1210-اعيان الشيعه</w:t>
      </w:r>
      <w:r w:rsidR="008A6A7E">
        <w:rPr>
          <w:rtl/>
        </w:rPr>
        <w:t xml:space="preserve">، </w:t>
      </w:r>
      <w:r>
        <w:rPr>
          <w:rtl/>
        </w:rPr>
        <w:t>ج 4</w:t>
      </w:r>
      <w:r w:rsidR="008A6A7E">
        <w:rPr>
          <w:rtl/>
        </w:rPr>
        <w:t xml:space="preserve">، </w:t>
      </w:r>
      <w:r>
        <w:rPr>
          <w:rtl/>
        </w:rPr>
        <w:t>ص 559</w:t>
      </w:r>
      <w:r w:rsidR="008A6A7E">
        <w:rPr>
          <w:rtl/>
        </w:rPr>
        <w:t xml:space="preserve">. </w:t>
      </w:r>
      <w:r>
        <w:rPr>
          <w:rtl/>
        </w:rPr>
        <w:t>و مردان در علم در ميدان عمل</w:t>
      </w:r>
      <w:r w:rsidR="008A6A7E">
        <w:rPr>
          <w:rtl/>
        </w:rPr>
        <w:t xml:space="preserve">، </w:t>
      </w:r>
      <w:r>
        <w:rPr>
          <w:rtl/>
        </w:rPr>
        <w:t>سيد نعمت الله حسينى</w:t>
      </w:r>
      <w:r w:rsidR="008A6A7E">
        <w:rPr>
          <w:rtl/>
        </w:rPr>
        <w:t xml:space="preserve">، </w:t>
      </w:r>
      <w:r>
        <w:rPr>
          <w:rtl/>
        </w:rPr>
        <w:t>ج 193</w:t>
      </w:r>
      <w:r w:rsidR="008A6A7E">
        <w:rPr>
          <w:rtl/>
        </w:rPr>
        <w:t xml:space="preserve">. </w:t>
      </w:r>
    </w:p>
    <w:p w:rsidR="0042537C" w:rsidRDefault="0042537C" w:rsidP="0042537C">
      <w:pPr>
        <w:pStyle w:val="libFootnote"/>
        <w:rPr>
          <w:rtl/>
        </w:rPr>
      </w:pPr>
      <w:r>
        <w:rPr>
          <w:rtl/>
        </w:rPr>
        <w:t>1211-تاريخ روابط ايران و عراق</w:t>
      </w:r>
      <w:r w:rsidR="008A6A7E">
        <w:rPr>
          <w:rtl/>
        </w:rPr>
        <w:t xml:space="preserve">، </w:t>
      </w:r>
      <w:r>
        <w:rPr>
          <w:rtl/>
        </w:rPr>
        <w:t>مرتضى مدرسى</w:t>
      </w:r>
      <w:r w:rsidR="008A6A7E">
        <w:rPr>
          <w:rtl/>
        </w:rPr>
        <w:t xml:space="preserve">، </w:t>
      </w:r>
      <w:r>
        <w:rPr>
          <w:rtl/>
        </w:rPr>
        <w:t>ص 208</w:t>
      </w:r>
      <w:r w:rsidR="008A6A7E">
        <w:rPr>
          <w:rtl/>
        </w:rPr>
        <w:t xml:space="preserve">. </w:t>
      </w:r>
    </w:p>
    <w:p w:rsidR="0042537C" w:rsidRDefault="0042537C" w:rsidP="0042537C">
      <w:pPr>
        <w:pStyle w:val="libFootnote"/>
        <w:rPr>
          <w:rtl/>
        </w:rPr>
      </w:pPr>
      <w:r>
        <w:rPr>
          <w:rtl/>
        </w:rPr>
        <w:t>1212-مجله نور علم</w:t>
      </w:r>
      <w:r w:rsidR="008A6A7E">
        <w:rPr>
          <w:rtl/>
        </w:rPr>
        <w:t xml:space="preserve">، </w:t>
      </w:r>
      <w:r>
        <w:rPr>
          <w:rtl/>
        </w:rPr>
        <w:t>جامعه مدرسين حوزه ى علميه قم</w:t>
      </w:r>
      <w:r w:rsidR="008A6A7E">
        <w:rPr>
          <w:rtl/>
        </w:rPr>
        <w:t xml:space="preserve">، </w:t>
      </w:r>
      <w:r>
        <w:rPr>
          <w:rtl/>
        </w:rPr>
        <w:t>ش 42</w:t>
      </w:r>
      <w:r w:rsidR="008A6A7E">
        <w:rPr>
          <w:rtl/>
        </w:rPr>
        <w:t xml:space="preserve">. </w:t>
      </w:r>
      <w:r>
        <w:rPr>
          <w:rtl/>
        </w:rPr>
        <w:t>نقل از پندهايى از رفتار علماى اسلام</w:t>
      </w:r>
      <w:r w:rsidR="008A6A7E">
        <w:rPr>
          <w:rtl/>
        </w:rPr>
        <w:t xml:space="preserve">، </w:t>
      </w:r>
      <w:r>
        <w:rPr>
          <w:rtl/>
        </w:rPr>
        <w:t>ص 65</w:t>
      </w:r>
      <w:r w:rsidR="008A6A7E">
        <w:rPr>
          <w:rtl/>
        </w:rPr>
        <w:t xml:space="preserve">. </w:t>
      </w:r>
    </w:p>
    <w:p w:rsidR="0042537C" w:rsidRDefault="0042537C" w:rsidP="0042537C">
      <w:pPr>
        <w:pStyle w:val="libFootnote"/>
        <w:rPr>
          <w:rtl/>
        </w:rPr>
      </w:pPr>
      <w:r>
        <w:rPr>
          <w:rtl/>
        </w:rPr>
        <w:t>1213-نقل از حضرت آيه الله سيد موسى شبيرى زنجانى</w:t>
      </w:r>
      <w:r w:rsidR="008A6A7E">
        <w:rPr>
          <w:rtl/>
        </w:rPr>
        <w:t xml:space="preserve">، </w:t>
      </w:r>
      <w:r>
        <w:rPr>
          <w:rtl/>
        </w:rPr>
        <w:t>از شيخ عزالدين زنجانى از پدرش</w:t>
      </w:r>
      <w:r w:rsidR="008A6A7E">
        <w:rPr>
          <w:rtl/>
        </w:rPr>
        <w:t xml:space="preserve">. </w:t>
      </w:r>
    </w:p>
    <w:p w:rsidR="0042537C" w:rsidRDefault="0042537C" w:rsidP="0042537C">
      <w:pPr>
        <w:pStyle w:val="libFootnote"/>
        <w:rPr>
          <w:rtl/>
        </w:rPr>
      </w:pPr>
      <w:r>
        <w:rPr>
          <w:rtl/>
        </w:rPr>
        <w:t>1214-نقش مجتهد فارس در نهضت تنباكو</w:t>
      </w:r>
      <w:r w:rsidR="008A6A7E">
        <w:rPr>
          <w:rtl/>
        </w:rPr>
        <w:t xml:space="preserve">، </w:t>
      </w:r>
      <w:r>
        <w:rPr>
          <w:rtl/>
        </w:rPr>
        <w:t>محمد رضا رحمتى</w:t>
      </w:r>
      <w:r w:rsidR="008A6A7E">
        <w:rPr>
          <w:rtl/>
        </w:rPr>
        <w:t xml:space="preserve">، </w:t>
      </w:r>
      <w:r>
        <w:rPr>
          <w:rtl/>
        </w:rPr>
        <w:t>ص 62 و ر</w:t>
      </w:r>
      <w:r w:rsidR="008A6A7E">
        <w:rPr>
          <w:rtl/>
        </w:rPr>
        <w:t xml:space="preserve">. </w:t>
      </w:r>
      <w:r>
        <w:rPr>
          <w:rtl/>
        </w:rPr>
        <w:t>ك</w:t>
      </w:r>
      <w:r w:rsidR="008A6A7E">
        <w:rPr>
          <w:rtl/>
        </w:rPr>
        <w:t>:</w:t>
      </w:r>
      <w:r>
        <w:rPr>
          <w:rtl/>
        </w:rPr>
        <w:t xml:space="preserve"> وقايع اتفاقيه</w:t>
      </w:r>
      <w:r w:rsidR="008A6A7E">
        <w:rPr>
          <w:rtl/>
        </w:rPr>
        <w:t xml:space="preserve">، </w:t>
      </w:r>
      <w:r>
        <w:rPr>
          <w:rtl/>
        </w:rPr>
        <w:t>به كوشش سعيدى سيرجانى</w:t>
      </w:r>
      <w:r w:rsidR="008A6A7E">
        <w:rPr>
          <w:rtl/>
        </w:rPr>
        <w:t xml:space="preserve">، </w:t>
      </w:r>
      <w:r>
        <w:rPr>
          <w:rtl/>
        </w:rPr>
        <w:t>ص مكرر</w:t>
      </w:r>
      <w:r w:rsidR="008A6A7E">
        <w:rPr>
          <w:rtl/>
        </w:rPr>
        <w:t xml:space="preserve">. </w:t>
      </w:r>
    </w:p>
    <w:p w:rsidR="0042537C" w:rsidRDefault="0042537C" w:rsidP="0042537C">
      <w:pPr>
        <w:pStyle w:val="libFootnote"/>
        <w:rPr>
          <w:rtl/>
        </w:rPr>
      </w:pPr>
      <w:r>
        <w:rPr>
          <w:rtl/>
        </w:rPr>
        <w:t>1215-نقب</w:t>
      </w:r>
      <w:r w:rsidR="00B7418D">
        <w:rPr>
          <w:rtl/>
        </w:rPr>
        <w:t>أ</w:t>
      </w:r>
      <w:r>
        <w:rPr>
          <w:rtl/>
        </w:rPr>
        <w:t xml:space="preserve"> البشر</w:t>
      </w:r>
      <w:r w:rsidR="008A6A7E">
        <w:rPr>
          <w:rtl/>
        </w:rPr>
        <w:t xml:space="preserve">، </w:t>
      </w:r>
      <w:r>
        <w:rPr>
          <w:rtl/>
        </w:rPr>
        <w:t>شيخ آقا بزرگ تهرانى</w:t>
      </w:r>
      <w:r w:rsidR="008A6A7E">
        <w:rPr>
          <w:rtl/>
        </w:rPr>
        <w:t xml:space="preserve">، </w:t>
      </w:r>
      <w:r>
        <w:rPr>
          <w:rtl/>
        </w:rPr>
        <w:t>ج 1</w:t>
      </w:r>
      <w:r w:rsidR="008A6A7E">
        <w:rPr>
          <w:rtl/>
        </w:rPr>
        <w:t xml:space="preserve">، </w:t>
      </w:r>
      <w:r>
        <w:rPr>
          <w:rtl/>
        </w:rPr>
        <w:t>ص 358 و 359</w:t>
      </w:r>
      <w:r w:rsidR="008A6A7E">
        <w:rPr>
          <w:rtl/>
        </w:rPr>
        <w:t xml:space="preserve">. </w:t>
      </w:r>
    </w:p>
    <w:p w:rsidR="0042537C" w:rsidRDefault="0042537C" w:rsidP="0042537C">
      <w:pPr>
        <w:pStyle w:val="libFootnote"/>
        <w:rPr>
          <w:rtl/>
        </w:rPr>
      </w:pPr>
      <w:r>
        <w:rPr>
          <w:rtl/>
        </w:rPr>
        <w:t>1216-ريحانه الادب</w:t>
      </w:r>
      <w:r w:rsidR="008A6A7E">
        <w:rPr>
          <w:rtl/>
        </w:rPr>
        <w:t xml:space="preserve">، </w:t>
      </w:r>
      <w:r>
        <w:rPr>
          <w:rtl/>
        </w:rPr>
        <w:t>محمد على مدرسى تبريزى</w:t>
      </w:r>
      <w:r w:rsidR="008A6A7E">
        <w:rPr>
          <w:rtl/>
        </w:rPr>
        <w:t xml:space="preserve">، </w:t>
      </w:r>
      <w:r>
        <w:rPr>
          <w:rtl/>
        </w:rPr>
        <w:t>ج 2</w:t>
      </w:r>
      <w:r w:rsidR="008A6A7E">
        <w:rPr>
          <w:rtl/>
        </w:rPr>
        <w:t xml:space="preserve">، </w:t>
      </w:r>
      <w:r>
        <w:rPr>
          <w:rtl/>
        </w:rPr>
        <w:t>ص 308</w:t>
      </w:r>
      <w:r w:rsidR="008A6A7E">
        <w:rPr>
          <w:rtl/>
        </w:rPr>
        <w:t xml:space="preserve">. </w:t>
      </w:r>
    </w:p>
    <w:p w:rsidR="0042537C" w:rsidRDefault="0042537C" w:rsidP="0042537C">
      <w:pPr>
        <w:pStyle w:val="libFootnote"/>
        <w:rPr>
          <w:rtl/>
        </w:rPr>
      </w:pPr>
      <w:r>
        <w:rPr>
          <w:rtl/>
        </w:rPr>
        <w:t>1217-معارف الرجال</w:t>
      </w:r>
      <w:r w:rsidR="008A6A7E">
        <w:rPr>
          <w:rtl/>
        </w:rPr>
        <w:t xml:space="preserve">، </w:t>
      </w:r>
      <w:r>
        <w:rPr>
          <w:rtl/>
        </w:rPr>
        <w:t>محمد حرز الدين</w:t>
      </w:r>
      <w:r w:rsidR="008A6A7E">
        <w:rPr>
          <w:rtl/>
        </w:rPr>
        <w:t xml:space="preserve">، </w:t>
      </w:r>
      <w:r>
        <w:rPr>
          <w:rtl/>
        </w:rPr>
        <w:t>ج 1</w:t>
      </w:r>
      <w:r w:rsidR="008A6A7E">
        <w:rPr>
          <w:rtl/>
        </w:rPr>
        <w:t xml:space="preserve">، </w:t>
      </w:r>
      <w:r>
        <w:rPr>
          <w:rtl/>
        </w:rPr>
        <w:t>ص 204</w:t>
      </w:r>
      <w:r w:rsidR="008A6A7E">
        <w:rPr>
          <w:rtl/>
        </w:rPr>
        <w:t xml:space="preserve">. </w:t>
      </w:r>
    </w:p>
    <w:p w:rsidR="0042537C" w:rsidRDefault="0042537C" w:rsidP="0042537C">
      <w:pPr>
        <w:pStyle w:val="libFootnote"/>
        <w:rPr>
          <w:rtl/>
        </w:rPr>
      </w:pPr>
      <w:r>
        <w:rPr>
          <w:rtl/>
        </w:rPr>
        <w:t>1218-نقل از خانم عزت صوفى دختر آيت الله شيخ اسحاق رشتى</w:t>
      </w:r>
      <w:r w:rsidR="008A6A7E">
        <w:rPr>
          <w:rtl/>
        </w:rPr>
        <w:t xml:space="preserve">. </w:t>
      </w:r>
    </w:p>
    <w:p w:rsidR="0042537C" w:rsidRDefault="0042537C" w:rsidP="0042537C">
      <w:pPr>
        <w:pStyle w:val="libFootnote"/>
        <w:rPr>
          <w:rtl/>
        </w:rPr>
      </w:pPr>
      <w:r>
        <w:rPr>
          <w:rtl/>
        </w:rPr>
        <w:t>1219-همان</w:t>
      </w:r>
      <w:r w:rsidR="008A6A7E">
        <w:rPr>
          <w:rtl/>
        </w:rPr>
        <w:t xml:space="preserve">. </w:t>
      </w:r>
    </w:p>
    <w:p w:rsidR="0042537C" w:rsidRDefault="0042537C" w:rsidP="0042537C">
      <w:pPr>
        <w:pStyle w:val="libFootnote"/>
        <w:rPr>
          <w:rtl/>
        </w:rPr>
      </w:pPr>
      <w:r>
        <w:rPr>
          <w:rtl/>
        </w:rPr>
        <w:t>1220-صحيفه نور</w:t>
      </w:r>
      <w:r w:rsidR="008A6A7E">
        <w:rPr>
          <w:rtl/>
        </w:rPr>
        <w:t xml:space="preserve">، </w:t>
      </w:r>
      <w:r>
        <w:rPr>
          <w:rtl/>
        </w:rPr>
        <w:t>ج 9</w:t>
      </w:r>
      <w:r w:rsidR="008A6A7E">
        <w:rPr>
          <w:rtl/>
        </w:rPr>
        <w:t xml:space="preserve">، </w:t>
      </w:r>
      <w:r>
        <w:rPr>
          <w:rtl/>
        </w:rPr>
        <w:t>ص 119</w:t>
      </w:r>
      <w:r w:rsidR="008A6A7E">
        <w:rPr>
          <w:rtl/>
        </w:rPr>
        <w:t xml:space="preserve">. </w:t>
      </w:r>
    </w:p>
    <w:p w:rsidR="0042537C" w:rsidRDefault="0042537C" w:rsidP="0042537C">
      <w:pPr>
        <w:pStyle w:val="libFootnote"/>
        <w:rPr>
          <w:rtl/>
        </w:rPr>
      </w:pPr>
      <w:r>
        <w:rPr>
          <w:rtl/>
        </w:rPr>
        <w:t>1221-خواجه نصير و مردم زواره</w:t>
      </w:r>
      <w:r w:rsidR="008A6A7E">
        <w:rPr>
          <w:rtl/>
        </w:rPr>
        <w:t xml:space="preserve">، </w:t>
      </w:r>
      <w:r>
        <w:rPr>
          <w:rtl/>
        </w:rPr>
        <w:t>محيط طباطبايى</w:t>
      </w:r>
      <w:r w:rsidR="008A6A7E">
        <w:rPr>
          <w:rtl/>
        </w:rPr>
        <w:t xml:space="preserve">، </w:t>
      </w:r>
      <w:r>
        <w:rPr>
          <w:rtl/>
        </w:rPr>
        <w:t>مجله يغما</w:t>
      </w:r>
      <w:r w:rsidR="008A6A7E">
        <w:rPr>
          <w:rtl/>
        </w:rPr>
        <w:t xml:space="preserve">، </w:t>
      </w:r>
      <w:r>
        <w:rPr>
          <w:rtl/>
        </w:rPr>
        <w:t>سال 1335</w:t>
      </w:r>
      <w:r w:rsidR="008A6A7E">
        <w:rPr>
          <w:rtl/>
        </w:rPr>
        <w:t xml:space="preserve">. </w:t>
      </w:r>
    </w:p>
    <w:p w:rsidR="0042537C" w:rsidRDefault="0042537C" w:rsidP="0042537C">
      <w:pPr>
        <w:pStyle w:val="libFootnote"/>
        <w:rPr>
          <w:rtl/>
        </w:rPr>
      </w:pPr>
      <w:r>
        <w:rPr>
          <w:rtl/>
        </w:rPr>
        <w:t>1222-نامه دانشوران ناصرى</w:t>
      </w:r>
      <w:r w:rsidR="008A6A7E">
        <w:rPr>
          <w:rtl/>
        </w:rPr>
        <w:t xml:space="preserve">، </w:t>
      </w:r>
      <w:r>
        <w:rPr>
          <w:rtl/>
        </w:rPr>
        <w:t>جزء سوم</w:t>
      </w:r>
      <w:r w:rsidR="008A6A7E">
        <w:rPr>
          <w:rtl/>
        </w:rPr>
        <w:t xml:space="preserve">، </w:t>
      </w:r>
      <w:r>
        <w:rPr>
          <w:rtl/>
        </w:rPr>
        <w:t>ص 31</w:t>
      </w:r>
      <w:r w:rsidR="008A6A7E">
        <w:rPr>
          <w:rtl/>
        </w:rPr>
        <w:t xml:space="preserve">. </w:t>
      </w:r>
    </w:p>
    <w:p w:rsidR="0042537C" w:rsidRDefault="0042537C" w:rsidP="0042537C">
      <w:pPr>
        <w:pStyle w:val="libFootnote"/>
        <w:rPr>
          <w:rtl/>
        </w:rPr>
      </w:pPr>
      <w:r>
        <w:rPr>
          <w:rtl/>
        </w:rPr>
        <w:t>1223-اجازات الحديث</w:t>
      </w:r>
      <w:r w:rsidR="008A6A7E">
        <w:rPr>
          <w:rtl/>
        </w:rPr>
        <w:t>:</w:t>
      </w:r>
      <w:r>
        <w:rPr>
          <w:rtl/>
        </w:rPr>
        <w:t xml:space="preserve"> علامه مجلسى</w:t>
      </w:r>
      <w:r w:rsidR="008A6A7E">
        <w:rPr>
          <w:rtl/>
        </w:rPr>
        <w:t xml:space="preserve">، </w:t>
      </w:r>
      <w:r>
        <w:rPr>
          <w:rtl/>
        </w:rPr>
        <w:t>ر</w:t>
      </w:r>
      <w:r w:rsidR="008A6A7E">
        <w:rPr>
          <w:rtl/>
        </w:rPr>
        <w:t xml:space="preserve">. </w:t>
      </w:r>
      <w:r>
        <w:rPr>
          <w:rtl/>
        </w:rPr>
        <w:t>ك</w:t>
      </w:r>
      <w:r w:rsidR="008A6A7E">
        <w:rPr>
          <w:rtl/>
        </w:rPr>
        <w:t>:</w:t>
      </w:r>
      <w:r>
        <w:rPr>
          <w:rtl/>
        </w:rPr>
        <w:t xml:space="preserve"> مقايس الانوار و نفائس الاسرار</w:t>
      </w:r>
      <w:r w:rsidR="008A6A7E">
        <w:rPr>
          <w:rtl/>
        </w:rPr>
        <w:t xml:space="preserve">، </w:t>
      </w:r>
      <w:r>
        <w:rPr>
          <w:rtl/>
        </w:rPr>
        <w:t>قسمت اول فى احوال العلم</w:t>
      </w:r>
      <w:r w:rsidR="00B7418D">
        <w:rPr>
          <w:rtl/>
        </w:rPr>
        <w:t>أ</w:t>
      </w:r>
      <w:r w:rsidR="008A6A7E">
        <w:rPr>
          <w:rtl/>
        </w:rPr>
        <w:t xml:space="preserve">، </w:t>
      </w:r>
      <w:r>
        <w:rPr>
          <w:rtl/>
        </w:rPr>
        <w:t>ص 22</w:t>
      </w:r>
      <w:r w:rsidR="008A6A7E">
        <w:rPr>
          <w:rtl/>
        </w:rPr>
        <w:t xml:space="preserve">، </w:t>
      </w:r>
      <w:r>
        <w:rPr>
          <w:rtl/>
        </w:rPr>
        <w:t>فى احوال العلم</w:t>
      </w:r>
      <w:r w:rsidR="00B7418D">
        <w:rPr>
          <w:rtl/>
        </w:rPr>
        <w:t>أ</w:t>
      </w:r>
      <w:r w:rsidR="008A6A7E">
        <w:rPr>
          <w:rtl/>
        </w:rPr>
        <w:t xml:space="preserve">، </w:t>
      </w:r>
      <w:r>
        <w:rPr>
          <w:rtl/>
        </w:rPr>
        <w:t>ص 22</w:t>
      </w:r>
      <w:r w:rsidR="008A6A7E">
        <w:rPr>
          <w:rtl/>
        </w:rPr>
        <w:t xml:space="preserve">، </w:t>
      </w:r>
      <w:r>
        <w:rPr>
          <w:rtl/>
        </w:rPr>
        <w:t>رياض العلم</w:t>
      </w:r>
      <w:r w:rsidR="00B7418D">
        <w:rPr>
          <w:rtl/>
        </w:rPr>
        <w:t>أ</w:t>
      </w:r>
      <w:r>
        <w:rPr>
          <w:rtl/>
        </w:rPr>
        <w:t xml:space="preserve"> و حياض الفضل</w:t>
      </w:r>
      <w:r w:rsidR="00B7418D">
        <w:rPr>
          <w:rtl/>
        </w:rPr>
        <w:t>أ</w:t>
      </w:r>
      <w:r w:rsidR="008A6A7E">
        <w:rPr>
          <w:rtl/>
        </w:rPr>
        <w:t xml:space="preserve">، </w:t>
      </w:r>
      <w:r>
        <w:rPr>
          <w:rtl/>
        </w:rPr>
        <w:t>ميرزا عبدالله افندى</w:t>
      </w:r>
      <w:r w:rsidR="008A6A7E">
        <w:rPr>
          <w:rtl/>
        </w:rPr>
        <w:t xml:space="preserve">، </w:t>
      </w:r>
      <w:r>
        <w:rPr>
          <w:rtl/>
        </w:rPr>
        <w:t>ج 5</w:t>
      </w:r>
      <w:r w:rsidR="008A6A7E">
        <w:rPr>
          <w:rtl/>
        </w:rPr>
        <w:t xml:space="preserve">، </w:t>
      </w:r>
      <w:r>
        <w:rPr>
          <w:rtl/>
        </w:rPr>
        <w:t>ص 193</w:t>
      </w:r>
      <w:r w:rsidR="008A6A7E">
        <w:rPr>
          <w:rtl/>
        </w:rPr>
        <w:t xml:space="preserve">. </w:t>
      </w:r>
    </w:p>
    <w:p w:rsidR="0042537C" w:rsidRDefault="0042537C" w:rsidP="0042537C">
      <w:pPr>
        <w:pStyle w:val="libFootnote"/>
        <w:rPr>
          <w:rtl/>
        </w:rPr>
      </w:pPr>
      <w:r>
        <w:rPr>
          <w:rtl/>
        </w:rPr>
        <w:t>1224-تاريخ مدارس ايران</w:t>
      </w:r>
      <w:r w:rsidR="008A6A7E">
        <w:rPr>
          <w:rtl/>
        </w:rPr>
        <w:t xml:space="preserve">، </w:t>
      </w:r>
      <w:r>
        <w:rPr>
          <w:rtl/>
        </w:rPr>
        <w:t>حسين سلطانزاده</w:t>
      </w:r>
      <w:r w:rsidR="008A6A7E">
        <w:rPr>
          <w:rtl/>
        </w:rPr>
        <w:t xml:space="preserve">، </w:t>
      </w:r>
      <w:r>
        <w:rPr>
          <w:rtl/>
        </w:rPr>
        <w:t>ص 309</w:t>
      </w:r>
      <w:r w:rsidR="008A6A7E">
        <w:rPr>
          <w:rtl/>
        </w:rPr>
        <w:t xml:space="preserve">. </w:t>
      </w:r>
    </w:p>
    <w:p w:rsidR="0042537C" w:rsidRDefault="0042537C" w:rsidP="0042537C">
      <w:pPr>
        <w:pStyle w:val="libFootnote"/>
        <w:rPr>
          <w:rtl/>
        </w:rPr>
      </w:pPr>
      <w:r>
        <w:rPr>
          <w:rtl/>
        </w:rPr>
        <w:t>1225-مجله راهنمايى كتاب</w:t>
      </w:r>
      <w:r w:rsidR="008A6A7E">
        <w:rPr>
          <w:rtl/>
        </w:rPr>
        <w:t xml:space="preserve">، </w:t>
      </w:r>
      <w:r>
        <w:rPr>
          <w:rtl/>
        </w:rPr>
        <w:t>مقاله سيد محمد محيط طباطبايى</w:t>
      </w:r>
      <w:r w:rsidR="008A6A7E">
        <w:rPr>
          <w:rtl/>
        </w:rPr>
        <w:t xml:space="preserve">، </w:t>
      </w:r>
      <w:r>
        <w:rPr>
          <w:rtl/>
        </w:rPr>
        <w:t>بقلم سيد عبدالعلى فن</w:t>
      </w:r>
      <w:r w:rsidR="00B7418D">
        <w:rPr>
          <w:rtl/>
        </w:rPr>
        <w:t>أ</w:t>
      </w:r>
      <w:r>
        <w:rPr>
          <w:rtl/>
        </w:rPr>
        <w:t xml:space="preserve"> توحيدى</w:t>
      </w:r>
      <w:r w:rsidR="008A6A7E">
        <w:rPr>
          <w:rtl/>
        </w:rPr>
        <w:t xml:space="preserve">، </w:t>
      </w:r>
      <w:r>
        <w:rPr>
          <w:rtl/>
        </w:rPr>
        <w:t>سال 21</w:t>
      </w:r>
      <w:r w:rsidR="008A6A7E">
        <w:rPr>
          <w:rtl/>
        </w:rPr>
        <w:t xml:space="preserve">، </w:t>
      </w:r>
      <w:r>
        <w:rPr>
          <w:rtl/>
        </w:rPr>
        <w:t>ش 3 و 5</w:t>
      </w:r>
      <w:r w:rsidR="008A6A7E">
        <w:rPr>
          <w:rtl/>
        </w:rPr>
        <w:t xml:space="preserve">. </w:t>
      </w:r>
    </w:p>
    <w:p w:rsidR="0042537C" w:rsidRDefault="0042537C" w:rsidP="0042537C">
      <w:pPr>
        <w:pStyle w:val="libFootnote"/>
        <w:rPr>
          <w:rtl/>
        </w:rPr>
      </w:pPr>
      <w:r>
        <w:rPr>
          <w:rtl/>
        </w:rPr>
        <w:t>1226-تاريخ حكم</w:t>
      </w:r>
      <w:r w:rsidR="00B7418D">
        <w:rPr>
          <w:rtl/>
        </w:rPr>
        <w:t>أ</w:t>
      </w:r>
      <w:r>
        <w:rPr>
          <w:rtl/>
        </w:rPr>
        <w:t xml:space="preserve"> و عرفاى متاخرين صدرالمتالهين</w:t>
      </w:r>
      <w:r w:rsidR="008A6A7E">
        <w:rPr>
          <w:rtl/>
        </w:rPr>
        <w:t xml:space="preserve">، </w:t>
      </w:r>
      <w:r>
        <w:rPr>
          <w:rtl/>
        </w:rPr>
        <w:t>منوچهر صدوقى سها</w:t>
      </w:r>
      <w:r w:rsidR="008A6A7E">
        <w:rPr>
          <w:rtl/>
        </w:rPr>
        <w:t xml:space="preserve">، </w:t>
      </w:r>
      <w:r>
        <w:rPr>
          <w:rtl/>
        </w:rPr>
        <w:t>ص 160</w:t>
      </w:r>
      <w:r w:rsidR="008A6A7E">
        <w:rPr>
          <w:rtl/>
        </w:rPr>
        <w:t xml:space="preserve">. </w:t>
      </w:r>
    </w:p>
    <w:p w:rsidR="0042537C" w:rsidRDefault="0042537C" w:rsidP="0042537C">
      <w:pPr>
        <w:pStyle w:val="libFootnote"/>
        <w:rPr>
          <w:rtl/>
        </w:rPr>
      </w:pPr>
      <w:r>
        <w:rPr>
          <w:rtl/>
        </w:rPr>
        <w:t>1227-تاريخ مدارس ايران</w:t>
      </w:r>
      <w:r w:rsidR="008A6A7E">
        <w:rPr>
          <w:rtl/>
        </w:rPr>
        <w:t xml:space="preserve">، </w:t>
      </w:r>
      <w:r>
        <w:rPr>
          <w:rtl/>
        </w:rPr>
        <w:t>حسين سلطانزاده</w:t>
      </w:r>
      <w:r w:rsidR="008A6A7E">
        <w:rPr>
          <w:rtl/>
        </w:rPr>
        <w:t xml:space="preserve">، </w:t>
      </w:r>
      <w:r>
        <w:rPr>
          <w:rtl/>
        </w:rPr>
        <w:t>ص 309</w:t>
      </w:r>
      <w:r w:rsidR="008A6A7E">
        <w:rPr>
          <w:rtl/>
        </w:rPr>
        <w:t xml:space="preserve">. </w:t>
      </w:r>
    </w:p>
    <w:p w:rsidR="0042537C" w:rsidRDefault="0042537C" w:rsidP="0042537C">
      <w:pPr>
        <w:pStyle w:val="libFootnote"/>
        <w:rPr>
          <w:rtl/>
        </w:rPr>
      </w:pPr>
      <w:r>
        <w:rPr>
          <w:rtl/>
        </w:rPr>
        <w:t>1228-افضل التاريخ</w:t>
      </w:r>
      <w:r w:rsidR="008A6A7E">
        <w:rPr>
          <w:rtl/>
        </w:rPr>
        <w:t xml:space="preserve">، </w:t>
      </w:r>
      <w:r>
        <w:rPr>
          <w:rtl/>
        </w:rPr>
        <w:t>ميرزا غلامحسين افضل الملك</w:t>
      </w:r>
      <w:r w:rsidR="008A6A7E">
        <w:rPr>
          <w:rtl/>
        </w:rPr>
        <w:t xml:space="preserve">، </w:t>
      </w:r>
      <w:r>
        <w:rPr>
          <w:rtl/>
        </w:rPr>
        <w:t>ص 274</w:t>
      </w:r>
      <w:r w:rsidR="008A6A7E">
        <w:rPr>
          <w:rtl/>
        </w:rPr>
        <w:t xml:space="preserve">. </w:t>
      </w:r>
    </w:p>
    <w:p w:rsidR="0042537C" w:rsidRDefault="0042537C" w:rsidP="0042537C">
      <w:pPr>
        <w:pStyle w:val="libFootnote"/>
        <w:rPr>
          <w:rtl/>
        </w:rPr>
      </w:pPr>
      <w:r>
        <w:rPr>
          <w:rtl/>
        </w:rPr>
        <w:t>1229-احوال بزرگان</w:t>
      </w:r>
      <w:r w:rsidR="008A6A7E">
        <w:rPr>
          <w:rtl/>
        </w:rPr>
        <w:t xml:space="preserve">، </w:t>
      </w:r>
      <w:r>
        <w:rPr>
          <w:rtl/>
        </w:rPr>
        <w:t>مرتضى مدرسى چهاردهى</w:t>
      </w:r>
      <w:r w:rsidR="008A6A7E">
        <w:rPr>
          <w:rtl/>
        </w:rPr>
        <w:t xml:space="preserve">، </w:t>
      </w:r>
      <w:r>
        <w:rPr>
          <w:rtl/>
        </w:rPr>
        <w:t>مجله يادگار</w:t>
      </w:r>
      <w:r w:rsidR="008A6A7E">
        <w:rPr>
          <w:rtl/>
        </w:rPr>
        <w:t xml:space="preserve">، </w:t>
      </w:r>
      <w:r>
        <w:rPr>
          <w:rtl/>
        </w:rPr>
        <w:t>سال سوم</w:t>
      </w:r>
      <w:r w:rsidR="008A6A7E">
        <w:rPr>
          <w:rtl/>
        </w:rPr>
        <w:t xml:space="preserve">، </w:t>
      </w:r>
      <w:r>
        <w:rPr>
          <w:rtl/>
        </w:rPr>
        <w:t>شماره اول</w:t>
      </w:r>
      <w:r w:rsidR="008A6A7E">
        <w:rPr>
          <w:rtl/>
        </w:rPr>
        <w:t xml:space="preserve">، </w:t>
      </w:r>
      <w:r>
        <w:rPr>
          <w:rtl/>
        </w:rPr>
        <w:t>شهريور 1325</w:t>
      </w:r>
      <w:r w:rsidR="008A6A7E">
        <w:rPr>
          <w:rtl/>
        </w:rPr>
        <w:t xml:space="preserve">. </w:t>
      </w:r>
    </w:p>
    <w:p w:rsidR="0042537C" w:rsidRDefault="0042537C" w:rsidP="0042537C">
      <w:pPr>
        <w:pStyle w:val="libFootnote"/>
        <w:rPr>
          <w:rtl/>
        </w:rPr>
      </w:pPr>
      <w:r>
        <w:rPr>
          <w:rtl/>
        </w:rPr>
        <w:t>1230-خدمات متقابل ايران و اسلام</w:t>
      </w:r>
      <w:r w:rsidR="008A6A7E">
        <w:rPr>
          <w:rtl/>
        </w:rPr>
        <w:t xml:space="preserve">، </w:t>
      </w:r>
      <w:r>
        <w:rPr>
          <w:rtl/>
        </w:rPr>
        <w:t>شهيد مطهرى</w:t>
      </w:r>
      <w:r w:rsidR="008A6A7E">
        <w:rPr>
          <w:rtl/>
        </w:rPr>
        <w:t xml:space="preserve">، </w:t>
      </w:r>
      <w:r>
        <w:rPr>
          <w:rtl/>
        </w:rPr>
        <w:t>ص 619</w:t>
      </w:r>
      <w:r w:rsidR="008A6A7E">
        <w:rPr>
          <w:rtl/>
        </w:rPr>
        <w:t xml:space="preserve">. </w:t>
      </w:r>
    </w:p>
    <w:p w:rsidR="0042537C" w:rsidRDefault="0042537C" w:rsidP="0042537C">
      <w:pPr>
        <w:pStyle w:val="libFootnote"/>
        <w:rPr>
          <w:rtl/>
        </w:rPr>
      </w:pPr>
      <w:r>
        <w:rPr>
          <w:rtl/>
        </w:rPr>
        <w:t>1231-تاريخ حكما و عرف</w:t>
      </w:r>
      <w:r w:rsidR="00B7418D">
        <w:rPr>
          <w:rtl/>
        </w:rPr>
        <w:t>أ</w:t>
      </w:r>
      <w:r>
        <w:rPr>
          <w:rtl/>
        </w:rPr>
        <w:t xml:space="preserve"> متاخرين صدرالمتالهين</w:t>
      </w:r>
      <w:r w:rsidR="008A6A7E">
        <w:rPr>
          <w:rtl/>
        </w:rPr>
        <w:t xml:space="preserve">، </w:t>
      </w:r>
      <w:r>
        <w:rPr>
          <w:rtl/>
        </w:rPr>
        <w:t>ص 98</w:t>
      </w:r>
      <w:r w:rsidR="008A6A7E">
        <w:rPr>
          <w:rtl/>
        </w:rPr>
        <w:t xml:space="preserve">. </w:t>
      </w:r>
    </w:p>
    <w:p w:rsidR="0042537C" w:rsidRDefault="0042537C" w:rsidP="0042537C">
      <w:pPr>
        <w:pStyle w:val="libFootnote"/>
        <w:rPr>
          <w:rtl/>
        </w:rPr>
      </w:pPr>
      <w:r>
        <w:rPr>
          <w:rtl/>
        </w:rPr>
        <w:t>1232-ريحانه الادب</w:t>
      </w:r>
      <w:r w:rsidR="008A6A7E">
        <w:rPr>
          <w:rtl/>
        </w:rPr>
        <w:t xml:space="preserve">، </w:t>
      </w:r>
      <w:r>
        <w:rPr>
          <w:rtl/>
        </w:rPr>
        <w:t>محمد على مدرس خيابانى تبريزى</w:t>
      </w:r>
      <w:r w:rsidR="008A6A7E">
        <w:rPr>
          <w:rtl/>
        </w:rPr>
        <w:t xml:space="preserve">، </w:t>
      </w:r>
      <w:r>
        <w:rPr>
          <w:rtl/>
        </w:rPr>
        <w:t>ج 3</w:t>
      </w:r>
      <w:r w:rsidR="008A6A7E">
        <w:rPr>
          <w:rtl/>
        </w:rPr>
        <w:t xml:space="preserve">، </w:t>
      </w:r>
      <w:r>
        <w:rPr>
          <w:rtl/>
        </w:rPr>
        <w:t>ص 167</w:t>
      </w:r>
      <w:r w:rsidR="008A6A7E">
        <w:rPr>
          <w:rtl/>
        </w:rPr>
        <w:t xml:space="preserve">. </w:t>
      </w:r>
    </w:p>
    <w:p w:rsidR="0042537C" w:rsidRDefault="0042537C" w:rsidP="0042537C">
      <w:pPr>
        <w:pStyle w:val="libFootnote"/>
        <w:rPr>
          <w:rtl/>
        </w:rPr>
      </w:pPr>
      <w:r>
        <w:rPr>
          <w:rtl/>
        </w:rPr>
        <w:t>1233-نقب</w:t>
      </w:r>
      <w:r w:rsidR="00B7418D">
        <w:rPr>
          <w:rtl/>
        </w:rPr>
        <w:t>أ</w:t>
      </w:r>
      <w:r>
        <w:rPr>
          <w:rtl/>
        </w:rPr>
        <w:t xml:space="preserve"> البشر فى القرن الرابع عشر</w:t>
      </w:r>
      <w:r w:rsidR="008A6A7E">
        <w:rPr>
          <w:rtl/>
        </w:rPr>
        <w:t xml:space="preserve">، </w:t>
      </w:r>
      <w:r>
        <w:rPr>
          <w:rtl/>
        </w:rPr>
        <w:t>آقا بزرگ تهرانى</w:t>
      </w:r>
      <w:r w:rsidR="008A6A7E">
        <w:rPr>
          <w:rtl/>
        </w:rPr>
        <w:t xml:space="preserve">، </w:t>
      </w:r>
      <w:r>
        <w:rPr>
          <w:rtl/>
        </w:rPr>
        <w:t>ج 2</w:t>
      </w:r>
      <w:r w:rsidR="008A6A7E">
        <w:rPr>
          <w:rtl/>
        </w:rPr>
        <w:t xml:space="preserve">، </w:t>
      </w:r>
      <w:r>
        <w:rPr>
          <w:rtl/>
        </w:rPr>
        <w:t>ص 584 - 918</w:t>
      </w:r>
      <w:r w:rsidR="008A6A7E">
        <w:rPr>
          <w:rtl/>
        </w:rPr>
        <w:t xml:space="preserve">. </w:t>
      </w:r>
    </w:p>
    <w:p w:rsidR="0042537C" w:rsidRDefault="0042537C" w:rsidP="0042537C">
      <w:pPr>
        <w:pStyle w:val="libFootnote"/>
        <w:rPr>
          <w:rtl/>
        </w:rPr>
      </w:pPr>
      <w:r>
        <w:rPr>
          <w:rtl/>
        </w:rPr>
        <w:t>1234-اختران فروزان رى و تهران</w:t>
      </w:r>
      <w:r w:rsidR="008A6A7E">
        <w:rPr>
          <w:rtl/>
        </w:rPr>
        <w:t xml:space="preserve">، </w:t>
      </w:r>
      <w:r>
        <w:rPr>
          <w:rtl/>
        </w:rPr>
        <w:t>محمد شريف رازى</w:t>
      </w:r>
      <w:r w:rsidR="008A6A7E">
        <w:rPr>
          <w:rtl/>
        </w:rPr>
        <w:t xml:space="preserve">، </w:t>
      </w:r>
      <w:r>
        <w:rPr>
          <w:rtl/>
        </w:rPr>
        <w:t>ص 365 و 366</w:t>
      </w:r>
      <w:r w:rsidR="008A6A7E">
        <w:rPr>
          <w:rtl/>
        </w:rPr>
        <w:t xml:space="preserve">. </w:t>
      </w:r>
    </w:p>
    <w:p w:rsidR="0042537C" w:rsidRDefault="0042537C" w:rsidP="0042537C">
      <w:pPr>
        <w:pStyle w:val="libFootnote"/>
        <w:rPr>
          <w:rtl/>
        </w:rPr>
      </w:pPr>
      <w:r>
        <w:rPr>
          <w:rtl/>
        </w:rPr>
        <w:t>1235-كنز الحكمه</w:t>
      </w:r>
      <w:r w:rsidR="008A6A7E">
        <w:rPr>
          <w:rtl/>
        </w:rPr>
        <w:t xml:space="preserve">، </w:t>
      </w:r>
      <w:r>
        <w:rPr>
          <w:rtl/>
        </w:rPr>
        <w:t>(ترجمه فارسى نزهت الارواح) مرحوم درى</w:t>
      </w:r>
      <w:r w:rsidR="008A6A7E">
        <w:rPr>
          <w:rtl/>
        </w:rPr>
        <w:t xml:space="preserve">، </w:t>
      </w:r>
      <w:r>
        <w:rPr>
          <w:rtl/>
        </w:rPr>
        <w:t>ج 2</w:t>
      </w:r>
      <w:r w:rsidR="008A6A7E">
        <w:rPr>
          <w:rtl/>
        </w:rPr>
        <w:t xml:space="preserve">، </w:t>
      </w:r>
      <w:r>
        <w:rPr>
          <w:rtl/>
        </w:rPr>
        <w:t>ص 156</w:t>
      </w:r>
      <w:r w:rsidR="008A6A7E">
        <w:rPr>
          <w:rtl/>
        </w:rPr>
        <w:t xml:space="preserve">. </w:t>
      </w:r>
    </w:p>
    <w:p w:rsidR="0042537C" w:rsidRDefault="0042537C" w:rsidP="0042537C">
      <w:pPr>
        <w:pStyle w:val="libFootnote"/>
        <w:rPr>
          <w:rtl/>
        </w:rPr>
      </w:pPr>
      <w:r>
        <w:rPr>
          <w:rtl/>
        </w:rPr>
        <w:t>1236-گوشه اى از سيماى تاريخ تحول علوم در ايران</w:t>
      </w:r>
      <w:r w:rsidR="008A6A7E">
        <w:rPr>
          <w:rtl/>
        </w:rPr>
        <w:t xml:space="preserve">، </w:t>
      </w:r>
      <w:r>
        <w:rPr>
          <w:rtl/>
        </w:rPr>
        <w:t>وزارت علوم و آموزش عالى سابق</w:t>
      </w:r>
      <w:r w:rsidR="008A6A7E">
        <w:rPr>
          <w:rtl/>
        </w:rPr>
        <w:t xml:space="preserve">، </w:t>
      </w:r>
      <w:r>
        <w:rPr>
          <w:rtl/>
        </w:rPr>
        <w:t>ص 25</w:t>
      </w:r>
      <w:r w:rsidR="008A6A7E">
        <w:rPr>
          <w:rtl/>
        </w:rPr>
        <w:t xml:space="preserve">. </w:t>
      </w:r>
    </w:p>
    <w:p w:rsidR="0042537C" w:rsidRDefault="0042537C" w:rsidP="0042537C">
      <w:pPr>
        <w:pStyle w:val="libFootnote"/>
        <w:rPr>
          <w:rtl/>
        </w:rPr>
      </w:pPr>
      <w:r>
        <w:rPr>
          <w:rtl/>
        </w:rPr>
        <w:t>1237-اعيان الشيعه</w:t>
      </w:r>
      <w:r w:rsidR="008A6A7E">
        <w:rPr>
          <w:rtl/>
        </w:rPr>
        <w:t xml:space="preserve">، </w:t>
      </w:r>
      <w:r>
        <w:rPr>
          <w:rtl/>
        </w:rPr>
        <w:t>سيد محسن امين</w:t>
      </w:r>
      <w:r w:rsidR="008A6A7E">
        <w:rPr>
          <w:rtl/>
        </w:rPr>
        <w:t xml:space="preserve">، </w:t>
      </w:r>
      <w:r>
        <w:rPr>
          <w:rtl/>
        </w:rPr>
        <w:t>ج 4</w:t>
      </w:r>
      <w:r w:rsidR="008A6A7E">
        <w:rPr>
          <w:rtl/>
        </w:rPr>
        <w:t xml:space="preserve">. </w:t>
      </w:r>
    </w:p>
    <w:p w:rsidR="0042537C" w:rsidRDefault="0042537C" w:rsidP="0042537C">
      <w:pPr>
        <w:pStyle w:val="libFootnote"/>
        <w:rPr>
          <w:rtl/>
        </w:rPr>
      </w:pPr>
      <w:r>
        <w:rPr>
          <w:rtl/>
        </w:rPr>
        <w:t>1238-اصل نسخه مخطوط آن كه بزبان عربى است به شماره مسلسل 7021 در كتابخانه حضرت آيه الله العظمى مرعشى نجفى نگهدارى مى شود</w:t>
      </w:r>
      <w:r w:rsidR="008A6A7E">
        <w:rPr>
          <w:rtl/>
        </w:rPr>
        <w:t xml:space="preserve">. </w:t>
      </w:r>
    </w:p>
    <w:p w:rsidR="0042537C" w:rsidRDefault="0042537C" w:rsidP="0042537C">
      <w:pPr>
        <w:pStyle w:val="libFootnote"/>
        <w:rPr>
          <w:rtl/>
        </w:rPr>
      </w:pPr>
      <w:r>
        <w:rPr>
          <w:rtl/>
        </w:rPr>
        <w:t>1239-الذريعه</w:t>
      </w:r>
      <w:r w:rsidR="008A6A7E">
        <w:rPr>
          <w:rtl/>
        </w:rPr>
        <w:t xml:space="preserve">، </w:t>
      </w:r>
      <w:r>
        <w:rPr>
          <w:rtl/>
        </w:rPr>
        <w:t>شيخ آقا بزرگ تهرانى</w:t>
      </w:r>
      <w:r w:rsidR="008A6A7E">
        <w:rPr>
          <w:rtl/>
        </w:rPr>
        <w:t xml:space="preserve">، </w:t>
      </w:r>
      <w:r>
        <w:rPr>
          <w:rtl/>
        </w:rPr>
        <w:t>ج 6</w:t>
      </w:r>
      <w:r w:rsidR="008A6A7E">
        <w:rPr>
          <w:rtl/>
        </w:rPr>
        <w:t xml:space="preserve">، </w:t>
      </w:r>
      <w:r>
        <w:rPr>
          <w:rtl/>
        </w:rPr>
        <w:t>ص 19</w:t>
      </w:r>
      <w:r w:rsidR="008A6A7E">
        <w:rPr>
          <w:rtl/>
        </w:rPr>
        <w:t xml:space="preserve">. </w:t>
      </w:r>
    </w:p>
    <w:p w:rsidR="0042537C" w:rsidRDefault="0042537C" w:rsidP="0042537C">
      <w:pPr>
        <w:pStyle w:val="libFootnote"/>
        <w:rPr>
          <w:rtl/>
        </w:rPr>
      </w:pPr>
      <w:r>
        <w:rPr>
          <w:rtl/>
        </w:rPr>
        <w:t>1240-دائره المعارف تشيع</w:t>
      </w:r>
      <w:r w:rsidR="008A6A7E">
        <w:rPr>
          <w:rtl/>
        </w:rPr>
        <w:t xml:space="preserve">، </w:t>
      </w:r>
      <w:r>
        <w:rPr>
          <w:rtl/>
        </w:rPr>
        <w:t>ج اول</w:t>
      </w:r>
      <w:r w:rsidR="008A6A7E">
        <w:rPr>
          <w:rtl/>
        </w:rPr>
        <w:t xml:space="preserve">، </w:t>
      </w:r>
      <w:r>
        <w:rPr>
          <w:rtl/>
        </w:rPr>
        <w:t>ص 416</w:t>
      </w:r>
      <w:r w:rsidR="008A6A7E">
        <w:rPr>
          <w:rtl/>
        </w:rPr>
        <w:t xml:space="preserve">. </w:t>
      </w:r>
    </w:p>
    <w:p w:rsidR="0042537C" w:rsidRDefault="0042537C" w:rsidP="0042537C">
      <w:pPr>
        <w:pStyle w:val="libFootnote"/>
        <w:rPr>
          <w:rtl/>
        </w:rPr>
      </w:pPr>
      <w:r>
        <w:rPr>
          <w:rtl/>
        </w:rPr>
        <w:t>1241-فهرست كتب خطى كلام و حكمت و فلسفه آستان قدس رضوى</w:t>
      </w:r>
      <w:r w:rsidR="008A6A7E">
        <w:rPr>
          <w:rtl/>
        </w:rPr>
        <w:t xml:space="preserve">، </w:t>
      </w:r>
      <w:r>
        <w:rPr>
          <w:rtl/>
        </w:rPr>
        <w:t>ج اول</w:t>
      </w:r>
      <w:r w:rsidR="008A6A7E">
        <w:rPr>
          <w:rtl/>
        </w:rPr>
        <w:t xml:space="preserve">، </w:t>
      </w:r>
      <w:r>
        <w:rPr>
          <w:rtl/>
        </w:rPr>
        <w:t>ص 381</w:t>
      </w:r>
      <w:r w:rsidR="008A6A7E">
        <w:rPr>
          <w:rtl/>
        </w:rPr>
        <w:t xml:space="preserve">. </w:t>
      </w:r>
    </w:p>
    <w:p w:rsidR="0042537C" w:rsidRDefault="0042537C" w:rsidP="0042537C">
      <w:pPr>
        <w:pStyle w:val="libFootnote"/>
        <w:rPr>
          <w:rtl/>
        </w:rPr>
      </w:pPr>
      <w:r>
        <w:rPr>
          <w:rtl/>
        </w:rPr>
        <w:t>1242-فهرست كتب خطى كتابخانه عمومى معارف</w:t>
      </w:r>
      <w:r w:rsidR="008A6A7E">
        <w:rPr>
          <w:rtl/>
        </w:rPr>
        <w:t xml:space="preserve">، </w:t>
      </w:r>
      <w:r>
        <w:rPr>
          <w:rtl/>
        </w:rPr>
        <w:t>عبدالعزيز جواهر الكلام</w:t>
      </w:r>
      <w:r w:rsidR="008A6A7E">
        <w:rPr>
          <w:rtl/>
        </w:rPr>
        <w:t xml:space="preserve">، </w:t>
      </w:r>
      <w:r>
        <w:rPr>
          <w:rtl/>
        </w:rPr>
        <w:t>جزء اول</w:t>
      </w:r>
      <w:r w:rsidR="008A6A7E">
        <w:rPr>
          <w:rtl/>
        </w:rPr>
        <w:t xml:space="preserve">، </w:t>
      </w:r>
      <w:r>
        <w:rPr>
          <w:rtl/>
        </w:rPr>
        <w:t>ص 122</w:t>
      </w:r>
      <w:r w:rsidR="008A6A7E">
        <w:rPr>
          <w:rtl/>
        </w:rPr>
        <w:t xml:space="preserve">. </w:t>
      </w:r>
    </w:p>
    <w:p w:rsidR="0042537C" w:rsidRDefault="0042537C" w:rsidP="0042537C">
      <w:pPr>
        <w:pStyle w:val="libFootnote"/>
        <w:rPr>
          <w:rtl/>
        </w:rPr>
      </w:pPr>
      <w:r>
        <w:rPr>
          <w:rtl/>
        </w:rPr>
        <w:t>1243-الذريعه</w:t>
      </w:r>
      <w:r w:rsidR="008A6A7E">
        <w:rPr>
          <w:rtl/>
        </w:rPr>
        <w:t xml:space="preserve">، </w:t>
      </w:r>
      <w:r>
        <w:rPr>
          <w:rtl/>
        </w:rPr>
        <w:t>ج 6</w:t>
      </w:r>
      <w:r w:rsidR="008A6A7E">
        <w:rPr>
          <w:rtl/>
        </w:rPr>
        <w:t xml:space="preserve">، </w:t>
      </w:r>
      <w:r>
        <w:rPr>
          <w:rtl/>
        </w:rPr>
        <w:t>ص 126</w:t>
      </w:r>
      <w:r w:rsidR="008A6A7E">
        <w:rPr>
          <w:rtl/>
        </w:rPr>
        <w:t xml:space="preserve">. </w:t>
      </w:r>
    </w:p>
    <w:p w:rsidR="0042537C" w:rsidRDefault="0042537C" w:rsidP="0042537C">
      <w:pPr>
        <w:pStyle w:val="libFootnote"/>
        <w:rPr>
          <w:rtl/>
        </w:rPr>
      </w:pPr>
      <w:r>
        <w:rPr>
          <w:rtl/>
        </w:rPr>
        <w:t>1244-فهرست كتب خطى فارسى و عربى مجلس شوراى ملى</w:t>
      </w:r>
      <w:r w:rsidR="008A6A7E">
        <w:rPr>
          <w:rtl/>
        </w:rPr>
        <w:t xml:space="preserve">، </w:t>
      </w:r>
      <w:r>
        <w:rPr>
          <w:rtl/>
        </w:rPr>
        <w:t>عبدالحسين حايرى</w:t>
      </w:r>
      <w:r w:rsidR="008A6A7E">
        <w:rPr>
          <w:rtl/>
        </w:rPr>
        <w:t xml:space="preserve">، </w:t>
      </w:r>
      <w:r>
        <w:rPr>
          <w:rtl/>
        </w:rPr>
        <w:t>ج 5</w:t>
      </w:r>
      <w:r w:rsidR="008A6A7E">
        <w:rPr>
          <w:rtl/>
        </w:rPr>
        <w:t xml:space="preserve">، </w:t>
      </w:r>
      <w:r>
        <w:rPr>
          <w:rtl/>
        </w:rPr>
        <w:t>ص ‍ 158</w:t>
      </w:r>
      <w:r w:rsidR="008A6A7E">
        <w:rPr>
          <w:rtl/>
        </w:rPr>
        <w:t xml:space="preserve">. </w:t>
      </w:r>
    </w:p>
    <w:p w:rsidR="0042537C" w:rsidRDefault="0042537C" w:rsidP="0042537C">
      <w:pPr>
        <w:pStyle w:val="libFootnote"/>
        <w:rPr>
          <w:rtl/>
        </w:rPr>
      </w:pPr>
      <w:r>
        <w:rPr>
          <w:rtl/>
        </w:rPr>
        <w:t>1245-فهرست نسخه هاى خطى كتابخانه دانشكده الهيات و معارف اسلامى</w:t>
      </w:r>
      <w:r w:rsidR="008A6A7E">
        <w:rPr>
          <w:rtl/>
        </w:rPr>
        <w:t xml:space="preserve">، </w:t>
      </w:r>
      <w:r>
        <w:rPr>
          <w:rtl/>
        </w:rPr>
        <w:t>دكتر محمود فاضل</w:t>
      </w:r>
      <w:r w:rsidR="008A6A7E">
        <w:rPr>
          <w:rtl/>
        </w:rPr>
        <w:t xml:space="preserve">، </w:t>
      </w:r>
      <w:r>
        <w:rPr>
          <w:rtl/>
        </w:rPr>
        <w:t>ج سوم</w:t>
      </w:r>
      <w:r w:rsidR="008A6A7E">
        <w:rPr>
          <w:rtl/>
        </w:rPr>
        <w:t xml:space="preserve">، </w:t>
      </w:r>
      <w:r>
        <w:rPr>
          <w:rtl/>
        </w:rPr>
        <w:t>ص 1337 و 1338</w:t>
      </w:r>
      <w:r w:rsidR="008A6A7E">
        <w:rPr>
          <w:rtl/>
        </w:rPr>
        <w:t xml:space="preserve">. </w:t>
      </w:r>
    </w:p>
    <w:p w:rsidR="0042537C" w:rsidRDefault="0042537C" w:rsidP="0042537C">
      <w:pPr>
        <w:pStyle w:val="libFootnote"/>
        <w:rPr>
          <w:rtl/>
        </w:rPr>
      </w:pPr>
      <w:r>
        <w:rPr>
          <w:rtl/>
        </w:rPr>
        <w:t>1246-اين 4 رساله در كتابخانه حضرت آيه الله مرعشى نجفى به صورت مخطوط نگهدارى مى شود و رساله بيان استجابت دعا با تحقيق استاد سيد هادى رفيعى طباطبايى در يادنامه حكيم جلوه كه تحت عنوان گلشن جلوه به اهتمام نگارنده تحت طبع است مندرج مى باشد</w:t>
      </w:r>
      <w:r w:rsidR="008A6A7E">
        <w:rPr>
          <w:rtl/>
        </w:rPr>
        <w:t xml:space="preserve">. </w:t>
      </w:r>
    </w:p>
    <w:p w:rsidR="0042537C" w:rsidRDefault="0042537C" w:rsidP="0042537C">
      <w:pPr>
        <w:pStyle w:val="libFootnote"/>
        <w:rPr>
          <w:rtl/>
        </w:rPr>
      </w:pPr>
      <w:r>
        <w:rPr>
          <w:rtl/>
        </w:rPr>
        <w:t>1247-شرح حال رجال ايران</w:t>
      </w:r>
      <w:r w:rsidR="008A6A7E">
        <w:rPr>
          <w:rtl/>
        </w:rPr>
        <w:t xml:space="preserve">، </w:t>
      </w:r>
      <w:r>
        <w:rPr>
          <w:rtl/>
        </w:rPr>
        <w:t>مهدى بامداد</w:t>
      </w:r>
      <w:r w:rsidR="008A6A7E">
        <w:rPr>
          <w:rtl/>
        </w:rPr>
        <w:t xml:space="preserve">، </w:t>
      </w:r>
      <w:r>
        <w:rPr>
          <w:rtl/>
        </w:rPr>
        <w:t>ج اول</w:t>
      </w:r>
      <w:r w:rsidR="008A6A7E">
        <w:rPr>
          <w:rtl/>
        </w:rPr>
        <w:t xml:space="preserve">، </w:t>
      </w:r>
      <w:r>
        <w:rPr>
          <w:rtl/>
        </w:rPr>
        <w:t>ص 40</w:t>
      </w:r>
      <w:r w:rsidR="008A6A7E">
        <w:rPr>
          <w:rtl/>
        </w:rPr>
        <w:t xml:space="preserve">. </w:t>
      </w:r>
    </w:p>
    <w:p w:rsidR="0042537C" w:rsidRDefault="0042537C" w:rsidP="0042537C">
      <w:pPr>
        <w:pStyle w:val="libFootnote"/>
        <w:rPr>
          <w:rtl/>
        </w:rPr>
      </w:pPr>
      <w:r>
        <w:rPr>
          <w:rtl/>
        </w:rPr>
        <w:t>1248-افضل التواريخ</w:t>
      </w:r>
      <w:r w:rsidR="008A6A7E">
        <w:rPr>
          <w:rtl/>
        </w:rPr>
        <w:t xml:space="preserve">، </w:t>
      </w:r>
      <w:r>
        <w:rPr>
          <w:rtl/>
        </w:rPr>
        <w:t>ص 106</w:t>
      </w:r>
      <w:r w:rsidR="008A6A7E">
        <w:rPr>
          <w:rtl/>
        </w:rPr>
        <w:t xml:space="preserve">. </w:t>
      </w:r>
    </w:p>
    <w:p w:rsidR="0042537C" w:rsidRDefault="0042537C" w:rsidP="0042537C">
      <w:pPr>
        <w:pStyle w:val="libFootnote"/>
        <w:rPr>
          <w:rtl/>
        </w:rPr>
      </w:pPr>
      <w:r>
        <w:rPr>
          <w:rtl/>
        </w:rPr>
        <w:t>1249-افضل التواريخ</w:t>
      </w:r>
      <w:r w:rsidR="008A6A7E">
        <w:rPr>
          <w:rtl/>
        </w:rPr>
        <w:t xml:space="preserve">، </w:t>
      </w:r>
      <w:r>
        <w:rPr>
          <w:rtl/>
        </w:rPr>
        <w:t>ص 106</w:t>
      </w:r>
      <w:r w:rsidR="008A6A7E">
        <w:rPr>
          <w:rtl/>
        </w:rPr>
        <w:t xml:space="preserve">. </w:t>
      </w:r>
    </w:p>
    <w:p w:rsidR="0042537C" w:rsidRDefault="0042537C" w:rsidP="0042537C">
      <w:pPr>
        <w:pStyle w:val="libFootnote"/>
        <w:rPr>
          <w:rtl/>
        </w:rPr>
      </w:pPr>
      <w:r>
        <w:rPr>
          <w:rtl/>
        </w:rPr>
        <w:t>1250-روز شمار تاريخ ايران از مشروطه تا انقلاب اسلامى</w:t>
      </w:r>
      <w:r w:rsidR="008A6A7E">
        <w:rPr>
          <w:rtl/>
        </w:rPr>
        <w:t xml:space="preserve">، </w:t>
      </w:r>
      <w:r>
        <w:rPr>
          <w:rtl/>
        </w:rPr>
        <w:t>باقر عاملى</w:t>
      </w:r>
      <w:r w:rsidR="008A6A7E">
        <w:rPr>
          <w:rtl/>
        </w:rPr>
        <w:t xml:space="preserve">، </w:t>
      </w:r>
      <w:r>
        <w:rPr>
          <w:rtl/>
        </w:rPr>
        <w:t>ص 11</w:t>
      </w:r>
      <w:r w:rsidR="008A6A7E">
        <w:rPr>
          <w:rtl/>
        </w:rPr>
        <w:t xml:space="preserve">. </w:t>
      </w:r>
    </w:p>
    <w:p w:rsidR="0042537C" w:rsidRDefault="0042537C" w:rsidP="0042537C">
      <w:pPr>
        <w:pStyle w:val="libFootnote"/>
        <w:rPr>
          <w:rtl/>
        </w:rPr>
      </w:pPr>
      <w:r>
        <w:rPr>
          <w:rtl/>
        </w:rPr>
        <w:t>1251-به مناسبت صدمين سال رحلت آن حكيم فرزانه مراسم يادبودى در موطنش زواره به اهتمام نگارنده برگزار شد كه طى آن اساتيدى چون علامه حسن زاده</w:t>
      </w:r>
      <w:r w:rsidR="008A6A7E">
        <w:rPr>
          <w:rtl/>
        </w:rPr>
        <w:t xml:space="preserve">، </w:t>
      </w:r>
      <w:r>
        <w:rPr>
          <w:rtl/>
        </w:rPr>
        <w:t>آيت الله سبحانى و</w:t>
      </w:r>
      <w:r w:rsidR="008A6A7E">
        <w:rPr>
          <w:rtl/>
        </w:rPr>
        <w:t xml:space="preserve">...، </w:t>
      </w:r>
      <w:r>
        <w:rPr>
          <w:rtl/>
        </w:rPr>
        <w:t>حضار را كه از شخصيتهاى علمى و فرهنگى حوزه و دانشگاه بودند به فيض رسانيدند</w:t>
      </w:r>
      <w:r w:rsidR="008A6A7E">
        <w:rPr>
          <w:rtl/>
        </w:rPr>
        <w:t xml:space="preserve">. </w:t>
      </w:r>
      <w:r>
        <w:rPr>
          <w:rtl/>
        </w:rPr>
        <w:t>اين مراسم در روز جمعه 31/2/1373 برگزار گرديد</w:t>
      </w:r>
      <w:r w:rsidR="008A6A7E">
        <w:rPr>
          <w:rtl/>
        </w:rPr>
        <w:t xml:space="preserve">. </w:t>
      </w:r>
    </w:p>
    <w:p w:rsidR="0042537C" w:rsidRDefault="0042537C" w:rsidP="0042537C">
      <w:pPr>
        <w:pStyle w:val="libFootnote"/>
        <w:rPr>
          <w:rtl/>
        </w:rPr>
      </w:pPr>
      <w:r>
        <w:rPr>
          <w:rtl/>
        </w:rPr>
        <w:t>1252-اقتباس از: شرح حال و آثار سيد جمال الدين اسد آبادى</w:t>
      </w:r>
      <w:r w:rsidR="008A6A7E">
        <w:rPr>
          <w:rtl/>
        </w:rPr>
        <w:t xml:space="preserve">، </w:t>
      </w:r>
      <w:r>
        <w:rPr>
          <w:rtl/>
        </w:rPr>
        <w:t>لطف الله جمالى</w:t>
      </w:r>
      <w:r w:rsidR="008A6A7E">
        <w:rPr>
          <w:rtl/>
        </w:rPr>
        <w:t xml:space="preserve">. </w:t>
      </w:r>
    </w:p>
    <w:p w:rsidR="0042537C" w:rsidRDefault="0042537C" w:rsidP="0042537C">
      <w:pPr>
        <w:pStyle w:val="libFootnote"/>
        <w:rPr>
          <w:rtl/>
        </w:rPr>
      </w:pPr>
      <w:r>
        <w:rPr>
          <w:rtl/>
        </w:rPr>
        <w:t>1253-همان</w:t>
      </w:r>
      <w:r w:rsidR="008A6A7E">
        <w:rPr>
          <w:rtl/>
        </w:rPr>
        <w:t xml:space="preserve">. </w:t>
      </w:r>
    </w:p>
    <w:p w:rsidR="0042537C" w:rsidRDefault="0042537C" w:rsidP="0042537C">
      <w:pPr>
        <w:pStyle w:val="libFootnote"/>
        <w:rPr>
          <w:rtl/>
        </w:rPr>
      </w:pPr>
      <w:r>
        <w:rPr>
          <w:rtl/>
        </w:rPr>
        <w:t>1254-اسناد و مدارك درباره سيد جمال الدين</w:t>
      </w:r>
      <w:r w:rsidR="008A6A7E">
        <w:rPr>
          <w:rtl/>
        </w:rPr>
        <w:t xml:space="preserve">، </w:t>
      </w:r>
      <w:r>
        <w:rPr>
          <w:rtl/>
        </w:rPr>
        <w:t>صفات الله جمالى</w:t>
      </w:r>
      <w:r w:rsidR="008A6A7E">
        <w:rPr>
          <w:rtl/>
        </w:rPr>
        <w:t xml:space="preserve">. </w:t>
      </w:r>
    </w:p>
    <w:p w:rsidR="0042537C" w:rsidRDefault="0042537C" w:rsidP="0042537C">
      <w:pPr>
        <w:pStyle w:val="libFootnote"/>
        <w:rPr>
          <w:rtl/>
        </w:rPr>
      </w:pPr>
      <w:r>
        <w:rPr>
          <w:rtl/>
        </w:rPr>
        <w:t>1255-همان</w:t>
      </w:r>
      <w:r w:rsidR="008A6A7E">
        <w:rPr>
          <w:rtl/>
        </w:rPr>
        <w:t xml:space="preserve">، </w:t>
      </w:r>
      <w:r>
        <w:rPr>
          <w:rtl/>
        </w:rPr>
        <w:t>ص 205 و 206</w:t>
      </w:r>
      <w:r w:rsidR="008A6A7E">
        <w:rPr>
          <w:rtl/>
        </w:rPr>
        <w:t xml:space="preserve">. </w:t>
      </w:r>
    </w:p>
    <w:p w:rsidR="0042537C" w:rsidRDefault="0042537C" w:rsidP="0042537C">
      <w:pPr>
        <w:pStyle w:val="libFootnote"/>
        <w:rPr>
          <w:rtl/>
        </w:rPr>
      </w:pPr>
      <w:r>
        <w:rPr>
          <w:rtl/>
        </w:rPr>
        <w:t>1256-اسناد و مدارك درباره سيد جمال الدين اسد آبادى</w:t>
      </w:r>
      <w:r w:rsidR="008A6A7E">
        <w:rPr>
          <w:rtl/>
        </w:rPr>
        <w:t xml:space="preserve">. </w:t>
      </w:r>
    </w:p>
    <w:p w:rsidR="0042537C" w:rsidRDefault="0042537C" w:rsidP="0042537C">
      <w:pPr>
        <w:pStyle w:val="libFootnote"/>
        <w:rPr>
          <w:rtl/>
        </w:rPr>
      </w:pPr>
      <w:r>
        <w:rPr>
          <w:rtl/>
        </w:rPr>
        <w:t>1257-سيد جمال الدين پايه گذار نهضتهاى اسلامى</w:t>
      </w:r>
      <w:r w:rsidR="008A6A7E">
        <w:rPr>
          <w:rtl/>
        </w:rPr>
        <w:t xml:space="preserve">، </w:t>
      </w:r>
      <w:r>
        <w:rPr>
          <w:rtl/>
        </w:rPr>
        <w:t>ص 24</w:t>
      </w:r>
      <w:r w:rsidR="008A6A7E">
        <w:rPr>
          <w:rtl/>
        </w:rPr>
        <w:t xml:space="preserve">. </w:t>
      </w:r>
    </w:p>
    <w:p w:rsidR="0042537C" w:rsidRDefault="0042537C" w:rsidP="0042537C">
      <w:pPr>
        <w:pStyle w:val="libFootnote"/>
        <w:rPr>
          <w:rtl/>
        </w:rPr>
      </w:pPr>
      <w:r>
        <w:rPr>
          <w:rtl/>
        </w:rPr>
        <w:t>1258-شرح حال سيد جمال الدين اسد آبادى</w:t>
      </w:r>
      <w:r w:rsidR="008A6A7E">
        <w:rPr>
          <w:rtl/>
        </w:rPr>
        <w:t xml:space="preserve">، </w:t>
      </w:r>
      <w:r>
        <w:rPr>
          <w:rtl/>
        </w:rPr>
        <w:t>ص 29 و 30</w:t>
      </w:r>
      <w:r w:rsidR="008A6A7E">
        <w:rPr>
          <w:rtl/>
        </w:rPr>
        <w:t xml:space="preserve">. </w:t>
      </w:r>
    </w:p>
    <w:p w:rsidR="0042537C" w:rsidRDefault="0042537C" w:rsidP="0042537C">
      <w:pPr>
        <w:pStyle w:val="libFootnote"/>
        <w:rPr>
          <w:rtl/>
        </w:rPr>
      </w:pPr>
      <w:r>
        <w:rPr>
          <w:rtl/>
        </w:rPr>
        <w:t>1259-همان</w:t>
      </w:r>
      <w:r w:rsidR="008A6A7E">
        <w:rPr>
          <w:rtl/>
        </w:rPr>
        <w:t xml:space="preserve">، </w:t>
      </w:r>
      <w:r>
        <w:rPr>
          <w:rtl/>
        </w:rPr>
        <w:t>ص 31؛ سيد جمال الدين حسينى پايه گذار نهضتهاى اسلامى</w:t>
      </w:r>
      <w:r w:rsidR="008A6A7E">
        <w:rPr>
          <w:rtl/>
        </w:rPr>
        <w:t xml:space="preserve">، </w:t>
      </w:r>
      <w:r>
        <w:rPr>
          <w:rtl/>
        </w:rPr>
        <w:t>ص 25</w:t>
      </w:r>
      <w:r w:rsidR="008A6A7E">
        <w:rPr>
          <w:rtl/>
        </w:rPr>
        <w:t xml:space="preserve">. </w:t>
      </w:r>
    </w:p>
    <w:p w:rsidR="0042537C" w:rsidRDefault="0042537C" w:rsidP="0042537C">
      <w:pPr>
        <w:pStyle w:val="libFootnote"/>
        <w:rPr>
          <w:rtl/>
        </w:rPr>
      </w:pPr>
      <w:r>
        <w:rPr>
          <w:rtl/>
        </w:rPr>
        <w:t>1260-شرح حال و آثار سيد جمال الدين اسد آبادى</w:t>
      </w:r>
      <w:r w:rsidR="008A6A7E">
        <w:rPr>
          <w:rtl/>
        </w:rPr>
        <w:t xml:space="preserve">، </w:t>
      </w:r>
      <w:r>
        <w:rPr>
          <w:rtl/>
        </w:rPr>
        <w:t>ص 31 و 32</w:t>
      </w:r>
      <w:r w:rsidR="008A6A7E">
        <w:rPr>
          <w:rtl/>
        </w:rPr>
        <w:t xml:space="preserve">. </w:t>
      </w:r>
    </w:p>
    <w:p w:rsidR="0042537C" w:rsidRDefault="0042537C" w:rsidP="0042537C">
      <w:pPr>
        <w:pStyle w:val="libFootnote"/>
        <w:rPr>
          <w:rtl/>
        </w:rPr>
      </w:pPr>
      <w:r>
        <w:rPr>
          <w:rtl/>
        </w:rPr>
        <w:t>1261-خاطرات سيد جمال الدين</w:t>
      </w:r>
      <w:r w:rsidR="008A6A7E">
        <w:rPr>
          <w:rtl/>
        </w:rPr>
        <w:t xml:space="preserve">. </w:t>
      </w:r>
    </w:p>
    <w:p w:rsidR="0042537C" w:rsidRDefault="0042537C" w:rsidP="0042537C">
      <w:pPr>
        <w:pStyle w:val="libFootnote"/>
        <w:rPr>
          <w:rtl/>
        </w:rPr>
      </w:pPr>
      <w:r>
        <w:rPr>
          <w:rtl/>
        </w:rPr>
        <w:t>1262-نقش سيد جمال الدين در بيدارى مشرق زمين</w:t>
      </w:r>
      <w:r w:rsidR="008A6A7E">
        <w:rPr>
          <w:rtl/>
        </w:rPr>
        <w:t xml:space="preserve">، </w:t>
      </w:r>
      <w:r>
        <w:rPr>
          <w:rtl/>
        </w:rPr>
        <w:t>ص 61</w:t>
      </w:r>
      <w:r w:rsidR="008A6A7E">
        <w:rPr>
          <w:rtl/>
        </w:rPr>
        <w:t xml:space="preserve">. </w:t>
      </w:r>
    </w:p>
    <w:p w:rsidR="0042537C" w:rsidRDefault="0042537C" w:rsidP="0042537C">
      <w:pPr>
        <w:pStyle w:val="libFootnote"/>
        <w:rPr>
          <w:rtl/>
        </w:rPr>
      </w:pPr>
      <w:r>
        <w:rPr>
          <w:rtl/>
        </w:rPr>
        <w:t>1263-همان</w:t>
      </w:r>
      <w:r w:rsidR="008A6A7E">
        <w:rPr>
          <w:rtl/>
        </w:rPr>
        <w:t xml:space="preserve">، </w:t>
      </w:r>
      <w:r>
        <w:rPr>
          <w:rtl/>
        </w:rPr>
        <w:t>ص 62</w:t>
      </w:r>
      <w:r w:rsidR="008A6A7E">
        <w:rPr>
          <w:rtl/>
        </w:rPr>
        <w:t xml:space="preserve">. </w:t>
      </w:r>
    </w:p>
    <w:p w:rsidR="0042537C" w:rsidRDefault="0042537C" w:rsidP="0042537C">
      <w:pPr>
        <w:pStyle w:val="libFootnote"/>
        <w:rPr>
          <w:rtl/>
        </w:rPr>
      </w:pPr>
      <w:r>
        <w:rPr>
          <w:rtl/>
        </w:rPr>
        <w:t>1264-سيد جمال الدين حسينى پايه گذار نهضتهاى اسلامى</w:t>
      </w:r>
      <w:r w:rsidR="008A6A7E">
        <w:rPr>
          <w:rtl/>
        </w:rPr>
        <w:t xml:space="preserve">، </w:t>
      </w:r>
      <w:r>
        <w:rPr>
          <w:rtl/>
        </w:rPr>
        <w:t>ص 92</w:t>
      </w:r>
      <w:r w:rsidR="008A6A7E">
        <w:rPr>
          <w:rtl/>
        </w:rPr>
        <w:t xml:space="preserve">. </w:t>
      </w:r>
    </w:p>
    <w:p w:rsidR="0042537C" w:rsidRDefault="0042537C" w:rsidP="0042537C">
      <w:pPr>
        <w:pStyle w:val="libFootnote"/>
        <w:rPr>
          <w:rtl/>
        </w:rPr>
      </w:pPr>
      <w:r>
        <w:rPr>
          <w:rtl/>
        </w:rPr>
        <w:t>1265-نهضتهاى اسلامى در صد ساله اخير</w:t>
      </w:r>
      <w:r w:rsidR="008A6A7E">
        <w:rPr>
          <w:rtl/>
        </w:rPr>
        <w:t xml:space="preserve">، </w:t>
      </w:r>
      <w:r>
        <w:rPr>
          <w:rtl/>
        </w:rPr>
        <w:t>مرتضى مطهرى</w:t>
      </w:r>
      <w:r w:rsidR="008A6A7E">
        <w:rPr>
          <w:rtl/>
        </w:rPr>
        <w:t xml:space="preserve">، </w:t>
      </w:r>
      <w:r>
        <w:rPr>
          <w:rtl/>
        </w:rPr>
        <w:t>ص 20</w:t>
      </w:r>
      <w:r w:rsidR="008A6A7E">
        <w:rPr>
          <w:rtl/>
        </w:rPr>
        <w:t xml:space="preserve">. </w:t>
      </w:r>
    </w:p>
    <w:p w:rsidR="0042537C" w:rsidRDefault="0042537C" w:rsidP="0042537C">
      <w:pPr>
        <w:pStyle w:val="libFootnote"/>
        <w:rPr>
          <w:rtl/>
        </w:rPr>
      </w:pPr>
      <w:r>
        <w:rPr>
          <w:rtl/>
        </w:rPr>
        <w:t>1266-مفخر شرق</w:t>
      </w:r>
      <w:r w:rsidR="008A6A7E">
        <w:rPr>
          <w:rtl/>
        </w:rPr>
        <w:t xml:space="preserve">، </w:t>
      </w:r>
      <w:r>
        <w:rPr>
          <w:rtl/>
        </w:rPr>
        <w:t>غلامرضا سعيدى</w:t>
      </w:r>
      <w:r w:rsidR="008A6A7E">
        <w:rPr>
          <w:rtl/>
        </w:rPr>
        <w:t xml:space="preserve">، </w:t>
      </w:r>
      <w:r>
        <w:rPr>
          <w:rtl/>
        </w:rPr>
        <w:t>س 62</w:t>
      </w:r>
      <w:r w:rsidR="008A6A7E">
        <w:rPr>
          <w:rtl/>
        </w:rPr>
        <w:t xml:space="preserve">. </w:t>
      </w:r>
    </w:p>
    <w:p w:rsidR="0042537C" w:rsidRDefault="0042537C" w:rsidP="0042537C">
      <w:pPr>
        <w:pStyle w:val="libFootnote"/>
        <w:rPr>
          <w:rtl/>
        </w:rPr>
      </w:pPr>
      <w:r>
        <w:rPr>
          <w:rtl/>
        </w:rPr>
        <w:t>1267-سيد جمال الدين حسينى پايه گذار نهضتهاى اسلامى</w:t>
      </w:r>
      <w:r w:rsidR="008A6A7E">
        <w:rPr>
          <w:rtl/>
        </w:rPr>
        <w:t xml:space="preserve">، </w:t>
      </w:r>
      <w:r>
        <w:rPr>
          <w:rtl/>
        </w:rPr>
        <w:t>ص 96</w:t>
      </w:r>
      <w:r w:rsidR="008A6A7E">
        <w:rPr>
          <w:rtl/>
        </w:rPr>
        <w:t xml:space="preserve">. </w:t>
      </w:r>
    </w:p>
    <w:p w:rsidR="0042537C" w:rsidRDefault="0042537C" w:rsidP="0042537C">
      <w:pPr>
        <w:pStyle w:val="libFootnote"/>
        <w:rPr>
          <w:rtl/>
        </w:rPr>
      </w:pPr>
      <w:r>
        <w:rPr>
          <w:rtl/>
        </w:rPr>
        <w:t>1268-نقش سيد جمال الدين در بيدارى مشرق زمين</w:t>
      </w:r>
      <w:r w:rsidR="008A6A7E">
        <w:rPr>
          <w:rtl/>
        </w:rPr>
        <w:t xml:space="preserve">، </w:t>
      </w:r>
      <w:r>
        <w:rPr>
          <w:rtl/>
        </w:rPr>
        <w:t>ص 72</w:t>
      </w:r>
      <w:r w:rsidR="008A6A7E">
        <w:rPr>
          <w:rtl/>
        </w:rPr>
        <w:t xml:space="preserve">، </w:t>
      </w:r>
      <w:r>
        <w:rPr>
          <w:rtl/>
        </w:rPr>
        <w:t>73</w:t>
      </w:r>
      <w:r w:rsidR="008A6A7E">
        <w:rPr>
          <w:rtl/>
        </w:rPr>
        <w:t xml:space="preserve">. </w:t>
      </w:r>
      <w:r>
        <w:rPr>
          <w:rtl/>
        </w:rPr>
        <w:t>سيرى در انديشه سياسى غرب</w:t>
      </w:r>
      <w:r w:rsidR="008A6A7E">
        <w:rPr>
          <w:rtl/>
        </w:rPr>
        <w:t xml:space="preserve">، </w:t>
      </w:r>
      <w:r>
        <w:rPr>
          <w:rtl/>
        </w:rPr>
        <w:t>ص 98</w:t>
      </w:r>
      <w:r w:rsidR="008A6A7E">
        <w:rPr>
          <w:rtl/>
        </w:rPr>
        <w:t xml:space="preserve">. </w:t>
      </w:r>
    </w:p>
    <w:p w:rsidR="0042537C" w:rsidRDefault="0042537C" w:rsidP="0042537C">
      <w:pPr>
        <w:pStyle w:val="libFootnote"/>
        <w:rPr>
          <w:rtl/>
        </w:rPr>
      </w:pPr>
      <w:r>
        <w:rPr>
          <w:rtl/>
        </w:rPr>
        <w:t>1269-سيد جمال الدين حسينى پايه گذار نهضتهاى اسلامى</w:t>
      </w:r>
      <w:r w:rsidR="008A6A7E">
        <w:rPr>
          <w:rtl/>
        </w:rPr>
        <w:t xml:space="preserve">، </w:t>
      </w:r>
      <w:r>
        <w:rPr>
          <w:rtl/>
        </w:rPr>
        <w:t>ص 96</w:t>
      </w:r>
      <w:r w:rsidR="008A6A7E">
        <w:rPr>
          <w:rtl/>
        </w:rPr>
        <w:t xml:space="preserve">. </w:t>
      </w:r>
    </w:p>
    <w:p w:rsidR="0042537C" w:rsidRDefault="0042537C" w:rsidP="0042537C">
      <w:pPr>
        <w:pStyle w:val="libFootnote"/>
        <w:rPr>
          <w:rtl/>
        </w:rPr>
      </w:pPr>
      <w:r>
        <w:rPr>
          <w:rtl/>
        </w:rPr>
        <w:t>1270-شرح حال و آثار سيد جمال الدين</w:t>
      </w:r>
      <w:r w:rsidR="008A6A7E">
        <w:rPr>
          <w:rtl/>
        </w:rPr>
        <w:t xml:space="preserve">، </w:t>
      </w:r>
      <w:r>
        <w:rPr>
          <w:rtl/>
        </w:rPr>
        <w:t>ص 37 و 38</w:t>
      </w:r>
      <w:r w:rsidR="008A6A7E">
        <w:rPr>
          <w:rtl/>
        </w:rPr>
        <w:t xml:space="preserve">. </w:t>
      </w:r>
    </w:p>
    <w:p w:rsidR="0042537C" w:rsidRDefault="0042537C" w:rsidP="0042537C">
      <w:pPr>
        <w:pStyle w:val="libFootnote"/>
        <w:rPr>
          <w:rtl/>
        </w:rPr>
      </w:pPr>
      <w:r>
        <w:rPr>
          <w:rtl/>
        </w:rPr>
        <w:t>1271-زندگانى و فلسفه اجتماعى و سياسى سيد جمال الدين</w:t>
      </w:r>
      <w:r w:rsidR="008A6A7E">
        <w:rPr>
          <w:rtl/>
        </w:rPr>
        <w:t xml:space="preserve">، </w:t>
      </w:r>
      <w:r>
        <w:rPr>
          <w:rtl/>
        </w:rPr>
        <w:t>ص 38</w:t>
      </w:r>
      <w:r w:rsidR="008A6A7E">
        <w:rPr>
          <w:rtl/>
        </w:rPr>
        <w:t xml:space="preserve">. </w:t>
      </w:r>
    </w:p>
    <w:p w:rsidR="0042537C" w:rsidRDefault="0042537C" w:rsidP="0042537C">
      <w:pPr>
        <w:pStyle w:val="libFootnote"/>
        <w:rPr>
          <w:rtl/>
        </w:rPr>
      </w:pPr>
      <w:r>
        <w:rPr>
          <w:rtl/>
        </w:rPr>
        <w:t>1272-مفخر شرق</w:t>
      </w:r>
      <w:r w:rsidR="008A6A7E">
        <w:rPr>
          <w:rtl/>
        </w:rPr>
        <w:t xml:space="preserve">، </w:t>
      </w:r>
      <w:r>
        <w:rPr>
          <w:rtl/>
        </w:rPr>
        <w:t>ص 86 و 76</w:t>
      </w:r>
      <w:r w:rsidR="008A6A7E">
        <w:rPr>
          <w:rtl/>
        </w:rPr>
        <w:t xml:space="preserve">. </w:t>
      </w:r>
    </w:p>
    <w:p w:rsidR="0042537C" w:rsidRDefault="0042537C" w:rsidP="0042537C">
      <w:pPr>
        <w:pStyle w:val="libFootnote"/>
        <w:rPr>
          <w:rtl/>
        </w:rPr>
      </w:pPr>
      <w:r>
        <w:rPr>
          <w:rtl/>
        </w:rPr>
        <w:t>1273-زندگانى و فلسفه اجتماعى و سياسى سيد جمال الدين</w:t>
      </w:r>
      <w:r w:rsidR="008A6A7E">
        <w:rPr>
          <w:rtl/>
        </w:rPr>
        <w:t xml:space="preserve">، </w:t>
      </w:r>
      <w:r>
        <w:rPr>
          <w:rtl/>
        </w:rPr>
        <w:t>ص 40 و شرح حال و آثار سيد جمال الدين اسد آبادى</w:t>
      </w:r>
      <w:r w:rsidR="008A6A7E">
        <w:rPr>
          <w:rtl/>
        </w:rPr>
        <w:t xml:space="preserve">، </w:t>
      </w:r>
      <w:r>
        <w:rPr>
          <w:rtl/>
        </w:rPr>
        <w:t>ص 38 و 37</w:t>
      </w:r>
      <w:r w:rsidR="008A6A7E">
        <w:rPr>
          <w:rtl/>
        </w:rPr>
        <w:t xml:space="preserve">. </w:t>
      </w:r>
    </w:p>
    <w:p w:rsidR="0042537C" w:rsidRDefault="0042537C" w:rsidP="0042537C">
      <w:pPr>
        <w:pStyle w:val="libFootnote"/>
        <w:rPr>
          <w:rtl/>
        </w:rPr>
      </w:pPr>
      <w:r>
        <w:rPr>
          <w:rtl/>
        </w:rPr>
        <w:t>1274-نقش سيد جمال الدين در بيدارى مشرق زمين</w:t>
      </w:r>
      <w:r w:rsidR="008A6A7E">
        <w:rPr>
          <w:rtl/>
        </w:rPr>
        <w:t xml:space="preserve">، </w:t>
      </w:r>
      <w:r>
        <w:rPr>
          <w:rtl/>
        </w:rPr>
        <w:t>ص 22</w:t>
      </w:r>
      <w:r w:rsidR="008A6A7E">
        <w:rPr>
          <w:rtl/>
        </w:rPr>
        <w:t xml:space="preserve">. </w:t>
      </w:r>
    </w:p>
    <w:p w:rsidR="0042537C" w:rsidRDefault="0042537C" w:rsidP="0042537C">
      <w:pPr>
        <w:pStyle w:val="libFootnote"/>
        <w:rPr>
          <w:rtl/>
        </w:rPr>
      </w:pPr>
      <w:r>
        <w:rPr>
          <w:rtl/>
        </w:rPr>
        <w:t>1275-مجموعه مقالات سواد و بياض</w:t>
      </w:r>
      <w:r w:rsidR="008A6A7E">
        <w:rPr>
          <w:rtl/>
        </w:rPr>
        <w:t xml:space="preserve">، </w:t>
      </w:r>
      <w:r>
        <w:rPr>
          <w:rtl/>
        </w:rPr>
        <w:t>ايرج افشار</w:t>
      </w:r>
      <w:r w:rsidR="008A6A7E">
        <w:rPr>
          <w:rtl/>
        </w:rPr>
        <w:t xml:space="preserve">، </w:t>
      </w:r>
      <w:r>
        <w:rPr>
          <w:rtl/>
        </w:rPr>
        <w:t>جلد دوم</w:t>
      </w:r>
      <w:r w:rsidR="008A6A7E">
        <w:rPr>
          <w:rtl/>
        </w:rPr>
        <w:t xml:space="preserve">، </w:t>
      </w:r>
      <w:r>
        <w:rPr>
          <w:rtl/>
        </w:rPr>
        <w:t>ص 226 - 232</w:t>
      </w:r>
      <w:r w:rsidR="008A6A7E">
        <w:rPr>
          <w:rtl/>
        </w:rPr>
        <w:t xml:space="preserve">. </w:t>
      </w:r>
    </w:p>
    <w:p w:rsidR="0042537C" w:rsidRDefault="0042537C" w:rsidP="0042537C">
      <w:pPr>
        <w:pStyle w:val="libFootnote"/>
        <w:rPr>
          <w:rtl/>
        </w:rPr>
      </w:pPr>
      <w:r>
        <w:rPr>
          <w:rtl/>
        </w:rPr>
        <w:t>1276-سيد جمال الدين حسينى پايه گذار نهضتهاى اسلامى</w:t>
      </w:r>
      <w:r w:rsidR="008A6A7E">
        <w:rPr>
          <w:rtl/>
        </w:rPr>
        <w:t xml:space="preserve">، </w:t>
      </w:r>
      <w:r>
        <w:rPr>
          <w:rtl/>
        </w:rPr>
        <w:t>ص 231</w:t>
      </w:r>
      <w:r w:rsidR="008A6A7E">
        <w:rPr>
          <w:rtl/>
        </w:rPr>
        <w:t xml:space="preserve">. </w:t>
      </w:r>
    </w:p>
    <w:p w:rsidR="0042537C" w:rsidRDefault="0042537C" w:rsidP="0042537C">
      <w:pPr>
        <w:pStyle w:val="libFootnote"/>
        <w:rPr>
          <w:rtl/>
        </w:rPr>
      </w:pPr>
      <w:r>
        <w:rPr>
          <w:rtl/>
        </w:rPr>
        <w:t>1277-الكرام البرره</w:t>
      </w:r>
      <w:r w:rsidR="008A6A7E">
        <w:rPr>
          <w:rtl/>
        </w:rPr>
        <w:t xml:space="preserve">، </w:t>
      </w:r>
      <w:r>
        <w:rPr>
          <w:rtl/>
        </w:rPr>
        <w:t>شيخ آقا بزرگ تهرانى</w:t>
      </w:r>
      <w:r w:rsidR="008A6A7E">
        <w:rPr>
          <w:rtl/>
        </w:rPr>
        <w:t xml:space="preserve">، </w:t>
      </w:r>
      <w:r>
        <w:rPr>
          <w:rtl/>
        </w:rPr>
        <w:t>ج 1</w:t>
      </w:r>
      <w:r w:rsidR="008A6A7E">
        <w:rPr>
          <w:rtl/>
        </w:rPr>
        <w:t xml:space="preserve">، </w:t>
      </w:r>
      <w:r>
        <w:rPr>
          <w:rtl/>
        </w:rPr>
        <w:t>ص 122 - 124؛ مكارم الاثار</w:t>
      </w:r>
      <w:r w:rsidR="008A6A7E">
        <w:rPr>
          <w:rtl/>
        </w:rPr>
        <w:t xml:space="preserve">، </w:t>
      </w:r>
      <w:r>
        <w:rPr>
          <w:rtl/>
        </w:rPr>
        <w:t>معلم حبيب آبادى</w:t>
      </w:r>
      <w:r w:rsidR="008A6A7E">
        <w:rPr>
          <w:rtl/>
        </w:rPr>
        <w:t xml:space="preserve">، </w:t>
      </w:r>
      <w:r>
        <w:rPr>
          <w:rtl/>
        </w:rPr>
        <w:t>ج 1</w:t>
      </w:r>
      <w:r w:rsidR="008A6A7E">
        <w:rPr>
          <w:rtl/>
        </w:rPr>
        <w:t xml:space="preserve">، </w:t>
      </w:r>
      <w:r>
        <w:rPr>
          <w:rtl/>
        </w:rPr>
        <w:t>ص 116</w:t>
      </w:r>
      <w:r w:rsidR="008A6A7E">
        <w:rPr>
          <w:rtl/>
        </w:rPr>
        <w:t xml:space="preserve">. </w:t>
      </w:r>
    </w:p>
    <w:p w:rsidR="0042537C" w:rsidRDefault="0042537C" w:rsidP="0042537C">
      <w:pPr>
        <w:pStyle w:val="libFootnote"/>
        <w:rPr>
          <w:rtl/>
        </w:rPr>
      </w:pPr>
      <w:r>
        <w:rPr>
          <w:rtl/>
        </w:rPr>
        <w:t>1278-نقب</w:t>
      </w:r>
      <w:r w:rsidR="00B7418D">
        <w:rPr>
          <w:rtl/>
        </w:rPr>
        <w:t>أ</w:t>
      </w:r>
      <w:r>
        <w:rPr>
          <w:rtl/>
        </w:rPr>
        <w:t xml:space="preserve"> البشر</w:t>
      </w:r>
      <w:r w:rsidR="008A6A7E">
        <w:rPr>
          <w:rtl/>
        </w:rPr>
        <w:t xml:space="preserve">، </w:t>
      </w:r>
      <w:r>
        <w:rPr>
          <w:rtl/>
        </w:rPr>
        <w:t>شيخ آقا بزرگ تهرانى</w:t>
      </w:r>
      <w:r w:rsidR="008A6A7E">
        <w:rPr>
          <w:rtl/>
        </w:rPr>
        <w:t xml:space="preserve">، </w:t>
      </w:r>
      <w:r>
        <w:rPr>
          <w:rtl/>
        </w:rPr>
        <w:t>ج 2</w:t>
      </w:r>
      <w:r w:rsidR="008A6A7E">
        <w:rPr>
          <w:rtl/>
        </w:rPr>
        <w:t xml:space="preserve">، </w:t>
      </w:r>
      <w:r>
        <w:rPr>
          <w:rtl/>
        </w:rPr>
        <w:t>ص 544</w:t>
      </w:r>
      <w:r w:rsidR="008A6A7E">
        <w:rPr>
          <w:rtl/>
        </w:rPr>
        <w:t xml:space="preserve">. </w:t>
      </w:r>
    </w:p>
    <w:p w:rsidR="0042537C" w:rsidRDefault="0042537C" w:rsidP="0042537C">
      <w:pPr>
        <w:pStyle w:val="libFootnote"/>
        <w:rPr>
          <w:rtl/>
        </w:rPr>
      </w:pPr>
      <w:r>
        <w:rPr>
          <w:rtl/>
        </w:rPr>
        <w:t>1279-خاتمه مستدرك الوسائل</w:t>
      </w:r>
      <w:r w:rsidR="008A6A7E">
        <w:rPr>
          <w:rtl/>
        </w:rPr>
        <w:t xml:space="preserve">، </w:t>
      </w:r>
      <w:r>
        <w:rPr>
          <w:rtl/>
        </w:rPr>
        <w:t>محدث نورى</w:t>
      </w:r>
      <w:r w:rsidR="008A6A7E">
        <w:rPr>
          <w:rtl/>
        </w:rPr>
        <w:t xml:space="preserve">، </w:t>
      </w:r>
      <w:r>
        <w:rPr>
          <w:rtl/>
        </w:rPr>
        <w:t>چاپ قديم سه جلدى</w:t>
      </w:r>
      <w:r w:rsidR="008A6A7E">
        <w:rPr>
          <w:rtl/>
        </w:rPr>
        <w:t xml:space="preserve">، </w:t>
      </w:r>
      <w:r>
        <w:rPr>
          <w:rtl/>
        </w:rPr>
        <w:t>ج 3</w:t>
      </w:r>
      <w:r w:rsidR="008A6A7E">
        <w:rPr>
          <w:rtl/>
        </w:rPr>
        <w:t xml:space="preserve">، </w:t>
      </w:r>
      <w:r>
        <w:rPr>
          <w:rtl/>
        </w:rPr>
        <w:t>ص 877</w:t>
      </w:r>
      <w:r w:rsidR="008A6A7E">
        <w:rPr>
          <w:rtl/>
        </w:rPr>
        <w:t xml:space="preserve">. </w:t>
      </w:r>
    </w:p>
    <w:p w:rsidR="0042537C" w:rsidRDefault="0042537C" w:rsidP="0042537C">
      <w:pPr>
        <w:pStyle w:val="libFootnote"/>
        <w:rPr>
          <w:rtl/>
        </w:rPr>
      </w:pPr>
      <w:r>
        <w:rPr>
          <w:rtl/>
        </w:rPr>
        <w:t>1280-مدرك پيشين</w:t>
      </w:r>
      <w:r w:rsidR="008A6A7E">
        <w:rPr>
          <w:rtl/>
        </w:rPr>
        <w:t xml:space="preserve">، </w:t>
      </w:r>
      <w:r>
        <w:rPr>
          <w:rtl/>
        </w:rPr>
        <w:t>ج 3</w:t>
      </w:r>
      <w:r w:rsidR="008A6A7E">
        <w:rPr>
          <w:rtl/>
        </w:rPr>
        <w:t xml:space="preserve">، </w:t>
      </w:r>
      <w:r>
        <w:rPr>
          <w:rtl/>
        </w:rPr>
        <w:t>ص 877</w:t>
      </w:r>
      <w:r w:rsidR="008A6A7E">
        <w:rPr>
          <w:rtl/>
        </w:rPr>
        <w:t xml:space="preserve">. </w:t>
      </w:r>
    </w:p>
    <w:p w:rsidR="0042537C" w:rsidRDefault="0042537C" w:rsidP="0042537C">
      <w:pPr>
        <w:pStyle w:val="libFootnote"/>
        <w:rPr>
          <w:rtl/>
        </w:rPr>
      </w:pPr>
      <w:r>
        <w:rPr>
          <w:rtl/>
        </w:rPr>
        <w:t>1281-مدرك پيشين</w:t>
      </w:r>
      <w:r w:rsidR="008A6A7E">
        <w:rPr>
          <w:rtl/>
        </w:rPr>
        <w:t xml:space="preserve">، </w:t>
      </w:r>
      <w:r>
        <w:rPr>
          <w:rtl/>
        </w:rPr>
        <w:t>فائده سوم</w:t>
      </w:r>
      <w:r w:rsidR="008A6A7E">
        <w:rPr>
          <w:rtl/>
        </w:rPr>
        <w:t xml:space="preserve">. </w:t>
      </w:r>
    </w:p>
    <w:p w:rsidR="0042537C" w:rsidRDefault="0042537C" w:rsidP="0042537C">
      <w:pPr>
        <w:pStyle w:val="libFootnote"/>
        <w:rPr>
          <w:rtl/>
        </w:rPr>
      </w:pPr>
      <w:r>
        <w:rPr>
          <w:rtl/>
        </w:rPr>
        <w:t>1282-كيهان انديشه (1371)</w:t>
      </w:r>
      <w:r w:rsidR="008A6A7E">
        <w:rPr>
          <w:rtl/>
        </w:rPr>
        <w:t xml:space="preserve">، </w:t>
      </w:r>
      <w:r>
        <w:rPr>
          <w:rtl/>
        </w:rPr>
        <w:t>ش 45</w:t>
      </w:r>
      <w:r w:rsidR="008A6A7E">
        <w:rPr>
          <w:rtl/>
        </w:rPr>
        <w:t xml:space="preserve">، </w:t>
      </w:r>
      <w:r>
        <w:rPr>
          <w:rtl/>
        </w:rPr>
        <w:t>ص 69 - 79</w:t>
      </w:r>
      <w:r w:rsidR="008A6A7E">
        <w:rPr>
          <w:rtl/>
        </w:rPr>
        <w:t xml:space="preserve">. </w:t>
      </w:r>
    </w:p>
    <w:p w:rsidR="0042537C" w:rsidRDefault="0042537C" w:rsidP="0042537C">
      <w:pPr>
        <w:pStyle w:val="libFootnote"/>
        <w:rPr>
          <w:rtl/>
        </w:rPr>
      </w:pPr>
      <w:r>
        <w:rPr>
          <w:rtl/>
        </w:rPr>
        <w:t>1283-ماضى النجف و حاضرها</w:t>
      </w:r>
      <w:r w:rsidR="008A6A7E">
        <w:rPr>
          <w:rtl/>
        </w:rPr>
        <w:t xml:space="preserve">، </w:t>
      </w:r>
      <w:r>
        <w:rPr>
          <w:rtl/>
        </w:rPr>
        <w:t>آل محبوبه</w:t>
      </w:r>
      <w:r w:rsidR="008A6A7E">
        <w:rPr>
          <w:rtl/>
        </w:rPr>
        <w:t xml:space="preserve">، </w:t>
      </w:r>
      <w:r>
        <w:rPr>
          <w:rtl/>
        </w:rPr>
        <w:t>ج 2</w:t>
      </w:r>
      <w:r w:rsidR="008A6A7E">
        <w:rPr>
          <w:rtl/>
        </w:rPr>
        <w:t xml:space="preserve">، </w:t>
      </w:r>
      <w:r>
        <w:rPr>
          <w:rtl/>
        </w:rPr>
        <w:t>ص 239</w:t>
      </w:r>
      <w:r w:rsidR="008A6A7E">
        <w:rPr>
          <w:rtl/>
        </w:rPr>
        <w:t xml:space="preserve">، </w:t>
      </w:r>
      <w:r>
        <w:rPr>
          <w:rtl/>
        </w:rPr>
        <w:t>چاپ بيروت</w:t>
      </w:r>
      <w:r w:rsidR="008A6A7E">
        <w:rPr>
          <w:rtl/>
        </w:rPr>
        <w:t xml:space="preserve">. </w:t>
      </w:r>
    </w:p>
    <w:p w:rsidR="0042537C" w:rsidRDefault="0042537C" w:rsidP="0042537C">
      <w:pPr>
        <w:pStyle w:val="libFootnote"/>
        <w:rPr>
          <w:rtl/>
        </w:rPr>
      </w:pPr>
      <w:r>
        <w:rPr>
          <w:rtl/>
        </w:rPr>
        <w:t>1284-احسن الوديعه</w:t>
      </w:r>
      <w:r w:rsidR="008A6A7E">
        <w:rPr>
          <w:rtl/>
        </w:rPr>
        <w:t xml:space="preserve">، </w:t>
      </w:r>
      <w:r>
        <w:rPr>
          <w:rtl/>
        </w:rPr>
        <w:t>اعتماد السلطنه</w:t>
      </w:r>
      <w:r w:rsidR="008A6A7E">
        <w:rPr>
          <w:rtl/>
        </w:rPr>
        <w:t xml:space="preserve">، </w:t>
      </w:r>
      <w:r>
        <w:rPr>
          <w:rtl/>
        </w:rPr>
        <w:t>ج 1</w:t>
      </w:r>
      <w:r w:rsidR="008A6A7E">
        <w:rPr>
          <w:rtl/>
        </w:rPr>
        <w:t xml:space="preserve">، </w:t>
      </w:r>
      <w:r>
        <w:rPr>
          <w:rtl/>
        </w:rPr>
        <w:t>ص 89</w:t>
      </w:r>
      <w:r w:rsidR="008A6A7E">
        <w:rPr>
          <w:rtl/>
        </w:rPr>
        <w:t xml:space="preserve">، </w:t>
      </w:r>
      <w:r>
        <w:rPr>
          <w:rtl/>
        </w:rPr>
        <w:t>چاپ بغداد</w:t>
      </w:r>
      <w:r w:rsidR="008A6A7E">
        <w:rPr>
          <w:rtl/>
        </w:rPr>
        <w:t xml:space="preserve">، </w:t>
      </w:r>
      <w:r>
        <w:rPr>
          <w:rtl/>
        </w:rPr>
        <w:t>1348 ق</w:t>
      </w:r>
      <w:r w:rsidR="008A6A7E">
        <w:rPr>
          <w:rtl/>
        </w:rPr>
        <w:t xml:space="preserve">. </w:t>
      </w:r>
    </w:p>
    <w:p w:rsidR="0042537C" w:rsidRDefault="0042537C" w:rsidP="0042537C">
      <w:pPr>
        <w:pStyle w:val="libFootnote"/>
        <w:rPr>
          <w:rtl/>
        </w:rPr>
      </w:pPr>
      <w:r>
        <w:rPr>
          <w:rtl/>
        </w:rPr>
        <w:t>1285-پيشين</w:t>
      </w:r>
      <w:r w:rsidR="008A6A7E">
        <w:rPr>
          <w:rtl/>
        </w:rPr>
        <w:t xml:space="preserve">، </w:t>
      </w:r>
      <w:r>
        <w:rPr>
          <w:rtl/>
        </w:rPr>
        <w:t>ج 1</w:t>
      </w:r>
      <w:r w:rsidR="008A6A7E">
        <w:rPr>
          <w:rtl/>
        </w:rPr>
        <w:t xml:space="preserve">، </w:t>
      </w:r>
      <w:r>
        <w:rPr>
          <w:rtl/>
        </w:rPr>
        <w:t>ص 141</w:t>
      </w:r>
      <w:r w:rsidR="008A6A7E">
        <w:rPr>
          <w:rtl/>
        </w:rPr>
        <w:t xml:space="preserve">. </w:t>
      </w:r>
    </w:p>
    <w:p w:rsidR="0042537C" w:rsidRDefault="0042537C" w:rsidP="0042537C">
      <w:pPr>
        <w:pStyle w:val="libFootnote"/>
        <w:rPr>
          <w:rtl/>
        </w:rPr>
      </w:pPr>
      <w:r>
        <w:rPr>
          <w:rtl/>
        </w:rPr>
        <w:t>1286-پيشين</w:t>
      </w:r>
      <w:r w:rsidR="008A6A7E">
        <w:rPr>
          <w:rtl/>
        </w:rPr>
        <w:t xml:space="preserve">، </w:t>
      </w:r>
      <w:r>
        <w:rPr>
          <w:rtl/>
        </w:rPr>
        <w:t>ج 1</w:t>
      </w:r>
      <w:r w:rsidR="008A6A7E">
        <w:rPr>
          <w:rtl/>
        </w:rPr>
        <w:t xml:space="preserve">، </w:t>
      </w:r>
      <w:r>
        <w:rPr>
          <w:rtl/>
        </w:rPr>
        <w:t>101</w:t>
      </w:r>
      <w:r w:rsidR="008A6A7E">
        <w:rPr>
          <w:rtl/>
        </w:rPr>
        <w:t xml:space="preserve">. </w:t>
      </w:r>
    </w:p>
    <w:p w:rsidR="0042537C" w:rsidRDefault="0042537C" w:rsidP="0042537C">
      <w:pPr>
        <w:pStyle w:val="libFootnote"/>
        <w:rPr>
          <w:rtl/>
        </w:rPr>
      </w:pPr>
      <w:r>
        <w:rPr>
          <w:rtl/>
        </w:rPr>
        <w:t>1287-نقب</w:t>
      </w:r>
      <w:r w:rsidR="00B7418D">
        <w:rPr>
          <w:rtl/>
        </w:rPr>
        <w:t>أ</w:t>
      </w:r>
      <w:r>
        <w:rPr>
          <w:rtl/>
        </w:rPr>
        <w:t xml:space="preserve"> البشر</w:t>
      </w:r>
      <w:r w:rsidR="008A6A7E">
        <w:rPr>
          <w:rtl/>
        </w:rPr>
        <w:t xml:space="preserve">، </w:t>
      </w:r>
      <w:r>
        <w:rPr>
          <w:rtl/>
        </w:rPr>
        <w:t>ج 2</w:t>
      </w:r>
      <w:r w:rsidR="008A6A7E">
        <w:rPr>
          <w:rtl/>
        </w:rPr>
        <w:t xml:space="preserve">، </w:t>
      </w:r>
      <w:r>
        <w:rPr>
          <w:rtl/>
        </w:rPr>
        <w:t>ص 549</w:t>
      </w:r>
      <w:r w:rsidR="008A6A7E">
        <w:rPr>
          <w:rtl/>
        </w:rPr>
        <w:t xml:space="preserve">. </w:t>
      </w:r>
    </w:p>
    <w:p w:rsidR="0042537C" w:rsidRDefault="0042537C" w:rsidP="0042537C">
      <w:pPr>
        <w:pStyle w:val="libFootnote"/>
        <w:rPr>
          <w:rtl/>
        </w:rPr>
      </w:pPr>
      <w:r>
        <w:rPr>
          <w:rtl/>
        </w:rPr>
        <w:t>1288-ر</w:t>
      </w:r>
      <w:r w:rsidR="008A6A7E">
        <w:rPr>
          <w:rtl/>
        </w:rPr>
        <w:t xml:space="preserve">. </w:t>
      </w:r>
      <w:r>
        <w:rPr>
          <w:rtl/>
        </w:rPr>
        <w:t>ك</w:t>
      </w:r>
      <w:r w:rsidR="008A6A7E">
        <w:rPr>
          <w:rtl/>
        </w:rPr>
        <w:t>:</w:t>
      </w:r>
      <w:r>
        <w:rPr>
          <w:rtl/>
        </w:rPr>
        <w:t xml:space="preserve"> نقب</w:t>
      </w:r>
      <w:r w:rsidR="00B7418D">
        <w:rPr>
          <w:rtl/>
        </w:rPr>
        <w:t>أ</w:t>
      </w:r>
      <w:r>
        <w:rPr>
          <w:rtl/>
        </w:rPr>
        <w:t xml:space="preserve"> البشر</w:t>
      </w:r>
      <w:r w:rsidR="008A6A7E">
        <w:rPr>
          <w:rtl/>
        </w:rPr>
        <w:t xml:space="preserve">، </w:t>
      </w:r>
      <w:r>
        <w:rPr>
          <w:rtl/>
        </w:rPr>
        <w:t>ج 2</w:t>
      </w:r>
      <w:r w:rsidR="008A6A7E">
        <w:rPr>
          <w:rtl/>
        </w:rPr>
        <w:t xml:space="preserve">، </w:t>
      </w:r>
      <w:r>
        <w:rPr>
          <w:rtl/>
        </w:rPr>
        <w:t>ص 549</w:t>
      </w:r>
      <w:r w:rsidR="008A6A7E">
        <w:rPr>
          <w:rtl/>
        </w:rPr>
        <w:t xml:space="preserve">. </w:t>
      </w:r>
    </w:p>
    <w:p w:rsidR="0042537C" w:rsidRDefault="0042537C" w:rsidP="0042537C">
      <w:pPr>
        <w:pStyle w:val="libFootnote"/>
        <w:rPr>
          <w:rtl/>
        </w:rPr>
      </w:pPr>
      <w:r>
        <w:rPr>
          <w:rtl/>
        </w:rPr>
        <w:t>1289-كشف الاستار</w:t>
      </w:r>
      <w:r w:rsidR="008A6A7E">
        <w:rPr>
          <w:rtl/>
        </w:rPr>
        <w:t xml:space="preserve">، </w:t>
      </w:r>
      <w:r>
        <w:rPr>
          <w:rtl/>
        </w:rPr>
        <w:t>محدث نورى</w:t>
      </w:r>
      <w:r w:rsidR="008A6A7E">
        <w:rPr>
          <w:rtl/>
        </w:rPr>
        <w:t xml:space="preserve">، </w:t>
      </w:r>
      <w:r>
        <w:rPr>
          <w:rtl/>
        </w:rPr>
        <w:t>چاپ دوم</w:t>
      </w:r>
      <w:r w:rsidR="008A6A7E">
        <w:rPr>
          <w:rtl/>
        </w:rPr>
        <w:t xml:space="preserve">، </w:t>
      </w:r>
      <w:r>
        <w:rPr>
          <w:rtl/>
        </w:rPr>
        <w:t>قم</w:t>
      </w:r>
      <w:r w:rsidR="008A6A7E">
        <w:rPr>
          <w:rtl/>
        </w:rPr>
        <w:t xml:space="preserve">، </w:t>
      </w:r>
      <w:r>
        <w:rPr>
          <w:rtl/>
        </w:rPr>
        <w:t>1400 ق</w:t>
      </w:r>
      <w:r w:rsidR="008A6A7E">
        <w:rPr>
          <w:rtl/>
        </w:rPr>
        <w:t xml:space="preserve">، </w:t>
      </w:r>
      <w:r>
        <w:rPr>
          <w:rtl/>
        </w:rPr>
        <w:t>ص 246</w:t>
      </w:r>
      <w:r w:rsidR="008A6A7E">
        <w:rPr>
          <w:rtl/>
        </w:rPr>
        <w:t xml:space="preserve">، </w:t>
      </w:r>
      <w:r>
        <w:rPr>
          <w:rtl/>
        </w:rPr>
        <w:t>آنجا و در مقدمه كتاب هم حديثى از حيات محدث نورى آمده است</w:t>
      </w:r>
      <w:r w:rsidR="008A6A7E">
        <w:rPr>
          <w:rtl/>
        </w:rPr>
        <w:t xml:space="preserve">. </w:t>
      </w:r>
    </w:p>
    <w:p w:rsidR="0042537C" w:rsidRDefault="0042537C" w:rsidP="0042537C">
      <w:pPr>
        <w:pStyle w:val="libFootnote"/>
        <w:rPr>
          <w:rtl/>
        </w:rPr>
      </w:pPr>
      <w:r>
        <w:rPr>
          <w:rtl/>
        </w:rPr>
        <w:t>1290-به اين معنى بسيارى از بزرگان اعتقاد داشته و دارند كه از بابت نمونه مى شود از آخوند خراسانى و شيخ الشريعه اصفهانى و</w:t>
      </w:r>
      <w:r w:rsidR="008A6A7E">
        <w:rPr>
          <w:rtl/>
        </w:rPr>
        <w:t xml:space="preserve">... </w:t>
      </w:r>
      <w:r>
        <w:rPr>
          <w:rtl/>
        </w:rPr>
        <w:t>نام برد</w:t>
      </w:r>
      <w:r w:rsidR="008A6A7E">
        <w:rPr>
          <w:rtl/>
        </w:rPr>
        <w:t xml:space="preserve">. </w:t>
      </w:r>
      <w:r>
        <w:rPr>
          <w:rtl/>
        </w:rPr>
        <w:t>بنگريد: نقب</w:t>
      </w:r>
      <w:r w:rsidR="00B7418D">
        <w:rPr>
          <w:rtl/>
        </w:rPr>
        <w:t>أ</w:t>
      </w:r>
      <w:r>
        <w:rPr>
          <w:rtl/>
        </w:rPr>
        <w:t xml:space="preserve"> البشر</w:t>
      </w:r>
      <w:r w:rsidR="008A6A7E">
        <w:rPr>
          <w:rtl/>
        </w:rPr>
        <w:t xml:space="preserve">، </w:t>
      </w:r>
      <w:r>
        <w:rPr>
          <w:rtl/>
        </w:rPr>
        <w:t>ج 2</w:t>
      </w:r>
      <w:r w:rsidR="008A6A7E">
        <w:rPr>
          <w:rtl/>
        </w:rPr>
        <w:t xml:space="preserve">، </w:t>
      </w:r>
      <w:r>
        <w:rPr>
          <w:rtl/>
        </w:rPr>
        <w:t>ص 553 و مكارم الاثار</w:t>
      </w:r>
      <w:r w:rsidR="008A6A7E">
        <w:rPr>
          <w:rtl/>
        </w:rPr>
        <w:t xml:space="preserve">، </w:t>
      </w:r>
      <w:r>
        <w:rPr>
          <w:rtl/>
        </w:rPr>
        <w:t>ج 5</w:t>
      </w:r>
      <w:r w:rsidR="008A6A7E">
        <w:rPr>
          <w:rtl/>
        </w:rPr>
        <w:t xml:space="preserve">، </w:t>
      </w:r>
      <w:r>
        <w:rPr>
          <w:rtl/>
        </w:rPr>
        <w:t>ص 147</w:t>
      </w:r>
      <w:r w:rsidR="008A6A7E">
        <w:rPr>
          <w:rtl/>
        </w:rPr>
        <w:t xml:space="preserve">. </w:t>
      </w:r>
    </w:p>
    <w:p w:rsidR="0042537C" w:rsidRDefault="0042537C" w:rsidP="0042537C">
      <w:pPr>
        <w:pStyle w:val="libFootnote"/>
        <w:rPr>
          <w:rtl/>
        </w:rPr>
      </w:pPr>
      <w:r>
        <w:rPr>
          <w:rtl/>
        </w:rPr>
        <w:t>1291-در خصوص آثار محدث</w:t>
      </w:r>
      <w:r w:rsidR="008A6A7E">
        <w:rPr>
          <w:rtl/>
        </w:rPr>
        <w:t xml:space="preserve">، </w:t>
      </w:r>
      <w:r>
        <w:rPr>
          <w:rtl/>
        </w:rPr>
        <w:t>علاوه بر نقب</w:t>
      </w:r>
      <w:r w:rsidR="00B7418D">
        <w:rPr>
          <w:rtl/>
        </w:rPr>
        <w:t>أ</w:t>
      </w:r>
      <w:r>
        <w:rPr>
          <w:rtl/>
        </w:rPr>
        <w:t xml:space="preserve"> البشر</w:t>
      </w:r>
      <w:r w:rsidR="008A6A7E">
        <w:rPr>
          <w:rtl/>
        </w:rPr>
        <w:t xml:space="preserve">، </w:t>
      </w:r>
      <w:r>
        <w:rPr>
          <w:rtl/>
        </w:rPr>
        <w:t>ج 2</w:t>
      </w:r>
      <w:r w:rsidR="008A6A7E">
        <w:rPr>
          <w:rtl/>
        </w:rPr>
        <w:t xml:space="preserve">، </w:t>
      </w:r>
      <w:r>
        <w:rPr>
          <w:rtl/>
        </w:rPr>
        <w:t>ص 549 و جلدهاى مختلف «الذريعه» مراجعه شود به فيض قدسى</w:t>
      </w:r>
      <w:r w:rsidR="008A6A7E">
        <w:rPr>
          <w:rtl/>
        </w:rPr>
        <w:t xml:space="preserve">، </w:t>
      </w:r>
      <w:r>
        <w:rPr>
          <w:rtl/>
        </w:rPr>
        <w:t>مقدمه مترجم</w:t>
      </w:r>
      <w:r w:rsidR="008A6A7E">
        <w:rPr>
          <w:rtl/>
        </w:rPr>
        <w:t xml:space="preserve">. </w:t>
      </w:r>
    </w:p>
    <w:p w:rsidR="0042537C" w:rsidRDefault="0042537C" w:rsidP="0042537C">
      <w:pPr>
        <w:pStyle w:val="libFootnote"/>
        <w:rPr>
          <w:rtl/>
        </w:rPr>
      </w:pPr>
      <w:r>
        <w:rPr>
          <w:rtl/>
        </w:rPr>
        <w:t>1292-مجله نور علم ؛ ش مسلسل 48</w:t>
      </w:r>
      <w:r w:rsidR="008A6A7E">
        <w:rPr>
          <w:rtl/>
        </w:rPr>
        <w:t xml:space="preserve">، </w:t>
      </w:r>
      <w:r>
        <w:rPr>
          <w:rtl/>
        </w:rPr>
        <w:t>دوره چهارم</w:t>
      </w:r>
      <w:r w:rsidR="008A6A7E">
        <w:rPr>
          <w:rtl/>
        </w:rPr>
        <w:t xml:space="preserve">، </w:t>
      </w:r>
      <w:r>
        <w:rPr>
          <w:rtl/>
        </w:rPr>
        <w:t>ش 12</w:t>
      </w:r>
      <w:r w:rsidR="008A6A7E">
        <w:rPr>
          <w:rtl/>
        </w:rPr>
        <w:t xml:space="preserve">، </w:t>
      </w:r>
      <w:r>
        <w:rPr>
          <w:rtl/>
        </w:rPr>
        <w:t>(آذر و دى 1371) ص 86 - 108 ؛ فيض ‍ قدسى</w:t>
      </w:r>
      <w:r w:rsidR="008A6A7E">
        <w:rPr>
          <w:rtl/>
        </w:rPr>
        <w:t xml:space="preserve">، </w:t>
      </w:r>
      <w:r>
        <w:rPr>
          <w:rtl/>
        </w:rPr>
        <w:t>با ترجمه سيد جعفر نبوى</w:t>
      </w:r>
      <w:r w:rsidR="008A6A7E">
        <w:rPr>
          <w:rtl/>
        </w:rPr>
        <w:t xml:space="preserve">، </w:t>
      </w:r>
      <w:r>
        <w:rPr>
          <w:rtl/>
        </w:rPr>
        <w:t>ص 37 - 40</w:t>
      </w:r>
      <w:r w:rsidR="008A6A7E">
        <w:rPr>
          <w:rtl/>
        </w:rPr>
        <w:t xml:space="preserve">، </w:t>
      </w:r>
      <w:r>
        <w:rPr>
          <w:rtl/>
        </w:rPr>
        <w:t>چاپ اول</w:t>
      </w:r>
      <w:r w:rsidR="008A6A7E">
        <w:rPr>
          <w:rtl/>
        </w:rPr>
        <w:t xml:space="preserve">، </w:t>
      </w:r>
      <w:r>
        <w:rPr>
          <w:rtl/>
        </w:rPr>
        <w:t>1374</w:t>
      </w:r>
      <w:r w:rsidR="008A6A7E">
        <w:rPr>
          <w:rtl/>
        </w:rPr>
        <w:t xml:space="preserve">، </w:t>
      </w:r>
      <w:r>
        <w:rPr>
          <w:rtl/>
        </w:rPr>
        <w:t>شركت انتشارات علمى و فرهنگى</w:t>
      </w:r>
      <w:r w:rsidR="008A6A7E">
        <w:rPr>
          <w:rtl/>
        </w:rPr>
        <w:t xml:space="preserve">، </w:t>
      </w:r>
      <w:r>
        <w:rPr>
          <w:rtl/>
        </w:rPr>
        <w:t>تهران</w:t>
      </w:r>
      <w:r w:rsidR="008A6A7E">
        <w:rPr>
          <w:rtl/>
        </w:rPr>
        <w:t xml:space="preserve">. </w:t>
      </w:r>
    </w:p>
    <w:p w:rsidR="0042537C" w:rsidRDefault="0042537C" w:rsidP="0042537C">
      <w:pPr>
        <w:pStyle w:val="libFootnote"/>
        <w:rPr>
          <w:rtl/>
        </w:rPr>
      </w:pPr>
      <w:r>
        <w:rPr>
          <w:rtl/>
        </w:rPr>
        <w:t>1293-زندگينامه اين بزرگان را در مصادر زير مى توان يافت</w:t>
      </w:r>
      <w:r w:rsidR="008A6A7E">
        <w:rPr>
          <w:rtl/>
        </w:rPr>
        <w:t>:</w:t>
      </w:r>
      <w:r>
        <w:rPr>
          <w:rtl/>
        </w:rPr>
        <w:t xml:space="preserve"> نفس الرحمن</w:t>
      </w:r>
      <w:r w:rsidR="008A6A7E">
        <w:rPr>
          <w:rtl/>
        </w:rPr>
        <w:t xml:space="preserve">، </w:t>
      </w:r>
      <w:r>
        <w:rPr>
          <w:rtl/>
        </w:rPr>
        <w:t>ص 14</w:t>
      </w:r>
      <w:r w:rsidR="008A6A7E">
        <w:rPr>
          <w:rtl/>
        </w:rPr>
        <w:t xml:space="preserve">، </w:t>
      </w:r>
      <w:r>
        <w:rPr>
          <w:rtl/>
        </w:rPr>
        <w:t>معارف الرجال</w:t>
      </w:r>
      <w:r w:rsidR="008A6A7E">
        <w:rPr>
          <w:rtl/>
        </w:rPr>
        <w:t xml:space="preserve">، </w:t>
      </w:r>
      <w:r>
        <w:rPr>
          <w:rtl/>
        </w:rPr>
        <w:t>ج 1</w:t>
      </w:r>
      <w:r w:rsidR="008A6A7E">
        <w:rPr>
          <w:rtl/>
        </w:rPr>
        <w:t xml:space="preserve">، </w:t>
      </w:r>
      <w:r>
        <w:rPr>
          <w:rtl/>
        </w:rPr>
        <w:t>ص 271</w:t>
      </w:r>
      <w:r w:rsidR="008A6A7E">
        <w:rPr>
          <w:rtl/>
        </w:rPr>
        <w:t xml:space="preserve">، </w:t>
      </w:r>
      <w:r>
        <w:rPr>
          <w:rtl/>
        </w:rPr>
        <w:t>نقب</w:t>
      </w:r>
      <w:r w:rsidR="00B7418D">
        <w:rPr>
          <w:rtl/>
        </w:rPr>
        <w:t>أ</w:t>
      </w:r>
      <w:r>
        <w:rPr>
          <w:rtl/>
        </w:rPr>
        <w:t xml:space="preserve"> البشر</w:t>
      </w:r>
      <w:r w:rsidR="008A6A7E">
        <w:rPr>
          <w:rtl/>
        </w:rPr>
        <w:t xml:space="preserve">، </w:t>
      </w:r>
      <w:r>
        <w:rPr>
          <w:rtl/>
        </w:rPr>
        <w:t>ج 2</w:t>
      </w:r>
      <w:r w:rsidR="008A6A7E">
        <w:rPr>
          <w:rtl/>
        </w:rPr>
        <w:t xml:space="preserve">، </w:t>
      </w:r>
      <w:r>
        <w:rPr>
          <w:rtl/>
        </w:rPr>
        <w:t>ص 546 و ج 4</w:t>
      </w:r>
      <w:r w:rsidR="008A6A7E">
        <w:rPr>
          <w:rtl/>
        </w:rPr>
        <w:t xml:space="preserve">، </w:t>
      </w:r>
      <w:r>
        <w:rPr>
          <w:rtl/>
        </w:rPr>
        <w:t>ص 1601</w:t>
      </w:r>
      <w:r w:rsidR="008A6A7E">
        <w:rPr>
          <w:rtl/>
        </w:rPr>
        <w:t xml:space="preserve">، </w:t>
      </w:r>
      <w:r>
        <w:rPr>
          <w:rtl/>
        </w:rPr>
        <w:t>حماسه حسينى</w:t>
      </w:r>
      <w:r w:rsidR="008A6A7E">
        <w:rPr>
          <w:rtl/>
        </w:rPr>
        <w:t xml:space="preserve">، </w:t>
      </w:r>
      <w:r>
        <w:rPr>
          <w:rtl/>
        </w:rPr>
        <w:t>ج 1</w:t>
      </w:r>
      <w:r w:rsidR="008A6A7E">
        <w:rPr>
          <w:rtl/>
        </w:rPr>
        <w:t xml:space="preserve">، </w:t>
      </w:r>
      <w:r>
        <w:rPr>
          <w:rtl/>
        </w:rPr>
        <w:t>ص 13</w:t>
      </w:r>
      <w:r w:rsidR="008A6A7E">
        <w:rPr>
          <w:rtl/>
        </w:rPr>
        <w:t xml:space="preserve">، </w:t>
      </w:r>
      <w:r>
        <w:rPr>
          <w:rtl/>
        </w:rPr>
        <w:t>و هديه الرازى الى الامام المجدد الشيرازى و ريحانه الادب</w:t>
      </w:r>
      <w:r w:rsidR="008A6A7E">
        <w:rPr>
          <w:rtl/>
        </w:rPr>
        <w:t xml:space="preserve">. </w:t>
      </w:r>
    </w:p>
    <w:p w:rsidR="0042537C" w:rsidRDefault="0042537C" w:rsidP="0042537C">
      <w:pPr>
        <w:pStyle w:val="libFootnote"/>
        <w:rPr>
          <w:rtl/>
        </w:rPr>
      </w:pPr>
      <w:r>
        <w:rPr>
          <w:rtl/>
        </w:rPr>
        <w:t>1294-دانشنامه جهان اسلام</w:t>
      </w:r>
      <w:r w:rsidR="008A6A7E">
        <w:rPr>
          <w:rtl/>
        </w:rPr>
        <w:t xml:space="preserve">، </w:t>
      </w:r>
      <w:r>
        <w:rPr>
          <w:rtl/>
        </w:rPr>
        <w:t>حرف ب</w:t>
      </w:r>
      <w:r w:rsidR="008A6A7E">
        <w:rPr>
          <w:rtl/>
        </w:rPr>
        <w:t xml:space="preserve">، </w:t>
      </w:r>
      <w:r>
        <w:rPr>
          <w:rtl/>
        </w:rPr>
        <w:t>جزوه چهارم</w:t>
      </w:r>
      <w:r w:rsidR="008A6A7E">
        <w:rPr>
          <w:rtl/>
        </w:rPr>
        <w:t xml:space="preserve">، </w:t>
      </w:r>
      <w:r>
        <w:rPr>
          <w:rtl/>
        </w:rPr>
        <w:t>ص 623</w:t>
      </w:r>
      <w:r w:rsidR="008A6A7E">
        <w:rPr>
          <w:rtl/>
        </w:rPr>
        <w:t xml:space="preserve">، </w:t>
      </w:r>
      <w:r>
        <w:rPr>
          <w:rtl/>
        </w:rPr>
        <w:t>چاپ اول</w:t>
      </w:r>
      <w:r w:rsidR="008A6A7E">
        <w:rPr>
          <w:rtl/>
        </w:rPr>
        <w:t xml:space="preserve">. </w:t>
      </w:r>
    </w:p>
    <w:p w:rsidR="0042537C" w:rsidRDefault="0042537C" w:rsidP="0042537C">
      <w:pPr>
        <w:pStyle w:val="libFootnote"/>
        <w:rPr>
          <w:rtl/>
        </w:rPr>
      </w:pPr>
      <w:r>
        <w:rPr>
          <w:rtl/>
        </w:rPr>
        <w:t>1295-مشجره مواقع النجوم</w:t>
      </w:r>
      <w:r w:rsidR="008A6A7E">
        <w:rPr>
          <w:rtl/>
        </w:rPr>
        <w:t xml:space="preserve">، </w:t>
      </w:r>
      <w:r>
        <w:rPr>
          <w:rtl/>
        </w:rPr>
        <w:t>محدث نورى</w:t>
      </w:r>
      <w:r w:rsidR="008A6A7E">
        <w:rPr>
          <w:rtl/>
        </w:rPr>
        <w:t xml:space="preserve">، </w:t>
      </w:r>
      <w:r>
        <w:rPr>
          <w:rtl/>
        </w:rPr>
        <w:t>ص 20</w:t>
      </w:r>
      <w:r w:rsidR="008A6A7E">
        <w:rPr>
          <w:rtl/>
        </w:rPr>
        <w:t xml:space="preserve">، </w:t>
      </w:r>
      <w:r>
        <w:rPr>
          <w:rtl/>
        </w:rPr>
        <w:t>از منشورات كتابخانه نجفى مرعشى</w:t>
      </w:r>
      <w:r w:rsidR="008A6A7E">
        <w:rPr>
          <w:rtl/>
        </w:rPr>
        <w:t xml:space="preserve">، </w:t>
      </w:r>
      <w:r>
        <w:rPr>
          <w:rtl/>
        </w:rPr>
        <w:t>الذرايعه</w:t>
      </w:r>
      <w:r w:rsidR="008A6A7E">
        <w:rPr>
          <w:rtl/>
        </w:rPr>
        <w:t xml:space="preserve">، </w:t>
      </w:r>
      <w:r>
        <w:rPr>
          <w:rtl/>
        </w:rPr>
        <w:t>ج 1</w:t>
      </w:r>
      <w:r w:rsidR="008A6A7E">
        <w:rPr>
          <w:rtl/>
        </w:rPr>
        <w:t xml:space="preserve">، </w:t>
      </w:r>
      <w:r>
        <w:rPr>
          <w:rtl/>
        </w:rPr>
        <w:t>ص 181 و</w:t>
      </w:r>
      <w:r w:rsidR="008A6A7E">
        <w:rPr>
          <w:rtl/>
        </w:rPr>
        <w:t xml:space="preserve">...، </w:t>
      </w:r>
      <w:r>
        <w:rPr>
          <w:rtl/>
        </w:rPr>
        <w:t>علما معاصرين</w:t>
      </w:r>
      <w:r w:rsidR="008A6A7E">
        <w:rPr>
          <w:rtl/>
        </w:rPr>
        <w:t xml:space="preserve">، </w:t>
      </w:r>
      <w:r>
        <w:rPr>
          <w:rtl/>
        </w:rPr>
        <w:t>واعظ خيابانى تبريزى</w:t>
      </w:r>
      <w:r w:rsidR="008A6A7E">
        <w:rPr>
          <w:rtl/>
        </w:rPr>
        <w:t xml:space="preserve">، </w:t>
      </w:r>
      <w:r>
        <w:rPr>
          <w:rtl/>
        </w:rPr>
        <w:t>ص 213</w:t>
      </w:r>
      <w:r w:rsidR="008A6A7E">
        <w:rPr>
          <w:rtl/>
        </w:rPr>
        <w:t xml:space="preserve">، </w:t>
      </w:r>
      <w:r>
        <w:rPr>
          <w:rtl/>
        </w:rPr>
        <w:t>دائره المعارف تشيع</w:t>
      </w:r>
      <w:r w:rsidR="008A6A7E">
        <w:rPr>
          <w:rtl/>
        </w:rPr>
        <w:t xml:space="preserve">، </w:t>
      </w:r>
      <w:r>
        <w:rPr>
          <w:rtl/>
        </w:rPr>
        <w:t>ج 2</w:t>
      </w:r>
      <w:r w:rsidR="008A6A7E">
        <w:rPr>
          <w:rtl/>
        </w:rPr>
        <w:t xml:space="preserve">، </w:t>
      </w:r>
      <w:r>
        <w:rPr>
          <w:rtl/>
        </w:rPr>
        <w:t>ص 65</w:t>
      </w:r>
      <w:r w:rsidR="008A6A7E">
        <w:rPr>
          <w:rtl/>
        </w:rPr>
        <w:t xml:space="preserve">، </w:t>
      </w:r>
      <w:r>
        <w:rPr>
          <w:rtl/>
        </w:rPr>
        <w:t>ج 568 و</w:t>
      </w:r>
      <w:r w:rsidR="008A6A7E">
        <w:rPr>
          <w:rtl/>
        </w:rPr>
        <w:t xml:space="preserve">... </w:t>
      </w:r>
    </w:p>
    <w:p w:rsidR="0042537C" w:rsidRDefault="0042537C" w:rsidP="0042537C">
      <w:pPr>
        <w:pStyle w:val="libFootnote"/>
        <w:rPr>
          <w:rtl/>
        </w:rPr>
      </w:pPr>
      <w:r>
        <w:rPr>
          <w:rtl/>
        </w:rPr>
        <w:t>1296-متن شعر در جلد دوم نقب</w:t>
      </w:r>
      <w:r w:rsidR="00B7418D">
        <w:rPr>
          <w:rtl/>
        </w:rPr>
        <w:t>أ</w:t>
      </w:r>
      <w:r>
        <w:rPr>
          <w:rtl/>
        </w:rPr>
        <w:t xml:space="preserve"> البشر</w:t>
      </w:r>
      <w:r w:rsidR="008A6A7E">
        <w:rPr>
          <w:rtl/>
        </w:rPr>
        <w:t xml:space="preserve">، </w:t>
      </w:r>
      <w:r>
        <w:rPr>
          <w:rtl/>
        </w:rPr>
        <w:t>ص 548 موجود است</w:t>
      </w:r>
      <w:r w:rsidR="008A6A7E">
        <w:rPr>
          <w:rtl/>
        </w:rPr>
        <w:t xml:space="preserve">. </w:t>
      </w:r>
    </w:p>
    <w:p w:rsidR="0042537C" w:rsidRDefault="0042537C" w:rsidP="0042537C">
      <w:pPr>
        <w:pStyle w:val="libFootnote"/>
        <w:rPr>
          <w:rtl/>
        </w:rPr>
      </w:pPr>
      <w:r>
        <w:rPr>
          <w:rtl/>
        </w:rPr>
        <w:t>1297-نفس الرحمن</w:t>
      </w:r>
      <w:r w:rsidR="008A6A7E">
        <w:rPr>
          <w:rtl/>
        </w:rPr>
        <w:t xml:space="preserve">، </w:t>
      </w:r>
      <w:r>
        <w:rPr>
          <w:rtl/>
        </w:rPr>
        <w:t>ص 8 و كشف الاستار</w:t>
      </w:r>
      <w:r w:rsidR="008A6A7E">
        <w:rPr>
          <w:rtl/>
        </w:rPr>
        <w:t xml:space="preserve">، </w:t>
      </w:r>
      <w:r>
        <w:rPr>
          <w:rtl/>
        </w:rPr>
        <w:t>ص 245</w:t>
      </w:r>
      <w:r w:rsidR="008A6A7E">
        <w:rPr>
          <w:rtl/>
        </w:rPr>
        <w:t xml:space="preserve">. </w:t>
      </w:r>
    </w:p>
    <w:p w:rsidR="0042537C" w:rsidRDefault="0042537C" w:rsidP="0042537C">
      <w:pPr>
        <w:pStyle w:val="libFootnote"/>
        <w:rPr>
          <w:rtl/>
        </w:rPr>
      </w:pPr>
      <w:r>
        <w:rPr>
          <w:rtl/>
        </w:rPr>
        <w:t>1298-پايدارى تا پاى دار</w:t>
      </w:r>
      <w:r w:rsidR="008A6A7E">
        <w:rPr>
          <w:rtl/>
        </w:rPr>
        <w:t xml:space="preserve">، </w:t>
      </w:r>
      <w:r>
        <w:rPr>
          <w:rtl/>
        </w:rPr>
        <w:t>على ابوالحسنى (منذر) ص 139</w:t>
      </w:r>
      <w:r w:rsidR="008A6A7E">
        <w:rPr>
          <w:rtl/>
        </w:rPr>
        <w:t xml:space="preserve">. </w:t>
      </w:r>
    </w:p>
    <w:p w:rsidR="0042537C" w:rsidRDefault="0042537C" w:rsidP="0042537C">
      <w:pPr>
        <w:pStyle w:val="libFootnote"/>
        <w:rPr>
          <w:rtl/>
        </w:rPr>
      </w:pPr>
      <w:r>
        <w:rPr>
          <w:rtl/>
        </w:rPr>
        <w:t>1299-خاطرات سياسى</w:t>
      </w:r>
      <w:r w:rsidR="008A6A7E">
        <w:rPr>
          <w:rtl/>
        </w:rPr>
        <w:t xml:space="preserve">، </w:t>
      </w:r>
      <w:r>
        <w:rPr>
          <w:rtl/>
        </w:rPr>
        <w:t>تاريخى مستر همفر در كشورهاى اسلامى</w:t>
      </w:r>
      <w:r w:rsidR="008A6A7E">
        <w:rPr>
          <w:rtl/>
        </w:rPr>
        <w:t xml:space="preserve">، </w:t>
      </w:r>
      <w:r>
        <w:rPr>
          <w:rtl/>
        </w:rPr>
        <w:t>ترجمه على كاظمى با مقدمه آيت الله شيخ حسين لنكرانى</w:t>
      </w:r>
      <w:r w:rsidR="008A6A7E">
        <w:rPr>
          <w:rtl/>
        </w:rPr>
        <w:t xml:space="preserve">، </w:t>
      </w:r>
      <w:r>
        <w:rPr>
          <w:rtl/>
        </w:rPr>
        <w:t>ص 17</w:t>
      </w:r>
      <w:r w:rsidR="008A6A7E">
        <w:rPr>
          <w:rtl/>
        </w:rPr>
        <w:t xml:space="preserve">. </w:t>
      </w:r>
    </w:p>
    <w:p w:rsidR="0042537C" w:rsidRDefault="0042537C" w:rsidP="0042537C">
      <w:pPr>
        <w:pStyle w:val="libFootnote"/>
        <w:rPr>
          <w:rtl/>
        </w:rPr>
      </w:pPr>
      <w:r>
        <w:rPr>
          <w:rtl/>
        </w:rPr>
        <w:t>1300-شيخ فضل الله نورى و مشروطيت</w:t>
      </w:r>
      <w:r w:rsidR="008A6A7E">
        <w:rPr>
          <w:rtl/>
        </w:rPr>
        <w:t xml:space="preserve">، </w:t>
      </w:r>
      <w:r>
        <w:rPr>
          <w:rtl/>
        </w:rPr>
        <w:t>مهدى انصارى</w:t>
      </w:r>
      <w:r w:rsidR="008A6A7E">
        <w:rPr>
          <w:rtl/>
        </w:rPr>
        <w:t xml:space="preserve">، </w:t>
      </w:r>
      <w:r>
        <w:rPr>
          <w:rtl/>
        </w:rPr>
        <w:t>ص 26</w:t>
      </w:r>
      <w:r w:rsidR="008A6A7E">
        <w:rPr>
          <w:rtl/>
        </w:rPr>
        <w:t xml:space="preserve">. </w:t>
      </w:r>
    </w:p>
    <w:p w:rsidR="0042537C" w:rsidRDefault="0042537C" w:rsidP="0042537C">
      <w:pPr>
        <w:pStyle w:val="libFootnote"/>
        <w:rPr>
          <w:rtl/>
        </w:rPr>
      </w:pPr>
      <w:r>
        <w:rPr>
          <w:rtl/>
        </w:rPr>
        <w:t>1301-پايدارى تا پاى دار</w:t>
      </w:r>
      <w:r w:rsidR="008A6A7E">
        <w:rPr>
          <w:rtl/>
        </w:rPr>
        <w:t xml:space="preserve">، </w:t>
      </w:r>
      <w:r>
        <w:rPr>
          <w:rtl/>
        </w:rPr>
        <w:t>ص 305</w:t>
      </w:r>
      <w:r w:rsidR="008A6A7E">
        <w:rPr>
          <w:rtl/>
        </w:rPr>
        <w:t xml:space="preserve">. </w:t>
      </w:r>
    </w:p>
    <w:p w:rsidR="0042537C" w:rsidRDefault="0042537C" w:rsidP="0042537C">
      <w:pPr>
        <w:pStyle w:val="libFootnote"/>
        <w:rPr>
          <w:rtl/>
        </w:rPr>
      </w:pPr>
      <w:r>
        <w:rPr>
          <w:rtl/>
        </w:rPr>
        <w:t>1302-مكتوبات</w:t>
      </w:r>
      <w:r w:rsidR="008A6A7E">
        <w:rPr>
          <w:rtl/>
        </w:rPr>
        <w:t xml:space="preserve">، </w:t>
      </w:r>
      <w:r>
        <w:rPr>
          <w:rtl/>
        </w:rPr>
        <w:t>اعلاميه ها</w:t>
      </w:r>
      <w:r w:rsidR="008A6A7E">
        <w:rPr>
          <w:rtl/>
        </w:rPr>
        <w:t xml:space="preserve">، ... </w:t>
      </w:r>
      <w:r>
        <w:rPr>
          <w:rtl/>
        </w:rPr>
        <w:t>و چند گزارش پيرامون نقش شيخ فضل الله نورى</w:t>
      </w:r>
      <w:r w:rsidR="008A6A7E">
        <w:rPr>
          <w:rtl/>
        </w:rPr>
        <w:t xml:space="preserve">، </w:t>
      </w:r>
      <w:r>
        <w:rPr>
          <w:rtl/>
        </w:rPr>
        <w:t>محمد تركمان</w:t>
      </w:r>
      <w:r w:rsidR="008A6A7E">
        <w:rPr>
          <w:rtl/>
        </w:rPr>
        <w:t xml:space="preserve">، </w:t>
      </w:r>
      <w:r>
        <w:rPr>
          <w:rtl/>
        </w:rPr>
        <w:t>ج 2</w:t>
      </w:r>
      <w:r w:rsidR="008A6A7E">
        <w:rPr>
          <w:rtl/>
        </w:rPr>
        <w:t xml:space="preserve">، </w:t>
      </w:r>
      <w:r>
        <w:rPr>
          <w:rtl/>
        </w:rPr>
        <w:t>ص 326</w:t>
      </w:r>
      <w:r w:rsidR="008A6A7E">
        <w:rPr>
          <w:rtl/>
        </w:rPr>
        <w:t xml:space="preserve">. </w:t>
      </w:r>
    </w:p>
    <w:p w:rsidR="0042537C" w:rsidRDefault="0042537C" w:rsidP="0042537C">
      <w:pPr>
        <w:pStyle w:val="libFootnote"/>
        <w:rPr>
          <w:rtl/>
        </w:rPr>
      </w:pPr>
      <w:r>
        <w:rPr>
          <w:rtl/>
        </w:rPr>
        <w:t>1303-تاريخ بيدارى ايرانيان</w:t>
      </w:r>
      <w:r w:rsidR="008A6A7E">
        <w:rPr>
          <w:rtl/>
        </w:rPr>
        <w:t xml:space="preserve">، </w:t>
      </w:r>
      <w:r>
        <w:rPr>
          <w:rtl/>
        </w:rPr>
        <w:t>ناظم الاسلام كرمانى</w:t>
      </w:r>
      <w:r w:rsidR="008A6A7E">
        <w:rPr>
          <w:rtl/>
        </w:rPr>
        <w:t xml:space="preserve">، </w:t>
      </w:r>
      <w:r>
        <w:rPr>
          <w:rtl/>
        </w:rPr>
        <w:t>ص 256</w:t>
      </w:r>
      <w:r w:rsidR="008A6A7E">
        <w:rPr>
          <w:rtl/>
        </w:rPr>
        <w:t xml:space="preserve">. </w:t>
      </w:r>
    </w:p>
    <w:p w:rsidR="0042537C" w:rsidRDefault="0042537C" w:rsidP="0042537C">
      <w:pPr>
        <w:pStyle w:val="libFootnote"/>
        <w:rPr>
          <w:rtl/>
        </w:rPr>
      </w:pPr>
      <w:r>
        <w:rPr>
          <w:rtl/>
        </w:rPr>
        <w:t>1304-انقلاب ايران</w:t>
      </w:r>
      <w:r w:rsidR="008A6A7E">
        <w:rPr>
          <w:rtl/>
        </w:rPr>
        <w:t xml:space="preserve">، </w:t>
      </w:r>
      <w:r>
        <w:rPr>
          <w:rtl/>
        </w:rPr>
        <w:t>ادوارد براون</w:t>
      </w:r>
      <w:r w:rsidR="008A6A7E">
        <w:rPr>
          <w:rtl/>
        </w:rPr>
        <w:t xml:space="preserve">، </w:t>
      </w:r>
      <w:r>
        <w:rPr>
          <w:rtl/>
        </w:rPr>
        <w:t>ترجمه احمد پژوه</w:t>
      </w:r>
      <w:r w:rsidR="008A6A7E">
        <w:rPr>
          <w:rtl/>
        </w:rPr>
        <w:t xml:space="preserve">، </w:t>
      </w:r>
      <w:r>
        <w:rPr>
          <w:rtl/>
        </w:rPr>
        <w:t>ص 355</w:t>
      </w:r>
      <w:r w:rsidR="008A6A7E">
        <w:rPr>
          <w:rtl/>
        </w:rPr>
        <w:t xml:space="preserve">. </w:t>
      </w:r>
    </w:p>
    <w:p w:rsidR="0042537C" w:rsidRDefault="0042537C" w:rsidP="0042537C">
      <w:pPr>
        <w:pStyle w:val="libFootnote"/>
        <w:rPr>
          <w:rtl/>
        </w:rPr>
      </w:pPr>
      <w:r>
        <w:rPr>
          <w:rtl/>
        </w:rPr>
        <w:t>1305-خاطرات و خطرات</w:t>
      </w:r>
      <w:r w:rsidR="008A6A7E">
        <w:rPr>
          <w:rtl/>
        </w:rPr>
        <w:t xml:space="preserve">، </w:t>
      </w:r>
      <w:r>
        <w:rPr>
          <w:rtl/>
        </w:rPr>
        <w:t>مهديقلى هدايت</w:t>
      </w:r>
      <w:r w:rsidR="008A6A7E">
        <w:rPr>
          <w:rtl/>
        </w:rPr>
        <w:t xml:space="preserve">، </w:t>
      </w:r>
      <w:r>
        <w:rPr>
          <w:rtl/>
        </w:rPr>
        <w:t>ص 155</w:t>
      </w:r>
      <w:r w:rsidR="008A6A7E">
        <w:rPr>
          <w:rtl/>
        </w:rPr>
        <w:t xml:space="preserve">. </w:t>
      </w:r>
    </w:p>
    <w:p w:rsidR="0042537C" w:rsidRDefault="0042537C" w:rsidP="0042537C">
      <w:pPr>
        <w:pStyle w:val="libFootnote"/>
        <w:rPr>
          <w:rtl/>
        </w:rPr>
      </w:pPr>
      <w:r>
        <w:rPr>
          <w:rtl/>
        </w:rPr>
        <w:t>1306-رجال عصر مشروطيت</w:t>
      </w:r>
      <w:r w:rsidR="008A6A7E">
        <w:rPr>
          <w:rtl/>
        </w:rPr>
        <w:t xml:space="preserve">، </w:t>
      </w:r>
      <w:r>
        <w:rPr>
          <w:rtl/>
        </w:rPr>
        <w:t>ابوالحسن علوى</w:t>
      </w:r>
      <w:r w:rsidR="008A6A7E">
        <w:rPr>
          <w:rtl/>
        </w:rPr>
        <w:t xml:space="preserve">، </w:t>
      </w:r>
      <w:r>
        <w:rPr>
          <w:rtl/>
        </w:rPr>
        <w:t>ص 81</w:t>
      </w:r>
      <w:r w:rsidR="008A6A7E">
        <w:rPr>
          <w:rtl/>
        </w:rPr>
        <w:t xml:space="preserve">. </w:t>
      </w:r>
    </w:p>
    <w:p w:rsidR="0042537C" w:rsidRDefault="0042537C" w:rsidP="0042537C">
      <w:pPr>
        <w:pStyle w:val="libFootnote"/>
        <w:rPr>
          <w:rtl/>
        </w:rPr>
      </w:pPr>
      <w:r>
        <w:rPr>
          <w:rtl/>
        </w:rPr>
        <w:t>1307-ايدئولوژى نهضت مشروطيت</w:t>
      </w:r>
      <w:r w:rsidR="008A6A7E">
        <w:rPr>
          <w:rtl/>
        </w:rPr>
        <w:t xml:space="preserve">، </w:t>
      </w:r>
      <w:r>
        <w:rPr>
          <w:rtl/>
        </w:rPr>
        <w:t>فريدون آدميت</w:t>
      </w:r>
      <w:r w:rsidR="008A6A7E">
        <w:rPr>
          <w:rtl/>
        </w:rPr>
        <w:t xml:space="preserve">، </w:t>
      </w:r>
      <w:r>
        <w:rPr>
          <w:rtl/>
        </w:rPr>
        <w:t>ص 429</w:t>
      </w:r>
      <w:r w:rsidR="008A6A7E">
        <w:rPr>
          <w:rtl/>
        </w:rPr>
        <w:t xml:space="preserve">. </w:t>
      </w:r>
    </w:p>
    <w:p w:rsidR="0042537C" w:rsidRDefault="0042537C" w:rsidP="0042537C">
      <w:pPr>
        <w:pStyle w:val="libFootnote"/>
        <w:rPr>
          <w:rtl/>
        </w:rPr>
      </w:pPr>
      <w:r>
        <w:rPr>
          <w:rtl/>
        </w:rPr>
        <w:t>1308-تاريخ مشروطه ايران</w:t>
      </w:r>
      <w:r w:rsidR="008A6A7E">
        <w:rPr>
          <w:rtl/>
        </w:rPr>
        <w:t xml:space="preserve">، </w:t>
      </w:r>
      <w:r>
        <w:rPr>
          <w:rtl/>
        </w:rPr>
        <w:t>احمد كسروى</w:t>
      </w:r>
      <w:r w:rsidR="008A6A7E">
        <w:rPr>
          <w:rtl/>
        </w:rPr>
        <w:t xml:space="preserve">، </w:t>
      </w:r>
      <w:r>
        <w:rPr>
          <w:rtl/>
        </w:rPr>
        <w:t>ص 31</w:t>
      </w:r>
      <w:r w:rsidR="008A6A7E">
        <w:rPr>
          <w:rtl/>
        </w:rPr>
        <w:t xml:space="preserve">. </w:t>
      </w:r>
    </w:p>
    <w:p w:rsidR="0042537C" w:rsidRDefault="0042537C" w:rsidP="0042537C">
      <w:pPr>
        <w:pStyle w:val="libFootnote"/>
        <w:rPr>
          <w:rtl/>
        </w:rPr>
      </w:pPr>
      <w:r>
        <w:rPr>
          <w:rtl/>
        </w:rPr>
        <w:t>1309-يپرم خان سردار</w:t>
      </w:r>
      <w:r w:rsidR="008A6A7E">
        <w:rPr>
          <w:rtl/>
        </w:rPr>
        <w:t xml:space="preserve">، </w:t>
      </w:r>
      <w:r>
        <w:rPr>
          <w:rtl/>
        </w:rPr>
        <w:t>اسماعيل رائين</w:t>
      </w:r>
      <w:r w:rsidR="008A6A7E">
        <w:rPr>
          <w:rtl/>
        </w:rPr>
        <w:t xml:space="preserve">، </w:t>
      </w:r>
      <w:r>
        <w:rPr>
          <w:rtl/>
        </w:rPr>
        <w:t>ص 252</w:t>
      </w:r>
      <w:r w:rsidR="008A6A7E">
        <w:rPr>
          <w:rtl/>
        </w:rPr>
        <w:t xml:space="preserve">. </w:t>
      </w:r>
    </w:p>
    <w:p w:rsidR="0042537C" w:rsidRDefault="0042537C" w:rsidP="0042537C">
      <w:pPr>
        <w:pStyle w:val="libFootnote"/>
        <w:rPr>
          <w:rtl/>
        </w:rPr>
      </w:pPr>
      <w:r>
        <w:rPr>
          <w:rtl/>
        </w:rPr>
        <w:t>1310-شيخ فضل الله نورى و مشروطيت</w:t>
      </w:r>
      <w:r w:rsidR="008A6A7E">
        <w:rPr>
          <w:rtl/>
        </w:rPr>
        <w:t xml:space="preserve">، </w:t>
      </w:r>
      <w:r>
        <w:rPr>
          <w:rtl/>
        </w:rPr>
        <w:t>ص 29 و 30</w:t>
      </w:r>
      <w:r w:rsidR="008A6A7E">
        <w:rPr>
          <w:rtl/>
        </w:rPr>
        <w:t xml:space="preserve">. </w:t>
      </w:r>
    </w:p>
    <w:p w:rsidR="0042537C" w:rsidRDefault="0042537C" w:rsidP="0042537C">
      <w:pPr>
        <w:pStyle w:val="libFootnote"/>
        <w:rPr>
          <w:rtl/>
        </w:rPr>
      </w:pPr>
      <w:r>
        <w:rPr>
          <w:rtl/>
        </w:rPr>
        <w:t>1311-خاطرات من</w:t>
      </w:r>
      <w:r w:rsidR="008A6A7E">
        <w:rPr>
          <w:rtl/>
        </w:rPr>
        <w:t xml:space="preserve">، </w:t>
      </w:r>
      <w:r>
        <w:rPr>
          <w:rtl/>
        </w:rPr>
        <w:t>جلد اول</w:t>
      </w:r>
      <w:r w:rsidR="008A6A7E">
        <w:rPr>
          <w:rtl/>
        </w:rPr>
        <w:t xml:space="preserve">، </w:t>
      </w:r>
      <w:r>
        <w:rPr>
          <w:rtl/>
        </w:rPr>
        <w:t>حسن اعظام قدسى</w:t>
      </w:r>
      <w:r w:rsidR="008A6A7E">
        <w:rPr>
          <w:rtl/>
        </w:rPr>
        <w:t xml:space="preserve">، </w:t>
      </w:r>
      <w:r>
        <w:rPr>
          <w:rtl/>
        </w:rPr>
        <w:t>ص 62</w:t>
      </w:r>
      <w:r w:rsidR="008A6A7E">
        <w:rPr>
          <w:rtl/>
        </w:rPr>
        <w:t xml:space="preserve">. </w:t>
      </w:r>
    </w:p>
    <w:p w:rsidR="0042537C" w:rsidRDefault="0042537C" w:rsidP="0042537C">
      <w:pPr>
        <w:pStyle w:val="libFootnote"/>
        <w:rPr>
          <w:rtl/>
        </w:rPr>
      </w:pPr>
      <w:r>
        <w:rPr>
          <w:rtl/>
        </w:rPr>
        <w:t>1312-تحريم تنباكو</w:t>
      </w:r>
      <w:r w:rsidR="008A6A7E">
        <w:rPr>
          <w:rtl/>
        </w:rPr>
        <w:t xml:space="preserve">، </w:t>
      </w:r>
      <w:r>
        <w:rPr>
          <w:rtl/>
        </w:rPr>
        <w:t>ابراهيم تيمورى</w:t>
      </w:r>
      <w:r w:rsidR="008A6A7E">
        <w:rPr>
          <w:rtl/>
        </w:rPr>
        <w:t xml:space="preserve">، </w:t>
      </w:r>
      <w:r>
        <w:rPr>
          <w:rtl/>
        </w:rPr>
        <w:t>ص 179</w:t>
      </w:r>
      <w:r w:rsidR="008A6A7E">
        <w:rPr>
          <w:rtl/>
        </w:rPr>
        <w:t xml:space="preserve">. </w:t>
      </w:r>
    </w:p>
    <w:p w:rsidR="0042537C" w:rsidRDefault="0042537C" w:rsidP="0042537C">
      <w:pPr>
        <w:pStyle w:val="libFootnote"/>
        <w:rPr>
          <w:rtl/>
        </w:rPr>
      </w:pPr>
      <w:r>
        <w:rPr>
          <w:rtl/>
        </w:rPr>
        <w:t>1313-مقدمات مشروطيت</w:t>
      </w:r>
      <w:r w:rsidR="008A6A7E">
        <w:rPr>
          <w:rtl/>
        </w:rPr>
        <w:t xml:space="preserve">، </w:t>
      </w:r>
      <w:r>
        <w:rPr>
          <w:rtl/>
        </w:rPr>
        <w:t>هاشم محيد مافى</w:t>
      </w:r>
      <w:r w:rsidR="008A6A7E">
        <w:rPr>
          <w:rtl/>
        </w:rPr>
        <w:t xml:space="preserve">، </w:t>
      </w:r>
      <w:r>
        <w:rPr>
          <w:rtl/>
        </w:rPr>
        <w:t>ص 92</w:t>
      </w:r>
      <w:r w:rsidR="008A6A7E">
        <w:rPr>
          <w:rtl/>
        </w:rPr>
        <w:t xml:space="preserve">. </w:t>
      </w:r>
    </w:p>
    <w:p w:rsidR="0042537C" w:rsidRDefault="0042537C" w:rsidP="0042537C">
      <w:pPr>
        <w:pStyle w:val="libFootnote"/>
        <w:rPr>
          <w:rtl/>
        </w:rPr>
      </w:pPr>
      <w:r>
        <w:rPr>
          <w:rtl/>
        </w:rPr>
        <w:t>1314-فراموشخانه يا فراماسونرى سازمانى استعمارى است كه تشكيلات بسيار پيچيده و مرموزى دارد و مقررات خاصى داشته و رازدارى از شرايط آن است هدف آنها در ظاهر حمايت از انسانيت و تهذيب اخلاق و رشد فرهنگى جامعه است تشكيلات ابتدائى آن در انگلستان و فرانسه بوده</w:t>
      </w:r>
      <w:r w:rsidR="008A6A7E">
        <w:rPr>
          <w:rtl/>
        </w:rPr>
        <w:t xml:space="preserve">، </w:t>
      </w:r>
      <w:r>
        <w:rPr>
          <w:rtl/>
        </w:rPr>
        <w:t>در اكثر كشورها شعبه هايى دارد</w:t>
      </w:r>
      <w:r w:rsidR="008A6A7E">
        <w:rPr>
          <w:rtl/>
        </w:rPr>
        <w:t xml:space="preserve">. </w:t>
      </w:r>
    </w:p>
    <w:p w:rsidR="0042537C" w:rsidRDefault="0042537C" w:rsidP="0042537C">
      <w:pPr>
        <w:pStyle w:val="libFootnote"/>
        <w:rPr>
          <w:rtl/>
        </w:rPr>
      </w:pPr>
      <w:r>
        <w:rPr>
          <w:rtl/>
        </w:rPr>
        <w:t>1315-تاريخ اجتماعى و سياسى ايران از زمان ناصر الدين شاه تا آخر سلسله قاجاريه</w:t>
      </w:r>
      <w:r w:rsidR="008A6A7E">
        <w:rPr>
          <w:rtl/>
        </w:rPr>
        <w:t xml:space="preserve">، </w:t>
      </w:r>
      <w:r>
        <w:rPr>
          <w:rtl/>
        </w:rPr>
        <w:t>عبدالله بهرامى</w:t>
      </w:r>
      <w:r w:rsidR="008A6A7E">
        <w:rPr>
          <w:rtl/>
        </w:rPr>
        <w:t xml:space="preserve">، </w:t>
      </w:r>
      <w:r>
        <w:rPr>
          <w:rtl/>
        </w:rPr>
        <w:t>ص 69 و 70</w:t>
      </w:r>
      <w:r w:rsidR="008A6A7E">
        <w:rPr>
          <w:rtl/>
        </w:rPr>
        <w:t xml:space="preserve">. </w:t>
      </w:r>
    </w:p>
    <w:p w:rsidR="0042537C" w:rsidRDefault="0042537C" w:rsidP="0042537C">
      <w:pPr>
        <w:pStyle w:val="libFootnote"/>
        <w:rPr>
          <w:rtl/>
        </w:rPr>
      </w:pPr>
      <w:r>
        <w:rPr>
          <w:rtl/>
        </w:rPr>
        <w:t>1316-تاريخ پيدايش مشروطيت</w:t>
      </w:r>
      <w:r w:rsidR="008A6A7E">
        <w:rPr>
          <w:rtl/>
        </w:rPr>
        <w:t xml:space="preserve">، </w:t>
      </w:r>
      <w:r>
        <w:rPr>
          <w:rtl/>
        </w:rPr>
        <w:t>اديب هروى خراسانى</w:t>
      </w:r>
      <w:r w:rsidR="008A6A7E">
        <w:rPr>
          <w:rtl/>
        </w:rPr>
        <w:t xml:space="preserve">، </w:t>
      </w:r>
      <w:r>
        <w:rPr>
          <w:rtl/>
        </w:rPr>
        <w:t>ص 137 و 138</w:t>
      </w:r>
      <w:r w:rsidR="008A6A7E">
        <w:rPr>
          <w:rtl/>
        </w:rPr>
        <w:t xml:space="preserve">. </w:t>
      </w:r>
    </w:p>
    <w:p w:rsidR="0042537C" w:rsidRDefault="0042537C" w:rsidP="0042537C">
      <w:pPr>
        <w:pStyle w:val="libFootnote"/>
        <w:rPr>
          <w:rtl/>
        </w:rPr>
      </w:pPr>
      <w:r>
        <w:rPr>
          <w:rtl/>
        </w:rPr>
        <w:t>1317-اسلام و مقتضيات زمان</w:t>
      </w:r>
      <w:r w:rsidR="008A6A7E">
        <w:rPr>
          <w:rtl/>
        </w:rPr>
        <w:t xml:space="preserve">، </w:t>
      </w:r>
      <w:r>
        <w:rPr>
          <w:rtl/>
        </w:rPr>
        <w:t>مرتضى مطهرى</w:t>
      </w:r>
      <w:r w:rsidR="008A6A7E">
        <w:rPr>
          <w:rtl/>
        </w:rPr>
        <w:t xml:space="preserve">، </w:t>
      </w:r>
      <w:r>
        <w:rPr>
          <w:rtl/>
        </w:rPr>
        <w:t>ص 159</w:t>
      </w:r>
      <w:r w:rsidR="008A6A7E">
        <w:rPr>
          <w:rtl/>
        </w:rPr>
        <w:t xml:space="preserve">. </w:t>
      </w:r>
    </w:p>
    <w:p w:rsidR="0042537C" w:rsidRDefault="0042537C" w:rsidP="0042537C">
      <w:pPr>
        <w:pStyle w:val="libFootnote"/>
        <w:rPr>
          <w:rtl/>
        </w:rPr>
      </w:pPr>
      <w:r>
        <w:rPr>
          <w:rtl/>
        </w:rPr>
        <w:t>1318-شيخ فضل الله همواره مى گفت مشروطه اى كه از ديگ پلو سفارت انگليس بيرون بيايد به درد ما ايرانيها نمى خورد</w:t>
      </w:r>
      <w:r w:rsidR="008A6A7E">
        <w:rPr>
          <w:rtl/>
        </w:rPr>
        <w:t xml:space="preserve">. </w:t>
      </w:r>
    </w:p>
    <w:p w:rsidR="0042537C" w:rsidRDefault="0042537C" w:rsidP="0042537C">
      <w:pPr>
        <w:pStyle w:val="libFootnote"/>
        <w:rPr>
          <w:rtl/>
        </w:rPr>
      </w:pPr>
      <w:r>
        <w:rPr>
          <w:rtl/>
        </w:rPr>
        <w:t>1319-تاريخ بيدارى ايرانيان</w:t>
      </w:r>
      <w:r w:rsidR="008A6A7E">
        <w:rPr>
          <w:rtl/>
        </w:rPr>
        <w:t xml:space="preserve">، </w:t>
      </w:r>
      <w:r>
        <w:rPr>
          <w:rtl/>
        </w:rPr>
        <w:t>ص 484</w:t>
      </w:r>
      <w:r w:rsidR="008A6A7E">
        <w:rPr>
          <w:rtl/>
        </w:rPr>
        <w:t xml:space="preserve">. </w:t>
      </w:r>
    </w:p>
    <w:p w:rsidR="0042537C" w:rsidRDefault="0042537C" w:rsidP="0042537C">
      <w:pPr>
        <w:pStyle w:val="libFootnote"/>
        <w:rPr>
          <w:rtl/>
        </w:rPr>
      </w:pPr>
      <w:r>
        <w:rPr>
          <w:rtl/>
        </w:rPr>
        <w:t>1320-زمينه انقلاب مشروطيت ايران (سه خطابه)</w:t>
      </w:r>
      <w:r w:rsidR="008A6A7E">
        <w:rPr>
          <w:rtl/>
        </w:rPr>
        <w:t xml:space="preserve">، </w:t>
      </w:r>
      <w:r>
        <w:rPr>
          <w:rtl/>
        </w:rPr>
        <w:t>سيد حسين تقى زاده</w:t>
      </w:r>
      <w:r w:rsidR="008A6A7E">
        <w:rPr>
          <w:rtl/>
        </w:rPr>
        <w:t xml:space="preserve">، </w:t>
      </w:r>
      <w:r>
        <w:rPr>
          <w:rtl/>
        </w:rPr>
        <w:t>ص 44</w:t>
      </w:r>
      <w:r w:rsidR="008A6A7E">
        <w:rPr>
          <w:rtl/>
        </w:rPr>
        <w:t xml:space="preserve">. </w:t>
      </w:r>
    </w:p>
    <w:p w:rsidR="0042537C" w:rsidRDefault="0042537C" w:rsidP="0042537C">
      <w:pPr>
        <w:pStyle w:val="libFootnote"/>
        <w:rPr>
          <w:rtl/>
        </w:rPr>
      </w:pPr>
      <w:r>
        <w:rPr>
          <w:rtl/>
        </w:rPr>
        <w:t>1321-فراموشخانه و فراماسونرى در ايران</w:t>
      </w:r>
      <w:r w:rsidR="008A6A7E">
        <w:rPr>
          <w:rtl/>
        </w:rPr>
        <w:t xml:space="preserve">، </w:t>
      </w:r>
      <w:r>
        <w:rPr>
          <w:rtl/>
        </w:rPr>
        <w:t>اسماعيل رائين</w:t>
      </w:r>
      <w:r w:rsidR="008A6A7E">
        <w:rPr>
          <w:rtl/>
        </w:rPr>
        <w:t xml:space="preserve">، </w:t>
      </w:r>
      <w:r>
        <w:rPr>
          <w:rtl/>
        </w:rPr>
        <w:t>ج 2</w:t>
      </w:r>
      <w:r w:rsidR="008A6A7E">
        <w:rPr>
          <w:rtl/>
        </w:rPr>
        <w:t xml:space="preserve">، </w:t>
      </w:r>
      <w:r>
        <w:rPr>
          <w:rtl/>
        </w:rPr>
        <w:t>ص 208</w:t>
      </w:r>
      <w:r w:rsidR="008A6A7E">
        <w:rPr>
          <w:rtl/>
        </w:rPr>
        <w:t xml:space="preserve">. </w:t>
      </w:r>
    </w:p>
    <w:p w:rsidR="0042537C" w:rsidRDefault="0042537C" w:rsidP="0042537C">
      <w:pPr>
        <w:pStyle w:val="libFootnote"/>
        <w:rPr>
          <w:rtl/>
        </w:rPr>
      </w:pPr>
      <w:r>
        <w:rPr>
          <w:rtl/>
        </w:rPr>
        <w:t>1322-همان</w:t>
      </w:r>
      <w:r w:rsidR="008A6A7E">
        <w:rPr>
          <w:rtl/>
        </w:rPr>
        <w:t xml:space="preserve">، </w:t>
      </w:r>
      <w:r>
        <w:rPr>
          <w:rtl/>
        </w:rPr>
        <w:t>ص 195</w:t>
      </w:r>
      <w:r w:rsidR="008A6A7E">
        <w:rPr>
          <w:rtl/>
        </w:rPr>
        <w:t xml:space="preserve">. </w:t>
      </w:r>
    </w:p>
    <w:p w:rsidR="0042537C" w:rsidRDefault="0042537C" w:rsidP="0042537C">
      <w:pPr>
        <w:pStyle w:val="libFootnote"/>
        <w:rPr>
          <w:rtl/>
        </w:rPr>
      </w:pPr>
      <w:r>
        <w:rPr>
          <w:rtl/>
        </w:rPr>
        <w:t>1323-مكتوبات</w:t>
      </w:r>
      <w:r w:rsidR="008A6A7E">
        <w:rPr>
          <w:rtl/>
        </w:rPr>
        <w:t xml:space="preserve">، </w:t>
      </w:r>
      <w:r>
        <w:rPr>
          <w:rtl/>
        </w:rPr>
        <w:t>اعلاميه ها</w:t>
      </w:r>
      <w:r w:rsidR="008A6A7E">
        <w:rPr>
          <w:rtl/>
        </w:rPr>
        <w:t xml:space="preserve">...، </w:t>
      </w:r>
      <w:r>
        <w:rPr>
          <w:rtl/>
        </w:rPr>
        <w:t>ج 2</w:t>
      </w:r>
      <w:r w:rsidR="008A6A7E">
        <w:rPr>
          <w:rtl/>
        </w:rPr>
        <w:t xml:space="preserve">، </w:t>
      </w:r>
      <w:r>
        <w:rPr>
          <w:rtl/>
        </w:rPr>
        <w:t>ص 148</w:t>
      </w:r>
      <w:r w:rsidR="008A6A7E">
        <w:rPr>
          <w:rtl/>
        </w:rPr>
        <w:t xml:space="preserve">. </w:t>
      </w:r>
    </w:p>
    <w:p w:rsidR="0042537C" w:rsidRDefault="0042537C" w:rsidP="0042537C">
      <w:pPr>
        <w:pStyle w:val="libFootnote"/>
        <w:rPr>
          <w:rtl/>
        </w:rPr>
      </w:pPr>
      <w:r>
        <w:rPr>
          <w:rtl/>
        </w:rPr>
        <w:t>1324-همان</w:t>
      </w:r>
      <w:r w:rsidR="008A6A7E">
        <w:rPr>
          <w:rtl/>
        </w:rPr>
        <w:t xml:space="preserve">، </w:t>
      </w:r>
      <w:r>
        <w:rPr>
          <w:rtl/>
        </w:rPr>
        <w:t>ص 211</w:t>
      </w:r>
      <w:r w:rsidR="008A6A7E">
        <w:rPr>
          <w:rtl/>
        </w:rPr>
        <w:t xml:space="preserve">. </w:t>
      </w:r>
    </w:p>
    <w:p w:rsidR="0042537C" w:rsidRDefault="0042537C" w:rsidP="0042537C">
      <w:pPr>
        <w:pStyle w:val="libFootnote"/>
        <w:rPr>
          <w:rtl/>
        </w:rPr>
      </w:pPr>
      <w:r>
        <w:rPr>
          <w:rtl/>
        </w:rPr>
        <w:t>1325-قانون اساسى و متمم آن</w:t>
      </w:r>
      <w:r w:rsidR="008A6A7E">
        <w:rPr>
          <w:rtl/>
        </w:rPr>
        <w:t xml:space="preserve">، </w:t>
      </w:r>
      <w:r>
        <w:rPr>
          <w:rtl/>
        </w:rPr>
        <w:t>ص 29</w:t>
      </w:r>
      <w:r w:rsidR="008A6A7E">
        <w:rPr>
          <w:rtl/>
        </w:rPr>
        <w:t xml:space="preserve">. </w:t>
      </w:r>
    </w:p>
    <w:p w:rsidR="0042537C" w:rsidRDefault="0042537C" w:rsidP="0042537C">
      <w:pPr>
        <w:pStyle w:val="libFootnote"/>
        <w:rPr>
          <w:rtl/>
        </w:rPr>
      </w:pPr>
      <w:r>
        <w:rPr>
          <w:rtl/>
        </w:rPr>
        <w:t>1326-تاريخ پيدايش مشروطيت</w:t>
      </w:r>
      <w:r w:rsidR="008A6A7E">
        <w:rPr>
          <w:rtl/>
        </w:rPr>
        <w:t xml:space="preserve">، </w:t>
      </w:r>
      <w:r>
        <w:rPr>
          <w:rtl/>
        </w:rPr>
        <w:t>ص 139</w:t>
      </w:r>
      <w:r w:rsidR="008A6A7E">
        <w:rPr>
          <w:rtl/>
        </w:rPr>
        <w:t xml:space="preserve">. </w:t>
      </w:r>
    </w:p>
    <w:p w:rsidR="0042537C" w:rsidRDefault="0042537C" w:rsidP="0042537C">
      <w:pPr>
        <w:pStyle w:val="libFootnote"/>
        <w:rPr>
          <w:rtl/>
        </w:rPr>
      </w:pPr>
      <w:r>
        <w:rPr>
          <w:rtl/>
        </w:rPr>
        <w:t>1327-تاريخ انقلاب ايران</w:t>
      </w:r>
      <w:r w:rsidR="008A6A7E">
        <w:rPr>
          <w:rtl/>
        </w:rPr>
        <w:t xml:space="preserve">، </w:t>
      </w:r>
      <w:r>
        <w:rPr>
          <w:rtl/>
        </w:rPr>
        <w:t>ابن نصرالله مستوفى تفرشى</w:t>
      </w:r>
      <w:r w:rsidR="008A6A7E">
        <w:rPr>
          <w:rtl/>
        </w:rPr>
        <w:t xml:space="preserve">، </w:t>
      </w:r>
      <w:r>
        <w:rPr>
          <w:rtl/>
        </w:rPr>
        <w:t>ج اول</w:t>
      </w:r>
      <w:r w:rsidR="008A6A7E">
        <w:rPr>
          <w:rtl/>
        </w:rPr>
        <w:t xml:space="preserve">، </w:t>
      </w:r>
      <w:r>
        <w:rPr>
          <w:rtl/>
        </w:rPr>
        <w:t>ما به نقل از مكتوبات</w:t>
      </w:r>
      <w:r w:rsidR="008A6A7E">
        <w:rPr>
          <w:rtl/>
        </w:rPr>
        <w:t xml:space="preserve">...، </w:t>
      </w:r>
      <w:r>
        <w:rPr>
          <w:rtl/>
        </w:rPr>
        <w:t>ج 2</w:t>
      </w:r>
      <w:r w:rsidR="008A6A7E">
        <w:rPr>
          <w:rtl/>
        </w:rPr>
        <w:t xml:space="preserve">، </w:t>
      </w:r>
      <w:r>
        <w:rPr>
          <w:rtl/>
        </w:rPr>
        <w:t>تركمان</w:t>
      </w:r>
      <w:r w:rsidR="008A6A7E">
        <w:rPr>
          <w:rtl/>
        </w:rPr>
        <w:t xml:space="preserve">، </w:t>
      </w:r>
      <w:r>
        <w:rPr>
          <w:rtl/>
        </w:rPr>
        <w:t>ص 194 - 197</w:t>
      </w:r>
      <w:r w:rsidR="008A6A7E">
        <w:rPr>
          <w:rtl/>
        </w:rPr>
        <w:t xml:space="preserve">. </w:t>
      </w:r>
    </w:p>
    <w:p w:rsidR="0042537C" w:rsidRDefault="0042537C" w:rsidP="0042537C">
      <w:pPr>
        <w:pStyle w:val="libFootnote"/>
        <w:rPr>
          <w:rtl/>
        </w:rPr>
      </w:pPr>
      <w:r>
        <w:rPr>
          <w:rtl/>
        </w:rPr>
        <w:t>1328-تشيع و مشروطيت در ايران و نقش ايرانيان مقيم عراق</w:t>
      </w:r>
      <w:r w:rsidR="008A6A7E">
        <w:rPr>
          <w:rtl/>
        </w:rPr>
        <w:t xml:space="preserve">، </w:t>
      </w:r>
      <w:r>
        <w:rPr>
          <w:rtl/>
        </w:rPr>
        <w:t>عبدالهادى حايرى</w:t>
      </w:r>
      <w:r w:rsidR="008A6A7E">
        <w:rPr>
          <w:rtl/>
        </w:rPr>
        <w:t xml:space="preserve">، </w:t>
      </w:r>
      <w:r>
        <w:rPr>
          <w:rtl/>
        </w:rPr>
        <w:t>ص 122</w:t>
      </w:r>
      <w:r w:rsidR="008A6A7E">
        <w:rPr>
          <w:rtl/>
        </w:rPr>
        <w:t xml:space="preserve">. </w:t>
      </w:r>
    </w:p>
    <w:p w:rsidR="0042537C" w:rsidRDefault="0042537C" w:rsidP="0042537C">
      <w:pPr>
        <w:pStyle w:val="libFootnote"/>
        <w:rPr>
          <w:rtl/>
        </w:rPr>
      </w:pPr>
      <w:r>
        <w:rPr>
          <w:rtl/>
        </w:rPr>
        <w:t>1329-فكر دموكراسى اجتماعى در نهضت مشروطيت ايران</w:t>
      </w:r>
      <w:r w:rsidR="008A6A7E">
        <w:rPr>
          <w:rtl/>
        </w:rPr>
        <w:t xml:space="preserve">، </w:t>
      </w:r>
      <w:r>
        <w:rPr>
          <w:rtl/>
        </w:rPr>
        <w:t>فريدون آدميت</w:t>
      </w:r>
      <w:r w:rsidR="008A6A7E">
        <w:rPr>
          <w:rtl/>
        </w:rPr>
        <w:t xml:space="preserve">، </w:t>
      </w:r>
      <w:r>
        <w:rPr>
          <w:rtl/>
        </w:rPr>
        <w:t>ص 133</w:t>
      </w:r>
      <w:r w:rsidR="008A6A7E">
        <w:rPr>
          <w:rtl/>
        </w:rPr>
        <w:t xml:space="preserve">. </w:t>
      </w:r>
    </w:p>
    <w:p w:rsidR="0042537C" w:rsidRDefault="0042537C" w:rsidP="0042537C">
      <w:pPr>
        <w:pStyle w:val="libFootnote"/>
        <w:rPr>
          <w:rtl/>
        </w:rPr>
      </w:pPr>
      <w:r>
        <w:rPr>
          <w:rtl/>
        </w:rPr>
        <w:t>1330-فاجعه قرن</w:t>
      </w:r>
      <w:r w:rsidR="008A6A7E">
        <w:rPr>
          <w:rtl/>
        </w:rPr>
        <w:t xml:space="preserve">، </w:t>
      </w:r>
      <w:r>
        <w:rPr>
          <w:rtl/>
        </w:rPr>
        <w:t>جواد بهمنى</w:t>
      </w:r>
      <w:r w:rsidR="008A6A7E">
        <w:rPr>
          <w:rtl/>
        </w:rPr>
        <w:t xml:space="preserve">، </w:t>
      </w:r>
      <w:r>
        <w:rPr>
          <w:rtl/>
        </w:rPr>
        <w:t>ص 139</w:t>
      </w:r>
      <w:r w:rsidR="008A6A7E">
        <w:rPr>
          <w:rtl/>
        </w:rPr>
        <w:t xml:space="preserve">، </w:t>
      </w:r>
      <w:r>
        <w:rPr>
          <w:rtl/>
        </w:rPr>
        <w:t>با تصرف و تلخيص</w:t>
      </w:r>
      <w:r w:rsidR="008A6A7E">
        <w:rPr>
          <w:rtl/>
        </w:rPr>
        <w:t xml:space="preserve">. </w:t>
      </w:r>
    </w:p>
    <w:p w:rsidR="0042537C" w:rsidRDefault="0042537C" w:rsidP="0042537C">
      <w:pPr>
        <w:pStyle w:val="libFootnote"/>
        <w:rPr>
          <w:rtl/>
        </w:rPr>
      </w:pPr>
      <w:r>
        <w:rPr>
          <w:rtl/>
        </w:rPr>
        <w:t>1331-مكتوبات</w:t>
      </w:r>
      <w:r w:rsidR="008A6A7E">
        <w:rPr>
          <w:rtl/>
        </w:rPr>
        <w:t xml:space="preserve">...، </w:t>
      </w:r>
      <w:r>
        <w:rPr>
          <w:rtl/>
        </w:rPr>
        <w:t>ص 362 و 363 با تصرف و تلخيص</w:t>
      </w:r>
      <w:r w:rsidR="008A6A7E">
        <w:rPr>
          <w:rtl/>
        </w:rPr>
        <w:t xml:space="preserve">. </w:t>
      </w:r>
    </w:p>
    <w:p w:rsidR="0042537C" w:rsidRDefault="0042537C" w:rsidP="0042537C">
      <w:pPr>
        <w:pStyle w:val="libFootnote"/>
        <w:rPr>
          <w:rtl/>
        </w:rPr>
      </w:pPr>
      <w:r>
        <w:rPr>
          <w:rtl/>
        </w:rPr>
        <w:t>1332-سوره مومن</w:t>
      </w:r>
      <w:r w:rsidR="008A6A7E">
        <w:rPr>
          <w:rtl/>
        </w:rPr>
        <w:t xml:space="preserve">، </w:t>
      </w:r>
      <w:r>
        <w:rPr>
          <w:rtl/>
        </w:rPr>
        <w:t>آيه 44</w:t>
      </w:r>
      <w:r w:rsidR="008A6A7E">
        <w:rPr>
          <w:rtl/>
        </w:rPr>
        <w:t xml:space="preserve">. </w:t>
      </w:r>
    </w:p>
    <w:p w:rsidR="0042537C" w:rsidRDefault="0042537C" w:rsidP="0042537C">
      <w:pPr>
        <w:pStyle w:val="libFootnote"/>
        <w:rPr>
          <w:rtl/>
        </w:rPr>
      </w:pPr>
      <w:r>
        <w:rPr>
          <w:rtl/>
        </w:rPr>
        <w:t>1333-احمد خوانسارى</w:t>
      </w:r>
      <w:r w:rsidR="008A6A7E">
        <w:rPr>
          <w:rtl/>
        </w:rPr>
        <w:t xml:space="preserve">. </w:t>
      </w:r>
    </w:p>
    <w:p w:rsidR="0042537C" w:rsidRDefault="0042537C" w:rsidP="0042537C">
      <w:pPr>
        <w:pStyle w:val="libFootnote"/>
        <w:rPr>
          <w:rtl/>
        </w:rPr>
      </w:pPr>
      <w:r>
        <w:rPr>
          <w:rtl/>
        </w:rPr>
        <w:t>1334-شاهين (نهيب ادبى جنبش)</w:t>
      </w:r>
      <w:r w:rsidR="008A6A7E">
        <w:rPr>
          <w:rtl/>
        </w:rPr>
        <w:t xml:space="preserve">، </w:t>
      </w:r>
      <w:r>
        <w:rPr>
          <w:rtl/>
        </w:rPr>
        <w:t>شمس الدين تندركيا</w:t>
      </w:r>
      <w:r w:rsidR="008A6A7E">
        <w:rPr>
          <w:rtl/>
        </w:rPr>
        <w:t xml:space="preserve">، </w:t>
      </w:r>
      <w:r>
        <w:rPr>
          <w:rtl/>
        </w:rPr>
        <w:t>ص 229 - 234</w:t>
      </w:r>
      <w:r w:rsidR="008A6A7E">
        <w:rPr>
          <w:rtl/>
        </w:rPr>
        <w:t xml:space="preserve">. </w:t>
      </w:r>
      <w:r>
        <w:rPr>
          <w:rtl/>
        </w:rPr>
        <w:t>با تصرف و تلخيص</w:t>
      </w:r>
      <w:r w:rsidR="008A6A7E">
        <w:rPr>
          <w:rtl/>
        </w:rPr>
        <w:t xml:space="preserve">. </w:t>
      </w:r>
    </w:p>
    <w:p w:rsidR="0042537C" w:rsidRDefault="0042537C" w:rsidP="0042537C">
      <w:pPr>
        <w:pStyle w:val="libFootnote"/>
        <w:rPr>
          <w:rtl/>
        </w:rPr>
      </w:pPr>
      <w:r>
        <w:rPr>
          <w:rtl/>
        </w:rPr>
        <w:t>1335-سيد جمال الدين و شيخ نورى</w:t>
      </w:r>
      <w:r w:rsidR="008A6A7E">
        <w:rPr>
          <w:rtl/>
        </w:rPr>
        <w:t xml:space="preserve">، </w:t>
      </w:r>
      <w:r>
        <w:rPr>
          <w:rtl/>
        </w:rPr>
        <w:t>برقعى</w:t>
      </w:r>
      <w:r w:rsidR="008A6A7E">
        <w:rPr>
          <w:rtl/>
        </w:rPr>
        <w:t xml:space="preserve">، </w:t>
      </w:r>
      <w:r>
        <w:rPr>
          <w:rtl/>
        </w:rPr>
        <w:t>ما به نقل از فاجعه قرن</w:t>
      </w:r>
      <w:r w:rsidR="008A6A7E">
        <w:rPr>
          <w:rtl/>
        </w:rPr>
        <w:t xml:space="preserve">، </w:t>
      </w:r>
      <w:r>
        <w:rPr>
          <w:rtl/>
        </w:rPr>
        <w:t>ص 163</w:t>
      </w:r>
      <w:r w:rsidR="008A6A7E">
        <w:rPr>
          <w:rtl/>
        </w:rPr>
        <w:t xml:space="preserve">. </w:t>
      </w:r>
    </w:p>
    <w:p w:rsidR="0042537C" w:rsidRDefault="0042537C" w:rsidP="0042537C">
      <w:pPr>
        <w:pStyle w:val="libFootnote"/>
        <w:rPr>
          <w:rtl/>
        </w:rPr>
      </w:pPr>
      <w:r>
        <w:rPr>
          <w:rtl/>
        </w:rPr>
        <w:t>1336-احمد خوانسارى</w:t>
      </w:r>
      <w:r w:rsidR="008A6A7E">
        <w:rPr>
          <w:rtl/>
        </w:rPr>
        <w:t xml:space="preserve">. </w:t>
      </w:r>
    </w:p>
    <w:p w:rsidR="0042537C" w:rsidRDefault="0042537C" w:rsidP="0042537C">
      <w:pPr>
        <w:pStyle w:val="libFootnote"/>
        <w:rPr>
          <w:rtl/>
        </w:rPr>
      </w:pPr>
      <w:r>
        <w:rPr>
          <w:rtl/>
        </w:rPr>
        <w:t>1337-شاهين (نهيب ادبى جنبش)</w:t>
      </w:r>
      <w:r w:rsidR="008A6A7E">
        <w:rPr>
          <w:rtl/>
        </w:rPr>
        <w:t xml:space="preserve">، </w:t>
      </w:r>
      <w:r>
        <w:rPr>
          <w:rtl/>
        </w:rPr>
        <w:t>ص 222</w:t>
      </w:r>
      <w:r w:rsidR="008A6A7E">
        <w:rPr>
          <w:rtl/>
        </w:rPr>
        <w:t xml:space="preserve">. </w:t>
      </w:r>
    </w:p>
    <w:p w:rsidR="0042537C" w:rsidRDefault="0042537C" w:rsidP="0042537C">
      <w:pPr>
        <w:pStyle w:val="libFootnote"/>
        <w:rPr>
          <w:rtl/>
        </w:rPr>
      </w:pPr>
      <w:r>
        <w:rPr>
          <w:rtl/>
        </w:rPr>
        <w:t>1338-شاهين (نهيب ادبى جنبش)</w:t>
      </w:r>
      <w:r w:rsidR="008A6A7E">
        <w:rPr>
          <w:rtl/>
        </w:rPr>
        <w:t xml:space="preserve">، </w:t>
      </w:r>
      <w:r>
        <w:rPr>
          <w:rtl/>
        </w:rPr>
        <w:t>ص 269</w:t>
      </w:r>
      <w:r w:rsidR="008A6A7E">
        <w:rPr>
          <w:rtl/>
        </w:rPr>
        <w:t xml:space="preserve">. </w:t>
      </w:r>
    </w:p>
    <w:p w:rsidR="0042537C" w:rsidRDefault="0042537C" w:rsidP="0042537C">
      <w:pPr>
        <w:pStyle w:val="libFootnote"/>
        <w:rPr>
          <w:rtl/>
        </w:rPr>
      </w:pPr>
      <w:r>
        <w:rPr>
          <w:rtl/>
        </w:rPr>
        <w:t>1339-صحيفه نور</w:t>
      </w:r>
      <w:r w:rsidR="008A6A7E">
        <w:rPr>
          <w:rtl/>
        </w:rPr>
        <w:t xml:space="preserve">، </w:t>
      </w:r>
      <w:r>
        <w:rPr>
          <w:rtl/>
        </w:rPr>
        <w:t>امام خمينى</w:t>
      </w:r>
      <w:r w:rsidR="008A6A7E">
        <w:rPr>
          <w:rtl/>
        </w:rPr>
        <w:t xml:space="preserve">، </w:t>
      </w:r>
      <w:r>
        <w:rPr>
          <w:rtl/>
        </w:rPr>
        <w:t>ج 18</w:t>
      </w:r>
      <w:r w:rsidR="008A6A7E">
        <w:rPr>
          <w:rtl/>
        </w:rPr>
        <w:t xml:space="preserve">، </w:t>
      </w:r>
      <w:r>
        <w:rPr>
          <w:rtl/>
        </w:rPr>
        <w:t>ص 175</w:t>
      </w:r>
      <w:r w:rsidR="008A6A7E">
        <w:rPr>
          <w:rtl/>
        </w:rPr>
        <w:t xml:space="preserve">. </w:t>
      </w:r>
    </w:p>
    <w:p w:rsidR="0042537C" w:rsidRDefault="0042537C" w:rsidP="0042537C">
      <w:pPr>
        <w:pStyle w:val="libFootnote"/>
        <w:rPr>
          <w:rtl/>
        </w:rPr>
      </w:pPr>
      <w:r>
        <w:rPr>
          <w:rtl/>
        </w:rPr>
        <w:t>1340-مرگى در نور</w:t>
      </w:r>
      <w:r w:rsidR="008A6A7E">
        <w:rPr>
          <w:rtl/>
        </w:rPr>
        <w:t xml:space="preserve">، </w:t>
      </w:r>
      <w:r>
        <w:rPr>
          <w:rtl/>
        </w:rPr>
        <w:t>عبدالحسين مجيد كفايى</w:t>
      </w:r>
      <w:r w:rsidR="008A6A7E">
        <w:rPr>
          <w:rtl/>
        </w:rPr>
        <w:t xml:space="preserve">، </w:t>
      </w:r>
      <w:r>
        <w:rPr>
          <w:rtl/>
        </w:rPr>
        <w:t>كتابفروشى زوار</w:t>
      </w:r>
      <w:r w:rsidR="008A6A7E">
        <w:rPr>
          <w:rtl/>
        </w:rPr>
        <w:t xml:space="preserve">، </w:t>
      </w:r>
      <w:r>
        <w:rPr>
          <w:rtl/>
        </w:rPr>
        <w:t>1359</w:t>
      </w:r>
      <w:r w:rsidR="008A6A7E">
        <w:rPr>
          <w:rtl/>
        </w:rPr>
        <w:t xml:space="preserve">، </w:t>
      </w:r>
      <w:r>
        <w:rPr>
          <w:rtl/>
        </w:rPr>
        <w:t>ص 14</w:t>
      </w:r>
      <w:r w:rsidR="008A6A7E">
        <w:rPr>
          <w:rtl/>
        </w:rPr>
        <w:t xml:space="preserve">، </w:t>
      </w:r>
      <w:r>
        <w:rPr>
          <w:rtl/>
        </w:rPr>
        <w:t>دايره المعارف بزرگ اسلامى</w:t>
      </w:r>
      <w:r w:rsidR="008A6A7E">
        <w:rPr>
          <w:rtl/>
        </w:rPr>
        <w:t xml:space="preserve">، </w:t>
      </w:r>
      <w:r>
        <w:rPr>
          <w:rtl/>
        </w:rPr>
        <w:t>چاپ دوم</w:t>
      </w:r>
      <w:r w:rsidR="008A6A7E">
        <w:rPr>
          <w:rtl/>
        </w:rPr>
        <w:t xml:space="preserve">، </w:t>
      </w:r>
      <w:r>
        <w:rPr>
          <w:rtl/>
        </w:rPr>
        <w:t>1364</w:t>
      </w:r>
      <w:r w:rsidR="008A6A7E">
        <w:rPr>
          <w:rtl/>
        </w:rPr>
        <w:t xml:space="preserve">، </w:t>
      </w:r>
      <w:r>
        <w:rPr>
          <w:rtl/>
        </w:rPr>
        <w:t>تهران</w:t>
      </w:r>
      <w:r w:rsidR="008A6A7E">
        <w:rPr>
          <w:rtl/>
        </w:rPr>
        <w:t xml:space="preserve">، </w:t>
      </w:r>
      <w:r>
        <w:rPr>
          <w:rtl/>
        </w:rPr>
        <w:t>ص 151</w:t>
      </w:r>
      <w:r w:rsidR="008A6A7E">
        <w:rPr>
          <w:rtl/>
        </w:rPr>
        <w:t xml:space="preserve">، </w:t>
      </w:r>
      <w:r>
        <w:rPr>
          <w:rtl/>
        </w:rPr>
        <w:t>اعيان الشيعه</w:t>
      </w:r>
      <w:r w:rsidR="008A6A7E">
        <w:rPr>
          <w:rtl/>
        </w:rPr>
        <w:t xml:space="preserve">، </w:t>
      </w:r>
      <w:r>
        <w:rPr>
          <w:rtl/>
        </w:rPr>
        <w:t>سيد محسن امين</w:t>
      </w:r>
      <w:r w:rsidR="008A6A7E">
        <w:rPr>
          <w:rtl/>
        </w:rPr>
        <w:t xml:space="preserve">، </w:t>
      </w:r>
      <w:r>
        <w:rPr>
          <w:rtl/>
        </w:rPr>
        <w:t>(دارالتعارف للمطبوعات</w:t>
      </w:r>
      <w:r w:rsidR="008A6A7E">
        <w:rPr>
          <w:rtl/>
        </w:rPr>
        <w:t xml:space="preserve">، </w:t>
      </w:r>
      <w:r>
        <w:rPr>
          <w:rtl/>
        </w:rPr>
        <w:t>بيروت</w:t>
      </w:r>
      <w:r w:rsidR="008A6A7E">
        <w:rPr>
          <w:rtl/>
        </w:rPr>
        <w:t xml:space="preserve">، </w:t>
      </w:r>
      <w:r>
        <w:rPr>
          <w:rtl/>
        </w:rPr>
        <w:t>1403 ق) ج 9</w:t>
      </w:r>
      <w:r w:rsidR="008A6A7E">
        <w:rPr>
          <w:rtl/>
        </w:rPr>
        <w:t xml:space="preserve">، </w:t>
      </w:r>
      <w:r>
        <w:rPr>
          <w:rtl/>
        </w:rPr>
        <w:t>ص 5</w:t>
      </w:r>
      <w:r w:rsidR="008A6A7E">
        <w:rPr>
          <w:rtl/>
        </w:rPr>
        <w:t xml:space="preserve">، </w:t>
      </w:r>
      <w:r>
        <w:rPr>
          <w:rtl/>
        </w:rPr>
        <w:t>الاعلام</w:t>
      </w:r>
      <w:r w:rsidR="008A6A7E">
        <w:rPr>
          <w:rtl/>
        </w:rPr>
        <w:t xml:space="preserve">، </w:t>
      </w:r>
      <w:r>
        <w:rPr>
          <w:rtl/>
        </w:rPr>
        <w:t>خيرالدين زركلى</w:t>
      </w:r>
      <w:r w:rsidR="008A6A7E">
        <w:rPr>
          <w:rtl/>
        </w:rPr>
        <w:t xml:space="preserve">، </w:t>
      </w:r>
      <w:r>
        <w:rPr>
          <w:rtl/>
        </w:rPr>
        <w:t>چاپ سوم</w:t>
      </w:r>
      <w:r w:rsidR="008A6A7E">
        <w:rPr>
          <w:rtl/>
        </w:rPr>
        <w:t xml:space="preserve">، </w:t>
      </w:r>
      <w:r>
        <w:rPr>
          <w:rtl/>
        </w:rPr>
        <w:t>دارالعلم للملابين</w:t>
      </w:r>
      <w:r w:rsidR="008A6A7E">
        <w:rPr>
          <w:rtl/>
        </w:rPr>
        <w:t xml:space="preserve">، </w:t>
      </w:r>
      <w:r>
        <w:rPr>
          <w:rtl/>
        </w:rPr>
        <w:t>بيروت</w:t>
      </w:r>
      <w:r w:rsidR="008A6A7E">
        <w:rPr>
          <w:rtl/>
        </w:rPr>
        <w:t xml:space="preserve">، </w:t>
      </w:r>
      <w:r>
        <w:rPr>
          <w:rtl/>
        </w:rPr>
        <w:t>1989 م</w:t>
      </w:r>
      <w:r w:rsidR="008A6A7E">
        <w:rPr>
          <w:rtl/>
        </w:rPr>
        <w:t xml:space="preserve">، </w:t>
      </w:r>
      <w:r>
        <w:rPr>
          <w:rtl/>
        </w:rPr>
        <w:t>ج 9</w:t>
      </w:r>
      <w:r w:rsidR="008A6A7E">
        <w:rPr>
          <w:rtl/>
        </w:rPr>
        <w:t xml:space="preserve">، </w:t>
      </w:r>
      <w:r>
        <w:rPr>
          <w:rtl/>
        </w:rPr>
        <w:t>ص 11</w:t>
      </w:r>
      <w:r w:rsidR="008A6A7E">
        <w:rPr>
          <w:rtl/>
        </w:rPr>
        <w:t xml:space="preserve">. </w:t>
      </w:r>
    </w:p>
    <w:p w:rsidR="0042537C" w:rsidRDefault="0042537C" w:rsidP="0042537C">
      <w:pPr>
        <w:pStyle w:val="libFootnote"/>
        <w:rPr>
          <w:rtl/>
        </w:rPr>
      </w:pPr>
      <w:r>
        <w:rPr>
          <w:rtl/>
        </w:rPr>
        <w:t>1341-مرگى در نور</w:t>
      </w:r>
      <w:r w:rsidR="008A6A7E">
        <w:rPr>
          <w:rtl/>
        </w:rPr>
        <w:t xml:space="preserve">، </w:t>
      </w:r>
      <w:r>
        <w:rPr>
          <w:rtl/>
        </w:rPr>
        <w:t>ص 21 - 24</w:t>
      </w:r>
      <w:r w:rsidR="008A6A7E">
        <w:rPr>
          <w:rtl/>
        </w:rPr>
        <w:t xml:space="preserve">، </w:t>
      </w:r>
      <w:r>
        <w:rPr>
          <w:rtl/>
        </w:rPr>
        <w:t>29 و 35</w:t>
      </w:r>
      <w:r w:rsidR="008A6A7E">
        <w:rPr>
          <w:rtl/>
        </w:rPr>
        <w:t xml:space="preserve">. </w:t>
      </w:r>
    </w:p>
    <w:p w:rsidR="0042537C" w:rsidRDefault="0042537C" w:rsidP="0042537C">
      <w:pPr>
        <w:pStyle w:val="libFootnote"/>
        <w:rPr>
          <w:rtl/>
        </w:rPr>
      </w:pPr>
      <w:r>
        <w:rPr>
          <w:rtl/>
        </w:rPr>
        <w:t>1342-كفايه الاصول</w:t>
      </w:r>
      <w:r w:rsidR="008A6A7E">
        <w:rPr>
          <w:rtl/>
        </w:rPr>
        <w:t xml:space="preserve">، </w:t>
      </w:r>
      <w:r>
        <w:rPr>
          <w:rtl/>
        </w:rPr>
        <w:t>محمد كاظم خراسانى</w:t>
      </w:r>
      <w:r w:rsidR="008A6A7E">
        <w:rPr>
          <w:rtl/>
        </w:rPr>
        <w:t xml:space="preserve">، </w:t>
      </w:r>
      <w:r>
        <w:rPr>
          <w:rtl/>
        </w:rPr>
        <w:t>مقدمه جواد شهرستانى</w:t>
      </w:r>
      <w:r w:rsidR="008A6A7E">
        <w:rPr>
          <w:rtl/>
        </w:rPr>
        <w:t xml:space="preserve">، </w:t>
      </w:r>
      <w:r>
        <w:rPr>
          <w:rtl/>
        </w:rPr>
        <w:t>موسسه آل البيت لا حي</w:t>
      </w:r>
      <w:r w:rsidR="00B7418D">
        <w:rPr>
          <w:rtl/>
        </w:rPr>
        <w:t>أ</w:t>
      </w:r>
      <w:r>
        <w:rPr>
          <w:rtl/>
        </w:rPr>
        <w:t xml:space="preserve"> التراث</w:t>
      </w:r>
      <w:r w:rsidR="008A6A7E">
        <w:rPr>
          <w:rtl/>
        </w:rPr>
        <w:t xml:space="preserve">. </w:t>
      </w:r>
    </w:p>
    <w:p w:rsidR="0042537C" w:rsidRDefault="0042537C" w:rsidP="0042537C">
      <w:pPr>
        <w:pStyle w:val="libFootnote"/>
        <w:rPr>
          <w:rtl/>
        </w:rPr>
      </w:pPr>
      <w:r>
        <w:rPr>
          <w:rtl/>
        </w:rPr>
        <w:t>1343-اعيان الشيعه</w:t>
      </w:r>
      <w:r w:rsidR="008A6A7E">
        <w:rPr>
          <w:rtl/>
        </w:rPr>
        <w:t xml:space="preserve">، </w:t>
      </w:r>
      <w:r>
        <w:rPr>
          <w:rtl/>
        </w:rPr>
        <w:t>ج 9</w:t>
      </w:r>
      <w:r w:rsidR="008A6A7E">
        <w:rPr>
          <w:rtl/>
        </w:rPr>
        <w:t xml:space="preserve">، </w:t>
      </w:r>
      <w:r>
        <w:rPr>
          <w:rtl/>
        </w:rPr>
        <w:t>ص 5</w:t>
      </w:r>
      <w:r w:rsidR="008A6A7E">
        <w:rPr>
          <w:rtl/>
        </w:rPr>
        <w:t xml:space="preserve">. </w:t>
      </w:r>
    </w:p>
    <w:p w:rsidR="0042537C" w:rsidRDefault="0042537C" w:rsidP="0042537C">
      <w:pPr>
        <w:pStyle w:val="libFootnote"/>
        <w:rPr>
          <w:rtl/>
        </w:rPr>
      </w:pPr>
      <w:r>
        <w:rPr>
          <w:rtl/>
        </w:rPr>
        <w:t>1344-مرگى در نور</w:t>
      </w:r>
      <w:r w:rsidR="008A6A7E">
        <w:rPr>
          <w:rtl/>
        </w:rPr>
        <w:t xml:space="preserve">، </w:t>
      </w:r>
      <w:r>
        <w:rPr>
          <w:rtl/>
        </w:rPr>
        <w:t>ص 55</w:t>
      </w:r>
      <w:r w:rsidR="008A6A7E">
        <w:rPr>
          <w:rtl/>
        </w:rPr>
        <w:t xml:space="preserve">. </w:t>
      </w:r>
    </w:p>
    <w:p w:rsidR="0042537C" w:rsidRDefault="0042537C" w:rsidP="0042537C">
      <w:pPr>
        <w:pStyle w:val="libFootnote"/>
        <w:rPr>
          <w:rtl/>
        </w:rPr>
      </w:pPr>
      <w:r>
        <w:rPr>
          <w:rtl/>
        </w:rPr>
        <w:t>1345-همان</w:t>
      </w:r>
      <w:r w:rsidR="008A6A7E">
        <w:rPr>
          <w:rtl/>
        </w:rPr>
        <w:t xml:space="preserve">، </w:t>
      </w:r>
      <w:r>
        <w:rPr>
          <w:rtl/>
        </w:rPr>
        <w:t>ص 47 - 49</w:t>
      </w:r>
      <w:r w:rsidR="008A6A7E">
        <w:rPr>
          <w:rtl/>
        </w:rPr>
        <w:t xml:space="preserve">. </w:t>
      </w:r>
    </w:p>
    <w:p w:rsidR="0042537C" w:rsidRDefault="0042537C" w:rsidP="0042537C">
      <w:pPr>
        <w:pStyle w:val="libFootnote"/>
        <w:rPr>
          <w:rtl/>
        </w:rPr>
      </w:pPr>
      <w:r>
        <w:rPr>
          <w:rtl/>
        </w:rPr>
        <w:t>1346-همان</w:t>
      </w:r>
      <w:r w:rsidR="008A6A7E">
        <w:rPr>
          <w:rtl/>
        </w:rPr>
        <w:t xml:space="preserve">، </w:t>
      </w:r>
      <w:r>
        <w:rPr>
          <w:rtl/>
        </w:rPr>
        <w:t>ص 50</w:t>
      </w:r>
      <w:r w:rsidR="008A6A7E">
        <w:rPr>
          <w:rtl/>
        </w:rPr>
        <w:t xml:space="preserve">. </w:t>
      </w:r>
    </w:p>
    <w:p w:rsidR="0042537C" w:rsidRDefault="0042537C" w:rsidP="0042537C">
      <w:pPr>
        <w:pStyle w:val="libFootnote"/>
        <w:rPr>
          <w:rtl/>
        </w:rPr>
      </w:pPr>
      <w:r>
        <w:rPr>
          <w:rtl/>
        </w:rPr>
        <w:t>1347-كفايه الاصول</w:t>
      </w:r>
      <w:r w:rsidR="008A6A7E">
        <w:rPr>
          <w:rtl/>
        </w:rPr>
        <w:t xml:space="preserve">، </w:t>
      </w:r>
      <w:r>
        <w:rPr>
          <w:rtl/>
        </w:rPr>
        <w:t>مقدمه</w:t>
      </w:r>
      <w:r w:rsidR="008A6A7E">
        <w:rPr>
          <w:rtl/>
        </w:rPr>
        <w:t xml:space="preserve">. </w:t>
      </w:r>
    </w:p>
    <w:p w:rsidR="0042537C" w:rsidRDefault="0042537C" w:rsidP="0042537C">
      <w:pPr>
        <w:pStyle w:val="libFootnote"/>
        <w:rPr>
          <w:rtl/>
        </w:rPr>
      </w:pPr>
      <w:r>
        <w:rPr>
          <w:rtl/>
        </w:rPr>
        <w:t>1348-دائره المعارف بزرگ اسلامى</w:t>
      </w:r>
      <w:r w:rsidR="008A6A7E">
        <w:rPr>
          <w:rtl/>
        </w:rPr>
        <w:t xml:space="preserve">، </w:t>
      </w:r>
      <w:r>
        <w:rPr>
          <w:rtl/>
        </w:rPr>
        <w:t>ج 1</w:t>
      </w:r>
      <w:r w:rsidR="008A6A7E">
        <w:rPr>
          <w:rtl/>
        </w:rPr>
        <w:t xml:space="preserve">، </w:t>
      </w:r>
      <w:r>
        <w:rPr>
          <w:rtl/>
        </w:rPr>
        <w:t>ص 151</w:t>
      </w:r>
      <w:r w:rsidR="008A6A7E">
        <w:rPr>
          <w:rtl/>
        </w:rPr>
        <w:t xml:space="preserve">، </w:t>
      </w:r>
      <w:r>
        <w:rPr>
          <w:rtl/>
        </w:rPr>
        <w:t>اعيان الشيعه</w:t>
      </w:r>
      <w:r w:rsidR="008A6A7E">
        <w:rPr>
          <w:rtl/>
        </w:rPr>
        <w:t xml:space="preserve">، </w:t>
      </w:r>
      <w:r>
        <w:rPr>
          <w:rtl/>
        </w:rPr>
        <w:t>ج 9</w:t>
      </w:r>
      <w:r w:rsidR="008A6A7E">
        <w:rPr>
          <w:rtl/>
        </w:rPr>
        <w:t xml:space="preserve">، </w:t>
      </w:r>
      <w:r>
        <w:rPr>
          <w:rtl/>
        </w:rPr>
        <w:t>ص 5</w:t>
      </w:r>
      <w:r w:rsidR="008A6A7E">
        <w:rPr>
          <w:rtl/>
        </w:rPr>
        <w:t xml:space="preserve">، </w:t>
      </w:r>
      <w:r>
        <w:rPr>
          <w:rtl/>
        </w:rPr>
        <w:t>تاريخ رجال ايران</w:t>
      </w:r>
      <w:r w:rsidR="008A6A7E">
        <w:rPr>
          <w:rtl/>
        </w:rPr>
        <w:t xml:space="preserve">، </w:t>
      </w:r>
      <w:r>
        <w:rPr>
          <w:rtl/>
        </w:rPr>
        <w:t>مهدى بامداد</w:t>
      </w:r>
      <w:r w:rsidR="008A6A7E">
        <w:rPr>
          <w:rtl/>
        </w:rPr>
        <w:t xml:space="preserve">، </w:t>
      </w:r>
      <w:r>
        <w:rPr>
          <w:rtl/>
        </w:rPr>
        <w:t>كتابفروشى زوار</w:t>
      </w:r>
      <w:r w:rsidR="008A6A7E">
        <w:rPr>
          <w:rtl/>
        </w:rPr>
        <w:t xml:space="preserve">، </w:t>
      </w:r>
      <w:r>
        <w:rPr>
          <w:rtl/>
        </w:rPr>
        <w:t>تهران</w:t>
      </w:r>
      <w:r w:rsidR="008A6A7E">
        <w:rPr>
          <w:rtl/>
        </w:rPr>
        <w:t xml:space="preserve">، </w:t>
      </w:r>
      <w:r>
        <w:rPr>
          <w:rtl/>
        </w:rPr>
        <w:t>1347</w:t>
      </w:r>
      <w:r w:rsidR="008A6A7E">
        <w:rPr>
          <w:rtl/>
        </w:rPr>
        <w:t xml:space="preserve">، </w:t>
      </w:r>
      <w:r>
        <w:rPr>
          <w:rtl/>
        </w:rPr>
        <w:t>ج 4</w:t>
      </w:r>
      <w:r w:rsidR="008A6A7E">
        <w:rPr>
          <w:rtl/>
        </w:rPr>
        <w:t xml:space="preserve">، </w:t>
      </w:r>
      <w:r>
        <w:rPr>
          <w:rtl/>
        </w:rPr>
        <w:t>ص 1</w:t>
      </w:r>
      <w:r w:rsidR="008A6A7E">
        <w:rPr>
          <w:rtl/>
        </w:rPr>
        <w:t xml:space="preserve">، </w:t>
      </w:r>
      <w:r>
        <w:rPr>
          <w:rtl/>
        </w:rPr>
        <w:t>كفايه الاصول</w:t>
      </w:r>
      <w:r w:rsidR="008A6A7E">
        <w:rPr>
          <w:rtl/>
        </w:rPr>
        <w:t xml:space="preserve">، </w:t>
      </w:r>
      <w:r>
        <w:rPr>
          <w:rtl/>
        </w:rPr>
        <w:t>مقدمه</w:t>
      </w:r>
      <w:r w:rsidR="008A6A7E">
        <w:rPr>
          <w:rtl/>
        </w:rPr>
        <w:t xml:space="preserve">، </w:t>
      </w:r>
      <w:r>
        <w:rPr>
          <w:rtl/>
        </w:rPr>
        <w:t>مرگى در نور</w:t>
      </w:r>
      <w:r w:rsidR="008A6A7E">
        <w:rPr>
          <w:rtl/>
        </w:rPr>
        <w:t xml:space="preserve">، </w:t>
      </w:r>
      <w:r>
        <w:rPr>
          <w:rtl/>
        </w:rPr>
        <w:t>ص ‍ 65 - 67</w:t>
      </w:r>
      <w:r w:rsidR="008A6A7E">
        <w:rPr>
          <w:rtl/>
        </w:rPr>
        <w:t xml:space="preserve">، </w:t>
      </w:r>
      <w:r>
        <w:rPr>
          <w:rtl/>
        </w:rPr>
        <w:t>مجله كيهان انديشه</w:t>
      </w:r>
      <w:r w:rsidR="008A6A7E">
        <w:rPr>
          <w:rtl/>
        </w:rPr>
        <w:t xml:space="preserve">، </w:t>
      </w:r>
      <w:r>
        <w:rPr>
          <w:rtl/>
        </w:rPr>
        <w:t>1364</w:t>
      </w:r>
      <w:r w:rsidR="008A6A7E">
        <w:rPr>
          <w:rtl/>
        </w:rPr>
        <w:t xml:space="preserve">، </w:t>
      </w:r>
      <w:r>
        <w:rPr>
          <w:rtl/>
        </w:rPr>
        <w:t>شماره 4</w:t>
      </w:r>
      <w:r w:rsidR="008A6A7E">
        <w:rPr>
          <w:rtl/>
        </w:rPr>
        <w:t xml:space="preserve">، </w:t>
      </w:r>
      <w:r>
        <w:rPr>
          <w:rtl/>
        </w:rPr>
        <w:t>ص 19</w:t>
      </w:r>
      <w:r w:rsidR="008A6A7E">
        <w:rPr>
          <w:rtl/>
        </w:rPr>
        <w:t xml:space="preserve">. </w:t>
      </w:r>
    </w:p>
    <w:p w:rsidR="0042537C" w:rsidRDefault="0042537C" w:rsidP="0042537C">
      <w:pPr>
        <w:pStyle w:val="libFootnote"/>
        <w:rPr>
          <w:rtl/>
        </w:rPr>
      </w:pPr>
      <w:r>
        <w:rPr>
          <w:rtl/>
        </w:rPr>
        <w:t>1349-كفايه الاصول</w:t>
      </w:r>
      <w:r w:rsidR="008A6A7E">
        <w:rPr>
          <w:rtl/>
        </w:rPr>
        <w:t xml:space="preserve">، </w:t>
      </w:r>
      <w:r>
        <w:rPr>
          <w:rtl/>
        </w:rPr>
        <w:t>مقدمه</w:t>
      </w:r>
      <w:r w:rsidR="008A6A7E">
        <w:rPr>
          <w:rtl/>
        </w:rPr>
        <w:t xml:space="preserve">، </w:t>
      </w:r>
      <w:r>
        <w:rPr>
          <w:rtl/>
        </w:rPr>
        <w:t>مرگى در نور</w:t>
      </w:r>
      <w:r w:rsidR="008A6A7E">
        <w:rPr>
          <w:rtl/>
        </w:rPr>
        <w:t xml:space="preserve">، </w:t>
      </w:r>
      <w:r>
        <w:rPr>
          <w:rtl/>
        </w:rPr>
        <w:t>ص 102</w:t>
      </w:r>
      <w:r w:rsidR="008A6A7E">
        <w:rPr>
          <w:rtl/>
        </w:rPr>
        <w:t xml:space="preserve">، </w:t>
      </w:r>
      <w:r>
        <w:rPr>
          <w:rtl/>
        </w:rPr>
        <w:t>119 و 122</w:t>
      </w:r>
      <w:r w:rsidR="008A6A7E">
        <w:rPr>
          <w:rtl/>
        </w:rPr>
        <w:t xml:space="preserve">، </w:t>
      </w:r>
      <w:r>
        <w:rPr>
          <w:rtl/>
        </w:rPr>
        <w:t>آخوند خراسانى آفتاب نيمه شب</w:t>
      </w:r>
      <w:r w:rsidR="008A6A7E">
        <w:rPr>
          <w:rtl/>
        </w:rPr>
        <w:t xml:space="preserve">، </w:t>
      </w:r>
      <w:r>
        <w:rPr>
          <w:rtl/>
        </w:rPr>
        <w:t>محمد رضا سماك امانى</w:t>
      </w:r>
      <w:r w:rsidR="008A6A7E">
        <w:rPr>
          <w:rtl/>
        </w:rPr>
        <w:t xml:space="preserve">، </w:t>
      </w:r>
      <w:r>
        <w:rPr>
          <w:rtl/>
        </w:rPr>
        <w:t>ص 97</w:t>
      </w:r>
      <w:r w:rsidR="008A6A7E">
        <w:rPr>
          <w:rtl/>
        </w:rPr>
        <w:t xml:space="preserve">. </w:t>
      </w:r>
    </w:p>
    <w:p w:rsidR="0042537C" w:rsidRDefault="0042537C" w:rsidP="0042537C">
      <w:pPr>
        <w:pStyle w:val="libFootnote"/>
        <w:rPr>
          <w:rtl/>
        </w:rPr>
      </w:pPr>
      <w:r>
        <w:rPr>
          <w:rtl/>
        </w:rPr>
        <w:t>1350-كفايه الاصول</w:t>
      </w:r>
      <w:r w:rsidR="008A6A7E">
        <w:rPr>
          <w:rtl/>
        </w:rPr>
        <w:t xml:space="preserve">، </w:t>
      </w:r>
      <w:r>
        <w:rPr>
          <w:rtl/>
        </w:rPr>
        <w:t>مقدمه</w:t>
      </w:r>
      <w:r w:rsidR="008A6A7E">
        <w:rPr>
          <w:rtl/>
        </w:rPr>
        <w:t xml:space="preserve">. </w:t>
      </w:r>
    </w:p>
    <w:p w:rsidR="0042537C" w:rsidRDefault="0042537C" w:rsidP="0042537C">
      <w:pPr>
        <w:pStyle w:val="libFootnote"/>
        <w:rPr>
          <w:rtl/>
        </w:rPr>
      </w:pPr>
      <w:r>
        <w:rPr>
          <w:rtl/>
        </w:rPr>
        <w:t>1351-مرگى در نور</w:t>
      </w:r>
      <w:r w:rsidR="008A6A7E">
        <w:rPr>
          <w:rtl/>
        </w:rPr>
        <w:t xml:space="preserve">، </w:t>
      </w:r>
      <w:r>
        <w:rPr>
          <w:rtl/>
        </w:rPr>
        <w:t>ص 102 - 103</w:t>
      </w:r>
      <w:r w:rsidR="008A6A7E">
        <w:rPr>
          <w:rtl/>
        </w:rPr>
        <w:t xml:space="preserve">، </w:t>
      </w:r>
      <w:r>
        <w:rPr>
          <w:rtl/>
        </w:rPr>
        <w:t>107</w:t>
      </w:r>
      <w:r w:rsidR="008A6A7E">
        <w:rPr>
          <w:rtl/>
        </w:rPr>
        <w:t xml:space="preserve">، </w:t>
      </w:r>
      <w:r>
        <w:rPr>
          <w:rtl/>
        </w:rPr>
        <w:t>377</w:t>
      </w:r>
      <w:r w:rsidR="008A6A7E">
        <w:rPr>
          <w:rtl/>
        </w:rPr>
        <w:t xml:space="preserve">، </w:t>
      </w:r>
      <w:r>
        <w:rPr>
          <w:rtl/>
        </w:rPr>
        <w:t>379 - 380</w:t>
      </w:r>
      <w:r w:rsidR="008A6A7E">
        <w:rPr>
          <w:rtl/>
        </w:rPr>
        <w:t xml:space="preserve">، </w:t>
      </w:r>
      <w:r>
        <w:rPr>
          <w:rtl/>
        </w:rPr>
        <w:t>381</w:t>
      </w:r>
      <w:r w:rsidR="008A6A7E">
        <w:rPr>
          <w:rtl/>
        </w:rPr>
        <w:t xml:space="preserve">، </w:t>
      </w:r>
      <w:r>
        <w:rPr>
          <w:rtl/>
        </w:rPr>
        <w:t>394</w:t>
      </w:r>
      <w:r w:rsidR="008A6A7E">
        <w:rPr>
          <w:rtl/>
        </w:rPr>
        <w:t xml:space="preserve">، </w:t>
      </w:r>
      <w:r>
        <w:rPr>
          <w:rtl/>
        </w:rPr>
        <w:t>395</w:t>
      </w:r>
      <w:r w:rsidR="008A6A7E">
        <w:rPr>
          <w:rtl/>
        </w:rPr>
        <w:t xml:space="preserve">، </w:t>
      </w:r>
      <w:r>
        <w:rPr>
          <w:rtl/>
        </w:rPr>
        <w:t>397 و 400</w:t>
      </w:r>
      <w:r w:rsidR="008A6A7E">
        <w:rPr>
          <w:rtl/>
        </w:rPr>
        <w:t xml:space="preserve">. </w:t>
      </w:r>
    </w:p>
    <w:p w:rsidR="0042537C" w:rsidRDefault="0042537C" w:rsidP="0042537C">
      <w:pPr>
        <w:pStyle w:val="libFootnote"/>
        <w:rPr>
          <w:rtl/>
        </w:rPr>
      </w:pPr>
      <w:r>
        <w:rPr>
          <w:rtl/>
        </w:rPr>
        <w:t>1352-موسوعه العتبات المقدسه</w:t>
      </w:r>
      <w:r w:rsidR="008A6A7E">
        <w:rPr>
          <w:rtl/>
        </w:rPr>
        <w:t xml:space="preserve">، </w:t>
      </w:r>
      <w:r>
        <w:rPr>
          <w:rtl/>
        </w:rPr>
        <w:t>جعفر خليلى</w:t>
      </w:r>
      <w:r w:rsidR="008A6A7E">
        <w:rPr>
          <w:rtl/>
        </w:rPr>
        <w:t xml:space="preserve">، </w:t>
      </w:r>
      <w:r>
        <w:rPr>
          <w:rtl/>
        </w:rPr>
        <w:t>چاپ دوم</w:t>
      </w:r>
      <w:r w:rsidR="008A6A7E">
        <w:rPr>
          <w:rtl/>
        </w:rPr>
        <w:t xml:space="preserve">، </w:t>
      </w:r>
      <w:r>
        <w:rPr>
          <w:rtl/>
        </w:rPr>
        <w:t>موسسه الاعلمى</w:t>
      </w:r>
      <w:r w:rsidR="008A6A7E">
        <w:rPr>
          <w:rtl/>
        </w:rPr>
        <w:t xml:space="preserve">، </w:t>
      </w:r>
      <w:r>
        <w:rPr>
          <w:rtl/>
        </w:rPr>
        <w:t>بيروت</w:t>
      </w:r>
      <w:r w:rsidR="008A6A7E">
        <w:rPr>
          <w:rtl/>
        </w:rPr>
        <w:t xml:space="preserve">، </w:t>
      </w:r>
      <w:r>
        <w:rPr>
          <w:rtl/>
        </w:rPr>
        <w:t>1407 ق</w:t>
      </w:r>
      <w:r w:rsidR="008A6A7E">
        <w:rPr>
          <w:rtl/>
        </w:rPr>
        <w:t xml:space="preserve">، </w:t>
      </w:r>
      <w:r>
        <w:rPr>
          <w:rtl/>
        </w:rPr>
        <w:t>ج 7</w:t>
      </w:r>
      <w:r w:rsidR="008A6A7E">
        <w:rPr>
          <w:rtl/>
        </w:rPr>
        <w:t xml:space="preserve">، </w:t>
      </w:r>
      <w:r>
        <w:rPr>
          <w:rtl/>
        </w:rPr>
        <w:t>ص 146 - 147 و 150 - 154</w:t>
      </w:r>
      <w:r w:rsidR="008A6A7E">
        <w:rPr>
          <w:rtl/>
        </w:rPr>
        <w:t xml:space="preserve">، </w:t>
      </w:r>
      <w:r>
        <w:rPr>
          <w:rtl/>
        </w:rPr>
        <w:t>مرگى در نور</w:t>
      </w:r>
      <w:r w:rsidR="008A6A7E">
        <w:rPr>
          <w:rtl/>
        </w:rPr>
        <w:t xml:space="preserve">، </w:t>
      </w:r>
      <w:r>
        <w:rPr>
          <w:rtl/>
        </w:rPr>
        <w:t>ص 373 - 374</w:t>
      </w:r>
      <w:r w:rsidR="008A6A7E">
        <w:rPr>
          <w:rtl/>
        </w:rPr>
        <w:t xml:space="preserve">. </w:t>
      </w:r>
    </w:p>
    <w:p w:rsidR="0042537C" w:rsidRDefault="0042537C" w:rsidP="0042537C">
      <w:pPr>
        <w:pStyle w:val="libFootnote"/>
        <w:rPr>
          <w:rtl/>
        </w:rPr>
      </w:pPr>
      <w:r>
        <w:rPr>
          <w:rtl/>
        </w:rPr>
        <w:t>1353-تاريخ انقلاب مشروطيت ايران</w:t>
      </w:r>
      <w:r w:rsidR="008A6A7E">
        <w:rPr>
          <w:rtl/>
        </w:rPr>
        <w:t xml:space="preserve">، </w:t>
      </w:r>
      <w:r>
        <w:rPr>
          <w:rtl/>
        </w:rPr>
        <w:t>مهدى ملك زاده</w:t>
      </w:r>
      <w:r w:rsidR="008A6A7E">
        <w:rPr>
          <w:rtl/>
        </w:rPr>
        <w:t xml:space="preserve">، </w:t>
      </w:r>
      <w:r>
        <w:rPr>
          <w:rtl/>
        </w:rPr>
        <w:t>ج 1</w:t>
      </w:r>
      <w:r w:rsidR="008A6A7E">
        <w:rPr>
          <w:rtl/>
        </w:rPr>
        <w:t xml:space="preserve">، </w:t>
      </w:r>
      <w:r>
        <w:rPr>
          <w:rtl/>
        </w:rPr>
        <w:t>ص 136 - 138</w:t>
      </w:r>
      <w:r w:rsidR="008A6A7E">
        <w:rPr>
          <w:rtl/>
        </w:rPr>
        <w:t xml:space="preserve">، </w:t>
      </w:r>
      <w:r>
        <w:rPr>
          <w:rtl/>
        </w:rPr>
        <w:t>چاپ سوم انتشارات علمى</w:t>
      </w:r>
      <w:r w:rsidR="008A6A7E">
        <w:rPr>
          <w:rtl/>
        </w:rPr>
        <w:t xml:space="preserve">، </w:t>
      </w:r>
      <w:r>
        <w:rPr>
          <w:rtl/>
        </w:rPr>
        <w:t>تهران 1371</w:t>
      </w:r>
      <w:r w:rsidR="008A6A7E">
        <w:rPr>
          <w:rtl/>
        </w:rPr>
        <w:t xml:space="preserve">، </w:t>
      </w:r>
      <w:r>
        <w:rPr>
          <w:rtl/>
        </w:rPr>
        <w:t>تشيع و مشروطيت در ايران</w:t>
      </w:r>
      <w:r w:rsidR="008A6A7E">
        <w:rPr>
          <w:rtl/>
        </w:rPr>
        <w:t xml:space="preserve">، </w:t>
      </w:r>
      <w:r>
        <w:rPr>
          <w:rtl/>
        </w:rPr>
        <w:t>ص 141</w:t>
      </w:r>
      <w:r w:rsidR="008A6A7E">
        <w:rPr>
          <w:rtl/>
        </w:rPr>
        <w:t xml:space="preserve">. </w:t>
      </w:r>
    </w:p>
    <w:p w:rsidR="0042537C" w:rsidRDefault="0042537C" w:rsidP="0042537C">
      <w:pPr>
        <w:pStyle w:val="libFootnote"/>
        <w:rPr>
          <w:rtl/>
        </w:rPr>
      </w:pPr>
      <w:r>
        <w:rPr>
          <w:rtl/>
        </w:rPr>
        <w:t>1354-صحيفه نور</w:t>
      </w:r>
      <w:r w:rsidR="008A6A7E">
        <w:rPr>
          <w:rtl/>
        </w:rPr>
        <w:t xml:space="preserve">، </w:t>
      </w:r>
      <w:r>
        <w:rPr>
          <w:rtl/>
        </w:rPr>
        <w:t>ج 1</w:t>
      </w:r>
      <w:r w:rsidR="008A6A7E">
        <w:rPr>
          <w:rtl/>
        </w:rPr>
        <w:t xml:space="preserve">، </w:t>
      </w:r>
      <w:r>
        <w:rPr>
          <w:rtl/>
        </w:rPr>
        <w:t>ص 68 و ج 15</w:t>
      </w:r>
      <w:r w:rsidR="008A6A7E">
        <w:rPr>
          <w:rtl/>
        </w:rPr>
        <w:t xml:space="preserve">، </w:t>
      </w:r>
      <w:r>
        <w:rPr>
          <w:rtl/>
        </w:rPr>
        <w:t>ص 202</w:t>
      </w:r>
      <w:r w:rsidR="008A6A7E">
        <w:rPr>
          <w:rtl/>
        </w:rPr>
        <w:t xml:space="preserve">. </w:t>
      </w:r>
    </w:p>
    <w:p w:rsidR="0042537C" w:rsidRDefault="0042537C" w:rsidP="0042537C">
      <w:pPr>
        <w:pStyle w:val="libFootnote"/>
        <w:rPr>
          <w:rtl/>
        </w:rPr>
      </w:pPr>
      <w:r>
        <w:rPr>
          <w:rtl/>
        </w:rPr>
        <w:t>1355-تاريخ سياسى معاصر ايران</w:t>
      </w:r>
      <w:r w:rsidR="008A6A7E">
        <w:rPr>
          <w:rtl/>
        </w:rPr>
        <w:t xml:space="preserve">، </w:t>
      </w:r>
      <w:r>
        <w:rPr>
          <w:rtl/>
        </w:rPr>
        <w:t>سيد جلال الدين مدنى</w:t>
      </w:r>
      <w:r w:rsidR="008A6A7E">
        <w:rPr>
          <w:rtl/>
        </w:rPr>
        <w:t xml:space="preserve">، </w:t>
      </w:r>
      <w:r>
        <w:rPr>
          <w:rtl/>
        </w:rPr>
        <w:t>ج 1</w:t>
      </w:r>
      <w:r w:rsidR="008A6A7E">
        <w:rPr>
          <w:rtl/>
        </w:rPr>
        <w:t xml:space="preserve">، </w:t>
      </w:r>
      <w:r>
        <w:rPr>
          <w:rtl/>
        </w:rPr>
        <w:t>ص 71</w:t>
      </w:r>
      <w:r w:rsidR="008A6A7E">
        <w:rPr>
          <w:rtl/>
        </w:rPr>
        <w:t xml:space="preserve">، </w:t>
      </w:r>
      <w:r>
        <w:rPr>
          <w:rtl/>
        </w:rPr>
        <w:t>انتشارات اسلامى</w:t>
      </w:r>
      <w:r w:rsidR="008A6A7E">
        <w:rPr>
          <w:rtl/>
        </w:rPr>
        <w:t xml:space="preserve">، </w:t>
      </w:r>
      <w:r>
        <w:rPr>
          <w:rtl/>
        </w:rPr>
        <w:t>قم</w:t>
      </w:r>
      <w:r w:rsidR="008A6A7E">
        <w:rPr>
          <w:rtl/>
        </w:rPr>
        <w:t xml:space="preserve">، </w:t>
      </w:r>
      <w:r>
        <w:rPr>
          <w:rtl/>
        </w:rPr>
        <w:t>1361</w:t>
      </w:r>
      <w:r w:rsidR="008A6A7E">
        <w:rPr>
          <w:rtl/>
        </w:rPr>
        <w:t xml:space="preserve">، </w:t>
      </w:r>
      <w:r>
        <w:rPr>
          <w:rtl/>
        </w:rPr>
        <w:t>تاريخ تحولات سياسى و روابط ايران و انگليس</w:t>
      </w:r>
      <w:r w:rsidR="008A6A7E">
        <w:rPr>
          <w:rtl/>
        </w:rPr>
        <w:t xml:space="preserve">، </w:t>
      </w:r>
      <w:r>
        <w:rPr>
          <w:rtl/>
        </w:rPr>
        <w:t>سيد جلال الدين مدنى</w:t>
      </w:r>
      <w:r w:rsidR="008A6A7E">
        <w:rPr>
          <w:rtl/>
        </w:rPr>
        <w:t xml:space="preserve">، </w:t>
      </w:r>
      <w:r>
        <w:rPr>
          <w:rtl/>
        </w:rPr>
        <w:t>ج 8</w:t>
      </w:r>
      <w:r w:rsidR="008A6A7E">
        <w:rPr>
          <w:rtl/>
        </w:rPr>
        <w:t xml:space="preserve">، </w:t>
      </w:r>
      <w:r>
        <w:rPr>
          <w:rtl/>
        </w:rPr>
        <w:t>ص 56</w:t>
      </w:r>
      <w:r w:rsidR="008A6A7E">
        <w:rPr>
          <w:rtl/>
        </w:rPr>
        <w:t xml:space="preserve">، </w:t>
      </w:r>
      <w:r>
        <w:rPr>
          <w:rtl/>
        </w:rPr>
        <w:t>انتشارات اقبال</w:t>
      </w:r>
      <w:r w:rsidR="008A6A7E">
        <w:rPr>
          <w:rtl/>
        </w:rPr>
        <w:t xml:space="preserve">، </w:t>
      </w:r>
      <w:r>
        <w:rPr>
          <w:rtl/>
        </w:rPr>
        <w:t>چاپ هشتم</w:t>
      </w:r>
      <w:r w:rsidR="008A6A7E">
        <w:rPr>
          <w:rtl/>
        </w:rPr>
        <w:t xml:space="preserve">، </w:t>
      </w:r>
      <w:r>
        <w:rPr>
          <w:rtl/>
        </w:rPr>
        <w:t>1367</w:t>
      </w:r>
      <w:r w:rsidR="008A6A7E">
        <w:rPr>
          <w:rtl/>
        </w:rPr>
        <w:t xml:space="preserve">، </w:t>
      </w:r>
      <w:r>
        <w:rPr>
          <w:rtl/>
        </w:rPr>
        <w:t>واقعات اتفاقيه در روزگار</w:t>
      </w:r>
      <w:r w:rsidR="008A6A7E">
        <w:rPr>
          <w:rtl/>
        </w:rPr>
        <w:t xml:space="preserve">، </w:t>
      </w:r>
      <w:r>
        <w:rPr>
          <w:rtl/>
        </w:rPr>
        <w:t>محمد مهدى شريف كاشانى</w:t>
      </w:r>
      <w:r w:rsidR="008A6A7E">
        <w:rPr>
          <w:rtl/>
        </w:rPr>
        <w:t xml:space="preserve">، </w:t>
      </w:r>
      <w:r>
        <w:rPr>
          <w:rtl/>
        </w:rPr>
        <w:t>ج 1</w:t>
      </w:r>
      <w:r w:rsidR="008A6A7E">
        <w:rPr>
          <w:rtl/>
        </w:rPr>
        <w:t xml:space="preserve">، </w:t>
      </w:r>
      <w:r>
        <w:rPr>
          <w:rtl/>
        </w:rPr>
        <w:t>ص 24 - 25</w:t>
      </w:r>
      <w:r w:rsidR="008A6A7E">
        <w:rPr>
          <w:rtl/>
        </w:rPr>
        <w:t xml:space="preserve">، </w:t>
      </w:r>
      <w:r>
        <w:rPr>
          <w:rtl/>
        </w:rPr>
        <w:t>84 و 181</w:t>
      </w:r>
      <w:r w:rsidR="008A6A7E">
        <w:rPr>
          <w:rtl/>
        </w:rPr>
        <w:t xml:space="preserve">، </w:t>
      </w:r>
      <w:r>
        <w:rPr>
          <w:rtl/>
        </w:rPr>
        <w:t>چاپ اول</w:t>
      </w:r>
      <w:r w:rsidR="008A6A7E">
        <w:rPr>
          <w:rtl/>
        </w:rPr>
        <w:t xml:space="preserve">، </w:t>
      </w:r>
      <w:r>
        <w:rPr>
          <w:rtl/>
        </w:rPr>
        <w:t>نشر تاريخ ايران</w:t>
      </w:r>
      <w:r w:rsidR="008A6A7E">
        <w:rPr>
          <w:rtl/>
        </w:rPr>
        <w:t xml:space="preserve">، </w:t>
      </w:r>
      <w:r>
        <w:rPr>
          <w:rtl/>
        </w:rPr>
        <w:t>1362</w:t>
      </w:r>
      <w:r w:rsidR="008A6A7E">
        <w:rPr>
          <w:rtl/>
        </w:rPr>
        <w:t xml:space="preserve">. </w:t>
      </w:r>
    </w:p>
    <w:p w:rsidR="0042537C" w:rsidRDefault="0042537C" w:rsidP="0042537C">
      <w:pPr>
        <w:pStyle w:val="libFootnote"/>
        <w:rPr>
          <w:rtl/>
        </w:rPr>
      </w:pPr>
      <w:r>
        <w:rPr>
          <w:rtl/>
        </w:rPr>
        <w:t>1356-تاريخ انقلاب مشروطيت ايران</w:t>
      </w:r>
      <w:r w:rsidR="008A6A7E">
        <w:rPr>
          <w:rtl/>
        </w:rPr>
        <w:t xml:space="preserve">، </w:t>
      </w:r>
      <w:r>
        <w:rPr>
          <w:rtl/>
        </w:rPr>
        <w:t>ج 1</w:t>
      </w:r>
      <w:r w:rsidR="008A6A7E">
        <w:rPr>
          <w:rtl/>
        </w:rPr>
        <w:t xml:space="preserve">، </w:t>
      </w:r>
      <w:r>
        <w:rPr>
          <w:rtl/>
        </w:rPr>
        <w:t>ص 144 - 146</w:t>
      </w:r>
      <w:r w:rsidR="008A6A7E">
        <w:rPr>
          <w:rtl/>
        </w:rPr>
        <w:t xml:space="preserve">. </w:t>
      </w:r>
    </w:p>
    <w:p w:rsidR="0042537C" w:rsidRDefault="0042537C" w:rsidP="0042537C">
      <w:pPr>
        <w:pStyle w:val="libFootnote"/>
        <w:rPr>
          <w:rtl/>
        </w:rPr>
      </w:pPr>
      <w:r>
        <w:rPr>
          <w:rtl/>
        </w:rPr>
        <w:t>1357-تاريخ تحولات سياسى و روابط خارجى ايران</w:t>
      </w:r>
      <w:r w:rsidR="008A6A7E">
        <w:rPr>
          <w:rtl/>
        </w:rPr>
        <w:t xml:space="preserve">، </w:t>
      </w:r>
      <w:r>
        <w:rPr>
          <w:rtl/>
        </w:rPr>
        <w:t>ج 2</w:t>
      </w:r>
      <w:r w:rsidR="008A6A7E">
        <w:rPr>
          <w:rtl/>
        </w:rPr>
        <w:t xml:space="preserve">، </w:t>
      </w:r>
      <w:r>
        <w:rPr>
          <w:rtl/>
        </w:rPr>
        <w:t>ص 208</w:t>
      </w:r>
      <w:r w:rsidR="008A6A7E">
        <w:rPr>
          <w:rtl/>
        </w:rPr>
        <w:t xml:space="preserve">. </w:t>
      </w:r>
    </w:p>
    <w:p w:rsidR="0042537C" w:rsidRDefault="0042537C" w:rsidP="0042537C">
      <w:pPr>
        <w:pStyle w:val="libFootnote"/>
        <w:rPr>
          <w:rtl/>
        </w:rPr>
      </w:pPr>
      <w:r>
        <w:rPr>
          <w:rtl/>
        </w:rPr>
        <w:t>1358-مرگى در نور</w:t>
      </w:r>
      <w:r w:rsidR="008A6A7E">
        <w:rPr>
          <w:rtl/>
        </w:rPr>
        <w:t xml:space="preserve">، </w:t>
      </w:r>
      <w:r>
        <w:rPr>
          <w:rtl/>
        </w:rPr>
        <w:t>ص 195 - 197</w:t>
      </w:r>
      <w:r w:rsidR="008A6A7E">
        <w:rPr>
          <w:rtl/>
        </w:rPr>
        <w:t xml:space="preserve">. </w:t>
      </w:r>
    </w:p>
    <w:p w:rsidR="0042537C" w:rsidRDefault="0042537C" w:rsidP="0042537C">
      <w:pPr>
        <w:pStyle w:val="libFootnote"/>
        <w:rPr>
          <w:rtl/>
        </w:rPr>
      </w:pPr>
      <w:r>
        <w:rPr>
          <w:rtl/>
        </w:rPr>
        <w:t>1359-تاريخ سياسى ايران</w:t>
      </w:r>
      <w:r w:rsidR="008A6A7E">
        <w:rPr>
          <w:rtl/>
        </w:rPr>
        <w:t xml:space="preserve">، </w:t>
      </w:r>
      <w:r>
        <w:rPr>
          <w:rtl/>
        </w:rPr>
        <w:t>ج 1</w:t>
      </w:r>
      <w:r w:rsidR="008A6A7E">
        <w:rPr>
          <w:rtl/>
        </w:rPr>
        <w:t xml:space="preserve">، </w:t>
      </w:r>
      <w:r>
        <w:rPr>
          <w:rtl/>
        </w:rPr>
        <w:t>ص 72 و 73</w:t>
      </w:r>
      <w:r w:rsidR="008A6A7E">
        <w:rPr>
          <w:rtl/>
        </w:rPr>
        <w:t xml:space="preserve">. </w:t>
      </w:r>
    </w:p>
    <w:p w:rsidR="0042537C" w:rsidRDefault="0042537C" w:rsidP="0042537C">
      <w:pPr>
        <w:pStyle w:val="libFootnote"/>
        <w:rPr>
          <w:rtl/>
        </w:rPr>
      </w:pPr>
      <w:r>
        <w:rPr>
          <w:rtl/>
        </w:rPr>
        <w:t>1360-آخوند خراسانى</w:t>
      </w:r>
      <w:r w:rsidR="008A6A7E">
        <w:rPr>
          <w:rtl/>
        </w:rPr>
        <w:t xml:space="preserve">، </w:t>
      </w:r>
      <w:r>
        <w:rPr>
          <w:rtl/>
        </w:rPr>
        <w:t>آفتاب نيمه شب</w:t>
      </w:r>
      <w:r w:rsidR="008A6A7E">
        <w:rPr>
          <w:rtl/>
        </w:rPr>
        <w:t xml:space="preserve">. </w:t>
      </w:r>
    </w:p>
    <w:p w:rsidR="0042537C" w:rsidRDefault="0042537C" w:rsidP="0042537C">
      <w:pPr>
        <w:pStyle w:val="libFootnote"/>
        <w:rPr>
          <w:rtl/>
        </w:rPr>
      </w:pPr>
      <w:r>
        <w:rPr>
          <w:rtl/>
        </w:rPr>
        <w:t>1361-اعيان الشيعه</w:t>
      </w:r>
      <w:r w:rsidR="008A6A7E">
        <w:rPr>
          <w:rtl/>
        </w:rPr>
        <w:t xml:space="preserve">، </w:t>
      </w:r>
      <w:r>
        <w:rPr>
          <w:rtl/>
        </w:rPr>
        <w:t>سيد محسن امين عاملى</w:t>
      </w:r>
      <w:r w:rsidR="008A6A7E">
        <w:rPr>
          <w:rtl/>
        </w:rPr>
        <w:t xml:space="preserve">، </w:t>
      </w:r>
      <w:r>
        <w:rPr>
          <w:rtl/>
        </w:rPr>
        <w:t>ج 10</w:t>
      </w:r>
      <w:r w:rsidR="008A6A7E">
        <w:rPr>
          <w:rtl/>
        </w:rPr>
        <w:t xml:space="preserve">، </w:t>
      </w:r>
      <w:r>
        <w:rPr>
          <w:rtl/>
        </w:rPr>
        <w:t>ص 43</w:t>
      </w:r>
      <w:r w:rsidR="008A6A7E">
        <w:rPr>
          <w:rtl/>
        </w:rPr>
        <w:t xml:space="preserve">. </w:t>
      </w:r>
    </w:p>
    <w:p w:rsidR="0042537C" w:rsidRDefault="0042537C" w:rsidP="0042537C">
      <w:pPr>
        <w:pStyle w:val="libFootnote"/>
        <w:rPr>
          <w:rtl/>
        </w:rPr>
      </w:pPr>
      <w:r>
        <w:rPr>
          <w:rtl/>
        </w:rPr>
        <w:t>1362-همان</w:t>
      </w:r>
      <w:r w:rsidR="008A6A7E">
        <w:rPr>
          <w:rtl/>
        </w:rPr>
        <w:t xml:space="preserve">. </w:t>
      </w:r>
    </w:p>
    <w:p w:rsidR="0042537C" w:rsidRDefault="0042537C" w:rsidP="0042537C">
      <w:pPr>
        <w:pStyle w:val="libFootnote"/>
        <w:rPr>
          <w:rtl/>
        </w:rPr>
      </w:pPr>
      <w:r>
        <w:rPr>
          <w:rtl/>
        </w:rPr>
        <w:t>1363-همان</w:t>
      </w:r>
      <w:r w:rsidR="008A6A7E">
        <w:rPr>
          <w:rtl/>
        </w:rPr>
        <w:t xml:space="preserve">. </w:t>
      </w:r>
    </w:p>
    <w:p w:rsidR="0042537C" w:rsidRDefault="0042537C" w:rsidP="0042537C">
      <w:pPr>
        <w:pStyle w:val="libFootnote"/>
        <w:rPr>
          <w:rtl/>
        </w:rPr>
      </w:pPr>
      <w:r>
        <w:rPr>
          <w:rtl/>
        </w:rPr>
        <w:t>1364-مجله نور علم</w:t>
      </w:r>
      <w:r w:rsidR="008A6A7E">
        <w:rPr>
          <w:rtl/>
        </w:rPr>
        <w:t xml:space="preserve">، </w:t>
      </w:r>
      <w:r>
        <w:rPr>
          <w:rtl/>
        </w:rPr>
        <w:t>دوره دوم</w:t>
      </w:r>
      <w:r w:rsidR="008A6A7E">
        <w:rPr>
          <w:rtl/>
        </w:rPr>
        <w:t xml:space="preserve">، </w:t>
      </w:r>
      <w:r>
        <w:rPr>
          <w:rtl/>
        </w:rPr>
        <w:t>ش 3</w:t>
      </w:r>
      <w:r w:rsidR="008A6A7E">
        <w:rPr>
          <w:rtl/>
        </w:rPr>
        <w:t xml:space="preserve">، </w:t>
      </w:r>
      <w:r>
        <w:rPr>
          <w:rtl/>
        </w:rPr>
        <w:t>ص 87</w:t>
      </w:r>
      <w:r w:rsidR="008A6A7E">
        <w:rPr>
          <w:rtl/>
        </w:rPr>
        <w:t xml:space="preserve">. </w:t>
      </w:r>
    </w:p>
    <w:p w:rsidR="0042537C" w:rsidRDefault="0042537C" w:rsidP="0042537C">
      <w:pPr>
        <w:pStyle w:val="libFootnote"/>
        <w:rPr>
          <w:rtl/>
        </w:rPr>
      </w:pPr>
      <w:r>
        <w:rPr>
          <w:rtl/>
        </w:rPr>
        <w:t>1365-اعيان الشيعه</w:t>
      </w:r>
      <w:r w:rsidR="008A6A7E">
        <w:rPr>
          <w:rtl/>
        </w:rPr>
        <w:t xml:space="preserve">، </w:t>
      </w:r>
      <w:r>
        <w:rPr>
          <w:rtl/>
        </w:rPr>
        <w:t>ج 10</w:t>
      </w:r>
      <w:r w:rsidR="008A6A7E">
        <w:rPr>
          <w:rtl/>
        </w:rPr>
        <w:t xml:space="preserve">، </w:t>
      </w:r>
      <w:r>
        <w:rPr>
          <w:rtl/>
        </w:rPr>
        <w:t>ص 43</w:t>
      </w:r>
      <w:r w:rsidR="008A6A7E">
        <w:rPr>
          <w:rtl/>
        </w:rPr>
        <w:t xml:space="preserve">. </w:t>
      </w:r>
    </w:p>
    <w:p w:rsidR="0042537C" w:rsidRDefault="0042537C" w:rsidP="0042537C">
      <w:pPr>
        <w:pStyle w:val="libFootnote"/>
        <w:rPr>
          <w:rtl/>
        </w:rPr>
      </w:pPr>
      <w:r>
        <w:rPr>
          <w:rtl/>
        </w:rPr>
        <w:t>1366-مجله نور علم</w:t>
      </w:r>
      <w:r w:rsidR="008A6A7E">
        <w:rPr>
          <w:rtl/>
        </w:rPr>
        <w:t xml:space="preserve">، </w:t>
      </w:r>
      <w:r>
        <w:rPr>
          <w:rtl/>
        </w:rPr>
        <w:t>دوره دوم</w:t>
      </w:r>
      <w:r w:rsidR="008A6A7E">
        <w:rPr>
          <w:rtl/>
        </w:rPr>
        <w:t xml:space="preserve">، </w:t>
      </w:r>
      <w:r>
        <w:rPr>
          <w:rtl/>
        </w:rPr>
        <w:t>ش 3</w:t>
      </w:r>
      <w:r w:rsidR="008A6A7E">
        <w:rPr>
          <w:rtl/>
        </w:rPr>
        <w:t xml:space="preserve">، </w:t>
      </w:r>
      <w:r>
        <w:rPr>
          <w:rtl/>
        </w:rPr>
        <w:t>ص 78</w:t>
      </w:r>
      <w:r w:rsidR="008A6A7E">
        <w:rPr>
          <w:rtl/>
        </w:rPr>
        <w:t xml:space="preserve">. </w:t>
      </w:r>
    </w:p>
    <w:p w:rsidR="0042537C" w:rsidRDefault="0042537C" w:rsidP="0042537C">
      <w:pPr>
        <w:pStyle w:val="libFootnote"/>
        <w:rPr>
          <w:rtl/>
        </w:rPr>
      </w:pPr>
      <w:r>
        <w:rPr>
          <w:rtl/>
        </w:rPr>
        <w:t>1367-فوائد الرضويه</w:t>
      </w:r>
      <w:r w:rsidR="008A6A7E">
        <w:rPr>
          <w:rtl/>
        </w:rPr>
        <w:t xml:space="preserve">، </w:t>
      </w:r>
      <w:r>
        <w:rPr>
          <w:rtl/>
        </w:rPr>
        <w:t>شيخ عباس قمى</w:t>
      </w:r>
      <w:r w:rsidR="008A6A7E">
        <w:rPr>
          <w:rtl/>
        </w:rPr>
        <w:t xml:space="preserve">، </w:t>
      </w:r>
      <w:r>
        <w:rPr>
          <w:rtl/>
        </w:rPr>
        <w:t>ج 2</w:t>
      </w:r>
      <w:r w:rsidR="008A6A7E">
        <w:rPr>
          <w:rtl/>
        </w:rPr>
        <w:t xml:space="preserve">، </w:t>
      </w:r>
      <w:r>
        <w:rPr>
          <w:rtl/>
        </w:rPr>
        <w:t>ص 596</w:t>
      </w:r>
      <w:r w:rsidR="008A6A7E">
        <w:rPr>
          <w:rtl/>
        </w:rPr>
        <w:t xml:space="preserve">. </w:t>
      </w:r>
    </w:p>
    <w:p w:rsidR="0042537C" w:rsidRDefault="0042537C" w:rsidP="0042537C">
      <w:pPr>
        <w:pStyle w:val="libFootnote"/>
        <w:rPr>
          <w:rtl/>
        </w:rPr>
      </w:pPr>
      <w:r>
        <w:rPr>
          <w:rtl/>
        </w:rPr>
        <w:t>1368-فقهاى نامدار شيعه</w:t>
      </w:r>
      <w:r w:rsidR="008A6A7E">
        <w:rPr>
          <w:rtl/>
        </w:rPr>
        <w:t xml:space="preserve">، </w:t>
      </w:r>
      <w:r>
        <w:rPr>
          <w:rtl/>
        </w:rPr>
        <w:t>عقيقى بخشايشى</w:t>
      </w:r>
      <w:r w:rsidR="008A6A7E">
        <w:rPr>
          <w:rtl/>
        </w:rPr>
        <w:t xml:space="preserve">، </w:t>
      </w:r>
      <w:r>
        <w:rPr>
          <w:rtl/>
        </w:rPr>
        <w:t>ص 402</w:t>
      </w:r>
      <w:r w:rsidR="008A6A7E">
        <w:rPr>
          <w:rtl/>
        </w:rPr>
        <w:t xml:space="preserve">. </w:t>
      </w:r>
    </w:p>
    <w:p w:rsidR="0042537C" w:rsidRDefault="0042537C" w:rsidP="0042537C">
      <w:pPr>
        <w:pStyle w:val="libFootnote"/>
        <w:rPr>
          <w:rtl/>
        </w:rPr>
      </w:pPr>
      <w:r>
        <w:rPr>
          <w:rtl/>
        </w:rPr>
        <w:t>1369-مجله نور علم</w:t>
      </w:r>
      <w:r w:rsidR="008A6A7E">
        <w:rPr>
          <w:rtl/>
        </w:rPr>
        <w:t xml:space="preserve">، </w:t>
      </w:r>
      <w:r>
        <w:rPr>
          <w:rtl/>
        </w:rPr>
        <w:t>دوره دوم</w:t>
      </w:r>
      <w:r w:rsidR="008A6A7E">
        <w:rPr>
          <w:rtl/>
        </w:rPr>
        <w:t xml:space="preserve">، </w:t>
      </w:r>
      <w:r>
        <w:rPr>
          <w:rtl/>
        </w:rPr>
        <w:t>شماره 3</w:t>
      </w:r>
      <w:r w:rsidR="008A6A7E">
        <w:rPr>
          <w:rtl/>
        </w:rPr>
        <w:t xml:space="preserve">، </w:t>
      </w:r>
      <w:r>
        <w:rPr>
          <w:rtl/>
        </w:rPr>
        <w:t>ص 78</w:t>
      </w:r>
      <w:r w:rsidR="008A6A7E">
        <w:rPr>
          <w:rtl/>
        </w:rPr>
        <w:t xml:space="preserve">. </w:t>
      </w:r>
    </w:p>
    <w:p w:rsidR="0042537C" w:rsidRDefault="0042537C" w:rsidP="0042537C">
      <w:pPr>
        <w:pStyle w:val="libFootnote"/>
        <w:rPr>
          <w:rtl/>
        </w:rPr>
      </w:pPr>
      <w:r>
        <w:rPr>
          <w:rtl/>
        </w:rPr>
        <w:t>1370-اعيان الشيعه</w:t>
      </w:r>
      <w:r w:rsidR="008A6A7E">
        <w:rPr>
          <w:rtl/>
        </w:rPr>
        <w:t xml:space="preserve">، </w:t>
      </w:r>
      <w:r>
        <w:rPr>
          <w:rtl/>
        </w:rPr>
        <w:t>ج 10</w:t>
      </w:r>
      <w:r w:rsidR="008A6A7E">
        <w:rPr>
          <w:rtl/>
        </w:rPr>
        <w:t xml:space="preserve">، </w:t>
      </w:r>
      <w:r>
        <w:rPr>
          <w:rtl/>
        </w:rPr>
        <w:t>ص 43</w:t>
      </w:r>
      <w:r w:rsidR="008A6A7E">
        <w:rPr>
          <w:rtl/>
        </w:rPr>
        <w:t xml:space="preserve">. </w:t>
      </w:r>
    </w:p>
    <w:p w:rsidR="0042537C" w:rsidRDefault="0042537C" w:rsidP="0042537C">
      <w:pPr>
        <w:pStyle w:val="libFootnote"/>
        <w:rPr>
          <w:rtl/>
        </w:rPr>
      </w:pPr>
      <w:r>
        <w:rPr>
          <w:rtl/>
        </w:rPr>
        <w:t>1371-احسن الوديعه</w:t>
      </w:r>
      <w:r w:rsidR="008A6A7E">
        <w:rPr>
          <w:rtl/>
        </w:rPr>
        <w:t xml:space="preserve">، </w:t>
      </w:r>
      <w:r>
        <w:rPr>
          <w:rtl/>
        </w:rPr>
        <w:t>ج 1</w:t>
      </w:r>
      <w:r w:rsidR="008A6A7E">
        <w:rPr>
          <w:rtl/>
        </w:rPr>
        <w:t xml:space="preserve">، </w:t>
      </w:r>
      <w:r>
        <w:rPr>
          <w:rtl/>
        </w:rPr>
        <w:t>ص 152 و 153</w:t>
      </w:r>
      <w:r w:rsidR="008A6A7E">
        <w:rPr>
          <w:rtl/>
        </w:rPr>
        <w:t xml:space="preserve">. </w:t>
      </w:r>
    </w:p>
    <w:p w:rsidR="0042537C" w:rsidRDefault="0042537C" w:rsidP="0042537C">
      <w:pPr>
        <w:pStyle w:val="libFootnote"/>
        <w:rPr>
          <w:rtl/>
        </w:rPr>
      </w:pPr>
      <w:r>
        <w:rPr>
          <w:rtl/>
        </w:rPr>
        <w:t>1372-اختران تابناك</w:t>
      </w:r>
      <w:r w:rsidR="008A6A7E">
        <w:rPr>
          <w:rtl/>
        </w:rPr>
        <w:t xml:space="preserve">، </w:t>
      </w:r>
      <w:r>
        <w:rPr>
          <w:rtl/>
        </w:rPr>
        <w:t>شيخ ذبيح الله محلاتى</w:t>
      </w:r>
      <w:r w:rsidR="008A6A7E">
        <w:rPr>
          <w:rtl/>
        </w:rPr>
        <w:t xml:space="preserve">، </w:t>
      </w:r>
      <w:r>
        <w:rPr>
          <w:rtl/>
        </w:rPr>
        <w:t>ج 1</w:t>
      </w:r>
      <w:r w:rsidR="008A6A7E">
        <w:rPr>
          <w:rtl/>
        </w:rPr>
        <w:t xml:space="preserve">، </w:t>
      </w:r>
      <w:r>
        <w:rPr>
          <w:rtl/>
        </w:rPr>
        <w:t>ص 389</w:t>
      </w:r>
      <w:r w:rsidR="008A6A7E">
        <w:rPr>
          <w:rtl/>
        </w:rPr>
        <w:t xml:space="preserve">. </w:t>
      </w:r>
    </w:p>
    <w:p w:rsidR="0042537C" w:rsidRDefault="0042537C" w:rsidP="0042537C">
      <w:pPr>
        <w:pStyle w:val="libFootnote"/>
        <w:rPr>
          <w:rtl/>
        </w:rPr>
      </w:pPr>
      <w:r>
        <w:rPr>
          <w:rtl/>
        </w:rPr>
        <w:t>1373-به نقل از يكى از مراجع عصر حاضر</w:t>
      </w:r>
      <w:r w:rsidR="008A6A7E">
        <w:rPr>
          <w:rtl/>
        </w:rPr>
        <w:t xml:space="preserve">. </w:t>
      </w:r>
    </w:p>
    <w:p w:rsidR="0042537C" w:rsidRDefault="0042537C" w:rsidP="0042537C">
      <w:pPr>
        <w:pStyle w:val="libFootnote"/>
        <w:rPr>
          <w:rtl/>
        </w:rPr>
      </w:pPr>
      <w:r>
        <w:rPr>
          <w:rtl/>
        </w:rPr>
        <w:t>1374-دوره علم</w:t>
      </w:r>
      <w:r w:rsidR="00B7418D">
        <w:rPr>
          <w:rtl/>
        </w:rPr>
        <w:t>أ</w:t>
      </w:r>
      <w:r>
        <w:rPr>
          <w:rtl/>
        </w:rPr>
        <w:t xml:space="preserve"> الشيعه فى مواجهه الاستعمار</w:t>
      </w:r>
      <w:r w:rsidR="008A6A7E">
        <w:rPr>
          <w:rtl/>
        </w:rPr>
        <w:t xml:space="preserve">، </w:t>
      </w:r>
      <w:r>
        <w:rPr>
          <w:rtl/>
        </w:rPr>
        <w:t>ص 25</w:t>
      </w:r>
      <w:r w:rsidR="008A6A7E">
        <w:rPr>
          <w:rtl/>
        </w:rPr>
        <w:t xml:space="preserve">. </w:t>
      </w:r>
    </w:p>
    <w:p w:rsidR="0042537C" w:rsidRDefault="0042537C" w:rsidP="0042537C">
      <w:pPr>
        <w:pStyle w:val="libFootnote"/>
        <w:rPr>
          <w:rtl/>
        </w:rPr>
      </w:pPr>
      <w:r>
        <w:rPr>
          <w:rtl/>
        </w:rPr>
        <w:t>1375-به نقل از استاد سيد عبدالعزيز طباطبائى</w:t>
      </w:r>
      <w:r w:rsidR="008A6A7E">
        <w:rPr>
          <w:rtl/>
        </w:rPr>
        <w:t xml:space="preserve">. </w:t>
      </w:r>
    </w:p>
    <w:p w:rsidR="0042537C" w:rsidRDefault="0042537C" w:rsidP="0042537C">
      <w:pPr>
        <w:pStyle w:val="libFootnote"/>
        <w:rPr>
          <w:rtl/>
        </w:rPr>
      </w:pPr>
      <w:r>
        <w:rPr>
          <w:rtl/>
        </w:rPr>
        <w:t>1376-همان</w:t>
      </w:r>
      <w:r w:rsidR="008A6A7E">
        <w:rPr>
          <w:rtl/>
        </w:rPr>
        <w:t xml:space="preserve">. </w:t>
      </w:r>
    </w:p>
    <w:p w:rsidR="0042537C" w:rsidRDefault="0042537C" w:rsidP="0042537C">
      <w:pPr>
        <w:pStyle w:val="libFootnote"/>
        <w:rPr>
          <w:rtl/>
        </w:rPr>
      </w:pPr>
      <w:r>
        <w:rPr>
          <w:rtl/>
        </w:rPr>
        <w:t>1377-دوره علم</w:t>
      </w:r>
      <w:r w:rsidR="00B7418D">
        <w:rPr>
          <w:rtl/>
        </w:rPr>
        <w:t>أ</w:t>
      </w:r>
      <w:r>
        <w:rPr>
          <w:rtl/>
        </w:rPr>
        <w:t xml:space="preserve"> الشيعه فى مواجهه الاستعمار</w:t>
      </w:r>
      <w:r w:rsidR="008A6A7E">
        <w:rPr>
          <w:rtl/>
        </w:rPr>
        <w:t xml:space="preserve">، </w:t>
      </w:r>
      <w:r>
        <w:rPr>
          <w:rtl/>
        </w:rPr>
        <w:t>ص 64</w:t>
      </w:r>
      <w:r w:rsidR="008A6A7E">
        <w:rPr>
          <w:rtl/>
        </w:rPr>
        <w:t xml:space="preserve">. </w:t>
      </w:r>
    </w:p>
    <w:p w:rsidR="0042537C" w:rsidRDefault="0042537C" w:rsidP="0042537C">
      <w:pPr>
        <w:pStyle w:val="libFootnote"/>
        <w:rPr>
          <w:rtl/>
        </w:rPr>
      </w:pPr>
      <w:r>
        <w:rPr>
          <w:rtl/>
        </w:rPr>
        <w:t>1378-فقهاى نامدار شيعه</w:t>
      </w:r>
      <w:r w:rsidR="008A6A7E">
        <w:rPr>
          <w:rtl/>
        </w:rPr>
        <w:t xml:space="preserve">، </w:t>
      </w:r>
      <w:r>
        <w:rPr>
          <w:rtl/>
        </w:rPr>
        <w:t>ص 420</w:t>
      </w:r>
      <w:r w:rsidR="008A6A7E">
        <w:rPr>
          <w:rtl/>
        </w:rPr>
        <w:t xml:space="preserve">. </w:t>
      </w:r>
    </w:p>
    <w:p w:rsidR="0042537C" w:rsidRDefault="0042537C" w:rsidP="0042537C">
      <w:pPr>
        <w:pStyle w:val="libFootnote"/>
        <w:rPr>
          <w:rtl/>
        </w:rPr>
      </w:pPr>
      <w:r>
        <w:rPr>
          <w:rtl/>
        </w:rPr>
        <w:t>1379-اعيان الشيعه</w:t>
      </w:r>
      <w:r w:rsidR="008A6A7E">
        <w:rPr>
          <w:rtl/>
        </w:rPr>
        <w:t xml:space="preserve">، </w:t>
      </w:r>
      <w:r>
        <w:rPr>
          <w:rtl/>
        </w:rPr>
        <w:t>ج 10</w:t>
      </w:r>
      <w:r w:rsidR="008A6A7E">
        <w:rPr>
          <w:rtl/>
        </w:rPr>
        <w:t xml:space="preserve">، </w:t>
      </w:r>
      <w:r>
        <w:rPr>
          <w:rtl/>
        </w:rPr>
        <w:t>ص 43</w:t>
      </w:r>
      <w:r w:rsidR="008A6A7E">
        <w:rPr>
          <w:rtl/>
        </w:rPr>
        <w:t xml:space="preserve">. </w:t>
      </w:r>
    </w:p>
    <w:p w:rsidR="0042537C" w:rsidRDefault="0042537C" w:rsidP="0042537C">
      <w:pPr>
        <w:pStyle w:val="libFootnote"/>
        <w:rPr>
          <w:rtl/>
        </w:rPr>
      </w:pPr>
      <w:r>
        <w:rPr>
          <w:rtl/>
        </w:rPr>
        <w:t>1380-اعيان الشيعه</w:t>
      </w:r>
      <w:r w:rsidR="008A6A7E">
        <w:rPr>
          <w:rtl/>
        </w:rPr>
        <w:t xml:space="preserve">، </w:t>
      </w:r>
      <w:r>
        <w:rPr>
          <w:rtl/>
        </w:rPr>
        <w:t>ج 10</w:t>
      </w:r>
      <w:r w:rsidR="008A6A7E">
        <w:rPr>
          <w:rtl/>
        </w:rPr>
        <w:t xml:space="preserve">، </w:t>
      </w:r>
      <w:r>
        <w:rPr>
          <w:rtl/>
        </w:rPr>
        <w:t>ص 43</w:t>
      </w:r>
      <w:r w:rsidR="008A6A7E">
        <w:rPr>
          <w:rtl/>
        </w:rPr>
        <w:t xml:space="preserve">. </w:t>
      </w:r>
    </w:p>
    <w:p w:rsidR="0042537C" w:rsidRDefault="0042537C" w:rsidP="0042537C">
      <w:pPr>
        <w:pStyle w:val="libFootnote"/>
        <w:rPr>
          <w:rtl/>
        </w:rPr>
      </w:pPr>
      <w:r>
        <w:rPr>
          <w:rtl/>
        </w:rPr>
        <w:t>1381-مجله نور علم</w:t>
      </w:r>
      <w:r w:rsidR="008A6A7E">
        <w:rPr>
          <w:rtl/>
        </w:rPr>
        <w:t xml:space="preserve">، </w:t>
      </w:r>
      <w:r>
        <w:rPr>
          <w:rtl/>
        </w:rPr>
        <w:t>دوره دوم</w:t>
      </w:r>
      <w:r w:rsidR="008A6A7E">
        <w:rPr>
          <w:rtl/>
        </w:rPr>
        <w:t xml:space="preserve">، </w:t>
      </w:r>
      <w:r>
        <w:rPr>
          <w:rtl/>
        </w:rPr>
        <w:t>ش 12</w:t>
      </w:r>
      <w:r w:rsidR="008A6A7E">
        <w:rPr>
          <w:rtl/>
        </w:rPr>
        <w:t xml:space="preserve">، </w:t>
      </w:r>
      <w:r>
        <w:rPr>
          <w:rtl/>
        </w:rPr>
        <w:t>نجوم است</w:t>
      </w:r>
      <w:r w:rsidR="008A6A7E">
        <w:rPr>
          <w:rtl/>
        </w:rPr>
        <w:t xml:space="preserve">. </w:t>
      </w:r>
    </w:p>
    <w:p w:rsidR="0042537C" w:rsidRDefault="0042537C" w:rsidP="0042537C">
      <w:pPr>
        <w:pStyle w:val="libFootnote"/>
        <w:rPr>
          <w:rtl/>
        </w:rPr>
      </w:pPr>
      <w:r>
        <w:rPr>
          <w:rtl/>
        </w:rPr>
        <w:t>1382-مستمسك العروه الوثقى</w:t>
      </w:r>
      <w:r w:rsidR="008A6A7E">
        <w:rPr>
          <w:rtl/>
        </w:rPr>
        <w:t xml:space="preserve">، </w:t>
      </w:r>
      <w:r>
        <w:rPr>
          <w:rtl/>
        </w:rPr>
        <w:t>سيد محسن حكيم</w:t>
      </w:r>
      <w:r w:rsidR="008A6A7E">
        <w:rPr>
          <w:rtl/>
        </w:rPr>
        <w:t xml:space="preserve">، </w:t>
      </w:r>
      <w:r>
        <w:rPr>
          <w:rtl/>
        </w:rPr>
        <w:t>مقدمه</w:t>
      </w:r>
      <w:r w:rsidR="008A6A7E">
        <w:rPr>
          <w:rtl/>
        </w:rPr>
        <w:t xml:space="preserve">. </w:t>
      </w:r>
    </w:p>
    <w:p w:rsidR="0042537C" w:rsidRDefault="0042537C" w:rsidP="0042537C">
      <w:pPr>
        <w:pStyle w:val="libFootnote"/>
        <w:rPr>
          <w:rtl/>
        </w:rPr>
      </w:pPr>
      <w:r>
        <w:rPr>
          <w:rtl/>
        </w:rPr>
        <w:t>1383-موسوعه العتبات المقدسه</w:t>
      </w:r>
      <w:r w:rsidR="008A6A7E">
        <w:rPr>
          <w:rtl/>
        </w:rPr>
        <w:t xml:space="preserve">، </w:t>
      </w:r>
      <w:r>
        <w:rPr>
          <w:rtl/>
        </w:rPr>
        <w:t>ج 7</w:t>
      </w:r>
      <w:r w:rsidR="008A6A7E">
        <w:rPr>
          <w:rtl/>
        </w:rPr>
        <w:t xml:space="preserve">، </w:t>
      </w:r>
      <w:r>
        <w:rPr>
          <w:rtl/>
        </w:rPr>
        <w:t>ص 167 - 169</w:t>
      </w:r>
      <w:r w:rsidR="008A6A7E">
        <w:rPr>
          <w:rtl/>
        </w:rPr>
        <w:t xml:space="preserve">. </w:t>
      </w:r>
    </w:p>
    <w:p w:rsidR="0042537C" w:rsidRDefault="0042537C" w:rsidP="0042537C">
      <w:pPr>
        <w:pStyle w:val="libFootnote"/>
        <w:rPr>
          <w:rtl/>
        </w:rPr>
      </w:pPr>
      <w:r>
        <w:rPr>
          <w:rtl/>
        </w:rPr>
        <w:t>1384-معارف الرجال</w:t>
      </w:r>
      <w:r w:rsidR="008A6A7E">
        <w:rPr>
          <w:rtl/>
        </w:rPr>
        <w:t xml:space="preserve">، </w:t>
      </w:r>
      <w:r>
        <w:rPr>
          <w:rtl/>
        </w:rPr>
        <w:t>محمد و زالدين</w:t>
      </w:r>
      <w:r w:rsidR="008A6A7E">
        <w:rPr>
          <w:rtl/>
        </w:rPr>
        <w:t xml:space="preserve">، </w:t>
      </w:r>
      <w:r>
        <w:rPr>
          <w:rtl/>
        </w:rPr>
        <w:t>ج 2</w:t>
      </w:r>
      <w:r w:rsidR="008A6A7E">
        <w:rPr>
          <w:rtl/>
        </w:rPr>
        <w:t xml:space="preserve">، </w:t>
      </w:r>
      <w:r>
        <w:rPr>
          <w:rtl/>
        </w:rPr>
        <w:t>ص 326</w:t>
      </w:r>
      <w:r w:rsidR="008A6A7E">
        <w:rPr>
          <w:rtl/>
        </w:rPr>
        <w:t xml:space="preserve">. </w:t>
      </w:r>
    </w:p>
    <w:p w:rsidR="0042537C" w:rsidRDefault="0042537C" w:rsidP="0042537C">
      <w:pPr>
        <w:pStyle w:val="libFootnote"/>
        <w:rPr>
          <w:rtl/>
        </w:rPr>
      </w:pPr>
      <w:r>
        <w:rPr>
          <w:rtl/>
        </w:rPr>
        <w:t>1385-مجله نور علم</w:t>
      </w:r>
      <w:r w:rsidR="008A6A7E">
        <w:rPr>
          <w:rtl/>
        </w:rPr>
        <w:t xml:space="preserve">، </w:t>
      </w:r>
      <w:r>
        <w:rPr>
          <w:rtl/>
        </w:rPr>
        <w:t>دوره دوم</w:t>
      </w:r>
      <w:r w:rsidR="008A6A7E">
        <w:rPr>
          <w:rtl/>
        </w:rPr>
        <w:t xml:space="preserve">، </w:t>
      </w:r>
      <w:r>
        <w:rPr>
          <w:rtl/>
        </w:rPr>
        <w:t>شماره 3</w:t>
      </w:r>
      <w:r w:rsidR="008A6A7E">
        <w:rPr>
          <w:rtl/>
        </w:rPr>
        <w:t xml:space="preserve">، </w:t>
      </w:r>
      <w:r>
        <w:rPr>
          <w:rtl/>
        </w:rPr>
        <w:t>ص 85</w:t>
      </w:r>
      <w:r w:rsidR="008A6A7E">
        <w:rPr>
          <w:rtl/>
        </w:rPr>
        <w:t xml:space="preserve">. </w:t>
      </w:r>
    </w:p>
    <w:p w:rsidR="0042537C" w:rsidRDefault="0042537C" w:rsidP="0042537C">
      <w:pPr>
        <w:pStyle w:val="libFootnote"/>
        <w:rPr>
          <w:rtl/>
        </w:rPr>
      </w:pPr>
      <w:r>
        <w:rPr>
          <w:rtl/>
        </w:rPr>
        <w:t>1386-نقب</w:t>
      </w:r>
      <w:r w:rsidR="00B7418D">
        <w:rPr>
          <w:rtl/>
        </w:rPr>
        <w:t>أ</w:t>
      </w:r>
      <w:r>
        <w:rPr>
          <w:rtl/>
        </w:rPr>
        <w:t xml:space="preserve"> البشر</w:t>
      </w:r>
      <w:r w:rsidR="008A6A7E">
        <w:rPr>
          <w:rtl/>
        </w:rPr>
        <w:t xml:space="preserve">، </w:t>
      </w:r>
      <w:r>
        <w:rPr>
          <w:rtl/>
        </w:rPr>
        <w:t>آقا بزرگ تهرانى</w:t>
      </w:r>
      <w:r w:rsidR="008A6A7E">
        <w:rPr>
          <w:rtl/>
        </w:rPr>
        <w:t xml:space="preserve">، </w:t>
      </w:r>
      <w:r>
        <w:rPr>
          <w:rtl/>
        </w:rPr>
        <w:t>ج 1</w:t>
      </w:r>
      <w:r w:rsidR="008A6A7E">
        <w:rPr>
          <w:rtl/>
        </w:rPr>
        <w:t xml:space="preserve">، </w:t>
      </w:r>
      <w:r>
        <w:rPr>
          <w:rtl/>
        </w:rPr>
        <w:t>ص 263</w:t>
      </w:r>
      <w:r w:rsidR="008A6A7E">
        <w:rPr>
          <w:rtl/>
        </w:rPr>
        <w:t xml:space="preserve">. </w:t>
      </w:r>
    </w:p>
    <w:p w:rsidR="0042537C" w:rsidRDefault="0042537C" w:rsidP="0042537C">
      <w:pPr>
        <w:pStyle w:val="libFootnote"/>
        <w:rPr>
          <w:rtl/>
        </w:rPr>
      </w:pPr>
      <w:r>
        <w:rPr>
          <w:rtl/>
        </w:rPr>
        <w:t>1387-ريحانه الادب</w:t>
      </w:r>
      <w:r w:rsidR="008A6A7E">
        <w:rPr>
          <w:rtl/>
        </w:rPr>
        <w:t xml:space="preserve">، </w:t>
      </w:r>
      <w:r>
        <w:rPr>
          <w:rtl/>
        </w:rPr>
        <w:t>محمد على مدرس</w:t>
      </w:r>
      <w:r w:rsidR="008A6A7E">
        <w:rPr>
          <w:rtl/>
        </w:rPr>
        <w:t xml:space="preserve">، </w:t>
      </w:r>
      <w:r>
        <w:rPr>
          <w:rtl/>
        </w:rPr>
        <w:t>ج 4</w:t>
      </w:r>
      <w:r w:rsidR="008A6A7E">
        <w:rPr>
          <w:rtl/>
        </w:rPr>
        <w:t xml:space="preserve">، </w:t>
      </w:r>
      <w:r>
        <w:rPr>
          <w:rtl/>
        </w:rPr>
        <w:t>ص 341 - 340</w:t>
      </w:r>
      <w:r w:rsidR="008A6A7E">
        <w:rPr>
          <w:rtl/>
        </w:rPr>
        <w:t xml:space="preserve">. </w:t>
      </w:r>
    </w:p>
    <w:p w:rsidR="0042537C" w:rsidRDefault="0042537C" w:rsidP="0042537C">
      <w:pPr>
        <w:pStyle w:val="libFootnote"/>
        <w:rPr>
          <w:rtl/>
        </w:rPr>
      </w:pPr>
      <w:r>
        <w:rPr>
          <w:rtl/>
        </w:rPr>
        <w:t>1388-ر</w:t>
      </w:r>
      <w:r w:rsidR="008A6A7E">
        <w:rPr>
          <w:rtl/>
        </w:rPr>
        <w:t xml:space="preserve">. </w:t>
      </w:r>
      <w:r>
        <w:rPr>
          <w:rtl/>
        </w:rPr>
        <w:t>ك</w:t>
      </w:r>
      <w:r w:rsidR="008A6A7E">
        <w:rPr>
          <w:rtl/>
        </w:rPr>
        <w:t>:</w:t>
      </w:r>
      <w:r>
        <w:rPr>
          <w:rtl/>
        </w:rPr>
        <w:t xml:space="preserve"> الذريعه</w:t>
      </w:r>
      <w:r w:rsidR="008A6A7E">
        <w:rPr>
          <w:rtl/>
        </w:rPr>
        <w:t xml:space="preserve">، </w:t>
      </w:r>
      <w:r>
        <w:rPr>
          <w:rtl/>
        </w:rPr>
        <w:t>آقا بزرگ تهرانى</w:t>
      </w:r>
      <w:r w:rsidR="008A6A7E">
        <w:rPr>
          <w:rtl/>
        </w:rPr>
        <w:t xml:space="preserve">، </w:t>
      </w:r>
      <w:r>
        <w:rPr>
          <w:rtl/>
        </w:rPr>
        <w:t>ج 6</w:t>
      </w:r>
      <w:r w:rsidR="008A6A7E">
        <w:rPr>
          <w:rtl/>
        </w:rPr>
        <w:t xml:space="preserve">، </w:t>
      </w:r>
      <w:r>
        <w:rPr>
          <w:rtl/>
        </w:rPr>
        <w:t>ص 218</w:t>
      </w:r>
      <w:r w:rsidR="008A6A7E">
        <w:rPr>
          <w:rtl/>
        </w:rPr>
        <w:t xml:space="preserve">، </w:t>
      </w:r>
      <w:r>
        <w:rPr>
          <w:rtl/>
        </w:rPr>
        <w:t>ج 13</w:t>
      </w:r>
      <w:r w:rsidR="008A6A7E">
        <w:rPr>
          <w:rtl/>
        </w:rPr>
        <w:t xml:space="preserve">، </w:t>
      </w:r>
      <w:r>
        <w:rPr>
          <w:rtl/>
        </w:rPr>
        <w:t>ص 71</w:t>
      </w:r>
      <w:r w:rsidR="008A6A7E">
        <w:rPr>
          <w:rtl/>
        </w:rPr>
        <w:t xml:space="preserve">، </w:t>
      </w:r>
      <w:r>
        <w:rPr>
          <w:rtl/>
        </w:rPr>
        <w:t>نقب</w:t>
      </w:r>
      <w:r w:rsidR="00B7418D">
        <w:rPr>
          <w:rtl/>
        </w:rPr>
        <w:t>أ</w:t>
      </w:r>
      <w:r>
        <w:rPr>
          <w:rtl/>
        </w:rPr>
        <w:t xml:space="preserve"> البشر</w:t>
      </w:r>
      <w:r w:rsidR="008A6A7E">
        <w:rPr>
          <w:rtl/>
        </w:rPr>
        <w:t xml:space="preserve">، </w:t>
      </w:r>
      <w:r>
        <w:rPr>
          <w:rtl/>
        </w:rPr>
        <w:t>همان</w:t>
      </w:r>
      <w:r w:rsidR="008A6A7E">
        <w:rPr>
          <w:rtl/>
        </w:rPr>
        <w:t xml:space="preserve">، </w:t>
      </w:r>
      <w:r>
        <w:rPr>
          <w:rtl/>
        </w:rPr>
        <w:t>ج 1</w:t>
      </w:r>
      <w:r w:rsidR="008A6A7E">
        <w:rPr>
          <w:rtl/>
        </w:rPr>
        <w:t xml:space="preserve">، </w:t>
      </w:r>
      <w:r>
        <w:rPr>
          <w:rtl/>
        </w:rPr>
        <w:t>ص 263</w:t>
      </w:r>
      <w:r w:rsidR="008A6A7E">
        <w:rPr>
          <w:rtl/>
        </w:rPr>
        <w:t xml:space="preserve">، </w:t>
      </w:r>
      <w:r>
        <w:rPr>
          <w:rtl/>
        </w:rPr>
        <w:t>معارف الرجال</w:t>
      </w:r>
      <w:r w:rsidR="008A6A7E">
        <w:rPr>
          <w:rtl/>
        </w:rPr>
        <w:t xml:space="preserve">، </w:t>
      </w:r>
      <w:r>
        <w:rPr>
          <w:rtl/>
        </w:rPr>
        <w:t>ج 2</w:t>
      </w:r>
      <w:r w:rsidR="008A6A7E">
        <w:rPr>
          <w:rtl/>
        </w:rPr>
        <w:t xml:space="preserve">، </w:t>
      </w:r>
      <w:r>
        <w:rPr>
          <w:rtl/>
        </w:rPr>
        <w:t>ص 216</w:t>
      </w:r>
      <w:r w:rsidR="008A6A7E">
        <w:rPr>
          <w:rtl/>
        </w:rPr>
        <w:t xml:space="preserve">. </w:t>
      </w:r>
    </w:p>
    <w:p w:rsidR="0042537C" w:rsidRDefault="0042537C" w:rsidP="0042537C">
      <w:pPr>
        <w:pStyle w:val="libFootnote"/>
        <w:rPr>
          <w:rtl/>
        </w:rPr>
      </w:pPr>
      <w:r>
        <w:rPr>
          <w:rtl/>
        </w:rPr>
        <w:t>1389-بيدارگران اقاليم قبله</w:t>
      </w:r>
      <w:r w:rsidR="008A6A7E">
        <w:rPr>
          <w:rtl/>
        </w:rPr>
        <w:t xml:space="preserve">، </w:t>
      </w:r>
      <w:r>
        <w:rPr>
          <w:rtl/>
        </w:rPr>
        <w:t>محمد رضا حكيمى</w:t>
      </w:r>
      <w:r w:rsidR="008A6A7E">
        <w:rPr>
          <w:rtl/>
        </w:rPr>
        <w:t xml:space="preserve">، </w:t>
      </w:r>
      <w:r>
        <w:rPr>
          <w:rtl/>
        </w:rPr>
        <w:t>ص 97</w:t>
      </w:r>
      <w:r w:rsidR="008A6A7E">
        <w:rPr>
          <w:rtl/>
        </w:rPr>
        <w:t xml:space="preserve">، </w:t>
      </w:r>
      <w:r>
        <w:rPr>
          <w:rtl/>
        </w:rPr>
        <w:t>نقب</w:t>
      </w:r>
      <w:r w:rsidR="00B7418D">
        <w:rPr>
          <w:rtl/>
        </w:rPr>
        <w:t>أ</w:t>
      </w:r>
      <w:r>
        <w:rPr>
          <w:rtl/>
        </w:rPr>
        <w:t xml:space="preserve"> البشر</w:t>
      </w:r>
      <w:r w:rsidR="008A6A7E">
        <w:rPr>
          <w:rtl/>
        </w:rPr>
        <w:t xml:space="preserve">، </w:t>
      </w:r>
      <w:r>
        <w:rPr>
          <w:rtl/>
        </w:rPr>
        <w:t>ج 1</w:t>
      </w:r>
      <w:r w:rsidR="008A6A7E">
        <w:rPr>
          <w:rtl/>
        </w:rPr>
        <w:t xml:space="preserve">، </w:t>
      </w:r>
      <w:r>
        <w:rPr>
          <w:rtl/>
        </w:rPr>
        <w:t>ص 262</w:t>
      </w:r>
      <w:r w:rsidR="008A6A7E">
        <w:rPr>
          <w:rtl/>
        </w:rPr>
        <w:t xml:space="preserve">. </w:t>
      </w:r>
    </w:p>
    <w:p w:rsidR="0042537C" w:rsidRDefault="0042537C" w:rsidP="0042537C">
      <w:pPr>
        <w:pStyle w:val="libFootnote"/>
        <w:rPr>
          <w:rtl/>
        </w:rPr>
      </w:pPr>
      <w:r>
        <w:rPr>
          <w:rtl/>
        </w:rPr>
        <w:t>1390-ر</w:t>
      </w:r>
      <w:r w:rsidR="008A6A7E">
        <w:rPr>
          <w:rtl/>
        </w:rPr>
        <w:t xml:space="preserve">. </w:t>
      </w:r>
      <w:r>
        <w:rPr>
          <w:rtl/>
        </w:rPr>
        <w:t>ك</w:t>
      </w:r>
      <w:r w:rsidR="008A6A7E">
        <w:rPr>
          <w:rtl/>
        </w:rPr>
        <w:t>:</w:t>
      </w:r>
      <w:r>
        <w:rPr>
          <w:rtl/>
        </w:rPr>
        <w:t xml:space="preserve"> تشيع و مشروطيت در ايران</w:t>
      </w:r>
      <w:r w:rsidR="008A6A7E">
        <w:rPr>
          <w:rtl/>
        </w:rPr>
        <w:t xml:space="preserve">، </w:t>
      </w:r>
      <w:r>
        <w:rPr>
          <w:rtl/>
        </w:rPr>
        <w:t>عبدالهادى حائرى</w:t>
      </w:r>
      <w:r w:rsidR="008A6A7E">
        <w:rPr>
          <w:rtl/>
        </w:rPr>
        <w:t xml:space="preserve">، </w:t>
      </w:r>
      <w:r>
        <w:rPr>
          <w:rtl/>
        </w:rPr>
        <w:t>ص 169</w:t>
      </w:r>
      <w:r w:rsidR="008A6A7E">
        <w:rPr>
          <w:rtl/>
        </w:rPr>
        <w:t xml:space="preserve">، </w:t>
      </w:r>
      <w:r>
        <w:rPr>
          <w:rtl/>
        </w:rPr>
        <w:t>نگاهى به تاريخ انقلاب اسلامى عراق</w:t>
      </w:r>
      <w:r w:rsidR="008A6A7E">
        <w:rPr>
          <w:rtl/>
        </w:rPr>
        <w:t xml:space="preserve">، </w:t>
      </w:r>
      <w:r>
        <w:rPr>
          <w:rtl/>
        </w:rPr>
        <w:t>صادقى تهرانى</w:t>
      </w:r>
      <w:r w:rsidR="008A6A7E">
        <w:rPr>
          <w:rtl/>
        </w:rPr>
        <w:t xml:space="preserve">، </w:t>
      </w:r>
      <w:r>
        <w:rPr>
          <w:rtl/>
        </w:rPr>
        <w:t>ص 13</w:t>
      </w:r>
      <w:r w:rsidR="008A6A7E">
        <w:rPr>
          <w:rtl/>
        </w:rPr>
        <w:t xml:space="preserve">. </w:t>
      </w:r>
    </w:p>
    <w:p w:rsidR="0042537C" w:rsidRDefault="0042537C" w:rsidP="0042537C">
      <w:pPr>
        <w:pStyle w:val="libFootnote"/>
        <w:rPr>
          <w:rtl/>
        </w:rPr>
      </w:pPr>
      <w:r>
        <w:rPr>
          <w:rtl/>
        </w:rPr>
        <w:t>1391-الحائق الناصحه</w:t>
      </w:r>
      <w:r w:rsidR="008A6A7E">
        <w:rPr>
          <w:rtl/>
        </w:rPr>
        <w:t xml:space="preserve">، </w:t>
      </w:r>
      <w:r>
        <w:rPr>
          <w:rtl/>
        </w:rPr>
        <w:t>فريق المزهر</w:t>
      </w:r>
      <w:r w:rsidR="008A6A7E">
        <w:rPr>
          <w:rtl/>
        </w:rPr>
        <w:t xml:space="preserve">، </w:t>
      </w:r>
      <w:r>
        <w:rPr>
          <w:rtl/>
        </w:rPr>
        <w:t>ج 1</w:t>
      </w:r>
      <w:r w:rsidR="008A6A7E">
        <w:rPr>
          <w:rtl/>
        </w:rPr>
        <w:t xml:space="preserve">، </w:t>
      </w:r>
      <w:r>
        <w:rPr>
          <w:rtl/>
        </w:rPr>
        <w:t>ص 95</w:t>
      </w:r>
      <w:r w:rsidR="008A6A7E">
        <w:rPr>
          <w:rtl/>
        </w:rPr>
        <w:t xml:space="preserve">. </w:t>
      </w:r>
    </w:p>
    <w:p w:rsidR="0042537C" w:rsidRDefault="0042537C" w:rsidP="0042537C">
      <w:pPr>
        <w:pStyle w:val="libFootnote"/>
        <w:rPr>
          <w:rtl/>
        </w:rPr>
      </w:pPr>
      <w:r>
        <w:rPr>
          <w:rtl/>
        </w:rPr>
        <w:t>1392-نقب</w:t>
      </w:r>
      <w:r w:rsidR="00B7418D">
        <w:rPr>
          <w:rtl/>
        </w:rPr>
        <w:t>أ</w:t>
      </w:r>
      <w:r>
        <w:rPr>
          <w:rtl/>
        </w:rPr>
        <w:t xml:space="preserve"> البشر</w:t>
      </w:r>
      <w:r w:rsidR="008A6A7E">
        <w:rPr>
          <w:rtl/>
        </w:rPr>
        <w:t xml:space="preserve">، </w:t>
      </w:r>
      <w:r>
        <w:rPr>
          <w:rtl/>
        </w:rPr>
        <w:t>ج 1</w:t>
      </w:r>
      <w:r w:rsidR="008A6A7E">
        <w:rPr>
          <w:rtl/>
        </w:rPr>
        <w:t xml:space="preserve">، </w:t>
      </w:r>
      <w:r>
        <w:rPr>
          <w:rtl/>
        </w:rPr>
        <w:t>ص 263</w:t>
      </w:r>
      <w:r w:rsidR="008A6A7E">
        <w:rPr>
          <w:rtl/>
        </w:rPr>
        <w:t xml:space="preserve">. </w:t>
      </w:r>
    </w:p>
    <w:p w:rsidR="0042537C" w:rsidRDefault="0042537C" w:rsidP="0042537C">
      <w:pPr>
        <w:pStyle w:val="libFootnote"/>
        <w:rPr>
          <w:rtl/>
        </w:rPr>
      </w:pPr>
      <w:r>
        <w:rPr>
          <w:rtl/>
        </w:rPr>
        <w:t>1393-اسره المجدد الشيرازى</w:t>
      </w:r>
      <w:r w:rsidR="008A6A7E">
        <w:rPr>
          <w:rtl/>
        </w:rPr>
        <w:t xml:space="preserve">، </w:t>
      </w:r>
      <w:r>
        <w:rPr>
          <w:rtl/>
        </w:rPr>
        <w:t>نورالدين شاهرودى ص 102</w:t>
      </w:r>
      <w:r w:rsidR="008A6A7E">
        <w:rPr>
          <w:rtl/>
        </w:rPr>
        <w:t xml:space="preserve">. </w:t>
      </w:r>
    </w:p>
    <w:p w:rsidR="0042537C" w:rsidRDefault="0042537C" w:rsidP="0042537C">
      <w:pPr>
        <w:pStyle w:val="libFootnote"/>
        <w:rPr>
          <w:rtl/>
        </w:rPr>
      </w:pPr>
      <w:r>
        <w:rPr>
          <w:rtl/>
        </w:rPr>
        <w:t>1394-نقب</w:t>
      </w:r>
      <w:r w:rsidR="00B7418D">
        <w:rPr>
          <w:rtl/>
        </w:rPr>
        <w:t>أ</w:t>
      </w:r>
      <w:r>
        <w:rPr>
          <w:rtl/>
        </w:rPr>
        <w:t xml:space="preserve"> البشر</w:t>
      </w:r>
      <w:r w:rsidR="008A6A7E">
        <w:rPr>
          <w:rtl/>
        </w:rPr>
        <w:t xml:space="preserve">، </w:t>
      </w:r>
      <w:r>
        <w:rPr>
          <w:rtl/>
        </w:rPr>
        <w:t>ج 1</w:t>
      </w:r>
      <w:r w:rsidR="008A6A7E">
        <w:rPr>
          <w:rtl/>
        </w:rPr>
        <w:t xml:space="preserve">، </w:t>
      </w:r>
      <w:r>
        <w:rPr>
          <w:rtl/>
        </w:rPr>
        <w:t>ص 263</w:t>
      </w:r>
      <w:r w:rsidR="008A6A7E">
        <w:rPr>
          <w:rtl/>
        </w:rPr>
        <w:t xml:space="preserve">، </w:t>
      </w:r>
      <w:r>
        <w:rPr>
          <w:rtl/>
        </w:rPr>
        <w:t>الامام القائد</w:t>
      </w:r>
      <w:r w:rsidR="008A6A7E">
        <w:rPr>
          <w:rtl/>
        </w:rPr>
        <w:t xml:space="preserve">، </w:t>
      </w:r>
      <w:r>
        <w:rPr>
          <w:rtl/>
        </w:rPr>
        <w:t>ص 44</w:t>
      </w:r>
      <w:r w:rsidR="008A6A7E">
        <w:rPr>
          <w:rtl/>
        </w:rPr>
        <w:t xml:space="preserve">. </w:t>
      </w:r>
    </w:p>
    <w:p w:rsidR="0042537C" w:rsidRDefault="0042537C" w:rsidP="0042537C">
      <w:pPr>
        <w:pStyle w:val="libFootnote"/>
        <w:rPr>
          <w:rtl/>
        </w:rPr>
      </w:pPr>
      <w:r>
        <w:rPr>
          <w:rtl/>
        </w:rPr>
        <w:t>1395-نگاهى به تاريخ انقلاب اسلامى 1920 عراق</w:t>
      </w:r>
      <w:r w:rsidR="008A6A7E">
        <w:rPr>
          <w:rtl/>
        </w:rPr>
        <w:t xml:space="preserve">، </w:t>
      </w:r>
      <w:r>
        <w:rPr>
          <w:rtl/>
        </w:rPr>
        <w:t>محمد صادقى تهرانى</w:t>
      </w:r>
      <w:r w:rsidR="008A6A7E">
        <w:rPr>
          <w:rtl/>
        </w:rPr>
        <w:t xml:space="preserve">، </w:t>
      </w:r>
      <w:r>
        <w:rPr>
          <w:rtl/>
        </w:rPr>
        <w:t>ص 76</w:t>
      </w:r>
      <w:r w:rsidR="008A6A7E">
        <w:rPr>
          <w:rtl/>
        </w:rPr>
        <w:t xml:space="preserve">. </w:t>
      </w:r>
    </w:p>
    <w:p w:rsidR="0042537C" w:rsidRDefault="0042537C" w:rsidP="0042537C">
      <w:pPr>
        <w:pStyle w:val="libFootnote"/>
        <w:rPr>
          <w:rtl/>
        </w:rPr>
      </w:pPr>
      <w:r>
        <w:rPr>
          <w:rtl/>
        </w:rPr>
        <w:t>1396-همان</w:t>
      </w:r>
      <w:r w:rsidR="008A6A7E">
        <w:rPr>
          <w:rtl/>
        </w:rPr>
        <w:t xml:space="preserve">. </w:t>
      </w:r>
    </w:p>
    <w:p w:rsidR="0042537C" w:rsidRDefault="0042537C" w:rsidP="0042537C">
      <w:pPr>
        <w:pStyle w:val="libFootnote"/>
        <w:rPr>
          <w:rtl/>
        </w:rPr>
      </w:pPr>
      <w:r>
        <w:rPr>
          <w:rtl/>
        </w:rPr>
        <w:t>1397-شرح حال و اقدامات شيخ محمد خيابانى</w:t>
      </w:r>
      <w:r w:rsidR="008A6A7E">
        <w:rPr>
          <w:rtl/>
        </w:rPr>
        <w:t xml:space="preserve">، </w:t>
      </w:r>
      <w:r>
        <w:rPr>
          <w:rtl/>
        </w:rPr>
        <w:t>حاج محمد على آقا بادامچى تبريزى</w:t>
      </w:r>
      <w:r w:rsidR="008A6A7E">
        <w:rPr>
          <w:rtl/>
        </w:rPr>
        <w:t xml:space="preserve">، </w:t>
      </w:r>
      <w:r>
        <w:rPr>
          <w:rtl/>
        </w:rPr>
        <w:t>چاپ برلين</w:t>
      </w:r>
      <w:r w:rsidR="008A6A7E">
        <w:rPr>
          <w:rtl/>
        </w:rPr>
        <w:t xml:space="preserve">، </w:t>
      </w:r>
      <w:r>
        <w:rPr>
          <w:rtl/>
        </w:rPr>
        <w:t>سال 1304 ش</w:t>
      </w:r>
      <w:r w:rsidR="008A6A7E">
        <w:rPr>
          <w:rtl/>
        </w:rPr>
        <w:t xml:space="preserve">، </w:t>
      </w:r>
      <w:r>
        <w:rPr>
          <w:rtl/>
        </w:rPr>
        <w:t>ص 23</w:t>
      </w:r>
      <w:r w:rsidR="008A6A7E">
        <w:rPr>
          <w:rtl/>
        </w:rPr>
        <w:t xml:space="preserve">. </w:t>
      </w:r>
    </w:p>
    <w:p w:rsidR="0042537C" w:rsidRDefault="0042537C" w:rsidP="0042537C">
      <w:pPr>
        <w:pStyle w:val="libFootnote"/>
        <w:rPr>
          <w:rtl/>
        </w:rPr>
      </w:pPr>
      <w:r>
        <w:rPr>
          <w:rtl/>
        </w:rPr>
        <w:t>1398-همان</w:t>
      </w:r>
      <w:r w:rsidR="008A6A7E">
        <w:rPr>
          <w:rtl/>
        </w:rPr>
        <w:t xml:space="preserve">. </w:t>
      </w:r>
    </w:p>
    <w:p w:rsidR="0042537C" w:rsidRDefault="0042537C" w:rsidP="0042537C">
      <w:pPr>
        <w:pStyle w:val="libFootnote"/>
        <w:rPr>
          <w:rtl/>
        </w:rPr>
      </w:pPr>
      <w:r>
        <w:rPr>
          <w:rtl/>
        </w:rPr>
        <w:t>1399-شيخ محمد خيابانى خروش حماسه ها</w:t>
      </w:r>
      <w:r w:rsidR="008A6A7E">
        <w:rPr>
          <w:rtl/>
        </w:rPr>
        <w:t xml:space="preserve">، </w:t>
      </w:r>
      <w:r>
        <w:rPr>
          <w:rtl/>
        </w:rPr>
        <w:t>مصطفى قليزاده</w:t>
      </w:r>
      <w:r w:rsidR="008A6A7E">
        <w:rPr>
          <w:rtl/>
        </w:rPr>
        <w:t xml:space="preserve">، </w:t>
      </w:r>
      <w:r>
        <w:rPr>
          <w:rtl/>
        </w:rPr>
        <w:t>سازمان تبليغات اسلامى</w:t>
      </w:r>
      <w:r w:rsidR="008A6A7E">
        <w:rPr>
          <w:rtl/>
        </w:rPr>
        <w:t xml:space="preserve">، </w:t>
      </w:r>
      <w:r>
        <w:rPr>
          <w:rtl/>
        </w:rPr>
        <w:t>تهران</w:t>
      </w:r>
      <w:r w:rsidR="008A6A7E">
        <w:rPr>
          <w:rtl/>
        </w:rPr>
        <w:t xml:space="preserve">، </w:t>
      </w:r>
      <w:r>
        <w:rPr>
          <w:rtl/>
        </w:rPr>
        <w:t>1372</w:t>
      </w:r>
      <w:r w:rsidR="008A6A7E">
        <w:rPr>
          <w:rtl/>
        </w:rPr>
        <w:t xml:space="preserve">، </w:t>
      </w:r>
      <w:r>
        <w:rPr>
          <w:rtl/>
        </w:rPr>
        <w:t>ص 42</w:t>
      </w:r>
      <w:r w:rsidR="008A6A7E">
        <w:rPr>
          <w:rtl/>
        </w:rPr>
        <w:t xml:space="preserve">. </w:t>
      </w:r>
    </w:p>
    <w:p w:rsidR="0042537C" w:rsidRDefault="0042537C" w:rsidP="0042537C">
      <w:pPr>
        <w:pStyle w:val="libFootnote"/>
        <w:rPr>
          <w:rtl/>
        </w:rPr>
      </w:pPr>
      <w:r>
        <w:rPr>
          <w:rtl/>
        </w:rPr>
        <w:t>1400-پدر بزرگ مقام معظم رهبرى حضرت آيت الله سيد على خامنه اى</w:t>
      </w:r>
      <w:r w:rsidR="008A6A7E">
        <w:rPr>
          <w:rtl/>
        </w:rPr>
        <w:t xml:space="preserve">. </w:t>
      </w:r>
    </w:p>
    <w:p w:rsidR="0042537C" w:rsidRDefault="0042537C" w:rsidP="0042537C">
      <w:pPr>
        <w:pStyle w:val="libFootnote"/>
        <w:rPr>
          <w:rtl/>
        </w:rPr>
      </w:pPr>
      <w:r>
        <w:rPr>
          <w:rtl/>
        </w:rPr>
        <w:t>1401-شيخ محمد خيابانى</w:t>
      </w:r>
      <w:r w:rsidR="008A6A7E">
        <w:rPr>
          <w:rtl/>
        </w:rPr>
        <w:t xml:space="preserve">، </w:t>
      </w:r>
      <w:r>
        <w:rPr>
          <w:rtl/>
        </w:rPr>
        <w:t>خروش حماسه ها</w:t>
      </w:r>
      <w:r w:rsidR="008A6A7E">
        <w:rPr>
          <w:rtl/>
        </w:rPr>
        <w:t xml:space="preserve">، </w:t>
      </w:r>
      <w:r>
        <w:rPr>
          <w:rtl/>
        </w:rPr>
        <w:t>ص 42</w:t>
      </w:r>
      <w:r w:rsidR="008A6A7E">
        <w:rPr>
          <w:rtl/>
        </w:rPr>
        <w:t xml:space="preserve">. </w:t>
      </w:r>
    </w:p>
    <w:p w:rsidR="0042537C" w:rsidRDefault="0042537C" w:rsidP="0042537C">
      <w:pPr>
        <w:pStyle w:val="libFootnote"/>
        <w:rPr>
          <w:rtl/>
        </w:rPr>
      </w:pPr>
      <w:r>
        <w:rPr>
          <w:rtl/>
        </w:rPr>
        <w:t>1402-همان</w:t>
      </w:r>
      <w:r w:rsidR="008A6A7E">
        <w:rPr>
          <w:rtl/>
        </w:rPr>
        <w:t xml:space="preserve">، </w:t>
      </w:r>
      <w:r>
        <w:rPr>
          <w:rtl/>
        </w:rPr>
        <w:t>ص 24</w:t>
      </w:r>
      <w:r w:rsidR="008A6A7E">
        <w:rPr>
          <w:rtl/>
        </w:rPr>
        <w:t xml:space="preserve">. </w:t>
      </w:r>
    </w:p>
    <w:p w:rsidR="0042537C" w:rsidRDefault="0042537C" w:rsidP="0042537C">
      <w:pPr>
        <w:pStyle w:val="libFootnote"/>
        <w:rPr>
          <w:rtl/>
        </w:rPr>
      </w:pPr>
      <w:r>
        <w:rPr>
          <w:rtl/>
        </w:rPr>
        <w:t>1403-قيام آذربايجان ستارخان</w:t>
      </w:r>
      <w:r w:rsidR="008A6A7E">
        <w:rPr>
          <w:rtl/>
        </w:rPr>
        <w:t xml:space="preserve">، </w:t>
      </w:r>
      <w:r>
        <w:rPr>
          <w:rtl/>
        </w:rPr>
        <w:t>اسماعيل اميرخيرى</w:t>
      </w:r>
      <w:r w:rsidR="008A6A7E">
        <w:rPr>
          <w:rtl/>
        </w:rPr>
        <w:t xml:space="preserve">، </w:t>
      </w:r>
      <w:r>
        <w:rPr>
          <w:rtl/>
        </w:rPr>
        <w:t>تبريز</w:t>
      </w:r>
      <w:r w:rsidR="008A6A7E">
        <w:rPr>
          <w:rtl/>
        </w:rPr>
        <w:t xml:space="preserve">، </w:t>
      </w:r>
      <w:r>
        <w:rPr>
          <w:rtl/>
        </w:rPr>
        <w:t>1339</w:t>
      </w:r>
      <w:r w:rsidR="008A6A7E">
        <w:rPr>
          <w:rtl/>
        </w:rPr>
        <w:t xml:space="preserve">، </w:t>
      </w:r>
      <w:r>
        <w:rPr>
          <w:rtl/>
        </w:rPr>
        <w:t>ص 9 - 148 و 149</w:t>
      </w:r>
      <w:r w:rsidR="008A6A7E">
        <w:rPr>
          <w:rtl/>
        </w:rPr>
        <w:t xml:space="preserve">. </w:t>
      </w:r>
    </w:p>
    <w:p w:rsidR="0042537C" w:rsidRDefault="0042537C" w:rsidP="0042537C">
      <w:pPr>
        <w:pStyle w:val="libFootnote"/>
        <w:rPr>
          <w:rtl/>
        </w:rPr>
      </w:pPr>
      <w:r>
        <w:rPr>
          <w:rtl/>
        </w:rPr>
        <w:t>1404-دو قهرمان جنبش مشروطه</w:t>
      </w:r>
      <w:r w:rsidR="008A6A7E">
        <w:rPr>
          <w:rtl/>
        </w:rPr>
        <w:t xml:space="preserve">، </w:t>
      </w:r>
      <w:r>
        <w:rPr>
          <w:rtl/>
        </w:rPr>
        <w:t>رحيم رئيس نيا و عبدالحسن ناهيدى</w:t>
      </w:r>
      <w:r w:rsidR="008A6A7E">
        <w:rPr>
          <w:rtl/>
        </w:rPr>
        <w:t xml:space="preserve">، </w:t>
      </w:r>
      <w:r>
        <w:rPr>
          <w:rtl/>
        </w:rPr>
        <w:t>ص 196</w:t>
      </w:r>
      <w:r w:rsidR="008A6A7E">
        <w:rPr>
          <w:rtl/>
        </w:rPr>
        <w:t xml:space="preserve">. </w:t>
      </w:r>
    </w:p>
    <w:p w:rsidR="0042537C" w:rsidRDefault="0042537C" w:rsidP="0042537C">
      <w:pPr>
        <w:pStyle w:val="libFootnote"/>
        <w:rPr>
          <w:rtl/>
        </w:rPr>
      </w:pPr>
      <w:r>
        <w:rPr>
          <w:rtl/>
        </w:rPr>
        <w:t>1405-همان</w:t>
      </w:r>
      <w:r w:rsidR="008A6A7E">
        <w:rPr>
          <w:rtl/>
        </w:rPr>
        <w:t xml:space="preserve">، </w:t>
      </w:r>
      <w:r>
        <w:rPr>
          <w:rtl/>
        </w:rPr>
        <w:t>ص 7 - 196</w:t>
      </w:r>
      <w:r w:rsidR="008A6A7E">
        <w:rPr>
          <w:rtl/>
        </w:rPr>
        <w:t xml:space="preserve">. </w:t>
      </w:r>
    </w:p>
    <w:p w:rsidR="0042537C" w:rsidRDefault="0042537C" w:rsidP="0042537C">
      <w:pPr>
        <w:pStyle w:val="libFootnote"/>
        <w:rPr>
          <w:rtl/>
        </w:rPr>
      </w:pPr>
      <w:r>
        <w:rPr>
          <w:rtl/>
        </w:rPr>
        <w:t>1406-تاريخ هجده ساله آذربايجان</w:t>
      </w:r>
      <w:r w:rsidR="008A6A7E">
        <w:rPr>
          <w:rtl/>
        </w:rPr>
        <w:t xml:space="preserve">، </w:t>
      </w:r>
      <w:r>
        <w:rPr>
          <w:rtl/>
        </w:rPr>
        <w:t>احمد كسروى</w:t>
      </w:r>
      <w:r w:rsidR="008A6A7E">
        <w:rPr>
          <w:rtl/>
        </w:rPr>
        <w:t xml:space="preserve">، </w:t>
      </w:r>
      <w:r>
        <w:rPr>
          <w:rtl/>
        </w:rPr>
        <w:t>ج 1</w:t>
      </w:r>
      <w:r w:rsidR="008A6A7E">
        <w:rPr>
          <w:rtl/>
        </w:rPr>
        <w:t xml:space="preserve">، </w:t>
      </w:r>
      <w:r>
        <w:rPr>
          <w:rtl/>
        </w:rPr>
        <w:t>ص 75</w:t>
      </w:r>
      <w:r w:rsidR="008A6A7E">
        <w:rPr>
          <w:rtl/>
        </w:rPr>
        <w:t xml:space="preserve">. </w:t>
      </w:r>
    </w:p>
    <w:p w:rsidR="0042537C" w:rsidRDefault="0042537C" w:rsidP="0042537C">
      <w:pPr>
        <w:pStyle w:val="libFootnote"/>
        <w:rPr>
          <w:rtl/>
        </w:rPr>
      </w:pPr>
      <w:r>
        <w:rPr>
          <w:rtl/>
        </w:rPr>
        <w:t>1407-شرح حال و اقدامات شيخ محمد خيابانى</w:t>
      </w:r>
      <w:r w:rsidR="008A6A7E">
        <w:rPr>
          <w:rtl/>
        </w:rPr>
        <w:t xml:space="preserve">، </w:t>
      </w:r>
      <w:r>
        <w:rPr>
          <w:rtl/>
        </w:rPr>
        <w:t>ص 28</w:t>
      </w:r>
      <w:r w:rsidR="008A6A7E">
        <w:rPr>
          <w:rtl/>
        </w:rPr>
        <w:t xml:space="preserve">. </w:t>
      </w:r>
    </w:p>
    <w:p w:rsidR="0042537C" w:rsidRDefault="0042537C" w:rsidP="0042537C">
      <w:pPr>
        <w:pStyle w:val="libFootnote"/>
        <w:rPr>
          <w:rtl/>
        </w:rPr>
      </w:pPr>
      <w:r>
        <w:rPr>
          <w:rtl/>
        </w:rPr>
        <w:t>1408-تاريخ انقلاب مشروطيت ايران</w:t>
      </w:r>
      <w:r w:rsidR="008A6A7E">
        <w:rPr>
          <w:rtl/>
        </w:rPr>
        <w:t xml:space="preserve">، </w:t>
      </w:r>
      <w:r>
        <w:rPr>
          <w:rtl/>
        </w:rPr>
        <w:t>دكتر ملك زاده</w:t>
      </w:r>
      <w:r w:rsidR="008A6A7E">
        <w:rPr>
          <w:rtl/>
        </w:rPr>
        <w:t xml:space="preserve">، </w:t>
      </w:r>
      <w:r>
        <w:rPr>
          <w:rtl/>
        </w:rPr>
        <w:t>ج 7</w:t>
      </w:r>
      <w:r w:rsidR="008A6A7E">
        <w:rPr>
          <w:rtl/>
        </w:rPr>
        <w:t xml:space="preserve">، </w:t>
      </w:r>
      <w:r>
        <w:rPr>
          <w:rtl/>
        </w:rPr>
        <w:t>ص 87</w:t>
      </w:r>
      <w:r w:rsidR="008A6A7E">
        <w:rPr>
          <w:rtl/>
        </w:rPr>
        <w:t xml:space="preserve">. </w:t>
      </w:r>
    </w:p>
    <w:p w:rsidR="0042537C" w:rsidRDefault="0042537C" w:rsidP="0042537C">
      <w:pPr>
        <w:pStyle w:val="libFootnote"/>
        <w:rPr>
          <w:rtl/>
        </w:rPr>
      </w:pPr>
      <w:r>
        <w:rPr>
          <w:rtl/>
        </w:rPr>
        <w:t>1409-دو قهرمان جنبش مشروطه</w:t>
      </w:r>
      <w:r w:rsidR="008A6A7E">
        <w:rPr>
          <w:rtl/>
        </w:rPr>
        <w:t xml:space="preserve">، </w:t>
      </w:r>
      <w:r>
        <w:rPr>
          <w:rtl/>
        </w:rPr>
        <w:t>ص 209</w:t>
      </w:r>
      <w:r w:rsidR="008A6A7E">
        <w:rPr>
          <w:rtl/>
        </w:rPr>
        <w:t xml:space="preserve">. </w:t>
      </w:r>
    </w:p>
    <w:p w:rsidR="0042537C" w:rsidRDefault="0042537C" w:rsidP="0042537C">
      <w:pPr>
        <w:pStyle w:val="libFootnote"/>
        <w:rPr>
          <w:rtl/>
        </w:rPr>
      </w:pPr>
      <w:r>
        <w:rPr>
          <w:rtl/>
        </w:rPr>
        <w:t>1410-قيام شيخ محمد خيابانى در تبريز</w:t>
      </w:r>
      <w:r w:rsidR="008A6A7E">
        <w:rPr>
          <w:rtl/>
        </w:rPr>
        <w:t xml:space="preserve">، </w:t>
      </w:r>
      <w:r>
        <w:rPr>
          <w:rtl/>
        </w:rPr>
        <w:t>على آذرى</w:t>
      </w:r>
      <w:r w:rsidR="008A6A7E">
        <w:rPr>
          <w:rtl/>
        </w:rPr>
        <w:t xml:space="preserve">، </w:t>
      </w:r>
      <w:r>
        <w:rPr>
          <w:rtl/>
        </w:rPr>
        <w:t>چاپ چهارم</w:t>
      </w:r>
      <w:r w:rsidR="008A6A7E">
        <w:rPr>
          <w:rtl/>
        </w:rPr>
        <w:t xml:space="preserve">، </w:t>
      </w:r>
      <w:r>
        <w:rPr>
          <w:rtl/>
        </w:rPr>
        <w:t>تهران</w:t>
      </w:r>
      <w:r w:rsidR="008A6A7E">
        <w:rPr>
          <w:rtl/>
        </w:rPr>
        <w:t xml:space="preserve">، </w:t>
      </w:r>
      <w:r>
        <w:rPr>
          <w:rtl/>
        </w:rPr>
        <w:t>1362</w:t>
      </w:r>
      <w:r w:rsidR="008A6A7E">
        <w:rPr>
          <w:rtl/>
        </w:rPr>
        <w:t xml:space="preserve">، </w:t>
      </w:r>
      <w:r>
        <w:rPr>
          <w:rtl/>
        </w:rPr>
        <w:t>ص 29</w:t>
      </w:r>
      <w:r w:rsidR="008A6A7E">
        <w:rPr>
          <w:rtl/>
        </w:rPr>
        <w:t xml:space="preserve">. </w:t>
      </w:r>
    </w:p>
    <w:p w:rsidR="0042537C" w:rsidRDefault="0042537C" w:rsidP="0042537C">
      <w:pPr>
        <w:pStyle w:val="libFootnote"/>
        <w:rPr>
          <w:rtl/>
        </w:rPr>
      </w:pPr>
      <w:r>
        <w:rPr>
          <w:rtl/>
        </w:rPr>
        <w:t>1411-همان</w:t>
      </w:r>
      <w:r w:rsidR="008A6A7E">
        <w:rPr>
          <w:rtl/>
        </w:rPr>
        <w:t xml:space="preserve">، </w:t>
      </w:r>
      <w:r>
        <w:rPr>
          <w:rtl/>
        </w:rPr>
        <w:t>ص 31 - 29</w:t>
      </w:r>
      <w:r w:rsidR="008A6A7E">
        <w:rPr>
          <w:rtl/>
        </w:rPr>
        <w:t xml:space="preserve">. </w:t>
      </w:r>
    </w:p>
    <w:p w:rsidR="0042537C" w:rsidRDefault="0042537C" w:rsidP="0042537C">
      <w:pPr>
        <w:pStyle w:val="libFootnote"/>
        <w:rPr>
          <w:rtl/>
        </w:rPr>
      </w:pPr>
      <w:r>
        <w:rPr>
          <w:rtl/>
        </w:rPr>
        <w:t>1412-همان</w:t>
      </w:r>
      <w:r w:rsidR="008A6A7E">
        <w:rPr>
          <w:rtl/>
        </w:rPr>
        <w:t xml:space="preserve">، </w:t>
      </w:r>
      <w:r>
        <w:rPr>
          <w:rtl/>
        </w:rPr>
        <w:t>ص 37</w:t>
      </w:r>
      <w:r w:rsidR="008A6A7E">
        <w:rPr>
          <w:rtl/>
        </w:rPr>
        <w:t xml:space="preserve">. </w:t>
      </w:r>
    </w:p>
    <w:p w:rsidR="0042537C" w:rsidRDefault="0042537C" w:rsidP="0042537C">
      <w:pPr>
        <w:pStyle w:val="libFootnote"/>
        <w:rPr>
          <w:rtl/>
        </w:rPr>
      </w:pPr>
      <w:r>
        <w:rPr>
          <w:rtl/>
        </w:rPr>
        <w:t>1413-شيخ محمد خيابانى خروش حماسه ها</w:t>
      </w:r>
      <w:r w:rsidR="008A6A7E">
        <w:rPr>
          <w:rtl/>
        </w:rPr>
        <w:t xml:space="preserve">، </w:t>
      </w:r>
      <w:r>
        <w:rPr>
          <w:rtl/>
        </w:rPr>
        <w:t>ص 106</w:t>
      </w:r>
      <w:r w:rsidR="008A6A7E">
        <w:rPr>
          <w:rtl/>
        </w:rPr>
        <w:t xml:space="preserve">. </w:t>
      </w:r>
    </w:p>
    <w:p w:rsidR="0042537C" w:rsidRDefault="0042537C" w:rsidP="0042537C">
      <w:pPr>
        <w:pStyle w:val="libFootnote"/>
        <w:rPr>
          <w:rtl/>
        </w:rPr>
      </w:pPr>
      <w:r>
        <w:rPr>
          <w:rtl/>
        </w:rPr>
        <w:t>1414-بيدارگران اقاليم قبله</w:t>
      </w:r>
      <w:r w:rsidR="008A6A7E">
        <w:rPr>
          <w:rtl/>
        </w:rPr>
        <w:t xml:space="preserve">، </w:t>
      </w:r>
      <w:r>
        <w:rPr>
          <w:rtl/>
        </w:rPr>
        <w:t>محمد رضا حكيمى</w:t>
      </w:r>
      <w:r w:rsidR="008A6A7E">
        <w:rPr>
          <w:rtl/>
        </w:rPr>
        <w:t xml:space="preserve">، </w:t>
      </w:r>
      <w:r>
        <w:rPr>
          <w:rtl/>
        </w:rPr>
        <w:t>ص 154</w:t>
      </w:r>
      <w:r w:rsidR="008A6A7E">
        <w:rPr>
          <w:rtl/>
        </w:rPr>
        <w:t xml:space="preserve">. </w:t>
      </w:r>
    </w:p>
    <w:p w:rsidR="0042537C" w:rsidRDefault="0042537C" w:rsidP="0042537C">
      <w:pPr>
        <w:pStyle w:val="libFootnote"/>
        <w:rPr>
          <w:rtl/>
        </w:rPr>
      </w:pPr>
      <w:r>
        <w:rPr>
          <w:rtl/>
        </w:rPr>
        <w:t>1415-شرح حال و اقدامات شيخ محمد خيابانى</w:t>
      </w:r>
      <w:r w:rsidR="008A6A7E">
        <w:rPr>
          <w:rtl/>
        </w:rPr>
        <w:t xml:space="preserve">، </w:t>
      </w:r>
      <w:r>
        <w:rPr>
          <w:rtl/>
        </w:rPr>
        <w:t>ص 28</w:t>
      </w:r>
      <w:r w:rsidR="008A6A7E">
        <w:rPr>
          <w:rtl/>
        </w:rPr>
        <w:t xml:space="preserve">. </w:t>
      </w:r>
    </w:p>
    <w:p w:rsidR="0042537C" w:rsidRDefault="0042537C" w:rsidP="0042537C">
      <w:pPr>
        <w:pStyle w:val="libFootnote"/>
        <w:rPr>
          <w:rtl/>
        </w:rPr>
      </w:pPr>
      <w:r>
        <w:rPr>
          <w:rtl/>
        </w:rPr>
        <w:t>1416-تاريخ هجده ساله آذربايجان</w:t>
      </w:r>
      <w:r w:rsidR="008A6A7E">
        <w:rPr>
          <w:rtl/>
        </w:rPr>
        <w:t xml:space="preserve">، </w:t>
      </w:r>
      <w:r>
        <w:rPr>
          <w:rtl/>
        </w:rPr>
        <w:t>ج 2</w:t>
      </w:r>
      <w:r w:rsidR="008A6A7E">
        <w:rPr>
          <w:rtl/>
        </w:rPr>
        <w:t xml:space="preserve">، </w:t>
      </w:r>
      <w:r>
        <w:rPr>
          <w:rtl/>
        </w:rPr>
        <w:t>ص 678</w:t>
      </w:r>
      <w:r w:rsidR="008A6A7E">
        <w:rPr>
          <w:rtl/>
        </w:rPr>
        <w:t xml:space="preserve">. </w:t>
      </w:r>
    </w:p>
    <w:p w:rsidR="0042537C" w:rsidRDefault="0042537C" w:rsidP="0042537C">
      <w:pPr>
        <w:pStyle w:val="libFootnote"/>
        <w:rPr>
          <w:rtl/>
        </w:rPr>
      </w:pPr>
      <w:r>
        <w:rPr>
          <w:rtl/>
        </w:rPr>
        <w:t>1417-شرح حال و اقدامات شيخ محمد خيابانى</w:t>
      </w:r>
      <w:r w:rsidR="008A6A7E">
        <w:rPr>
          <w:rtl/>
        </w:rPr>
        <w:t xml:space="preserve">، </w:t>
      </w:r>
      <w:r>
        <w:rPr>
          <w:rtl/>
        </w:rPr>
        <w:t>ص 28</w:t>
      </w:r>
      <w:r w:rsidR="008A6A7E">
        <w:rPr>
          <w:rtl/>
        </w:rPr>
        <w:t xml:space="preserve">. </w:t>
      </w:r>
    </w:p>
    <w:p w:rsidR="0042537C" w:rsidRDefault="0042537C" w:rsidP="0042537C">
      <w:pPr>
        <w:pStyle w:val="libFootnote"/>
        <w:rPr>
          <w:rtl/>
        </w:rPr>
      </w:pPr>
      <w:r>
        <w:rPr>
          <w:rtl/>
        </w:rPr>
        <w:t>1418-همان</w:t>
      </w:r>
      <w:r w:rsidR="008A6A7E">
        <w:rPr>
          <w:rtl/>
        </w:rPr>
        <w:t xml:space="preserve">، </w:t>
      </w:r>
      <w:r>
        <w:rPr>
          <w:rtl/>
        </w:rPr>
        <w:t>ص 30</w:t>
      </w:r>
      <w:r w:rsidR="008A6A7E">
        <w:rPr>
          <w:rtl/>
        </w:rPr>
        <w:t xml:space="preserve">. </w:t>
      </w:r>
    </w:p>
    <w:p w:rsidR="0042537C" w:rsidRDefault="0042537C" w:rsidP="0042537C">
      <w:pPr>
        <w:pStyle w:val="libFootnote"/>
        <w:rPr>
          <w:rtl/>
        </w:rPr>
      </w:pPr>
      <w:r>
        <w:rPr>
          <w:rtl/>
        </w:rPr>
        <w:t>1419-همان</w:t>
      </w:r>
      <w:r w:rsidR="008A6A7E">
        <w:rPr>
          <w:rtl/>
        </w:rPr>
        <w:t xml:space="preserve">، </w:t>
      </w:r>
      <w:r>
        <w:rPr>
          <w:rtl/>
        </w:rPr>
        <w:t>ص 32</w:t>
      </w:r>
      <w:r w:rsidR="008A6A7E">
        <w:rPr>
          <w:rtl/>
        </w:rPr>
        <w:t xml:space="preserve">. </w:t>
      </w:r>
    </w:p>
    <w:p w:rsidR="0042537C" w:rsidRDefault="0042537C" w:rsidP="0042537C">
      <w:pPr>
        <w:pStyle w:val="libFootnote"/>
        <w:rPr>
          <w:rtl/>
        </w:rPr>
      </w:pPr>
      <w:r>
        <w:rPr>
          <w:rtl/>
        </w:rPr>
        <w:t>1420-شيخ محمد خيابانى خروش حماسه ها</w:t>
      </w:r>
      <w:r w:rsidR="008A6A7E">
        <w:rPr>
          <w:rtl/>
        </w:rPr>
        <w:t xml:space="preserve">، </w:t>
      </w:r>
      <w:r>
        <w:rPr>
          <w:rtl/>
        </w:rPr>
        <w:t>ص 137</w:t>
      </w:r>
      <w:r w:rsidR="008A6A7E">
        <w:rPr>
          <w:rtl/>
        </w:rPr>
        <w:t xml:space="preserve">. </w:t>
      </w:r>
    </w:p>
    <w:p w:rsidR="0042537C" w:rsidRDefault="0042537C" w:rsidP="0042537C">
      <w:pPr>
        <w:pStyle w:val="libFootnote"/>
        <w:rPr>
          <w:rtl/>
        </w:rPr>
      </w:pPr>
      <w:r>
        <w:rPr>
          <w:rtl/>
        </w:rPr>
        <w:t>1421-قيام شيخ محمد خيابانى در تبريز</w:t>
      </w:r>
      <w:r w:rsidR="008A6A7E">
        <w:rPr>
          <w:rtl/>
        </w:rPr>
        <w:t xml:space="preserve">، </w:t>
      </w:r>
      <w:r>
        <w:rPr>
          <w:rtl/>
        </w:rPr>
        <w:t>ص 6 - 245</w:t>
      </w:r>
      <w:r w:rsidR="008A6A7E">
        <w:rPr>
          <w:rtl/>
        </w:rPr>
        <w:t xml:space="preserve">. </w:t>
      </w:r>
    </w:p>
    <w:p w:rsidR="0042537C" w:rsidRDefault="0042537C" w:rsidP="0042537C">
      <w:pPr>
        <w:pStyle w:val="libFootnote"/>
        <w:rPr>
          <w:rtl/>
        </w:rPr>
      </w:pPr>
      <w:r>
        <w:rPr>
          <w:rtl/>
        </w:rPr>
        <w:t>1422-همان</w:t>
      </w:r>
      <w:r w:rsidR="008A6A7E">
        <w:rPr>
          <w:rtl/>
        </w:rPr>
        <w:t xml:space="preserve">، </w:t>
      </w:r>
      <w:r>
        <w:rPr>
          <w:rtl/>
        </w:rPr>
        <w:t>ص 263</w:t>
      </w:r>
      <w:r w:rsidR="008A6A7E">
        <w:rPr>
          <w:rtl/>
        </w:rPr>
        <w:t xml:space="preserve">، </w:t>
      </w:r>
      <w:r>
        <w:rPr>
          <w:rtl/>
        </w:rPr>
        <w:t>تاريخ هجده ساله آذربايجان</w:t>
      </w:r>
      <w:r w:rsidR="008A6A7E">
        <w:rPr>
          <w:rtl/>
        </w:rPr>
        <w:t xml:space="preserve">، </w:t>
      </w:r>
      <w:r>
        <w:rPr>
          <w:rtl/>
        </w:rPr>
        <w:t>ج 2</w:t>
      </w:r>
      <w:r w:rsidR="008A6A7E">
        <w:rPr>
          <w:rtl/>
        </w:rPr>
        <w:t xml:space="preserve">، </w:t>
      </w:r>
      <w:r>
        <w:rPr>
          <w:rtl/>
        </w:rPr>
        <w:t>ص 767</w:t>
      </w:r>
      <w:r w:rsidR="008A6A7E">
        <w:rPr>
          <w:rtl/>
        </w:rPr>
        <w:t xml:space="preserve">. </w:t>
      </w:r>
    </w:p>
    <w:p w:rsidR="0042537C" w:rsidRDefault="0042537C" w:rsidP="0042537C">
      <w:pPr>
        <w:pStyle w:val="libFootnote"/>
        <w:rPr>
          <w:rtl/>
        </w:rPr>
      </w:pPr>
      <w:r>
        <w:rPr>
          <w:rtl/>
        </w:rPr>
        <w:t>1423-شيخ محمد خيابانى خروش حماسه ها</w:t>
      </w:r>
      <w:r w:rsidR="008A6A7E">
        <w:rPr>
          <w:rtl/>
        </w:rPr>
        <w:t xml:space="preserve">، </w:t>
      </w:r>
      <w:r>
        <w:rPr>
          <w:rtl/>
        </w:rPr>
        <w:t>ص 147</w:t>
      </w:r>
      <w:r w:rsidR="008A6A7E">
        <w:rPr>
          <w:rtl/>
        </w:rPr>
        <w:t xml:space="preserve">. </w:t>
      </w:r>
    </w:p>
    <w:p w:rsidR="0042537C" w:rsidRDefault="0042537C" w:rsidP="0042537C">
      <w:pPr>
        <w:pStyle w:val="libFootnote"/>
        <w:rPr>
          <w:rtl/>
        </w:rPr>
      </w:pPr>
      <w:r>
        <w:rPr>
          <w:rtl/>
        </w:rPr>
        <w:t>1424-تاريخ بيست ساله ايران</w:t>
      </w:r>
      <w:r w:rsidR="008A6A7E">
        <w:rPr>
          <w:rtl/>
        </w:rPr>
        <w:t xml:space="preserve">، </w:t>
      </w:r>
      <w:r>
        <w:rPr>
          <w:rtl/>
        </w:rPr>
        <w:t>حسين مكى</w:t>
      </w:r>
      <w:r w:rsidR="008A6A7E">
        <w:rPr>
          <w:rtl/>
        </w:rPr>
        <w:t xml:space="preserve">، </w:t>
      </w:r>
      <w:r>
        <w:rPr>
          <w:rtl/>
        </w:rPr>
        <w:t>ج 1</w:t>
      </w:r>
      <w:r w:rsidR="008A6A7E">
        <w:rPr>
          <w:rtl/>
        </w:rPr>
        <w:t xml:space="preserve">، </w:t>
      </w:r>
      <w:r>
        <w:rPr>
          <w:rtl/>
        </w:rPr>
        <w:t>ص 35 و 36</w:t>
      </w:r>
      <w:r w:rsidR="008A6A7E">
        <w:rPr>
          <w:rtl/>
        </w:rPr>
        <w:t xml:space="preserve">. </w:t>
      </w:r>
    </w:p>
    <w:p w:rsidR="0042537C" w:rsidRDefault="0042537C" w:rsidP="0042537C">
      <w:pPr>
        <w:pStyle w:val="libFootnote"/>
        <w:rPr>
          <w:rtl/>
        </w:rPr>
      </w:pPr>
      <w:r>
        <w:rPr>
          <w:rtl/>
        </w:rPr>
        <w:t>1425-شرح حال و اقدامات شيخ محمد خيابانى</w:t>
      </w:r>
      <w:r w:rsidR="008A6A7E">
        <w:rPr>
          <w:rtl/>
        </w:rPr>
        <w:t xml:space="preserve">، </w:t>
      </w:r>
      <w:r>
        <w:rPr>
          <w:rtl/>
        </w:rPr>
        <w:t>ص 37</w:t>
      </w:r>
      <w:r w:rsidR="008A6A7E">
        <w:rPr>
          <w:rtl/>
        </w:rPr>
        <w:t xml:space="preserve">. </w:t>
      </w:r>
    </w:p>
    <w:p w:rsidR="0042537C" w:rsidRDefault="0042537C" w:rsidP="0042537C">
      <w:pPr>
        <w:pStyle w:val="libFootnote"/>
        <w:rPr>
          <w:rtl/>
        </w:rPr>
      </w:pPr>
      <w:r>
        <w:rPr>
          <w:rtl/>
        </w:rPr>
        <w:t>1426-قيام شيخ محمد خيابانى در تبريز</w:t>
      </w:r>
      <w:r w:rsidR="008A6A7E">
        <w:rPr>
          <w:rtl/>
        </w:rPr>
        <w:t xml:space="preserve">، </w:t>
      </w:r>
      <w:r>
        <w:rPr>
          <w:rtl/>
        </w:rPr>
        <w:t>ص 492</w:t>
      </w:r>
      <w:r w:rsidR="008A6A7E">
        <w:rPr>
          <w:rtl/>
        </w:rPr>
        <w:t xml:space="preserve">. </w:t>
      </w:r>
    </w:p>
    <w:p w:rsidR="0042537C" w:rsidRDefault="0042537C" w:rsidP="0042537C">
      <w:pPr>
        <w:pStyle w:val="libFootnote"/>
        <w:rPr>
          <w:rtl/>
        </w:rPr>
      </w:pPr>
      <w:r>
        <w:rPr>
          <w:rtl/>
        </w:rPr>
        <w:t>1427-اعيان الشيعه</w:t>
      </w:r>
      <w:r w:rsidR="008A6A7E">
        <w:rPr>
          <w:rtl/>
        </w:rPr>
        <w:t xml:space="preserve">، </w:t>
      </w:r>
      <w:r>
        <w:rPr>
          <w:rtl/>
        </w:rPr>
        <w:t>سيد محسن امين عاملى</w:t>
      </w:r>
      <w:r w:rsidR="008A6A7E">
        <w:rPr>
          <w:rtl/>
        </w:rPr>
        <w:t xml:space="preserve">، </w:t>
      </w:r>
      <w:r>
        <w:rPr>
          <w:rtl/>
        </w:rPr>
        <w:t>ج 8</w:t>
      </w:r>
      <w:r w:rsidR="008A6A7E">
        <w:rPr>
          <w:rtl/>
        </w:rPr>
        <w:t xml:space="preserve">، </w:t>
      </w:r>
      <w:r>
        <w:rPr>
          <w:rtl/>
        </w:rPr>
        <w:t>ص 391</w:t>
      </w:r>
      <w:r w:rsidR="008A6A7E">
        <w:rPr>
          <w:rtl/>
        </w:rPr>
        <w:t xml:space="preserve">، </w:t>
      </w:r>
      <w:r>
        <w:rPr>
          <w:rtl/>
        </w:rPr>
        <w:t>آقا بزرگ تهرانى</w:t>
      </w:r>
      <w:r w:rsidR="008A6A7E">
        <w:rPr>
          <w:rtl/>
        </w:rPr>
        <w:t xml:space="preserve">، </w:t>
      </w:r>
      <w:r>
        <w:rPr>
          <w:rtl/>
        </w:rPr>
        <w:t>تولدش را در تاريخ 12 ربيع الثانى 1266 ضبط كرده است</w:t>
      </w:r>
      <w:r w:rsidR="008A6A7E">
        <w:rPr>
          <w:rtl/>
        </w:rPr>
        <w:t xml:space="preserve">. </w:t>
      </w:r>
      <w:r>
        <w:rPr>
          <w:rtl/>
        </w:rPr>
        <w:t>(ر</w:t>
      </w:r>
      <w:r w:rsidR="008A6A7E">
        <w:rPr>
          <w:rtl/>
        </w:rPr>
        <w:t xml:space="preserve">. </w:t>
      </w:r>
      <w:r>
        <w:rPr>
          <w:rtl/>
        </w:rPr>
        <w:t>ك</w:t>
      </w:r>
      <w:r w:rsidR="008A6A7E">
        <w:rPr>
          <w:rtl/>
        </w:rPr>
        <w:t>:</w:t>
      </w:r>
      <w:r>
        <w:rPr>
          <w:rtl/>
        </w:rPr>
        <w:t xml:space="preserve"> الذريعه</w:t>
      </w:r>
      <w:r w:rsidR="008A6A7E">
        <w:rPr>
          <w:rtl/>
        </w:rPr>
        <w:t xml:space="preserve">، </w:t>
      </w:r>
      <w:r>
        <w:rPr>
          <w:rtl/>
        </w:rPr>
        <w:t>ج 4</w:t>
      </w:r>
      <w:r w:rsidR="008A6A7E">
        <w:rPr>
          <w:rtl/>
        </w:rPr>
        <w:t xml:space="preserve">، </w:t>
      </w:r>
      <w:r>
        <w:rPr>
          <w:rtl/>
        </w:rPr>
        <w:t>ص 158)</w:t>
      </w:r>
      <w:r w:rsidR="008A6A7E">
        <w:rPr>
          <w:rtl/>
        </w:rPr>
        <w:t xml:space="preserve">. </w:t>
      </w:r>
    </w:p>
    <w:p w:rsidR="0042537C" w:rsidRDefault="0042537C" w:rsidP="0042537C">
      <w:pPr>
        <w:pStyle w:val="libFootnote"/>
        <w:rPr>
          <w:rtl/>
        </w:rPr>
      </w:pPr>
      <w:r>
        <w:rPr>
          <w:rtl/>
        </w:rPr>
        <w:t>1428-اعيان الشيعه</w:t>
      </w:r>
      <w:r w:rsidR="008A6A7E">
        <w:rPr>
          <w:rtl/>
        </w:rPr>
        <w:t xml:space="preserve">، </w:t>
      </w:r>
      <w:r>
        <w:rPr>
          <w:rtl/>
        </w:rPr>
        <w:t>ج 8</w:t>
      </w:r>
      <w:r w:rsidR="008A6A7E">
        <w:rPr>
          <w:rtl/>
        </w:rPr>
        <w:t xml:space="preserve">، </w:t>
      </w:r>
      <w:r>
        <w:rPr>
          <w:rtl/>
        </w:rPr>
        <w:t>ص 392</w:t>
      </w:r>
      <w:r w:rsidR="008A6A7E">
        <w:rPr>
          <w:rtl/>
        </w:rPr>
        <w:t xml:space="preserve">. </w:t>
      </w:r>
    </w:p>
    <w:p w:rsidR="0042537C" w:rsidRDefault="0042537C" w:rsidP="0042537C">
      <w:pPr>
        <w:pStyle w:val="libFootnote"/>
        <w:rPr>
          <w:rtl/>
        </w:rPr>
      </w:pPr>
      <w:r>
        <w:rPr>
          <w:rtl/>
        </w:rPr>
        <w:t>1429-علماى معاصرين</w:t>
      </w:r>
      <w:r w:rsidR="008A6A7E">
        <w:rPr>
          <w:rtl/>
        </w:rPr>
        <w:t xml:space="preserve">، </w:t>
      </w:r>
      <w:r>
        <w:rPr>
          <w:rtl/>
        </w:rPr>
        <w:t>ص 124</w:t>
      </w:r>
      <w:r w:rsidR="008A6A7E">
        <w:rPr>
          <w:rtl/>
        </w:rPr>
        <w:t xml:space="preserve">. </w:t>
      </w:r>
    </w:p>
    <w:p w:rsidR="0042537C" w:rsidRDefault="0042537C" w:rsidP="0042537C">
      <w:pPr>
        <w:pStyle w:val="libFootnote"/>
        <w:rPr>
          <w:rtl/>
        </w:rPr>
      </w:pPr>
      <w:r>
        <w:rPr>
          <w:rtl/>
        </w:rPr>
        <w:t>1430-ايران و جهان اسلام</w:t>
      </w:r>
      <w:r w:rsidR="008A6A7E">
        <w:rPr>
          <w:rtl/>
        </w:rPr>
        <w:t xml:space="preserve">، </w:t>
      </w:r>
      <w:r>
        <w:rPr>
          <w:rtl/>
        </w:rPr>
        <w:t>ص 200</w:t>
      </w:r>
      <w:r w:rsidR="008A6A7E">
        <w:rPr>
          <w:rtl/>
        </w:rPr>
        <w:t xml:space="preserve">. </w:t>
      </w:r>
    </w:p>
    <w:p w:rsidR="0042537C" w:rsidRDefault="0042537C" w:rsidP="0042537C">
      <w:pPr>
        <w:pStyle w:val="libFootnote"/>
        <w:rPr>
          <w:rtl/>
        </w:rPr>
      </w:pPr>
      <w:r>
        <w:rPr>
          <w:rtl/>
        </w:rPr>
        <w:t>1431-اسنادى درباره هجوم انگليس و روس به ايران</w:t>
      </w:r>
      <w:r w:rsidR="008A6A7E">
        <w:rPr>
          <w:rtl/>
        </w:rPr>
        <w:t xml:space="preserve">، </w:t>
      </w:r>
      <w:r>
        <w:rPr>
          <w:rtl/>
        </w:rPr>
        <w:t>فصل ششم</w:t>
      </w:r>
      <w:r w:rsidR="008A6A7E">
        <w:rPr>
          <w:rtl/>
        </w:rPr>
        <w:t xml:space="preserve">. </w:t>
      </w:r>
    </w:p>
    <w:p w:rsidR="0042537C" w:rsidRDefault="0042537C" w:rsidP="0042537C">
      <w:pPr>
        <w:pStyle w:val="libFootnote"/>
        <w:rPr>
          <w:rtl/>
        </w:rPr>
      </w:pPr>
      <w:r>
        <w:rPr>
          <w:rtl/>
        </w:rPr>
        <w:t>1432-نگاهى به تاريخ</w:t>
      </w:r>
      <w:r w:rsidR="008A6A7E">
        <w:rPr>
          <w:rtl/>
        </w:rPr>
        <w:t xml:space="preserve">...، </w:t>
      </w:r>
      <w:r>
        <w:rPr>
          <w:rtl/>
        </w:rPr>
        <w:t>صادقى تهرانى</w:t>
      </w:r>
      <w:r w:rsidR="008A6A7E">
        <w:rPr>
          <w:rtl/>
        </w:rPr>
        <w:t xml:space="preserve">، </w:t>
      </w:r>
      <w:r>
        <w:rPr>
          <w:rtl/>
        </w:rPr>
        <w:t>ص 16</w:t>
      </w:r>
      <w:r w:rsidR="008A6A7E">
        <w:rPr>
          <w:rtl/>
        </w:rPr>
        <w:t xml:space="preserve">. </w:t>
      </w:r>
    </w:p>
    <w:p w:rsidR="0042537C" w:rsidRDefault="0042537C" w:rsidP="0042537C">
      <w:pPr>
        <w:pStyle w:val="libFootnote"/>
        <w:rPr>
          <w:rtl/>
        </w:rPr>
      </w:pPr>
      <w:r>
        <w:rPr>
          <w:rtl/>
        </w:rPr>
        <w:t>1433-لمحات اجتماعيه من تاريخ العراق الحديث</w:t>
      </w:r>
      <w:r w:rsidR="008A6A7E">
        <w:rPr>
          <w:rtl/>
        </w:rPr>
        <w:t xml:space="preserve">، </w:t>
      </w:r>
      <w:r>
        <w:rPr>
          <w:rtl/>
        </w:rPr>
        <w:t>ج 5</w:t>
      </w:r>
      <w:r w:rsidR="008A6A7E">
        <w:rPr>
          <w:rtl/>
        </w:rPr>
        <w:t xml:space="preserve">، </w:t>
      </w:r>
      <w:r>
        <w:rPr>
          <w:rtl/>
        </w:rPr>
        <w:t>ص 309</w:t>
      </w:r>
      <w:r w:rsidR="008A6A7E">
        <w:rPr>
          <w:rtl/>
        </w:rPr>
        <w:t xml:space="preserve">. </w:t>
      </w:r>
    </w:p>
    <w:p w:rsidR="0042537C" w:rsidRDefault="0042537C" w:rsidP="0042537C">
      <w:pPr>
        <w:pStyle w:val="libFootnote"/>
        <w:rPr>
          <w:rtl/>
        </w:rPr>
      </w:pPr>
      <w:r>
        <w:rPr>
          <w:rtl/>
        </w:rPr>
        <w:t>1434-تذكره علماى اماميه پاكستان</w:t>
      </w:r>
      <w:r w:rsidR="008A6A7E">
        <w:rPr>
          <w:rtl/>
        </w:rPr>
        <w:t xml:space="preserve">، </w:t>
      </w:r>
      <w:r>
        <w:rPr>
          <w:rtl/>
        </w:rPr>
        <w:t>ص 313</w:t>
      </w:r>
      <w:r w:rsidR="008A6A7E">
        <w:rPr>
          <w:rtl/>
        </w:rPr>
        <w:t xml:space="preserve">. </w:t>
      </w:r>
    </w:p>
    <w:p w:rsidR="0042537C" w:rsidRDefault="0042537C" w:rsidP="0042537C">
      <w:pPr>
        <w:pStyle w:val="libFootnote"/>
        <w:rPr>
          <w:rtl/>
        </w:rPr>
      </w:pPr>
      <w:r>
        <w:rPr>
          <w:rtl/>
        </w:rPr>
        <w:t>1435-سردار جنگل</w:t>
      </w:r>
      <w:r w:rsidR="008A6A7E">
        <w:rPr>
          <w:rtl/>
        </w:rPr>
        <w:t xml:space="preserve">، </w:t>
      </w:r>
      <w:r>
        <w:rPr>
          <w:rtl/>
        </w:rPr>
        <w:t>ابراهيم فخرايى</w:t>
      </w:r>
      <w:r w:rsidR="008A6A7E">
        <w:rPr>
          <w:rtl/>
        </w:rPr>
        <w:t xml:space="preserve">، </w:t>
      </w:r>
      <w:r>
        <w:rPr>
          <w:rtl/>
        </w:rPr>
        <w:t>سازمان انتشارات جاويدان</w:t>
      </w:r>
      <w:r w:rsidR="008A6A7E">
        <w:rPr>
          <w:rtl/>
        </w:rPr>
        <w:t xml:space="preserve">، </w:t>
      </w:r>
      <w:r>
        <w:rPr>
          <w:rtl/>
        </w:rPr>
        <w:t>چاپ يازدهم</w:t>
      </w:r>
      <w:r w:rsidR="008A6A7E">
        <w:rPr>
          <w:rtl/>
        </w:rPr>
        <w:t xml:space="preserve">، </w:t>
      </w:r>
      <w:r>
        <w:rPr>
          <w:rtl/>
        </w:rPr>
        <w:t>1366</w:t>
      </w:r>
      <w:r w:rsidR="008A6A7E">
        <w:rPr>
          <w:rtl/>
        </w:rPr>
        <w:t xml:space="preserve">، </w:t>
      </w:r>
      <w:r>
        <w:rPr>
          <w:rtl/>
        </w:rPr>
        <w:t>ص 35</w:t>
      </w:r>
      <w:r w:rsidR="008A6A7E">
        <w:rPr>
          <w:rtl/>
        </w:rPr>
        <w:t xml:space="preserve">. </w:t>
      </w:r>
    </w:p>
    <w:p w:rsidR="0042537C" w:rsidRDefault="0042537C" w:rsidP="0042537C">
      <w:pPr>
        <w:pStyle w:val="libFootnote"/>
        <w:rPr>
          <w:rtl/>
        </w:rPr>
      </w:pPr>
      <w:r>
        <w:rPr>
          <w:rtl/>
        </w:rPr>
        <w:t>1436-همان مدرك - قيام جنگل (يادداشتهاى ميرزا اسماعيل جنگلى</w:t>
      </w:r>
      <w:r w:rsidR="008A6A7E">
        <w:rPr>
          <w:rtl/>
        </w:rPr>
        <w:t xml:space="preserve">، </w:t>
      </w:r>
      <w:r>
        <w:rPr>
          <w:rtl/>
        </w:rPr>
        <w:t>خواهرزاده ميرزا كوچك خان) به كوشش اسماعيل رائين</w:t>
      </w:r>
      <w:r w:rsidR="008A6A7E">
        <w:rPr>
          <w:rtl/>
        </w:rPr>
        <w:t xml:space="preserve">، </w:t>
      </w:r>
      <w:r>
        <w:rPr>
          <w:rtl/>
        </w:rPr>
        <w:t>ص 54</w:t>
      </w:r>
      <w:r w:rsidR="008A6A7E">
        <w:rPr>
          <w:rtl/>
        </w:rPr>
        <w:t xml:space="preserve">. </w:t>
      </w:r>
    </w:p>
    <w:p w:rsidR="0042537C" w:rsidRDefault="0042537C" w:rsidP="0042537C">
      <w:pPr>
        <w:pStyle w:val="libFootnote"/>
        <w:rPr>
          <w:rtl/>
        </w:rPr>
      </w:pPr>
      <w:r>
        <w:rPr>
          <w:rtl/>
        </w:rPr>
        <w:t>1437-از آستارا تا استارباد</w:t>
      </w:r>
      <w:r w:rsidR="008A6A7E">
        <w:rPr>
          <w:rtl/>
        </w:rPr>
        <w:t xml:space="preserve">، </w:t>
      </w:r>
      <w:r>
        <w:rPr>
          <w:rtl/>
        </w:rPr>
        <w:t>منوچهر ستوده</w:t>
      </w:r>
      <w:r w:rsidR="008A6A7E">
        <w:rPr>
          <w:rtl/>
        </w:rPr>
        <w:t xml:space="preserve">، </w:t>
      </w:r>
      <w:r>
        <w:rPr>
          <w:rtl/>
        </w:rPr>
        <w:t>انجمن آثار ملى</w:t>
      </w:r>
      <w:r w:rsidR="008A6A7E">
        <w:rPr>
          <w:rtl/>
        </w:rPr>
        <w:t xml:space="preserve">، </w:t>
      </w:r>
      <w:r>
        <w:rPr>
          <w:rtl/>
        </w:rPr>
        <w:t>ج 1</w:t>
      </w:r>
      <w:r w:rsidR="008A6A7E">
        <w:rPr>
          <w:rtl/>
        </w:rPr>
        <w:t xml:space="preserve">، </w:t>
      </w:r>
      <w:r>
        <w:rPr>
          <w:rtl/>
        </w:rPr>
        <w:t>بخش 1</w:t>
      </w:r>
      <w:r w:rsidR="008A6A7E">
        <w:rPr>
          <w:rtl/>
        </w:rPr>
        <w:t xml:space="preserve">، </w:t>
      </w:r>
      <w:r>
        <w:rPr>
          <w:rtl/>
        </w:rPr>
        <w:t>ص 259</w:t>
      </w:r>
      <w:r w:rsidR="008A6A7E">
        <w:rPr>
          <w:rtl/>
        </w:rPr>
        <w:t xml:space="preserve">. </w:t>
      </w:r>
    </w:p>
    <w:p w:rsidR="0042537C" w:rsidRDefault="0042537C" w:rsidP="0042537C">
      <w:pPr>
        <w:pStyle w:val="libFootnote"/>
        <w:rPr>
          <w:rtl/>
        </w:rPr>
      </w:pPr>
      <w:r>
        <w:rPr>
          <w:rtl/>
        </w:rPr>
        <w:t>1438-قيام جنگل</w:t>
      </w:r>
      <w:r w:rsidR="008A6A7E">
        <w:rPr>
          <w:rtl/>
        </w:rPr>
        <w:t xml:space="preserve">، </w:t>
      </w:r>
      <w:r>
        <w:rPr>
          <w:rtl/>
        </w:rPr>
        <w:t>ص 54</w:t>
      </w:r>
      <w:r w:rsidR="008A6A7E">
        <w:rPr>
          <w:rtl/>
        </w:rPr>
        <w:t xml:space="preserve">. </w:t>
      </w:r>
    </w:p>
    <w:p w:rsidR="0042537C" w:rsidRDefault="0042537C" w:rsidP="0042537C">
      <w:pPr>
        <w:pStyle w:val="libFootnote"/>
        <w:rPr>
          <w:rtl/>
        </w:rPr>
      </w:pPr>
      <w:r>
        <w:rPr>
          <w:rtl/>
        </w:rPr>
        <w:t>1439-تاريخ معاصر ايران كتاب نهم</w:t>
      </w:r>
      <w:r w:rsidR="008A6A7E">
        <w:rPr>
          <w:rtl/>
        </w:rPr>
        <w:t xml:space="preserve">، </w:t>
      </w:r>
      <w:r>
        <w:rPr>
          <w:rtl/>
        </w:rPr>
        <w:t>ص 283</w:t>
      </w:r>
      <w:r w:rsidR="008A6A7E">
        <w:rPr>
          <w:rtl/>
        </w:rPr>
        <w:t xml:space="preserve">. </w:t>
      </w:r>
    </w:p>
    <w:p w:rsidR="0042537C" w:rsidRDefault="0042537C" w:rsidP="0042537C">
      <w:pPr>
        <w:pStyle w:val="libFootnote"/>
        <w:rPr>
          <w:rtl/>
        </w:rPr>
      </w:pPr>
      <w:r>
        <w:rPr>
          <w:rtl/>
        </w:rPr>
        <w:t>1440-دايره المعارف تشيع</w:t>
      </w:r>
      <w:r w:rsidR="008A6A7E">
        <w:rPr>
          <w:rtl/>
        </w:rPr>
        <w:t xml:space="preserve">، </w:t>
      </w:r>
      <w:r>
        <w:rPr>
          <w:rtl/>
        </w:rPr>
        <w:t>ج 1</w:t>
      </w:r>
      <w:r w:rsidR="008A6A7E">
        <w:rPr>
          <w:rtl/>
        </w:rPr>
        <w:t xml:space="preserve">، </w:t>
      </w:r>
      <w:r>
        <w:rPr>
          <w:rtl/>
        </w:rPr>
        <w:t>ص 181</w:t>
      </w:r>
      <w:r w:rsidR="008A6A7E">
        <w:rPr>
          <w:rtl/>
        </w:rPr>
        <w:t xml:space="preserve">. </w:t>
      </w:r>
    </w:p>
    <w:p w:rsidR="0042537C" w:rsidRDefault="0042537C" w:rsidP="0042537C">
      <w:pPr>
        <w:pStyle w:val="libFootnote"/>
        <w:rPr>
          <w:rtl/>
        </w:rPr>
      </w:pPr>
      <w:r>
        <w:rPr>
          <w:rtl/>
        </w:rPr>
        <w:t>1441-سردار جنگل</w:t>
      </w:r>
      <w:r w:rsidR="008A6A7E">
        <w:rPr>
          <w:rtl/>
        </w:rPr>
        <w:t xml:space="preserve">، </w:t>
      </w:r>
      <w:r>
        <w:rPr>
          <w:rtl/>
        </w:rPr>
        <w:t>ص 35 - تاريخ بيست ساله ايران</w:t>
      </w:r>
      <w:r w:rsidR="008A6A7E">
        <w:rPr>
          <w:rtl/>
        </w:rPr>
        <w:t xml:space="preserve">، </w:t>
      </w:r>
      <w:r>
        <w:rPr>
          <w:rtl/>
        </w:rPr>
        <w:t>حسين مكى</w:t>
      </w:r>
      <w:r w:rsidR="008A6A7E">
        <w:rPr>
          <w:rtl/>
        </w:rPr>
        <w:t xml:space="preserve">، </w:t>
      </w:r>
      <w:r>
        <w:rPr>
          <w:rtl/>
        </w:rPr>
        <w:t>اميركبير</w:t>
      </w:r>
      <w:r w:rsidR="008A6A7E">
        <w:rPr>
          <w:rtl/>
        </w:rPr>
        <w:t xml:space="preserve">، </w:t>
      </w:r>
      <w:r>
        <w:rPr>
          <w:rtl/>
        </w:rPr>
        <w:t>1358</w:t>
      </w:r>
      <w:r w:rsidR="008A6A7E">
        <w:rPr>
          <w:rtl/>
        </w:rPr>
        <w:t xml:space="preserve">، </w:t>
      </w:r>
      <w:r>
        <w:rPr>
          <w:rtl/>
        </w:rPr>
        <w:t>ج 1</w:t>
      </w:r>
      <w:r w:rsidR="008A6A7E">
        <w:rPr>
          <w:rtl/>
        </w:rPr>
        <w:t xml:space="preserve">، </w:t>
      </w:r>
      <w:r>
        <w:rPr>
          <w:rtl/>
        </w:rPr>
        <w:t>ص 491 - سياست دولت شوروى در ايران م</w:t>
      </w:r>
      <w:r w:rsidR="008A6A7E">
        <w:rPr>
          <w:rtl/>
        </w:rPr>
        <w:t xml:space="preserve">. </w:t>
      </w:r>
      <w:r>
        <w:rPr>
          <w:rtl/>
        </w:rPr>
        <w:t>ع منشور گركانى</w:t>
      </w:r>
      <w:r w:rsidR="008A6A7E">
        <w:rPr>
          <w:rtl/>
        </w:rPr>
        <w:t xml:space="preserve">، </w:t>
      </w:r>
      <w:r>
        <w:rPr>
          <w:rtl/>
        </w:rPr>
        <w:t>ص 30</w:t>
      </w:r>
      <w:r w:rsidR="008A6A7E">
        <w:rPr>
          <w:rtl/>
        </w:rPr>
        <w:t xml:space="preserve">. </w:t>
      </w:r>
    </w:p>
    <w:p w:rsidR="0042537C" w:rsidRDefault="0042537C" w:rsidP="0042537C">
      <w:pPr>
        <w:pStyle w:val="libFootnote"/>
        <w:rPr>
          <w:rtl/>
        </w:rPr>
      </w:pPr>
      <w:r>
        <w:rPr>
          <w:rtl/>
        </w:rPr>
        <w:t>1442-تاريخ معاصر ايران</w:t>
      </w:r>
      <w:r w:rsidR="008A6A7E">
        <w:rPr>
          <w:rtl/>
        </w:rPr>
        <w:t xml:space="preserve">، </w:t>
      </w:r>
      <w:r>
        <w:rPr>
          <w:rtl/>
        </w:rPr>
        <w:t>كتاب نهم</w:t>
      </w:r>
      <w:r w:rsidR="008A6A7E">
        <w:rPr>
          <w:rtl/>
        </w:rPr>
        <w:t xml:space="preserve">، </w:t>
      </w:r>
      <w:r>
        <w:rPr>
          <w:rtl/>
        </w:rPr>
        <w:t>ص 283</w:t>
      </w:r>
      <w:r w:rsidR="008A6A7E">
        <w:rPr>
          <w:rtl/>
        </w:rPr>
        <w:t xml:space="preserve">. </w:t>
      </w:r>
    </w:p>
    <w:p w:rsidR="0042537C" w:rsidRDefault="0042537C" w:rsidP="0042537C">
      <w:pPr>
        <w:pStyle w:val="libFootnote"/>
        <w:rPr>
          <w:rtl/>
        </w:rPr>
      </w:pPr>
      <w:r>
        <w:rPr>
          <w:rtl/>
        </w:rPr>
        <w:t>1443-آخوند خراسانى آفتاب نيمه شب</w:t>
      </w:r>
      <w:r w:rsidR="008A6A7E">
        <w:rPr>
          <w:rtl/>
        </w:rPr>
        <w:t xml:space="preserve">، </w:t>
      </w:r>
      <w:r>
        <w:rPr>
          <w:rtl/>
        </w:rPr>
        <w:t>از مولف</w:t>
      </w:r>
      <w:r w:rsidR="008A6A7E">
        <w:rPr>
          <w:rtl/>
        </w:rPr>
        <w:t xml:space="preserve">، </w:t>
      </w:r>
      <w:r>
        <w:rPr>
          <w:rtl/>
        </w:rPr>
        <w:t>مركز چاپ و نشر سازمان تبليغات اسلامى</w:t>
      </w:r>
      <w:r w:rsidR="008A6A7E">
        <w:rPr>
          <w:rtl/>
        </w:rPr>
        <w:t xml:space="preserve">، </w:t>
      </w:r>
      <w:r>
        <w:rPr>
          <w:rtl/>
        </w:rPr>
        <w:t>1373</w:t>
      </w:r>
      <w:r w:rsidR="008A6A7E">
        <w:rPr>
          <w:rtl/>
        </w:rPr>
        <w:t xml:space="preserve">، </w:t>
      </w:r>
      <w:r>
        <w:rPr>
          <w:rtl/>
        </w:rPr>
        <w:t>ص 60 - 78 - سيماى رشت</w:t>
      </w:r>
      <w:r w:rsidR="008A6A7E">
        <w:rPr>
          <w:rtl/>
        </w:rPr>
        <w:t xml:space="preserve">، </w:t>
      </w:r>
      <w:r>
        <w:rPr>
          <w:rtl/>
        </w:rPr>
        <w:t>از مولف</w:t>
      </w:r>
      <w:r w:rsidR="008A6A7E">
        <w:rPr>
          <w:rtl/>
        </w:rPr>
        <w:t xml:space="preserve">، </w:t>
      </w:r>
      <w:r>
        <w:rPr>
          <w:rtl/>
        </w:rPr>
        <w:t>مركز چاپ و نشر سازمان تبليغات اسلامى</w:t>
      </w:r>
      <w:r w:rsidR="008A6A7E">
        <w:rPr>
          <w:rtl/>
        </w:rPr>
        <w:t xml:space="preserve">، </w:t>
      </w:r>
      <w:r>
        <w:rPr>
          <w:rtl/>
        </w:rPr>
        <w:t>1373</w:t>
      </w:r>
      <w:r w:rsidR="008A6A7E">
        <w:rPr>
          <w:rtl/>
        </w:rPr>
        <w:t xml:space="preserve">، </w:t>
      </w:r>
      <w:r>
        <w:rPr>
          <w:rtl/>
        </w:rPr>
        <w:t>ص 69 - 71</w:t>
      </w:r>
      <w:r w:rsidR="008A6A7E">
        <w:rPr>
          <w:rtl/>
        </w:rPr>
        <w:t xml:space="preserve">. </w:t>
      </w:r>
    </w:p>
    <w:p w:rsidR="0042537C" w:rsidRDefault="0042537C" w:rsidP="0042537C">
      <w:pPr>
        <w:pStyle w:val="libFootnote"/>
        <w:rPr>
          <w:rtl/>
        </w:rPr>
      </w:pPr>
      <w:r>
        <w:rPr>
          <w:rtl/>
        </w:rPr>
        <w:t>1444-سردار جنگل</w:t>
      </w:r>
      <w:r w:rsidR="008A6A7E">
        <w:rPr>
          <w:rtl/>
        </w:rPr>
        <w:t xml:space="preserve">، </w:t>
      </w:r>
      <w:r>
        <w:rPr>
          <w:rtl/>
        </w:rPr>
        <w:t>ص 40</w:t>
      </w:r>
      <w:r w:rsidR="008A6A7E">
        <w:rPr>
          <w:rtl/>
        </w:rPr>
        <w:t xml:space="preserve">. </w:t>
      </w:r>
    </w:p>
    <w:p w:rsidR="0042537C" w:rsidRDefault="0042537C" w:rsidP="0042537C">
      <w:pPr>
        <w:pStyle w:val="libFootnote"/>
        <w:rPr>
          <w:rtl/>
        </w:rPr>
      </w:pPr>
      <w:r>
        <w:rPr>
          <w:rtl/>
        </w:rPr>
        <w:t>1445-آخوند خراسانى آفتاب نيمه شب</w:t>
      </w:r>
      <w:r w:rsidR="008A6A7E">
        <w:rPr>
          <w:rtl/>
        </w:rPr>
        <w:t xml:space="preserve">، </w:t>
      </w:r>
      <w:r>
        <w:rPr>
          <w:rtl/>
        </w:rPr>
        <w:t>ص 88 - 92 - تاريخ هيجده ساله آذربايجان</w:t>
      </w:r>
      <w:r w:rsidR="008A6A7E">
        <w:rPr>
          <w:rtl/>
        </w:rPr>
        <w:t xml:space="preserve">، </w:t>
      </w:r>
      <w:r>
        <w:rPr>
          <w:rtl/>
        </w:rPr>
        <w:t>احمد كسروى</w:t>
      </w:r>
      <w:r w:rsidR="008A6A7E">
        <w:rPr>
          <w:rtl/>
        </w:rPr>
        <w:t xml:space="preserve">، </w:t>
      </w:r>
      <w:r>
        <w:rPr>
          <w:rtl/>
        </w:rPr>
        <w:t>اميركبير</w:t>
      </w:r>
      <w:r w:rsidR="008A6A7E">
        <w:rPr>
          <w:rtl/>
        </w:rPr>
        <w:t xml:space="preserve">، </w:t>
      </w:r>
      <w:r>
        <w:rPr>
          <w:rtl/>
        </w:rPr>
        <w:t>1357</w:t>
      </w:r>
      <w:r w:rsidR="008A6A7E">
        <w:rPr>
          <w:rtl/>
        </w:rPr>
        <w:t xml:space="preserve">، </w:t>
      </w:r>
      <w:r>
        <w:rPr>
          <w:rtl/>
        </w:rPr>
        <w:t>ج 2</w:t>
      </w:r>
      <w:r w:rsidR="008A6A7E">
        <w:rPr>
          <w:rtl/>
        </w:rPr>
        <w:t xml:space="preserve">، </w:t>
      </w:r>
      <w:r>
        <w:rPr>
          <w:rtl/>
        </w:rPr>
        <w:t>ص 476 - تاريخ بيست ساله ايران</w:t>
      </w:r>
      <w:r w:rsidR="008A6A7E">
        <w:rPr>
          <w:rtl/>
        </w:rPr>
        <w:t xml:space="preserve">، </w:t>
      </w:r>
      <w:r>
        <w:rPr>
          <w:rtl/>
        </w:rPr>
        <w:t>ج 1</w:t>
      </w:r>
      <w:r w:rsidR="008A6A7E">
        <w:rPr>
          <w:rtl/>
        </w:rPr>
        <w:t xml:space="preserve">، </w:t>
      </w:r>
      <w:r>
        <w:rPr>
          <w:rtl/>
        </w:rPr>
        <w:t>ص 491 - نامه هايى از تبريز</w:t>
      </w:r>
      <w:r w:rsidR="008A6A7E">
        <w:rPr>
          <w:rtl/>
        </w:rPr>
        <w:t xml:space="preserve">، </w:t>
      </w:r>
      <w:r>
        <w:rPr>
          <w:rtl/>
        </w:rPr>
        <w:t>ادوارد براون</w:t>
      </w:r>
      <w:r w:rsidR="008A6A7E">
        <w:rPr>
          <w:rtl/>
        </w:rPr>
        <w:t xml:space="preserve">، </w:t>
      </w:r>
      <w:r>
        <w:rPr>
          <w:rtl/>
        </w:rPr>
        <w:t>ترجمه حسن جوادى</w:t>
      </w:r>
      <w:r w:rsidR="008A6A7E">
        <w:rPr>
          <w:rtl/>
        </w:rPr>
        <w:t xml:space="preserve">، </w:t>
      </w:r>
      <w:r>
        <w:rPr>
          <w:rtl/>
        </w:rPr>
        <w:t>خوارزمى</w:t>
      </w:r>
      <w:r w:rsidR="008A6A7E">
        <w:rPr>
          <w:rtl/>
        </w:rPr>
        <w:t xml:space="preserve">، </w:t>
      </w:r>
      <w:r>
        <w:rPr>
          <w:rtl/>
        </w:rPr>
        <w:t>1351</w:t>
      </w:r>
      <w:r w:rsidR="008A6A7E">
        <w:rPr>
          <w:rtl/>
        </w:rPr>
        <w:t xml:space="preserve">، </w:t>
      </w:r>
      <w:r>
        <w:rPr>
          <w:rtl/>
        </w:rPr>
        <w:t>ص 138 و 148 - كتاب آبى (گزارشهاى محرمانه وزارت خارجه انگليس درباره انقلاب مشروطه ايران) به كوشش احمد بشيرى</w:t>
      </w:r>
      <w:r w:rsidR="008A6A7E">
        <w:rPr>
          <w:rtl/>
        </w:rPr>
        <w:t xml:space="preserve">، </w:t>
      </w:r>
      <w:r>
        <w:rPr>
          <w:rtl/>
        </w:rPr>
        <w:t>نشر نو</w:t>
      </w:r>
      <w:r w:rsidR="008A6A7E">
        <w:rPr>
          <w:rtl/>
        </w:rPr>
        <w:t xml:space="preserve">، </w:t>
      </w:r>
      <w:r>
        <w:rPr>
          <w:rtl/>
        </w:rPr>
        <w:t>1363 ص 1429</w:t>
      </w:r>
      <w:r w:rsidR="008A6A7E">
        <w:rPr>
          <w:rtl/>
        </w:rPr>
        <w:t xml:space="preserve">. </w:t>
      </w:r>
    </w:p>
    <w:p w:rsidR="0042537C" w:rsidRDefault="0042537C" w:rsidP="0042537C">
      <w:pPr>
        <w:pStyle w:val="libFootnote"/>
        <w:rPr>
          <w:rtl/>
        </w:rPr>
      </w:pPr>
      <w:r>
        <w:rPr>
          <w:rtl/>
        </w:rPr>
        <w:t>1446-سردار جنگل</w:t>
      </w:r>
      <w:r w:rsidR="008A6A7E">
        <w:rPr>
          <w:rtl/>
        </w:rPr>
        <w:t xml:space="preserve">، </w:t>
      </w:r>
      <w:r>
        <w:rPr>
          <w:rtl/>
        </w:rPr>
        <w:t>ص 27 - 28</w:t>
      </w:r>
      <w:r w:rsidR="008A6A7E">
        <w:rPr>
          <w:rtl/>
        </w:rPr>
        <w:t xml:space="preserve">. </w:t>
      </w:r>
    </w:p>
    <w:p w:rsidR="0042537C" w:rsidRDefault="0042537C" w:rsidP="0042537C">
      <w:pPr>
        <w:pStyle w:val="libFootnote"/>
        <w:rPr>
          <w:rtl/>
        </w:rPr>
      </w:pPr>
      <w:r>
        <w:rPr>
          <w:rtl/>
        </w:rPr>
        <w:t>1447-تاريخ معاصر ايران</w:t>
      </w:r>
      <w:r w:rsidR="008A6A7E">
        <w:rPr>
          <w:rtl/>
        </w:rPr>
        <w:t xml:space="preserve">، </w:t>
      </w:r>
      <w:r>
        <w:rPr>
          <w:rtl/>
        </w:rPr>
        <w:t>كتاب نهم</w:t>
      </w:r>
      <w:r w:rsidR="008A6A7E">
        <w:rPr>
          <w:rtl/>
        </w:rPr>
        <w:t xml:space="preserve">، </w:t>
      </w:r>
      <w:r>
        <w:rPr>
          <w:rtl/>
        </w:rPr>
        <w:t>ص 284</w:t>
      </w:r>
      <w:r w:rsidR="008A6A7E">
        <w:rPr>
          <w:rtl/>
        </w:rPr>
        <w:t xml:space="preserve">. </w:t>
      </w:r>
    </w:p>
    <w:p w:rsidR="0042537C" w:rsidRDefault="0042537C" w:rsidP="0042537C">
      <w:pPr>
        <w:pStyle w:val="libFootnote"/>
        <w:rPr>
          <w:rtl/>
        </w:rPr>
      </w:pPr>
      <w:r>
        <w:rPr>
          <w:rtl/>
        </w:rPr>
        <w:t>1448-روستايى واقع در شهرستان صومعه سرا</w:t>
      </w:r>
      <w:r w:rsidR="008A6A7E">
        <w:rPr>
          <w:rtl/>
        </w:rPr>
        <w:t xml:space="preserve">. </w:t>
      </w:r>
    </w:p>
    <w:p w:rsidR="0042537C" w:rsidRDefault="0042537C" w:rsidP="0042537C">
      <w:pPr>
        <w:pStyle w:val="libFootnote"/>
        <w:rPr>
          <w:rtl/>
        </w:rPr>
      </w:pPr>
      <w:r>
        <w:rPr>
          <w:rtl/>
        </w:rPr>
        <w:t>1449-نهضت جنگل و اتحاد اسلام (اسناد محرمانه و گزارش ها)</w:t>
      </w:r>
      <w:r w:rsidR="008A6A7E">
        <w:rPr>
          <w:rtl/>
        </w:rPr>
        <w:t xml:space="preserve">، </w:t>
      </w:r>
      <w:r>
        <w:rPr>
          <w:rtl/>
        </w:rPr>
        <w:t>به كوشش فتح الله كشاورز</w:t>
      </w:r>
      <w:r w:rsidR="008A6A7E">
        <w:rPr>
          <w:rtl/>
        </w:rPr>
        <w:t xml:space="preserve">، </w:t>
      </w:r>
      <w:r>
        <w:rPr>
          <w:rtl/>
        </w:rPr>
        <w:t>سازمان اسناد ملى ايران</w:t>
      </w:r>
      <w:r w:rsidR="008A6A7E">
        <w:rPr>
          <w:rtl/>
        </w:rPr>
        <w:t xml:space="preserve">، </w:t>
      </w:r>
      <w:r>
        <w:rPr>
          <w:rtl/>
        </w:rPr>
        <w:t>چاپ اول</w:t>
      </w:r>
      <w:r w:rsidR="008A6A7E">
        <w:rPr>
          <w:rtl/>
        </w:rPr>
        <w:t xml:space="preserve">، </w:t>
      </w:r>
      <w:r>
        <w:rPr>
          <w:rtl/>
        </w:rPr>
        <w:t>1371</w:t>
      </w:r>
      <w:r w:rsidR="008A6A7E">
        <w:rPr>
          <w:rtl/>
        </w:rPr>
        <w:t xml:space="preserve">. </w:t>
      </w:r>
    </w:p>
    <w:p w:rsidR="0042537C" w:rsidRDefault="0042537C" w:rsidP="0042537C">
      <w:pPr>
        <w:pStyle w:val="libFootnote"/>
        <w:rPr>
          <w:rtl/>
        </w:rPr>
      </w:pPr>
      <w:r>
        <w:rPr>
          <w:rtl/>
        </w:rPr>
        <w:t>1450-سردار جنگل</w:t>
      </w:r>
      <w:r w:rsidR="008A6A7E">
        <w:rPr>
          <w:rtl/>
        </w:rPr>
        <w:t xml:space="preserve">، </w:t>
      </w:r>
      <w:r>
        <w:rPr>
          <w:rtl/>
        </w:rPr>
        <w:t>ص 56</w:t>
      </w:r>
      <w:r w:rsidR="008A6A7E">
        <w:rPr>
          <w:rtl/>
        </w:rPr>
        <w:t xml:space="preserve">، </w:t>
      </w:r>
      <w:r>
        <w:rPr>
          <w:rtl/>
        </w:rPr>
        <w:t>58</w:t>
      </w:r>
      <w:r w:rsidR="008A6A7E">
        <w:rPr>
          <w:rtl/>
        </w:rPr>
        <w:t xml:space="preserve">. </w:t>
      </w:r>
    </w:p>
    <w:p w:rsidR="0042537C" w:rsidRDefault="0042537C" w:rsidP="0042537C">
      <w:pPr>
        <w:pStyle w:val="libFootnote"/>
        <w:rPr>
          <w:rtl/>
        </w:rPr>
      </w:pPr>
      <w:r>
        <w:rPr>
          <w:rtl/>
        </w:rPr>
        <w:t>1451-همان مدرك</w:t>
      </w:r>
      <w:r w:rsidR="008A6A7E">
        <w:rPr>
          <w:rtl/>
        </w:rPr>
        <w:t xml:space="preserve">، </w:t>
      </w:r>
      <w:r>
        <w:rPr>
          <w:rtl/>
        </w:rPr>
        <w:t>ص 73 - 75</w:t>
      </w:r>
      <w:r w:rsidR="008A6A7E">
        <w:rPr>
          <w:rtl/>
        </w:rPr>
        <w:t xml:space="preserve">. </w:t>
      </w:r>
    </w:p>
    <w:p w:rsidR="0042537C" w:rsidRDefault="0042537C" w:rsidP="0042537C">
      <w:pPr>
        <w:pStyle w:val="libFootnote"/>
        <w:rPr>
          <w:rtl/>
        </w:rPr>
      </w:pPr>
      <w:r>
        <w:rPr>
          <w:rtl/>
        </w:rPr>
        <w:t>1452-بزرگمردى از تبار جنگل</w:t>
      </w:r>
      <w:r w:rsidR="008A6A7E">
        <w:rPr>
          <w:rtl/>
        </w:rPr>
        <w:t xml:space="preserve">، </w:t>
      </w:r>
      <w:r>
        <w:rPr>
          <w:rtl/>
        </w:rPr>
        <w:t>ص 136 - 137</w:t>
      </w:r>
      <w:r w:rsidR="008A6A7E">
        <w:rPr>
          <w:rtl/>
        </w:rPr>
        <w:t xml:space="preserve">. </w:t>
      </w:r>
    </w:p>
    <w:p w:rsidR="0042537C" w:rsidRDefault="0042537C" w:rsidP="0042537C">
      <w:pPr>
        <w:pStyle w:val="libFootnote"/>
        <w:rPr>
          <w:rtl/>
        </w:rPr>
      </w:pPr>
      <w:r>
        <w:rPr>
          <w:rtl/>
        </w:rPr>
        <w:t>1453-سياست دولت شوروى در ايران</w:t>
      </w:r>
      <w:r w:rsidR="008A6A7E">
        <w:rPr>
          <w:rtl/>
        </w:rPr>
        <w:t xml:space="preserve">، </w:t>
      </w:r>
      <w:r>
        <w:rPr>
          <w:rtl/>
        </w:rPr>
        <w:t>ص 36</w:t>
      </w:r>
      <w:r w:rsidR="008A6A7E">
        <w:rPr>
          <w:rtl/>
        </w:rPr>
        <w:t xml:space="preserve">، </w:t>
      </w:r>
      <w:r>
        <w:rPr>
          <w:rtl/>
        </w:rPr>
        <w:t>خاطرات سياسى فرخ</w:t>
      </w:r>
      <w:r w:rsidR="008A6A7E">
        <w:rPr>
          <w:rtl/>
        </w:rPr>
        <w:t xml:space="preserve">، </w:t>
      </w:r>
      <w:r>
        <w:rPr>
          <w:rtl/>
        </w:rPr>
        <w:t>سيد مهدى فرخ (معتصم السلطنه)</w:t>
      </w:r>
      <w:r w:rsidR="008A6A7E">
        <w:rPr>
          <w:rtl/>
        </w:rPr>
        <w:t xml:space="preserve">، </w:t>
      </w:r>
      <w:r>
        <w:rPr>
          <w:rtl/>
        </w:rPr>
        <w:t>اميركبير 1347</w:t>
      </w:r>
      <w:r w:rsidR="008A6A7E">
        <w:rPr>
          <w:rtl/>
        </w:rPr>
        <w:t xml:space="preserve">، </w:t>
      </w:r>
      <w:r>
        <w:rPr>
          <w:rtl/>
        </w:rPr>
        <w:t>ص 34 - 36</w:t>
      </w:r>
      <w:r w:rsidR="008A6A7E">
        <w:rPr>
          <w:rtl/>
        </w:rPr>
        <w:t xml:space="preserve">. </w:t>
      </w:r>
    </w:p>
    <w:p w:rsidR="0042537C" w:rsidRDefault="0042537C" w:rsidP="0042537C">
      <w:pPr>
        <w:pStyle w:val="libFootnote"/>
        <w:rPr>
          <w:rtl/>
        </w:rPr>
      </w:pPr>
      <w:r>
        <w:rPr>
          <w:rtl/>
        </w:rPr>
        <w:t>1454-سياست دولت شوروى در ايران</w:t>
      </w:r>
      <w:r w:rsidR="008A6A7E">
        <w:rPr>
          <w:rtl/>
        </w:rPr>
        <w:t xml:space="preserve">، </w:t>
      </w:r>
      <w:r>
        <w:rPr>
          <w:rtl/>
        </w:rPr>
        <w:t>ص 36 و 37</w:t>
      </w:r>
      <w:r w:rsidR="008A6A7E">
        <w:rPr>
          <w:rtl/>
        </w:rPr>
        <w:t xml:space="preserve">، </w:t>
      </w:r>
      <w:r>
        <w:rPr>
          <w:rtl/>
        </w:rPr>
        <w:t>ايران در جنگ بزرگ</w:t>
      </w:r>
      <w:r w:rsidR="008A6A7E">
        <w:rPr>
          <w:rtl/>
        </w:rPr>
        <w:t xml:space="preserve">، </w:t>
      </w:r>
      <w:r>
        <w:rPr>
          <w:rtl/>
        </w:rPr>
        <w:t>مورخ الدوله سپهر</w:t>
      </w:r>
      <w:r w:rsidR="008A6A7E">
        <w:rPr>
          <w:rtl/>
        </w:rPr>
        <w:t xml:space="preserve">، </w:t>
      </w:r>
      <w:r>
        <w:rPr>
          <w:rtl/>
        </w:rPr>
        <w:t>ص ‍ 389</w:t>
      </w:r>
      <w:r w:rsidR="008A6A7E">
        <w:rPr>
          <w:rtl/>
        </w:rPr>
        <w:t xml:space="preserve">، </w:t>
      </w:r>
      <w:r>
        <w:rPr>
          <w:rtl/>
        </w:rPr>
        <w:t>سردار جنگل</w:t>
      </w:r>
      <w:r w:rsidR="008A6A7E">
        <w:rPr>
          <w:rtl/>
        </w:rPr>
        <w:t xml:space="preserve">، </w:t>
      </w:r>
      <w:r>
        <w:rPr>
          <w:rtl/>
        </w:rPr>
        <w:t>ص 153</w:t>
      </w:r>
      <w:r w:rsidR="008A6A7E">
        <w:rPr>
          <w:rtl/>
        </w:rPr>
        <w:t xml:space="preserve">. </w:t>
      </w:r>
    </w:p>
    <w:p w:rsidR="0042537C" w:rsidRDefault="0042537C" w:rsidP="0042537C">
      <w:pPr>
        <w:pStyle w:val="libFootnote"/>
        <w:rPr>
          <w:rtl/>
        </w:rPr>
      </w:pPr>
      <w:r>
        <w:rPr>
          <w:rtl/>
        </w:rPr>
        <w:t>1455-قيام جنگل</w:t>
      </w:r>
      <w:r w:rsidR="008A6A7E">
        <w:rPr>
          <w:rtl/>
        </w:rPr>
        <w:t xml:space="preserve">، </w:t>
      </w:r>
      <w:r>
        <w:rPr>
          <w:rtl/>
        </w:rPr>
        <w:t>ص 48</w:t>
      </w:r>
      <w:r w:rsidR="008A6A7E">
        <w:rPr>
          <w:rtl/>
        </w:rPr>
        <w:t xml:space="preserve">. </w:t>
      </w:r>
    </w:p>
    <w:p w:rsidR="0042537C" w:rsidRDefault="0042537C" w:rsidP="0042537C">
      <w:pPr>
        <w:pStyle w:val="libFootnote"/>
        <w:rPr>
          <w:rtl/>
        </w:rPr>
      </w:pPr>
      <w:r>
        <w:rPr>
          <w:rtl/>
        </w:rPr>
        <w:t>1456-سردار جنگل</w:t>
      </w:r>
      <w:r w:rsidR="008A6A7E">
        <w:rPr>
          <w:rtl/>
        </w:rPr>
        <w:t xml:space="preserve">، </w:t>
      </w:r>
      <w:r>
        <w:rPr>
          <w:rtl/>
        </w:rPr>
        <w:t>ص 217 - 220</w:t>
      </w:r>
      <w:r w:rsidR="008A6A7E">
        <w:rPr>
          <w:rtl/>
        </w:rPr>
        <w:t xml:space="preserve">، </w:t>
      </w:r>
      <w:r>
        <w:rPr>
          <w:rtl/>
        </w:rPr>
        <w:t>ايران در جنگ بزرگ</w:t>
      </w:r>
      <w:r w:rsidR="008A6A7E">
        <w:rPr>
          <w:rtl/>
        </w:rPr>
        <w:t xml:space="preserve">، </w:t>
      </w:r>
      <w:r>
        <w:rPr>
          <w:rtl/>
        </w:rPr>
        <w:t>ص 388</w:t>
      </w:r>
      <w:r w:rsidR="008A6A7E">
        <w:rPr>
          <w:rtl/>
        </w:rPr>
        <w:t xml:space="preserve">. </w:t>
      </w:r>
    </w:p>
    <w:p w:rsidR="0042537C" w:rsidRDefault="0042537C" w:rsidP="0042537C">
      <w:pPr>
        <w:pStyle w:val="libFootnote"/>
        <w:rPr>
          <w:rtl/>
        </w:rPr>
      </w:pPr>
      <w:r>
        <w:rPr>
          <w:rtl/>
        </w:rPr>
        <w:t>1457-سردار جنگل</w:t>
      </w:r>
      <w:r w:rsidR="008A6A7E">
        <w:rPr>
          <w:rtl/>
        </w:rPr>
        <w:t xml:space="preserve">، </w:t>
      </w:r>
      <w:r>
        <w:rPr>
          <w:rtl/>
        </w:rPr>
        <w:t>ص 233 - 244</w:t>
      </w:r>
      <w:r w:rsidR="008A6A7E">
        <w:rPr>
          <w:rtl/>
        </w:rPr>
        <w:t xml:space="preserve">. </w:t>
      </w:r>
    </w:p>
    <w:p w:rsidR="0042537C" w:rsidRDefault="0042537C" w:rsidP="0042537C">
      <w:pPr>
        <w:pStyle w:val="libFootnote"/>
        <w:rPr>
          <w:rtl/>
        </w:rPr>
      </w:pPr>
      <w:r>
        <w:rPr>
          <w:rtl/>
        </w:rPr>
        <w:t>1458-همان مدرك</w:t>
      </w:r>
      <w:r w:rsidR="008A6A7E">
        <w:rPr>
          <w:rtl/>
        </w:rPr>
        <w:t xml:space="preserve">، </w:t>
      </w:r>
      <w:r>
        <w:rPr>
          <w:rtl/>
        </w:rPr>
        <w:t>ص 291</w:t>
      </w:r>
      <w:r w:rsidR="008A6A7E">
        <w:rPr>
          <w:rtl/>
        </w:rPr>
        <w:t xml:space="preserve">. </w:t>
      </w:r>
    </w:p>
    <w:p w:rsidR="0042537C" w:rsidRDefault="0042537C" w:rsidP="0042537C">
      <w:pPr>
        <w:pStyle w:val="libFootnote"/>
        <w:rPr>
          <w:rtl/>
        </w:rPr>
      </w:pPr>
      <w:r>
        <w:rPr>
          <w:rtl/>
        </w:rPr>
        <w:t>1459-همان مدرك</w:t>
      </w:r>
      <w:r w:rsidR="008A6A7E">
        <w:rPr>
          <w:rtl/>
        </w:rPr>
        <w:t xml:space="preserve">، </w:t>
      </w:r>
      <w:r>
        <w:rPr>
          <w:rtl/>
        </w:rPr>
        <w:t>ص 320 - 325</w:t>
      </w:r>
      <w:r w:rsidR="008A6A7E">
        <w:rPr>
          <w:rtl/>
        </w:rPr>
        <w:t xml:space="preserve">. </w:t>
      </w:r>
    </w:p>
    <w:p w:rsidR="0042537C" w:rsidRDefault="0042537C" w:rsidP="0042537C">
      <w:pPr>
        <w:pStyle w:val="libFootnote"/>
        <w:rPr>
          <w:rtl/>
        </w:rPr>
      </w:pPr>
      <w:r>
        <w:rPr>
          <w:rtl/>
        </w:rPr>
        <w:t>1460-همان مدرك</w:t>
      </w:r>
      <w:r w:rsidR="008A6A7E">
        <w:rPr>
          <w:rtl/>
        </w:rPr>
        <w:t xml:space="preserve">، </w:t>
      </w:r>
      <w:r>
        <w:rPr>
          <w:rtl/>
        </w:rPr>
        <w:t>ص 329 - 391</w:t>
      </w:r>
      <w:r w:rsidR="008A6A7E">
        <w:rPr>
          <w:rtl/>
        </w:rPr>
        <w:t xml:space="preserve">، </w:t>
      </w:r>
      <w:r>
        <w:rPr>
          <w:rtl/>
        </w:rPr>
        <w:t>تاريخ اجتماعى و ادارى دوره قاجاريه</w:t>
      </w:r>
      <w:r w:rsidR="008A6A7E">
        <w:rPr>
          <w:rtl/>
        </w:rPr>
        <w:t xml:space="preserve">، </w:t>
      </w:r>
      <w:r>
        <w:rPr>
          <w:rtl/>
        </w:rPr>
        <w:t>عبدالله مستوفى</w:t>
      </w:r>
      <w:r w:rsidR="008A6A7E">
        <w:rPr>
          <w:rtl/>
        </w:rPr>
        <w:t xml:space="preserve">، </w:t>
      </w:r>
      <w:r>
        <w:rPr>
          <w:rtl/>
        </w:rPr>
        <w:t>كتابفروشى محمد على علمى</w:t>
      </w:r>
      <w:r w:rsidR="008A6A7E">
        <w:rPr>
          <w:rtl/>
        </w:rPr>
        <w:t xml:space="preserve">، </w:t>
      </w:r>
      <w:r>
        <w:rPr>
          <w:rtl/>
        </w:rPr>
        <w:t>1325</w:t>
      </w:r>
      <w:r w:rsidR="008A6A7E">
        <w:rPr>
          <w:rtl/>
        </w:rPr>
        <w:t xml:space="preserve">، </w:t>
      </w:r>
      <w:r>
        <w:rPr>
          <w:rtl/>
        </w:rPr>
        <w:t>ج 3</w:t>
      </w:r>
      <w:r w:rsidR="008A6A7E">
        <w:rPr>
          <w:rtl/>
        </w:rPr>
        <w:t xml:space="preserve">، </w:t>
      </w:r>
      <w:r>
        <w:rPr>
          <w:rtl/>
        </w:rPr>
        <w:t>ص 124 - 125</w:t>
      </w:r>
      <w:r w:rsidR="008A6A7E">
        <w:rPr>
          <w:rtl/>
        </w:rPr>
        <w:t xml:space="preserve">، </w:t>
      </w:r>
      <w:r>
        <w:rPr>
          <w:rtl/>
        </w:rPr>
        <w:t>تاريخ عصر حاضر (حيات يحيى</w:t>
      </w:r>
      <w:r w:rsidR="008A6A7E">
        <w:rPr>
          <w:rtl/>
        </w:rPr>
        <w:t xml:space="preserve">، </w:t>
      </w:r>
      <w:r>
        <w:rPr>
          <w:rtl/>
        </w:rPr>
        <w:t>ج 4) يحيى دولت آبادى</w:t>
      </w:r>
      <w:r w:rsidR="008A6A7E">
        <w:rPr>
          <w:rtl/>
        </w:rPr>
        <w:t xml:space="preserve">، </w:t>
      </w:r>
      <w:r>
        <w:rPr>
          <w:rtl/>
        </w:rPr>
        <w:t>كتابفروشى ابن سينا</w:t>
      </w:r>
      <w:r w:rsidR="008A6A7E">
        <w:rPr>
          <w:rtl/>
        </w:rPr>
        <w:t xml:space="preserve">، </w:t>
      </w:r>
      <w:r>
        <w:rPr>
          <w:rtl/>
        </w:rPr>
        <w:t>1331 تهران</w:t>
      </w:r>
      <w:r w:rsidR="008A6A7E">
        <w:rPr>
          <w:rtl/>
        </w:rPr>
        <w:t xml:space="preserve">، </w:t>
      </w:r>
      <w:r>
        <w:rPr>
          <w:rtl/>
        </w:rPr>
        <w:t>ص 154 - 162 و 279</w:t>
      </w:r>
      <w:r w:rsidR="008A6A7E">
        <w:rPr>
          <w:rtl/>
        </w:rPr>
        <w:t xml:space="preserve">، </w:t>
      </w:r>
      <w:r>
        <w:rPr>
          <w:rtl/>
        </w:rPr>
        <w:t>ايران در جنگ بزرگ</w:t>
      </w:r>
      <w:r w:rsidR="008A6A7E">
        <w:rPr>
          <w:rtl/>
        </w:rPr>
        <w:t xml:space="preserve">، </w:t>
      </w:r>
      <w:r>
        <w:rPr>
          <w:rtl/>
        </w:rPr>
        <w:t>ص 391 - 396</w:t>
      </w:r>
      <w:r w:rsidR="008A6A7E">
        <w:rPr>
          <w:rtl/>
        </w:rPr>
        <w:t xml:space="preserve">. </w:t>
      </w:r>
    </w:p>
    <w:p w:rsidR="0042537C" w:rsidRDefault="0042537C" w:rsidP="0042537C">
      <w:pPr>
        <w:pStyle w:val="libFootnote"/>
        <w:rPr>
          <w:rtl/>
        </w:rPr>
      </w:pPr>
      <w:r>
        <w:rPr>
          <w:rtl/>
        </w:rPr>
        <w:t>1461-لباب الالقاب</w:t>
      </w:r>
      <w:r w:rsidR="008A6A7E">
        <w:rPr>
          <w:rtl/>
        </w:rPr>
        <w:t xml:space="preserve">، </w:t>
      </w:r>
      <w:r>
        <w:rPr>
          <w:rtl/>
        </w:rPr>
        <w:t>ملا حبيب الله شريف كاشانى</w:t>
      </w:r>
      <w:r w:rsidR="008A6A7E">
        <w:rPr>
          <w:rtl/>
        </w:rPr>
        <w:t xml:space="preserve">، </w:t>
      </w:r>
      <w:r>
        <w:rPr>
          <w:rtl/>
        </w:rPr>
        <w:t>ص 149</w:t>
      </w:r>
      <w:r w:rsidR="008A6A7E">
        <w:rPr>
          <w:rtl/>
        </w:rPr>
        <w:t xml:space="preserve">. </w:t>
      </w:r>
    </w:p>
    <w:p w:rsidR="0042537C" w:rsidRDefault="0042537C" w:rsidP="0042537C">
      <w:pPr>
        <w:pStyle w:val="libFootnote"/>
        <w:rPr>
          <w:rtl/>
        </w:rPr>
      </w:pPr>
      <w:r>
        <w:rPr>
          <w:rtl/>
        </w:rPr>
        <w:t>1462-همان</w:t>
      </w:r>
      <w:r w:rsidR="008A6A7E">
        <w:rPr>
          <w:rtl/>
        </w:rPr>
        <w:t xml:space="preserve">، </w:t>
      </w:r>
      <w:r>
        <w:rPr>
          <w:rtl/>
        </w:rPr>
        <w:t>ص 149 و 150</w:t>
      </w:r>
      <w:r w:rsidR="008A6A7E">
        <w:rPr>
          <w:rtl/>
        </w:rPr>
        <w:t xml:space="preserve">. </w:t>
      </w:r>
    </w:p>
    <w:p w:rsidR="0042537C" w:rsidRDefault="0042537C" w:rsidP="0042537C">
      <w:pPr>
        <w:pStyle w:val="libFootnote"/>
        <w:rPr>
          <w:rtl/>
        </w:rPr>
      </w:pPr>
      <w:r>
        <w:rPr>
          <w:rtl/>
        </w:rPr>
        <w:t>1463-همان</w:t>
      </w:r>
      <w:r w:rsidR="008A6A7E">
        <w:rPr>
          <w:rtl/>
        </w:rPr>
        <w:t xml:space="preserve">، </w:t>
      </w:r>
      <w:r>
        <w:rPr>
          <w:rtl/>
        </w:rPr>
        <w:t>ص 75 و 77</w:t>
      </w:r>
      <w:r w:rsidR="008A6A7E">
        <w:rPr>
          <w:rtl/>
        </w:rPr>
        <w:t xml:space="preserve">. </w:t>
      </w:r>
    </w:p>
    <w:p w:rsidR="0042537C" w:rsidRDefault="0042537C" w:rsidP="0042537C">
      <w:pPr>
        <w:pStyle w:val="libFootnote"/>
        <w:rPr>
          <w:rtl/>
        </w:rPr>
      </w:pPr>
      <w:r>
        <w:rPr>
          <w:rtl/>
        </w:rPr>
        <w:t>1464-همان</w:t>
      </w:r>
      <w:r w:rsidR="008A6A7E">
        <w:rPr>
          <w:rtl/>
        </w:rPr>
        <w:t xml:space="preserve">، </w:t>
      </w:r>
      <w:r>
        <w:rPr>
          <w:rtl/>
        </w:rPr>
        <w:t>ص 99</w:t>
      </w:r>
    </w:p>
    <w:p w:rsidR="0042537C" w:rsidRDefault="0042537C" w:rsidP="0042537C">
      <w:pPr>
        <w:pStyle w:val="libFootnote"/>
        <w:rPr>
          <w:rtl/>
        </w:rPr>
      </w:pPr>
      <w:r>
        <w:rPr>
          <w:rtl/>
        </w:rPr>
        <w:t>1465-همان</w:t>
      </w:r>
      <w:r w:rsidR="008A6A7E">
        <w:rPr>
          <w:rtl/>
        </w:rPr>
        <w:t xml:space="preserve">، </w:t>
      </w:r>
      <w:r>
        <w:rPr>
          <w:rtl/>
        </w:rPr>
        <w:t>ص 75</w:t>
      </w:r>
      <w:r w:rsidR="008A6A7E">
        <w:rPr>
          <w:rtl/>
        </w:rPr>
        <w:t xml:space="preserve">، </w:t>
      </w:r>
      <w:r>
        <w:rPr>
          <w:rtl/>
        </w:rPr>
        <w:t>76</w:t>
      </w:r>
      <w:r w:rsidR="008A6A7E">
        <w:rPr>
          <w:rtl/>
        </w:rPr>
        <w:t xml:space="preserve">. </w:t>
      </w:r>
    </w:p>
    <w:p w:rsidR="0042537C" w:rsidRDefault="0042537C" w:rsidP="0042537C">
      <w:pPr>
        <w:pStyle w:val="libFootnote"/>
        <w:rPr>
          <w:rtl/>
        </w:rPr>
      </w:pPr>
      <w:r>
        <w:rPr>
          <w:rtl/>
        </w:rPr>
        <w:t>1466-همان</w:t>
      </w:r>
      <w:r w:rsidR="008A6A7E">
        <w:rPr>
          <w:rtl/>
        </w:rPr>
        <w:t xml:space="preserve">، </w:t>
      </w:r>
      <w:r>
        <w:rPr>
          <w:rtl/>
        </w:rPr>
        <w:t>ص 79</w:t>
      </w:r>
      <w:r w:rsidR="008A6A7E">
        <w:rPr>
          <w:rtl/>
        </w:rPr>
        <w:t xml:space="preserve">. </w:t>
      </w:r>
    </w:p>
    <w:p w:rsidR="0042537C" w:rsidRDefault="0042537C" w:rsidP="0042537C">
      <w:pPr>
        <w:pStyle w:val="libFootnote"/>
        <w:rPr>
          <w:rtl/>
        </w:rPr>
      </w:pPr>
      <w:r>
        <w:rPr>
          <w:rtl/>
        </w:rPr>
        <w:t>1467-همان</w:t>
      </w:r>
      <w:r w:rsidR="008A6A7E">
        <w:rPr>
          <w:rtl/>
        </w:rPr>
        <w:t xml:space="preserve">، </w:t>
      </w:r>
      <w:r>
        <w:rPr>
          <w:rtl/>
        </w:rPr>
        <w:t>ص 151</w:t>
      </w:r>
      <w:r w:rsidR="008A6A7E">
        <w:rPr>
          <w:rtl/>
        </w:rPr>
        <w:t xml:space="preserve">. </w:t>
      </w:r>
    </w:p>
    <w:p w:rsidR="0042537C" w:rsidRDefault="0042537C" w:rsidP="0042537C">
      <w:pPr>
        <w:pStyle w:val="libFootnote"/>
        <w:rPr>
          <w:rtl/>
        </w:rPr>
      </w:pPr>
      <w:r>
        <w:rPr>
          <w:rtl/>
        </w:rPr>
        <w:t>1468-همان</w:t>
      </w:r>
      <w:r w:rsidR="008A6A7E">
        <w:rPr>
          <w:rtl/>
        </w:rPr>
        <w:t xml:space="preserve">، </w:t>
      </w:r>
      <w:r>
        <w:rPr>
          <w:rtl/>
        </w:rPr>
        <w:t>ص 108</w:t>
      </w:r>
      <w:r w:rsidR="008A6A7E">
        <w:rPr>
          <w:rtl/>
        </w:rPr>
        <w:t xml:space="preserve">. </w:t>
      </w:r>
    </w:p>
    <w:p w:rsidR="0042537C" w:rsidRDefault="0042537C" w:rsidP="0042537C">
      <w:pPr>
        <w:pStyle w:val="libFootnote"/>
        <w:rPr>
          <w:rtl/>
        </w:rPr>
      </w:pPr>
      <w:r>
        <w:rPr>
          <w:rtl/>
        </w:rPr>
        <w:t>1469-همان</w:t>
      </w:r>
      <w:r w:rsidR="008A6A7E">
        <w:rPr>
          <w:rtl/>
        </w:rPr>
        <w:t xml:space="preserve">، </w:t>
      </w:r>
      <w:r>
        <w:rPr>
          <w:rtl/>
        </w:rPr>
        <w:t>ص 151</w:t>
      </w:r>
      <w:r w:rsidR="008A6A7E">
        <w:rPr>
          <w:rtl/>
        </w:rPr>
        <w:t xml:space="preserve">. </w:t>
      </w:r>
    </w:p>
    <w:p w:rsidR="0042537C" w:rsidRDefault="0042537C" w:rsidP="0042537C">
      <w:pPr>
        <w:pStyle w:val="libFootnote"/>
        <w:rPr>
          <w:rtl/>
        </w:rPr>
      </w:pPr>
      <w:r>
        <w:rPr>
          <w:rtl/>
        </w:rPr>
        <w:t>1470-همان</w:t>
      </w:r>
      <w:r w:rsidR="008A6A7E">
        <w:rPr>
          <w:rtl/>
        </w:rPr>
        <w:t xml:space="preserve">، </w:t>
      </w:r>
      <w:r>
        <w:rPr>
          <w:rtl/>
        </w:rPr>
        <w:t>ص 150</w:t>
      </w:r>
      <w:r w:rsidR="008A6A7E">
        <w:rPr>
          <w:rtl/>
        </w:rPr>
        <w:t xml:space="preserve">. </w:t>
      </w:r>
    </w:p>
    <w:p w:rsidR="0042537C" w:rsidRDefault="0042537C" w:rsidP="0042537C">
      <w:pPr>
        <w:pStyle w:val="libFootnote"/>
        <w:rPr>
          <w:rtl/>
        </w:rPr>
      </w:pPr>
      <w:r>
        <w:rPr>
          <w:rtl/>
        </w:rPr>
        <w:t>1471-همان</w:t>
      </w:r>
      <w:r w:rsidR="008A6A7E">
        <w:rPr>
          <w:rtl/>
        </w:rPr>
        <w:t xml:space="preserve">، </w:t>
      </w:r>
      <w:r>
        <w:rPr>
          <w:rtl/>
        </w:rPr>
        <w:t>ص 112</w:t>
      </w:r>
      <w:r w:rsidR="008A6A7E">
        <w:rPr>
          <w:rtl/>
        </w:rPr>
        <w:t xml:space="preserve">. </w:t>
      </w:r>
    </w:p>
    <w:p w:rsidR="0042537C" w:rsidRDefault="0042537C" w:rsidP="0042537C">
      <w:pPr>
        <w:pStyle w:val="libFootnote"/>
        <w:rPr>
          <w:rtl/>
        </w:rPr>
      </w:pPr>
      <w:r>
        <w:rPr>
          <w:rtl/>
        </w:rPr>
        <w:t>1472-همان</w:t>
      </w:r>
      <w:r w:rsidR="008A6A7E">
        <w:rPr>
          <w:rtl/>
        </w:rPr>
        <w:t xml:space="preserve">، </w:t>
      </w:r>
      <w:r>
        <w:rPr>
          <w:rtl/>
        </w:rPr>
        <w:t>ص 106 و 151</w:t>
      </w:r>
      <w:r w:rsidR="008A6A7E">
        <w:rPr>
          <w:rtl/>
        </w:rPr>
        <w:t xml:space="preserve">. </w:t>
      </w:r>
    </w:p>
    <w:p w:rsidR="0042537C" w:rsidRDefault="0042537C" w:rsidP="0042537C">
      <w:pPr>
        <w:pStyle w:val="libFootnote"/>
        <w:rPr>
          <w:rtl/>
        </w:rPr>
      </w:pPr>
      <w:r>
        <w:rPr>
          <w:rtl/>
        </w:rPr>
        <w:t>1473-مجله نور علم</w:t>
      </w:r>
      <w:r w:rsidR="008A6A7E">
        <w:rPr>
          <w:rtl/>
        </w:rPr>
        <w:t xml:space="preserve">، </w:t>
      </w:r>
      <w:r>
        <w:rPr>
          <w:rtl/>
        </w:rPr>
        <w:t>ش 54</w:t>
      </w:r>
      <w:r w:rsidR="008A6A7E">
        <w:rPr>
          <w:rtl/>
        </w:rPr>
        <w:t xml:space="preserve">، </w:t>
      </w:r>
      <w:r>
        <w:rPr>
          <w:rtl/>
        </w:rPr>
        <w:t>آيه الله رضا استادى</w:t>
      </w:r>
      <w:r w:rsidR="008A6A7E">
        <w:rPr>
          <w:rtl/>
        </w:rPr>
        <w:t xml:space="preserve">. </w:t>
      </w:r>
    </w:p>
    <w:p w:rsidR="0042537C" w:rsidRDefault="0042537C" w:rsidP="0042537C">
      <w:pPr>
        <w:pStyle w:val="libFootnote"/>
        <w:rPr>
          <w:rtl/>
        </w:rPr>
      </w:pPr>
      <w:r>
        <w:rPr>
          <w:rtl/>
        </w:rPr>
        <w:t>1474-رساله انصافيه</w:t>
      </w:r>
      <w:r w:rsidR="008A6A7E">
        <w:rPr>
          <w:rtl/>
        </w:rPr>
        <w:t xml:space="preserve">، </w:t>
      </w:r>
      <w:r>
        <w:rPr>
          <w:rtl/>
        </w:rPr>
        <w:t>چاپ سنگى</w:t>
      </w:r>
      <w:r w:rsidR="008A6A7E">
        <w:rPr>
          <w:rtl/>
        </w:rPr>
        <w:t xml:space="preserve">، </w:t>
      </w:r>
      <w:r>
        <w:rPr>
          <w:rtl/>
        </w:rPr>
        <w:t>مطبعه ثريا كاشان</w:t>
      </w:r>
      <w:r w:rsidR="008A6A7E">
        <w:rPr>
          <w:rtl/>
        </w:rPr>
        <w:t xml:space="preserve">، </w:t>
      </w:r>
      <w:r>
        <w:rPr>
          <w:rtl/>
        </w:rPr>
        <w:t>ص 1</w:t>
      </w:r>
      <w:r w:rsidR="008A6A7E">
        <w:rPr>
          <w:rtl/>
        </w:rPr>
        <w:t xml:space="preserve">. </w:t>
      </w:r>
    </w:p>
    <w:p w:rsidR="0042537C" w:rsidRDefault="0042537C" w:rsidP="0042537C">
      <w:pPr>
        <w:pStyle w:val="libFootnote"/>
        <w:rPr>
          <w:rtl/>
        </w:rPr>
      </w:pPr>
      <w:r>
        <w:rPr>
          <w:rtl/>
        </w:rPr>
        <w:t>1475-رباعيات مرحوم آيه الله شريف</w:t>
      </w:r>
      <w:r w:rsidR="008A6A7E">
        <w:rPr>
          <w:rtl/>
        </w:rPr>
        <w:t xml:space="preserve">، </w:t>
      </w:r>
      <w:r>
        <w:rPr>
          <w:rtl/>
        </w:rPr>
        <w:t>ص 16</w:t>
      </w:r>
      <w:r w:rsidR="008A6A7E">
        <w:rPr>
          <w:rtl/>
        </w:rPr>
        <w:t xml:space="preserve">. </w:t>
      </w:r>
    </w:p>
    <w:p w:rsidR="0042537C" w:rsidRDefault="0042537C" w:rsidP="0042537C">
      <w:pPr>
        <w:pStyle w:val="libFootnote"/>
        <w:rPr>
          <w:rtl/>
        </w:rPr>
      </w:pPr>
      <w:r>
        <w:rPr>
          <w:rtl/>
        </w:rPr>
        <w:t>1476-تاريخ اجتماعى كاشان</w:t>
      </w:r>
      <w:r w:rsidR="008A6A7E">
        <w:rPr>
          <w:rtl/>
        </w:rPr>
        <w:t xml:space="preserve">، </w:t>
      </w:r>
      <w:r>
        <w:rPr>
          <w:rtl/>
        </w:rPr>
        <w:t>حسن نراقى</w:t>
      </w:r>
      <w:r w:rsidR="008A6A7E">
        <w:rPr>
          <w:rtl/>
        </w:rPr>
        <w:t xml:space="preserve">، </w:t>
      </w:r>
      <w:r>
        <w:rPr>
          <w:rtl/>
        </w:rPr>
        <w:t>ص 303</w:t>
      </w:r>
      <w:r w:rsidR="008A6A7E">
        <w:rPr>
          <w:rtl/>
        </w:rPr>
        <w:t xml:space="preserve">، </w:t>
      </w:r>
      <w:r>
        <w:rPr>
          <w:rtl/>
        </w:rPr>
        <w:t>305</w:t>
      </w:r>
      <w:r w:rsidR="008A6A7E">
        <w:rPr>
          <w:rtl/>
        </w:rPr>
        <w:t xml:space="preserve">. </w:t>
      </w:r>
    </w:p>
    <w:p w:rsidR="0042537C" w:rsidRDefault="0042537C" w:rsidP="0042537C">
      <w:pPr>
        <w:pStyle w:val="libFootnote"/>
        <w:rPr>
          <w:rtl/>
        </w:rPr>
      </w:pPr>
      <w:r>
        <w:rPr>
          <w:rtl/>
        </w:rPr>
        <w:t>1477-مثنوى تشويقات السالكين</w:t>
      </w:r>
      <w:r w:rsidR="008A6A7E">
        <w:rPr>
          <w:rtl/>
        </w:rPr>
        <w:t xml:space="preserve">، </w:t>
      </w:r>
      <w:r>
        <w:rPr>
          <w:rtl/>
        </w:rPr>
        <w:t>ص 91</w:t>
      </w:r>
      <w:r w:rsidR="008A6A7E">
        <w:rPr>
          <w:rtl/>
        </w:rPr>
        <w:t xml:space="preserve">. </w:t>
      </w:r>
    </w:p>
    <w:p w:rsidR="0042537C" w:rsidRDefault="0042537C" w:rsidP="0042537C">
      <w:pPr>
        <w:pStyle w:val="libFootnote"/>
        <w:rPr>
          <w:rtl/>
        </w:rPr>
      </w:pPr>
      <w:r>
        <w:rPr>
          <w:rtl/>
        </w:rPr>
        <w:t>1478-مثنوى تنبهات الغافلين</w:t>
      </w:r>
      <w:r w:rsidR="008A6A7E">
        <w:rPr>
          <w:rtl/>
        </w:rPr>
        <w:t xml:space="preserve">، </w:t>
      </w:r>
      <w:r>
        <w:rPr>
          <w:rtl/>
        </w:rPr>
        <w:t>ص 162</w:t>
      </w:r>
      <w:r w:rsidR="008A6A7E">
        <w:rPr>
          <w:rtl/>
        </w:rPr>
        <w:t xml:space="preserve">. </w:t>
      </w:r>
    </w:p>
    <w:p w:rsidR="0042537C" w:rsidRDefault="0042537C" w:rsidP="0042537C">
      <w:pPr>
        <w:pStyle w:val="libFootnote"/>
        <w:rPr>
          <w:rtl/>
        </w:rPr>
      </w:pPr>
      <w:r>
        <w:rPr>
          <w:rtl/>
        </w:rPr>
        <w:t>1479-مجموعه اشعار</w:t>
      </w:r>
      <w:r w:rsidR="008A6A7E">
        <w:rPr>
          <w:rtl/>
        </w:rPr>
        <w:t xml:space="preserve">، </w:t>
      </w:r>
      <w:r>
        <w:rPr>
          <w:rtl/>
        </w:rPr>
        <w:t>ص 433</w:t>
      </w:r>
      <w:r w:rsidR="008A6A7E">
        <w:rPr>
          <w:rtl/>
        </w:rPr>
        <w:t xml:space="preserve">. </w:t>
      </w:r>
    </w:p>
    <w:p w:rsidR="0042537C" w:rsidRDefault="0042537C" w:rsidP="0042537C">
      <w:pPr>
        <w:pStyle w:val="libFootnote"/>
        <w:rPr>
          <w:rtl/>
        </w:rPr>
      </w:pPr>
      <w:r>
        <w:rPr>
          <w:rtl/>
        </w:rPr>
        <w:t>1480-مجموعه شكايت نامه</w:t>
      </w:r>
      <w:r w:rsidR="008A6A7E">
        <w:rPr>
          <w:rtl/>
        </w:rPr>
        <w:t xml:space="preserve">، </w:t>
      </w:r>
      <w:r>
        <w:rPr>
          <w:rtl/>
        </w:rPr>
        <w:t>ص 455</w:t>
      </w:r>
      <w:r w:rsidR="008A6A7E">
        <w:rPr>
          <w:rtl/>
        </w:rPr>
        <w:t xml:space="preserve">. </w:t>
      </w:r>
    </w:p>
    <w:p w:rsidR="0042537C" w:rsidRDefault="0042537C" w:rsidP="0042537C">
      <w:pPr>
        <w:pStyle w:val="libFootnote"/>
        <w:rPr>
          <w:rtl/>
        </w:rPr>
      </w:pPr>
      <w:r>
        <w:rPr>
          <w:rtl/>
        </w:rPr>
        <w:t>1481-كتاب رباعيات</w:t>
      </w:r>
      <w:r w:rsidR="008A6A7E">
        <w:rPr>
          <w:rtl/>
        </w:rPr>
        <w:t xml:space="preserve">، </w:t>
      </w:r>
      <w:r>
        <w:rPr>
          <w:rtl/>
        </w:rPr>
        <w:t>ص 54</w:t>
      </w:r>
      <w:r w:rsidR="008A6A7E">
        <w:rPr>
          <w:rtl/>
        </w:rPr>
        <w:t xml:space="preserve">. </w:t>
      </w:r>
    </w:p>
    <w:p w:rsidR="0042537C" w:rsidRDefault="0042537C" w:rsidP="0042537C">
      <w:pPr>
        <w:pStyle w:val="libFootnote"/>
        <w:rPr>
          <w:rtl/>
        </w:rPr>
      </w:pPr>
      <w:r>
        <w:rPr>
          <w:rtl/>
        </w:rPr>
        <w:t>1482-آقاى شريف احمد</w:t>
      </w:r>
      <w:r w:rsidR="008A6A7E">
        <w:rPr>
          <w:rtl/>
        </w:rPr>
        <w:t xml:space="preserve">. </w:t>
      </w:r>
    </w:p>
    <w:p w:rsidR="0042537C" w:rsidRDefault="0042537C" w:rsidP="0042537C">
      <w:pPr>
        <w:pStyle w:val="libFootnote"/>
        <w:rPr>
          <w:rtl/>
        </w:rPr>
      </w:pPr>
      <w:r>
        <w:rPr>
          <w:rtl/>
        </w:rPr>
        <w:t>1483-احسن التراتيب</w:t>
      </w:r>
      <w:r w:rsidR="008A6A7E">
        <w:rPr>
          <w:rtl/>
        </w:rPr>
        <w:t xml:space="preserve">، </w:t>
      </w:r>
      <w:r>
        <w:rPr>
          <w:rtl/>
        </w:rPr>
        <w:t>ص 11</w:t>
      </w:r>
      <w:r w:rsidR="008A6A7E">
        <w:rPr>
          <w:rtl/>
        </w:rPr>
        <w:t xml:space="preserve">. </w:t>
      </w:r>
    </w:p>
    <w:p w:rsidR="0042537C" w:rsidRDefault="0042537C" w:rsidP="0042537C">
      <w:pPr>
        <w:pStyle w:val="libFootnote"/>
        <w:rPr>
          <w:rtl/>
        </w:rPr>
      </w:pPr>
      <w:r>
        <w:rPr>
          <w:rtl/>
        </w:rPr>
        <w:t>1484-ر</w:t>
      </w:r>
      <w:r w:rsidR="008A6A7E">
        <w:rPr>
          <w:rtl/>
        </w:rPr>
        <w:t xml:space="preserve">. </w:t>
      </w:r>
      <w:r>
        <w:rPr>
          <w:rtl/>
        </w:rPr>
        <w:t>ك</w:t>
      </w:r>
      <w:r w:rsidR="008A6A7E">
        <w:rPr>
          <w:rtl/>
        </w:rPr>
        <w:t>:</w:t>
      </w:r>
      <w:r>
        <w:rPr>
          <w:rtl/>
        </w:rPr>
        <w:t xml:space="preserve"> الفهرست</w:t>
      </w:r>
      <w:r w:rsidR="008A6A7E">
        <w:rPr>
          <w:rtl/>
        </w:rPr>
        <w:t xml:space="preserve">، </w:t>
      </w:r>
      <w:r>
        <w:rPr>
          <w:rtl/>
        </w:rPr>
        <w:t>آيه الله شريف</w:t>
      </w:r>
      <w:r w:rsidR="008A6A7E">
        <w:rPr>
          <w:rtl/>
        </w:rPr>
        <w:t xml:space="preserve">، </w:t>
      </w:r>
      <w:r>
        <w:rPr>
          <w:rtl/>
        </w:rPr>
        <w:t>ص 17</w:t>
      </w:r>
      <w:r w:rsidR="008A6A7E">
        <w:rPr>
          <w:rtl/>
        </w:rPr>
        <w:t xml:space="preserve">. </w:t>
      </w:r>
    </w:p>
    <w:p w:rsidR="0042537C" w:rsidRDefault="0042537C" w:rsidP="0042537C">
      <w:pPr>
        <w:pStyle w:val="libFootnote"/>
        <w:rPr>
          <w:rtl/>
        </w:rPr>
      </w:pPr>
      <w:r>
        <w:rPr>
          <w:rtl/>
        </w:rPr>
        <w:t>1485-النجم الثاقب</w:t>
      </w:r>
      <w:r w:rsidR="008A6A7E">
        <w:rPr>
          <w:rtl/>
        </w:rPr>
        <w:t xml:space="preserve">، </w:t>
      </w:r>
      <w:r>
        <w:rPr>
          <w:rtl/>
        </w:rPr>
        <w:t>ص 5</w:t>
      </w:r>
      <w:r w:rsidR="008A6A7E">
        <w:rPr>
          <w:rtl/>
        </w:rPr>
        <w:t xml:space="preserve">. </w:t>
      </w:r>
    </w:p>
    <w:p w:rsidR="0042537C" w:rsidRDefault="0042537C" w:rsidP="0042537C">
      <w:pPr>
        <w:pStyle w:val="libFootnote"/>
        <w:rPr>
          <w:rtl/>
        </w:rPr>
      </w:pPr>
      <w:r>
        <w:rPr>
          <w:rtl/>
        </w:rPr>
        <w:t>1486-لباب الالقاب</w:t>
      </w:r>
      <w:r w:rsidR="008A6A7E">
        <w:rPr>
          <w:rtl/>
        </w:rPr>
        <w:t xml:space="preserve">، </w:t>
      </w:r>
      <w:r>
        <w:rPr>
          <w:rtl/>
        </w:rPr>
        <w:t>ص 10 و 11</w:t>
      </w:r>
      <w:r w:rsidR="008A6A7E">
        <w:rPr>
          <w:rtl/>
        </w:rPr>
        <w:t xml:space="preserve">. </w:t>
      </w:r>
    </w:p>
    <w:p w:rsidR="0042537C" w:rsidRDefault="0042537C" w:rsidP="0042537C">
      <w:pPr>
        <w:pStyle w:val="libFootnote"/>
        <w:rPr>
          <w:rtl/>
        </w:rPr>
      </w:pPr>
      <w:r>
        <w:rPr>
          <w:rtl/>
        </w:rPr>
        <w:t>1487-مجله نور علم</w:t>
      </w:r>
      <w:r w:rsidR="008A6A7E">
        <w:rPr>
          <w:rtl/>
        </w:rPr>
        <w:t xml:space="preserve">، </w:t>
      </w:r>
      <w:r>
        <w:rPr>
          <w:rtl/>
        </w:rPr>
        <w:t>ش 19</w:t>
      </w:r>
      <w:r w:rsidR="008A6A7E">
        <w:rPr>
          <w:rtl/>
        </w:rPr>
        <w:t xml:space="preserve">، </w:t>
      </w:r>
      <w:r>
        <w:rPr>
          <w:rtl/>
        </w:rPr>
        <w:t>1365</w:t>
      </w:r>
      <w:r w:rsidR="008A6A7E">
        <w:rPr>
          <w:rtl/>
        </w:rPr>
        <w:t xml:space="preserve">. </w:t>
      </w:r>
    </w:p>
    <w:p w:rsidR="0042537C" w:rsidRDefault="0042537C" w:rsidP="0042537C">
      <w:pPr>
        <w:pStyle w:val="libFootnote"/>
        <w:rPr>
          <w:rtl/>
        </w:rPr>
      </w:pPr>
      <w:r>
        <w:rPr>
          <w:rtl/>
        </w:rPr>
        <w:t>1488-مجله نور علم</w:t>
      </w:r>
      <w:r w:rsidR="008A6A7E">
        <w:rPr>
          <w:rtl/>
        </w:rPr>
        <w:t xml:space="preserve">، </w:t>
      </w:r>
      <w:r>
        <w:rPr>
          <w:rtl/>
        </w:rPr>
        <w:t>ش 19</w:t>
      </w:r>
      <w:r w:rsidR="008A6A7E">
        <w:rPr>
          <w:rtl/>
        </w:rPr>
        <w:t xml:space="preserve">، </w:t>
      </w:r>
      <w:r>
        <w:rPr>
          <w:rtl/>
        </w:rPr>
        <w:t>1365</w:t>
      </w:r>
      <w:r w:rsidR="008A6A7E">
        <w:rPr>
          <w:rtl/>
        </w:rPr>
        <w:t xml:space="preserve">. </w:t>
      </w:r>
    </w:p>
    <w:p w:rsidR="0042537C" w:rsidRDefault="0042537C" w:rsidP="0042537C">
      <w:pPr>
        <w:pStyle w:val="libFootnote"/>
        <w:rPr>
          <w:rtl/>
        </w:rPr>
      </w:pPr>
      <w:r>
        <w:rPr>
          <w:rtl/>
        </w:rPr>
        <w:t>1489-تذكره الشعر</w:t>
      </w:r>
      <w:r w:rsidR="00B7418D">
        <w:rPr>
          <w:rtl/>
        </w:rPr>
        <w:t>أ</w:t>
      </w:r>
      <w:r w:rsidR="008A6A7E">
        <w:rPr>
          <w:rtl/>
        </w:rPr>
        <w:t xml:space="preserve">، </w:t>
      </w:r>
      <w:r>
        <w:rPr>
          <w:rtl/>
        </w:rPr>
        <w:t>ص 120</w:t>
      </w:r>
      <w:r w:rsidR="008A6A7E">
        <w:rPr>
          <w:rtl/>
        </w:rPr>
        <w:t xml:space="preserve">. </w:t>
      </w:r>
    </w:p>
    <w:p w:rsidR="0042537C" w:rsidRDefault="0042537C" w:rsidP="0042537C">
      <w:pPr>
        <w:pStyle w:val="libFootnote"/>
        <w:rPr>
          <w:rtl/>
        </w:rPr>
      </w:pPr>
      <w:r>
        <w:rPr>
          <w:rtl/>
        </w:rPr>
        <w:t>1490-از يادداشتهاى آقاى حبيب الله سلمانى آرانى</w:t>
      </w:r>
      <w:r w:rsidR="008A6A7E">
        <w:rPr>
          <w:rtl/>
        </w:rPr>
        <w:t xml:space="preserve">. </w:t>
      </w:r>
    </w:p>
    <w:p w:rsidR="0042537C" w:rsidRDefault="0042537C" w:rsidP="0042537C">
      <w:pPr>
        <w:pStyle w:val="libFootnote"/>
        <w:rPr>
          <w:rtl/>
        </w:rPr>
      </w:pPr>
      <w:r>
        <w:rPr>
          <w:rtl/>
        </w:rPr>
        <w:t>1491-تذكره الشعر</w:t>
      </w:r>
      <w:r w:rsidR="00B7418D">
        <w:rPr>
          <w:rtl/>
        </w:rPr>
        <w:t>أ</w:t>
      </w:r>
      <w:r w:rsidR="008A6A7E">
        <w:rPr>
          <w:rtl/>
        </w:rPr>
        <w:t xml:space="preserve">، </w:t>
      </w:r>
      <w:r>
        <w:rPr>
          <w:rtl/>
        </w:rPr>
        <w:t>ص 218</w:t>
      </w:r>
      <w:r w:rsidR="008A6A7E">
        <w:rPr>
          <w:rtl/>
        </w:rPr>
        <w:t xml:space="preserve">. </w:t>
      </w:r>
    </w:p>
    <w:p w:rsidR="0042537C" w:rsidRDefault="0042537C" w:rsidP="0042537C">
      <w:pPr>
        <w:pStyle w:val="libFootnote"/>
        <w:rPr>
          <w:rtl/>
        </w:rPr>
      </w:pPr>
      <w:r>
        <w:rPr>
          <w:rtl/>
        </w:rPr>
        <w:t>1492-سيماى كاشان</w:t>
      </w:r>
      <w:r w:rsidR="008A6A7E">
        <w:rPr>
          <w:rtl/>
        </w:rPr>
        <w:t xml:space="preserve">، </w:t>
      </w:r>
      <w:r>
        <w:rPr>
          <w:rtl/>
        </w:rPr>
        <w:t>حبيب الله سلمانى آرانى</w:t>
      </w:r>
      <w:r w:rsidR="008A6A7E">
        <w:rPr>
          <w:rtl/>
        </w:rPr>
        <w:t xml:space="preserve">، </w:t>
      </w:r>
      <w:r>
        <w:rPr>
          <w:rtl/>
        </w:rPr>
        <w:t>از مجموعه ديار ايران</w:t>
      </w:r>
      <w:r w:rsidR="008A6A7E">
        <w:rPr>
          <w:rtl/>
        </w:rPr>
        <w:t xml:space="preserve">، </w:t>
      </w:r>
      <w:r>
        <w:rPr>
          <w:rtl/>
        </w:rPr>
        <w:t>ص 177</w:t>
      </w:r>
      <w:r w:rsidR="008A6A7E">
        <w:rPr>
          <w:rtl/>
        </w:rPr>
        <w:t xml:space="preserve">. </w:t>
      </w:r>
    </w:p>
    <w:p w:rsidR="0042537C" w:rsidRDefault="0042537C" w:rsidP="0042537C">
      <w:pPr>
        <w:pStyle w:val="libFootnote"/>
        <w:rPr>
          <w:rtl/>
        </w:rPr>
      </w:pPr>
      <w:r>
        <w:rPr>
          <w:rtl/>
        </w:rPr>
        <w:t>1493-نوشته هاى دكتر على شريف</w:t>
      </w:r>
      <w:r w:rsidR="008A6A7E">
        <w:rPr>
          <w:rtl/>
        </w:rPr>
        <w:t xml:space="preserve">. </w:t>
      </w:r>
    </w:p>
    <w:p w:rsidR="0042537C" w:rsidRDefault="0042537C" w:rsidP="0042537C">
      <w:pPr>
        <w:pStyle w:val="libFootnote"/>
        <w:rPr>
          <w:rtl/>
        </w:rPr>
      </w:pPr>
      <w:r>
        <w:rPr>
          <w:rtl/>
        </w:rPr>
        <w:t>1494-لباب الالقاب</w:t>
      </w:r>
      <w:r w:rsidR="008A6A7E">
        <w:rPr>
          <w:rtl/>
        </w:rPr>
        <w:t xml:space="preserve">، </w:t>
      </w:r>
      <w:r>
        <w:rPr>
          <w:rtl/>
        </w:rPr>
        <w:t>ص 153</w:t>
      </w:r>
      <w:r w:rsidR="008A6A7E">
        <w:rPr>
          <w:rtl/>
        </w:rPr>
        <w:t xml:space="preserve">. </w:t>
      </w:r>
    </w:p>
    <w:p w:rsidR="0042537C" w:rsidRDefault="0042537C" w:rsidP="0042537C">
      <w:pPr>
        <w:pStyle w:val="libFootnote"/>
        <w:rPr>
          <w:rtl/>
        </w:rPr>
      </w:pPr>
      <w:r>
        <w:rPr>
          <w:rtl/>
        </w:rPr>
        <w:t>1495-روزنامه كيهان</w:t>
      </w:r>
      <w:r w:rsidR="008A6A7E">
        <w:rPr>
          <w:rtl/>
        </w:rPr>
        <w:t xml:space="preserve">، </w:t>
      </w:r>
      <w:r>
        <w:rPr>
          <w:rtl/>
        </w:rPr>
        <w:t>ويژه نامه كاشان</w:t>
      </w:r>
      <w:r w:rsidR="008A6A7E">
        <w:rPr>
          <w:rtl/>
        </w:rPr>
        <w:t xml:space="preserve">، </w:t>
      </w:r>
      <w:r>
        <w:rPr>
          <w:rtl/>
        </w:rPr>
        <w:t>18/9/1374 - مصاحبه آقاى حسين شريف</w:t>
      </w:r>
      <w:r w:rsidR="008A6A7E">
        <w:rPr>
          <w:rtl/>
        </w:rPr>
        <w:t xml:space="preserve">. </w:t>
      </w:r>
    </w:p>
    <w:p w:rsidR="0042537C" w:rsidRDefault="0042537C" w:rsidP="0042537C">
      <w:pPr>
        <w:pStyle w:val="libFootnote"/>
        <w:rPr>
          <w:rtl/>
        </w:rPr>
      </w:pPr>
      <w:r>
        <w:rPr>
          <w:rtl/>
        </w:rPr>
        <w:t>1496-منتقد المنافع فى شرح المختصر النافع (مقدمه)</w:t>
      </w:r>
      <w:r w:rsidR="008A6A7E">
        <w:rPr>
          <w:rtl/>
        </w:rPr>
        <w:t xml:space="preserve">. </w:t>
      </w:r>
    </w:p>
    <w:p w:rsidR="0042537C" w:rsidRDefault="0042537C" w:rsidP="0042537C">
      <w:pPr>
        <w:pStyle w:val="libFootnote"/>
        <w:rPr>
          <w:rtl/>
        </w:rPr>
      </w:pPr>
      <w:r>
        <w:rPr>
          <w:rtl/>
        </w:rPr>
        <w:t>1497-«خالص» نام شهرى است بزرگ در شرق بغداد در كنار رودخانه اى به همين عنوان (مراصد الاطلاع</w:t>
      </w:r>
      <w:r w:rsidR="008A6A7E">
        <w:rPr>
          <w:rtl/>
        </w:rPr>
        <w:t xml:space="preserve">، </w:t>
      </w:r>
      <w:r>
        <w:rPr>
          <w:rtl/>
        </w:rPr>
        <w:t>و منتهى الارب</w:t>
      </w:r>
      <w:r w:rsidR="008A6A7E">
        <w:rPr>
          <w:rtl/>
        </w:rPr>
        <w:t xml:space="preserve">، </w:t>
      </w:r>
      <w:r>
        <w:rPr>
          <w:rtl/>
        </w:rPr>
        <w:t>ماده خالص)</w:t>
      </w:r>
      <w:r w:rsidR="008A6A7E">
        <w:rPr>
          <w:rtl/>
        </w:rPr>
        <w:t xml:space="preserve">. </w:t>
      </w:r>
    </w:p>
    <w:p w:rsidR="0042537C" w:rsidRDefault="0042537C" w:rsidP="0042537C">
      <w:pPr>
        <w:pStyle w:val="libFootnote"/>
        <w:rPr>
          <w:rtl/>
        </w:rPr>
      </w:pPr>
      <w:r>
        <w:rPr>
          <w:rtl/>
        </w:rPr>
        <w:t>1498-مقصود از سياست به معناى صحيح آن است</w:t>
      </w:r>
      <w:r w:rsidR="008A6A7E">
        <w:rPr>
          <w:rtl/>
        </w:rPr>
        <w:t xml:space="preserve">، </w:t>
      </w:r>
      <w:r>
        <w:rPr>
          <w:rtl/>
        </w:rPr>
        <w:t>بدين معنا: قيام بر امرى به گونه اى كه آن را اصلاح كند</w:t>
      </w:r>
      <w:r w:rsidR="008A6A7E">
        <w:rPr>
          <w:rtl/>
        </w:rPr>
        <w:t xml:space="preserve">. </w:t>
      </w:r>
      <w:r>
        <w:rPr>
          <w:rtl/>
        </w:rPr>
        <w:t>طريحى در اين زمينه گويد: «السياسه و هو القيام على الشى ء بما يصلحه»</w:t>
      </w:r>
      <w:r w:rsidR="008A6A7E">
        <w:rPr>
          <w:rtl/>
        </w:rPr>
        <w:t xml:space="preserve">. </w:t>
      </w:r>
      <w:r>
        <w:rPr>
          <w:rtl/>
        </w:rPr>
        <w:t>(مجمع البحرين</w:t>
      </w:r>
      <w:r w:rsidR="008A6A7E">
        <w:rPr>
          <w:rtl/>
        </w:rPr>
        <w:t xml:space="preserve">، </w:t>
      </w:r>
      <w:r>
        <w:rPr>
          <w:rtl/>
        </w:rPr>
        <w:t>با تغييرات محمود عادل</w:t>
      </w:r>
      <w:r w:rsidR="008A6A7E">
        <w:rPr>
          <w:rtl/>
        </w:rPr>
        <w:t xml:space="preserve">، </w:t>
      </w:r>
      <w:r>
        <w:rPr>
          <w:rtl/>
        </w:rPr>
        <w:t>نشر فرهنگ اسلامى</w:t>
      </w:r>
      <w:r w:rsidR="008A6A7E">
        <w:rPr>
          <w:rtl/>
        </w:rPr>
        <w:t xml:space="preserve">، </w:t>
      </w:r>
      <w:r>
        <w:rPr>
          <w:rtl/>
        </w:rPr>
        <w:t>ج 2</w:t>
      </w:r>
      <w:r w:rsidR="008A6A7E">
        <w:rPr>
          <w:rtl/>
        </w:rPr>
        <w:t xml:space="preserve">، </w:t>
      </w:r>
      <w:r>
        <w:rPr>
          <w:rtl/>
        </w:rPr>
        <w:t>ص 468</w:t>
      </w:r>
      <w:r w:rsidR="008A6A7E">
        <w:rPr>
          <w:rtl/>
        </w:rPr>
        <w:t>.</w:t>
      </w:r>
      <w:r w:rsidR="00BD1BD1">
        <w:rPr>
          <w:rtl/>
        </w:rPr>
        <w:t>)</w:t>
      </w:r>
    </w:p>
    <w:p w:rsidR="0042537C" w:rsidRDefault="0042537C" w:rsidP="0042537C">
      <w:pPr>
        <w:pStyle w:val="libFootnote"/>
        <w:rPr>
          <w:rtl/>
        </w:rPr>
      </w:pPr>
      <w:r>
        <w:rPr>
          <w:rtl/>
        </w:rPr>
        <w:t>1499-معارف الرجال</w:t>
      </w:r>
      <w:r w:rsidR="008A6A7E">
        <w:rPr>
          <w:rtl/>
        </w:rPr>
        <w:t xml:space="preserve">، </w:t>
      </w:r>
      <w:r>
        <w:rPr>
          <w:rtl/>
        </w:rPr>
        <w:t>محمد حرزالدين</w:t>
      </w:r>
      <w:r w:rsidR="008A6A7E">
        <w:rPr>
          <w:rtl/>
        </w:rPr>
        <w:t xml:space="preserve">، </w:t>
      </w:r>
      <w:r>
        <w:rPr>
          <w:rtl/>
        </w:rPr>
        <w:t>ج 2</w:t>
      </w:r>
      <w:r w:rsidR="008A6A7E">
        <w:rPr>
          <w:rtl/>
        </w:rPr>
        <w:t xml:space="preserve">، </w:t>
      </w:r>
      <w:r>
        <w:rPr>
          <w:rtl/>
        </w:rPr>
        <w:t>ص 147</w:t>
      </w:r>
      <w:r w:rsidR="008A6A7E">
        <w:rPr>
          <w:rtl/>
        </w:rPr>
        <w:t xml:space="preserve">. </w:t>
      </w:r>
      <w:r>
        <w:rPr>
          <w:rtl/>
        </w:rPr>
        <w:t>موسوى اصفهانى در «احسن الوديعه»</w:t>
      </w:r>
      <w:r w:rsidR="008A6A7E">
        <w:rPr>
          <w:rtl/>
        </w:rPr>
        <w:t xml:space="preserve">، </w:t>
      </w:r>
      <w:r>
        <w:rPr>
          <w:rtl/>
        </w:rPr>
        <w:t>جزء دوم</w:t>
      </w:r>
      <w:r w:rsidR="008A6A7E">
        <w:rPr>
          <w:rtl/>
        </w:rPr>
        <w:t xml:space="preserve">، </w:t>
      </w:r>
      <w:r>
        <w:rPr>
          <w:rtl/>
        </w:rPr>
        <w:t>ص 123</w:t>
      </w:r>
      <w:r w:rsidR="008A6A7E">
        <w:rPr>
          <w:rtl/>
        </w:rPr>
        <w:t xml:space="preserve">، </w:t>
      </w:r>
      <w:r>
        <w:rPr>
          <w:rtl/>
        </w:rPr>
        <w:t>ولادت او را پانزدهم ذيحجه 1277 و در شهر كاظمين ذكر كرده است</w:t>
      </w:r>
      <w:r w:rsidR="008A6A7E">
        <w:rPr>
          <w:rtl/>
        </w:rPr>
        <w:t xml:space="preserve">. </w:t>
      </w:r>
    </w:p>
    <w:p w:rsidR="0042537C" w:rsidRDefault="0042537C" w:rsidP="0042537C">
      <w:pPr>
        <w:pStyle w:val="libFootnote"/>
        <w:rPr>
          <w:rtl/>
        </w:rPr>
      </w:pPr>
      <w:r>
        <w:rPr>
          <w:rtl/>
        </w:rPr>
        <w:t>1500-اعيان الشيعه</w:t>
      </w:r>
      <w:r w:rsidR="008A6A7E">
        <w:rPr>
          <w:rtl/>
        </w:rPr>
        <w:t xml:space="preserve">، </w:t>
      </w:r>
      <w:r>
        <w:rPr>
          <w:rtl/>
        </w:rPr>
        <w:t>محسن امين</w:t>
      </w:r>
      <w:r w:rsidR="008A6A7E">
        <w:rPr>
          <w:rtl/>
        </w:rPr>
        <w:t xml:space="preserve">، </w:t>
      </w:r>
      <w:r>
        <w:rPr>
          <w:rtl/>
        </w:rPr>
        <w:t>ج 10</w:t>
      </w:r>
      <w:r w:rsidR="008A6A7E">
        <w:rPr>
          <w:rtl/>
        </w:rPr>
        <w:t xml:space="preserve">، </w:t>
      </w:r>
      <w:r>
        <w:rPr>
          <w:rtl/>
        </w:rPr>
        <w:t>ص 157</w:t>
      </w:r>
      <w:r w:rsidR="008A6A7E">
        <w:rPr>
          <w:rtl/>
        </w:rPr>
        <w:t xml:space="preserve">. </w:t>
      </w:r>
    </w:p>
    <w:p w:rsidR="0042537C" w:rsidRDefault="0042537C" w:rsidP="0042537C">
      <w:pPr>
        <w:pStyle w:val="libFootnote"/>
        <w:rPr>
          <w:rtl/>
        </w:rPr>
      </w:pPr>
      <w:r>
        <w:rPr>
          <w:rtl/>
        </w:rPr>
        <w:t>1501-معارف الرجال</w:t>
      </w:r>
      <w:r w:rsidR="008A6A7E">
        <w:rPr>
          <w:rtl/>
        </w:rPr>
        <w:t xml:space="preserve">، </w:t>
      </w:r>
      <w:r>
        <w:rPr>
          <w:rtl/>
        </w:rPr>
        <w:t>ص 147 و 148 و 149</w:t>
      </w:r>
      <w:r w:rsidR="008A6A7E">
        <w:rPr>
          <w:rtl/>
        </w:rPr>
        <w:t xml:space="preserve">، </w:t>
      </w:r>
      <w:r>
        <w:rPr>
          <w:rtl/>
        </w:rPr>
        <w:t>احسن الوديعه</w:t>
      </w:r>
      <w:r w:rsidR="008A6A7E">
        <w:rPr>
          <w:rtl/>
        </w:rPr>
        <w:t xml:space="preserve">، </w:t>
      </w:r>
      <w:r>
        <w:rPr>
          <w:rtl/>
        </w:rPr>
        <w:t>ص 123 و 124</w:t>
      </w:r>
      <w:r w:rsidR="008A6A7E">
        <w:rPr>
          <w:rtl/>
        </w:rPr>
        <w:t xml:space="preserve">. </w:t>
      </w:r>
    </w:p>
    <w:p w:rsidR="0042537C" w:rsidRDefault="0042537C" w:rsidP="0042537C">
      <w:pPr>
        <w:pStyle w:val="libFootnote"/>
        <w:rPr>
          <w:rtl/>
        </w:rPr>
      </w:pPr>
      <w:r>
        <w:rPr>
          <w:rtl/>
        </w:rPr>
        <w:t>1502-همان</w:t>
      </w:r>
      <w:r w:rsidR="008A6A7E">
        <w:rPr>
          <w:rtl/>
        </w:rPr>
        <w:t xml:space="preserve">. </w:t>
      </w:r>
    </w:p>
    <w:p w:rsidR="0042537C" w:rsidRDefault="0042537C" w:rsidP="0042537C">
      <w:pPr>
        <w:pStyle w:val="libFootnote"/>
        <w:rPr>
          <w:rtl/>
        </w:rPr>
      </w:pPr>
      <w:r>
        <w:rPr>
          <w:rtl/>
        </w:rPr>
        <w:t>1503-الذريعه آقا بزرگ تهرانى</w:t>
      </w:r>
      <w:r w:rsidR="008A6A7E">
        <w:rPr>
          <w:rtl/>
        </w:rPr>
        <w:t xml:space="preserve">، </w:t>
      </w:r>
      <w:r>
        <w:rPr>
          <w:rtl/>
        </w:rPr>
        <w:t>ج 3</w:t>
      </w:r>
      <w:r w:rsidR="008A6A7E">
        <w:rPr>
          <w:rtl/>
        </w:rPr>
        <w:t xml:space="preserve">، </w:t>
      </w:r>
      <w:r>
        <w:rPr>
          <w:rtl/>
        </w:rPr>
        <w:t>ص 177</w:t>
      </w:r>
      <w:r w:rsidR="008A6A7E">
        <w:rPr>
          <w:rtl/>
        </w:rPr>
        <w:t xml:space="preserve">. </w:t>
      </w:r>
    </w:p>
    <w:p w:rsidR="0042537C" w:rsidRDefault="0042537C" w:rsidP="0042537C">
      <w:pPr>
        <w:pStyle w:val="libFootnote"/>
        <w:rPr>
          <w:rtl/>
        </w:rPr>
      </w:pPr>
      <w:r>
        <w:rPr>
          <w:rtl/>
        </w:rPr>
        <w:t>1504-احسن الوديعه</w:t>
      </w:r>
      <w:r w:rsidR="008A6A7E">
        <w:rPr>
          <w:rtl/>
        </w:rPr>
        <w:t xml:space="preserve">، </w:t>
      </w:r>
      <w:r>
        <w:rPr>
          <w:rtl/>
        </w:rPr>
        <w:t>ص 125</w:t>
      </w:r>
      <w:r w:rsidR="008A6A7E">
        <w:rPr>
          <w:rtl/>
        </w:rPr>
        <w:t xml:space="preserve">. </w:t>
      </w:r>
    </w:p>
    <w:p w:rsidR="0042537C" w:rsidRDefault="0042537C" w:rsidP="0042537C">
      <w:pPr>
        <w:pStyle w:val="libFootnote"/>
        <w:rPr>
          <w:rtl/>
        </w:rPr>
      </w:pPr>
      <w:r>
        <w:rPr>
          <w:rtl/>
        </w:rPr>
        <w:t>1505-الذريعه</w:t>
      </w:r>
      <w:r w:rsidR="008A6A7E">
        <w:rPr>
          <w:rtl/>
        </w:rPr>
        <w:t xml:space="preserve">، </w:t>
      </w:r>
      <w:r>
        <w:rPr>
          <w:rtl/>
        </w:rPr>
        <w:t>ج 24</w:t>
      </w:r>
      <w:r w:rsidR="008A6A7E">
        <w:rPr>
          <w:rtl/>
        </w:rPr>
        <w:t xml:space="preserve">، </w:t>
      </w:r>
      <w:r>
        <w:rPr>
          <w:rtl/>
        </w:rPr>
        <w:t>ص 17</w:t>
      </w:r>
      <w:r w:rsidR="008A6A7E">
        <w:rPr>
          <w:rtl/>
        </w:rPr>
        <w:t xml:space="preserve">، </w:t>
      </w:r>
      <w:r>
        <w:rPr>
          <w:rtl/>
        </w:rPr>
        <w:t>فهرست كتابهاى چاپى عربى خان بابامشار</w:t>
      </w:r>
      <w:r w:rsidR="008A6A7E">
        <w:rPr>
          <w:rtl/>
        </w:rPr>
        <w:t xml:space="preserve">، </w:t>
      </w:r>
      <w:r>
        <w:rPr>
          <w:rtl/>
        </w:rPr>
        <w:t>ص 451</w:t>
      </w:r>
      <w:r w:rsidR="008A6A7E">
        <w:rPr>
          <w:rtl/>
        </w:rPr>
        <w:t xml:space="preserve">. </w:t>
      </w:r>
    </w:p>
    <w:p w:rsidR="0042537C" w:rsidRDefault="0042537C" w:rsidP="0042537C">
      <w:pPr>
        <w:pStyle w:val="libFootnote"/>
        <w:rPr>
          <w:rtl/>
        </w:rPr>
      </w:pPr>
      <w:r>
        <w:rPr>
          <w:rtl/>
        </w:rPr>
        <w:t>1506-الذريعه</w:t>
      </w:r>
      <w:r w:rsidR="008A6A7E">
        <w:rPr>
          <w:rtl/>
        </w:rPr>
        <w:t xml:space="preserve">، </w:t>
      </w:r>
      <w:r>
        <w:rPr>
          <w:rtl/>
        </w:rPr>
        <w:t>ج 14</w:t>
      </w:r>
      <w:r w:rsidR="008A6A7E">
        <w:rPr>
          <w:rtl/>
        </w:rPr>
        <w:t xml:space="preserve">، </w:t>
      </w:r>
      <w:r>
        <w:rPr>
          <w:rtl/>
        </w:rPr>
        <w:t>ص 186</w:t>
      </w:r>
      <w:r w:rsidR="008A6A7E">
        <w:rPr>
          <w:rtl/>
        </w:rPr>
        <w:t xml:space="preserve">، </w:t>
      </w:r>
      <w:r>
        <w:rPr>
          <w:rtl/>
        </w:rPr>
        <w:t>فهرست كتابهاى چاپى عربى خان بابامشار</w:t>
      </w:r>
      <w:r w:rsidR="008A6A7E">
        <w:rPr>
          <w:rtl/>
        </w:rPr>
        <w:t xml:space="preserve">، </w:t>
      </w:r>
      <w:r>
        <w:rPr>
          <w:rtl/>
        </w:rPr>
        <w:t>ص 571</w:t>
      </w:r>
      <w:r w:rsidR="008A6A7E">
        <w:rPr>
          <w:rtl/>
        </w:rPr>
        <w:t xml:space="preserve">. </w:t>
      </w:r>
    </w:p>
    <w:p w:rsidR="0042537C" w:rsidRDefault="0042537C" w:rsidP="0042537C">
      <w:pPr>
        <w:pStyle w:val="libFootnote"/>
        <w:rPr>
          <w:rtl/>
        </w:rPr>
      </w:pPr>
      <w:r>
        <w:rPr>
          <w:rtl/>
        </w:rPr>
        <w:t>1507-اعيان الشيعه</w:t>
      </w:r>
      <w:r w:rsidR="008A6A7E">
        <w:rPr>
          <w:rtl/>
        </w:rPr>
        <w:t xml:space="preserve">، </w:t>
      </w:r>
      <w:r>
        <w:rPr>
          <w:rtl/>
        </w:rPr>
        <w:t>ص 157</w:t>
      </w:r>
      <w:r w:rsidR="008A6A7E">
        <w:rPr>
          <w:rtl/>
        </w:rPr>
        <w:t xml:space="preserve">، </w:t>
      </w:r>
      <w:r>
        <w:rPr>
          <w:rtl/>
        </w:rPr>
        <w:t>احسن الوديعه</w:t>
      </w:r>
      <w:r w:rsidR="008A6A7E">
        <w:rPr>
          <w:rtl/>
        </w:rPr>
        <w:t xml:space="preserve">، </w:t>
      </w:r>
      <w:r>
        <w:rPr>
          <w:rtl/>
        </w:rPr>
        <w:t>ص 125</w:t>
      </w:r>
      <w:r w:rsidR="008A6A7E">
        <w:rPr>
          <w:rtl/>
        </w:rPr>
        <w:t xml:space="preserve">. </w:t>
      </w:r>
    </w:p>
    <w:p w:rsidR="0042537C" w:rsidRDefault="0042537C" w:rsidP="0042537C">
      <w:pPr>
        <w:pStyle w:val="libFootnote"/>
        <w:rPr>
          <w:rtl/>
        </w:rPr>
      </w:pPr>
      <w:r>
        <w:rPr>
          <w:rtl/>
        </w:rPr>
        <w:t>1508-فهرست كتابهاى چاپى عربى</w:t>
      </w:r>
      <w:r w:rsidR="008A6A7E">
        <w:rPr>
          <w:rtl/>
        </w:rPr>
        <w:t xml:space="preserve">، </w:t>
      </w:r>
      <w:r>
        <w:rPr>
          <w:rtl/>
        </w:rPr>
        <w:t>ص 293</w:t>
      </w:r>
      <w:r w:rsidR="008A6A7E">
        <w:rPr>
          <w:rtl/>
        </w:rPr>
        <w:t xml:space="preserve">. </w:t>
      </w:r>
    </w:p>
    <w:p w:rsidR="0042537C" w:rsidRDefault="0042537C" w:rsidP="0042537C">
      <w:pPr>
        <w:pStyle w:val="libFootnote"/>
        <w:rPr>
          <w:rtl/>
        </w:rPr>
      </w:pPr>
      <w:r>
        <w:rPr>
          <w:rtl/>
        </w:rPr>
        <w:t>1509-الذريعه</w:t>
      </w:r>
      <w:r w:rsidR="008A6A7E">
        <w:rPr>
          <w:rtl/>
        </w:rPr>
        <w:t xml:space="preserve">، </w:t>
      </w:r>
      <w:r>
        <w:rPr>
          <w:rtl/>
        </w:rPr>
        <w:t>ج 8</w:t>
      </w:r>
      <w:r w:rsidR="008A6A7E">
        <w:rPr>
          <w:rtl/>
        </w:rPr>
        <w:t xml:space="preserve">، </w:t>
      </w:r>
      <w:r>
        <w:rPr>
          <w:rtl/>
        </w:rPr>
        <w:t>ص 52</w:t>
      </w:r>
      <w:r w:rsidR="008A6A7E">
        <w:rPr>
          <w:rtl/>
        </w:rPr>
        <w:t xml:space="preserve">، </w:t>
      </w:r>
      <w:r>
        <w:rPr>
          <w:rtl/>
        </w:rPr>
        <w:t>احسن الوديعه</w:t>
      </w:r>
      <w:r w:rsidR="008A6A7E">
        <w:rPr>
          <w:rtl/>
        </w:rPr>
        <w:t xml:space="preserve">، </w:t>
      </w:r>
      <w:r>
        <w:rPr>
          <w:rtl/>
        </w:rPr>
        <w:t>ص 124</w:t>
      </w:r>
      <w:r w:rsidR="008A6A7E">
        <w:rPr>
          <w:rtl/>
        </w:rPr>
        <w:t xml:space="preserve">. </w:t>
      </w:r>
    </w:p>
    <w:p w:rsidR="0042537C" w:rsidRDefault="0042537C" w:rsidP="0042537C">
      <w:pPr>
        <w:pStyle w:val="libFootnote"/>
        <w:rPr>
          <w:rtl/>
        </w:rPr>
      </w:pPr>
      <w:r>
        <w:rPr>
          <w:rtl/>
        </w:rPr>
        <w:t>1510-لمحات الاجتماعيه</w:t>
      </w:r>
      <w:r w:rsidR="008A6A7E">
        <w:rPr>
          <w:rtl/>
        </w:rPr>
        <w:t xml:space="preserve">، </w:t>
      </w:r>
      <w:r>
        <w:rPr>
          <w:rtl/>
        </w:rPr>
        <w:t>على وردى</w:t>
      </w:r>
      <w:r w:rsidR="008A6A7E">
        <w:rPr>
          <w:rtl/>
        </w:rPr>
        <w:t xml:space="preserve">، </w:t>
      </w:r>
      <w:r>
        <w:rPr>
          <w:rtl/>
        </w:rPr>
        <w:t>جزء 4</w:t>
      </w:r>
      <w:r w:rsidR="008A6A7E">
        <w:rPr>
          <w:rtl/>
        </w:rPr>
        <w:t xml:space="preserve">، </w:t>
      </w:r>
      <w:r>
        <w:rPr>
          <w:rtl/>
        </w:rPr>
        <w:t>ص 130</w:t>
      </w:r>
      <w:r w:rsidR="008A6A7E">
        <w:rPr>
          <w:rtl/>
        </w:rPr>
        <w:t xml:space="preserve">. </w:t>
      </w:r>
    </w:p>
    <w:p w:rsidR="0042537C" w:rsidRDefault="0042537C" w:rsidP="0042537C">
      <w:pPr>
        <w:pStyle w:val="libFootnote"/>
        <w:rPr>
          <w:rtl/>
        </w:rPr>
      </w:pPr>
      <w:r>
        <w:rPr>
          <w:rtl/>
        </w:rPr>
        <w:t>1511-الذريعه</w:t>
      </w:r>
      <w:r w:rsidR="008A6A7E">
        <w:rPr>
          <w:rtl/>
        </w:rPr>
        <w:t xml:space="preserve">، </w:t>
      </w:r>
      <w:r>
        <w:rPr>
          <w:rtl/>
        </w:rPr>
        <w:t>ج 25</w:t>
      </w:r>
      <w:r w:rsidR="008A6A7E">
        <w:rPr>
          <w:rtl/>
        </w:rPr>
        <w:t xml:space="preserve">، </w:t>
      </w:r>
      <w:r>
        <w:rPr>
          <w:rtl/>
        </w:rPr>
        <w:t>ص 52</w:t>
      </w:r>
      <w:r w:rsidR="008A6A7E">
        <w:rPr>
          <w:rtl/>
        </w:rPr>
        <w:t xml:space="preserve">، </w:t>
      </w:r>
      <w:r>
        <w:rPr>
          <w:rtl/>
        </w:rPr>
        <w:t>احسن الوديعه</w:t>
      </w:r>
      <w:r w:rsidR="008A6A7E">
        <w:rPr>
          <w:rtl/>
        </w:rPr>
        <w:t xml:space="preserve">، </w:t>
      </w:r>
      <w:r>
        <w:rPr>
          <w:rtl/>
        </w:rPr>
        <w:t>ص 125</w:t>
      </w:r>
      <w:r w:rsidR="008A6A7E">
        <w:rPr>
          <w:rtl/>
        </w:rPr>
        <w:t xml:space="preserve">. </w:t>
      </w:r>
    </w:p>
    <w:p w:rsidR="0042537C" w:rsidRDefault="0042537C" w:rsidP="0042537C">
      <w:pPr>
        <w:pStyle w:val="libFootnote"/>
        <w:rPr>
          <w:rtl/>
        </w:rPr>
      </w:pPr>
      <w:r>
        <w:rPr>
          <w:rtl/>
        </w:rPr>
        <w:t>1512-اعيان الشيعه</w:t>
      </w:r>
      <w:r w:rsidR="008A6A7E">
        <w:rPr>
          <w:rtl/>
        </w:rPr>
        <w:t xml:space="preserve">، </w:t>
      </w:r>
      <w:r>
        <w:rPr>
          <w:rtl/>
        </w:rPr>
        <w:t>ص 157</w:t>
      </w:r>
      <w:r w:rsidR="008A6A7E">
        <w:rPr>
          <w:rtl/>
        </w:rPr>
        <w:t xml:space="preserve">، </w:t>
      </w:r>
      <w:r>
        <w:rPr>
          <w:rtl/>
        </w:rPr>
        <w:t>الذريعه</w:t>
      </w:r>
      <w:r w:rsidR="008A6A7E">
        <w:rPr>
          <w:rtl/>
        </w:rPr>
        <w:t xml:space="preserve">، </w:t>
      </w:r>
      <w:r>
        <w:rPr>
          <w:rtl/>
        </w:rPr>
        <w:t>ج 20</w:t>
      </w:r>
      <w:r w:rsidR="008A6A7E">
        <w:rPr>
          <w:rtl/>
        </w:rPr>
        <w:t xml:space="preserve">، </w:t>
      </w:r>
      <w:r>
        <w:rPr>
          <w:rtl/>
        </w:rPr>
        <w:t>ص 197</w:t>
      </w:r>
      <w:r w:rsidR="008A6A7E">
        <w:rPr>
          <w:rtl/>
        </w:rPr>
        <w:t xml:space="preserve">. </w:t>
      </w:r>
    </w:p>
    <w:p w:rsidR="0042537C" w:rsidRDefault="0042537C" w:rsidP="0042537C">
      <w:pPr>
        <w:pStyle w:val="libFootnote"/>
        <w:rPr>
          <w:rtl/>
        </w:rPr>
      </w:pPr>
      <w:r>
        <w:rPr>
          <w:rtl/>
        </w:rPr>
        <w:t>1513-معارف الرجال</w:t>
      </w:r>
      <w:r w:rsidR="008A6A7E">
        <w:rPr>
          <w:rtl/>
        </w:rPr>
        <w:t xml:space="preserve">، </w:t>
      </w:r>
      <w:r>
        <w:rPr>
          <w:rtl/>
        </w:rPr>
        <w:t>ص 150</w:t>
      </w:r>
      <w:r w:rsidR="008A6A7E">
        <w:rPr>
          <w:rtl/>
        </w:rPr>
        <w:t xml:space="preserve">. </w:t>
      </w:r>
    </w:p>
    <w:p w:rsidR="0042537C" w:rsidRDefault="0042537C" w:rsidP="0042537C">
      <w:pPr>
        <w:pStyle w:val="libFootnote"/>
        <w:rPr>
          <w:rtl/>
        </w:rPr>
      </w:pPr>
      <w:r>
        <w:rPr>
          <w:rtl/>
        </w:rPr>
        <w:t>1514-اعيان الشيعه</w:t>
      </w:r>
      <w:r w:rsidR="008A6A7E">
        <w:rPr>
          <w:rtl/>
        </w:rPr>
        <w:t xml:space="preserve">، </w:t>
      </w:r>
      <w:r>
        <w:rPr>
          <w:rtl/>
        </w:rPr>
        <w:t>ص 157</w:t>
      </w:r>
      <w:r w:rsidR="008A6A7E">
        <w:rPr>
          <w:rtl/>
        </w:rPr>
        <w:t xml:space="preserve">. </w:t>
      </w:r>
    </w:p>
    <w:p w:rsidR="0042537C" w:rsidRDefault="0042537C" w:rsidP="0042537C">
      <w:pPr>
        <w:pStyle w:val="libFootnote"/>
        <w:rPr>
          <w:rtl/>
        </w:rPr>
      </w:pPr>
      <w:r>
        <w:rPr>
          <w:rtl/>
        </w:rPr>
        <w:t>1515-موسوعه العتبات المقدسه</w:t>
      </w:r>
      <w:r w:rsidR="008A6A7E">
        <w:rPr>
          <w:rtl/>
        </w:rPr>
        <w:t xml:space="preserve">، </w:t>
      </w:r>
      <w:r>
        <w:rPr>
          <w:rtl/>
        </w:rPr>
        <w:t>جعفر خليلى</w:t>
      </w:r>
      <w:r w:rsidR="008A6A7E">
        <w:rPr>
          <w:rtl/>
        </w:rPr>
        <w:t xml:space="preserve">، </w:t>
      </w:r>
      <w:r>
        <w:rPr>
          <w:rtl/>
        </w:rPr>
        <w:t>ج 9</w:t>
      </w:r>
      <w:r w:rsidR="008A6A7E">
        <w:rPr>
          <w:rtl/>
        </w:rPr>
        <w:t xml:space="preserve">، </w:t>
      </w:r>
      <w:r>
        <w:rPr>
          <w:rtl/>
        </w:rPr>
        <w:t>ص 139</w:t>
      </w:r>
      <w:r w:rsidR="008A6A7E">
        <w:rPr>
          <w:rtl/>
        </w:rPr>
        <w:t xml:space="preserve">. </w:t>
      </w:r>
    </w:p>
    <w:p w:rsidR="0042537C" w:rsidRDefault="0042537C" w:rsidP="0042537C">
      <w:pPr>
        <w:pStyle w:val="libFootnote"/>
        <w:rPr>
          <w:rtl/>
        </w:rPr>
      </w:pPr>
      <w:r>
        <w:rPr>
          <w:rtl/>
        </w:rPr>
        <w:t>1516-جنگ جهانى اول از سال 1914 تا 1918 م به طول انجاميد</w:t>
      </w:r>
      <w:r w:rsidR="008A6A7E">
        <w:rPr>
          <w:rtl/>
        </w:rPr>
        <w:t xml:space="preserve">. </w:t>
      </w:r>
    </w:p>
    <w:p w:rsidR="0042537C" w:rsidRDefault="0042537C" w:rsidP="0042537C">
      <w:pPr>
        <w:pStyle w:val="libFootnote"/>
        <w:rPr>
          <w:rtl/>
        </w:rPr>
      </w:pPr>
      <w:r>
        <w:rPr>
          <w:rtl/>
        </w:rPr>
        <w:t>1517-لمحات الاجتماعيه</w:t>
      </w:r>
      <w:r w:rsidR="008A6A7E">
        <w:rPr>
          <w:rtl/>
        </w:rPr>
        <w:t xml:space="preserve">، </w:t>
      </w:r>
      <w:r>
        <w:rPr>
          <w:rtl/>
        </w:rPr>
        <w:t>جزء 4</w:t>
      </w:r>
      <w:r w:rsidR="008A6A7E">
        <w:rPr>
          <w:rtl/>
        </w:rPr>
        <w:t xml:space="preserve">، </w:t>
      </w:r>
      <w:r>
        <w:rPr>
          <w:rtl/>
        </w:rPr>
        <w:t>ص 130</w:t>
      </w:r>
      <w:r w:rsidR="008A6A7E">
        <w:rPr>
          <w:rtl/>
        </w:rPr>
        <w:t xml:space="preserve">. </w:t>
      </w:r>
    </w:p>
    <w:p w:rsidR="0042537C" w:rsidRDefault="0042537C" w:rsidP="0042537C">
      <w:pPr>
        <w:pStyle w:val="libFootnote"/>
        <w:rPr>
          <w:rtl/>
        </w:rPr>
      </w:pPr>
      <w:r>
        <w:rPr>
          <w:rtl/>
        </w:rPr>
        <w:t>1518-مجله «آفاق عربيه»</w:t>
      </w:r>
      <w:r w:rsidR="008A6A7E">
        <w:rPr>
          <w:rtl/>
        </w:rPr>
        <w:t xml:space="preserve">، </w:t>
      </w:r>
      <w:r>
        <w:rPr>
          <w:rtl/>
        </w:rPr>
        <w:t>ص 33 به روايت صادقى تهرانى در «نگاهى به تاريخ انقلاب 1920 عراق» ص 6</w:t>
      </w:r>
      <w:r w:rsidR="008A6A7E">
        <w:rPr>
          <w:rtl/>
        </w:rPr>
        <w:t xml:space="preserve">. </w:t>
      </w:r>
    </w:p>
    <w:p w:rsidR="0042537C" w:rsidRDefault="0042537C" w:rsidP="0042537C">
      <w:pPr>
        <w:pStyle w:val="libFootnote"/>
        <w:rPr>
          <w:rtl/>
        </w:rPr>
      </w:pPr>
      <w:r>
        <w:rPr>
          <w:rtl/>
        </w:rPr>
        <w:t>1519-همان</w:t>
      </w:r>
      <w:r w:rsidR="008A6A7E">
        <w:rPr>
          <w:rtl/>
        </w:rPr>
        <w:t xml:space="preserve">، </w:t>
      </w:r>
      <w:r>
        <w:rPr>
          <w:rtl/>
        </w:rPr>
        <w:t>ص 13 و 16</w:t>
      </w:r>
      <w:r w:rsidR="008A6A7E">
        <w:rPr>
          <w:rtl/>
        </w:rPr>
        <w:t xml:space="preserve">. </w:t>
      </w:r>
    </w:p>
    <w:p w:rsidR="0042537C" w:rsidRDefault="0042537C" w:rsidP="0042537C">
      <w:pPr>
        <w:pStyle w:val="libFootnote"/>
        <w:rPr>
          <w:rtl/>
        </w:rPr>
      </w:pPr>
      <w:r>
        <w:rPr>
          <w:rtl/>
        </w:rPr>
        <w:t>1520-همان</w:t>
      </w:r>
      <w:r w:rsidR="008A6A7E">
        <w:rPr>
          <w:rtl/>
        </w:rPr>
        <w:t xml:space="preserve">، </w:t>
      </w:r>
      <w:r>
        <w:rPr>
          <w:rtl/>
        </w:rPr>
        <w:t>ص 22</w:t>
      </w:r>
      <w:r w:rsidR="008A6A7E">
        <w:rPr>
          <w:rtl/>
        </w:rPr>
        <w:t xml:space="preserve">. </w:t>
      </w:r>
    </w:p>
    <w:p w:rsidR="0042537C" w:rsidRDefault="0042537C" w:rsidP="0042537C">
      <w:pPr>
        <w:pStyle w:val="libFootnote"/>
        <w:rPr>
          <w:rtl/>
        </w:rPr>
      </w:pPr>
      <w:r>
        <w:rPr>
          <w:rtl/>
        </w:rPr>
        <w:t>1521-همان</w:t>
      </w:r>
      <w:r w:rsidR="008A6A7E">
        <w:rPr>
          <w:rtl/>
        </w:rPr>
        <w:t xml:space="preserve">، </w:t>
      </w:r>
      <w:r>
        <w:rPr>
          <w:rtl/>
        </w:rPr>
        <w:t>ص 24</w:t>
      </w:r>
      <w:r w:rsidR="008A6A7E">
        <w:rPr>
          <w:rtl/>
        </w:rPr>
        <w:t xml:space="preserve">. </w:t>
      </w:r>
    </w:p>
    <w:p w:rsidR="0042537C" w:rsidRDefault="0042537C" w:rsidP="0042537C">
      <w:pPr>
        <w:pStyle w:val="libFootnote"/>
        <w:rPr>
          <w:rtl/>
        </w:rPr>
      </w:pPr>
      <w:r>
        <w:rPr>
          <w:rtl/>
        </w:rPr>
        <w:t>1522-لمحات الاجتماعيه</w:t>
      </w:r>
      <w:r w:rsidR="008A6A7E">
        <w:rPr>
          <w:rtl/>
        </w:rPr>
        <w:t xml:space="preserve">، </w:t>
      </w:r>
      <w:r>
        <w:rPr>
          <w:rtl/>
        </w:rPr>
        <w:t>جزء 5</w:t>
      </w:r>
      <w:r w:rsidR="008A6A7E">
        <w:rPr>
          <w:rtl/>
        </w:rPr>
        <w:t xml:space="preserve">، </w:t>
      </w:r>
      <w:r>
        <w:rPr>
          <w:rtl/>
        </w:rPr>
        <w:t>القسم الاول</w:t>
      </w:r>
      <w:r w:rsidR="008A6A7E">
        <w:rPr>
          <w:rtl/>
        </w:rPr>
        <w:t xml:space="preserve">، </w:t>
      </w:r>
      <w:r>
        <w:rPr>
          <w:rtl/>
        </w:rPr>
        <w:t>ص 62</w:t>
      </w:r>
      <w:r w:rsidR="008A6A7E">
        <w:rPr>
          <w:rtl/>
        </w:rPr>
        <w:t xml:space="preserve">. </w:t>
      </w:r>
    </w:p>
    <w:p w:rsidR="0042537C" w:rsidRDefault="0042537C" w:rsidP="0042537C">
      <w:pPr>
        <w:pStyle w:val="libFootnote"/>
        <w:rPr>
          <w:rtl/>
        </w:rPr>
      </w:pPr>
      <w:r>
        <w:rPr>
          <w:rtl/>
        </w:rPr>
        <w:t>1523-همان</w:t>
      </w:r>
      <w:r w:rsidR="008A6A7E">
        <w:rPr>
          <w:rtl/>
        </w:rPr>
        <w:t xml:space="preserve">، </w:t>
      </w:r>
      <w:r>
        <w:rPr>
          <w:rtl/>
        </w:rPr>
        <w:t>ص 63</w:t>
      </w:r>
      <w:r w:rsidR="008A6A7E">
        <w:rPr>
          <w:rtl/>
        </w:rPr>
        <w:t xml:space="preserve">. </w:t>
      </w:r>
    </w:p>
    <w:p w:rsidR="0042537C" w:rsidRDefault="0042537C" w:rsidP="0042537C">
      <w:pPr>
        <w:pStyle w:val="libFootnote"/>
        <w:rPr>
          <w:rtl/>
        </w:rPr>
      </w:pPr>
      <w:r>
        <w:rPr>
          <w:rtl/>
        </w:rPr>
        <w:t>1524-الحسايق الناصعه</w:t>
      </w:r>
      <w:r w:rsidR="008A6A7E">
        <w:rPr>
          <w:rtl/>
        </w:rPr>
        <w:t xml:space="preserve">، </w:t>
      </w:r>
      <w:r>
        <w:rPr>
          <w:rtl/>
        </w:rPr>
        <w:t>فريق مزمر آل فرعون</w:t>
      </w:r>
      <w:r w:rsidR="008A6A7E">
        <w:rPr>
          <w:rtl/>
        </w:rPr>
        <w:t xml:space="preserve">، </w:t>
      </w:r>
      <w:r>
        <w:rPr>
          <w:rtl/>
        </w:rPr>
        <w:t>ج 1</w:t>
      </w:r>
      <w:r w:rsidR="008A6A7E">
        <w:rPr>
          <w:rtl/>
        </w:rPr>
        <w:t xml:space="preserve">، </w:t>
      </w:r>
      <w:r>
        <w:rPr>
          <w:rtl/>
        </w:rPr>
        <w:t>ص 95</w:t>
      </w:r>
      <w:r w:rsidR="008A6A7E">
        <w:rPr>
          <w:rtl/>
        </w:rPr>
        <w:t xml:space="preserve">. </w:t>
      </w:r>
      <w:r>
        <w:rPr>
          <w:rtl/>
        </w:rPr>
        <w:t>الحايق الناصعه از مهمترين مآخذ و معتبرترين آنها در نگارش انقلاب 1920 شركت داشت</w:t>
      </w:r>
      <w:r w:rsidR="008A6A7E">
        <w:rPr>
          <w:rtl/>
        </w:rPr>
        <w:t xml:space="preserve">. </w:t>
      </w:r>
      <w:r>
        <w:rPr>
          <w:rtl/>
        </w:rPr>
        <w:t>وى به مدت بيست سال در زمينه اسناد و مدارك و تدوين تاريخ اين انقلاب پژوهش نمود</w:t>
      </w:r>
      <w:r w:rsidR="008A6A7E">
        <w:rPr>
          <w:rtl/>
        </w:rPr>
        <w:t xml:space="preserve">. </w:t>
      </w:r>
    </w:p>
    <w:p w:rsidR="0042537C" w:rsidRDefault="0042537C" w:rsidP="0042537C">
      <w:pPr>
        <w:pStyle w:val="libFootnote"/>
        <w:rPr>
          <w:rtl/>
        </w:rPr>
      </w:pPr>
      <w:r>
        <w:rPr>
          <w:rtl/>
        </w:rPr>
        <w:t>1525-نگاهى به تاريخ انقلاب اسلامى 1920 عراق</w:t>
      </w:r>
      <w:r w:rsidR="008A6A7E">
        <w:rPr>
          <w:rtl/>
        </w:rPr>
        <w:t xml:space="preserve">، </w:t>
      </w:r>
      <w:r>
        <w:rPr>
          <w:rtl/>
        </w:rPr>
        <w:t>ص 38</w:t>
      </w:r>
      <w:r w:rsidR="008A6A7E">
        <w:rPr>
          <w:rtl/>
        </w:rPr>
        <w:t xml:space="preserve">. </w:t>
      </w:r>
    </w:p>
    <w:p w:rsidR="0042537C" w:rsidRDefault="0042537C" w:rsidP="0042537C">
      <w:pPr>
        <w:pStyle w:val="libFootnote"/>
        <w:rPr>
          <w:rtl/>
        </w:rPr>
      </w:pPr>
      <w:r>
        <w:rPr>
          <w:rtl/>
        </w:rPr>
        <w:t>1526-همان</w:t>
      </w:r>
      <w:r w:rsidR="008A6A7E">
        <w:rPr>
          <w:rtl/>
        </w:rPr>
        <w:t xml:space="preserve">، </w:t>
      </w:r>
      <w:r>
        <w:rPr>
          <w:rtl/>
        </w:rPr>
        <w:t>ص 101 - 110</w:t>
      </w:r>
      <w:r w:rsidR="008A6A7E">
        <w:rPr>
          <w:rtl/>
        </w:rPr>
        <w:t xml:space="preserve">. </w:t>
      </w:r>
    </w:p>
    <w:p w:rsidR="0042537C" w:rsidRDefault="0042537C" w:rsidP="0042537C">
      <w:pPr>
        <w:pStyle w:val="libFootnote"/>
        <w:rPr>
          <w:rtl/>
        </w:rPr>
      </w:pPr>
      <w:r>
        <w:rPr>
          <w:rtl/>
        </w:rPr>
        <w:t>1527-لمحات الاجتماعيه</w:t>
      </w:r>
      <w:r w:rsidR="008A6A7E">
        <w:rPr>
          <w:rtl/>
        </w:rPr>
        <w:t xml:space="preserve">، </w:t>
      </w:r>
      <w:r>
        <w:rPr>
          <w:rtl/>
        </w:rPr>
        <w:t>جزء 6</w:t>
      </w:r>
      <w:r w:rsidR="008A6A7E">
        <w:rPr>
          <w:rtl/>
        </w:rPr>
        <w:t xml:space="preserve">، </w:t>
      </w:r>
      <w:r>
        <w:rPr>
          <w:rtl/>
        </w:rPr>
        <w:t>القسم الاول</w:t>
      </w:r>
      <w:r w:rsidR="008A6A7E">
        <w:rPr>
          <w:rtl/>
        </w:rPr>
        <w:t xml:space="preserve">، </w:t>
      </w:r>
      <w:r>
        <w:rPr>
          <w:rtl/>
        </w:rPr>
        <w:t>ص 21 - 20</w:t>
      </w:r>
      <w:r w:rsidR="008A6A7E">
        <w:rPr>
          <w:rtl/>
        </w:rPr>
        <w:t xml:space="preserve">. </w:t>
      </w:r>
    </w:p>
    <w:p w:rsidR="0042537C" w:rsidRDefault="0042537C" w:rsidP="0042537C">
      <w:pPr>
        <w:pStyle w:val="libFootnote"/>
        <w:rPr>
          <w:rtl/>
        </w:rPr>
      </w:pPr>
      <w:r>
        <w:rPr>
          <w:rtl/>
        </w:rPr>
        <w:t>1528-همان</w:t>
      </w:r>
      <w:r w:rsidR="008A6A7E">
        <w:rPr>
          <w:rtl/>
        </w:rPr>
        <w:t xml:space="preserve">، </w:t>
      </w:r>
      <w:r>
        <w:rPr>
          <w:rtl/>
        </w:rPr>
        <w:t>ص 26</w:t>
      </w:r>
      <w:r w:rsidR="008A6A7E">
        <w:rPr>
          <w:rtl/>
        </w:rPr>
        <w:t xml:space="preserve">. </w:t>
      </w:r>
    </w:p>
    <w:p w:rsidR="0042537C" w:rsidRDefault="0042537C" w:rsidP="0042537C">
      <w:pPr>
        <w:pStyle w:val="libFootnote"/>
        <w:rPr>
          <w:rtl/>
        </w:rPr>
      </w:pPr>
      <w:r>
        <w:rPr>
          <w:rtl/>
        </w:rPr>
        <w:t>1529-همان</w:t>
      </w:r>
      <w:r w:rsidR="008A6A7E">
        <w:rPr>
          <w:rtl/>
        </w:rPr>
        <w:t xml:space="preserve">، </w:t>
      </w:r>
      <w:r>
        <w:rPr>
          <w:rtl/>
        </w:rPr>
        <w:t>ص 43 و 44</w:t>
      </w:r>
      <w:r w:rsidR="008A6A7E">
        <w:rPr>
          <w:rtl/>
        </w:rPr>
        <w:t xml:space="preserve">. </w:t>
      </w:r>
    </w:p>
    <w:p w:rsidR="0042537C" w:rsidRDefault="0042537C" w:rsidP="0042537C">
      <w:pPr>
        <w:pStyle w:val="libFootnote"/>
        <w:rPr>
          <w:rtl/>
        </w:rPr>
      </w:pPr>
      <w:r>
        <w:rPr>
          <w:rtl/>
        </w:rPr>
        <w:t>1530-همان</w:t>
      </w:r>
      <w:r w:rsidR="008A6A7E">
        <w:rPr>
          <w:rtl/>
        </w:rPr>
        <w:t xml:space="preserve">، </w:t>
      </w:r>
      <w:r>
        <w:rPr>
          <w:rtl/>
        </w:rPr>
        <w:t>ص 87</w:t>
      </w:r>
      <w:r w:rsidR="008A6A7E">
        <w:rPr>
          <w:rtl/>
        </w:rPr>
        <w:t xml:space="preserve">. </w:t>
      </w:r>
    </w:p>
    <w:p w:rsidR="0042537C" w:rsidRDefault="0042537C" w:rsidP="0042537C">
      <w:pPr>
        <w:pStyle w:val="libFootnote"/>
        <w:rPr>
          <w:rtl/>
        </w:rPr>
      </w:pPr>
      <w:r>
        <w:rPr>
          <w:rtl/>
        </w:rPr>
        <w:t>1531-با اندكى توضيح از همان مآخذ</w:t>
      </w:r>
      <w:r w:rsidR="008A6A7E">
        <w:rPr>
          <w:rtl/>
        </w:rPr>
        <w:t xml:space="preserve">، </w:t>
      </w:r>
      <w:r>
        <w:rPr>
          <w:rtl/>
        </w:rPr>
        <w:t>ص 107 - 109</w:t>
      </w:r>
      <w:r w:rsidR="008A6A7E">
        <w:rPr>
          <w:rtl/>
        </w:rPr>
        <w:t xml:space="preserve">. </w:t>
      </w:r>
    </w:p>
    <w:p w:rsidR="0042537C" w:rsidRDefault="0042537C" w:rsidP="0042537C">
      <w:pPr>
        <w:pStyle w:val="libFootnote"/>
        <w:rPr>
          <w:rtl/>
        </w:rPr>
      </w:pPr>
      <w:r>
        <w:rPr>
          <w:rtl/>
        </w:rPr>
        <w:t>1532-گفتنى اينكه شيخ مهدى خالصى پس از بيعت با فيصل در مدرسه كاظميه</w:t>
      </w:r>
      <w:r w:rsidR="008A6A7E">
        <w:rPr>
          <w:rtl/>
        </w:rPr>
        <w:t xml:space="preserve">، </w:t>
      </w:r>
      <w:r>
        <w:rPr>
          <w:rtl/>
        </w:rPr>
        <w:t>به درخواست فيصل آن را مكتوب كرد و در جرايد منتشر ساخت</w:t>
      </w:r>
      <w:r w:rsidR="008A6A7E">
        <w:rPr>
          <w:rtl/>
        </w:rPr>
        <w:t xml:space="preserve">. </w:t>
      </w:r>
      <w:r>
        <w:rPr>
          <w:rtl/>
        </w:rPr>
        <w:t>متن آن بدين قرار است</w:t>
      </w:r>
      <w:r w:rsidR="008A6A7E">
        <w:rPr>
          <w:rtl/>
        </w:rPr>
        <w:t>:</w:t>
      </w:r>
      <w:r>
        <w:rPr>
          <w:rtl/>
        </w:rPr>
        <w:t xml:space="preserve"> «بسم الله الرحمن الرحيم و به ثقتى الحمدلله الذى نشر لو</w:t>
      </w:r>
      <w:r w:rsidR="00B7418D">
        <w:rPr>
          <w:rtl/>
        </w:rPr>
        <w:t>أ</w:t>
      </w:r>
      <w:r>
        <w:rPr>
          <w:rtl/>
        </w:rPr>
        <w:t xml:space="preserve"> الحق على رووس الخلق</w:t>
      </w:r>
      <w:r w:rsidR="008A6A7E">
        <w:rPr>
          <w:rtl/>
        </w:rPr>
        <w:t xml:space="preserve">، </w:t>
      </w:r>
      <w:r>
        <w:rPr>
          <w:rtl/>
        </w:rPr>
        <w:t>فايدهم بالنصر برثاسه من حاز الشرف و الفخر الملك المطاع الواجب له علينا الاتباع الملك المبجل عظمته مليكنا فيصل الاول - دامت شوكته - نجل جلاله الملك حسين الاول - دامت دولته - فاحكموا بيعته و ابرموا طاعته و امتخوا باسمه مذعنين لحكمه</w:t>
      </w:r>
      <w:r w:rsidR="008A6A7E">
        <w:rPr>
          <w:rtl/>
        </w:rPr>
        <w:t xml:space="preserve">. </w:t>
      </w:r>
      <w:r>
        <w:rPr>
          <w:rtl/>
        </w:rPr>
        <w:t>و نحن ممن قد اقتضى هذا الاثر و بايعه فى السز و الجهر على ان يكون ملكا على العراق</w:t>
      </w:r>
      <w:r w:rsidR="008A6A7E">
        <w:rPr>
          <w:rtl/>
        </w:rPr>
        <w:t xml:space="preserve">، </w:t>
      </w:r>
      <w:r>
        <w:rPr>
          <w:rtl/>
        </w:rPr>
        <w:t>مقيدا بمجلس نيابى</w:t>
      </w:r>
      <w:r w:rsidR="008A6A7E">
        <w:rPr>
          <w:rtl/>
        </w:rPr>
        <w:t xml:space="preserve">، </w:t>
      </w:r>
      <w:r>
        <w:rPr>
          <w:rtl/>
        </w:rPr>
        <w:t>منقطعا عن سلطه الغير</w:t>
      </w:r>
      <w:r w:rsidR="008A6A7E">
        <w:rPr>
          <w:rtl/>
        </w:rPr>
        <w:t xml:space="preserve">، </w:t>
      </w:r>
      <w:r>
        <w:rPr>
          <w:rtl/>
        </w:rPr>
        <w:t>مستقلا معه بالامر و النهى»</w:t>
      </w:r>
      <w:r w:rsidR="008A6A7E">
        <w:rPr>
          <w:rtl/>
        </w:rPr>
        <w:t xml:space="preserve">. </w:t>
      </w:r>
      <w:r>
        <w:rPr>
          <w:rtl/>
        </w:rPr>
        <w:t>ولله الامر</w:t>
      </w:r>
      <w:r w:rsidR="008A6A7E">
        <w:rPr>
          <w:rtl/>
        </w:rPr>
        <w:t xml:space="preserve">. </w:t>
      </w:r>
      <w:r>
        <w:rPr>
          <w:rtl/>
        </w:rPr>
        <w:t>7 ذى القعده 1339</w:t>
      </w:r>
      <w:r w:rsidR="008A6A7E">
        <w:rPr>
          <w:rtl/>
        </w:rPr>
        <w:t xml:space="preserve">. </w:t>
      </w:r>
      <w:r>
        <w:rPr>
          <w:rtl/>
        </w:rPr>
        <w:t>الراجى عفوربه محمد مهدى الكاظمى عفى عنه</w:t>
      </w:r>
      <w:r w:rsidR="008A6A7E">
        <w:rPr>
          <w:rtl/>
        </w:rPr>
        <w:t xml:space="preserve">. </w:t>
      </w:r>
      <w:r>
        <w:rPr>
          <w:rtl/>
        </w:rPr>
        <w:t>(همان</w:t>
      </w:r>
      <w:r w:rsidR="008A6A7E">
        <w:rPr>
          <w:rtl/>
        </w:rPr>
        <w:t xml:space="preserve">، </w:t>
      </w:r>
      <w:r>
        <w:rPr>
          <w:rtl/>
        </w:rPr>
        <w:t>ص 106 - 110)</w:t>
      </w:r>
      <w:r w:rsidR="008A6A7E">
        <w:rPr>
          <w:rtl/>
        </w:rPr>
        <w:t xml:space="preserve">. </w:t>
      </w:r>
      <w:r>
        <w:rPr>
          <w:rtl/>
        </w:rPr>
        <w:t>حسن علوى ماجراى بيعت آيه الله خالصى با فيصل را به گونه اى ديگر روايت كرده است</w:t>
      </w:r>
      <w:r w:rsidR="008A6A7E">
        <w:rPr>
          <w:rtl/>
        </w:rPr>
        <w:t xml:space="preserve">. </w:t>
      </w:r>
      <w:r>
        <w:rPr>
          <w:rtl/>
        </w:rPr>
        <w:t>ر</w:t>
      </w:r>
      <w:r w:rsidR="008A6A7E">
        <w:rPr>
          <w:rtl/>
        </w:rPr>
        <w:t xml:space="preserve">. </w:t>
      </w:r>
      <w:r>
        <w:rPr>
          <w:rtl/>
        </w:rPr>
        <w:t>ك</w:t>
      </w:r>
      <w:r w:rsidR="008A6A7E">
        <w:rPr>
          <w:rtl/>
        </w:rPr>
        <w:t>:</w:t>
      </w:r>
      <w:r>
        <w:rPr>
          <w:rtl/>
        </w:rPr>
        <w:t xml:space="preserve"> الشيعه و الدوله القوميه ص 339 - 340</w:t>
      </w:r>
      <w:r w:rsidR="008A6A7E">
        <w:rPr>
          <w:rtl/>
        </w:rPr>
        <w:t xml:space="preserve">. </w:t>
      </w:r>
    </w:p>
    <w:p w:rsidR="0042537C" w:rsidRDefault="0042537C" w:rsidP="0042537C">
      <w:pPr>
        <w:pStyle w:val="libFootnote"/>
        <w:rPr>
          <w:rtl/>
        </w:rPr>
      </w:pPr>
      <w:r>
        <w:rPr>
          <w:rtl/>
        </w:rPr>
        <w:t>1533-موسوعه العتبات المقدسه</w:t>
      </w:r>
      <w:r w:rsidR="008A6A7E">
        <w:rPr>
          <w:rtl/>
        </w:rPr>
        <w:t xml:space="preserve">، </w:t>
      </w:r>
      <w:r>
        <w:rPr>
          <w:rtl/>
        </w:rPr>
        <w:t>ج 9</w:t>
      </w:r>
      <w:r w:rsidR="008A6A7E">
        <w:rPr>
          <w:rtl/>
        </w:rPr>
        <w:t xml:space="preserve">، </w:t>
      </w:r>
      <w:r>
        <w:rPr>
          <w:rtl/>
        </w:rPr>
        <w:t>قسم 1</w:t>
      </w:r>
      <w:r w:rsidR="008A6A7E">
        <w:rPr>
          <w:rtl/>
        </w:rPr>
        <w:t xml:space="preserve">، </w:t>
      </w:r>
      <w:r>
        <w:rPr>
          <w:rtl/>
        </w:rPr>
        <w:t>ص 291</w:t>
      </w:r>
      <w:r w:rsidR="008A6A7E">
        <w:rPr>
          <w:rtl/>
        </w:rPr>
        <w:t xml:space="preserve">. </w:t>
      </w:r>
    </w:p>
    <w:p w:rsidR="0042537C" w:rsidRDefault="0042537C" w:rsidP="0042537C">
      <w:pPr>
        <w:pStyle w:val="libFootnote"/>
        <w:rPr>
          <w:rtl/>
        </w:rPr>
      </w:pPr>
      <w:r>
        <w:rPr>
          <w:rtl/>
        </w:rPr>
        <w:t>1534-براى مزيد اطلاع بنگريد به لمحات اجتماعيه</w:t>
      </w:r>
      <w:r w:rsidR="008A6A7E">
        <w:rPr>
          <w:rtl/>
        </w:rPr>
        <w:t xml:space="preserve">، </w:t>
      </w:r>
      <w:r>
        <w:rPr>
          <w:rtl/>
        </w:rPr>
        <w:t>الجزء السادس</w:t>
      </w:r>
      <w:r w:rsidR="008A6A7E">
        <w:rPr>
          <w:rtl/>
        </w:rPr>
        <w:t xml:space="preserve">، </w:t>
      </w:r>
      <w:r>
        <w:rPr>
          <w:rtl/>
        </w:rPr>
        <w:t>القسم الاول</w:t>
      </w:r>
      <w:r w:rsidR="008A6A7E">
        <w:rPr>
          <w:rtl/>
        </w:rPr>
        <w:t xml:space="preserve">، </w:t>
      </w:r>
      <w:r>
        <w:rPr>
          <w:rtl/>
        </w:rPr>
        <w:t>ص 119</w:t>
      </w:r>
      <w:r w:rsidR="008A6A7E">
        <w:rPr>
          <w:rtl/>
        </w:rPr>
        <w:t xml:space="preserve">. </w:t>
      </w:r>
    </w:p>
    <w:p w:rsidR="0042537C" w:rsidRDefault="0042537C" w:rsidP="0042537C">
      <w:pPr>
        <w:pStyle w:val="libFootnote"/>
        <w:rPr>
          <w:rtl/>
        </w:rPr>
      </w:pPr>
      <w:r>
        <w:rPr>
          <w:rtl/>
        </w:rPr>
        <w:t>1535-در تفضيل اين بخش به مآخذ پيشين</w:t>
      </w:r>
      <w:r w:rsidR="008A6A7E">
        <w:rPr>
          <w:rtl/>
        </w:rPr>
        <w:t xml:space="preserve">، </w:t>
      </w:r>
      <w:r>
        <w:rPr>
          <w:rtl/>
        </w:rPr>
        <w:t>ص 162 به بعد نگاه كنيد</w:t>
      </w:r>
      <w:r w:rsidR="008A6A7E">
        <w:rPr>
          <w:rtl/>
        </w:rPr>
        <w:t xml:space="preserve">. </w:t>
      </w:r>
    </w:p>
    <w:p w:rsidR="0042537C" w:rsidRDefault="0042537C" w:rsidP="0042537C">
      <w:pPr>
        <w:pStyle w:val="libFootnote"/>
        <w:rPr>
          <w:rtl/>
        </w:rPr>
      </w:pPr>
      <w:r>
        <w:rPr>
          <w:rtl/>
        </w:rPr>
        <w:t>1536-ر</w:t>
      </w:r>
      <w:r w:rsidR="008A6A7E">
        <w:rPr>
          <w:rtl/>
        </w:rPr>
        <w:t xml:space="preserve">. </w:t>
      </w:r>
      <w:r>
        <w:rPr>
          <w:rtl/>
        </w:rPr>
        <w:t>ك</w:t>
      </w:r>
      <w:r w:rsidR="008A6A7E">
        <w:rPr>
          <w:rtl/>
        </w:rPr>
        <w:t>:</w:t>
      </w:r>
      <w:r>
        <w:rPr>
          <w:rtl/>
        </w:rPr>
        <w:t xml:space="preserve"> مآخذ گذشته</w:t>
      </w:r>
      <w:r w:rsidR="008A6A7E">
        <w:rPr>
          <w:rtl/>
        </w:rPr>
        <w:t xml:space="preserve">، </w:t>
      </w:r>
      <w:r>
        <w:rPr>
          <w:rtl/>
        </w:rPr>
        <w:t>ص 179 - 184</w:t>
      </w:r>
      <w:r w:rsidR="008A6A7E">
        <w:rPr>
          <w:rtl/>
        </w:rPr>
        <w:t xml:space="preserve">. </w:t>
      </w:r>
    </w:p>
    <w:p w:rsidR="0042537C" w:rsidRDefault="0042537C" w:rsidP="0042537C">
      <w:pPr>
        <w:pStyle w:val="libFootnote"/>
        <w:rPr>
          <w:rtl/>
        </w:rPr>
      </w:pPr>
      <w:r>
        <w:rPr>
          <w:rtl/>
        </w:rPr>
        <w:t>1537-همان</w:t>
      </w:r>
      <w:r w:rsidR="008A6A7E">
        <w:rPr>
          <w:rtl/>
        </w:rPr>
        <w:t xml:space="preserve">، </w:t>
      </w:r>
      <w:r>
        <w:rPr>
          <w:rtl/>
        </w:rPr>
        <w:t>ص 187 - 189</w:t>
      </w:r>
      <w:r w:rsidR="008A6A7E">
        <w:rPr>
          <w:rtl/>
        </w:rPr>
        <w:t xml:space="preserve">. </w:t>
      </w:r>
    </w:p>
    <w:p w:rsidR="0042537C" w:rsidRDefault="0042537C" w:rsidP="0042537C">
      <w:pPr>
        <w:pStyle w:val="libFootnote"/>
        <w:rPr>
          <w:rtl/>
        </w:rPr>
      </w:pPr>
      <w:r>
        <w:rPr>
          <w:rtl/>
        </w:rPr>
        <w:t>1538-همان</w:t>
      </w:r>
      <w:r w:rsidR="008A6A7E">
        <w:rPr>
          <w:rtl/>
        </w:rPr>
        <w:t xml:space="preserve">، </w:t>
      </w:r>
      <w:r>
        <w:rPr>
          <w:rtl/>
        </w:rPr>
        <w:t>ص 194</w:t>
      </w:r>
      <w:r w:rsidR="008A6A7E">
        <w:rPr>
          <w:rtl/>
        </w:rPr>
        <w:t xml:space="preserve">. </w:t>
      </w:r>
    </w:p>
    <w:p w:rsidR="0042537C" w:rsidRDefault="0042537C" w:rsidP="0042537C">
      <w:pPr>
        <w:pStyle w:val="libFootnote"/>
        <w:rPr>
          <w:rtl/>
        </w:rPr>
      </w:pPr>
      <w:r>
        <w:rPr>
          <w:rtl/>
        </w:rPr>
        <w:t>1539-همان</w:t>
      </w:r>
      <w:r w:rsidR="008A6A7E">
        <w:rPr>
          <w:rtl/>
        </w:rPr>
        <w:t xml:space="preserve">، </w:t>
      </w:r>
      <w:r>
        <w:rPr>
          <w:rtl/>
        </w:rPr>
        <w:t>ص 194 و 195</w:t>
      </w:r>
      <w:r w:rsidR="008A6A7E">
        <w:rPr>
          <w:rtl/>
        </w:rPr>
        <w:t xml:space="preserve">. </w:t>
      </w:r>
    </w:p>
    <w:p w:rsidR="0042537C" w:rsidRDefault="0042537C" w:rsidP="0042537C">
      <w:pPr>
        <w:pStyle w:val="libFootnote"/>
        <w:rPr>
          <w:rtl/>
        </w:rPr>
      </w:pPr>
      <w:r>
        <w:rPr>
          <w:rtl/>
        </w:rPr>
        <w:t>1540-همان</w:t>
      </w:r>
      <w:r w:rsidR="008A6A7E">
        <w:rPr>
          <w:rtl/>
        </w:rPr>
        <w:t xml:space="preserve">، </w:t>
      </w:r>
      <w:r>
        <w:rPr>
          <w:rtl/>
        </w:rPr>
        <w:t>ص 198 و 199</w:t>
      </w:r>
      <w:r w:rsidR="008A6A7E">
        <w:rPr>
          <w:rtl/>
        </w:rPr>
        <w:t xml:space="preserve">. </w:t>
      </w:r>
    </w:p>
    <w:p w:rsidR="0042537C" w:rsidRDefault="0042537C" w:rsidP="0042537C">
      <w:pPr>
        <w:pStyle w:val="libFootnote"/>
        <w:rPr>
          <w:rtl/>
        </w:rPr>
      </w:pPr>
      <w:r>
        <w:rPr>
          <w:rtl/>
        </w:rPr>
        <w:t>1541-ر</w:t>
      </w:r>
      <w:r w:rsidR="008A6A7E">
        <w:rPr>
          <w:rtl/>
        </w:rPr>
        <w:t xml:space="preserve">. </w:t>
      </w:r>
      <w:r>
        <w:rPr>
          <w:rtl/>
        </w:rPr>
        <w:t>ك</w:t>
      </w:r>
      <w:r w:rsidR="008A6A7E">
        <w:rPr>
          <w:rtl/>
        </w:rPr>
        <w:t>:</w:t>
      </w:r>
      <w:r>
        <w:rPr>
          <w:rtl/>
        </w:rPr>
        <w:t xml:space="preserve"> ماخذ گذشته</w:t>
      </w:r>
      <w:r w:rsidR="008A6A7E">
        <w:rPr>
          <w:rtl/>
        </w:rPr>
        <w:t xml:space="preserve">، </w:t>
      </w:r>
      <w:r>
        <w:rPr>
          <w:rtl/>
        </w:rPr>
        <w:t>ص 204</w:t>
      </w:r>
      <w:r w:rsidR="008A6A7E">
        <w:rPr>
          <w:rtl/>
        </w:rPr>
        <w:t xml:space="preserve">. </w:t>
      </w:r>
    </w:p>
    <w:p w:rsidR="0042537C" w:rsidRDefault="0042537C" w:rsidP="0042537C">
      <w:pPr>
        <w:pStyle w:val="libFootnote"/>
        <w:rPr>
          <w:rtl/>
        </w:rPr>
      </w:pPr>
      <w:r>
        <w:rPr>
          <w:rtl/>
        </w:rPr>
        <w:t>1542-همان</w:t>
      </w:r>
      <w:r w:rsidR="008A6A7E">
        <w:rPr>
          <w:rtl/>
        </w:rPr>
        <w:t xml:space="preserve">، </w:t>
      </w:r>
      <w:r>
        <w:rPr>
          <w:rtl/>
        </w:rPr>
        <w:t>ص 204 و دنباله</w:t>
      </w:r>
      <w:r w:rsidR="008A6A7E">
        <w:rPr>
          <w:rtl/>
        </w:rPr>
        <w:t xml:space="preserve">. </w:t>
      </w:r>
    </w:p>
    <w:p w:rsidR="0042537C" w:rsidRDefault="0042537C" w:rsidP="0042537C">
      <w:pPr>
        <w:pStyle w:val="libFootnote"/>
        <w:rPr>
          <w:rtl/>
        </w:rPr>
      </w:pPr>
      <w:r>
        <w:rPr>
          <w:rtl/>
        </w:rPr>
        <w:t>1543-روس</w:t>
      </w:r>
      <w:r w:rsidR="00B7418D">
        <w:rPr>
          <w:rtl/>
        </w:rPr>
        <w:t>أ</w:t>
      </w:r>
      <w:r>
        <w:rPr>
          <w:rtl/>
        </w:rPr>
        <w:t xml:space="preserve"> العراق</w:t>
      </w:r>
      <w:r w:rsidR="008A6A7E">
        <w:rPr>
          <w:rtl/>
        </w:rPr>
        <w:t xml:space="preserve">، </w:t>
      </w:r>
      <w:r>
        <w:rPr>
          <w:rtl/>
        </w:rPr>
        <w:t>سليم حسينى</w:t>
      </w:r>
      <w:r w:rsidR="008A6A7E">
        <w:rPr>
          <w:rtl/>
        </w:rPr>
        <w:t xml:space="preserve">، </w:t>
      </w:r>
      <w:r>
        <w:rPr>
          <w:rtl/>
        </w:rPr>
        <w:t>ص 36 و 37</w:t>
      </w:r>
      <w:r w:rsidR="008A6A7E">
        <w:rPr>
          <w:rtl/>
        </w:rPr>
        <w:t xml:space="preserve">. </w:t>
      </w:r>
    </w:p>
    <w:p w:rsidR="0042537C" w:rsidRDefault="0042537C" w:rsidP="0042537C">
      <w:pPr>
        <w:pStyle w:val="libFootnote"/>
        <w:rPr>
          <w:rtl/>
        </w:rPr>
      </w:pPr>
      <w:r>
        <w:rPr>
          <w:rtl/>
        </w:rPr>
        <w:t>1544-لمحات اجتماعيه</w:t>
      </w:r>
      <w:r w:rsidR="008A6A7E">
        <w:rPr>
          <w:rtl/>
        </w:rPr>
        <w:t xml:space="preserve">، </w:t>
      </w:r>
      <w:r>
        <w:rPr>
          <w:rtl/>
        </w:rPr>
        <w:t>ص 210 و 211</w:t>
      </w:r>
      <w:r w:rsidR="008A6A7E">
        <w:rPr>
          <w:rtl/>
        </w:rPr>
        <w:t xml:space="preserve">. </w:t>
      </w:r>
    </w:p>
    <w:p w:rsidR="0042537C" w:rsidRDefault="0042537C" w:rsidP="0042537C">
      <w:pPr>
        <w:pStyle w:val="libFootnote"/>
        <w:rPr>
          <w:rtl/>
        </w:rPr>
      </w:pPr>
      <w:r>
        <w:rPr>
          <w:rtl/>
        </w:rPr>
        <w:t>1545-همان</w:t>
      </w:r>
      <w:r w:rsidR="008A6A7E">
        <w:rPr>
          <w:rtl/>
        </w:rPr>
        <w:t xml:space="preserve">، </w:t>
      </w:r>
      <w:r>
        <w:rPr>
          <w:rtl/>
        </w:rPr>
        <w:t>ص 213 و 214</w:t>
      </w:r>
      <w:r w:rsidR="008A6A7E">
        <w:rPr>
          <w:rtl/>
        </w:rPr>
        <w:t xml:space="preserve">، </w:t>
      </w:r>
      <w:r>
        <w:rPr>
          <w:rtl/>
        </w:rPr>
        <w:t>روس</w:t>
      </w:r>
      <w:r w:rsidR="00B7418D">
        <w:rPr>
          <w:rtl/>
        </w:rPr>
        <w:t>أ</w:t>
      </w:r>
      <w:r>
        <w:rPr>
          <w:rtl/>
        </w:rPr>
        <w:t xml:space="preserve"> العراق</w:t>
      </w:r>
      <w:r w:rsidR="008A6A7E">
        <w:rPr>
          <w:rtl/>
        </w:rPr>
        <w:t xml:space="preserve">، </w:t>
      </w:r>
      <w:r>
        <w:rPr>
          <w:rtl/>
        </w:rPr>
        <w:t>ص 37 و 38</w:t>
      </w:r>
      <w:r w:rsidR="008A6A7E">
        <w:rPr>
          <w:rtl/>
        </w:rPr>
        <w:t xml:space="preserve">. </w:t>
      </w:r>
    </w:p>
    <w:p w:rsidR="0042537C" w:rsidRDefault="0042537C" w:rsidP="0042537C">
      <w:pPr>
        <w:pStyle w:val="libFootnote"/>
        <w:rPr>
          <w:rtl/>
        </w:rPr>
      </w:pPr>
      <w:r>
        <w:rPr>
          <w:rtl/>
        </w:rPr>
        <w:t>1546-لمحات اجتماعيه</w:t>
      </w:r>
      <w:r w:rsidR="008A6A7E">
        <w:rPr>
          <w:rtl/>
        </w:rPr>
        <w:t xml:space="preserve">، </w:t>
      </w:r>
      <w:r>
        <w:rPr>
          <w:rtl/>
        </w:rPr>
        <w:t>ص 216 و 217</w:t>
      </w:r>
      <w:r w:rsidR="008A6A7E">
        <w:rPr>
          <w:rtl/>
        </w:rPr>
        <w:t xml:space="preserve">. </w:t>
      </w:r>
    </w:p>
    <w:p w:rsidR="0042537C" w:rsidRDefault="0042537C" w:rsidP="0042537C">
      <w:pPr>
        <w:pStyle w:val="libFootnote"/>
        <w:rPr>
          <w:rtl/>
        </w:rPr>
      </w:pPr>
      <w:r>
        <w:rPr>
          <w:rtl/>
        </w:rPr>
        <w:t>1547-همان</w:t>
      </w:r>
      <w:r w:rsidR="008A6A7E">
        <w:rPr>
          <w:rtl/>
        </w:rPr>
        <w:t xml:space="preserve">، </w:t>
      </w:r>
      <w:r>
        <w:rPr>
          <w:rtl/>
        </w:rPr>
        <w:t>ص 220 و 221</w:t>
      </w:r>
      <w:r w:rsidR="008A6A7E">
        <w:rPr>
          <w:rtl/>
        </w:rPr>
        <w:t xml:space="preserve">. </w:t>
      </w:r>
    </w:p>
    <w:p w:rsidR="0042537C" w:rsidRDefault="0042537C" w:rsidP="0042537C">
      <w:pPr>
        <w:pStyle w:val="libFootnote"/>
        <w:rPr>
          <w:rtl/>
        </w:rPr>
      </w:pPr>
      <w:r>
        <w:rPr>
          <w:rtl/>
        </w:rPr>
        <w:t>1548-علمايى كه خاك عراق را به مقصد ايران ترك گفتند</w:t>
      </w:r>
      <w:r w:rsidR="008A6A7E">
        <w:rPr>
          <w:rtl/>
        </w:rPr>
        <w:t xml:space="preserve">، </w:t>
      </w:r>
      <w:r>
        <w:rPr>
          <w:rtl/>
        </w:rPr>
        <w:t>عبارت اند از آيات عظام</w:t>
      </w:r>
      <w:r w:rsidR="008A6A7E">
        <w:rPr>
          <w:rtl/>
        </w:rPr>
        <w:t>:</w:t>
      </w:r>
      <w:r>
        <w:rPr>
          <w:rtl/>
        </w:rPr>
        <w:t xml:space="preserve"> سيد ابوالحسن اصفهانى</w:t>
      </w:r>
      <w:r w:rsidR="008A6A7E">
        <w:rPr>
          <w:rtl/>
        </w:rPr>
        <w:t xml:space="preserve">، </w:t>
      </w:r>
      <w:r>
        <w:rPr>
          <w:rtl/>
        </w:rPr>
        <w:t>حسين نايينى</w:t>
      </w:r>
      <w:r w:rsidR="008A6A7E">
        <w:rPr>
          <w:rtl/>
        </w:rPr>
        <w:t xml:space="preserve">، </w:t>
      </w:r>
      <w:r>
        <w:rPr>
          <w:rtl/>
        </w:rPr>
        <w:t>جواد جواهرى</w:t>
      </w:r>
      <w:r w:rsidR="008A6A7E">
        <w:rPr>
          <w:rtl/>
        </w:rPr>
        <w:t xml:space="preserve">، </w:t>
      </w:r>
      <w:r>
        <w:rPr>
          <w:rtl/>
        </w:rPr>
        <w:t>على شهرستانى</w:t>
      </w:r>
      <w:r w:rsidR="008A6A7E">
        <w:rPr>
          <w:rtl/>
        </w:rPr>
        <w:t xml:space="preserve">، </w:t>
      </w:r>
      <w:r>
        <w:rPr>
          <w:rtl/>
        </w:rPr>
        <w:t>عبدالحسين شيوا</w:t>
      </w:r>
      <w:r w:rsidR="008A6A7E">
        <w:rPr>
          <w:rtl/>
        </w:rPr>
        <w:t xml:space="preserve">، </w:t>
      </w:r>
      <w:r>
        <w:rPr>
          <w:rtl/>
        </w:rPr>
        <w:t>احمد خراسانى</w:t>
      </w:r>
      <w:r w:rsidR="008A6A7E">
        <w:rPr>
          <w:rtl/>
        </w:rPr>
        <w:t xml:space="preserve">، </w:t>
      </w:r>
      <w:r>
        <w:rPr>
          <w:rtl/>
        </w:rPr>
        <w:t>مهدى خراسانى</w:t>
      </w:r>
      <w:r w:rsidR="008A6A7E">
        <w:rPr>
          <w:rtl/>
        </w:rPr>
        <w:t xml:space="preserve">، </w:t>
      </w:r>
      <w:r>
        <w:rPr>
          <w:rtl/>
        </w:rPr>
        <w:t>حسن طباطبائى</w:t>
      </w:r>
      <w:r w:rsidR="008A6A7E">
        <w:rPr>
          <w:rtl/>
        </w:rPr>
        <w:t xml:space="preserve">، </w:t>
      </w:r>
      <w:r>
        <w:rPr>
          <w:rtl/>
        </w:rPr>
        <w:t>عبدالحسين طباطبايى و 25 تن از ياران آنان (ماخذ پيشين</w:t>
      </w:r>
      <w:r w:rsidR="008A6A7E">
        <w:rPr>
          <w:rtl/>
        </w:rPr>
        <w:t xml:space="preserve">، </w:t>
      </w:r>
      <w:r>
        <w:rPr>
          <w:rtl/>
        </w:rPr>
        <w:t>ص ‍ 229</w:t>
      </w:r>
      <w:r w:rsidR="008A6A7E">
        <w:rPr>
          <w:rtl/>
        </w:rPr>
        <w:t>.</w:t>
      </w:r>
      <w:r w:rsidR="00BD1BD1">
        <w:rPr>
          <w:rtl/>
        </w:rPr>
        <w:t>)</w:t>
      </w:r>
    </w:p>
    <w:p w:rsidR="0042537C" w:rsidRDefault="0042537C" w:rsidP="0042537C">
      <w:pPr>
        <w:pStyle w:val="libFootnote"/>
        <w:rPr>
          <w:rtl/>
        </w:rPr>
      </w:pPr>
      <w:r>
        <w:rPr>
          <w:rtl/>
        </w:rPr>
        <w:t>1549-همان</w:t>
      </w:r>
      <w:r w:rsidR="008A6A7E">
        <w:rPr>
          <w:rtl/>
        </w:rPr>
        <w:t xml:space="preserve">، </w:t>
      </w:r>
      <w:r>
        <w:rPr>
          <w:rtl/>
        </w:rPr>
        <w:t>ص 231 - 233</w:t>
      </w:r>
      <w:r w:rsidR="008A6A7E">
        <w:rPr>
          <w:rtl/>
        </w:rPr>
        <w:t xml:space="preserve">. </w:t>
      </w:r>
    </w:p>
    <w:p w:rsidR="0042537C" w:rsidRDefault="0042537C" w:rsidP="0042537C">
      <w:pPr>
        <w:pStyle w:val="libFootnote"/>
        <w:rPr>
          <w:rtl/>
        </w:rPr>
      </w:pPr>
      <w:r>
        <w:rPr>
          <w:rtl/>
        </w:rPr>
        <w:t>1550-همان</w:t>
      </w:r>
      <w:r w:rsidR="008A6A7E">
        <w:rPr>
          <w:rtl/>
        </w:rPr>
        <w:t xml:space="preserve">، </w:t>
      </w:r>
      <w:r>
        <w:rPr>
          <w:rtl/>
        </w:rPr>
        <w:t>ص 233 و 235</w:t>
      </w:r>
      <w:r w:rsidR="008A6A7E">
        <w:rPr>
          <w:rtl/>
        </w:rPr>
        <w:t xml:space="preserve">. </w:t>
      </w:r>
    </w:p>
    <w:p w:rsidR="0042537C" w:rsidRDefault="0042537C" w:rsidP="0042537C">
      <w:pPr>
        <w:pStyle w:val="libFootnote"/>
        <w:rPr>
          <w:rtl/>
        </w:rPr>
      </w:pPr>
      <w:r>
        <w:rPr>
          <w:rtl/>
        </w:rPr>
        <w:t>1551-همان</w:t>
      </w:r>
      <w:r w:rsidR="008A6A7E">
        <w:rPr>
          <w:rtl/>
        </w:rPr>
        <w:t xml:space="preserve">، </w:t>
      </w:r>
      <w:r>
        <w:rPr>
          <w:rtl/>
        </w:rPr>
        <w:t>ص 239 - 243</w:t>
      </w:r>
      <w:r w:rsidR="008A6A7E">
        <w:rPr>
          <w:rtl/>
        </w:rPr>
        <w:t xml:space="preserve">. </w:t>
      </w:r>
    </w:p>
    <w:p w:rsidR="0042537C" w:rsidRDefault="0042537C" w:rsidP="0042537C">
      <w:pPr>
        <w:pStyle w:val="libFootnote"/>
        <w:rPr>
          <w:rtl/>
        </w:rPr>
      </w:pPr>
      <w:r>
        <w:rPr>
          <w:rtl/>
        </w:rPr>
        <w:t>1552-همان</w:t>
      </w:r>
      <w:r w:rsidR="008A6A7E">
        <w:rPr>
          <w:rtl/>
        </w:rPr>
        <w:t xml:space="preserve">، </w:t>
      </w:r>
      <w:r>
        <w:rPr>
          <w:rtl/>
        </w:rPr>
        <w:t>ص 245 و 246</w:t>
      </w:r>
      <w:r w:rsidR="008A6A7E">
        <w:rPr>
          <w:rtl/>
        </w:rPr>
        <w:t xml:space="preserve">. </w:t>
      </w:r>
    </w:p>
    <w:p w:rsidR="0042537C" w:rsidRDefault="0042537C" w:rsidP="0042537C">
      <w:pPr>
        <w:pStyle w:val="libFootnote"/>
        <w:rPr>
          <w:rtl/>
        </w:rPr>
      </w:pPr>
      <w:r>
        <w:rPr>
          <w:rtl/>
        </w:rPr>
        <w:t>1553-همان</w:t>
      </w:r>
      <w:r w:rsidR="008A6A7E">
        <w:rPr>
          <w:rtl/>
        </w:rPr>
        <w:t xml:space="preserve">، </w:t>
      </w:r>
      <w:r>
        <w:rPr>
          <w:rtl/>
        </w:rPr>
        <w:t>ص 246 - 248</w:t>
      </w:r>
      <w:r w:rsidR="008A6A7E">
        <w:rPr>
          <w:rtl/>
        </w:rPr>
        <w:t xml:space="preserve">. </w:t>
      </w:r>
    </w:p>
    <w:p w:rsidR="0042537C" w:rsidRDefault="0042537C" w:rsidP="0042537C">
      <w:pPr>
        <w:pStyle w:val="libFootnote"/>
        <w:rPr>
          <w:rtl/>
        </w:rPr>
      </w:pPr>
      <w:r>
        <w:rPr>
          <w:rtl/>
        </w:rPr>
        <w:t>1554-همان</w:t>
      </w:r>
      <w:r w:rsidR="008A6A7E">
        <w:rPr>
          <w:rtl/>
        </w:rPr>
        <w:t xml:space="preserve">، </w:t>
      </w:r>
      <w:r>
        <w:rPr>
          <w:rtl/>
        </w:rPr>
        <w:t>ص 248</w:t>
      </w:r>
      <w:r w:rsidR="008A6A7E">
        <w:rPr>
          <w:rtl/>
        </w:rPr>
        <w:t xml:space="preserve">. </w:t>
      </w:r>
    </w:p>
    <w:p w:rsidR="003B03C5" w:rsidRDefault="0042537C" w:rsidP="00CE18B4">
      <w:pPr>
        <w:pStyle w:val="libFootnote"/>
        <w:rPr>
          <w:rtl/>
        </w:rPr>
      </w:pPr>
      <w:r>
        <w:rPr>
          <w:rtl/>
        </w:rPr>
        <w:t>1555-همان</w:t>
      </w:r>
      <w:r w:rsidR="008A6A7E">
        <w:rPr>
          <w:rtl/>
        </w:rPr>
        <w:t xml:space="preserve">، </w:t>
      </w:r>
      <w:r>
        <w:rPr>
          <w:rtl/>
        </w:rPr>
        <w:t>ص 248 - 251</w:t>
      </w:r>
      <w:r w:rsidR="008A6A7E">
        <w:rPr>
          <w:rtl/>
        </w:rPr>
        <w:t xml:space="preserve">. </w:t>
      </w:r>
    </w:p>
    <w:p w:rsidR="003B03C5" w:rsidRPr="0015435C" w:rsidRDefault="003B03C5" w:rsidP="0015435C">
      <w:pPr>
        <w:rPr>
          <w:rtl/>
        </w:rPr>
      </w:pPr>
      <w:r>
        <w:rPr>
          <w:rtl/>
        </w:rPr>
        <w:br w:type="page"/>
      </w:r>
    </w:p>
    <w:sdt>
      <w:sdtPr>
        <w:rPr>
          <w:b w:val="0"/>
          <w:bCs w:val="0"/>
          <w:color w:val="000000"/>
          <w:sz w:val="24"/>
          <w:szCs w:val="26"/>
          <w:rtl/>
        </w:rPr>
        <w:id w:val="12898896"/>
        <w:docPartObj>
          <w:docPartGallery w:val="Table of Contents"/>
          <w:docPartUnique/>
        </w:docPartObj>
      </w:sdtPr>
      <w:sdtContent>
        <w:bookmarkStart w:id="841" w:name="_Toc371022397" w:displacedByCustomXml="prev"/>
        <w:p w:rsidR="00DB169F" w:rsidRDefault="00B7418D" w:rsidP="00B7418D">
          <w:pPr>
            <w:pStyle w:val="Heading2Center"/>
            <w:rPr>
              <w:rtl/>
            </w:rPr>
          </w:pPr>
          <w:r>
            <w:rPr>
              <w:rFonts w:hint="cs"/>
              <w:rtl/>
            </w:rPr>
            <w:t>فهرست مطالب</w:t>
          </w:r>
          <w:bookmarkEnd w:id="841"/>
        </w:p>
        <w:p w:rsidR="00B7418D" w:rsidRDefault="00B7418D" w:rsidP="00B7418D">
          <w:pPr>
            <w:rPr>
              <w:rtl/>
            </w:rPr>
          </w:pPr>
        </w:p>
        <w:p w:rsidR="00B7418D" w:rsidRPr="00B7418D" w:rsidRDefault="00B7418D" w:rsidP="00B7418D"/>
        <w:p w:rsidR="00B7418D" w:rsidRDefault="00544BD3">
          <w:pPr>
            <w:pStyle w:val="TOC1"/>
            <w:rPr>
              <w:rFonts w:asciiTheme="minorHAnsi" w:eastAsiaTheme="minorEastAsia" w:hAnsiTheme="minorHAnsi" w:cstheme="minorBidi"/>
              <w:bCs w:val="0"/>
              <w:noProof/>
              <w:color w:val="auto"/>
              <w:sz w:val="22"/>
              <w:szCs w:val="22"/>
              <w:rtl/>
            </w:rPr>
          </w:pPr>
          <w:r w:rsidRPr="00544BD3">
            <w:fldChar w:fldCharType="begin"/>
          </w:r>
          <w:r w:rsidR="00DB169F">
            <w:instrText xml:space="preserve"> TOC \o "1-3" \h \z \u </w:instrText>
          </w:r>
          <w:r w:rsidRPr="00544BD3">
            <w:fldChar w:fldCharType="separate"/>
          </w:r>
          <w:hyperlink w:anchor="_Toc371021556" w:history="1">
            <w:r w:rsidR="00B7418D" w:rsidRPr="00E57D6E">
              <w:rPr>
                <w:rStyle w:val="Hyperlink"/>
                <w:rFonts w:hint="eastAsia"/>
                <w:noProof/>
                <w:rtl/>
              </w:rPr>
              <w:t>مقدمه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371021556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557" w:history="1">
            <w:r w:rsidR="00B7418D" w:rsidRPr="00E57D6E">
              <w:rPr>
                <w:rStyle w:val="Hyperlink"/>
                <w:rFonts w:hint="eastAsia"/>
                <w:noProof/>
                <w:rtl/>
              </w:rPr>
              <w:t>ثقة</w:t>
            </w:r>
            <w:r w:rsidR="00B7418D" w:rsidRPr="00E57D6E">
              <w:rPr>
                <w:rStyle w:val="Hyperlink"/>
                <w:noProof/>
                <w:rtl/>
              </w:rPr>
              <w:t xml:space="preserve"> </w:t>
            </w:r>
            <w:r w:rsidR="00B7418D" w:rsidRPr="00E57D6E">
              <w:rPr>
                <w:rStyle w:val="Hyperlink"/>
                <w:rFonts w:hint="eastAsia"/>
                <w:noProof/>
                <w:rtl/>
              </w:rPr>
              <w:t>السلام</w:t>
            </w:r>
            <w:r w:rsidR="00B7418D" w:rsidRPr="00E57D6E">
              <w:rPr>
                <w:rStyle w:val="Hyperlink"/>
                <w:noProof/>
                <w:rtl/>
              </w:rPr>
              <w:t xml:space="preserve"> </w:t>
            </w:r>
            <w:r w:rsidR="00B7418D" w:rsidRPr="00E57D6E">
              <w:rPr>
                <w:rStyle w:val="Hyperlink"/>
                <w:rFonts w:hint="eastAsia"/>
                <w:noProof/>
                <w:rtl/>
              </w:rPr>
              <w:t>كلينى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329 </w:t>
            </w:r>
            <w:r w:rsidR="00B7418D" w:rsidRPr="00E57D6E">
              <w:rPr>
                <w:rStyle w:val="Hyperlink"/>
                <w:rFonts w:hint="eastAsia"/>
                <w:noProof/>
                <w:rtl/>
              </w:rPr>
              <w:t>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371021557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58" w:history="1">
            <w:r w:rsidR="00B7418D" w:rsidRPr="00E57D6E">
              <w:rPr>
                <w:rStyle w:val="Hyperlink"/>
                <w:rFonts w:hint="eastAsia"/>
                <w:noProof/>
                <w:rtl/>
              </w:rPr>
              <w:t>مقدمه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371021558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59" w:history="1">
            <w:r w:rsidR="00B7418D" w:rsidRPr="00E57D6E">
              <w:rPr>
                <w:rStyle w:val="Hyperlink"/>
                <w:rFonts w:hint="eastAsia"/>
                <w:noProof/>
                <w:rtl/>
              </w:rPr>
              <w:t>ميلاد</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371021559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60" w:history="1">
            <w:r w:rsidR="00B7418D" w:rsidRPr="00E57D6E">
              <w:rPr>
                <w:rStyle w:val="Hyperlink"/>
                <w:rFonts w:hint="eastAsia"/>
                <w:noProof/>
                <w:rtl/>
              </w:rPr>
              <w:t>گزينش</w:t>
            </w:r>
            <w:r w:rsidR="00B7418D" w:rsidRPr="00E57D6E">
              <w:rPr>
                <w:rStyle w:val="Hyperlink"/>
                <w:noProof/>
                <w:rtl/>
              </w:rPr>
              <w:t xml:space="preserve"> </w:t>
            </w:r>
            <w:r w:rsidR="00B7418D" w:rsidRPr="00E57D6E">
              <w:rPr>
                <w:rStyle w:val="Hyperlink"/>
                <w:rFonts w:hint="eastAsia"/>
                <w:noProof/>
                <w:rtl/>
              </w:rPr>
              <w:t>هدف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61" w:history="1">
            <w:r w:rsidR="00B7418D" w:rsidRPr="00E57D6E">
              <w:rPr>
                <w:rStyle w:val="Hyperlink"/>
                <w:rFonts w:hint="eastAsia"/>
                <w:noProof/>
                <w:rtl/>
              </w:rPr>
              <w:t>هجرتى</w:t>
            </w:r>
            <w:r w:rsidR="00B7418D" w:rsidRPr="00E57D6E">
              <w:rPr>
                <w:rStyle w:val="Hyperlink"/>
                <w:noProof/>
                <w:rtl/>
              </w:rPr>
              <w:t xml:space="preserve"> </w:t>
            </w:r>
            <w:r w:rsidR="00B7418D" w:rsidRPr="00E57D6E">
              <w:rPr>
                <w:rStyle w:val="Hyperlink"/>
                <w:rFonts w:hint="eastAsia"/>
                <w:noProof/>
                <w:rtl/>
              </w:rPr>
              <w:t>ديگر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62" w:history="1">
            <w:r w:rsidR="00B7418D" w:rsidRPr="00E57D6E">
              <w:rPr>
                <w:rStyle w:val="Hyperlink"/>
                <w:rFonts w:hint="eastAsia"/>
                <w:noProof/>
                <w:rtl/>
              </w:rPr>
              <w:t>ثقة</w:t>
            </w:r>
            <w:r w:rsidR="00B7418D" w:rsidRPr="00E57D6E">
              <w:rPr>
                <w:rStyle w:val="Hyperlink"/>
                <w:noProof/>
                <w:rtl/>
              </w:rPr>
              <w:t xml:space="preserve"> </w:t>
            </w:r>
            <w:r w:rsidR="00B7418D" w:rsidRPr="00E57D6E">
              <w:rPr>
                <w:rStyle w:val="Hyperlink"/>
                <w:rFonts w:hint="eastAsia"/>
                <w:noProof/>
                <w:rtl/>
              </w:rPr>
              <w:t>الاسلام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63" w:history="1">
            <w:r w:rsidR="00B7418D" w:rsidRPr="00E57D6E">
              <w:rPr>
                <w:rStyle w:val="Hyperlink"/>
                <w:rFonts w:hint="eastAsia"/>
                <w:noProof/>
                <w:rtl/>
              </w:rPr>
              <w:t>تأليف</w:t>
            </w:r>
            <w:r w:rsidR="00B7418D" w:rsidRPr="00E57D6E">
              <w:rPr>
                <w:rStyle w:val="Hyperlink"/>
                <w:noProof/>
                <w:rtl/>
              </w:rPr>
              <w:t xml:space="preserve"> </w:t>
            </w:r>
            <w:r w:rsidR="00B7418D" w:rsidRPr="00E57D6E">
              <w:rPr>
                <w:rStyle w:val="Hyperlink"/>
                <w:rFonts w:hint="eastAsia"/>
                <w:noProof/>
                <w:rtl/>
              </w:rPr>
              <w:t>كافى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64" w:history="1">
            <w:r w:rsidR="00B7418D" w:rsidRPr="00E57D6E">
              <w:rPr>
                <w:rStyle w:val="Hyperlink"/>
                <w:rFonts w:hint="eastAsia"/>
                <w:noProof/>
                <w:rtl/>
              </w:rPr>
              <w:t>سبك</w:t>
            </w:r>
            <w:r w:rsidR="00B7418D" w:rsidRPr="00E57D6E">
              <w:rPr>
                <w:rStyle w:val="Hyperlink"/>
                <w:noProof/>
                <w:rtl/>
              </w:rPr>
              <w:t xml:space="preserve"> </w:t>
            </w:r>
            <w:r w:rsidR="00B7418D" w:rsidRPr="00E57D6E">
              <w:rPr>
                <w:rStyle w:val="Hyperlink"/>
                <w:rFonts w:hint="eastAsia"/>
                <w:noProof/>
                <w:rtl/>
              </w:rPr>
              <w:t>كلينى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65" w:history="1">
            <w:r w:rsidR="00B7418D" w:rsidRPr="00E57D6E">
              <w:rPr>
                <w:rStyle w:val="Hyperlink"/>
                <w:rFonts w:hint="eastAsia"/>
                <w:noProof/>
                <w:rtl/>
              </w:rPr>
              <w:t>كلينى</w:t>
            </w:r>
            <w:r w:rsidR="00B7418D" w:rsidRPr="00E57D6E">
              <w:rPr>
                <w:rStyle w:val="Hyperlink"/>
                <w:noProof/>
                <w:rtl/>
              </w:rPr>
              <w:t xml:space="preserve"> </w:t>
            </w:r>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مسند</w:t>
            </w:r>
            <w:r w:rsidR="00B7418D" w:rsidRPr="00E57D6E">
              <w:rPr>
                <w:rStyle w:val="Hyperlink"/>
                <w:noProof/>
                <w:rtl/>
              </w:rPr>
              <w:t xml:space="preserve"> </w:t>
            </w:r>
            <w:r w:rsidR="00B7418D" w:rsidRPr="00E57D6E">
              <w:rPr>
                <w:rStyle w:val="Hyperlink"/>
                <w:rFonts w:hint="eastAsia"/>
                <w:noProof/>
                <w:rtl/>
              </w:rPr>
              <w:t>تدريس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66" w:history="1">
            <w:r w:rsidR="00B7418D" w:rsidRPr="00E57D6E">
              <w:rPr>
                <w:rStyle w:val="Hyperlink"/>
                <w:rFonts w:hint="eastAsia"/>
                <w:noProof/>
                <w:rtl/>
              </w:rPr>
              <w:t>عروج</w:t>
            </w:r>
            <w:r w:rsidR="00B7418D" w:rsidRPr="00E57D6E">
              <w:rPr>
                <w:rStyle w:val="Hyperlink"/>
                <w:noProof/>
                <w:rtl/>
              </w:rPr>
              <w:t xml:space="preserve"> </w:t>
            </w:r>
            <w:r w:rsidR="00B7418D" w:rsidRPr="00E57D6E">
              <w:rPr>
                <w:rStyle w:val="Hyperlink"/>
                <w:rFonts w:hint="eastAsia"/>
                <w:noProof/>
                <w:rtl/>
              </w:rPr>
              <w:t>كلينى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17</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567"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صدوق</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381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68" w:history="1">
            <w:r w:rsidR="00B7418D" w:rsidRPr="00E57D6E">
              <w:rPr>
                <w:rStyle w:val="Hyperlink"/>
                <w:rFonts w:hint="eastAsia"/>
                <w:noProof/>
                <w:rtl/>
              </w:rPr>
              <w:t>زادگاه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69" w:history="1">
            <w:r w:rsidR="00B7418D" w:rsidRPr="00E57D6E">
              <w:rPr>
                <w:rStyle w:val="Hyperlink"/>
                <w:rFonts w:hint="eastAsia"/>
                <w:noProof/>
                <w:rtl/>
              </w:rPr>
              <w:t>نسب</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نژاد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371021569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0" w:history="1">
            <w:r w:rsidR="00B7418D" w:rsidRPr="00E57D6E">
              <w:rPr>
                <w:rStyle w:val="Hyperlink"/>
                <w:rFonts w:hint="eastAsia"/>
                <w:noProof/>
                <w:rtl/>
              </w:rPr>
              <w:t>ميلاد</w:t>
            </w:r>
            <w:r w:rsidR="00B7418D" w:rsidRPr="00E57D6E">
              <w:rPr>
                <w:rStyle w:val="Hyperlink"/>
                <w:noProof/>
                <w:rtl/>
              </w:rPr>
              <w:t xml:space="preserve"> </w:t>
            </w:r>
            <w:r w:rsidR="00B7418D" w:rsidRPr="00E57D6E">
              <w:rPr>
                <w:rStyle w:val="Hyperlink"/>
                <w:rFonts w:hint="eastAsia"/>
                <w:noProof/>
                <w:rtl/>
              </w:rPr>
              <w:t>محمد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1" w:history="1">
            <w:r w:rsidR="00B7418D" w:rsidRPr="00E57D6E">
              <w:rPr>
                <w:rStyle w:val="Hyperlink"/>
                <w:rFonts w:hint="eastAsia"/>
                <w:noProof/>
                <w:rtl/>
              </w:rPr>
              <w:t>دوران</w:t>
            </w:r>
            <w:r w:rsidR="00B7418D" w:rsidRPr="00E57D6E">
              <w:rPr>
                <w:rStyle w:val="Hyperlink"/>
                <w:noProof/>
                <w:rtl/>
              </w:rPr>
              <w:t xml:space="preserve"> </w:t>
            </w:r>
            <w:r w:rsidR="00B7418D" w:rsidRPr="00E57D6E">
              <w:rPr>
                <w:rStyle w:val="Hyperlink"/>
                <w:rFonts w:hint="eastAsia"/>
                <w:noProof/>
                <w:rtl/>
              </w:rPr>
              <w:t>كودكى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نوجوانى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2" w:history="1">
            <w:r w:rsidR="00B7418D" w:rsidRPr="00E57D6E">
              <w:rPr>
                <w:rStyle w:val="Hyperlink"/>
                <w:rFonts w:hint="eastAsia"/>
                <w:noProof/>
                <w:rtl/>
              </w:rPr>
              <w:t>دوران</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3" w:history="1">
            <w:r w:rsidR="00B7418D" w:rsidRPr="00E57D6E">
              <w:rPr>
                <w:rStyle w:val="Hyperlink"/>
                <w:rFonts w:hint="eastAsia"/>
                <w:noProof/>
                <w:rtl/>
              </w:rPr>
              <w:t>اقامت</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4" w:history="1">
            <w:r w:rsidR="00B7418D" w:rsidRPr="00E57D6E">
              <w:rPr>
                <w:rStyle w:val="Hyperlink"/>
                <w:rFonts w:hint="eastAsia"/>
                <w:noProof/>
                <w:rtl/>
              </w:rPr>
              <w:t>عصر</w:t>
            </w:r>
            <w:r w:rsidR="00B7418D" w:rsidRPr="00E57D6E">
              <w:rPr>
                <w:rStyle w:val="Hyperlink"/>
                <w:noProof/>
                <w:rtl/>
              </w:rPr>
              <w:t xml:space="preserve"> </w:t>
            </w:r>
            <w:r w:rsidR="00B7418D" w:rsidRPr="00E57D6E">
              <w:rPr>
                <w:rStyle w:val="Hyperlink"/>
                <w:rFonts w:hint="eastAsia"/>
                <w:noProof/>
                <w:rtl/>
              </w:rPr>
              <w:t>حديث</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5" w:history="1">
            <w:r w:rsidR="00B7418D" w:rsidRPr="00E57D6E">
              <w:rPr>
                <w:rStyle w:val="Hyperlink"/>
                <w:rFonts w:hint="eastAsia"/>
                <w:noProof/>
                <w:rtl/>
              </w:rPr>
              <w:t>سفرهاى</w:t>
            </w:r>
            <w:r w:rsidR="00B7418D" w:rsidRPr="00E57D6E">
              <w:rPr>
                <w:rStyle w:val="Hyperlink"/>
                <w:noProof/>
                <w:rtl/>
              </w:rPr>
              <w:t xml:space="preserve"> </w:t>
            </w:r>
            <w:r w:rsidR="00B7418D" w:rsidRPr="00E57D6E">
              <w:rPr>
                <w:rStyle w:val="Hyperlink"/>
                <w:rFonts w:hint="eastAsia"/>
                <w:noProof/>
                <w:rtl/>
              </w:rPr>
              <w:t>علمى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6" w:history="1">
            <w:r w:rsidR="00B7418D" w:rsidRPr="00E57D6E">
              <w:rPr>
                <w:rStyle w:val="Hyperlink"/>
                <w:rFonts w:hint="eastAsia"/>
                <w:noProof/>
                <w:rtl/>
              </w:rPr>
              <w:t>مقام</w:t>
            </w:r>
            <w:r w:rsidR="00B7418D" w:rsidRPr="00E57D6E">
              <w:rPr>
                <w:rStyle w:val="Hyperlink"/>
                <w:noProof/>
                <w:rtl/>
              </w:rPr>
              <w:t xml:space="preserve"> </w:t>
            </w:r>
            <w:r w:rsidR="00B7418D" w:rsidRPr="00E57D6E">
              <w:rPr>
                <w:rStyle w:val="Hyperlink"/>
                <w:rFonts w:hint="eastAsia"/>
                <w:noProof/>
                <w:rtl/>
              </w:rPr>
              <w:t>علمى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7" w:history="1">
            <w:r w:rsidR="00B7418D" w:rsidRPr="00E57D6E">
              <w:rPr>
                <w:rStyle w:val="Hyperlink"/>
                <w:rFonts w:hint="eastAsia"/>
                <w:noProof/>
                <w:rtl/>
              </w:rPr>
              <w:t>فقيه</w:t>
            </w:r>
            <w:r w:rsidR="00B7418D" w:rsidRPr="00E57D6E">
              <w:rPr>
                <w:rStyle w:val="Hyperlink"/>
                <w:noProof/>
                <w:rtl/>
              </w:rPr>
              <w:t xml:space="preserve"> </w:t>
            </w:r>
            <w:r w:rsidR="00B7418D" w:rsidRPr="00E57D6E">
              <w:rPr>
                <w:rStyle w:val="Hyperlink"/>
                <w:rFonts w:hint="eastAsia"/>
                <w:noProof/>
                <w:rtl/>
              </w:rPr>
              <w:t>اماميه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8" w:history="1">
            <w:r w:rsidR="00B7418D" w:rsidRPr="00E57D6E">
              <w:rPr>
                <w:rStyle w:val="Hyperlink"/>
                <w:rFonts w:hint="eastAsia"/>
                <w:noProof/>
                <w:rtl/>
              </w:rPr>
              <w:t>صدوق</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نگاه</w:t>
            </w:r>
            <w:r w:rsidR="00B7418D" w:rsidRPr="00E57D6E">
              <w:rPr>
                <w:rStyle w:val="Hyperlink"/>
                <w:noProof/>
                <w:rtl/>
              </w:rPr>
              <w:t xml:space="preserve"> </w:t>
            </w:r>
            <w:r w:rsidR="00B7418D" w:rsidRPr="00E57D6E">
              <w:rPr>
                <w:rStyle w:val="Hyperlink"/>
                <w:rFonts w:hint="eastAsia"/>
                <w:noProof/>
                <w:rtl/>
              </w:rPr>
              <w:t>ديگران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79" w:history="1">
            <w:r w:rsidR="00B7418D" w:rsidRPr="00E57D6E">
              <w:rPr>
                <w:rStyle w:val="Hyperlink"/>
                <w:rFonts w:hint="eastAsia"/>
                <w:noProof/>
                <w:rtl/>
              </w:rPr>
              <w:t>صداقت</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گفتار</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روايت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371021579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0"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صدوق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1" w:history="1">
            <w:r w:rsidR="00B7418D" w:rsidRPr="00E57D6E">
              <w:rPr>
                <w:rStyle w:val="Hyperlink"/>
                <w:rFonts w:hint="eastAsia"/>
                <w:noProof/>
                <w:rtl/>
              </w:rPr>
              <w:t>كتاب</w:t>
            </w:r>
            <w:r w:rsidR="00B7418D" w:rsidRPr="00E57D6E">
              <w:rPr>
                <w:rStyle w:val="Hyperlink"/>
                <w:noProof/>
                <w:rtl/>
              </w:rPr>
              <w:t xml:space="preserve"> </w:t>
            </w:r>
            <w:r w:rsidR="00B7418D" w:rsidRPr="00E57D6E">
              <w:rPr>
                <w:rStyle w:val="Hyperlink"/>
                <w:rFonts w:hint="eastAsia"/>
                <w:noProof/>
                <w:rtl/>
              </w:rPr>
              <w:t>من</w:t>
            </w:r>
            <w:r w:rsidR="00B7418D" w:rsidRPr="00E57D6E">
              <w:rPr>
                <w:rStyle w:val="Hyperlink"/>
                <w:noProof/>
                <w:rtl/>
              </w:rPr>
              <w:t xml:space="preserve"> </w:t>
            </w:r>
            <w:r w:rsidR="00B7418D" w:rsidRPr="00E57D6E">
              <w:rPr>
                <w:rStyle w:val="Hyperlink"/>
                <w:rFonts w:hint="eastAsia"/>
                <w:noProof/>
                <w:rtl/>
              </w:rPr>
              <w:t>لايحضره</w:t>
            </w:r>
            <w:r w:rsidR="00B7418D" w:rsidRPr="00E57D6E">
              <w:rPr>
                <w:rStyle w:val="Hyperlink"/>
                <w:noProof/>
                <w:rtl/>
              </w:rPr>
              <w:t xml:space="preserve"> </w:t>
            </w:r>
            <w:r w:rsidR="00B7418D" w:rsidRPr="00E57D6E">
              <w:rPr>
                <w:rStyle w:val="Hyperlink"/>
                <w:rFonts w:hint="eastAsia"/>
                <w:noProof/>
                <w:rtl/>
              </w:rPr>
              <w:t>الفقيه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2" w:history="1">
            <w:r w:rsidR="00B7418D" w:rsidRPr="00E57D6E">
              <w:rPr>
                <w:rStyle w:val="Hyperlink"/>
                <w:rFonts w:hint="eastAsia"/>
                <w:noProof/>
                <w:rtl/>
              </w:rPr>
              <w:t>كمال</w:t>
            </w:r>
            <w:r w:rsidR="00B7418D" w:rsidRPr="00E57D6E">
              <w:rPr>
                <w:rStyle w:val="Hyperlink"/>
                <w:noProof/>
                <w:rtl/>
              </w:rPr>
              <w:t xml:space="preserve"> </w:t>
            </w:r>
            <w:r w:rsidR="00B7418D" w:rsidRPr="00E57D6E">
              <w:rPr>
                <w:rStyle w:val="Hyperlink"/>
                <w:rFonts w:hint="eastAsia"/>
                <w:noProof/>
                <w:rtl/>
              </w:rPr>
              <w:t>الدين</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تمام</w:t>
            </w:r>
            <w:r w:rsidR="00B7418D" w:rsidRPr="00E57D6E">
              <w:rPr>
                <w:rStyle w:val="Hyperlink"/>
                <w:noProof/>
                <w:rtl/>
              </w:rPr>
              <w:t xml:space="preserve"> </w:t>
            </w:r>
            <w:r w:rsidR="00B7418D" w:rsidRPr="00E57D6E">
              <w:rPr>
                <w:rStyle w:val="Hyperlink"/>
                <w:rFonts w:hint="eastAsia"/>
                <w:noProof/>
                <w:rtl/>
              </w:rPr>
              <w:t>النعمة</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3" w:history="1">
            <w:r w:rsidR="00B7418D" w:rsidRPr="00E57D6E">
              <w:rPr>
                <w:rStyle w:val="Hyperlink"/>
                <w:rFonts w:hint="eastAsia"/>
                <w:noProof/>
                <w:rtl/>
              </w:rPr>
              <w:t>معانى</w:t>
            </w:r>
            <w:r w:rsidR="00B7418D" w:rsidRPr="00E57D6E">
              <w:rPr>
                <w:rStyle w:val="Hyperlink"/>
                <w:noProof/>
                <w:rtl/>
              </w:rPr>
              <w:t xml:space="preserve"> </w:t>
            </w:r>
            <w:r w:rsidR="00B7418D" w:rsidRPr="00E57D6E">
              <w:rPr>
                <w:rStyle w:val="Hyperlink"/>
                <w:rFonts w:hint="eastAsia"/>
                <w:noProof/>
                <w:rtl/>
              </w:rPr>
              <w:t>الاخبار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4" w:history="1">
            <w:r w:rsidR="00B7418D" w:rsidRPr="00E57D6E">
              <w:rPr>
                <w:rStyle w:val="Hyperlink"/>
                <w:rFonts w:hint="eastAsia"/>
                <w:noProof/>
                <w:rtl/>
              </w:rPr>
              <w:t>عيون</w:t>
            </w:r>
            <w:r w:rsidR="00B7418D" w:rsidRPr="00E57D6E">
              <w:rPr>
                <w:rStyle w:val="Hyperlink"/>
                <w:noProof/>
                <w:rtl/>
              </w:rPr>
              <w:t xml:space="preserve"> </w:t>
            </w:r>
            <w:r w:rsidR="00B7418D" w:rsidRPr="00E57D6E">
              <w:rPr>
                <w:rStyle w:val="Hyperlink"/>
                <w:rFonts w:hint="eastAsia"/>
                <w:noProof/>
                <w:rtl/>
              </w:rPr>
              <w:t>اخبار</w:t>
            </w:r>
            <w:r w:rsidR="00B7418D" w:rsidRPr="00E57D6E">
              <w:rPr>
                <w:rStyle w:val="Hyperlink"/>
                <w:noProof/>
                <w:rtl/>
              </w:rPr>
              <w:t xml:space="preserve"> </w:t>
            </w:r>
            <w:r w:rsidR="00B7418D" w:rsidRPr="00E57D6E">
              <w:rPr>
                <w:rStyle w:val="Hyperlink"/>
                <w:rFonts w:hint="eastAsia"/>
                <w:noProof/>
                <w:rtl/>
              </w:rPr>
              <w:t>الرضا</w:t>
            </w:r>
            <w:r w:rsidR="00B7418D" w:rsidRPr="00E57D6E">
              <w:rPr>
                <w:rStyle w:val="Hyperlink"/>
                <w:noProof/>
                <w:rtl/>
              </w:rPr>
              <w:t xml:space="preserve"> </w:t>
            </w:r>
            <w:r w:rsidR="00B7418D" w:rsidRPr="00E57D6E">
              <w:rPr>
                <w:rStyle w:val="Hyperlink"/>
                <w:rFonts w:cs="Rafed Alaem" w:hint="eastAsia"/>
                <w:noProof/>
                <w:rtl/>
              </w:rPr>
              <w:t>عليه‌السلام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5" w:history="1">
            <w:r w:rsidR="00B7418D" w:rsidRPr="00E57D6E">
              <w:rPr>
                <w:rStyle w:val="Hyperlink"/>
                <w:rFonts w:hint="eastAsia"/>
                <w:noProof/>
                <w:rtl/>
              </w:rPr>
              <w:t>خصال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6" w:history="1">
            <w:r w:rsidR="00B7418D" w:rsidRPr="00E57D6E">
              <w:rPr>
                <w:rStyle w:val="Hyperlink"/>
                <w:rFonts w:hint="eastAsia"/>
                <w:noProof/>
                <w:rtl/>
              </w:rPr>
              <w:t>امامى</w:t>
            </w:r>
            <w:r w:rsidR="00B7418D" w:rsidRPr="00E57D6E">
              <w:rPr>
                <w:rStyle w:val="Hyperlink"/>
                <w:noProof/>
                <w:rtl/>
              </w:rPr>
              <w:t xml:space="preserve"> (</w:t>
            </w:r>
            <w:r w:rsidR="00B7418D" w:rsidRPr="00E57D6E">
              <w:rPr>
                <w:rStyle w:val="Hyperlink"/>
                <w:rFonts w:hint="eastAsia"/>
                <w:noProof/>
                <w:rtl/>
              </w:rPr>
              <w:t>مجالس</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7" w:history="1">
            <w:r w:rsidR="00B7418D" w:rsidRPr="00E57D6E">
              <w:rPr>
                <w:rStyle w:val="Hyperlink"/>
                <w:rFonts w:hint="eastAsia"/>
                <w:noProof/>
                <w:rtl/>
              </w:rPr>
              <w:t>علل</w:t>
            </w:r>
            <w:r w:rsidR="00B7418D" w:rsidRPr="00E57D6E">
              <w:rPr>
                <w:rStyle w:val="Hyperlink"/>
                <w:noProof/>
                <w:rtl/>
              </w:rPr>
              <w:t xml:space="preserve"> </w:t>
            </w:r>
            <w:r w:rsidR="00B7418D" w:rsidRPr="00E57D6E">
              <w:rPr>
                <w:rStyle w:val="Hyperlink"/>
                <w:rFonts w:hint="eastAsia"/>
                <w:noProof/>
                <w:rtl/>
              </w:rPr>
              <w:t>الشرايع</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8" w:history="1">
            <w:r w:rsidR="00B7418D" w:rsidRPr="00E57D6E">
              <w:rPr>
                <w:rStyle w:val="Hyperlink"/>
                <w:rFonts w:hint="eastAsia"/>
                <w:noProof/>
                <w:rtl/>
              </w:rPr>
              <w:t>گوهر</w:t>
            </w:r>
            <w:r w:rsidR="00B7418D" w:rsidRPr="00E57D6E">
              <w:rPr>
                <w:rStyle w:val="Hyperlink"/>
                <w:noProof/>
                <w:rtl/>
              </w:rPr>
              <w:t xml:space="preserve"> </w:t>
            </w:r>
            <w:r w:rsidR="00B7418D" w:rsidRPr="00E57D6E">
              <w:rPr>
                <w:rStyle w:val="Hyperlink"/>
                <w:rFonts w:hint="eastAsia"/>
                <w:noProof/>
                <w:rtl/>
              </w:rPr>
              <w:t>گمشده</w:t>
            </w:r>
            <w:r w:rsidR="00B7418D" w:rsidRPr="00E57D6E">
              <w:rPr>
                <w:rStyle w:val="Hyperlink"/>
                <w:noProof/>
                <w:rtl/>
              </w:rPr>
              <w:t xml:space="preserve"> </w:t>
            </w:r>
            <w:r w:rsidR="00B7418D" w:rsidRPr="00E57D6E">
              <w:rPr>
                <w:rStyle w:val="Hyperlink"/>
                <w:rFonts w:hint="eastAsia"/>
                <w:noProof/>
                <w:rtl/>
              </w:rPr>
              <w:t>يا</w:t>
            </w:r>
            <w:r w:rsidR="00B7418D" w:rsidRPr="00E57D6E">
              <w:rPr>
                <w:rStyle w:val="Hyperlink"/>
                <w:noProof/>
                <w:rtl/>
              </w:rPr>
              <w:t xml:space="preserve"> </w:t>
            </w:r>
            <w:r w:rsidR="00B7418D" w:rsidRPr="00E57D6E">
              <w:rPr>
                <w:rStyle w:val="Hyperlink"/>
                <w:rFonts w:hint="eastAsia"/>
                <w:noProof/>
                <w:rtl/>
              </w:rPr>
              <w:t>مدينة</w:t>
            </w:r>
            <w:r w:rsidR="00B7418D" w:rsidRPr="00E57D6E">
              <w:rPr>
                <w:rStyle w:val="Hyperlink"/>
                <w:noProof/>
                <w:rtl/>
              </w:rPr>
              <w:t xml:space="preserve"> </w:t>
            </w:r>
            <w:r w:rsidR="00B7418D" w:rsidRPr="00E57D6E">
              <w:rPr>
                <w:rStyle w:val="Hyperlink"/>
                <w:rFonts w:hint="eastAsia"/>
                <w:noProof/>
                <w:rtl/>
              </w:rPr>
              <w:t>العلم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89" w:history="1">
            <w:r w:rsidR="00B7418D" w:rsidRPr="00E57D6E">
              <w:rPr>
                <w:rStyle w:val="Hyperlink"/>
                <w:rFonts w:hint="eastAsia"/>
                <w:noProof/>
                <w:rtl/>
              </w:rPr>
              <w:t>شاگردان</w:t>
            </w:r>
            <w:r w:rsidR="00B7418D" w:rsidRPr="00E57D6E">
              <w:rPr>
                <w:rStyle w:val="Hyperlink"/>
                <w:noProof/>
                <w:rtl/>
              </w:rPr>
              <w:t xml:space="preserve"> </w:t>
            </w:r>
            <w:r w:rsidR="00B7418D" w:rsidRPr="00E57D6E">
              <w:rPr>
                <w:rStyle w:val="Hyperlink"/>
                <w:rFonts w:hint="eastAsia"/>
                <w:noProof/>
                <w:rtl/>
              </w:rPr>
              <w:t>صدوق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371021589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90"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38</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591" w:history="1">
            <w:r w:rsidR="00B7418D" w:rsidRPr="00E57D6E">
              <w:rPr>
                <w:rStyle w:val="Hyperlink"/>
                <w:rFonts w:hint="eastAsia"/>
                <w:noProof/>
                <w:rtl/>
              </w:rPr>
              <w:t>صاحب</w:t>
            </w:r>
            <w:r w:rsidR="00B7418D" w:rsidRPr="00E57D6E">
              <w:rPr>
                <w:rStyle w:val="Hyperlink"/>
                <w:noProof/>
                <w:rtl/>
              </w:rPr>
              <w:t xml:space="preserve"> </w:t>
            </w:r>
            <w:r w:rsidR="00B7418D" w:rsidRPr="00E57D6E">
              <w:rPr>
                <w:rStyle w:val="Hyperlink"/>
                <w:rFonts w:hint="eastAsia"/>
                <w:noProof/>
                <w:rtl/>
              </w:rPr>
              <w:t>بن</w:t>
            </w:r>
            <w:r w:rsidR="00B7418D" w:rsidRPr="00E57D6E">
              <w:rPr>
                <w:rStyle w:val="Hyperlink"/>
                <w:noProof/>
                <w:rtl/>
              </w:rPr>
              <w:t xml:space="preserve"> </w:t>
            </w:r>
            <w:r w:rsidR="00B7418D" w:rsidRPr="00E57D6E">
              <w:rPr>
                <w:rStyle w:val="Hyperlink"/>
                <w:rFonts w:hint="eastAsia"/>
                <w:noProof/>
                <w:rtl/>
              </w:rPr>
              <w:t>عباد</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385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92"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ولادت</w:t>
            </w:r>
            <w:r w:rsidR="00B7418D" w:rsidRPr="00E57D6E">
              <w:rPr>
                <w:rStyle w:val="Hyperlink"/>
                <w:noProof/>
                <w:rtl/>
              </w:rPr>
              <w:t xml:space="preserve"> </w:t>
            </w:r>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عرصه</w:t>
            </w:r>
            <w:r w:rsidR="00B7418D" w:rsidRPr="00E57D6E">
              <w:rPr>
                <w:rStyle w:val="Hyperlink"/>
                <w:noProof/>
                <w:rtl/>
              </w:rPr>
              <w:t xml:space="preserve"> </w:t>
            </w:r>
            <w:r w:rsidR="00B7418D" w:rsidRPr="00E57D6E">
              <w:rPr>
                <w:rStyle w:val="Hyperlink"/>
                <w:rFonts w:hint="eastAsia"/>
                <w:noProof/>
                <w:rtl/>
              </w:rPr>
              <w:t>سياست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93" w:history="1">
            <w:r w:rsidR="00B7418D" w:rsidRPr="00E57D6E">
              <w:rPr>
                <w:rStyle w:val="Hyperlink"/>
                <w:rFonts w:hint="eastAsia"/>
                <w:noProof/>
                <w:rtl/>
              </w:rPr>
              <w:t>نگاهى</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آل</w:t>
            </w:r>
            <w:r w:rsidR="00B7418D" w:rsidRPr="00E57D6E">
              <w:rPr>
                <w:rStyle w:val="Hyperlink"/>
                <w:noProof/>
                <w:rtl/>
              </w:rPr>
              <w:t xml:space="preserve"> </w:t>
            </w:r>
            <w:r w:rsidR="00B7418D" w:rsidRPr="00E57D6E">
              <w:rPr>
                <w:rStyle w:val="Hyperlink"/>
                <w:rFonts w:hint="eastAsia"/>
                <w:noProof/>
                <w:rtl/>
              </w:rPr>
              <w:t>بويه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94" w:history="1">
            <w:r w:rsidR="00B7418D" w:rsidRPr="00E57D6E">
              <w:rPr>
                <w:rStyle w:val="Hyperlink"/>
                <w:rFonts w:hint="eastAsia"/>
                <w:noProof/>
                <w:rtl/>
              </w:rPr>
              <w:t>مذهب</w:t>
            </w:r>
            <w:r w:rsidR="00B7418D" w:rsidRPr="00E57D6E">
              <w:rPr>
                <w:rStyle w:val="Hyperlink"/>
                <w:noProof/>
                <w:rtl/>
              </w:rPr>
              <w:t xml:space="preserve"> </w:t>
            </w:r>
            <w:r w:rsidR="00B7418D" w:rsidRPr="00E57D6E">
              <w:rPr>
                <w:rStyle w:val="Hyperlink"/>
                <w:rFonts w:hint="eastAsia"/>
                <w:noProof/>
                <w:rtl/>
              </w:rPr>
              <w:t>صاحب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95" w:history="1">
            <w:r w:rsidR="00B7418D" w:rsidRPr="00E57D6E">
              <w:rPr>
                <w:rStyle w:val="Hyperlink"/>
                <w:rFonts w:hint="eastAsia"/>
                <w:noProof/>
                <w:rtl/>
              </w:rPr>
              <w:t>اخلاق</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سيره</w:t>
            </w:r>
            <w:r w:rsidR="00B7418D" w:rsidRPr="00E57D6E">
              <w:rPr>
                <w:rStyle w:val="Hyperlink"/>
                <w:noProof/>
                <w:rtl/>
              </w:rPr>
              <w:t xml:space="preserve"> </w:t>
            </w:r>
            <w:r w:rsidR="00B7418D" w:rsidRPr="00E57D6E">
              <w:rPr>
                <w:rStyle w:val="Hyperlink"/>
                <w:rFonts w:hint="eastAsia"/>
                <w:noProof/>
                <w:rtl/>
              </w:rPr>
              <w:t>صاحب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96" w:history="1">
            <w:r w:rsidR="00B7418D" w:rsidRPr="00E57D6E">
              <w:rPr>
                <w:rStyle w:val="Hyperlink"/>
                <w:rFonts w:hint="eastAsia"/>
                <w:noProof/>
                <w:rtl/>
              </w:rPr>
              <w:t>سياست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روش</w:t>
            </w:r>
            <w:r w:rsidR="00B7418D" w:rsidRPr="00E57D6E">
              <w:rPr>
                <w:rStyle w:val="Hyperlink"/>
                <w:noProof/>
                <w:rtl/>
              </w:rPr>
              <w:t xml:space="preserve"> </w:t>
            </w:r>
            <w:r w:rsidR="00B7418D" w:rsidRPr="00E57D6E">
              <w:rPr>
                <w:rStyle w:val="Hyperlink"/>
                <w:rFonts w:hint="eastAsia"/>
                <w:noProof/>
                <w:rtl/>
              </w:rPr>
              <w:t>كشوردارى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97" w:history="1">
            <w:r w:rsidR="00B7418D" w:rsidRPr="00E57D6E">
              <w:rPr>
                <w:rStyle w:val="Hyperlink"/>
                <w:rFonts w:hint="eastAsia"/>
                <w:noProof/>
                <w:rtl/>
              </w:rPr>
              <w:t>علم</w:t>
            </w:r>
            <w:r w:rsidR="00B7418D" w:rsidRPr="00E57D6E">
              <w:rPr>
                <w:rStyle w:val="Hyperlink"/>
                <w:noProof/>
                <w:rtl/>
              </w:rPr>
              <w:t xml:space="preserve"> </w:t>
            </w:r>
            <w:r w:rsidR="00B7418D" w:rsidRPr="00E57D6E">
              <w:rPr>
                <w:rStyle w:val="Hyperlink"/>
                <w:rFonts w:hint="eastAsia"/>
                <w:noProof/>
                <w:rtl/>
              </w:rPr>
              <w:t>آموزى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دانش</w:t>
            </w:r>
            <w:r w:rsidR="00B7418D" w:rsidRPr="00E57D6E">
              <w:rPr>
                <w:rStyle w:val="Hyperlink"/>
                <w:noProof/>
                <w:rtl/>
              </w:rPr>
              <w:t xml:space="preserve"> </w:t>
            </w:r>
            <w:r w:rsidR="00B7418D" w:rsidRPr="00E57D6E">
              <w:rPr>
                <w:rStyle w:val="Hyperlink"/>
                <w:rFonts w:hint="eastAsia"/>
                <w:noProof/>
                <w:rtl/>
              </w:rPr>
              <w:t>گسترى</w:t>
            </w:r>
            <w:r w:rsidR="00B7418D" w:rsidRPr="00E57D6E">
              <w:rPr>
                <w:rStyle w:val="Hyperlink"/>
                <w:noProof/>
                <w:rtl/>
              </w:rPr>
              <w:t xml:space="preserve"> </w:t>
            </w:r>
            <w:r w:rsidR="00B7418D" w:rsidRPr="00E57D6E">
              <w:rPr>
                <w:rStyle w:val="Hyperlink"/>
                <w:rFonts w:hint="eastAsia"/>
                <w:noProof/>
                <w:rtl/>
              </w:rPr>
              <w:t>صاحب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98" w:history="1">
            <w:r w:rsidR="00B7418D" w:rsidRPr="00E57D6E">
              <w:rPr>
                <w:rStyle w:val="Hyperlink"/>
                <w:rFonts w:hint="eastAsia"/>
                <w:noProof/>
                <w:rtl/>
              </w:rPr>
              <w:t>الف</w:t>
            </w:r>
            <w:r w:rsidR="00B7418D" w:rsidRPr="00E57D6E">
              <w:rPr>
                <w:rStyle w:val="Hyperlink"/>
                <w:noProof/>
                <w:rtl/>
              </w:rPr>
              <w:t xml:space="preserve"> - </w:t>
            </w:r>
            <w:r w:rsidR="00B7418D" w:rsidRPr="00E57D6E">
              <w:rPr>
                <w:rStyle w:val="Hyperlink"/>
                <w:rFonts w:hint="eastAsia"/>
                <w:noProof/>
                <w:rtl/>
              </w:rPr>
              <w:t>مقام</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صاحب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599" w:history="1">
            <w:r w:rsidR="00B7418D" w:rsidRPr="00E57D6E">
              <w:rPr>
                <w:rStyle w:val="Hyperlink"/>
                <w:rFonts w:hint="eastAsia"/>
                <w:noProof/>
                <w:rtl/>
              </w:rPr>
              <w:t>ب</w:t>
            </w:r>
            <w:r w:rsidR="00B7418D" w:rsidRPr="00E57D6E">
              <w:rPr>
                <w:rStyle w:val="Hyperlink"/>
                <w:noProof/>
                <w:rtl/>
              </w:rPr>
              <w:t xml:space="preserve"> - </w:t>
            </w:r>
            <w:r w:rsidR="00B7418D" w:rsidRPr="00E57D6E">
              <w:rPr>
                <w:rStyle w:val="Hyperlink"/>
                <w:rFonts w:hint="eastAsia"/>
                <w:noProof/>
                <w:rtl/>
              </w:rPr>
              <w:t>اساتيد</w:t>
            </w:r>
            <w:r w:rsidR="00B7418D" w:rsidRPr="00E57D6E">
              <w:rPr>
                <w:rStyle w:val="Hyperlink"/>
                <w:noProof/>
                <w:rtl/>
              </w:rPr>
              <w:t xml:space="preserve"> </w:t>
            </w:r>
            <w:r w:rsidR="00B7418D" w:rsidRPr="00E57D6E">
              <w:rPr>
                <w:rStyle w:val="Hyperlink"/>
                <w:rFonts w:hint="eastAsia"/>
                <w:noProof/>
                <w:rtl/>
              </w:rPr>
              <w:t>صاحب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371021599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00" w:history="1">
            <w:r w:rsidR="00B7418D" w:rsidRPr="00E57D6E">
              <w:rPr>
                <w:rStyle w:val="Hyperlink"/>
                <w:rFonts w:hint="eastAsia"/>
                <w:noProof/>
                <w:rtl/>
              </w:rPr>
              <w:t>شاگردان</w:t>
            </w:r>
            <w:r w:rsidR="00B7418D" w:rsidRPr="00E57D6E">
              <w:rPr>
                <w:rStyle w:val="Hyperlink"/>
                <w:noProof/>
                <w:rtl/>
              </w:rPr>
              <w:t xml:space="preserve"> </w:t>
            </w:r>
            <w:r w:rsidR="00B7418D" w:rsidRPr="00E57D6E">
              <w:rPr>
                <w:rStyle w:val="Hyperlink"/>
                <w:rFonts w:hint="eastAsia"/>
                <w:noProof/>
                <w:rtl/>
              </w:rPr>
              <w:t>صاحب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01" w:history="1">
            <w:r w:rsidR="00B7418D" w:rsidRPr="00E57D6E">
              <w:rPr>
                <w:rStyle w:val="Hyperlink"/>
                <w:rFonts w:hint="eastAsia"/>
                <w:noProof/>
                <w:rtl/>
              </w:rPr>
              <w:t>ج</w:t>
            </w:r>
            <w:r w:rsidR="00B7418D" w:rsidRPr="00E57D6E">
              <w:rPr>
                <w:rStyle w:val="Hyperlink"/>
                <w:noProof/>
                <w:rtl/>
              </w:rPr>
              <w:t xml:space="preserve"> - </w:t>
            </w:r>
            <w:r w:rsidR="00B7418D" w:rsidRPr="00E57D6E">
              <w:rPr>
                <w:rStyle w:val="Hyperlink"/>
                <w:rFonts w:hint="eastAsia"/>
                <w:noProof/>
                <w:rtl/>
              </w:rPr>
              <w:t>كتابهايى</w:t>
            </w:r>
            <w:r w:rsidR="00B7418D" w:rsidRPr="00E57D6E">
              <w:rPr>
                <w:rStyle w:val="Hyperlink"/>
                <w:noProof/>
                <w:rtl/>
              </w:rPr>
              <w:t xml:space="preserve"> </w:t>
            </w:r>
            <w:r w:rsidR="00B7418D" w:rsidRPr="00E57D6E">
              <w:rPr>
                <w:rStyle w:val="Hyperlink"/>
                <w:rFonts w:hint="eastAsia"/>
                <w:noProof/>
                <w:rtl/>
              </w:rPr>
              <w:t>كه</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نام</w:t>
            </w:r>
            <w:r w:rsidR="00B7418D" w:rsidRPr="00E57D6E">
              <w:rPr>
                <w:rStyle w:val="Hyperlink"/>
                <w:noProof/>
                <w:rtl/>
              </w:rPr>
              <w:t xml:space="preserve"> </w:t>
            </w:r>
            <w:r w:rsidR="00B7418D" w:rsidRPr="00E57D6E">
              <w:rPr>
                <w:rStyle w:val="Hyperlink"/>
                <w:rFonts w:hint="eastAsia"/>
                <w:noProof/>
                <w:rtl/>
              </w:rPr>
              <w:t>صاحب</w:t>
            </w:r>
            <w:r w:rsidR="00B7418D" w:rsidRPr="00E57D6E">
              <w:rPr>
                <w:rStyle w:val="Hyperlink"/>
                <w:noProof/>
                <w:rtl/>
              </w:rPr>
              <w:t xml:space="preserve"> </w:t>
            </w:r>
            <w:r w:rsidR="00B7418D" w:rsidRPr="00E57D6E">
              <w:rPr>
                <w:rStyle w:val="Hyperlink"/>
                <w:rFonts w:hint="eastAsia"/>
                <w:noProof/>
                <w:rtl/>
              </w:rPr>
              <w:t>نوشته</w:t>
            </w:r>
            <w:r w:rsidR="00B7418D" w:rsidRPr="00E57D6E">
              <w:rPr>
                <w:rStyle w:val="Hyperlink"/>
                <w:noProof/>
                <w:rtl/>
              </w:rPr>
              <w:t xml:space="preserve"> </w:t>
            </w:r>
            <w:r w:rsidR="00B7418D" w:rsidRPr="00E57D6E">
              <w:rPr>
                <w:rStyle w:val="Hyperlink"/>
                <w:rFonts w:hint="eastAsia"/>
                <w:noProof/>
                <w:rtl/>
              </w:rPr>
              <w:t>شده</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او</w:t>
            </w:r>
            <w:r w:rsidR="00B7418D" w:rsidRPr="00E57D6E">
              <w:rPr>
                <w:rStyle w:val="Hyperlink"/>
                <w:noProof/>
                <w:rtl/>
              </w:rPr>
              <w:t xml:space="preserve"> </w:t>
            </w:r>
            <w:r w:rsidR="00B7418D" w:rsidRPr="00E57D6E">
              <w:rPr>
                <w:rStyle w:val="Hyperlink"/>
                <w:rFonts w:hint="eastAsia"/>
                <w:noProof/>
                <w:rtl/>
              </w:rPr>
              <w:t>هديه</w:t>
            </w:r>
            <w:r w:rsidR="00B7418D" w:rsidRPr="00E57D6E">
              <w:rPr>
                <w:rStyle w:val="Hyperlink"/>
                <w:noProof/>
                <w:rtl/>
              </w:rPr>
              <w:t xml:space="preserve"> </w:t>
            </w:r>
            <w:r w:rsidR="00B7418D" w:rsidRPr="00E57D6E">
              <w:rPr>
                <w:rStyle w:val="Hyperlink"/>
                <w:rFonts w:hint="eastAsia"/>
                <w:noProof/>
                <w:rtl/>
              </w:rPr>
              <w:t>گرديد</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02" w:history="1">
            <w:r w:rsidR="00B7418D" w:rsidRPr="00E57D6E">
              <w:rPr>
                <w:rStyle w:val="Hyperlink"/>
                <w:rFonts w:hint="eastAsia"/>
                <w:noProof/>
                <w:rtl/>
              </w:rPr>
              <w:t>سروده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صاحب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03" w:history="1">
            <w:r w:rsidR="00B7418D" w:rsidRPr="00E57D6E">
              <w:rPr>
                <w:rStyle w:val="Hyperlink"/>
                <w:rFonts w:hint="eastAsia"/>
                <w:noProof/>
                <w:rtl/>
              </w:rPr>
              <w:t>نثر</w:t>
            </w:r>
            <w:r w:rsidR="00B7418D" w:rsidRPr="00E57D6E">
              <w:rPr>
                <w:rStyle w:val="Hyperlink"/>
                <w:noProof/>
                <w:rtl/>
              </w:rPr>
              <w:t xml:space="preserve"> </w:t>
            </w:r>
            <w:r w:rsidR="00B7418D" w:rsidRPr="00E57D6E">
              <w:rPr>
                <w:rStyle w:val="Hyperlink"/>
                <w:rFonts w:hint="eastAsia"/>
                <w:noProof/>
                <w:rtl/>
              </w:rPr>
              <w:t>صاحب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04" w:history="1">
            <w:r w:rsidR="00B7418D" w:rsidRPr="00E57D6E">
              <w:rPr>
                <w:rStyle w:val="Hyperlink"/>
                <w:rFonts w:hint="eastAsia"/>
                <w:noProof/>
                <w:rtl/>
              </w:rPr>
              <w:t>صاحب</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زبان</w:t>
            </w:r>
            <w:r w:rsidR="00B7418D" w:rsidRPr="00E57D6E">
              <w:rPr>
                <w:rStyle w:val="Hyperlink"/>
                <w:noProof/>
                <w:rtl/>
              </w:rPr>
              <w:t xml:space="preserve"> </w:t>
            </w:r>
            <w:r w:rsidR="00B7418D" w:rsidRPr="00E57D6E">
              <w:rPr>
                <w:rStyle w:val="Hyperlink"/>
                <w:rFonts w:hint="eastAsia"/>
                <w:noProof/>
                <w:rtl/>
              </w:rPr>
              <w:t>فارسى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05"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52</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606"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رضى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406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07" w:history="1">
            <w:r w:rsidR="00B7418D" w:rsidRPr="00E57D6E">
              <w:rPr>
                <w:rStyle w:val="Hyperlink"/>
                <w:rFonts w:hint="eastAsia"/>
                <w:noProof/>
                <w:rtl/>
              </w:rPr>
              <w:t>ستاره</w:t>
            </w:r>
            <w:r w:rsidR="00B7418D" w:rsidRPr="00E57D6E">
              <w:rPr>
                <w:rStyle w:val="Hyperlink"/>
                <w:noProof/>
                <w:rtl/>
              </w:rPr>
              <w:t xml:space="preserve"> </w:t>
            </w:r>
            <w:r w:rsidR="00B7418D" w:rsidRPr="00E57D6E">
              <w:rPr>
                <w:rStyle w:val="Hyperlink"/>
                <w:rFonts w:hint="eastAsia"/>
                <w:noProof/>
                <w:rtl/>
              </w:rPr>
              <w:t>اى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افق</w:t>
            </w:r>
            <w:r w:rsidR="00B7418D" w:rsidRPr="00E57D6E">
              <w:rPr>
                <w:rStyle w:val="Hyperlink"/>
                <w:noProof/>
                <w:rtl/>
              </w:rPr>
              <w:t xml:space="preserve"> </w:t>
            </w:r>
            <w:r w:rsidR="00B7418D" w:rsidRPr="00E57D6E">
              <w:rPr>
                <w:rStyle w:val="Hyperlink"/>
                <w:rFonts w:hint="eastAsia"/>
                <w:noProof/>
                <w:rtl/>
              </w:rPr>
              <w:t>بغداد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08" w:history="1">
            <w:r w:rsidR="00B7418D" w:rsidRPr="00E57D6E">
              <w:rPr>
                <w:rStyle w:val="Hyperlink"/>
                <w:rFonts w:hint="eastAsia"/>
                <w:noProof/>
                <w:rtl/>
              </w:rPr>
              <w:t>خواب</w:t>
            </w:r>
            <w:r w:rsidR="00B7418D" w:rsidRPr="00E57D6E">
              <w:rPr>
                <w:rStyle w:val="Hyperlink"/>
                <w:noProof/>
                <w:rtl/>
              </w:rPr>
              <w:t xml:space="preserve"> </w:t>
            </w:r>
            <w:r w:rsidR="00B7418D" w:rsidRPr="00E57D6E">
              <w:rPr>
                <w:rStyle w:val="Hyperlink"/>
                <w:rFonts w:hint="eastAsia"/>
                <w:noProof/>
                <w:rtl/>
              </w:rPr>
              <w:t>سرنوشت</w:t>
            </w:r>
            <w:r w:rsidR="00B7418D" w:rsidRPr="00E57D6E">
              <w:rPr>
                <w:rStyle w:val="Hyperlink"/>
                <w:noProof/>
                <w:rtl/>
              </w:rPr>
              <w:t xml:space="preserve"> </w:t>
            </w:r>
            <w:r w:rsidR="00B7418D" w:rsidRPr="00E57D6E">
              <w:rPr>
                <w:rStyle w:val="Hyperlink"/>
                <w:rFonts w:hint="eastAsia"/>
                <w:noProof/>
                <w:rtl/>
              </w:rPr>
              <w:t>ساز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09" w:history="1">
            <w:r w:rsidR="00B7418D" w:rsidRPr="00E57D6E">
              <w:rPr>
                <w:rStyle w:val="Hyperlink"/>
                <w:rFonts w:hint="eastAsia"/>
                <w:noProof/>
                <w:rtl/>
              </w:rPr>
              <w:t>دلباخته</w:t>
            </w:r>
            <w:r w:rsidR="00B7418D" w:rsidRPr="00E57D6E">
              <w:rPr>
                <w:rStyle w:val="Hyperlink"/>
                <w:noProof/>
                <w:rtl/>
              </w:rPr>
              <w:t xml:space="preserve"> </w:t>
            </w:r>
            <w:r w:rsidR="00B7418D" w:rsidRPr="00E57D6E">
              <w:rPr>
                <w:rStyle w:val="Hyperlink"/>
                <w:rFonts w:hint="eastAsia"/>
                <w:noProof/>
                <w:rtl/>
              </w:rPr>
              <w:t>علم</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معرفت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371021609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0" w:history="1">
            <w:r w:rsidR="00B7418D" w:rsidRPr="00E57D6E">
              <w:rPr>
                <w:rStyle w:val="Hyperlink"/>
                <w:rFonts w:hint="eastAsia"/>
                <w:noProof/>
                <w:rtl/>
              </w:rPr>
              <w:t>شعر</w:t>
            </w:r>
            <w:r w:rsidR="00B7418D" w:rsidRPr="00E57D6E">
              <w:rPr>
                <w:rStyle w:val="Hyperlink"/>
                <w:noProof/>
                <w:rtl/>
              </w:rPr>
              <w:t xml:space="preserve"> </w:t>
            </w:r>
            <w:r w:rsidR="00B7418D" w:rsidRPr="00E57D6E">
              <w:rPr>
                <w:rStyle w:val="Hyperlink"/>
                <w:rFonts w:hint="eastAsia"/>
                <w:noProof/>
                <w:rtl/>
              </w:rPr>
              <w:t>متعهد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1" w:history="1">
            <w:r w:rsidR="00B7418D" w:rsidRPr="00E57D6E">
              <w:rPr>
                <w:rStyle w:val="Hyperlink"/>
                <w:rFonts w:hint="eastAsia"/>
                <w:noProof/>
                <w:rtl/>
              </w:rPr>
              <w:t>شيفته</w:t>
            </w:r>
            <w:r w:rsidR="00B7418D" w:rsidRPr="00E57D6E">
              <w:rPr>
                <w:rStyle w:val="Hyperlink"/>
                <w:noProof/>
                <w:rtl/>
              </w:rPr>
              <w:t xml:space="preserve"> </w:t>
            </w:r>
            <w:r w:rsidR="00B7418D" w:rsidRPr="00E57D6E">
              <w:rPr>
                <w:rStyle w:val="Hyperlink"/>
                <w:rFonts w:hint="eastAsia"/>
                <w:noProof/>
                <w:rtl/>
              </w:rPr>
              <w:t>خدمت</w:t>
            </w:r>
            <w:r w:rsidR="00B7418D" w:rsidRPr="00E57D6E">
              <w:rPr>
                <w:rStyle w:val="Hyperlink"/>
                <w:noProof/>
                <w:rtl/>
              </w:rPr>
              <w:t xml:space="preserve"> </w:t>
            </w:r>
            <w:r w:rsidR="00B7418D" w:rsidRPr="00E57D6E">
              <w:rPr>
                <w:rStyle w:val="Hyperlink"/>
                <w:rFonts w:hint="eastAsia"/>
                <w:noProof/>
                <w:rtl/>
              </w:rPr>
              <w:t>نه</w:t>
            </w:r>
            <w:r w:rsidR="00B7418D" w:rsidRPr="00E57D6E">
              <w:rPr>
                <w:rStyle w:val="Hyperlink"/>
                <w:noProof/>
                <w:rtl/>
              </w:rPr>
              <w:t xml:space="preserve"> </w:t>
            </w:r>
            <w:r w:rsidR="00B7418D" w:rsidRPr="00E57D6E">
              <w:rPr>
                <w:rStyle w:val="Hyperlink"/>
                <w:rFonts w:hint="eastAsia"/>
                <w:noProof/>
                <w:rtl/>
              </w:rPr>
              <w:t>تشنه</w:t>
            </w:r>
            <w:r w:rsidR="00B7418D" w:rsidRPr="00E57D6E">
              <w:rPr>
                <w:rStyle w:val="Hyperlink"/>
                <w:noProof/>
                <w:rtl/>
              </w:rPr>
              <w:t xml:space="preserve"> </w:t>
            </w:r>
            <w:r w:rsidR="00B7418D" w:rsidRPr="00E57D6E">
              <w:rPr>
                <w:rStyle w:val="Hyperlink"/>
                <w:rFonts w:hint="eastAsia"/>
                <w:noProof/>
                <w:rtl/>
              </w:rPr>
              <w:t>قدرت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2" w:history="1">
            <w:r w:rsidR="00B7418D" w:rsidRPr="00E57D6E">
              <w:rPr>
                <w:rStyle w:val="Hyperlink"/>
                <w:rFonts w:hint="eastAsia"/>
                <w:noProof/>
                <w:rtl/>
              </w:rPr>
              <w:t>ترفند</w:t>
            </w:r>
            <w:r w:rsidR="00B7418D" w:rsidRPr="00E57D6E">
              <w:rPr>
                <w:rStyle w:val="Hyperlink"/>
                <w:noProof/>
                <w:rtl/>
              </w:rPr>
              <w:t xml:space="preserve"> </w:t>
            </w:r>
            <w:r w:rsidR="00B7418D" w:rsidRPr="00E57D6E">
              <w:rPr>
                <w:rStyle w:val="Hyperlink"/>
                <w:rFonts w:hint="eastAsia"/>
                <w:noProof/>
                <w:rtl/>
              </w:rPr>
              <w:t>سياسى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3" w:history="1">
            <w:r w:rsidR="00B7418D" w:rsidRPr="00E57D6E">
              <w:rPr>
                <w:rStyle w:val="Hyperlink"/>
                <w:rFonts w:hint="eastAsia"/>
                <w:noProof/>
                <w:rtl/>
              </w:rPr>
              <w:t>روح</w:t>
            </w:r>
            <w:r w:rsidR="00B7418D" w:rsidRPr="00E57D6E">
              <w:rPr>
                <w:rStyle w:val="Hyperlink"/>
                <w:noProof/>
                <w:rtl/>
              </w:rPr>
              <w:t xml:space="preserve"> </w:t>
            </w:r>
            <w:r w:rsidR="00B7418D" w:rsidRPr="00E57D6E">
              <w:rPr>
                <w:rStyle w:val="Hyperlink"/>
                <w:rFonts w:hint="eastAsia"/>
                <w:noProof/>
                <w:rtl/>
              </w:rPr>
              <w:t>حماسى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4" w:history="1">
            <w:r w:rsidR="00B7418D" w:rsidRPr="00E57D6E">
              <w:rPr>
                <w:rStyle w:val="Hyperlink"/>
                <w:rFonts w:hint="eastAsia"/>
                <w:noProof/>
                <w:rtl/>
              </w:rPr>
              <w:t>بوستان</w:t>
            </w:r>
            <w:r w:rsidR="00B7418D" w:rsidRPr="00E57D6E">
              <w:rPr>
                <w:rStyle w:val="Hyperlink"/>
                <w:noProof/>
                <w:rtl/>
              </w:rPr>
              <w:t xml:space="preserve"> </w:t>
            </w:r>
            <w:r w:rsidR="00B7418D" w:rsidRPr="00E57D6E">
              <w:rPr>
                <w:rStyle w:val="Hyperlink"/>
                <w:rFonts w:hint="eastAsia"/>
                <w:noProof/>
                <w:rtl/>
              </w:rPr>
              <w:t>معرفت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5" w:history="1">
            <w:r w:rsidR="00B7418D" w:rsidRPr="00E57D6E">
              <w:rPr>
                <w:rStyle w:val="Hyperlink"/>
                <w:rFonts w:hint="eastAsia"/>
                <w:noProof/>
                <w:rtl/>
              </w:rPr>
              <w:t>اولين</w:t>
            </w:r>
            <w:r w:rsidR="00B7418D" w:rsidRPr="00E57D6E">
              <w:rPr>
                <w:rStyle w:val="Hyperlink"/>
                <w:noProof/>
                <w:rtl/>
              </w:rPr>
              <w:t xml:space="preserve"> </w:t>
            </w:r>
            <w:r w:rsidR="00B7418D" w:rsidRPr="00E57D6E">
              <w:rPr>
                <w:rStyle w:val="Hyperlink"/>
                <w:rFonts w:hint="eastAsia"/>
                <w:noProof/>
                <w:rtl/>
              </w:rPr>
              <w:t>دانشگاه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6" w:history="1">
            <w:r w:rsidR="00B7418D" w:rsidRPr="00E57D6E">
              <w:rPr>
                <w:rStyle w:val="Hyperlink"/>
                <w:rFonts w:hint="eastAsia"/>
                <w:noProof/>
                <w:rtl/>
              </w:rPr>
              <w:t>جلوه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تربيتى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7" w:history="1">
            <w:r w:rsidR="00B7418D" w:rsidRPr="00E57D6E">
              <w:rPr>
                <w:rStyle w:val="Hyperlink"/>
                <w:rFonts w:hint="eastAsia"/>
                <w:noProof/>
                <w:rtl/>
              </w:rPr>
              <w:t>قطره</w:t>
            </w:r>
            <w:r w:rsidR="00B7418D" w:rsidRPr="00E57D6E">
              <w:rPr>
                <w:rStyle w:val="Hyperlink"/>
                <w:noProof/>
                <w:rtl/>
              </w:rPr>
              <w:t xml:space="preserve"> </w:t>
            </w:r>
            <w:r w:rsidR="00B7418D" w:rsidRPr="00E57D6E">
              <w:rPr>
                <w:rStyle w:val="Hyperlink"/>
                <w:rFonts w:hint="eastAsia"/>
                <w:noProof/>
                <w:rtl/>
              </w:rPr>
              <w:t>اى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درياى</w:t>
            </w:r>
            <w:r w:rsidR="00B7418D" w:rsidRPr="00E57D6E">
              <w:rPr>
                <w:rStyle w:val="Hyperlink"/>
                <w:noProof/>
                <w:rtl/>
              </w:rPr>
              <w:t xml:space="preserve"> </w:t>
            </w:r>
            <w:r w:rsidR="00B7418D" w:rsidRPr="00E57D6E">
              <w:rPr>
                <w:rStyle w:val="Hyperlink"/>
                <w:rFonts w:hint="eastAsia"/>
                <w:noProof/>
                <w:rtl/>
              </w:rPr>
              <w:t>بيكران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8" w:history="1">
            <w:r w:rsidR="00B7418D" w:rsidRPr="00E57D6E">
              <w:rPr>
                <w:rStyle w:val="Hyperlink"/>
                <w:rFonts w:hint="eastAsia"/>
                <w:noProof/>
                <w:rtl/>
              </w:rPr>
              <w:t>رسالت</w:t>
            </w:r>
            <w:r w:rsidR="00B7418D" w:rsidRPr="00E57D6E">
              <w:rPr>
                <w:rStyle w:val="Hyperlink"/>
                <w:noProof/>
                <w:rtl/>
              </w:rPr>
              <w:t xml:space="preserve"> </w:t>
            </w:r>
            <w:r w:rsidR="00B7418D" w:rsidRPr="00E57D6E">
              <w:rPr>
                <w:rStyle w:val="Hyperlink"/>
                <w:rFonts w:hint="eastAsia"/>
                <w:noProof/>
                <w:rtl/>
              </w:rPr>
              <w:t>بزرگ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19"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ديدگاه</w:t>
            </w:r>
            <w:r w:rsidR="00B7418D" w:rsidRPr="00E57D6E">
              <w:rPr>
                <w:rStyle w:val="Hyperlink"/>
                <w:noProof/>
                <w:rtl/>
              </w:rPr>
              <w:t xml:space="preserve"> </w:t>
            </w:r>
            <w:r w:rsidR="00B7418D" w:rsidRPr="00E57D6E">
              <w:rPr>
                <w:rStyle w:val="Hyperlink"/>
                <w:rFonts w:hint="eastAsia"/>
                <w:noProof/>
                <w:rtl/>
              </w:rPr>
              <w:t>دانشمندان</w:t>
            </w:r>
            <w:r w:rsidR="00B7418D" w:rsidRPr="00E57D6E">
              <w:rPr>
                <w:rStyle w:val="Hyperlink"/>
                <w:noProof/>
                <w:rtl/>
              </w:rPr>
              <w:t xml:space="preserve"> </w:t>
            </w:r>
            <w:r w:rsidR="00B7418D" w:rsidRPr="00E57D6E">
              <w:rPr>
                <w:rStyle w:val="Hyperlink"/>
                <w:rFonts w:hint="eastAsia"/>
                <w:noProof/>
                <w:rtl/>
              </w:rPr>
              <w:t>اهل</w:t>
            </w:r>
            <w:r w:rsidR="00B7418D" w:rsidRPr="00E57D6E">
              <w:rPr>
                <w:rStyle w:val="Hyperlink"/>
                <w:noProof/>
                <w:rtl/>
              </w:rPr>
              <w:t xml:space="preserve"> </w:t>
            </w:r>
            <w:r w:rsidR="00B7418D" w:rsidRPr="00E57D6E">
              <w:rPr>
                <w:rStyle w:val="Hyperlink"/>
                <w:rFonts w:hint="eastAsia"/>
                <w:noProof/>
                <w:rtl/>
              </w:rPr>
              <w:t>تسنن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371021619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20" w:history="1">
            <w:r w:rsidR="00B7418D" w:rsidRPr="00E57D6E">
              <w:rPr>
                <w:rStyle w:val="Hyperlink"/>
                <w:rFonts w:hint="eastAsia"/>
                <w:noProof/>
                <w:rtl/>
              </w:rPr>
              <w:t>غروبى</w:t>
            </w:r>
            <w:r w:rsidR="00B7418D" w:rsidRPr="00E57D6E">
              <w:rPr>
                <w:rStyle w:val="Hyperlink"/>
                <w:noProof/>
                <w:rtl/>
              </w:rPr>
              <w:t xml:space="preserve"> </w:t>
            </w:r>
            <w:r w:rsidR="00B7418D" w:rsidRPr="00E57D6E">
              <w:rPr>
                <w:rStyle w:val="Hyperlink"/>
                <w:rFonts w:hint="eastAsia"/>
                <w:noProof/>
                <w:rtl/>
              </w:rPr>
              <w:t>نابهنگام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621"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مفيد</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413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22" w:history="1">
            <w:r w:rsidR="00B7418D" w:rsidRPr="00E57D6E">
              <w:rPr>
                <w:rStyle w:val="Hyperlink"/>
                <w:rFonts w:hint="eastAsia"/>
                <w:noProof/>
                <w:rtl/>
              </w:rPr>
              <w:t>تولد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23" w:history="1">
            <w:r w:rsidR="00B7418D" w:rsidRPr="00E57D6E">
              <w:rPr>
                <w:rStyle w:val="Hyperlink"/>
                <w:rFonts w:hint="eastAsia"/>
                <w:noProof/>
                <w:rtl/>
              </w:rPr>
              <w:t>تحصيلات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استادان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24" w:history="1">
            <w:r w:rsidR="00B7418D" w:rsidRPr="00E57D6E">
              <w:rPr>
                <w:rStyle w:val="Hyperlink"/>
                <w:rFonts w:hint="eastAsia"/>
                <w:noProof/>
                <w:rtl/>
              </w:rPr>
              <w:t>جهان</w:t>
            </w:r>
            <w:r w:rsidR="00B7418D" w:rsidRPr="00E57D6E">
              <w:rPr>
                <w:rStyle w:val="Hyperlink"/>
                <w:noProof/>
                <w:rtl/>
              </w:rPr>
              <w:t xml:space="preserve"> </w:t>
            </w:r>
            <w:r w:rsidR="00B7418D" w:rsidRPr="00E57D6E">
              <w:rPr>
                <w:rStyle w:val="Hyperlink"/>
                <w:rFonts w:hint="eastAsia"/>
                <w:noProof/>
                <w:rtl/>
              </w:rPr>
              <w:t>اسلام</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عصر</w:t>
            </w:r>
            <w:r w:rsidR="00B7418D" w:rsidRPr="00E57D6E">
              <w:rPr>
                <w:rStyle w:val="Hyperlink"/>
                <w:noProof/>
                <w:rtl/>
              </w:rPr>
              <w:t xml:space="preserve"> «</w:t>
            </w:r>
            <w:r w:rsidR="00B7418D" w:rsidRPr="00E57D6E">
              <w:rPr>
                <w:rStyle w:val="Hyperlink"/>
                <w:rFonts w:hint="eastAsia"/>
                <w:noProof/>
                <w:rtl/>
              </w:rPr>
              <w:t>مفيد»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25" w:history="1">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كرسى</w:t>
            </w:r>
            <w:r w:rsidR="00B7418D" w:rsidRPr="00E57D6E">
              <w:rPr>
                <w:rStyle w:val="Hyperlink"/>
                <w:noProof/>
                <w:rtl/>
              </w:rPr>
              <w:t xml:space="preserve"> </w:t>
            </w:r>
            <w:r w:rsidR="00B7418D" w:rsidRPr="00E57D6E">
              <w:rPr>
                <w:rStyle w:val="Hyperlink"/>
                <w:rFonts w:hint="eastAsia"/>
                <w:noProof/>
                <w:rtl/>
              </w:rPr>
              <w:t>زعامت</w:t>
            </w:r>
            <w:r w:rsidR="00B7418D" w:rsidRPr="00E57D6E">
              <w:rPr>
                <w:rStyle w:val="Hyperlink"/>
                <w:noProof/>
                <w:rtl/>
              </w:rPr>
              <w:t xml:space="preserve"> </w:t>
            </w:r>
            <w:r w:rsidR="00B7418D" w:rsidRPr="00E57D6E">
              <w:rPr>
                <w:rStyle w:val="Hyperlink"/>
                <w:rFonts w:hint="eastAsia"/>
                <w:noProof/>
                <w:rtl/>
              </w:rPr>
              <w:t>شيعه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26" w:history="1">
            <w:r w:rsidR="00B7418D" w:rsidRPr="00E57D6E">
              <w:rPr>
                <w:rStyle w:val="Hyperlink"/>
                <w:rFonts w:hint="eastAsia"/>
                <w:noProof/>
                <w:rtl/>
              </w:rPr>
              <w:t>صحيفه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27"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آينه</w:t>
            </w:r>
            <w:r w:rsidR="00B7418D" w:rsidRPr="00E57D6E">
              <w:rPr>
                <w:rStyle w:val="Hyperlink"/>
                <w:noProof/>
                <w:rtl/>
              </w:rPr>
              <w:t xml:space="preserve"> </w:t>
            </w:r>
            <w:r w:rsidR="00B7418D" w:rsidRPr="00E57D6E">
              <w:rPr>
                <w:rStyle w:val="Hyperlink"/>
                <w:rFonts w:hint="eastAsia"/>
                <w:noProof/>
                <w:rtl/>
              </w:rPr>
              <w:t>نگاه</w:t>
            </w:r>
            <w:r w:rsidR="00B7418D" w:rsidRPr="00E57D6E">
              <w:rPr>
                <w:rStyle w:val="Hyperlink"/>
                <w:noProof/>
                <w:rtl/>
              </w:rPr>
              <w:t xml:space="preserve"> </w:t>
            </w:r>
            <w:r w:rsidR="00B7418D" w:rsidRPr="00E57D6E">
              <w:rPr>
                <w:rStyle w:val="Hyperlink"/>
                <w:rFonts w:hint="eastAsia"/>
                <w:noProof/>
                <w:rtl/>
              </w:rPr>
              <w:t>انديشمندان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28" w:history="1">
            <w:r w:rsidR="00B7418D" w:rsidRPr="00E57D6E">
              <w:rPr>
                <w:rStyle w:val="Hyperlink"/>
                <w:rFonts w:hint="eastAsia"/>
                <w:noProof/>
                <w:rtl/>
              </w:rPr>
              <w:t>داستانهايى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زندگانى</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29" w:history="1">
            <w:r w:rsidR="00B7418D" w:rsidRPr="00E57D6E">
              <w:rPr>
                <w:rStyle w:val="Hyperlink"/>
                <w:rFonts w:hint="eastAsia"/>
                <w:noProof/>
                <w:rtl/>
              </w:rPr>
              <w:t>معنويت</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اخلاق</w:t>
            </w:r>
            <w:r w:rsidR="00B7418D" w:rsidRPr="00E57D6E">
              <w:rPr>
                <w:rStyle w:val="Hyperlink"/>
                <w:noProof/>
                <w:rtl/>
              </w:rPr>
              <w:t xml:space="preserve"> « </w:t>
            </w:r>
            <w:r w:rsidR="00B7418D" w:rsidRPr="00E57D6E">
              <w:rPr>
                <w:rStyle w:val="Hyperlink"/>
                <w:rFonts w:hint="eastAsia"/>
                <w:noProof/>
                <w:rtl/>
              </w:rPr>
              <w:t>مفيد»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371021629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30"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عرصه</w:t>
            </w:r>
            <w:r w:rsidR="00B7418D" w:rsidRPr="00E57D6E">
              <w:rPr>
                <w:rStyle w:val="Hyperlink"/>
                <w:noProof/>
                <w:rtl/>
              </w:rPr>
              <w:t xml:space="preserve"> </w:t>
            </w:r>
            <w:r w:rsidR="00B7418D" w:rsidRPr="00E57D6E">
              <w:rPr>
                <w:rStyle w:val="Hyperlink"/>
                <w:rFonts w:hint="eastAsia"/>
                <w:noProof/>
                <w:rtl/>
              </w:rPr>
              <w:t>تدريس</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تأليف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31" w:history="1">
            <w:r w:rsidR="00B7418D" w:rsidRPr="00E57D6E">
              <w:rPr>
                <w:rStyle w:val="Hyperlink"/>
                <w:rFonts w:hint="eastAsia"/>
                <w:noProof/>
                <w:rtl/>
              </w:rPr>
              <w:t>گلبرگ</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هدايت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32" w:history="1">
            <w:r w:rsidR="00B7418D" w:rsidRPr="00E57D6E">
              <w:rPr>
                <w:rStyle w:val="Hyperlink"/>
                <w:rFonts w:hint="eastAsia"/>
                <w:noProof/>
                <w:rtl/>
              </w:rPr>
              <w:t>جبهه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مختلف</w:t>
            </w:r>
            <w:r w:rsidR="00B7418D" w:rsidRPr="00E57D6E">
              <w:rPr>
                <w:rStyle w:val="Hyperlink"/>
                <w:noProof/>
                <w:rtl/>
              </w:rPr>
              <w:t xml:space="preserve"> </w:t>
            </w:r>
            <w:r w:rsidR="00B7418D" w:rsidRPr="00E57D6E">
              <w:rPr>
                <w:rStyle w:val="Hyperlink"/>
                <w:rFonts w:hint="eastAsia"/>
                <w:noProof/>
                <w:rtl/>
              </w:rPr>
              <w:t>مناظره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33"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نابهنگام</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34" w:history="1">
            <w:r w:rsidR="00B7418D" w:rsidRPr="00E57D6E">
              <w:rPr>
                <w:rStyle w:val="Hyperlink"/>
                <w:rFonts w:hint="eastAsia"/>
                <w:noProof/>
                <w:rtl/>
              </w:rPr>
              <w:t>سوگ</w:t>
            </w:r>
            <w:r w:rsidR="00B7418D" w:rsidRPr="00E57D6E">
              <w:rPr>
                <w:rStyle w:val="Hyperlink"/>
                <w:noProof/>
                <w:rtl/>
              </w:rPr>
              <w:t xml:space="preserve"> </w:t>
            </w:r>
            <w:r w:rsidR="00B7418D" w:rsidRPr="00E57D6E">
              <w:rPr>
                <w:rStyle w:val="Hyperlink"/>
                <w:rFonts w:hint="eastAsia"/>
                <w:noProof/>
                <w:rtl/>
              </w:rPr>
              <w:t>سروده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مرگ</w:t>
            </w:r>
            <w:r w:rsidR="00B7418D" w:rsidRPr="00E57D6E">
              <w:rPr>
                <w:rStyle w:val="Hyperlink"/>
                <w:noProof/>
                <w:rtl/>
              </w:rPr>
              <w:t xml:space="preserve"> </w:t>
            </w:r>
            <w:r w:rsidR="00B7418D" w:rsidRPr="00E57D6E">
              <w:rPr>
                <w:rStyle w:val="Hyperlink"/>
                <w:rFonts w:hint="eastAsia"/>
                <w:noProof/>
                <w:rtl/>
              </w:rPr>
              <w:t>مفيد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35" w:history="1">
            <w:r w:rsidR="00B7418D" w:rsidRPr="00E57D6E">
              <w:rPr>
                <w:rStyle w:val="Hyperlink"/>
                <w:rFonts w:hint="eastAsia"/>
                <w:noProof/>
                <w:rtl/>
              </w:rPr>
              <w:t>كنگره</w:t>
            </w:r>
            <w:r w:rsidR="00B7418D" w:rsidRPr="00E57D6E">
              <w:rPr>
                <w:rStyle w:val="Hyperlink"/>
                <w:noProof/>
                <w:rtl/>
              </w:rPr>
              <w:t xml:space="preserve"> </w:t>
            </w:r>
            <w:r w:rsidR="00B7418D" w:rsidRPr="00E57D6E">
              <w:rPr>
                <w:rStyle w:val="Hyperlink"/>
                <w:rFonts w:hint="eastAsia"/>
                <w:noProof/>
                <w:rtl/>
              </w:rPr>
              <w:t>جهانى</w:t>
            </w:r>
            <w:r w:rsidR="00B7418D" w:rsidRPr="00E57D6E">
              <w:rPr>
                <w:rStyle w:val="Hyperlink"/>
                <w:noProof/>
                <w:rtl/>
              </w:rPr>
              <w:t xml:space="preserve"> </w:t>
            </w:r>
            <w:r w:rsidR="00B7418D" w:rsidRPr="00E57D6E">
              <w:rPr>
                <w:rStyle w:val="Hyperlink"/>
                <w:rFonts w:hint="eastAsia"/>
                <w:noProof/>
                <w:rtl/>
              </w:rPr>
              <w:t>هزاره</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636"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مرتضى</w:t>
            </w:r>
            <w:r w:rsidR="00B7418D" w:rsidRPr="00E57D6E">
              <w:rPr>
                <w:rStyle w:val="Hyperlink"/>
                <w:noProof/>
                <w:rtl/>
              </w:rPr>
              <w:t xml:space="preserve"> </w:t>
            </w:r>
            <w:r w:rsidR="00B7418D" w:rsidRPr="00E57D6E">
              <w:rPr>
                <w:rStyle w:val="Hyperlink"/>
                <w:rFonts w:hint="eastAsia"/>
                <w:noProof/>
                <w:rtl/>
              </w:rPr>
              <w:t>پرچمدار</w:t>
            </w:r>
            <w:r w:rsidR="00B7418D" w:rsidRPr="00E57D6E">
              <w:rPr>
                <w:rStyle w:val="Hyperlink"/>
                <w:noProof/>
                <w:rtl/>
              </w:rPr>
              <w:t xml:space="preserve"> </w:t>
            </w:r>
            <w:r w:rsidR="00B7418D" w:rsidRPr="00E57D6E">
              <w:rPr>
                <w:rStyle w:val="Hyperlink"/>
                <w:rFonts w:hint="eastAsia"/>
                <w:noProof/>
                <w:rtl/>
              </w:rPr>
              <w:t>علم</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سياست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37" w:history="1">
            <w:r w:rsidR="00B7418D" w:rsidRPr="00E57D6E">
              <w:rPr>
                <w:rStyle w:val="Hyperlink"/>
                <w:rFonts w:hint="eastAsia"/>
                <w:noProof/>
                <w:rtl/>
              </w:rPr>
              <w:t>مقدمه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38" w:history="1">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39" w:history="1">
            <w:r w:rsidR="00B7418D" w:rsidRPr="00E57D6E">
              <w:rPr>
                <w:rStyle w:val="Hyperlink"/>
                <w:rFonts w:hint="eastAsia"/>
                <w:noProof/>
                <w:rtl/>
              </w:rPr>
              <w:t>آغاز</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371021639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0" w:history="1">
            <w:r w:rsidR="00B7418D" w:rsidRPr="00E57D6E">
              <w:rPr>
                <w:rStyle w:val="Hyperlink"/>
                <w:rFonts w:hint="eastAsia"/>
                <w:noProof/>
                <w:rtl/>
              </w:rPr>
              <w:t>استادان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1"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2" w:history="1">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درس</w:t>
            </w:r>
            <w:r w:rsidR="00B7418D" w:rsidRPr="00E57D6E">
              <w:rPr>
                <w:rStyle w:val="Hyperlink"/>
                <w:noProof/>
                <w:rtl/>
              </w:rPr>
              <w:t xml:space="preserve"> </w:t>
            </w:r>
            <w:r w:rsidR="00B7418D" w:rsidRPr="00E57D6E">
              <w:rPr>
                <w:rStyle w:val="Hyperlink"/>
                <w:rFonts w:hint="eastAsia"/>
                <w:noProof/>
                <w:rtl/>
              </w:rPr>
              <w:t>سيد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3" w:history="1">
            <w:r w:rsidR="00B7418D" w:rsidRPr="00E57D6E">
              <w:rPr>
                <w:rStyle w:val="Hyperlink"/>
                <w:rFonts w:hint="eastAsia"/>
                <w:noProof/>
                <w:rtl/>
              </w:rPr>
              <w:t>دارالعلم</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كتابخانه</w:t>
            </w:r>
            <w:r w:rsidR="00B7418D" w:rsidRPr="00E57D6E">
              <w:rPr>
                <w:rStyle w:val="Hyperlink"/>
                <w:noProof/>
                <w:rtl/>
              </w:rPr>
              <w:t xml:space="preserve"> </w:t>
            </w:r>
            <w:r w:rsidR="00B7418D" w:rsidRPr="00E57D6E">
              <w:rPr>
                <w:rStyle w:val="Hyperlink"/>
                <w:rFonts w:hint="eastAsia"/>
                <w:noProof/>
                <w:rtl/>
              </w:rPr>
              <w:t>سيد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4" w:history="1">
            <w:r w:rsidR="00B7418D" w:rsidRPr="00E57D6E">
              <w:rPr>
                <w:rStyle w:val="Hyperlink"/>
                <w:rFonts w:hint="eastAsia"/>
                <w:noProof/>
                <w:rtl/>
              </w:rPr>
              <w:t>تأليفات</w:t>
            </w:r>
            <w:r w:rsidR="00B7418D" w:rsidRPr="00E57D6E">
              <w:rPr>
                <w:rStyle w:val="Hyperlink"/>
                <w:noProof/>
                <w:rtl/>
              </w:rPr>
              <w:t xml:space="preserve"> </w:t>
            </w:r>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مرتضى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5"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مرتضى</w:t>
            </w:r>
            <w:r w:rsidR="00B7418D" w:rsidRPr="00E57D6E">
              <w:rPr>
                <w:rStyle w:val="Hyperlink"/>
                <w:noProof/>
                <w:rtl/>
              </w:rPr>
              <w:t xml:space="preserve"> </w:t>
            </w:r>
            <w:r w:rsidR="00B7418D" w:rsidRPr="00E57D6E">
              <w:rPr>
                <w:rStyle w:val="Hyperlink"/>
                <w:rFonts w:hint="eastAsia"/>
                <w:noProof/>
                <w:rtl/>
              </w:rPr>
              <w:t>احياگر</w:t>
            </w:r>
            <w:r w:rsidR="00B7418D" w:rsidRPr="00E57D6E">
              <w:rPr>
                <w:rStyle w:val="Hyperlink"/>
                <w:noProof/>
                <w:rtl/>
              </w:rPr>
              <w:t xml:space="preserve"> </w:t>
            </w:r>
            <w:r w:rsidR="00B7418D" w:rsidRPr="00E57D6E">
              <w:rPr>
                <w:rStyle w:val="Hyperlink"/>
                <w:rFonts w:hint="eastAsia"/>
                <w:noProof/>
                <w:rtl/>
              </w:rPr>
              <w:t>قرن</w:t>
            </w:r>
            <w:r w:rsidR="00B7418D" w:rsidRPr="00E57D6E">
              <w:rPr>
                <w:rStyle w:val="Hyperlink"/>
                <w:noProof/>
                <w:rtl/>
              </w:rPr>
              <w:t xml:space="preserve"> </w:t>
            </w:r>
            <w:r w:rsidR="00B7418D" w:rsidRPr="00E57D6E">
              <w:rPr>
                <w:rStyle w:val="Hyperlink"/>
                <w:rFonts w:hint="eastAsia"/>
                <w:noProof/>
                <w:rtl/>
              </w:rPr>
              <w:t>چهارم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6" w:history="1">
            <w:r w:rsidR="00B7418D" w:rsidRPr="00E57D6E">
              <w:rPr>
                <w:rStyle w:val="Hyperlink"/>
                <w:rFonts w:hint="eastAsia"/>
                <w:noProof/>
                <w:rtl/>
              </w:rPr>
              <w:t>داناى</w:t>
            </w:r>
            <w:r w:rsidR="00B7418D" w:rsidRPr="00E57D6E">
              <w:rPr>
                <w:rStyle w:val="Hyperlink"/>
                <w:noProof/>
                <w:rtl/>
              </w:rPr>
              <w:t xml:space="preserve"> </w:t>
            </w:r>
            <w:r w:rsidR="00B7418D" w:rsidRPr="00E57D6E">
              <w:rPr>
                <w:rStyle w:val="Hyperlink"/>
                <w:rFonts w:hint="eastAsia"/>
                <w:noProof/>
                <w:rtl/>
              </w:rPr>
              <w:t>هنرور</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سخن</w:t>
            </w:r>
            <w:r w:rsidR="00B7418D" w:rsidRPr="00E57D6E">
              <w:rPr>
                <w:rStyle w:val="Hyperlink"/>
                <w:noProof/>
                <w:rtl/>
              </w:rPr>
              <w:t xml:space="preserve"> </w:t>
            </w:r>
            <w:r w:rsidR="00B7418D" w:rsidRPr="00E57D6E">
              <w:rPr>
                <w:rStyle w:val="Hyperlink"/>
                <w:rFonts w:hint="eastAsia"/>
                <w:noProof/>
                <w:rtl/>
              </w:rPr>
              <w:t>دانشمندان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7"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مرتضى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مسئوليتهاى</w:t>
            </w:r>
            <w:r w:rsidR="00B7418D" w:rsidRPr="00E57D6E">
              <w:rPr>
                <w:rStyle w:val="Hyperlink"/>
                <w:noProof/>
                <w:rtl/>
              </w:rPr>
              <w:t xml:space="preserve"> </w:t>
            </w:r>
            <w:r w:rsidR="00B7418D" w:rsidRPr="00E57D6E">
              <w:rPr>
                <w:rStyle w:val="Hyperlink"/>
                <w:rFonts w:hint="eastAsia"/>
                <w:noProof/>
                <w:rtl/>
              </w:rPr>
              <w:t>اجتماعى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8" w:history="1">
            <w:r w:rsidR="00B7418D" w:rsidRPr="00E57D6E">
              <w:rPr>
                <w:rStyle w:val="Hyperlink"/>
                <w:rFonts w:hint="eastAsia"/>
                <w:noProof/>
                <w:rtl/>
              </w:rPr>
              <w:t>وصيت</w:t>
            </w:r>
            <w:r w:rsidR="00B7418D" w:rsidRPr="00E57D6E">
              <w:rPr>
                <w:rStyle w:val="Hyperlink"/>
                <w:noProof/>
                <w:rtl/>
              </w:rPr>
              <w:t xml:space="preserve"> </w:t>
            </w:r>
            <w:r w:rsidR="00B7418D" w:rsidRPr="00E57D6E">
              <w:rPr>
                <w:rStyle w:val="Hyperlink"/>
                <w:rFonts w:hint="eastAsia"/>
                <w:noProof/>
                <w:rtl/>
              </w:rPr>
              <w:t>تكان</w:t>
            </w:r>
            <w:r w:rsidR="00B7418D" w:rsidRPr="00E57D6E">
              <w:rPr>
                <w:rStyle w:val="Hyperlink"/>
                <w:noProof/>
                <w:rtl/>
              </w:rPr>
              <w:t xml:space="preserve"> </w:t>
            </w:r>
            <w:r w:rsidR="00B7418D" w:rsidRPr="00E57D6E">
              <w:rPr>
                <w:rStyle w:val="Hyperlink"/>
                <w:rFonts w:hint="eastAsia"/>
                <w:noProof/>
                <w:rtl/>
              </w:rPr>
              <w:t>دهنده</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عشق</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نماز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49" w:history="1">
            <w:r w:rsidR="00B7418D" w:rsidRPr="00E57D6E">
              <w:rPr>
                <w:rStyle w:val="Hyperlink"/>
                <w:rFonts w:hint="eastAsia"/>
                <w:noProof/>
                <w:rtl/>
              </w:rPr>
              <w:t>وداع</w:t>
            </w:r>
            <w:r w:rsidR="00B7418D" w:rsidRPr="00E57D6E">
              <w:rPr>
                <w:rStyle w:val="Hyperlink"/>
                <w:noProof/>
                <w:rtl/>
              </w:rPr>
              <w:t xml:space="preserve"> </w:t>
            </w:r>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سيد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371021649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95</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650" w:history="1">
            <w:r w:rsidR="00B7418D" w:rsidRPr="00E57D6E">
              <w:rPr>
                <w:rStyle w:val="Hyperlink"/>
                <w:rFonts w:hint="eastAsia"/>
                <w:noProof/>
                <w:rtl/>
              </w:rPr>
              <w:t>نجاشى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450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51" w:history="1">
            <w:r w:rsidR="00B7418D" w:rsidRPr="00E57D6E">
              <w:rPr>
                <w:rStyle w:val="Hyperlink"/>
                <w:rFonts w:hint="eastAsia"/>
                <w:noProof/>
                <w:rtl/>
              </w:rPr>
              <w:t>اشاره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52" w:history="1">
            <w:r w:rsidR="00B7418D" w:rsidRPr="00E57D6E">
              <w:rPr>
                <w:rStyle w:val="Hyperlink"/>
                <w:rFonts w:hint="eastAsia"/>
                <w:noProof/>
                <w:rtl/>
              </w:rPr>
              <w:t>ستاره</w:t>
            </w:r>
            <w:r w:rsidR="00B7418D" w:rsidRPr="00E57D6E">
              <w:rPr>
                <w:rStyle w:val="Hyperlink"/>
                <w:noProof/>
                <w:rtl/>
              </w:rPr>
              <w:t xml:space="preserve"> </w:t>
            </w:r>
            <w:r w:rsidR="00B7418D" w:rsidRPr="00E57D6E">
              <w:rPr>
                <w:rStyle w:val="Hyperlink"/>
                <w:rFonts w:hint="eastAsia"/>
                <w:noProof/>
                <w:rtl/>
              </w:rPr>
              <w:t>اى</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افق</w:t>
            </w:r>
            <w:r w:rsidR="00B7418D" w:rsidRPr="00E57D6E">
              <w:rPr>
                <w:rStyle w:val="Hyperlink"/>
                <w:noProof/>
                <w:rtl/>
              </w:rPr>
              <w:t xml:space="preserve"> </w:t>
            </w:r>
            <w:r w:rsidR="00B7418D" w:rsidRPr="00E57D6E">
              <w:rPr>
                <w:rStyle w:val="Hyperlink"/>
                <w:rFonts w:hint="eastAsia"/>
                <w:noProof/>
                <w:rtl/>
              </w:rPr>
              <w:t>بغداد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53" w:history="1">
            <w:r w:rsidR="00B7418D" w:rsidRPr="00E57D6E">
              <w:rPr>
                <w:rStyle w:val="Hyperlink"/>
                <w:rFonts w:hint="eastAsia"/>
                <w:noProof/>
                <w:rtl/>
              </w:rPr>
              <w:t>نجاشى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54"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تبار</w:t>
            </w:r>
            <w:r w:rsidR="00B7418D" w:rsidRPr="00E57D6E">
              <w:rPr>
                <w:rStyle w:val="Hyperlink"/>
                <w:noProof/>
                <w:rtl/>
              </w:rPr>
              <w:t xml:space="preserve"> </w:t>
            </w:r>
            <w:r w:rsidR="00B7418D" w:rsidRPr="00E57D6E">
              <w:rPr>
                <w:rStyle w:val="Hyperlink"/>
                <w:rFonts w:hint="eastAsia"/>
                <w:noProof/>
                <w:rtl/>
              </w:rPr>
              <w:t>اسماعيل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100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55" w:history="1">
            <w:r w:rsidR="00B7418D" w:rsidRPr="00E57D6E">
              <w:rPr>
                <w:rStyle w:val="Hyperlink"/>
                <w:rFonts w:hint="eastAsia"/>
                <w:noProof/>
                <w:rtl/>
              </w:rPr>
              <w:t>نياكان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100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56" w:history="1">
            <w:r w:rsidR="00B7418D" w:rsidRPr="00E57D6E">
              <w:rPr>
                <w:rStyle w:val="Hyperlink"/>
                <w:rFonts w:hint="eastAsia"/>
                <w:noProof/>
                <w:rtl/>
              </w:rPr>
              <w:t>آشنايى</w:t>
            </w:r>
            <w:r w:rsidR="00B7418D" w:rsidRPr="00E57D6E">
              <w:rPr>
                <w:rStyle w:val="Hyperlink"/>
                <w:noProof/>
                <w:rtl/>
              </w:rPr>
              <w:t xml:space="preserve"> </w:t>
            </w:r>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زبان</w:t>
            </w:r>
            <w:r w:rsidR="00B7418D" w:rsidRPr="00E57D6E">
              <w:rPr>
                <w:rStyle w:val="Hyperlink"/>
                <w:noProof/>
                <w:rtl/>
              </w:rPr>
              <w:t xml:space="preserve"> </w:t>
            </w:r>
            <w:r w:rsidR="00B7418D" w:rsidRPr="00E57D6E">
              <w:rPr>
                <w:rStyle w:val="Hyperlink"/>
                <w:rFonts w:hint="eastAsia"/>
                <w:noProof/>
                <w:rtl/>
              </w:rPr>
              <w:t>وحى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101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57" w:history="1">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اساتيد</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راويان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102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58"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محضر</w:t>
            </w:r>
            <w:r w:rsidR="00B7418D" w:rsidRPr="00E57D6E">
              <w:rPr>
                <w:rStyle w:val="Hyperlink"/>
                <w:noProof/>
                <w:rtl/>
              </w:rPr>
              <w:t xml:space="preserve"> </w:t>
            </w:r>
            <w:r w:rsidR="00B7418D" w:rsidRPr="00E57D6E">
              <w:rPr>
                <w:rStyle w:val="Hyperlink"/>
                <w:rFonts w:hint="eastAsia"/>
                <w:noProof/>
                <w:rtl/>
              </w:rPr>
              <w:t>مفيد</w:t>
            </w:r>
            <w:r w:rsidR="00B7418D" w:rsidRPr="00E57D6E">
              <w:rPr>
                <w:rStyle w:val="Hyperlink"/>
                <w:noProof/>
                <w:rtl/>
              </w:rPr>
              <w:t xml:space="preserve"> </w:t>
            </w:r>
            <w:r w:rsidR="00B7418D" w:rsidRPr="00E57D6E">
              <w:rPr>
                <w:rStyle w:val="Hyperlink"/>
                <w:rFonts w:hint="eastAsia"/>
                <w:noProof/>
                <w:rtl/>
              </w:rPr>
              <w:t>رحمه</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مرتضى</w:t>
            </w:r>
            <w:r w:rsidR="00B7418D" w:rsidRPr="00E57D6E">
              <w:rPr>
                <w:rStyle w:val="Hyperlink"/>
                <w:noProof/>
                <w:rtl/>
              </w:rPr>
              <w:t xml:space="preserve"> </w:t>
            </w:r>
            <w:r w:rsidR="00B7418D" w:rsidRPr="00E57D6E">
              <w:rPr>
                <w:rStyle w:val="Hyperlink"/>
                <w:rFonts w:hint="eastAsia"/>
                <w:noProof/>
                <w:rtl/>
              </w:rPr>
              <w:t>رحمه</w:t>
            </w:r>
            <w:r w:rsidR="00B7418D" w:rsidRPr="00E57D6E">
              <w:rPr>
                <w:rStyle w:val="Hyperlink"/>
                <w:noProof/>
                <w:rtl/>
              </w:rPr>
              <w:t xml:space="preserve"> </w:t>
            </w:r>
            <w:r w:rsidR="00B7418D" w:rsidRPr="00E57D6E">
              <w:rPr>
                <w:rStyle w:val="Hyperlink"/>
                <w:rFonts w:hint="eastAsia"/>
                <w:noProof/>
                <w:rtl/>
              </w:rPr>
              <w:t>الله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104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59" w:history="1">
            <w:r w:rsidR="00B7418D" w:rsidRPr="00E57D6E">
              <w:rPr>
                <w:rStyle w:val="Hyperlink"/>
                <w:rFonts w:hint="eastAsia"/>
                <w:noProof/>
                <w:rtl/>
              </w:rPr>
              <w:t>تشيع</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عصر</w:t>
            </w:r>
            <w:r w:rsidR="00B7418D" w:rsidRPr="00E57D6E">
              <w:rPr>
                <w:rStyle w:val="Hyperlink"/>
                <w:noProof/>
                <w:rtl/>
              </w:rPr>
              <w:t xml:space="preserve"> </w:t>
            </w:r>
            <w:r w:rsidR="00B7418D" w:rsidRPr="00E57D6E">
              <w:rPr>
                <w:rStyle w:val="Hyperlink"/>
                <w:rFonts w:hint="eastAsia"/>
                <w:noProof/>
                <w:rtl/>
              </w:rPr>
              <w:t>نجاشى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371021659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105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60" w:history="1">
            <w:r w:rsidR="00B7418D" w:rsidRPr="00E57D6E">
              <w:rPr>
                <w:rStyle w:val="Hyperlink"/>
                <w:rFonts w:hint="eastAsia"/>
                <w:noProof/>
                <w:rtl/>
              </w:rPr>
              <w:t>معاصران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107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61"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ماندگار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110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62" w:history="1">
            <w:r w:rsidR="00B7418D" w:rsidRPr="00E57D6E">
              <w:rPr>
                <w:rStyle w:val="Hyperlink"/>
                <w:rFonts w:hint="eastAsia"/>
                <w:noProof/>
                <w:rtl/>
              </w:rPr>
              <w:t>روايتگران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112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63" w:history="1">
            <w:r w:rsidR="00B7418D" w:rsidRPr="00E57D6E">
              <w:rPr>
                <w:rStyle w:val="Hyperlink"/>
                <w:rFonts w:hint="eastAsia"/>
                <w:noProof/>
                <w:rtl/>
              </w:rPr>
              <w:t>جلوه</w:t>
            </w:r>
            <w:r w:rsidR="00B7418D" w:rsidRPr="00E57D6E">
              <w:rPr>
                <w:rStyle w:val="Hyperlink"/>
                <w:noProof/>
                <w:rtl/>
              </w:rPr>
              <w:t xml:space="preserve"> </w:t>
            </w:r>
            <w:r w:rsidR="00B7418D" w:rsidRPr="00E57D6E">
              <w:rPr>
                <w:rStyle w:val="Hyperlink"/>
                <w:rFonts w:hint="eastAsia"/>
                <w:noProof/>
                <w:rtl/>
              </w:rPr>
              <w:t>هايى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زندگى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112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64" w:history="1">
            <w:r w:rsidR="00B7418D" w:rsidRPr="00E57D6E">
              <w:rPr>
                <w:rStyle w:val="Hyperlink"/>
                <w:rFonts w:hint="eastAsia"/>
                <w:noProof/>
                <w:rtl/>
              </w:rPr>
              <w:t>حديث</w:t>
            </w:r>
            <w:r w:rsidR="00B7418D" w:rsidRPr="00E57D6E">
              <w:rPr>
                <w:rStyle w:val="Hyperlink"/>
                <w:noProof/>
                <w:rtl/>
              </w:rPr>
              <w:t xml:space="preserve"> </w:t>
            </w:r>
            <w:r w:rsidR="00B7418D" w:rsidRPr="00E57D6E">
              <w:rPr>
                <w:rStyle w:val="Hyperlink"/>
                <w:rFonts w:hint="eastAsia"/>
                <w:noProof/>
                <w:rtl/>
              </w:rPr>
              <w:t>فراق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113</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665"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طوسى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460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116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66" w:history="1">
            <w:r w:rsidR="00B7418D" w:rsidRPr="00E57D6E">
              <w:rPr>
                <w:rStyle w:val="Hyperlink"/>
                <w:rFonts w:hint="eastAsia"/>
                <w:noProof/>
                <w:rtl/>
              </w:rPr>
              <w:t>ولادت</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116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67" w:history="1">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سوى</w:t>
            </w:r>
            <w:r w:rsidR="00B7418D" w:rsidRPr="00E57D6E">
              <w:rPr>
                <w:rStyle w:val="Hyperlink"/>
                <w:noProof/>
                <w:rtl/>
              </w:rPr>
              <w:t xml:space="preserve"> </w:t>
            </w:r>
            <w:r w:rsidR="00B7418D" w:rsidRPr="00E57D6E">
              <w:rPr>
                <w:rStyle w:val="Hyperlink"/>
                <w:rFonts w:hint="eastAsia"/>
                <w:noProof/>
                <w:rtl/>
              </w:rPr>
              <w:t>بغداد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116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68" w:history="1">
            <w:r w:rsidR="00B7418D" w:rsidRPr="00E57D6E">
              <w:rPr>
                <w:rStyle w:val="Hyperlink"/>
                <w:rFonts w:hint="eastAsia"/>
                <w:noProof/>
                <w:rtl/>
              </w:rPr>
              <w:t>تصويرى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منزلت</w:t>
            </w:r>
            <w:r w:rsidR="00B7418D" w:rsidRPr="00E57D6E">
              <w:rPr>
                <w:rStyle w:val="Hyperlink"/>
                <w:noProof/>
                <w:rtl/>
              </w:rPr>
              <w:t xml:space="preserve"> «</w:t>
            </w:r>
            <w:r w:rsidR="00B7418D" w:rsidRPr="00E57D6E">
              <w:rPr>
                <w:rStyle w:val="Hyperlink"/>
                <w:rFonts w:hint="eastAsia"/>
                <w:noProof/>
                <w:rtl/>
              </w:rPr>
              <w:t>مفيد</w:t>
            </w:r>
            <w:r w:rsidR="00B7418D" w:rsidRPr="00E57D6E">
              <w:rPr>
                <w:rStyle w:val="Hyperlink"/>
                <w:noProof/>
                <w:rtl/>
              </w:rPr>
              <w:t xml:space="preserve"> </w:t>
            </w:r>
            <w:r w:rsidR="00B7418D" w:rsidRPr="00E57D6E">
              <w:rPr>
                <w:rStyle w:val="Hyperlink"/>
                <w:rFonts w:hint="eastAsia"/>
                <w:noProof/>
                <w:rtl/>
              </w:rPr>
              <w:t>رحمه</w:t>
            </w:r>
            <w:r w:rsidR="00B7418D" w:rsidRPr="00E57D6E">
              <w:rPr>
                <w:rStyle w:val="Hyperlink"/>
                <w:noProof/>
                <w:rtl/>
              </w:rPr>
              <w:t xml:space="preserve"> </w:t>
            </w:r>
            <w:r w:rsidR="00B7418D" w:rsidRPr="00E57D6E">
              <w:rPr>
                <w:rStyle w:val="Hyperlink"/>
                <w:rFonts w:hint="eastAsia"/>
                <w:noProof/>
                <w:rtl/>
              </w:rPr>
              <w:t>الله»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69" w:history="1">
            <w:r w:rsidR="00B7418D" w:rsidRPr="00E57D6E">
              <w:rPr>
                <w:rStyle w:val="Hyperlink"/>
                <w:rFonts w:hint="eastAsia"/>
                <w:noProof/>
                <w:rtl/>
              </w:rPr>
              <w:t>خورشيد</w:t>
            </w:r>
            <w:r w:rsidR="00B7418D" w:rsidRPr="00E57D6E">
              <w:rPr>
                <w:rStyle w:val="Hyperlink"/>
                <w:noProof/>
                <w:rtl/>
              </w:rPr>
              <w:t xml:space="preserve"> </w:t>
            </w:r>
            <w:r w:rsidR="00B7418D" w:rsidRPr="00E57D6E">
              <w:rPr>
                <w:rStyle w:val="Hyperlink"/>
                <w:rFonts w:hint="eastAsia"/>
                <w:noProof/>
                <w:rtl/>
              </w:rPr>
              <w:t>عرش</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371021669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70" w:history="1">
            <w:r w:rsidR="00B7418D" w:rsidRPr="00E57D6E">
              <w:rPr>
                <w:rStyle w:val="Hyperlink"/>
                <w:rFonts w:hint="eastAsia"/>
                <w:noProof/>
                <w:rtl/>
              </w:rPr>
              <w:t>هجرت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شهر</w:t>
            </w:r>
            <w:r w:rsidR="00B7418D" w:rsidRPr="00E57D6E">
              <w:rPr>
                <w:rStyle w:val="Hyperlink"/>
                <w:noProof/>
                <w:rtl/>
              </w:rPr>
              <w:t xml:space="preserve"> </w:t>
            </w:r>
            <w:r w:rsidR="00B7418D" w:rsidRPr="00E57D6E">
              <w:rPr>
                <w:rStyle w:val="Hyperlink"/>
                <w:rFonts w:hint="eastAsia"/>
                <w:noProof/>
                <w:rtl/>
              </w:rPr>
              <w:t>عشق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71" w:history="1">
            <w:r w:rsidR="00B7418D" w:rsidRPr="00E57D6E">
              <w:rPr>
                <w:rStyle w:val="Hyperlink"/>
                <w:rFonts w:hint="eastAsia"/>
                <w:noProof/>
                <w:rtl/>
              </w:rPr>
              <w:t>اولين</w:t>
            </w:r>
            <w:r w:rsidR="00B7418D" w:rsidRPr="00E57D6E">
              <w:rPr>
                <w:rStyle w:val="Hyperlink"/>
                <w:noProof/>
                <w:rtl/>
              </w:rPr>
              <w:t xml:space="preserve"> </w:t>
            </w:r>
            <w:r w:rsidR="00B7418D" w:rsidRPr="00E57D6E">
              <w:rPr>
                <w:rStyle w:val="Hyperlink"/>
                <w:rFonts w:hint="eastAsia"/>
                <w:noProof/>
                <w:rtl/>
              </w:rPr>
              <w:t>دانشگاه</w:t>
            </w:r>
            <w:r w:rsidR="00B7418D" w:rsidRPr="00E57D6E">
              <w:rPr>
                <w:rStyle w:val="Hyperlink"/>
                <w:noProof/>
                <w:rtl/>
              </w:rPr>
              <w:t xml:space="preserve"> </w:t>
            </w:r>
            <w:r w:rsidR="00B7418D" w:rsidRPr="00E57D6E">
              <w:rPr>
                <w:rStyle w:val="Hyperlink"/>
                <w:rFonts w:hint="eastAsia"/>
                <w:noProof/>
                <w:rtl/>
              </w:rPr>
              <w:t>شيعه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72"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73" w:history="1">
            <w:r w:rsidR="00B7418D" w:rsidRPr="00E57D6E">
              <w:rPr>
                <w:rStyle w:val="Hyperlink"/>
                <w:rFonts w:hint="eastAsia"/>
                <w:noProof/>
                <w:rtl/>
              </w:rPr>
              <w:t>اشك</w:t>
            </w:r>
            <w:r w:rsidR="00B7418D" w:rsidRPr="00E57D6E">
              <w:rPr>
                <w:rStyle w:val="Hyperlink"/>
                <w:noProof/>
                <w:rtl/>
              </w:rPr>
              <w:t xml:space="preserve"> </w:t>
            </w:r>
            <w:r w:rsidR="00B7418D" w:rsidRPr="00E57D6E">
              <w:rPr>
                <w:rStyle w:val="Hyperlink"/>
                <w:rFonts w:hint="eastAsia"/>
                <w:noProof/>
                <w:rtl/>
              </w:rPr>
              <w:t>ملائك</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124</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674" w:history="1">
            <w:r w:rsidR="00B7418D" w:rsidRPr="00E57D6E">
              <w:rPr>
                <w:rStyle w:val="Hyperlink"/>
                <w:rFonts w:hint="eastAsia"/>
                <w:noProof/>
                <w:rtl/>
              </w:rPr>
              <w:t>علامه</w:t>
            </w:r>
            <w:r w:rsidR="00B7418D" w:rsidRPr="00E57D6E">
              <w:rPr>
                <w:rStyle w:val="Hyperlink"/>
                <w:noProof/>
                <w:rtl/>
              </w:rPr>
              <w:t xml:space="preserve"> </w:t>
            </w:r>
            <w:r w:rsidR="00B7418D" w:rsidRPr="00E57D6E">
              <w:rPr>
                <w:rStyle w:val="Hyperlink"/>
                <w:rFonts w:hint="eastAsia"/>
                <w:noProof/>
                <w:rtl/>
              </w:rPr>
              <w:t>طبرسى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548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75" w:history="1">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76" w:history="1">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77"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عرصه</w:t>
            </w:r>
            <w:r w:rsidR="00B7418D" w:rsidRPr="00E57D6E">
              <w:rPr>
                <w:rStyle w:val="Hyperlink"/>
                <w:noProof/>
                <w:rtl/>
              </w:rPr>
              <w:t xml:space="preserve"> </w:t>
            </w:r>
            <w:r w:rsidR="00B7418D" w:rsidRPr="00E57D6E">
              <w:rPr>
                <w:rStyle w:val="Hyperlink"/>
                <w:rFonts w:hint="eastAsia"/>
                <w:noProof/>
                <w:rtl/>
              </w:rPr>
              <w:t>شعر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78" w:history="1">
            <w:r w:rsidR="00B7418D" w:rsidRPr="00E57D6E">
              <w:rPr>
                <w:rStyle w:val="Hyperlink"/>
                <w:rFonts w:hint="eastAsia"/>
                <w:noProof/>
                <w:rtl/>
              </w:rPr>
              <w:t>هجرتى</w:t>
            </w:r>
            <w:r w:rsidR="00B7418D" w:rsidRPr="00E57D6E">
              <w:rPr>
                <w:rStyle w:val="Hyperlink"/>
                <w:noProof/>
                <w:rtl/>
              </w:rPr>
              <w:t xml:space="preserve"> </w:t>
            </w:r>
            <w:r w:rsidR="00B7418D" w:rsidRPr="00E57D6E">
              <w:rPr>
                <w:rStyle w:val="Hyperlink"/>
                <w:rFonts w:hint="eastAsia"/>
                <w:noProof/>
                <w:rtl/>
              </w:rPr>
              <w:t>پر</w:t>
            </w:r>
            <w:r w:rsidR="00B7418D" w:rsidRPr="00E57D6E">
              <w:rPr>
                <w:rStyle w:val="Hyperlink"/>
                <w:noProof/>
                <w:rtl/>
              </w:rPr>
              <w:t xml:space="preserve"> </w:t>
            </w:r>
            <w:r w:rsidR="00B7418D" w:rsidRPr="00E57D6E">
              <w:rPr>
                <w:rStyle w:val="Hyperlink"/>
                <w:rFonts w:hint="eastAsia"/>
                <w:noProof/>
                <w:rtl/>
              </w:rPr>
              <w:t>بار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129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79"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371021679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80" w:history="1">
            <w:r w:rsidR="00B7418D" w:rsidRPr="00E57D6E">
              <w:rPr>
                <w:rStyle w:val="Hyperlink"/>
                <w:rFonts w:hint="eastAsia"/>
                <w:noProof/>
                <w:rtl/>
              </w:rPr>
              <w:t>پيشواى</w:t>
            </w:r>
            <w:r w:rsidR="00B7418D" w:rsidRPr="00E57D6E">
              <w:rPr>
                <w:rStyle w:val="Hyperlink"/>
                <w:noProof/>
                <w:rtl/>
              </w:rPr>
              <w:t xml:space="preserve"> </w:t>
            </w:r>
            <w:r w:rsidR="00B7418D" w:rsidRPr="00E57D6E">
              <w:rPr>
                <w:rStyle w:val="Hyperlink"/>
                <w:rFonts w:hint="eastAsia"/>
                <w:noProof/>
                <w:rtl/>
              </w:rPr>
              <w:t>مفسران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81" w:history="1">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قله</w:t>
            </w:r>
            <w:r w:rsidR="00B7418D" w:rsidRPr="00E57D6E">
              <w:rPr>
                <w:rStyle w:val="Hyperlink"/>
                <w:noProof/>
                <w:rtl/>
              </w:rPr>
              <w:t xml:space="preserve"> </w:t>
            </w:r>
            <w:r w:rsidR="00B7418D" w:rsidRPr="00E57D6E">
              <w:rPr>
                <w:rStyle w:val="Hyperlink"/>
                <w:rFonts w:hint="eastAsia"/>
                <w:noProof/>
                <w:rtl/>
              </w:rPr>
              <w:t>فقاهت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82" w:history="1">
            <w:r w:rsidR="00B7418D" w:rsidRPr="00E57D6E">
              <w:rPr>
                <w:rStyle w:val="Hyperlink"/>
                <w:rFonts w:hint="eastAsia"/>
                <w:noProof/>
                <w:rtl/>
              </w:rPr>
              <w:t>آيينه</w:t>
            </w:r>
            <w:r w:rsidR="00B7418D" w:rsidRPr="00E57D6E">
              <w:rPr>
                <w:rStyle w:val="Hyperlink"/>
                <w:noProof/>
                <w:rtl/>
              </w:rPr>
              <w:t xml:space="preserve"> </w:t>
            </w:r>
            <w:r w:rsidR="00B7418D" w:rsidRPr="00E57D6E">
              <w:rPr>
                <w:rStyle w:val="Hyperlink"/>
                <w:rFonts w:hint="eastAsia"/>
                <w:noProof/>
                <w:rtl/>
              </w:rPr>
              <w:t>وحدت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83"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شامگاه</w:t>
            </w:r>
            <w:r w:rsidR="00B7418D" w:rsidRPr="00E57D6E">
              <w:rPr>
                <w:rStyle w:val="Hyperlink"/>
                <w:noProof/>
                <w:rtl/>
              </w:rPr>
              <w:t xml:space="preserve"> </w:t>
            </w:r>
            <w:r w:rsidR="00B7418D" w:rsidRPr="00E57D6E">
              <w:rPr>
                <w:rStyle w:val="Hyperlink"/>
                <w:rFonts w:hint="eastAsia"/>
                <w:noProof/>
                <w:rtl/>
              </w:rPr>
              <w:t>عرفه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139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84" w:history="1">
            <w:r w:rsidR="00B7418D" w:rsidRPr="00E57D6E">
              <w:rPr>
                <w:rStyle w:val="Hyperlink"/>
                <w:rFonts w:hint="eastAsia"/>
                <w:noProof/>
                <w:rtl/>
              </w:rPr>
              <w:t>يادگاران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139</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685" w:history="1">
            <w:r w:rsidR="00B7418D" w:rsidRPr="00E57D6E">
              <w:rPr>
                <w:rStyle w:val="Hyperlink"/>
                <w:rFonts w:hint="eastAsia"/>
                <w:noProof/>
                <w:rtl/>
              </w:rPr>
              <w:t>قطب</w:t>
            </w:r>
            <w:r w:rsidR="00B7418D" w:rsidRPr="00E57D6E">
              <w:rPr>
                <w:rStyle w:val="Hyperlink"/>
                <w:noProof/>
                <w:rtl/>
              </w:rPr>
              <w:t xml:space="preserve"> </w:t>
            </w:r>
            <w:r w:rsidR="00B7418D" w:rsidRPr="00E57D6E">
              <w:rPr>
                <w:rStyle w:val="Hyperlink"/>
                <w:rFonts w:hint="eastAsia"/>
                <w:noProof/>
                <w:rtl/>
              </w:rPr>
              <w:t>الدين</w:t>
            </w:r>
            <w:r w:rsidR="00B7418D" w:rsidRPr="00E57D6E">
              <w:rPr>
                <w:rStyle w:val="Hyperlink"/>
                <w:noProof/>
                <w:rtl/>
              </w:rPr>
              <w:t xml:space="preserve"> </w:t>
            </w:r>
            <w:r w:rsidR="00B7418D" w:rsidRPr="00E57D6E">
              <w:rPr>
                <w:rStyle w:val="Hyperlink"/>
                <w:rFonts w:hint="eastAsia"/>
                <w:noProof/>
                <w:rtl/>
              </w:rPr>
              <w:t>رواندى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573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140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86" w:history="1">
            <w:r w:rsidR="00B7418D" w:rsidRPr="00E57D6E">
              <w:rPr>
                <w:rStyle w:val="Hyperlink"/>
                <w:rFonts w:hint="eastAsia"/>
                <w:noProof/>
                <w:rtl/>
              </w:rPr>
              <w:t>ايران</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عصر</w:t>
            </w:r>
            <w:r w:rsidR="00B7418D" w:rsidRPr="00E57D6E">
              <w:rPr>
                <w:rStyle w:val="Hyperlink"/>
                <w:noProof/>
                <w:rtl/>
              </w:rPr>
              <w:t xml:space="preserve"> </w:t>
            </w:r>
            <w:r w:rsidR="00B7418D" w:rsidRPr="00E57D6E">
              <w:rPr>
                <w:rStyle w:val="Hyperlink"/>
                <w:rFonts w:hint="eastAsia"/>
                <w:noProof/>
                <w:rtl/>
              </w:rPr>
              <w:t>قطب</w:t>
            </w:r>
            <w:r w:rsidR="00B7418D" w:rsidRPr="00E57D6E">
              <w:rPr>
                <w:rStyle w:val="Hyperlink"/>
                <w:noProof/>
                <w:rtl/>
              </w:rPr>
              <w:t xml:space="preserve"> </w:t>
            </w:r>
            <w:r w:rsidR="00B7418D" w:rsidRPr="00E57D6E">
              <w:rPr>
                <w:rStyle w:val="Hyperlink"/>
                <w:rFonts w:hint="eastAsia"/>
                <w:noProof/>
                <w:rtl/>
              </w:rPr>
              <w:t>رواندى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140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87" w:history="1">
            <w:r w:rsidR="00B7418D" w:rsidRPr="00E57D6E">
              <w:rPr>
                <w:rStyle w:val="Hyperlink"/>
                <w:rFonts w:hint="eastAsia"/>
                <w:noProof/>
                <w:rtl/>
              </w:rPr>
              <w:t>زادگاه</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نياكان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141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88" w:history="1">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141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89" w:history="1">
            <w:r w:rsidR="00B7418D" w:rsidRPr="00E57D6E">
              <w:rPr>
                <w:rStyle w:val="Hyperlink"/>
                <w:rFonts w:hint="eastAsia"/>
                <w:noProof/>
                <w:rtl/>
              </w:rPr>
              <w:t>استاد</w:t>
            </w:r>
            <w:r w:rsidR="00B7418D" w:rsidRPr="00E57D6E">
              <w:rPr>
                <w:rStyle w:val="Hyperlink"/>
                <w:noProof/>
                <w:rtl/>
              </w:rPr>
              <w:t xml:space="preserve"> </w:t>
            </w:r>
            <w:r w:rsidR="00B7418D" w:rsidRPr="00E57D6E">
              <w:rPr>
                <w:rStyle w:val="Hyperlink"/>
                <w:rFonts w:hint="eastAsia"/>
                <w:noProof/>
                <w:rtl/>
              </w:rPr>
              <w:t>بزرگ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371021689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90"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371021690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691" w:history="1">
            <w:r w:rsidR="00B7418D" w:rsidRPr="00E57D6E">
              <w:rPr>
                <w:rStyle w:val="Hyperlink"/>
                <w:rFonts w:hint="eastAsia"/>
                <w:noProof/>
                <w:rtl/>
              </w:rPr>
              <w:t>دانش</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آثار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371021691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144</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692" w:history="1">
            <w:r w:rsidR="00B7418D" w:rsidRPr="00E57D6E">
              <w:rPr>
                <w:rStyle w:val="Hyperlink"/>
                <w:rFonts w:hint="eastAsia"/>
                <w:rtl/>
              </w:rPr>
              <w:t>الف</w:t>
            </w:r>
            <w:r w:rsidR="00B7418D" w:rsidRPr="00E57D6E">
              <w:rPr>
                <w:rStyle w:val="Hyperlink"/>
                <w:rtl/>
              </w:rPr>
              <w:t xml:space="preserve"> - </w:t>
            </w:r>
            <w:r w:rsidR="00B7418D" w:rsidRPr="00E57D6E">
              <w:rPr>
                <w:rStyle w:val="Hyperlink"/>
                <w:rFonts w:hint="eastAsia"/>
                <w:rtl/>
              </w:rPr>
              <w:t>علم</w:t>
            </w:r>
            <w:r w:rsidR="00B7418D" w:rsidRPr="00E57D6E">
              <w:rPr>
                <w:rStyle w:val="Hyperlink"/>
                <w:rtl/>
              </w:rPr>
              <w:t xml:space="preserve"> </w:t>
            </w:r>
            <w:r w:rsidR="00B7418D" w:rsidRPr="00E57D6E">
              <w:rPr>
                <w:rStyle w:val="Hyperlink"/>
                <w:rFonts w:hint="eastAsia"/>
                <w:rtl/>
              </w:rPr>
              <w:t>تفسير</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371021692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145</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693" w:history="1">
            <w:r w:rsidR="00B7418D" w:rsidRPr="00E57D6E">
              <w:rPr>
                <w:rStyle w:val="Hyperlink"/>
                <w:rFonts w:hint="eastAsia"/>
                <w:rtl/>
              </w:rPr>
              <w:t>ب</w:t>
            </w:r>
            <w:r w:rsidR="00B7418D" w:rsidRPr="00E57D6E">
              <w:rPr>
                <w:rStyle w:val="Hyperlink"/>
                <w:rtl/>
              </w:rPr>
              <w:t xml:space="preserve"> - </w:t>
            </w:r>
            <w:r w:rsidR="00B7418D" w:rsidRPr="00E57D6E">
              <w:rPr>
                <w:rStyle w:val="Hyperlink"/>
                <w:rFonts w:hint="eastAsia"/>
                <w:rtl/>
              </w:rPr>
              <w:t>نهج</w:t>
            </w:r>
            <w:r w:rsidR="00B7418D" w:rsidRPr="00E57D6E">
              <w:rPr>
                <w:rStyle w:val="Hyperlink"/>
                <w:rtl/>
              </w:rPr>
              <w:t xml:space="preserve"> </w:t>
            </w:r>
            <w:r w:rsidR="00B7418D" w:rsidRPr="00E57D6E">
              <w:rPr>
                <w:rStyle w:val="Hyperlink"/>
                <w:rFonts w:hint="eastAsia"/>
                <w:rtl/>
              </w:rPr>
              <w:t>البلاغه</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371021693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145</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694" w:history="1">
            <w:r w:rsidR="00B7418D" w:rsidRPr="00E57D6E">
              <w:rPr>
                <w:rStyle w:val="Hyperlink"/>
                <w:rFonts w:hint="eastAsia"/>
                <w:rtl/>
              </w:rPr>
              <w:t>ج</w:t>
            </w:r>
            <w:r w:rsidR="00B7418D" w:rsidRPr="00E57D6E">
              <w:rPr>
                <w:rStyle w:val="Hyperlink"/>
                <w:rtl/>
              </w:rPr>
              <w:t xml:space="preserve"> - </w:t>
            </w:r>
            <w:r w:rsidR="00B7418D" w:rsidRPr="00E57D6E">
              <w:rPr>
                <w:rStyle w:val="Hyperlink"/>
                <w:rFonts w:hint="eastAsia"/>
                <w:rtl/>
              </w:rPr>
              <w:t>كلام</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فلسفه</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371021694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146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695" w:history="1">
            <w:r w:rsidR="00B7418D" w:rsidRPr="00E57D6E">
              <w:rPr>
                <w:rStyle w:val="Hyperlink"/>
                <w:rFonts w:hint="eastAsia"/>
                <w:rtl/>
              </w:rPr>
              <w:t>د</w:t>
            </w:r>
            <w:r w:rsidR="00B7418D" w:rsidRPr="00E57D6E">
              <w:rPr>
                <w:rStyle w:val="Hyperlink"/>
                <w:rtl/>
              </w:rPr>
              <w:t xml:space="preserve"> - </w:t>
            </w:r>
            <w:r w:rsidR="00B7418D" w:rsidRPr="00E57D6E">
              <w:rPr>
                <w:rStyle w:val="Hyperlink"/>
                <w:rFonts w:hint="eastAsia"/>
                <w:rtl/>
              </w:rPr>
              <w:t>فقه</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371021695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147</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696" w:history="1">
            <w:r w:rsidR="00B7418D" w:rsidRPr="00E57D6E">
              <w:rPr>
                <w:rStyle w:val="Hyperlink"/>
                <w:rFonts w:hint="eastAsia"/>
                <w:rtl/>
              </w:rPr>
              <w:t>ه‍</w:t>
            </w:r>
            <w:r w:rsidR="00B7418D" w:rsidRPr="00E57D6E">
              <w:rPr>
                <w:rStyle w:val="Hyperlink"/>
                <w:rtl/>
              </w:rPr>
              <w:t xml:space="preserve"> - </w:t>
            </w:r>
            <w:r w:rsidR="00B7418D" w:rsidRPr="00E57D6E">
              <w:rPr>
                <w:rStyle w:val="Hyperlink"/>
                <w:rFonts w:hint="eastAsia"/>
                <w:rtl/>
              </w:rPr>
              <w:t>حديث</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371021696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148</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697" w:history="1">
            <w:r w:rsidR="00B7418D" w:rsidRPr="00E57D6E">
              <w:rPr>
                <w:rStyle w:val="Hyperlink"/>
                <w:rFonts w:hint="eastAsia"/>
                <w:rtl/>
              </w:rPr>
              <w:t>و</w:t>
            </w:r>
            <w:r w:rsidR="00B7418D" w:rsidRPr="00E57D6E">
              <w:rPr>
                <w:rStyle w:val="Hyperlink"/>
                <w:rtl/>
              </w:rPr>
              <w:t xml:space="preserve"> - </w:t>
            </w:r>
            <w:r w:rsidR="00B7418D" w:rsidRPr="00E57D6E">
              <w:rPr>
                <w:rStyle w:val="Hyperlink"/>
                <w:rFonts w:hint="eastAsia"/>
                <w:rtl/>
              </w:rPr>
              <w:t>تاريخ</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371021697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149</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698" w:history="1">
            <w:r w:rsidR="00B7418D" w:rsidRPr="00E57D6E">
              <w:rPr>
                <w:rStyle w:val="Hyperlink"/>
                <w:rFonts w:hint="eastAsia"/>
                <w:rtl/>
              </w:rPr>
              <w:t>ز</w:t>
            </w:r>
            <w:r w:rsidR="00B7418D" w:rsidRPr="00E57D6E">
              <w:rPr>
                <w:rStyle w:val="Hyperlink"/>
                <w:rtl/>
              </w:rPr>
              <w:t xml:space="preserve"> - </w:t>
            </w:r>
            <w:r w:rsidR="00B7418D" w:rsidRPr="00E57D6E">
              <w:rPr>
                <w:rStyle w:val="Hyperlink"/>
                <w:rFonts w:hint="eastAsia"/>
                <w:rtl/>
              </w:rPr>
              <w:t>اصول</w:t>
            </w:r>
            <w:r w:rsidR="00B7418D" w:rsidRPr="00E57D6E">
              <w:rPr>
                <w:rStyle w:val="Hyperlink"/>
                <w:rtl/>
              </w:rPr>
              <w:t xml:space="preserve"> </w:t>
            </w:r>
            <w:r w:rsidR="00B7418D" w:rsidRPr="00E57D6E">
              <w:rPr>
                <w:rStyle w:val="Hyperlink"/>
                <w:rFonts w:hint="eastAsia"/>
                <w:rtl/>
              </w:rPr>
              <w:t>فقه</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371021698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149</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699" w:history="1">
            <w:r w:rsidR="00B7418D" w:rsidRPr="00E57D6E">
              <w:rPr>
                <w:rStyle w:val="Hyperlink"/>
                <w:rFonts w:hint="eastAsia"/>
                <w:rtl/>
              </w:rPr>
              <w:t>ح</w:t>
            </w:r>
            <w:r w:rsidR="00B7418D" w:rsidRPr="00E57D6E">
              <w:rPr>
                <w:rStyle w:val="Hyperlink"/>
                <w:rtl/>
              </w:rPr>
              <w:t xml:space="preserve"> - </w:t>
            </w:r>
            <w:r w:rsidR="00B7418D" w:rsidRPr="00E57D6E">
              <w:rPr>
                <w:rStyle w:val="Hyperlink"/>
                <w:rFonts w:hint="eastAsia"/>
                <w:rtl/>
              </w:rPr>
              <w:t>شعر</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ادب</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371021699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149</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00"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نگاه</w:t>
            </w:r>
            <w:r w:rsidR="00B7418D" w:rsidRPr="00E57D6E">
              <w:rPr>
                <w:rStyle w:val="Hyperlink"/>
                <w:noProof/>
                <w:rtl/>
              </w:rPr>
              <w:t xml:space="preserve"> </w:t>
            </w:r>
            <w:r w:rsidR="00B7418D" w:rsidRPr="00E57D6E">
              <w:rPr>
                <w:rStyle w:val="Hyperlink"/>
                <w:rFonts w:hint="eastAsia"/>
                <w:noProof/>
                <w:rtl/>
              </w:rPr>
              <w:t>ديگران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01" w:history="1">
            <w:r w:rsidR="00B7418D" w:rsidRPr="00E57D6E">
              <w:rPr>
                <w:rStyle w:val="Hyperlink"/>
                <w:rFonts w:hint="eastAsia"/>
                <w:noProof/>
                <w:rtl/>
              </w:rPr>
              <w:t>فرزندان</w:t>
            </w:r>
            <w:r w:rsidR="00B7418D" w:rsidRPr="00E57D6E">
              <w:rPr>
                <w:rStyle w:val="Hyperlink"/>
                <w:noProof/>
                <w:rtl/>
              </w:rPr>
              <w:t xml:space="preserve"> </w:t>
            </w:r>
            <w:r w:rsidR="00B7418D" w:rsidRPr="00E57D6E">
              <w:rPr>
                <w:rStyle w:val="Hyperlink"/>
                <w:rFonts w:hint="eastAsia"/>
                <w:noProof/>
                <w:rtl/>
              </w:rPr>
              <w:t>قطب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02"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154</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703" w:history="1">
            <w:r w:rsidR="00B7418D" w:rsidRPr="00E57D6E">
              <w:rPr>
                <w:rStyle w:val="Hyperlink"/>
                <w:rFonts w:hint="eastAsia"/>
                <w:noProof/>
                <w:rtl/>
              </w:rPr>
              <w:t>ابن</w:t>
            </w:r>
            <w:r w:rsidR="00B7418D" w:rsidRPr="00E57D6E">
              <w:rPr>
                <w:rStyle w:val="Hyperlink"/>
                <w:noProof/>
                <w:rtl/>
              </w:rPr>
              <w:t xml:space="preserve"> </w:t>
            </w:r>
            <w:r w:rsidR="00B7418D" w:rsidRPr="00E57D6E">
              <w:rPr>
                <w:rStyle w:val="Hyperlink"/>
                <w:rFonts w:hint="eastAsia"/>
                <w:noProof/>
                <w:rtl/>
              </w:rPr>
              <w:t>شهر</w:t>
            </w:r>
            <w:r w:rsidR="00B7418D" w:rsidRPr="00E57D6E">
              <w:rPr>
                <w:rStyle w:val="Hyperlink"/>
                <w:noProof/>
                <w:rtl/>
              </w:rPr>
              <w:t xml:space="preserve"> </w:t>
            </w:r>
            <w:r w:rsidR="00B7418D" w:rsidRPr="00E57D6E">
              <w:rPr>
                <w:rStyle w:val="Hyperlink"/>
                <w:rFonts w:hint="eastAsia"/>
                <w:noProof/>
                <w:rtl/>
              </w:rPr>
              <w:t>آشوب</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588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04" w:history="1">
            <w:r w:rsidR="00B7418D" w:rsidRPr="00E57D6E">
              <w:rPr>
                <w:rStyle w:val="Hyperlink"/>
                <w:rFonts w:hint="eastAsia"/>
                <w:noProof/>
                <w:rtl/>
              </w:rPr>
              <w:t>سرآغاز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05" w:history="1">
            <w:r w:rsidR="00B7418D" w:rsidRPr="00E57D6E">
              <w:rPr>
                <w:rStyle w:val="Hyperlink"/>
                <w:rFonts w:hint="eastAsia"/>
                <w:noProof/>
                <w:rtl/>
              </w:rPr>
              <w:t>ميلاد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06" w:history="1">
            <w:r w:rsidR="00B7418D" w:rsidRPr="00E57D6E">
              <w:rPr>
                <w:rStyle w:val="Hyperlink"/>
                <w:rFonts w:hint="eastAsia"/>
                <w:noProof/>
                <w:rtl/>
              </w:rPr>
              <w:t>شكوفايى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07" w:history="1">
            <w:r w:rsidR="00B7418D" w:rsidRPr="00E57D6E">
              <w:rPr>
                <w:rStyle w:val="Hyperlink"/>
                <w:rFonts w:hint="eastAsia"/>
                <w:noProof/>
                <w:rtl/>
              </w:rPr>
              <w:t>اساتيد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08" w:history="1">
            <w:r w:rsidR="00B7418D" w:rsidRPr="00E57D6E">
              <w:rPr>
                <w:rStyle w:val="Hyperlink"/>
                <w:rFonts w:hint="eastAsia"/>
                <w:noProof/>
                <w:rtl/>
              </w:rPr>
              <w:t>موفقيت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159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09"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371021709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10" w:history="1">
            <w:r w:rsidR="00B7418D" w:rsidRPr="00E57D6E">
              <w:rPr>
                <w:rStyle w:val="Hyperlink"/>
                <w:rFonts w:hint="eastAsia"/>
                <w:noProof/>
                <w:rtl/>
              </w:rPr>
              <w:t>هجرت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11"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جاودن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12"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عرصه</w:t>
            </w:r>
            <w:r w:rsidR="00B7418D" w:rsidRPr="00E57D6E">
              <w:rPr>
                <w:rStyle w:val="Hyperlink"/>
                <w:noProof/>
                <w:rtl/>
              </w:rPr>
              <w:t xml:space="preserve"> </w:t>
            </w:r>
            <w:r w:rsidR="00B7418D" w:rsidRPr="00E57D6E">
              <w:rPr>
                <w:rStyle w:val="Hyperlink"/>
                <w:rFonts w:hint="eastAsia"/>
                <w:noProof/>
                <w:rtl/>
              </w:rPr>
              <w:t>شعر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13"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نگاه</w:t>
            </w:r>
            <w:r w:rsidR="00B7418D" w:rsidRPr="00E57D6E">
              <w:rPr>
                <w:rStyle w:val="Hyperlink"/>
                <w:noProof/>
                <w:rtl/>
              </w:rPr>
              <w:t xml:space="preserve"> </w:t>
            </w:r>
            <w:r w:rsidR="00B7418D" w:rsidRPr="00E57D6E">
              <w:rPr>
                <w:rStyle w:val="Hyperlink"/>
                <w:rFonts w:hint="eastAsia"/>
                <w:noProof/>
                <w:rtl/>
              </w:rPr>
              <w:t>ديگران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14" w:history="1">
            <w:r w:rsidR="00B7418D" w:rsidRPr="00E57D6E">
              <w:rPr>
                <w:rStyle w:val="Hyperlink"/>
                <w:rFonts w:hint="eastAsia"/>
                <w:noProof/>
                <w:rtl/>
              </w:rPr>
              <w:t>رحلت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164</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715"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بن</w:t>
            </w:r>
            <w:r w:rsidR="00B7418D" w:rsidRPr="00E57D6E">
              <w:rPr>
                <w:rStyle w:val="Hyperlink"/>
                <w:noProof/>
                <w:rtl/>
              </w:rPr>
              <w:t xml:space="preserve"> </w:t>
            </w:r>
            <w:r w:rsidR="00B7418D" w:rsidRPr="00E57D6E">
              <w:rPr>
                <w:rStyle w:val="Hyperlink"/>
                <w:rFonts w:hint="eastAsia"/>
                <w:noProof/>
                <w:rtl/>
              </w:rPr>
              <w:t>طاووس</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664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16" w:history="1">
            <w:r w:rsidR="00B7418D" w:rsidRPr="00E57D6E">
              <w:rPr>
                <w:rStyle w:val="Hyperlink"/>
                <w:rFonts w:hint="eastAsia"/>
                <w:noProof/>
                <w:rtl/>
              </w:rPr>
              <w:t>ستاره</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17" w:history="1">
            <w:r w:rsidR="00B7418D" w:rsidRPr="00E57D6E">
              <w:rPr>
                <w:rStyle w:val="Hyperlink"/>
                <w:rFonts w:hint="eastAsia"/>
                <w:noProof/>
                <w:rtl/>
              </w:rPr>
              <w:t>فقيه</w:t>
            </w:r>
            <w:r w:rsidR="00B7418D" w:rsidRPr="00E57D6E">
              <w:rPr>
                <w:rStyle w:val="Hyperlink"/>
                <w:noProof/>
                <w:rtl/>
              </w:rPr>
              <w:t xml:space="preserve"> </w:t>
            </w:r>
            <w:r w:rsidR="00B7418D" w:rsidRPr="00E57D6E">
              <w:rPr>
                <w:rStyle w:val="Hyperlink"/>
                <w:rFonts w:hint="eastAsia"/>
                <w:noProof/>
                <w:rtl/>
              </w:rPr>
              <w:t>انديشناك</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18" w:history="1">
            <w:r w:rsidR="00B7418D" w:rsidRPr="00E57D6E">
              <w:rPr>
                <w:rStyle w:val="Hyperlink"/>
                <w:rFonts w:hint="eastAsia"/>
                <w:noProof/>
                <w:rtl/>
              </w:rPr>
              <w:t>پيوند</w:t>
            </w:r>
            <w:r w:rsidR="00B7418D" w:rsidRPr="00E57D6E">
              <w:rPr>
                <w:rStyle w:val="Hyperlink"/>
                <w:noProof/>
                <w:rtl/>
              </w:rPr>
              <w:t xml:space="preserve"> </w:t>
            </w:r>
            <w:r w:rsidR="00B7418D" w:rsidRPr="00E57D6E">
              <w:rPr>
                <w:rStyle w:val="Hyperlink"/>
                <w:rFonts w:hint="eastAsia"/>
                <w:noProof/>
                <w:rtl/>
              </w:rPr>
              <w:t>بزرگان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19" w:history="1">
            <w:r w:rsidR="00B7418D" w:rsidRPr="00E57D6E">
              <w:rPr>
                <w:rStyle w:val="Hyperlink"/>
                <w:rFonts w:hint="eastAsia"/>
                <w:noProof/>
                <w:rtl/>
              </w:rPr>
              <w:t>پايتخت</w:t>
            </w:r>
            <w:r w:rsidR="00B7418D" w:rsidRPr="00E57D6E">
              <w:rPr>
                <w:rStyle w:val="Hyperlink"/>
                <w:noProof/>
                <w:rtl/>
              </w:rPr>
              <w:t xml:space="preserve"> </w:t>
            </w:r>
            <w:r w:rsidR="00B7418D" w:rsidRPr="00E57D6E">
              <w:rPr>
                <w:rStyle w:val="Hyperlink"/>
                <w:rFonts w:hint="eastAsia"/>
                <w:noProof/>
                <w:rtl/>
              </w:rPr>
              <w:t>شيطان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371021719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169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20" w:history="1">
            <w:r w:rsidR="00B7418D" w:rsidRPr="00E57D6E">
              <w:rPr>
                <w:rStyle w:val="Hyperlink"/>
                <w:rFonts w:hint="eastAsia"/>
                <w:noProof/>
                <w:rtl/>
              </w:rPr>
              <w:t>خاطره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171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21" w:history="1">
            <w:r w:rsidR="00B7418D" w:rsidRPr="00E57D6E">
              <w:rPr>
                <w:rStyle w:val="Hyperlink"/>
                <w:rFonts w:hint="eastAsia"/>
                <w:noProof/>
                <w:rtl/>
              </w:rPr>
              <w:t>پيشنهاد</w:t>
            </w:r>
            <w:r w:rsidR="00B7418D" w:rsidRPr="00E57D6E">
              <w:rPr>
                <w:rStyle w:val="Hyperlink"/>
                <w:noProof/>
                <w:rtl/>
              </w:rPr>
              <w:t xml:space="preserve"> </w:t>
            </w:r>
            <w:r w:rsidR="00B7418D" w:rsidRPr="00E57D6E">
              <w:rPr>
                <w:rStyle w:val="Hyperlink"/>
                <w:rFonts w:hint="eastAsia"/>
                <w:noProof/>
                <w:rtl/>
              </w:rPr>
              <w:t>وزارت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173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22" w:history="1">
            <w:r w:rsidR="00B7418D" w:rsidRPr="00E57D6E">
              <w:rPr>
                <w:rStyle w:val="Hyperlink"/>
                <w:rFonts w:hint="eastAsia"/>
                <w:noProof/>
                <w:rtl/>
              </w:rPr>
              <w:t>كوچه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وصل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23" w:history="1">
            <w:r w:rsidR="00B7418D" w:rsidRPr="00E57D6E">
              <w:rPr>
                <w:rStyle w:val="Hyperlink"/>
                <w:rFonts w:hint="eastAsia"/>
                <w:noProof/>
                <w:rtl/>
              </w:rPr>
              <w:t>رازهاى</w:t>
            </w:r>
            <w:r w:rsidR="00B7418D" w:rsidRPr="00E57D6E">
              <w:rPr>
                <w:rStyle w:val="Hyperlink"/>
                <w:noProof/>
                <w:rtl/>
              </w:rPr>
              <w:t xml:space="preserve"> </w:t>
            </w:r>
            <w:r w:rsidR="00B7418D" w:rsidRPr="00E57D6E">
              <w:rPr>
                <w:rStyle w:val="Hyperlink"/>
                <w:rFonts w:hint="eastAsia"/>
                <w:noProof/>
                <w:rtl/>
              </w:rPr>
              <w:t>جمعه</w:t>
            </w:r>
            <w:r w:rsidR="00B7418D" w:rsidRPr="00E57D6E">
              <w:rPr>
                <w:rStyle w:val="Hyperlink"/>
                <w:noProof/>
                <w:rtl/>
              </w:rPr>
              <w:t xml:space="preserve"> </w:t>
            </w:r>
            <w:r w:rsidR="00B7418D" w:rsidRPr="00E57D6E">
              <w:rPr>
                <w:rStyle w:val="Hyperlink"/>
                <w:rFonts w:hint="eastAsia"/>
                <w:noProof/>
                <w:rtl/>
              </w:rPr>
              <w:t>شب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175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24" w:history="1">
            <w:r w:rsidR="00B7418D" w:rsidRPr="00E57D6E">
              <w:rPr>
                <w:rStyle w:val="Hyperlink"/>
                <w:rFonts w:hint="eastAsia"/>
                <w:noProof/>
                <w:rtl/>
              </w:rPr>
              <w:t>نامه</w:t>
            </w:r>
            <w:r w:rsidR="00B7418D" w:rsidRPr="00E57D6E">
              <w:rPr>
                <w:rStyle w:val="Hyperlink"/>
                <w:noProof/>
                <w:rtl/>
              </w:rPr>
              <w:t xml:space="preserve"> </w:t>
            </w:r>
            <w:r w:rsidR="00B7418D" w:rsidRPr="00E57D6E">
              <w:rPr>
                <w:rStyle w:val="Hyperlink"/>
                <w:rFonts w:hint="eastAsia"/>
                <w:noProof/>
                <w:rtl/>
              </w:rPr>
              <w:t>اى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دوزخ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176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25"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177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26" w:history="1">
            <w:r w:rsidR="00B7418D" w:rsidRPr="00E57D6E">
              <w:rPr>
                <w:rStyle w:val="Hyperlink"/>
                <w:rFonts w:hint="eastAsia"/>
                <w:noProof/>
                <w:rtl/>
              </w:rPr>
              <w:t>ميراث</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27" w:history="1">
            <w:r w:rsidR="00B7418D" w:rsidRPr="00E57D6E">
              <w:rPr>
                <w:rStyle w:val="Hyperlink"/>
                <w:rFonts w:hint="eastAsia"/>
                <w:noProof/>
                <w:rtl/>
              </w:rPr>
              <w:t>پرواز</w:t>
            </w:r>
            <w:r w:rsidR="00B7418D" w:rsidRPr="00E57D6E">
              <w:rPr>
                <w:rStyle w:val="Hyperlink"/>
                <w:noProof/>
                <w:rtl/>
              </w:rPr>
              <w:t xml:space="preserve"> </w:t>
            </w:r>
            <w:r w:rsidR="00B7418D" w:rsidRPr="00E57D6E">
              <w:rPr>
                <w:rStyle w:val="Hyperlink"/>
                <w:rFonts w:hint="eastAsia"/>
                <w:noProof/>
                <w:rtl/>
              </w:rPr>
              <w:t>واپسين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179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28" w:history="1">
            <w:r w:rsidR="00B7418D" w:rsidRPr="00E57D6E">
              <w:rPr>
                <w:rStyle w:val="Hyperlink"/>
                <w:rFonts w:hint="eastAsia"/>
                <w:noProof/>
                <w:rtl/>
              </w:rPr>
              <w:t>فرزندان</w:t>
            </w:r>
            <w:r w:rsidR="00B7418D" w:rsidRPr="00E57D6E">
              <w:rPr>
                <w:rStyle w:val="Hyperlink"/>
                <w:noProof/>
                <w:rtl/>
              </w:rPr>
              <w:t xml:space="preserve"> </w:t>
            </w:r>
            <w:r w:rsidR="00B7418D" w:rsidRPr="00E57D6E">
              <w:rPr>
                <w:rStyle w:val="Hyperlink"/>
                <w:rFonts w:hint="eastAsia"/>
                <w:noProof/>
                <w:rtl/>
              </w:rPr>
              <w:t>سيد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181</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729" w:history="1">
            <w:r w:rsidR="00B7418D" w:rsidRPr="00E57D6E">
              <w:rPr>
                <w:rStyle w:val="Hyperlink"/>
                <w:rFonts w:hint="eastAsia"/>
                <w:noProof/>
                <w:rtl/>
              </w:rPr>
              <w:t>خواجه</w:t>
            </w:r>
            <w:r w:rsidR="00B7418D" w:rsidRPr="00E57D6E">
              <w:rPr>
                <w:rStyle w:val="Hyperlink"/>
                <w:noProof/>
                <w:rtl/>
              </w:rPr>
              <w:t xml:space="preserve"> </w:t>
            </w:r>
            <w:r w:rsidR="00B7418D" w:rsidRPr="00E57D6E">
              <w:rPr>
                <w:rStyle w:val="Hyperlink"/>
                <w:rFonts w:hint="eastAsia"/>
                <w:noProof/>
                <w:rtl/>
              </w:rPr>
              <w:t>نصير</w:t>
            </w:r>
            <w:r w:rsidR="00B7418D" w:rsidRPr="00E57D6E">
              <w:rPr>
                <w:rStyle w:val="Hyperlink"/>
                <w:noProof/>
                <w:rtl/>
              </w:rPr>
              <w:t xml:space="preserve"> </w:t>
            </w:r>
            <w:r w:rsidR="00B7418D" w:rsidRPr="00E57D6E">
              <w:rPr>
                <w:rStyle w:val="Hyperlink"/>
                <w:rFonts w:hint="eastAsia"/>
                <w:noProof/>
                <w:rtl/>
              </w:rPr>
              <w:t>الدين</w:t>
            </w:r>
            <w:r w:rsidR="00B7418D" w:rsidRPr="00E57D6E">
              <w:rPr>
                <w:rStyle w:val="Hyperlink"/>
                <w:noProof/>
                <w:rtl/>
              </w:rPr>
              <w:t xml:space="preserve"> </w:t>
            </w:r>
            <w:r w:rsidR="00B7418D" w:rsidRPr="00E57D6E">
              <w:rPr>
                <w:rStyle w:val="Hyperlink"/>
                <w:rFonts w:hint="eastAsia"/>
                <w:noProof/>
                <w:rtl/>
              </w:rPr>
              <w:t>طوسى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673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371021729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182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30" w:history="1">
            <w:r w:rsidR="00B7418D" w:rsidRPr="00E57D6E">
              <w:rPr>
                <w:rStyle w:val="Hyperlink"/>
                <w:rFonts w:hint="eastAsia"/>
                <w:noProof/>
                <w:rtl/>
              </w:rPr>
              <w:t>زادگاه</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371021730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182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31" w:history="1">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371021731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183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32" w:history="1">
            <w:r w:rsidR="00B7418D" w:rsidRPr="00E57D6E">
              <w:rPr>
                <w:rStyle w:val="Hyperlink"/>
                <w:rFonts w:hint="eastAsia"/>
                <w:noProof/>
                <w:rtl/>
              </w:rPr>
              <w:t>دوران</w:t>
            </w:r>
            <w:r w:rsidR="00B7418D" w:rsidRPr="00E57D6E">
              <w:rPr>
                <w:rStyle w:val="Hyperlink"/>
                <w:noProof/>
                <w:rtl/>
              </w:rPr>
              <w:t xml:space="preserve"> </w:t>
            </w:r>
            <w:r w:rsidR="00B7418D" w:rsidRPr="00E57D6E">
              <w:rPr>
                <w:rStyle w:val="Hyperlink"/>
                <w:rFonts w:hint="eastAsia"/>
                <w:noProof/>
                <w:rtl/>
              </w:rPr>
              <w:t>آشوب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371021732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185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33" w:history="1">
            <w:r w:rsidR="00B7418D" w:rsidRPr="00E57D6E">
              <w:rPr>
                <w:rStyle w:val="Hyperlink"/>
                <w:rFonts w:hint="eastAsia"/>
                <w:noProof/>
                <w:rtl/>
              </w:rPr>
              <w:t>خدمات</w:t>
            </w:r>
            <w:r w:rsidR="00B7418D" w:rsidRPr="00E57D6E">
              <w:rPr>
                <w:rStyle w:val="Hyperlink"/>
                <w:noProof/>
                <w:rtl/>
              </w:rPr>
              <w:t xml:space="preserve"> </w:t>
            </w:r>
            <w:r w:rsidR="00B7418D" w:rsidRPr="00E57D6E">
              <w:rPr>
                <w:rStyle w:val="Hyperlink"/>
                <w:rFonts w:hint="eastAsia"/>
                <w:noProof/>
                <w:rtl/>
              </w:rPr>
              <w:t>ارزنده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371021733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187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34" w:history="1">
            <w:r w:rsidR="00B7418D" w:rsidRPr="00E57D6E">
              <w:rPr>
                <w:rStyle w:val="Hyperlink"/>
                <w:rFonts w:hint="eastAsia"/>
                <w:noProof/>
                <w:rtl/>
              </w:rPr>
              <w:t>فرشته</w:t>
            </w:r>
            <w:r w:rsidR="00B7418D" w:rsidRPr="00E57D6E">
              <w:rPr>
                <w:rStyle w:val="Hyperlink"/>
                <w:noProof/>
                <w:rtl/>
              </w:rPr>
              <w:t xml:space="preserve"> </w:t>
            </w:r>
            <w:r w:rsidR="00B7418D" w:rsidRPr="00E57D6E">
              <w:rPr>
                <w:rStyle w:val="Hyperlink"/>
                <w:rFonts w:hint="eastAsia"/>
                <w:noProof/>
                <w:rtl/>
              </w:rPr>
              <w:t>نجات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371021734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189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35" w:history="1">
            <w:r w:rsidR="00B7418D" w:rsidRPr="00E57D6E">
              <w:rPr>
                <w:rStyle w:val="Hyperlink"/>
                <w:rFonts w:hint="eastAsia"/>
                <w:noProof/>
                <w:rtl/>
              </w:rPr>
              <w:t>اخلاق</w:t>
            </w:r>
            <w:r w:rsidR="00B7418D" w:rsidRPr="00E57D6E">
              <w:rPr>
                <w:rStyle w:val="Hyperlink"/>
                <w:noProof/>
                <w:rtl/>
              </w:rPr>
              <w:t xml:space="preserve"> </w:t>
            </w:r>
            <w:r w:rsidR="00B7418D" w:rsidRPr="00E57D6E">
              <w:rPr>
                <w:rStyle w:val="Hyperlink"/>
                <w:rFonts w:hint="eastAsia"/>
                <w:noProof/>
                <w:rtl/>
              </w:rPr>
              <w:t>خواجه</w:t>
            </w:r>
            <w:r w:rsidR="00B7418D" w:rsidRPr="00E57D6E">
              <w:rPr>
                <w:rStyle w:val="Hyperlink"/>
                <w:noProof/>
                <w:rtl/>
              </w:rPr>
              <w:t xml:space="preserve"> </w:t>
            </w:r>
            <w:r w:rsidR="00B7418D" w:rsidRPr="00E57D6E">
              <w:rPr>
                <w:rStyle w:val="Hyperlink"/>
                <w:rFonts w:hint="eastAsia"/>
                <w:noProof/>
                <w:rtl/>
              </w:rPr>
              <w:t>نصير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371021735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36"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371021736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37" w:history="1">
            <w:r w:rsidR="00B7418D" w:rsidRPr="00E57D6E">
              <w:rPr>
                <w:rStyle w:val="Hyperlink"/>
                <w:rFonts w:hint="eastAsia"/>
                <w:noProof/>
                <w:rtl/>
              </w:rPr>
              <w:t>دانش</w:t>
            </w:r>
            <w:r w:rsidR="00B7418D" w:rsidRPr="00E57D6E">
              <w:rPr>
                <w:rStyle w:val="Hyperlink"/>
                <w:noProof/>
                <w:rtl/>
              </w:rPr>
              <w:t xml:space="preserve"> </w:t>
            </w:r>
            <w:r w:rsidR="00B7418D" w:rsidRPr="00E57D6E">
              <w:rPr>
                <w:rStyle w:val="Hyperlink"/>
                <w:rFonts w:hint="eastAsia"/>
                <w:noProof/>
                <w:rtl/>
              </w:rPr>
              <w:t>خواجه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371021737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192</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38" w:history="1">
            <w:r w:rsidR="00B7418D" w:rsidRPr="00E57D6E">
              <w:rPr>
                <w:rStyle w:val="Hyperlink"/>
                <w:rFonts w:hint="eastAsia"/>
                <w:rtl/>
              </w:rPr>
              <w:t>الف</w:t>
            </w:r>
            <w:r w:rsidR="00B7418D" w:rsidRPr="00E57D6E">
              <w:rPr>
                <w:rStyle w:val="Hyperlink"/>
                <w:rtl/>
              </w:rPr>
              <w:t xml:space="preserve"> - </w:t>
            </w:r>
            <w:r w:rsidR="00B7418D" w:rsidRPr="00E57D6E">
              <w:rPr>
                <w:rStyle w:val="Hyperlink"/>
                <w:rFonts w:hint="eastAsia"/>
                <w:rtl/>
              </w:rPr>
              <w:t>رياضيات</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371021738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193</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39" w:history="1">
            <w:r w:rsidR="00B7418D" w:rsidRPr="00E57D6E">
              <w:rPr>
                <w:rStyle w:val="Hyperlink"/>
                <w:rFonts w:hint="eastAsia"/>
                <w:rtl/>
              </w:rPr>
              <w:t>ب</w:t>
            </w:r>
            <w:r w:rsidR="00B7418D" w:rsidRPr="00E57D6E">
              <w:rPr>
                <w:rStyle w:val="Hyperlink"/>
                <w:rtl/>
              </w:rPr>
              <w:t xml:space="preserve"> - </w:t>
            </w:r>
            <w:r w:rsidR="00B7418D" w:rsidRPr="00E57D6E">
              <w:rPr>
                <w:rStyle w:val="Hyperlink"/>
                <w:rFonts w:hint="eastAsia"/>
                <w:rtl/>
              </w:rPr>
              <w:t>فسلفه</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371021739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193</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40" w:history="1">
            <w:r w:rsidR="00B7418D" w:rsidRPr="00E57D6E">
              <w:rPr>
                <w:rStyle w:val="Hyperlink"/>
                <w:rFonts w:hint="eastAsia"/>
                <w:rtl/>
              </w:rPr>
              <w:t>ج</w:t>
            </w:r>
            <w:r w:rsidR="00B7418D" w:rsidRPr="00E57D6E">
              <w:rPr>
                <w:rStyle w:val="Hyperlink"/>
                <w:rtl/>
              </w:rPr>
              <w:t xml:space="preserve"> - </w:t>
            </w:r>
            <w:r w:rsidR="00B7418D" w:rsidRPr="00E57D6E">
              <w:rPr>
                <w:rStyle w:val="Hyperlink"/>
                <w:rFonts w:hint="eastAsia"/>
                <w:rtl/>
              </w:rPr>
              <w:t>كلام</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371021740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193</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41" w:history="1">
            <w:r w:rsidR="00B7418D" w:rsidRPr="00E57D6E">
              <w:rPr>
                <w:rStyle w:val="Hyperlink"/>
                <w:rFonts w:hint="eastAsia"/>
                <w:rtl/>
              </w:rPr>
              <w:t>و</w:t>
            </w:r>
            <w:r w:rsidR="00B7418D" w:rsidRPr="00E57D6E">
              <w:rPr>
                <w:rStyle w:val="Hyperlink"/>
                <w:rtl/>
              </w:rPr>
              <w:t xml:space="preserve"> - </w:t>
            </w:r>
            <w:r w:rsidR="00B7418D" w:rsidRPr="00E57D6E">
              <w:rPr>
                <w:rStyle w:val="Hyperlink"/>
                <w:rFonts w:hint="eastAsia"/>
                <w:rtl/>
              </w:rPr>
              <w:t>اخلاق</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371021741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194</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42" w:history="1">
            <w:r w:rsidR="00B7418D" w:rsidRPr="00E57D6E">
              <w:rPr>
                <w:rStyle w:val="Hyperlink"/>
                <w:rFonts w:hint="eastAsia"/>
                <w:rtl/>
              </w:rPr>
              <w:t>ه</w:t>
            </w:r>
            <w:r w:rsidR="00B7418D" w:rsidRPr="00E57D6E">
              <w:rPr>
                <w:rStyle w:val="Hyperlink"/>
                <w:rtl/>
              </w:rPr>
              <w:t xml:space="preserve"> ‍- </w:t>
            </w:r>
            <w:r w:rsidR="00B7418D" w:rsidRPr="00E57D6E">
              <w:rPr>
                <w:rStyle w:val="Hyperlink"/>
                <w:rFonts w:hint="eastAsia"/>
                <w:rtl/>
              </w:rPr>
              <w:t>ادبيات</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371021742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194</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43"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371021743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44"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371021744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45" w:history="1">
            <w:r w:rsidR="00B7418D" w:rsidRPr="00E57D6E">
              <w:rPr>
                <w:rStyle w:val="Hyperlink"/>
                <w:rFonts w:hint="eastAsia"/>
                <w:noProof/>
                <w:rtl/>
              </w:rPr>
              <w:t>فرزندان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371021745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196</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746" w:history="1">
            <w:r w:rsidR="00B7418D" w:rsidRPr="00E57D6E">
              <w:rPr>
                <w:rStyle w:val="Hyperlink"/>
                <w:rFonts w:hint="eastAsia"/>
                <w:noProof/>
                <w:rtl/>
              </w:rPr>
              <w:t>محقق</w:t>
            </w:r>
            <w:r w:rsidR="00B7418D" w:rsidRPr="00E57D6E">
              <w:rPr>
                <w:rStyle w:val="Hyperlink"/>
                <w:noProof/>
                <w:rtl/>
              </w:rPr>
              <w:t xml:space="preserve"> </w:t>
            </w:r>
            <w:r w:rsidR="00B7418D" w:rsidRPr="00E57D6E">
              <w:rPr>
                <w:rStyle w:val="Hyperlink"/>
                <w:rFonts w:hint="eastAsia"/>
                <w:noProof/>
                <w:rtl/>
              </w:rPr>
              <w:t>حلى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676 </w:t>
            </w:r>
            <w:r w:rsidR="00B7418D" w:rsidRPr="00E57D6E">
              <w:rPr>
                <w:rStyle w:val="Hyperlink"/>
                <w:rFonts w:hint="eastAsia"/>
                <w:noProof/>
                <w:rtl/>
              </w:rPr>
              <w:t>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371021746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47" w:history="1">
            <w:r w:rsidR="00B7418D" w:rsidRPr="00E57D6E">
              <w:rPr>
                <w:rStyle w:val="Hyperlink"/>
                <w:rFonts w:hint="eastAsia"/>
                <w:noProof/>
                <w:rtl/>
              </w:rPr>
              <w:t>مقدمه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371021747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48" w:history="1">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بغداد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371021748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49" w:history="1">
            <w:r w:rsidR="00B7418D" w:rsidRPr="00E57D6E">
              <w:rPr>
                <w:rStyle w:val="Hyperlink"/>
                <w:rFonts w:hint="eastAsia"/>
                <w:noProof/>
                <w:rtl/>
              </w:rPr>
              <w:t>نام</w:t>
            </w:r>
            <w:r w:rsidR="00B7418D" w:rsidRPr="00E57D6E">
              <w:rPr>
                <w:rStyle w:val="Hyperlink"/>
                <w:noProof/>
                <w:rtl/>
              </w:rPr>
              <w:t xml:space="preserve"> </w:t>
            </w:r>
            <w:r w:rsidR="00B7418D" w:rsidRPr="00E57D6E">
              <w:rPr>
                <w:rStyle w:val="Hyperlink"/>
                <w:rFonts w:hint="eastAsia"/>
                <w:noProof/>
                <w:rtl/>
              </w:rPr>
              <w:t>آوران</w:t>
            </w:r>
            <w:r w:rsidR="00B7418D" w:rsidRPr="00E57D6E">
              <w:rPr>
                <w:rStyle w:val="Hyperlink"/>
                <w:noProof/>
                <w:rtl/>
              </w:rPr>
              <w:t xml:space="preserve"> </w:t>
            </w:r>
            <w:r w:rsidR="00B7418D" w:rsidRPr="00E57D6E">
              <w:rPr>
                <w:rStyle w:val="Hyperlink"/>
                <w:rFonts w:hint="eastAsia"/>
                <w:noProof/>
                <w:rtl/>
              </w:rPr>
              <w:t>حله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371021749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0"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ميلاد</w:t>
            </w:r>
            <w:r w:rsidR="00B7418D" w:rsidRPr="00E57D6E">
              <w:rPr>
                <w:rStyle w:val="Hyperlink"/>
                <w:noProof/>
                <w:rtl/>
              </w:rPr>
              <w:t xml:space="preserve"> </w:t>
            </w:r>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مدرسه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199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1" w:history="1">
            <w:r w:rsidR="00B7418D" w:rsidRPr="00E57D6E">
              <w:rPr>
                <w:rStyle w:val="Hyperlink"/>
                <w:rFonts w:hint="eastAsia"/>
                <w:noProof/>
                <w:rtl/>
              </w:rPr>
              <w:t>اساتيد</w:t>
            </w:r>
            <w:r w:rsidR="00B7418D" w:rsidRPr="00E57D6E">
              <w:rPr>
                <w:rStyle w:val="Hyperlink"/>
                <w:noProof/>
                <w:rtl/>
              </w:rPr>
              <w:t xml:space="preserve"> </w:t>
            </w:r>
            <w:r w:rsidR="00B7418D" w:rsidRPr="00E57D6E">
              <w:rPr>
                <w:rStyle w:val="Hyperlink"/>
                <w:rFonts w:hint="eastAsia"/>
                <w:noProof/>
                <w:rtl/>
              </w:rPr>
              <w:t>محقق</w:t>
            </w:r>
            <w:r w:rsidR="00B7418D" w:rsidRPr="00E57D6E">
              <w:rPr>
                <w:rStyle w:val="Hyperlink"/>
                <w:noProof/>
                <w:rtl/>
              </w:rPr>
              <w:t xml:space="preserve"> </w:t>
            </w:r>
            <w:r w:rsidR="00B7418D" w:rsidRPr="00E57D6E">
              <w:rPr>
                <w:rStyle w:val="Hyperlink"/>
                <w:rFonts w:hint="eastAsia"/>
                <w:noProof/>
                <w:rtl/>
              </w:rPr>
              <w:t>حلى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2" w:history="1">
            <w:r w:rsidR="00B7418D" w:rsidRPr="00E57D6E">
              <w:rPr>
                <w:rStyle w:val="Hyperlink"/>
                <w:rFonts w:hint="eastAsia"/>
                <w:noProof/>
                <w:rtl/>
              </w:rPr>
              <w:t>تربيت</w:t>
            </w:r>
            <w:r w:rsidR="00B7418D" w:rsidRPr="00E57D6E">
              <w:rPr>
                <w:rStyle w:val="Hyperlink"/>
                <w:noProof/>
                <w:rtl/>
              </w:rPr>
              <w:t xml:space="preserve"> </w:t>
            </w:r>
            <w:r w:rsidR="00B7418D" w:rsidRPr="00E57D6E">
              <w:rPr>
                <w:rStyle w:val="Hyperlink"/>
                <w:rFonts w:hint="eastAsia"/>
                <w:noProof/>
                <w:rtl/>
              </w:rPr>
              <w:t>مردان</w:t>
            </w:r>
            <w:r w:rsidR="00B7418D" w:rsidRPr="00E57D6E">
              <w:rPr>
                <w:rStyle w:val="Hyperlink"/>
                <w:noProof/>
                <w:rtl/>
              </w:rPr>
              <w:t xml:space="preserve"> </w:t>
            </w:r>
            <w:r w:rsidR="00B7418D" w:rsidRPr="00E57D6E">
              <w:rPr>
                <w:rStyle w:val="Hyperlink"/>
                <w:rFonts w:hint="eastAsia"/>
                <w:noProof/>
                <w:rtl/>
              </w:rPr>
              <w:t>علم</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عمل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3" w:history="1">
            <w:r w:rsidR="00B7418D" w:rsidRPr="00E57D6E">
              <w:rPr>
                <w:rStyle w:val="Hyperlink"/>
                <w:rFonts w:hint="eastAsia"/>
                <w:noProof/>
                <w:rtl/>
              </w:rPr>
              <w:t>حوادث</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4" w:history="1">
            <w:r w:rsidR="00B7418D" w:rsidRPr="00E57D6E">
              <w:rPr>
                <w:rStyle w:val="Hyperlink"/>
                <w:rFonts w:hint="eastAsia"/>
                <w:noProof/>
                <w:rtl/>
              </w:rPr>
              <w:t>استقبال</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خواجه</w:t>
            </w:r>
            <w:r w:rsidR="00B7418D" w:rsidRPr="00E57D6E">
              <w:rPr>
                <w:rStyle w:val="Hyperlink"/>
                <w:noProof/>
                <w:rtl/>
              </w:rPr>
              <w:t xml:space="preserve"> </w:t>
            </w:r>
            <w:r w:rsidR="00B7418D" w:rsidRPr="00E57D6E">
              <w:rPr>
                <w:rStyle w:val="Hyperlink"/>
                <w:rFonts w:hint="eastAsia"/>
                <w:noProof/>
                <w:rtl/>
              </w:rPr>
              <w:t>نصير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5" w:history="1">
            <w:r w:rsidR="00B7418D" w:rsidRPr="00E57D6E">
              <w:rPr>
                <w:rStyle w:val="Hyperlink"/>
                <w:rFonts w:hint="eastAsia"/>
                <w:noProof/>
                <w:rtl/>
              </w:rPr>
              <w:t>باغ</w:t>
            </w:r>
            <w:r w:rsidR="00B7418D" w:rsidRPr="00E57D6E">
              <w:rPr>
                <w:rStyle w:val="Hyperlink"/>
                <w:noProof/>
                <w:rtl/>
              </w:rPr>
              <w:t xml:space="preserve"> </w:t>
            </w:r>
            <w:r w:rsidR="00B7418D" w:rsidRPr="00E57D6E">
              <w:rPr>
                <w:rStyle w:val="Hyperlink"/>
                <w:rFonts w:hint="eastAsia"/>
                <w:noProof/>
                <w:rtl/>
              </w:rPr>
              <w:t>بى</w:t>
            </w:r>
            <w:r w:rsidR="00B7418D" w:rsidRPr="00E57D6E">
              <w:rPr>
                <w:rStyle w:val="Hyperlink"/>
                <w:noProof/>
                <w:rtl/>
              </w:rPr>
              <w:t xml:space="preserve"> </w:t>
            </w:r>
            <w:r w:rsidR="00B7418D" w:rsidRPr="00E57D6E">
              <w:rPr>
                <w:rStyle w:val="Hyperlink"/>
                <w:rFonts w:hint="eastAsia"/>
                <w:noProof/>
                <w:rtl/>
              </w:rPr>
              <w:t>خزان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6"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عرصه</w:t>
            </w:r>
            <w:r w:rsidR="00B7418D" w:rsidRPr="00E57D6E">
              <w:rPr>
                <w:rStyle w:val="Hyperlink"/>
                <w:noProof/>
                <w:rtl/>
              </w:rPr>
              <w:t xml:space="preserve"> </w:t>
            </w:r>
            <w:r w:rsidR="00B7418D" w:rsidRPr="00E57D6E">
              <w:rPr>
                <w:rStyle w:val="Hyperlink"/>
                <w:rFonts w:hint="eastAsia"/>
                <w:noProof/>
                <w:rtl/>
              </w:rPr>
              <w:t>شعر</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ادب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7"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ديدگاه</w:t>
            </w:r>
            <w:r w:rsidR="00B7418D" w:rsidRPr="00E57D6E">
              <w:rPr>
                <w:rStyle w:val="Hyperlink"/>
                <w:noProof/>
                <w:rtl/>
              </w:rPr>
              <w:t xml:space="preserve"> </w:t>
            </w:r>
            <w:r w:rsidR="00B7418D" w:rsidRPr="00E57D6E">
              <w:rPr>
                <w:rStyle w:val="Hyperlink"/>
                <w:rFonts w:hint="eastAsia"/>
                <w:noProof/>
                <w:rtl/>
              </w:rPr>
              <w:t>ديگران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8"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خورشيد</w:t>
            </w:r>
            <w:r w:rsidR="00B7418D" w:rsidRPr="00E57D6E">
              <w:rPr>
                <w:rStyle w:val="Hyperlink"/>
                <w:noProof/>
                <w:rtl/>
              </w:rPr>
              <w:t xml:space="preserve"> </w:t>
            </w:r>
            <w:r w:rsidR="00B7418D" w:rsidRPr="00E57D6E">
              <w:rPr>
                <w:rStyle w:val="Hyperlink"/>
                <w:rFonts w:hint="eastAsia"/>
                <w:noProof/>
                <w:rtl/>
              </w:rPr>
              <w:t>فقاهت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59"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رثاى</w:t>
            </w:r>
            <w:r w:rsidR="00B7418D" w:rsidRPr="00E57D6E">
              <w:rPr>
                <w:rStyle w:val="Hyperlink"/>
                <w:noProof/>
                <w:rtl/>
              </w:rPr>
              <w:t xml:space="preserve"> </w:t>
            </w:r>
            <w:r w:rsidR="00B7418D" w:rsidRPr="00E57D6E">
              <w:rPr>
                <w:rStyle w:val="Hyperlink"/>
                <w:rFonts w:hint="eastAsia"/>
                <w:noProof/>
                <w:rtl/>
              </w:rPr>
              <w:t>يار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371021759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207</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760" w:history="1">
            <w:r w:rsidR="00B7418D" w:rsidRPr="00E57D6E">
              <w:rPr>
                <w:rStyle w:val="Hyperlink"/>
                <w:rFonts w:hint="eastAsia"/>
                <w:noProof/>
                <w:rtl/>
              </w:rPr>
              <w:t>علامه</w:t>
            </w:r>
            <w:r w:rsidR="00B7418D" w:rsidRPr="00E57D6E">
              <w:rPr>
                <w:rStyle w:val="Hyperlink"/>
                <w:noProof/>
                <w:rtl/>
              </w:rPr>
              <w:t xml:space="preserve"> </w:t>
            </w:r>
            <w:r w:rsidR="00B7418D" w:rsidRPr="00E57D6E">
              <w:rPr>
                <w:rStyle w:val="Hyperlink"/>
                <w:rFonts w:hint="eastAsia"/>
                <w:noProof/>
                <w:rtl/>
              </w:rPr>
              <w:t>حلى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726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61" w:history="1">
            <w:r w:rsidR="00B7418D" w:rsidRPr="00E57D6E">
              <w:rPr>
                <w:rStyle w:val="Hyperlink"/>
                <w:rFonts w:hint="eastAsia"/>
                <w:noProof/>
                <w:rtl/>
              </w:rPr>
              <w:t>طليعه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62" w:history="1">
            <w:r w:rsidR="00B7418D" w:rsidRPr="00E57D6E">
              <w:rPr>
                <w:rStyle w:val="Hyperlink"/>
                <w:rFonts w:hint="eastAsia"/>
                <w:noProof/>
                <w:rtl/>
              </w:rPr>
              <w:t>ولادت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خاندان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209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63" w:history="1">
            <w:r w:rsidR="00B7418D" w:rsidRPr="00E57D6E">
              <w:rPr>
                <w:rStyle w:val="Hyperlink"/>
                <w:rFonts w:hint="eastAsia"/>
                <w:noProof/>
                <w:rtl/>
              </w:rPr>
              <w:t>آغاز</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64"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برابر</w:t>
            </w:r>
            <w:r w:rsidR="00B7418D" w:rsidRPr="00E57D6E">
              <w:rPr>
                <w:rStyle w:val="Hyperlink"/>
                <w:noProof/>
                <w:rtl/>
              </w:rPr>
              <w:t xml:space="preserve"> </w:t>
            </w:r>
            <w:r w:rsidR="00B7418D" w:rsidRPr="00E57D6E">
              <w:rPr>
                <w:rStyle w:val="Hyperlink"/>
                <w:rFonts w:hint="eastAsia"/>
                <w:noProof/>
                <w:rtl/>
              </w:rPr>
              <w:t>طوفان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65"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محضر</w:t>
            </w:r>
            <w:r w:rsidR="00B7418D" w:rsidRPr="00E57D6E">
              <w:rPr>
                <w:rStyle w:val="Hyperlink"/>
                <w:noProof/>
                <w:rtl/>
              </w:rPr>
              <w:t xml:space="preserve"> </w:t>
            </w:r>
            <w:r w:rsidR="00B7418D" w:rsidRPr="00E57D6E">
              <w:rPr>
                <w:rStyle w:val="Hyperlink"/>
                <w:rFonts w:hint="eastAsia"/>
                <w:noProof/>
                <w:rtl/>
              </w:rPr>
              <w:t>عالمان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66" w:history="1">
            <w:r w:rsidR="00B7418D" w:rsidRPr="00E57D6E">
              <w:rPr>
                <w:rStyle w:val="Hyperlink"/>
                <w:rFonts w:hint="eastAsia"/>
                <w:noProof/>
                <w:rtl/>
              </w:rPr>
              <w:t>درخشش</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67" w:history="1">
            <w:r w:rsidR="00B7418D" w:rsidRPr="00E57D6E">
              <w:rPr>
                <w:rStyle w:val="Hyperlink"/>
                <w:rFonts w:hint="eastAsia"/>
                <w:noProof/>
                <w:rtl/>
              </w:rPr>
              <w:t>مرجع</w:t>
            </w:r>
            <w:r w:rsidR="00B7418D" w:rsidRPr="00E57D6E">
              <w:rPr>
                <w:rStyle w:val="Hyperlink"/>
                <w:noProof/>
                <w:rtl/>
              </w:rPr>
              <w:t xml:space="preserve"> </w:t>
            </w:r>
            <w:r w:rsidR="00B7418D" w:rsidRPr="00E57D6E">
              <w:rPr>
                <w:rStyle w:val="Hyperlink"/>
                <w:rFonts w:hint="eastAsia"/>
                <w:noProof/>
                <w:rtl/>
              </w:rPr>
              <w:t>تقليد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68" w:history="1">
            <w:r w:rsidR="00B7418D" w:rsidRPr="00E57D6E">
              <w:rPr>
                <w:rStyle w:val="Hyperlink"/>
                <w:rFonts w:hint="eastAsia"/>
                <w:noProof/>
                <w:rtl/>
              </w:rPr>
              <w:t>عصر</w:t>
            </w:r>
            <w:r w:rsidR="00B7418D" w:rsidRPr="00E57D6E">
              <w:rPr>
                <w:rStyle w:val="Hyperlink"/>
                <w:noProof/>
                <w:rtl/>
              </w:rPr>
              <w:t xml:space="preserve"> </w:t>
            </w:r>
            <w:r w:rsidR="00B7418D" w:rsidRPr="00E57D6E">
              <w:rPr>
                <w:rStyle w:val="Hyperlink"/>
                <w:rFonts w:hint="eastAsia"/>
                <w:noProof/>
                <w:rtl/>
              </w:rPr>
              <w:t>علامه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69" w:history="1">
            <w:r w:rsidR="00B7418D" w:rsidRPr="00E57D6E">
              <w:rPr>
                <w:rStyle w:val="Hyperlink"/>
                <w:rFonts w:hint="eastAsia"/>
                <w:noProof/>
                <w:rtl/>
              </w:rPr>
              <w:t>علامه</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اولجايتو</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371021769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70" w:history="1">
            <w:r w:rsidR="00B7418D" w:rsidRPr="00E57D6E">
              <w:rPr>
                <w:rStyle w:val="Hyperlink"/>
                <w:rFonts w:hint="eastAsia"/>
                <w:noProof/>
                <w:rtl/>
              </w:rPr>
              <w:t>بذر</w:t>
            </w:r>
            <w:r w:rsidR="00B7418D" w:rsidRPr="00E57D6E">
              <w:rPr>
                <w:rStyle w:val="Hyperlink"/>
                <w:noProof/>
                <w:rtl/>
              </w:rPr>
              <w:t xml:space="preserve"> </w:t>
            </w:r>
            <w:r w:rsidR="00B7418D" w:rsidRPr="00E57D6E">
              <w:rPr>
                <w:rStyle w:val="Hyperlink"/>
                <w:rFonts w:hint="eastAsia"/>
                <w:noProof/>
                <w:rtl/>
              </w:rPr>
              <w:t>تشيع</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371021770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71"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ايران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371021771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72" w:history="1">
            <w:r w:rsidR="00B7418D" w:rsidRPr="00E57D6E">
              <w:rPr>
                <w:rStyle w:val="Hyperlink"/>
                <w:rFonts w:hint="eastAsia"/>
                <w:noProof/>
                <w:rtl/>
              </w:rPr>
              <w:t>گنجينه</w:t>
            </w:r>
            <w:r w:rsidR="00B7418D" w:rsidRPr="00E57D6E">
              <w:rPr>
                <w:rStyle w:val="Hyperlink"/>
                <w:noProof/>
                <w:rtl/>
              </w:rPr>
              <w:t xml:space="preserve"> </w:t>
            </w:r>
            <w:r w:rsidR="00B7418D" w:rsidRPr="00E57D6E">
              <w:rPr>
                <w:rStyle w:val="Hyperlink"/>
                <w:rFonts w:hint="eastAsia"/>
                <w:noProof/>
                <w:rtl/>
              </w:rPr>
              <w:t>ماندگار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371021772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219</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73" w:history="1">
            <w:r w:rsidR="00B7418D" w:rsidRPr="00E57D6E">
              <w:rPr>
                <w:rStyle w:val="Hyperlink"/>
                <w:rFonts w:hint="eastAsia"/>
                <w:rtl/>
              </w:rPr>
              <w:t>الف</w:t>
            </w:r>
            <w:r w:rsidR="00B7418D" w:rsidRPr="00E57D6E">
              <w:rPr>
                <w:rStyle w:val="Hyperlink"/>
                <w:rtl/>
              </w:rPr>
              <w:t xml:space="preserve"> - </w:t>
            </w:r>
            <w:r w:rsidR="00B7418D" w:rsidRPr="00E57D6E">
              <w:rPr>
                <w:rStyle w:val="Hyperlink"/>
                <w:rFonts w:hint="eastAsia"/>
                <w:rtl/>
              </w:rPr>
              <w:t>آثار</w:t>
            </w:r>
            <w:r w:rsidR="00B7418D" w:rsidRPr="00E57D6E">
              <w:rPr>
                <w:rStyle w:val="Hyperlink"/>
                <w:rtl/>
              </w:rPr>
              <w:t xml:space="preserve"> </w:t>
            </w:r>
            <w:r w:rsidR="00B7418D" w:rsidRPr="00E57D6E">
              <w:rPr>
                <w:rStyle w:val="Hyperlink"/>
                <w:rFonts w:hint="eastAsia"/>
                <w:rtl/>
              </w:rPr>
              <w:t>فقهى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371021773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220</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74" w:history="1">
            <w:r w:rsidR="00B7418D" w:rsidRPr="00E57D6E">
              <w:rPr>
                <w:rStyle w:val="Hyperlink"/>
                <w:rFonts w:hint="eastAsia"/>
                <w:rtl/>
              </w:rPr>
              <w:t>ب</w:t>
            </w:r>
            <w:r w:rsidR="00B7418D" w:rsidRPr="00E57D6E">
              <w:rPr>
                <w:rStyle w:val="Hyperlink"/>
                <w:rtl/>
              </w:rPr>
              <w:t xml:space="preserve"> - </w:t>
            </w:r>
            <w:r w:rsidR="00B7418D" w:rsidRPr="00E57D6E">
              <w:rPr>
                <w:rStyle w:val="Hyperlink"/>
                <w:rFonts w:hint="eastAsia"/>
                <w:rtl/>
              </w:rPr>
              <w:t>آثار</w:t>
            </w:r>
            <w:r w:rsidR="00B7418D" w:rsidRPr="00E57D6E">
              <w:rPr>
                <w:rStyle w:val="Hyperlink"/>
                <w:rtl/>
              </w:rPr>
              <w:t xml:space="preserve"> </w:t>
            </w:r>
            <w:r w:rsidR="00B7418D" w:rsidRPr="00E57D6E">
              <w:rPr>
                <w:rStyle w:val="Hyperlink"/>
                <w:rFonts w:hint="eastAsia"/>
                <w:rtl/>
              </w:rPr>
              <w:t>اصولى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371021774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220</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75" w:history="1">
            <w:r w:rsidR="00B7418D" w:rsidRPr="00E57D6E">
              <w:rPr>
                <w:rStyle w:val="Hyperlink"/>
                <w:rFonts w:hint="eastAsia"/>
                <w:rtl/>
              </w:rPr>
              <w:t>ج</w:t>
            </w:r>
            <w:r w:rsidR="00B7418D" w:rsidRPr="00E57D6E">
              <w:rPr>
                <w:rStyle w:val="Hyperlink"/>
                <w:rtl/>
              </w:rPr>
              <w:t xml:space="preserve"> - </w:t>
            </w:r>
            <w:r w:rsidR="00B7418D" w:rsidRPr="00E57D6E">
              <w:rPr>
                <w:rStyle w:val="Hyperlink"/>
                <w:rFonts w:hint="eastAsia"/>
                <w:rtl/>
              </w:rPr>
              <w:t>آثار</w:t>
            </w:r>
            <w:r w:rsidR="00B7418D" w:rsidRPr="00E57D6E">
              <w:rPr>
                <w:rStyle w:val="Hyperlink"/>
                <w:rtl/>
              </w:rPr>
              <w:t xml:space="preserve"> </w:t>
            </w:r>
            <w:r w:rsidR="00B7418D" w:rsidRPr="00E57D6E">
              <w:rPr>
                <w:rStyle w:val="Hyperlink"/>
                <w:rFonts w:hint="eastAsia"/>
                <w:rtl/>
              </w:rPr>
              <w:t>كلامى</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اعتقادى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371021775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220</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76" w:history="1">
            <w:r w:rsidR="00B7418D" w:rsidRPr="00E57D6E">
              <w:rPr>
                <w:rStyle w:val="Hyperlink"/>
                <w:rFonts w:hint="eastAsia"/>
                <w:rtl/>
              </w:rPr>
              <w:t>د</w:t>
            </w:r>
            <w:r w:rsidR="00B7418D" w:rsidRPr="00E57D6E">
              <w:rPr>
                <w:rStyle w:val="Hyperlink"/>
                <w:rtl/>
              </w:rPr>
              <w:t xml:space="preserve"> - </w:t>
            </w:r>
            <w:r w:rsidR="00B7418D" w:rsidRPr="00E57D6E">
              <w:rPr>
                <w:rStyle w:val="Hyperlink"/>
                <w:rFonts w:hint="eastAsia"/>
                <w:rtl/>
              </w:rPr>
              <w:t>آثار</w:t>
            </w:r>
            <w:r w:rsidR="00B7418D" w:rsidRPr="00E57D6E">
              <w:rPr>
                <w:rStyle w:val="Hyperlink"/>
                <w:rtl/>
              </w:rPr>
              <w:t xml:space="preserve"> </w:t>
            </w:r>
            <w:r w:rsidR="00B7418D" w:rsidRPr="00E57D6E">
              <w:rPr>
                <w:rStyle w:val="Hyperlink"/>
                <w:rFonts w:hint="eastAsia"/>
                <w:rtl/>
              </w:rPr>
              <w:t>حديثى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371021776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221</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77" w:history="1">
            <w:r w:rsidR="00B7418D" w:rsidRPr="00E57D6E">
              <w:rPr>
                <w:rStyle w:val="Hyperlink"/>
                <w:rFonts w:hint="eastAsia"/>
                <w:rtl/>
              </w:rPr>
              <w:t>ه</w:t>
            </w:r>
            <w:r w:rsidR="00B7418D" w:rsidRPr="00E57D6E">
              <w:rPr>
                <w:rStyle w:val="Hyperlink"/>
                <w:rtl/>
              </w:rPr>
              <w:t xml:space="preserve"> ‍- </w:t>
            </w:r>
            <w:r w:rsidR="00B7418D" w:rsidRPr="00E57D6E">
              <w:rPr>
                <w:rStyle w:val="Hyperlink"/>
                <w:rFonts w:hint="eastAsia"/>
                <w:rtl/>
              </w:rPr>
              <w:t>آثار</w:t>
            </w:r>
            <w:r w:rsidR="00B7418D" w:rsidRPr="00E57D6E">
              <w:rPr>
                <w:rStyle w:val="Hyperlink"/>
                <w:rtl/>
              </w:rPr>
              <w:t xml:space="preserve"> </w:t>
            </w:r>
            <w:r w:rsidR="00B7418D" w:rsidRPr="00E57D6E">
              <w:rPr>
                <w:rStyle w:val="Hyperlink"/>
                <w:rFonts w:hint="eastAsia"/>
                <w:rtl/>
              </w:rPr>
              <w:t>رجالى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371021777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221</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78" w:history="1">
            <w:r w:rsidR="00B7418D" w:rsidRPr="00E57D6E">
              <w:rPr>
                <w:rStyle w:val="Hyperlink"/>
                <w:rFonts w:hint="eastAsia"/>
                <w:rtl/>
              </w:rPr>
              <w:t>و</w:t>
            </w:r>
            <w:r w:rsidR="00B7418D" w:rsidRPr="00E57D6E">
              <w:rPr>
                <w:rStyle w:val="Hyperlink"/>
                <w:rtl/>
              </w:rPr>
              <w:t xml:space="preserve"> - </w:t>
            </w:r>
            <w:r w:rsidR="00B7418D" w:rsidRPr="00E57D6E">
              <w:rPr>
                <w:rStyle w:val="Hyperlink"/>
                <w:rFonts w:hint="eastAsia"/>
                <w:rtl/>
              </w:rPr>
              <w:t>آثار</w:t>
            </w:r>
            <w:r w:rsidR="00B7418D" w:rsidRPr="00E57D6E">
              <w:rPr>
                <w:rStyle w:val="Hyperlink"/>
                <w:rtl/>
              </w:rPr>
              <w:t xml:space="preserve"> </w:t>
            </w:r>
            <w:r w:rsidR="00B7418D" w:rsidRPr="00E57D6E">
              <w:rPr>
                <w:rStyle w:val="Hyperlink"/>
                <w:rFonts w:hint="eastAsia"/>
                <w:rtl/>
              </w:rPr>
              <w:t>تفسيرى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371021778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221</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79" w:history="1">
            <w:r w:rsidR="00B7418D" w:rsidRPr="00E57D6E">
              <w:rPr>
                <w:rStyle w:val="Hyperlink"/>
                <w:rFonts w:hint="eastAsia"/>
                <w:rtl/>
              </w:rPr>
              <w:t>ز</w:t>
            </w:r>
            <w:r w:rsidR="00B7418D" w:rsidRPr="00E57D6E">
              <w:rPr>
                <w:rStyle w:val="Hyperlink"/>
                <w:rtl/>
              </w:rPr>
              <w:t xml:space="preserve"> - </w:t>
            </w:r>
            <w:r w:rsidR="00B7418D" w:rsidRPr="00E57D6E">
              <w:rPr>
                <w:rStyle w:val="Hyperlink"/>
                <w:rFonts w:hint="eastAsia"/>
                <w:rtl/>
              </w:rPr>
              <w:t>آثار</w:t>
            </w:r>
            <w:r w:rsidR="00B7418D" w:rsidRPr="00E57D6E">
              <w:rPr>
                <w:rStyle w:val="Hyperlink"/>
                <w:rtl/>
              </w:rPr>
              <w:t xml:space="preserve"> </w:t>
            </w:r>
            <w:r w:rsidR="00B7418D" w:rsidRPr="00E57D6E">
              <w:rPr>
                <w:rStyle w:val="Hyperlink"/>
                <w:rFonts w:hint="eastAsia"/>
                <w:rtl/>
              </w:rPr>
              <w:t>فلسفى</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منطقى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371021779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221</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80" w:history="1">
            <w:r w:rsidR="00B7418D" w:rsidRPr="00E57D6E">
              <w:rPr>
                <w:rStyle w:val="Hyperlink"/>
                <w:rFonts w:hint="eastAsia"/>
                <w:rtl/>
              </w:rPr>
              <w:t>ح</w:t>
            </w:r>
            <w:r w:rsidR="00B7418D" w:rsidRPr="00E57D6E">
              <w:rPr>
                <w:rStyle w:val="Hyperlink"/>
                <w:rtl/>
              </w:rPr>
              <w:t xml:space="preserve"> - </w:t>
            </w:r>
            <w:r w:rsidR="00B7418D" w:rsidRPr="00E57D6E">
              <w:rPr>
                <w:rStyle w:val="Hyperlink"/>
                <w:rFonts w:hint="eastAsia"/>
                <w:rtl/>
              </w:rPr>
              <w:t>آثار</w:t>
            </w:r>
            <w:r w:rsidR="00B7418D" w:rsidRPr="00E57D6E">
              <w:rPr>
                <w:rStyle w:val="Hyperlink"/>
                <w:rtl/>
              </w:rPr>
              <w:t xml:space="preserve"> </w:t>
            </w:r>
            <w:r w:rsidR="00B7418D" w:rsidRPr="00E57D6E">
              <w:rPr>
                <w:rStyle w:val="Hyperlink"/>
                <w:rFonts w:hint="eastAsia"/>
                <w:rtl/>
              </w:rPr>
              <w:t>ارزنده</w:t>
            </w:r>
            <w:r w:rsidR="00B7418D" w:rsidRPr="00E57D6E">
              <w:rPr>
                <w:rStyle w:val="Hyperlink"/>
                <w:rtl/>
              </w:rPr>
              <w:t xml:space="preserve"> </w:t>
            </w:r>
            <w:r w:rsidR="00B7418D" w:rsidRPr="00E57D6E">
              <w:rPr>
                <w:rStyle w:val="Hyperlink"/>
                <w:rFonts w:hint="eastAsia"/>
                <w:rtl/>
              </w:rPr>
              <w:t>در</w:t>
            </w:r>
            <w:r w:rsidR="00B7418D" w:rsidRPr="00E57D6E">
              <w:rPr>
                <w:rStyle w:val="Hyperlink"/>
                <w:rtl/>
              </w:rPr>
              <w:t xml:space="preserve"> </w:t>
            </w:r>
            <w:r w:rsidR="00B7418D" w:rsidRPr="00E57D6E">
              <w:rPr>
                <w:rStyle w:val="Hyperlink"/>
                <w:rFonts w:hint="eastAsia"/>
                <w:rtl/>
              </w:rPr>
              <w:t>زمينه</w:t>
            </w:r>
            <w:r w:rsidR="00B7418D" w:rsidRPr="00E57D6E">
              <w:rPr>
                <w:rStyle w:val="Hyperlink"/>
                <w:rtl/>
              </w:rPr>
              <w:t xml:space="preserve"> </w:t>
            </w:r>
            <w:r w:rsidR="00B7418D" w:rsidRPr="00E57D6E">
              <w:rPr>
                <w:rStyle w:val="Hyperlink"/>
                <w:rFonts w:hint="eastAsia"/>
                <w:rtl/>
              </w:rPr>
              <w:t>دعا</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371021780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81" w:history="1">
            <w:r w:rsidR="00B7418D" w:rsidRPr="00E57D6E">
              <w:rPr>
                <w:rStyle w:val="Hyperlink"/>
                <w:rFonts w:hint="eastAsia"/>
                <w:rtl/>
              </w:rPr>
              <w:t>ط</w:t>
            </w:r>
            <w:r w:rsidR="00B7418D" w:rsidRPr="00E57D6E">
              <w:rPr>
                <w:rStyle w:val="Hyperlink"/>
                <w:rtl/>
              </w:rPr>
              <w:t xml:space="preserve"> - </w:t>
            </w:r>
            <w:r w:rsidR="00B7418D" w:rsidRPr="00E57D6E">
              <w:rPr>
                <w:rStyle w:val="Hyperlink"/>
                <w:rFonts w:hint="eastAsia"/>
                <w:rtl/>
              </w:rPr>
              <w:t>آثار</w:t>
            </w:r>
            <w:r w:rsidR="00B7418D" w:rsidRPr="00E57D6E">
              <w:rPr>
                <w:rStyle w:val="Hyperlink"/>
                <w:rtl/>
              </w:rPr>
              <w:t xml:space="preserve"> </w:t>
            </w:r>
            <w:r w:rsidR="00B7418D" w:rsidRPr="00E57D6E">
              <w:rPr>
                <w:rStyle w:val="Hyperlink"/>
                <w:rFonts w:hint="eastAsia"/>
                <w:rtl/>
              </w:rPr>
              <w:t>ادبى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371021781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782" w:history="1">
            <w:r w:rsidR="00B7418D" w:rsidRPr="00E57D6E">
              <w:rPr>
                <w:rStyle w:val="Hyperlink"/>
                <w:rFonts w:hint="eastAsia"/>
                <w:rtl/>
              </w:rPr>
              <w:t>ى</w:t>
            </w:r>
            <w:r w:rsidR="00B7418D" w:rsidRPr="00E57D6E">
              <w:rPr>
                <w:rStyle w:val="Hyperlink"/>
                <w:rtl/>
              </w:rPr>
              <w:t xml:space="preserve"> - </w:t>
            </w:r>
            <w:r w:rsidR="00B7418D" w:rsidRPr="00E57D6E">
              <w:rPr>
                <w:rStyle w:val="Hyperlink"/>
                <w:rFonts w:hint="eastAsia"/>
                <w:rtl/>
              </w:rPr>
              <w:t>ديگر</w:t>
            </w:r>
            <w:r w:rsidR="00B7418D" w:rsidRPr="00E57D6E">
              <w:rPr>
                <w:rStyle w:val="Hyperlink"/>
                <w:rtl/>
              </w:rPr>
              <w:t xml:space="preserve"> </w:t>
            </w:r>
            <w:r w:rsidR="00B7418D" w:rsidRPr="00E57D6E">
              <w:rPr>
                <w:rStyle w:val="Hyperlink"/>
                <w:rFonts w:hint="eastAsia"/>
                <w:rtl/>
              </w:rPr>
              <w:t>آثار</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371021782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222</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83" w:history="1">
            <w:r w:rsidR="00B7418D" w:rsidRPr="00E57D6E">
              <w:rPr>
                <w:rStyle w:val="Hyperlink"/>
                <w:rFonts w:hint="eastAsia"/>
                <w:noProof/>
                <w:rtl/>
              </w:rPr>
              <w:t>علامه</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ابن</w:t>
            </w:r>
            <w:r w:rsidR="00B7418D" w:rsidRPr="00E57D6E">
              <w:rPr>
                <w:rStyle w:val="Hyperlink"/>
                <w:noProof/>
                <w:rtl/>
              </w:rPr>
              <w:t xml:space="preserve"> </w:t>
            </w:r>
            <w:r w:rsidR="00B7418D" w:rsidRPr="00E57D6E">
              <w:rPr>
                <w:rStyle w:val="Hyperlink"/>
                <w:rFonts w:hint="eastAsia"/>
                <w:noProof/>
                <w:rtl/>
              </w:rPr>
              <w:t>تيميه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371021783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222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84" w:history="1">
            <w:r w:rsidR="00B7418D" w:rsidRPr="00E57D6E">
              <w:rPr>
                <w:rStyle w:val="Hyperlink"/>
                <w:rFonts w:hint="eastAsia"/>
                <w:noProof/>
                <w:rtl/>
              </w:rPr>
              <w:t>فضيلتهاى</w:t>
            </w:r>
            <w:r w:rsidR="00B7418D" w:rsidRPr="00E57D6E">
              <w:rPr>
                <w:rStyle w:val="Hyperlink"/>
                <w:noProof/>
                <w:rtl/>
              </w:rPr>
              <w:t xml:space="preserve"> </w:t>
            </w:r>
            <w:r w:rsidR="00B7418D" w:rsidRPr="00E57D6E">
              <w:rPr>
                <w:rStyle w:val="Hyperlink"/>
                <w:rFonts w:hint="eastAsia"/>
                <w:noProof/>
                <w:rtl/>
              </w:rPr>
              <w:t>درخشان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371021784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223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85"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خدمت</w:t>
            </w:r>
            <w:r w:rsidR="00B7418D" w:rsidRPr="00E57D6E">
              <w:rPr>
                <w:rStyle w:val="Hyperlink"/>
                <w:noProof/>
                <w:rtl/>
              </w:rPr>
              <w:t xml:space="preserve"> </w:t>
            </w:r>
            <w:r w:rsidR="00B7418D" w:rsidRPr="00E57D6E">
              <w:rPr>
                <w:rStyle w:val="Hyperlink"/>
                <w:rFonts w:hint="eastAsia"/>
                <w:noProof/>
                <w:rtl/>
              </w:rPr>
              <w:t>امام</w:t>
            </w:r>
            <w:r w:rsidR="00B7418D" w:rsidRPr="00E57D6E">
              <w:rPr>
                <w:rStyle w:val="Hyperlink"/>
                <w:noProof/>
                <w:rtl/>
              </w:rPr>
              <w:t xml:space="preserve"> </w:t>
            </w:r>
            <w:r w:rsidR="00B7418D" w:rsidRPr="00E57D6E">
              <w:rPr>
                <w:rStyle w:val="Hyperlink"/>
                <w:rFonts w:hint="eastAsia"/>
                <w:noProof/>
                <w:rtl/>
              </w:rPr>
              <w:t>زمان</w:t>
            </w:r>
            <w:r w:rsidR="00B7418D" w:rsidRPr="00E57D6E">
              <w:rPr>
                <w:rStyle w:val="Hyperlink"/>
                <w:noProof/>
                <w:rtl/>
              </w:rPr>
              <w:t xml:space="preserve"> </w:t>
            </w:r>
            <w:r w:rsidR="00B7418D" w:rsidRPr="00E57D6E">
              <w:rPr>
                <w:rStyle w:val="Hyperlink"/>
                <w:rFonts w:cs="Rafed Alaem" w:hint="eastAsia"/>
                <w:noProof/>
                <w:rtl/>
              </w:rPr>
              <w:t>عليه‌السلام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371021785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225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86"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ستاره</w:t>
            </w:r>
            <w:r w:rsidR="00B7418D" w:rsidRPr="00E57D6E">
              <w:rPr>
                <w:rStyle w:val="Hyperlink"/>
                <w:noProof/>
                <w:rtl/>
              </w:rPr>
              <w:t xml:space="preserve"> </w:t>
            </w:r>
            <w:r w:rsidR="00B7418D" w:rsidRPr="00E57D6E">
              <w:rPr>
                <w:rStyle w:val="Hyperlink"/>
                <w:rFonts w:hint="eastAsia"/>
                <w:noProof/>
                <w:rtl/>
              </w:rPr>
              <w:t>حله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371021786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226</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787" w:history="1">
            <w:r w:rsidR="00B7418D" w:rsidRPr="00E57D6E">
              <w:rPr>
                <w:rStyle w:val="Hyperlink"/>
                <w:rFonts w:hint="eastAsia"/>
                <w:noProof/>
                <w:rtl/>
              </w:rPr>
              <w:t>شهيد</w:t>
            </w:r>
            <w:r w:rsidR="00B7418D" w:rsidRPr="00E57D6E">
              <w:rPr>
                <w:rStyle w:val="Hyperlink"/>
                <w:noProof/>
                <w:rtl/>
              </w:rPr>
              <w:t xml:space="preserve"> </w:t>
            </w:r>
            <w:r w:rsidR="00B7418D" w:rsidRPr="00E57D6E">
              <w:rPr>
                <w:rStyle w:val="Hyperlink"/>
                <w:rFonts w:hint="eastAsia"/>
                <w:noProof/>
                <w:rtl/>
              </w:rPr>
              <w:t>اول</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786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371021787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228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88" w:history="1">
            <w:r w:rsidR="00B7418D" w:rsidRPr="00E57D6E">
              <w:rPr>
                <w:rStyle w:val="Hyperlink"/>
                <w:rFonts w:hint="eastAsia"/>
                <w:noProof/>
                <w:rtl/>
              </w:rPr>
              <w:t>سرزمين</w:t>
            </w:r>
            <w:r w:rsidR="00B7418D" w:rsidRPr="00E57D6E">
              <w:rPr>
                <w:rStyle w:val="Hyperlink"/>
                <w:noProof/>
                <w:rtl/>
              </w:rPr>
              <w:t xml:space="preserve"> </w:t>
            </w:r>
            <w:r w:rsidR="00B7418D" w:rsidRPr="00E57D6E">
              <w:rPr>
                <w:rStyle w:val="Hyperlink"/>
                <w:rFonts w:hint="eastAsia"/>
                <w:noProof/>
                <w:rtl/>
              </w:rPr>
              <w:t>دانش</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عمل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371021788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228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89" w:history="1">
            <w:r w:rsidR="00B7418D" w:rsidRPr="00E57D6E">
              <w:rPr>
                <w:rStyle w:val="Hyperlink"/>
                <w:rFonts w:hint="eastAsia"/>
                <w:noProof/>
                <w:rtl/>
              </w:rPr>
              <w:t>طلوع</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371021789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229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0" w:history="1">
            <w:r w:rsidR="00B7418D" w:rsidRPr="00E57D6E">
              <w:rPr>
                <w:rStyle w:val="Hyperlink"/>
                <w:rFonts w:hint="eastAsia"/>
                <w:noProof/>
                <w:rtl/>
              </w:rPr>
              <w:t>تبار</w:t>
            </w:r>
            <w:r w:rsidR="00B7418D" w:rsidRPr="00E57D6E">
              <w:rPr>
                <w:rStyle w:val="Hyperlink"/>
                <w:noProof/>
                <w:rtl/>
              </w:rPr>
              <w:t xml:space="preserve"> </w:t>
            </w:r>
            <w:r w:rsidR="00B7418D" w:rsidRPr="00E57D6E">
              <w:rPr>
                <w:rStyle w:val="Hyperlink"/>
                <w:rFonts w:hint="eastAsia"/>
                <w:noProof/>
                <w:rtl/>
              </w:rPr>
              <w:t>نامه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1" w:history="1">
            <w:r w:rsidR="00B7418D" w:rsidRPr="00E57D6E">
              <w:rPr>
                <w:rStyle w:val="Hyperlink"/>
                <w:rFonts w:hint="eastAsia"/>
                <w:noProof/>
                <w:rtl/>
              </w:rPr>
              <w:t>آغاز</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2" w:history="1">
            <w:r w:rsidR="00B7418D" w:rsidRPr="00E57D6E">
              <w:rPr>
                <w:rStyle w:val="Hyperlink"/>
                <w:rFonts w:hint="eastAsia"/>
                <w:noProof/>
                <w:rtl/>
              </w:rPr>
              <w:t>ازدواج</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فرزندان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231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3" w:history="1">
            <w:r w:rsidR="00B7418D" w:rsidRPr="00E57D6E">
              <w:rPr>
                <w:rStyle w:val="Hyperlink"/>
                <w:rFonts w:hint="eastAsia"/>
                <w:noProof/>
                <w:rtl/>
              </w:rPr>
              <w:t>هجرت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4" w:history="1">
            <w:r w:rsidR="00B7418D" w:rsidRPr="00E57D6E">
              <w:rPr>
                <w:rStyle w:val="Hyperlink"/>
                <w:rFonts w:hint="eastAsia"/>
                <w:noProof/>
                <w:rtl/>
              </w:rPr>
              <w:t>بازگشت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وطن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233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5" w:history="1">
            <w:r w:rsidR="00B7418D" w:rsidRPr="00E57D6E">
              <w:rPr>
                <w:rStyle w:val="Hyperlink"/>
                <w:rFonts w:hint="eastAsia"/>
                <w:noProof/>
                <w:rtl/>
              </w:rPr>
              <w:t>سير</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آفاق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6" w:history="1">
            <w:r w:rsidR="00B7418D" w:rsidRPr="00E57D6E">
              <w:rPr>
                <w:rStyle w:val="Hyperlink"/>
                <w:rFonts w:hint="eastAsia"/>
                <w:noProof/>
                <w:rtl/>
              </w:rPr>
              <w:t>ميراث</w:t>
            </w:r>
            <w:r w:rsidR="00B7418D" w:rsidRPr="00E57D6E">
              <w:rPr>
                <w:rStyle w:val="Hyperlink"/>
                <w:noProof/>
                <w:rtl/>
              </w:rPr>
              <w:t xml:space="preserve"> </w:t>
            </w:r>
            <w:r w:rsidR="00B7418D" w:rsidRPr="00E57D6E">
              <w:rPr>
                <w:rStyle w:val="Hyperlink"/>
                <w:rFonts w:hint="eastAsia"/>
                <w:noProof/>
                <w:rtl/>
              </w:rPr>
              <w:t>ماندگار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7" w:history="1">
            <w:r w:rsidR="00B7418D" w:rsidRPr="00E57D6E">
              <w:rPr>
                <w:rStyle w:val="Hyperlink"/>
                <w:rFonts w:hint="eastAsia"/>
                <w:noProof/>
                <w:rtl/>
              </w:rPr>
              <w:t>سيماى</w:t>
            </w:r>
            <w:r w:rsidR="00B7418D" w:rsidRPr="00E57D6E">
              <w:rPr>
                <w:rStyle w:val="Hyperlink"/>
                <w:noProof/>
                <w:rtl/>
              </w:rPr>
              <w:t xml:space="preserve"> </w:t>
            </w:r>
            <w:r w:rsidR="00B7418D" w:rsidRPr="00E57D6E">
              <w:rPr>
                <w:rStyle w:val="Hyperlink"/>
                <w:rFonts w:hint="eastAsia"/>
                <w:noProof/>
                <w:rtl/>
              </w:rPr>
              <w:t>شهيد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238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8"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دمشق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239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799" w:history="1">
            <w:r w:rsidR="00B7418D" w:rsidRPr="00E57D6E">
              <w:rPr>
                <w:rStyle w:val="Hyperlink"/>
                <w:rFonts w:hint="eastAsia"/>
                <w:noProof/>
                <w:rtl/>
              </w:rPr>
              <w:t>فتنه</w:t>
            </w:r>
            <w:r w:rsidR="00B7418D" w:rsidRPr="00E57D6E">
              <w:rPr>
                <w:rStyle w:val="Hyperlink"/>
                <w:noProof/>
                <w:rtl/>
              </w:rPr>
              <w:t xml:space="preserve"> </w:t>
            </w:r>
            <w:r w:rsidR="00B7418D" w:rsidRPr="00E57D6E">
              <w:rPr>
                <w:rStyle w:val="Hyperlink"/>
                <w:rFonts w:hint="eastAsia"/>
                <w:noProof/>
                <w:rtl/>
              </w:rPr>
              <w:t>يالوشى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371021799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242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00"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زندان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01" w:history="1">
            <w:r w:rsidR="00B7418D" w:rsidRPr="00E57D6E">
              <w:rPr>
                <w:rStyle w:val="Hyperlink"/>
                <w:rFonts w:hint="eastAsia"/>
                <w:noProof/>
                <w:rtl/>
              </w:rPr>
              <w:t>دفاعيه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244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02" w:history="1">
            <w:r w:rsidR="00B7418D" w:rsidRPr="00E57D6E">
              <w:rPr>
                <w:rStyle w:val="Hyperlink"/>
                <w:rFonts w:hint="eastAsia"/>
                <w:noProof/>
                <w:rtl/>
              </w:rPr>
              <w:t>اولين</w:t>
            </w:r>
            <w:r w:rsidR="00B7418D" w:rsidRPr="00E57D6E">
              <w:rPr>
                <w:rStyle w:val="Hyperlink"/>
                <w:noProof/>
                <w:rtl/>
              </w:rPr>
              <w:t xml:space="preserve"> </w:t>
            </w:r>
            <w:r w:rsidR="00B7418D" w:rsidRPr="00E57D6E">
              <w:rPr>
                <w:rStyle w:val="Hyperlink"/>
                <w:rFonts w:hint="eastAsia"/>
                <w:noProof/>
                <w:rtl/>
              </w:rPr>
              <w:t>فقيه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244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03" w:history="1">
            <w:r w:rsidR="00B7418D" w:rsidRPr="00E57D6E">
              <w:rPr>
                <w:rStyle w:val="Hyperlink"/>
                <w:rFonts w:hint="eastAsia"/>
                <w:noProof/>
                <w:rtl/>
              </w:rPr>
              <w:t>شهادت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245</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804" w:history="1">
            <w:r w:rsidR="00B7418D" w:rsidRPr="00E57D6E">
              <w:rPr>
                <w:rStyle w:val="Hyperlink"/>
                <w:rFonts w:hint="eastAsia"/>
                <w:noProof/>
                <w:rtl/>
              </w:rPr>
              <w:t>ابن</w:t>
            </w:r>
            <w:r w:rsidR="00B7418D" w:rsidRPr="00E57D6E">
              <w:rPr>
                <w:rStyle w:val="Hyperlink"/>
                <w:noProof/>
                <w:rtl/>
              </w:rPr>
              <w:t xml:space="preserve"> </w:t>
            </w:r>
            <w:r w:rsidR="00B7418D" w:rsidRPr="00E57D6E">
              <w:rPr>
                <w:rStyle w:val="Hyperlink"/>
                <w:rFonts w:hint="eastAsia"/>
                <w:noProof/>
                <w:rtl/>
              </w:rPr>
              <w:t>فهد</w:t>
            </w:r>
            <w:r w:rsidR="00B7418D" w:rsidRPr="00E57D6E">
              <w:rPr>
                <w:rStyle w:val="Hyperlink"/>
                <w:noProof/>
                <w:rtl/>
              </w:rPr>
              <w:t xml:space="preserve"> </w:t>
            </w:r>
            <w:r w:rsidR="00B7418D" w:rsidRPr="00E57D6E">
              <w:rPr>
                <w:rStyle w:val="Hyperlink"/>
                <w:rFonts w:hint="eastAsia"/>
                <w:noProof/>
                <w:rtl/>
              </w:rPr>
              <w:t>حلى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841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247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05" w:history="1">
            <w:r w:rsidR="00B7418D" w:rsidRPr="00E57D6E">
              <w:rPr>
                <w:rStyle w:val="Hyperlink"/>
                <w:rFonts w:hint="eastAsia"/>
                <w:noProof/>
                <w:rtl/>
              </w:rPr>
              <w:t>تولد</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كودكى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247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06" w:history="1">
            <w:r w:rsidR="00B7418D" w:rsidRPr="00E57D6E">
              <w:rPr>
                <w:rStyle w:val="Hyperlink"/>
                <w:rFonts w:hint="eastAsia"/>
                <w:noProof/>
                <w:rtl/>
              </w:rPr>
              <w:t>استادان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248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07" w:history="1">
            <w:r w:rsidR="00B7418D" w:rsidRPr="00E57D6E">
              <w:rPr>
                <w:rStyle w:val="Hyperlink"/>
                <w:rFonts w:hint="eastAsia"/>
                <w:noProof/>
                <w:rtl/>
              </w:rPr>
              <w:t>معرفت</w:t>
            </w:r>
            <w:r w:rsidR="00B7418D" w:rsidRPr="00E57D6E">
              <w:rPr>
                <w:rStyle w:val="Hyperlink"/>
                <w:noProof/>
                <w:rtl/>
              </w:rPr>
              <w:t xml:space="preserve"> </w:t>
            </w:r>
            <w:r w:rsidR="00B7418D" w:rsidRPr="00E57D6E">
              <w:rPr>
                <w:rStyle w:val="Hyperlink"/>
                <w:rFonts w:hint="eastAsia"/>
                <w:noProof/>
                <w:rtl/>
              </w:rPr>
              <w:t>قدسى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08"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09" w:history="1">
            <w:r w:rsidR="00B7418D" w:rsidRPr="00E57D6E">
              <w:rPr>
                <w:rStyle w:val="Hyperlink"/>
                <w:rFonts w:hint="eastAsia"/>
                <w:noProof/>
                <w:rtl/>
              </w:rPr>
              <w:t>تاليفات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371021809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10" w:history="1">
            <w:r w:rsidR="00B7418D" w:rsidRPr="00E57D6E">
              <w:rPr>
                <w:rStyle w:val="Hyperlink"/>
                <w:rFonts w:hint="eastAsia"/>
                <w:noProof/>
                <w:rtl/>
              </w:rPr>
              <w:t>سفر</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جبل</w:t>
            </w:r>
            <w:r w:rsidR="00B7418D" w:rsidRPr="00E57D6E">
              <w:rPr>
                <w:rStyle w:val="Hyperlink"/>
                <w:noProof/>
                <w:rtl/>
              </w:rPr>
              <w:t xml:space="preserve"> </w:t>
            </w:r>
            <w:r w:rsidR="00B7418D" w:rsidRPr="00E57D6E">
              <w:rPr>
                <w:rStyle w:val="Hyperlink"/>
                <w:rFonts w:hint="eastAsia"/>
                <w:noProof/>
                <w:rtl/>
              </w:rPr>
              <w:t>عامل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11" w:history="1">
            <w:r w:rsidR="00B7418D" w:rsidRPr="00E57D6E">
              <w:rPr>
                <w:rStyle w:val="Hyperlink"/>
                <w:rFonts w:hint="eastAsia"/>
                <w:noProof/>
                <w:rtl/>
              </w:rPr>
              <w:t>كرامتى</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باغ</w:t>
            </w:r>
            <w:r w:rsidR="00B7418D" w:rsidRPr="00E57D6E">
              <w:rPr>
                <w:rStyle w:val="Hyperlink"/>
                <w:noProof/>
                <w:rtl/>
              </w:rPr>
              <w:t xml:space="preserve"> </w:t>
            </w:r>
            <w:r w:rsidR="00B7418D" w:rsidRPr="00E57D6E">
              <w:rPr>
                <w:rStyle w:val="Hyperlink"/>
                <w:rFonts w:hint="eastAsia"/>
                <w:noProof/>
                <w:rtl/>
              </w:rPr>
              <w:t>نقيب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12" w:history="1">
            <w:r w:rsidR="00B7418D" w:rsidRPr="00E57D6E">
              <w:rPr>
                <w:rStyle w:val="Hyperlink"/>
                <w:rFonts w:hint="eastAsia"/>
                <w:noProof/>
                <w:rtl/>
              </w:rPr>
              <w:t>صدقه</w:t>
            </w:r>
            <w:r w:rsidR="00B7418D" w:rsidRPr="00E57D6E">
              <w:rPr>
                <w:rStyle w:val="Hyperlink"/>
                <w:noProof/>
                <w:rtl/>
              </w:rPr>
              <w:t xml:space="preserve"> </w:t>
            </w:r>
            <w:r w:rsidR="00B7418D" w:rsidRPr="00E57D6E">
              <w:rPr>
                <w:rStyle w:val="Hyperlink"/>
                <w:rFonts w:hint="eastAsia"/>
                <w:noProof/>
                <w:rtl/>
              </w:rPr>
              <w:t>آبرو</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13" w:history="1">
            <w:r w:rsidR="00B7418D" w:rsidRPr="00E57D6E">
              <w:rPr>
                <w:rStyle w:val="Hyperlink"/>
                <w:rFonts w:hint="eastAsia"/>
                <w:noProof/>
                <w:rtl/>
              </w:rPr>
              <w:t>جدال</w:t>
            </w:r>
            <w:r w:rsidR="00B7418D" w:rsidRPr="00E57D6E">
              <w:rPr>
                <w:rStyle w:val="Hyperlink"/>
                <w:noProof/>
                <w:rtl/>
              </w:rPr>
              <w:t xml:space="preserve"> </w:t>
            </w:r>
            <w:r w:rsidR="00B7418D" w:rsidRPr="00E57D6E">
              <w:rPr>
                <w:rStyle w:val="Hyperlink"/>
                <w:rFonts w:hint="eastAsia"/>
                <w:noProof/>
                <w:rtl/>
              </w:rPr>
              <w:t>پيروز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14"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حديث</w:t>
            </w:r>
            <w:r w:rsidR="00B7418D" w:rsidRPr="00E57D6E">
              <w:rPr>
                <w:rStyle w:val="Hyperlink"/>
                <w:noProof/>
                <w:rtl/>
              </w:rPr>
              <w:t xml:space="preserve"> </w:t>
            </w:r>
            <w:r w:rsidR="00B7418D" w:rsidRPr="00E57D6E">
              <w:rPr>
                <w:rStyle w:val="Hyperlink"/>
                <w:rFonts w:hint="eastAsia"/>
                <w:noProof/>
                <w:rtl/>
              </w:rPr>
              <w:t>ديگران</w:t>
            </w:r>
            <w:r w:rsidR="00B7418D" w:rsidRPr="00E57D6E">
              <w:rPr>
                <w:rStyle w:val="Hyperlink"/>
                <w:noProof/>
                <w:rtl/>
              </w:rPr>
              <w:t xml:space="preserve"> </w:t>
            </w:r>
            <w:r w:rsidR="00B7418D" w:rsidRPr="00E57D6E">
              <w:rPr>
                <w:rStyle w:val="Hyperlink"/>
                <w:noProof/>
                <w:vertAlign w:val="superscript"/>
                <w:rtl/>
              </w:rPr>
              <w:t>(471)</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15" w:history="1">
            <w:r w:rsidR="00B7418D" w:rsidRPr="00E57D6E">
              <w:rPr>
                <w:rStyle w:val="Hyperlink"/>
                <w:rFonts w:hint="eastAsia"/>
                <w:noProof/>
                <w:rtl/>
              </w:rPr>
              <w:t>غروب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256</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816" w:history="1">
            <w:r w:rsidR="00B7418D" w:rsidRPr="00E57D6E">
              <w:rPr>
                <w:rStyle w:val="Hyperlink"/>
                <w:rFonts w:hint="eastAsia"/>
                <w:noProof/>
                <w:rtl/>
              </w:rPr>
              <w:t>محقق</w:t>
            </w:r>
            <w:r w:rsidR="00B7418D" w:rsidRPr="00E57D6E">
              <w:rPr>
                <w:rStyle w:val="Hyperlink"/>
                <w:noProof/>
                <w:rtl/>
              </w:rPr>
              <w:t xml:space="preserve"> </w:t>
            </w:r>
            <w:r w:rsidR="00B7418D" w:rsidRPr="00E57D6E">
              <w:rPr>
                <w:rStyle w:val="Hyperlink"/>
                <w:rFonts w:hint="eastAsia"/>
                <w:noProof/>
                <w:rtl/>
              </w:rPr>
              <w:t>ثانى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940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17" w:history="1">
            <w:r w:rsidR="00B7418D" w:rsidRPr="00E57D6E">
              <w:rPr>
                <w:rStyle w:val="Hyperlink"/>
                <w:rFonts w:hint="eastAsia"/>
                <w:noProof/>
                <w:rtl/>
              </w:rPr>
              <w:t>تولد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18" w:history="1">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19" w:history="1">
            <w:r w:rsidR="00B7418D" w:rsidRPr="00E57D6E">
              <w:rPr>
                <w:rStyle w:val="Hyperlink"/>
                <w:rFonts w:hint="eastAsia"/>
                <w:noProof/>
                <w:rtl/>
              </w:rPr>
              <w:t>استادان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371021819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20" w:history="1">
            <w:r w:rsidR="00B7418D" w:rsidRPr="00E57D6E">
              <w:rPr>
                <w:rStyle w:val="Hyperlink"/>
                <w:rFonts w:hint="eastAsia"/>
                <w:noProof/>
                <w:rtl/>
              </w:rPr>
              <w:t>تلاش</w:t>
            </w:r>
            <w:r w:rsidR="00B7418D" w:rsidRPr="00E57D6E">
              <w:rPr>
                <w:rStyle w:val="Hyperlink"/>
                <w:noProof/>
                <w:rtl/>
              </w:rPr>
              <w:t xml:space="preserve"> </w:t>
            </w:r>
            <w:r w:rsidR="00B7418D" w:rsidRPr="00E57D6E">
              <w:rPr>
                <w:rStyle w:val="Hyperlink"/>
                <w:rFonts w:hint="eastAsia"/>
                <w:noProof/>
                <w:rtl/>
              </w:rPr>
              <w:t>مصلح</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259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21" w:history="1">
            <w:r w:rsidR="00B7418D" w:rsidRPr="00E57D6E">
              <w:rPr>
                <w:rStyle w:val="Hyperlink"/>
                <w:rFonts w:hint="eastAsia"/>
                <w:noProof/>
                <w:rtl/>
              </w:rPr>
              <w:t>ولايت</w:t>
            </w:r>
            <w:r w:rsidR="00B7418D" w:rsidRPr="00E57D6E">
              <w:rPr>
                <w:rStyle w:val="Hyperlink"/>
                <w:noProof/>
                <w:rtl/>
              </w:rPr>
              <w:t xml:space="preserve"> </w:t>
            </w:r>
            <w:r w:rsidR="00B7418D" w:rsidRPr="00E57D6E">
              <w:rPr>
                <w:rStyle w:val="Hyperlink"/>
                <w:rFonts w:hint="eastAsia"/>
                <w:noProof/>
                <w:rtl/>
              </w:rPr>
              <w:t>فقيه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264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22" w:history="1">
            <w:r w:rsidR="00B7418D" w:rsidRPr="00E57D6E">
              <w:rPr>
                <w:rStyle w:val="Hyperlink"/>
                <w:rFonts w:hint="eastAsia"/>
                <w:noProof/>
                <w:rtl/>
              </w:rPr>
              <w:t>گفته</w:t>
            </w:r>
            <w:r w:rsidR="00B7418D" w:rsidRPr="00E57D6E">
              <w:rPr>
                <w:rStyle w:val="Hyperlink"/>
                <w:noProof/>
                <w:rtl/>
              </w:rPr>
              <w:t xml:space="preserve"> </w:t>
            </w:r>
            <w:r w:rsidR="00B7418D" w:rsidRPr="00E57D6E">
              <w:rPr>
                <w:rStyle w:val="Hyperlink"/>
                <w:rFonts w:hint="eastAsia"/>
                <w:noProof/>
                <w:rtl/>
              </w:rPr>
              <w:t>ها</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اسوه</w:t>
            </w:r>
            <w:r w:rsidR="00B7418D" w:rsidRPr="00E57D6E">
              <w:rPr>
                <w:rStyle w:val="Hyperlink"/>
                <w:noProof/>
                <w:rtl/>
              </w:rPr>
              <w:t xml:space="preserve"> </w:t>
            </w:r>
            <w:r w:rsidR="00B7418D" w:rsidRPr="00E57D6E">
              <w:rPr>
                <w:rStyle w:val="Hyperlink"/>
                <w:rFonts w:hint="eastAsia"/>
                <w:noProof/>
                <w:rtl/>
              </w:rPr>
              <w:t>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23"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قلمى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266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24"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267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25" w:history="1">
            <w:r w:rsidR="00B7418D" w:rsidRPr="00E57D6E">
              <w:rPr>
                <w:rStyle w:val="Hyperlink"/>
                <w:rFonts w:hint="eastAsia"/>
                <w:noProof/>
                <w:rtl/>
              </w:rPr>
              <w:t>خانواده</w:t>
            </w:r>
            <w:r w:rsidR="00B7418D" w:rsidRPr="00E57D6E">
              <w:rPr>
                <w:rStyle w:val="Hyperlink"/>
                <w:noProof/>
                <w:rtl/>
              </w:rPr>
              <w:t xml:space="preserve"> </w:t>
            </w:r>
            <w:r w:rsidR="00B7418D" w:rsidRPr="00E57D6E">
              <w:rPr>
                <w:rStyle w:val="Hyperlink"/>
                <w:rFonts w:hint="eastAsia"/>
                <w:noProof/>
                <w:rtl/>
              </w:rPr>
              <w:t>كركى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267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26" w:history="1">
            <w:r w:rsidR="00B7418D" w:rsidRPr="00E57D6E">
              <w:rPr>
                <w:rStyle w:val="Hyperlink"/>
                <w:rFonts w:hint="eastAsia"/>
                <w:noProof/>
                <w:rtl/>
              </w:rPr>
              <w:t>شهادت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268</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827" w:history="1">
            <w:r w:rsidR="00B7418D" w:rsidRPr="00E57D6E">
              <w:rPr>
                <w:rStyle w:val="Hyperlink"/>
                <w:rFonts w:hint="eastAsia"/>
                <w:noProof/>
                <w:rtl/>
              </w:rPr>
              <w:t>شهيد</w:t>
            </w:r>
            <w:r w:rsidR="00B7418D" w:rsidRPr="00E57D6E">
              <w:rPr>
                <w:rStyle w:val="Hyperlink"/>
                <w:noProof/>
                <w:rtl/>
              </w:rPr>
              <w:t xml:space="preserve"> </w:t>
            </w:r>
            <w:r w:rsidR="00B7418D" w:rsidRPr="00E57D6E">
              <w:rPr>
                <w:rStyle w:val="Hyperlink"/>
                <w:rFonts w:hint="eastAsia"/>
                <w:noProof/>
                <w:rtl/>
              </w:rPr>
              <w:t>ثانى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966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28" w:history="1">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29" w:history="1">
            <w:r w:rsidR="00B7418D" w:rsidRPr="00E57D6E">
              <w:rPr>
                <w:rStyle w:val="Hyperlink"/>
                <w:rFonts w:hint="eastAsia"/>
                <w:noProof/>
                <w:rtl/>
              </w:rPr>
              <w:t>خاندان</w:t>
            </w:r>
            <w:r w:rsidR="00B7418D" w:rsidRPr="00E57D6E">
              <w:rPr>
                <w:rStyle w:val="Hyperlink"/>
                <w:noProof/>
                <w:rtl/>
              </w:rPr>
              <w:t xml:space="preserve"> </w:t>
            </w:r>
            <w:r w:rsidR="00B7418D" w:rsidRPr="00E57D6E">
              <w:rPr>
                <w:rStyle w:val="Hyperlink"/>
                <w:rFonts w:hint="eastAsia"/>
                <w:noProof/>
                <w:rtl/>
              </w:rPr>
              <w:t>فضيلت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371021829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30" w:history="1">
            <w:r w:rsidR="00B7418D" w:rsidRPr="00E57D6E">
              <w:rPr>
                <w:rStyle w:val="Hyperlink"/>
                <w:rFonts w:hint="eastAsia"/>
                <w:noProof/>
                <w:rtl/>
              </w:rPr>
              <w:t>آغاز</w:t>
            </w:r>
            <w:r w:rsidR="00B7418D" w:rsidRPr="00E57D6E">
              <w:rPr>
                <w:rStyle w:val="Hyperlink"/>
                <w:noProof/>
                <w:rtl/>
              </w:rPr>
              <w:t xml:space="preserve"> </w:t>
            </w:r>
            <w:r w:rsidR="00B7418D" w:rsidRPr="00E57D6E">
              <w:rPr>
                <w:rStyle w:val="Hyperlink"/>
                <w:rFonts w:hint="eastAsia"/>
                <w:noProof/>
                <w:rtl/>
              </w:rPr>
              <w:t>تحصيلات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31"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روستاى</w:t>
            </w:r>
            <w:r w:rsidR="00B7418D" w:rsidRPr="00E57D6E">
              <w:rPr>
                <w:rStyle w:val="Hyperlink"/>
                <w:noProof/>
                <w:rtl/>
              </w:rPr>
              <w:t xml:space="preserve"> </w:t>
            </w:r>
            <w:r w:rsidR="00B7418D" w:rsidRPr="00E57D6E">
              <w:rPr>
                <w:rStyle w:val="Hyperlink"/>
                <w:rFonts w:hint="eastAsia"/>
                <w:noProof/>
                <w:rtl/>
              </w:rPr>
              <w:t>ميس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32" w:history="1">
            <w:r w:rsidR="00B7418D" w:rsidRPr="00E57D6E">
              <w:rPr>
                <w:rStyle w:val="Hyperlink"/>
                <w:rFonts w:hint="eastAsia"/>
                <w:noProof/>
                <w:rtl/>
              </w:rPr>
              <w:t>سفرهاى</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زيارتى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33" w:history="1">
            <w:r w:rsidR="00B7418D" w:rsidRPr="00E57D6E">
              <w:rPr>
                <w:rStyle w:val="Hyperlink"/>
                <w:rFonts w:hint="eastAsia"/>
                <w:noProof/>
                <w:rtl/>
              </w:rPr>
              <w:t>بازگشت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34"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35" w:history="1">
            <w:r w:rsidR="00B7418D" w:rsidRPr="00E57D6E">
              <w:rPr>
                <w:rStyle w:val="Hyperlink"/>
                <w:rFonts w:hint="eastAsia"/>
                <w:noProof/>
                <w:rtl/>
              </w:rPr>
              <w:t>جلوه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معنوى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اخلاقى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36" w:history="1">
            <w:r w:rsidR="00B7418D" w:rsidRPr="00E57D6E">
              <w:rPr>
                <w:rStyle w:val="Hyperlink"/>
                <w:rFonts w:hint="eastAsia"/>
                <w:noProof/>
                <w:rtl/>
              </w:rPr>
              <w:t>تاليفات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37"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278</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838" w:history="1">
            <w:r w:rsidR="00B7418D" w:rsidRPr="00E57D6E">
              <w:rPr>
                <w:rStyle w:val="Hyperlink"/>
                <w:rFonts w:hint="eastAsia"/>
                <w:noProof/>
                <w:rtl/>
              </w:rPr>
              <w:t>مقدس</w:t>
            </w:r>
            <w:r w:rsidR="00B7418D" w:rsidRPr="00E57D6E">
              <w:rPr>
                <w:rStyle w:val="Hyperlink"/>
                <w:noProof/>
                <w:rtl/>
              </w:rPr>
              <w:t xml:space="preserve"> </w:t>
            </w:r>
            <w:r w:rsidR="00B7418D" w:rsidRPr="00E57D6E">
              <w:rPr>
                <w:rStyle w:val="Hyperlink"/>
                <w:rFonts w:hint="eastAsia"/>
                <w:noProof/>
                <w:rtl/>
              </w:rPr>
              <w:t>اردبيلى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993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39" w:history="1">
            <w:r w:rsidR="00B7418D" w:rsidRPr="00E57D6E">
              <w:rPr>
                <w:rStyle w:val="Hyperlink"/>
                <w:rFonts w:hint="eastAsia"/>
                <w:noProof/>
                <w:rtl/>
              </w:rPr>
              <w:t>تولد</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371021839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40"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گفتار</w:t>
            </w:r>
            <w:r w:rsidR="00B7418D" w:rsidRPr="00E57D6E">
              <w:rPr>
                <w:rStyle w:val="Hyperlink"/>
                <w:noProof/>
                <w:rtl/>
              </w:rPr>
              <w:t xml:space="preserve"> </w:t>
            </w:r>
            <w:r w:rsidR="00B7418D" w:rsidRPr="00E57D6E">
              <w:rPr>
                <w:rStyle w:val="Hyperlink"/>
                <w:rFonts w:hint="eastAsia"/>
                <w:noProof/>
                <w:rtl/>
              </w:rPr>
              <w:t>بزرگان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41" w:history="1">
            <w:r w:rsidR="00B7418D" w:rsidRPr="00E57D6E">
              <w:rPr>
                <w:rStyle w:val="Hyperlink"/>
                <w:rFonts w:hint="eastAsia"/>
                <w:noProof/>
                <w:rtl/>
              </w:rPr>
              <w:t>مقدس</w:t>
            </w:r>
            <w:r w:rsidR="00B7418D" w:rsidRPr="00E57D6E">
              <w:rPr>
                <w:rStyle w:val="Hyperlink"/>
                <w:noProof/>
                <w:rtl/>
              </w:rPr>
              <w:t xml:space="preserve"> </w:t>
            </w:r>
            <w:r w:rsidR="00B7418D" w:rsidRPr="00E57D6E">
              <w:rPr>
                <w:rStyle w:val="Hyperlink"/>
                <w:rFonts w:hint="eastAsia"/>
                <w:noProof/>
                <w:rtl/>
              </w:rPr>
              <w:t>اردبيلى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دربار</w:t>
            </w:r>
            <w:r w:rsidR="00B7418D" w:rsidRPr="00E57D6E">
              <w:rPr>
                <w:rStyle w:val="Hyperlink"/>
                <w:noProof/>
                <w:rtl/>
              </w:rPr>
              <w:t xml:space="preserve"> </w:t>
            </w:r>
            <w:r w:rsidR="00B7418D" w:rsidRPr="00E57D6E">
              <w:rPr>
                <w:rStyle w:val="Hyperlink"/>
                <w:rFonts w:hint="eastAsia"/>
                <w:noProof/>
                <w:rtl/>
              </w:rPr>
              <w:t>صفوى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42" w:history="1">
            <w:r w:rsidR="00B7418D" w:rsidRPr="00E57D6E">
              <w:rPr>
                <w:rStyle w:val="Hyperlink"/>
                <w:rFonts w:hint="eastAsia"/>
                <w:noProof/>
                <w:rtl/>
              </w:rPr>
              <w:t>احياگر</w:t>
            </w:r>
            <w:r w:rsidR="00B7418D" w:rsidRPr="00E57D6E">
              <w:rPr>
                <w:rStyle w:val="Hyperlink"/>
                <w:noProof/>
                <w:rtl/>
              </w:rPr>
              <w:t xml:space="preserve"> </w:t>
            </w:r>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نجف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43" w:history="1">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مسند</w:t>
            </w:r>
            <w:r w:rsidR="00B7418D" w:rsidRPr="00E57D6E">
              <w:rPr>
                <w:rStyle w:val="Hyperlink"/>
                <w:noProof/>
                <w:rtl/>
              </w:rPr>
              <w:t xml:space="preserve"> </w:t>
            </w:r>
            <w:r w:rsidR="00B7418D" w:rsidRPr="00E57D6E">
              <w:rPr>
                <w:rStyle w:val="Hyperlink"/>
                <w:rFonts w:hint="eastAsia"/>
                <w:noProof/>
                <w:rtl/>
              </w:rPr>
              <w:t>تدريس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44" w:history="1">
            <w:r w:rsidR="00B7418D" w:rsidRPr="00E57D6E">
              <w:rPr>
                <w:rStyle w:val="Hyperlink"/>
                <w:rFonts w:hint="eastAsia"/>
                <w:noProof/>
                <w:rtl/>
              </w:rPr>
              <w:t>تاليفات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45" w:history="1">
            <w:r w:rsidR="00B7418D" w:rsidRPr="00E57D6E">
              <w:rPr>
                <w:rStyle w:val="Hyperlink"/>
                <w:rFonts w:hint="eastAsia"/>
                <w:noProof/>
                <w:rtl/>
              </w:rPr>
              <w:t>سيره</w:t>
            </w:r>
            <w:r w:rsidR="00B7418D" w:rsidRPr="00E57D6E">
              <w:rPr>
                <w:rStyle w:val="Hyperlink"/>
                <w:noProof/>
                <w:rtl/>
              </w:rPr>
              <w:t xml:space="preserve"> </w:t>
            </w:r>
            <w:r w:rsidR="00B7418D" w:rsidRPr="00E57D6E">
              <w:rPr>
                <w:rStyle w:val="Hyperlink"/>
                <w:rFonts w:hint="eastAsia"/>
                <w:noProof/>
                <w:rtl/>
              </w:rPr>
              <w:t>مقدس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46"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وادى</w:t>
            </w:r>
            <w:r w:rsidR="00B7418D" w:rsidRPr="00E57D6E">
              <w:rPr>
                <w:rStyle w:val="Hyperlink"/>
                <w:noProof/>
                <w:rtl/>
              </w:rPr>
              <w:t xml:space="preserve"> </w:t>
            </w:r>
            <w:r w:rsidR="00B7418D" w:rsidRPr="00E57D6E">
              <w:rPr>
                <w:rStyle w:val="Hyperlink"/>
                <w:rFonts w:hint="eastAsia"/>
                <w:noProof/>
                <w:rtl/>
              </w:rPr>
              <w:t>كرامات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288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47" w:history="1">
            <w:r w:rsidR="00B7418D" w:rsidRPr="00E57D6E">
              <w:rPr>
                <w:rStyle w:val="Hyperlink"/>
                <w:rFonts w:hint="eastAsia"/>
                <w:noProof/>
                <w:rtl/>
              </w:rPr>
              <w:t>رحلت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290</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848" w:history="1">
            <w:r w:rsidR="00B7418D" w:rsidRPr="00E57D6E">
              <w:rPr>
                <w:rStyle w:val="Hyperlink"/>
                <w:rFonts w:hint="eastAsia"/>
                <w:noProof/>
                <w:rtl/>
              </w:rPr>
              <w:t>قاضى</w:t>
            </w:r>
            <w:r w:rsidR="00B7418D" w:rsidRPr="00E57D6E">
              <w:rPr>
                <w:rStyle w:val="Hyperlink"/>
                <w:noProof/>
                <w:rtl/>
              </w:rPr>
              <w:t xml:space="preserve"> </w:t>
            </w:r>
            <w:r w:rsidR="00B7418D" w:rsidRPr="00E57D6E">
              <w:rPr>
                <w:rStyle w:val="Hyperlink"/>
                <w:rFonts w:hint="eastAsia"/>
                <w:noProof/>
                <w:rtl/>
              </w:rPr>
              <w:t>نور</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شوشترى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1019 </w:t>
            </w:r>
            <w:r w:rsidR="00B7418D" w:rsidRPr="00E57D6E">
              <w:rPr>
                <w:rStyle w:val="Hyperlink"/>
                <w:rFonts w:hint="eastAsia"/>
                <w:noProof/>
                <w:rtl/>
              </w:rPr>
              <w:t>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49" w:history="1">
            <w:r w:rsidR="00B7418D" w:rsidRPr="00E57D6E">
              <w:rPr>
                <w:rStyle w:val="Hyperlink"/>
                <w:rFonts w:hint="eastAsia"/>
                <w:noProof/>
                <w:rtl/>
              </w:rPr>
              <w:t>سلسله</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371021849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0" w:history="1">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مجالس</w:t>
            </w:r>
            <w:r w:rsidR="00B7418D" w:rsidRPr="00E57D6E">
              <w:rPr>
                <w:rStyle w:val="Hyperlink"/>
                <w:noProof/>
                <w:rtl/>
              </w:rPr>
              <w:t xml:space="preserve"> </w:t>
            </w:r>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شوشتر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1" w:history="1">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سوى</w:t>
            </w:r>
            <w:r w:rsidR="00B7418D" w:rsidRPr="00E57D6E">
              <w:rPr>
                <w:rStyle w:val="Hyperlink"/>
                <w:noProof/>
                <w:rtl/>
              </w:rPr>
              <w:t xml:space="preserve"> </w:t>
            </w:r>
            <w:r w:rsidR="00B7418D" w:rsidRPr="00E57D6E">
              <w:rPr>
                <w:rStyle w:val="Hyperlink"/>
                <w:rFonts w:hint="eastAsia"/>
                <w:noProof/>
                <w:rtl/>
              </w:rPr>
              <w:t>مشهد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2" w:history="1">
            <w:r w:rsidR="00B7418D" w:rsidRPr="00E57D6E">
              <w:rPr>
                <w:rStyle w:val="Hyperlink"/>
                <w:rFonts w:hint="eastAsia"/>
                <w:noProof/>
                <w:rtl/>
              </w:rPr>
              <w:t>هجرت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3" w:history="1">
            <w:r w:rsidR="00B7418D" w:rsidRPr="00E57D6E">
              <w:rPr>
                <w:rStyle w:val="Hyperlink"/>
                <w:rFonts w:hint="eastAsia"/>
                <w:noProof/>
                <w:rtl/>
              </w:rPr>
              <w:t>تجسم</w:t>
            </w:r>
            <w:r w:rsidR="00B7418D" w:rsidRPr="00E57D6E">
              <w:rPr>
                <w:rStyle w:val="Hyperlink"/>
                <w:noProof/>
                <w:rtl/>
              </w:rPr>
              <w:t xml:space="preserve"> </w:t>
            </w:r>
            <w:r w:rsidR="00B7418D" w:rsidRPr="00E57D6E">
              <w:rPr>
                <w:rStyle w:val="Hyperlink"/>
                <w:rFonts w:hint="eastAsia"/>
                <w:noProof/>
                <w:rtl/>
              </w:rPr>
              <w:t>عدالت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4"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سايه</w:t>
            </w:r>
            <w:r w:rsidR="00B7418D" w:rsidRPr="00E57D6E">
              <w:rPr>
                <w:rStyle w:val="Hyperlink"/>
                <w:noProof/>
                <w:rtl/>
              </w:rPr>
              <w:t xml:space="preserve"> </w:t>
            </w:r>
            <w:r w:rsidR="00B7418D" w:rsidRPr="00E57D6E">
              <w:rPr>
                <w:rStyle w:val="Hyperlink"/>
                <w:rFonts w:hint="eastAsia"/>
                <w:noProof/>
                <w:rtl/>
              </w:rPr>
              <w:t>سار</w:t>
            </w:r>
            <w:r w:rsidR="00B7418D" w:rsidRPr="00E57D6E">
              <w:rPr>
                <w:rStyle w:val="Hyperlink"/>
                <w:noProof/>
                <w:rtl/>
              </w:rPr>
              <w:t xml:space="preserve"> </w:t>
            </w:r>
            <w:r w:rsidR="00B7418D" w:rsidRPr="00E57D6E">
              <w:rPr>
                <w:rStyle w:val="Hyperlink"/>
                <w:rFonts w:hint="eastAsia"/>
                <w:noProof/>
                <w:rtl/>
              </w:rPr>
              <w:t>تقيه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295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5" w:history="1">
            <w:r w:rsidR="00B7418D" w:rsidRPr="00E57D6E">
              <w:rPr>
                <w:rStyle w:val="Hyperlink"/>
                <w:rFonts w:hint="eastAsia"/>
                <w:noProof/>
                <w:rtl/>
              </w:rPr>
              <w:t>شاعر</w:t>
            </w:r>
            <w:r w:rsidR="00B7418D" w:rsidRPr="00E57D6E">
              <w:rPr>
                <w:rStyle w:val="Hyperlink"/>
                <w:noProof/>
                <w:rtl/>
              </w:rPr>
              <w:t xml:space="preserve"> </w:t>
            </w:r>
            <w:r w:rsidR="00B7418D" w:rsidRPr="00E57D6E">
              <w:rPr>
                <w:rStyle w:val="Hyperlink"/>
                <w:rFonts w:hint="eastAsia"/>
                <w:noProof/>
                <w:rtl/>
              </w:rPr>
              <w:t>شهود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304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6" w:history="1">
            <w:r w:rsidR="00B7418D" w:rsidRPr="00E57D6E">
              <w:rPr>
                <w:rStyle w:val="Hyperlink"/>
                <w:rFonts w:hint="eastAsia"/>
                <w:noProof/>
                <w:rtl/>
              </w:rPr>
              <w:t>بوستان</w:t>
            </w:r>
            <w:r w:rsidR="00B7418D" w:rsidRPr="00E57D6E">
              <w:rPr>
                <w:rStyle w:val="Hyperlink"/>
                <w:noProof/>
                <w:rtl/>
              </w:rPr>
              <w:t xml:space="preserve"> </w:t>
            </w:r>
            <w:r w:rsidR="00B7418D" w:rsidRPr="00E57D6E">
              <w:rPr>
                <w:rStyle w:val="Hyperlink"/>
                <w:rFonts w:hint="eastAsia"/>
                <w:noProof/>
                <w:rtl/>
              </w:rPr>
              <w:t>نورالله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304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7" w:history="1">
            <w:r w:rsidR="00B7418D" w:rsidRPr="00E57D6E">
              <w:rPr>
                <w:rStyle w:val="Hyperlink"/>
                <w:rFonts w:hint="eastAsia"/>
                <w:noProof/>
                <w:rtl/>
              </w:rPr>
              <w:t>شاگردان</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305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8" w:history="1">
            <w:r w:rsidR="00B7418D" w:rsidRPr="00E57D6E">
              <w:rPr>
                <w:rStyle w:val="Hyperlink"/>
                <w:rFonts w:hint="eastAsia"/>
                <w:noProof/>
                <w:rtl/>
              </w:rPr>
              <w:t>مرد</w:t>
            </w:r>
            <w:r w:rsidR="00B7418D" w:rsidRPr="00E57D6E">
              <w:rPr>
                <w:rStyle w:val="Hyperlink"/>
                <w:noProof/>
                <w:rtl/>
              </w:rPr>
              <w:t xml:space="preserve"> </w:t>
            </w:r>
            <w:r w:rsidR="00B7418D" w:rsidRPr="00E57D6E">
              <w:rPr>
                <w:rStyle w:val="Hyperlink"/>
                <w:rFonts w:hint="eastAsia"/>
                <w:noProof/>
                <w:rtl/>
              </w:rPr>
              <w:t>مناظره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305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59" w:history="1">
            <w:r w:rsidR="00B7418D" w:rsidRPr="00E57D6E">
              <w:rPr>
                <w:rStyle w:val="Hyperlink"/>
                <w:rFonts w:hint="eastAsia"/>
                <w:noProof/>
                <w:rtl/>
              </w:rPr>
              <w:t>هيمه</w:t>
            </w:r>
            <w:r w:rsidR="00B7418D" w:rsidRPr="00E57D6E">
              <w:rPr>
                <w:rStyle w:val="Hyperlink"/>
                <w:noProof/>
                <w:rtl/>
              </w:rPr>
              <w:t xml:space="preserve"> </w:t>
            </w:r>
            <w:r w:rsidR="00B7418D" w:rsidRPr="00E57D6E">
              <w:rPr>
                <w:rStyle w:val="Hyperlink"/>
                <w:rFonts w:hint="eastAsia"/>
                <w:noProof/>
                <w:rtl/>
              </w:rPr>
              <w:t>حسد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371021859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306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60" w:history="1">
            <w:r w:rsidR="00B7418D" w:rsidRPr="00E57D6E">
              <w:rPr>
                <w:rStyle w:val="Hyperlink"/>
                <w:rFonts w:hint="eastAsia"/>
                <w:noProof/>
                <w:rtl/>
              </w:rPr>
              <w:t>شور</w:t>
            </w:r>
            <w:r w:rsidR="00B7418D" w:rsidRPr="00E57D6E">
              <w:rPr>
                <w:rStyle w:val="Hyperlink"/>
                <w:noProof/>
                <w:rtl/>
              </w:rPr>
              <w:t xml:space="preserve"> </w:t>
            </w:r>
            <w:r w:rsidR="00B7418D" w:rsidRPr="00E57D6E">
              <w:rPr>
                <w:rStyle w:val="Hyperlink"/>
                <w:rFonts w:hint="eastAsia"/>
                <w:noProof/>
                <w:rtl/>
              </w:rPr>
              <w:t>شهادت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307</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861"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بهايى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1030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62" w:history="1">
            <w:r w:rsidR="00B7418D" w:rsidRPr="00E57D6E">
              <w:rPr>
                <w:rStyle w:val="Hyperlink"/>
                <w:rFonts w:hint="eastAsia"/>
                <w:noProof/>
                <w:rtl/>
              </w:rPr>
              <w:t>خاندان</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63" w:history="1">
            <w:r w:rsidR="00B7418D" w:rsidRPr="00E57D6E">
              <w:rPr>
                <w:rStyle w:val="Hyperlink"/>
                <w:rFonts w:hint="eastAsia"/>
                <w:noProof/>
                <w:rtl/>
              </w:rPr>
              <w:t>ميلاد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64" w:history="1">
            <w:r w:rsidR="00B7418D" w:rsidRPr="00E57D6E">
              <w:rPr>
                <w:rStyle w:val="Hyperlink"/>
                <w:rFonts w:hint="eastAsia"/>
                <w:noProof/>
                <w:rtl/>
              </w:rPr>
              <w:t>كوچ</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65" w:history="1">
            <w:r w:rsidR="00B7418D" w:rsidRPr="00E57D6E">
              <w:rPr>
                <w:rStyle w:val="Hyperlink"/>
                <w:rFonts w:hint="eastAsia"/>
                <w:noProof/>
                <w:rtl/>
              </w:rPr>
              <w:t>اساتيد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66"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67" w:history="1">
            <w:r w:rsidR="00B7418D" w:rsidRPr="00E57D6E">
              <w:rPr>
                <w:rStyle w:val="Hyperlink"/>
                <w:rFonts w:hint="eastAsia"/>
                <w:noProof/>
                <w:rtl/>
              </w:rPr>
              <w:t>فرصتهاى</w:t>
            </w:r>
            <w:r w:rsidR="00B7418D" w:rsidRPr="00E57D6E">
              <w:rPr>
                <w:rStyle w:val="Hyperlink"/>
                <w:noProof/>
                <w:rtl/>
              </w:rPr>
              <w:t xml:space="preserve"> </w:t>
            </w:r>
            <w:r w:rsidR="00B7418D" w:rsidRPr="00E57D6E">
              <w:rPr>
                <w:rStyle w:val="Hyperlink"/>
                <w:rFonts w:hint="eastAsia"/>
                <w:noProof/>
                <w:rtl/>
              </w:rPr>
              <w:t>ناب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68" w:history="1">
            <w:r w:rsidR="00B7418D" w:rsidRPr="00E57D6E">
              <w:rPr>
                <w:rStyle w:val="Hyperlink"/>
                <w:rFonts w:hint="eastAsia"/>
                <w:noProof/>
                <w:rtl/>
              </w:rPr>
              <w:t>سفرهاى</w:t>
            </w:r>
            <w:r w:rsidR="00B7418D" w:rsidRPr="00E57D6E">
              <w:rPr>
                <w:rStyle w:val="Hyperlink"/>
                <w:noProof/>
                <w:rtl/>
              </w:rPr>
              <w:t xml:space="preserve"> </w:t>
            </w:r>
            <w:r w:rsidR="00B7418D" w:rsidRPr="00E57D6E">
              <w:rPr>
                <w:rStyle w:val="Hyperlink"/>
                <w:rFonts w:hint="eastAsia"/>
                <w:noProof/>
                <w:rtl/>
              </w:rPr>
              <w:t>پربار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69" w:history="1">
            <w:r w:rsidR="00B7418D" w:rsidRPr="00E57D6E">
              <w:rPr>
                <w:rStyle w:val="Hyperlink"/>
                <w:rFonts w:hint="eastAsia"/>
                <w:noProof/>
                <w:rtl/>
              </w:rPr>
              <w:t>آثار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371021869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318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70" w:history="1">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بال</w:t>
            </w:r>
            <w:r w:rsidR="00B7418D" w:rsidRPr="00E57D6E">
              <w:rPr>
                <w:rStyle w:val="Hyperlink"/>
                <w:noProof/>
                <w:rtl/>
              </w:rPr>
              <w:t xml:space="preserve"> </w:t>
            </w:r>
            <w:r w:rsidR="00B7418D" w:rsidRPr="00E57D6E">
              <w:rPr>
                <w:rStyle w:val="Hyperlink"/>
                <w:rFonts w:hint="eastAsia"/>
                <w:noProof/>
                <w:rtl/>
              </w:rPr>
              <w:t>خيال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323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71" w:history="1">
            <w:r w:rsidR="00B7418D" w:rsidRPr="00E57D6E">
              <w:rPr>
                <w:rStyle w:val="Hyperlink"/>
                <w:rFonts w:hint="eastAsia"/>
                <w:noProof/>
                <w:rtl/>
              </w:rPr>
              <w:t>حب</w:t>
            </w:r>
            <w:r w:rsidR="00B7418D" w:rsidRPr="00E57D6E">
              <w:rPr>
                <w:rStyle w:val="Hyperlink"/>
                <w:noProof/>
                <w:rtl/>
              </w:rPr>
              <w:t xml:space="preserve"> </w:t>
            </w:r>
            <w:r w:rsidR="00B7418D" w:rsidRPr="00E57D6E">
              <w:rPr>
                <w:rStyle w:val="Hyperlink"/>
                <w:rFonts w:hint="eastAsia"/>
                <w:noProof/>
                <w:rtl/>
              </w:rPr>
              <w:t>وطن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325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72" w:history="1">
            <w:r w:rsidR="00B7418D" w:rsidRPr="00E57D6E">
              <w:rPr>
                <w:rStyle w:val="Hyperlink"/>
                <w:rFonts w:hint="eastAsia"/>
                <w:noProof/>
                <w:rtl/>
              </w:rPr>
              <w:t>وصال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325</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873" w:history="1">
            <w:r w:rsidR="00B7418D" w:rsidRPr="00E57D6E">
              <w:rPr>
                <w:rStyle w:val="Hyperlink"/>
                <w:rFonts w:hint="eastAsia"/>
                <w:noProof/>
                <w:rtl/>
              </w:rPr>
              <w:t>ملاصدرا</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1050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327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74" w:history="1">
            <w:r w:rsidR="00B7418D" w:rsidRPr="00E57D6E">
              <w:rPr>
                <w:rStyle w:val="Hyperlink"/>
                <w:rFonts w:hint="eastAsia"/>
                <w:noProof/>
                <w:rtl/>
              </w:rPr>
              <w:t>طلوع</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327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75" w:history="1">
            <w:r w:rsidR="00B7418D" w:rsidRPr="00E57D6E">
              <w:rPr>
                <w:rStyle w:val="Hyperlink"/>
                <w:rFonts w:hint="eastAsia"/>
                <w:noProof/>
                <w:rtl/>
              </w:rPr>
              <w:t>آغاز</w:t>
            </w:r>
            <w:r w:rsidR="00B7418D" w:rsidRPr="00E57D6E">
              <w:rPr>
                <w:rStyle w:val="Hyperlink"/>
                <w:noProof/>
                <w:rtl/>
              </w:rPr>
              <w:t xml:space="preserve"> </w:t>
            </w:r>
            <w:r w:rsidR="00B7418D" w:rsidRPr="00E57D6E">
              <w:rPr>
                <w:rStyle w:val="Hyperlink"/>
                <w:rFonts w:hint="eastAsia"/>
                <w:noProof/>
                <w:rtl/>
              </w:rPr>
              <w:t>سفر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328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76" w:history="1">
            <w:r w:rsidR="00B7418D" w:rsidRPr="00E57D6E">
              <w:rPr>
                <w:rStyle w:val="Hyperlink"/>
                <w:rFonts w:hint="eastAsia"/>
                <w:noProof/>
                <w:rtl/>
              </w:rPr>
              <w:t>اساتيد</w:t>
            </w:r>
            <w:r w:rsidR="00B7418D" w:rsidRPr="00E57D6E">
              <w:rPr>
                <w:rStyle w:val="Hyperlink"/>
                <w:noProof/>
                <w:rtl/>
              </w:rPr>
              <w:t xml:space="preserve"> </w:t>
            </w:r>
            <w:r w:rsidR="00B7418D" w:rsidRPr="00E57D6E">
              <w:rPr>
                <w:rStyle w:val="Hyperlink"/>
                <w:rFonts w:hint="eastAsia"/>
                <w:noProof/>
                <w:rtl/>
              </w:rPr>
              <w:t>ملاصدرا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329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77" w:history="1">
            <w:r w:rsidR="00B7418D" w:rsidRPr="00E57D6E">
              <w:rPr>
                <w:rStyle w:val="Hyperlink"/>
                <w:rFonts w:hint="eastAsia"/>
                <w:noProof/>
                <w:rtl/>
              </w:rPr>
              <w:t>مراحل</w:t>
            </w:r>
            <w:r w:rsidR="00B7418D" w:rsidRPr="00E57D6E">
              <w:rPr>
                <w:rStyle w:val="Hyperlink"/>
                <w:noProof/>
                <w:rtl/>
              </w:rPr>
              <w:t xml:space="preserve"> </w:t>
            </w:r>
            <w:r w:rsidR="00B7418D" w:rsidRPr="00E57D6E">
              <w:rPr>
                <w:rStyle w:val="Hyperlink"/>
                <w:rFonts w:hint="eastAsia"/>
                <w:noProof/>
                <w:rtl/>
              </w:rPr>
              <w:t>سير</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سلوك</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78" w:history="1">
            <w:r w:rsidR="00B7418D" w:rsidRPr="00E57D6E">
              <w:rPr>
                <w:rStyle w:val="Hyperlink"/>
                <w:rFonts w:hint="eastAsia"/>
                <w:noProof/>
                <w:rtl/>
              </w:rPr>
              <w:t>آواره</w:t>
            </w:r>
            <w:r w:rsidR="00B7418D" w:rsidRPr="00E57D6E">
              <w:rPr>
                <w:rStyle w:val="Hyperlink"/>
                <w:noProof/>
                <w:rtl/>
              </w:rPr>
              <w:t xml:space="preserve"> </w:t>
            </w:r>
            <w:r w:rsidR="00B7418D" w:rsidRPr="00E57D6E">
              <w:rPr>
                <w:rStyle w:val="Hyperlink"/>
                <w:rFonts w:hint="eastAsia"/>
                <w:noProof/>
                <w:rtl/>
              </w:rPr>
              <w:t>كوى</w:t>
            </w:r>
            <w:r w:rsidR="00B7418D" w:rsidRPr="00E57D6E">
              <w:rPr>
                <w:rStyle w:val="Hyperlink"/>
                <w:noProof/>
                <w:rtl/>
              </w:rPr>
              <w:t xml:space="preserve"> </w:t>
            </w:r>
            <w:r w:rsidR="00B7418D" w:rsidRPr="00E57D6E">
              <w:rPr>
                <w:rStyle w:val="Hyperlink"/>
                <w:rFonts w:hint="eastAsia"/>
                <w:noProof/>
                <w:rtl/>
              </w:rPr>
              <w:t>دوست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331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79"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كنج</w:t>
            </w:r>
            <w:r w:rsidR="00B7418D" w:rsidRPr="00E57D6E">
              <w:rPr>
                <w:rStyle w:val="Hyperlink"/>
                <w:noProof/>
                <w:rtl/>
              </w:rPr>
              <w:t xml:space="preserve"> </w:t>
            </w:r>
            <w:r w:rsidR="00B7418D" w:rsidRPr="00E57D6E">
              <w:rPr>
                <w:rStyle w:val="Hyperlink"/>
                <w:rFonts w:hint="eastAsia"/>
                <w:noProof/>
                <w:rtl/>
              </w:rPr>
              <w:t>غربت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371021879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333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80" w:history="1">
            <w:r w:rsidR="00B7418D" w:rsidRPr="00E57D6E">
              <w:rPr>
                <w:rStyle w:val="Hyperlink"/>
                <w:rFonts w:hint="eastAsia"/>
                <w:noProof/>
                <w:rtl/>
              </w:rPr>
              <w:t>سفر</w:t>
            </w:r>
            <w:r w:rsidR="00B7418D" w:rsidRPr="00E57D6E">
              <w:rPr>
                <w:rStyle w:val="Hyperlink"/>
                <w:noProof/>
                <w:rtl/>
              </w:rPr>
              <w:t xml:space="preserve"> </w:t>
            </w:r>
            <w:r w:rsidR="00B7418D" w:rsidRPr="00E57D6E">
              <w:rPr>
                <w:rStyle w:val="Hyperlink"/>
                <w:rFonts w:hint="eastAsia"/>
                <w:noProof/>
                <w:rtl/>
              </w:rPr>
              <w:t>عرشى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81" w:history="1">
            <w:r w:rsidR="00B7418D" w:rsidRPr="00E57D6E">
              <w:rPr>
                <w:rStyle w:val="Hyperlink"/>
                <w:rFonts w:hint="eastAsia"/>
                <w:noProof/>
                <w:rtl/>
              </w:rPr>
              <w:t>معرفت</w:t>
            </w:r>
            <w:r w:rsidR="00B7418D" w:rsidRPr="00E57D6E">
              <w:rPr>
                <w:rStyle w:val="Hyperlink"/>
                <w:noProof/>
                <w:rtl/>
              </w:rPr>
              <w:t xml:space="preserve"> </w:t>
            </w:r>
            <w:r w:rsidR="00B7418D" w:rsidRPr="00E57D6E">
              <w:rPr>
                <w:rStyle w:val="Hyperlink"/>
                <w:rFonts w:hint="eastAsia"/>
                <w:noProof/>
                <w:rtl/>
              </w:rPr>
              <w:t>عارفان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336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82" w:history="1">
            <w:r w:rsidR="00B7418D" w:rsidRPr="00E57D6E">
              <w:rPr>
                <w:rStyle w:val="Hyperlink"/>
                <w:rFonts w:hint="eastAsia"/>
                <w:noProof/>
                <w:rtl/>
              </w:rPr>
              <w:t>خورشيد</w:t>
            </w:r>
            <w:r w:rsidR="00B7418D" w:rsidRPr="00E57D6E">
              <w:rPr>
                <w:rStyle w:val="Hyperlink"/>
                <w:noProof/>
                <w:rtl/>
              </w:rPr>
              <w:t xml:space="preserve"> </w:t>
            </w:r>
            <w:r w:rsidR="00B7418D" w:rsidRPr="00E57D6E">
              <w:rPr>
                <w:rStyle w:val="Hyperlink"/>
                <w:rFonts w:hint="eastAsia"/>
                <w:noProof/>
                <w:rtl/>
              </w:rPr>
              <w:t>جهان</w:t>
            </w:r>
            <w:r w:rsidR="00B7418D" w:rsidRPr="00E57D6E">
              <w:rPr>
                <w:rStyle w:val="Hyperlink"/>
                <w:noProof/>
                <w:rtl/>
              </w:rPr>
              <w:t xml:space="preserve"> </w:t>
            </w:r>
            <w:r w:rsidR="00B7418D" w:rsidRPr="00E57D6E">
              <w:rPr>
                <w:rStyle w:val="Hyperlink"/>
                <w:rFonts w:hint="eastAsia"/>
                <w:noProof/>
                <w:rtl/>
              </w:rPr>
              <w:t>افروز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337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83" w:history="1">
            <w:r w:rsidR="00B7418D" w:rsidRPr="00E57D6E">
              <w:rPr>
                <w:rStyle w:val="Hyperlink"/>
                <w:rFonts w:hint="eastAsia"/>
                <w:noProof/>
                <w:rtl/>
              </w:rPr>
              <w:t>آفتاب</w:t>
            </w:r>
            <w:r w:rsidR="00B7418D" w:rsidRPr="00E57D6E">
              <w:rPr>
                <w:rStyle w:val="Hyperlink"/>
                <w:noProof/>
                <w:rtl/>
              </w:rPr>
              <w:t xml:space="preserve"> </w:t>
            </w:r>
            <w:r w:rsidR="00B7418D" w:rsidRPr="00E57D6E">
              <w:rPr>
                <w:rStyle w:val="Hyperlink"/>
                <w:rFonts w:hint="eastAsia"/>
                <w:noProof/>
                <w:rtl/>
              </w:rPr>
              <w:t>آمد</w:t>
            </w:r>
            <w:r w:rsidR="00B7418D" w:rsidRPr="00E57D6E">
              <w:rPr>
                <w:rStyle w:val="Hyperlink"/>
                <w:noProof/>
                <w:rtl/>
              </w:rPr>
              <w:t xml:space="preserve"> </w:t>
            </w:r>
            <w:r w:rsidR="00B7418D" w:rsidRPr="00E57D6E">
              <w:rPr>
                <w:rStyle w:val="Hyperlink"/>
                <w:rFonts w:hint="eastAsia"/>
                <w:noProof/>
                <w:rtl/>
              </w:rPr>
              <w:t>دليل</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338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84" w:history="1">
            <w:r w:rsidR="00B7418D" w:rsidRPr="00E57D6E">
              <w:rPr>
                <w:rStyle w:val="Hyperlink"/>
                <w:rFonts w:hint="eastAsia"/>
                <w:noProof/>
                <w:rtl/>
              </w:rPr>
              <w:t>فروغ</w:t>
            </w:r>
            <w:r w:rsidR="00B7418D" w:rsidRPr="00E57D6E">
              <w:rPr>
                <w:rStyle w:val="Hyperlink"/>
                <w:noProof/>
                <w:rtl/>
              </w:rPr>
              <w:t xml:space="preserve"> </w:t>
            </w:r>
            <w:r w:rsidR="00B7418D" w:rsidRPr="00E57D6E">
              <w:rPr>
                <w:rStyle w:val="Hyperlink"/>
                <w:rFonts w:hint="eastAsia"/>
                <w:noProof/>
                <w:rtl/>
              </w:rPr>
              <w:t>حكمت</w:t>
            </w:r>
            <w:r w:rsidR="00B7418D" w:rsidRPr="00E57D6E">
              <w:rPr>
                <w:rStyle w:val="Hyperlink"/>
                <w:noProof/>
                <w:rtl/>
              </w:rPr>
              <w:t xml:space="preserve"> </w:t>
            </w:r>
            <w:r w:rsidR="00B7418D" w:rsidRPr="00E57D6E">
              <w:rPr>
                <w:rStyle w:val="Hyperlink"/>
                <w:rFonts w:hint="eastAsia"/>
                <w:noProof/>
                <w:rtl/>
              </w:rPr>
              <w:t>متعاليه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341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85"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ماندگار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86" w:history="1">
            <w:r w:rsidR="00B7418D" w:rsidRPr="00E57D6E">
              <w:rPr>
                <w:rStyle w:val="Hyperlink"/>
                <w:rFonts w:hint="eastAsia"/>
                <w:noProof/>
                <w:rtl/>
              </w:rPr>
              <w:t>خانه</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346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87"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348</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888" w:history="1">
            <w:r w:rsidR="00B7418D" w:rsidRPr="00E57D6E">
              <w:rPr>
                <w:rStyle w:val="Hyperlink"/>
                <w:rFonts w:hint="eastAsia"/>
                <w:noProof/>
                <w:rtl/>
              </w:rPr>
              <w:t>محمد</w:t>
            </w:r>
            <w:r w:rsidR="00B7418D" w:rsidRPr="00E57D6E">
              <w:rPr>
                <w:rStyle w:val="Hyperlink"/>
                <w:noProof/>
                <w:rtl/>
              </w:rPr>
              <w:t xml:space="preserve"> </w:t>
            </w:r>
            <w:r w:rsidR="00B7418D" w:rsidRPr="00E57D6E">
              <w:rPr>
                <w:rStyle w:val="Hyperlink"/>
                <w:rFonts w:hint="eastAsia"/>
                <w:noProof/>
                <w:rtl/>
              </w:rPr>
              <w:t>تقى</w:t>
            </w:r>
            <w:r w:rsidR="00B7418D" w:rsidRPr="00E57D6E">
              <w:rPr>
                <w:rStyle w:val="Hyperlink"/>
                <w:noProof/>
                <w:rtl/>
              </w:rPr>
              <w:t xml:space="preserve"> </w:t>
            </w:r>
            <w:r w:rsidR="00B7418D" w:rsidRPr="00E57D6E">
              <w:rPr>
                <w:rStyle w:val="Hyperlink"/>
                <w:rFonts w:hint="eastAsia"/>
                <w:noProof/>
                <w:rtl/>
              </w:rPr>
              <w:t>مجلسى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1070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89" w:history="1">
            <w:r w:rsidR="00B7418D" w:rsidRPr="00E57D6E">
              <w:rPr>
                <w:rStyle w:val="Hyperlink"/>
                <w:rFonts w:hint="eastAsia"/>
                <w:noProof/>
                <w:rtl/>
              </w:rPr>
              <w:t>تولد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371021889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0" w:history="1">
            <w:r w:rsidR="00B7418D" w:rsidRPr="00E57D6E">
              <w:rPr>
                <w:rStyle w:val="Hyperlink"/>
                <w:rFonts w:hint="eastAsia"/>
                <w:noProof/>
                <w:rtl/>
              </w:rPr>
              <w:t>كودكى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1" w:history="1">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2" w:history="1">
            <w:r w:rsidR="00B7418D" w:rsidRPr="00E57D6E">
              <w:rPr>
                <w:rStyle w:val="Hyperlink"/>
                <w:rFonts w:hint="eastAsia"/>
                <w:noProof/>
                <w:rtl/>
              </w:rPr>
              <w:t>هجرت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نجف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3" w:history="1">
            <w:r w:rsidR="00B7418D" w:rsidRPr="00E57D6E">
              <w:rPr>
                <w:rStyle w:val="Hyperlink"/>
                <w:rFonts w:hint="eastAsia"/>
                <w:noProof/>
                <w:rtl/>
              </w:rPr>
              <w:t>بازگشت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اصفهان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4" w:history="1">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سوى</w:t>
            </w:r>
            <w:r w:rsidR="00B7418D" w:rsidRPr="00E57D6E">
              <w:rPr>
                <w:rStyle w:val="Hyperlink"/>
                <w:noProof/>
                <w:rtl/>
              </w:rPr>
              <w:t xml:space="preserve"> </w:t>
            </w:r>
            <w:r w:rsidR="00B7418D" w:rsidRPr="00E57D6E">
              <w:rPr>
                <w:rStyle w:val="Hyperlink"/>
                <w:rFonts w:hint="eastAsia"/>
                <w:noProof/>
                <w:rtl/>
              </w:rPr>
              <w:t>حديث</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5" w:history="1">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كرسى</w:t>
            </w:r>
            <w:r w:rsidR="00B7418D" w:rsidRPr="00E57D6E">
              <w:rPr>
                <w:rStyle w:val="Hyperlink"/>
                <w:noProof/>
                <w:rtl/>
              </w:rPr>
              <w:t xml:space="preserve"> </w:t>
            </w:r>
            <w:r w:rsidR="00B7418D" w:rsidRPr="00E57D6E">
              <w:rPr>
                <w:rStyle w:val="Hyperlink"/>
                <w:rFonts w:hint="eastAsia"/>
                <w:noProof/>
                <w:rtl/>
              </w:rPr>
              <w:t>تدريس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6" w:history="1">
            <w:r w:rsidR="00B7418D" w:rsidRPr="00E57D6E">
              <w:rPr>
                <w:rStyle w:val="Hyperlink"/>
                <w:rFonts w:hint="eastAsia"/>
                <w:noProof/>
                <w:rtl/>
              </w:rPr>
              <w:t>منزلگاه</w:t>
            </w:r>
            <w:r w:rsidR="00B7418D" w:rsidRPr="00E57D6E">
              <w:rPr>
                <w:rStyle w:val="Hyperlink"/>
                <w:noProof/>
                <w:rtl/>
              </w:rPr>
              <w:t xml:space="preserve"> </w:t>
            </w:r>
            <w:r w:rsidR="00B7418D" w:rsidRPr="00E57D6E">
              <w:rPr>
                <w:rStyle w:val="Hyperlink"/>
                <w:rFonts w:hint="eastAsia"/>
                <w:noProof/>
                <w:rtl/>
              </w:rPr>
              <w:t>روشنى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7" w:history="1">
            <w:r w:rsidR="00B7418D" w:rsidRPr="00E57D6E">
              <w:rPr>
                <w:rStyle w:val="Hyperlink"/>
                <w:rFonts w:hint="eastAsia"/>
                <w:noProof/>
                <w:rtl/>
              </w:rPr>
              <w:t>مجلسى</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جامعه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8" w:history="1">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سوى</w:t>
            </w:r>
            <w:r w:rsidR="00B7418D" w:rsidRPr="00E57D6E">
              <w:rPr>
                <w:rStyle w:val="Hyperlink"/>
                <w:noProof/>
                <w:rtl/>
              </w:rPr>
              <w:t xml:space="preserve"> </w:t>
            </w:r>
            <w:r w:rsidR="00B7418D" w:rsidRPr="00E57D6E">
              <w:rPr>
                <w:rStyle w:val="Hyperlink"/>
                <w:rFonts w:hint="eastAsia"/>
                <w:noProof/>
                <w:rtl/>
              </w:rPr>
              <w:t>ابديت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899" w:history="1">
            <w:r w:rsidR="00B7418D" w:rsidRPr="00E57D6E">
              <w:rPr>
                <w:rStyle w:val="Hyperlink"/>
                <w:rFonts w:hint="eastAsia"/>
                <w:noProof/>
                <w:rtl/>
              </w:rPr>
              <w:t>وصايا</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سفارشها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371021899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359</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900" w:history="1">
            <w:r w:rsidR="00B7418D" w:rsidRPr="00E57D6E">
              <w:rPr>
                <w:rStyle w:val="Hyperlink"/>
                <w:rFonts w:hint="eastAsia"/>
                <w:noProof/>
                <w:rtl/>
              </w:rPr>
              <w:t>فيض</w:t>
            </w:r>
            <w:r w:rsidR="00B7418D" w:rsidRPr="00E57D6E">
              <w:rPr>
                <w:rStyle w:val="Hyperlink"/>
                <w:noProof/>
                <w:rtl/>
              </w:rPr>
              <w:t xml:space="preserve"> </w:t>
            </w:r>
            <w:r w:rsidR="00B7418D" w:rsidRPr="00E57D6E">
              <w:rPr>
                <w:rStyle w:val="Hyperlink"/>
                <w:rFonts w:hint="eastAsia"/>
                <w:noProof/>
                <w:rtl/>
              </w:rPr>
              <w:t>كاشانى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1091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371021900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01" w:history="1">
            <w:r w:rsidR="00B7418D" w:rsidRPr="00E57D6E">
              <w:rPr>
                <w:rStyle w:val="Hyperlink"/>
                <w:rFonts w:hint="eastAsia"/>
                <w:noProof/>
                <w:rtl/>
              </w:rPr>
              <w:t>ولادت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نسب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371021901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02" w:history="1">
            <w:r w:rsidR="00B7418D" w:rsidRPr="00E57D6E">
              <w:rPr>
                <w:rStyle w:val="Hyperlink"/>
                <w:rFonts w:hint="eastAsia"/>
                <w:noProof/>
                <w:rtl/>
              </w:rPr>
              <w:t>دوران</w:t>
            </w:r>
            <w:r w:rsidR="00B7418D" w:rsidRPr="00E57D6E">
              <w:rPr>
                <w:rStyle w:val="Hyperlink"/>
                <w:noProof/>
                <w:rtl/>
              </w:rPr>
              <w:t xml:space="preserve"> </w:t>
            </w:r>
            <w:r w:rsidR="00B7418D" w:rsidRPr="00E57D6E">
              <w:rPr>
                <w:rStyle w:val="Hyperlink"/>
                <w:rFonts w:hint="eastAsia"/>
                <w:noProof/>
                <w:rtl/>
              </w:rPr>
              <w:t>كودكى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تحصيلات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371021902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03" w:history="1">
            <w:r w:rsidR="00B7418D" w:rsidRPr="00E57D6E">
              <w:rPr>
                <w:rStyle w:val="Hyperlink"/>
                <w:rFonts w:hint="eastAsia"/>
                <w:noProof/>
                <w:rtl/>
              </w:rPr>
              <w:t>شاگردان</w:t>
            </w:r>
            <w:r w:rsidR="00B7418D" w:rsidRPr="00E57D6E">
              <w:rPr>
                <w:rStyle w:val="Hyperlink"/>
                <w:noProof/>
                <w:rtl/>
              </w:rPr>
              <w:t xml:space="preserve"> </w:t>
            </w:r>
            <w:r w:rsidR="00B7418D" w:rsidRPr="00E57D6E">
              <w:rPr>
                <w:rStyle w:val="Hyperlink"/>
                <w:rFonts w:hint="eastAsia"/>
                <w:noProof/>
                <w:rtl/>
              </w:rPr>
              <w:t>معروف</w:t>
            </w:r>
            <w:r w:rsidR="00B7418D" w:rsidRPr="00E57D6E">
              <w:rPr>
                <w:rStyle w:val="Hyperlink"/>
                <w:noProof/>
                <w:rtl/>
              </w:rPr>
              <w:t xml:space="preserve"> </w:t>
            </w:r>
            <w:r w:rsidR="00B7418D" w:rsidRPr="00E57D6E">
              <w:rPr>
                <w:rStyle w:val="Hyperlink"/>
                <w:rFonts w:hint="eastAsia"/>
                <w:noProof/>
                <w:rtl/>
              </w:rPr>
              <w:t>فيض</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371021903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363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04" w:history="1">
            <w:r w:rsidR="00B7418D" w:rsidRPr="00E57D6E">
              <w:rPr>
                <w:rStyle w:val="Hyperlink"/>
                <w:rFonts w:hint="eastAsia"/>
                <w:noProof/>
                <w:rtl/>
              </w:rPr>
              <w:t>تاليفات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تصنيفات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371021904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364</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905" w:history="1">
            <w:r w:rsidR="00B7418D" w:rsidRPr="00E57D6E">
              <w:rPr>
                <w:rStyle w:val="Hyperlink"/>
                <w:rFonts w:hint="eastAsia"/>
                <w:rtl/>
              </w:rPr>
              <w:t>الف</w:t>
            </w:r>
            <w:r w:rsidR="00B7418D" w:rsidRPr="00E57D6E">
              <w:rPr>
                <w:rStyle w:val="Hyperlink"/>
                <w:rtl/>
              </w:rPr>
              <w:t xml:space="preserve"> - </w:t>
            </w:r>
            <w:r w:rsidR="00B7418D" w:rsidRPr="00E57D6E">
              <w:rPr>
                <w:rStyle w:val="Hyperlink"/>
                <w:rFonts w:hint="eastAsia"/>
                <w:rtl/>
              </w:rPr>
              <w:t>در</w:t>
            </w:r>
            <w:r w:rsidR="00B7418D" w:rsidRPr="00E57D6E">
              <w:rPr>
                <w:rStyle w:val="Hyperlink"/>
                <w:rtl/>
              </w:rPr>
              <w:t xml:space="preserve"> </w:t>
            </w:r>
            <w:r w:rsidR="00B7418D" w:rsidRPr="00E57D6E">
              <w:rPr>
                <w:rStyle w:val="Hyperlink"/>
                <w:rFonts w:hint="eastAsia"/>
                <w:rtl/>
              </w:rPr>
              <w:t>تفسير</w:t>
            </w:r>
            <w:r w:rsidR="00B7418D" w:rsidRPr="00E57D6E">
              <w:rPr>
                <w:rStyle w:val="Hyperlink"/>
                <w:rtl/>
              </w:rPr>
              <w:t xml:space="preserve"> </w:t>
            </w:r>
            <w:r w:rsidR="00B7418D" w:rsidRPr="00E57D6E">
              <w:rPr>
                <w:rStyle w:val="Hyperlink"/>
                <w:rFonts w:hint="eastAsia"/>
                <w:rtl/>
              </w:rPr>
              <w:t>قرآن</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371021905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365</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906" w:history="1">
            <w:r w:rsidR="00B7418D" w:rsidRPr="00E57D6E">
              <w:rPr>
                <w:rStyle w:val="Hyperlink"/>
                <w:rFonts w:hint="eastAsia"/>
                <w:rtl/>
              </w:rPr>
              <w:t>ب</w:t>
            </w:r>
            <w:r w:rsidR="00B7418D" w:rsidRPr="00E57D6E">
              <w:rPr>
                <w:rStyle w:val="Hyperlink"/>
                <w:rtl/>
              </w:rPr>
              <w:t xml:space="preserve"> - </w:t>
            </w:r>
            <w:r w:rsidR="00B7418D" w:rsidRPr="00E57D6E">
              <w:rPr>
                <w:rStyle w:val="Hyperlink"/>
                <w:rFonts w:hint="eastAsia"/>
                <w:rtl/>
              </w:rPr>
              <w:t>حديث</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روايت</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371021906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365</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907" w:history="1">
            <w:r w:rsidR="00B7418D" w:rsidRPr="00E57D6E">
              <w:rPr>
                <w:rStyle w:val="Hyperlink"/>
                <w:rFonts w:hint="eastAsia"/>
                <w:rtl/>
              </w:rPr>
              <w:t>ج</w:t>
            </w:r>
            <w:r w:rsidR="00B7418D" w:rsidRPr="00E57D6E">
              <w:rPr>
                <w:rStyle w:val="Hyperlink"/>
                <w:rtl/>
              </w:rPr>
              <w:t xml:space="preserve"> - </w:t>
            </w:r>
            <w:r w:rsidR="00B7418D" w:rsidRPr="00E57D6E">
              <w:rPr>
                <w:rStyle w:val="Hyperlink"/>
                <w:rFonts w:hint="eastAsia"/>
                <w:rtl/>
              </w:rPr>
              <w:t>كلام</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عرفان</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371021907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366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908" w:history="1">
            <w:r w:rsidR="00B7418D" w:rsidRPr="00E57D6E">
              <w:rPr>
                <w:rStyle w:val="Hyperlink"/>
                <w:rFonts w:hint="eastAsia"/>
                <w:rtl/>
              </w:rPr>
              <w:t>د</w:t>
            </w:r>
            <w:r w:rsidR="00B7418D" w:rsidRPr="00E57D6E">
              <w:rPr>
                <w:rStyle w:val="Hyperlink"/>
                <w:rtl/>
              </w:rPr>
              <w:t xml:space="preserve"> - </w:t>
            </w:r>
            <w:r w:rsidR="00B7418D" w:rsidRPr="00E57D6E">
              <w:rPr>
                <w:rStyle w:val="Hyperlink"/>
                <w:rFonts w:hint="eastAsia"/>
                <w:rtl/>
              </w:rPr>
              <w:t>اخلاق</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ادب</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371021908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366</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09" w:history="1">
            <w:r w:rsidR="00B7418D" w:rsidRPr="00E57D6E">
              <w:rPr>
                <w:rStyle w:val="Hyperlink"/>
                <w:rFonts w:hint="eastAsia"/>
                <w:noProof/>
                <w:rtl/>
              </w:rPr>
              <w:t>روحيات</w:t>
            </w:r>
            <w:r w:rsidR="00B7418D" w:rsidRPr="00E57D6E">
              <w:rPr>
                <w:rStyle w:val="Hyperlink"/>
                <w:noProof/>
                <w:rtl/>
              </w:rPr>
              <w:t xml:space="preserve"> </w:t>
            </w:r>
            <w:r w:rsidR="00B7418D" w:rsidRPr="00E57D6E">
              <w:rPr>
                <w:rStyle w:val="Hyperlink"/>
                <w:rFonts w:hint="eastAsia"/>
                <w:noProof/>
                <w:rtl/>
              </w:rPr>
              <w:t>فيض</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371021909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367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10" w:history="1">
            <w:r w:rsidR="00B7418D" w:rsidRPr="00E57D6E">
              <w:rPr>
                <w:rStyle w:val="Hyperlink"/>
                <w:rFonts w:hint="eastAsia"/>
                <w:noProof/>
                <w:rtl/>
              </w:rPr>
              <w:t>نمونه</w:t>
            </w:r>
            <w:r w:rsidR="00B7418D" w:rsidRPr="00E57D6E">
              <w:rPr>
                <w:rStyle w:val="Hyperlink"/>
                <w:noProof/>
                <w:rtl/>
              </w:rPr>
              <w:t xml:space="preserve"> </w:t>
            </w:r>
            <w:r w:rsidR="00B7418D" w:rsidRPr="00E57D6E">
              <w:rPr>
                <w:rStyle w:val="Hyperlink"/>
                <w:rFonts w:hint="eastAsia"/>
                <w:noProof/>
                <w:rtl/>
              </w:rPr>
              <w:t>نثر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368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11" w:history="1">
            <w:r w:rsidR="00B7418D" w:rsidRPr="00E57D6E">
              <w:rPr>
                <w:rStyle w:val="Hyperlink"/>
                <w:rFonts w:hint="eastAsia"/>
                <w:noProof/>
                <w:rtl/>
              </w:rPr>
              <w:t>آرأ</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انديشه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فيض</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369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12" w:history="1">
            <w:r w:rsidR="00B7418D" w:rsidRPr="00E57D6E">
              <w:rPr>
                <w:rStyle w:val="Hyperlink"/>
                <w:rFonts w:hint="eastAsia"/>
                <w:noProof/>
                <w:rtl/>
              </w:rPr>
              <w:t>فيض</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نظر</w:t>
            </w:r>
            <w:r w:rsidR="00B7418D" w:rsidRPr="00E57D6E">
              <w:rPr>
                <w:rStyle w:val="Hyperlink"/>
                <w:noProof/>
                <w:rtl/>
              </w:rPr>
              <w:t xml:space="preserve"> </w:t>
            </w:r>
            <w:r w:rsidR="00B7418D" w:rsidRPr="00E57D6E">
              <w:rPr>
                <w:rStyle w:val="Hyperlink"/>
                <w:rFonts w:hint="eastAsia"/>
                <w:noProof/>
                <w:rtl/>
              </w:rPr>
              <w:t>بزرگان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370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13" w:history="1">
            <w:r w:rsidR="00B7418D" w:rsidRPr="00E57D6E">
              <w:rPr>
                <w:rStyle w:val="Hyperlink"/>
                <w:rFonts w:hint="eastAsia"/>
                <w:noProof/>
                <w:rtl/>
              </w:rPr>
              <w:t>فرزندان</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وفات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372</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914"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حر</w:t>
            </w:r>
            <w:r w:rsidR="00B7418D" w:rsidRPr="00E57D6E">
              <w:rPr>
                <w:rStyle w:val="Hyperlink"/>
                <w:noProof/>
                <w:rtl/>
              </w:rPr>
              <w:t xml:space="preserve"> </w:t>
            </w:r>
            <w:r w:rsidR="00B7418D" w:rsidRPr="00E57D6E">
              <w:rPr>
                <w:rStyle w:val="Hyperlink"/>
                <w:rFonts w:hint="eastAsia"/>
                <w:noProof/>
                <w:rtl/>
              </w:rPr>
              <w:t>عاملى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1104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15"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تبار</w:t>
            </w:r>
            <w:r w:rsidR="00B7418D" w:rsidRPr="00E57D6E">
              <w:rPr>
                <w:rStyle w:val="Hyperlink"/>
                <w:noProof/>
                <w:rtl/>
              </w:rPr>
              <w:t xml:space="preserve"> </w:t>
            </w:r>
            <w:r w:rsidR="00B7418D" w:rsidRPr="00E57D6E">
              <w:rPr>
                <w:rStyle w:val="Hyperlink"/>
                <w:rFonts w:hint="eastAsia"/>
                <w:noProof/>
                <w:rtl/>
              </w:rPr>
              <w:t>حر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16"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محضر</w:t>
            </w:r>
            <w:r w:rsidR="00B7418D" w:rsidRPr="00E57D6E">
              <w:rPr>
                <w:rStyle w:val="Hyperlink"/>
                <w:noProof/>
                <w:rtl/>
              </w:rPr>
              <w:t xml:space="preserve"> </w:t>
            </w:r>
            <w:r w:rsidR="00B7418D" w:rsidRPr="00E57D6E">
              <w:rPr>
                <w:rStyle w:val="Hyperlink"/>
                <w:rFonts w:hint="eastAsia"/>
                <w:noProof/>
                <w:rtl/>
              </w:rPr>
              <w:t>معرفت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375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17" w:history="1">
            <w:r w:rsidR="00B7418D" w:rsidRPr="00E57D6E">
              <w:rPr>
                <w:rStyle w:val="Hyperlink"/>
                <w:rFonts w:hint="eastAsia"/>
                <w:noProof/>
                <w:rtl/>
              </w:rPr>
              <w:t>تحصيلات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376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18" w:history="1">
            <w:r w:rsidR="00B7418D" w:rsidRPr="00E57D6E">
              <w:rPr>
                <w:rStyle w:val="Hyperlink"/>
                <w:rFonts w:hint="eastAsia"/>
                <w:noProof/>
                <w:rtl/>
              </w:rPr>
              <w:t>اولين</w:t>
            </w:r>
            <w:r w:rsidR="00B7418D" w:rsidRPr="00E57D6E">
              <w:rPr>
                <w:rStyle w:val="Hyperlink"/>
                <w:noProof/>
                <w:rtl/>
              </w:rPr>
              <w:t xml:space="preserve"> </w:t>
            </w:r>
            <w:r w:rsidR="00B7418D" w:rsidRPr="00E57D6E">
              <w:rPr>
                <w:rStyle w:val="Hyperlink"/>
                <w:rFonts w:hint="eastAsia"/>
                <w:noProof/>
                <w:rtl/>
              </w:rPr>
              <w:t>اجازه</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اولين</w:t>
            </w:r>
            <w:r w:rsidR="00B7418D" w:rsidRPr="00E57D6E">
              <w:rPr>
                <w:rStyle w:val="Hyperlink"/>
                <w:noProof/>
                <w:rtl/>
              </w:rPr>
              <w:t xml:space="preserve"> </w:t>
            </w:r>
            <w:r w:rsidR="00B7418D" w:rsidRPr="00E57D6E">
              <w:rPr>
                <w:rStyle w:val="Hyperlink"/>
                <w:rFonts w:hint="eastAsia"/>
                <w:noProof/>
                <w:rtl/>
              </w:rPr>
              <w:t>كتاب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19" w:history="1">
            <w:r w:rsidR="00B7418D" w:rsidRPr="00E57D6E">
              <w:rPr>
                <w:rStyle w:val="Hyperlink"/>
                <w:rFonts w:hint="eastAsia"/>
                <w:noProof/>
                <w:rtl/>
              </w:rPr>
              <w:t>تاليفات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371021919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20" w:history="1">
            <w:r w:rsidR="00B7418D" w:rsidRPr="00E57D6E">
              <w:rPr>
                <w:rStyle w:val="Hyperlink"/>
                <w:rFonts w:hint="eastAsia"/>
                <w:noProof/>
                <w:rtl/>
              </w:rPr>
              <w:t>شاعر</w:t>
            </w:r>
            <w:r w:rsidR="00B7418D" w:rsidRPr="00E57D6E">
              <w:rPr>
                <w:rStyle w:val="Hyperlink"/>
                <w:noProof/>
                <w:rtl/>
              </w:rPr>
              <w:t xml:space="preserve"> </w:t>
            </w:r>
            <w:r w:rsidR="00B7418D" w:rsidRPr="00E57D6E">
              <w:rPr>
                <w:rStyle w:val="Hyperlink"/>
                <w:rFonts w:hint="eastAsia"/>
                <w:noProof/>
                <w:rtl/>
              </w:rPr>
              <w:t>اهل</w:t>
            </w:r>
            <w:r w:rsidR="00B7418D" w:rsidRPr="00E57D6E">
              <w:rPr>
                <w:rStyle w:val="Hyperlink"/>
                <w:noProof/>
                <w:rtl/>
              </w:rPr>
              <w:t xml:space="preserve"> </w:t>
            </w:r>
            <w:r w:rsidR="00B7418D" w:rsidRPr="00E57D6E">
              <w:rPr>
                <w:rStyle w:val="Hyperlink"/>
                <w:rFonts w:hint="eastAsia"/>
                <w:noProof/>
                <w:rtl/>
              </w:rPr>
              <w:t>بيت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384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21" w:history="1">
            <w:r w:rsidR="00B7418D" w:rsidRPr="00E57D6E">
              <w:rPr>
                <w:rStyle w:val="Hyperlink"/>
                <w:rFonts w:hint="eastAsia"/>
                <w:noProof/>
                <w:rtl/>
              </w:rPr>
              <w:t>محل</w:t>
            </w:r>
            <w:r w:rsidR="00B7418D" w:rsidRPr="00E57D6E">
              <w:rPr>
                <w:rStyle w:val="Hyperlink"/>
                <w:noProof/>
                <w:rtl/>
              </w:rPr>
              <w:t xml:space="preserve"> </w:t>
            </w:r>
            <w:r w:rsidR="00B7418D" w:rsidRPr="00E57D6E">
              <w:rPr>
                <w:rStyle w:val="Hyperlink"/>
                <w:rFonts w:hint="eastAsia"/>
                <w:noProof/>
                <w:rtl/>
              </w:rPr>
              <w:t>تدريس</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شاگردان</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385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22" w:history="1">
            <w:r w:rsidR="00B7418D" w:rsidRPr="00E57D6E">
              <w:rPr>
                <w:rStyle w:val="Hyperlink"/>
                <w:rFonts w:hint="eastAsia"/>
                <w:noProof/>
                <w:rtl/>
              </w:rPr>
              <w:t>فرزندان</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حر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387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23" w:history="1">
            <w:r w:rsidR="00B7418D" w:rsidRPr="00E57D6E">
              <w:rPr>
                <w:rStyle w:val="Hyperlink"/>
                <w:rFonts w:hint="eastAsia"/>
                <w:noProof/>
                <w:rtl/>
              </w:rPr>
              <w:t>هجرت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387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24" w:history="1">
            <w:r w:rsidR="00B7418D" w:rsidRPr="00E57D6E">
              <w:rPr>
                <w:rStyle w:val="Hyperlink"/>
                <w:rFonts w:hint="eastAsia"/>
                <w:noProof/>
                <w:rtl/>
              </w:rPr>
              <w:t>كعبه</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خون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388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25"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قدر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389</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926" w:history="1">
            <w:r w:rsidR="00B7418D" w:rsidRPr="00E57D6E">
              <w:rPr>
                <w:rStyle w:val="Hyperlink"/>
                <w:rFonts w:hint="eastAsia"/>
                <w:noProof/>
                <w:rtl/>
              </w:rPr>
              <w:t>علامه</w:t>
            </w:r>
            <w:r w:rsidR="00B7418D" w:rsidRPr="00E57D6E">
              <w:rPr>
                <w:rStyle w:val="Hyperlink"/>
                <w:noProof/>
                <w:rtl/>
              </w:rPr>
              <w:t xml:space="preserve"> </w:t>
            </w:r>
            <w:r w:rsidR="00B7418D" w:rsidRPr="00E57D6E">
              <w:rPr>
                <w:rStyle w:val="Hyperlink"/>
                <w:rFonts w:hint="eastAsia"/>
                <w:noProof/>
                <w:rtl/>
              </w:rPr>
              <w:t>بحرانى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1107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27" w:history="1">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28" w:history="1">
            <w:r w:rsidR="00B7418D" w:rsidRPr="00E57D6E">
              <w:rPr>
                <w:rStyle w:val="Hyperlink"/>
                <w:rFonts w:hint="eastAsia"/>
                <w:noProof/>
                <w:rtl/>
              </w:rPr>
              <w:t>مرواريد</w:t>
            </w:r>
            <w:r w:rsidR="00B7418D" w:rsidRPr="00E57D6E">
              <w:rPr>
                <w:rStyle w:val="Hyperlink"/>
                <w:noProof/>
                <w:rtl/>
              </w:rPr>
              <w:t xml:space="preserve"> </w:t>
            </w:r>
            <w:r w:rsidR="00B7418D" w:rsidRPr="00E57D6E">
              <w:rPr>
                <w:rStyle w:val="Hyperlink"/>
                <w:rFonts w:hint="eastAsia"/>
                <w:noProof/>
                <w:rtl/>
              </w:rPr>
              <w:t>خليج</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29" w:history="1">
            <w:r w:rsidR="00B7418D" w:rsidRPr="00E57D6E">
              <w:rPr>
                <w:rStyle w:val="Hyperlink"/>
                <w:rFonts w:hint="eastAsia"/>
                <w:noProof/>
                <w:rtl/>
              </w:rPr>
              <w:t>كوچ</w:t>
            </w:r>
            <w:r w:rsidR="00B7418D" w:rsidRPr="00E57D6E">
              <w:rPr>
                <w:rStyle w:val="Hyperlink"/>
                <w:noProof/>
                <w:rtl/>
              </w:rPr>
              <w:t xml:space="preserve"> </w:t>
            </w:r>
            <w:r w:rsidR="00B7418D" w:rsidRPr="00E57D6E">
              <w:rPr>
                <w:rStyle w:val="Hyperlink"/>
                <w:rFonts w:hint="eastAsia"/>
                <w:noProof/>
                <w:rtl/>
              </w:rPr>
              <w:t>پرستوها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371021929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30" w:history="1">
            <w:r w:rsidR="00B7418D" w:rsidRPr="00E57D6E">
              <w:rPr>
                <w:rStyle w:val="Hyperlink"/>
                <w:rFonts w:hint="eastAsia"/>
                <w:noProof/>
                <w:rtl/>
              </w:rPr>
              <w:t>حيات</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سيد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31"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32" w:history="1">
            <w:r w:rsidR="00B7418D" w:rsidRPr="00E57D6E">
              <w:rPr>
                <w:rStyle w:val="Hyperlink"/>
                <w:rFonts w:hint="eastAsia"/>
                <w:noProof/>
                <w:rtl/>
              </w:rPr>
              <w:t>دومين</w:t>
            </w:r>
            <w:r w:rsidR="00B7418D" w:rsidRPr="00E57D6E">
              <w:rPr>
                <w:rStyle w:val="Hyperlink"/>
                <w:noProof/>
                <w:rtl/>
              </w:rPr>
              <w:t xml:space="preserve"> </w:t>
            </w:r>
            <w:r w:rsidR="00B7418D" w:rsidRPr="00E57D6E">
              <w:rPr>
                <w:rStyle w:val="Hyperlink"/>
                <w:rFonts w:hint="eastAsia"/>
                <w:noProof/>
                <w:rtl/>
              </w:rPr>
              <w:t>بهار</w:t>
            </w:r>
            <w:r w:rsidR="00B7418D" w:rsidRPr="00E57D6E">
              <w:rPr>
                <w:rStyle w:val="Hyperlink"/>
                <w:noProof/>
                <w:rtl/>
              </w:rPr>
              <w:t xml:space="preserve"> </w:t>
            </w:r>
            <w:r w:rsidR="00B7418D" w:rsidRPr="00E57D6E">
              <w:rPr>
                <w:rStyle w:val="Hyperlink"/>
                <w:rFonts w:hint="eastAsia"/>
                <w:noProof/>
                <w:rtl/>
              </w:rPr>
              <w:t>حديث</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33" w:history="1">
            <w:r w:rsidR="00B7418D" w:rsidRPr="00E57D6E">
              <w:rPr>
                <w:rStyle w:val="Hyperlink"/>
                <w:rFonts w:hint="eastAsia"/>
                <w:noProof/>
                <w:rtl/>
              </w:rPr>
              <w:t>روش</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تحقيقى</w:t>
            </w:r>
            <w:r w:rsidR="00B7418D" w:rsidRPr="00E57D6E">
              <w:rPr>
                <w:rStyle w:val="Hyperlink"/>
                <w:noProof/>
                <w:rtl/>
              </w:rPr>
              <w:t xml:space="preserve"> </w:t>
            </w:r>
            <w:r w:rsidR="00B7418D" w:rsidRPr="00E57D6E">
              <w:rPr>
                <w:rStyle w:val="Hyperlink"/>
                <w:rFonts w:hint="eastAsia"/>
                <w:noProof/>
                <w:rtl/>
              </w:rPr>
              <w:t>سيد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34"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نگاه</w:t>
            </w:r>
            <w:r w:rsidR="00B7418D" w:rsidRPr="00E57D6E">
              <w:rPr>
                <w:rStyle w:val="Hyperlink"/>
                <w:noProof/>
                <w:rtl/>
              </w:rPr>
              <w:t xml:space="preserve"> </w:t>
            </w:r>
            <w:r w:rsidR="00B7418D" w:rsidRPr="00E57D6E">
              <w:rPr>
                <w:rStyle w:val="Hyperlink"/>
                <w:rFonts w:hint="eastAsia"/>
                <w:noProof/>
                <w:rtl/>
              </w:rPr>
              <w:t>ديگران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35" w:history="1">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قله</w:t>
            </w:r>
            <w:r w:rsidR="00B7418D" w:rsidRPr="00E57D6E">
              <w:rPr>
                <w:rStyle w:val="Hyperlink"/>
                <w:noProof/>
                <w:rtl/>
              </w:rPr>
              <w:t xml:space="preserve"> </w:t>
            </w:r>
            <w:r w:rsidR="00B7418D" w:rsidRPr="00E57D6E">
              <w:rPr>
                <w:rStyle w:val="Hyperlink"/>
                <w:rFonts w:hint="eastAsia"/>
                <w:noProof/>
                <w:rtl/>
              </w:rPr>
              <w:t>تقوا</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خدمت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36" w:history="1">
            <w:r w:rsidR="00B7418D" w:rsidRPr="00E57D6E">
              <w:rPr>
                <w:rStyle w:val="Hyperlink"/>
                <w:rFonts w:hint="eastAsia"/>
                <w:noProof/>
                <w:rtl/>
              </w:rPr>
              <w:t>گنجينه</w:t>
            </w:r>
            <w:r w:rsidR="00B7418D" w:rsidRPr="00E57D6E">
              <w:rPr>
                <w:rStyle w:val="Hyperlink"/>
                <w:noProof/>
                <w:rtl/>
              </w:rPr>
              <w:t xml:space="preserve"> </w:t>
            </w:r>
            <w:r w:rsidR="00B7418D" w:rsidRPr="00E57D6E">
              <w:rPr>
                <w:rStyle w:val="Hyperlink"/>
                <w:rFonts w:hint="eastAsia"/>
                <w:noProof/>
                <w:rtl/>
              </w:rPr>
              <w:t>بحرانى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398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37" w:history="1">
            <w:r w:rsidR="00B7418D" w:rsidRPr="00E57D6E">
              <w:rPr>
                <w:rStyle w:val="Hyperlink"/>
                <w:rFonts w:hint="eastAsia"/>
                <w:noProof/>
                <w:rtl/>
              </w:rPr>
              <w:t>خاندان</w:t>
            </w:r>
            <w:r w:rsidR="00B7418D" w:rsidRPr="00E57D6E">
              <w:rPr>
                <w:rStyle w:val="Hyperlink"/>
                <w:noProof/>
                <w:rtl/>
              </w:rPr>
              <w:t xml:space="preserve"> </w:t>
            </w:r>
            <w:r w:rsidR="00B7418D" w:rsidRPr="00E57D6E">
              <w:rPr>
                <w:rStyle w:val="Hyperlink"/>
                <w:rFonts w:hint="eastAsia"/>
                <w:noProof/>
                <w:rtl/>
              </w:rPr>
              <w:t>پاك</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38" w:history="1">
            <w:r w:rsidR="00B7418D" w:rsidRPr="00E57D6E">
              <w:rPr>
                <w:rStyle w:val="Hyperlink"/>
                <w:rFonts w:hint="eastAsia"/>
                <w:noProof/>
                <w:rtl/>
              </w:rPr>
              <w:t>عروج</w:t>
            </w:r>
            <w:r w:rsidR="00B7418D" w:rsidRPr="00E57D6E">
              <w:rPr>
                <w:rStyle w:val="Hyperlink"/>
                <w:noProof/>
                <w:rtl/>
              </w:rPr>
              <w:t xml:space="preserve"> </w:t>
            </w:r>
            <w:r w:rsidR="00B7418D" w:rsidRPr="00E57D6E">
              <w:rPr>
                <w:rStyle w:val="Hyperlink"/>
                <w:rFonts w:hint="eastAsia"/>
                <w:noProof/>
                <w:rtl/>
              </w:rPr>
              <w:t>ملكوتى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402</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939" w:history="1">
            <w:r w:rsidR="00B7418D" w:rsidRPr="00E57D6E">
              <w:rPr>
                <w:rStyle w:val="Hyperlink"/>
                <w:rFonts w:hint="eastAsia"/>
                <w:noProof/>
                <w:rtl/>
              </w:rPr>
              <w:t>علامه</w:t>
            </w:r>
            <w:r w:rsidR="00B7418D" w:rsidRPr="00E57D6E">
              <w:rPr>
                <w:rStyle w:val="Hyperlink"/>
                <w:noProof/>
                <w:rtl/>
              </w:rPr>
              <w:t xml:space="preserve"> </w:t>
            </w:r>
            <w:r w:rsidR="00B7418D" w:rsidRPr="00E57D6E">
              <w:rPr>
                <w:rStyle w:val="Hyperlink"/>
                <w:rFonts w:hint="eastAsia"/>
                <w:noProof/>
                <w:rtl/>
              </w:rPr>
              <w:t>محمد</w:t>
            </w:r>
            <w:r w:rsidR="00B7418D" w:rsidRPr="00E57D6E">
              <w:rPr>
                <w:rStyle w:val="Hyperlink"/>
                <w:noProof/>
                <w:rtl/>
              </w:rPr>
              <w:t xml:space="preserve"> </w:t>
            </w:r>
            <w:r w:rsidR="00B7418D" w:rsidRPr="00E57D6E">
              <w:rPr>
                <w:rStyle w:val="Hyperlink"/>
                <w:rFonts w:hint="eastAsia"/>
                <w:noProof/>
                <w:rtl/>
              </w:rPr>
              <w:t>باقر</w:t>
            </w:r>
            <w:r w:rsidR="00B7418D" w:rsidRPr="00E57D6E">
              <w:rPr>
                <w:rStyle w:val="Hyperlink"/>
                <w:noProof/>
                <w:rtl/>
              </w:rPr>
              <w:t xml:space="preserve"> </w:t>
            </w:r>
            <w:r w:rsidR="00B7418D" w:rsidRPr="00E57D6E">
              <w:rPr>
                <w:rStyle w:val="Hyperlink"/>
                <w:rFonts w:hint="eastAsia"/>
                <w:noProof/>
                <w:rtl/>
              </w:rPr>
              <w:t>مجلسى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1111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371021939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40" w:history="1">
            <w:r w:rsidR="00B7418D" w:rsidRPr="00E57D6E">
              <w:rPr>
                <w:rStyle w:val="Hyperlink"/>
                <w:rFonts w:hint="eastAsia"/>
                <w:noProof/>
                <w:rtl/>
              </w:rPr>
              <w:t>تولد</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41"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دامان</w:t>
            </w:r>
            <w:r w:rsidR="00B7418D" w:rsidRPr="00E57D6E">
              <w:rPr>
                <w:rStyle w:val="Hyperlink"/>
                <w:noProof/>
                <w:rtl/>
              </w:rPr>
              <w:t xml:space="preserve"> </w:t>
            </w:r>
            <w:r w:rsidR="00B7418D" w:rsidRPr="00E57D6E">
              <w:rPr>
                <w:rStyle w:val="Hyperlink"/>
                <w:rFonts w:hint="eastAsia"/>
                <w:noProof/>
                <w:rtl/>
              </w:rPr>
              <w:t>زهد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42" w:history="1">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دنبال</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43" w:history="1">
            <w:r w:rsidR="00B7418D" w:rsidRPr="00E57D6E">
              <w:rPr>
                <w:rStyle w:val="Hyperlink"/>
                <w:rFonts w:hint="eastAsia"/>
                <w:noProof/>
                <w:rtl/>
              </w:rPr>
              <w:t>آفتابى</w:t>
            </w:r>
            <w:r w:rsidR="00B7418D" w:rsidRPr="00E57D6E">
              <w:rPr>
                <w:rStyle w:val="Hyperlink"/>
                <w:noProof/>
                <w:rtl/>
              </w:rPr>
              <w:t xml:space="preserve"> </w:t>
            </w:r>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منبر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44" w:history="1">
            <w:r w:rsidR="00B7418D" w:rsidRPr="00E57D6E">
              <w:rPr>
                <w:rStyle w:val="Hyperlink"/>
                <w:rFonts w:hint="eastAsia"/>
                <w:noProof/>
                <w:rtl/>
              </w:rPr>
              <w:t>بسوى</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45" w:history="1">
            <w:r w:rsidR="00B7418D" w:rsidRPr="00E57D6E">
              <w:rPr>
                <w:rStyle w:val="Hyperlink"/>
                <w:rFonts w:hint="eastAsia"/>
                <w:noProof/>
                <w:rtl/>
              </w:rPr>
              <w:t>محراب</w:t>
            </w:r>
            <w:r w:rsidR="00B7418D" w:rsidRPr="00E57D6E">
              <w:rPr>
                <w:rStyle w:val="Hyperlink"/>
                <w:noProof/>
                <w:rtl/>
              </w:rPr>
              <w:t xml:space="preserve"> </w:t>
            </w:r>
            <w:r w:rsidR="00B7418D" w:rsidRPr="00E57D6E">
              <w:rPr>
                <w:rStyle w:val="Hyperlink"/>
                <w:rFonts w:hint="eastAsia"/>
                <w:noProof/>
                <w:rtl/>
              </w:rPr>
              <w:t>بحار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408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46" w:history="1">
            <w:r w:rsidR="00B7418D" w:rsidRPr="00E57D6E">
              <w:rPr>
                <w:rStyle w:val="Hyperlink"/>
                <w:rFonts w:hint="eastAsia"/>
                <w:noProof/>
                <w:rtl/>
              </w:rPr>
              <w:t>تاليفات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410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47" w:history="1">
            <w:r w:rsidR="00B7418D" w:rsidRPr="00E57D6E">
              <w:rPr>
                <w:rStyle w:val="Hyperlink"/>
                <w:rFonts w:hint="eastAsia"/>
                <w:noProof/>
                <w:rtl/>
              </w:rPr>
              <w:t>سفر</w:t>
            </w:r>
            <w:r w:rsidR="00B7418D" w:rsidRPr="00E57D6E">
              <w:rPr>
                <w:rStyle w:val="Hyperlink"/>
                <w:noProof/>
                <w:rtl/>
              </w:rPr>
              <w:t xml:space="preserve"> </w:t>
            </w:r>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سلاح</w:t>
            </w:r>
            <w:r w:rsidR="00B7418D" w:rsidRPr="00E57D6E">
              <w:rPr>
                <w:rStyle w:val="Hyperlink"/>
                <w:noProof/>
                <w:rtl/>
              </w:rPr>
              <w:t xml:space="preserve"> </w:t>
            </w:r>
            <w:r w:rsidR="00B7418D" w:rsidRPr="00E57D6E">
              <w:rPr>
                <w:rStyle w:val="Hyperlink"/>
                <w:rFonts w:hint="eastAsia"/>
                <w:noProof/>
                <w:rtl/>
              </w:rPr>
              <w:t>قلم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412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48" w:history="1">
            <w:r w:rsidR="00B7418D" w:rsidRPr="00E57D6E">
              <w:rPr>
                <w:rStyle w:val="Hyperlink"/>
                <w:rFonts w:hint="eastAsia"/>
                <w:noProof/>
                <w:rtl/>
              </w:rPr>
              <w:t>مردى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فردا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413</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949"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نعمت</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جزايرى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1112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371021949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0" w:history="1">
            <w:r w:rsidR="00B7418D" w:rsidRPr="00E57D6E">
              <w:rPr>
                <w:rStyle w:val="Hyperlink"/>
                <w:rFonts w:hint="eastAsia"/>
                <w:noProof/>
                <w:rtl/>
              </w:rPr>
              <w:t>تولد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1"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مسير</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2"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پناه</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419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3" w:history="1">
            <w:r w:rsidR="00B7418D" w:rsidRPr="00E57D6E">
              <w:rPr>
                <w:rStyle w:val="Hyperlink"/>
                <w:rFonts w:hint="eastAsia"/>
                <w:noProof/>
                <w:rtl/>
              </w:rPr>
              <w:t>خاكهاى</w:t>
            </w:r>
            <w:r w:rsidR="00B7418D" w:rsidRPr="00E57D6E">
              <w:rPr>
                <w:rStyle w:val="Hyperlink"/>
                <w:noProof/>
                <w:rtl/>
              </w:rPr>
              <w:t xml:space="preserve"> </w:t>
            </w:r>
            <w:r w:rsidR="00B7418D" w:rsidRPr="00E57D6E">
              <w:rPr>
                <w:rStyle w:val="Hyperlink"/>
                <w:rFonts w:hint="eastAsia"/>
                <w:noProof/>
                <w:rtl/>
              </w:rPr>
              <w:t>مسيحايى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4" w:history="1">
            <w:r w:rsidR="00B7418D" w:rsidRPr="00E57D6E">
              <w:rPr>
                <w:rStyle w:val="Hyperlink"/>
                <w:rFonts w:hint="eastAsia"/>
                <w:noProof/>
                <w:rtl/>
              </w:rPr>
              <w:t>داغ</w:t>
            </w:r>
            <w:r w:rsidR="00B7418D" w:rsidRPr="00E57D6E">
              <w:rPr>
                <w:rStyle w:val="Hyperlink"/>
                <w:noProof/>
                <w:rtl/>
              </w:rPr>
              <w:t xml:space="preserve"> </w:t>
            </w:r>
            <w:r w:rsidR="00B7418D" w:rsidRPr="00E57D6E">
              <w:rPr>
                <w:rStyle w:val="Hyperlink"/>
                <w:rFonts w:hint="eastAsia"/>
                <w:noProof/>
                <w:rtl/>
              </w:rPr>
              <w:t>يك</w:t>
            </w:r>
            <w:r w:rsidR="00B7418D" w:rsidRPr="00E57D6E">
              <w:rPr>
                <w:rStyle w:val="Hyperlink"/>
                <w:noProof/>
                <w:rtl/>
              </w:rPr>
              <w:t xml:space="preserve"> </w:t>
            </w:r>
            <w:r w:rsidR="00B7418D" w:rsidRPr="00E57D6E">
              <w:rPr>
                <w:rStyle w:val="Hyperlink"/>
                <w:rFonts w:hint="eastAsia"/>
                <w:noProof/>
                <w:rtl/>
              </w:rPr>
              <w:t>همسفر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5" w:history="1">
            <w:r w:rsidR="00B7418D" w:rsidRPr="00E57D6E">
              <w:rPr>
                <w:rStyle w:val="Hyperlink"/>
                <w:rFonts w:hint="eastAsia"/>
                <w:noProof/>
                <w:rtl/>
              </w:rPr>
              <w:t>مرجع</w:t>
            </w:r>
            <w:r w:rsidR="00B7418D" w:rsidRPr="00E57D6E">
              <w:rPr>
                <w:rStyle w:val="Hyperlink"/>
                <w:noProof/>
                <w:rtl/>
              </w:rPr>
              <w:t xml:space="preserve"> </w:t>
            </w:r>
            <w:r w:rsidR="00B7418D" w:rsidRPr="00E57D6E">
              <w:rPr>
                <w:rStyle w:val="Hyperlink"/>
                <w:rFonts w:hint="eastAsia"/>
                <w:noProof/>
                <w:rtl/>
              </w:rPr>
              <w:t>جنوب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6"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سوگ</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7" w:history="1">
            <w:r w:rsidR="00B7418D" w:rsidRPr="00E57D6E">
              <w:rPr>
                <w:rStyle w:val="Hyperlink"/>
                <w:rFonts w:hint="eastAsia"/>
                <w:noProof/>
                <w:rtl/>
              </w:rPr>
              <w:t>درخت</w:t>
            </w:r>
            <w:r w:rsidR="00B7418D" w:rsidRPr="00E57D6E">
              <w:rPr>
                <w:rStyle w:val="Hyperlink"/>
                <w:noProof/>
                <w:rtl/>
              </w:rPr>
              <w:t xml:space="preserve"> </w:t>
            </w:r>
            <w:r w:rsidR="00B7418D" w:rsidRPr="00E57D6E">
              <w:rPr>
                <w:rStyle w:val="Hyperlink"/>
                <w:rFonts w:hint="eastAsia"/>
                <w:noProof/>
                <w:rtl/>
              </w:rPr>
              <w:t>آسمانى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8" w:history="1">
            <w:r w:rsidR="00B7418D" w:rsidRPr="00E57D6E">
              <w:rPr>
                <w:rStyle w:val="Hyperlink"/>
                <w:rFonts w:hint="eastAsia"/>
                <w:noProof/>
                <w:rtl/>
              </w:rPr>
              <w:t>نوشته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59" w:history="1">
            <w:r w:rsidR="00B7418D" w:rsidRPr="00E57D6E">
              <w:rPr>
                <w:rStyle w:val="Hyperlink"/>
                <w:rFonts w:hint="eastAsia"/>
                <w:noProof/>
                <w:rtl/>
              </w:rPr>
              <w:t>مسافر</w:t>
            </w:r>
            <w:r w:rsidR="00B7418D" w:rsidRPr="00E57D6E">
              <w:rPr>
                <w:rStyle w:val="Hyperlink"/>
                <w:noProof/>
                <w:rtl/>
              </w:rPr>
              <w:t xml:space="preserve"> </w:t>
            </w:r>
            <w:r w:rsidR="00B7418D" w:rsidRPr="00E57D6E">
              <w:rPr>
                <w:rStyle w:val="Hyperlink"/>
                <w:rFonts w:hint="eastAsia"/>
                <w:noProof/>
                <w:rtl/>
              </w:rPr>
              <w:t>ملكوت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371021959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60" w:history="1">
            <w:r w:rsidR="00B7418D" w:rsidRPr="00E57D6E">
              <w:rPr>
                <w:rStyle w:val="Hyperlink"/>
                <w:rFonts w:hint="eastAsia"/>
                <w:noProof/>
                <w:rtl/>
              </w:rPr>
              <w:t>نسل</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427</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961"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على</w:t>
            </w:r>
            <w:r w:rsidR="00B7418D" w:rsidRPr="00E57D6E">
              <w:rPr>
                <w:rStyle w:val="Hyperlink"/>
                <w:noProof/>
                <w:rtl/>
              </w:rPr>
              <w:t xml:space="preserve"> </w:t>
            </w:r>
            <w:r w:rsidR="00B7418D" w:rsidRPr="00E57D6E">
              <w:rPr>
                <w:rStyle w:val="Hyperlink"/>
                <w:rFonts w:hint="eastAsia"/>
                <w:noProof/>
                <w:rtl/>
              </w:rPr>
              <w:t>خان</w:t>
            </w:r>
            <w:r w:rsidR="00B7418D" w:rsidRPr="00E57D6E">
              <w:rPr>
                <w:rStyle w:val="Hyperlink"/>
                <w:noProof/>
                <w:rtl/>
              </w:rPr>
              <w:t xml:space="preserve"> </w:t>
            </w:r>
            <w:r w:rsidR="00B7418D" w:rsidRPr="00E57D6E">
              <w:rPr>
                <w:rStyle w:val="Hyperlink"/>
                <w:rFonts w:hint="eastAsia"/>
                <w:noProof/>
                <w:rtl/>
              </w:rPr>
              <w:t>كبير</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1120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62" w:history="1">
            <w:r w:rsidR="00B7418D" w:rsidRPr="00E57D6E">
              <w:rPr>
                <w:rStyle w:val="Hyperlink"/>
                <w:rFonts w:hint="eastAsia"/>
                <w:noProof/>
                <w:rtl/>
              </w:rPr>
              <w:t>رازهاى</w:t>
            </w:r>
            <w:r w:rsidR="00B7418D" w:rsidRPr="00E57D6E">
              <w:rPr>
                <w:rStyle w:val="Hyperlink"/>
                <w:noProof/>
                <w:rtl/>
              </w:rPr>
              <w:t xml:space="preserve"> </w:t>
            </w:r>
            <w:r w:rsidR="00B7418D" w:rsidRPr="00E57D6E">
              <w:rPr>
                <w:rStyle w:val="Hyperlink"/>
                <w:rFonts w:hint="eastAsia"/>
                <w:noProof/>
                <w:rtl/>
              </w:rPr>
              <w:t>حجاز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63" w:history="1">
            <w:r w:rsidR="00B7418D" w:rsidRPr="00E57D6E">
              <w:rPr>
                <w:rStyle w:val="Hyperlink"/>
                <w:rFonts w:hint="eastAsia"/>
                <w:noProof/>
                <w:rtl/>
              </w:rPr>
              <w:t>دنياى</w:t>
            </w:r>
            <w:r w:rsidR="00B7418D" w:rsidRPr="00E57D6E">
              <w:rPr>
                <w:rStyle w:val="Hyperlink"/>
                <w:noProof/>
                <w:rtl/>
              </w:rPr>
              <w:t xml:space="preserve"> </w:t>
            </w:r>
            <w:r w:rsidR="00B7418D" w:rsidRPr="00E57D6E">
              <w:rPr>
                <w:rStyle w:val="Hyperlink"/>
                <w:rFonts w:hint="eastAsia"/>
                <w:noProof/>
                <w:rtl/>
              </w:rPr>
              <w:t>جديد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429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64" w:history="1">
            <w:r w:rsidR="00B7418D" w:rsidRPr="00E57D6E">
              <w:rPr>
                <w:rStyle w:val="Hyperlink"/>
                <w:rFonts w:hint="eastAsia"/>
                <w:noProof/>
                <w:rtl/>
              </w:rPr>
              <w:t>فصل</w:t>
            </w:r>
            <w:r w:rsidR="00B7418D" w:rsidRPr="00E57D6E">
              <w:rPr>
                <w:rStyle w:val="Hyperlink"/>
                <w:noProof/>
                <w:rtl/>
              </w:rPr>
              <w:t xml:space="preserve"> </w:t>
            </w:r>
            <w:r w:rsidR="00B7418D" w:rsidRPr="00E57D6E">
              <w:rPr>
                <w:rStyle w:val="Hyperlink"/>
                <w:rFonts w:hint="eastAsia"/>
                <w:noProof/>
                <w:rtl/>
              </w:rPr>
              <w:t>دشنه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65" w:history="1">
            <w:r w:rsidR="00B7418D" w:rsidRPr="00E57D6E">
              <w:rPr>
                <w:rStyle w:val="Hyperlink"/>
                <w:rFonts w:hint="eastAsia"/>
                <w:noProof/>
                <w:rtl/>
              </w:rPr>
              <w:t>نيلوفر</w:t>
            </w:r>
            <w:r w:rsidR="00B7418D" w:rsidRPr="00E57D6E">
              <w:rPr>
                <w:rStyle w:val="Hyperlink"/>
                <w:noProof/>
                <w:rtl/>
              </w:rPr>
              <w:t xml:space="preserve"> </w:t>
            </w:r>
            <w:r w:rsidR="00B7418D" w:rsidRPr="00E57D6E">
              <w:rPr>
                <w:rStyle w:val="Hyperlink"/>
                <w:rFonts w:hint="eastAsia"/>
                <w:noProof/>
                <w:rtl/>
              </w:rPr>
              <w:t>آبى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66" w:history="1">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سواران</w:t>
            </w:r>
            <w:r w:rsidR="00B7418D" w:rsidRPr="00E57D6E">
              <w:rPr>
                <w:rStyle w:val="Hyperlink"/>
                <w:noProof/>
                <w:rtl/>
              </w:rPr>
              <w:t xml:space="preserve"> </w:t>
            </w:r>
            <w:r w:rsidR="00B7418D" w:rsidRPr="00E57D6E">
              <w:rPr>
                <w:rStyle w:val="Hyperlink"/>
                <w:rFonts w:hint="eastAsia"/>
                <w:noProof/>
                <w:rtl/>
              </w:rPr>
              <w:t>اورنگ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433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67" w:history="1">
            <w:r w:rsidR="00B7418D" w:rsidRPr="00E57D6E">
              <w:rPr>
                <w:rStyle w:val="Hyperlink"/>
                <w:rFonts w:hint="eastAsia"/>
                <w:noProof/>
                <w:rtl/>
              </w:rPr>
              <w:t>انديشه</w:t>
            </w:r>
            <w:r w:rsidR="00B7418D" w:rsidRPr="00E57D6E">
              <w:rPr>
                <w:rStyle w:val="Hyperlink"/>
                <w:noProof/>
                <w:rtl/>
              </w:rPr>
              <w:t xml:space="preserve"> </w:t>
            </w:r>
            <w:r w:rsidR="00B7418D" w:rsidRPr="00E57D6E">
              <w:rPr>
                <w:rStyle w:val="Hyperlink"/>
                <w:rFonts w:hint="eastAsia"/>
                <w:noProof/>
                <w:rtl/>
              </w:rPr>
              <w:t>پرواز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68" w:history="1">
            <w:r w:rsidR="00B7418D" w:rsidRPr="00E57D6E">
              <w:rPr>
                <w:rStyle w:val="Hyperlink"/>
                <w:rFonts w:hint="eastAsia"/>
                <w:noProof/>
                <w:rtl/>
              </w:rPr>
              <w:t>ديار</w:t>
            </w:r>
            <w:r w:rsidR="00B7418D" w:rsidRPr="00E57D6E">
              <w:rPr>
                <w:rStyle w:val="Hyperlink"/>
                <w:noProof/>
                <w:rtl/>
              </w:rPr>
              <w:t xml:space="preserve"> </w:t>
            </w:r>
            <w:r w:rsidR="00B7418D" w:rsidRPr="00E57D6E">
              <w:rPr>
                <w:rStyle w:val="Hyperlink"/>
                <w:rFonts w:hint="eastAsia"/>
                <w:noProof/>
                <w:rtl/>
              </w:rPr>
              <w:t>نيكان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437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69" w:history="1">
            <w:r w:rsidR="00B7418D" w:rsidRPr="00E57D6E">
              <w:rPr>
                <w:rStyle w:val="Hyperlink"/>
                <w:rFonts w:hint="eastAsia"/>
                <w:noProof/>
                <w:rtl/>
              </w:rPr>
              <w:t>گنجينه</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371021969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438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70" w:history="1">
            <w:r w:rsidR="00B7418D" w:rsidRPr="00E57D6E">
              <w:rPr>
                <w:rStyle w:val="Hyperlink"/>
                <w:rFonts w:hint="eastAsia"/>
                <w:noProof/>
                <w:rtl/>
              </w:rPr>
              <w:t>اختر</w:t>
            </w:r>
            <w:r w:rsidR="00B7418D" w:rsidRPr="00E57D6E">
              <w:rPr>
                <w:rStyle w:val="Hyperlink"/>
                <w:noProof/>
                <w:rtl/>
              </w:rPr>
              <w:t xml:space="preserve"> </w:t>
            </w:r>
            <w:r w:rsidR="00B7418D" w:rsidRPr="00E57D6E">
              <w:rPr>
                <w:rStyle w:val="Hyperlink"/>
                <w:rFonts w:hint="eastAsia"/>
                <w:noProof/>
                <w:rtl/>
              </w:rPr>
              <w:t>خاموش</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439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71" w:history="1">
            <w:r w:rsidR="00B7418D" w:rsidRPr="00E57D6E">
              <w:rPr>
                <w:rStyle w:val="Hyperlink"/>
                <w:rFonts w:hint="eastAsia"/>
                <w:noProof/>
                <w:rtl/>
              </w:rPr>
              <w:t>دريغ</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439</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972" w:history="1">
            <w:r w:rsidR="00B7418D" w:rsidRPr="00E57D6E">
              <w:rPr>
                <w:rStyle w:val="Hyperlink"/>
                <w:rFonts w:hint="eastAsia"/>
                <w:noProof/>
                <w:rtl/>
              </w:rPr>
              <w:t>صاحب</w:t>
            </w:r>
            <w:r w:rsidR="00B7418D" w:rsidRPr="00E57D6E">
              <w:rPr>
                <w:rStyle w:val="Hyperlink"/>
                <w:noProof/>
                <w:rtl/>
              </w:rPr>
              <w:t xml:space="preserve"> </w:t>
            </w:r>
            <w:r w:rsidR="00B7418D" w:rsidRPr="00E57D6E">
              <w:rPr>
                <w:rStyle w:val="Hyperlink"/>
                <w:rFonts w:hint="eastAsia"/>
                <w:noProof/>
                <w:rtl/>
              </w:rPr>
              <w:t>حدائق</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1186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441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73" w:history="1">
            <w:r w:rsidR="00B7418D" w:rsidRPr="00E57D6E">
              <w:rPr>
                <w:rStyle w:val="Hyperlink"/>
                <w:rFonts w:hint="eastAsia"/>
                <w:noProof/>
                <w:rtl/>
              </w:rPr>
              <w:t>تولد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441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74" w:history="1">
            <w:r w:rsidR="00B7418D" w:rsidRPr="00E57D6E">
              <w:rPr>
                <w:rStyle w:val="Hyperlink"/>
                <w:rFonts w:hint="eastAsia"/>
                <w:noProof/>
                <w:rtl/>
              </w:rPr>
              <w:t>جويبار</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441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75" w:history="1">
            <w:r w:rsidR="00B7418D" w:rsidRPr="00E57D6E">
              <w:rPr>
                <w:rStyle w:val="Hyperlink"/>
                <w:rFonts w:hint="eastAsia"/>
                <w:noProof/>
                <w:rtl/>
              </w:rPr>
              <w:t>جلوه</w:t>
            </w:r>
            <w:r w:rsidR="00B7418D" w:rsidRPr="00E57D6E">
              <w:rPr>
                <w:rStyle w:val="Hyperlink"/>
                <w:noProof/>
                <w:rtl/>
              </w:rPr>
              <w:t xml:space="preserve"> </w:t>
            </w:r>
            <w:r w:rsidR="00B7418D" w:rsidRPr="00E57D6E">
              <w:rPr>
                <w:rStyle w:val="Hyperlink"/>
                <w:rFonts w:hint="eastAsia"/>
                <w:noProof/>
                <w:rtl/>
              </w:rPr>
              <w:t>جاودانه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76" w:history="1">
            <w:r w:rsidR="00B7418D" w:rsidRPr="00E57D6E">
              <w:rPr>
                <w:rStyle w:val="Hyperlink"/>
                <w:rFonts w:hint="eastAsia"/>
                <w:noProof/>
                <w:rtl/>
              </w:rPr>
              <w:t>آيينه</w:t>
            </w:r>
            <w:r w:rsidR="00B7418D" w:rsidRPr="00E57D6E">
              <w:rPr>
                <w:rStyle w:val="Hyperlink"/>
                <w:noProof/>
                <w:rtl/>
              </w:rPr>
              <w:t xml:space="preserve"> </w:t>
            </w:r>
            <w:r w:rsidR="00B7418D" w:rsidRPr="00E57D6E">
              <w:rPr>
                <w:rStyle w:val="Hyperlink"/>
                <w:rFonts w:hint="eastAsia"/>
                <w:noProof/>
                <w:rtl/>
              </w:rPr>
              <w:t>ايثار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444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77"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447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78" w:history="1">
            <w:r w:rsidR="00B7418D" w:rsidRPr="00E57D6E">
              <w:rPr>
                <w:rStyle w:val="Hyperlink"/>
                <w:rFonts w:hint="eastAsia"/>
                <w:noProof/>
                <w:rtl/>
              </w:rPr>
              <w:t>ذوق</w:t>
            </w:r>
            <w:r w:rsidR="00B7418D" w:rsidRPr="00E57D6E">
              <w:rPr>
                <w:rStyle w:val="Hyperlink"/>
                <w:noProof/>
                <w:rtl/>
              </w:rPr>
              <w:t xml:space="preserve"> </w:t>
            </w:r>
            <w:r w:rsidR="00B7418D" w:rsidRPr="00E57D6E">
              <w:rPr>
                <w:rStyle w:val="Hyperlink"/>
                <w:rFonts w:hint="eastAsia"/>
                <w:noProof/>
                <w:rtl/>
              </w:rPr>
              <w:t>شعرى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79" w:history="1">
            <w:r w:rsidR="00B7418D" w:rsidRPr="00E57D6E">
              <w:rPr>
                <w:rStyle w:val="Hyperlink"/>
                <w:rFonts w:hint="eastAsia"/>
                <w:noProof/>
                <w:rtl/>
              </w:rPr>
              <w:t>لحظه</w:t>
            </w:r>
            <w:r w:rsidR="00B7418D" w:rsidRPr="00E57D6E">
              <w:rPr>
                <w:rStyle w:val="Hyperlink"/>
                <w:noProof/>
                <w:rtl/>
              </w:rPr>
              <w:t xml:space="preserve"> </w:t>
            </w:r>
            <w:r w:rsidR="00B7418D" w:rsidRPr="00E57D6E">
              <w:rPr>
                <w:rStyle w:val="Hyperlink"/>
                <w:rFonts w:hint="eastAsia"/>
                <w:noProof/>
                <w:rtl/>
              </w:rPr>
              <w:t>وصال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371021979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449</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980" w:history="1">
            <w:r w:rsidR="00B7418D" w:rsidRPr="00E57D6E">
              <w:rPr>
                <w:rStyle w:val="Hyperlink"/>
                <w:rFonts w:hint="eastAsia"/>
                <w:noProof/>
                <w:rtl/>
              </w:rPr>
              <w:t>وحيد</w:t>
            </w:r>
            <w:r w:rsidR="00B7418D" w:rsidRPr="00E57D6E">
              <w:rPr>
                <w:rStyle w:val="Hyperlink"/>
                <w:noProof/>
                <w:rtl/>
              </w:rPr>
              <w:t xml:space="preserve"> </w:t>
            </w:r>
            <w:r w:rsidR="00B7418D" w:rsidRPr="00E57D6E">
              <w:rPr>
                <w:rStyle w:val="Hyperlink"/>
                <w:rFonts w:hint="eastAsia"/>
                <w:noProof/>
                <w:rtl/>
              </w:rPr>
              <w:t>بهبهانى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1205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81" w:history="1">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82" w:history="1">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83" w:history="1">
            <w:r w:rsidR="00B7418D" w:rsidRPr="00E57D6E">
              <w:rPr>
                <w:rStyle w:val="Hyperlink"/>
                <w:rFonts w:hint="eastAsia"/>
                <w:noProof/>
                <w:rtl/>
              </w:rPr>
              <w:t>هجرت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452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84" w:history="1">
            <w:r w:rsidR="00B7418D" w:rsidRPr="00E57D6E">
              <w:rPr>
                <w:rStyle w:val="Hyperlink"/>
                <w:rFonts w:hint="eastAsia"/>
                <w:noProof/>
                <w:rtl/>
              </w:rPr>
              <w:t>ديار</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454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85" w:history="1">
            <w:r w:rsidR="00B7418D" w:rsidRPr="00E57D6E">
              <w:rPr>
                <w:rStyle w:val="Hyperlink"/>
                <w:rFonts w:hint="eastAsia"/>
                <w:noProof/>
                <w:rtl/>
              </w:rPr>
              <w:t>حجت</w:t>
            </w:r>
            <w:r w:rsidR="00B7418D" w:rsidRPr="00E57D6E">
              <w:rPr>
                <w:rStyle w:val="Hyperlink"/>
                <w:noProof/>
                <w:rtl/>
              </w:rPr>
              <w:t xml:space="preserve"> </w:t>
            </w:r>
            <w:r w:rsidR="00B7418D" w:rsidRPr="00E57D6E">
              <w:rPr>
                <w:rStyle w:val="Hyperlink"/>
                <w:rFonts w:hint="eastAsia"/>
                <w:noProof/>
                <w:rtl/>
              </w:rPr>
              <w:t>خداوند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455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86" w:history="1">
            <w:r w:rsidR="00B7418D" w:rsidRPr="00E57D6E">
              <w:rPr>
                <w:rStyle w:val="Hyperlink"/>
                <w:rFonts w:hint="eastAsia"/>
                <w:noProof/>
                <w:rtl/>
              </w:rPr>
              <w:t>سيره</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457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87" w:history="1">
            <w:r w:rsidR="00B7418D" w:rsidRPr="00E57D6E">
              <w:rPr>
                <w:rStyle w:val="Hyperlink"/>
                <w:rFonts w:hint="eastAsia"/>
                <w:noProof/>
                <w:rtl/>
              </w:rPr>
              <w:t>راز</w:t>
            </w:r>
            <w:r w:rsidR="00B7418D" w:rsidRPr="00E57D6E">
              <w:rPr>
                <w:rStyle w:val="Hyperlink"/>
                <w:noProof/>
                <w:rtl/>
              </w:rPr>
              <w:t xml:space="preserve"> </w:t>
            </w:r>
            <w:r w:rsidR="00B7418D" w:rsidRPr="00E57D6E">
              <w:rPr>
                <w:rStyle w:val="Hyperlink"/>
                <w:rFonts w:hint="eastAsia"/>
                <w:noProof/>
                <w:rtl/>
              </w:rPr>
              <w:t>سرافرازى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88" w:history="1">
            <w:r w:rsidR="00B7418D" w:rsidRPr="00E57D6E">
              <w:rPr>
                <w:rStyle w:val="Hyperlink"/>
                <w:rFonts w:hint="eastAsia"/>
                <w:noProof/>
                <w:rtl/>
              </w:rPr>
              <w:t>ميراث</w:t>
            </w:r>
            <w:r w:rsidR="00B7418D" w:rsidRPr="00E57D6E">
              <w:rPr>
                <w:rStyle w:val="Hyperlink"/>
                <w:noProof/>
                <w:rtl/>
              </w:rPr>
              <w:t xml:space="preserve"> </w:t>
            </w:r>
            <w:r w:rsidR="00B7418D" w:rsidRPr="00E57D6E">
              <w:rPr>
                <w:rStyle w:val="Hyperlink"/>
                <w:rFonts w:hint="eastAsia"/>
                <w:noProof/>
                <w:rtl/>
              </w:rPr>
              <w:t>ماندگار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89" w:history="1">
            <w:r w:rsidR="00B7418D" w:rsidRPr="00E57D6E">
              <w:rPr>
                <w:rStyle w:val="Hyperlink"/>
                <w:rFonts w:hint="eastAsia"/>
                <w:noProof/>
                <w:rtl/>
              </w:rPr>
              <w:t>درس</w:t>
            </w:r>
            <w:r w:rsidR="00B7418D" w:rsidRPr="00E57D6E">
              <w:rPr>
                <w:rStyle w:val="Hyperlink"/>
                <w:noProof/>
                <w:rtl/>
              </w:rPr>
              <w:t xml:space="preserve"> </w:t>
            </w:r>
            <w:r w:rsidR="00B7418D" w:rsidRPr="00E57D6E">
              <w:rPr>
                <w:rStyle w:val="Hyperlink"/>
                <w:rFonts w:hint="eastAsia"/>
                <w:noProof/>
                <w:rtl/>
              </w:rPr>
              <w:t>يقين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371021989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90" w:history="1">
            <w:r w:rsidR="00B7418D" w:rsidRPr="00E57D6E">
              <w:rPr>
                <w:rStyle w:val="Hyperlink"/>
                <w:rFonts w:hint="eastAsia"/>
                <w:noProof/>
                <w:rtl/>
              </w:rPr>
              <w:t>عروج</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371021990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463</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1991" w:history="1">
            <w:r w:rsidR="00B7418D" w:rsidRPr="00E57D6E">
              <w:rPr>
                <w:rStyle w:val="Hyperlink"/>
                <w:rFonts w:hint="eastAsia"/>
                <w:noProof/>
                <w:rtl/>
              </w:rPr>
              <w:t>ملا</w:t>
            </w:r>
            <w:r w:rsidR="00B7418D" w:rsidRPr="00E57D6E">
              <w:rPr>
                <w:rStyle w:val="Hyperlink"/>
                <w:noProof/>
                <w:rtl/>
              </w:rPr>
              <w:t xml:space="preserve"> </w:t>
            </w:r>
            <w:r w:rsidR="00B7418D" w:rsidRPr="00E57D6E">
              <w:rPr>
                <w:rStyle w:val="Hyperlink"/>
                <w:rFonts w:hint="eastAsia"/>
                <w:noProof/>
                <w:rtl/>
              </w:rPr>
              <w:t>مهدى</w:t>
            </w:r>
            <w:r w:rsidR="00B7418D" w:rsidRPr="00E57D6E">
              <w:rPr>
                <w:rStyle w:val="Hyperlink"/>
                <w:noProof/>
                <w:rtl/>
              </w:rPr>
              <w:t xml:space="preserve"> </w:t>
            </w:r>
            <w:r w:rsidR="00B7418D" w:rsidRPr="00E57D6E">
              <w:rPr>
                <w:rStyle w:val="Hyperlink"/>
                <w:rFonts w:hint="eastAsia"/>
                <w:noProof/>
                <w:rtl/>
              </w:rPr>
              <w:t>نراقى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1209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371021991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92" w:history="1">
            <w:r w:rsidR="00B7418D" w:rsidRPr="00E57D6E">
              <w:rPr>
                <w:rStyle w:val="Hyperlink"/>
                <w:rFonts w:hint="eastAsia"/>
                <w:noProof/>
                <w:rtl/>
              </w:rPr>
              <w:t>ستاره</w:t>
            </w:r>
            <w:r w:rsidR="00B7418D" w:rsidRPr="00E57D6E">
              <w:rPr>
                <w:rStyle w:val="Hyperlink"/>
                <w:noProof/>
                <w:rtl/>
              </w:rPr>
              <w:t xml:space="preserve"> </w:t>
            </w:r>
            <w:r w:rsidR="00B7418D" w:rsidRPr="00E57D6E">
              <w:rPr>
                <w:rStyle w:val="Hyperlink"/>
                <w:rFonts w:hint="eastAsia"/>
                <w:noProof/>
                <w:rtl/>
              </w:rPr>
              <w:t>اى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دارالمومنين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371021992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93" w:history="1">
            <w:r w:rsidR="00B7418D" w:rsidRPr="00E57D6E">
              <w:rPr>
                <w:rStyle w:val="Hyperlink"/>
                <w:rFonts w:hint="eastAsia"/>
                <w:noProof/>
                <w:rtl/>
              </w:rPr>
              <w:t>ورود</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كاشان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371021993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94" w:history="1">
            <w:r w:rsidR="00B7418D" w:rsidRPr="00E57D6E">
              <w:rPr>
                <w:rStyle w:val="Hyperlink"/>
                <w:rFonts w:hint="eastAsia"/>
                <w:noProof/>
                <w:rtl/>
              </w:rPr>
              <w:t>هجرت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اصفهان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371021994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95" w:history="1">
            <w:r w:rsidR="00B7418D" w:rsidRPr="00E57D6E">
              <w:rPr>
                <w:rStyle w:val="Hyperlink"/>
                <w:rFonts w:hint="eastAsia"/>
                <w:noProof/>
                <w:rtl/>
              </w:rPr>
              <w:t>بازگشت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كاشان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371021995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96"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حريم</w:t>
            </w:r>
            <w:r w:rsidR="00B7418D" w:rsidRPr="00E57D6E">
              <w:rPr>
                <w:rStyle w:val="Hyperlink"/>
                <w:noProof/>
                <w:rtl/>
              </w:rPr>
              <w:t xml:space="preserve"> </w:t>
            </w:r>
            <w:r w:rsidR="00B7418D" w:rsidRPr="00E57D6E">
              <w:rPr>
                <w:rStyle w:val="Hyperlink"/>
                <w:rFonts w:hint="eastAsia"/>
                <w:noProof/>
                <w:rtl/>
              </w:rPr>
              <w:t>ولايت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371021996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97" w:history="1">
            <w:r w:rsidR="00B7418D" w:rsidRPr="00E57D6E">
              <w:rPr>
                <w:rStyle w:val="Hyperlink"/>
                <w:rFonts w:hint="eastAsia"/>
                <w:noProof/>
                <w:rtl/>
              </w:rPr>
              <w:t>هفت</w:t>
            </w:r>
            <w:r w:rsidR="00B7418D" w:rsidRPr="00E57D6E">
              <w:rPr>
                <w:rStyle w:val="Hyperlink"/>
                <w:noProof/>
                <w:rtl/>
              </w:rPr>
              <w:t xml:space="preserve"> </w:t>
            </w:r>
            <w:r w:rsidR="00B7418D" w:rsidRPr="00E57D6E">
              <w:rPr>
                <w:rStyle w:val="Hyperlink"/>
                <w:rFonts w:hint="eastAsia"/>
                <w:noProof/>
                <w:rtl/>
              </w:rPr>
              <w:t>ستاره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371021997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1998" w:history="1">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ساحل</w:t>
            </w:r>
            <w:r w:rsidR="00B7418D" w:rsidRPr="00E57D6E">
              <w:rPr>
                <w:rStyle w:val="Hyperlink"/>
                <w:noProof/>
                <w:rtl/>
              </w:rPr>
              <w:t xml:space="preserve"> </w:t>
            </w:r>
            <w:r w:rsidR="00B7418D" w:rsidRPr="00E57D6E">
              <w:rPr>
                <w:rStyle w:val="Hyperlink"/>
                <w:rFonts w:hint="eastAsia"/>
                <w:noProof/>
                <w:rtl/>
              </w:rPr>
              <w:t>فضايل</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معارف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371021998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469</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1999" w:history="1">
            <w:r w:rsidR="00B7418D" w:rsidRPr="00E57D6E">
              <w:rPr>
                <w:rStyle w:val="Hyperlink"/>
                <w:rFonts w:hint="eastAsia"/>
                <w:rtl/>
              </w:rPr>
              <w:t>الف</w:t>
            </w:r>
            <w:r w:rsidR="00B7418D" w:rsidRPr="00E57D6E">
              <w:rPr>
                <w:rStyle w:val="Hyperlink"/>
                <w:rtl/>
              </w:rPr>
              <w:t xml:space="preserve">) </w:t>
            </w:r>
            <w:r w:rsidR="00B7418D" w:rsidRPr="00E57D6E">
              <w:rPr>
                <w:rStyle w:val="Hyperlink"/>
                <w:rFonts w:hint="eastAsia"/>
                <w:rtl/>
              </w:rPr>
              <w:t>عزت</w:t>
            </w:r>
            <w:r w:rsidR="00B7418D" w:rsidRPr="00E57D6E">
              <w:rPr>
                <w:rStyle w:val="Hyperlink"/>
                <w:rtl/>
              </w:rPr>
              <w:t xml:space="preserve"> </w:t>
            </w:r>
            <w:r w:rsidR="00B7418D" w:rsidRPr="00E57D6E">
              <w:rPr>
                <w:rStyle w:val="Hyperlink"/>
                <w:rFonts w:hint="eastAsia"/>
                <w:rtl/>
              </w:rPr>
              <w:t>نفس</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371021999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469</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00" w:history="1">
            <w:r w:rsidR="00B7418D" w:rsidRPr="00E57D6E">
              <w:rPr>
                <w:rStyle w:val="Hyperlink"/>
                <w:rFonts w:hint="eastAsia"/>
                <w:rtl/>
              </w:rPr>
              <w:t>ب</w:t>
            </w:r>
            <w:r w:rsidR="00B7418D" w:rsidRPr="00E57D6E">
              <w:rPr>
                <w:rStyle w:val="Hyperlink"/>
                <w:rtl/>
              </w:rPr>
              <w:t xml:space="preserve">) </w:t>
            </w:r>
            <w:r w:rsidR="00B7418D" w:rsidRPr="00E57D6E">
              <w:rPr>
                <w:rStyle w:val="Hyperlink"/>
                <w:rFonts w:hint="eastAsia"/>
                <w:rtl/>
              </w:rPr>
              <w:t>صبر</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استقامت</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371022000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470</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01" w:history="1">
            <w:r w:rsidR="00B7418D" w:rsidRPr="00E57D6E">
              <w:rPr>
                <w:rStyle w:val="Hyperlink"/>
                <w:rFonts w:hint="eastAsia"/>
                <w:rtl/>
              </w:rPr>
              <w:t>ج</w:t>
            </w:r>
            <w:r w:rsidR="00B7418D" w:rsidRPr="00E57D6E">
              <w:rPr>
                <w:rStyle w:val="Hyperlink"/>
                <w:rtl/>
              </w:rPr>
              <w:t xml:space="preserve">) </w:t>
            </w:r>
            <w:r w:rsidR="00B7418D" w:rsidRPr="00E57D6E">
              <w:rPr>
                <w:rStyle w:val="Hyperlink"/>
                <w:rFonts w:hint="eastAsia"/>
                <w:rtl/>
              </w:rPr>
              <w:t>ستيز</w:t>
            </w:r>
            <w:r w:rsidR="00B7418D" w:rsidRPr="00E57D6E">
              <w:rPr>
                <w:rStyle w:val="Hyperlink"/>
                <w:rtl/>
              </w:rPr>
              <w:t xml:space="preserve"> </w:t>
            </w:r>
            <w:r w:rsidR="00B7418D" w:rsidRPr="00E57D6E">
              <w:rPr>
                <w:rStyle w:val="Hyperlink"/>
                <w:rFonts w:hint="eastAsia"/>
                <w:rtl/>
              </w:rPr>
              <w:t>با</w:t>
            </w:r>
            <w:r w:rsidR="00B7418D" w:rsidRPr="00E57D6E">
              <w:rPr>
                <w:rStyle w:val="Hyperlink"/>
                <w:rtl/>
              </w:rPr>
              <w:t xml:space="preserve"> </w:t>
            </w:r>
            <w:r w:rsidR="00B7418D" w:rsidRPr="00E57D6E">
              <w:rPr>
                <w:rStyle w:val="Hyperlink"/>
                <w:rFonts w:hint="eastAsia"/>
                <w:rtl/>
              </w:rPr>
              <w:t>كج</w:t>
            </w:r>
            <w:r w:rsidR="00B7418D" w:rsidRPr="00E57D6E">
              <w:rPr>
                <w:rStyle w:val="Hyperlink"/>
                <w:rtl/>
              </w:rPr>
              <w:t xml:space="preserve"> </w:t>
            </w:r>
            <w:r w:rsidR="00B7418D" w:rsidRPr="00E57D6E">
              <w:rPr>
                <w:rStyle w:val="Hyperlink"/>
                <w:rFonts w:hint="eastAsia"/>
                <w:rtl/>
              </w:rPr>
              <w:t>انديشان</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371022001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471</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02" w:history="1">
            <w:r w:rsidR="00B7418D" w:rsidRPr="00E57D6E">
              <w:rPr>
                <w:rStyle w:val="Hyperlink"/>
                <w:rFonts w:hint="eastAsia"/>
                <w:rtl/>
              </w:rPr>
              <w:t>د</w:t>
            </w:r>
            <w:r w:rsidR="00B7418D" w:rsidRPr="00E57D6E">
              <w:rPr>
                <w:rStyle w:val="Hyperlink"/>
                <w:rtl/>
              </w:rPr>
              <w:t xml:space="preserve">) </w:t>
            </w:r>
            <w:r w:rsidR="00B7418D" w:rsidRPr="00E57D6E">
              <w:rPr>
                <w:rStyle w:val="Hyperlink"/>
                <w:rFonts w:hint="eastAsia"/>
                <w:rtl/>
              </w:rPr>
              <w:t>نشر</w:t>
            </w:r>
            <w:r w:rsidR="00B7418D" w:rsidRPr="00E57D6E">
              <w:rPr>
                <w:rStyle w:val="Hyperlink"/>
                <w:rtl/>
              </w:rPr>
              <w:t xml:space="preserve"> </w:t>
            </w:r>
            <w:r w:rsidR="00B7418D" w:rsidRPr="00E57D6E">
              <w:rPr>
                <w:rStyle w:val="Hyperlink"/>
                <w:rFonts w:hint="eastAsia"/>
                <w:rtl/>
              </w:rPr>
              <w:t>فرهنگ</w:t>
            </w:r>
            <w:r w:rsidR="00B7418D" w:rsidRPr="00E57D6E">
              <w:rPr>
                <w:rStyle w:val="Hyperlink"/>
                <w:rtl/>
              </w:rPr>
              <w:t xml:space="preserve"> </w:t>
            </w:r>
            <w:r w:rsidR="00B7418D" w:rsidRPr="00E57D6E">
              <w:rPr>
                <w:rStyle w:val="Hyperlink"/>
                <w:rFonts w:hint="eastAsia"/>
                <w:rtl/>
              </w:rPr>
              <w:t>تعادل</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371022002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03" w:history="1">
            <w:r w:rsidR="00B7418D" w:rsidRPr="00E57D6E">
              <w:rPr>
                <w:rStyle w:val="Hyperlink"/>
                <w:rFonts w:hint="eastAsia"/>
                <w:rtl/>
              </w:rPr>
              <w:t>ه</w:t>
            </w:r>
            <w:r w:rsidR="00B7418D" w:rsidRPr="00E57D6E">
              <w:rPr>
                <w:rStyle w:val="Hyperlink"/>
                <w:rtl/>
              </w:rPr>
              <w:t xml:space="preserve">) </w:t>
            </w:r>
            <w:r w:rsidR="00B7418D" w:rsidRPr="00E57D6E">
              <w:rPr>
                <w:rStyle w:val="Hyperlink"/>
                <w:rFonts w:hint="eastAsia"/>
                <w:rtl/>
              </w:rPr>
              <w:t>بيان</w:t>
            </w:r>
            <w:r w:rsidR="00B7418D" w:rsidRPr="00E57D6E">
              <w:rPr>
                <w:rStyle w:val="Hyperlink"/>
                <w:rtl/>
              </w:rPr>
              <w:t xml:space="preserve"> </w:t>
            </w:r>
            <w:r w:rsidR="00B7418D" w:rsidRPr="00E57D6E">
              <w:rPr>
                <w:rStyle w:val="Hyperlink"/>
                <w:rFonts w:hint="eastAsia"/>
                <w:rtl/>
              </w:rPr>
              <w:t>سرچشمه</w:t>
            </w:r>
            <w:r w:rsidR="00B7418D" w:rsidRPr="00E57D6E">
              <w:rPr>
                <w:rStyle w:val="Hyperlink"/>
                <w:rtl/>
              </w:rPr>
              <w:t xml:space="preserve"> </w:t>
            </w:r>
            <w:r w:rsidR="00B7418D" w:rsidRPr="00E57D6E">
              <w:rPr>
                <w:rStyle w:val="Hyperlink"/>
                <w:rFonts w:hint="eastAsia"/>
                <w:rtl/>
              </w:rPr>
              <w:t>انحرافات</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371022003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04" w:history="1">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اصالت</w:t>
            </w:r>
            <w:r w:rsidR="00B7418D" w:rsidRPr="00E57D6E">
              <w:rPr>
                <w:rStyle w:val="Hyperlink"/>
                <w:rtl/>
              </w:rPr>
              <w:t xml:space="preserve"> </w:t>
            </w:r>
            <w:r w:rsidR="00B7418D" w:rsidRPr="00E57D6E">
              <w:rPr>
                <w:rStyle w:val="Hyperlink"/>
                <w:rFonts w:hint="eastAsia"/>
                <w:rtl/>
              </w:rPr>
              <w:t>نفس</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371022004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473</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05" w:history="1">
            <w:r w:rsidR="00B7418D" w:rsidRPr="00E57D6E">
              <w:rPr>
                <w:rStyle w:val="Hyperlink"/>
                <w:rFonts w:hint="eastAsia"/>
                <w:rtl/>
              </w:rPr>
              <w:t>ز</w:t>
            </w:r>
            <w:r w:rsidR="00B7418D" w:rsidRPr="00E57D6E">
              <w:rPr>
                <w:rStyle w:val="Hyperlink"/>
                <w:rtl/>
              </w:rPr>
              <w:t xml:space="preserve">) </w:t>
            </w:r>
            <w:r w:rsidR="00B7418D" w:rsidRPr="00E57D6E">
              <w:rPr>
                <w:rStyle w:val="Hyperlink"/>
                <w:rFonts w:hint="eastAsia"/>
                <w:rtl/>
              </w:rPr>
              <w:t>تجسم</w:t>
            </w:r>
            <w:r w:rsidR="00B7418D" w:rsidRPr="00E57D6E">
              <w:rPr>
                <w:rStyle w:val="Hyperlink"/>
                <w:rtl/>
              </w:rPr>
              <w:t xml:space="preserve"> </w:t>
            </w:r>
            <w:r w:rsidR="00B7418D" w:rsidRPr="00E57D6E">
              <w:rPr>
                <w:rStyle w:val="Hyperlink"/>
                <w:rFonts w:hint="eastAsia"/>
                <w:rtl/>
              </w:rPr>
              <w:t>اعمال</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371022005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474</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06" w:history="1">
            <w:r w:rsidR="00B7418D" w:rsidRPr="00E57D6E">
              <w:rPr>
                <w:rStyle w:val="Hyperlink"/>
                <w:rFonts w:hint="eastAsia"/>
                <w:rtl/>
              </w:rPr>
              <w:t>ح</w:t>
            </w:r>
            <w:r w:rsidR="00B7418D" w:rsidRPr="00E57D6E">
              <w:rPr>
                <w:rStyle w:val="Hyperlink"/>
                <w:rtl/>
              </w:rPr>
              <w:t xml:space="preserve">) </w:t>
            </w:r>
            <w:r w:rsidR="00B7418D" w:rsidRPr="00E57D6E">
              <w:rPr>
                <w:rStyle w:val="Hyperlink"/>
                <w:rFonts w:hint="eastAsia"/>
                <w:rtl/>
              </w:rPr>
              <w:t>امر</w:t>
            </w:r>
            <w:r w:rsidR="00B7418D" w:rsidRPr="00E57D6E">
              <w:rPr>
                <w:rStyle w:val="Hyperlink"/>
                <w:rtl/>
              </w:rPr>
              <w:t xml:space="preserve"> </w:t>
            </w:r>
            <w:r w:rsidR="00B7418D" w:rsidRPr="00E57D6E">
              <w:rPr>
                <w:rStyle w:val="Hyperlink"/>
                <w:rFonts w:hint="eastAsia"/>
                <w:rtl/>
              </w:rPr>
              <w:t>به</w:t>
            </w:r>
            <w:r w:rsidR="00B7418D" w:rsidRPr="00E57D6E">
              <w:rPr>
                <w:rStyle w:val="Hyperlink"/>
                <w:rtl/>
              </w:rPr>
              <w:t xml:space="preserve"> </w:t>
            </w:r>
            <w:r w:rsidR="00B7418D" w:rsidRPr="00E57D6E">
              <w:rPr>
                <w:rStyle w:val="Hyperlink"/>
                <w:rFonts w:hint="eastAsia"/>
                <w:rtl/>
              </w:rPr>
              <w:t>معروف</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نهى</w:t>
            </w:r>
            <w:r w:rsidR="00B7418D" w:rsidRPr="00E57D6E">
              <w:rPr>
                <w:rStyle w:val="Hyperlink"/>
                <w:rtl/>
              </w:rPr>
              <w:t xml:space="preserve"> </w:t>
            </w:r>
            <w:r w:rsidR="00B7418D" w:rsidRPr="00E57D6E">
              <w:rPr>
                <w:rStyle w:val="Hyperlink"/>
                <w:rFonts w:hint="eastAsia"/>
                <w:rtl/>
              </w:rPr>
              <w:t>از</w:t>
            </w:r>
            <w:r w:rsidR="00B7418D" w:rsidRPr="00E57D6E">
              <w:rPr>
                <w:rStyle w:val="Hyperlink"/>
                <w:rtl/>
              </w:rPr>
              <w:t xml:space="preserve"> </w:t>
            </w:r>
            <w:r w:rsidR="00B7418D" w:rsidRPr="00E57D6E">
              <w:rPr>
                <w:rStyle w:val="Hyperlink"/>
                <w:rFonts w:hint="eastAsia"/>
                <w:rtl/>
              </w:rPr>
              <w:t>منكر</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371022006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475</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07" w:history="1">
            <w:r w:rsidR="00B7418D" w:rsidRPr="00E57D6E">
              <w:rPr>
                <w:rStyle w:val="Hyperlink"/>
                <w:rFonts w:hint="eastAsia"/>
                <w:noProof/>
                <w:rtl/>
              </w:rPr>
              <w:t>خدمت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مردم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371022007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475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08"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ميدان</w:t>
            </w:r>
            <w:r w:rsidR="00B7418D" w:rsidRPr="00E57D6E">
              <w:rPr>
                <w:rStyle w:val="Hyperlink"/>
                <w:noProof/>
                <w:rtl/>
              </w:rPr>
              <w:t xml:space="preserve"> </w:t>
            </w:r>
            <w:r w:rsidR="00B7418D" w:rsidRPr="00E57D6E">
              <w:rPr>
                <w:rStyle w:val="Hyperlink"/>
                <w:rFonts w:hint="eastAsia"/>
                <w:noProof/>
                <w:rtl/>
              </w:rPr>
              <w:t>قلم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371022008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476</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09" w:history="1">
            <w:r w:rsidR="00B7418D" w:rsidRPr="00E57D6E">
              <w:rPr>
                <w:rStyle w:val="Hyperlink"/>
                <w:rFonts w:hint="eastAsia"/>
                <w:rtl/>
              </w:rPr>
              <w:t>الف</w:t>
            </w:r>
            <w:r w:rsidR="00B7418D" w:rsidRPr="00E57D6E">
              <w:rPr>
                <w:rStyle w:val="Hyperlink"/>
                <w:rtl/>
              </w:rPr>
              <w:t xml:space="preserve"> - </w:t>
            </w:r>
            <w:r w:rsidR="00B7418D" w:rsidRPr="00E57D6E">
              <w:rPr>
                <w:rStyle w:val="Hyperlink"/>
                <w:rFonts w:hint="eastAsia"/>
                <w:rtl/>
              </w:rPr>
              <w:t>فقه</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371022009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10" w:history="1">
            <w:r w:rsidR="00B7418D" w:rsidRPr="00E57D6E">
              <w:rPr>
                <w:rStyle w:val="Hyperlink"/>
                <w:rFonts w:hint="eastAsia"/>
                <w:rtl/>
              </w:rPr>
              <w:t>ب</w:t>
            </w:r>
            <w:r w:rsidR="00B7418D" w:rsidRPr="00E57D6E">
              <w:rPr>
                <w:rStyle w:val="Hyperlink"/>
                <w:rtl/>
              </w:rPr>
              <w:t xml:space="preserve"> - </w:t>
            </w:r>
            <w:r w:rsidR="00B7418D" w:rsidRPr="00E57D6E">
              <w:rPr>
                <w:rStyle w:val="Hyperlink"/>
                <w:rFonts w:hint="eastAsia"/>
                <w:rtl/>
              </w:rPr>
              <w:t>اصول</w:t>
            </w:r>
            <w:r w:rsidR="00B7418D" w:rsidRPr="00E57D6E">
              <w:rPr>
                <w:rStyle w:val="Hyperlink"/>
                <w:rtl/>
              </w:rPr>
              <w:t xml:space="preserve"> </w:t>
            </w:r>
            <w:r w:rsidR="00B7418D" w:rsidRPr="00E57D6E">
              <w:rPr>
                <w:rStyle w:val="Hyperlink"/>
                <w:rFonts w:hint="eastAsia"/>
                <w:rtl/>
              </w:rPr>
              <w:t>فقه</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371022010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11" w:history="1">
            <w:r w:rsidR="00B7418D" w:rsidRPr="00E57D6E">
              <w:rPr>
                <w:rStyle w:val="Hyperlink"/>
                <w:rFonts w:hint="eastAsia"/>
                <w:rtl/>
              </w:rPr>
              <w:t>ج</w:t>
            </w:r>
            <w:r w:rsidR="00B7418D" w:rsidRPr="00E57D6E">
              <w:rPr>
                <w:rStyle w:val="Hyperlink"/>
                <w:rtl/>
              </w:rPr>
              <w:t xml:space="preserve"> - </w:t>
            </w:r>
            <w:r w:rsidR="00B7418D" w:rsidRPr="00E57D6E">
              <w:rPr>
                <w:rStyle w:val="Hyperlink"/>
                <w:rFonts w:hint="eastAsia"/>
                <w:rtl/>
              </w:rPr>
              <w:t>فلسفه</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حكمت</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371022011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12" w:history="1">
            <w:r w:rsidR="00B7418D" w:rsidRPr="00E57D6E">
              <w:rPr>
                <w:rStyle w:val="Hyperlink"/>
                <w:rFonts w:hint="eastAsia"/>
                <w:rtl/>
              </w:rPr>
              <w:t>ح</w:t>
            </w:r>
            <w:r w:rsidR="00B7418D" w:rsidRPr="00E57D6E">
              <w:rPr>
                <w:rStyle w:val="Hyperlink"/>
                <w:rtl/>
              </w:rPr>
              <w:t xml:space="preserve"> - </w:t>
            </w:r>
            <w:r w:rsidR="00B7418D" w:rsidRPr="00E57D6E">
              <w:rPr>
                <w:rStyle w:val="Hyperlink"/>
                <w:rFonts w:hint="eastAsia"/>
                <w:rtl/>
              </w:rPr>
              <w:t>رياضيات</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هيئت</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371022012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477</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13" w:history="1">
            <w:r w:rsidR="00B7418D" w:rsidRPr="00E57D6E">
              <w:rPr>
                <w:rStyle w:val="Hyperlink"/>
                <w:rFonts w:hint="eastAsia"/>
                <w:rtl/>
              </w:rPr>
              <w:t>س</w:t>
            </w:r>
            <w:r w:rsidR="00B7418D" w:rsidRPr="00E57D6E">
              <w:rPr>
                <w:rStyle w:val="Hyperlink"/>
                <w:rtl/>
              </w:rPr>
              <w:t xml:space="preserve"> - </w:t>
            </w:r>
            <w:r w:rsidR="00B7418D" w:rsidRPr="00E57D6E">
              <w:rPr>
                <w:rStyle w:val="Hyperlink"/>
                <w:rFonts w:hint="eastAsia"/>
                <w:rtl/>
              </w:rPr>
              <w:t>اخلاق</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371022013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477</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14" w:history="1">
            <w:r w:rsidR="00B7418D" w:rsidRPr="00E57D6E">
              <w:rPr>
                <w:rStyle w:val="Hyperlink"/>
                <w:rFonts w:hint="eastAsia"/>
                <w:rtl/>
              </w:rPr>
              <w:t>ش</w:t>
            </w:r>
            <w:r w:rsidR="00B7418D" w:rsidRPr="00E57D6E">
              <w:rPr>
                <w:rStyle w:val="Hyperlink"/>
                <w:rtl/>
              </w:rPr>
              <w:t xml:space="preserve"> - </w:t>
            </w:r>
            <w:r w:rsidR="00B7418D" w:rsidRPr="00E57D6E">
              <w:rPr>
                <w:rStyle w:val="Hyperlink"/>
                <w:rFonts w:hint="eastAsia"/>
                <w:rtl/>
              </w:rPr>
              <w:t>متفرقات</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371022014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477</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15"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عرصه</w:t>
            </w:r>
            <w:r w:rsidR="00B7418D" w:rsidRPr="00E57D6E">
              <w:rPr>
                <w:rStyle w:val="Hyperlink"/>
                <w:noProof/>
                <w:rtl/>
              </w:rPr>
              <w:t xml:space="preserve"> </w:t>
            </w:r>
            <w:r w:rsidR="00B7418D" w:rsidRPr="00E57D6E">
              <w:rPr>
                <w:rStyle w:val="Hyperlink"/>
                <w:rFonts w:hint="eastAsia"/>
                <w:noProof/>
                <w:rtl/>
              </w:rPr>
              <w:t>شعر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371022015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16" w:history="1">
            <w:r w:rsidR="00B7418D" w:rsidRPr="00E57D6E">
              <w:rPr>
                <w:rStyle w:val="Hyperlink"/>
                <w:rFonts w:hint="eastAsia"/>
                <w:noProof/>
                <w:rtl/>
              </w:rPr>
              <w:t>كلام</w:t>
            </w:r>
            <w:r w:rsidR="00B7418D" w:rsidRPr="00E57D6E">
              <w:rPr>
                <w:rStyle w:val="Hyperlink"/>
                <w:noProof/>
                <w:rtl/>
              </w:rPr>
              <w:t xml:space="preserve"> </w:t>
            </w:r>
            <w:r w:rsidR="00B7418D" w:rsidRPr="00E57D6E">
              <w:rPr>
                <w:rStyle w:val="Hyperlink"/>
                <w:rFonts w:hint="eastAsia"/>
                <w:noProof/>
                <w:rtl/>
              </w:rPr>
              <w:t>بزرگان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371022016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17"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آفتاب</w:t>
            </w:r>
            <w:r w:rsidR="00B7418D" w:rsidRPr="00E57D6E">
              <w:rPr>
                <w:rStyle w:val="Hyperlink"/>
                <w:noProof/>
                <w:rtl/>
              </w:rPr>
              <w:t xml:space="preserve"> </w:t>
            </w:r>
            <w:r w:rsidR="00B7418D" w:rsidRPr="00E57D6E">
              <w:rPr>
                <w:rStyle w:val="Hyperlink"/>
                <w:rFonts w:hint="eastAsia"/>
                <w:noProof/>
                <w:rtl/>
              </w:rPr>
              <w:t>نراق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371022017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479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18" w:history="1">
            <w:r w:rsidR="00B7418D" w:rsidRPr="00E57D6E">
              <w:rPr>
                <w:rStyle w:val="Hyperlink"/>
                <w:rFonts w:hint="eastAsia"/>
                <w:noProof/>
                <w:rtl/>
              </w:rPr>
              <w:t>فرزندان</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نوادگان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371022018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479</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019"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بحرالعلوم</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1212</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371022019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20" w:history="1">
            <w:r w:rsidR="00B7418D" w:rsidRPr="00E57D6E">
              <w:rPr>
                <w:rStyle w:val="Hyperlink"/>
                <w:rFonts w:hint="eastAsia"/>
                <w:noProof/>
                <w:rtl/>
              </w:rPr>
              <w:t>جلوه</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371022020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21"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محضر</w:t>
            </w:r>
            <w:r w:rsidR="00B7418D" w:rsidRPr="00E57D6E">
              <w:rPr>
                <w:rStyle w:val="Hyperlink"/>
                <w:noProof/>
                <w:rtl/>
              </w:rPr>
              <w:t xml:space="preserve"> </w:t>
            </w:r>
            <w:r w:rsidR="00B7418D" w:rsidRPr="00E57D6E">
              <w:rPr>
                <w:rStyle w:val="Hyperlink"/>
                <w:rFonts w:hint="eastAsia"/>
                <w:noProof/>
                <w:rtl/>
              </w:rPr>
              <w:t>اساتيد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371022021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22" w:history="1">
            <w:r w:rsidR="00B7418D" w:rsidRPr="00E57D6E">
              <w:rPr>
                <w:rStyle w:val="Hyperlink"/>
                <w:rFonts w:hint="eastAsia"/>
                <w:noProof/>
                <w:rtl/>
              </w:rPr>
              <w:t>سفر</w:t>
            </w:r>
            <w:r w:rsidR="00B7418D" w:rsidRPr="00E57D6E">
              <w:rPr>
                <w:rStyle w:val="Hyperlink"/>
                <w:noProof/>
                <w:rtl/>
              </w:rPr>
              <w:t xml:space="preserve"> </w:t>
            </w:r>
            <w:r w:rsidR="00B7418D" w:rsidRPr="00E57D6E">
              <w:rPr>
                <w:rStyle w:val="Hyperlink"/>
                <w:rFonts w:hint="eastAsia"/>
                <w:noProof/>
                <w:rtl/>
              </w:rPr>
              <w:t>حجاز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371022022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23" w:history="1">
            <w:r w:rsidR="00B7418D" w:rsidRPr="00E57D6E">
              <w:rPr>
                <w:rStyle w:val="Hyperlink"/>
                <w:rFonts w:hint="eastAsia"/>
                <w:noProof/>
                <w:rtl/>
              </w:rPr>
              <w:t>يادى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371022023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24"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سيد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371022024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25"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اجتماعى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371022025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26" w:history="1">
            <w:r w:rsidR="00B7418D" w:rsidRPr="00E57D6E">
              <w:rPr>
                <w:rStyle w:val="Hyperlink"/>
                <w:rFonts w:hint="eastAsia"/>
                <w:noProof/>
                <w:rtl/>
              </w:rPr>
              <w:t>يادى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اشعار</w:t>
            </w:r>
            <w:r w:rsidR="00B7418D" w:rsidRPr="00E57D6E">
              <w:rPr>
                <w:rStyle w:val="Hyperlink"/>
                <w:noProof/>
                <w:rtl/>
              </w:rPr>
              <w:t xml:space="preserve"> </w:t>
            </w:r>
            <w:r w:rsidR="00B7418D" w:rsidRPr="00E57D6E">
              <w:rPr>
                <w:rStyle w:val="Hyperlink"/>
                <w:rFonts w:hint="eastAsia"/>
                <w:noProof/>
                <w:rtl/>
              </w:rPr>
              <w:t>بحرالعلوم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371022026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27" w:history="1">
            <w:r w:rsidR="00B7418D" w:rsidRPr="00E57D6E">
              <w:rPr>
                <w:rStyle w:val="Hyperlink"/>
                <w:rFonts w:hint="eastAsia"/>
                <w:noProof/>
                <w:rtl/>
              </w:rPr>
              <w:t>مظهر</w:t>
            </w:r>
            <w:r w:rsidR="00B7418D" w:rsidRPr="00E57D6E">
              <w:rPr>
                <w:rStyle w:val="Hyperlink"/>
                <w:noProof/>
                <w:rtl/>
              </w:rPr>
              <w:t xml:space="preserve"> </w:t>
            </w:r>
            <w:r w:rsidR="00B7418D" w:rsidRPr="00E57D6E">
              <w:rPr>
                <w:rStyle w:val="Hyperlink"/>
                <w:rFonts w:hint="eastAsia"/>
                <w:noProof/>
                <w:rtl/>
              </w:rPr>
              <w:t>فضيلتها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371022027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28" w:history="1">
            <w:r w:rsidR="00B7418D" w:rsidRPr="00E57D6E">
              <w:rPr>
                <w:rStyle w:val="Hyperlink"/>
                <w:rFonts w:hint="eastAsia"/>
                <w:noProof/>
                <w:rtl/>
              </w:rPr>
              <w:t>سِّر</w:t>
            </w:r>
            <w:r w:rsidR="00B7418D" w:rsidRPr="00E57D6E">
              <w:rPr>
                <w:rStyle w:val="Hyperlink"/>
                <w:noProof/>
                <w:rtl/>
              </w:rPr>
              <w:t xml:space="preserve"> </w:t>
            </w:r>
            <w:r w:rsidR="00B7418D" w:rsidRPr="00E57D6E">
              <w:rPr>
                <w:rStyle w:val="Hyperlink"/>
                <w:rFonts w:hint="eastAsia"/>
                <w:noProof/>
                <w:rtl/>
              </w:rPr>
              <w:t>عشق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371022028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488</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29" w:history="1">
            <w:r w:rsidR="00B7418D" w:rsidRPr="00E57D6E">
              <w:rPr>
                <w:rStyle w:val="Hyperlink"/>
                <w:rFonts w:hint="eastAsia"/>
                <w:rtl/>
              </w:rPr>
              <w:t>الف</w:t>
            </w:r>
            <w:r w:rsidR="00B7418D" w:rsidRPr="00E57D6E">
              <w:rPr>
                <w:rStyle w:val="Hyperlink"/>
                <w:rtl/>
              </w:rPr>
              <w:t xml:space="preserve"> - </w:t>
            </w:r>
            <w:r w:rsidR="00B7418D" w:rsidRPr="00E57D6E">
              <w:rPr>
                <w:rStyle w:val="Hyperlink"/>
                <w:rFonts w:hint="eastAsia"/>
                <w:rtl/>
              </w:rPr>
              <w:t>ناقه</w:t>
            </w:r>
            <w:r w:rsidR="00B7418D" w:rsidRPr="00E57D6E">
              <w:rPr>
                <w:rStyle w:val="Hyperlink"/>
                <w:rtl/>
              </w:rPr>
              <w:t xml:space="preserve"> </w:t>
            </w:r>
            <w:r w:rsidR="00B7418D" w:rsidRPr="00E57D6E">
              <w:rPr>
                <w:rStyle w:val="Hyperlink"/>
                <w:rFonts w:hint="eastAsia"/>
                <w:rtl/>
              </w:rPr>
              <w:t>سوار</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371022029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489</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30" w:history="1">
            <w:r w:rsidR="00B7418D" w:rsidRPr="00E57D6E">
              <w:rPr>
                <w:rStyle w:val="Hyperlink"/>
                <w:rFonts w:hint="eastAsia"/>
                <w:rtl/>
              </w:rPr>
              <w:t>ب</w:t>
            </w:r>
            <w:r w:rsidR="00B7418D" w:rsidRPr="00E57D6E">
              <w:rPr>
                <w:rStyle w:val="Hyperlink"/>
                <w:rtl/>
              </w:rPr>
              <w:t xml:space="preserve"> - </w:t>
            </w:r>
            <w:r w:rsidR="00B7418D" w:rsidRPr="00E57D6E">
              <w:rPr>
                <w:rStyle w:val="Hyperlink"/>
                <w:rFonts w:hint="eastAsia"/>
                <w:rtl/>
              </w:rPr>
              <w:t>مانند</w:t>
            </w:r>
            <w:r w:rsidR="00B7418D" w:rsidRPr="00E57D6E">
              <w:rPr>
                <w:rStyle w:val="Hyperlink"/>
                <w:rtl/>
              </w:rPr>
              <w:t xml:space="preserve"> </w:t>
            </w:r>
            <w:r w:rsidR="00B7418D" w:rsidRPr="00E57D6E">
              <w:rPr>
                <w:rStyle w:val="Hyperlink"/>
                <w:rFonts w:hint="eastAsia"/>
                <w:rtl/>
              </w:rPr>
              <w:t>دريا</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371022030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490</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31" w:history="1">
            <w:r w:rsidR="00B7418D" w:rsidRPr="00E57D6E">
              <w:rPr>
                <w:rStyle w:val="Hyperlink"/>
                <w:rFonts w:hint="eastAsia"/>
                <w:rtl/>
              </w:rPr>
              <w:t>ج</w:t>
            </w:r>
            <w:r w:rsidR="00B7418D" w:rsidRPr="00E57D6E">
              <w:rPr>
                <w:rStyle w:val="Hyperlink"/>
                <w:rtl/>
              </w:rPr>
              <w:t xml:space="preserve"> - </w:t>
            </w:r>
            <w:r w:rsidR="00B7418D" w:rsidRPr="00E57D6E">
              <w:rPr>
                <w:rStyle w:val="Hyperlink"/>
                <w:rFonts w:hint="eastAsia"/>
                <w:rtl/>
              </w:rPr>
              <w:t>تلاوت</w:t>
            </w:r>
            <w:r w:rsidR="00B7418D" w:rsidRPr="00E57D6E">
              <w:rPr>
                <w:rStyle w:val="Hyperlink"/>
                <w:rtl/>
              </w:rPr>
              <w:t xml:space="preserve"> </w:t>
            </w:r>
            <w:r w:rsidR="00B7418D" w:rsidRPr="00E57D6E">
              <w:rPr>
                <w:rStyle w:val="Hyperlink"/>
                <w:rFonts w:hint="eastAsia"/>
                <w:rtl/>
              </w:rPr>
              <w:t>قرآن</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371022031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490</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32"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371022032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491</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033"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جواد</w:t>
            </w:r>
            <w:r w:rsidR="00B7418D" w:rsidRPr="00E57D6E">
              <w:rPr>
                <w:rStyle w:val="Hyperlink"/>
                <w:noProof/>
                <w:rtl/>
              </w:rPr>
              <w:t xml:space="preserve"> </w:t>
            </w:r>
            <w:r w:rsidR="00B7418D" w:rsidRPr="00E57D6E">
              <w:rPr>
                <w:rStyle w:val="Hyperlink"/>
                <w:rFonts w:hint="eastAsia"/>
                <w:noProof/>
                <w:rtl/>
              </w:rPr>
              <w:t>عاملى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1226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371022033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34" w:history="1">
            <w:r w:rsidR="00B7418D" w:rsidRPr="00E57D6E">
              <w:rPr>
                <w:rStyle w:val="Hyperlink"/>
                <w:rFonts w:hint="eastAsia"/>
                <w:noProof/>
                <w:rtl/>
              </w:rPr>
              <w:t>طليعه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371022034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35" w:history="1">
            <w:r w:rsidR="00B7418D" w:rsidRPr="00E57D6E">
              <w:rPr>
                <w:rStyle w:val="Hyperlink"/>
                <w:rFonts w:hint="eastAsia"/>
                <w:noProof/>
                <w:rtl/>
              </w:rPr>
              <w:t>ميلاد</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371022035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36" w:history="1">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سوى</w:t>
            </w:r>
            <w:r w:rsidR="00B7418D" w:rsidRPr="00E57D6E">
              <w:rPr>
                <w:rStyle w:val="Hyperlink"/>
                <w:noProof/>
                <w:rtl/>
              </w:rPr>
              <w:t xml:space="preserve"> </w:t>
            </w:r>
            <w:r w:rsidR="00B7418D" w:rsidRPr="00E57D6E">
              <w:rPr>
                <w:rStyle w:val="Hyperlink"/>
                <w:rFonts w:hint="eastAsia"/>
                <w:noProof/>
                <w:rtl/>
              </w:rPr>
              <w:t>مكتب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371022036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37" w:history="1">
            <w:r w:rsidR="00B7418D" w:rsidRPr="00E57D6E">
              <w:rPr>
                <w:rStyle w:val="Hyperlink"/>
                <w:rFonts w:hint="eastAsia"/>
                <w:noProof/>
                <w:rtl/>
              </w:rPr>
              <w:t>هجرت</w:t>
            </w:r>
            <w:r w:rsidR="00B7418D" w:rsidRPr="00E57D6E">
              <w:rPr>
                <w:rStyle w:val="Hyperlink"/>
                <w:noProof/>
                <w:rtl/>
              </w:rPr>
              <w:t xml:space="preserve"> </w:t>
            </w:r>
            <w:r w:rsidR="00B7418D" w:rsidRPr="00E57D6E">
              <w:rPr>
                <w:rStyle w:val="Hyperlink"/>
                <w:rFonts w:hint="eastAsia"/>
                <w:noProof/>
                <w:rtl/>
              </w:rPr>
              <w:t>علمى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371022037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38" w:history="1">
            <w:r w:rsidR="00B7418D" w:rsidRPr="00E57D6E">
              <w:rPr>
                <w:rStyle w:val="Hyperlink"/>
                <w:rFonts w:hint="eastAsia"/>
                <w:noProof/>
                <w:rtl/>
              </w:rPr>
              <w:t>اقيانوس</w:t>
            </w:r>
            <w:r w:rsidR="00B7418D" w:rsidRPr="00E57D6E">
              <w:rPr>
                <w:rStyle w:val="Hyperlink"/>
                <w:noProof/>
                <w:rtl/>
              </w:rPr>
              <w:t xml:space="preserve"> </w:t>
            </w:r>
            <w:r w:rsidR="00B7418D" w:rsidRPr="00E57D6E">
              <w:rPr>
                <w:rStyle w:val="Hyperlink"/>
                <w:rFonts w:hint="eastAsia"/>
                <w:noProof/>
                <w:rtl/>
              </w:rPr>
              <w:t>بزرگ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371022038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39" w:history="1">
            <w:r w:rsidR="00B7418D" w:rsidRPr="00E57D6E">
              <w:rPr>
                <w:rStyle w:val="Hyperlink"/>
                <w:rFonts w:hint="eastAsia"/>
                <w:noProof/>
                <w:rtl/>
              </w:rPr>
              <w:t>اسوه</w:t>
            </w:r>
            <w:r w:rsidR="00B7418D" w:rsidRPr="00E57D6E">
              <w:rPr>
                <w:rStyle w:val="Hyperlink"/>
                <w:noProof/>
                <w:rtl/>
              </w:rPr>
              <w:t xml:space="preserve"> </w:t>
            </w:r>
            <w:r w:rsidR="00B7418D" w:rsidRPr="00E57D6E">
              <w:rPr>
                <w:rStyle w:val="Hyperlink"/>
                <w:rFonts w:hint="eastAsia"/>
                <w:noProof/>
                <w:rtl/>
              </w:rPr>
              <w:t>اخلاق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371022039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40" w:history="1">
            <w:r w:rsidR="00B7418D" w:rsidRPr="00E57D6E">
              <w:rPr>
                <w:rStyle w:val="Hyperlink"/>
                <w:rFonts w:hint="eastAsia"/>
                <w:noProof/>
                <w:rtl/>
              </w:rPr>
              <w:t>نشانه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41" w:history="1">
            <w:r w:rsidR="00B7418D" w:rsidRPr="00E57D6E">
              <w:rPr>
                <w:rStyle w:val="Hyperlink"/>
                <w:rFonts w:hint="eastAsia"/>
                <w:noProof/>
                <w:rtl/>
              </w:rPr>
              <w:t>تدريس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42" w:history="1">
            <w:r w:rsidR="00B7418D" w:rsidRPr="00E57D6E">
              <w:rPr>
                <w:rStyle w:val="Hyperlink"/>
                <w:rFonts w:hint="eastAsia"/>
                <w:noProof/>
                <w:rtl/>
              </w:rPr>
              <w:t>مشايخ</w:t>
            </w:r>
            <w:r w:rsidR="00B7418D" w:rsidRPr="00E57D6E">
              <w:rPr>
                <w:rStyle w:val="Hyperlink"/>
                <w:noProof/>
                <w:rtl/>
              </w:rPr>
              <w:t xml:space="preserve"> </w:t>
            </w:r>
            <w:r w:rsidR="00B7418D" w:rsidRPr="00E57D6E">
              <w:rPr>
                <w:rStyle w:val="Hyperlink"/>
                <w:rFonts w:hint="eastAsia"/>
                <w:noProof/>
                <w:rtl/>
              </w:rPr>
              <w:t>اجازه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43" w:history="1">
            <w:r w:rsidR="00B7418D" w:rsidRPr="00E57D6E">
              <w:rPr>
                <w:rStyle w:val="Hyperlink"/>
                <w:rFonts w:hint="eastAsia"/>
                <w:noProof/>
                <w:rtl/>
              </w:rPr>
              <w:t>روايت</w:t>
            </w:r>
            <w:r w:rsidR="00B7418D" w:rsidRPr="00E57D6E">
              <w:rPr>
                <w:rStyle w:val="Hyperlink"/>
                <w:noProof/>
                <w:rtl/>
              </w:rPr>
              <w:t xml:space="preserve"> </w:t>
            </w:r>
            <w:r w:rsidR="00B7418D" w:rsidRPr="00E57D6E">
              <w:rPr>
                <w:rStyle w:val="Hyperlink"/>
                <w:rFonts w:hint="eastAsia"/>
                <w:noProof/>
                <w:rtl/>
              </w:rPr>
              <w:t>كنندگان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44"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سنگر</w:t>
            </w:r>
            <w:r w:rsidR="00B7418D" w:rsidRPr="00E57D6E">
              <w:rPr>
                <w:rStyle w:val="Hyperlink"/>
                <w:noProof/>
                <w:rtl/>
              </w:rPr>
              <w:t xml:space="preserve"> </w:t>
            </w:r>
            <w:r w:rsidR="00B7418D" w:rsidRPr="00E57D6E">
              <w:rPr>
                <w:rStyle w:val="Hyperlink"/>
                <w:rFonts w:hint="eastAsia"/>
                <w:noProof/>
                <w:rtl/>
              </w:rPr>
              <w:t>جهاد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45" w:history="1">
            <w:r w:rsidR="00B7418D" w:rsidRPr="00E57D6E">
              <w:rPr>
                <w:rStyle w:val="Hyperlink"/>
                <w:rFonts w:hint="eastAsia"/>
                <w:noProof/>
                <w:rtl/>
              </w:rPr>
              <w:t>گنجينه</w:t>
            </w:r>
            <w:r w:rsidR="00B7418D" w:rsidRPr="00E57D6E">
              <w:rPr>
                <w:rStyle w:val="Hyperlink"/>
                <w:noProof/>
                <w:rtl/>
              </w:rPr>
              <w:t xml:space="preserve"> </w:t>
            </w:r>
            <w:r w:rsidR="00B7418D" w:rsidRPr="00E57D6E">
              <w:rPr>
                <w:rStyle w:val="Hyperlink"/>
                <w:rFonts w:hint="eastAsia"/>
                <w:noProof/>
                <w:rtl/>
              </w:rPr>
              <w:t>پرارج</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46" w:history="1">
            <w:r w:rsidR="00B7418D" w:rsidRPr="00E57D6E">
              <w:rPr>
                <w:rStyle w:val="Hyperlink"/>
                <w:rFonts w:hint="eastAsia"/>
                <w:noProof/>
                <w:rtl/>
              </w:rPr>
              <w:t>فرزندان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47" w:history="1">
            <w:r w:rsidR="00B7418D" w:rsidRPr="00E57D6E">
              <w:rPr>
                <w:rStyle w:val="Hyperlink"/>
                <w:rFonts w:hint="eastAsia"/>
                <w:noProof/>
                <w:rtl/>
              </w:rPr>
              <w:t>هجرت</w:t>
            </w:r>
            <w:r w:rsidR="00B7418D" w:rsidRPr="00E57D6E">
              <w:rPr>
                <w:rStyle w:val="Hyperlink"/>
                <w:noProof/>
                <w:rtl/>
              </w:rPr>
              <w:t xml:space="preserve"> </w:t>
            </w:r>
            <w:r w:rsidR="00B7418D" w:rsidRPr="00E57D6E">
              <w:rPr>
                <w:rStyle w:val="Hyperlink"/>
                <w:rFonts w:hint="eastAsia"/>
                <w:noProof/>
                <w:rtl/>
              </w:rPr>
              <w:t>آخر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499</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048" w:history="1">
            <w:r w:rsidR="00B7418D" w:rsidRPr="00E57D6E">
              <w:rPr>
                <w:rStyle w:val="Hyperlink"/>
                <w:rFonts w:hint="eastAsia"/>
                <w:noProof/>
                <w:rtl/>
              </w:rPr>
              <w:t>ميرزاى</w:t>
            </w:r>
            <w:r w:rsidR="00B7418D" w:rsidRPr="00E57D6E">
              <w:rPr>
                <w:rStyle w:val="Hyperlink"/>
                <w:noProof/>
                <w:rtl/>
              </w:rPr>
              <w:t xml:space="preserve"> </w:t>
            </w:r>
            <w:r w:rsidR="00B7418D" w:rsidRPr="00E57D6E">
              <w:rPr>
                <w:rStyle w:val="Hyperlink"/>
                <w:rFonts w:hint="eastAsia"/>
                <w:noProof/>
                <w:rtl/>
              </w:rPr>
              <w:t>قمى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1231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501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49" w:history="1">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371022049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501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50" w:history="1">
            <w:r w:rsidR="00B7418D" w:rsidRPr="00E57D6E">
              <w:rPr>
                <w:rStyle w:val="Hyperlink"/>
                <w:rFonts w:hint="eastAsia"/>
                <w:noProof/>
                <w:rtl/>
              </w:rPr>
              <w:t>آغاز</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371022050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501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51" w:history="1">
            <w:r w:rsidR="00B7418D" w:rsidRPr="00E57D6E">
              <w:rPr>
                <w:rStyle w:val="Hyperlink"/>
                <w:rFonts w:hint="eastAsia"/>
                <w:noProof/>
                <w:rtl/>
              </w:rPr>
              <w:t>مهاجرت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قم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371022051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502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52"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علمى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371022052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503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53" w:history="1">
            <w:r w:rsidR="00B7418D" w:rsidRPr="00E57D6E">
              <w:rPr>
                <w:rStyle w:val="Hyperlink"/>
                <w:rFonts w:hint="eastAsia"/>
                <w:noProof/>
                <w:rtl/>
              </w:rPr>
              <w:t>شاگردان</w:t>
            </w:r>
            <w:r w:rsidR="00B7418D" w:rsidRPr="00E57D6E">
              <w:rPr>
                <w:rStyle w:val="Hyperlink"/>
                <w:noProof/>
                <w:rtl/>
              </w:rPr>
              <w:t xml:space="preserve"> </w:t>
            </w:r>
            <w:r w:rsidR="00B7418D" w:rsidRPr="00E57D6E">
              <w:rPr>
                <w:rStyle w:val="Hyperlink"/>
                <w:rFonts w:hint="eastAsia"/>
                <w:noProof/>
                <w:rtl/>
              </w:rPr>
              <w:t>برجسته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371022053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505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54" w:history="1">
            <w:r w:rsidR="00B7418D" w:rsidRPr="00E57D6E">
              <w:rPr>
                <w:rStyle w:val="Hyperlink"/>
                <w:rFonts w:hint="eastAsia"/>
                <w:noProof/>
                <w:rtl/>
              </w:rPr>
              <w:t>تبليغ</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ارشاد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371022054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507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55" w:history="1">
            <w:r w:rsidR="00B7418D" w:rsidRPr="00E57D6E">
              <w:rPr>
                <w:rStyle w:val="Hyperlink"/>
                <w:rFonts w:hint="eastAsia"/>
                <w:noProof/>
                <w:rtl/>
              </w:rPr>
              <w:t>امر</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معروف</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نهى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منكر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371022055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508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56"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ميرزا</w:t>
            </w:r>
            <w:r w:rsidR="00B7418D" w:rsidRPr="00E57D6E">
              <w:rPr>
                <w:rStyle w:val="Hyperlink"/>
                <w:noProof/>
                <w:rtl/>
              </w:rPr>
              <w:t xml:space="preserve"> </w:t>
            </w:r>
            <w:r w:rsidR="00B7418D" w:rsidRPr="00E57D6E">
              <w:rPr>
                <w:rStyle w:val="Hyperlink"/>
                <w:rFonts w:hint="eastAsia"/>
                <w:noProof/>
                <w:rtl/>
              </w:rPr>
              <w:t>بياموزيم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371022056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509</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57" w:history="1">
            <w:r w:rsidR="00B7418D" w:rsidRPr="00E57D6E">
              <w:rPr>
                <w:rStyle w:val="Hyperlink"/>
                <w:rFonts w:hint="eastAsia"/>
                <w:rtl/>
              </w:rPr>
              <w:t>الف</w:t>
            </w:r>
            <w:r w:rsidR="00B7418D" w:rsidRPr="00E57D6E">
              <w:rPr>
                <w:rStyle w:val="Hyperlink"/>
                <w:rtl/>
              </w:rPr>
              <w:t xml:space="preserve">) </w:t>
            </w:r>
            <w:r w:rsidR="00B7418D" w:rsidRPr="00E57D6E">
              <w:rPr>
                <w:rStyle w:val="Hyperlink"/>
                <w:rFonts w:hint="eastAsia"/>
                <w:rtl/>
              </w:rPr>
              <w:t>صبر</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استقامت</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371022057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509</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58" w:history="1">
            <w:r w:rsidR="00B7418D" w:rsidRPr="00E57D6E">
              <w:rPr>
                <w:rStyle w:val="Hyperlink"/>
                <w:rFonts w:hint="eastAsia"/>
                <w:rtl/>
              </w:rPr>
              <w:t>ب</w:t>
            </w:r>
            <w:r w:rsidR="00B7418D" w:rsidRPr="00E57D6E">
              <w:rPr>
                <w:rStyle w:val="Hyperlink"/>
                <w:rtl/>
              </w:rPr>
              <w:t xml:space="preserve">) </w:t>
            </w:r>
            <w:r w:rsidR="00B7418D" w:rsidRPr="00E57D6E">
              <w:rPr>
                <w:rStyle w:val="Hyperlink"/>
                <w:rFonts w:hint="eastAsia"/>
                <w:rtl/>
              </w:rPr>
              <w:t>جديت</w:t>
            </w:r>
            <w:r w:rsidR="00B7418D" w:rsidRPr="00E57D6E">
              <w:rPr>
                <w:rStyle w:val="Hyperlink"/>
                <w:rtl/>
              </w:rPr>
              <w:t xml:space="preserve"> </w:t>
            </w:r>
            <w:r w:rsidR="00B7418D" w:rsidRPr="00E57D6E">
              <w:rPr>
                <w:rStyle w:val="Hyperlink"/>
                <w:rFonts w:hint="eastAsia"/>
                <w:rtl/>
              </w:rPr>
              <w:t>در</w:t>
            </w:r>
            <w:r w:rsidR="00B7418D" w:rsidRPr="00E57D6E">
              <w:rPr>
                <w:rStyle w:val="Hyperlink"/>
                <w:rtl/>
              </w:rPr>
              <w:t xml:space="preserve"> </w:t>
            </w:r>
            <w:r w:rsidR="00B7418D" w:rsidRPr="00E57D6E">
              <w:rPr>
                <w:rStyle w:val="Hyperlink"/>
                <w:rFonts w:hint="eastAsia"/>
                <w:rtl/>
              </w:rPr>
              <w:t>تحصيل</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371022058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509</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59" w:history="1">
            <w:r w:rsidR="00B7418D" w:rsidRPr="00E57D6E">
              <w:rPr>
                <w:rStyle w:val="Hyperlink"/>
                <w:rFonts w:hint="eastAsia"/>
                <w:rtl/>
              </w:rPr>
              <w:t>ج</w:t>
            </w:r>
            <w:r w:rsidR="00B7418D" w:rsidRPr="00E57D6E">
              <w:rPr>
                <w:rStyle w:val="Hyperlink"/>
                <w:rtl/>
              </w:rPr>
              <w:t xml:space="preserve">) </w:t>
            </w:r>
            <w:r w:rsidR="00B7418D" w:rsidRPr="00E57D6E">
              <w:rPr>
                <w:rStyle w:val="Hyperlink"/>
                <w:rFonts w:hint="eastAsia"/>
                <w:rtl/>
              </w:rPr>
              <w:t>تلاش</w:t>
            </w:r>
            <w:r w:rsidR="00B7418D" w:rsidRPr="00E57D6E">
              <w:rPr>
                <w:rStyle w:val="Hyperlink"/>
                <w:rtl/>
              </w:rPr>
              <w:t xml:space="preserve"> </w:t>
            </w:r>
            <w:r w:rsidR="00B7418D" w:rsidRPr="00E57D6E">
              <w:rPr>
                <w:rStyle w:val="Hyperlink"/>
                <w:rFonts w:hint="eastAsia"/>
                <w:rtl/>
              </w:rPr>
              <w:t>پيگير</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371022059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509</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60" w:history="1">
            <w:r w:rsidR="00B7418D" w:rsidRPr="00E57D6E">
              <w:rPr>
                <w:rStyle w:val="Hyperlink"/>
                <w:rFonts w:hint="eastAsia"/>
                <w:rtl/>
              </w:rPr>
              <w:t>د</w:t>
            </w:r>
            <w:r w:rsidR="00B7418D" w:rsidRPr="00E57D6E">
              <w:rPr>
                <w:rStyle w:val="Hyperlink"/>
                <w:rtl/>
              </w:rPr>
              <w:t xml:space="preserve">) </w:t>
            </w:r>
            <w:r w:rsidR="00B7418D" w:rsidRPr="00E57D6E">
              <w:rPr>
                <w:rStyle w:val="Hyperlink"/>
                <w:rFonts w:hint="eastAsia"/>
                <w:rtl/>
              </w:rPr>
              <w:t>ذوق</w:t>
            </w:r>
            <w:r w:rsidR="00B7418D" w:rsidRPr="00E57D6E">
              <w:rPr>
                <w:rStyle w:val="Hyperlink"/>
                <w:rtl/>
              </w:rPr>
              <w:t xml:space="preserve"> </w:t>
            </w:r>
            <w:r w:rsidR="00B7418D" w:rsidRPr="00E57D6E">
              <w:rPr>
                <w:rStyle w:val="Hyperlink"/>
                <w:rFonts w:hint="eastAsia"/>
                <w:rtl/>
              </w:rPr>
              <w:t>شعرى</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371022060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510</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061" w:history="1">
            <w:r w:rsidR="00B7418D" w:rsidRPr="00E57D6E">
              <w:rPr>
                <w:rStyle w:val="Hyperlink"/>
                <w:rFonts w:hint="eastAsia"/>
                <w:rtl/>
              </w:rPr>
              <w:t>ه</w:t>
            </w:r>
            <w:r w:rsidR="00B7418D" w:rsidRPr="00E57D6E">
              <w:rPr>
                <w:rStyle w:val="Hyperlink"/>
                <w:rtl/>
              </w:rPr>
              <w:t xml:space="preserve">) </w:t>
            </w:r>
            <w:r w:rsidR="00B7418D" w:rsidRPr="00E57D6E">
              <w:rPr>
                <w:rStyle w:val="Hyperlink"/>
                <w:rFonts w:hint="eastAsia"/>
                <w:rtl/>
              </w:rPr>
              <w:t>خوشنويسى</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371022061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510</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62"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آفتاب</w:t>
            </w:r>
            <w:r w:rsidR="00B7418D" w:rsidRPr="00E57D6E">
              <w:rPr>
                <w:rStyle w:val="Hyperlink"/>
                <w:noProof/>
                <w:rtl/>
              </w:rPr>
              <w:t xml:space="preserve"> </w:t>
            </w:r>
            <w:r w:rsidR="00B7418D" w:rsidRPr="00E57D6E">
              <w:rPr>
                <w:rStyle w:val="Hyperlink"/>
                <w:rFonts w:hint="eastAsia"/>
                <w:noProof/>
                <w:rtl/>
              </w:rPr>
              <w:t>زندگى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371022062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63" w:history="1">
            <w:r w:rsidR="00B7418D" w:rsidRPr="00E57D6E">
              <w:rPr>
                <w:rStyle w:val="Hyperlink"/>
                <w:rFonts w:hint="eastAsia"/>
                <w:noProof/>
                <w:rtl/>
              </w:rPr>
              <w:t>بازماندگان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371022063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510</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064"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محمد</w:t>
            </w:r>
            <w:r w:rsidR="00B7418D" w:rsidRPr="00E57D6E">
              <w:rPr>
                <w:rStyle w:val="Hyperlink"/>
                <w:noProof/>
                <w:rtl/>
              </w:rPr>
              <w:t xml:space="preserve"> </w:t>
            </w:r>
            <w:r w:rsidR="00B7418D" w:rsidRPr="00E57D6E">
              <w:rPr>
                <w:rStyle w:val="Hyperlink"/>
                <w:rFonts w:hint="eastAsia"/>
                <w:noProof/>
                <w:rtl/>
              </w:rPr>
              <w:t>مجاهد</w:t>
            </w:r>
            <w:r w:rsidR="00B7418D" w:rsidRPr="00E57D6E">
              <w:rPr>
                <w:rStyle w:val="Hyperlink"/>
                <w:noProof/>
                <w:rtl/>
              </w:rPr>
              <w:t xml:space="preserve"> (</w:t>
            </w:r>
            <w:r w:rsidR="00B7418D" w:rsidRPr="00E57D6E">
              <w:rPr>
                <w:rStyle w:val="Hyperlink"/>
                <w:rFonts w:hint="eastAsia"/>
                <w:noProof/>
                <w:rtl/>
              </w:rPr>
              <w:t>ره</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1242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371022064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65" w:history="1">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371022065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66" w:history="1">
            <w:r w:rsidR="00B7418D" w:rsidRPr="00E57D6E">
              <w:rPr>
                <w:rStyle w:val="Hyperlink"/>
                <w:rFonts w:hint="eastAsia"/>
                <w:noProof/>
                <w:rtl/>
              </w:rPr>
              <w:t>تحصيلات</w:t>
            </w:r>
            <w:r w:rsidR="00B7418D" w:rsidRPr="00E57D6E">
              <w:rPr>
                <w:rStyle w:val="Hyperlink"/>
                <w:noProof/>
                <w:rtl/>
              </w:rPr>
              <w:t xml:space="preserve"> </w:t>
            </w:r>
            <w:r w:rsidR="00B7418D" w:rsidRPr="00E57D6E">
              <w:rPr>
                <w:rStyle w:val="Hyperlink"/>
                <w:rFonts w:hint="eastAsia"/>
                <w:noProof/>
                <w:rtl/>
              </w:rPr>
              <w:t>سيد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371022066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67"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اصفهان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371022067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68"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371022068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69" w:history="1">
            <w:r w:rsidR="00B7418D" w:rsidRPr="00E57D6E">
              <w:rPr>
                <w:rStyle w:val="Hyperlink"/>
                <w:rFonts w:hint="eastAsia"/>
                <w:noProof/>
                <w:rtl/>
              </w:rPr>
              <w:t>تاليفات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371022069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70" w:history="1">
            <w:r w:rsidR="00B7418D" w:rsidRPr="00E57D6E">
              <w:rPr>
                <w:rStyle w:val="Hyperlink"/>
                <w:rFonts w:hint="eastAsia"/>
                <w:noProof/>
                <w:rtl/>
              </w:rPr>
              <w:t>زعامت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71" w:history="1">
            <w:r w:rsidR="00B7418D" w:rsidRPr="00E57D6E">
              <w:rPr>
                <w:rStyle w:val="Hyperlink"/>
                <w:rFonts w:hint="eastAsia"/>
                <w:noProof/>
                <w:rtl/>
              </w:rPr>
              <w:t>عزم</w:t>
            </w:r>
            <w:r w:rsidR="00B7418D" w:rsidRPr="00E57D6E">
              <w:rPr>
                <w:rStyle w:val="Hyperlink"/>
                <w:noProof/>
                <w:rtl/>
              </w:rPr>
              <w:t xml:space="preserve"> </w:t>
            </w:r>
            <w:r w:rsidR="00B7418D" w:rsidRPr="00E57D6E">
              <w:rPr>
                <w:rStyle w:val="Hyperlink"/>
                <w:rFonts w:hint="eastAsia"/>
                <w:noProof/>
                <w:rtl/>
              </w:rPr>
              <w:t>جهاد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72" w:history="1">
            <w:r w:rsidR="00B7418D" w:rsidRPr="00E57D6E">
              <w:rPr>
                <w:rStyle w:val="Hyperlink"/>
                <w:rFonts w:hint="eastAsia"/>
                <w:noProof/>
                <w:rtl/>
              </w:rPr>
              <w:t>فرجام</w:t>
            </w:r>
            <w:r w:rsidR="00B7418D" w:rsidRPr="00E57D6E">
              <w:rPr>
                <w:rStyle w:val="Hyperlink"/>
                <w:noProof/>
                <w:rtl/>
              </w:rPr>
              <w:t xml:space="preserve"> </w:t>
            </w:r>
            <w:r w:rsidR="00B7418D" w:rsidRPr="00E57D6E">
              <w:rPr>
                <w:rStyle w:val="Hyperlink"/>
                <w:rFonts w:hint="eastAsia"/>
                <w:noProof/>
                <w:rtl/>
              </w:rPr>
              <w:t>جنگ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521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73" w:history="1">
            <w:r w:rsidR="00B7418D" w:rsidRPr="00E57D6E">
              <w:rPr>
                <w:rStyle w:val="Hyperlink"/>
                <w:rFonts w:hint="eastAsia"/>
                <w:noProof/>
                <w:rtl/>
              </w:rPr>
              <w:t>بانگ</w:t>
            </w:r>
            <w:r w:rsidR="00B7418D" w:rsidRPr="00E57D6E">
              <w:rPr>
                <w:rStyle w:val="Hyperlink"/>
                <w:noProof/>
                <w:rtl/>
              </w:rPr>
              <w:t xml:space="preserve"> </w:t>
            </w:r>
            <w:r w:rsidR="00B7418D" w:rsidRPr="00E57D6E">
              <w:rPr>
                <w:rStyle w:val="Hyperlink"/>
                <w:rFonts w:hint="eastAsia"/>
                <w:noProof/>
                <w:rtl/>
              </w:rPr>
              <w:t>رحيل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521</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074"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عبدالله</w:t>
            </w:r>
            <w:r w:rsidR="00B7418D" w:rsidRPr="00E57D6E">
              <w:rPr>
                <w:rStyle w:val="Hyperlink"/>
                <w:noProof/>
                <w:rtl/>
              </w:rPr>
              <w:t xml:space="preserve"> </w:t>
            </w:r>
            <w:r w:rsidR="00B7418D" w:rsidRPr="00E57D6E">
              <w:rPr>
                <w:rStyle w:val="Hyperlink"/>
                <w:rFonts w:hint="eastAsia"/>
                <w:noProof/>
                <w:rtl/>
              </w:rPr>
              <w:t>شبر</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1242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524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75" w:history="1">
            <w:r w:rsidR="00B7418D" w:rsidRPr="00E57D6E">
              <w:rPr>
                <w:rStyle w:val="Hyperlink"/>
                <w:rFonts w:hint="eastAsia"/>
                <w:noProof/>
                <w:rtl/>
              </w:rPr>
              <w:t>ميلاد</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525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76" w:history="1">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بام</w:t>
            </w:r>
            <w:r w:rsidR="00B7418D" w:rsidRPr="00E57D6E">
              <w:rPr>
                <w:rStyle w:val="Hyperlink"/>
                <w:noProof/>
                <w:rtl/>
              </w:rPr>
              <w:t xml:space="preserve"> </w:t>
            </w:r>
            <w:r w:rsidR="00B7418D" w:rsidRPr="00E57D6E">
              <w:rPr>
                <w:rStyle w:val="Hyperlink"/>
                <w:rFonts w:hint="eastAsia"/>
                <w:noProof/>
                <w:rtl/>
              </w:rPr>
              <w:t>دانش</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526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77" w:history="1">
            <w:r w:rsidR="00B7418D" w:rsidRPr="00E57D6E">
              <w:rPr>
                <w:rStyle w:val="Hyperlink"/>
                <w:rFonts w:hint="eastAsia"/>
                <w:noProof/>
                <w:rtl/>
              </w:rPr>
              <w:t>مرجع</w:t>
            </w:r>
            <w:r w:rsidR="00B7418D" w:rsidRPr="00E57D6E">
              <w:rPr>
                <w:rStyle w:val="Hyperlink"/>
                <w:noProof/>
                <w:rtl/>
              </w:rPr>
              <w:t xml:space="preserve"> </w:t>
            </w:r>
            <w:r w:rsidR="00B7418D" w:rsidRPr="00E57D6E">
              <w:rPr>
                <w:rStyle w:val="Hyperlink"/>
                <w:rFonts w:hint="eastAsia"/>
                <w:noProof/>
                <w:rtl/>
              </w:rPr>
              <w:t>پاكدلان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528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78" w:history="1">
            <w:r w:rsidR="00B7418D" w:rsidRPr="00E57D6E">
              <w:rPr>
                <w:rStyle w:val="Hyperlink"/>
                <w:rFonts w:hint="eastAsia"/>
                <w:noProof/>
                <w:rtl/>
              </w:rPr>
              <w:t>راز</w:t>
            </w:r>
            <w:r w:rsidR="00B7418D" w:rsidRPr="00E57D6E">
              <w:rPr>
                <w:rStyle w:val="Hyperlink"/>
                <w:noProof/>
                <w:rtl/>
              </w:rPr>
              <w:t xml:space="preserve"> </w:t>
            </w:r>
            <w:r w:rsidR="00B7418D" w:rsidRPr="00E57D6E">
              <w:rPr>
                <w:rStyle w:val="Hyperlink"/>
                <w:rFonts w:hint="eastAsia"/>
                <w:noProof/>
                <w:rtl/>
              </w:rPr>
              <w:t>بزرگ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529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79"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371022079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80" w:history="1">
            <w:r w:rsidR="00B7418D" w:rsidRPr="00E57D6E">
              <w:rPr>
                <w:rStyle w:val="Hyperlink"/>
                <w:rFonts w:hint="eastAsia"/>
                <w:noProof/>
                <w:rtl/>
              </w:rPr>
              <w:t>شاگردان</w:t>
            </w:r>
            <w:r w:rsidR="00B7418D" w:rsidRPr="00E57D6E">
              <w:rPr>
                <w:rStyle w:val="Hyperlink"/>
                <w:noProof/>
                <w:rtl/>
              </w:rPr>
              <w:t xml:space="preserve"> </w:t>
            </w:r>
            <w:r w:rsidR="00B7418D" w:rsidRPr="00E57D6E">
              <w:rPr>
                <w:rStyle w:val="Hyperlink"/>
                <w:rFonts w:hint="eastAsia"/>
                <w:noProof/>
                <w:rtl/>
              </w:rPr>
              <w:t>سيد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81" w:history="1">
            <w:r w:rsidR="00B7418D" w:rsidRPr="00E57D6E">
              <w:rPr>
                <w:rStyle w:val="Hyperlink"/>
                <w:rFonts w:hint="eastAsia"/>
                <w:noProof/>
                <w:rtl/>
              </w:rPr>
              <w:t>پرواز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533</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082" w:history="1">
            <w:r w:rsidR="00B7418D" w:rsidRPr="00E57D6E">
              <w:rPr>
                <w:rStyle w:val="Hyperlink"/>
                <w:rFonts w:hint="eastAsia"/>
                <w:noProof/>
                <w:rtl/>
              </w:rPr>
              <w:t>ميرزا</w:t>
            </w:r>
            <w:r w:rsidR="00B7418D" w:rsidRPr="00E57D6E">
              <w:rPr>
                <w:rStyle w:val="Hyperlink"/>
                <w:noProof/>
                <w:rtl/>
              </w:rPr>
              <w:t xml:space="preserve"> </w:t>
            </w:r>
            <w:r w:rsidR="00B7418D" w:rsidRPr="00E57D6E">
              <w:rPr>
                <w:rStyle w:val="Hyperlink"/>
                <w:rFonts w:hint="eastAsia"/>
                <w:noProof/>
                <w:rtl/>
              </w:rPr>
              <w:t>مسيح</w:t>
            </w:r>
            <w:r w:rsidR="00B7418D" w:rsidRPr="00E57D6E">
              <w:rPr>
                <w:rStyle w:val="Hyperlink"/>
                <w:noProof/>
                <w:rtl/>
              </w:rPr>
              <w:t xml:space="preserve"> </w:t>
            </w:r>
            <w:r w:rsidR="00B7418D" w:rsidRPr="00E57D6E">
              <w:rPr>
                <w:rStyle w:val="Hyperlink"/>
                <w:rFonts w:hint="eastAsia"/>
                <w:noProof/>
                <w:rtl/>
              </w:rPr>
              <w:t>مجتهد</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1245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83" w:history="1">
            <w:r w:rsidR="00B7418D" w:rsidRPr="00E57D6E">
              <w:rPr>
                <w:rStyle w:val="Hyperlink"/>
                <w:rFonts w:hint="eastAsia"/>
                <w:noProof/>
                <w:rtl/>
              </w:rPr>
              <w:t>دوران</w:t>
            </w:r>
            <w:r w:rsidR="00B7418D" w:rsidRPr="00E57D6E">
              <w:rPr>
                <w:rStyle w:val="Hyperlink"/>
                <w:noProof/>
                <w:rtl/>
              </w:rPr>
              <w:t xml:space="preserve"> </w:t>
            </w:r>
            <w:r w:rsidR="00B7418D" w:rsidRPr="00E57D6E">
              <w:rPr>
                <w:rStyle w:val="Hyperlink"/>
                <w:rFonts w:hint="eastAsia"/>
                <w:noProof/>
                <w:rtl/>
              </w:rPr>
              <w:t>كودكى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تحصيلات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84"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85" w:history="1">
            <w:r w:rsidR="00B7418D" w:rsidRPr="00E57D6E">
              <w:rPr>
                <w:rStyle w:val="Hyperlink"/>
                <w:rFonts w:hint="eastAsia"/>
                <w:noProof/>
                <w:rtl/>
              </w:rPr>
              <w:t>چشمه</w:t>
            </w:r>
            <w:r w:rsidR="00B7418D" w:rsidRPr="00E57D6E">
              <w:rPr>
                <w:rStyle w:val="Hyperlink"/>
                <w:noProof/>
                <w:rtl/>
              </w:rPr>
              <w:t xml:space="preserve"> </w:t>
            </w:r>
            <w:r w:rsidR="00B7418D" w:rsidRPr="00E57D6E">
              <w:rPr>
                <w:rStyle w:val="Hyperlink"/>
                <w:rFonts w:hint="eastAsia"/>
                <w:noProof/>
                <w:rtl/>
              </w:rPr>
              <w:t>انديشه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537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86" w:history="1">
            <w:r w:rsidR="00B7418D" w:rsidRPr="00E57D6E">
              <w:rPr>
                <w:rStyle w:val="Hyperlink"/>
                <w:rFonts w:hint="eastAsia"/>
                <w:noProof/>
                <w:rtl/>
              </w:rPr>
              <w:t>قيام</w:t>
            </w:r>
            <w:r w:rsidR="00B7418D" w:rsidRPr="00E57D6E">
              <w:rPr>
                <w:rStyle w:val="Hyperlink"/>
                <w:noProof/>
                <w:rtl/>
              </w:rPr>
              <w:t xml:space="preserve"> </w:t>
            </w:r>
            <w:r w:rsidR="00B7418D" w:rsidRPr="00E57D6E">
              <w:rPr>
                <w:rStyle w:val="Hyperlink"/>
                <w:rFonts w:hint="eastAsia"/>
                <w:noProof/>
                <w:rtl/>
              </w:rPr>
              <w:t>مردم</w:t>
            </w:r>
            <w:r w:rsidR="00B7418D" w:rsidRPr="00E57D6E">
              <w:rPr>
                <w:rStyle w:val="Hyperlink"/>
                <w:noProof/>
                <w:rtl/>
              </w:rPr>
              <w:t xml:space="preserve"> </w:t>
            </w:r>
            <w:r w:rsidR="00B7418D" w:rsidRPr="00E57D6E">
              <w:rPr>
                <w:rStyle w:val="Hyperlink"/>
                <w:rFonts w:hint="eastAsia"/>
                <w:noProof/>
                <w:rtl/>
              </w:rPr>
              <w:t>تهران</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رهبرى</w:t>
            </w:r>
            <w:r w:rsidR="00B7418D" w:rsidRPr="00E57D6E">
              <w:rPr>
                <w:rStyle w:val="Hyperlink"/>
                <w:noProof/>
                <w:rtl/>
              </w:rPr>
              <w:t xml:space="preserve"> </w:t>
            </w:r>
            <w:r w:rsidR="00B7418D" w:rsidRPr="00E57D6E">
              <w:rPr>
                <w:rStyle w:val="Hyperlink"/>
                <w:rFonts w:hint="eastAsia"/>
                <w:noProof/>
                <w:rtl/>
              </w:rPr>
              <w:t>ميرزا</w:t>
            </w:r>
            <w:r w:rsidR="00B7418D" w:rsidRPr="00E57D6E">
              <w:rPr>
                <w:rStyle w:val="Hyperlink"/>
                <w:noProof/>
                <w:rtl/>
              </w:rPr>
              <w:t xml:space="preserve"> </w:t>
            </w:r>
            <w:r w:rsidR="00B7418D" w:rsidRPr="00E57D6E">
              <w:rPr>
                <w:rStyle w:val="Hyperlink"/>
                <w:rFonts w:hint="eastAsia"/>
                <w:noProof/>
                <w:rtl/>
              </w:rPr>
              <w:t>مسيح</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539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87" w:history="1">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سوى</w:t>
            </w:r>
            <w:r w:rsidR="00B7418D" w:rsidRPr="00E57D6E">
              <w:rPr>
                <w:rStyle w:val="Hyperlink"/>
                <w:noProof/>
                <w:rtl/>
              </w:rPr>
              <w:t xml:space="preserve"> </w:t>
            </w:r>
            <w:r w:rsidR="00B7418D" w:rsidRPr="00E57D6E">
              <w:rPr>
                <w:rStyle w:val="Hyperlink"/>
                <w:rFonts w:hint="eastAsia"/>
                <w:noProof/>
                <w:rtl/>
              </w:rPr>
              <w:t>خدا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543</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088"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مرتضى</w:t>
            </w:r>
            <w:r w:rsidR="00B7418D" w:rsidRPr="00E57D6E">
              <w:rPr>
                <w:rStyle w:val="Hyperlink"/>
                <w:noProof/>
                <w:rtl/>
              </w:rPr>
              <w:t xml:space="preserve"> </w:t>
            </w:r>
            <w:r w:rsidR="00B7418D" w:rsidRPr="00E57D6E">
              <w:rPr>
                <w:rStyle w:val="Hyperlink"/>
                <w:rFonts w:hint="eastAsia"/>
                <w:noProof/>
                <w:rtl/>
              </w:rPr>
              <w:t>انصارى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1298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89" w:history="1">
            <w:r w:rsidR="00B7418D" w:rsidRPr="00E57D6E">
              <w:rPr>
                <w:rStyle w:val="Hyperlink"/>
                <w:rFonts w:hint="eastAsia"/>
                <w:noProof/>
                <w:rtl/>
              </w:rPr>
              <w:t>روياى</w:t>
            </w:r>
            <w:r w:rsidR="00B7418D" w:rsidRPr="00E57D6E">
              <w:rPr>
                <w:rStyle w:val="Hyperlink"/>
                <w:noProof/>
                <w:rtl/>
              </w:rPr>
              <w:t xml:space="preserve"> </w:t>
            </w:r>
            <w:r w:rsidR="00B7418D" w:rsidRPr="00E57D6E">
              <w:rPr>
                <w:rStyle w:val="Hyperlink"/>
                <w:rFonts w:hint="eastAsia"/>
                <w:noProof/>
                <w:rtl/>
              </w:rPr>
              <w:t>صادق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371022089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0" w:history="1">
            <w:r w:rsidR="00B7418D" w:rsidRPr="00E57D6E">
              <w:rPr>
                <w:rStyle w:val="Hyperlink"/>
                <w:rFonts w:hint="eastAsia"/>
                <w:noProof/>
                <w:rtl/>
              </w:rPr>
              <w:t>نياكان</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پدران</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1" w:history="1">
            <w:r w:rsidR="00B7418D" w:rsidRPr="00E57D6E">
              <w:rPr>
                <w:rStyle w:val="Hyperlink"/>
                <w:rFonts w:hint="eastAsia"/>
                <w:noProof/>
                <w:rtl/>
              </w:rPr>
              <w:t>پدر</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مادر</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2" w:history="1">
            <w:r w:rsidR="00B7418D" w:rsidRPr="00E57D6E">
              <w:rPr>
                <w:rStyle w:val="Hyperlink"/>
                <w:rFonts w:hint="eastAsia"/>
                <w:noProof/>
                <w:rtl/>
              </w:rPr>
              <w:t>خانواده</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sidRPr="00E57D6E">
              <w:rPr>
                <w:rStyle w:val="Hyperlink"/>
                <w:noProof/>
                <w:rtl/>
              </w:rPr>
              <w:t xml:space="preserve"> (</w:t>
            </w:r>
            <w:r w:rsidR="00B7418D" w:rsidRPr="00E57D6E">
              <w:rPr>
                <w:rStyle w:val="Hyperlink"/>
                <w:rFonts w:hint="eastAsia"/>
                <w:noProof/>
                <w:rtl/>
              </w:rPr>
              <w:t>ره</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3" w:history="1">
            <w:r w:rsidR="00B7418D" w:rsidRPr="00E57D6E">
              <w:rPr>
                <w:rStyle w:val="Hyperlink"/>
                <w:rFonts w:hint="eastAsia"/>
                <w:noProof/>
                <w:rtl/>
              </w:rPr>
              <w:t>برادران</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4" w:history="1">
            <w:r w:rsidR="00B7418D" w:rsidRPr="00E57D6E">
              <w:rPr>
                <w:rStyle w:val="Hyperlink"/>
                <w:rFonts w:hint="eastAsia"/>
                <w:noProof/>
                <w:rtl/>
              </w:rPr>
              <w:t>تحصيلات</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ايران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5" w:history="1">
            <w:r w:rsidR="00B7418D" w:rsidRPr="00E57D6E">
              <w:rPr>
                <w:rStyle w:val="Hyperlink"/>
                <w:rFonts w:hint="eastAsia"/>
                <w:noProof/>
                <w:rtl/>
              </w:rPr>
              <w:t>تحصيلات</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عتبات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6" w:history="1">
            <w:r w:rsidR="00B7418D" w:rsidRPr="00E57D6E">
              <w:rPr>
                <w:rStyle w:val="Hyperlink"/>
                <w:rFonts w:hint="eastAsia"/>
                <w:noProof/>
                <w:rtl/>
              </w:rPr>
              <w:t>بازگشت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وطن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7" w:history="1">
            <w:r w:rsidR="00B7418D" w:rsidRPr="00E57D6E">
              <w:rPr>
                <w:rStyle w:val="Hyperlink"/>
                <w:rFonts w:hint="eastAsia"/>
                <w:noProof/>
                <w:rtl/>
              </w:rPr>
              <w:t>ازدواج</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8" w:history="1">
            <w:r w:rsidR="00B7418D" w:rsidRPr="00E57D6E">
              <w:rPr>
                <w:rStyle w:val="Hyperlink"/>
                <w:rFonts w:hint="eastAsia"/>
                <w:noProof/>
                <w:rtl/>
              </w:rPr>
              <w:t>استادان</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099" w:history="1">
            <w:r w:rsidR="00B7418D" w:rsidRPr="00E57D6E">
              <w:rPr>
                <w:rStyle w:val="Hyperlink"/>
                <w:rFonts w:hint="eastAsia"/>
                <w:noProof/>
                <w:rtl/>
              </w:rPr>
              <w:t>شاگردان</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371022099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00" w:history="1">
            <w:r w:rsidR="00B7418D" w:rsidRPr="00E57D6E">
              <w:rPr>
                <w:rStyle w:val="Hyperlink"/>
                <w:rFonts w:hint="eastAsia"/>
                <w:noProof/>
                <w:rtl/>
              </w:rPr>
              <w:t>تاليفات</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371022100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01" w:history="1">
            <w:r w:rsidR="00B7418D" w:rsidRPr="00E57D6E">
              <w:rPr>
                <w:rStyle w:val="Hyperlink"/>
                <w:rFonts w:hint="eastAsia"/>
                <w:noProof/>
                <w:rtl/>
              </w:rPr>
              <w:t>اوضاع</w:t>
            </w:r>
            <w:r w:rsidR="00B7418D" w:rsidRPr="00E57D6E">
              <w:rPr>
                <w:rStyle w:val="Hyperlink"/>
                <w:noProof/>
                <w:rtl/>
              </w:rPr>
              <w:t xml:space="preserve"> </w:t>
            </w:r>
            <w:r w:rsidR="00B7418D" w:rsidRPr="00E57D6E">
              <w:rPr>
                <w:rStyle w:val="Hyperlink"/>
                <w:rFonts w:hint="eastAsia"/>
                <w:noProof/>
                <w:rtl/>
              </w:rPr>
              <w:t>ايران</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عصر</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371022101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02" w:history="1">
            <w:r w:rsidR="00B7418D" w:rsidRPr="00E57D6E">
              <w:rPr>
                <w:rStyle w:val="Hyperlink"/>
                <w:rFonts w:hint="eastAsia"/>
                <w:noProof/>
                <w:rtl/>
              </w:rPr>
              <w:t>فقهاى</w:t>
            </w:r>
            <w:r w:rsidR="00B7418D" w:rsidRPr="00E57D6E">
              <w:rPr>
                <w:rStyle w:val="Hyperlink"/>
                <w:noProof/>
                <w:rtl/>
              </w:rPr>
              <w:t xml:space="preserve"> </w:t>
            </w:r>
            <w:r w:rsidR="00B7418D" w:rsidRPr="00E57D6E">
              <w:rPr>
                <w:rStyle w:val="Hyperlink"/>
                <w:rFonts w:hint="eastAsia"/>
                <w:noProof/>
                <w:rtl/>
              </w:rPr>
              <w:t>شيعه</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ميدان</w:t>
            </w:r>
            <w:r w:rsidR="00B7418D" w:rsidRPr="00E57D6E">
              <w:rPr>
                <w:rStyle w:val="Hyperlink"/>
                <w:noProof/>
                <w:rtl/>
              </w:rPr>
              <w:t xml:space="preserve"> </w:t>
            </w:r>
            <w:r w:rsidR="00B7418D" w:rsidRPr="00E57D6E">
              <w:rPr>
                <w:rStyle w:val="Hyperlink"/>
                <w:rFonts w:hint="eastAsia"/>
                <w:noProof/>
                <w:rtl/>
              </w:rPr>
              <w:t>جنگ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371022102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03" w:history="1">
            <w:r w:rsidR="00B7418D" w:rsidRPr="00E57D6E">
              <w:rPr>
                <w:rStyle w:val="Hyperlink"/>
                <w:rFonts w:hint="eastAsia"/>
                <w:noProof/>
                <w:rtl/>
              </w:rPr>
              <w:t>سلطه</w:t>
            </w:r>
            <w:r w:rsidR="00B7418D" w:rsidRPr="00E57D6E">
              <w:rPr>
                <w:rStyle w:val="Hyperlink"/>
                <w:noProof/>
                <w:rtl/>
              </w:rPr>
              <w:t xml:space="preserve"> </w:t>
            </w:r>
            <w:r w:rsidR="00B7418D" w:rsidRPr="00E57D6E">
              <w:rPr>
                <w:rStyle w:val="Hyperlink"/>
                <w:rFonts w:hint="eastAsia"/>
                <w:noProof/>
                <w:rtl/>
              </w:rPr>
              <w:t>انگلستان</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ايران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371022103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04" w:history="1">
            <w:r w:rsidR="00B7418D" w:rsidRPr="00E57D6E">
              <w:rPr>
                <w:rStyle w:val="Hyperlink"/>
                <w:rFonts w:hint="eastAsia"/>
                <w:noProof/>
                <w:rtl/>
              </w:rPr>
              <w:t>اوضاع</w:t>
            </w:r>
            <w:r w:rsidR="00B7418D" w:rsidRPr="00E57D6E">
              <w:rPr>
                <w:rStyle w:val="Hyperlink"/>
                <w:noProof/>
                <w:rtl/>
              </w:rPr>
              <w:t xml:space="preserve"> </w:t>
            </w:r>
            <w:r w:rsidR="00B7418D" w:rsidRPr="00E57D6E">
              <w:rPr>
                <w:rStyle w:val="Hyperlink"/>
                <w:rFonts w:hint="eastAsia"/>
                <w:noProof/>
                <w:rtl/>
              </w:rPr>
              <w:t>اجتماعى</w:t>
            </w:r>
            <w:r w:rsidR="00B7418D" w:rsidRPr="00E57D6E">
              <w:rPr>
                <w:rStyle w:val="Hyperlink"/>
                <w:noProof/>
                <w:rtl/>
              </w:rPr>
              <w:t xml:space="preserve"> </w:t>
            </w:r>
            <w:r w:rsidR="00B7418D" w:rsidRPr="00E57D6E">
              <w:rPr>
                <w:rStyle w:val="Hyperlink"/>
                <w:rFonts w:hint="eastAsia"/>
                <w:noProof/>
                <w:rtl/>
              </w:rPr>
              <w:t>ايران</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زمان</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371022104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05" w:history="1">
            <w:r w:rsidR="00B7418D" w:rsidRPr="00E57D6E">
              <w:rPr>
                <w:rStyle w:val="Hyperlink"/>
                <w:rFonts w:hint="eastAsia"/>
                <w:noProof/>
                <w:rtl/>
              </w:rPr>
              <w:t>اوضاع</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ايران</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زمان</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371022105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06" w:history="1">
            <w:r w:rsidR="00B7418D" w:rsidRPr="00E57D6E">
              <w:rPr>
                <w:rStyle w:val="Hyperlink"/>
                <w:rFonts w:hint="eastAsia"/>
                <w:noProof/>
                <w:rtl/>
              </w:rPr>
              <w:t>مراكز</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فعال</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زمان</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371022106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555</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107" w:history="1">
            <w:r w:rsidR="00B7418D" w:rsidRPr="00E57D6E">
              <w:rPr>
                <w:rStyle w:val="Hyperlink"/>
                <w:rFonts w:hint="eastAsia"/>
                <w:rtl/>
              </w:rPr>
              <w:t>الف</w:t>
            </w:r>
            <w:r w:rsidR="00B7418D" w:rsidRPr="00E57D6E">
              <w:rPr>
                <w:rStyle w:val="Hyperlink"/>
                <w:rtl/>
              </w:rPr>
              <w:t xml:space="preserve">: </w:t>
            </w:r>
            <w:r w:rsidR="00B7418D" w:rsidRPr="00E57D6E">
              <w:rPr>
                <w:rStyle w:val="Hyperlink"/>
                <w:rFonts w:hint="eastAsia"/>
                <w:rtl/>
              </w:rPr>
              <w:t>حوزه</w:t>
            </w:r>
            <w:r w:rsidR="00B7418D" w:rsidRPr="00E57D6E">
              <w:rPr>
                <w:rStyle w:val="Hyperlink"/>
                <w:rtl/>
              </w:rPr>
              <w:t xml:space="preserve"> </w:t>
            </w:r>
            <w:r w:rsidR="00B7418D" w:rsidRPr="00E57D6E">
              <w:rPr>
                <w:rStyle w:val="Hyperlink"/>
                <w:rFonts w:hint="eastAsia"/>
                <w:rtl/>
              </w:rPr>
              <w:t>علميه</w:t>
            </w:r>
            <w:r w:rsidR="00B7418D" w:rsidRPr="00E57D6E">
              <w:rPr>
                <w:rStyle w:val="Hyperlink"/>
                <w:rtl/>
              </w:rPr>
              <w:t xml:space="preserve"> </w:t>
            </w:r>
            <w:r w:rsidR="00B7418D" w:rsidRPr="00E57D6E">
              <w:rPr>
                <w:rStyle w:val="Hyperlink"/>
                <w:rFonts w:hint="eastAsia"/>
                <w:rtl/>
              </w:rPr>
              <w:t>كربلا</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371022107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555</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108" w:history="1">
            <w:r w:rsidR="00B7418D" w:rsidRPr="00E57D6E">
              <w:rPr>
                <w:rStyle w:val="Hyperlink"/>
                <w:rFonts w:hint="eastAsia"/>
                <w:rtl/>
              </w:rPr>
              <w:t>ب</w:t>
            </w:r>
            <w:r w:rsidR="00B7418D" w:rsidRPr="00E57D6E">
              <w:rPr>
                <w:rStyle w:val="Hyperlink"/>
                <w:rtl/>
              </w:rPr>
              <w:t xml:space="preserve">: </w:t>
            </w:r>
            <w:r w:rsidR="00B7418D" w:rsidRPr="00E57D6E">
              <w:rPr>
                <w:rStyle w:val="Hyperlink"/>
                <w:rFonts w:hint="eastAsia"/>
                <w:rtl/>
              </w:rPr>
              <w:t>حوزه</w:t>
            </w:r>
            <w:r w:rsidR="00B7418D" w:rsidRPr="00E57D6E">
              <w:rPr>
                <w:rStyle w:val="Hyperlink"/>
                <w:rtl/>
              </w:rPr>
              <w:t xml:space="preserve"> </w:t>
            </w:r>
            <w:r w:rsidR="00B7418D" w:rsidRPr="00E57D6E">
              <w:rPr>
                <w:rStyle w:val="Hyperlink"/>
                <w:rFonts w:hint="eastAsia"/>
                <w:rtl/>
              </w:rPr>
              <w:t>علمى</w:t>
            </w:r>
            <w:r w:rsidR="00B7418D" w:rsidRPr="00E57D6E">
              <w:rPr>
                <w:rStyle w:val="Hyperlink"/>
                <w:rtl/>
              </w:rPr>
              <w:t xml:space="preserve"> </w:t>
            </w:r>
            <w:r w:rsidR="00B7418D" w:rsidRPr="00E57D6E">
              <w:rPr>
                <w:rStyle w:val="Hyperlink"/>
                <w:rFonts w:hint="eastAsia"/>
                <w:rtl/>
              </w:rPr>
              <w:t>نجف</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371022108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556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109" w:history="1">
            <w:r w:rsidR="00B7418D" w:rsidRPr="00E57D6E">
              <w:rPr>
                <w:rStyle w:val="Hyperlink"/>
                <w:rFonts w:hint="eastAsia"/>
                <w:rtl/>
              </w:rPr>
              <w:t>ج</w:t>
            </w:r>
            <w:r w:rsidR="00B7418D" w:rsidRPr="00E57D6E">
              <w:rPr>
                <w:rStyle w:val="Hyperlink"/>
                <w:rtl/>
              </w:rPr>
              <w:t xml:space="preserve">: </w:t>
            </w:r>
            <w:r w:rsidR="00B7418D" w:rsidRPr="00E57D6E">
              <w:rPr>
                <w:rStyle w:val="Hyperlink"/>
                <w:rFonts w:hint="eastAsia"/>
                <w:rtl/>
              </w:rPr>
              <w:t>حوزه</w:t>
            </w:r>
            <w:r w:rsidR="00B7418D" w:rsidRPr="00E57D6E">
              <w:rPr>
                <w:rStyle w:val="Hyperlink"/>
                <w:rtl/>
              </w:rPr>
              <w:t xml:space="preserve"> </w:t>
            </w:r>
            <w:r w:rsidR="00B7418D" w:rsidRPr="00E57D6E">
              <w:rPr>
                <w:rStyle w:val="Hyperlink"/>
                <w:rFonts w:hint="eastAsia"/>
                <w:rtl/>
              </w:rPr>
              <w:t>علمى</w:t>
            </w:r>
            <w:r w:rsidR="00B7418D" w:rsidRPr="00E57D6E">
              <w:rPr>
                <w:rStyle w:val="Hyperlink"/>
                <w:rtl/>
              </w:rPr>
              <w:t xml:space="preserve"> </w:t>
            </w:r>
            <w:r w:rsidR="00B7418D" w:rsidRPr="00E57D6E">
              <w:rPr>
                <w:rStyle w:val="Hyperlink"/>
                <w:rFonts w:hint="eastAsia"/>
                <w:rtl/>
              </w:rPr>
              <w:t>كاشان</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371022109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556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110" w:history="1">
            <w:r w:rsidR="00B7418D" w:rsidRPr="00E57D6E">
              <w:rPr>
                <w:rStyle w:val="Hyperlink"/>
                <w:rFonts w:hint="eastAsia"/>
                <w:rtl/>
              </w:rPr>
              <w:t>د</w:t>
            </w:r>
            <w:r w:rsidR="00B7418D" w:rsidRPr="00E57D6E">
              <w:rPr>
                <w:rStyle w:val="Hyperlink"/>
                <w:rtl/>
              </w:rPr>
              <w:t xml:space="preserve">: </w:t>
            </w:r>
            <w:r w:rsidR="00B7418D" w:rsidRPr="00E57D6E">
              <w:rPr>
                <w:rStyle w:val="Hyperlink"/>
                <w:rFonts w:hint="eastAsia"/>
                <w:rtl/>
              </w:rPr>
              <w:t>حوزه</w:t>
            </w:r>
            <w:r w:rsidR="00B7418D" w:rsidRPr="00E57D6E">
              <w:rPr>
                <w:rStyle w:val="Hyperlink"/>
                <w:rtl/>
              </w:rPr>
              <w:t xml:space="preserve"> </w:t>
            </w:r>
            <w:r w:rsidR="00B7418D" w:rsidRPr="00E57D6E">
              <w:rPr>
                <w:rStyle w:val="Hyperlink"/>
                <w:rFonts w:hint="eastAsia"/>
                <w:rtl/>
              </w:rPr>
              <w:t>علمى</w:t>
            </w:r>
            <w:r w:rsidR="00B7418D" w:rsidRPr="00E57D6E">
              <w:rPr>
                <w:rStyle w:val="Hyperlink"/>
                <w:rtl/>
              </w:rPr>
              <w:t xml:space="preserve"> </w:t>
            </w:r>
            <w:r w:rsidR="00B7418D" w:rsidRPr="00E57D6E">
              <w:rPr>
                <w:rStyle w:val="Hyperlink"/>
                <w:rFonts w:hint="eastAsia"/>
                <w:rtl/>
              </w:rPr>
              <w:t>اصفهان</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371022110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556</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11" w:history="1">
            <w:r w:rsidR="00B7418D" w:rsidRPr="00E57D6E">
              <w:rPr>
                <w:rStyle w:val="Hyperlink"/>
                <w:rFonts w:hint="eastAsia"/>
                <w:noProof/>
                <w:rtl/>
              </w:rPr>
              <w:t>مرجعيت</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371022111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12" w:history="1">
            <w:r w:rsidR="00B7418D" w:rsidRPr="00E57D6E">
              <w:rPr>
                <w:rStyle w:val="Hyperlink"/>
                <w:rFonts w:hint="eastAsia"/>
                <w:noProof/>
                <w:rtl/>
              </w:rPr>
              <w:t>چگونگى</w:t>
            </w:r>
            <w:r w:rsidR="00B7418D" w:rsidRPr="00E57D6E">
              <w:rPr>
                <w:rStyle w:val="Hyperlink"/>
                <w:noProof/>
                <w:rtl/>
              </w:rPr>
              <w:t xml:space="preserve"> </w:t>
            </w:r>
            <w:r w:rsidR="00B7418D" w:rsidRPr="00E57D6E">
              <w:rPr>
                <w:rStyle w:val="Hyperlink"/>
                <w:rFonts w:hint="eastAsia"/>
                <w:noProof/>
                <w:rtl/>
              </w:rPr>
              <w:t>تدريس</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371022112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13" w:history="1">
            <w:r w:rsidR="00B7418D" w:rsidRPr="00E57D6E">
              <w:rPr>
                <w:rStyle w:val="Hyperlink"/>
                <w:rFonts w:hint="eastAsia"/>
                <w:noProof/>
                <w:rtl/>
              </w:rPr>
              <w:t>بيان</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انصارى</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تدريس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371022113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14" w:history="1">
            <w:r w:rsidR="00B7418D" w:rsidRPr="00E57D6E">
              <w:rPr>
                <w:rStyle w:val="Hyperlink"/>
                <w:rFonts w:hint="eastAsia"/>
                <w:noProof/>
                <w:rtl/>
              </w:rPr>
              <w:t>نمونه</w:t>
            </w:r>
            <w:r w:rsidR="00B7418D" w:rsidRPr="00E57D6E">
              <w:rPr>
                <w:rStyle w:val="Hyperlink"/>
                <w:noProof/>
                <w:rtl/>
              </w:rPr>
              <w:t xml:space="preserve"> </w:t>
            </w:r>
            <w:r w:rsidR="00B7418D" w:rsidRPr="00E57D6E">
              <w:rPr>
                <w:rStyle w:val="Hyperlink"/>
                <w:rFonts w:hint="eastAsia"/>
                <w:noProof/>
                <w:rtl/>
              </w:rPr>
              <w:t>اى</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بيانات</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استدلال</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371022114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15"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بروجرد</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اصفهان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371022115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559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16"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كاشان</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371022116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17" w:history="1">
            <w:r w:rsidR="00B7418D" w:rsidRPr="00E57D6E">
              <w:rPr>
                <w:rStyle w:val="Hyperlink"/>
                <w:rFonts w:hint="eastAsia"/>
                <w:noProof/>
                <w:rtl/>
              </w:rPr>
              <w:t>بازگشت</w:t>
            </w:r>
            <w:r w:rsidR="00B7418D" w:rsidRPr="00E57D6E">
              <w:rPr>
                <w:rStyle w:val="Hyperlink"/>
                <w:noProof/>
                <w:rtl/>
              </w:rPr>
              <w:t xml:space="preserve"> </w:t>
            </w:r>
            <w:r w:rsidR="00B7418D" w:rsidRPr="00E57D6E">
              <w:rPr>
                <w:rStyle w:val="Hyperlink"/>
                <w:rFonts w:hint="eastAsia"/>
                <w:noProof/>
                <w:rtl/>
              </w:rPr>
              <w:t>مجدد</w:t>
            </w:r>
            <w:r w:rsidR="00B7418D" w:rsidRPr="00E57D6E">
              <w:rPr>
                <w:rStyle w:val="Hyperlink"/>
                <w:noProof/>
                <w:rtl/>
              </w:rPr>
              <w:t xml:space="preserve"> </w:t>
            </w:r>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نجف</w:t>
            </w:r>
            <w:r w:rsidR="00B7418D" w:rsidRPr="00E57D6E">
              <w:rPr>
                <w:rStyle w:val="Hyperlink"/>
                <w:noProof/>
                <w:rtl/>
              </w:rPr>
              <w:t xml:space="preserve"> </w:t>
            </w:r>
            <w:r w:rsidR="00B7418D" w:rsidRPr="00E57D6E">
              <w:rPr>
                <w:rStyle w:val="Hyperlink"/>
                <w:rFonts w:hint="eastAsia"/>
                <w:noProof/>
                <w:rtl/>
              </w:rPr>
              <w:t>اشرف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371022117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18" w:history="1">
            <w:r w:rsidR="00B7418D" w:rsidRPr="00E57D6E">
              <w:rPr>
                <w:rStyle w:val="Hyperlink"/>
                <w:rFonts w:hint="eastAsia"/>
                <w:noProof/>
                <w:rtl/>
              </w:rPr>
              <w:t>اداره</w:t>
            </w:r>
            <w:r w:rsidR="00B7418D" w:rsidRPr="00E57D6E">
              <w:rPr>
                <w:rStyle w:val="Hyperlink"/>
                <w:noProof/>
                <w:rtl/>
              </w:rPr>
              <w:t xml:space="preserve"> </w:t>
            </w:r>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علميه</w:t>
            </w:r>
            <w:r w:rsidR="00B7418D" w:rsidRPr="00E57D6E">
              <w:rPr>
                <w:rStyle w:val="Hyperlink"/>
                <w:noProof/>
                <w:rtl/>
              </w:rPr>
              <w:t xml:space="preserve"> </w:t>
            </w:r>
            <w:r w:rsidR="00B7418D" w:rsidRPr="00E57D6E">
              <w:rPr>
                <w:rStyle w:val="Hyperlink"/>
                <w:rFonts w:hint="eastAsia"/>
                <w:noProof/>
                <w:rtl/>
              </w:rPr>
              <w:t>نجف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371022118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19" w:history="1">
            <w:r w:rsidR="00B7418D" w:rsidRPr="00E57D6E">
              <w:rPr>
                <w:rStyle w:val="Hyperlink"/>
                <w:rFonts w:hint="eastAsia"/>
                <w:noProof/>
                <w:rtl/>
              </w:rPr>
              <w:t>وضع</w:t>
            </w:r>
            <w:r w:rsidR="00B7418D" w:rsidRPr="00E57D6E">
              <w:rPr>
                <w:rStyle w:val="Hyperlink"/>
                <w:noProof/>
                <w:rtl/>
              </w:rPr>
              <w:t xml:space="preserve"> </w:t>
            </w:r>
            <w:r w:rsidR="00B7418D" w:rsidRPr="00E57D6E">
              <w:rPr>
                <w:rStyle w:val="Hyperlink"/>
                <w:rFonts w:hint="eastAsia"/>
                <w:noProof/>
                <w:rtl/>
              </w:rPr>
              <w:t>ظاهر</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371022119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20" w:history="1">
            <w:r w:rsidR="00B7418D" w:rsidRPr="00E57D6E">
              <w:rPr>
                <w:rStyle w:val="Hyperlink"/>
                <w:rFonts w:hint="eastAsia"/>
                <w:noProof/>
                <w:rtl/>
              </w:rPr>
              <w:t>مشايخ</w:t>
            </w:r>
            <w:r w:rsidR="00B7418D" w:rsidRPr="00E57D6E">
              <w:rPr>
                <w:rStyle w:val="Hyperlink"/>
                <w:noProof/>
                <w:rtl/>
              </w:rPr>
              <w:t xml:space="preserve"> </w:t>
            </w:r>
            <w:r w:rsidR="00B7418D" w:rsidRPr="00E57D6E">
              <w:rPr>
                <w:rStyle w:val="Hyperlink"/>
                <w:rFonts w:hint="eastAsia"/>
                <w:noProof/>
                <w:rtl/>
              </w:rPr>
              <w:t>اجازه</w:t>
            </w:r>
            <w:r w:rsidR="00B7418D" w:rsidRPr="00E57D6E">
              <w:rPr>
                <w:rStyle w:val="Hyperlink"/>
                <w:noProof/>
                <w:rtl/>
              </w:rPr>
              <w:t xml:space="preserve"> </w:t>
            </w:r>
            <w:r w:rsidR="00B7418D" w:rsidRPr="00E57D6E">
              <w:rPr>
                <w:rStyle w:val="Hyperlink"/>
                <w:rFonts w:hint="eastAsia"/>
                <w:noProof/>
                <w:rtl/>
              </w:rPr>
              <w:t>روايتى</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371022120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21" w:history="1">
            <w:r w:rsidR="00B7418D" w:rsidRPr="00E57D6E">
              <w:rPr>
                <w:rStyle w:val="Hyperlink"/>
                <w:rFonts w:hint="eastAsia"/>
                <w:noProof/>
                <w:rtl/>
              </w:rPr>
              <w:t>صفات</w:t>
            </w:r>
            <w:r w:rsidR="00B7418D" w:rsidRPr="00E57D6E">
              <w:rPr>
                <w:rStyle w:val="Hyperlink"/>
                <w:noProof/>
                <w:rtl/>
              </w:rPr>
              <w:t xml:space="preserve"> </w:t>
            </w:r>
            <w:r w:rsidR="00B7418D" w:rsidRPr="00E57D6E">
              <w:rPr>
                <w:rStyle w:val="Hyperlink"/>
                <w:rFonts w:hint="eastAsia"/>
                <w:noProof/>
                <w:rtl/>
              </w:rPr>
              <w:t>پسنديده</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371022121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22" w:history="1">
            <w:r w:rsidR="00B7418D" w:rsidRPr="00E57D6E">
              <w:rPr>
                <w:rStyle w:val="Hyperlink"/>
                <w:rFonts w:hint="eastAsia"/>
                <w:noProof/>
                <w:rtl/>
              </w:rPr>
              <w:t>كرامات</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371022122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562</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123" w:history="1">
            <w:r w:rsidR="00B7418D" w:rsidRPr="00E57D6E">
              <w:rPr>
                <w:rStyle w:val="Hyperlink"/>
                <w:rFonts w:hint="eastAsia"/>
                <w:rtl/>
              </w:rPr>
              <w:t>كرامت</w:t>
            </w:r>
            <w:r w:rsidR="00B7418D" w:rsidRPr="00E57D6E">
              <w:rPr>
                <w:rStyle w:val="Hyperlink"/>
                <w:rtl/>
              </w:rPr>
              <w:t xml:space="preserve"> </w:t>
            </w:r>
            <w:r w:rsidR="00B7418D" w:rsidRPr="00E57D6E">
              <w:rPr>
                <w:rStyle w:val="Hyperlink"/>
                <w:rFonts w:hint="eastAsia"/>
                <w:rtl/>
              </w:rPr>
              <w:t>اول</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371022123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562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124" w:history="1">
            <w:r w:rsidR="00B7418D" w:rsidRPr="00E57D6E">
              <w:rPr>
                <w:rStyle w:val="Hyperlink"/>
                <w:rFonts w:hint="eastAsia"/>
                <w:rtl/>
              </w:rPr>
              <w:t>كرامت</w:t>
            </w:r>
            <w:r w:rsidR="00B7418D" w:rsidRPr="00E57D6E">
              <w:rPr>
                <w:rStyle w:val="Hyperlink"/>
                <w:rtl/>
              </w:rPr>
              <w:t xml:space="preserve"> </w:t>
            </w:r>
            <w:r w:rsidR="00B7418D" w:rsidRPr="00E57D6E">
              <w:rPr>
                <w:rStyle w:val="Hyperlink"/>
                <w:rFonts w:hint="eastAsia"/>
                <w:rtl/>
              </w:rPr>
              <w:t>دوم</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371022124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563</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25" w:history="1">
            <w:r w:rsidR="00B7418D" w:rsidRPr="00E57D6E">
              <w:rPr>
                <w:rStyle w:val="Hyperlink"/>
                <w:rFonts w:hint="eastAsia"/>
                <w:noProof/>
                <w:rtl/>
              </w:rPr>
              <w:t>وفات</w:t>
            </w:r>
            <w:r w:rsidR="00B7418D" w:rsidRPr="00E57D6E">
              <w:rPr>
                <w:rStyle w:val="Hyperlink"/>
                <w:noProof/>
                <w:rtl/>
              </w:rPr>
              <w:t xml:space="preserve"> </w:t>
            </w:r>
            <w:r w:rsidR="00B7418D" w:rsidRPr="00E57D6E">
              <w:rPr>
                <w:rStyle w:val="Hyperlink"/>
                <w:rFonts w:hint="eastAsia"/>
                <w:noProof/>
                <w:rtl/>
              </w:rPr>
              <w:t>شيخ</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371022125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564</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126"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محمد</w:t>
            </w:r>
            <w:r w:rsidR="00B7418D" w:rsidRPr="00E57D6E">
              <w:rPr>
                <w:rStyle w:val="Hyperlink"/>
                <w:noProof/>
                <w:rtl/>
              </w:rPr>
              <w:t xml:space="preserve"> </w:t>
            </w:r>
            <w:r w:rsidR="00B7418D" w:rsidRPr="00E57D6E">
              <w:rPr>
                <w:rStyle w:val="Hyperlink"/>
                <w:rFonts w:hint="eastAsia"/>
                <w:noProof/>
                <w:rtl/>
              </w:rPr>
              <w:t>باقر</w:t>
            </w:r>
            <w:r w:rsidR="00B7418D" w:rsidRPr="00E57D6E">
              <w:rPr>
                <w:rStyle w:val="Hyperlink"/>
                <w:noProof/>
                <w:rtl/>
              </w:rPr>
              <w:t xml:space="preserve"> </w:t>
            </w:r>
            <w:r w:rsidR="00B7418D" w:rsidRPr="00E57D6E">
              <w:rPr>
                <w:rStyle w:val="Hyperlink"/>
                <w:rFonts w:hint="eastAsia"/>
                <w:noProof/>
                <w:rtl/>
              </w:rPr>
              <w:t>شفتى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1260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371022126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27" w:history="1">
            <w:r w:rsidR="00B7418D" w:rsidRPr="00E57D6E">
              <w:rPr>
                <w:rStyle w:val="Hyperlink"/>
                <w:rFonts w:hint="eastAsia"/>
                <w:noProof/>
                <w:rtl/>
              </w:rPr>
              <w:t>ميلاد</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371022127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28" w:history="1">
            <w:r w:rsidR="00B7418D" w:rsidRPr="00E57D6E">
              <w:rPr>
                <w:rStyle w:val="Hyperlink"/>
                <w:rFonts w:hint="eastAsia"/>
                <w:noProof/>
                <w:rtl/>
              </w:rPr>
              <w:t>هجرت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371022128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29" w:history="1">
            <w:r w:rsidR="00B7418D" w:rsidRPr="00E57D6E">
              <w:rPr>
                <w:rStyle w:val="Hyperlink"/>
                <w:rFonts w:hint="eastAsia"/>
                <w:noProof/>
                <w:rtl/>
              </w:rPr>
              <w:t>ارمغان</w:t>
            </w:r>
            <w:r w:rsidR="00B7418D" w:rsidRPr="00E57D6E">
              <w:rPr>
                <w:rStyle w:val="Hyperlink"/>
                <w:noProof/>
                <w:rtl/>
              </w:rPr>
              <w:t xml:space="preserve"> </w:t>
            </w:r>
            <w:r w:rsidR="00B7418D" w:rsidRPr="00E57D6E">
              <w:rPr>
                <w:rStyle w:val="Hyperlink"/>
                <w:rFonts w:hint="eastAsia"/>
                <w:noProof/>
                <w:rtl/>
              </w:rPr>
              <w:t>نجف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371022129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0" w:history="1">
            <w:r w:rsidR="00B7418D" w:rsidRPr="00E57D6E">
              <w:rPr>
                <w:rStyle w:val="Hyperlink"/>
                <w:rFonts w:hint="eastAsia"/>
                <w:noProof/>
                <w:rtl/>
              </w:rPr>
              <w:t>محفل</w:t>
            </w:r>
            <w:r w:rsidR="00B7418D" w:rsidRPr="00E57D6E">
              <w:rPr>
                <w:rStyle w:val="Hyperlink"/>
                <w:noProof/>
                <w:rtl/>
              </w:rPr>
              <w:t xml:space="preserve"> </w:t>
            </w:r>
            <w:r w:rsidR="00B7418D" w:rsidRPr="00E57D6E">
              <w:rPr>
                <w:rStyle w:val="Hyperlink"/>
                <w:rFonts w:hint="eastAsia"/>
                <w:noProof/>
                <w:rtl/>
              </w:rPr>
              <w:t>كامروايان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1"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آسمان</w:t>
            </w:r>
            <w:r w:rsidR="00B7418D" w:rsidRPr="00E57D6E">
              <w:rPr>
                <w:rStyle w:val="Hyperlink"/>
                <w:noProof/>
                <w:rtl/>
              </w:rPr>
              <w:t xml:space="preserve"> </w:t>
            </w:r>
            <w:r w:rsidR="00B7418D" w:rsidRPr="00E57D6E">
              <w:rPr>
                <w:rStyle w:val="Hyperlink"/>
                <w:rFonts w:hint="eastAsia"/>
                <w:noProof/>
                <w:rtl/>
              </w:rPr>
              <w:t>اصفهان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2" w:history="1">
            <w:r w:rsidR="00B7418D" w:rsidRPr="00E57D6E">
              <w:rPr>
                <w:rStyle w:val="Hyperlink"/>
                <w:rFonts w:hint="eastAsia"/>
                <w:noProof/>
                <w:rtl/>
              </w:rPr>
              <w:t>نيلوفران</w:t>
            </w:r>
            <w:r w:rsidR="00B7418D" w:rsidRPr="00E57D6E">
              <w:rPr>
                <w:rStyle w:val="Hyperlink"/>
                <w:noProof/>
                <w:rtl/>
              </w:rPr>
              <w:t xml:space="preserve"> </w:t>
            </w:r>
            <w:r w:rsidR="00B7418D" w:rsidRPr="00E57D6E">
              <w:rPr>
                <w:rStyle w:val="Hyperlink"/>
                <w:rFonts w:hint="eastAsia"/>
                <w:noProof/>
                <w:rtl/>
              </w:rPr>
              <w:t>آسمانى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3"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جاودان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4" w:history="1">
            <w:r w:rsidR="00B7418D" w:rsidRPr="00E57D6E">
              <w:rPr>
                <w:rStyle w:val="Hyperlink"/>
                <w:rFonts w:hint="eastAsia"/>
                <w:noProof/>
                <w:rtl/>
              </w:rPr>
              <w:t>نخستين</w:t>
            </w:r>
            <w:r w:rsidR="00B7418D" w:rsidRPr="00E57D6E">
              <w:rPr>
                <w:rStyle w:val="Hyperlink"/>
                <w:noProof/>
                <w:rtl/>
              </w:rPr>
              <w:t xml:space="preserve"> </w:t>
            </w:r>
            <w:r w:rsidR="00B7418D" w:rsidRPr="00E57D6E">
              <w:rPr>
                <w:rStyle w:val="Hyperlink"/>
                <w:rFonts w:hint="eastAsia"/>
                <w:noProof/>
                <w:rtl/>
              </w:rPr>
              <w:t>اعدام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569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5" w:history="1">
            <w:r w:rsidR="00B7418D" w:rsidRPr="00E57D6E">
              <w:rPr>
                <w:rStyle w:val="Hyperlink"/>
                <w:rFonts w:hint="eastAsia"/>
                <w:noProof/>
                <w:rtl/>
              </w:rPr>
              <w:t>پاداش</w:t>
            </w:r>
            <w:r w:rsidR="00B7418D" w:rsidRPr="00E57D6E">
              <w:rPr>
                <w:rStyle w:val="Hyperlink"/>
                <w:noProof/>
                <w:rtl/>
              </w:rPr>
              <w:t xml:space="preserve"> </w:t>
            </w:r>
            <w:r w:rsidR="00B7418D" w:rsidRPr="00E57D6E">
              <w:rPr>
                <w:rStyle w:val="Hyperlink"/>
                <w:rFonts w:hint="eastAsia"/>
                <w:noProof/>
                <w:rtl/>
              </w:rPr>
              <w:t>آسمانى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6" w:history="1">
            <w:r w:rsidR="00B7418D" w:rsidRPr="00E57D6E">
              <w:rPr>
                <w:rStyle w:val="Hyperlink"/>
                <w:rFonts w:hint="eastAsia"/>
                <w:noProof/>
                <w:rtl/>
              </w:rPr>
              <w:t>حجه</w:t>
            </w:r>
            <w:r w:rsidR="00B7418D" w:rsidRPr="00E57D6E">
              <w:rPr>
                <w:rStyle w:val="Hyperlink"/>
                <w:noProof/>
                <w:rtl/>
              </w:rPr>
              <w:t xml:space="preserve"> </w:t>
            </w:r>
            <w:r w:rsidR="00B7418D" w:rsidRPr="00E57D6E">
              <w:rPr>
                <w:rStyle w:val="Hyperlink"/>
                <w:rFonts w:hint="eastAsia"/>
                <w:noProof/>
                <w:rtl/>
              </w:rPr>
              <w:t>الاسلام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7"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سپيد</w:t>
            </w:r>
            <w:r w:rsidR="00B7418D" w:rsidRPr="00E57D6E">
              <w:rPr>
                <w:rStyle w:val="Hyperlink"/>
                <w:noProof/>
                <w:rtl/>
              </w:rPr>
              <w:t xml:space="preserve"> </w:t>
            </w:r>
            <w:r w:rsidR="00B7418D" w:rsidRPr="00E57D6E">
              <w:rPr>
                <w:rStyle w:val="Hyperlink"/>
                <w:rFonts w:hint="eastAsia"/>
                <w:noProof/>
                <w:rtl/>
              </w:rPr>
              <w:t>دست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8" w:history="1">
            <w:r w:rsidR="00B7418D" w:rsidRPr="00E57D6E">
              <w:rPr>
                <w:rStyle w:val="Hyperlink"/>
                <w:rFonts w:hint="eastAsia"/>
                <w:noProof/>
                <w:rtl/>
              </w:rPr>
              <w:t>سفر</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39" w:history="1">
            <w:r w:rsidR="00B7418D" w:rsidRPr="00E57D6E">
              <w:rPr>
                <w:rStyle w:val="Hyperlink"/>
                <w:rFonts w:hint="eastAsia"/>
                <w:noProof/>
                <w:rtl/>
              </w:rPr>
              <w:t>داور</w:t>
            </w:r>
            <w:r w:rsidR="00B7418D" w:rsidRPr="00E57D6E">
              <w:rPr>
                <w:rStyle w:val="Hyperlink"/>
                <w:noProof/>
                <w:rtl/>
              </w:rPr>
              <w:t xml:space="preserve"> </w:t>
            </w:r>
            <w:r w:rsidR="00B7418D" w:rsidRPr="00E57D6E">
              <w:rPr>
                <w:rStyle w:val="Hyperlink"/>
                <w:rFonts w:hint="eastAsia"/>
                <w:noProof/>
                <w:rtl/>
              </w:rPr>
              <w:t>هوشمند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371022139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40" w:history="1">
            <w:r w:rsidR="00B7418D" w:rsidRPr="00E57D6E">
              <w:rPr>
                <w:rStyle w:val="Hyperlink"/>
                <w:rFonts w:hint="eastAsia"/>
                <w:noProof/>
                <w:rtl/>
              </w:rPr>
              <w:t>بيمار</w:t>
            </w:r>
            <w:r w:rsidR="00B7418D" w:rsidRPr="00E57D6E">
              <w:rPr>
                <w:rStyle w:val="Hyperlink"/>
                <w:noProof/>
                <w:rtl/>
              </w:rPr>
              <w:t xml:space="preserve"> </w:t>
            </w:r>
            <w:r w:rsidR="00B7418D" w:rsidRPr="00E57D6E">
              <w:rPr>
                <w:rStyle w:val="Hyperlink"/>
                <w:rFonts w:hint="eastAsia"/>
                <w:noProof/>
                <w:rtl/>
              </w:rPr>
              <w:t>عشق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41" w:history="1">
            <w:r w:rsidR="00B7418D" w:rsidRPr="00E57D6E">
              <w:rPr>
                <w:rStyle w:val="Hyperlink"/>
                <w:rFonts w:hint="eastAsia"/>
                <w:noProof/>
                <w:rtl/>
              </w:rPr>
              <w:t>بنياد</w:t>
            </w:r>
            <w:r w:rsidR="00B7418D" w:rsidRPr="00E57D6E">
              <w:rPr>
                <w:rStyle w:val="Hyperlink"/>
                <w:noProof/>
                <w:rtl/>
              </w:rPr>
              <w:t xml:space="preserve"> </w:t>
            </w:r>
            <w:r w:rsidR="00B7418D" w:rsidRPr="00E57D6E">
              <w:rPr>
                <w:rStyle w:val="Hyperlink"/>
                <w:rFonts w:hint="eastAsia"/>
                <w:noProof/>
                <w:rtl/>
              </w:rPr>
              <w:t>الهى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42" w:history="1">
            <w:r w:rsidR="00B7418D" w:rsidRPr="00E57D6E">
              <w:rPr>
                <w:rStyle w:val="Hyperlink"/>
                <w:rFonts w:hint="eastAsia"/>
                <w:noProof/>
                <w:rtl/>
              </w:rPr>
              <w:t>نيرنگ</w:t>
            </w:r>
            <w:r w:rsidR="00B7418D" w:rsidRPr="00E57D6E">
              <w:rPr>
                <w:rStyle w:val="Hyperlink"/>
                <w:noProof/>
                <w:rtl/>
              </w:rPr>
              <w:t xml:space="preserve"> </w:t>
            </w:r>
            <w:r w:rsidR="00B7418D" w:rsidRPr="00E57D6E">
              <w:rPr>
                <w:rStyle w:val="Hyperlink"/>
                <w:rFonts w:hint="eastAsia"/>
                <w:noProof/>
                <w:rtl/>
              </w:rPr>
              <w:t>دربار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43" w:history="1">
            <w:r w:rsidR="00B7418D" w:rsidRPr="00E57D6E">
              <w:rPr>
                <w:rStyle w:val="Hyperlink"/>
                <w:rFonts w:hint="eastAsia"/>
                <w:noProof/>
                <w:rtl/>
              </w:rPr>
              <w:t>خواسته</w:t>
            </w:r>
            <w:r w:rsidR="00B7418D" w:rsidRPr="00E57D6E">
              <w:rPr>
                <w:rStyle w:val="Hyperlink"/>
                <w:noProof/>
                <w:rtl/>
              </w:rPr>
              <w:t xml:space="preserve"> </w:t>
            </w:r>
            <w:r w:rsidR="00B7418D" w:rsidRPr="00E57D6E">
              <w:rPr>
                <w:rStyle w:val="Hyperlink"/>
                <w:rFonts w:hint="eastAsia"/>
                <w:noProof/>
                <w:rtl/>
              </w:rPr>
              <w:t>شاه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44" w:history="1">
            <w:r w:rsidR="00B7418D" w:rsidRPr="00E57D6E">
              <w:rPr>
                <w:rStyle w:val="Hyperlink"/>
                <w:rFonts w:hint="eastAsia"/>
                <w:noProof/>
                <w:rtl/>
              </w:rPr>
              <w:t>موسى</w:t>
            </w:r>
            <w:r w:rsidR="00B7418D" w:rsidRPr="00E57D6E">
              <w:rPr>
                <w:rStyle w:val="Hyperlink"/>
                <w:noProof/>
                <w:rtl/>
              </w:rPr>
              <w:t xml:space="preserve"> </w:t>
            </w:r>
            <w:r w:rsidR="00B7418D" w:rsidRPr="00E57D6E">
              <w:rPr>
                <w:rStyle w:val="Hyperlink"/>
                <w:rFonts w:hint="eastAsia"/>
                <w:noProof/>
                <w:rtl/>
              </w:rPr>
              <w:t>بن</w:t>
            </w:r>
            <w:r w:rsidR="00B7418D" w:rsidRPr="00E57D6E">
              <w:rPr>
                <w:rStyle w:val="Hyperlink"/>
                <w:noProof/>
                <w:rtl/>
              </w:rPr>
              <w:t xml:space="preserve"> </w:t>
            </w:r>
            <w:r w:rsidR="00B7418D" w:rsidRPr="00E57D6E">
              <w:rPr>
                <w:rStyle w:val="Hyperlink"/>
                <w:rFonts w:hint="eastAsia"/>
                <w:noProof/>
                <w:rtl/>
              </w:rPr>
              <w:t>جعفر</w:t>
            </w:r>
            <w:r w:rsidR="00B7418D" w:rsidRPr="00E57D6E">
              <w:rPr>
                <w:rStyle w:val="Hyperlink"/>
                <w:noProof/>
                <w:rtl/>
              </w:rPr>
              <w:t xml:space="preserve"> </w:t>
            </w:r>
            <w:r w:rsidR="00B7418D" w:rsidRPr="00E57D6E">
              <w:rPr>
                <w:rStyle w:val="Hyperlink"/>
                <w:rFonts w:cs="Rafed Alaem" w:hint="eastAsia"/>
                <w:noProof/>
                <w:rtl/>
              </w:rPr>
              <w:t>عليه‌السلام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45" w:history="1">
            <w:r w:rsidR="00B7418D" w:rsidRPr="00E57D6E">
              <w:rPr>
                <w:rStyle w:val="Hyperlink"/>
                <w:rFonts w:hint="eastAsia"/>
                <w:noProof/>
                <w:rtl/>
              </w:rPr>
              <w:t>نامه</w:t>
            </w:r>
            <w:r w:rsidR="00B7418D" w:rsidRPr="00E57D6E">
              <w:rPr>
                <w:rStyle w:val="Hyperlink"/>
                <w:noProof/>
                <w:rtl/>
              </w:rPr>
              <w:t xml:space="preserve"> </w:t>
            </w:r>
            <w:r w:rsidR="00B7418D" w:rsidRPr="00E57D6E">
              <w:rPr>
                <w:rStyle w:val="Hyperlink"/>
                <w:rFonts w:hint="eastAsia"/>
                <w:noProof/>
                <w:rtl/>
              </w:rPr>
              <w:t>اهريمن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579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46" w:history="1">
            <w:r w:rsidR="00B7418D" w:rsidRPr="00E57D6E">
              <w:rPr>
                <w:rStyle w:val="Hyperlink"/>
                <w:rFonts w:hint="eastAsia"/>
                <w:noProof/>
                <w:rtl/>
              </w:rPr>
              <w:t>واپسين</w:t>
            </w:r>
            <w:r w:rsidR="00B7418D" w:rsidRPr="00E57D6E">
              <w:rPr>
                <w:rStyle w:val="Hyperlink"/>
                <w:noProof/>
                <w:rtl/>
              </w:rPr>
              <w:t xml:space="preserve"> </w:t>
            </w:r>
            <w:r w:rsidR="00B7418D" w:rsidRPr="00E57D6E">
              <w:rPr>
                <w:rStyle w:val="Hyperlink"/>
                <w:rFonts w:hint="eastAsia"/>
                <w:noProof/>
                <w:rtl/>
              </w:rPr>
              <w:t>توطئه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47" w:history="1">
            <w:r w:rsidR="00B7418D" w:rsidRPr="00E57D6E">
              <w:rPr>
                <w:rStyle w:val="Hyperlink"/>
                <w:rFonts w:hint="eastAsia"/>
                <w:noProof/>
                <w:rtl/>
              </w:rPr>
              <w:t>دعايى</w:t>
            </w:r>
            <w:r w:rsidR="00B7418D" w:rsidRPr="00E57D6E">
              <w:rPr>
                <w:rStyle w:val="Hyperlink"/>
                <w:noProof/>
                <w:rtl/>
              </w:rPr>
              <w:t xml:space="preserve"> </w:t>
            </w:r>
            <w:r w:rsidR="00B7418D" w:rsidRPr="00E57D6E">
              <w:rPr>
                <w:rStyle w:val="Hyperlink"/>
                <w:rFonts w:hint="eastAsia"/>
                <w:noProof/>
                <w:rtl/>
              </w:rPr>
              <w:t>كه</w:t>
            </w:r>
            <w:r w:rsidR="00B7418D" w:rsidRPr="00E57D6E">
              <w:rPr>
                <w:rStyle w:val="Hyperlink"/>
                <w:noProof/>
                <w:rtl/>
              </w:rPr>
              <w:t xml:space="preserve"> </w:t>
            </w:r>
            <w:r w:rsidR="00B7418D" w:rsidRPr="00E57D6E">
              <w:rPr>
                <w:rStyle w:val="Hyperlink"/>
                <w:rFonts w:hint="eastAsia"/>
                <w:noProof/>
                <w:rtl/>
              </w:rPr>
              <w:t>اجابت</w:t>
            </w:r>
            <w:r w:rsidR="00B7418D" w:rsidRPr="00E57D6E">
              <w:rPr>
                <w:rStyle w:val="Hyperlink"/>
                <w:noProof/>
                <w:rtl/>
              </w:rPr>
              <w:t xml:space="preserve"> </w:t>
            </w:r>
            <w:r w:rsidR="00B7418D" w:rsidRPr="00E57D6E">
              <w:rPr>
                <w:rStyle w:val="Hyperlink"/>
                <w:rFonts w:hint="eastAsia"/>
                <w:noProof/>
                <w:rtl/>
              </w:rPr>
              <w:t>شد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580</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148" w:history="1">
            <w:r w:rsidR="00B7418D" w:rsidRPr="00E57D6E">
              <w:rPr>
                <w:rStyle w:val="Hyperlink"/>
                <w:rFonts w:hint="eastAsia"/>
                <w:noProof/>
                <w:rtl/>
              </w:rPr>
              <w:t>صاحب</w:t>
            </w:r>
            <w:r w:rsidR="00B7418D" w:rsidRPr="00E57D6E">
              <w:rPr>
                <w:rStyle w:val="Hyperlink"/>
                <w:noProof/>
                <w:rtl/>
              </w:rPr>
              <w:t xml:space="preserve"> </w:t>
            </w:r>
            <w:r w:rsidR="00B7418D" w:rsidRPr="00E57D6E">
              <w:rPr>
                <w:rStyle w:val="Hyperlink"/>
                <w:rFonts w:hint="eastAsia"/>
                <w:noProof/>
                <w:rtl/>
              </w:rPr>
              <w:t>جواهر</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1266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49" w:history="1">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371022149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50"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نجف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51" w:history="1">
            <w:r w:rsidR="00B7418D" w:rsidRPr="00E57D6E">
              <w:rPr>
                <w:rStyle w:val="Hyperlink"/>
                <w:rFonts w:hint="eastAsia"/>
                <w:noProof/>
                <w:rtl/>
              </w:rPr>
              <w:t>مربى</w:t>
            </w:r>
            <w:r w:rsidR="00B7418D" w:rsidRPr="00E57D6E">
              <w:rPr>
                <w:rStyle w:val="Hyperlink"/>
                <w:noProof/>
                <w:rtl/>
              </w:rPr>
              <w:t xml:space="preserve"> </w:t>
            </w:r>
            <w:r w:rsidR="00B7418D" w:rsidRPr="00E57D6E">
              <w:rPr>
                <w:rStyle w:val="Hyperlink"/>
                <w:rFonts w:hint="eastAsia"/>
                <w:noProof/>
                <w:rtl/>
              </w:rPr>
              <w:t>بزرگ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52" w:history="1">
            <w:r w:rsidR="00B7418D" w:rsidRPr="00E57D6E">
              <w:rPr>
                <w:rStyle w:val="Hyperlink"/>
                <w:rFonts w:hint="eastAsia"/>
                <w:noProof/>
                <w:rtl/>
              </w:rPr>
              <w:t>تاليفات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53" w:history="1">
            <w:r w:rsidR="00B7418D" w:rsidRPr="00E57D6E">
              <w:rPr>
                <w:rStyle w:val="Hyperlink"/>
                <w:rFonts w:hint="eastAsia"/>
                <w:noProof/>
                <w:rtl/>
              </w:rPr>
              <w:t>ولايت</w:t>
            </w:r>
            <w:r w:rsidR="00B7418D" w:rsidRPr="00E57D6E">
              <w:rPr>
                <w:rStyle w:val="Hyperlink"/>
                <w:noProof/>
                <w:rtl/>
              </w:rPr>
              <w:t xml:space="preserve"> </w:t>
            </w:r>
            <w:r w:rsidR="00B7418D" w:rsidRPr="00E57D6E">
              <w:rPr>
                <w:rStyle w:val="Hyperlink"/>
                <w:rFonts w:hint="eastAsia"/>
                <w:noProof/>
                <w:rtl/>
              </w:rPr>
              <w:t>فقيه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54" w:history="1">
            <w:r w:rsidR="00B7418D" w:rsidRPr="00E57D6E">
              <w:rPr>
                <w:rStyle w:val="Hyperlink"/>
                <w:rFonts w:hint="eastAsia"/>
                <w:noProof/>
                <w:rtl/>
              </w:rPr>
              <w:t>سيره</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55" w:history="1">
            <w:r w:rsidR="00B7418D" w:rsidRPr="00E57D6E">
              <w:rPr>
                <w:rStyle w:val="Hyperlink"/>
                <w:rFonts w:hint="eastAsia"/>
                <w:noProof/>
                <w:rtl/>
              </w:rPr>
              <w:t>انتخاب</w:t>
            </w:r>
            <w:r w:rsidR="00B7418D" w:rsidRPr="00E57D6E">
              <w:rPr>
                <w:rStyle w:val="Hyperlink"/>
                <w:noProof/>
                <w:rtl/>
              </w:rPr>
              <w:t xml:space="preserve"> </w:t>
            </w:r>
            <w:r w:rsidR="00B7418D" w:rsidRPr="00E57D6E">
              <w:rPr>
                <w:rStyle w:val="Hyperlink"/>
                <w:rFonts w:hint="eastAsia"/>
                <w:noProof/>
                <w:rtl/>
              </w:rPr>
              <w:t>اصلح</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56" w:history="1">
            <w:r w:rsidR="00B7418D" w:rsidRPr="00E57D6E">
              <w:rPr>
                <w:rStyle w:val="Hyperlink"/>
                <w:rFonts w:hint="eastAsia"/>
                <w:noProof/>
                <w:rtl/>
              </w:rPr>
              <w:t>روز</w:t>
            </w:r>
            <w:r w:rsidR="00B7418D" w:rsidRPr="00E57D6E">
              <w:rPr>
                <w:rStyle w:val="Hyperlink"/>
                <w:noProof/>
                <w:rtl/>
              </w:rPr>
              <w:t xml:space="preserve"> </w:t>
            </w:r>
            <w:r w:rsidR="00B7418D" w:rsidRPr="00E57D6E">
              <w:rPr>
                <w:rStyle w:val="Hyperlink"/>
                <w:rFonts w:hint="eastAsia"/>
                <w:noProof/>
                <w:rtl/>
              </w:rPr>
              <w:t>وصل</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هجران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588</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157" w:history="1">
            <w:r w:rsidR="00B7418D" w:rsidRPr="00E57D6E">
              <w:rPr>
                <w:rStyle w:val="Hyperlink"/>
                <w:rFonts w:hint="eastAsia"/>
                <w:noProof/>
                <w:rtl/>
              </w:rPr>
              <w:t>ملا</w:t>
            </w:r>
            <w:r w:rsidR="00B7418D" w:rsidRPr="00E57D6E">
              <w:rPr>
                <w:rStyle w:val="Hyperlink"/>
                <w:noProof/>
                <w:rtl/>
              </w:rPr>
              <w:t xml:space="preserve"> </w:t>
            </w:r>
            <w:r w:rsidR="00B7418D" w:rsidRPr="00E57D6E">
              <w:rPr>
                <w:rStyle w:val="Hyperlink"/>
                <w:rFonts w:hint="eastAsia"/>
                <w:noProof/>
                <w:rtl/>
              </w:rPr>
              <w:t>هادى</w:t>
            </w:r>
            <w:r w:rsidR="00B7418D" w:rsidRPr="00E57D6E">
              <w:rPr>
                <w:rStyle w:val="Hyperlink"/>
                <w:noProof/>
                <w:rtl/>
              </w:rPr>
              <w:t xml:space="preserve"> </w:t>
            </w:r>
            <w:r w:rsidR="00B7418D" w:rsidRPr="00E57D6E">
              <w:rPr>
                <w:rStyle w:val="Hyperlink"/>
                <w:rFonts w:hint="eastAsia"/>
                <w:noProof/>
                <w:rtl/>
              </w:rPr>
              <w:t>سبزوارى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1289 </w:t>
            </w:r>
            <w:r w:rsidR="00B7418D" w:rsidRPr="00E57D6E">
              <w:rPr>
                <w:rStyle w:val="Hyperlink"/>
                <w:rFonts w:hint="eastAsia"/>
                <w:noProof/>
                <w:rtl/>
              </w:rPr>
              <w:t>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58" w:history="1">
            <w:r w:rsidR="00B7418D" w:rsidRPr="00E57D6E">
              <w:rPr>
                <w:rStyle w:val="Hyperlink"/>
                <w:rFonts w:hint="eastAsia"/>
                <w:noProof/>
                <w:rtl/>
              </w:rPr>
              <w:t>طلوع</w:t>
            </w:r>
            <w:r w:rsidR="00B7418D" w:rsidRPr="00E57D6E">
              <w:rPr>
                <w:rStyle w:val="Hyperlink"/>
                <w:noProof/>
                <w:rtl/>
              </w:rPr>
              <w:t xml:space="preserve"> </w:t>
            </w:r>
            <w:r w:rsidR="00B7418D" w:rsidRPr="00E57D6E">
              <w:rPr>
                <w:rStyle w:val="Hyperlink"/>
                <w:rFonts w:hint="eastAsia"/>
                <w:noProof/>
                <w:rtl/>
              </w:rPr>
              <w:t>زندگى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59" w:history="1">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دنبال</w:t>
            </w:r>
            <w:r w:rsidR="00B7418D" w:rsidRPr="00E57D6E">
              <w:rPr>
                <w:rStyle w:val="Hyperlink"/>
                <w:noProof/>
                <w:rtl/>
              </w:rPr>
              <w:t xml:space="preserve"> </w:t>
            </w:r>
            <w:r w:rsidR="00B7418D" w:rsidRPr="00E57D6E">
              <w:rPr>
                <w:rStyle w:val="Hyperlink"/>
                <w:rFonts w:hint="eastAsia"/>
                <w:noProof/>
                <w:rtl/>
              </w:rPr>
              <w:t>حكمت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371022159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60" w:history="1">
            <w:r w:rsidR="00B7418D" w:rsidRPr="00E57D6E">
              <w:rPr>
                <w:rStyle w:val="Hyperlink"/>
                <w:rFonts w:hint="eastAsia"/>
                <w:noProof/>
                <w:rtl/>
              </w:rPr>
              <w:t>خاطره</w:t>
            </w:r>
            <w:r w:rsidR="00B7418D" w:rsidRPr="00E57D6E">
              <w:rPr>
                <w:rStyle w:val="Hyperlink"/>
                <w:noProof/>
                <w:rtl/>
              </w:rPr>
              <w:t xml:space="preserve"> </w:t>
            </w:r>
            <w:r w:rsidR="00B7418D" w:rsidRPr="00E57D6E">
              <w:rPr>
                <w:rStyle w:val="Hyperlink"/>
                <w:rFonts w:hint="eastAsia"/>
                <w:noProof/>
                <w:rtl/>
              </w:rPr>
              <w:t>اى</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كرمان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61" w:history="1">
            <w:r w:rsidR="00B7418D" w:rsidRPr="00E57D6E">
              <w:rPr>
                <w:rStyle w:val="Hyperlink"/>
                <w:rFonts w:hint="eastAsia"/>
                <w:noProof/>
                <w:rtl/>
              </w:rPr>
              <w:t>اساتيد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62"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63" w:history="1">
            <w:r w:rsidR="00B7418D" w:rsidRPr="00E57D6E">
              <w:rPr>
                <w:rStyle w:val="Hyperlink"/>
                <w:rFonts w:hint="eastAsia"/>
                <w:noProof/>
                <w:rtl/>
              </w:rPr>
              <w:t>تاليفات</w:t>
            </w:r>
            <w:r w:rsidR="00B7418D" w:rsidRPr="00E57D6E">
              <w:rPr>
                <w:rStyle w:val="Hyperlink"/>
                <w:noProof/>
                <w:rtl/>
              </w:rPr>
              <w:t xml:space="preserve"> </w:t>
            </w:r>
            <w:r w:rsidR="00B7418D" w:rsidRPr="00E57D6E">
              <w:rPr>
                <w:rStyle w:val="Hyperlink"/>
                <w:rFonts w:hint="eastAsia"/>
                <w:noProof/>
                <w:rtl/>
              </w:rPr>
              <w:t>حكيم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64" w:history="1">
            <w:r w:rsidR="00B7418D" w:rsidRPr="00E57D6E">
              <w:rPr>
                <w:rStyle w:val="Hyperlink"/>
                <w:rFonts w:hint="eastAsia"/>
                <w:noProof/>
                <w:rtl/>
              </w:rPr>
              <w:t>شخصيت</w:t>
            </w:r>
            <w:r w:rsidR="00B7418D" w:rsidRPr="00E57D6E">
              <w:rPr>
                <w:rStyle w:val="Hyperlink"/>
                <w:noProof/>
                <w:rtl/>
              </w:rPr>
              <w:t xml:space="preserve"> </w:t>
            </w:r>
            <w:r w:rsidR="00B7418D" w:rsidRPr="00E57D6E">
              <w:rPr>
                <w:rStyle w:val="Hyperlink"/>
                <w:rFonts w:hint="eastAsia"/>
                <w:noProof/>
                <w:rtl/>
              </w:rPr>
              <w:t>حكيم</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فراسوى</w:t>
            </w:r>
            <w:r w:rsidR="00B7418D" w:rsidRPr="00E57D6E">
              <w:rPr>
                <w:rStyle w:val="Hyperlink"/>
                <w:noProof/>
                <w:rtl/>
              </w:rPr>
              <w:t xml:space="preserve"> </w:t>
            </w:r>
            <w:r w:rsidR="00B7418D" w:rsidRPr="00E57D6E">
              <w:rPr>
                <w:rStyle w:val="Hyperlink"/>
                <w:rFonts w:hint="eastAsia"/>
                <w:noProof/>
                <w:rtl/>
              </w:rPr>
              <w:t>مرزها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65" w:history="1">
            <w:r w:rsidR="00B7418D" w:rsidRPr="00E57D6E">
              <w:rPr>
                <w:rStyle w:val="Hyperlink"/>
                <w:rFonts w:hint="eastAsia"/>
                <w:noProof/>
                <w:rtl/>
              </w:rPr>
              <w:t>زاهد</w:t>
            </w:r>
            <w:r w:rsidR="00B7418D" w:rsidRPr="00E57D6E">
              <w:rPr>
                <w:rStyle w:val="Hyperlink"/>
                <w:noProof/>
                <w:rtl/>
              </w:rPr>
              <w:t xml:space="preserve"> </w:t>
            </w:r>
            <w:r w:rsidR="00B7418D" w:rsidRPr="00E57D6E">
              <w:rPr>
                <w:rStyle w:val="Hyperlink"/>
                <w:rFonts w:hint="eastAsia"/>
                <w:noProof/>
                <w:rtl/>
              </w:rPr>
              <w:t>فقيرنواز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599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66" w:history="1">
            <w:r w:rsidR="00B7418D" w:rsidRPr="00E57D6E">
              <w:rPr>
                <w:rStyle w:val="Hyperlink"/>
                <w:rFonts w:hint="eastAsia"/>
                <w:noProof/>
                <w:rtl/>
              </w:rPr>
              <w:t>وفات</w:t>
            </w:r>
            <w:r w:rsidR="00B7418D" w:rsidRPr="00E57D6E">
              <w:rPr>
                <w:rStyle w:val="Hyperlink"/>
                <w:noProof/>
                <w:rtl/>
              </w:rPr>
              <w:t xml:space="preserve"> </w:t>
            </w:r>
            <w:r w:rsidR="00B7418D" w:rsidRPr="00E57D6E">
              <w:rPr>
                <w:rStyle w:val="Hyperlink"/>
                <w:rFonts w:hint="eastAsia"/>
                <w:noProof/>
                <w:rtl/>
              </w:rPr>
              <w:t>حكيم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600</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167" w:history="1">
            <w:r w:rsidR="00B7418D" w:rsidRPr="00E57D6E">
              <w:rPr>
                <w:rStyle w:val="Hyperlink"/>
                <w:rFonts w:hint="eastAsia"/>
                <w:noProof/>
                <w:rtl/>
              </w:rPr>
              <w:t>ملا</w:t>
            </w:r>
            <w:r w:rsidR="00B7418D" w:rsidRPr="00E57D6E">
              <w:rPr>
                <w:rStyle w:val="Hyperlink"/>
                <w:noProof/>
                <w:rtl/>
              </w:rPr>
              <w:t xml:space="preserve"> </w:t>
            </w:r>
            <w:r w:rsidR="00B7418D" w:rsidRPr="00E57D6E">
              <w:rPr>
                <w:rStyle w:val="Hyperlink"/>
                <w:rFonts w:hint="eastAsia"/>
                <w:noProof/>
                <w:rtl/>
              </w:rPr>
              <w:t>على</w:t>
            </w:r>
            <w:r w:rsidR="00B7418D" w:rsidRPr="00E57D6E">
              <w:rPr>
                <w:rStyle w:val="Hyperlink"/>
                <w:noProof/>
                <w:rtl/>
              </w:rPr>
              <w:t xml:space="preserve"> </w:t>
            </w:r>
            <w:r w:rsidR="00B7418D" w:rsidRPr="00E57D6E">
              <w:rPr>
                <w:rStyle w:val="Hyperlink"/>
                <w:rFonts w:hint="eastAsia"/>
                <w:noProof/>
                <w:rtl/>
              </w:rPr>
              <w:t>كنى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1306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68" w:history="1">
            <w:r w:rsidR="00B7418D" w:rsidRPr="00E57D6E">
              <w:rPr>
                <w:rStyle w:val="Hyperlink"/>
                <w:rFonts w:hint="eastAsia"/>
                <w:noProof/>
                <w:rtl/>
              </w:rPr>
              <w:t>فروغ</w:t>
            </w:r>
            <w:r w:rsidR="00B7418D" w:rsidRPr="00E57D6E">
              <w:rPr>
                <w:rStyle w:val="Hyperlink"/>
                <w:noProof/>
                <w:rtl/>
              </w:rPr>
              <w:t xml:space="preserve"> </w:t>
            </w:r>
            <w:r w:rsidR="00B7418D" w:rsidRPr="00E57D6E">
              <w:rPr>
                <w:rStyle w:val="Hyperlink"/>
                <w:rFonts w:hint="eastAsia"/>
                <w:noProof/>
                <w:rtl/>
              </w:rPr>
              <w:t>كن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69"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371022169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70" w:history="1">
            <w:r w:rsidR="00B7418D" w:rsidRPr="00E57D6E">
              <w:rPr>
                <w:rStyle w:val="Hyperlink"/>
                <w:rFonts w:hint="eastAsia"/>
                <w:noProof/>
                <w:rtl/>
              </w:rPr>
              <w:t>ياران</w:t>
            </w:r>
            <w:r w:rsidR="00B7418D" w:rsidRPr="00E57D6E">
              <w:rPr>
                <w:rStyle w:val="Hyperlink"/>
                <w:noProof/>
                <w:rtl/>
              </w:rPr>
              <w:t xml:space="preserve"> </w:t>
            </w:r>
            <w:r w:rsidR="00B7418D" w:rsidRPr="00E57D6E">
              <w:rPr>
                <w:rStyle w:val="Hyperlink"/>
                <w:rFonts w:hint="eastAsia"/>
                <w:noProof/>
                <w:rtl/>
              </w:rPr>
              <w:t>محفل</w:t>
            </w:r>
            <w:r w:rsidR="00B7418D" w:rsidRPr="00E57D6E">
              <w:rPr>
                <w:rStyle w:val="Hyperlink"/>
                <w:noProof/>
                <w:rtl/>
              </w:rPr>
              <w:t xml:space="preserve"> </w:t>
            </w:r>
            <w:r w:rsidR="00B7418D" w:rsidRPr="00E57D6E">
              <w:rPr>
                <w:rStyle w:val="Hyperlink"/>
                <w:rFonts w:hint="eastAsia"/>
                <w:noProof/>
                <w:rtl/>
              </w:rPr>
              <w:t>انس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71" w:history="1">
            <w:r w:rsidR="00B7418D" w:rsidRPr="00E57D6E">
              <w:rPr>
                <w:rStyle w:val="Hyperlink"/>
                <w:rFonts w:hint="eastAsia"/>
                <w:noProof/>
                <w:rtl/>
              </w:rPr>
              <w:t>بازگشت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تهران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72" w:history="1">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بلنداى</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73" w:history="1">
            <w:r w:rsidR="00B7418D" w:rsidRPr="00E57D6E">
              <w:rPr>
                <w:rStyle w:val="Hyperlink"/>
                <w:rFonts w:hint="eastAsia"/>
                <w:noProof/>
                <w:rtl/>
              </w:rPr>
              <w:t>مقتداى</w:t>
            </w:r>
            <w:r w:rsidR="00B7418D" w:rsidRPr="00E57D6E">
              <w:rPr>
                <w:rStyle w:val="Hyperlink"/>
                <w:noProof/>
                <w:rtl/>
              </w:rPr>
              <w:t xml:space="preserve"> </w:t>
            </w:r>
            <w:r w:rsidR="00B7418D" w:rsidRPr="00E57D6E">
              <w:rPr>
                <w:rStyle w:val="Hyperlink"/>
                <w:rFonts w:hint="eastAsia"/>
                <w:noProof/>
                <w:rtl/>
              </w:rPr>
              <w:t>همگان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74" w:history="1">
            <w:r w:rsidR="00B7418D" w:rsidRPr="00E57D6E">
              <w:rPr>
                <w:rStyle w:val="Hyperlink"/>
                <w:rFonts w:hint="eastAsia"/>
                <w:noProof/>
                <w:rtl/>
              </w:rPr>
              <w:t>تاليفات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75" w:history="1">
            <w:r w:rsidR="00B7418D" w:rsidRPr="00E57D6E">
              <w:rPr>
                <w:rStyle w:val="Hyperlink"/>
                <w:rFonts w:hint="eastAsia"/>
                <w:noProof/>
                <w:rtl/>
              </w:rPr>
              <w:t>دژى</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برابر</w:t>
            </w:r>
            <w:r w:rsidR="00B7418D" w:rsidRPr="00E57D6E">
              <w:rPr>
                <w:rStyle w:val="Hyperlink"/>
                <w:noProof/>
                <w:rtl/>
              </w:rPr>
              <w:t xml:space="preserve"> </w:t>
            </w:r>
            <w:r w:rsidR="00B7418D" w:rsidRPr="00E57D6E">
              <w:rPr>
                <w:rStyle w:val="Hyperlink"/>
                <w:rFonts w:hint="eastAsia"/>
                <w:noProof/>
                <w:rtl/>
              </w:rPr>
              <w:t>دژخيم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76" w:history="1">
            <w:r w:rsidR="00B7418D" w:rsidRPr="00E57D6E">
              <w:rPr>
                <w:rStyle w:val="Hyperlink"/>
                <w:rFonts w:hint="eastAsia"/>
                <w:noProof/>
                <w:rtl/>
              </w:rPr>
              <w:t>رويارويى</w:t>
            </w:r>
            <w:r w:rsidR="00B7418D" w:rsidRPr="00E57D6E">
              <w:rPr>
                <w:rStyle w:val="Hyperlink"/>
                <w:noProof/>
                <w:rtl/>
              </w:rPr>
              <w:t xml:space="preserve"> </w:t>
            </w:r>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فراماسونرى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609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77" w:history="1">
            <w:r w:rsidR="00B7418D" w:rsidRPr="00E57D6E">
              <w:rPr>
                <w:rStyle w:val="Hyperlink"/>
                <w:rFonts w:hint="eastAsia"/>
                <w:noProof/>
                <w:rtl/>
              </w:rPr>
              <w:t>مبارزه</w:t>
            </w:r>
            <w:r w:rsidR="00B7418D" w:rsidRPr="00E57D6E">
              <w:rPr>
                <w:rStyle w:val="Hyperlink"/>
                <w:noProof/>
                <w:rtl/>
              </w:rPr>
              <w:t xml:space="preserve"> </w:t>
            </w:r>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امتياز</w:t>
            </w:r>
            <w:r w:rsidR="00B7418D" w:rsidRPr="00E57D6E">
              <w:rPr>
                <w:rStyle w:val="Hyperlink"/>
                <w:noProof/>
                <w:rtl/>
              </w:rPr>
              <w:t xml:space="preserve"> </w:t>
            </w:r>
            <w:r w:rsidR="00B7418D" w:rsidRPr="00E57D6E">
              <w:rPr>
                <w:rStyle w:val="Hyperlink"/>
                <w:rFonts w:hint="eastAsia"/>
                <w:noProof/>
                <w:rtl/>
              </w:rPr>
              <w:t>رويتر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610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78" w:history="1">
            <w:r w:rsidR="00B7418D" w:rsidRPr="00E57D6E">
              <w:rPr>
                <w:rStyle w:val="Hyperlink"/>
                <w:rFonts w:hint="eastAsia"/>
                <w:noProof/>
                <w:rtl/>
              </w:rPr>
              <w:t>پرواز</w:t>
            </w:r>
            <w:r w:rsidR="00B7418D" w:rsidRPr="00E57D6E">
              <w:rPr>
                <w:rStyle w:val="Hyperlink"/>
                <w:noProof/>
                <w:rtl/>
              </w:rPr>
              <w:t xml:space="preserve"> </w:t>
            </w:r>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دوست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612</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179" w:history="1">
            <w:r w:rsidR="00B7418D" w:rsidRPr="00E57D6E">
              <w:rPr>
                <w:rStyle w:val="Hyperlink"/>
                <w:rFonts w:hint="eastAsia"/>
                <w:noProof/>
                <w:rtl/>
              </w:rPr>
              <w:t>مير</w:t>
            </w:r>
            <w:r w:rsidR="00B7418D" w:rsidRPr="00E57D6E">
              <w:rPr>
                <w:rStyle w:val="Hyperlink"/>
                <w:noProof/>
                <w:rtl/>
              </w:rPr>
              <w:t xml:space="preserve"> </w:t>
            </w:r>
            <w:r w:rsidR="00B7418D" w:rsidRPr="00E57D6E">
              <w:rPr>
                <w:rStyle w:val="Hyperlink"/>
                <w:rFonts w:hint="eastAsia"/>
                <w:noProof/>
                <w:rtl/>
              </w:rPr>
              <w:t>حامد</w:t>
            </w:r>
            <w:r w:rsidR="00B7418D" w:rsidRPr="00E57D6E">
              <w:rPr>
                <w:rStyle w:val="Hyperlink"/>
                <w:noProof/>
                <w:rtl/>
              </w:rPr>
              <w:t xml:space="preserve"> </w:t>
            </w:r>
            <w:r w:rsidR="00B7418D" w:rsidRPr="00E57D6E">
              <w:rPr>
                <w:rStyle w:val="Hyperlink"/>
                <w:rFonts w:hint="eastAsia"/>
                <w:noProof/>
                <w:rtl/>
              </w:rPr>
              <w:t>حسين</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1306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371022179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613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80" w:history="1">
            <w:r w:rsidR="00B7418D" w:rsidRPr="00E57D6E">
              <w:rPr>
                <w:rStyle w:val="Hyperlink"/>
                <w:rFonts w:hint="eastAsia"/>
                <w:noProof/>
                <w:rtl/>
              </w:rPr>
              <w:t>خاندان</w:t>
            </w:r>
            <w:r w:rsidR="00B7418D" w:rsidRPr="00E57D6E">
              <w:rPr>
                <w:rStyle w:val="Hyperlink"/>
                <w:noProof/>
                <w:rtl/>
              </w:rPr>
              <w:t xml:space="preserve"> </w:t>
            </w:r>
            <w:r w:rsidR="00B7418D" w:rsidRPr="00E57D6E">
              <w:rPr>
                <w:rStyle w:val="Hyperlink"/>
                <w:rFonts w:hint="eastAsia"/>
                <w:noProof/>
                <w:rtl/>
              </w:rPr>
              <w:t>فضيلت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613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81" w:history="1">
            <w:r w:rsidR="00B7418D" w:rsidRPr="00E57D6E">
              <w:rPr>
                <w:rStyle w:val="Hyperlink"/>
                <w:rFonts w:hint="eastAsia"/>
                <w:noProof/>
                <w:rtl/>
              </w:rPr>
              <w:t>ولادت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رشد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614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82" w:history="1">
            <w:r w:rsidR="00B7418D" w:rsidRPr="00E57D6E">
              <w:rPr>
                <w:rStyle w:val="Hyperlink"/>
                <w:rFonts w:hint="eastAsia"/>
                <w:noProof/>
                <w:rtl/>
              </w:rPr>
              <w:t>تلاش</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خلق</w:t>
            </w:r>
            <w:r w:rsidR="00B7418D" w:rsidRPr="00E57D6E">
              <w:rPr>
                <w:rStyle w:val="Hyperlink"/>
                <w:noProof/>
                <w:rtl/>
              </w:rPr>
              <w:t xml:space="preserve"> </w:t>
            </w:r>
            <w:r w:rsidR="00B7418D" w:rsidRPr="00E57D6E">
              <w:rPr>
                <w:rStyle w:val="Hyperlink"/>
                <w:rFonts w:hint="eastAsia"/>
                <w:noProof/>
                <w:rtl/>
              </w:rPr>
              <w:t>آثار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614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83" w:history="1">
            <w:r w:rsidR="00B7418D" w:rsidRPr="00E57D6E">
              <w:rPr>
                <w:rStyle w:val="Hyperlink"/>
                <w:rFonts w:hint="eastAsia"/>
                <w:noProof/>
                <w:rtl/>
              </w:rPr>
              <w:t>عبقات</w:t>
            </w:r>
            <w:r w:rsidR="00B7418D" w:rsidRPr="00E57D6E">
              <w:rPr>
                <w:rStyle w:val="Hyperlink"/>
                <w:noProof/>
                <w:rtl/>
              </w:rPr>
              <w:t xml:space="preserve"> </w:t>
            </w:r>
            <w:r w:rsidR="00B7418D" w:rsidRPr="00E57D6E">
              <w:rPr>
                <w:rStyle w:val="Hyperlink"/>
                <w:rFonts w:hint="eastAsia"/>
                <w:noProof/>
                <w:rtl/>
              </w:rPr>
              <w:t>الانوار</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نگاه</w:t>
            </w:r>
            <w:r w:rsidR="00B7418D" w:rsidRPr="00E57D6E">
              <w:rPr>
                <w:rStyle w:val="Hyperlink"/>
                <w:noProof/>
                <w:rtl/>
              </w:rPr>
              <w:t xml:space="preserve"> </w:t>
            </w:r>
            <w:r w:rsidR="00B7418D" w:rsidRPr="00E57D6E">
              <w:rPr>
                <w:rStyle w:val="Hyperlink"/>
                <w:rFonts w:hint="eastAsia"/>
                <w:noProof/>
                <w:rtl/>
              </w:rPr>
              <w:t>بزرگان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618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84" w:history="1">
            <w:r w:rsidR="00B7418D" w:rsidRPr="00E57D6E">
              <w:rPr>
                <w:rStyle w:val="Hyperlink"/>
                <w:rFonts w:hint="eastAsia"/>
                <w:noProof/>
                <w:rtl/>
              </w:rPr>
              <w:t>رنجها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85" w:history="1">
            <w:r w:rsidR="00B7418D" w:rsidRPr="00E57D6E">
              <w:rPr>
                <w:rStyle w:val="Hyperlink"/>
                <w:rFonts w:hint="eastAsia"/>
                <w:noProof/>
                <w:rtl/>
              </w:rPr>
              <w:t>وفات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621</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186" w:history="1">
            <w:r w:rsidR="00B7418D" w:rsidRPr="00E57D6E">
              <w:rPr>
                <w:rStyle w:val="Hyperlink"/>
                <w:rFonts w:hint="eastAsia"/>
                <w:noProof/>
                <w:rtl/>
              </w:rPr>
              <w:t>ميرزا</w:t>
            </w:r>
            <w:r w:rsidR="00B7418D" w:rsidRPr="00E57D6E">
              <w:rPr>
                <w:rStyle w:val="Hyperlink"/>
                <w:noProof/>
                <w:rtl/>
              </w:rPr>
              <w:t xml:space="preserve"> </w:t>
            </w:r>
            <w:r w:rsidR="00B7418D" w:rsidRPr="00E57D6E">
              <w:rPr>
                <w:rStyle w:val="Hyperlink"/>
                <w:rFonts w:hint="eastAsia"/>
                <w:noProof/>
                <w:rtl/>
              </w:rPr>
              <w:t>حبيب</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رشتى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1312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87" w:history="1">
            <w:r w:rsidR="00B7418D" w:rsidRPr="00E57D6E">
              <w:rPr>
                <w:rStyle w:val="Hyperlink"/>
                <w:rFonts w:hint="eastAsia"/>
                <w:noProof/>
                <w:rtl/>
              </w:rPr>
              <w:t>ميلاد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88"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قزوين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89" w:history="1">
            <w:r w:rsidR="00B7418D" w:rsidRPr="00E57D6E">
              <w:rPr>
                <w:rStyle w:val="Hyperlink"/>
                <w:rFonts w:hint="eastAsia"/>
                <w:noProof/>
                <w:rtl/>
              </w:rPr>
              <w:t>شهر</w:t>
            </w:r>
            <w:r w:rsidR="00B7418D" w:rsidRPr="00E57D6E">
              <w:rPr>
                <w:rStyle w:val="Hyperlink"/>
                <w:noProof/>
                <w:rtl/>
              </w:rPr>
              <w:t xml:space="preserve"> </w:t>
            </w:r>
            <w:r w:rsidR="00B7418D" w:rsidRPr="00E57D6E">
              <w:rPr>
                <w:rStyle w:val="Hyperlink"/>
                <w:rFonts w:hint="eastAsia"/>
                <w:noProof/>
                <w:rtl/>
              </w:rPr>
              <w:t>آسمانى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371022189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90" w:history="1">
            <w:r w:rsidR="00B7418D" w:rsidRPr="00E57D6E">
              <w:rPr>
                <w:rStyle w:val="Hyperlink"/>
                <w:rFonts w:hint="eastAsia"/>
                <w:noProof/>
                <w:rtl/>
              </w:rPr>
              <w:t>اسرار</w:t>
            </w:r>
            <w:r w:rsidR="00B7418D" w:rsidRPr="00E57D6E">
              <w:rPr>
                <w:rStyle w:val="Hyperlink"/>
                <w:noProof/>
                <w:rtl/>
              </w:rPr>
              <w:t xml:space="preserve"> </w:t>
            </w:r>
            <w:r w:rsidR="00B7418D" w:rsidRPr="00E57D6E">
              <w:rPr>
                <w:rStyle w:val="Hyperlink"/>
                <w:rFonts w:hint="eastAsia"/>
                <w:noProof/>
                <w:rtl/>
              </w:rPr>
              <w:t>عشق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91" w:history="1">
            <w:r w:rsidR="00B7418D" w:rsidRPr="00E57D6E">
              <w:rPr>
                <w:rStyle w:val="Hyperlink"/>
                <w:rFonts w:hint="eastAsia"/>
                <w:noProof/>
                <w:rtl/>
              </w:rPr>
              <w:t>گنج</w:t>
            </w:r>
            <w:r w:rsidR="00B7418D" w:rsidRPr="00E57D6E">
              <w:rPr>
                <w:rStyle w:val="Hyperlink"/>
                <w:noProof/>
                <w:rtl/>
              </w:rPr>
              <w:t xml:space="preserve"> </w:t>
            </w:r>
            <w:r w:rsidR="00B7418D" w:rsidRPr="00E57D6E">
              <w:rPr>
                <w:rStyle w:val="Hyperlink"/>
                <w:rFonts w:hint="eastAsia"/>
                <w:noProof/>
                <w:rtl/>
              </w:rPr>
              <w:t>نامه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92" w:history="1">
            <w:r w:rsidR="00B7418D" w:rsidRPr="00E57D6E">
              <w:rPr>
                <w:rStyle w:val="Hyperlink"/>
                <w:rFonts w:hint="eastAsia"/>
                <w:noProof/>
                <w:rtl/>
              </w:rPr>
              <w:t>تقريرات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93" w:history="1">
            <w:r w:rsidR="00B7418D" w:rsidRPr="00E57D6E">
              <w:rPr>
                <w:rStyle w:val="Hyperlink"/>
                <w:rFonts w:hint="eastAsia"/>
                <w:noProof/>
                <w:rtl/>
              </w:rPr>
              <w:t>اجازات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629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94" w:history="1">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كاروان</w:t>
            </w:r>
            <w:r w:rsidR="00B7418D" w:rsidRPr="00E57D6E">
              <w:rPr>
                <w:rStyle w:val="Hyperlink"/>
                <w:noProof/>
                <w:rtl/>
              </w:rPr>
              <w:t xml:space="preserve"> </w:t>
            </w:r>
            <w:r w:rsidR="00B7418D" w:rsidRPr="00E57D6E">
              <w:rPr>
                <w:rStyle w:val="Hyperlink"/>
                <w:rFonts w:hint="eastAsia"/>
                <w:noProof/>
                <w:rtl/>
              </w:rPr>
              <w:t>دانش</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95" w:history="1">
            <w:r w:rsidR="00B7418D" w:rsidRPr="00E57D6E">
              <w:rPr>
                <w:rStyle w:val="Hyperlink"/>
                <w:rFonts w:hint="eastAsia"/>
                <w:noProof/>
                <w:rtl/>
              </w:rPr>
              <w:t>پرواز</w:t>
            </w:r>
            <w:r w:rsidR="00B7418D" w:rsidRPr="00E57D6E">
              <w:rPr>
                <w:rStyle w:val="Hyperlink"/>
                <w:noProof/>
                <w:rtl/>
              </w:rPr>
              <w:t xml:space="preserve"> </w:t>
            </w:r>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آسمانها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96" w:history="1">
            <w:r w:rsidR="00B7418D" w:rsidRPr="00E57D6E">
              <w:rPr>
                <w:rStyle w:val="Hyperlink"/>
                <w:rFonts w:hint="eastAsia"/>
                <w:noProof/>
                <w:rtl/>
              </w:rPr>
              <w:t>بازماندگان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631</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197" w:history="1">
            <w:r w:rsidR="00B7418D" w:rsidRPr="00E57D6E">
              <w:rPr>
                <w:rStyle w:val="Hyperlink"/>
                <w:rFonts w:hint="eastAsia"/>
                <w:noProof/>
                <w:rtl/>
              </w:rPr>
              <w:t>ميرزاى</w:t>
            </w:r>
            <w:r w:rsidR="00B7418D" w:rsidRPr="00E57D6E">
              <w:rPr>
                <w:rStyle w:val="Hyperlink"/>
                <w:noProof/>
                <w:rtl/>
              </w:rPr>
              <w:t xml:space="preserve"> </w:t>
            </w:r>
            <w:r w:rsidR="00B7418D" w:rsidRPr="00E57D6E">
              <w:rPr>
                <w:rStyle w:val="Hyperlink"/>
                <w:rFonts w:hint="eastAsia"/>
                <w:noProof/>
                <w:rtl/>
              </w:rPr>
              <w:t>شيرازى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1312 </w:t>
            </w:r>
            <w:r w:rsidR="00B7418D" w:rsidRPr="00E57D6E">
              <w:rPr>
                <w:rStyle w:val="Hyperlink"/>
                <w:rFonts w:hint="eastAsia"/>
                <w:noProof/>
                <w:rtl/>
              </w:rPr>
              <w:t>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98" w:history="1">
            <w:r w:rsidR="00B7418D" w:rsidRPr="00E57D6E">
              <w:rPr>
                <w:rStyle w:val="Hyperlink"/>
                <w:rFonts w:hint="eastAsia"/>
                <w:noProof/>
                <w:rtl/>
              </w:rPr>
              <w:t>تولد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199" w:history="1">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371022199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00" w:history="1">
            <w:r w:rsidR="00B7418D" w:rsidRPr="00E57D6E">
              <w:rPr>
                <w:rStyle w:val="Hyperlink"/>
                <w:rFonts w:hint="eastAsia"/>
                <w:noProof/>
                <w:rtl/>
              </w:rPr>
              <w:t>هجرت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اصفهان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371022200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01" w:history="1">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سوى</w:t>
            </w:r>
            <w:r w:rsidR="00B7418D" w:rsidRPr="00E57D6E">
              <w:rPr>
                <w:rStyle w:val="Hyperlink"/>
                <w:noProof/>
                <w:rtl/>
              </w:rPr>
              <w:t xml:space="preserve"> </w:t>
            </w:r>
            <w:r w:rsidR="00B7418D" w:rsidRPr="00E57D6E">
              <w:rPr>
                <w:rStyle w:val="Hyperlink"/>
                <w:rFonts w:hint="eastAsia"/>
                <w:noProof/>
                <w:rtl/>
              </w:rPr>
              <w:t>ديار</w:t>
            </w:r>
            <w:r w:rsidR="00B7418D" w:rsidRPr="00E57D6E">
              <w:rPr>
                <w:rStyle w:val="Hyperlink"/>
                <w:noProof/>
                <w:rtl/>
              </w:rPr>
              <w:t xml:space="preserve"> </w:t>
            </w:r>
            <w:r w:rsidR="00B7418D" w:rsidRPr="00E57D6E">
              <w:rPr>
                <w:rStyle w:val="Hyperlink"/>
                <w:rFonts w:hint="eastAsia"/>
                <w:noProof/>
                <w:rtl/>
              </w:rPr>
              <w:t>ولايت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شهادت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371022201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02" w:history="1">
            <w:r w:rsidR="00B7418D" w:rsidRPr="00E57D6E">
              <w:rPr>
                <w:rStyle w:val="Hyperlink"/>
                <w:rFonts w:hint="eastAsia"/>
                <w:noProof/>
                <w:rtl/>
              </w:rPr>
              <w:t>شاگردان</w:t>
            </w:r>
            <w:r w:rsidR="00B7418D" w:rsidRPr="00E57D6E">
              <w:rPr>
                <w:rStyle w:val="Hyperlink"/>
                <w:noProof/>
                <w:rtl/>
              </w:rPr>
              <w:t xml:space="preserve"> </w:t>
            </w:r>
            <w:r w:rsidR="00B7418D" w:rsidRPr="00E57D6E">
              <w:rPr>
                <w:rStyle w:val="Hyperlink"/>
                <w:rFonts w:hint="eastAsia"/>
                <w:noProof/>
                <w:rtl/>
              </w:rPr>
              <w:t>ميرزا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371022202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03" w:history="1">
            <w:r w:rsidR="00B7418D" w:rsidRPr="00E57D6E">
              <w:rPr>
                <w:rStyle w:val="Hyperlink"/>
                <w:rFonts w:hint="eastAsia"/>
                <w:noProof/>
                <w:rtl/>
              </w:rPr>
              <w:t>مسئوليت</w:t>
            </w:r>
            <w:r w:rsidR="00B7418D" w:rsidRPr="00E57D6E">
              <w:rPr>
                <w:rStyle w:val="Hyperlink"/>
                <w:noProof/>
                <w:rtl/>
              </w:rPr>
              <w:t xml:space="preserve"> </w:t>
            </w:r>
            <w:r w:rsidR="00B7418D" w:rsidRPr="00E57D6E">
              <w:rPr>
                <w:rStyle w:val="Hyperlink"/>
                <w:rFonts w:hint="eastAsia"/>
                <w:noProof/>
                <w:rtl/>
              </w:rPr>
              <w:t>رهبرى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371022203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04" w:history="1">
            <w:r w:rsidR="00B7418D" w:rsidRPr="00E57D6E">
              <w:rPr>
                <w:rStyle w:val="Hyperlink"/>
                <w:rFonts w:hint="eastAsia"/>
                <w:noProof/>
                <w:rtl/>
              </w:rPr>
              <w:t>اقدامات</w:t>
            </w:r>
            <w:r w:rsidR="00B7418D" w:rsidRPr="00E57D6E">
              <w:rPr>
                <w:rStyle w:val="Hyperlink"/>
                <w:noProof/>
                <w:rtl/>
              </w:rPr>
              <w:t xml:space="preserve"> </w:t>
            </w:r>
            <w:r w:rsidR="00B7418D" w:rsidRPr="00E57D6E">
              <w:rPr>
                <w:rStyle w:val="Hyperlink"/>
                <w:rFonts w:hint="eastAsia"/>
                <w:noProof/>
                <w:rtl/>
              </w:rPr>
              <w:t>سياسى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371022204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05" w:history="1">
            <w:r w:rsidR="00B7418D" w:rsidRPr="00E57D6E">
              <w:rPr>
                <w:rStyle w:val="Hyperlink"/>
                <w:rFonts w:hint="eastAsia"/>
                <w:noProof/>
                <w:rtl/>
              </w:rPr>
              <w:t>قيام</w:t>
            </w:r>
            <w:r w:rsidR="00B7418D" w:rsidRPr="00E57D6E">
              <w:rPr>
                <w:rStyle w:val="Hyperlink"/>
                <w:noProof/>
                <w:rtl/>
              </w:rPr>
              <w:t xml:space="preserve"> </w:t>
            </w:r>
            <w:r w:rsidR="00B7418D" w:rsidRPr="00E57D6E">
              <w:rPr>
                <w:rStyle w:val="Hyperlink"/>
                <w:rFonts w:hint="eastAsia"/>
                <w:noProof/>
                <w:rtl/>
              </w:rPr>
              <w:t>پيروزمند</w:t>
            </w:r>
            <w:r w:rsidR="00B7418D" w:rsidRPr="00E57D6E">
              <w:rPr>
                <w:rStyle w:val="Hyperlink"/>
                <w:noProof/>
                <w:rtl/>
              </w:rPr>
              <w:t xml:space="preserve"> </w:t>
            </w:r>
            <w:r w:rsidR="00B7418D" w:rsidRPr="00E57D6E">
              <w:rPr>
                <w:rStyle w:val="Hyperlink"/>
                <w:rFonts w:hint="eastAsia"/>
                <w:noProof/>
                <w:rtl/>
              </w:rPr>
              <w:t>تنباكو</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371022205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639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06" w:history="1">
            <w:r w:rsidR="00B7418D" w:rsidRPr="00E57D6E">
              <w:rPr>
                <w:rStyle w:val="Hyperlink"/>
                <w:rFonts w:hint="eastAsia"/>
                <w:noProof/>
                <w:rtl/>
              </w:rPr>
              <w:t>اقدامات</w:t>
            </w:r>
            <w:r w:rsidR="00B7418D" w:rsidRPr="00E57D6E">
              <w:rPr>
                <w:rStyle w:val="Hyperlink"/>
                <w:noProof/>
                <w:rtl/>
              </w:rPr>
              <w:t xml:space="preserve"> </w:t>
            </w:r>
            <w:r w:rsidR="00B7418D" w:rsidRPr="00E57D6E">
              <w:rPr>
                <w:rStyle w:val="Hyperlink"/>
                <w:rFonts w:hint="eastAsia"/>
                <w:noProof/>
                <w:rtl/>
              </w:rPr>
              <w:t>فرهنگى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371022206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642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07" w:history="1">
            <w:r w:rsidR="00B7418D" w:rsidRPr="00E57D6E">
              <w:rPr>
                <w:rStyle w:val="Hyperlink"/>
                <w:rFonts w:hint="eastAsia"/>
                <w:noProof/>
                <w:rtl/>
              </w:rPr>
              <w:t>كرامات</w:t>
            </w:r>
            <w:r w:rsidR="00B7418D" w:rsidRPr="00E57D6E">
              <w:rPr>
                <w:rStyle w:val="Hyperlink"/>
                <w:noProof/>
                <w:rtl/>
              </w:rPr>
              <w:t xml:space="preserve"> </w:t>
            </w:r>
            <w:r w:rsidR="00B7418D" w:rsidRPr="00E57D6E">
              <w:rPr>
                <w:rStyle w:val="Hyperlink"/>
                <w:rFonts w:hint="eastAsia"/>
                <w:noProof/>
                <w:rtl/>
              </w:rPr>
              <w:t>ميرزا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371022207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643</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08" w:history="1">
            <w:r w:rsidR="00B7418D" w:rsidRPr="00E57D6E">
              <w:rPr>
                <w:rStyle w:val="Hyperlink"/>
              </w:rPr>
              <w:t>1</w:t>
            </w:r>
            <w:r w:rsidR="00B7418D" w:rsidRPr="00E57D6E">
              <w:rPr>
                <w:rStyle w:val="Hyperlink"/>
                <w:rtl/>
              </w:rPr>
              <w:t xml:space="preserve">. </w:t>
            </w:r>
            <w:r w:rsidR="00B7418D" w:rsidRPr="00E57D6E">
              <w:rPr>
                <w:rStyle w:val="Hyperlink"/>
                <w:rFonts w:hint="eastAsia"/>
                <w:rtl/>
              </w:rPr>
              <w:t>مرد</w:t>
            </w:r>
            <w:r w:rsidR="00B7418D" w:rsidRPr="00E57D6E">
              <w:rPr>
                <w:rStyle w:val="Hyperlink"/>
                <w:rtl/>
              </w:rPr>
              <w:t xml:space="preserve"> </w:t>
            </w:r>
            <w:r w:rsidR="00B7418D" w:rsidRPr="00E57D6E">
              <w:rPr>
                <w:rStyle w:val="Hyperlink"/>
                <w:rFonts w:hint="eastAsia"/>
                <w:rtl/>
              </w:rPr>
              <w:t>مايوس</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371022208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643</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09" w:history="1">
            <w:r w:rsidR="00B7418D" w:rsidRPr="00E57D6E">
              <w:rPr>
                <w:rStyle w:val="Hyperlink"/>
              </w:rPr>
              <w:t>2</w:t>
            </w:r>
            <w:r w:rsidR="00B7418D" w:rsidRPr="00E57D6E">
              <w:rPr>
                <w:rStyle w:val="Hyperlink"/>
                <w:rtl/>
              </w:rPr>
              <w:t xml:space="preserve">. </w:t>
            </w:r>
            <w:r w:rsidR="00B7418D" w:rsidRPr="00E57D6E">
              <w:rPr>
                <w:rStyle w:val="Hyperlink"/>
                <w:rFonts w:hint="eastAsia"/>
                <w:rtl/>
              </w:rPr>
              <w:t>حواله</w:t>
            </w:r>
            <w:r w:rsidR="00B7418D" w:rsidRPr="00E57D6E">
              <w:rPr>
                <w:rStyle w:val="Hyperlink"/>
                <w:rtl/>
              </w:rPr>
              <w:t xml:space="preserve"> </w:t>
            </w:r>
            <w:r w:rsidR="00B7418D" w:rsidRPr="00E57D6E">
              <w:rPr>
                <w:rStyle w:val="Hyperlink"/>
                <w:rFonts w:hint="eastAsia"/>
                <w:rtl/>
              </w:rPr>
              <w:t>پرداخت</w:t>
            </w:r>
            <w:r w:rsidR="00B7418D" w:rsidRPr="00E57D6E">
              <w:rPr>
                <w:rStyle w:val="Hyperlink"/>
                <w:rtl/>
              </w:rPr>
              <w:t xml:space="preserve"> </w:t>
            </w:r>
            <w:r w:rsidR="00B7418D" w:rsidRPr="00E57D6E">
              <w:rPr>
                <w:rStyle w:val="Hyperlink"/>
                <w:rFonts w:hint="eastAsia"/>
                <w:rtl/>
              </w:rPr>
              <w:t>نشده</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371022209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644</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10" w:history="1">
            <w:r w:rsidR="00B7418D" w:rsidRPr="00E57D6E">
              <w:rPr>
                <w:rStyle w:val="Hyperlink"/>
              </w:rPr>
              <w:t>3</w:t>
            </w:r>
            <w:r w:rsidR="00B7418D" w:rsidRPr="00E57D6E">
              <w:rPr>
                <w:rStyle w:val="Hyperlink"/>
                <w:rtl/>
              </w:rPr>
              <w:t xml:space="preserve">. </w:t>
            </w:r>
            <w:r w:rsidR="00B7418D" w:rsidRPr="00E57D6E">
              <w:rPr>
                <w:rStyle w:val="Hyperlink"/>
                <w:rFonts w:hint="eastAsia"/>
                <w:rtl/>
              </w:rPr>
              <w:t>پرداخت</w:t>
            </w:r>
            <w:r w:rsidR="00B7418D" w:rsidRPr="00E57D6E">
              <w:rPr>
                <w:rStyle w:val="Hyperlink"/>
                <w:rtl/>
              </w:rPr>
              <w:t xml:space="preserve"> </w:t>
            </w:r>
            <w:r w:rsidR="00B7418D" w:rsidRPr="00E57D6E">
              <w:rPr>
                <w:rStyle w:val="Hyperlink"/>
                <w:rFonts w:hint="eastAsia"/>
                <w:rtl/>
              </w:rPr>
              <w:t>قرض</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371022210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644</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11" w:history="1">
            <w:r w:rsidR="00B7418D" w:rsidRPr="00E57D6E">
              <w:rPr>
                <w:rStyle w:val="Hyperlink"/>
                <w:rFonts w:hint="eastAsia"/>
                <w:noProof/>
                <w:rtl/>
              </w:rPr>
              <w:t>وداع</w:t>
            </w:r>
            <w:r w:rsidR="00B7418D" w:rsidRPr="00E57D6E">
              <w:rPr>
                <w:rStyle w:val="Hyperlink"/>
                <w:noProof/>
                <w:rtl/>
              </w:rPr>
              <w:t xml:space="preserve"> </w:t>
            </w:r>
            <w:r w:rsidR="00B7418D" w:rsidRPr="00E57D6E">
              <w:rPr>
                <w:rStyle w:val="Hyperlink"/>
                <w:rFonts w:hint="eastAsia"/>
                <w:noProof/>
                <w:rtl/>
              </w:rPr>
              <w:t>ياران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371022211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645</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212" w:history="1">
            <w:r w:rsidR="00B7418D" w:rsidRPr="00E57D6E">
              <w:rPr>
                <w:rStyle w:val="Hyperlink"/>
                <w:rFonts w:hint="eastAsia"/>
                <w:noProof/>
                <w:rtl/>
              </w:rPr>
              <w:t>ميرزا</w:t>
            </w:r>
            <w:r w:rsidR="00B7418D" w:rsidRPr="00E57D6E">
              <w:rPr>
                <w:rStyle w:val="Hyperlink"/>
                <w:noProof/>
                <w:rtl/>
              </w:rPr>
              <w:t xml:space="preserve"> </w:t>
            </w:r>
            <w:r w:rsidR="00B7418D" w:rsidRPr="00E57D6E">
              <w:rPr>
                <w:rStyle w:val="Hyperlink"/>
                <w:rFonts w:hint="eastAsia"/>
                <w:noProof/>
                <w:rtl/>
              </w:rPr>
              <w:t>ابوالحسن</w:t>
            </w:r>
            <w:r w:rsidR="00B7418D" w:rsidRPr="00E57D6E">
              <w:rPr>
                <w:rStyle w:val="Hyperlink"/>
                <w:noProof/>
                <w:rtl/>
              </w:rPr>
              <w:t xml:space="preserve"> </w:t>
            </w:r>
            <w:r w:rsidR="00B7418D" w:rsidRPr="00E57D6E">
              <w:rPr>
                <w:rStyle w:val="Hyperlink"/>
                <w:rFonts w:hint="eastAsia"/>
                <w:noProof/>
                <w:rtl/>
              </w:rPr>
              <w:t>جلوه</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1314 </w:t>
            </w:r>
            <w:r w:rsidR="00B7418D" w:rsidRPr="00E57D6E">
              <w:rPr>
                <w:rStyle w:val="Hyperlink"/>
                <w:rFonts w:hint="eastAsia"/>
                <w:noProof/>
                <w:rtl/>
              </w:rPr>
              <w:t>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371022212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646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13" w:history="1">
            <w:r w:rsidR="00B7418D" w:rsidRPr="00E57D6E">
              <w:rPr>
                <w:rStyle w:val="Hyperlink"/>
                <w:rFonts w:hint="eastAsia"/>
                <w:noProof/>
                <w:rtl/>
              </w:rPr>
              <w:t>اجداد</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انساب</w:t>
            </w:r>
            <w:r w:rsidR="00B7418D" w:rsidRPr="00E57D6E">
              <w:rPr>
                <w:rStyle w:val="Hyperlink"/>
                <w:noProof/>
                <w:rtl/>
              </w:rPr>
              <w:t xml:space="preserve"> </w:t>
            </w:r>
            <w:r w:rsidR="00B7418D" w:rsidRPr="00E57D6E">
              <w:rPr>
                <w:rStyle w:val="Hyperlink"/>
                <w:rFonts w:hint="eastAsia"/>
                <w:noProof/>
                <w:rtl/>
              </w:rPr>
              <w:t>جلوه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371022213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646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14" w:history="1">
            <w:r w:rsidR="00B7418D" w:rsidRPr="00E57D6E">
              <w:rPr>
                <w:rStyle w:val="Hyperlink"/>
                <w:rFonts w:hint="eastAsia"/>
                <w:noProof/>
                <w:rtl/>
              </w:rPr>
              <w:t>دوران</w:t>
            </w:r>
            <w:r w:rsidR="00B7418D" w:rsidRPr="00E57D6E">
              <w:rPr>
                <w:rStyle w:val="Hyperlink"/>
                <w:noProof/>
                <w:rtl/>
              </w:rPr>
              <w:t xml:space="preserve"> </w:t>
            </w:r>
            <w:r w:rsidR="00B7418D" w:rsidRPr="00E57D6E">
              <w:rPr>
                <w:rStyle w:val="Hyperlink"/>
                <w:rFonts w:hint="eastAsia"/>
                <w:noProof/>
                <w:rtl/>
              </w:rPr>
              <w:t>كودكى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نوجوانى</w:t>
            </w:r>
            <w:r w:rsidR="00B7418D" w:rsidRPr="00E57D6E">
              <w:rPr>
                <w:rStyle w:val="Hyperlink"/>
                <w:noProof/>
                <w:rtl/>
              </w:rPr>
              <w:t xml:space="preserve"> </w:t>
            </w:r>
            <w:r w:rsidR="00B7418D" w:rsidRPr="00E57D6E">
              <w:rPr>
                <w:rStyle w:val="Hyperlink"/>
                <w:rFonts w:hint="eastAsia"/>
                <w:noProof/>
                <w:rtl/>
              </w:rPr>
              <w:t>جلوه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371022214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647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15" w:history="1">
            <w:r w:rsidR="00B7418D" w:rsidRPr="00E57D6E">
              <w:rPr>
                <w:rStyle w:val="Hyperlink"/>
                <w:rFonts w:hint="eastAsia"/>
                <w:noProof/>
                <w:rtl/>
              </w:rPr>
              <w:t>تحصيل</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اصفهان</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تهران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371022215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647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16"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371022216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649</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17" w:history="1">
            <w:r w:rsidR="00B7418D" w:rsidRPr="00E57D6E">
              <w:rPr>
                <w:rStyle w:val="Hyperlink"/>
              </w:rPr>
              <w:t>1</w:t>
            </w:r>
            <w:r w:rsidR="00B7418D" w:rsidRPr="00E57D6E">
              <w:rPr>
                <w:rStyle w:val="Hyperlink"/>
                <w:rtl/>
              </w:rPr>
              <w:t xml:space="preserve">. </w:t>
            </w:r>
            <w:r w:rsidR="00B7418D" w:rsidRPr="00E57D6E">
              <w:rPr>
                <w:rStyle w:val="Hyperlink"/>
                <w:rFonts w:hint="eastAsia"/>
                <w:rtl/>
              </w:rPr>
              <w:t>ميرزا</w:t>
            </w:r>
            <w:r w:rsidR="00B7418D" w:rsidRPr="00E57D6E">
              <w:rPr>
                <w:rStyle w:val="Hyperlink"/>
                <w:rtl/>
              </w:rPr>
              <w:t xml:space="preserve"> </w:t>
            </w:r>
            <w:r w:rsidR="00B7418D" w:rsidRPr="00E57D6E">
              <w:rPr>
                <w:rStyle w:val="Hyperlink"/>
                <w:rFonts w:hint="eastAsia"/>
                <w:rtl/>
              </w:rPr>
              <w:t>محمد</w:t>
            </w:r>
            <w:r w:rsidR="00B7418D" w:rsidRPr="00E57D6E">
              <w:rPr>
                <w:rStyle w:val="Hyperlink"/>
                <w:rtl/>
              </w:rPr>
              <w:t xml:space="preserve"> </w:t>
            </w:r>
            <w:r w:rsidR="00B7418D" w:rsidRPr="00E57D6E">
              <w:rPr>
                <w:rStyle w:val="Hyperlink"/>
                <w:rFonts w:hint="eastAsia"/>
                <w:rtl/>
              </w:rPr>
              <w:t>طاهر</w:t>
            </w:r>
            <w:r w:rsidR="00B7418D" w:rsidRPr="00E57D6E">
              <w:rPr>
                <w:rStyle w:val="Hyperlink"/>
                <w:rtl/>
              </w:rPr>
              <w:t xml:space="preserve"> </w:t>
            </w:r>
            <w:r w:rsidR="00B7418D" w:rsidRPr="00E57D6E">
              <w:rPr>
                <w:rStyle w:val="Hyperlink"/>
                <w:rFonts w:hint="eastAsia"/>
                <w:rtl/>
              </w:rPr>
              <w:t>تنكابنى</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371022217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649</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18" w:history="1">
            <w:r w:rsidR="00B7418D" w:rsidRPr="00E57D6E">
              <w:rPr>
                <w:rStyle w:val="Hyperlink"/>
              </w:rPr>
              <w:t>2</w:t>
            </w:r>
            <w:r w:rsidR="00B7418D" w:rsidRPr="00E57D6E">
              <w:rPr>
                <w:rStyle w:val="Hyperlink"/>
                <w:rtl/>
              </w:rPr>
              <w:t xml:space="preserve">. </w:t>
            </w:r>
            <w:r w:rsidR="00B7418D" w:rsidRPr="00E57D6E">
              <w:rPr>
                <w:rStyle w:val="Hyperlink"/>
                <w:rFonts w:hint="eastAsia"/>
                <w:rtl/>
              </w:rPr>
              <w:t>آيت</w:t>
            </w:r>
            <w:r w:rsidR="00B7418D" w:rsidRPr="00E57D6E">
              <w:rPr>
                <w:rStyle w:val="Hyperlink"/>
                <w:rtl/>
              </w:rPr>
              <w:t xml:space="preserve"> </w:t>
            </w:r>
            <w:r w:rsidR="00B7418D" w:rsidRPr="00E57D6E">
              <w:rPr>
                <w:rStyle w:val="Hyperlink"/>
                <w:rFonts w:hint="eastAsia"/>
                <w:rtl/>
              </w:rPr>
              <w:t>الله</w:t>
            </w:r>
            <w:r w:rsidR="00B7418D" w:rsidRPr="00E57D6E">
              <w:rPr>
                <w:rStyle w:val="Hyperlink"/>
                <w:rtl/>
              </w:rPr>
              <w:t xml:space="preserve"> </w:t>
            </w:r>
            <w:r w:rsidR="00B7418D" w:rsidRPr="00E57D6E">
              <w:rPr>
                <w:rStyle w:val="Hyperlink"/>
                <w:rFonts w:hint="eastAsia"/>
                <w:rtl/>
              </w:rPr>
              <w:t>العظمى</w:t>
            </w:r>
            <w:r w:rsidR="00B7418D" w:rsidRPr="00E57D6E">
              <w:rPr>
                <w:rStyle w:val="Hyperlink"/>
                <w:rtl/>
              </w:rPr>
              <w:t xml:space="preserve"> </w:t>
            </w:r>
            <w:r w:rsidR="00B7418D" w:rsidRPr="00E57D6E">
              <w:rPr>
                <w:rStyle w:val="Hyperlink"/>
                <w:rFonts w:hint="eastAsia"/>
                <w:rtl/>
              </w:rPr>
              <w:t>ميرزا</w:t>
            </w:r>
            <w:r w:rsidR="00B7418D" w:rsidRPr="00E57D6E">
              <w:rPr>
                <w:rStyle w:val="Hyperlink"/>
                <w:rtl/>
              </w:rPr>
              <w:t xml:space="preserve"> </w:t>
            </w:r>
            <w:r w:rsidR="00B7418D" w:rsidRPr="00E57D6E">
              <w:rPr>
                <w:rStyle w:val="Hyperlink"/>
                <w:rFonts w:hint="eastAsia"/>
                <w:rtl/>
              </w:rPr>
              <w:t>محمد</w:t>
            </w:r>
            <w:r w:rsidR="00B7418D" w:rsidRPr="00E57D6E">
              <w:rPr>
                <w:rStyle w:val="Hyperlink"/>
                <w:rtl/>
              </w:rPr>
              <w:t xml:space="preserve"> </w:t>
            </w:r>
            <w:r w:rsidR="00B7418D" w:rsidRPr="00E57D6E">
              <w:rPr>
                <w:rStyle w:val="Hyperlink"/>
                <w:rFonts w:hint="eastAsia"/>
                <w:rtl/>
              </w:rPr>
              <w:t>على</w:t>
            </w:r>
            <w:r w:rsidR="00B7418D" w:rsidRPr="00E57D6E">
              <w:rPr>
                <w:rStyle w:val="Hyperlink"/>
                <w:rtl/>
              </w:rPr>
              <w:t xml:space="preserve"> </w:t>
            </w:r>
            <w:r w:rsidR="00B7418D" w:rsidRPr="00E57D6E">
              <w:rPr>
                <w:rStyle w:val="Hyperlink"/>
                <w:rFonts w:hint="eastAsia"/>
                <w:rtl/>
              </w:rPr>
              <w:t>شاه</w:t>
            </w:r>
            <w:r w:rsidR="00B7418D" w:rsidRPr="00E57D6E">
              <w:rPr>
                <w:rStyle w:val="Hyperlink"/>
                <w:rtl/>
              </w:rPr>
              <w:t xml:space="preserve"> </w:t>
            </w:r>
            <w:r w:rsidR="00B7418D" w:rsidRPr="00E57D6E">
              <w:rPr>
                <w:rStyle w:val="Hyperlink"/>
                <w:rFonts w:hint="eastAsia"/>
                <w:rtl/>
              </w:rPr>
              <w:t>آبادى</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371022218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650</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19" w:history="1">
            <w:r w:rsidR="00B7418D" w:rsidRPr="00E57D6E">
              <w:rPr>
                <w:rStyle w:val="Hyperlink"/>
              </w:rPr>
              <w:t>3</w:t>
            </w:r>
            <w:r w:rsidR="00B7418D" w:rsidRPr="00E57D6E">
              <w:rPr>
                <w:rStyle w:val="Hyperlink"/>
                <w:rtl/>
              </w:rPr>
              <w:t xml:space="preserve">. </w:t>
            </w:r>
            <w:r w:rsidR="00B7418D" w:rsidRPr="00E57D6E">
              <w:rPr>
                <w:rStyle w:val="Hyperlink"/>
                <w:rFonts w:hint="eastAsia"/>
                <w:rtl/>
              </w:rPr>
              <w:t>آقا</w:t>
            </w:r>
            <w:r w:rsidR="00B7418D" w:rsidRPr="00E57D6E">
              <w:rPr>
                <w:rStyle w:val="Hyperlink"/>
                <w:rtl/>
              </w:rPr>
              <w:t xml:space="preserve"> </w:t>
            </w:r>
            <w:r w:rsidR="00B7418D" w:rsidRPr="00E57D6E">
              <w:rPr>
                <w:rStyle w:val="Hyperlink"/>
                <w:rFonts w:hint="eastAsia"/>
                <w:rtl/>
              </w:rPr>
              <w:t>سيد</w:t>
            </w:r>
            <w:r w:rsidR="00B7418D" w:rsidRPr="00E57D6E">
              <w:rPr>
                <w:rStyle w:val="Hyperlink"/>
                <w:rtl/>
              </w:rPr>
              <w:t xml:space="preserve"> </w:t>
            </w:r>
            <w:r w:rsidR="00B7418D" w:rsidRPr="00E57D6E">
              <w:rPr>
                <w:rStyle w:val="Hyperlink"/>
                <w:rFonts w:hint="eastAsia"/>
                <w:rtl/>
              </w:rPr>
              <w:t>حسين</w:t>
            </w:r>
            <w:r w:rsidR="00B7418D" w:rsidRPr="00E57D6E">
              <w:rPr>
                <w:rStyle w:val="Hyperlink"/>
                <w:rtl/>
              </w:rPr>
              <w:t xml:space="preserve"> </w:t>
            </w:r>
            <w:r w:rsidR="00B7418D" w:rsidRPr="00E57D6E">
              <w:rPr>
                <w:rStyle w:val="Hyperlink"/>
                <w:rFonts w:hint="eastAsia"/>
                <w:rtl/>
              </w:rPr>
              <w:t>بادكوبه</w:t>
            </w:r>
            <w:r w:rsidR="00B7418D" w:rsidRPr="00E57D6E">
              <w:rPr>
                <w:rStyle w:val="Hyperlink"/>
                <w:rtl/>
              </w:rPr>
              <w:t xml:space="preserve"> </w:t>
            </w:r>
            <w:r w:rsidR="00B7418D" w:rsidRPr="00E57D6E">
              <w:rPr>
                <w:rStyle w:val="Hyperlink"/>
                <w:rFonts w:hint="eastAsia"/>
                <w:rtl/>
              </w:rPr>
              <w:t>اى</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371022219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651</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20" w:history="1">
            <w:r w:rsidR="00B7418D" w:rsidRPr="00E57D6E">
              <w:rPr>
                <w:rStyle w:val="Hyperlink"/>
              </w:rPr>
              <w:t>4</w:t>
            </w:r>
            <w:r w:rsidR="00B7418D" w:rsidRPr="00E57D6E">
              <w:rPr>
                <w:rStyle w:val="Hyperlink"/>
                <w:rtl/>
              </w:rPr>
              <w:t xml:space="preserve">. </w:t>
            </w:r>
            <w:r w:rsidR="00B7418D" w:rsidRPr="00E57D6E">
              <w:rPr>
                <w:rStyle w:val="Hyperlink"/>
                <w:rFonts w:hint="eastAsia"/>
                <w:rtl/>
              </w:rPr>
              <w:t>ملا</w:t>
            </w:r>
            <w:r w:rsidR="00B7418D" w:rsidRPr="00E57D6E">
              <w:rPr>
                <w:rStyle w:val="Hyperlink"/>
                <w:rtl/>
              </w:rPr>
              <w:t xml:space="preserve"> </w:t>
            </w:r>
            <w:r w:rsidR="00B7418D" w:rsidRPr="00E57D6E">
              <w:rPr>
                <w:rStyle w:val="Hyperlink"/>
                <w:rFonts w:hint="eastAsia"/>
                <w:rtl/>
              </w:rPr>
              <w:t>محمد</w:t>
            </w:r>
            <w:r w:rsidR="00B7418D" w:rsidRPr="00E57D6E">
              <w:rPr>
                <w:rStyle w:val="Hyperlink"/>
                <w:rtl/>
              </w:rPr>
              <w:t xml:space="preserve"> </w:t>
            </w:r>
            <w:r w:rsidR="00B7418D" w:rsidRPr="00E57D6E">
              <w:rPr>
                <w:rStyle w:val="Hyperlink"/>
                <w:rFonts w:hint="eastAsia"/>
                <w:rtl/>
              </w:rPr>
              <w:t>آملى</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371022220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651</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21" w:history="1">
            <w:r w:rsidR="00B7418D" w:rsidRPr="00E57D6E">
              <w:rPr>
                <w:rStyle w:val="Hyperlink"/>
              </w:rPr>
              <w:t>5</w:t>
            </w:r>
            <w:r w:rsidR="00B7418D" w:rsidRPr="00E57D6E">
              <w:rPr>
                <w:rStyle w:val="Hyperlink"/>
                <w:rtl/>
              </w:rPr>
              <w:t xml:space="preserve">. </w:t>
            </w:r>
            <w:r w:rsidR="00B7418D" w:rsidRPr="00E57D6E">
              <w:rPr>
                <w:rStyle w:val="Hyperlink"/>
                <w:rFonts w:hint="eastAsia"/>
                <w:rtl/>
              </w:rPr>
              <w:t>ميرزا</w:t>
            </w:r>
            <w:r w:rsidR="00B7418D" w:rsidRPr="00E57D6E">
              <w:rPr>
                <w:rStyle w:val="Hyperlink"/>
                <w:rtl/>
              </w:rPr>
              <w:t xml:space="preserve"> </w:t>
            </w:r>
            <w:r w:rsidR="00B7418D" w:rsidRPr="00E57D6E">
              <w:rPr>
                <w:rStyle w:val="Hyperlink"/>
                <w:rFonts w:hint="eastAsia"/>
                <w:rtl/>
              </w:rPr>
              <w:t>حسن</w:t>
            </w:r>
            <w:r w:rsidR="00B7418D" w:rsidRPr="00E57D6E">
              <w:rPr>
                <w:rStyle w:val="Hyperlink"/>
                <w:rtl/>
              </w:rPr>
              <w:t xml:space="preserve"> </w:t>
            </w:r>
            <w:r w:rsidR="00B7418D" w:rsidRPr="00E57D6E">
              <w:rPr>
                <w:rStyle w:val="Hyperlink"/>
                <w:rFonts w:hint="eastAsia"/>
                <w:rtl/>
              </w:rPr>
              <w:t>كرمانشاهى</w:t>
            </w:r>
            <w:r w:rsidR="00B7418D" w:rsidRPr="00E57D6E">
              <w:rPr>
                <w:rStyle w:val="Hyperlink"/>
                <w:rtl/>
              </w:rPr>
              <w:t>:</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371022221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651</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22"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انديشه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جلوه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371022222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652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23" w:history="1">
            <w:r w:rsidR="00B7418D" w:rsidRPr="00E57D6E">
              <w:rPr>
                <w:rStyle w:val="Hyperlink"/>
                <w:rFonts w:hint="eastAsia"/>
                <w:noProof/>
                <w:rtl/>
              </w:rPr>
              <w:t>اهم</w:t>
            </w:r>
            <w:r w:rsidR="00B7418D" w:rsidRPr="00E57D6E">
              <w:rPr>
                <w:rStyle w:val="Hyperlink"/>
                <w:noProof/>
                <w:rtl/>
              </w:rPr>
              <w:t xml:space="preserve"> </w:t>
            </w:r>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جلوه</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شرح</w:t>
            </w:r>
            <w:r w:rsidR="00B7418D" w:rsidRPr="00E57D6E">
              <w:rPr>
                <w:rStyle w:val="Hyperlink"/>
                <w:noProof/>
                <w:rtl/>
              </w:rPr>
              <w:t xml:space="preserve"> </w:t>
            </w:r>
            <w:r w:rsidR="00B7418D" w:rsidRPr="00E57D6E">
              <w:rPr>
                <w:rStyle w:val="Hyperlink"/>
                <w:rFonts w:hint="eastAsia"/>
                <w:noProof/>
                <w:rtl/>
              </w:rPr>
              <w:t>زيرند</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371022223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654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24" w:history="1">
            <w:r w:rsidR="00B7418D" w:rsidRPr="00E57D6E">
              <w:rPr>
                <w:rStyle w:val="Hyperlink"/>
                <w:rFonts w:hint="eastAsia"/>
                <w:noProof/>
                <w:rtl/>
              </w:rPr>
              <w:t>اخلاق</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رفتار</w:t>
            </w:r>
            <w:r w:rsidR="00B7418D" w:rsidRPr="00E57D6E">
              <w:rPr>
                <w:rStyle w:val="Hyperlink"/>
                <w:noProof/>
                <w:rtl/>
              </w:rPr>
              <w:t xml:space="preserve"> </w:t>
            </w:r>
            <w:r w:rsidR="00B7418D" w:rsidRPr="00E57D6E">
              <w:rPr>
                <w:rStyle w:val="Hyperlink"/>
                <w:rFonts w:hint="eastAsia"/>
                <w:noProof/>
                <w:rtl/>
              </w:rPr>
              <w:t>جلوه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371022224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656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25" w:history="1">
            <w:r w:rsidR="00B7418D" w:rsidRPr="00E57D6E">
              <w:rPr>
                <w:rStyle w:val="Hyperlink"/>
                <w:rFonts w:hint="eastAsia"/>
                <w:noProof/>
                <w:rtl/>
              </w:rPr>
              <w:t>افول</w:t>
            </w:r>
            <w:r w:rsidR="00B7418D" w:rsidRPr="00E57D6E">
              <w:rPr>
                <w:rStyle w:val="Hyperlink"/>
                <w:noProof/>
                <w:rtl/>
              </w:rPr>
              <w:t xml:space="preserve"> </w:t>
            </w:r>
            <w:r w:rsidR="00B7418D" w:rsidRPr="00E57D6E">
              <w:rPr>
                <w:rStyle w:val="Hyperlink"/>
                <w:rFonts w:hint="eastAsia"/>
                <w:noProof/>
                <w:rtl/>
              </w:rPr>
              <w:t>كوكب</w:t>
            </w:r>
            <w:r w:rsidR="00B7418D" w:rsidRPr="00E57D6E">
              <w:rPr>
                <w:rStyle w:val="Hyperlink"/>
                <w:noProof/>
                <w:rtl/>
              </w:rPr>
              <w:t xml:space="preserve"> </w:t>
            </w:r>
            <w:r w:rsidR="00B7418D" w:rsidRPr="00E57D6E">
              <w:rPr>
                <w:rStyle w:val="Hyperlink"/>
                <w:rFonts w:hint="eastAsia"/>
                <w:noProof/>
                <w:rtl/>
              </w:rPr>
              <w:t>حكمت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371022225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657</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226"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جمال</w:t>
            </w:r>
            <w:r w:rsidR="00B7418D" w:rsidRPr="00E57D6E">
              <w:rPr>
                <w:rStyle w:val="Hyperlink"/>
                <w:noProof/>
                <w:rtl/>
              </w:rPr>
              <w:t xml:space="preserve"> </w:t>
            </w:r>
            <w:r w:rsidR="00B7418D" w:rsidRPr="00E57D6E">
              <w:rPr>
                <w:rStyle w:val="Hyperlink"/>
                <w:rFonts w:hint="eastAsia"/>
                <w:noProof/>
                <w:rtl/>
              </w:rPr>
              <w:t>الدين</w:t>
            </w:r>
            <w:r w:rsidR="00B7418D" w:rsidRPr="00E57D6E">
              <w:rPr>
                <w:rStyle w:val="Hyperlink"/>
                <w:noProof/>
                <w:rtl/>
              </w:rPr>
              <w:t xml:space="preserve"> </w:t>
            </w:r>
            <w:r w:rsidR="00B7418D" w:rsidRPr="00E57D6E">
              <w:rPr>
                <w:rStyle w:val="Hyperlink"/>
                <w:rFonts w:hint="eastAsia"/>
                <w:noProof/>
                <w:rtl/>
              </w:rPr>
              <w:t>اسد</w:t>
            </w:r>
            <w:r w:rsidR="00B7418D" w:rsidRPr="00E57D6E">
              <w:rPr>
                <w:rStyle w:val="Hyperlink"/>
                <w:noProof/>
                <w:rtl/>
              </w:rPr>
              <w:t xml:space="preserve"> </w:t>
            </w:r>
            <w:r w:rsidR="00B7418D" w:rsidRPr="00E57D6E">
              <w:rPr>
                <w:rStyle w:val="Hyperlink"/>
                <w:rFonts w:hint="eastAsia"/>
                <w:noProof/>
                <w:rtl/>
              </w:rPr>
              <w:t>آبادى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1314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371022226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659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27" w:history="1">
            <w:r w:rsidR="00B7418D" w:rsidRPr="00E57D6E">
              <w:rPr>
                <w:rStyle w:val="Hyperlink"/>
                <w:rFonts w:hint="eastAsia"/>
                <w:noProof/>
                <w:rtl/>
              </w:rPr>
              <w:t>تولد</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تبار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371022227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659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28" w:history="1">
            <w:r w:rsidR="00B7418D" w:rsidRPr="00E57D6E">
              <w:rPr>
                <w:rStyle w:val="Hyperlink"/>
                <w:rFonts w:hint="eastAsia"/>
                <w:noProof/>
                <w:rtl/>
              </w:rPr>
              <w:t>پرورش</w:t>
            </w:r>
            <w:r w:rsidR="00B7418D" w:rsidRPr="00E57D6E">
              <w:rPr>
                <w:rStyle w:val="Hyperlink"/>
                <w:noProof/>
                <w:rtl/>
              </w:rPr>
              <w:t xml:space="preserve"> </w:t>
            </w:r>
            <w:r w:rsidR="00B7418D" w:rsidRPr="00E57D6E">
              <w:rPr>
                <w:rStyle w:val="Hyperlink"/>
                <w:rFonts w:hint="eastAsia"/>
                <w:noProof/>
                <w:rtl/>
              </w:rPr>
              <w:t>مرواريد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371022228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29" w:history="1">
            <w:r w:rsidR="00B7418D" w:rsidRPr="00E57D6E">
              <w:rPr>
                <w:rStyle w:val="Hyperlink"/>
                <w:rFonts w:hint="eastAsia"/>
                <w:noProof/>
                <w:rtl/>
              </w:rPr>
              <w:t>تحصيلات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371022229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30" w:history="1">
            <w:r w:rsidR="00B7418D" w:rsidRPr="00E57D6E">
              <w:rPr>
                <w:rStyle w:val="Hyperlink"/>
                <w:rFonts w:hint="eastAsia"/>
                <w:noProof/>
                <w:rtl/>
              </w:rPr>
              <w:t>ورود</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تهران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31" w:history="1">
            <w:r w:rsidR="00B7418D" w:rsidRPr="00E57D6E">
              <w:rPr>
                <w:rStyle w:val="Hyperlink"/>
                <w:rFonts w:hint="eastAsia"/>
                <w:noProof/>
                <w:rtl/>
              </w:rPr>
              <w:t>هجرت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نجف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32"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هند</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افغان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33" w:history="1">
            <w:r w:rsidR="00B7418D" w:rsidRPr="00E57D6E">
              <w:rPr>
                <w:rStyle w:val="Hyperlink"/>
                <w:rFonts w:hint="eastAsia"/>
                <w:noProof/>
                <w:rtl/>
              </w:rPr>
              <w:t>حضور</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مصر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34" w:history="1">
            <w:r w:rsidR="00B7418D" w:rsidRPr="00E57D6E">
              <w:rPr>
                <w:rStyle w:val="Hyperlink"/>
                <w:rFonts w:hint="eastAsia"/>
                <w:noProof/>
                <w:rtl/>
              </w:rPr>
              <w:t>طلوع</w:t>
            </w:r>
            <w:r w:rsidR="00B7418D" w:rsidRPr="00E57D6E">
              <w:rPr>
                <w:rStyle w:val="Hyperlink"/>
                <w:noProof/>
                <w:rtl/>
              </w:rPr>
              <w:t xml:space="preserve"> </w:t>
            </w:r>
            <w:r w:rsidR="00B7418D" w:rsidRPr="00E57D6E">
              <w:rPr>
                <w:rStyle w:val="Hyperlink"/>
                <w:rFonts w:hint="eastAsia"/>
                <w:noProof/>
                <w:rtl/>
              </w:rPr>
              <w:t>ديگر</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هند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35" w:history="1">
            <w:r w:rsidR="00B7418D" w:rsidRPr="00E57D6E">
              <w:rPr>
                <w:rStyle w:val="Hyperlink"/>
                <w:rFonts w:hint="eastAsia"/>
                <w:noProof/>
                <w:rtl/>
              </w:rPr>
              <w:t>ستيز</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قلب</w:t>
            </w:r>
            <w:r w:rsidR="00B7418D" w:rsidRPr="00E57D6E">
              <w:rPr>
                <w:rStyle w:val="Hyperlink"/>
                <w:noProof/>
                <w:rtl/>
              </w:rPr>
              <w:t xml:space="preserve"> </w:t>
            </w:r>
            <w:r w:rsidR="00B7418D" w:rsidRPr="00E57D6E">
              <w:rPr>
                <w:rStyle w:val="Hyperlink"/>
                <w:rFonts w:hint="eastAsia"/>
                <w:noProof/>
                <w:rtl/>
              </w:rPr>
              <w:t>اروپا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36" w:history="1">
            <w:r w:rsidR="00B7418D" w:rsidRPr="00E57D6E">
              <w:rPr>
                <w:rStyle w:val="Hyperlink"/>
                <w:rFonts w:hint="eastAsia"/>
                <w:noProof/>
                <w:rtl/>
              </w:rPr>
              <w:t>بازگشت</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وطن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669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37"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آفتاب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38"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آيينه</w:t>
            </w:r>
            <w:r w:rsidR="00B7418D" w:rsidRPr="00E57D6E">
              <w:rPr>
                <w:rStyle w:val="Hyperlink"/>
                <w:noProof/>
                <w:rtl/>
              </w:rPr>
              <w:t xml:space="preserve"> </w:t>
            </w:r>
            <w:r w:rsidR="00B7418D" w:rsidRPr="00E57D6E">
              <w:rPr>
                <w:rStyle w:val="Hyperlink"/>
                <w:rFonts w:hint="eastAsia"/>
                <w:noProof/>
                <w:rtl/>
              </w:rPr>
              <w:t>آثار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672</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239" w:history="1">
            <w:r w:rsidR="00B7418D" w:rsidRPr="00E57D6E">
              <w:rPr>
                <w:rStyle w:val="Hyperlink"/>
                <w:rFonts w:hint="eastAsia"/>
                <w:noProof/>
                <w:rtl/>
              </w:rPr>
              <w:t>محدث</w:t>
            </w:r>
            <w:r w:rsidR="00B7418D" w:rsidRPr="00E57D6E">
              <w:rPr>
                <w:rStyle w:val="Hyperlink"/>
                <w:noProof/>
                <w:rtl/>
              </w:rPr>
              <w:t xml:space="preserve"> </w:t>
            </w:r>
            <w:r w:rsidR="00B7418D" w:rsidRPr="00E57D6E">
              <w:rPr>
                <w:rStyle w:val="Hyperlink"/>
                <w:rFonts w:hint="eastAsia"/>
                <w:noProof/>
                <w:rtl/>
              </w:rPr>
              <w:t>نورى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1320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371022239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0" w:history="1">
            <w:r w:rsidR="00B7418D" w:rsidRPr="00E57D6E">
              <w:rPr>
                <w:rStyle w:val="Hyperlink"/>
                <w:rFonts w:hint="eastAsia"/>
                <w:noProof/>
                <w:rtl/>
              </w:rPr>
              <w:t>آل</w:t>
            </w:r>
            <w:r w:rsidR="00B7418D" w:rsidRPr="00E57D6E">
              <w:rPr>
                <w:rStyle w:val="Hyperlink"/>
                <w:noProof/>
                <w:rtl/>
              </w:rPr>
              <w:t xml:space="preserve"> </w:t>
            </w:r>
            <w:r w:rsidR="00B7418D" w:rsidRPr="00E57D6E">
              <w:rPr>
                <w:rStyle w:val="Hyperlink"/>
                <w:rFonts w:hint="eastAsia"/>
                <w:noProof/>
                <w:rtl/>
              </w:rPr>
              <w:t>نورى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1" w:history="1">
            <w:r w:rsidR="00B7418D" w:rsidRPr="00E57D6E">
              <w:rPr>
                <w:rStyle w:val="Hyperlink"/>
                <w:rFonts w:hint="eastAsia"/>
                <w:noProof/>
                <w:rtl/>
              </w:rPr>
              <w:t>ميلاد</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2" w:history="1">
            <w:r w:rsidR="00B7418D" w:rsidRPr="00E57D6E">
              <w:rPr>
                <w:rStyle w:val="Hyperlink"/>
                <w:rFonts w:hint="eastAsia"/>
                <w:noProof/>
                <w:rtl/>
              </w:rPr>
              <w:t>خضر</w:t>
            </w:r>
            <w:r w:rsidR="00B7418D" w:rsidRPr="00E57D6E">
              <w:rPr>
                <w:rStyle w:val="Hyperlink"/>
                <w:noProof/>
                <w:rtl/>
              </w:rPr>
              <w:t xml:space="preserve"> </w:t>
            </w:r>
            <w:r w:rsidR="00B7418D" w:rsidRPr="00E57D6E">
              <w:rPr>
                <w:rStyle w:val="Hyperlink"/>
                <w:rFonts w:hint="eastAsia"/>
                <w:noProof/>
                <w:rtl/>
              </w:rPr>
              <w:t>راه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3" w:history="1">
            <w:r w:rsidR="00B7418D" w:rsidRPr="00E57D6E">
              <w:rPr>
                <w:rStyle w:val="Hyperlink"/>
                <w:rFonts w:hint="eastAsia"/>
                <w:noProof/>
                <w:rtl/>
              </w:rPr>
              <w:t>سفير</w:t>
            </w:r>
            <w:r w:rsidR="00B7418D" w:rsidRPr="00E57D6E">
              <w:rPr>
                <w:rStyle w:val="Hyperlink"/>
                <w:noProof/>
                <w:rtl/>
              </w:rPr>
              <w:t xml:space="preserve"> </w:t>
            </w:r>
            <w:r w:rsidR="00B7418D" w:rsidRPr="00E57D6E">
              <w:rPr>
                <w:rStyle w:val="Hyperlink"/>
                <w:rFonts w:hint="eastAsia"/>
                <w:noProof/>
                <w:rtl/>
              </w:rPr>
              <w:t>سفرها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4"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سايه</w:t>
            </w:r>
            <w:r w:rsidR="00B7418D" w:rsidRPr="00E57D6E">
              <w:rPr>
                <w:rStyle w:val="Hyperlink"/>
                <w:noProof/>
                <w:rtl/>
              </w:rPr>
              <w:t xml:space="preserve"> </w:t>
            </w:r>
            <w:r w:rsidR="00B7418D" w:rsidRPr="00E57D6E">
              <w:rPr>
                <w:rStyle w:val="Hyperlink"/>
                <w:rFonts w:hint="eastAsia"/>
                <w:noProof/>
                <w:rtl/>
              </w:rPr>
              <w:t>اساتيد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5"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محضر</w:t>
            </w:r>
            <w:r w:rsidR="00B7418D" w:rsidRPr="00E57D6E">
              <w:rPr>
                <w:rStyle w:val="Hyperlink"/>
                <w:noProof/>
                <w:rtl/>
              </w:rPr>
              <w:t xml:space="preserve"> </w:t>
            </w:r>
            <w:r w:rsidR="00B7418D" w:rsidRPr="00E57D6E">
              <w:rPr>
                <w:rStyle w:val="Hyperlink"/>
                <w:rFonts w:hint="eastAsia"/>
                <w:noProof/>
                <w:rtl/>
              </w:rPr>
              <w:t>مجدد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6"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ماندگار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680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7" w:history="1">
            <w:r w:rsidR="00B7418D" w:rsidRPr="00E57D6E">
              <w:rPr>
                <w:rStyle w:val="Hyperlink"/>
                <w:rFonts w:hint="eastAsia"/>
                <w:noProof/>
                <w:rtl/>
              </w:rPr>
              <w:t>سلسله</w:t>
            </w:r>
            <w:r w:rsidR="00B7418D" w:rsidRPr="00E57D6E">
              <w:rPr>
                <w:rStyle w:val="Hyperlink"/>
                <w:noProof/>
                <w:rtl/>
              </w:rPr>
              <w:t xml:space="preserve"> </w:t>
            </w:r>
            <w:r w:rsidR="00B7418D" w:rsidRPr="00E57D6E">
              <w:rPr>
                <w:rStyle w:val="Hyperlink"/>
                <w:rFonts w:hint="eastAsia"/>
                <w:noProof/>
                <w:rtl/>
              </w:rPr>
              <w:t>نوريان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684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8" w:history="1">
            <w:r w:rsidR="00B7418D" w:rsidRPr="00E57D6E">
              <w:rPr>
                <w:rStyle w:val="Hyperlink"/>
                <w:rFonts w:hint="eastAsia"/>
                <w:noProof/>
                <w:rtl/>
              </w:rPr>
              <w:t>راويان</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686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49" w:history="1">
            <w:r w:rsidR="00B7418D" w:rsidRPr="00E57D6E">
              <w:rPr>
                <w:rStyle w:val="Hyperlink"/>
                <w:rFonts w:hint="eastAsia"/>
                <w:noProof/>
                <w:rtl/>
              </w:rPr>
              <w:t>پرواز</w:t>
            </w:r>
            <w:r w:rsidR="00B7418D" w:rsidRPr="00E57D6E">
              <w:rPr>
                <w:rStyle w:val="Hyperlink"/>
                <w:noProof/>
                <w:rtl/>
              </w:rPr>
              <w:t xml:space="preserve"> </w:t>
            </w:r>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بر</w:t>
            </w:r>
            <w:r w:rsidR="00B7418D" w:rsidRPr="00E57D6E">
              <w:rPr>
                <w:rStyle w:val="Hyperlink"/>
                <w:noProof/>
                <w:rtl/>
              </w:rPr>
              <w:t xml:space="preserve"> </w:t>
            </w:r>
            <w:r w:rsidR="00B7418D" w:rsidRPr="00E57D6E">
              <w:rPr>
                <w:rStyle w:val="Hyperlink"/>
                <w:rFonts w:hint="eastAsia"/>
                <w:noProof/>
                <w:rtl/>
              </w:rPr>
              <w:t>دوست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371022249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687</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250"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فضل</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نورى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1327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51" w:history="1">
            <w:r w:rsidR="00B7418D" w:rsidRPr="00E57D6E">
              <w:rPr>
                <w:rStyle w:val="Hyperlink"/>
                <w:rFonts w:hint="eastAsia"/>
                <w:noProof/>
                <w:rtl/>
              </w:rPr>
              <w:t>تولد</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تحصيلات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52" w:history="1">
            <w:r w:rsidR="00B7418D" w:rsidRPr="00E57D6E">
              <w:rPr>
                <w:rStyle w:val="Hyperlink"/>
                <w:rFonts w:hint="eastAsia"/>
                <w:noProof/>
                <w:rtl/>
              </w:rPr>
              <w:t>بازگشت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53" w:history="1">
            <w:r w:rsidR="00B7418D" w:rsidRPr="00E57D6E">
              <w:rPr>
                <w:rStyle w:val="Hyperlink"/>
                <w:rFonts w:hint="eastAsia"/>
                <w:noProof/>
                <w:rtl/>
              </w:rPr>
              <w:t>مقام</w:t>
            </w:r>
            <w:r w:rsidR="00B7418D" w:rsidRPr="00E57D6E">
              <w:rPr>
                <w:rStyle w:val="Hyperlink"/>
                <w:noProof/>
                <w:rtl/>
              </w:rPr>
              <w:t xml:space="preserve"> </w:t>
            </w:r>
            <w:r w:rsidR="00B7418D" w:rsidRPr="00E57D6E">
              <w:rPr>
                <w:rStyle w:val="Hyperlink"/>
                <w:rFonts w:hint="eastAsia"/>
                <w:noProof/>
                <w:rtl/>
              </w:rPr>
              <w:t>علمى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54"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علمى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55"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نهضت</w:t>
            </w:r>
            <w:r w:rsidR="00B7418D" w:rsidRPr="00E57D6E">
              <w:rPr>
                <w:rStyle w:val="Hyperlink"/>
                <w:noProof/>
                <w:rtl/>
              </w:rPr>
              <w:t xml:space="preserve"> </w:t>
            </w:r>
            <w:r w:rsidR="00B7418D" w:rsidRPr="00E57D6E">
              <w:rPr>
                <w:rStyle w:val="Hyperlink"/>
                <w:rFonts w:hint="eastAsia"/>
                <w:noProof/>
                <w:rtl/>
              </w:rPr>
              <w:t>تنباكو</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56"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آستانه</w:t>
            </w:r>
            <w:r w:rsidR="00B7418D" w:rsidRPr="00E57D6E">
              <w:rPr>
                <w:rStyle w:val="Hyperlink"/>
                <w:noProof/>
                <w:rtl/>
              </w:rPr>
              <w:t xml:space="preserve"> </w:t>
            </w:r>
            <w:r w:rsidR="00B7418D" w:rsidRPr="00E57D6E">
              <w:rPr>
                <w:rStyle w:val="Hyperlink"/>
                <w:rFonts w:hint="eastAsia"/>
                <w:noProof/>
                <w:rtl/>
              </w:rPr>
              <w:t>مشروطيت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57" w:history="1">
            <w:r w:rsidR="00B7418D" w:rsidRPr="00E57D6E">
              <w:rPr>
                <w:rStyle w:val="Hyperlink"/>
                <w:rFonts w:hint="eastAsia"/>
                <w:noProof/>
                <w:rtl/>
              </w:rPr>
              <w:t>تحصن</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سفارتخانه</w:t>
            </w:r>
            <w:r w:rsidR="00B7418D" w:rsidRPr="00E57D6E">
              <w:rPr>
                <w:rStyle w:val="Hyperlink"/>
                <w:noProof/>
                <w:rtl/>
              </w:rPr>
              <w:t xml:space="preserve"> </w:t>
            </w:r>
            <w:r w:rsidR="00B7418D" w:rsidRPr="00E57D6E">
              <w:rPr>
                <w:rStyle w:val="Hyperlink"/>
                <w:rFonts w:hint="eastAsia"/>
                <w:noProof/>
                <w:rtl/>
              </w:rPr>
              <w:t>انگليس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58" w:history="1">
            <w:r w:rsidR="00B7418D" w:rsidRPr="00E57D6E">
              <w:rPr>
                <w:rStyle w:val="Hyperlink"/>
                <w:rFonts w:hint="eastAsia"/>
                <w:noProof/>
                <w:rtl/>
              </w:rPr>
              <w:t>قانون</w:t>
            </w:r>
            <w:r w:rsidR="00B7418D" w:rsidRPr="00E57D6E">
              <w:rPr>
                <w:rStyle w:val="Hyperlink"/>
                <w:noProof/>
                <w:rtl/>
              </w:rPr>
              <w:t xml:space="preserve"> </w:t>
            </w:r>
            <w:r w:rsidR="00B7418D" w:rsidRPr="00E57D6E">
              <w:rPr>
                <w:rStyle w:val="Hyperlink"/>
                <w:rFonts w:hint="eastAsia"/>
                <w:noProof/>
                <w:rtl/>
              </w:rPr>
              <w:t>اساسى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59" w:history="1">
            <w:r w:rsidR="00B7418D" w:rsidRPr="00E57D6E">
              <w:rPr>
                <w:rStyle w:val="Hyperlink"/>
                <w:rFonts w:hint="eastAsia"/>
                <w:noProof/>
                <w:rtl/>
              </w:rPr>
              <w:t>مخالفت</w:t>
            </w:r>
            <w:r w:rsidR="00B7418D" w:rsidRPr="00E57D6E">
              <w:rPr>
                <w:rStyle w:val="Hyperlink"/>
                <w:noProof/>
                <w:rtl/>
              </w:rPr>
              <w:t xml:space="preserve"> </w:t>
            </w:r>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مشروطه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371022259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699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60" w:history="1">
            <w:r w:rsidR="00B7418D" w:rsidRPr="00E57D6E">
              <w:rPr>
                <w:rStyle w:val="Hyperlink"/>
                <w:rFonts w:hint="eastAsia"/>
                <w:noProof/>
                <w:rtl/>
              </w:rPr>
              <w:t>سقوط</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ظهور</w:t>
            </w:r>
            <w:r w:rsidR="00B7418D" w:rsidRPr="00E57D6E">
              <w:rPr>
                <w:rStyle w:val="Hyperlink"/>
                <w:noProof/>
                <w:rtl/>
              </w:rPr>
              <w:t xml:space="preserve"> </w:t>
            </w:r>
            <w:r w:rsidR="00B7418D" w:rsidRPr="00E57D6E">
              <w:rPr>
                <w:rStyle w:val="Hyperlink"/>
                <w:rFonts w:hint="eastAsia"/>
                <w:noProof/>
                <w:rtl/>
              </w:rPr>
              <w:t>دوباره</w:t>
            </w:r>
            <w:r w:rsidR="00B7418D" w:rsidRPr="00E57D6E">
              <w:rPr>
                <w:rStyle w:val="Hyperlink"/>
                <w:noProof/>
                <w:rtl/>
              </w:rPr>
              <w:t xml:space="preserve"> </w:t>
            </w:r>
            <w:r w:rsidR="00B7418D" w:rsidRPr="00E57D6E">
              <w:rPr>
                <w:rStyle w:val="Hyperlink"/>
                <w:rFonts w:hint="eastAsia"/>
                <w:noProof/>
                <w:rtl/>
              </w:rPr>
              <w:t>مشروطيت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61" w:history="1">
            <w:r w:rsidR="00B7418D" w:rsidRPr="00E57D6E">
              <w:rPr>
                <w:rStyle w:val="Hyperlink"/>
                <w:rFonts w:hint="eastAsia"/>
                <w:noProof/>
                <w:rtl/>
              </w:rPr>
              <w:t>آخرين</w:t>
            </w:r>
            <w:r w:rsidR="00B7418D" w:rsidRPr="00E57D6E">
              <w:rPr>
                <w:rStyle w:val="Hyperlink"/>
                <w:noProof/>
                <w:rtl/>
              </w:rPr>
              <w:t xml:space="preserve"> </w:t>
            </w:r>
            <w:r w:rsidR="00B7418D" w:rsidRPr="00E57D6E">
              <w:rPr>
                <w:rStyle w:val="Hyperlink"/>
                <w:rFonts w:hint="eastAsia"/>
                <w:noProof/>
                <w:rtl/>
              </w:rPr>
              <w:t>روزها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62" w:history="1">
            <w:r w:rsidR="00B7418D" w:rsidRPr="00E57D6E">
              <w:rPr>
                <w:rStyle w:val="Hyperlink"/>
                <w:rFonts w:hint="eastAsia"/>
                <w:noProof/>
                <w:rtl/>
              </w:rPr>
              <w:t>سربدارى</w:t>
            </w:r>
            <w:r w:rsidR="00B7418D" w:rsidRPr="00E57D6E">
              <w:rPr>
                <w:rStyle w:val="Hyperlink"/>
                <w:noProof/>
                <w:rtl/>
              </w:rPr>
              <w:t xml:space="preserve"> </w:t>
            </w:r>
            <w:r w:rsidR="00B7418D" w:rsidRPr="00E57D6E">
              <w:rPr>
                <w:rStyle w:val="Hyperlink"/>
                <w:rFonts w:hint="eastAsia"/>
                <w:noProof/>
                <w:rtl/>
              </w:rPr>
              <w:t>ديگر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63" w:history="1">
            <w:r w:rsidR="00B7418D" w:rsidRPr="00E57D6E">
              <w:rPr>
                <w:rStyle w:val="Hyperlink"/>
                <w:rFonts w:hint="eastAsia"/>
                <w:noProof/>
                <w:rtl/>
              </w:rPr>
              <w:t>پس</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شهادت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64" w:history="1">
            <w:r w:rsidR="00B7418D" w:rsidRPr="00E57D6E">
              <w:rPr>
                <w:rStyle w:val="Hyperlink"/>
                <w:rFonts w:hint="eastAsia"/>
                <w:noProof/>
                <w:rtl/>
              </w:rPr>
              <w:t>زندگى</w:t>
            </w:r>
            <w:r w:rsidR="00B7418D" w:rsidRPr="00E57D6E">
              <w:rPr>
                <w:rStyle w:val="Hyperlink"/>
                <w:noProof/>
                <w:rtl/>
              </w:rPr>
              <w:t xml:space="preserve"> </w:t>
            </w:r>
            <w:r w:rsidR="00B7418D" w:rsidRPr="00E57D6E">
              <w:rPr>
                <w:rStyle w:val="Hyperlink"/>
                <w:rFonts w:hint="eastAsia"/>
                <w:noProof/>
                <w:rtl/>
              </w:rPr>
              <w:t>شخصى</w:t>
            </w:r>
            <w:r w:rsidR="00B7418D" w:rsidRPr="00E57D6E">
              <w:rPr>
                <w:rStyle w:val="Hyperlink"/>
                <w:noProof/>
                <w:rtl/>
              </w:rPr>
              <w:t xml:space="preserve"> </w:t>
            </w:r>
            <w:r w:rsidR="00B7418D" w:rsidRPr="00E57D6E">
              <w:rPr>
                <w:rStyle w:val="Hyperlink"/>
                <w:rFonts w:hint="eastAsia"/>
                <w:noProof/>
                <w:rtl/>
              </w:rPr>
              <w:t>شهيد</w:t>
            </w:r>
            <w:r w:rsidR="00B7418D" w:rsidRPr="00E57D6E">
              <w:rPr>
                <w:rStyle w:val="Hyperlink"/>
                <w:noProof/>
                <w:rtl/>
              </w:rPr>
              <w:t xml:space="preserve"> </w:t>
            </w:r>
            <w:r w:rsidR="00B7418D" w:rsidRPr="00E57D6E">
              <w:rPr>
                <w:rStyle w:val="Hyperlink"/>
                <w:rFonts w:hint="eastAsia"/>
                <w:noProof/>
                <w:rtl/>
              </w:rPr>
              <w:t>نورى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65" w:history="1">
            <w:r w:rsidR="00B7418D" w:rsidRPr="00E57D6E">
              <w:rPr>
                <w:rStyle w:val="Hyperlink"/>
                <w:rFonts w:hint="eastAsia"/>
                <w:noProof/>
                <w:rtl/>
              </w:rPr>
              <w:t>امام</w:t>
            </w:r>
            <w:r w:rsidR="00B7418D" w:rsidRPr="00E57D6E">
              <w:rPr>
                <w:rStyle w:val="Hyperlink"/>
                <w:noProof/>
                <w:rtl/>
              </w:rPr>
              <w:t xml:space="preserve"> </w:t>
            </w:r>
            <w:r w:rsidR="00B7418D" w:rsidRPr="00E57D6E">
              <w:rPr>
                <w:rStyle w:val="Hyperlink"/>
                <w:rFonts w:hint="eastAsia"/>
                <w:noProof/>
                <w:rtl/>
              </w:rPr>
              <w:t>خمينى</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مشروطيت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708</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266" w:history="1">
            <w:r w:rsidR="00B7418D" w:rsidRPr="00E57D6E">
              <w:rPr>
                <w:rStyle w:val="Hyperlink"/>
                <w:rFonts w:hint="eastAsia"/>
                <w:noProof/>
                <w:rtl/>
              </w:rPr>
              <w:t>آخوند</w:t>
            </w:r>
            <w:r w:rsidR="00B7418D" w:rsidRPr="00E57D6E">
              <w:rPr>
                <w:rStyle w:val="Hyperlink"/>
                <w:noProof/>
                <w:rtl/>
              </w:rPr>
              <w:t xml:space="preserve"> </w:t>
            </w:r>
            <w:r w:rsidR="00B7418D" w:rsidRPr="00E57D6E">
              <w:rPr>
                <w:rStyle w:val="Hyperlink"/>
                <w:rFonts w:hint="eastAsia"/>
                <w:noProof/>
                <w:rtl/>
              </w:rPr>
              <w:t>خراسانى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1329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67" w:history="1">
            <w:r w:rsidR="00B7418D" w:rsidRPr="00E57D6E">
              <w:rPr>
                <w:rStyle w:val="Hyperlink"/>
                <w:rFonts w:hint="eastAsia"/>
                <w:noProof/>
                <w:rtl/>
              </w:rPr>
              <w:t>اشاره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68" w:history="1">
            <w:r w:rsidR="00B7418D" w:rsidRPr="00E57D6E">
              <w:rPr>
                <w:rStyle w:val="Hyperlink"/>
                <w:rFonts w:hint="eastAsia"/>
                <w:noProof/>
                <w:rtl/>
              </w:rPr>
              <w:t>تولد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69" w:history="1">
            <w:r w:rsidR="00B7418D" w:rsidRPr="00E57D6E">
              <w:rPr>
                <w:rStyle w:val="Hyperlink"/>
                <w:rFonts w:hint="eastAsia"/>
                <w:noProof/>
                <w:rtl/>
              </w:rPr>
              <w:t>هجرت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371022269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709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0" w:history="1">
            <w:r w:rsidR="00B7418D" w:rsidRPr="00E57D6E">
              <w:rPr>
                <w:rStyle w:val="Hyperlink"/>
                <w:rFonts w:hint="eastAsia"/>
                <w:noProof/>
                <w:rtl/>
              </w:rPr>
              <w:t>آوازه</w:t>
            </w:r>
            <w:r w:rsidR="00B7418D" w:rsidRPr="00E57D6E">
              <w:rPr>
                <w:rStyle w:val="Hyperlink"/>
                <w:noProof/>
                <w:rtl/>
              </w:rPr>
              <w:t xml:space="preserve"> </w:t>
            </w:r>
            <w:r w:rsidR="00B7418D" w:rsidRPr="00E57D6E">
              <w:rPr>
                <w:rStyle w:val="Hyperlink"/>
                <w:rFonts w:hint="eastAsia"/>
                <w:noProof/>
                <w:rtl/>
              </w:rPr>
              <w:t>علمى</w:t>
            </w:r>
            <w:r w:rsidR="00B7418D" w:rsidRPr="00E57D6E">
              <w:rPr>
                <w:rStyle w:val="Hyperlink"/>
                <w:noProof/>
                <w:rtl/>
              </w:rPr>
              <w:t xml:space="preserve"> </w:t>
            </w:r>
            <w:r w:rsidR="00B7418D" w:rsidRPr="00E57D6E">
              <w:rPr>
                <w:rStyle w:val="Hyperlink"/>
                <w:rFonts w:hint="eastAsia"/>
                <w:noProof/>
                <w:rtl/>
              </w:rPr>
              <w:t>آخوند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711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1" w:history="1">
            <w:r w:rsidR="00B7418D" w:rsidRPr="00E57D6E">
              <w:rPr>
                <w:rStyle w:val="Hyperlink"/>
                <w:rFonts w:hint="eastAsia"/>
                <w:noProof/>
                <w:rtl/>
              </w:rPr>
              <w:t>عبادت</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زهد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714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2" w:history="1">
            <w:r w:rsidR="00B7418D" w:rsidRPr="00E57D6E">
              <w:rPr>
                <w:rStyle w:val="Hyperlink"/>
                <w:rFonts w:hint="eastAsia"/>
                <w:noProof/>
                <w:rtl/>
              </w:rPr>
              <w:t>دستگيرى</w:t>
            </w:r>
            <w:r w:rsidR="00B7418D" w:rsidRPr="00E57D6E">
              <w:rPr>
                <w:rStyle w:val="Hyperlink"/>
                <w:noProof/>
                <w:rtl/>
              </w:rPr>
              <w:t xml:space="preserve"> </w:t>
            </w:r>
            <w:r w:rsidR="00B7418D" w:rsidRPr="00E57D6E">
              <w:rPr>
                <w:rStyle w:val="Hyperlink"/>
                <w:rFonts w:hint="eastAsia"/>
                <w:noProof/>
                <w:rtl/>
              </w:rPr>
              <w:t>نيازمندان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715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3" w:history="1">
            <w:r w:rsidR="00B7418D" w:rsidRPr="00E57D6E">
              <w:rPr>
                <w:rStyle w:val="Hyperlink"/>
                <w:rFonts w:hint="eastAsia"/>
                <w:noProof/>
                <w:rtl/>
              </w:rPr>
              <w:t>تاليفات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716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4" w:history="1">
            <w:r w:rsidR="00B7418D" w:rsidRPr="00E57D6E">
              <w:rPr>
                <w:rStyle w:val="Hyperlink"/>
                <w:rFonts w:hint="eastAsia"/>
                <w:noProof/>
                <w:rtl/>
              </w:rPr>
              <w:t>تاسيس</w:t>
            </w:r>
            <w:r w:rsidR="00B7418D" w:rsidRPr="00E57D6E">
              <w:rPr>
                <w:rStyle w:val="Hyperlink"/>
                <w:noProof/>
                <w:rtl/>
              </w:rPr>
              <w:t xml:space="preserve"> </w:t>
            </w:r>
            <w:r w:rsidR="00B7418D" w:rsidRPr="00E57D6E">
              <w:rPr>
                <w:rStyle w:val="Hyperlink"/>
                <w:rFonts w:hint="eastAsia"/>
                <w:noProof/>
                <w:rtl/>
              </w:rPr>
              <w:t>مدارس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5" w:history="1">
            <w:r w:rsidR="00B7418D" w:rsidRPr="00E57D6E">
              <w:rPr>
                <w:rStyle w:val="Hyperlink"/>
                <w:rFonts w:hint="eastAsia"/>
                <w:noProof/>
                <w:rtl/>
              </w:rPr>
              <w:t>شركت</w:t>
            </w:r>
            <w:r w:rsidR="00B7418D" w:rsidRPr="00E57D6E">
              <w:rPr>
                <w:rStyle w:val="Hyperlink"/>
                <w:noProof/>
                <w:rtl/>
              </w:rPr>
              <w:t xml:space="preserve"> </w:t>
            </w:r>
            <w:r w:rsidR="00B7418D" w:rsidRPr="00E57D6E">
              <w:rPr>
                <w:rStyle w:val="Hyperlink"/>
                <w:rFonts w:hint="eastAsia"/>
                <w:noProof/>
                <w:rtl/>
              </w:rPr>
              <w:t>اسلامى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718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6" w:history="1">
            <w:r w:rsidR="00B7418D" w:rsidRPr="00E57D6E">
              <w:rPr>
                <w:rStyle w:val="Hyperlink"/>
                <w:rFonts w:hint="eastAsia"/>
                <w:noProof/>
                <w:rtl/>
              </w:rPr>
              <w:t>نقش</w:t>
            </w:r>
            <w:r w:rsidR="00B7418D" w:rsidRPr="00E57D6E">
              <w:rPr>
                <w:rStyle w:val="Hyperlink"/>
                <w:noProof/>
                <w:rtl/>
              </w:rPr>
              <w:t xml:space="preserve"> </w:t>
            </w:r>
            <w:r w:rsidR="00B7418D" w:rsidRPr="00E57D6E">
              <w:rPr>
                <w:rStyle w:val="Hyperlink"/>
                <w:rFonts w:hint="eastAsia"/>
                <w:noProof/>
                <w:rtl/>
              </w:rPr>
              <w:t>آخوند</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نهضت</w:t>
            </w:r>
            <w:r w:rsidR="00B7418D" w:rsidRPr="00E57D6E">
              <w:rPr>
                <w:rStyle w:val="Hyperlink"/>
                <w:noProof/>
                <w:rtl/>
              </w:rPr>
              <w:t xml:space="preserve"> </w:t>
            </w:r>
            <w:r w:rsidR="00B7418D" w:rsidRPr="00E57D6E">
              <w:rPr>
                <w:rStyle w:val="Hyperlink"/>
                <w:rFonts w:hint="eastAsia"/>
                <w:noProof/>
                <w:rtl/>
              </w:rPr>
              <w:t>مشروطه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719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7" w:history="1">
            <w:r w:rsidR="00B7418D" w:rsidRPr="00E57D6E">
              <w:rPr>
                <w:rStyle w:val="Hyperlink"/>
                <w:rFonts w:hint="eastAsia"/>
                <w:noProof/>
                <w:rtl/>
              </w:rPr>
              <w:t>آغاز</w:t>
            </w:r>
            <w:r w:rsidR="00B7418D" w:rsidRPr="00E57D6E">
              <w:rPr>
                <w:rStyle w:val="Hyperlink"/>
                <w:noProof/>
                <w:rtl/>
              </w:rPr>
              <w:t xml:space="preserve"> </w:t>
            </w:r>
            <w:r w:rsidR="00B7418D" w:rsidRPr="00E57D6E">
              <w:rPr>
                <w:rStyle w:val="Hyperlink"/>
                <w:rFonts w:hint="eastAsia"/>
                <w:noProof/>
                <w:rtl/>
              </w:rPr>
              <w:t>نهضت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721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8" w:history="1">
            <w:r w:rsidR="00B7418D" w:rsidRPr="00E57D6E">
              <w:rPr>
                <w:rStyle w:val="Hyperlink"/>
                <w:rFonts w:hint="eastAsia"/>
                <w:noProof/>
                <w:rtl/>
              </w:rPr>
              <w:t>استبداد</w:t>
            </w:r>
            <w:r w:rsidR="00B7418D" w:rsidRPr="00E57D6E">
              <w:rPr>
                <w:rStyle w:val="Hyperlink"/>
                <w:noProof/>
                <w:rtl/>
              </w:rPr>
              <w:t xml:space="preserve"> </w:t>
            </w:r>
            <w:r w:rsidR="00B7418D" w:rsidRPr="00E57D6E">
              <w:rPr>
                <w:rStyle w:val="Hyperlink"/>
                <w:rFonts w:hint="eastAsia"/>
                <w:noProof/>
                <w:rtl/>
              </w:rPr>
              <w:t>صغير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725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79"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371022279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731</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280" w:history="1">
            <w:r w:rsidR="00B7418D" w:rsidRPr="00E57D6E">
              <w:rPr>
                <w:rStyle w:val="Hyperlink"/>
                <w:rFonts w:hint="eastAsia"/>
                <w:noProof/>
                <w:rtl/>
              </w:rPr>
              <w:t>سيد</w:t>
            </w:r>
            <w:r w:rsidR="00B7418D" w:rsidRPr="00E57D6E">
              <w:rPr>
                <w:rStyle w:val="Hyperlink"/>
                <w:noProof/>
                <w:rtl/>
              </w:rPr>
              <w:t xml:space="preserve"> </w:t>
            </w:r>
            <w:r w:rsidR="00B7418D" w:rsidRPr="00E57D6E">
              <w:rPr>
                <w:rStyle w:val="Hyperlink"/>
                <w:rFonts w:hint="eastAsia"/>
                <w:noProof/>
                <w:rtl/>
              </w:rPr>
              <w:t>محمد</w:t>
            </w:r>
            <w:r w:rsidR="00B7418D" w:rsidRPr="00E57D6E">
              <w:rPr>
                <w:rStyle w:val="Hyperlink"/>
                <w:noProof/>
                <w:rtl/>
              </w:rPr>
              <w:t xml:space="preserve"> </w:t>
            </w:r>
            <w:r w:rsidR="00B7418D" w:rsidRPr="00E57D6E">
              <w:rPr>
                <w:rStyle w:val="Hyperlink"/>
                <w:rFonts w:hint="eastAsia"/>
                <w:noProof/>
                <w:rtl/>
              </w:rPr>
              <w:t>كاظم</w:t>
            </w:r>
            <w:r w:rsidR="00B7418D" w:rsidRPr="00E57D6E">
              <w:rPr>
                <w:rStyle w:val="Hyperlink"/>
                <w:noProof/>
                <w:rtl/>
              </w:rPr>
              <w:t xml:space="preserve"> </w:t>
            </w:r>
            <w:r w:rsidR="00B7418D" w:rsidRPr="00E57D6E">
              <w:rPr>
                <w:rStyle w:val="Hyperlink"/>
                <w:rFonts w:hint="eastAsia"/>
                <w:noProof/>
                <w:rtl/>
              </w:rPr>
              <w:t>يزدى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1337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81" w:history="1">
            <w:r w:rsidR="00B7418D" w:rsidRPr="00E57D6E">
              <w:rPr>
                <w:rStyle w:val="Hyperlink"/>
                <w:rFonts w:hint="eastAsia"/>
                <w:noProof/>
                <w:rtl/>
              </w:rPr>
              <w:t>تحصيل</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تدريس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82" w:history="1">
            <w:r w:rsidR="00B7418D" w:rsidRPr="00E57D6E">
              <w:rPr>
                <w:rStyle w:val="Hyperlink"/>
                <w:rFonts w:hint="eastAsia"/>
                <w:noProof/>
                <w:rtl/>
              </w:rPr>
              <w:t>مرجعيت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83" w:history="1">
            <w:r w:rsidR="00B7418D" w:rsidRPr="00E57D6E">
              <w:rPr>
                <w:rStyle w:val="Hyperlink"/>
                <w:rFonts w:hint="eastAsia"/>
                <w:noProof/>
                <w:rtl/>
              </w:rPr>
              <w:t>مشروطيت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84" w:history="1">
            <w:r w:rsidR="00B7418D" w:rsidRPr="00E57D6E">
              <w:rPr>
                <w:rStyle w:val="Hyperlink"/>
                <w:rFonts w:hint="eastAsia"/>
                <w:noProof/>
                <w:rtl/>
              </w:rPr>
              <w:t>مجاهد</w:t>
            </w:r>
            <w:r w:rsidR="00B7418D" w:rsidRPr="00E57D6E">
              <w:rPr>
                <w:rStyle w:val="Hyperlink"/>
                <w:noProof/>
                <w:rtl/>
              </w:rPr>
              <w:t xml:space="preserve"> </w:t>
            </w:r>
            <w:r w:rsidR="00B7418D" w:rsidRPr="00E57D6E">
              <w:rPr>
                <w:rStyle w:val="Hyperlink"/>
                <w:rFonts w:hint="eastAsia"/>
                <w:noProof/>
                <w:rtl/>
              </w:rPr>
              <w:t>بيدار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738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85"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739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86"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خير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87" w:history="1">
            <w:r w:rsidR="00B7418D" w:rsidRPr="00E57D6E">
              <w:rPr>
                <w:rStyle w:val="Hyperlink"/>
                <w:rFonts w:hint="eastAsia"/>
                <w:noProof/>
                <w:rtl/>
              </w:rPr>
              <w:t>فرزندان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88" w:history="1">
            <w:r w:rsidR="00B7418D" w:rsidRPr="00E57D6E">
              <w:rPr>
                <w:rStyle w:val="Hyperlink"/>
                <w:rFonts w:hint="eastAsia"/>
                <w:noProof/>
                <w:rtl/>
              </w:rPr>
              <w:t>اوصيا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89" w:history="1">
            <w:r w:rsidR="00B7418D" w:rsidRPr="00E57D6E">
              <w:rPr>
                <w:rStyle w:val="Hyperlink"/>
                <w:rFonts w:hint="eastAsia"/>
                <w:noProof/>
                <w:rtl/>
              </w:rPr>
              <w:t>رو</w:t>
            </w:r>
            <w:r w:rsidR="00B7418D" w:rsidRPr="00E57D6E">
              <w:rPr>
                <w:rStyle w:val="Hyperlink"/>
                <w:noProof/>
                <w:rtl/>
              </w:rPr>
              <w:t xml:space="preserve"> </w:t>
            </w:r>
            <w:r w:rsidR="00B7418D" w:rsidRPr="00E57D6E">
              <w:rPr>
                <w:rStyle w:val="Hyperlink"/>
                <w:rFonts w:hint="eastAsia"/>
                <w:noProof/>
                <w:rtl/>
              </w:rPr>
              <w:t>به</w:t>
            </w:r>
            <w:r w:rsidR="00B7418D" w:rsidRPr="00E57D6E">
              <w:rPr>
                <w:rStyle w:val="Hyperlink"/>
                <w:noProof/>
                <w:rtl/>
              </w:rPr>
              <w:t xml:space="preserve"> </w:t>
            </w:r>
            <w:r w:rsidR="00B7418D" w:rsidRPr="00E57D6E">
              <w:rPr>
                <w:rStyle w:val="Hyperlink"/>
                <w:rFonts w:hint="eastAsia"/>
                <w:noProof/>
                <w:rtl/>
              </w:rPr>
              <w:t>كوى</w:t>
            </w:r>
            <w:r w:rsidR="00B7418D" w:rsidRPr="00E57D6E">
              <w:rPr>
                <w:rStyle w:val="Hyperlink"/>
                <w:noProof/>
                <w:rtl/>
              </w:rPr>
              <w:t xml:space="preserve"> </w:t>
            </w:r>
            <w:r w:rsidR="00B7418D" w:rsidRPr="00E57D6E">
              <w:rPr>
                <w:rStyle w:val="Hyperlink"/>
                <w:rFonts w:hint="eastAsia"/>
                <w:noProof/>
                <w:rtl/>
              </w:rPr>
              <w:t>دوست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371022289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742</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290" w:history="1">
            <w:r w:rsidR="00B7418D" w:rsidRPr="00E57D6E">
              <w:rPr>
                <w:rStyle w:val="Hyperlink"/>
                <w:rFonts w:hint="eastAsia"/>
                <w:noProof/>
                <w:rtl/>
              </w:rPr>
              <w:t>ميرزا</w:t>
            </w:r>
            <w:r w:rsidR="00B7418D" w:rsidRPr="00E57D6E">
              <w:rPr>
                <w:rStyle w:val="Hyperlink"/>
                <w:noProof/>
                <w:rtl/>
              </w:rPr>
              <w:t xml:space="preserve"> </w:t>
            </w:r>
            <w:r w:rsidR="00B7418D" w:rsidRPr="00E57D6E">
              <w:rPr>
                <w:rStyle w:val="Hyperlink"/>
                <w:rFonts w:hint="eastAsia"/>
                <w:noProof/>
                <w:rtl/>
              </w:rPr>
              <w:t>محمد</w:t>
            </w:r>
            <w:r w:rsidR="00B7418D" w:rsidRPr="00E57D6E">
              <w:rPr>
                <w:rStyle w:val="Hyperlink"/>
                <w:noProof/>
                <w:rtl/>
              </w:rPr>
              <w:t xml:space="preserve"> </w:t>
            </w:r>
            <w:r w:rsidR="00B7418D" w:rsidRPr="00E57D6E">
              <w:rPr>
                <w:rStyle w:val="Hyperlink"/>
                <w:rFonts w:hint="eastAsia"/>
                <w:noProof/>
                <w:rtl/>
              </w:rPr>
              <w:t>تقى</w:t>
            </w:r>
            <w:r w:rsidR="00B7418D" w:rsidRPr="00E57D6E">
              <w:rPr>
                <w:rStyle w:val="Hyperlink"/>
                <w:noProof/>
                <w:rtl/>
              </w:rPr>
              <w:t xml:space="preserve"> </w:t>
            </w:r>
            <w:r w:rsidR="00B7418D" w:rsidRPr="00E57D6E">
              <w:rPr>
                <w:rStyle w:val="Hyperlink"/>
                <w:rFonts w:hint="eastAsia"/>
                <w:noProof/>
                <w:rtl/>
              </w:rPr>
              <w:t>شيرازى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1338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371022290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91" w:history="1">
            <w:r w:rsidR="00B7418D" w:rsidRPr="00E57D6E">
              <w:rPr>
                <w:rStyle w:val="Hyperlink"/>
                <w:rFonts w:hint="eastAsia"/>
                <w:noProof/>
                <w:rtl/>
              </w:rPr>
              <w:t>خاندان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371022291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92" w:history="1">
            <w:r w:rsidR="00B7418D" w:rsidRPr="00E57D6E">
              <w:rPr>
                <w:rStyle w:val="Hyperlink"/>
                <w:rFonts w:hint="eastAsia"/>
                <w:noProof/>
                <w:rtl/>
              </w:rPr>
              <w:t>ستاره</w:t>
            </w:r>
            <w:r w:rsidR="00B7418D" w:rsidRPr="00E57D6E">
              <w:rPr>
                <w:rStyle w:val="Hyperlink"/>
                <w:noProof/>
                <w:rtl/>
              </w:rPr>
              <w:t xml:space="preserve"> </w:t>
            </w:r>
            <w:r w:rsidR="00B7418D" w:rsidRPr="00E57D6E">
              <w:rPr>
                <w:rStyle w:val="Hyperlink"/>
                <w:rFonts w:hint="eastAsia"/>
                <w:noProof/>
                <w:rtl/>
              </w:rPr>
              <w:t>شيراز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371022292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93" w:history="1">
            <w:r w:rsidR="00B7418D" w:rsidRPr="00E57D6E">
              <w:rPr>
                <w:rStyle w:val="Hyperlink"/>
                <w:rFonts w:hint="eastAsia"/>
                <w:noProof/>
                <w:rtl/>
              </w:rPr>
              <w:t>مرجعيت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371022293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94"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371022294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95"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قلمى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371022295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296" w:history="1">
            <w:r w:rsidR="00B7418D" w:rsidRPr="00E57D6E">
              <w:rPr>
                <w:rStyle w:val="Hyperlink"/>
                <w:rFonts w:hint="eastAsia"/>
                <w:noProof/>
                <w:rtl/>
              </w:rPr>
              <w:t>ويژگيهاى</w:t>
            </w:r>
            <w:r w:rsidR="00B7418D" w:rsidRPr="00E57D6E">
              <w:rPr>
                <w:rStyle w:val="Hyperlink"/>
                <w:noProof/>
                <w:rtl/>
              </w:rPr>
              <w:t xml:space="preserve"> </w:t>
            </w:r>
            <w:r w:rsidR="00B7418D" w:rsidRPr="00E57D6E">
              <w:rPr>
                <w:rStyle w:val="Hyperlink"/>
                <w:rFonts w:hint="eastAsia"/>
                <w:noProof/>
                <w:rtl/>
              </w:rPr>
              <w:t>اخلاقى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371022296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746</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97" w:history="1">
            <w:r w:rsidR="00B7418D" w:rsidRPr="00E57D6E">
              <w:rPr>
                <w:rStyle w:val="Hyperlink"/>
                <w:rFonts w:hint="eastAsia"/>
                <w:rtl/>
              </w:rPr>
              <w:t>الف</w:t>
            </w:r>
            <w:r w:rsidR="00B7418D" w:rsidRPr="00E57D6E">
              <w:rPr>
                <w:rStyle w:val="Hyperlink"/>
                <w:rtl/>
              </w:rPr>
              <w:t xml:space="preserve"> - </w:t>
            </w:r>
            <w:r w:rsidR="00B7418D" w:rsidRPr="00E57D6E">
              <w:rPr>
                <w:rStyle w:val="Hyperlink"/>
                <w:rFonts w:hint="eastAsia"/>
                <w:rtl/>
              </w:rPr>
              <w:t>زهد</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قناعت</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371022297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746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98" w:history="1">
            <w:r w:rsidR="00B7418D" w:rsidRPr="00E57D6E">
              <w:rPr>
                <w:rStyle w:val="Hyperlink"/>
                <w:rFonts w:hint="eastAsia"/>
                <w:rtl/>
              </w:rPr>
              <w:t>ب</w:t>
            </w:r>
            <w:r w:rsidR="00B7418D" w:rsidRPr="00E57D6E">
              <w:rPr>
                <w:rStyle w:val="Hyperlink"/>
                <w:rtl/>
              </w:rPr>
              <w:t xml:space="preserve"> - </w:t>
            </w:r>
            <w:r w:rsidR="00B7418D" w:rsidRPr="00E57D6E">
              <w:rPr>
                <w:rStyle w:val="Hyperlink"/>
                <w:rFonts w:hint="eastAsia"/>
                <w:rtl/>
              </w:rPr>
              <w:t>عدالت</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371022298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747</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299" w:history="1">
            <w:r w:rsidR="00B7418D" w:rsidRPr="00E57D6E">
              <w:rPr>
                <w:rStyle w:val="Hyperlink"/>
                <w:rFonts w:hint="eastAsia"/>
                <w:rtl/>
              </w:rPr>
              <w:t>ج</w:t>
            </w:r>
            <w:r w:rsidR="00B7418D" w:rsidRPr="00E57D6E">
              <w:rPr>
                <w:rStyle w:val="Hyperlink"/>
                <w:rtl/>
              </w:rPr>
              <w:t xml:space="preserve"> - </w:t>
            </w:r>
            <w:r w:rsidR="00B7418D" w:rsidRPr="00E57D6E">
              <w:rPr>
                <w:rStyle w:val="Hyperlink"/>
                <w:rFonts w:hint="eastAsia"/>
                <w:rtl/>
              </w:rPr>
              <w:t>غيرت</w:t>
            </w:r>
            <w:r w:rsidR="00B7418D" w:rsidRPr="00E57D6E">
              <w:rPr>
                <w:rStyle w:val="Hyperlink"/>
                <w:rtl/>
              </w:rPr>
              <w:t xml:space="preserve"> </w:t>
            </w:r>
            <w:r w:rsidR="00B7418D" w:rsidRPr="00E57D6E">
              <w:rPr>
                <w:rStyle w:val="Hyperlink"/>
                <w:rFonts w:hint="eastAsia"/>
                <w:rtl/>
              </w:rPr>
              <w:t>دينى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371022299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747</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00" w:history="1">
            <w:r w:rsidR="00B7418D" w:rsidRPr="00E57D6E">
              <w:rPr>
                <w:rStyle w:val="Hyperlink"/>
                <w:rFonts w:hint="eastAsia"/>
                <w:rtl/>
              </w:rPr>
              <w:t>د</w:t>
            </w:r>
            <w:r w:rsidR="00B7418D" w:rsidRPr="00E57D6E">
              <w:rPr>
                <w:rStyle w:val="Hyperlink"/>
                <w:rtl/>
              </w:rPr>
              <w:t xml:space="preserve"> - </w:t>
            </w:r>
            <w:r w:rsidR="00B7418D" w:rsidRPr="00E57D6E">
              <w:rPr>
                <w:rStyle w:val="Hyperlink"/>
                <w:rFonts w:hint="eastAsia"/>
                <w:rtl/>
              </w:rPr>
              <w:t>بردبارى</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فروتنى</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371022300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747</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01" w:history="1">
            <w:r w:rsidR="00B7418D" w:rsidRPr="00E57D6E">
              <w:rPr>
                <w:rStyle w:val="Hyperlink"/>
                <w:rFonts w:hint="eastAsia"/>
                <w:rtl/>
              </w:rPr>
              <w:t>ه</w:t>
            </w:r>
            <w:r w:rsidR="00B7418D" w:rsidRPr="00E57D6E">
              <w:rPr>
                <w:rStyle w:val="Hyperlink"/>
                <w:rtl/>
              </w:rPr>
              <w:t xml:space="preserve"> ‍- </w:t>
            </w:r>
            <w:r w:rsidR="00B7418D" w:rsidRPr="00E57D6E">
              <w:rPr>
                <w:rStyle w:val="Hyperlink"/>
                <w:rFonts w:hint="eastAsia"/>
                <w:rtl/>
              </w:rPr>
              <w:t>صلابت</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371022301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748</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02"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راه</w:t>
            </w:r>
            <w:r w:rsidR="00B7418D" w:rsidRPr="00E57D6E">
              <w:rPr>
                <w:rStyle w:val="Hyperlink"/>
                <w:noProof/>
                <w:rtl/>
              </w:rPr>
              <w:t xml:space="preserve"> </w:t>
            </w:r>
            <w:r w:rsidR="00B7418D" w:rsidRPr="00E57D6E">
              <w:rPr>
                <w:rStyle w:val="Hyperlink"/>
                <w:rFonts w:hint="eastAsia"/>
                <w:noProof/>
                <w:rtl/>
              </w:rPr>
              <w:t>اتحاد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371022302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03" w:history="1">
            <w:r w:rsidR="00B7418D" w:rsidRPr="00E57D6E">
              <w:rPr>
                <w:rStyle w:val="Hyperlink"/>
                <w:rFonts w:hint="eastAsia"/>
                <w:noProof/>
                <w:rtl/>
              </w:rPr>
              <w:t>حيات</w:t>
            </w:r>
            <w:r w:rsidR="00B7418D" w:rsidRPr="00E57D6E">
              <w:rPr>
                <w:rStyle w:val="Hyperlink"/>
                <w:noProof/>
                <w:rtl/>
              </w:rPr>
              <w:t xml:space="preserve"> </w:t>
            </w:r>
            <w:r w:rsidR="00B7418D" w:rsidRPr="00E57D6E">
              <w:rPr>
                <w:rStyle w:val="Hyperlink"/>
                <w:rFonts w:hint="eastAsia"/>
                <w:noProof/>
                <w:rtl/>
              </w:rPr>
              <w:t>سياسى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371022303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04" w:history="1">
            <w:r w:rsidR="00B7418D" w:rsidRPr="00E57D6E">
              <w:rPr>
                <w:rStyle w:val="Hyperlink"/>
                <w:rFonts w:hint="eastAsia"/>
                <w:noProof/>
                <w:rtl/>
              </w:rPr>
              <w:t>جمعيت</w:t>
            </w:r>
            <w:r w:rsidR="00B7418D" w:rsidRPr="00E57D6E">
              <w:rPr>
                <w:rStyle w:val="Hyperlink"/>
                <w:noProof/>
                <w:rtl/>
              </w:rPr>
              <w:t xml:space="preserve"> </w:t>
            </w:r>
            <w:r w:rsidR="00B7418D" w:rsidRPr="00E57D6E">
              <w:rPr>
                <w:rStyle w:val="Hyperlink"/>
                <w:rFonts w:hint="eastAsia"/>
                <w:noProof/>
                <w:rtl/>
              </w:rPr>
              <w:t>اسلامى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371022304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750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05" w:history="1">
            <w:r w:rsidR="00B7418D" w:rsidRPr="00E57D6E">
              <w:rPr>
                <w:rStyle w:val="Hyperlink"/>
                <w:rFonts w:hint="eastAsia"/>
                <w:noProof/>
                <w:rtl/>
              </w:rPr>
              <w:t>فتواى</w:t>
            </w:r>
            <w:r w:rsidR="00B7418D" w:rsidRPr="00E57D6E">
              <w:rPr>
                <w:rStyle w:val="Hyperlink"/>
                <w:noProof/>
                <w:rtl/>
              </w:rPr>
              <w:t xml:space="preserve"> </w:t>
            </w:r>
            <w:r w:rsidR="00B7418D" w:rsidRPr="00E57D6E">
              <w:rPr>
                <w:rStyle w:val="Hyperlink"/>
                <w:rFonts w:hint="eastAsia"/>
                <w:noProof/>
                <w:rtl/>
              </w:rPr>
              <w:t>مشهور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371022305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06" w:history="1">
            <w:r w:rsidR="00B7418D" w:rsidRPr="00E57D6E">
              <w:rPr>
                <w:rStyle w:val="Hyperlink"/>
                <w:rFonts w:hint="eastAsia"/>
                <w:noProof/>
                <w:rtl/>
              </w:rPr>
              <w:t>حمايت</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جبهه</w:t>
            </w:r>
            <w:r w:rsidR="00B7418D" w:rsidRPr="00E57D6E">
              <w:rPr>
                <w:rStyle w:val="Hyperlink"/>
                <w:noProof/>
                <w:rtl/>
              </w:rPr>
              <w:t xml:space="preserve"> </w:t>
            </w:r>
            <w:r w:rsidR="00B7418D" w:rsidRPr="00E57D6E">
              <w:rPr>
                <w:rStyle w:val="Hyperlink"/>
                <w:rFonts w:hint="eastAsia"/>
                <w:noProof/>
                <w:rtl/>
              </w:rPr>
              <w:t>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371022306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07"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غمگين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371022307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752</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308" w:history="1">
            <w:r w:rsidR="00B7418D" w:rsidRPr="00E57D6E">
              <w:rPr>
                <w:rStyle w:val="Hyperlink"/>
                <w:rFonts w:hint="eastAsia"/>
                <w:noProof/>
                <w:rtl/>
              </w:rPr>
              <w:t>شيخ</w:t>
            </w:r>
            <w:r w:rsidR="00B7418D" w:rsidRPr="00E57D6E">
              <w:rPr>
                <w:rStyle w:val="Hyperlink"/>
                <w:noProof/>
                <w:rtl/>
              </w:rPr>
              <w:t xml:space="preserve"> </w:t>
            </w:r>
            <w:r w:rsidR="00B7418D" w:rsidRPr="00E57D6E">
              <w:rPr>
                <w:rStyle w:val="Hyperlink"/>
                <w:rFonts w:hint="eastAsia"/>
                <w:noProof/>
                <w:rtl/>
              </w:rPr>
              <w:t>محمد</w:t>
            </w:r>
            <w:r w:rsidR="00B7418D" w:rsidRPr="00E57D6E">
              <w:rPr>
                <w:rStyle w:val="Hyperlink"/>
                <w:noProof/>
                <w:rtl/>
              </w:rPr>
              <w:t xml:space="preserve"> </w:t>
            </w:r>
            <w:r w:rsidR="00B7418D" w:rsidRPr="00E57D6E">
              <w:rPr>
                <w:rStyle w:val="Hyperlink"/>
                <w:rFonts w:hint="eastAsia"/>
                <w:noProof/>
                <w:rtl/>
              </w:rPr>
              <w:t>خيابانى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1338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371022308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755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09"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ميلاد</w:t>
            </w:r>
            <w:r w:rsidR="00B7418D" w:rsidRPr="00E57D6E">
              <w:rPr>
                <w:rStyle w:val="Hyperlink"/>
                <w:noProof/>
                <w:rtl/>
              </w:rPr>
              <w:t xml:space="preserve"> </w:t>
            </w:r>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محراب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371022309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756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0"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مشروطه</w:t>
            </w:r>
            <w:r w:rsidR="00B7418D" w:rsidRPr="00E57D6E">
              <w:rPr>
                <w:rStyle w:val="Hyperlink"/>
                <w:noProof/>
                <w:rtl/>
              </w:rPr>
              <w:t xml:space="preserve"> </w:t>
            </w:r>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مجلس</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758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1"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وطن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765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2" w:history="1">
            <w:r w:rsidR="00B7418D" w:rsidRPr="00E57D6E">
              <w:rPr>
                <w:rStyle w:val="Hyperlink"/>
                <w:rFonts w:hint="eastAsia"/>
                <w:noProof/>
                <w:rtl/>
              </w:rPr>
              <w:t>نسيم</w:t>
            </w:r>
            <w:r w:rsidR="00B7418D" w:rsidRPr="00E57D6E">
              <w:rPr>
                <w:rStyle w:val="Hyperlink"/>
                <w:noProof/>
                <w:rtl/>
              </w:rPr>
              <w:t xml:space="preserve"> </w:t>
            </w:r>
            <w:r w:rsidR="00B7418D" w:rsidRPr="00E57D6E">
              <w:rPr>
                <w:rStyle w:val="Hyperlink"/>
                <w:rFonts w:hint="eastAsia"/>
                <w:noProof/>
                <w:rtl/>
              </w:rPr>
              <w:t>آزادى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766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3" w:history="1">
            <w:r w:rsidR="00B7418D" w:rsidRPr="00E57D6E">
              <w:rPr>
                <w:rStyle w:val="Hyperlink"/>
                <w:rFonts w:hint="eastAsia"/>
                <w:noProof/>
                <w:rtl/>
              </w:rPr>
              <w:t>تجدد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766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4" w:history="1">
            <w:r w:rsidR="00B7418D" w:rsidRPr="00E57D6E">
              <w:rPr>
                <w:rStyle w:val="Hyperlink"/>
                <w:rFonts w:hint="eastAsia"/>
                <w:noProof/>
                <w:rtl/>
              </w:rPr>
              <w:t>آزرده</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آشنا</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بيگانه</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767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5" w:history="1">
            <w:r w:rsidR="00B7418D" w:rsidRPr="00E57D6E">
              <w:rPr>
                <w:rStyle w:val="Hyperlink"/>
                <w:rFonts w:hint="eastAsia"/>
                <w:noProof/>
                <w:rtl/>
              </w:rPr>
              <w:t>ورق</w:t>
            </w:r>
            <w:r w:rsidR="00B7418D" w:rsidRPr="00E57D6E">
              <w:rPr>
                <w:rStyle w:val="Hyperlink"/>
                <w:noProof/>
                <w:rtl/>
              </w:rPr>
              <w:t xml:space="preserve"> </w:t>
            </w:r>
            <w:r w:rsidR="00B7418D" w:rsidRPr="00E57D6E">
              <w:rPr>
                <w:rStyle w:val="Hyperlink"/>
                <w:rFonts w:hint="eastAsia"/>
                <w:noProof/>
                <w:rtl/>
              </w:rPr>
              <w:t>پاره</w:t>
            </w:r>
            <w:r w:rsidR="00B7418D" w:rsidRPr="00E57D6E">
              <w:rPr>
                <w:rStyle w:val="Hyperlink"/>
                <w:noProof/>
                <w:rtl/>
              </w:rPr>
              <w:t xml:space="preserve"> 1919</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768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6" w:history="1">
            <w:r w:rsidR="00B7418D" w:rsidRPr="00E57D6E">
              <w:rPr>
                <w:rStyle w:val="Hyperlink"/>
                <w:rFonts w:hint="eastAsia"/>
                <w:noProof/>
                <w:rtl/>
              </w:rPr>
              <w:t>قيام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7" w:history="1">
            <w:r w:rsidR="00B7418D" w:rsidRPr="00E57D6E">
              <w:rPr>
                <w:rStyle w:val="Hyperlink"/>
                <w:rFonts w:hint="eastAsia"/>
                <w:noProof/>
                <w:rtl/>
              </w:rPr>
              <w:t>شهادت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8" w:history="1">
            <w:r w:rsidR="00B7418D" w:rsidRPr="00E57D6E">
              <w:rPr>
                <w:rStyle w:val="Hyperlink"/>
                <w:rFonts w:hint="eastAsia"/>
                <w:noProof/>
                <w:rtl/>
              </w:rPr>
              <w:t>اهداف</w:t>
            </w:r>
            <w:r w:rsidR="00B7418D" w:rsidRPr="00E57D6E">
              <w:rPr>
                <w:rStyle w:val="Hyperlink"/>
                <w:noProof/>
                <w:rtl/>
              </w:rPr>
              <w:t xml:space="preserve"> </w:t>
            </w:r>
            <w:r w:rsidR="00B7418D" w:rsidRPr="00E57D6E">
              <w:rPr>
                <w:rStyle w:val="Hyperlink"/>
                <w:rFonts w:hint="eastAsia"/>
                <w:noProof/>
                <w:rtl/>
              </w:rPr>
              <w:t>قيام</w:t>
            </w:r>
            <w:r w:rsidR="00B7418D" w:rsidRPr="00E57D6E">
              <w:rPr>
                <w:rStyle w:val="Hyperlink"/>
                <w:noProof/>
                <w:rtl/>
              </w:rPr>
              <w:t xml:space="preserve"> </w:t>
            </w:r>
            <w:r w:rsidR="00B7418D" w:rsidRPr="00E57D6E">
              <w:rPr>
                <w:rStyle w:val="Hyperlink"/>
                <w:rFonts w:hint="eastAsia"/>
                <w:noProof/>
                <w:rtl/>
              </w:rPr>
              <w:t>خيابانى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19" w:history="1">
            <w:r w:rsidR="00B7418D" w:rsidRPr="00E57D6E">
              <w:rPr>
                <w:rStyle w:val="Hyperlink"/>
                <w:rFonts w:hint="eastAsia"/>
                <w:noProof/>
                <w:rtl/>
              </w:rPr>
              <w:t>علل</w:t>
            </w:r>
            <w:r w:rsidR="00B7418D" w:rsidRPr="00E57D6E">
              <w:rPr>
                <w:rStyle w:val="Hyperlink"/>
                <w:noProof/>
                <w:rtl/>
              </w:rPr>
              <w:t xml:space="preserve"> </w:t>
            </w:r>
            <w:r w:rsidR="00B7418D" w:rsidRPr="00E57D6E">
              <w:rPr>
                <w:rStyle w:val="Hyperlink"/>
                <w:rFonts w:hint="eastAsia"/>
                <w:noProof/>
                <w:rtl/>
              </w:rPr>
              <w:t>شكست</w:t>
            </w:r>
            <w:r w:rsidR="00B7418D" w:rsidRPr="00E57D6E">
              <w:rPr>
                <w:rStyle w:val="Hyperlink"/>
                <w:noProof/>
                <w:rtl/>
              </w:rPr>
              <w:t xml:space="preserve"> </w:t>
            </w:r>
            <w:r w:rsidR="00B7418D" w:rsidRPr="00E57D6E">
              <w:rPr>
                <w:rStyle w:val="Hyperlink"/>
                <w:rFonts w:hint="eastAsia"/>
                <w:noProof/>
                <w:rtl/>
              </w:rPr>
              <w:t>قيام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371022319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20" w:history="1">
            <w:r w:rsidR="00B7418D" w:rsidRPr="00E57D6E">
              <w:rPr>
                <w:rStyle w:val="Hyperlink"/>
                <w:rFonts w:hint="eastAsia"/>
                <w:noProof/>
                <w:rtl/>
              </w:rPr>
              <w:t>سى</w:t>
            </w:r>
            <w:r w:rsidR="00B7418D" w:rsidRPr="00E57D6E">
              <w:rPr>
                <w:rStyle w:val="Hyperlink"/>
                <w:noProof/>
                <w:rtl/>
              </w:rPr>
              <w:t xml:space="preserve"> </w:t>
            </w:r>
            <w:r w:rsidR="00B7418D" w:rsidRPr="00E57D6E">
              <w:rPr>
                <w:rStyle w:val="Hyperlink"/>
                <w:rFonts w:hint="eastAsia"/>
                <w:noProof/>
                <w:rtl/>
              </w:rPr>
              <w:t>سخن</w:t>
            </w:r>
            <w:r w:rsidR="00B7418D" w:rsidRPr="00E57D6E">
              <w:rPr>
                <w:rStyle w:val="Hyperlink"/>
                <w:noProof/>
                <w:rtl/>
              </w:rPr>
              <w:t xml:space="preserve"> </w:t>
            </w:r>
            <w:r w:rsidR="00B7418D" w:rsidRPr="00E57D6E">
              <w:rPr>
                <w:rStyle w:val="Hyperlink"/>
                <w:rFonts w:hint="eastAsia"/>
                <w:noProof/>
                <w:rtl/>
              </w:rPr>
              <w:t>حكيمانه</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خيابانى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21" w:history="1">
            <w:r w:rsidR="00B7418D" w:rsidRPr="00E57D6E">
              <w:rPr>
                <w:rStyle w:val="Hyperlink"/>
                <w:rFonts w:hint="eastAsia"/>
                <w:noProof/>
                <w:rtl/>
              </w:rPr>
              <w:t>منابع</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ماخذ</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777</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322" w:history="1">
            <w:r w:rsidR="00B7418D" w:rsidRPr="00E57D6E">
              <w:rPr>
                <w:rStyle w:val="Hyperlink"/>
                <w:rFonts w:hint="eastAsia"/>
                <w:noProof/>
                <w:rtl/>
              </w:rPr>
              <w:t>ملا</w:t>
            </w:r>
            <w:r w:rsidR="00B7418D" w:rsidRPr="00E57D6E">
              <w:rPr>
                <w:rStyle w:val="Hyperlink"/>
                <w:noProof/>
                <w:rtl/>
              </w:rPr>
              <w:t xml:space="preserve"> </w:t>
            </w:r>
            <w:r w:rsidR="00B7418D" w:rsidRPr="00E57D6E">
              <w:rPr>
                <w:rStyle w:val="Hyperlink"/>
                <w:rFonts w:hint="eastAsia"/>
                <w:noProof/>
                <w:rtl/>
              </w:rPr>
              <w:t>فتح</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اصفهانى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1339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23" w:history="1">
            <w:r w:rsidR="00B7418D" w:rsidRPr="00E57D6E">
              <w:rPr>
                <w:rStyle w:val="Hyperlink"/>
                <w:rFonts w:hint="eastAsia"/>
                <w:noProof/>
                <w:rtl/>
              </w:rPr>
              <w:t>تولد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24"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حوزه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778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25" w:history="1">
            <w:r w:rsidR="00B7418D" w:rsidRPr="00E57D6E">
              <w:rPr>
                <w:rStyle w:val="Hyperlink"/>
                <w:rFonts w:hint="eastAsia"/>
                <w:noProof/>
                <w:rtl/>
              </w:rPr>
              <w:t>اساتيد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26" w:history="1">
            <w:r w:rsidR="00B7418D" w:rsidRPr="00E57D6E">
              <w:rPr>
                <w:rStyle w:val="Hyperlink"/>
                <w:rFonts w:hint="eastAsia"/>
                <w:noProof/>
                <w:rtl/>
              </w:rPr>
              <w:t>شاگردان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27" w:history="1">
            <w:r w:rsidR="00B7418D" w:rsidRPr="00E57D6E">
              <w:rPr>
                <w:rStyle w:val="Hyperlink"/>
                <w:rFonts w:hint="eastAsia"/>
                <w:noProof/>
                <w:rtl/>
              </w:rPr>
              <w:t>قلم</w:t>
            </w:r>
            <w:r w:rsidR="00B7418D" w:rsidRPr="00E57D6E">
              <w:rPr>
                <w:rStyle w:val="Hyperlink"/>
                <w:noProof/>
                <w:rtl/>
              </w:rPr>
              <w:t xml:space="preserve"> </w:t>
            </w:r>
            <w:r w:rsidR="00B7418D" w:rsidRPr="00E57D6E">
              <w:rPr>
                <w:rStyle w:val="Hyperlink"/>
                <w:rFonts w:hint="eastAsia"/>
                <w:noProof/>
                <w:rtl/>
              </w:rPr>
              <w:t>نور</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28" w:history="1">
            <w:r w:rsidR="00B7418D" w:rsidRPr="00E57D6E">
              <w:rPr>
                <w:rStyle w:val="Hyperlink"/>
                <w:rFonts w:hint="eastAsia"/>
                <w:noProof/>
                <w:rtl/>
              </w:rPr>
              <w:t>مرجعيت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29" w:history="1">
            <w:r w:rsidR="00B7418D" w:rsidRPr="00E57D6E">
              <w:rPr>
                <w:rStyle w:val="Hyperlink"/>
                <w:rFonts w:hint="eastAsia"/>
                <w:noProof/>
                <w:rtl/>
              </w:rPr>
              <w:t>شبيخون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371022329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30" w:history="1">
            <w:r w:rsidR="00B7418D" w:rsidRPr="00E57D6E">
              <w:rPr>
                <w:rStyle w:val="Hyperlink"/>
                <w:rFonts w:hint="eastAsia"/>
                <w:noProof/>
                <w:rtl/>
              </w:rPr>
              <w:t>دزدان</w:t>
            </w:r>
            <w:r w:rsidR="00B7418D" w:rsidRPr="00E57D6E">
              <w:rPr>
                <w:rStyle w:val="Hyperlink"/>
                <w:noProof/>
                <w:rtl/>
              </w:rPr>
              <w:t xml:space="preserve"> </w:t>
            </w:r>
            <w:r w:rsidR="00B7418D" w:rsidRPr="00E57D6E">
              <w:rPr>
                <w:rStyle w:val="Hyperlink"/>
                <w:rFonts w:hint="eastAsia"/>
                <w:noProof/>
                <w:rtl/>
              </w:rPr>
              <w:t>فرهنگ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31" w:history="1">
            <w:r w:rsidR="00B7418D" w:rsidRPr="00E57D6E">
              <w:rPr>
                <w:rStyle w:val="Hyperlink"/>
                <w:rFonts w:hint="eastAsia"/>
                <w:noProof/>
                <w:rtl/>
              </w:rPr>
              <w:t>تقسيم</w:t>
            </w:r>
            <w:r w:rsidR="00B7418D" w:rsidRPr="00E57D6E">
              <w:rPr>
                <w:rStyle w:val="Hyperlink"/>
                <w:noProof/>
                <w:rtl/>
              </w:rPr>
              <w:t xml:space="preserve"> </w:t>
            </w:r>
            <w:r w:rsidR="00B7418D" w:rsidRPr="00E57D6E">
              <w:rPr>
                <w:rStyle w:val="Hyperlink"/>
                <w:rFonts w:hint="eastAsia"/>
                <w:noProof/>
                <w:rtl/>
              </w:rPr>
              <w:t>ايران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32" w:history="1">
            <w:r w:rsidR="00B7418D" w:rsidRPr="00E57D6E">
              <w:rPr>
                <w:rStyle w:val="Hyperlink"/>
                <w:rFonts w:hint="eastAsia"/>
                <w:noProof/>
                <w:rtl/>
              </w:rPr>
              <w:t>ايران</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آتش</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33" w:history="1">
            <w:r w:rsidR="00B7418D" w:rsidRPr="00E57D6E">
              <w:rPr>
                <w:rStyle w:val="Hyperlink"/>
                <w:rFonts w:hint="eastAsia"/>
                <w:noProof/>
                <w:rtl/>
              </w:rPr>
              <w:t>نبرد</w:t>
            </w:r>
            <w:r w:rsidR="00B7418D" w:rsidRPr="00E57D6E">
              <w:rPr>
                <w:rStyle w:val="Hyperlink"/>
                <w:noProof/>
                <w:rtl/>
              </w:rPr>
              <w:t xml:space="preserve"> </w:t>
            </w:r>
            <w:r w:rsidR="00B7418D" w:rsidRPr="00E57D6E">
              <w:rPr>
                <w:rStyle w:val="Hyperlink"/>
                <w:rFonts w:hint="eastAsia"/>
                <w:noProof/>
                <w:rtl/>
              </w:rPr>
              <w:t>اقتصادى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34" w:history="1">
            <w:r w:rsidR="00B7418D" w:rsidRPr="00E57D6E">
              <w:rPr>
                <w:rStyle w:val="Hyperlink"/>
                <w:rFonts w:hint="eastAsia"/>
                <w:noProof/>
                <w:rtl/>
              </w:rPr>
              <w:t>مجتهد</w:t>
            </w:r>
            <w:r w:rsidR="00B7418D" w:rsidRPr="00E57D6E">
              <w:rPr>
                <w:rStyle w:val="Hyperlink"/>
                <w:noProof/>
                <w:rtl/>
              </w:rPr>
              <w:t xml:space="preserve"> </w:t>
            </w:r>
            <w:r w:rsidR="00B7418D" w:rsidRPr="00E57D6E">
              <w:rPr>
                <w:rStyle w:val="Hyperlink"/>
                <w:rFonts w:hint="eastAsia"/>
                <w:noProof/>
                <w:rtl/>
              </w:rPr>
              <w:t>مجاهد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35"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بستر</w:t>
            </w:r>
            <w:r w:rsidR="00B7418D" w:rsidRPr="00E57D6E">
              <w:rPr>
                <w:rStyle w:val="Hyperlink"/>
                <w:noProof/>
                <w:rtl/>
              </w:rPr>
              <w:t xml:space="preserve"> </w:t>
            </w:r>
            <w:r w:rsidR="00B7418D" w:rsidRPr="00E57D6E">
              <w:rPr>
                <w:rStyle w:val="Hyperlink"/>
                <w:rFonts w:hint="eastAsia"/>
                <w:noProof/>
                <w:rtl/>
              </w:rPr>
              <w:t>انقلاب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36" w:history="1">
            <w:r w:rsidR="00B7418D" w:rsidRPr="00E57D6E">
              <w:rPr>
                <w:rStyle w:val="Hyperlink"/>
                <w:rFonts w:hint="eastAsia"/>
                <w:noProof/>
                <w:rtl/>
              </w:rPr>
              <w:t>خاندان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37" w:history="1">
            <w:r w:rsidR="00B7418D" w:rsidRPr="00E57D6E">
              <w:rPr>
                <w:rStyle w:val="Hyperlink"/>
                <w:rFonts w:hint="eastAsia"/>
                <w:noProof/>
                <w:rtl/>
              </w:rPr>
              <w:t>صبح</w:t>
            </w:r>
            <w:r w:rsidR="00B7418D" w:rsidRPr="00E57D6E">
              <w:rPr>
                <w:rStyle w:val="Hyperlink"/>
                <w:noProof/>
                <w:rtl/>
              </w:rPr>
              <w:t xml:space="preserve"> </w:t>
            </w:r>
            <w:r w:rsidR="00B7418D" w:rsidRPr="00E57D6E">
              <w:rPr>
                <w:rStyle w:val="Hyperlink"/>
                <w:rFonts w:hint="eastAsia"/>
                <w:noProof/>
                <w:rtl/>
              </w:rPr>
              <w:t>تيره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788</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338" w:history="1">
            <w:r w:rsidR="00B7418D" w:rsidRPr="00E57D6E">
              <w:rPr>
                <w:rStyle w:val="Hyperlink"/>
                <w:rFonts w:hint="eastAsia"/>
                <w:noProof/>
                <w:rtl/>
              </w:rPr>
              <w:t>ميرزا</w:t>
            </w:r>
            <w:r w:rsidR="00B7418D" w:rsidRPr="00E57D6E">
              <w:rPr>
                <w:rStyle w:val="Hyperlink"/>
                <w:noProof/>
                <w:rtl/>
              </w:rPr>
              <w:t xml:space="preserve"> </w:t>
            </w:r>
            <w:r w:rsidR="00B7418D" w:rsidRPr="00E57D6E">
              <w:rPr>
                <w:rStyle w:val="Hyperlink"/>
                <w:rFonts w:hint="eastAsia"/>
                <w:noProof/>
                <w:rtl/>
              </w:rPr>
              <w:t>كوچك</w:t>
            </w:r>
            <w:r w:rsidR="00B7418D" w:rsidRPr="00E57D6E">
              <w:rPr>
                <w:rStyle w:val="Hyperlink"/>
                <w:noProof/>
                <w:rtl/>
              </w:rPr>
              <w:t xml:space="preserve"> </w:t>
            </w:r>
            <w:r w:rsidR="00B7418D" w:rsidRPr="00E57D6E">
              <w:rPr>
                <w:rStyle w:val="Hyperlink"/>
                <w:rFonts w:hint="eastAsia"/>
                <w:noProof/>
                <w:rtl/>
              </w:rPr>
              <w:t>خان</w:t>
            </w:r>
            <w:r w:rsidR="00B7418D" w:rsidRPr="00E57D6E">
              <w:rPr>
                <w:rStyle w:val="Hyperlink"/>
                <w:noProof/>
                <w:rtl/>
              </w:rPr>
              <w:t xml:space="preserve"> </w:t>
            </w:r>
            <w:r w:rsidR="00B7418D" w:rsidRPr="00E57D6E">
              <w:rPr>
                <w:rStyle w:val="Hyperlink"/>
                <w:rFonts w:hint="eastAsia"/>
                <w:noProof/>
                <w:rtl/>
              </w:rPr>
              <w:t>جنگلى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1300 </w:t>
            </w:r>
            <w:r w:rsidR="00B7418D" w:rsidRPr="00E57D6E">
              <w:rPr>
                <w:rStyle w:val="Hyperlink"/>
                <w:rFonts w:hint="eastAsia"/>
                <w:noProof/>
                <w:rtl/>
              </w:rPr>
              <w:t>ش</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39" w:history="1">
            <w:r w:rsidR="00B7418D" w:rsidRPr="00E57D6E">
              <w:rPr>
                <w:rStyle w:val="Hyperlink"/>
                <w:rFonts w:hint="eastAsia"/>
                <w:noProof/>
                <w:rtl/>
              </w:rPr>
              <w:t>شاگرد</w:t>
            </w:r>
            <w:r w:rsidR="00B7418D" w:rsidRPr="00E57D6E">
              <w:rPr>
                <w:rStyle w:val="Hyperlink"/>
                <w:noProof/>
                <w:rtl/>
              </w:rPr>
              <w:t xml:space="preserve"> «</w:t>
            </w:r>
            <w:r w:rsidR="00B7418D" w:rsidRPr="00E57D6E">
              <w:rPr>
                <w:rStyle w:val="Hyperlink"/>
                <w:rFonts w:hint="eastAsia"/>
                <w:noProof/>
                <w:rtl/>
              </w:rPr>
              <w:t>استاد</w:t>
            </w:r>
            <w:r w:rsidR="00B7418D" w:rsidRPr="00E57D6E">
              <w:rPr>
                <w:rStyle w:val="Hyperlink"/>
                <w:noProof/>
                <w:rtl/>
              </w:rPr>
              <w:t xml:space="preserve"> </w:t>
            </w:r>
            <w:r w:rsidR="00B7418D" w:rsidRPr="00E57D6E">
              <w:rPr>
                <w:rStyle w:val="Hyperlink"/>
                <w:rFonts w:hint="eastAsia"/>
                <w:noProof/>
                <w:rtl/>
              </w:rPr>
              <w:t>سرا»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371022339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790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40" w:history="1">
            <w:r w:rsidR="00B7418D" w:rsidRPr="00E57D6E">
              <w:rPr>
                <w:rStyle w:val="Hyperlink"/>
                <w:rFonts w:hint="eastAsia"/>
                <w:noProof/>
                <w:rtl/>
              </w:rPr>
              <w:t>يونس</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شكم</w:t>
            </w:r>
            <w:r w:rsidR="00B7418D" w:rsidRPr="00E57D6E">
              <w:rPr>
                <w:rStyle w:val="Hyperlink"/>
                <w:noProof/>
                <w:rtl/>
              </w:rPr>
              <w:t xml:space="preserve"> </w:t>
            </w:r>
            <w:r w:rsidR="00B7418D" w:rsidRPr="00E57D6E">
              <w:rPr>
                <w:rStyle w:val="Hyperlink"/>
                <w:rFonts w:hint="eastAsia"/>
                <w:noProof/>
                <w:rtl/>
              </w:rPr>
              <w:t>ماهى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791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41" w:history="1">
            <w:r w:rsidR="00B7418D" w:rsidRPr="00E57D6E">
              <w:rPr>
                <w:rStyle w:val="Hyperlink"/>
                <w:rFonts w:hint="eastAsia"/>
                <w:noProof/>
                <w:rtl/>
              </w:rPr>
              <w:t>ميرزا</w:t>
            </w:r>
            <w:r w:rsidR="00B7418D" w:rsidRPr="00E57D6E">
              <w:rPr>
                <w:rStyle w:val="Hyperlink"/>
                <w:noProof/>
                <w:rtl/>
              </w:rPr>
              <w:t xml:space="preserve"> </w:t>
            </w:r>
            <w:r w:rsidR="00B7418D" w:rsidRPr="00E57D6E">
              <w:rPr>
                <w:rStyle w:val="Hyperlink"/>
                <w:rFonts w:hint="eastAsia"/>
                <w:noProof/>
                <w:rtl/>
              </w:rPr>
              <w:t>كوچك</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796</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342" w:history="1">
            <w:r w:rsidR="00B7418D" w:rsidRPr="00E57D6E">
              <w:rPr>
                <w:rStyle w:val="Hyperlink"/>
                <w:rFonts w:hint="eastAsia"/>
                <w:noProof/>
                <w:rtl/>
              </w:rPr>
              <w:t>ملا</w:t>
            </w:r>
            <w:r w:rsidR="00B7418D" w:rsidRPr="00E57D6E">
              <w:rPr>
                <w:rStyle w:val="Hyperlink"/>
                <w:noProof/>
                <w:rtl/>
              </w:rPr>
              <w:t xml:space="preserve"> </w:t>
            </w:r>
            <w:r w:rsidR="00B7418D" w:rsidRPr="00E57D6E">
              <w:rPr>
                <w:rStyle w:val="Hyperlink"/>
                <w:rFonts w:hint="eastAsia"/>
                <w:noProof/>
                <w:rtl/>
              </w:rPr>
              <w:t>حبيب</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شريف</w:t>
            </w:r>
            <w:r w:rsidR="00B7418D" w:rsidRPr="00E57D6E">
              <w:rPr>
                <w:rStyle w:val="Hyperlink"/>
                <w:noProof/>
                <w:rtl/>
              </w:rPr>
              <w:t xml:space="preserve"> </w:t>
            </w:r>
            <w:r w:rsidR="00B7418D" w:rsidRPr="00E57D6E">
              <w:rPr>
                <w:rStyle w:val="Hyperlink"/>
                <w:rFonts w:hint="eastAsia"/>
                <w:noProof/>
                <w:rtl/>
              </w:rPr>
              <w:t>كاشانى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1301 </w:t>
            </w:r>
            <w:r w:rsidR="00B7418D" w:rsidRPr="00E57D6E">
              <w:rPr>
                <w:rStyle w:val="Hyperlink"/>
                <w:rFonts w:hint="eastAsia"/>
                <w:noProof/>
                <w:rtl/>
              </w:rPr>
              <w:t>ش</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43" w:history="1">
            <w:r w:rsidR="00B7418D" w:rsidRPr="00E57D6E">
              <w:rPr>
                <w:rStyle w:val="Hyperlink"/>
                <w:rFonts w:hint="eastAsia"/>
                <w:noProof/>
                <w:rtl/>
              </w:rPr>
              <w:t>ولادت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44" w:history="1">
            <w:r w:rsidR="00B7418D" w:rsidRPr="00E57D6E">
              <w:rPr>
                <w:rStyle w:val="Hyperlink"/>
                <w:rFonts w:hint="eastAsia"/>
                <w:noProof/>
                <w:rtl/>
              </w:rPr>
              <w:t>تحصيل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45"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جستجوى</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46" w:history="1">
            <w:r w:rsidR="00B7418D" w:rsidRPr="00E57D6E">
              <w:rPr>
                <w:rStyle w:val="Hyperlink"/>
                <w:rFonts w:hint="eastAsia"/>
                <w:noProof/>
                <w:rtl/>
              </w:rPr>
              <w:t>وارسته</w:t>
            </w:r>
            <w:r w:rsidR="00B7418D" w:rsidRPr="00E57D6E">
              <w:rPr>
                <w:rStyle w:val="Hyperlink"/>
                <w:noProof/>
                <w:rtl/>
              </w:rPr>
              <w:t xml:space="preserve"> </w:t>
            </w:r>
            <w:r w:rsidR="00B7418D" w:rsidRPr="00E57D6E">
              <w:rPr>
                <w:rStyle w:val="Hyperlink"/>
                <w:rFonts w:hint="eastAsia"/>
                <w:noProof/>
                <w:rtl/>
              </w:rPr>
              <w:t>شايسته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47" w:history="1">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عرصه</w:t>
            </w:r>
            <w:r w:rsidR="00B7418D" w:rsidRPr="00E57D6E">
              <w:rPr>
                <w:rStyle w:val="Hyperlink"/>
                <w:noProof/>
                <w:rtl/>
              </w:rPr>
              <w:t xml:space="preserve"> </w:t>
            </w:r>
            <w:r w:rsidR="00B7418D" w:rsidRPr="00E57D6E">
              <w:rPr>
                <w:rStyle w:val="Hyperlink"/>
                <w:rFonts w:hint="eastAsia"/>
                <w:noProof/>
                <w:rtl/>
              </w:rPr>
              <w:t>سياست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48" w:history="1">
            <w:r w:rsidR="00B7418D" w:rsidRPr="00E57D6E">
              <w:rPr>
                <w:rStyle w:val="Hyperlink"/>
                <w:rFonts w:hint="eastAsia"/>
                <w:noProof/>
                <w:rtl/>
              </w:rPr>
              <w:t>اسرار</w:t>
            </w:r>
            <w:r w:rsidR="00B7418D" w:rsidRPr="00E57D6E">
              <w:rPr>
                <w:rStyle w:val="Hyperlink"/>
                <w:noProof/>
                <w:rtl/>
              </w:rPr>
              <w:t xml:space="preserve"> </w:t>
            </w:r>
            <w:r w:rsidR="00B7418D" w:rsidRPr="00E57D6E">
              <w:rPr>
                <w:rStyle w:val="Hyperlink"/>
                <w:rFonts w:hint="eastAsia"/>
                <w:noProof/>
                <w:rtl/>
              </w:rPr>
              <w:t>عارفانه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49" w:history="1">
            <w:r w:rsidR="00B7418D" w:rsidRPr="00E57D6E">
              <w:rPr>
                <w:rStyle w:val="Hyperlink"/>
                <w:rFonts w:hint="eastAsia"/>
                <w:noProof/>
                <w:rtl/>
              </w:rPr>
              <w:t>گفته</w:t>
            </w:r>
            <w:r w:rsidR="00B7418D" w:rsidRPr="00E57D6E">
              <w:rPr>
                <w:rStyle w:val="Hyperlink"/>
                <w:noProof/>
                <w:rtl/>
              </w:rPr>
              <w:t xml:space="preserve"> </w:t>
            </w:r>
            <w:r w:rsidR="00B7418D" w:rsidRPr="00E57D6E">
              <w:rPr>
                <w:rStyle w:val="Hyperlink"/>
                <w:rFonts w:hint="eastAsia"/>
                <w:noProof/>
                <w:rtl/>
              </w:rPr>
              <w:t>ها</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نكته</w:t>
            </w:r>
            <w:r w:rsidR="00B7418D" w:rsidRPr="00E57D6E">
              <w:rPr>
                <w:rStyle w:val="Hyperlink"/>
                <w:noProof/>
                <w:rtl/>
              </w:rPr>
              <w:t xml:space="preserve"> </w:t>
            </w:r>
            <w:r w:rsidR="00B7418D" w:rsidRPr="00E57D6E">
              <w:rPr>
                <w:rStyle w:val="Hyperlink"/>
                <w:rFonts w:hint="eastAsia"/>
                <w:noProof/>
                <w:rtl/>
              </w:rPr>
              <w:t>ها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371022349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50" w:history="1">
            <w:r w:rsidR="00B7418D" w:rsidRPr="00E57D6E">
              <w:rPr>
                <w:rStyle w:val="Hyperlink"/>
                <w:rFonts w:hint="eastAsia"/>
                <w:noProof/>
                <w:rtl/>
              </w:rPr>
              <w:t>پروانه</w:t>
            </w:r>
            <w:r w:rsidR="00B7418D" w:rsidRPr="00E57D6E">
              <w:rPr>
                <w:rStyle w:val="Hyperlink"/>
                <w:noProof/>
                <w:rtl/>
              </w:rPr>
              <w:t xml:space="preserve"> </w:t>
            </w:r>
            <w:r w:rsidR="00B7418D" w:rsidRPr="00E57D6E">
              <w:rPr>
                <w:rStyle w:val="Hyperlink"/>
                <w:rFonts w:hint="eastAsia"/>
                <w:noProof/>
                <w:rtl/>
              </w:rPr>
              <w:t>هاى</w:t>
            </w:r>
            <w:r w:rsidR="00B7418D" w:rsidRPr="00E57D6E">
              <w:rPr>
                <w:rStyle w:val="Hyperlink"/>
                <w:noProof/>
                <w:rtl/>
              </w:rPr>
              <w:t xml:space="preserve"> </w:t>
            </w:r>
            <w:r w:rsidR="00B7418D" w:rsidRPr="00E57D6E">
              <w:rPr>
                <w:rStyle w:val="Hyperlink"/>
                <w:rFonts w:hint="eastAsia"/>
                <w:noProof/>
                <w:rtl/>
              </w:rPr>
              <w:t>شمع</w:t>
            </w:r>
            <w:r w:rsidR="00B7418D" w:rsidRPr="00E57D6E">
              <w:rPr>
                <w:rStyle w:val="Hyperlink"/>
                <w:noProof/>
                <w:rtl/>
              </w:rPr>
              <w:t xml:space="preserve"> </w:t>
            </w:r>
            <w:r w:rsidR="00B7418D" w:rsidRPr="00E57D6E">
              <w:rPr>
                <w:rStyle w:val="Hyperlink"/>
                <w:rFonts w:hint="eastAsia"/>
                <w:noProof/>
                <w:rtl/>
              </w:rPr>
              <w:t>شريف</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371022350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819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51"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سبز</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371022351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820</w:t>
            </w:r>
            <w:r>
              <w:rPr>
                <w:noProof/>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52" w:history="1">
            <w:r w:rsidR="00B7418D" w:rsidRPr="00E57D6E">
              <w:rPr>
                <w:rStyle w:val="Hyperlink"/>
                <w:rFonts w:hint="eastAsia"/>
                <w:rtl/>
              </w:rPr>
              <w:t>اخلاق</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371022352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821</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53" w:history="1">
            <w:r w:rsidR="00B7418D" w:rsidRPr="00E57D6E">
              <w:rPr>
                <w:rStyle w:val="Hyperlink"/>
                <w:rFonts w:hint="eastAsia"/>
                <w:rtl/>
              </w:rPr>
              <w:t>اصول</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371022353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821</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54" w:history="1">
            <w:r w:rsidR="00B7418D" w:rsidRPr="00E57D6E">
              <w:rPr>
                <w:rStyle w:val="Hyperlink"/>
                <w:rFonts w:hint="eastAsia"/>
                <w:rtl/>
              </w:rPr>
              <w:t>تراجم</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371022354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55" w:history="1">
            <w:r w:rsidR="00B7418D" w:rsidRPr="00E57D6E">
              <w:rPr>
                <w:rStyle w:val="Hyperlink"/>
                <w:rFonts w:hint="eastAsia"/>
                <w:rtl/>
              </w:rPr>
              <w:t>ادبيات</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371022355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56" w:history="1">
            <w:r w:rsidR="00B7418D" w:rsidRPr="00E57D6E">
              <w:rPr>
                <w:rStyle w:val="Hyperlink"/>
                <w:rFonts w:hint="eastAsia"/>
                <w:rtl/>
              </w:rPr>
              <w:t>تفسير</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371022356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57" w:history="1">
            <w:r w:rsidR="00B7418D" w:rsidRPr="00E57D6E">
              <w:rPr>
                <w:rStyle w:val="Hyperlink"/>
                <w:rFonts w:hint="eastAsia"/>
                <w:rtl/>
              </w:rPr>
              <w:t>تاريخ</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371022357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58" w:history="1">
            <w:r w:rsidR="00B7418D" w:rsidRPr="00E57D6E">
              <w:rPr>
                <w:rStyle w:val="Hyperlink"/>
                <w:rFonts w:hint="eastAsia"/>
                <w:rtl/>
              </w:rPr>
              <w:t>كلام</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371022358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822</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59" w:history="1">
            <w:r w:rsidR="00B7418D" w:rsidRPr="00E57D6E">
              <w:rPr>
                <w:rStyle w:val="Hyperlink"/>
                <w:rFonts w:hint="eastAsia"/>
                <w:rtl/>
              </w:rPr>
              <w:t>فقه</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371022359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823</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0" w:history="1">
            <w:r w:rsidR="00B7418D" w:rsidRPr="00E57D6E">
              <w:rPr>
                <w:rStyle w:val="Hyperlink"/>
                <w:rFonts w:hint="eastAsia"/>
                <w:rtl/>
              </w:rPr>
              <w:t>عرفان</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371022360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825</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1" w:history="1">
            <w:r w:rsidR="00B7418D" w:rsidRPr="00E57D6E">
              <w:rPr>
                <w:rStyle w:val="Hyperlink"/>
                <w:rFonts w:hint="eastAsia"/>
                <w:rtl/>
              </w:rPr>
              <w:t>ادبيات</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عرفان</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371022361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825</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2" w:history="1">
            <w:r w:rsidR="00B7418D" w:rsidRPr="00E57D6E">
              <w:rPr>
                <w:rStyle w:val="Hyperlink"/>
                <w:rFonts w:hint="eastAsia"/>
                <w:rtl/>
              </w:rPr>
              <w:t>نحو</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371022362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825</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3" w:history="1">
            <w:r w:rsidR="00B7418D" w:rsidRPr="00E57D6E">
              <w:rPr>
                <w:rStyle w:val="Hyperlink"/>
                <w:rFonts w:hint="eastAsia"/>
                <w:rtl/>
              </w:rPr>
              <w:t>شرح</w:t>
            </w:r>
            <w:r w:rsidR="00B7418D" w:rsidRPr="00E57D6E">
              <w:rPr>
                <w:rStyle w:val="Hyperlink"/>
                <w:rtl/>
              </w:rPr>
              <w:t xml:space="preserve"> </w:t>
            </w:r>
            <w:r w:rsidR="00B7418D" w:rsidRPr="00E57D6E">
              <w:rPr>
                <w:rStyle w:val="Hyperlink"/>
                <w:rFonts w:hint="eastAsia"/>
                <w:rtl/>
              </w:rPr>
              <w:t>دعا</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371022363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4" w:history="1">
            <w:r w:rsidR="00B7418D" w:rsidRPr="00E57D6E">
              <w:rPr>
                <w:rStyle w:val="Hyperlink"/>
                <w:rFonts w:hint="eastAsia"/>
                <w:rtl/>
              </w:rPr>
              <w:t>ملل</w:t>
            </w:r>
            <w:r w:rsidR="00B7418D" w:rsidRPr="00E57D6E">
              <w:rPr>
                <w:rStyle w:val="Hyperlink"/>
                <w:rtl/>
              </w:rPr>
              <w:t xml:space="preserve"> </w:t>
            </w:r>
            <w:r w:rsidR="00B7418D" w:rsidRPr="00E57D6E">
              <w:rPr>
                <w:rStyle w:val="Hyperlink"/>
                <w:rFonts w:hint="eastAsia"/>
                <w:rtl/>
              </w:rPr>
              <w:t>و</w:t>
            </w:r>
            <w:r w:rsidR="00B7418D" w:rsidRPr="00E57D6E">
              <w:rPr>
                <w:rStyle w:val="Hyperlink"/>
                <w:rtl/>
              </w:rPr>
              <w:t xml:space="preserve"> </w:t>
            </w:r>
            <w:r w:rsidR="00B7418D" w:rsidRPr="00E57D6E">
              <w:rPr>
                <w:rStyle w:val="Hyperlink"/>
                <w:rFonts w:hint="eastAsia"/>
                <w:rtl/>
              </w:rPr>
              <w:t>نحل</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371022364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5" w:history="1">
            <w:r w:rsidR="00B7418D" w:rsidRPr="00E57D6E">
              <w:rPr>
                <w:rStyle w:val="Hyperlink"/>
                <w:rFonts w:hint="eastAsia"/>
                <w:rtl/>
              </w:rPr>
              <w:t>علوم</w:t>
            </w:r>
            <w:r w:rsidR="00B7418D" w:rsidRPr="00E57D6E">
              <w:rPr>
                <w:rStyle w:val="Hyperlink"/>
                <w:rtl/>
              </w:rPr>
              <w:t xml:space="preserve"> </w:t>
            </w:r>
            <w:r w:rsidR="00B7418D" w:rsidRPr="00E57D6E">
              <w:rPr>
                <w:rStyle w:val="Hyperlink"/>
                <w:rFonts w:hint="eastAsia"/>
                <w:rtl/>
              </w:rPr>
              <w:t>غربيه</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371022365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826</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6" w:history="1">
            <w:r w:rsidR="00B7418D" w:rsidRPr="00E57D6E">
              <w:rPr>
                <w:rStyle w:val="Hyperlink"/>
                <w:rFonts w:hint="eastAsia"/>
                <w:rtl/>
              </w:rPr>
              <w:t>تجويد</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371022366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827</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7" w:history="1">
            <w:r w:rsidR="00B7418D" w:rsidRPr="00E57D6E">
              <w:rPr>
                <w:rStyle w:val="Hyperlink"/>
                <w:rFonts w:hint="eastAsia"/>
                <w:rtl/>
              </w:rPr>
              <w:t>شعر</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371022367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827</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8" w:history="1">
            <w:r w:rsidR="00B7418D" w:rsidRPr="00E57D6E">
              <w:rPr>
                <w:rStyle w:val="Hyperlink"/>
                <w:rFonts w:hint="eastAsia"/>
                <w:rtl/>
              </w:rPr>
              <w:t>فضائل</w:t>
            </w:r>
            <w:r w:rsidR="00B7418D" w:rsidRPr="00E57D6E">
              <w:rPr>
                <w:rStyle w:val="Hyperlink"/>
                <w:rtl/>
              </w:rPr>
              <w:t xml:space="preserve"> </w:t>
            </w:r>
            <w:r w:rsidR="00B7418D" w:rsidRPr="00E57D6E">
              <w:rPr>
                <w:rStyle w:val="Hyperlink"/>
                <w:rFonts w:hint="eastAsia"/>
                <w:rtl/>
              </w:rPr>
              <w:t>اهل</w:t>
            </w:r>
            <w:r w:rsidR="00B7418D" w:rsidRPr="00E57D6E">
              <w:rPr>
                <w:rStyle w:val="Hyperlink"/>
                <w:rtl/>
              </w:rPr>
              <w:t xml:space="preserve"> </w:t>
            </w:r>
            <w:r w:rsidR="00B7418D" w:rsidRPr="00E57D6E">
              <w:rPr>
                <w:rStyle w:val="Hyperlink"/>
                <w:rFonts w:hint="eastAsia"/>
                <w:rtl/>
              </w:rPr>
              <w:t>بيت</w:t>
            </w:r>
            <w:r w:rsidR="00B7418D" w:rsidRPr="00E57D6E">
              <w:rPr>
                <w:rStyle w:val="Hyperlink"/>
                <w:rtl/>
              </w:rPr>
              <w:t xml:space="preserve"> </w:t>
            </w:r>
            <w:r w:rsidR="00B7418D" w:rsidRPr="00E57D6E">
              <w:rPr>
                <w:rStyle w:val="Hyperlink"/>
                <w:rFonts w:hint="eastAsia"/>
                <w:rtl/>
              </w:rPr>
              <w:t>عليهم</w:t>
            </w:r>
            <w:r w:rsidR="00B7418D" w:rsidRPr="00E57D6E">
              <w:rPr>
                <w:rStyle w:val="Hyperlink"/>
                <w:rtl/>
              </w:rPr>
              <w:t xml:space="preserve"> </w:t>
            </w:r>
            <w:r w:rsidR="00B7418D" w:rsidRPr="00E57D6E">
              <w:rPr>
                <w:rStyle w:val="Hyperlink"/>
                <w:rFonts w:hint="eastAsia"/>
                <w:rtl/>
              </w:rPr>
              <w:t>السلام</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371022368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827</w:t>
            </w:r>
            <w:r>
              <w:rPr>
                <w:webHidden/>
                <w:rtl/>
              </w:rPr>
              <w:fldChar w:fldCharType="end"/>
            </w:r>
          </w:hyperlink>
        </w:p>
        <w:p w:rsidR="00B7418D" w:rsidRDefault="00544BD3">
          <w:pPr>
            <w:pStyle w:val="TOC3"/>
            <w:rPr>
              <w:rFonts w:asciiTheme="minorHAnsi" w:eastAsiaTheme="minorEastAsia" w:hAnsiTheme="minorHAnsi" w:cstheme="minorBidi"/>
              <w:color w:val="auto"/>
              <w:sz w:val="22"/>
              <w:szCs w:val="22"/>
              <w:rtl/>
            </w:rPr>
          </w:pPr>
          <w:hyperlink w:anchor="_Toc371022369" w:history="1">
            <w:r w:rsidR="00B7418D" w:rsidRPr="00E57D6E">
              <w:rPr>
                <w:rStyle w:val="Hyperlink"/>
                <w:rFonts w:hint="eastAsia"/>
                <w:rtl/>
              </w:rPr>
              <w:t>متفرقه</w:t>
            </w:r>
            <w:r w:rsidR="00B7418D">
              <w:rPr>
                <w:webHidden/>
                <w:rtl/>
              </w:rPr>
              <w:tab/>
            </w:r>
            <w:r>
              <w:rPr>
                <w:webHidden/>
                <w:rtl/>
              </w:rPr>
              <w:fldChar w:fldCharType="begin"/>
            </w:r>
            <w:r w:rsidR="00B7418D">
              <w:rPr>
                <w:webHidden/>
                <w:rtl/>
              </w:rPr>
              <w:instrText xml:space="preserve"> </w:instrText>
            </w:r>
            <w:r w:rsidR="00B7418D">
              <w:rPr>
                <w:webHidden/>
              </w:rPr>
              <w:instrText>PAGEREF</w:instrText>
            </w:r>
            <w:r w:rsidR="00B7418D">
              <w:rPr>
                <w:webHidden/>
                <w:rtl/>
              </w:rPr>
              <w:instrText xml:space="preserve"> _</w:instrText>
            </w:r>
            <w:r w:rsidR="00B7418D">
              <w:rPr>
                <w:webHidden/>
              </w:rPr>
              <w:instrText>Toc</w:instrText>
            </w:r>
            <w:r w:rsidR="00B7418D">
              <w:rPr>
                <w:webHidden/>
                <w:rtl/>
              </w:rPr>
              <w:instrText xml:space="preserve">371022369 </w:instrText>
            </w:r>
            <w:r w:rsidR="00B7418D">
              <w:rPr>
                <w:webHidden/>
              </w:rPr>
              <w:instrText>\h</w:instrText>
            </w:r>
            <w:r w:rsidR="00B7418D">
              <w:rPr>
                <w:webHidden/>
                <w:rtl/>
              </w:rPr>
              <w:instrText xml:space="preserve"> </w:instrText>
            </w:r>
            <w:r>
              <w:rPr>
                <w:webHidden/>
                <w:rtl/>
              </w:rPr>
            </w:r>
            <w:r>
              <w:rPr>
                <w:webHidden/>
                <w:rtl/>
              </w:rPr>
              <w:fldChar w:fldCharType="separate"/>
            </w:r>
            <w:r w:rsidR="008432CF">
              <w:rPr>
                <w:webHidden/>
                <w:rtl/>
              </w:rPr>
              <w:t>827</w:t>
            </w:r>
            <w:r>
              <w:rPr>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70" w:history="1">
            <w:r w:rsidR="00B7418D" w:rsidRPr="00E57D6E">
              <w:rPr>
                <w:rStyle w:val="Hyperlink"/>
                <w:rFonts w:hint="eastAsia"/>
                <w:noProof/>
                <w:rtl/>
              </w:rPr>
              <w:t>دنياى</w:t>
            </w:r>
            <w:r w:rsidR="00B7418D" w:rsidRPr="00E57D6E">
              <w:rPr>
                <w:rStyle w:val="Hyperlink"/>
                <w:noProof/>
                <w:rtl/>
              </w:rPr>
              <w:t xml:space="preserve"> </w:t>
            </w:r>
            <w:r w:rsidR="00B7418D" w:rsidRPr="00E57D6E">
              <w:rPr>
                <w:rStyle w:val="Hyperlink"/>
                <w:rFonts w:hint="eastAsia"/>
                <w:noProof/>
                <w:rtl/>
              </w:rPr>
              <w:t>جاويدان</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829</w:t>
            </w:r>
            <w:r>
              <w:rPr>
                <w:noProof/>
                <w:webHidden/>
                <w:rtl/>
              </w:rPr>
              <w:fldChar w:fldCharType="end"/>
            </w:r>
          </w:hyperlink>
        </w:p>
        <w:p w:rsidR="00B7418D" w:rsidRDefault="00544BD3">
          <w:pPr>
            <w:pStyle w:val="TOC1"/>
            <w:rPr>
              <w:rFonts w:asciiTheme="minorHAnsi" w:eastAsiaTheme="minorEastAsia" w:hAnsiTheme="minorHAnsi" w:cstheme="minorBidi"/>
              <w:bCs w:val="0"/>
              <w:noProof/>
              <w:color w:val="auto"/>
              <w:sz w:val="22"/>
              <w:szCs w:val="22"/>
              <w:rtl/>
            </w:rPr>
          </w:pPr>
          <w:hyperlink w:anchor="_Toc371022371" w:history="1">
            <w:r w:rsidR="00B7418D" w:rsidRPr="00E57D6E">
              <w:rPr>
                <w:rStyle w:val="Hyperlink"/>
                <w:rFonts w:hint="eastAsia"/>
                <w:noProof/>
                <w:rtl/>
              </w:rPr>
              <w:t>محمد</w:t>
            </w:r>
            <w:r w:rsidR="00B7418D" w:rsidRPr="00E57D6E">
              <w:rPr>
                <w:rStyle w:val="Hyperlink"/>
                <w:noProof/>
                <w:rtl/>
              </w:rPr>
              <w:t xml:space="preserve"> </w:t>
            </w:r>
            <w:r w:rsidR="00B7418D" w:rsidRPr="00E57D6E">
              <w:rPr>
                <w:rStyle w:val="Hyperlink"/>
                <w:rFonts w:hint="eastAsia"/>
                <w:noProof/>
                <w:rtl/>
              </w:rPr>
              <w:t>مهدى</w:t>
            </w:r>
            <w:r w:rsidR="00B7418D" w:rsidRPr="00E57D6E">
              <w:rPr>
                <w:rStyle w:val="Hyperlink"/>
                <w:noProof/>
                <w:rtl/>
              </w:rPr>
              <w:t xml:space="preserve"> </w:t>
            </w:r>
            <w:r w:rsidR="00B7418D" w:rsidRPr="00E57D6E">
              <w:rPr>
                <w:rStyle w:val="Hyperlink"/>
                <w:rFonts w:hint="eastAsia"/>
                <w:noProof/>
                <w:rtl/>
              </w:rPr>
              <w:t>خالصى</w:t>
            </w:r>
            <w:r w:rsidR="00B7418D" w:rsidRPr="00E57D6E">
              <w:rPr>
                <w:rStyle w:val="Hyperlink"/>
                <w:noProof/>
                <w:rtl/>
              </w:rPr>
              <w:t xml:space="preserve"> </w:t>
            </w:r>
            <w:r w:rsidR="00B7418D" w:rsidRPr="00E57D6E">
              <w:rPr>
                <w:rStyle w:val="Hyperlink"/>
                <w:rFonts w:hint="eastAsia"/>
                <w:noProof/>
                <w:rtl/>
              </w:rPr>
              <w:t>متوفاى</w:t>
            </w:r>
            <w:r w:rsidR="00B7418D" w:rsidRPr="00E57D6E">
              <w:rPr>
                <w:rStyle w:val="Hyperlink"/>
                <w:noProof/>
                <w:rtl/>
              </w:rPr>
              <w:t xml:space="preserve"> 1304 </w:t>
            </w:r>
            <w:r w:rsidR="00B7418D" w:rsidRPr="00E57D6E">
              <w:rPr>
                <w:rStyle w:val="Hyperlink"/>
                <w:rFonts w:hint="eastAsia"/>
                <w:noProof/>
                <w:rtl/>
              </w:rPr>
              <w:t>ق</w:t>
            </w:r>
            <w:r w:rsidR="00B7418D" w:rsidRPr="00E57D6E">
              <w:rPr>
                <w:rStyle w:val="Hyperlink"/>
                <w:noProof/>
                <w:rtl/>
              </w:rPr>
              <w:t>.</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72" w:history="1">
            <w:r w:rsidR="00B7418D" w:rsidRPr="00E57D6E">
              <w:rPr>
                <w:rStyle w:val="Hyperlink"/>
                <w:rFonts w:hint="eastAsia"/>
                <w:noProof/>
                <w:rtl/>
              </w:rPr>
              <w:t>جدايى</w:t>
            </w:r>
            <w:r w:rsidR="00B7418D" w:rsidRPr="00E57D6E">
              <w:rPr>
                <w:rStyle w:val="Hyperlink"/>
                <w:noProof/>
                <w:rtl/>
              </w:rPr>
              <w:t xml:space="preserve"> </w:t>
            </w:r>
            <w:r w:rsidR="00B7418D" w:rsidRPr="00E57D6E">
              <w:rPr>
                <w:rStyle w:val="Hyperlink"/>
                <w:rFonts w:hint="eastAsia"/>
                <w:noProof/>
                <w:rtl/>
              </w:rPr>
              <w:t>ناپذيرى</w:t>
            </w:r>
            <w:r w:rsidR="00B7418D" w:rsidRPr="00E57D6E">
              <w:rPr>
                <w:rStyle w:val="Hyperlink"/>
                <w:noProof/>
                <w:rtl/>
              </w:rPr>
              <w:t xml:space="preserve"> </w:t>
            </w:r>
            <w:r w:rsidR="00B7418D" w:rsidRPr="00E57D6E">
              <w:rPr>
                <w:rStyle w:val="Hyperlink"/>
                <w:rFonts w:hint="eastAsia"/>
                <w:noProof/>
                <w:rtl/>
              </w:rPr>
              <w:t>سياست</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ديانت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73" w:history="1">
            <w:r w:rsidR="00B7418D" w:rsidRPr="00E57D6E">
              <w:rPr>
                <w:rStyle w:val="Hyperlink"/>
                <w:rFonts w:hint="eastAsia"/>
                <w:noProof/>
                <w:rtl/>
              </w:rPr>
              <w:t>آثار</w:t>
            </w:r>
            <w:r w:rsidR="00B7418D" w:rsidRPr="00E57D6E">
              <w:rPr>
                <w:rStyle w:val="Hyperlink"/>
                <w:noProof/>
                <w:rtl/>
              </w:rPr>
              <w:t xml:space="preserve"> </w:t>
            </w:r>
            <w:r w:rsidR="00B7418D" w:rsidRPr="00E57D6E">
              <w:rPr>
                <w:rStyle w:val="Hyperlink"/>
                <w:rFonts w:hint="eastAsia"/>
                <w:noProof/>
                <w:rtl/>
              </w:rPr>
              <w:t>علمى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74" w:history="1">
            <w:r w:rsidR="00B7418D" w:rsidRPr="00E57D6E">
              <w:rPr>
                <w:rStyle w:val="Hyperlink"/>
                <w:rFonts w:hint="eastAsia"/>
                <w:noProof/>
                <w:rtl/>
              </w:rPr>
              <w:t>حيات</w:t>
            </w:r>
            <w:r w:rsidR="00B7418D" w:rsidRPr="00E57D6E">
              <w:rPr>
                <w:rStyle w:val="Hyperlink"/>
                <w:noProof/>
                <w:rtl/>
              </w:rPr>
              <w:t xml:space="preserve"> </w:t>
            </w:r>
            <w:r w:rsidR="00B7418D" w:rsidRPr="00E57D6E">
              <w:rPr>
                <w:rStyle w:val="Hyperlink"/>
                <w:rFonts w:hint="eastAsia"/>
                <w:noProof/>
                <w:rtl/>
              </w:rPr>
              <w:t>سياسى</w:t>
            </w:r>
            <w:r w:rsidR="00B7418D" w:rsidRPr="00E57D6E">
              <w:rPr>
                <w:rStyle w:val="Hyperlink"/>
                <w:noProof/>
                <w:rtl/>
              </w:rPr>
              <w:t xml:space="preserve"> </w:t>
            </w:r>
            <w:r w:rsidR="00B7418D" w:rsidRPr="00E57D6E">
              <w:rPr>
                <w:rStyle w:val="Hyperlink"/>
                <w:rFonts w:hint="eastAsia"/>
                <w:noProof/>
                <w:rtl/>
              </w:rPr>
              <w:t>آيه</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خالصى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75" w:history="1">
            <w:r w:rsidR="00B7418D" w:rsidRPr="00E57D6E">
              <w:rPr>
                <w:rStyle w:val="Hyperlink"/>
                <w:rFonts w:hint="eastAsia"/>
                <w:noProof/>
                <w:rtl/>
              </w:rPr>
              <w:t>عراق</w:t>
            </w:r>
            <w:r w:rsidR="00B7418D" w:rsidRPr="00E57D6E">
              <w:rPr>
                <w:rStyle w:val="Hyperlink"/>
                <w:noProof/>
                <w:rtl/>
              </w:rPr>
              <w:t xml:space="preserve"> </w:t>
            </w:r>
            <w:r w:rsidR="00B7418D" w:rsidRPr="00E57D6E">
              <w:rPr>
                <w:rStyle w:val="Hyperlink"/>
                <w:rFonts w:hint="eastAsia"/>
                <w:noProof/>
                <w:rtl/>
              </w:rPr>
              <w:t>پس</w:t>
            </w:r>
            <w:r w:rsidR="00B7418D" w:rsidRPr="00E57D6E">
              <w:rPr>
                <w:rStyle w:val="Hyperlink"/>
                <w:noProof/>
                <w:rtl/>
              </w:rPr>
              <w:t xml:space="preserve"> </w:t>
            </w:r>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اشغال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76" w:history="1">
            <w:r w:rsidR="00B7418D" w:rsidRPr="00E57D6E">
              <w:rPr>
                <w:rStyle w:val="Hyperlink"/>
                <w:rFonts w:hint="eastAsia"/>
                <w:noProof/>
                <w:rtl/>
              </w:rPr>
              <w:t>تشكيل</w:t>
            </w:r>
            <w:r w:rsidR="00B7418D" w:rsidRPr="00E57D6E">
              <w:rPr>
                <w:rStyle w:val="Hyperlink"/>
                <w:noProof/>
                <w:rtl/>
              </w:rPr>
              <w:t xml:space="preserve"> </w:t>
            </w:r>
            <w:r w:rsidR="00B7418D" w:rsidRPr="00E57D6E">
              <w:rPr>
                <w:rStyle w:val="Hyperlink"/>
                <w:rFonts w:hint="eastAsia"/>
                <w:noProof/>
                <w:rtl/>
              </w:rPr>
              <w:t>حكومتى</w:t>
            </w:r>
            <w:r w:rsidR="00B7418D" w:rsidRPr="00E57D6E">
              <w:rPr>
                <w:rStyle w:val="Hyperlink"/>
                <w:noProof/>
                <w:rtl/>
              </w:rPr>
              <w:t xml:space="preserve"> </w:t>
            </w:r>
            <w:r w:rsidR="00B7418D" w:rsidRPr="00E57D6E">
              <w:rPr>
                <w:rStyle w:val="Hyperlink"/>
                <w:rFonts w:hint="eastAsia"/>
                <w:noProof/>
                <w:rtl/>
              </w:rPr>
              <w:t>فرمايشى</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عراق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77" w:history="1">
            <w:r w:rsidR="00B7418D" w:rsidRPr="00E57D6E">
              <w:rPr>
                <w:rStyle w:val="Hyperlink"/>
                <w:rFonts w:hint="eastAsia"/>
                <w:noProof/>
                <w:rtl/>
              </w:rPr>
              <w:t>زمينه</w:t>
            </w:r>
            <w:r w:rsidR="00B7418D" w:rsidRPr="00E57D6E">
              <w:rPr>
                <w:rStyle w:val="Hyperlink"/>
                <w:noProof/>
                <w:rtl/>
              </w:rPr>
              <w:t xml:space="preserve"> </w:t>
            </w:r>
            <w:r w:rsidR="00B7418D" w:rsidRPr="00E57D6E">
              <w:rPr>
                <w:rStyle w:val="Hyperlink"/>
                <w:rFonts w:hint="eastAsia"/>
                <w:noProof/>
                <w:rtl/>
              </w:rPr>
              <w:t>انقلاب</w:t>
            </w:r>
            <w:r w:rsidR="00B7418D" w:rsidRPr="00E57D6E">
              <w:rPr>
                <w:rStyle w:val="Hyperlink"/>
                <w:noProof/>
                <w:rtl/>
              </w:rPr>
              <w:t xml:space="preserve"> 1920</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78" w:history="1">
            <w:r w:rsidR="00B7418D" w:rsidRPr="00E57D6E">
              <w:rPr>
                <w:rStyle w:val="Hyperlink"/>
                <w:rFonts w:hint="eastAsia"/>
                <w:noProof/>
                <w:rtl/>
              </w:rPr>
              <w:t>هسته</w:t>
            </w:r>
            <w:r w:rsidR="00B7418D" w:rsidRPr="00E57D6E">
              <w:rPr>
                <w:rStyle w:val="Hyperlink"/>
                <w:noProof/>
                <w:rtl/>
              </w:rPr>
              <w:t xml:space="preserve"> </w:t>
            </w:r>
            <w:r w:rsidR="00B7418D" w:rsidRPr="00E57D6E">
              <w:rPr>
                <w:rStyle w:val="Hyperlink"/>
                <w:rFonts w:hint="eastAsia"/>
                <w:noProof/>
                <w:rtl/>
              </w:rPr>
              <w:t>مركزى</w:t>
            </w:r>
            <w:r w:rsidR="00B7418D" w:rsidRPr="00E57D6E">
              <w:rPr>
                <w:rStyle w:val="Hyperlink"/>
                <w:noProof/>
                <w:rtl/>
              </w:rPr>
              <w:t xml:space="preserve"> </w:t>
            </w:r>
            <w:r w:rsidR="00B7418D" w:rsidRPr="00E57D6E">
              <w:rPr>
                <w:rStyle w:val="Hyperlink"/>
                <w:rFonts w:hint="eastAsia"/>
                <w:noProof/>
                <w:rtl/>
              </w:rPr>
              <w:t>انقلاب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834</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79" w:history="1">
            <w:r w:rsidR="00B7418D" w:rsidRPr="00E57D6E">
              <w:rPr>
                <w:rStyle w:val="Hyperlink"/>
                <w:rFonts w:hint="eastAsia"/>
                <w:noProof/>
                <w:rtl/>
              </w:rPr>
              <w:t>اسباب</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پيامدهاى</w:t>
            </w:r>
            <w:r w:rsidR="00B7418D" w:rsidRPr="00E57D6E">
              <w:rPr>
                <w:rStyle w:val="Hyperlink"/>
                <w:noProof/>
                <w:rtl/>
              </w:rPr>
              <w:t xml:space="preserve"> </w:t>
            </w:r>
            <w:r w:rsidR="00B7418D" w:rsidRPr="00E57D6E">
              <w:rPr>
                <w:rStyle w:val="Hyperlink"/>
                <w:rFonts w:hint="eastAsia"/>
                <w:noProof/>
                <w:rtl/>
              </w:rPr>
              <w:t>انقلاب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371022379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0" w:history="1">
            <w:r w:rsidR="00B7418D" w:rsidRPr="00E57D6E">
              <w:rPr>
                <w:rStyle w:val="Hyperlink"/>
                <w:rFonts w:hint="eastAsia"/>
                <w:noProof/>
                <w:rtl/>
              </w:rPr>
              <w:t>تشكيل</w:t>
            </w:r>
            <w:r w:rsidR="00B7418D" w:rsidRPr="00E57D6E">
              <w:rPr>
                <w:rStyle w:val="Hyperlink"/>
                <w:noProof/>
                <w:rtl/>
              </w:rPr>
              <w:t xml:space="preserve"> </w:t>
            </w:r>
            <w:r w:rsidR="00B7418D" w:rsidRPr="00E57D6E">
              <w:rPr>
                <w:rStyle w:val="Hyperlink"/>
                <w:rFonts w:hint="eastAsia"/>
                <w:noProof/>
                <w:rtl/>
              </w:rPr>
              <w:t>حكومت</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1" w:history="1">
            <w:r w:rsidR="00B7418D" w:rsidRPr="00E57D6E">
              <w:rPr>
                <w:rStyle w:val="Hyperlink"/>
                <w:rFonts w:hint="eastAsia"/>
                <w:noProof/>
                <w:rtl/>
              </w:rPr>
              <w:t>مشكل</w:t>
            </w:r>
            <w:r w:rsidR="00B7418D" w:rsidRPr="00E57D6E">
              <w:rPr>
                <w:rStyle w:val="Hyperlink"/>
                <w:noProof/>
                <w:rtl/>
              </w:rPr>
              <w:t xml:space="preserve"> </w:t>
            </w:r>
            <w:r w:rsidR="00B7418D" w:rsidRPr="00E57D6E">
              <w:rPr>
                <w:rStyle w:val="Hyperlink"/>
                <w:rFonts w:hint="eastAsia"/>
                <w:noProof/>
                <w:rtl/>
              </w:rPr>
              <w:t>بزرگ</w:t>
            </w:r>
            <w:r w:rsidR="00B7418D" w:rsidRPr="00E57D6E">
              <w:rPr>
                <w:rStyle w:val="Hyperlink"/>
                <w:noProof/>
                <w:rtl/>
              </w:rPr>
              <w:t xml:space="preserve"> </w:t>
            </w:r>
            <w:r w:rsidR="00B7418D" w:rsidRPr="00E57D6E">
              <w:rPr>
                <w:rStyle w:val="Hyperlink"/>
                <w:rFonts w:hint="eastAsia"/>
                <w:noProof/>
                <w:rtl/>
              </w:rPr>
              <w:t>فيصل</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2" w:history="1">
            <w:r w:rsidR="00B7418D" w:rsidRPr="00E57D6E">
              <w:rPr>
                <w:rStyle w:val="Hyperlink"/>
                <w:rFonts w:hint="eastAsia"/>
                <w:noProof/>
                <w:rtl/>
              </w:rPr>
              <w:t>فيصل</w:t>
            </w:r>
            <w:r w:rsidR="00B7418D" w:rsidRPr="00E57D6E">
              <w:rPr>
                <w:rStyle w:val="Hyperlink"/>
                <w:noProof/>
                <w:rtl/>
              </w:rPr>
              <w:t xml:space="preserve"> </w:t>
            </w:r>
            <w:r w:rsidR="00B7418D" w:rsidRPr="00E57D6E">
              <w:rPr>
                <w:rStyle w:val="Hyperlink"/>
                <w:rFonts w:hint="eastAsia"/>
                <w:noProof/>
                <w:rtl/>
              </w:rPr>
              <w:t>پادشاه</w:t>
            </w:r>
            <w:r w:rsidR="00B7418D" w:rsidRPr="00E57D6E">
              <w:rPr>
                <w:rStyle w:val="Hyperlink"/>
                <w:noProof/>
                <w:rtl/>
              </w:rPr>
              <w:t xml:space="preserve"> </w:t>
            </w:r>
            <w:r w:rsidR="00B7418D" w:rsidRPr="00E57D6E">
              <w:rPr>
                <w:rStyle w:val="Hyperlink"/>
                <w:rFonts w:hint="eastAsia"/>
                <w:noProof/>
                <w:rtl/>
              </w:rPr>
              <w:t>رسمى</w:t>
            </w:r>
            <w:r w:rsidR="00B7418D" w:rsidRPr="00E57D6E">
              <w:rPr>
                <w:rStyle w:val="Hyperlink"/>
                <w:noProof/>
                <w:rtl/>
              </w:rPr>
              <w:t xml:space="preserve"> </w:t>
            </w:r>
            <w:r w:rsidR="00B7418D" w:rsidRPr="00E57D6E">
              <w:rPr>
                <w:rStyle w:val="Hyperlink"/>
                <w:rFonts w:hint="eastAsia"/>
                <w:noProof/>
                <w:rtl/>
              </w:rPr>
              <w:t>عراق</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839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3" w:history="1">
            <w:r w:rsidR="00B7418D" w:rsidRPr="00E57D6E">
              <w:rPr>
                <w:rStyle w:val="Hyperlink"/>
                <w:rFonts w:hint="eastAsia"/>
                <w:noProof/>
                <w:rtl/>
              </w:rPr>
              <w:t>آغاز</w:t>
            </w:r>
            <w:r w:rsidR="00B7418D" w:rsidRPr="00E57D6E">
              <w:rPr>
                <w:rStyle w:val="Hyperlink"/>
                <w:noProof/>
                <w:rtl/>
              </w:rPr>
              <w:t xml:space="preserve"> </w:t>
            </w:r>
            <w:r w:rsidR="00B7418D" w:rsidRPr="00E57D6E">
              <w:rPr>
                <w:rStyle w:val="Hyperlink"/>
                <w:rFonts w:hint="eastAsia"/>
                <w:noProof/>
                <w:rtl/>
              </w:rPr>
              <w:t>خيانت</w:t>
            </w:r>
            <w:r w:rsidR="00B7418D" w:rsidRPr="00E57D6E">
              <w:rPr>
                <w:rStyle w:val="Hyperlink"/>
                <w:noProof/>
                <w:rtl/>
              </w:rPr>
              <w:t xml:space="preserve"> </w:t>
            </w:r>
            <w:r w:rsidR="00B7418D" w:rsidRPr="00E57D6E">
              <w:rPr>
                <w:rStyle w:val="Hyperlink"/>
                <w:noProof/>
                <w:vertAlign w:val="superscript"/>
                <w:rtl/>
              </w:rPr>
              <w:t>(1535)</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840</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4" w:history="1">
            <w:r w:rsidR="00B7418D" w:rsidRPr="00E57D6E">
              <w:rPr>
                <w:rStyle w:val="Hyperlink"/>
                <w:rFonts w:hint="eastAsia"/>
                <w:noProof/>
                <w:rtl/>
              </w:rPr>
              <w:t>مبارزه</w:t>
            </w:r>
            <w:r w:rsidR="00B7418D" w:rsidRPr="00E57D6E">
              <w:rPr>
                <w:rStyle w:val="Hyperlink"/>
                <w:noProof/>
                <w:rtl/>
              </w:rPr>
              <w:t xml:space="preserve"> </w:t>
            </w:r>
            <w:r w:rsidR="00B7418D" w:rsidRPr="00E57D6E">
              <w:rPr>
                <w:rStyle w:val="Hyperlink"/>
                <w:rFonts w:hint="eastAsia"/>
                <w:noProof/>
                <w:rtl/>
              </w:rPr>
              <w:t>با</w:t>
            </w:r>
            <w:r w:rsidR="00B7418D" w:rsidRPr="00E57D6E">
              <w:rPr>
                <w:rStyle w:val="Hyperlink"/>
                <w:noProof/>
                <w:rtl/>
              </w:rPr>
              <w:t xml:space="preserve"> </w:t>
            </w:r>
            <w:r w:rsidR="00B7418D" w:rsidRPr="00E57D6E">
              <w:rPr>
                <w:rStyle w:val="Hyperlink"/>
                <w:rFonts w:hint="eastAsia"/>
                <w:noProof/>
                <w:rtl/>
              </w:rPr>
              <w:t>مجلس</w:t>
            </w:r>
            <w:r w:rsidR="00B7418D" w:rsidRPr="00E57D6E">
              <w:rPr>
                <w:rStyle w:val="Hyperlink"/>
                <w:noProof/>
                <w:rtl/>
              </w:rPr>
              <w:t xml:space="preserve"> </w:t>
            </w:r>
            <w:r w:rsidR="00B7418D" w:rsidRPr="00E57D6E">
              <w:rPr>
                <w:rStyle w:val="Hyperlink"/>
                <w:rFonts w:hint="eastAsia"/>
                <w:noProof/>
                <w:rtl/>
              </w:rPr>
              <w:t>فرمايشى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5" w:history="1">
            <w:r w:rsidR="00B7418D" w:rsidRPr="00E57D6E">
              <w:rPr>
                <w:rStyle w:val="Hyperlink"/>
                <w:rFonts w:hint="eastAsia"/>
                <w:noProof/>
                <w:rtl/>
              </w:rPr>
              <w:t>سقوط</w:t>
            </w:r>
            <w:r w:rsidR="00B7418D" w:rsidRPr="00E57D6E">
              <w:rPr>
                <w:rStyle w:val="Hyperlink"/>
                <w:noProof/>
                <w:rtl/>
              </w:rPr>
              <w:t xml:space="preserve"> </w:t>
            </w:r>
            <w:r w:rsidR="00B7418D" w:rsidRPr="00E57D6E">
              <w:rPr>
                <w:rStyle w:val="Hyperlink"/>
                <w:rFonts w:hint="eastAsia"/>
                <w:noProof/>
                <w:rtl/>
              </w:rPr>
              <w:t>كابينه</w:t>
            </w:r>
            <w:r w:rsidR="00B7418D" w:rsidRPr="00E57D6E">
              <w:rPr>
                <w:rStyle w:val="Hyperlink"/>
                <w:noProof/>
                <w:rtl/>
              </w:rPr>
              <w:t xml:space="preserve"> </w:t>
            </w:r>
            <w:r w:rsidR="00B7418D" w:rsidRPr="00E57D6E">
              <w:rPr>
                <w:rStyle w:val="Hyperlink"/>
                <w:rFonts w:hint="eastAsia"/>
                <w:noProof/>
                <w:rtl/>
              </w:rPr>
              <w:t>دوم</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تشكيل</w:t>
            </w:r>
            <w:r w:rsidR="00B7418D" w:rsidRPr="00E57D6E">
              <w:rPr>
                <w:rStyle w:val="Hyperlink"/>
                <w:noProof/>
                <w:rtl/>
              </w:rPr>
              <w:t xml:space="preserve"> </w:t>
            </w:r>
            <w:r w:rsidR="00B7418D" w:rsidRPr="00E57D6E">
              <w:rPr>
                <w:rStyle w:val="Hyperlink"/>
                <w:rFonts w:hint="eastAsia"/>
                <w:noProof/>
                <w:rtl/>
              </w:rPr>
              <w:t>كابينه</w:t>
            </w:r>
            <w:r w:rsidR="00B7418D" w:rsidRPr="00E57D6E">
              <w:rPr>
                <w:rStyle w:val="Hyperlink"/>
                <w:noProof/>
                <w:rtl/>
              </w:rPr>
              <w:t xml:space="preserve"> </w:t>
            </w:r>
            <w:r w:rsidR="00B7418D" w:rsidRPr="00E57D6E">
              <w:rPr>
                <w:rStyle w:val="Hyperlink"/>
                <w:rFonts w:hint="eastAsia"/>
                <w:noProof/>
                <w:rtl/>
              </w:rPr>
              <w:t>سوم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6" w:history="1">
            <w:r w:rsidR="00B7418D" w:rsidRPr="00E57D6E">
              <w:rPr>
                <w:rStyle w:val="Hyperlink"/>
                <w:rFonts w:hint="eastAsia"/>
                <w:noProof/>
                <w:rtl/>
              </w:rPr>
              <w:t>ترفندى</w:t>
            </w:r>
            <w:r w:rsidR="00B7418D" w:rsidRPr="00E57D6E">
              <w:rPr>
                <w:rStyle w:val="Hyperlink"/>
                <w:noProof/>
                <w:rtl/>
              </w:rPr>
              <w:t xml:space="preserve"> </w:t>
            </w:r>
            <w:r w:rsidR="00B7418D" w:rsidRPr="00E57D6E">
              <w:rPr>
                <w:rStyle w:val="Hyperlink"/>
                <w:rFonts w:hint="eastAsia"/>
                <w:noProof/>
                <w:rtl/>
              </w:rPr>
              <w:t>تازه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843</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7" w:history="1">
            <w:r w:rsidR="00B7418D" w:rsidRPr="00E57D6E">
              <w:rPr>
                <w:rStyle w:val="Hyperlink"/>
                <w:rFonts w:hint="eastAsia"/>
                <w:noProof/>
                <w:rtl/>
              </w:rPr>
              <w:t>بازداشت</w:t>
            </w:r>
            <w:r w:rsidR="00B7418D" w:rsidRPr="00E57D6E">
              <w:rPr>
                <w:rStyle w:val="Hyperlink"/>
                <w:noProof/>
                <w:rtl/>
              </w:rPr>
              <w:t xml:space="preserve"> </w:t>
            </w:r>
            <w:r w:rsidR="00B7418D" w:rsidRPr="00E57D6E">
              <w:rPr>
                <w:rStyle w:val="Hyperlink"/>
                <w:rFonts w:hint="eastAsia"/>
                <w:noProof/>
                <w:rtl/>
              </w:rPr>
              <w:t>آيه</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خالصى</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845</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8" w:history="1">
            <w:r w:rsidR="00B7418D" w:rsidRPr="00E57D6E">
              <w:rPr>
                <w:rStyle w:val="Hyperlink"/>
                <w:rFonts w:hint="eastAsia"/>
                <w:noProof/>
                <w:rtl/>
              </w:rPr>
              <w:t>واكنش</w:t>
            </w:r>
            <w:r w:rsidR="00B7418D" w:rsidRPr="00E57D6E">
              <w:rPr>
                <w:rStyle w:val="Hyperlink"/>
                <w:noProof/>
                <w:rtl/>
              </w:rPr>
              <w:t xml:space="preserve"> </w:t>
            </w:r>
            <w:r w:rsidR="00B7418D" w:rsidRPr="00E57D6E">
              <w:rPr>
                <w:rStyle w:val="Hyperlink"/>
                <w:rFonts w:hint="eastAsia"/>
                <w:noProof/>
                <w:rtl/>
              </w:rPr>
              <w:t>مردم</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علما</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371022388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846</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89" w:history="1">
            <w:r w:rsidR="00B7418D" w:rsidRPr="00E57D6E">
              <w:rPr>
                <w:rStyle w:val="Hyperlink"/>
                <w:rFonts w:hint="eastAsia"/>
                <w:noProof/>
                <w:rtl/>
              </w:rPr>
              <w:t>فيصل</w:t>
            </w:r>
            <w:r w:rsidR="00B7418D" w:rsidRPr="00E57D6E">
              <w:rPr>
                <w:rStyle w:val="Hyperlink"/>
                <w:noProof/>
                <w:rtl/>
              </w:rPr>
              <w:t xml:space="preserve"> </w:t>
            </w:r>
            <w:r w:rsidR="00B7418D" w:rsidRPr="00E57D6E">
              <w:rPr>
                <w:rStyle w:val="Hyperlink"/>
                <w:rFonts w:hint="eastAsia"/>
                <w:noProof/>
                <w:rtl/>
              </w:rPr>
              <w:t>و</w:t>
            </w:r>
            <w:r w:rsidR="00B7418D" w:rsidRPr="00E57D6E">
              <w:rPr>
                <w:rStyle w:val="Hyperlink"/>
                <w:noProof/>
                <w:rtl/>
              </w:rPr>
              <w:t xml:space="preserve"> </w:t>
            </w:r>
            <w:r w:rsidR="00B7418D" w:rsidRPr="00E57D6E">
              <w:rPr>
                <w:rStyle w:val="Hyperlink"/>
                <w:rFonts w:hint="eastAsia"/>
                <w:noProof/>
                <w:rtl/>
              </w:rPr>
              <w:t>روساى</w:t>
            </w:r>
            <w:r w:rsidR="00B7418D" w:rsidRPr="00E57D6E">
              <w:rPr>
                <w:rStyle w:val="Hyperlink"/>
                <w:noProof/>
                <w:rtl/>
              </w:rPr>
              <w:t xml:space="preserve"> </w:t>
            </w:r>
            <w:r w:rsidR="00B7418D" w:rsidRPr="00E57D6E">
              <w:rPr>
                <w:rStyle w:val="Hyperlink"/>
                <w:rFonts w:hint="eastAsia"/>
                <w:noProof/>
                <w:rtl/>
              </w:rPr>
              <w:t>فرات</w:t>
            </w:r>
            <w:r w:rsidR="00B7418D" w:rsidRPr="00E57D6E">
              <w:rPr>
                <w:rStyle w:val="Hyperlink"/>
                <w:noProof/>
                <w:rtl/>
              </w:rPr>
              <w:t xml:space="preserve"> </w:t>
            </w:r>
            <w:r w:rsidR="00B7418D" w:rsidRPr="00E57D6E">
              <w:rPr>
                <w:rStyle w:val="Hyperlink"/>
                <w:rFonts w:hint="eastAsia"/>
                <w:noProof/>
                <w:rtl/>
              </w:rPr>
              <w:t>وسط</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371022389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90" w:history="1">
            <w:r w:rsidR="00B7418D" w:rsidRPr="00E57D6E">
              <w:rPr>
                <w:rStyle w:val="Hyperlink"/>
                <w:rFonts w:hint="eastAsia"/>
                <w:noProof/>
                <w:rtl/>
              </w:rPr>
              <w:t>از</w:t>
            </w:r>
            <w:r w:rsidR="00B7418D" w:rsidRPr="00E57D6E">
              <w:rPr>
                <w:rStyle w:val="Hyperlink"/>
                <w:noProof/>
                <w:rtl/>
              </w:rPr>
              <w:t xml:space="preserve"> </w:t>
            </w:r>
            <w:r w:rsidR="00B7418D" w:rsidRPr="00E57D6E">
              <w:rPr>
                <w:rStyle w:val="Hyperlink"/>
                <w:rFonts w:hint="eastAsia"/>
                <w:noProof/>
                <w:rtl/>
              </w:rPr>
              <w:t>بصره</w:t>
            </w:r>
            <w:r w:rsidR="00B7418D" w:rsidRPr="00E57D6E">
              <w:rPr>
                <w:rStyle w:val="Hyperlink"/>
                <w:noProof/>
                <w:rtl/>
              </w:rPr>
              <w:t xml:space="preserve"> </w:t>
            </w:r>
            <w:r w:rsidR="00B7418D" w:rsidRPr="00E57D6E">
              <w:rPr>
                <w:rStyle w:val="Hyperlink"/>
                <w:rFonts w:hint="eastAsia"/>
                <w:noProof/>
                <w:rtl/>
              </w:rPr>
              <w:t>تا</w:t>
            </w:r>
            <w:r w:rsidR="00B7418D" w:rsidRPr="00E57D6E">
              <w:rPr>
                <w:rStyle w:val="Hyperlink"/>
                <w:noProof/>
                <w:rtl/>
              </w:rPr>
              <w:t xml:space="preserve"> </w:t>
            </w:r>
            <w:r w:rsidR="00B7418D" w:rsidRPr="00E57D6E">
              <w:rPr>
                <w:rStyle w:val="Hyperlink"/>
                <w:rFonts w:hint="eastAsia"/>
                <w:noProof/>
                <w:rtl/>
              </w:rPr>
              <w:t>مكه</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371022390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847</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91" w:history="1">
            <w:r w:rsidR="00B7418D" w:rsidRPr="00E57D6E">
              <w:rPr>
                <w:rStyle w:val="Hyperlink"/>
                <w:rFonts w:hint="eastAsia"/>
                <w:noProof/>
                <w:rtl/>
              </w:rPr>
              <w:t>ترور</w:t>
            </w:r>
            <w:r w:rsidR="00B7418D" w:rsidRPr="00E57D6E">
              <w:rPr>
                <w:rStyle w:val="Hyperlink"/>
                <w:noProof/>
                <w:rtl/>
              </w:rPr>
              <w:t xml:space="preserve"> </w:t>
            </w:r>
            <w:r w:rsidR="00B7418D" w:rsidRPr="00E57D6E">
              <w:rPr>
                <w:rStyle w:val="Hyperlink"/>
                <w:rFonts w:hint="eastAsia"/>
                <w:noProof/>
                <w:rtl/>
              </w:rPr>
              <w:t>نا</w:t>
            </w:r>
            <w:r w:rsidR="00B7418D" w:rsidRPr="00E57D6E">
              <w:rPr>
                <w:rStyle w:val="Hyperlink"/>
                <w:noProof/>
                <w:rtl/>
              </w:rPr>
              <w:t xml:space="preserve"> </w:t>
            </w:r>
            <w:r w:rsidR="00B7418D" w:rsidRPr="00E57D6E">
              <w:rPr>
                <w:rStyle w:val="Hyperlink"/>
                <w:rFonts w:hint="eastAsia"/>
                <w:noProof/>
                <w:rtl/>
              </w:rPr>
              <w:t>فرجام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371022391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92" w:history="1">
            <w:r w:rsidR="00B7418D" w:rsidRPr="00E57D6E">
              <w:rPr>
                <w:rStyle w:val="Hyperlink"/>
                <w:rFonts w:hint="eastAsia"/>
                <w:noProof/>
                <w:rtl/>
              </w:rPr>
              <w:t>آيه</w:t>
            </w:r>
            <w:r w:rsidR="00B7418D" w:rsidRPr="00E57D6E">
              <w:rPr>
                <w:rStyle w:val="Hyperlink"/>
                <w:noProof/>
                <w:rtl/>
              </w:rPr>
              <w:t xml:space="preserve"> </w:t>
            </w:r>
            <w:r w:rsidR="00B7418D" w:rsidRPr="00E57D6E">
              <w:rPr>
                <w:rStyle w:val="Hyperlink"/>
                <w:rFonts w:hint="eastAsia"/>
                <w:noProof/>
                <w:rtl/>
              </w:rPr>
              <w:t>الله</w:t>
            </w:r>
            <w:r w:rsidR="00B7418D" w:rsidRPr="00E57D6E">
              <w:rPr>
                <w:rStyle w:val="Hyperlink"/>
                <w:noProof/>
                <w:rtl/>
              </w:rPr>
              <w:t xml:space="preserve"> </w:t>
            </w:r>
            <w:r w:rsidR="00B7418D" w:rsidRPr="00E57D6E">
              <w:rPr>
                <w:rStyle w:val="Hyperlink"/>
                <w:rFonts w:hint="eastAsia"/>
                <w:noProof/>
                <w:rtl/>
              </w:rPr>
              <w:t>خالصى</w:t>
            </w:r>
            <w:r w:rsidR="00B7418D" w:rsidRPr="00E57D6E">
              <w:rPr>
                <w:rStyle w:val="Hyperlink"/>
                <w:noProof/>
                <w:rtl/>
              </w:rPr>
              <w:t xml:space="preserve"> </w:t>
            </w:r>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قم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371022392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848</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93" w:history="1">
            <w:r w:rsidR="00B7418D" w:rsidRPr="00E57D6E">
              <w:rPr>
                <w:rStyle w:val="Hyperlink"/>
                <w:rFonts w:hint="eastAsia"/>
                <w:noProof/>
                <w:rtl/>
              </w:rPr>
              <w:t>در</w:t>
            </w:r>
            <w:r w:rsidR="00B7418D" w:rsidRPr="00E57D6E">
              <w:rPr>
                <w:rStyle w:val="Hyperlink"/>
                <w:noProof/>
                <w:rtl/>
              </w:rPr>
              <w:t xml:space="preserve"> </w:t>
            </w:r>
            <w:r w:rsidR="00B7418D" w:rsidRPr="00E57D6E">
              <w:rPr>
                <w:rStyle w:val="Hyperlink"/>
                <w:rFonts w:hint="eastAsia"/>
                <w:noProof/>
                <w:rtl/>
              </w:rPr>
              <w:t>مشهد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371022393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94" w:history="1">
            <w:r w:rsidR="00B7418D" w:rsidRPr="00E57D6E">
              <w:rPr>
                <w:rStyle w:val="Hyperlink"/>
                <w:rFonts w:hint="eastAsia"/>
                <w:noProof/>
                <w:rtl/>
              </w:rPr>
              <w:t>بزرگ</w:t>
            </w:r>
            <w:r w:rsidR="00B7418D" w:rsidRPr="00E57D6E">
              <w:rPr>
                <w:rStyle w:val="Hyperlink"/>
                <w:noProof/>
                <w:rtl/>
              </w:rPr>
              <w:t xml:space="preserve"> </w:t>
            </w:r>
            <w:r w:rsidR="00B7418D" w:rsidRPr="00E57D6E">
              <w:rPr>
                <w:rStyle w:val="Hyperlink"/>
                <w:rFonts w:hint="eastAsia"/>
                <w:noProof/>
                <w:rtl/>
              </w:rPr>
              <w:t>مصلح</w:t>
            </w:r>
            <w:r w:rsidR="00B7418D" w:rsidRPr="00E57D6E">
              <w:rPr>
                <w:rStyle w:val="Hyperlink"/>
                <w:noProof/>
                <w:rtl/>
              </w:rPr>
              <w:t xml:space="preserve"> </w:t>
            </w:r>
            <w:r w:rsidR="00B7418D" w:rsidRPr="00E57D6E">
              <w:rPr>
                <w:rStyle w:val="Hyperlink"/>
                <w:rFonts w:hint="eastAsia"/>
                <w:noProof/>
                <w:rtl/>
              </w:rPr>
              <w:t>قرن</w:t>
            </w:r>
            <w:r w:rsidR="00B7418D" w:rsidRPr="00E57D6E">
              <w:rPr>
                <w:rStyle w:val="Hyperlink"/>
                <w:noProof/>
                <w:rtl/>
              </w:rPr>
              <w:t xml:space="preserve"> </w:t>
            </w:r>
            <w:r w:rsidR="00B7418D" w:rsidRPr="00E57D6E">
              <w:rPr>
                <w:rStyle w:val="Hyperlink"/>
                <w:rFonts w:hint="eastAsia"/>
                <w:noProof/>
                <w:rtl/>
              </w:rPr>
              <w:t>چهاردهم</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371022394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849</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95" w:history="1">
            <w:r w:rsidR="00B7418D" w:rsidRPr="00E57D6E">
              <w:rPr>
                <w:rStyle w:val="Hyperlink"/>
                <w:rFonts w:hint="eastAsia"/>
                <w:noProof/>
                <w:rtl/>
              </w:rPr>
              <w:t>غروب</w:t>
            </w:r>
            <w:r w:rsidR="00B7418D" w:rsidRPr="00E57D6E">
              <w:rPr>
                <w:rStyle w:val="Hyperlink"/>
                <w:noProof/>
                <w:rtl/>
              </w:rPr>
              <w:t xml:space="preserve"> </w:t>
            </w:r>
            <w:r w:rsidR="00B7418D" w:rsidRPr="00E57D6E">
              <w:rPr>
                <w:rStyle w:val="Hyperlink"/>
                <w:rFonts w:hint="eastAsia"/>
                <w:noProof/>
                <w:rtl/>
              </w:rPr>
              <w:t>خورشيد</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371022395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851</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96" w:history="1">
            <w:r w:rsidR="00B7418D" w:rsidRPr="00E57D6E">
              <w:rPr>
                <w:rStyle w:val="Hyperlink"/>
                <w:rFonts w:hint="eastAsia"/>
                <w:noProof/>
                <w:rtl/>
              </w:rPr>
              <w:t>پ</w:t>
            </w:r>
            <w:r w:rsidR="00B7418D" w:rsidRPr="00E57D6E">
              <w:rPr>
                <w:rStyle w:val="Hyperlink"/>
                <w:rFonts w:hint="cs"/>
                <w:noProof/>
                <w:rtl/>
              </w:rPr>
              <w:t>ی</w:t>
            </w:r>
            <w:r w:rsidR="00B7418D" w:rsidRPr="00E57D6E">
              <w:rPr>
                <w:rStyle w:val="Hyperlink"/>
                <w:noProof/>
                <w:rtl/>
              </w:rPr>
              <w:t xml:space="preserve"> </w:t>
            </w:r>
            <w:r w:rsidR="00B7418D" w:rsidRPr="00E57D6E">
              <w:rPr>
                <w:rStyle w:val="Hyperlink"/>
                <w:rFonts w:hint="eastAsia"/>
                <w:noProof/>
                <w:rtl/>
              </w:rPr>
              <w:t>نوشت</w:t>
            </w:r>
            <w:r w:rsidR="00B7418D" w:rsidRPr="00E57D6E">
              <w:rPr>
                <w:rStyle w:val="Hyperlink"/>
                <w:noProof/>
                <w:rtl/>
              </w:rPr>
              <w:t xml:space="preserve"> </w:t>
            </w:r>
            <w:r w:rsidR="00B7418D" w:rsidRPr="00E57D6E">
              <w:rPr>
                <w:rStyle w:val="Hyperlink"/>
                <w:rFonts w:hint="eastAsia"/>
                <w:noProof/>
                <w:rtl/>
              </w:rPr>
              <w:t>ها</w:t>
            </w:r>
            <w:r w:rsidR="00B7418D" w:rsidRPr="00E57D6E">
              <w:rPr>
                <w:rStyle w:val="Hyperlink"/>
                <w:noProof/>
                <w:rtl/>
              </w:rPr>
              <w:t xml:space="preserve"> :</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371022396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852</w:t>
            </w:r>
            <w:r>
              <w:rPr>
                <w:noProof/>
                <w:webHidden/>
                <w:rtl/>
              </w:rPr>
              <w:fldChar w:fldCharType="end"/>
            </w:r>
          </w:hyperlink>
        </w:p>
        <w:p w:rsidR="00B7418D" w:rsidRDefault="00544BD3">
          <w:pPr>
            <w:pStyle w:val="TOC2"/>
            <w:tabs>
              <w:tab w:val="right" w:leader="dot" w:pos="7361"/>
            </w:tabs>
            <w:rPr>
              <w:rFonts w:asciiTheme="minorHAnsi" w:eastAsiaTheme="minorEastAsia" w:hAnsiTheme="minorHAnsi" w:cstheme="minorBidi"/>
              <w:noProof/>
              <w:color w:val="auto"/>
              <w:sz w:val="22"/>
              <w:szCs w:val="22"/>
              <w:rtl/>
            </w:rPr>
          </w:pPr>
          <w:hyperlink w:anchor="_Toc371022397" w:history="1">
            <w:r w:rsidR="00B7418D" w:rsidRPr="00E57D6E">
              <w:rPr>
                <w:rStyle w:val="Hyperlink"/>
                <w:rFonts w:hint="eastAsia"/>
                <w:noProof/>
                <w:rtl/>
              </w:rPr>
              <w:t>فهرست</w:t>
            </w:r>
            <w:r w:rsidR="00B7418D" w:rsidRPr="00E57D6E">
              <w:rPr>
                <w:rStyle w:val="Hyperlink"/>
                <w:noProof/>
                <w:rtl/>
              </w:rPr>
              <w:t xml:space="preserve"> </w:t>
            </w:r>
            <w:r w:rsidR="00B7418D" w:rsidRPr="00E57D6E">
              <w:rPr>
                <w:rStyle w:val="Hyperlink"/>
                <w:rFonts w:hint="eastAsia"/>
                <w:noProof/>
                <w:rtl/>
              </w:rPr>
              <w:t>مطالب</w:t>
            </w:r>
            <w:r w:rsidR="00B7418D">
              <w:rPr>
                <w:noProof/>
                <w:webHidden/>
                <w:rtl/>
              </w:rPr>
              <w:tab/>
            </w:r>
            <w:r>
              <w:rPr>
                <w:noProof/>
                <w:webHidden/>
                <w:rtl/>
              </w:rPr>
              <w:fldChar w:fldCharType="begin"/>
            </w:r>
            <w:r w:rsidR="00B7418D">
              <w:rPr>
                <w:noProof/>
                <w:webHidden/>
                <w:rtl/>
              </w:rPr>
              <w:instrText xml:space="preserve"> </w:instrText>
            </w:r>
            <w:r w:rsidR="00B7418D">
              <w:rPr>
                <w:noProof/>
                <w:webHidden/>
              </w:rPr>
              <w:instrText>PAGEREF</w:instrText>
            </w:r>
            <w:r w:rsidR="00B7418D">
              <w:rPr>
                <w:noProof/>
                <w:webHidden/>
                <w:rtl/>
              </w:rPr>
              <w:instrText xml:space="preserve"> _</w:instrText>
            </w:r>
            <w:r w:rsidR="00B7418D">
              <w:rPr>
                <w:noProof/>
                <w:webHidden/>
              </w:rPr>
              <w:instrText>Toc</w:instrText>
            </w:r>
            <w:r w:rsidR="00B7418D">
              <w:rPr>
                <w:noProof/>
                <w:webHidden/>
                <w:rtl/>
              </w:rPr>
              <w:instrText xml:space="preserve">371022397 </w:instrText>
            </w:r>
            <w:r w:rsidR="00B7418D">
              <w:rPr>
                <w:noProof/>
                <w:webHidden/>
              </w:rPr>
              <w:instrText>\h</w:instrText>
            </w:r>
            <w:r w:rsidR="00B7418D">
              <w:rPr>
                <w:noProof/>
                <w:webHidden/>
                <w:rtl/>
              </w:rPr>
              <w:instrText xml:space="preserve"> </w:instrText>
            </w:r>
            <w:r>
              <w:rPr>
                <w:noProof/>
                <w:webHidden/>
                <w:rtl/>
              </w:rPr>
            </w:r>
            <w:r>
              <w:rPr>
                <w:noProof/>
                <w:webHidden/>
                <w:rtl/>
              </w:rPr>
              <w:fldChar w:fldCharType="separate"/>
            </w:r>
            <w:r w:rsidR="008432CF">
              <w:rPr>
                <w:noProof/>
                <w:webHidden/>
                <w:rtl/>
              </w:rPr>
              <w:t>922</w:t>
            </w:r>
            <w:r>
              <w:rPr>
                <w:noProof/>
                <w:webHidden/>
                <w:rtl/>
              </w:rPr>
              <w:fldChar w:fldCharType="end"/>
            </w:r>
          </w:hyperlink>
        </w:p>
        <w:p w:rsidR="00DB169F" w:rsidRDefault="00544BD3" w:rsidP="00DB169F">
          <w:pPr>
            <w:pStyle w:val="libFootnote"/>
          </w:pPr>
          <w:r>
            <w:fldChar w:fldCharType="end"/>
          </w:r>
        </w:p>
      </w:sdtContent>
    </w:sdt>
    <w:sectPr w:rsidR="00DB169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83D" w:rsidRDefault="0030283D">
      <w:r>
        <w:separator/>
      </w:r>
    </w:p>
  </w:endnote>
  <w:endnote w:type="continuationSeparator" w:id="1">
    <w:p w:rsidR="0030283D" w:rsidRDefault="00302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8D" w:rsidRDefault="00544BD3">
    <w:pPr>
      <w:pStyle w:val="Footer"/>
    </w:pPr>
    <w:fldSimple w:instr=" PAGE   \* MERGEFORMAT ">
      <w:r w:rsidR="008432CF">
        <w:rPr>
          <w:noProof/>
          <w:rtl/>
        </w:rPr>
        <w:t>246</w:t>
      </w:r>
    </w:fldSimple>
  </w:p>
  <w:p w:rsidR="00B7418D" w:rsidRDefault="00B741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8D" w:rsidRDefault="00544BD3">
    <w:pPr>
      <w:pStyle w:val="Footer"/>
    </w:pPr>
    <w:fldSimple w:instr=" PAGE   \* MERGEFORMAT ">
      <w:r w:rsidR="008432CF">
        <w:rPr>
          <w:noProof/>
          <w:rtl/>
        </w:rPr>
        <w:t>245</w:t>
      </w:r>
    </w:fldSimple>
  </w:p>
  <w:p w:rsidR="00B7418D" w:rsidRDefault="00B741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8D" w:rsidRDefault="00544BD3">
    <w:pPr>
      <w:pStyle w:val="Footer"/>
    </w:pPr>
    <w:fldSimple w:instr=" PAGE   \* MERGEFORMAT ">
      <w:r w:rsidR="008432CF">
        <w:rPr>
          <w:noProof/>
          <w:rtl/>
        </w:rPr>
        <w:t>1</w:t>
      </w:r>
    </w:fldSimple>
  </w:p>
  <w:p w:rsidR="00B7418D" w:rsidRDefault="00B74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83D" w:rsidRDefault="0030283D">
      <w:r>
        <w:separator/>
      </w:r>
    </w:p>
  </w:footnote>
  <w:footnote w:type="continuationSeparator" w:id="1">
    <w:p w:rsidR="0030283D" w:rsidRDefault="00302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608D5"/>
    <w:rsid w:val="00001CF1"/>
    <w:rsid w:val="00005A19"/>
    <w:rsid w:val="000072C0"/>
    <w:rsid w:val="00010942"/>
    <w:rsid w:val="000217A6"/>
    <w:rsid w:val="00024AA0"/>
    <w:rsid w:val="000267FE"/>
    <w:rsid w:val="00040798"/>
    <w:rsid w:val="00043023"/>
    <w:rsid w:val="0004506F"/>
    <w:rsid w:val="00054406"/>
    <w:rsid w:val="00055E9C"/>
    <w:rsid w:val="000608D5"/>
    <w:rsid w:val="0006216A"/>
    <w:rsid w:val="00067F84"/>
    <w:rsid w:val="00071C97"/>
    <w:rsid w:val="000761F7"/>
    <w:rsid w:val="00076A3A"/>
    <w:rsid w:val="00092805"/>
    <w:rsid w:val="00092A0C"/>
    <w:rsid w:val="000A52E4"/>
    <w:rsid w:val="000A7750"/>
    <w:rsid w:val="000B3A56"/>
    <w:rsid w:val="000C0A89"/>
    <w:rsid w:val="000C7722"/>
    <w:rsid w:val="000D0932"/>
    <w:rsid w:val="000D1BDF"/>
    <w:rsid w:val="000D71B7"/>
    <w:rsid w:val="000E6824"/>
    <w:rsid w:val="000F3C99"/>
    <w:rsid w:val="0010049D"/>
    <w:rsid w:val="00107A6B"/>
    <w:rsid w:val="001106A5"/>
    <w:rsid w:val="00111AE3"/>
    <w:rsid w:val="0011352E"/>
    <w:rsid w:val="00113B0B"/>
    <w:rsid w:val="00113CCC"/>
    <w:rsid w:val="00115473"/>
    <w:rsid w:val="00115A71"/>
    <w:rsid w:val="001162C9"/>
    <w:rsid w:val="0012268F"/>
    <w:rsid w:val="001243ED"/>
    <w:rsid w:val="00126471"/>
    <w:rsid w:val="00127598"/>
    <w:rsid w:val="00135E90"/>
    <w:rsid w:val="00136268"/>
    <w:rsid w:val="00136E6F"/>
    <w:rsid w:val="0014341C"/>
    <w:rsid w:val="00143ABA"/>
    <w:rsid w:val="00143EEA"/>
    <w:rsid w:val="0014526B"/>
    <w:rsid w:val="00147ED8"/>
    <w:rsid w:val="00151C03"/>
    <w:rsid w:val="00153917"/>
    <w:rsid w:val="0015435C"/>
    <w:rsid w:val="00157306"/>
    <w:rsid w:val="00160F76"/>
    <w:rsid w:val="001639D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2ED"/>
    <w:rsid w:val="001C5EDB"/>
    <w:rsid w:val="001D41A1"/>
    <w:rsid w:val="001D67C0"/>
    <w:rsid w:val="001E25DC"/>
    <w:rsid w:val="001F0713"/>
    <w:rsid w:val="00202C7B"/>
    <w:rsid w:val="002054C5"/>
    <w:rsid w:val="00213662"/>
    <w:rsid w:val="002139CB"/>
    <w:rsid w:val="00214801"/>
    <w:rsid w:val="00224964"/>
    <w:rsid w:val="002267C7"/>
    <w:rsid w:val="00227FEE"/>
    <w:rsid w:val="00241F59"/>
    <w:rsid w:val="0024265C"/>
    <w:rsid w:val="00244C2E"/>
    <w:rsid w:val="00250E0A"/>
    <w:rsid w:val="00251E02"/>
    <w:rsid w:val="00257657"/>
    <w:rsid w:val="00263F56"/>
    <w:rsid w:val="0027369F"/>
    <w:rsid w:val="002818EF"/>
    <w:rsid w:val="0028271F"/>
    <w:rsid w:val="00286924"/>
    <w:rsid w:val="002A0284"/>
    <w:rsid w:val="002A09E7"/>
    <w:rsid w:val="002A338C"/>
    <w:rsid w:val="002A717D"/>
    <w:rsid w:val="002A73D7"/>
    <w:rsid w:val="002B2B15"/>
    <w:rsid w:val="002B71A8"/>
    <w:rsid w:val="002B7989"/>
    <w:rsid w:val="002C3E3A"/>
    <w:rsid w:val="002C5C66"/>
    <w:rsid w:val="002C6427"/>
    <w:rsid w:val="002D19A9"/>
    <w:rsid w:val="002D2485"/>
    <w:rsid w:val="002D4CD3"/>
    <w:rsid w:val="002D580E"/>
    <w:rsid w:val="002E19EE"/>
    <w:rsid w:val="002E4D3D"/>
    <w:rsid w:val="002E5CA1"/>
    <w:rsid w:val="002E6022"/>
    <w:rsid w:val="002F12C3"/>
    <w:rsid w:val="002F3626"/>
    <w:rsid w:val="00301EBF"/>
    <w:rsid w:val="0030283D"/>
    <w:rsid w:val="00307C3A"/>
    <w:rsid w:val="00310D1D"/>
    <w:rsid w:val="0031780D"/>
    <w:rsid w:val="00317E22"/>
    <w:rsid w:val="00322466"/>
    <w:rsid w:val="00324B78"/>
    <w:rsid w:val="00325A62"/>
    <w:rsid w:val="00330D70"/>
    <w:rsid w:val="003339D0"/>
    <w:rsid w:val="003353BB"/>
    <w:rsid w:val="0033620A"/>
    <w:rsid w:val="0034239A"/>
    <w:rsid w:val="0035368E"/>
    <w:rsid w:val="003536D4"/>
    <w:rsid w:val="00354493"/>
    <w:rsid w:val="00360A5F"/>
    <w:rsid w:val="003618AA"/>
    <w:rsid w:val="00362F97"/>
    <w:rsid w:val="00363C94"/>
    <w:rsid w:val="0036400D"/>
    <w:rsid w:val="00373085"/>
    <w:rsid w:val="00380BAF"/>
    <w:rsid w:val="003854C8"/>
    <w:rsid w:val="0038683D"/>
    <w:rsid w:val="003963F3"/>
    <w:rsid w:val="003973AB"/>
    <w:rsid w:val="0039787F"/>
    <w:rsid w:val="003A1475"/>
    <w:rsid w:val="003A3298"/>
    <w:rsid w:val="003A4587"/>
    <w:rsid w:val="003A661E"/>
    <w:rsid w:val="003B03C5"/>
    <w:rsid w:val="003B0913"/>
    <w:rsid w:val="003B20C5"/>
    <w:rsid w:val="003B2130"/>
    <w:rsid w:val="003B5031"/>
    <w:rsid w:val="003B6720"/>
    <w:rsid w:val="003B775B"/>
    <w:rsid w:val="003B7FA9"/>
    <w:rsid w:val="003C7C08"/>
    <w:rsid w:val="003D2459"/>
    <w:rsid w:val="003D28ED"/>
    <w:rsid w:val="003D3107"/>
    <w:rsid w:val="003E148D"/>
    <w:rsid w:val="003E3600"/>
    <w:rsid w:val="003E7F13"/>
    <w:rsid w:val="003F33DE"/>
    <w:rsid w:val="003F52A9"/>
    <w:rsid w:val="00402C65"/>
    <w:rsid w:val="004035D1"/>
    <w:rsid w:val="00404EB7"/>
    <w:rsid w:val="00407D56"/>
    <w:rsid w:val="00416E2B"/>
    <w:rsid w:val="0042098A"/>
    <w:rsid w:val="004209BA"/>
    <w:rsid w:val="00420C44"/>
    <w:rsid w:val="0042537C"/>
    <w:rsid w:val="00430581"/>
    <w:rsid w:val="00434A97"/>
    <w:rsid w:val="00437035"/>
    <w:rsid w:val="00440C62"/>
    <w:rsid w:val="00446BBA"/>
    <w:rsid w:val="004538D5"/>
    <w:rsid w:val="00455A59"/>
    <w:rsid w:val="0046102A"/>
    <w:rsid w:val="0046634E"/>
    <w:rsid w:val="00467E54"/>
    <w:rsid w:val="00470378"/>
    <w:rsid w:val="004722F9"/>
    <w:rsid w:val="0047432E"/>
    <w:rsid w:val="00475E99"/>
    <w:rsid w:val="00481FD0"/>
    <w:rsid w:val="0048221F"/>
    <w:rsid w:val="004830E3"/>
    <w:rsid w:val="00487AE8"/>
    <w:rsid w:val="004919C3"/>
    <w:rsid w:val="004953C3"/>
    <w:rsid w:val="00497042"/>
    <w:rsid w:val="004A0866"/>
    <w:rsid w:val="004B17F4"/>
    <w:rsid w:val="004B3F28"/>
    <w:rsid w:val="004C3E90"/>
    <w:rsid w:val="004C4336"/>
    <w:rsid w:val="004C77B5"/>
    <w:rsid w:val="004C7AB7"/>
    <w:rsid w:val="004D7678"/>
    <w:rsid w:val="004D7CD7"/>
    <w:rsid w:val="004E10AD"/>
    <w:rsid w:val="004E6E95"/>
    <w:rsid w:val="004F4AC9"/>
    <w:rsid w:val="004F4B1F"/>
    <w:rsid w:val="004F58BA"/>
    <w:rsid w:val="005022E5"/>
    <w:rsid w:val="00502651"/>
    <w:rsid w:val="005254BC"/>
    <w:rsid w:val="00526724"/>
    <w:rsid w:val="00542EEF"/>
    <w:rsid w:val="00544BD3"/>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32B"/>
    <w:rsid w:val="00577577"/>
    <w:rsid w:val="00584801"/>
    <w:rsid w:val="005923FF"/>
    <w:rsid w:val="00597B34"/>
    <w:rsid w:val="005A075E"/>
    <w:rsid w:val="005A1C39"/>
    <w:rsid w:val="005A41E3"/>
    <w:rsid w:val="005A43ED"/>
    <w:rsid w:val="005B2DE4"/>
    <w:rsid w:val="005B56BE"/>
    <w:rsid w:val="005B68D5"/>
    <w:rsid w:val="005C0E2F"/>
    <w:rsid w:val="005D2C72"/>
    <w:rsid w:val="005E23D3"/>
    <w:rsid w:val="005E2913"/>
    <w:rsid w:val="005E7821"/>
    <w:rsid w:val="00613E8E"/>
    <w:rsid w:val="00614301"/>
    <w:rsid w:val="00620B12"/>
    <w:rsid w:val="006210F4"/>
    <w:rsid w:val="00622FD5"/>
    <w:rsid w:val="00625C71"/>
    <w:rsid w:val="00627A7B"/>
    <w:rsid w:val="0063495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D36EC"/>
    <w:rsid w:val="006D6DC1"/>
    <w:rsid w:val="006D6F9A"/>
    <w:rsid w:val="006E2C8E"/>
    <w:rsid w:val="006E446F"/>
    <w:rsid w:val="006E6291"/>
    <w:rsid w:val="006E7880"/>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2C8D"/>
    <w:rsid w:val="0074517B"/>
    <w:rsid w:val="007515BE"/>
    <w:rsid w:val="007538D5"/>
    <w:rsid w:val="007571E2"/>
    <w:rsid w:val="00757A95"/>
    <w:rsid w:val="00760354"/>
    <w:rsid w:val="007609B5"/>
    <w:rsid w:val="00765BEF"/>
    <w:rsid w:val="007723BE"/>
    <w:rsid w:val="007735AB"/>
    <w:rsid w:val="00773E4E"/>
    <w:rsid w:val="00775FFA"/>
    <w:rsid w:val="00777AC5"/>
    <w:rsid w:val="0078074F"/>
    <w:rsid w:val="0078259F"/>
    <w:rsid w:val="00782872"/>
    <w:rsid w:val="00784287"/>
    <w:rsid w:val="007860ED"/>
    <w:rsid w:val="0079154A"/>
    <w:rsid w:val="00796AAA"/>
    <w:rsid w:val="007A6185"/>
    <w:rsid w:val="007B10B3"/>
    <w:rsid w:val="007B1D12"/>
    <w:rsid w:val="007B2F17"/>
    <w:rsid w:val="007B46B3"/>
    <w:rsid w:val="007B5CD8"/>
    <w:rsid w:val="007B6D51"/>
    <w:rsid w:val="007C3DC9"/>
    <w:rsid w:val="007D08D3"/>
    <w:rsid w:val="007D1D2B"/>
    <w:rsid w:val="007D5C61"/>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32CF"/>
    <w:rsid w:val="0084496F"/>
    <w:rsid w:val="00850983"/>
    <w:rsid w:val="00855CCC"/>
    <w:rsid w:val="00856941"/>
    <w:rsid w:val="00857A7C"/>
    <w:rsid w:val="008630F5"/>
    <w:rsid w:val="00864864"/>
    <w:rsid w:val="00866631"/>
    <w:rsid w:val="008703F4"/>
    <w:rsid w:val="00870D4D"/>
    <w:rsid w:val="00872E0E"/>
    <w:rsid w:val="00873D57"/>
    <w:rsid w:val="00874112"/>
    <w:rsid w:val="008777DC"/>
    <w:rsid w:val="00880BCE"/>
    <w:rsid w:val="008810AF"/>
    <w:rsid w:val="008830EF"/>
    <w:rsid w:val="008933CF"/>
    <w:rsid w:val="00895362"/>
    <w:rsid w:val="008A225D"/>
    <w:rsid w:val="008A4630"/>
    <w:rsid w:val="008A6A7E"/>
    <w:rsid w:val="008B5AE2"/>
    <w:rsid w:val="008B5B7E"/>
    <w:rsid w:val="008C0DB1"/>
    <w:rsid w:val="008C3327"/>
    <w:rsid w:val="008C4DD6"/>
    <w:rsid w:val="008C6611"/>
    <w:rsid w:val="008D5FE6"/>
    <w:rsid w:val="008D6657"/>
    <w:rsid w:val="008E1FA7"/>
    <w:rsid w:val="008E4D2E"/>
    <w:rsid w:val="008F0CCB"/>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CB7"/>
    <w:rsid w:val="00945D11"/>
    <w:rsid w:val="009503E2"/>
    <w:rsid w:val="009523FD"/>
    <w:rsid w:val="00952FD2"/>
    <w:rsid w:val="00960F67"/>
    <w:rsid w:val="00961CD2"/>
    <w:rsid w:val="00962B76"/>
    <w:rsid w:val="0097061F"/>
    <w:rsid w:val="00972C70"/>
    <w:rsid w:val="00974224"/>
    <w:rsid w:val="00974FF1"/>
    <w:rsid w:val="00976899"/>
    <w:rsid w:val="00992E31"/>
    <w:rsid w:val="009A4904"/>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6FD"/>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44AD"/>
    <w:rsid w:val="00A971B5"/>
    <w:rsid w:val="00AA378D"/>
    <w:rsid w:val="00AA7184"/>
    <w:rsid w:val="00AB1F96"/>
    <w:rsid w:val="00AB49D8"/>
    <w:rsid w:val="00AB5AFC"/>
    <w:rsid w:val="00AB5B22"/>
    <w:rsid w:val="00AC04FF"/>
    <w:rsid w:val="00AC214F"/>
    <w:rsid w:val="00AC28CD"/>
    <w:rsid w:val="00AC6146"/>
    <w:rsid w:val="00AC64A5"/>
    <w:rsid w:val="00AD0F7D"/>
    <w:rsid w:val="00AD25D8"/>
    <w:rsid w:val="00AD2964"/>
    <w:rsid w:val="00AD365B"/>
    <w:rsid w:val="00AD6FEE"/>
    <w:rsid w:val="00AE0778"/>
    <w:rsid w:val="00AE1E35"/>
    <w:rsid w:val="00AE4D35"/>
    <w:rsid w:val="00AE5DAC"/>
    <w:rsid w:val="00AE6117"/>
    <w:rsid w:val="00AE64FD"/>
    <w:rsid w:val="00AF0A2F"/>
    <w:rsid w:val="00AF0B14"/>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6561C"/>
    <w:rsid w:val="00B70AEE"/>
    <w:rsid w:val="00B71ADF"/>
    <w:rsid w:val="00B73110"/>
    <w:rsid w:val="00B731F9"/>
    <w:rsid w:val="00B7418D"/>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C499A"/>
    <w:rsid w:val="00BC717E"/>
    <w:rsid w:val="00BD1BD1"/>
    <w:rsid w:val="00BD4DFE"/>
    <w:rsid w:val="00BD593F"/>
    <w:rsid w:val="00BD6706"/>
    <w:rsid w:val="00BE0D08"/>
    <w:rsid w:val="00BE4D34"/>
    <w:rsid w:val="00BE7ED8"/>
    <w:rsid w:val="00C005CF"/>
    <w:rsid w:val="00C1570C"/>
    <w:rsid w:val="00C20B00"/>
    <w:rsid w:val="00C22361"/>
    <w:rsid w:val="00C26D89"/>
    <w:rsid w:val="00C31833"/>
    <w:rsid w:val="00C33018"/>
    <w:rsid w:val="00C33B4D"/>
    <w:rsid w:val="00C35A49"/>
    <w:rsid w:val="00C36AF1"/>
    <w:rsid w:val="00C37458"/>
    <w:rsid w:val="00C37AF7"/>
    <w:rsid w:val="00C45E29"/>
    <w:rsid w:val="00C617E5"/>
    <w:rsid w:val="00C667E4"/>
    <w:rsid w:val="00C74E37"/>
    <w:rsid w:val="00C76A9C"/>
    <w:rsid w:val="00C81C96"/>
    <w:rsid w:val="00C9021F"/>
    <w:rsid w:val="00C9028D"/>
    <w:rsid w:val="00C906FE"/>
    <w:rsid w:val="00C91000"/>
    <w:rsid w:val="00CA2801"/>
    <w:rsid w:val="00CA41BF"/>
    <w:rsid w:val="00CB22FF"/>
    <w:rsid w:val="00CB686E"/>
    <w:rsid w:val="00CC0833"/>
    <w:rsid w:val="00CC12EE"/>
    <w:rsid w:val="00CC156E"/>
    <w:rsid w:val="00CD66FF"/>
    <w:rsid w:val="00CD72D4"/>
    <w:rsid w:val="00CE18B4"/>
    <w:rsid w:val="00CE30CD"/>
    <w:rsid w:val="00CF137D"/>
    <w:rsid w:val="00CF3579"/>
    <w:rsid w:val="00D0599C"/>
    <w:rsid w:val="00D10971"/>
    <w:rsid w:val="00D20EAE"/>
    <w:rsid w:val="00D212D5"/>
    <w:rsid w:val="00D24B24"/>
    <w:rsid w:val="00D24EB0"/>
    <w:rsid w:val="00D25987"/>
    <w:rsid w:val="00D33A32"/>
    <w:rsid w:val="00D46C32"/>
    <w:rsid w:val="00D52EC6"/>
    <w:rsid w:val="00D53C02"/>
    <w:rsid w:val="00D54728"/>
    <w:rsid w:val="00D56BBB"/>
    <w:rsid w:val="00D66EE9"/>
    <w:rsid w:val="00D67101"/>
    <w:rsid w:val="00D70D85"/>
    <w:rsid w:val="00D718B1"/>
    <w:rsid w:val="00D730E5"/>
    <w:rsid w:val="00D7331A"/>
    <w:rsid w:val="00D7499D"/>
    <w:rsid w:val="00D84ECA"/>
    <w:rsid w:val="00D854D7"/>
    <w:rsid w:val="00D91B67"/>
    <w:rsid w:val="00D92CDF"/>
    <w:rsid w:val="00DA5931"/>
    <w:rsid w:val="00DA722B"/>
    <w:rsid w:val="00DB169F"/>
    <w:rsid w:val="00DB2424"/>
    <w:rsid w:val="00DB3E84"/>
    <w:rsid w:val="00DC02A0"/>
    <w:rsid w:val="00DC0B08"/>
    <w:rsid w:val="00DC0E27"/>
    <w:rsid w:val="00DD1BB4"/>
    <w:rsid w:val="00DD6547"/>
    <w:rsid w:val="00DD78A5"/>
    <w:rsid w:val="00DE0BE6"/>
    <w:rsid w:val="00DE4448"/>
    <w:rsid w:val="00DE49C9"/>
    <w:rsid w:val="00DF05D4"/>
    <w:rsid w:val="00DF5E1E"/>
    <w:rsid w:val="00DF6442"/>
    <w:rsid w:val="00DF65F0"/>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6F05"/>
    <w:rsid w:val="00E97CC9"/>
    <w:rsid w:val="00EA340E"/>
    <w:rsid w:val="00EA3B1F"/>
    <w:rsid w:val="00EB55D0"/>
    <w:rsid w:val="00EB5646"/>
    <w:rsid w:val="00EB5ADB"/>
    <w:rsid w:val="00EC0F78"/>
    <w:rsid w:val="00EC1A32"/>
    <w:rsid w:val="00EC1A39"/>
    <w:rsid w:val="00EC5C01"/>
    <w:rsid w:val="00EC7EAF"/>
    <w:rsid w:val="00ED0DD0"/>
    <w:rsid w:val="00ED3DFD"/>
    <w:rsid w:val="00ED3F21"/>
    <w:rsid w:val="00EE260F"/>
    <w:rsid w:val="00EE56E1"/>
    <w:rsid w:val="00EE604B"/>
    <w:rsid w:val="00EE65D4"/>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923"/>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D34"/>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872E0E"/>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B839ED"/>
    <w:pPr>
      <w:ind w:left="238"/>
    </w:pPr>
    <w:rPr>
      <w:szCs w:val="30"/>
    </w:rPr>
  </w:style>
  <w:style w:type="paragraph" w:styleId="TOC1">
    <w:name w:val="toc 1"/>
    <w:basedOn w:val="libNormal0"/>
    <w:next w:val="libNormal0"/>
    <w:autoRedefine/>
    <w:uiPriority w:val="39"/>
    <w:rsid w:val="00B839ED"/>
    <w:pPr>
      <w:tabs>
        <w:tab w:val="right" w:leader="dot" w:pos="7361"/>
      </w:tabs>
      <w:jc w:val="center"/>
    </w:pPr>
    <w:rPr>
      <w:bCs/>
    </w:rPr>
  </w:style>
  <w:style w:type="paragraph" w:styleId="TOC3">
    <w:name w:val="toc 3"/>
    <w:basedOn w:val="libNormal0"/>
    <w:next w:val="libNormal0"/>
    <w:autoRedefine/>
    <w:uiPriority w:val="39"/>
    <w:rsid w:val="00B839ED"/>
    <w:pPr>
      <w:tabs>
        <w:tab w:val="right" w:leader="dot" w:pos="7361"/>
      </w:tabs>
      <w:ind w:left="482"/>
    </w:pPr>
    <w:rPr>
      <w:noProof/>
      <w:szCs w:val="28"/>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basedOn w:val="libNormalChar"/>
    <w:link w:val="libHadees"/>
    <w:rsid w:val="003F52A9"/>
    <w:rPr>
      <w:color w:val="663300"/>
    </w:rPr>
  </w:style>
  <w:style w:type="paragraph" w:styleId="TOCHeading">
    <w:name w:val="TOC Heading"/>
    <w:basedOn w:val="Heading1"/>
    <w:next w:val="Normal"/>
    <w:uiPriority w:val="39"/>
    <w:semiHidden/>
    <w:unhideWhenUsed/>
    <w:qFormat/>
    <w:rsid w:val="00DB169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DB169F"/>
    <w:rPr>
      <w:color w:val="0000FF" w:themeColor="hyperlink"/>
      <w:u w:val="single"/>
    </w:rPr>
  </w:style>
  <w:style w:type="paragraph" w:customStyle="1" w:styleId="libNotice">
    <w:name w:val="libNotice"/>
    <w:basedOn w:val="libNormal0"/>
    <w:next w:val="libNormal0"/>
    <w:link w:val="libNoticeChar"/>
    <w:autoRedefine/>
    <w:qFormat/>
    <w:rsid w:val="00B7418D"/>
    <w:pPr>
      <w:spacing w:after="240"/>
      <w:jc w:val="center"/>
    </w:pPr>
    <w:rPr>
      <w:rFonts w:ascii="B Badr" w:eastAsia="B Badr" w:hAnsi="B Badr"/>
      <w:color w:val="FF0000"/>
    </w:rPr>
  </w:style>
  <w:style w:type="character" w:customStyle="1" w:styleId="libNoticeChar">
    <w:name w:val="libNotice Char"/>
    <w:basedOn w:val="libNormal0Char"/>
    <w:link w:val="libNotice"/>
    <w:rsid w:val="00B7418D"/>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44BF-9E90-4C8B-AEC3-F88A2AF3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125</TotalTime>
  <Pages>247</Pages>
  <Words>172390</Words>
  <Characters>982628</Characters>
  <Application>Microsoft Office Word</Application>
  <DocSecurity>0</DocSecurity>
  <Lines>8188</Lines>
  <Paragraphs>2305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1152713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28</cp:revision>
  <cp:lastPrinted>2013-10-31T18:56:00Z</cp:lastPrinted>
  <dcterms:created xsi:type="dcterms:W3CDTF">2013-08-14T10:08:00Z</dcterms:created>
  <dcterms:modified xsi:type="dcterms:W3CDTF">2013-10-31T19:01:00Z</dcterms:modified>
</cp:coreProperties>
</file>